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EEC" w:rsidRPr="00C34608" w:rsidRDefault="00606EEC" w:rsidP="00C34608">
      <w:pPr>
        <w:pStyle w:val="a3"/>
        <w:snapToGrid w:val="0"/>
        <w:spacing w:line="360" w:lineRule="auto"/>
        <w:jc w:val="both"/>
        <w:rPr>
          <w:rFonts w:ascii="Book Antiqua" w:hAnsi="Book Antiqua" w:cs="Times New Roman"/>
          <w:b/>
          <w:i/>
          <w:sz w:val="24"/>
          <w:szCs w:val="24"/>
          <w:lang w:val="en-US"/>
        </w:rPr>
      </w:pPr>
      <w:r w:rsidRPr="00C34608">
        <w:rPr>
          <w:rFonts w:ascii="Book Antiqua" w:hAnsi="Book Antiqua" w:cs="Times New Roman"/>
          <w:b/>
          <w:sz w:val="24"/>
          <w:szCs w:val="24"/>
          <w:lang w:val="en-US"/>
        </w:rPr>
        <w:t xml:space="preserve">Name of Journal: </w:t>
      </w:r>
      <w:r w:rsidRPr="00C34608">
        <w:rPr>
          <w:rFonts w:ascii="Book Antiqua" w:hAnsi="Book Antiqua" w:cs="Times New Roman"/>
          <w:b/>
          <w:i/>
          <w:sz w:val="24"/>
          <w:szCs w:val="24"/>
          <w:lang w:val="en-US"/>
        </w:rPr>
        <w:t>World Journal of Gastroenterology</w:t>
      </w:r>
    </w:p>
    <w:p w:rsidR="00606EEC" w:rsidRPr="00C34608" w:rsidRDefault="00606EEC" w:rsidP="00C34608">
      <w:pPr>
        <w:pStyle w:val="a3"/>
        <w:snapToGrid w:val="0"/>
        <w:spacing w:line="360" w:lineRule="auto"/>
        <w:jc w:val="both"/>
        <w:rPr>
          <w:rFonts w:ascii="Book Antiqua" w:hAnsi="Book Antiqua" w:cs="Times New Roman"/>
          <w:b/>
          <w:sz w:val="24"/>
          <w:szCs w:val="24"/>
          <w:lang w:val="en-US"/>
        </w:rPr>
      </w:pPr>
      <w:r w:rsidRPr="00C34608">
        <w:rPr>
          <w:rFonts w:ascii="Book Antiqua" w:hAnsi="Book Antiqua" w:cs="Times New Roman"/>
          <w:b/>
          <w:sz w:val="24"/>
          <w:szCs w:val="24"/>
          <w:lang w:val="en-US"/>
        </w:rPr>
        <w:t>Manuscript NO: 43212</w:t>
      </w:r>
    </w:p>
    <w:p w:rsidR="00606EEC" w:rsidRPr="00C34608" w:rsidRDefault="00606EEC" w:rsidP="00C34608">
      <w:pPr>
        <w:pStyle w:val="a3"/>
        <w:snapToGrid w:val="0"/>
        <w:spacing w:line="360" w:lineRule="auto"/>
        <w:jc w:val="both"/>
        <w:rPr>
          <w:rFonts w:ascii="Book Antiqua" w:hAnsi="Book Antiqua" w:cs="Times New Roman"/>
          <w:b/>
          <w:sz w:val="24"/>
          <w:szCs w:val="24"/>
          <w:lang w:val="en-US"/>
        </w:rPr>
      </w:pPr>
      <w:r w:rsidRPr="00C34608">
        <w:rPr>
          <w:rFonts w:ascii="Book Antiqua" w:hAnsi="Book Antiqua" w:cs="Times New Roman"/>
          <w:b/>
          <w:sz w:val="24"/>
          <w:szCs w:val="24"/>
          <w:lang w:val="en-US"/>
        </w:rPr>
        <w:t>Manuscript Type: MINIREVIEWS</w:t>
      </w:r>
    </w:p>
    <w:p w:rsidR="00606EEC" w:rsidRPr="00475376" w:rsidRDefault="00606EEC" w:rsidP="00C34608">
      <w:pPr>
        <w:pStyle w:val="a3"/>
        <w:snapToGrid w:val="0"/>
        <w:spacing w:line="360" w:lineRule="auto"/>
        <w:jc w:val="both"/>
        <w:rPr>
          <w:rFonts w:ascii="Book Antiqua" w:hAnsi="Book Antiqua" w:cs="Times New Roman"/>
          <w:sz w:val="24"/>
          <w:szCs w:val="24"/>
          <w:lang w:val="en-US"/>
        </w:rPr>
      </w:pPr>
    </w:p>
    <w:p w:rsidR="00606EEC" w:rsidRPr="00475376" w:rsidRDefault="00606EEC" w:rsidP="00C34608">
      <w:pPr>
        <w:pStyle w:val="a3"/>
        <w:snapToGrid w:val="0"/>
        <w:spacing w:line="360" w:lineRule="auto"/>
        <w:jc w:val="both"/>
        <w:rPr>
          <w:rFonts w:ascii="Book Antiqua" w:hAnsi="Book Antiqua" w:cs="Times New Roman"/>
          <w:b/>
          <w:sz w:val="24"/>
          <w:szCs w:val="24"/>
          <w:lang w:val="en-US" w:eastAsia="zh-CN"/>
        </w:rPr>
      </w:pPr>
      <w:r w:rsidRPr="00475376">
        <w:rPr>
          <w:rFonts w:ascii="Book Antiqua" w:hAnsi="Book Antiqua" w:cs="Times New Roman"/>
          <w:b/>
          <w:sz w:val="24"/>
          <w:szCs w:val="24"/>
          <w:lang w:val="en-US"/>
        </w:rPr>
        <w:t xml:space="preserve">Prevention of overuse: </w:t>
      </w:r>
      <w:r w:rsidRPr="00C34608">
        <w:rPr>
          <w:rFonts w:ascii="Book Antiqua" w:hAnsi="Book Antiqua" w:cs="Times New Roman"/>
          <w:b/>
          <w:caps/>
          <w:sz w:val="24"/>
          <w:szCs w:val="24"/>
          <w:lang w:val="en-US"/>
        </w:rPr>
        <w:t>a</w:t>
      </w:r>
      <w:r w:rsidRPr="00475376">
        <w:rPr>
          <w:rFonts w:ascii="Book Antiqua" w:hAnsi="Book Antiqua" w:cs="Times New Roman"/>
          <w:b/>
          <w:sz w:val="24"/>
          <w:szCs w:val="24"/>
          <w:lang w:val="en-US"/>
        </w:rPr>
        <w:t xml:space="preserve"> view on u</w:t>
      </w:r>
      <w:r w:rsidR="00C34608">
        <w:rPr>
          <w:rFonts w:ascii="Book Antiqua" w:hAnsi="Book Antiqua" w:cs="Times New Roman"/>
          <w:b/>
          <w:sz w:val="24"/>
          <w:szCs w:val="24"/>
          <w:lang w:val="en-US"/>
        </w:rPr>
        <w:t>pper gastrointestinal endoscopy</w:t>
      </w:r>
    </w:p>
    <w:p w:rsidR="00C42C5A" w:rsidRDefault="00C42C5A" w:rsidP="00C34608">
      <w:pPr>
        <w:pStyle w:val="a3"/>
        <w:snapToGrid w:val="0"/>
        <w:spacing w:line="360" w:lineRule="auto"/>
        <w:jc w:val="both"/>
        <w:rPr>
          <w:rFonts w:ascii="Book Antiqua" w:hAnsi="Book Antiqua" w:cs="Times New Roman"/>
          <w:sz w:val="24"/>
          <w:szCs w:val="24"/>
          <w:lang w:eastAsia="zh-CN"/>
        </w:rPr>
      </w:pPr>
    </w:p>
    <w:p w:rsidR="00606EEC" w:rsidRPr="00475376" w:rsidRDefault="00C34608" w:rsidP="00C34608">
      <w:pPr>
        <w:pStyle w:val="a3"/>
        <w:snapToGrid w:val="0"/>
        <w:spacing w:line="360" w:lineRule="auto"/>
        <w:jc w:val="both"/>
        <w:rPr>
          <w:rFonts w:ascii="Book Antiqua" w:hAnsi="Book Antiqua" w:cs="Times New Roman"/>
          <w:sz w:val="24"/>
          <w:szCs w:val="24"/>
          <w:lang w:val="en-US" w:eastAsia="zh-CN"/>
        </w:rPr>
      </w:pPr>
      <w:r w:rsidRPr="00475376">
        <w:rPr>
          <w:rFonts w:ascii="Book Antiqua" w:hAnsi="Book Antiqua" w:cs="Times New Roman"/>
          <w:sz w:val="24"/>
          <w:szCs w:val="24"/>
        </w:rPr>
        <w:t>d</w:t>
      </w:r>
      <w:r w:rsidR="00606EEC" w:rsidRPr="00475376">
        <w:rPr>
          <w:rFonts w:ascii="Book Antiqua" w:hAnsi="Book Antiqua" w:cs="Times New Roman"/>
          <w:sz w:val="24"/>
          <w:szCs w:val="24"/>
        </w:rPr>
        <w:t xml:space="preserve">e Jong J </w:t>
      </w:r>
      <w:r>
        <w:rPr>
          <w:rFonts w:ascii="Book Antiqua" w:hAnsi="Book Antiqua" w:cs="Times New Roman" w:hint="eastAsia"/>
          <w:sz w:val="24"/>
          <w:szCs w:val="24"/>
          <w:lang w:eastAsia="zh-CN"/>
        </w:rPr>
        <w:t xml:space="preserve">J </w:t>
      </w:r>
      <w:r w:rsidR="00606EEC" w:rsidRPr="00475376">
        <w:rPr>
          <w:rFonts w:ascii="Book Antiqua" w:hAnsi="Book Antiqua" w:cs="Times New Roman"/>
          <w:i/>
          <w:sz w:val="24"/>
          <w:szCs w:val="24"/>
        </w:rPr>
        <w:t xml:space="preserve">et al. </w:t>
      </w:r>
      <w:r w:rsidR="00606EEC" w:rsidRPr="00475376">
        <w:rPr>
          <w:rFonts w:ascii="Book Antiqua" w:hAnsi="Book Antiqua" w:cs="Times New Roman"/>
          <w:sz w:val="24"/>
          <w:szCs w:val="24"/>
          <w:lang w:val="en-US"/>
        </w:rPr>
        <w:t>Strategies to reduce u</w:t>
      </w:r>
      <w:r>
        <w:rPr>
          <w:rFonts w:ascii="Book Antiqua" w:hAnsi="Book Antiqua" w:cs="Times New Roman"/>
          <w:sz w:val="24"/>
          <w:szCs w:val="24"/>
          <w:lang w:val="en-US"/>
        </w:rPr>
        <w:t>pper gastrointestinal endoscopy</w:t>
      </w:r>
    </w:p>
    <w:p w:rsidR="00606EEC" w:rsidRPr="00475376" w:rsidRDefault="00606EEC" w:rsidP="00C34608">
      <w:pPr>
        <w:snapToGrid w:val="0"/>
        <w:spacing w:after="0" w:line="360" w:lineRule="auto"/>
        <w:jc w:val="both"/>
        <w:rPr>
          <w:rFonts w:ascii="Book Antiqua" w:hAnsi="Book Antiqua" w:cs="Times New Roman"/>
          <w:sz w:val="24"/>
          <w:szCs w:val="24"/>
          <w:lang w:val="en-US"/>
        </w:rPr>
      </w:pPr>
    </w:p>
    <w:p w:rsidR="00606EEC" w:rsidRPr="00475376" w:rsidRDefault="00606EEC" w:rsidP="00C34608">
      <w:pPr>
        <w:snapToGrid w:val="0"/>
        <w:spacing w:after="0" w:line="360" w:lineRule="auto"/>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Judith J de Jong, Marten A </w:t>
      </w:r>
      <w:proofErr w:type="spellStart"/>
      <w:r w:rsidRPr="00475376">
        <w:rPr>
          <w:rFonts w:ascii="Book Antiqua" w:hAnsi="Book Antiqua" w:cs="Times New Roman"/>
          <w:sz w:val="24"/>
          <w:szCs w:val="24"/>
          <w:lang w:val="en-US"/>
        </w:rPr>
        <w:t>Lantinga</w:t>
      </w:r>
      <w:proofErr w:type="spellEnd"/>
      <w:r w:rsidRPr="00475376">
        <w:rPr>
          <w:rFonts w:ascii="Book Antiqua" w:hAnsi="Book Antiqua" w:cs="Times New Roman"/>
          <w:sz w:val="24"/>
          <w:szCs w:val="24"/>
          <w:lang w:val="en-US"/>
        </w:rPr>
        <w:t xml:space="preserve">, </w:t>
      </w:r>
      <w:proofErr w:type="spellStart"/>
      <w:r w:rsidRPr="00475376">
        <w:rPr>
          <w:rFonts w:ascii="Book Antiqua" w:hAnsi="Book Antiqua" w:cs="Times New Roman"/>
          <w:sz w:val="24"/>
          <w:szCs w:val="24"/>
          <w:lang w:val="en-US"/>
        </w:rPr>
        <w:t>Joost</w:t>
      </w:r>
      <w:proofErr w:type="spellEnd"/>
      <w:r w:rsidRPr="00475376">
        <w:rPr>
          <w:rFonts w:ascii="Book Antiqua" w:hAnsi="Book Antiqua" w:cs="Times New Roman"/>
          <w:sz w:val="24"/>
          <w:szCs w:val="24"/>
          <w:lang w:val="en-US"/>
        </w:rPr>
        <w:t xml:space="preserve"> PH </w:t>
      </w:r>
      <w:proofErr w:type="spellStart"/>
      <w:r w:rsidRPr="00475376">
        <w:rPr>
          <w:rFonts w:ascii="Book Antiqua" w:hAnsi="Book Antiqua" w:cs="Times New Roman"/>
          <w:sz w:val="24"/>
          <w:szCs w:val="24"/>
          <w:lang w:val="en-US"/>
        </w:rPr>
        <w:t>Drenth</w:t>
      </w:r>
      <w:proofErr w:type="spellEnd"/>
    </w:p>
    <w:p w:rsidR="00606EEC" w:rsidRPr="00475376" w:rsidRDefault="00606EEC" w:rsidP="00C34608">
      <w:pPr>
        <w:snapToGrid w:val="0"/>
        <w:spacing w:after="0" w:line="360" w:lineRule="auto"/>
        <w:jc w:val="both"/>
        <w:rPr>
          <w:rFonts w:ascii="Book Antiqua" w:hAnsi="Book Antiqua" w:cs="Times New Roman"/>
          <w:sz w:val="24"/>
          <w:szCs w:val="24"/>
          <w:lang w:val="en-US"/>
        </w:rPr>
      </w:pPr>
    </w:p>
    <w:p w:rsidR="00606EEC" w:rsidRPr="00475376" w:rsidRDefault="00606EEC" w:rsidP="00C34608">
      <w:pPr>
        <w:snapToGrid w:val="0"/>
        <w:spacing w:after="0" w:line="360" w:lineRule="auto"/>
        <w:jc w:val="both"/>
        <w:rPr>
          <w:rFonts w:ascii="Book Antiqua" w:hAnsi="Book Antiqua" w:cs="Times New Roman"/>
          <w:sz w:val="24"/>
          <w:szCs w:val="24"/>
          <w:lang w:val="en-US"/>
        </w:rPr>
      </w:pPr>
      <w:r w:rsidRPr="00475376">
        <w:rPr>
          <w:rFonts w:ascii="Book Antiqua" w:hAnsi="Book Antiqua" w:cs="Times New Roman"/>
          <w:b/>
          <w:sz w:val="24"/>
          <w:szCs w:val="24"/>
          <w:lang w:val="en-US"/>
        </w:rPr>
        <w:t xml:space="preserve">Judith J de Jong, Marten A </w:t>
      </w:r>
      <w:proofErr w:type="spellStart"/>
      <w:r w:rsidRPr="00475376">
        <w:rPr>
          <w:rFonts w:ascii="Book Antiqua" w:hAnsi="Book Antiqua" w:cs="Times New Roman"/>
          <w:b/>
          <w:sz w:val="24"/>
          <w:szCs w:val="24"/>
          <w:lang w:val="en-US"/>
        </w:rPr>
        <w:t>Lantinga</w:t>
      </w:r>
      <w:proofErr w:type="spellEnd"/>
      <w:r w:rsidRPr="00475376">
        <w:rPr>
          <w:rFonts w:ascii="Book Antiqua" w:hAnsi="Book Antiqua" w:cs="Times New Roman"/>
          <w:b/>
          <w:sz w:val="24"/>
          <w:szCs w:val="24"/>
          <w:lang w:val="en-US"/>
        </w:rPr>
        <w:t xml:space="preserve">, </w:t>
      </w:r>
      <w:proofErr w:type="spellStart"/>
      <w:r w:rsidRPr="00475376">
        <w:rPr>
          <w:rFonts w:ascii="Book Antiqua" w:hAnsi="Book Antiqua" w:cs="Times New Roman"/>
          <w:b/>
          <w:sz w:val="24"/>
          <w:szCs w:val="24"/>
          <w:lang w:val="en-US"/>
        </w:rPr>
        <w:t>Joost</w:t>
      </w:r>
      <w:proofErr w:type="spellEnd"/>
      <w:r w:rsidRPr="00475376">
        <w:rPr>
          <w:rFonts w:ascii="Book Antiqua" w:hAnsi="Book Antiqua" w:cs="Times New Roman"/>
          <w:b/>
          <w:sz w:val="24"/>
          <w:szCs w:val="24"/>
          <w:lang w:val="en-US"/>
        </w:rPr>
        <w:t xml:space="preserve"> PH </w:t>
      </w:r>
      <w:proofErr w:type="spellStart"/>
      <w:r w:rsidRPr="00475376">
        <w:rPr>
          <w:rFonts w:ascii="Book Antiqua" w:hAnsi="Book Antiqua" w:cs="Times New Roman"/>
          <w:b/>
          <w:sz w:val="24"/>
          <w:szCs w:val="24"/>
          <w:lang w:val="en-US"/>
        </w:rPr>
        <w:t>Drenth</w:t>
      </w:r>
      <w:proofErr w:type="spellEnd"/>
      <w:r w:rsidRPr="00475376">
        <w:rPr>
          <w:rFonts w:ascii="Book Antiqua" w:hAnsi="Book Antiqua" w:cs="Times New Roman"/>
          <w:b/>
          <w:sz w:val="24"/>
          <w:szCs w:val="24"/>
          <w:lang w:val="en-US"/>
        </w:rPr>
        <w:t xml:space="preserve">, </w:t>
      </w:r>
      <w:r w:rsidRPr="00475376">
        <w:rPr>
          <w:rFonts w:ascii="Book Antiqua" w:hAnsi="Book Antiqua" w:cs="Times New Roman"/>
          <w:sz w:val="24"/>
          <w:szCs w:val="24"/>
          <w:lang w:val="en-US"/>
        </w:rPr>
        <w:t xml:space="preserve">Department of Gastroenterology, Radboud </w:t>
      </w:r>
      <w:r w:rsidRPr="00DE52CF">
        <w:rPr>
          <w:rFonts w:ascii="Book Antiqua" w:hAnsi="Book Antiqua" w:cs="Times New Roman"/>
          <w:caps/>
          <w:sz w:val="24"/>
          <w:szCs w:val="24"/>
          <w:lang w:val="en-US"/>
        </w:rPr>
        <w:t>u</w:t>
      </w:r>
      <w:r w:rsidRPr="00475376">
        <w:rPr>
          <w:rFonts w:ascii="Book Antiqua" w:hAnsi="Book Antiqua" w:cs="Times New Roman"/>
          <w:sz w:val="24"/>
          <w:szCs w:val="24"/>
          <w:lang w:val="en-US"/>
        </w:rPr>
        <w:t xml:space="preserve">niversity </w:t>
      </w:r>
      <w:r w:rsidRPr="00DE52CF">
        <w:rPr>
          <w:rFonts w:ascii="Book Antiqua" w:hAnsi="Book Antiqua" w:cs="Times New Roman"/>
          <w:caps/>
          <w:sz w:val="24"/>
          <w:szCs w:val="24"/>
          <w:lang w:val="en-US"/>
        </w:rPr>
        <w:t>m</w:t>
      </w:r>
      <w:r w:rsidRPr="00475376">
        <w:rPr>
          <w:rFonts w:ascii="Book Antiqua" w:hAnsi="Book Antiqua" w:cs="Times New Roman"/>
          <w:sz w:val="24"/>
          <w:szCs w:val="24"/>
          <w:lang w:val="en-US"/>
        </w:rPr>
        <w:t xml:space="preserve">edical </w:t>
      </w:r>
      <w:r w:rsidRPr="00DE52CF">
        <w:rPr>
          <w:rFonts w:ascii="Book Antiqua" w:hAnsi="Book Antiqua" w:cs="Times New Roman"/>
          <w:caps/>
          <w:sz w:val="24"/>
          <w:szCs w:val="24"/>
          <w:lang w:val="en-US"/>
        </w:rPr>
        <w:t>c</w:t>
      </w:r>
      <w:r w:rsidRPr="00475376">
        <w:rPr>
          <w:rFonts w:ascii="Book Antiqua" w:hAnsi="Book Antiqua" w:cs="Times New Roman"/>
          <w:sz w:val="24"/>
          <w:szCs w:val="24"/>
          <w:lang w:val="en-US"/>
        </w:rPr>
        <w:t>enter, Nijmegen</w:t>
      </w:r>
      <w:r w:rsidR="00E21F83">
        <w:rPr>
          <w:rFonts w:ascii="Book Antiqua" w:hAnsi="Book Antiqua" w:cs="Times New Roman" w:hint="eastAsia"/>
          <w:sz w:val="24"/>
          <w:szCs w:val="24"/>
          <w:lang w:val="en-US" w:eastAsia="zh-CN"/>
        </w:rPr>
        <w:t xml:space="preserve"> </w:t>
      </w:r>
      <w:r w:rsidR="00E21F83" w:rsidRPr="00475376">
        <w:rPr>
          <w:rFonts w:ascii="Book Antiqua" w:hAnsi="Book Antiqua" w:cs="Times New Roman"/>
          <w:sz w:val="24"/>
          <w:szCs w:val="24"/>
          <w:lang w:val="en-US"/>
        </w:rPr>
        <w:t>6500 HB</w:t>
      </w:r>
      <w:r w:rsidRPr="00475376">
        <w:rPr>
          <w:rFonts w:ascii="Book Antiqua" w:hAnsi="Book Antiqua" w:cs="Times New Roman"/>
          <w:sz w:val="24"/>
          <w:szCs w:val="24"/>
          <w:lang w:val="en-US"/>
        </w:rPr>
        <w:t>, The Netherlands</w:t>
      </w:r>
    </w:p>
    <w:p w:rsidR="00606EEC" w:rsidRPr="00475376" w:rsidRDefault="00606EEC" w:rsidP="00C34608">
      <w:pPr>
        <w:snapToGrid w:val="0"/>
        <w:spacing w:after="0" w:line="360" w:lineRule="auto"/>
        <w:jc w:val="both"/>
        <w:rPr>
          <w:rFonts w:ascii="Book Antiqua" w:hAnsi="Book Antiqua" w:cs="Times New Roman"/>
          <w:sz w:val="24"/>
          <w:szCs w:val="24"/>
          <w:lang w:val="en-US"/>
        </w:rPr>
      </w:pPr>
    </w:p>
    <w:p w:rsidR="00606EEC" w:rsidRPr="00475376" w:rsidRDefault="00606EEC" w:rsidP="00C34608">
      <w:pPr>
        <w:snapToGrid w:val="0"/>
        <w:spacing w:after="0" w:line="360" w:lineRule="auto"/>
        <w:jc w:val="both"/>
        <w:rPr>
          <w:rFonts w:ascii="Book Antiqua" w:hAnsi="Book Antiqua" w:cs="Times New Roman"/>
          <w:sz w:val="24"/>
          <w:szCs w:val="24"/>
          <w:lang w:val="en-US" w:eastAsia="zh-CN"/>
        </w:rPr>
      </w:pPr>
      <w:r w:rsidRPr="00475376">
        <w:rPr>
          <w:rFonts w:ascii="Book Antiqua" w:hAnsi="Book Antiqua" w:cs="Times New Roman"/>
          <w:b/>
          <w:sz w:val="24"/>
          <w:szCs w:val="24"/>
          <w:lang w:val="en-US"/>
        </w:rPr>
        <w:t>ORCID number</w:t>
      </w:r>
      <w:r w:rsidRPr="00475376">
        <w:rPr>
          <w:rFonts w:ascii="Book Antiqua" w:hAnsi="Book Antiqua" w:cs="Times New Roman"/>
          <w:sz w:val="24"/>
          <w:szCs w:val="24"/>
          <w:lang w:val="en-US"/>
        </w:rPr>
        <w:t>: Judith J de Jong (0000-0001-5962-3489)</w:t>
      </w:r>
      <w:r w:rsidR="00C34608">
        <w:rPr>
          <w:rFonts w:ascii="Book Antiqua" w:hAnsi="Book Antiqua" w:cs="Times New Roman" w:hint="eastAsia"/>
          <w:sz w:val="24"/>
          <w:szCs w:val="24"/>
          <w:lang w:val="en-US" w:eastAsia="zh-CN"/>
        </w:rPr>
        <w:t>;</w:t>
      </w:r>
      <w:r w:rsidRPr="00475376">
        <w:rPr>
          <w:rFonts w:ascii="Book Antiqua" w:hAnsi="Book Antiqua" w:cs="Times New Roman"/>
          <w:sz w:val="24"/>
          <w:szCs w:val="24"/>
          <w:lang w:val="en-US"/>
        </w:rPr>
        <w:t xml:space="preserve"> Marten</w:t>
      </w:r>
      <w:r w:rsidR="00D457DE">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A</w:t>
      </w:r>
      <w:r w:rsidR="00D457DE">
        <w:rPr>
          <w:rFonts w:ascii="Book Antiqua" w:hAnsi="Book Antiqua" w:cs="Times New Roman" w:hint="eastAsia"/>
          <w:sz w:val="24"/>
          <w:szCs w:val="24"/>
          <w:lang w:val="en-US" w:eastAsia="zh-CN"/>
        </w:rPr>
        <w:t xml:space="preserve"> </w:t>
      </w:r>
      <w:proofErr w:type="spellStart"/>
      <w:r w:rsidRPr="00475376">
        <w:rPr>
          <w:rFonts w:ascii="Book Antiqua" w:hAnsi="Book Antiqua" w:cs="Times New Roman"/>
          <w:sz w:val="24"/>
          <w:szCs w:val="24"/>
          <w:lang w:val="en-US"/>
        </w:rPr>
        <w:t>Lantinga</w:t>
      </w:r>
      <w:proofErr w:type="spellEnd"/>
      <w:r w:rsidRPr="00475376">
        <w:rPr>
          <w:rFonts w:ascii="Book Antiqua" w:hAnsi="Book Antiqua" w:cs="Times New Roman"/>
          <w:sz w:val="24"/>
          <w:szCs w:val="24"/>
          <w:lang w:val="en-US"/>
        </w:rPr>
        <w:t xml:space="preserve"> (0000-0003-3137-901X)</w:t>
      </w:r>
      <w:r w:rsidR="00C34608">
        <w:rPr>
          <w:rFonts w:ascii="Book Antiqua" w:hAnsi="Book Antiqua" w:cs="Times New Roman" w:hint="eastAsia"/>
          <w:sz w:val="24"/>
          <w:szCs w:val="24"/>
          <w:lang w:val="en-US" w:eastAsia="zh-CN"/>
        </w:rPr>
        <w:t>;</w:t>
      </w:r>
      <w:r w:rsidRPr="00475376">
        <w:rPr>
          <w:rFonts w:ascii="Book Antiqua" w:hAnsi="Book Antiqua" w:cs="Times New Roman"/>
          <w:sz w:val="24"/>
          <w:szCs w:val="24"/>
          <w:lang w:val="en-US"/>
        </w:rPr>
        <w:t xml:space="preserve"> </w:t>
      </w:r>
      <w:proofErr w:type="spellStart"/>
      <w:r w:rsidRPr="00475376">
        <w:rPr>
          <w:rFonts w:ascii="Book Antiqua" w:hAnsi="Book Antiqua" w:cs="Times New Roman"/>
          <w:sz w:val="24"/>
          <w:szCs w:val="24"/>
          <w:lang w:val="en-US"/>
        </w:rPr>
        <w:t>Joost</w:t>
      </w:r>
      <w:proofErr w:type="spellEnd"/>
      <w:r w:rsidRPr="00475376">
        <w:rPr>
          <w:rFonts w:ascii="Book Antiqua" w:hAnsi="Book Antiqua" w:cs="Times New Roman"/>
          <w:sz w:val="24"/>
          <w:szCs w:val="24"/>
          <w:lang w:val="en-US"/>
        </w:rPr>
        <w:t xml:space="preserve"> PH </w:t>
      </w:r>
      <w:proofErr w:type="spellStart"/>
      <w:r w:rsidRPr="00475376">
        <w:rPr>
          <w:rFonts w:ascii="Book Antiqua" w:hAnsi="Book Antiqua" w:cs="Times New Roman"/>
          <w:sz w:val="24"/>
          <w:szCs w:val="24"/>
          <w:lang w:val="en-US"/>
        </w:rPr>
        <w:t>Drenth</w:t>
      </w:r>
      <w:proofErr w:type="spellEnd"/>
      <w:r w:rsidRPr="00475376">
        <w:rPr>
          <w:rFonts w:ascii="Book Antiqua" w:hAnsi="Book Antiqua" w:cs="Times New Roman"/>
          <w:sz w:val="24"/>
          <w:szCs w:val="24"/>
          <w:lang w:val="en-US"/>
        </w:rPr>
        <w:t xml:space="preserve"> (0000-0001-8027-3073)</w:t>
      </w:r>
      <w:r w:rsidR="00D457DE">
        <w:rPr>
          <w:rFonts w:ascii="Book Antiqua" w:hAnsi="Book Antiqua" w:cs="Times New Roman" w:hint="eastAsia"/>
          <w:sz w:val="24"/>
          <w:szCs w:val="24"/>
          <w:lang w:val="en-US" w:eastAsia="zh-CN"/>
        </w:rPr>
        <w:t>.</w:t>
      </w:r>
    </w:p>
    <w:p w:rsidR="00606EEC" w:rsidRPr="00475376" w:rsidRDefault="00606EEC" w:rsidP="00C34608">
      <w:pPr>
        <w:snapToGrid w:val="0"/>
        <w:spacing w:after="0" w:line="360" w:lineRule="auto"/>
        <w:jc w:val="both"/>
        <w:rPr>
          <w:rFonts w:ascii="Book Antiqua" w:hAnsi="Book Antiqua" w:cs="Times New Roman"/>
          <w:sz w:val="24"/>
          <w:szCs w:val="24"/>
          <w:lang w:val="en-US"/>
        </w:rPr>
      </w:pPr>
    </w:p>
    <w:p w:rsidR="00606EEC" w:rsidRPr="00475376" w:rsidRDefault="00606EEC" w:rsidP="00C34608">
      <w:pPr>
        <w:snapToGrid w:val="0"/>
        <w:spacing w:after="0" w:line="360" w:lineRule="auto"/>
        <w:jc w:val="both"/>
        <w:rPr>
          <w:rFonts w:ascii="Book Antiqua" w:hAnsi="Book Antiqua" w:cs="Times New Roman"/>
          <w:sz w:val="24"/>
          <w:szCs w:val="24"/>
          <w:lang w:val="en-US"/>
        </w:rPr>
      </w:pPr>
      <w:r w:rsidRPr="00475376">
        <w:rPr>
          <w:rFonts w:ascii="Book Antiqua" w:hAnsi="Book Antiqua" w:cs="Times New Roman"/>
          <w:b/>
          <w:sz w:val="24"/>
          <w:szCs w:val="24"/>
          <w:lang w:val="en-US"/>
        </w:rPr>
        <w:t>Author contributions:</w:t>
      </w:r>
      <w:r w:rsidRPr="00475376">
        <w:rPr>
          <w:rFonts w:ascii="Book Antiqua" w:hAnsi="Book Antiqua" w:cs="Times New Roman"/>
          <w:sz w:val="24"/>
          <w:szCs w:val="24"/>
          <w:lang w:val="en-US"/>
        </w:rPr>
        <w:t xml:space="preserve"> de Jong JJ and </w:t>
      </w:r>
      <w:proofErr w:type="spellStart"/>
      <w:r w:rsidRPr="00475376">
        <w:rPr>
          <w:rFonts w:ascii="Book Antiqua" w:hAnsi="Book Antiqua" w:cs="Times New Roman"/>
          <w:sz w:val="24"/>
          <w:szCs w:val="24"/>
          <w:lang w:val="en-US"/>
        </w:rPr>
        <w:t>Lantinga</w:t>
      </w:r>
      <w:proofErr w:type="spellEnd"/>
      <w:r w:rsidRPr="00475376">
        <w:rPr>
          <w:rFonts w:ascii="Book Antiqua" w:hAnsi="Book Antiqua" w:cs="Times New Roman"/>
          <w:sz w:val="24"/>
          <w:szCs w:val="24"/>
          <w:lang w:val="en-US"/>
        </w:rPr>
        <w:t xml:space="preserve"> MA contributed to conception and design of the work, and interpretation of the data, and drafted the manuscript</w:t>
      </w:r>
      <w:r w:rsidR="00C34608">
        <w:rPr>
          <w:rFonts w:ascii="Book Antiqua" w:hAnsi="Book Antiqua" w:cs="Times New Roman" w:hint="eastAsia"/>
          <w:sz w:val="24"/>
          <w:szCs w:val="24"/>
          <w:lang w:val="en-US" w:eastAsia="zh-CN"/>
        </w:rPr>
        <w:t>;</w:t>
      </w:r>
      <w:r w:rsidRPr="00475376">
        <w:rPr>
          <w:rFonts w:ascii="Book Antiqua" w:hAnsi="Book Antiqua" w:cs="Times New Roman"/>
          <w:sz w:val="24"/>
          <w:szCs w:val="24"/>
          <w:lang w:val="en-US"/>
        </w:rPr>
        <w:t xml:space="preserve"> </w:t>
      </w:r>
      <w:proofErr w:type="spellStart"/>
      <w:r w:rsidRPr="00475376">
        <w:rPr>
          <w:rFonts w:ascii="Book Antiqua" w:hAnsi="Book Antiqua" w:cs="Times New Roman"/>
          <w:sz w:val="24"/>
          <w:szCs w:val="24"/>
          <w:lang w:val="en-US"/>
        </w:rPr>
        <w:t>Drenth</w:t>
      </w:r>
      <w:proofErr w:type="spellEnd"/>
      <w:r w:rsidRPr="00475376">
        <w:rPr>
          <w:rFonts w:ascii="Book Antiqua" w:hAnsi="Book Antiqua" w:cs="Times New Roman"/>
          <w:sz w:val="24"/>
          <w:szCs w:val="24"/>
          <w:lang w:val="en-US"/>
        </w:rPr>
        <w:t xml:space="preserve"> JPH contributed to conception of the work, interpretation of the data, and revised the manuscript critically for important intellectual content.</w:t>
      </w:r>
    </w:p>
    <w:p w:rsidR="00606EEC" w:rsidRPr="00475376" w:rsidRDefault="00606EEC" w:rsidP="00C34608">
      <w:pPr>
        <w:snapToGrid w:val="0"/>
        <w:spacing w:after="0" w:line="360" w:lineRule="auto"/>
        <w:jc w:val="both"/>
        <w:rPr>
          <w:rFonts w:ascii="Book Antiqua" w:hAnsi="Book Antiqua" w:cs="Times New Roman"/>
          <w:sz w:val="24"/>
          <w:szCs w:val="24"/>
          <w:lang w:val="en-US"/>
        </w:rPr>
      </w:pPr>
    </w:p>
    <w:p w:rsidR="002B7201" w:rsidRPr="002B7201" w:rsidRDefault="002B7201" w:rsidP="002B7201">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0" w:name="OLE_LINK235"/>
      <w:bookmarkStart w:id="1" w:name="OLE_LINK236"/>
      <w:bookmarkStart w:id="2" w:name="OLE_LINK684"/>
      <w:r w:rsidRPr="002B7201">
        <w:rPr>
          <w:rFonts w:ascii="Book Antiqua" w:hAnsi="Book Antiqua" w:cs="Times New Roman"/>
          <w:b/>
          <w:bCs/>
          <w:iCs/>
          <w:color w:val="auto"/>
          <w:sz w:val="24"/>
          <w:szCs w:val="24"/>
          <w:highlight w:val="white"/>
          <w:lang w:val="en-US" w:eastAsia="zh-CN"/>
        </w:rPr>
        <w:t>Conflict-of-interest statement:</w:t>
      </w:r>
      <w:r w:rsidRPr="002B7201">
        <w:rPr>
          <w:rFonts w:ascii="Book Antiqua" w:hAnsi="Book Antiqua" w:cs="Times New Roman" w:hint="eastAsia"/>
          <w:b/>
          <w:bCs/>
          <w:iCs/>
          <w:color w:val="auto"/>
          <w:sz w:val="24"/>
          <w:szCs w:val="24"/>
          <w:highlight w:val="white"/>
          <w:lang w:val="en-US" w:eastAsia="zh-CN"/>
        </w:rPr>
        <w:t xml:space="preserve"> </w:t>
      </w:r>
      <w:r w:rsidR="00D42479" w:rsidRPr="006E042A">
        <w:rPr>
          <w:rFonts w:ascii="Book Antiqua" w:hAnsi="Book Antiqua"/>
          <w:color w:val="auto"/>
          <w:sz w:val="24"/>
          <w:szCs w:val="24"/>
          <w:u w:color="333333"/>
        </w:rPr>
        <w:t>The authors declare no conflicts of interest.</w:t>
      </w:r>
    </w:p>
    <w:bookmarkEnd w:id="0"/>
    <w:bookmarkEnd w:id="1"/>
    <w:bookmarkEnd w:id="2"/>
    <w:p w:rsidR="00606EEC" w:rsidRDefault="00606EEC" w:rsidP="00C34608">
      <w:pPr>
        <w:snapToGrid w:val="0"/>
        <w:spacing w:after="0" w:line="360" w:lineRule="auto"/>
        <w:jc w:val="both"/>
        <w:rPr>
          <w:rFonts w:ascii="Book Antiqua" w:hAnsi="Book Antiqua" w:cs="Times New Roman"/>
          <w:sz w:val="24"/>
          <w:szCs w:val="24"/>
          <w:lang w:val="en-US" w:eastAsia="zh-CN"/>
        </w:rPr>
      </w:pPr>
    </w:p>
    <w:p w:rsidR="00201942" w:rsidRPr="009951B5" w:rsidRDefault="00201942" w:rsidP="00201942">
      <w:pPr>
        <w:pStyle w:val="1"/>
        <w:snapToGrid w:val="0"/>
        <w:spacing w:line="360" w:lineRule="auto"/>
        <w:jc w:val="both"/>
        <w:rPr>
          <w:rFonts w:ascii="Book Antiqua" w:hAnsi="Book Antiqua" w:cs="Times New Roman"/>
          <w:bCs/>
          <w:color w:val="auto"/>
          <w:sz w:val="24"/>
          <w:szCs w:val="24"/>
          <w:highlight w:val="white"/>
          <w:lang w:val="en-US"/>
        </w:rPr>
      </w:pPr>
      <w:r w:rsidRPr="009951B5">
        <w:rPr>
          <w:rFonts w:ascii="Book Antiqua" w:hAnsi="Book Antiqua" w:cs="Times New Roman"/>
          <w:b/>
          <w:bCs/>
          <w:color w:val="auto"/>
          <w:sz w:val="24"/>
          <w:szCs w:val="24"/>
          <w:highlight w:val="white"/>
          <w:lang w:val="en-US"/>
        </w:rPr>
        <w:t>Open-Access:</w:t>
      </w:r>
      <w:r w:rsidRPr="009951B5">
        <w:rPr>
          <w:rFonts w:ascii="Book Antiqua" w:hAnsi="Book Antiqua" w:cs="Times New Roman"/>
          <w:bCs/>
          <w:color w:val="auto"/>
          <w:sz w:val="24"/>
          <w:szCs w:val="24"/>
          <w:highlight w:val="white"/>
          <w:lang w:val="en-US"/>
        </w:rPr>
        <w:t xml:space="preserve"> </w:t>
      </w:r>
      <w:bookmarkStart w:id="3" w:name="OLE_LINK479"/>
      <w:bookmarkStart w:id="4" w:name="OLE_LINK496"/>
      <w:bookmarkStart w:id="5" w:name="OLE_LINK506"/>
      <w:bookmarkStart w:id="6" w:name="OLE_LINK507"/>
      <w:r w:rsidRPr="009951B5">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9951B5">
          <w:rPr>
            <w:rStyle w:val="a4"/>
            <w:rFonts w:ascii="Book Antiqua" w:hAnsi="Book Antiqua" w:cs="Times New Roman"/>
            <w:bCs/>
            <w:color w:val="auto"/>
            <w:sz w:val="24"/>
            <w:szCs w:val="24"/>
            <w:highlight w:val="white"/>
            <w:lang w:val="en-US"/>
          </w:rPr>
          <w:t>http://creativecommons.org/licenses/by-nc/4.0/</w:t>
        </w:r>
      </w:hyperlink>
      <w:bookmarkEnd w:id="3"/>
      <w:bookmarkEnd w:id="4"/>
      <w:bookmarkEnd w:id="5"/>
      <w:bookmarkEnd w:id="6"/>
    </w:p>
    <w:p w:rsidR="00201942" w:rsidRPr="009951B5" w:rsidRDefault="00201942" w:rsidP="00201942">
      <w:pPr>
        <w:pStyle w:val="1"/>
        <w:snapToGrid w:val="0"/>
        <w:spacing w:line="360" w:lineRule="auto"/>
        <w:jc w:val="both"/>
        <w:rPr>
          <w:rFonts w:ascii="Book Antiqua" w:hAnsi="Book Antiqua" w:cs="Times New Roman"/>
          <w:b/>
          <w:bCs/>
          <w:color w:val="FF0000"/>
          <w:sz w:val="24"/>
          <w:szCs w:val="24"/>
          <w:highlight w:val="white"/>
          <w:lang w:val="en-US" w:eastAsia="zh-CN"/>
        </w:rPr>
      </w:pPr>
    </w:p>
    <w:p w:rsidR="00201942" w:rsidRPr="009951B5" w:rsidRDefault="00201942" w:rsidP="00201942">
      <w:pPr>
        <w:pStyle w:val="1"/>
        <w:snapToGrid w:val="0"/>
        <w:spacing w:line="360" w:lineRule="auto"/>
        <w:jc w:val="both"/>
        <w:rPr>
          <w:rFonts w:ascii="Book Antiqua" w:hAnsi="Book Antiqua" w:cs="Times New Roman"/>
          <w:b/>
          <w:bCs/>
          <w:color w:val="auto"/>
          <w:sz w:val="24"/>
          <w:szCs w:val="24"/>
          <w:highlight w:val="white"/>
          <w:lang w:val="en-US" w:eastAsia="zh-CN"/>
        </w:rPr>
      </w:pPr>
      <w:r w:rsidRPr="009951B5">
        <w:rPr>
          <w:rFonts w:ascii="Book Antiqua" w:hAnsi="Book Antiqua" w:cs="Times New Roman"/>
          <w:b/>
          <w:bCs/>
          <w:color w:val="auto"/>
          <w:sz w:val="24"/>
          <w:szCs w:val="24"/>
          <w:highlight w:val="white"/>
          <w:lang w:val="en-US"/>
        </w:rPr>
        <w:t>Manuscript source:</w:t>
      </w:r>
      <w:r w:rsidRPr="009951B5">
        <w:rPr>
          <w:rFonts w:ascii="Book Antiqua" w:hAnsi="Book Antiqua" w:cs="Times New Roman"/>
          <w:b/>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Invited manuscript</w:t>
      </w:r>
    </w:p>
    <w:p w:rsidR="00201942" w:rsidRPr="00201942" w:rsidRDefault="00201942" w:rsidP="00C34608">
      <w:pPr>
        <w:snapToGrid w:val="0"/>
        <w:spacing w:after="0" w:line="360" w:lineRule="auto"/>
        <w:jc w:val="both"/>
        <w:rPr>
          <w:rFonts w:ascii="Book Antiqua" w:hAnsi="Book Antiqua" w:cs="Times New Roman"/>
          <w:sz w:val="24"/>
          <w:szCs w:val="24"/>
          <w:lang w:val="en-US" w:eastAsia="zh-CN"/>
        </w:rPr>
      </w:pPr>
    </w:p>
    <w:p w:rsidR="00606EEC" w:rsidRPr="00475376" w:rsidRDefault="00F101F4" w:rsidP="00C34608">
      <w:pPr>
        <w:snapToGrid w:val="0"/>
        <w:spacing w:after="0" w:line="360" w:lineRule="auto"/>
        <w:jc w:val="both"/>
        <w:rPr>
          <w:rFonts w:ascii="Book Antiqua" w:hAnsi="Book Antiqua"/>
          <w:sz w:val="24"/>
          <w:szCs w:val="24"/>
          <w:lang w:val="en-US" w:eastAsia="zh-CN"/>
        </w:rPr>
      </w:pPr>
      <w:r w:rsidRPr="00F101F4">
        <w:rPr>
          <w:rFonts w:ascii="Book Antiqua" w:hAnsi="Book Antiqua" w:cs="Times New Roman"/>
          <w:b/>
          <w:sz w:val="24"/>
          <w:szCs w:val="24"/>
          <w:lang w:val="en-US"/>
        </w:rPr>
        <w:t>Corresponding author to:</w:t>
      </w:r>
      <w:r w:rsidR="00606EEC" w:rsidRPr="00475376">
        <w:rPr>
          <w:rFonts w:ascii="Book Antiqua" w:hAnsi="Book Antiqua" w:cs="Times New Roman"/>
          <w:b/>
          <w:sz w:val="24"/>
          <w:szCs w:val="24"/>
          <w:lang w:val="en-US"/>
        </w:rPr>
        <w:t xml:space="preserve"> </w:t>
      </w:r>
      <w:bookmarkStart w:id="7" w:name="_Hlk528404141"/>
      <w:proofErr w:type="spellStart"/>
      <w:r w:rsidR="00606EEC" w:rsidRPr="00C34608">
        <w:rPr>
          <w:rFonts w:ascii="Book Antiqua" w:hAnsi="Book Antiqua" w:cs="Times New Roman"/>
          <w:b/>
          <w:sz w:val="24"/>
          <w:szCs w:val="24"/>
          <w:lang w:val="en-US"/>
        </w:rPr>
        <w:t>Joost</w:t>
      </w:r>
      <w:proofErr w:type="spellEnd"/>
      <w:r w:rsidR="00606EEC" w:rsidRPr="00C34608">
        <w:rPr>
          <w:rFonts w:ascii="Book Antiqua" w:hAnsi="Book Antiqua" w:cs="Times New Roman"/>
          <w:b/>
          <w:sz w:val="24"/>
          <w:szCs w:val="24"/>
          <w:lang w:val="en-US"/>
        </w:rPr>
        <w:t xml:space="preserve"> PH </w:t>
      </w:r>
      <w:proofErr w:type="spellStart"/>
      <w:r w:rsidR="00606EEC" w:rsidRPr="00C34608">
        <w:rPr>
          <w:rFonts w:ascii="Book Antiqua" w:hAnsi="Book Antiqua" w:cs="Times New Roman"/>
          <w:b/>
          <w:sz w:val="24"/>
          <w:szCs w:val="24"/>
          <w:lang w:val="en-US"/>
        </w:rPr>
        <w:t>Drenth</w:t>
      </w:r>
      <w:proofErr w:type="spellEnd"/>
      <w:r w:rsidR="00606EEC" w:rsidRPr="00C34608">
        <w:rPr>
          <w:rFonts w:ascii="Book Antiqua" w:hAnsi="Book Antiqua" w:cs="Times New Roman"/>
          <w:b/>
          <w:sz w:val="24"/>
          <w:szCs w:val="24"/>
          <w:lang w:val="en-US"/>
        </w:rPr>
        <w:t>, MD, PhD</w:t>
      </w:r>
      <w:bookmarkStart w:id="8" w:name="_Hlk528404157"/>
      <w:bookmarkEnd w:id="7"/>
      <w:r w:rsidR="00606EEC" w:rsidRPr="00C34608">
        <w:rPr>
          <w:rFonts w:ascii="Book Antiqua" w:hAnsi="Book Antiqua" w:cs="Times New Roman"/>
          <w:b/>
          <w:sz w:val="24"/>
          <w:szCs w:val="24"/>
          <w:lang w:val="en-US"/>
        </w:rPr>
        <w:t>, Professor of Gastroenterology and Hepatology,</w:t>
      </w:r>
      <w:r w:rsidR="00C83D13">
        <w:rPr>
          <w:rFonts w:ascii="Book Antiqua" w:hAnsi="Book Antiqua" w:cs="Times New Roman" w:hint="eastAsia"/>
          <w:b/>
          <w:sz w:val="24"/>
          <w:szCs w:val="24"/>
          <w:lang w:val="en-US" w:eastAsia="zh-CN"/>
        </w:rPr>
        <w:t xml:space="preserve"> </w:t>
      </w:r>
      <w:r w:rsidR="00606EEC" w:rsidRPr="00C34608">
        <w:rPr>
          <w:rFonts w:ascii="Book Antiqua" w:hAnsi="Book Antiqua" w:cs="Times New Roman"/>
          <w:b/>
          <w:sz w:val="24"/>
          <w:szCs w:val="24"/>
          <w:lang w:val="en-US"/>
        </w:rPr>
        <w:t xml:space="preserve">Head, </w:t>
      </w:r>
      <w:r w:rsidR="00606EEC" w:rsidRPr="00475376">
        <w:rPr>
          <w:rFonts w:ascii="Book Antiqua" w:hAnsi="Book Antiqua" w:cs="Times New Roman"/>
          <w:sz w:val="24"/>
          <w:szCs w:val="24"/>
          <w:lang w:val="en-US"/>
        </w:rPr>
        <w:t xml:space="preserve">Department of Gastroenterology and Hepatology, Radboud </w:t>
      </w:r>
      <w:r w:rsidR="00606EEC" w:rsidRPr="00860976">
        <w:rPr>
          <w:rFonts w:ascii="Book Antiqua" w:hAnsi="Book Antiqua" w:cs="Times New Roman"/>
          <w:caps/>
          <w:sz w:val="24"/>
          <w:szCs w:val="24"/>
          <w:lang w:val="en-US"/>
        </w:rPr>
        <w:t>u</w:t>
      </w:r>
      <w:r w:rsidR="00606EEC" w:rsidRPr="00475376">
        <w:rPr>
          <w:rFonts w:ascii="Book Antiqua" w:hAnsi="Book Antiqua" w:cs="Times New Roman"/>
          <w:sz w:val="24"/>
          <w:szCs w:val="24"/>
          <w:lang w:val="en-US"/>
        </w:rPr>
        <w:t xml:space="preserve">niversity </w:t>
      </w:r>
      <w:r w:rsidR="00606EEC" w:rsidRPr="00860976">
        <w:rPr>
          <w:rFonts w:ascii="Book Antiqua" w:hAnsi="Book Antiqua" w:cs="Times New Roman"/>
          <w:caps/>
          <w:sz w:val="24"/>
          <w:szCs w:val="24"/>
          <w:lang w:val="en-US"/>
        </w:rPr>
        <w:t>m</w:t>
      </w:r>
      <w:r w:rsidR="00606EEC" w:rsidRPr="00475376">
        <w:rPr>
          <w:rFonts w:ascii="Book Antiqua" w:hAnsi="Book Antiqua" w:cs="Times New Roman"/>
          <w:sz w:val="24"/>
          <w:szCs w:val="24"/>
          <w:lang w:val="en-US"/>
        </w:rPr>
        <w:t xml:space="preserve">edical </w:t>
      </w:r>
      <w:r w:rsidR="00606EEC" w:rsidRPr="00860976">
        <w:rPr>
          <w:rFonts w:ascii="Book Antiqua" w:hAnsi="Book Antiqua" w:cs="Times New Roman"/>
          <w:caps/>
          <w:sz w:val="24"/>
          <w:szCs w:val="24"/>
          <w:lang w:val="en-US"/>
        </w:rPr>
        <w:t>c</w:t>
      </w:r>
      <w:r w:rsidR="00606EEC" w:rsidRPr="00475376">
        <w:rPr>
          <w:rFonts w:ascii="Book Antiqua" w:hAnsi="Book Antiqua" w:cs="Times New Roman"/>
          <w:sz w:val="24"/>
          <w:szCs w:val="24"/>
          <w:lang w:val="en-US"/>
        </w:rPr>
        <w:t>enter, P.O. Box 9101, Nijmegen</w:t>
      </w:r>
      <w:r w:rsidR="00860976">
        <w:rPr>
          <w:rFonts w:ascii="Book Antiqua" w:hAnsi="Book Antiqua" w:cs="Times New Roman" w:hint="eastAsia"/>
          <w:sz w:val="24"/>
          <w:szCs w:val="24"/>
          <w:lang w:val="en-US" w:eastAsia="zh-CN"/>
        </w:rPr>
        <w:t xml:space="preserve"> </w:t>
      </w:r>
      <w:r w:rsidR="00860976" w:rsidRPr="00475376">
        <w:rPr>
          <w:rFonts w:ascii="Book Antiqua" w:hAnsi="Book Antiqua" w:cs="Times New Roman"/>
          <w:sz w:val="24"/>
          <w:szCs w:val="24"/>
          <w:lang w:val="en-US"/>
        </w:rPr>
        <w:t>6500 HB</w:t>
      </w:r>
      <w:r w:rsidR="00606EEC" w:rsidRPr="00475376">
        <w:rPr>
          <w:rFonts w:ascii="Book Antiqua" w:hAnsi="Book Antiqua" w:cs="Times New Roman"/>
          <w:sz w:val="24"/>
          <w:szCs w:val="24"/>
          <w:lang w:val="en-US"/>
        </w:rPr>
        <w:t xml:space="preserve">, The Netherlands. </w:t>
      </w:r>
      <w:hyperlink r:id="rId8" w:history="1">
        <w:r w:rsidR="00C83D13" w:rsidRPr="00DC3168">
          <w:rPr>
            <w:rStyle w:val="a4"/>
            <w:rFonts w:ascii="Book Antiqua" w:hAnsi="Book Antiqua" w:cs="Times New Roman"/>
            <w:sz w:val="24"/>
            <w:szCs w:val="24"/>
            <w:lang w:val="en-US"/>
          </w:rPr>
          <w:t>joost.drenth@radboudumc.nl</w:t>
        </w:r>
      </w:hyperlink>
      <w:bookmarkEnd w:id="8"/>
      <w:r w:rsidR="00C83D13">
        <w:rPr>
          <w:rFonts w:ascii="Book Antiqua" w:hAnsi="Book Antiqua" w:cs="Times New Roman" w:hint="eastAsia"/>
          <w:sz w:val="24"/>
          <w:szCs w:val="24"/>
          <w:lang w:val="en-US" w:eastAsia="zh-CN"/>
        </w:rPr>
        <w:t xml:space="preserve"> </w:t>
      </w:r>
    </w:p>
    <w:p w:rsidR="00606EEC" w:rsidRPr="00475376" w:rsidRDefault="00606EEC" w:rsidP="00C34608">
      <w:pPr>
        <w:pStyle w:val="a3"/>
        <w:snapToGrid w:val="0"/>
        <w:spacing w:line="360" w:lineRule="auto"/>
        <w:jc w:val="both"/>
        <w:rPr>
          <w:rFonts w:ascii="Book Antiqua" w:hAnsi="Book Antiqua"/>
          <w:sz w:val="24"/>
          <w:szCs w:val="24"/>
          <w:lang w:val="en-US"/>
        </w:rPr>
      </w:pPr>
      <w:r w:rsidRPr="00860976">
        <w:rPr>
          <w:rFonts w:ascii="Book Antiqua" w:hAnsi="Book Antiqua"/>
          <w:b/>
          <w:sz w:val="24"/>
          <w:szCs w:val="24"/>
          <w:lang w:val="en-US"/>
        </w:rPr>
        <w:t xml:space="preserve">Telephone: </w:t>
      </w:r>
      <w:r w:rsidRPr="00475376">
        <w:rPr>
          <w:rFonts w:ascii="Book Antiqua" w:hAnsi="Book Antiqua"/>
          <w:sz w:val="24"/>
          <w:szCs w:val="24"/>
          <w:lang w:val="en-US"/>
        </w:rPr>
        <w:t>+31</w:t>
      </w:r>
      <w:r w:rsidR="00C83D13">
        <w:rPr>
          <w:rFonts w:ascii="Book Antiqua" w:hAnsi="Book Antiqua" w:hint="eastAsia"/>
          <w:sz w:val="24"/>
          <w:szCs w:val="24"/>
          <w:lang w:val="en-US" w:eastAsia="zh-CN"/>
        </w:rPr>
        <w:t>-</w:t>
      </w:r>
      <w:r w:rsidRPr="00475376">
        <w:rPr>
          <w:rFonts w:ascii="Book Antiqua" w:hAnsi="Book Antiqua"/>
          <w:sz w:val="24"/>
          <w:szCs w:val="24"/>
          <w:lang w:val="en-US"/>
        </w:rPr>
        <w:t>24</w:t>
      </w:r>
      <w:r w:rsidR="00860976">
        <w:rPr>
          <w:rFonts w:ascii="Book Antiqua" w:hAnsi="Book Antiqua" w:hint="eastAsia"/>
          <w:sz w:val="24"/>
          <w:szCs w:val="24"/>
          <w:lang w:val="en-US" w:eastAsia="zh-CN"/>
        </w:rPr>
        <w:t>-</w:t>
      </w:r>
      <w:r w:rsidRPr="00475376">
        <w:rPr>
          <w:rFonts w:ascii="Book Antiqua" w:hAnsi="Book Antiqua"/>
          <w:sz w:val="24"/>
          <w:szCs w:val="24"/>
          <w:lang w:val="en-US"/>
        </w:rPr>
        <w:t>3613999</w:t>
      </w:r>
    </w:p>
    <w:p w:rsidR="00860976" w:rsidRDefault="00606EEC" w:rsidP="00C34608">
      <w:pPr>
        <w:pStyle w:val="a3"/>
        <w:snapToGrid w:val="0"/>
        <w:spacing w:line="360" w:lineRule="auto"/>
        <w:jc w:val="both"/>
        <w:rPr>
          <w:rFonts w:ascii="Book Antiqua" w:hAnsi="Book Antiqua"/>
          <w:sz w:val="24"/>
          <w:szCs w:val="24"/>
          <w:lang w:val="en-US" w:eastAsia="zh-CN"/>
        </w:rPr>
      </w:pPr>
      <w:r w:rsidRPr="00860976">
        <w:rPr>
          <w:rFonts w:ascii="Book Antiqua" w:hAnsi="Book Antiqua"/>
          <w:b/>
          <w:sz w:val="24"/>
          <w:szCs w:val="24"/>
          <w:lang w:val="en-US"/>
        </w:rPr>
        <w:t xml:space="preserve">Fax: </w:t>
      </w:r>
      <w:r w:rsidRPr="00475376">
        <w:rPr>
          <w:rFonts w:ascii="Book Antiqua" w:hAnsi="Book Antiqua"/>
          <w:sz w:val="24"/>
          <w:szCs w:val="24"/>
          <w:lang w:val="en-US"/>
        </w:rPr>
        <w:t>+31</w:t>
      </w:r>
      <w:r w:rsidR="00C83D13">
        <w:rPr>
          <w:rFonts w:ascii="Book Antiqua" w:hAnsi="Book Antiqua" w:hint="eastAsia"/>
          <w:sz w:val="24"/>
          <w:szCs w:val="24"/>
          <w:lang w:val="en-US" w:eastAsia="zh-CN"/>
        </w:rPr>
        <w:t>-</w:t>
      </w:r>
      <w:r w:rsidRPr="00475376">
        <w:rPr>
          <w:rFonts w:ascii="Book Antiqua" w:hAnsi="Book Antiqua"/>
          <w:sz w:val="24"/>
          <w:szCs w:val="24"/>
          <w:lang w:val="en-US"/>
        </w:rPr>
        <w:t>24</w:t>
      </w:r>
      <w:r w:rsidR="00860976">
        <w:rPr>
          <w:rFonts w:ascii="Book Antiqua" w:hAnsi="Book Antiqua" w:hint="eastAsia"/>
          <w:sz w:val="24"/>
          <w:szCs w:val="24"/>
          <w:lang w:val="en-US" w:eastAsia="zh-CN"/>
        </w:rPr>
        <w:t>-</w:t>
      </w:r>
      <w:r w:rsidRPr="00475376">
        <w:rPr>
          <w:rFonts w:ascii="Book Antiqua" w:hAnsi="Book Antiqua"/>
          <w:sz w:val="24"/>
          <w:szCs w:val="24"/>
          <w:lang w:val="en-US"/>
        </w:rPr>
        <w:t>3635129</w:t>
      </w:r>
    </w:p>
    <w:p w:rsidR="00860976" w:rsidRDefault="00860976" w:rsidP="00C34608">
      <w:pPr>
        <w:pStyle w:val="a3"/>
        <w:snapToGrid w:val="0"/>
        <w:spacing w:line="360" w:lineRule="auto"/>
        <w:jc w:val="both"/>
        <w:rPr>
          <w:rFonts w:ascii="Book Antiqua" w:hAnsi="Book Antiqua"/>
          <w:sz w:val="24"/>
          <w:szCs w:val="24"/>
          <w:lang w:val="en-US" w:eastAsia="zh-CN"/>
        </w:rPr>
      </w:pPr>
    </w:p>
    <w:p w:rsidR="00860976" w:rsidRPr="00860976" w:rsidRDefault="00860976" w:rsidP="00860976">
      <w:pPr>
        <w:snapToGrid w:val="0"/>
        <w:spacing w:after="0" w:line="360" w:lineRule="auto"/>
        <w:jc w:val="both"/>
        <w:rPr>
          <w:rFonts w:ascii="Book Antiqua" w:eastAsia="宋体" w:hAnsi="Book Antiqua" w:cs="宋体"/>
          <w:b/>
          <w:sz w:val="24"/>
          <w:szCs w:val="24"/>
          <w:lang w:val="en-US" w:eastAsia="zh-CN"/>
        </w:rPr>
      </w:pPr>
      <w:r w:rsidRPr="00860976">
        <w:rPr>
          <w:rFonts w:ascii="Book Antiqua" w:eastAsia="宋体" w:hAnsi="Book Antiqua" w:cs="宋体"/>
          <w:b/>
          <w:sz w:val="24"/>
          <w:szCs w:val="24"/>
          <w:lang w:val="en-US" w:eastAsia="zh-CN"/>
        </w:rPr>
        <w:t>Received:</w:t>
      </w:r>
      <w:r>
        <w:rPr>
          <w:rFonts w:ascii="Book Antiqua" w:eastAsia="宋体" w:hAnsi="Book Antiqua" w:cs="宋体" w:hint="eastAsia"/>
          <w:b/>
          <w:sz w:val="24"/>
          <w:szCs w:val="24"/>
          <w:lang w:val="en-US" w:eastAsia="zh-CN"/>
        </w:rPr>
        <w:t xml:space="preserve"> </w:t>
      </w:r>
      <w:r w:rsidRPr="00860976">
        <w:rPr>
          <w:rFonts w:ascii="Book Antiqua" w:eastAsia="宋体" w:hAnsi="Book Antiqua" w:cs="宋体" w:hint="eastAsia"/>
          <w:sz w:val="24"/>
          <w:szCs w:val="24"/>
          <w:lang w:val="en-US" w:eastAsia="zh-CN"/>
        </w:rPr>
        <w:t>October 30, 2018</w:t>
      </w:r>
    </w:p>
    <w:p w:rsidR="00860976" w:rsidRPr="00860976" w:rsidRDefault="00860976" w:rsidP="00860976">
      <w:pPr>
        <w:snapToGrid w:val="0"/>
        <w:spacing w:after="0" w:line="360" w:lineRule="auto"/>
        <w:jc w:val="both"/>
        <w:rPr>
          <w:rFonts w:ascii="Book Antiqua" w:eastAsia="宋体" w:hAnsi="Book Antiqua" w:cs="宋体"/>
          <w:b/>
          <w:sz w:val="24"/>
          <w:szCs w:val="24"/>
          <w:lang w:val="en-US" w:eastAsia="zh-CN"/>
        </w:rPr>
      </w:pPr>
      <w:r w:rsidRPr="00860976">
        <w:rPr>
          <w:rFonts w:ascii="Book Antiqua" w:eastAsia="宋体" w:hAnsi="Book Antiqua" w:cs="宋体"/>
          <w:b/>
          <w:sz w:val="24"/>
          <w:szCs w:val="24"/>
          <w:lang w:val="en-US" w:eastAsia="zh-CN"/>
        </w:rPr>
        <w:t>Peer-review started:</w:t>
      </w:r>
      <w:r>
        <w:rPr>
          <w:rFonts w:ascii="Book Antiqua" w:eastAsia="宋体" w:hAnsi="Book Antiqua" w:cs="宋体" w:hint="eastAsia"/>
          <w:b/>
          <w:sz w:val="24"/>
          <w:szCs w:val="24"/>
          <w:lang w:val="en-US" w:eastAsia="zh-CN"/>
        </w:rPr>
        <w:t xml:space="preserve"> </w:t>
      </w:r>
      <w:r w:rsidRPr="00860976">
        <w:rPr>
          <w:rFonts w:ascii="Book Antiqua" w:eastAsia="宋体" w:hAnsi="Book Antiqua" w:cs="宋体" w:hint="eastAsia"/>
          <w:sz w:val="24"/>
          <w:szCs w:val="24"/>
          <w:lang w:val="en-US" w:eastAsia="zh-CN"/>
        </w:rPr>
        <w:t>November 1, 2018</w:t>
      </w:r>
    </w:p>
    <w:p w:rsidR="00860976" w:rsidRPr="00860976" w:rsidRDefault="00860976" w:rsidP="00860976">
      <w:pPr>
        <w:snapToGrid w:val="0"/>
        <w:spacing w:after="0" w:line="360" w:lineRule="auto"/>
        <w:jc w:val="both"/>
        <w:rPr>
          <w:rFonts w:ascii="Book Antiqua" w:eastAsia="宋体" w:hAnsi="Book Antiqua" w:cs="宋体"/>
          <w:b/>
          <w:sz w:val="24"/>
          <w:szCs w:val="24"/>
          <w:lang w:val="en-US" w:eastAsia="zh-CN"/>
        </w:rPr>
      </w:pPr>
      <w:r w:rsidRPr="00860976">
        <w:rPr>
          <w:rFonts w:ascii="Book Antiqua" w:eastAsia="宋体" w:hAnsi="Book Antiqua" w:cs="宋体"/>
          <w:b/>
          <w:sz w:val="24"/>
          <w:szCs w:val="24"/>
          <w:lang w:val="en-US" w:eastAsia="zh-CN"/>
        </w:rPr>
        <w:t>First decision:</w:t>
      </w:r>
      <w:r>
        <w:rPr>
          <w:rFonts w:ascii="Book Antiqua" w:eastAsia="宋体" w:hAnsi="Book Antiqua" w:cs="宋体" w:hint="eastAsia"/>
          <w:b/>
          <w:sz w:val="24"/>
          <w:szCs w:val="24"/>
          <w:lang w:val="en-US" w:eastAsia="zh-CN"/>
        </w:rPr>
        <w:t xml:space="preserve"> </w:t>
      </w:r>
      <w:r w:rsidRPr="00860976">
        <w:rPr>
          <w:rFonts w:ascii="Book Antiqua" w:eastAsia="宋体" w:hAnsi="Book Antiqua" w:cs="宋体" w:hint="eastAsia"/>
          <w:sz w:val="24"/>
          <w:szCs w:val="24"/>
          <w:lang w:val="en-US" w:eastAsia="zh-CN"/>
        </w:rPr>
        <w:t xml:space="preserve">November </w:t>
      </w:r>
      <w:r>
        <w:rPr>
          <w:rFonts w:ascii="Book Antiqua" w:eastAsia="宋体" w:hAnsi="Book Antiqua" w:cs="宋体" w:hint="eastAsia"/>
          <w:sz w:val="24"/>
          <w:szCs w:val="24"/>
          <w:lang w:val="en-US" w:eastAsia="zh-CN"/>
        </w:rPr>
        <w:t>22</w:t>
      </w:r>
      <w:r w:rsidRPr="00860976">
        <w:rPr>
          <w:rFonts w:ascii="Book Antiqua" w:eastAsia="宋体" w:hAnsi="Book Antiqua" w:cs="宋体" w:hint="eastAsia"/>
          <w:sz w:val="24"/>
          <w:szCs w:val="24"/>
          <w:lang w:val="en-US" w:eastAsia="zh-CN"/>
        </w:rPr>
        <w:t>, 2018</w:t>
      </w:r>
    </w:p>
    <w:p w:rsidR="00860976" w:rsidRPr="00860976" w:rsidRDefault="00860976" w:rsidP="00860976">
      <w:pPr>
        <w:snapToGrid w:val="0"/>
        <w:spacing w:after="0" w:line="360" w:lineRule="auto"/>
        <w:jc w:val="both"/>
        <w:rPr>
          <w:rFonts w:ascii="Book Antiqua" w:eastAsia="宋体" w:hAnsi="Book Antiqua" w:cs="宋体"/>
          <w:b/>
          <w:sz w:val="24"/>
          <w:szCs w:val="24"/>
          <w:lang w:val="en-US" w:eastAsia="zh-CN"/>
        </w:rPr>
      </w:pPr>
      <w:r w:rsidRPr="00860976">
        <w:rPr>
          <w:rFonts w:ascii="Book Antiqua" w:eastAsia="宋体" w:hAnsi="Book Antiqua" w:cs="宋体"/>
          <w:b/>
          <w:sz w:val="24"/>
          <w:szCs w:val="24"/>
          <w:lang w:val="en-US" w:eastAsia="zh-CN"/>
        </w:rPr>
        <w:t>Revised:</w:t>
      </w:r>
      <w:r>
        <w:rPr>
          <w:rFonts w:ascii="Book Antiqua" w:eastAsia="宋体" w:hAnsi="Book Antiqua" w:cs="宋体" w:hint="eastAsia"/>
          <w:b/>
          <w:sz w:val="24"/>
          <w:szCs w:val="24"/>
          <w:lang w:val="en-US" w:eastAsia="zh-CN"/>
        </w:rPr>
        <w:t xml:space="preserve"> </w:t>
      </w:r>
      <w:r w:rsidRPr="00860976">
        <w:rPr>
          <w:rFonts w:ascii="Book Antiqua" w:eastAsia="宋体" w:hAnsi="Book Antiqua" w:cs="宋体" w:hint="eastAsia"/>
          <w:sz w:val="24"/>
          <w:szCs w:val="24"/>
          <w:lang w:val="en-US" w:eastAsia="zh-CN"/>
        </w:rPr>
        <w:t>December 6, 2018</w:t>
      </w:r>
    </w:p>
    <w:p w:rsidR="00860976" w:rsidRPr="00860976" w:rsidRDefault="00860976" w:rsidP="00860976">
      <w:pPr>
        <w:snapToGrid w:val="0"/>
        <w:spacing w:after="0" w:line="360" w:lineRule="auto"/>
        <w:jc w:val="both"/>
        <w:rPr>
          <w:rFonts w:ascii="Book Antiqua" w:eastAsia="宋体" w:hAnsi="Book Antiqua" w:cs="宋体"/>
          <w:b/>
          <w:sz w:val="24"/>
          <w:szCs w:val="24"/>
          <w:lang w:val="en-US" w:eastAsia="zh-CN"/>
        </w:rPr>
      </w:pPr>
      <w:r w:rsidRPr="00860976">
        <w:rPr>
          <w:rFonts w:ascii="Book Antiqua" w:eastAsia="宋体" w:hAnsi="Book Antiqua" w:cs="宋体"/>
          <w:b/>
          <w:sz w:val="24"/>
          <w:szCs w:val="24"/>
          <w:lang w:val="en-US" w:eastAsia="zh-CN"/>
        </w:rPr>
        <w:t>Accepted:</w:t>
      </w:r>
      <w:r w:rsidR="00370E23" w:rsidRPr="00370E23">
        <w:t xml:space="preserve"> </w:t>
      </w:r>
      <w:r w:rsidR="00370E23" w:rsidRPr="00370E23">
        <w:rPr>
          <w:rFonts w:ascii="Book Antiqua" w:eastAsia="宋体" w:hAnsi="Book Antiqua" w:cs="宋体"/>
          <w:sz w:val="24"/>
          <w:szCs w:val="24"/>
          <w:lang w:val="en-US" w:eastAsia="zh-CN"/>
        </w:rPr>
        <w:t>December 13, 2018</w:t>
      </w:r>
    </w:p>
    <w:p w:rsidR="00860976" w:rsidRPr="00860976" w:rsidRDefault="00860976" w:rsidP="00860976">
      <w:pPr>
        <w:snapToGrid w:val="0"/>
        <w:spacing w:after="0" w:line="360" w:lineRule="auto"/>
        <w:jc w:val="both"/>
        <w:rPr>
          <w:rFonts w:ascii="Book Antiqua" w:eastAsia="宋体" w:hAnsi="Book Antiqua" w:cs="宋体"/>
          <w:b/>
          <w:sz w:val="24"/>
          <w:szCs w:val="24"/>
          <w:lang w:val="en-US" w:eastAsia="zh-CN"/>
        </w:rPr>
      </w:pPr>
      <w:r w:rsidRPr="00860976">
        <w:rPr>
          <w:rFonts w:ascii="Book Antiqua" w:eastAsia="宋体" w:hAnsi="Book Antiqua" w:cs="宋体"/>
          <w:b/>
          <w:sz w:val="24"/>
          <w:szCs w:val="24"/>
          <w:lang w:val="en-US" w:eastAsia="zh-CN"/>
        </w:rPr>
        <w:t>Article in press:</w:t>
      </w:r>
      <w:r w:rsidR="00C10F33" w:rsidRPr="00370E23">
        <w:t xml:space="preserve"> </w:t>
      </w:r>
      <w:r w:rsidR="00C10F33" w:rsidRPr="00370E23">
        <w:rPr>
          <w:rFonts w:ascii="Book Antiqua" w:eastAsia="宋体" w:hAnsi="Book Antiqua" w:cs="宋体"/>
          <w:sz w:val="24"/>
          <w:szCs w:val="24"/>
          <w:lang w:val="en-US" w:eastAsia="zh-CN"/>
        </w:rPr>
        <w:t>December 13, 2018</w:t>
      </w:r>
    </w:p>
    <w:p w:rsidR="00860976" w:rsidRPr="00860976" w:rsidRDefault="00860976" w:rsidP="00860976">
      <w:pPr>
        <w:snapToGrid w:val="0"/>
        <w:spacing w:after="0" w:line="360" w:lineRule="auto"/>
        <w:jc w:val="both"/>
        <w:rPr>
          <w:rFonts w:ascii="Book Antiqua" w:eastAsia="宋体" w:hAnsi="Book Antiqua" w:cs="Arial"/>
          <w:b/>
          <w:sz w:val="24"/>
          <w:szCs w:val="24"/>
          <w:lang w:val="pl-PL" w:eastAsia="zh-CN"/>
        </w:rPr>
      </w:pPr>
      <w:r w:rsidRPr="00860976">
        <w:rPr>
          <w:rFonts w:ascii="Book Antiqua" w:eastAsia="宋体" w:hAnsi="Book Antiqua" w:cs="Arial"/>
          <w:b/>
          <w:sz w:val="24"/>
          <w:szCs w:val="24"/>
          <w:lang w:val="pl-PL" w:eastAsia="pl-PL"/>
        </w:rPr>
        <w:t>Published online:</w:t>
      </w:r>
      <w:r w:rsidR="00C10F33">
        <w:rPr>
          <w:rFonts w:ascii="Book Antiqua" w:eastAsia="宋体" w:hAnsi="Book Antiqua" w:cs="Arial" w:hint="eastAsia"/>
          <w:b/>
          <w:sz w:val="24"/>
          <w:szCs w:val="24"/>
          <w:lang w:val="pl-PL" w:eastAsia="zh-CN"/>
        </w:rPr>
        <w:t xml:space="preserve"> </w:t>
      </w:r>
      <w:r w:rsidR="00C10F33" w:rsidRPr="00C10F33">
        <w:rPr>
          <w:rFonts w:ascii="Book Antiqua" w:eastAsia="宋体" w:hAnsi="Book Antiqua" w:cs="Arial"/>
          <w:sz w:val="24"/>
          <w:szCs w:val="24"/>
          <w:lang w:val="pl-PL" w:eastAsia="zh-CN"/>
        </w:rPr>
        <w:t>January 14, 2019</w:t>
      </w:r>
    </w:p>
    <w:p w:rsidR="00860976" w:rsidRDefault="00860976" w:rsidP="00C34608">
      <w:pPr>
        <w:pStyle w:val="a3"/>
        <w:snapToGrid w:val="0"/>
        <w:spacing w:line="360" w:lineRule="auto"/>
        <w:jc w:val="both"/>
        <w:rPr>
          <w:rFonts w:ascii="Book Antiqua" w:hAnsi="Book Antiqua"/>
          <w:sz w:val="24"/>
          <w:szCs w:val="24"/>
          <w:lang w:val="en-US" w:eastAsia="zh-CN"/>
        </w:rPr>
      </w:pPr>
    </w:p>
    <w:p w:rsidR="00606EEC" w:rsidRPr="00475376" w:rsidRDefault="00606EEC" w:rsidP="00C34608">
      <w:pPr>
        <w:pStyle w:val="a3"/>
        <w:snapToGrid w:val="0"/>
        <w:spacing w:line="360" w:lineRule="auto"/>
        <w:jc w:val="both"/>
        <w:rPr>
          <w:rFonts w:ascii="Book Antiqua" w:hAnsi="Book Antiqua" w:cs="Times New Roman"/>
          <w:sz w:val="24"/>
          <w:szCs w:val="24"/>
          <w:lang w:val="en-US"/>
        </w:rPr>
      </w:pPr>
      <w:r w:rsidRPr="00475376">
        <w:rPr>
          <w:rFonts w:ascii="Book Antiqua" w:hAnsi="Book Antiqua" w:cs="Times New Roman"/>
          <w:b/>
          <w:sz w:val="24"/>
          <w:szCs w:val="24"/>
          <w:lang w:val="en-US"/>
        </w:rPr>
        <w:br w:type="page"/>
      </w:r>
    </w:p>
    <w:p w:rsidR="00606EEC" w:rsidRPr="00475376" w:rsidRDefault="00606EEC" w:rsidP="00C34608">
      <w:pPr>
        <w:snapToGrid w:val="0"/>
        <w:spacing w:after="0" w:line="360" w:lineRule="auto"/>
        <w:jc w:val="both"/>
        <w:rPr>
          <w:rFonts w:ascii="Book Antiqua" w:hAnsi="Book Antiqua" w:cs="Times New Roman"/>
          <w:i/>
          <w:sz w:val="24"/>
          <w:szCs w:val="24"/>
          <w:lang w:val="en-US"/>
        </w:rPr>
      </w:pPr>
      <w:r w:rsidRPr="00475376">
        <w:rPr>
          <w:rFonts w:ascii="Book Antiqua" w:hAnsi="Book Antiqua" w:cs="Times New Roman"/>
          <w:b/>
          <w:sz w:val="24"/>
          <w:szCs w:val="24"/>
          <w:lang w:val="en-US"/>
        </w:rPr>
        <w:lastRenderedPageBreak/>
        <w:t>Abstract</w:t>
      </w:r>
    </w:p>
    <w:p w:rsidR="00606EEC" w:rsidRPr="00475376" w:rsidRDefault="00606EEC" w:rsidP="00C34608">
      <w:pPr>
        <w:snapToGrid w:val="0"/>
        <w:spacing w:after="0" w:line="360" w:lineRule="auto"/>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Many upper gastrointestinal (GI) endoscopies worldwide are performed for inappropriate indications. This overuse of healthcare negatively affects healthcare quality and puts pressure on endoscopy services. Dyspepsia is one of the most common inappropriate indications for upper GI endoscopy as diagnostic yield is low. Reasons for untimely referral are: unfamiliarity with dyspepsia guidelines, uncertainty about etiology of symptoms, and therapy failure. Unfiltered open-access referrals feed upper GI endoscopy overuse. This review highlights strategies applied to diminish use of upper GI endoscopies for dyspepsia. First, we describe the impact of active guideline implementation. We found improved guideline adherence, but resistance was encountered in the process. Secondly, we show several forms of clinical assessment. While algorithm use reduced upper </w:t>
      </w:r>
      <w:r w:rsidR="00C83D13">
        <w:rPr>
          <w:rFonts w:ascii="Book Antiqua" w:hAnsi="Book Antiqua" w:cs="Times New Roman"/>
          <w:sz w:val="24"/>
          <w:szCs w:val="24"/>
          <w:lang w:val="en-US"/>
        </w:rPr>
        <w:t>GI endoscopy volume, effects of</w:t>
      </w:r>
      <w:r w:rsidR="00C83D13">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 xml:space="preserve">referral assessment of individual patients were minor. A third strategy proposed </w:t>
      </w:r>
      <w:r w:rsidRPr="005160BD">
        <w:rPr>
          <w:rFonts w:ascii="Book Antiqua" w:hAnsi="Book Antiqua" w:cs="Times New Roman"/>
          <w:i/>
          <w:sz w:val="24"/>
          <w:szCs w:val="24"/>
          <w:lang w:val="en-US"/>
        </w:rPr>
        <w:t xml:space="preserve">Helicobacter pylori </w:t>
      </w:r>
      <w:r w:rsidRPr="00475376">
        <w:rPr>
          <w:rFonts w:ascii="Book Antiqua" w:hAnsi="Book Antiqua" w:cs="Times New Roman"/>
          <w:sz w:val="24"/>
          <w:szCs w:val="24"/>
          <w:lang w:val="en-US"/>
        </w:rPr>
        <w:t>test and treat for all dyspeptic patients. Many upper GI endoscopies can be avoided using this strategy, but outcomes may be prevalence dependent. Lastly, empirical treatment with Proton pump inhibitors achieved symptom relief for dyspepsia and avoided upper GI endoscopies in about two thirds of patients. Changing referral behavior is complex as contributing factors are manifold. A collaboration of multiple strategies is most likely to succeed.</w:t>
      </w:r>
    </w:p>
    <w:p w:rsidR="00606EEC" w:rsidRPr="00475376" w:rsidRDefault="00606EEC" w:rsidP="00C34608">
      <w:pPr>
        <w:snapToGrid w:val="0"/>
        <w:spacing w:after="0" w:line="360" w:lineRule="auto"/>
        <w:jc w:val="both"/>
        <w:rPr>
          <w:rFonts w:ascii="Book Antiqua" w:hAnsi="Book Antiqua" w:cs="Times New Roman"/>
          <w:i/>
          <w:sz w:val="24"/>
          <w:szCs w:val="24"/>
          <w:lang w:val="en-US"/>
        </w:rPr>
      </w:pPr>
    </w:p>
    <w:p w:rsidR="00606EEC" w:rsidRPr="00475376" w:rsidRDefault="00606EEC" w:rsidP="00C34608">
      <w:pPr>
        <w:snapToGrid w:val="0"/>
        <w:spacing w:after="0" w:line="360" w:lineRule="auto"/>
        <w:jc w:val="both"/>
        <w:rPr>
          <w:rFonts w:ascii="Book Antiqua" w:hAnsi="Book Antiqua" w:cs="Times New Roman"/>
          <w:sz w:val="24"/>
          <w:szCs w:val="24"/>
          <w:lang w:val="en-US"/>
        </w:rPr>
      </w:pPr>
      <w:r w:rsidRPr="00475376">
        <w:rPr>
          <w:rFonts w:ascii="Book Antiqua" w:hAnsi="Book Antiqua" w:cs="Times New Roman"/>
          <w:b/>
          <w:sz w:val="24"/>
          <w:szCs w:val="24"/>
          <w:lang w:val="en-US"/>
        </w:rPr>
        <w:t>Key words:</w:t>
      </w:r>
      <w:r w:rsidRPr="00475376">
        <w:rPr>
          <w:rFonts w:ascii="Book Antiqua" w:hAnsi="Book Antiqua" w:cs="Times New Roman"/>
          <w:sz w:val="24"/>
          <w:szCs w:val="24"/>
          <w:lang w:val="en-US"/>
        </w:rPr>
        <w:t xml:space="preserve"> Endoscopy; Dyspepsia; Medical Overuse; Guidelines; Proton pump inhibitors; </w:t>
      </w:r>
      <w:r w:rsidRPr="005160BD">
        <w:rPr>
          <w:rFonts w:ascii="Book Antiqua" w:hAnsi="Book Antiqua" w:cs="Times New Roman"/>
          <w:i/>
          <w:sz w:val="24"/>
          <w:szCs w:val="24"/>
          <w:lang w:val="en-US"/>
        </w:rPr>
        <w:t xml:space="preserve">Helicobacter pylori </w:t>
      </w:r>
    </w:p>
    <w:p w:rsidR="00606EEC" w:rsidRPr="00475376" w:rsidRDefault="00606EEC" w:rsidP="00C34608">
      <w:pPr>
        <w:snapToGrid w:val="0"/>
        <w:spacing w:after="0" w:line="360" w:lineRule="auto"/>
        <w:jc w:val="both"/>
        <w:rPr>
          <w:rFonts w:ascii="Book Antiqua" w:hAnsi="Book Antiqua" w:cs="Times New Roman"/>
          <w:i/>
          <w:sz w:val="24"/>
          <w:szCs w:val="24"/>
          <w:lang w:val="en-US"/>
        </w:rPr>
      </w:pPr>
    </w:p>
    <w:p w:rsidR="00606EEC" w:rsidRPr="00475376" w:rsidRDefault="00606EEC" w:rsidP="00C34608">
      <w:pPr>
        <w:snapToGrid w:val="0"/>
        <w:spacing w:after="0" w:line="360" w:lineRule="auto"/>
        <w:jc w:val="both"/>
        <w:rPr>
          <w:rFonts w:ascii="Book Antiqua" w:hAnsi="Book Antiqua" w:cs="Times New Roman"/>
          <w:sz w:val="24"/>
          <w:szCs w:val="24"/>
          <w:lang w:val="en-US"/>
        </w:rPr>
      </w:pPr>
      <w:proofErr w:type="gramStart"/>
      <w:r w:rsidRPr="00475376">
        <w:rPr>
          <w:rFonts w:ascii="Book Antiqua" w:hAnsi="Book Antiqua" w:cs="Times New Roman"/>
          <w:b/>
          <w:sz w:val="24"/>
          <w:szCs w:val="24"/>
          <w:lang w:val="en-US"/>
        </w:rPr>
        <w:t>© The Author(s) 201</w:t>
      </w:r>
      <w:r w:rsidR="00E5031C">
        <w:rPr>
          <w:rFonts w:ascii="Book Antiqua" w:hAnsi="Book Antiqua" w:cs="Times New Roman" w:hint="eastAsia"/>
          <w:b/>
          <w:sz w:val="24"/>
          <w:szCs w:val="24"/>
          <w:lang w:val="en-US" w:eastAsia="zh-CN"/>
        </w:rPr>
        <w:t>9</w:t>
      </w:r>
      <w:r w:rsidRPr="00475376">
        <w:rPr>
          <w:rFonts w:ascii="Book Antiqua" w:hAnsi="Book Antiqua" w:cs="Times New Roman"/>
          <w:b/>
          <w:sz w:val="24"/>
          <w:szCs w:val="24"/>
          <w:lang w:val="en-US"/>
        </w:rPr>
        <w:t>.</w:t>
      </w:r>
      <w:proofErr w:type="gramEnd"/>
      <w:r w:rsidRPr="00475376">
        <w:rPr>
          <w:rFonts w:ascii="Book Antiqua" w:hAnsi="Book Antiqua" w:cs="Times New Roman"/>
          <w:b/>
          <w:sz w:val="24"/>
          <w:szCs w:val="24"/>
          <w:lang w:val="en-US"/>
        </w:rPr>
        <w:t xml:space="preserve"> </w:t>
      </w:r>
      <w:proofErr w:type="gramStart"/>
      <w:r w:rsidRPr="00475376">
        <w:rPr>
          <w:rFonts w:ascii="Book Antiqua" w:hAnsi="Book Antiqua" w:cs="Times New Roman"/>
          <w:sz w:val="24"/>
          <w:szCs w:val="24"/>
          <w:lang w:val="en-US"/>
        </w:rPr>
        <w:t xml:space="preserve">Published by </w:t>
      </w:r>
      <w:proofErr w:type="spellStart"/>
      <w:r w:rsidRPr="00475376">
        <w:rPr>
          <w:rFonts w:ascii="Book Antiqua" w:hAnsi="Book Antiqua" w:cs="Times New Roman"/>
          <w:sz w:val="24"/>
          <w:szCs w:val="24"/>
          <w:lang w:val="en-US"/>
        </w:rPr>
        <w:t>Baishideng</w:t>
      </w:r>
      <w:proofErr w:type="spellEnd"/>
      <w:r w:rsidRPr="00475376">
        <w:rPr>
          <w:rFonts w:ascii="Book Antiqua" w:hAnsi="Book Antiqua" w:cs="Times New Roman"/>
          <w:sz w:val="24"/>
          <w:szCs w:val="24"/>
          <w:lang w:val="en-US"/>
        </w:rPr>
        <w:t xml:space="preserve"> Publishing Group Inc.</w:t>
      </w:r>
      <w:proofErr w:type="gramEnd"/>
      <w:r w:rsidRPr="00475376">
        <w:rPr>
          <w:rFonts w:ascii="Book Antiqua" w:hAnsi="Book Antiqua" w:cs="Times New Roman"/>
          <w:sz w:val="24"/>
          <w:szCs w:val="24"/>
          <w:lang w:val="en-US"/>
        </w:rPr>
        <w:t xml:space="preserve"> All rights reserved.</w:t>
      </w:r>
    </w:p>
    <w:p w:rsidR="00606EEC" w:rsidRPr="00475376" w:rsidRDefault="00606EEC" w:rsidP="00C34608">
      <w:pPr>
        <w:snapToGrid w:val="0"/>
        <w:spacing w:after="0" w:line="360" w:lineRule="auto"/>
        <w:jc w:val="both"/>
        <w:rPr>
          <w:rFonts w:ascii="Book Antiqua" w:hAnsi="Book Antiqua" w:cs="Times New Roman"/>
          <w:i/>
          <w:sz w:val="24"/>
          <w:szCs w:val="24"/>
          <w:lang w:val="en-US"/>
        </w:rPr>
      </w:pPr>
    </w:p>
    <w:p w:rsidR="00606EEC" w:rsidRPr="00C83D13" w:rsidRDefault="00606EEC" w:rsidP="00C34608">
      <w:pPr>
        <w:snapToGrid w:val="0"/>
        <w:spacing w:after="0" w:line="360" w:lineRule="auto"/>
        <w:jc w:val="both"/>
        <w:rPr>
          <w:rFonts w:ascii="Book Antiqua" w:hAnsi="Book Antiqua" w:cs="Times New Roman"/>
          <w:b/>
          <w:sz w:val="24"/>
          <w:szCs w:val="24"/>
          <w:lang w:val="en-US"/>
        </w:rPr>
      </w:pPr>
      <w:r w:rsidRPr="00475376">
        <w:rPr>
          <w:rFonts w:ascii="Book Antiqua" w:hAnsi="Book Antiqua" w:cs="Times New Roman"/>
          <w:b/>
          <w:sz w:val="24"/>
          <w:szCs w:val="24"/>
          <w:lang w:val="en-US"/>
        </w:rPr>
        <w:t xml:space="preserve">Core tip: </w:t>
      </w:r>
      <w:r w:rsidRPr="00475376">
        <w:rPr>
          <w:rFonts w:ascii="Book Antiqua" w:hAnsi="Book Antiqua" w:cs="Times New Roman"/>
          <w:sz w:val="24"/>
          <w:szCs w:val="24"/>
          <w:lang w:val="en-US"/>
        </w:rPr>
        <w:t>Strategies to</w:t>
      </w:r>
      <w:r w:rsidRPr="00475376">
        <w:rPr>
          <w:rFonts w:ascii="Book Antiqua" w:hAnsi="Book Antiqua" w:cs="Times New Roman"/>
          <w:b/>
          <w:sz w:val="24"/>
          <w:szCs w:val="24"/>
          <w:lang w:val="en-US"/>
        </w:rPr>
        <w:t xml:space="preserve"> </w:t>
      </w:r>
      <w:r w:rsidRPr="00475376">
        <w:rPr>
          <w:rFonts w:ascii="Book Antiqua" w:hAnsi="Book Antiqua" w:cs="Times New Roman"/>
          <w:sz w:val="24"/>
          <w:szCs w:val="24"/>
          <w:lang w:val="en-US"/>
        </w:rPr>
        <w:t>halt</w:t>
      </w:r>
      <w:r w:rsidRPr="00475376">
        <w:rPr>
          <w:rFonts w:ascii="Book Antiqua" w:hAnsi="Book Antiqua" w:cs="Times New Roman"/>
          <w:b/>
          <w:sz w:val="24"/>
          <w:szCs w:val="24"/>
          <w:lang w:val="en-US"/>
        </w:rPr>
        <w:t xml:space="preserve"> </w:t>
      </w:r>
      <w:r w:rsidRPr="00475376">
        <w:rPr>
          <w:rFonts w:ascii="Book Antiqua" w:hAnsi="Book Antiqua" w:cs="Times New Roman"/>
          <w:sz w:val="24"/>
          <w:szCs w:val="24"/>
          <w:lang w:val="en-US"/>
        </w:rPr>
        <w:t xml:space="preserve">overuse of upper gastrointestinal (GI) endoscopies are called for. Dyspepsia represents the indication for the majority of inappropriate upper GI endoscopies and provides a target for intervention. In this review, we describe four strategies that can be used to reduce upper GI endoscopies. While all strategies individually impact the number of performed endoscopies, a collaboration </w:t>
      </w:r>
      <w:r w:rsidRPr="00475376">
        <w:rPr>
          <w:rFonts w:ascii="Book Antiqua" w:hAnsi="Book Antiqua" w:cs="Times New Roman"/>
          <w:sz w:val="24"/>
          <w:szCs w:val="24"/>
          <w:lang w:val="en-US"/>
        </w:rPr>
        <w:lastRenderedPageBreak/>
        <w:t xml:space="preserve">of improved guideline adherence, decision-making assistance, symptom management and </w:t>
      </w:r>
      <w:r w:rsidRPr="005160BD">
        <w:rPr>
          <w:rFonts w:ascii="Book Antiqua" w:hAnsi="Book Antiqua" w:cs="Times New Roman"/>
          <w:i/>
          <w:sz w:val="24"/>
          <w:szCs w:val="24"/>
          <w:lang w:val="en-US"/>
        </w:rPr>
        <w:t>Helicobacter pylori</w:t>
      </w:r>
      <w:r w:rsidRPr="00475376">
        <w:rPr>
          <w:rFonts w:ascii="Book Antiqua" w:hAnsi="Book Antiqua" w:cs="Times New Roman"/>
          <w:sz w:val="24"/>
          <w:szCs w:val="24"/>
          <w:lang w:val="en-US"/>
        </w:rPr>
        <w:t xml:space="preserve"> screening is most likely to change referral practice.</w:t>
      </w:r>
    </w:p>
    <w:p w:rsidR="00C83D13" w:rsidRDefault="00C83D13" w:rsidP="00C34608">
      <w:pPr>
        <w:snapToGrid w:val="0"/>
        <w:spacing w:after="0" w:line="360" w:lineRule="auto"/>
        <w:jc w:val="both"/>
        <w:rPr>
          <w:rFonts w:ascii="Book Antiqua" w:hAnsi="Book Antiqua" w:cs="Times New Roman"/>
          <w:sz w:val="24"/>
          <w:szCs w:val="24"/>
          <w:lang w:val="en-US" w:eastAsia="zh-CN"/>
        </w:rPr>
      </w:pPr>
    </w:p>
    <w:p w:rsidR="00C10F33" w:rsidRDefault="00C10F33" w:rsidP="00C34608">
      <w:pPr>
        <w:snapToGrid w:val="0"/>
        <w:spacing w:after="0" w:line="360" w:lineRule="auto"/>
        <w:jc w:val="both"/>
        <w:rPr>
          <w:rFonts w:ascii="Book Antiqua" w:hAnsi="Book Antiqua" w:cs="Times New Roman"/>
          <w:sz w:val="24"/>
          <w:szCs w:val="24"/>
          <w:lang w:eastAsia="zh-CN"/>
        </w:rPr>
      </w:pPr>
      <w:r w:rsidRPr="00C10F33">
        <w:rPr>
          <w:rFonts w:ascii="Book Antiqua" w:hAnsi="Book Antiqua" w:cs="Times New Roman"/>
          <w:b/>
          <w:sz w:val="24"/>
          <w:szCs w:val="24"/>
        </w:rPr>
        <w:t>Citation:</w:t>
      </w:r>
      <w:r>
        <w:rPr>
          <w:rFonts w:ascii="Book Antiqua" w:hAnsi="Book Antiqua" w:cs="Times New Roman" w:hint="eastAsia"/>
          <w:sz w:val="24"/>
          <w:szCs w:val="24"/>
          <w:lang w:eastAsia="zh-CN"/>
        </w:rPr>
        <w:t xml:space="preserve"> </w:t>
      </w:r>
      <w:r w:rsidRPr="00C10F33">
        <w:rPr>
          <w:rFonts w:ascii="Book Antiqua" w:hAnsi="Book Antiqua" w:cs="Times New Roman"/>
          <w:sz w:val="24"/>
          <w:szCs w:val="24"/>
        </w:rPr>
        <w:t xml:space="preserve">de Jong JJ, Lantinga MA, Drenth JPH. Prevention of overuse: A view on upper gastrointestinal endoscopy. </w:t>
      </w:r>
      <w:bookmarkStart w:id="9" w:name="_GoBack"/>
      <w:r w:rsidRPr="00E5031C">
        <w:rPr>
          <w:rFonts w:ascii="Book Antiqua" w:hAnsi="Book Antiqua" w:cs="Times New Roman"/>
          <w:i/>
          <w:sz w:val="24"/>
          <w:szCs w:val="24"/>
        </w:rPr>
        <w:t>World J Gastroenterol</w:t>
      </w:r>
      <w:bookmarkEnd w:id="9"/>
      <w:r w:rsidRPr="00C10F33">
        <w:rPr>
          <w:rFonts w:ascii="Book Antiqua" w:hAnsi="Book Antiqua" w:cs="Times New Roman"/>
          <w:sz w:val="24"/>
          <w:szCs w:val="24"/>
        </w:rPr>
        <w:t xml:space="preserve"> 2019; 25(2): 178-189  </w:t>
      </w:r>
    </w:p>
    <w:p w:rsidR="00C10F33" w:rsidRDefault="00C10F33" w:rsidP="00C34608">
      <w:pPr>
        <w:snapToGrid w:val="0"/>
        <w:spacing w:after="0" w:line="360" w:lineRule="auto"/>
        <w:jc w:val="both"/>
        <w:rPr>
          <w:rFonts w:ascii="Book Antiqua" w:hAnsi="Book Antiqua" w:cs="Times New Roman"/>
          <w:sz w:val="24"/>
          <w:szCs w:val="24"/>
          <w:lang w:eastAsia="zh-CN"/>
        </w:rPr>
      </w:pPr>
      <w:r w:rsidRPr="00C10F33">
        <w:rPr>
          <w:rFonts w:ascii="Book Antiqua" w:hAnsi="Book Antiqua" w:cs="Times New Roman"/>
          <w:b/>
          <w:sz w:val="24"/>
          <w:szCs w:val="24"/>
        </w:rPr>
        <w:t>URL:</w:t>
      </w:r>
      <w:r w:rsidRPr="00C10F33">
        <w:rPr>
          <w:rFonts w:ascii="Book Antiqua" w:hAnsi="Book Antiqua" w:cs="Times New Roman"/>
          <w:sz w:val="24"/>
          <w:szCs w:val="24"/>
        </w:rPr>
        <w:t xml:space="preserve"> https://www.wjgnet.com/1007-9327/full/v25/i2/178.htm  </w:t>
      </w:r>
    </w:p>
    <w:p w:rsidR="00606EEC" w:rsidRPr="00475376" w:rsidRDefault="00C10F33" w:rsidP="00C34608">
      <w:pPr>
        <w:snapToGrid w:val="0"/>
        <w:spacing w:after="0" w:line="360" w:lineRule="auto"/>
        <w:jc w:val="both"/>
        <w:rPr>
          <w:rFonts w:ascii="Book Antiqua" w:hAnsi="Book Antiqua" w:cs="Times New Roman"/>
          <w:sz w:val="24"/>
          <w:szCs w:val="24"/>
          <w:lang w:val="en-US"/>
        </w:rPr>
      </w:pPr>
      <w:r w:rsidRPr="00C10F33">
        <w:rPr>
          <w:rFonts w:ascii="Book Antiqua" w:hAnsi="Book Antiqua" w:cs="Times New Roman"/>
          <w:b/>
          <w:sz w:val="24"/>
          <w:szCs w:val="24"/>
        </w:rPr>
        <w:t>DOI:</w:t>
      </w:r>
      <w:r w:rsidRPr="00C10F33">
        <w:rPr>
          <w:rFonts w:ascii="Book Antiqua" w:hAnsi="Book Antiqua" w:cs="Times New Roman"/>
          <w:sz w:val="24"/>
          <w:szCs w:val="24"/>
        </w:rPr>
        <w:t xml:space="preserve"> https://dx.doi.org/10.3748/wjg.v25.i2.178</w:t>
      </w:r>
      <w:r w:rsidR="00606EEC" w:rsidRPr="00475376">
        <w:rPr>
          <w:rFonts w:ascii="Book Antiqua" w:hAnsi="Book Antiqua" w:cs="Times New Roman"/>
          <w:b/>
          <w:sz w:val="24"/>
          <w:szCs w:val="24"/>
          <w:lang w:val="en-US"/>
        </w:rPr>
        <w:br w:type="page"/>
      </w:r>
    </w:p>
    <w:p w:rsidR="00606EEC" w:rsidRPr="00475376" w:rsidRDefault="00606EEC" w:rsidP="00C34608">
      <w:pPr>
        <w:snapToGrid w:val="0"/>
        <w:spacing w:after="0" w:line="360" w:lineRule="auto"/>
        <w:jc w:val="both"/>
        <w:rPr>
          <w:rFonts w:ascii="Book Antiqua" w:hAnsi="Book Antiqua" w:cs="Times New Roman"/>
          <w:b/>
          <w:sz w:val="24"/>
          <w:szCs w:val="24"/>
          <w:lang w:val="en-US"/>
        </w:rPr>
      </w:pPr>
      <w:r w:rsidRPr="00475376">
        <w:rPr>
          <w:rFonts w:ascii="Book Antiqua" w:hAnsi="Book Antiqua" w:cs="Times New Roman"/>
          <w:b/>
          <w:sz w:val="24"/>
          <w:szCs w:val="24"/>
          <w:lang w:val="en-US"/>
        </w:rPr>
        <w:lastRenderedPageBreak/>
        <w:t>INTRODUCTION</w:t>
      </w:r>
    </w:p>
    <w:p w:rsidR="00606EEC" w:rsidRPr="00475376" w:rsidRDefault="00606EEC" w:rsidP="00C34608">
      <w:pPr>
        <w:pStyle w:val="a3"/>
        <w:snapToGrid w:val="0"/>
        <w:spacing w:line="360" w:lineRule="auto"/>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Overuse of upper </w:t>
      </w:r>
      <w:r w:rsidR="007A7823" w:rsidRPr="00475376">
        <w:rPr>
          <w:rFonts w:ascii="Book Antiqua" w:hAnsi="Book Antiqua" w:cs="Times New Roman"/>
          <w:sz w:val="24"/>
          <w:szCs w:val="24"/>
          <w:lang w:val="en-US"/>
        </w:rPr>
        <w:t>gastrointestinal (GI)</w:t>
      </w:r>
      <w:r w:rsidRPr="00475376">
        <w:rPr>
          <w:rFonts w:ascii="Book Antiqua" w:hAnsi="Book Antiqua" w:cs="Times New Roman"/>
          <w:sz w:val="24"/>
          <w:szCs w:val="24"/>
          <w:lang w:val="en-US"/>
        </w:rPr>
        <w:t xml:space="preserve"> endoscopy is emerging as a global </w:t>
      </w:r>
      <w:proofErr w:type="gramStart"/>
      <w:r w:rsidRPr="00475376">
        <w:rPr>
          <w:rFonts w:ascii="Book Antiqua" w:hAnsi="Book Antiqua" w:cs="Times New Roman"/>
          <w:sz w:val="24"/>
          <w:szCs w:val="24"/>
          <w:lang w:val="en-US"/>
        </w:rPr>
        <w:t>concern</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1-3]</w:t>
      </w:r>
      <w:r w:rsidR="005160BD">
        <w:rPr>
          <w:rFonts w:ascii="Book Antiqua" w:hAnsi="Book Antiqua" w:cs="Times New Roman"/>
          <w:sz w:val="24"/>
          <w:szCs w:val="24"/>
          <w:lang w:val="en-US"/>
        </w:rPr>
        <w:t>.</w:t>
      </w:r>
      <w:r w:rsidR="005160BD">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It is estimated that up to 56% of diagnostic upper</w:t>
      </w:r>
      <w:r w:rsidR="007A7823">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GI</w:t>
      </w:r>
      <w:r w:rsidR="007A7823">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 xml:space="preserve">endoscopy procedures are </w:t>
      </w:r>
      <w:proofErr w:type="gramStart"/>
      <w:r w:rsidRPr="00475376">
        <w:rPr>
          <w:rFonts w:ascii="Book Antiqua" w:hAnsi="Book Antiqua" w:cs="Times New Roman"/>
          <w:sz w:val="24"/>
          <w:szCs w:val="24"/>
          <w:lang w:val="en-US"/>
        </w:rPr>
        <w:t>inappropriate</w:t>
      </w:r>
      <w:r w:rsidR="005160BD">
        <w:rPr>
          <w:rFonts w:ascii="Book Antiqua" w:hAnsi="Book Antiqua" w:cs="Times New Roman"/>
          <w:noProof/>
          <w:sz w:val="24"/>
          <w:szCs w:val="24"/>
          <w:vertAlign w:val="superscript"/>
          <w:lang w:val="en-US"/>
        </w:rPr>
        <w:t>[</w:t>
      </w:r>
      <w:proofErr w:type="gramEnd"/>
      <w:r w:rsidR="005160BD">
        <w:rPr>
          <w:rFonts w:ascii="Book Antiqua" w:hAnsi="Book Antiqua" w:cs="Times New Roman"/>
          <w:noProof/>
          <w:sz w:val="24"/>
          <w:szCs w:val="24"/>
          <w:vertAlign w:val="superscript"/>
          <w:lang w:val="en-US"/>
        </w:rPr>
        <w:t>4,</w:t>
      </w:r>
      <w:r w:rsidRPr="00475376">
        <w:rPr>
          <w:rFonts w:ascii="Book Antiqua" w:hAnsi="Book Antiqua" w:cs="Times New Roman"/>
          <w:noProof/>
          <w:sz w:val="24"/>
          <w:szCs w:val="24"/>
          <w:vertAlign w:val="superscript"/>
          <w:lang w:val="en-US"/>
        </w:rPr>
        <w:t>5]</w:t>
      </w:r>
      <w:r w:rsidRPr="00475376">
        <w:rPr>
          <w:rFonts w:ascii="Book Antiqua" w:hAnsi="Book Antiqua" w:cs="Times New Roman"/>
          <w:sz w:val="24"/>
          <w:szCs w:val="24"/>
          <w:lang w:val="en-US"/>
        </w:rPr>
        <w:t>,</w:t>
      </w:r>
      <w:r w:rsidRPr="005160BD">
        <w:rPr>
          <w:rFonts w:ascii="Book Antiqua" w:hAnsi="Book Antiqua" w:cs="Times New Roman"/>
          <w:i/>
          <w:sz w:val="24"/>
          <w:szCs w:val="24"/>
          <w:lang w:val="en-US"/>
        </w:rPr>
        <w:t xml:space="preserve"> i.e.</w:t>
      </w:r>
      <w:r w:rsidR="005160BD">
        <w:rPr>
          <w:rFonts w:ascii="Book Antiqua" w:hAnsi="Book Antiqua" w:cs="Times New Roman" w:hint="eastAsia"/>
          <w:sz w:val="24"/>
          <w:szCs w:val="24"/>
          <w:lang w:val="en-US" w:eastAsia="zh-CN"/>
        </w:rPr>
        <w:t>,</w:t>
      </w:r>
      <w:r w:rsidRPr="00475376">
        <w:rPr>
          <w:rFonts w:ascii="Book Antiqua" w:hAnsi="Book Antiqua" w:cs="Times New Roman"/>
          <w:sz w:val="24"/>
          <w:szCs w:val="24"/>
          <w:lang w:val="en-US"/>
        </w:rPr>
        <w:t xml:space="preserve"> not according to guidelines.</w:t>
      </w:r>
    </w:p>
    <w:p w:rsidR="00606EEC" w:rsidRPr="00475376" w:rsidRDefault="00606EEC" w:rsidP="005160BD">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Inappropriate use is a major source of unnecessary costs, risk of complications, and are associated with reduced diagnostic </w:t>
      </w:r>
      <w:proofErr w:type="gramStart"/>
      <w:r w:rsidRPr="00475376">
        <w:rPr>
          <w:rFonts w:ascii="Book Antiqua" w:hAnsi="Book Antiqua" w:cs="Times New Roman"/>
          <w:sz w:val="24"/>
          <w:szCs w:val="24"/>
          <w:lang w:val="en-US"/>
        </w:rPr>
        <w:t>yield</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6]</w:t>
      </w:r>
      <w:r w:rsidRPr="00475376">
        <w:rPr>
          <w:rFonts w:ascii="Book Antiqua" w:hAnsi="Book Antiqua" w:cs="Times New Roman"/>
          <w:sz w:val="24"/>
          <w:szCs w:val="24"/>
          <w:lang w:val="en-US"/>
        </w:rPr>
        <w:t xml:space="preserve">. One of the most frequent indications for upper GI endoscopy is dyspepsia but diagnostic yield is limited, especially for patients younger than 60 years of age and for those patients without ‘alarm symptoms’ such as unintended weight loss, hematemesis, melena, dysphagia, anemia and persistent </w:t>
      </w:r>
      <w:proofErr w:type="gramStart"/>
      <w:r w:rsidRPr="00475376">
        <w:rPr>
          <w:rFonts w:ascii="Book Antiqua" w:hAnsi="Book Antiqua" w:cs="Times New Roman"/>
          <w:sz w:val="24"/>
          <w:szCs w:val="24"/>
          <w:lang w:val="en-US"/>
        </w:rPr>
        <w:t>vomiting</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4]</w:t>
      </w:r>
      <w:r w:rsidRPr="00475376">
        <w:rPr>
          <w:rFonts w:ascii="Book Antiqua" w:hAnsi="Book Antiqua" w:cs="Times New Roman"/>
          <w:sz w:val="24"/>
          <w:szCs w:val="24"/>
          <w:lang w:val="en-US"/>
        </w:rPr>
        <w:t xml:space="preserve">. However, physicians still rely on upper GI endoscopy to assign a suitable treatment for dyspeptic patients. Patients hope that endoscopic procedures will reveal (or exclude) a cause for their symptoms. Reassurance of negative endoscopy may have beneficial effects on symptoms in some, although no long-term improvement in health </w:t>
      </w:r>
      <w:r w:rsidR="005160BD">
        <w:rPr>
          <w:rFonts w:ascii="Book Antiqua" w:hAnsi="Book Antiqua" w:cs="Times New Roman"/>
          <w:sz w:val="24"/>
          <w:szCs w:val="24"/>
          <w:lang w:val="en-US"/>
        </w:rPr>
        <w:t xml:space="preserve">related quality of life is </w:t>
      </w:r>
      <w:proofErr w:type="gramStart"/>
      <w:r w:rsidR="005160BD">
        <w:rPr>
          <w:rFonts w:ascii="Book Antiqua" w:hAnsi="Book Antiqua" w:cs="Times New Roman"/>
          <w:sz w:val="24"/>
          <w:szCs w:val="24"/>
          <w:lang w:val="en-US"/>
        </w:rPr>
        <w:t>seen</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7]</w:t>
      </w:r>
      <w:r w:rsidRPr="00475376">
        <w:rPr>
          <w:rFonts w:ascii="Book Antiqua" w:hAnsi="Book Antiqua" w:cs="Times New Roman"/>
          <w:sz w:val="24"/>
          <w:szCs w:val="24"/>
          <w:lang w:val="en-US"/>
        </w:rPr>
        <w:t xml:space="preserve">.  </w:t>
      </w:r>
    </w:p>
    <w:p w:rsidR="00606EEC" w:rsidRPr="00475376" w:rsidRDefault="00606EEC" w:rsidP="005160BD">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The open-access system, which allows upper GI endoscopy referral without prior specialist consultation, has fueled the increase in referrals. Despite curtailed criteria for upper GI endoscopy referral by evidence-based guidelines, recent studies continue to report </w:t>
      </w:r>
      <w:proofErr w:type="gramStart"/>
      <w:r w:rsidRPr="00475376">
        <w:rPr>
          <w:rFonts w:ascii="Book Antiqua" w:hAnsi="Book Antiqua" w:cs="Times New Roman"/>
          <w:sz w:val="24"/>
          <w:szCs w:val="24"/>
          <w:lang w:val="en-US"/>
        </w:rPr>
        <w:t>overuse</w:t>
      </w:r>
      <w:r w:rsidR="005160BD">
        <w:rPr>
          <w:rFonts w:ascii="Book Antiqua" w:hAnsi="Book Antiqua" w:cs="Times New Roman"/>
          <w:noProof/>
          <w:sz w:val="24"/>
          <w:szCs w:val="24"/>
          <w:vertAlign w:val="superscript"/>
          <w:lang w:val="en-US"/>
        </w:rPr>
        <w:t>[</w:t>
      </w:r>
      <w:proofErr w:type="gramEnd"/>
      <w:r w:rsidR="005160BD">
        <w:rPr>
          <w:rFonts w:ascii="Book Antiqua" w:hAnsi="Book Antiqua" w:cs="Times New Roman"/>
          <w:noProof/>
          <w:sz w:val="24"/>
          <w:szCs w:val="24"/>
          <w:vertAlign w:val="superscript"/>
          <w:lang w:val="en-US"/>
        </w:rPr>
        <w:t>8,</w:t>
      </w:r>
      <w:r w:rsidRPr="00475376">
        <w:rPr>
          <w:rFonts w:ascii="Book Antiqua" w:hAnsi="Book Antiqua" w:cs="Times New Roman"/>
          <w:noProof/>
          <w:sz w:val="24"/>
          <w:szCs w:val="24"/>
          <w:vertAlign w:val="superscript"/>
          <w:lang w:val="en-US"/>
        </w:rPr>
        <w:t>9]</w:t>
      </w:r>
      <w:r w:rsidRPr="00475376">
        <w:rPr>
          <w:rFonts w:ascii="Book Antiqua" w:hAnsi="Book Antiqua" w:cs="Times New Roman"/>
          <w:sz w:val="24"/>
          <w:szCs w:val="24"/>
          <w:lang w:val="en-US"/>
        </w:rPr>
        <w:t>.</w:t>
      </w:r>
    </w:p>
    <w:p w:rsidR="00606EEC" w:rsidRPr="00475376" w:rsidRDefault="00606EEC" w:rsidP="005160BD">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It is evident that mere publication of guidelines and highlighting overuse is not sufficient to change referral practice. In this review we discuss several strategies applied to reduce the overuse of upper GI endoscopies for dyspepsia. We review pitfalls and elements of success of these strategies in order to aid design of future interventions. </w:t>
      </w:r>
    </w:p>
    <w:p w:rsidR="00606EEC" w:rsidRPr="00475376" w:rsidRDefault="00606EEC" w:rsidP="00C34608">
      <w:pPr>
        <w:pStyle w:val="a3"/>
        <w:snapToGrid w:val="0"/>
        <w:spacing w:line="360" w:lineRule="auto"/>
        <w:jc w:val="both"/>
        <w:rPr>
          <w:rFonts w:ascii="Book Antiqua" w:hAnsi="Book Antiqua" w:cs="Times New Roman"/>
          <w:b/>
          <w:sz w:val="24"/>
          <w:szCs w:val="24"/>
          <w:lang w:val="en-US"/>
        </w:rPr>
      </w:pPr>
    </w:p>
    <w:p w:rsidR="00606EEC" w:rsidRPr="00475376" w:rsidRDefault="00606EEC" w:rsidP="00C34608">
      <w:pPr>
        <w:pStyle w:val="a3"/>
        <w:snapToGrid w:val="0"/>
        <w:spacing w:line="360" w:lineRule="auto"/>
        <w:jc w:val="both"/>
        <w:rPr>
          <w:rFonts w:ascii="Book Antiqua" w:hAnsi="Book Antiqua" w:cs="Times New Roman"/>
          <w:b/>
          <w:i/>
          <w:sz w:val="24"/>
          <w:szCs w:val="24"/>
          <w:lang w:val="en-US"/>
        </w:rPr>
      </w:pPr>
      <w:r w:rsidRPr="00475376">
        <w:rPr>
          <w:rFonts w:ascii="Book Antiqua" w:hAnsi="Book Antiqua" w:cs="Times New Roman"/>
          <w:b/>
          <w:i/>
          <w:sz w:val="24"/>
          <w:szCs w:val="24"/>
          <w:lang w:val="en-US"/>
        </w:rPr>
        <w:t>Summary of clinical guidelines</w:t>
      </w:r>
    </w:p>
    <w:p w:rsidR="00606EEC" w:rsidRPr="00475376" w:rsidRDefault="00606EEC" w:rsidP="00C34608">
      <w:pPr>
        <w:pStyle w:val="a3"/>
        <w:snapToGrid w:val="0"/>
        <w:spacing w:line="360" w:lineRule="auto"/>
        <w:jc w:val="both"/>
        <w:rPr>
          <w:rFonts w:ascii="Book Antiqua" w:hAnsi="Book Antiqua" w:cs="Times New Roman"/>
          <w:bCs/>
          <w:sz w:val="24"/>
          <w:szCs w:val="24"/>
          <w:lang w:val="en-US"/>
        </w:rPr>
      </w:pPr>
      <w:r w:rsidRPr="00475376">
        <w:rPr>
          <w:rFonts w:ascii="Book Antiqua" w:hAnsi="Book Antiqua" w:cs="Times New Roman"/>
          <w:sz w:val="24"/>
          <w:szCs w:val="24"/>
          <w:lang w:val="en-US"/>
        </w:rPr>
        <w:t xml:space="preserve">Clinical guidelines are recommendations that assist clinicians in decision-making and have the ability to improve quality of </w:t>
      </w:r>
      <w:proofErr w:type="gramStart"/>
      <w:r w:rsidRPr="00475376">
        <w:rPr>
          <w:rFonts w:ascii="Book Antiqua" w:hAnsi="Book Antiqua" w:cs="Times New Roman"/>
          <w:sz w:val="24"/>
          <w:szCs w:val="24"/>
          <w:lang w:val="en-US"/>
        </w:rPr>
        <w:t>care</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10]</w:t>
      </w:r>
      <w:r w:rsidRPr="00475376">
        <w:rPr>
          <w:rFonts w:ascii="Book Antiqua" w:hAnsi="Book Antiqua" w:cs="Times New Roman"/>
          <w:sz w:val="24"/>
          <w:szCs w:val="24"/>
          <w:lang w:val="en-US"/>
        </w:rPr>
        <w:t xml:space="preserve">. Care given according to guidelines is more efficient and </w:t>
      </w:r>
      <w:proofErr w:type="gramStart"/>
      <w:r w:rsidRPr="00475376">
        <w:rPr>
          <w:rFonts w:ascii="Book Antiqua" w:hAnsi="Book Antiqua" w:cs="Times New Roman"/>
          <w:sz w:val="24"/>
          <w:szCs w:val="24"/>
          <w:lang w:val="en-US"/>
        </w:rPr>
        <w:t>consistent</w:t>
      </w:r>
      <w:r w:rsidR="005160BD">
        <w:rPr>
          <w:rFonts w:ascii="Book Antiqua" w:hAnsi="Book Antiqua" w:cs="Times New Roman"/>
          <w:noProof/>
          <w:sz w:val="24"/>
          <w:szCs w:val="24"/>
          <w:vertAlign w:val="superscript"/>
          <w:lang w:val="en-US"/>
        </w:rPr>
        <w:t>[</w:t>
      </w:r>
      <w:proofErr w:type="gramEnd"/>
      <w:r w:rsidR="005160BD">
        <w:rPr>
          <w:rFonts w:ascii="Book Antiqua" w:hAnsi="Book Antiqua" w:cs="Times New Roman"/>
          <w:noProof/>
          <w:sz w:val="24"/>
          <w:szCs w:val="24"/>
          <w:vertAlign w:val="superscript"/>
          <w:lang w:val="en-US"/>
        </w:rPr>
        <w:t>11,</w:t>
      </w:r>
      <w:r w:rsidRPr="00475376">
        <w:rPr>
          <w:rFonts w:ascii="Book Antiqua" w:hAnsi="Book Antiqua" w:cs="Times New Roman"/>
          <w:noProof/>
          <w:sz w:val="24"/>
          <w:szCs w:val="24"/>
          <w:vertAlign w:val="superscript"/>
          <w:lang w:val="en-US"/>
        </w:rPr>
        <w:t>12]</w:t>
      </w:r>
      <w:r w:rsidRPr="00475376">
        <w:rPr>
          <w:rFonts w:ascii="Book Antiqua" w:hAnsi="Book Antiqua" w:cs="Times New Roman"/>
          <w:sz w:val="24"/>
          <w:szCs w:val="24"/>
          <w:lang w:val="en-US"/>
        </w:rPr>
        <w:t>. Several up-to-date practice guidelines recommend diagnostic and therapeutic pathways for dyspepsia management. Widely used are the American Society for Gastrointestinal Endoscopy (ASGE) guideline, ‘the role of endoscopy in dyspepsia’ (2015)</w:t>
      </w:r>
      <w:r w:rsidRPr="00475376">
        <w:rPr>
          <w:rFonts w:ascii="Book Antiqua" w:hAnsi="Book Antiqua" w:cs="Times New Roman"/>
          <w:noProof/>
          <w:sz w:val="24"/>
          <w:szCs w:val="24"/>
          <w:vertAlign w:val="superscript"/>
          <w:lang w:val="en-US"/>
        </w:rPr>
        <w:t>[13]</w:t>
      </w:r>
      <w:r w:rsidRPr="00475376">
        <w:rPr>
          <w:rFonts w:ascii="Book Antiqua" w:hAnsi="Book Antiqua" w:cs="Times New Roman"/>
          <w:sz w:val="24"/>
          <w:szCs w:val="24"/>
          <w:lang w:val="en-US"/>
        </w:rPr>
        <w:t>; two NICE guidelines, ‘Dyspepsia and gastro-</w:t>
      </w:r>
      <w:r w:rsidRPr="00475376">
        <w:rPr>
          <w:rFonts w:ascii="Book Antiqua" w:hAnsi="Book Antiqua" w:cs="Times New Roman"/>
          <w:sz w:val="24"/>
          <w:szCs w:val="24"/>
          <w:lang w:val="en-US"/>
        </w:rPr>
        <w:lastRenderedPageBreak/>
        <w:t>esophageal reflux disease in adults’ (2015)</w:t>
      </w:r>
      <w:r w:rsidRPr="00475376">
        <w:rPr>
          <w:rFonts w:ascii="Book Antiqua" w:hAnsi="Book Antiqua" w:cs="Times New Roman"/>
          <w:noProof/>
          <w:sz w:val="24"/>
          <w:szCs w:val="24"/>
          <w:vertAlign w:val="superscript"/>
          <w:lang w:val="en-US"/>
        </w:rPr>
        <w:t>[14]</w:t>
      </w:r>
      <w:r w:rsidRPr="00475376">
        <w:rPr>
          <w:rFonts w:ascii="Book Antiqua" w:hAnsi="Book Antiqua" w:cs="Times New Roman"/>
          <w:sz w:val="24"/>
          <w:szCs w:val="24"/>
          <w:lang w:val="en-US"/>
        </w:rPr>
        <w:t xml:space="preserve"> and ‘suspected cancer: recognition and referral’ (2017)</w:t>
      </w:r>
      <w:r w:rsidRPr="00475376">
        <w:rPr>
          <w:rFonts w:ascii="Book Antiqua" w:hAnsi="Book Antiqua" w:cs="Times New Roman"/>
          <w:noProof/>
          <w:sz w:val="24"/>
          <w:szCs w:val="24"/>
          <w:vertAlign w:val="superscript"/>
          <w:lang w:val="en-US"/>
        </w:rPr>
        <w:t>[15]</w:t>
      </w:r>
      <w:r w:rsidRPr="00475376">
        <w:rPr>
          <w:rFonts w:ascii="Book Antiqua" w:hAnsi="Book Antiqua" w:cs="Times New Roman"/>
          <w:sz w:val="24"/>
          <w:szCs w:val="24"/>
          <w:lang w:val="en-US"/>
        </w:rPr>
        <w:t xml:space="preserve">; and the joint </w:t>
      </w:r>
      <w:r w:rsidRPr="00475376">
        <w:rPr>
          <w:rFonts w:ascii="Book Antiqua" w:hAnsi="Book Antiqua" w:cs="Times New Roman"/>
          <w:bCs/>
          <w:sz w:val="24"/>
          <w:szCs w:val="24"/>
          <w:lang w:val="en-US"/>
        </w:rPr>
        <w:t xml:space="preserve">American College of Gastroenterology (ACG) and the Canadian Association of Gastroenterology (CAG) </w:t>
      </w:r>
      <w:r w:rsidRPr="00475376">
        <w:rPr>
          <w:rFonts w:ascii="Book Antiqua" w:hAnsi="Book Antiqua" w:cs="Times New Roman"/>
          <w:sz w:val="24"/>
          <w:szCs w:val="24"/>
          <w:lang w:val="en-US"/>
        </w:rPr>
        <w:t xml:space="preserve">guideline, </w:t>
      </w:r>
      <w:r w:rsidRPr="00475376">
        <w:rPr>
          <w:rFonts w:ascii="Book Antiqua" w:hAnsi="Book Antiqua" w:cs="Times New Roman"/>
          <w:bCs/>
          <w:sz w:val="24"/>
          <w:szCs w:val="24"/>
          <w:lang w:val="en-US"/>
        </w:rPr>
        <w:t>‘ACG and CAG clinical guideline: management of dyspepsia’ (2017)</w:t>
      </w:r>
      <w:r w:rsidRPr="00475376">
        <w:rPr>
          <w:rFonts w:ascii="Book Antiqua" w:hAnsi="Book Antiqua" w:cs="Times New Roman"/>
          <w:bCs/>
          <w:noProof/>
          <w:sz w:val="24"/>
          <w:szCs w:val="24"/>
          <w:vertAlign w:val="superscript"/>
          <w:lang w:val="en-US"/>
        </w:rPr>
        <w:t>[16]</w:t>
      </w:r>
      <w:r w:rsidRPr="00475376">
        <w:rPr>
          <w:rFonts w:ascii="Book Antiqua" w:hAnsi="Book Antiqua" w:cs="Times New Roman"/>
          <w:bCs/>
          <w:sz w:val="24"/>
          <w:szCs w:val="24"/>
          <w:lang w:val="en-US"/>
        </w:rPr>
        <w:t xml:space="preserve">. Locally adapted versions of these guidelines may be used per region. </w:t>
      </w:r>
    </w:p>
    <w:p w:rsidR="00606EEC" w:rsidRPr="00475376" w:rsidRDefault="00606EEC" w:rsidP="005160BD">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While the ASGE advises upper GI endoscopy for all with new onset dyspepsia after 50 years of age and all with alarm symptoms, the ACG&amp;CAG refrain from recommending endoscopic investigation for those &lt;</w:t>
      </w:r>
      <w:r w:rsidR="005160BD">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 xml:space="preserve">60 years of age, even in the presence of alarm symptoms, so long as epigastric pain is the predominant symptom. The NICE guideline recommends urgent endoscopy for dyspepsia for those under 55 years of age, only in the case of co-existent dysphagia. For patients over 55 years of age, endoscopy is justified in the presence of weight loss and should be considered in the case of therapy resistance, or anemia or raised platelet count combined with specific symptoms.   </w:t>
      </w:r>
    </w:p>
    <w:p w:rsidR="00606EEC" w:rsidRPr="00475376" w:rsidRDefault="00606EEC" w:rsidP="005160BD">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For those not eligible for endoscopy empirical </w:t>
      </w:r>
      <w:r w:rsidRPr="00475376">
        <w:rPr>
          <w:rFonts w:ascii="Book Antiqua" w:eastAsia="Times New Roman" w:hAnsi="Book Antiqua" w:cs="Times New Roman"/>
          <w:sz w:val="24"/>
          <w:szCs w:val="24"/>
          <w:lang w:val="en-US"/>
        </w:rPr>
        <w:t xml:space="preserve">proton pump inhibitors (PPI) </w:t>
      </w:r>
      <w:r w:rsidRPr="00475376">
        <w:rPr>
          <w:rFonts w:ascii="Book Antiqua" w:hAnsi="Book Antiqua" w:cs="Times New Roman"/>
          <w:strike/>
          <w:sz w:val="24"/>
          <w:szCs w:val="24"/>
          <w:lang w:val="en-US"/>
        </w:rPr>
        <w:t>PPI</w:t>
      </w:r>
      <w:r w:rsidRPr="00475376">
        <w:rPr>
          <w:rFonts w:ascii="Book Antiqua" w:hAnsi="Book Antiqua" w:cs="Times New Roman"/>
          <w:sz w:val="24"/>
          <w:szCs w:val="24"/>
          <w:lang w:val="en-US"/>
        </w:rPr>
        <w:t xml:space="preserve"> treatment is advised as first choice over H2-antagonist in all guidelines. Prokinetics or tricyclic antidepressants are second choice after acid-suppressive therapy in the ACG&amp;CAG guideline and are considered for endoscopy-negative dyspeptics by the ASGE. </w:t>
      </w:r>
      <w:r w:rsidRPr="005160BD">
        <w:rPr>
          <w:rFonts w:ascii="Book Antiqua" w:hAnsi="Book Antiqua" w:cs="Times New Roman"/>
          <w:i/>
          <w:sz w:val="24"/>
          <w:szCs w:val="24"/>
          <w:lang w:val="en-US"/>
        </w:rPr>
        <w:t>H. pylori</w:t>
      </w:r>
      <w:r w:rsidRPr="00475376">
        <w:rPr>
          <w:rFonts w:ascii="Book Antiqua" w:hAnsi="Book Antiqua" w:cs="Times New Roman"/>
          <w:sz w:val="24"/>
          <w:szCs w:val="24"/>
          <w:lang w:val="en-US"/>
        </w:rPr>
        <w:t xml:space="preserve"> testing is advised dependent on prevalence (ASGE), when infection is suspected (NICE) or for all dyspeptic patients (ACG&amp;CAG). </w:t>
      </w:r>
    </w:p>
    <w:p w:rsidR="00606EEC" w:rsidRPr="00475376" w:rsidRDefault="00606EEC" w:rsidP="005160BD">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In several areas with high gastric cancer incidence, for example Japan and Korea, a screening program for gastric cancer exists, which is outside the scope of the current review.</w:t>
      </w:r>
    </w:p>
    <w:p w:rsidR="00606EEC" w:rsidRPr="00475376" w:rsidRDefault="00606EEC" w:rsidP="00C34608">
      <w:pPr>
        <w:pStyle w:val="a3"/>
        <w:snapToGrid w:val="0"/>
        <w:spacing w:line="360" w:lineRule="auto"/>
        <w:jc w:val="both"/>
        <w:rPr>
          <w:rFonts w:ascii="Book Antiqua" w:hAnsi="Book Antiqua" w:cs="Times New Roman"/>
          <w:sz w:val="24"/>
          <w:szCs w:val="24"/>
          <w:lang w:val="en-US"/>
        </w:rPr>
      </w:pPr>
    </w:p>
    <w:p w:rsidR="00606EEC" w:rsidRPr="00475376" w:rsidRDefault="00606EEC" w:rsidP="00C34608">
      <w:pPr>
        <w:pStyle w:val="a3"/>
        <w:snapToGrid w:val="0"/>
        <w:spacing w:line="360" w:lineRule="auto"/>
        <w:jc w:val="both"/>
        <w:rPr>
          <w:rFonts w:ascii="Book Antiqua" w:hAnsi="Book Antiqua" w:cs="Times New Roman"/>
          <w:b/>
          <w:sz w:val="24"/>
          <w:szCs w:val="24"/>
          <w:lang w:val="en-US"/>
        </w:rPr>
      </w:pPr>
      <w:r w:rsidRPr="00475376">
        <w:rPr>
          <w:rFonts w:ascii="Book Antiqua" w:hAnsi="Book Antiqua" w:cs="Times New Roman"/>
          <w:b/>
          <w:sz w:val="24"/>
          <w:szCs w:val="24"/>
          <w:lang w:val="en-US"/>
        </w:rPr>
        <w:t xml:space="preserve">GUIDELINE IMPLEMENTATION </w:t>
      </w:r>
    </w:p>
    <w:p w:rsidR="00606EEC" w:rsidRPr="00475376" w:rsidRDefault="00606EEC" w:rsidP="00C34608">
      <w:pPr>
        <w:pStyle w:val="a3"/>
        <w:snapToGrid w:val="0"/>
        <w:spacing w:line="360" w:lineRule="auto"/>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Many, if not all, dyspepsia guidelines offer strict advice of when to use upper GI endoscopies. Despite these recommendations, there is a global overuse of upper GI endoscopies, which mirrors poor adherence to practice </w:t>
      </w:r>
      <w:proofErr w:type="gramStart"/>
      <w:r w:rsidRPr="00475376">
        <w:rPr>
          <w:rFonts w:ascii="Book Antiqua" w:hAnsi="Book Antiqua" w:cs="Times New Roman"/>
          <w:sz w:val="24"/>
          <w:szCs w:val="24"/>
          <w:lang w:val="en-US"/>
        </w:rPr>
        <w:t>guidelines</w:t>
      </w:r>
      <w:r w:rsidRPr="00475376">
        <w:rPr>
          <w:rFonts w:ascii="Book Antiqua" w:hAnsi="Book Antiqua" w:cs="Times New Roman"/>
          <w:noProof/>
          <w:sz w:val="24"/>
          <w:szCs w:val="24"/>
          <w:vertAlign w:val="superscript"/>
          <w:lang w:val="en-US"/>
        </w:rPr>
        <w:t>[</w:t>
      </w:r>
      <w:proofErr w:type="gramEnd"/>
      <w:r w:rsidR="005160BD">
        <w:rPr>
          <w:rFonts w:ascii="Book Antiqua" w:hAnsi="Book Antiqua" w:cs="Times New Roman"/>
          <w:noProof/>
          <w:sz w:val="24"/>
          <w:szCs w:val="24"/>
          <w:vertAlign w:val="superscript"/>
          <w:lang w:val="en-US"/>
        </w:rPr>
        <w:t>1,3,4,</w:t>
      </w:r>
      <w:r w:rsidRPr="00475376">
        <w:rPr>
          <w:rFonts w:ascii="Book Antiqua" w:hAnsi="Book Antiqua" w:cs="Times New Roman"/>
          <w:noProof/>
          <w:sz w:val="24"/>
          <w:szCs w:val="24"/>
          <w:vertAlign w:val="superscript"/>
          <w:lang w:val="en-US"/>
        </w:rPr>
        <w:t>17]</w:t>
      </w:r>
      <w:r w:rsidRPr="00475376">
        <w:rPr>
          <w:rFonts w:ascii="Book Antiqua" w:hAnsi="Book Antiqua" w:cs="Times New Roman"/>
          <w:sz w:val="24"/>
          <w:szCs w:val="24"/>
          <w:lang w:val="en-US"/>
        </w:rPr>
        <w:t xml:space="preserve">. Reasons for non-adherence are manifold and include a disconnect between guidelines and local situation, failure to reach the target audience, or the absence of a specific </w:t>
      </w:r>
      <w:r w:rsidRPr="00475376">
        <w:rPr>
          <w:rFonts w:ascii="Book Antiqua" w:hAnsi="Book Antiqua" w:cs="Times New Roman"/>
          <w:sz w:val="24"/>
          <w:szCs w:val="24"/>
          <w:lang w:val="en-US"/>
        </w:rPr>
        <w:lastRenderedPageBreak/>
        <w:t xml:space="preserve">implementation strategy. Specifically, the overuse of upper GI endoscopies continues because of a lack of a filter or specific feedback to the referring physicians. </w:t>
      </w:r>
    </w:p>
    <w:p w:rsidR="00606EEC" w:rsidRPr="00475376" w:rsidRDefault="00606EEC" w:rsidP="005160BD">
      <w:pPr>
        <w:pStyle w:val="a3"/>
        <w:snapToGrid w:val="0"/>
        <w:spacing w:line="360" w:lineRule="auto"/>
        <w:ind w:firstLineChars="100" w:firstLine="240"/>
        <w:jc w:val="both"/>
        <w:rPr>
          <w:rFonts w:ascii="Book Antiqua" w:hAnsi="Book Antiqua" w:cs="Times New Roman"/>
          <w:i/>
          <w:sz w:val="24"/>
          <w:szCs w:val="24"/>
          <w:lang w:val="en-US"/>
        </w:rPr>
      </w:pPr>
      <w:r w:rsidRPr="00475376">
        <w:rPr>
          <w:rFonts w:ascii="Book Antiqua" w:hAnsi="Book Antiqua" w:cs="Times New Roman"/>
          <w:sz w:val="24"/>
          <w:szCs w:val="24"/>
          <w:lang w:val="en-US"/>
        </w:rPr>
        <w:t>This review highlights the measures and strategies that have been taken to improve guideline adherence to reduce inappropriate upper GI endoscopy for dyspepsia.</w:t>
      </w:r>
    </w:p>
    <w:p w:rsidR="00606EEC" w:rsidRPr="00475376" w:rsidRDefault="00606EEC" w:rsidP="005160BD">
      <w:pPr>
        <w:pStyle w:val="a3"/>
        <w:snapToGrid w:val="0"/>
        <w:spacing w:line="360" w:lineRule="auto"/>
        <w:ind w:firstLineChars="100" w:firstLine="240"/>
        <w:jc w:val="both"/>
        <w:rPr>
          <w:rFonts w:ascii="Book Antiqua" w:hAnsi="Book Antiqua" w:cs="Times New Roman"/>
          <w:sz w:val="24"/>
          <w:szCs w:val="24"/>
          <w:lang w:val="en-US"/>
        </w:rPr>
      </w:pPr>
      <w:bookmarkStart w:id="10" w:name="_Hlk528062876"/>
      <w:r w:rsidRPr="00475376">
        <w:rPr>
          <w:rFonts w:ascii="Book Antiqua" w:hAnsi="Book Antiqua" w:cs="Times New Roman"/>
          <w:sz w:val="24"/>
          <w:szCs w:val="24"/>
          <w:lang w:val="en-US"/>
        </w:rPr>
        <w:t>We identified four studies that assessed the effect of guideline implementation to reduce the volume of inappropriate referrals. Details of the included studies are summarized in</w:t>
      </w:r>
      <w:r w:rsidRPr="005160BD">
        <w:rPr>
          <w:rFonts w:ascii="Book Antiqua" w:hAnsi="Book Antiqua" w:cs="Times New Roman"/>
          <w:caps/>
          <w:sz w:val="24"/>
          <w:szCs w:val="24"/>
          <w:lang w:val="en-US"/>
        </w:rPr>
        <w:t xml:space="preserve"> t</w:t>
      </w:r>
      <w:r w:rsidRPr="00475376">
        <w:rPr>
          <w:rFonts w:ascii="Book Antiqua" w:hAnsi="Book Antiqua" w:cs="Times New Roman"/>
          <w:sz w:val="24"/>
          <w:szCs w:val="24"/>
          <w:lang w:val="en-US"/>
        </w:rPr>
        <w:t>able 1.</w:t>
      </w:r>
    </w:p>
    <w:bookmarkEnd w:id="10"/>
    <w:p w:rsidR="00606EEC" w:rsidRPr="00475376" w:rsidRDefault="00606EEC" w:rsidP="005160BD">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An Italian field study examined the effects of implementation of an adapted version of the ‘European Society of Primary Care Gastroenterology (ESPCG) dyspepsia and </w:t>
      </w:r>
      <w:r w:rsidRPr="005160BD">
        <w:rPr>
          <w:rFonts w:ascii="Book Antiqua" w:hAnsi="Book Antiqua" w:cs="Times New Roman"/>
          <w:i/>
          <w:sz w:val="24"/>
          <w:szCs w:val="24"/>
          <w:lang w:val="en-US"/>
        </w:rPr>
        <w:t>H. pylori</w:t>
      </w:r>
      <w:r w:rsidRPr="00475376">
        <w:rPr>
          <w:rFonts w:ascii="Book Antiqua" w:hAnsi="Book Antiqua" w:cs="Times New Roman"/>
          <w:sz w:val="24"/>
          <w:szCs w:val="24"/>
          <w:lang w:val="en-US"/>
        </w:rPr>
        <w:t xml:space="preserve"> infection management </w:t>
      </w:r>
      <w:proofErr w:type="gramStart"/>
      <w:r w:rsidRPr="00475376">
        <w:rPr>
          <w:rFonts w:ascii="Book Antiqua" w:hAnsi="Book Antiqua" w:cs="Times New Roman"/>
          <w:sz w:val="24"/>
          <w:szCs w:val="24"/>
          <w:lang w:val="en-US"/>
        </w:rPr>
        <w:t>guideline’</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18]</w:t>
      </w:r>
      <w:r w:rsidRPr="00475376">
        <w:rPr>
          <w:rFonts w:ascii="Book Antiqua" w:hAnsi="Book Antiqua" w:cs="Times New Roman"/>
          <w:sz w:val="24"/>
          <w:szCs w:val="24"/>
          <w:lang w:val="en-US"/>
        </w:rPr>
        <w:t>. This local version recommended prompt upper GI endoscopy for uninvestigated dyspepsia for patients with alarm symptoms or for patients &gt;</w:t>
      </w:r>
      <w:r w:rsidR="005160BD">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 xml:space="preserve">45 years-of-age after repeat presentation. This contrasts with the original ESPCG guideline which additionally recommends endoscopy for the latter scenario at first </w:t>
      </w:r>
      <w:proofErr w:type="gramStart"/>
      <w:r w:rsidRPr="00475376">
        <w:rPr>
          <w:rFonts w:ascii="Book Antiqua" w:hAnsi="Book Antiqua" w:cs="Times New Roman"/>
          <w:sz w:val="24"/>
          <w:szCs w:val="24"/>
          <w:lang w:val="en-US"/>
        </w:rPr>
        <w:t>presentation</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19]</w:t>
      </w:r>
      <w:r w:rsidRPr="00475376">
        <w:rPr>
          <w:rFonts w:ascii="Book Antiqua" w:hAnsi="Book Antiqua" w:cs="Times New Roman"/>
          <w:sz w:val="24"/>
          <w:szCs w:val="24"/>
          <w:lang w:val="en-US"/>
        </w:rPr>
        <w:t>. Implementation comprised three phases: selection of the most suitable guideline by a dedicated group, adaptation based on prospectively collected prescribing data, and assessment of prescribing behavior. Over six months, 2098 patients were treated for dyspepsia and 11.7% were ≤</w:t>
      </w:r>
      <w:r w:rsidR="005160BD">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45 years-of-age. Referrals for this group fell significantly with 63% at first and with 42% at repeat presentation. There was no effect for the age group &gt;45 years of age, explained by under-referral of this group prior to guideline implementation.</w:t>
      </w:r>
    </w:p>
    <w:p w:rsidR="00606EEC" w:rsidRPr="00475376" w:rsidRDefault="00606EEC" w:rsidP="005160BD">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A British group designed a different strategy to improve guideline </w:t>
      </w:r>
      <w:proofErr w:type="gramStart"/>
      <w:r w:rsidRPr="00475376">
        <w:rPr>
          <w:rFonts w:ascii="Book Antiqua" w:hAnsi="Book Antiqua" w:cs="Times New Roman"/>
          <w:sz w:val="24"/>
          <w:szCs w:val="24"/>
          <w:lang w:val="en-US"/>
        </w:rPr>
        <w:t>adherence</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20]</w:t>
      </w:r>
      <w:r w:rsidRPr="00475376">
        <w:rPr>
          <w:rFonts w:ascii="Book Antiqua" w:hAnsi="Book Antiqua" w:cs="Times New Roman"/>
          <w:sz w:val="24"/>
          <w:szCs w:val="24"/>
          <w:lang w:val="en-US"/>
        </w:rPr>
        <w:t>. They took the following steps: hospital based (</w:t>
      </w:r>
      <w:r w:rsidRPr="005160BD">
        <w:rPr>
          <w:rFonts w:ascii="Book Antiqua" w:hAnsi="Book Antiqua" w:cs="Times New Roman"/>
          <w:i/>
          <w:sz w:val="24"/>
          <w:szCs w:val="24"/>
          <w:lang w:val="en-US"/>
        </w:rPr>
        <w:t>n</w:t>
      </w:r>
      <w:r w:rsidRPr="00475376">
        <w:rPr>
          <w:rFonts w:ascii="Book Antiqua" w:hAnsi="Book Antiqua" w:cs="Times New Roman"/>
          <w:sz w:val="24"/>
          <w:szCs w:val="24"/>
          <w:lang w:val="en-US"/>
        </w:rPr>
        <w:t xml:space="preserve"> = 359) and primary care based (</w:t>
      </w:r>
      <w:r w:rsidR="005160BD" w:rsidRPr="005160BD">
        <w:rPr>
          <w:rFonts w:ascii="Book Antiqua" w:hAnsi="Book Antiqua" w:cs="Times New Roman"/>
          <w:i/>
          <w:sz w:val="24"/>
          <w:szCs w:val="24"/>
          <w:lang w:val="en-US"/>
        </w:rPr>
        <w:t>n</w:t>
      </w:r>
      <w:r w:rsidRPr="00475376">
        <w:rPr>
          <w:rFonts w:ascii="Book Antiqua" w:hAnsi="Book Antiqua" w:cs="Times New Roman"/>
          <w:sz w:val="24"/>
          <w:szCs w:val="24"/>
          <w:lang w:val="en-US"/>
        </w:rPr>
        <w:t xml:space="preserve"> = 215) physicians received the ‘All Wales Dyspepsia Management guideline’. Recipients were informed that specific feedback would be given on referrals outside the remit of the guideline. Referrals were processed, irrespective of appropriateness. After five months adherence rates to the dyspepsia guideline increased with 36% for primary care physicians and that coincided with a (non-significant) 9% decrease in average weekly referral rate. The opposite was true for hospital-based physicians. Adherence did not change, but weekly referral rate fell by 31%.</w:t>
      </w:r>
    </w:p>
    <w:p w:rsidR="00606EEC" w:rsidRPr="00475376" w:rsidRDefault="00606EEC" w:rsidP="005160BD">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lastRenderedPageBreak/>
        <w:t xml:space="preserve">Effects of passive guideline dissemination on the appropriateness of open-access upper GI endoscopy referrals was compared with an educational program in a cluster randomized controlled </w:t>
      </w:r>
      <w:proofErr w:type="gramStart"/>
      <w:r w:rsidRPr="00475376">
        <w:rPr>
          <w:rFonts w:ascii="Book Antiqua" w:hAnsi="Book Antiqua" w:cs="Times New Roman"/>
          <w:sz w:val="24"/>
          <w:szCs w:val="24"/>
          <w:lang w:val="en-US"/>
        </w:rPr>
        <w:t>trial</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21]</w:t>
      </w:r>
      <w:r w:rsidRPr="00475376">
        <w:rPr>
          <w:rFonts w:ascii="Book Antiqua" w:hAnsi="Book Antiqua" w:cs="Times New Roman"/>
          <w:sz w:val="24"/>
          <w:szCs w:val="24"/>
          <w:lang w:val="en-US"/>
        </w:rPr>
        <w:t xml:space="preserve">. First, the ‘British Society of Gastroenterology dyspepsia management guideline’ was adapted to local use and all 114 selected primary care practices received a </w:t>
      </w:r>
      <w:proofErr w:type="gramStart"/>
      <w:r w:rsidRPr="00475376">
        <w:rPr>
          <w:rFonts w:ascii="Book Antiqua" w:hAnsi="Book Antiqua" w:cs="Times New Roman"/>
          <w:sz w:val="24"/>
          <w:szCs w:val="24"/>
          <w:lang w:val="en-US"/>
        </w:rPr>
        <w:t>copy</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2</w:t>
      </w:r>
      <w:r w:rsidR="00CB2ADA">
        <w:rPr>
          <w:rFonts w:ascii="Book Antiqua" w:hAnsi="Book Antiqua" w:cs="Times New Roman" w:hint="eastAsia"/>
          <w:noProof/>
          <w:sz w:val="24"/>
          <w:szCs w:val="24"/>
          <w:vertAlign w:val="superscript"/>
          <w:lang w:val="en-US" w:eastAsia="zh-CN"/>
        </w:rPr>
        <w:t>2</w:t>
      </w:r>
      <w:r w:rsidRPr="00475376">
        <w:rPr>
          <w:rFonts w:ascii="Book Antiqua" w:hAnsi="Book Antiqua" w:cs="Times New Roman"/>
          <w:noProof/>
          <w:sz w:val="24"/>
          <w:szCs w:val="24"/>
          <w:vertAlign w:val="superscript"/>
          <w:lang w:val="en-US"/>
        </w:rPr>
        <w:t>]</w:t>
      </w:r>
      <w:r w:rsidRPr="00475376">
        <w:rPr>
          <w:rFonts w:ascii="Book Antiqua" w:hAnsi="Book Antiqua" w:cs="Times New Roman"/>
          <w:sz w:val="24"/>
          <w:szCs w:val="24"/>
          <w:lang w:val="en-US"/>
        </w:rPr>
        <w:t xml:space="preserve">. Subsequently, an educational program containing educational workshops, hand-outs and a reinforcement visit after three months was compared with no education. After seven months, appropriateness of upper GI endoscopy referrals was higher in the group that attended the education workshop (73%) compared to controls (50%). Interestingly, participation of the education program did not influence the appropriateness of referrals within the intervention group. This might be explained by the observation that appropriateness was based on referral letters, which is less accurate than assessment of the indication through interview or questionnaires.  </w:t>
      </w:r>
    </w:p>
    <w:p w:rsidR="00606EEC" w:rsidRPr="00475376" w:rsidRDefault="00606EEC" w:rsidP="005160BD">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In a pragmatic randomized controlled study, 47 primary care practices received a summary of the ‘Maastricht consensus statement on management of </w:t>
      </w:r>
      <w:r w:rsidRPr="005160BD">
        <w:rPr>
          <w:rFonts w:ascii="Book Antiqua" w:hAnsi="Book Antiqua" w:cs="Times New Roman"/>
          <w:i/>
          <w:sz w:val="24"/>
          <w:szCs w:val="24"/>
          <w:lang w:val="en-US"/>
        </w:rPr>
        <w:t xml:space="preserve">H. </w:t>
      </w:r>
      <w:proofErr w:type="gramStart"/>
      <w:r w:rsidRPr="005160BD">
        <w:rPr>
          <w:rFonts w:ascii="Book Antiqua" w:hAnsi="Book Antiqua" w:cs="Times New Roman"/>
          <w:i/>
          <w:sz w:val="24"/>
          <w:szCs w:val="24"/>
          <w:lang w:val="en-US"/>
        </w:rPr>
        <w:t>pylori</w:t>
      </w:r>
      <w:r w:rsidRPr="00475376">
        <w:rPr>
          <w:rFonts w:ascii="Book Antiqua" w:hAnsi="Book Antiqua" w:cs="Times New Roman"/>
          <w:sz w:val="24"/>
          <w:szCs w:val="24"/>
          <w:lang w:val="en-US"/>
        </w:rPr>
        <w:t>’</w:t>
      </w:r>
      <w:r w:rsidR="005160BD">
        <w:rPr>
          <w:rFonts w:ascii="Book Antiqua" w:hAnsi="Book Antiqua" w:cs="Times New Roman"/>
          <w:noProof/>
          <w:sz w:val="24"/>
          <w:szCs w:val="24"/>
          <w:vertAlign w:val="superscript"/>
          <w:lang w:val="en-US"/>
        </w:rPr>
        <w:t>[</w:t>
      </w:r>
      <w:proofErr w:type="gramEnd"/>
      <w:r w:rsidR="005160BD">
        <w:rPr>
          <w:rFonts w:ascii="Book Antiqua" w:hAnsi="Book Antiqua" w:cs="Times New Roman"/>
          <w:noProof/>
          <w:sz w:val="24"/>
          <w:szCs w:val="24"/>
          <w:vertAlign w:val="superscript"/>
          <w:lang w:val="en-US"/>
        </w:rPr>
        <w:t>2</w:t>
      </w:r>
      <w:r w:rsidR="00CB2ADA">
        <w:rPr>
          <w:rFonts w:ascii="Book Antiqua" w:hAnsi="Book Antiqua" w:cs="Times New Roman" w:hint="eastAsia"/>
          <w:noProof/>
          <w:sz w:val="24"/>
          <w:szCs w:val="24"/>
          <w:vertAlign w:val="superscript"/>
          <w:lang w:val="en-US" w:eastAsia="zh-CN"/>
        </w:rPr>
        <w:t>3</w:t>
      </w:r>
      <w:r w:rsidR="005160BD">
        <w:rPr>
          <w:rFonts w:ascii="Book Antiqua" w:hAnsi="Book Antiqua" w:cs="Times New Roman"/>
          <w:noProof/>
          <w:sz w:val="24"/>
          <w:szCs w:val="24"/>
          <w:vertAlign w:val="superscript"/>
          <w:lang w:val="en-US"/>
        </w:rPr>
        <w:t>,</w:t>
      </w:r>
      <w:r w:rsidRPr="00475376">
        <w:rPr>
          <w:rFonts w:ascii="Book Antiqua" w:hAnsi="Book Antiqua" w:cs="Times New Roman"/>
          <w:noProof/>
          <w:sz w:val="24"/>
          <w:szCs w:val="24"/>
          <w:vertAlign w:val="superscript"/>
          <w:lang w:val="en-US"/>
        </w:rPr>
        <w:t>24]</w:t>
      </w:r>
      <w:r w:rsidRPr="00475376">
        <w:rPr>
          <w:rFonts w:ascii="Book Antiqua" w:hAnsi="Book Antiqua" w:cs="Times New Roman"/>
          <w:sz w:val="24"/>
          <w:szCs w:val="24"/>
          <w:lang w:val="en-US"/>
        </w:rPr>
        <w:t xml:space="preserve">. In addition, the intervention group received information actively promoting </w:t>
      </w:r>
      <w:r w:rsidRPr="005160BD">
        <w:rPr>
          <w:rFonts w:ascii="Book Antiqua" w:hAnsi="Book Antiqua" w:cs="Times New Roman"/>
          <w:i/>
          <w:sz w:val="24"/>
          <w:szCs w:val="24"/>
          <w:lang w:val="en-US"/>
        </w:rPr>
        <w:t>H. pylori</w:t>
      </w:r>
      <w:r w:rsidRPr="00475376">
        <w:rPr>
          <w:rFonts w:ascii="Book Antiqua" w:hAnsi="Book Antiqua" w:cs="Times New Roman"/>
          <w:sz w:val="24"/>
          <w:szCs w:val="24"/>
          <w:lang w:val="en-US"/>
        </w:rPr>
        <w:t xml:space="preserve"> testing instead of upper GI endoscopy in patients &lt; 55 years of age, serology service was made available, and therapy was advised for every serology positive result. The control group received information stating the lack of evidence for </w:t>
      </w:r>
      <w:r w:rsidRPr="005160BD">
        <w:rPr>
          <w:rFonts w:ascii="Book Antiqua" w:hAnsi="Book Antiqua" w:cs="Times New Roman"/>
          <w:i/>
          <w:sz w:val="24"/>
          <w:szCs w:val="24"/>
          <w:lang w:val="en-US"/>
        </w:rPr>
        <w:t>H. pylori</w:t>
      </w:r>
      <w:r w:rsidRPr="00475376">
        <w:rPr>
          <w:rFonts w:ascii="Book Antiqua" w:hAnsi="Book Antiqua" w:cs="Times New Roman"/>
          <w:sz w:val="24"/>
          <w:szCs w:val="24"/>
          <w:lang w:val="en-US"/>
        </w:rPr>
        <w:t xml:space="preserve"> testing for dyspepsia. After 1 year, upper GI endoscopy referrals had fallen by 27% in the intervention group compared to 4% in the control group. </w:t>
      </w:r>
    </w:p>
    <w:p w:rsidR="00606EEC" w:rsidRPr="00475376" w:rsidRDefault="00606EEC" w:rsidP="00C34608">
      <w:pPr>
        <w:pStyle w:val="a3"/>
        <w:snapToGrid w:val="0"/>
        <w:spacing w:line="360" w:lineRule="auto"/>
        <w:jc w:val="both"/>
        <w:rPr>
          <w:rFonts w:ascii="Book Antiqua" w:hAnsi="Book Antiqua" w:cs="Times New Roman"/>
          <w:sz w:val="24"/>
          <w:szCs w:val="24"/>
          <w:lang w:val="en-US"/>
        </w:rPr>
      </w:pPr>
    </w:p>
    <w:p w:rsidR="00606EEC" w:rsidRPr="00475376" w:rsidRDefault="00606EEC" w:rsidP="00C34608">
      <w:pPr>
        <w:pStyle w:val="a3"/>
        <w:snapToGrid w:val="0"/>
        <w:spacing w:line="360" w:lineRule="auto"/>
        <w:jc w:val="both"/>
        <w:rPr>
          <w:rFonts w:ascii="Book Antiqua" w:hAnsi="Book Antiqua" w:cs="Times New Roman"/>
          <w:b/>
          <w:sz w:val="24"/>
          <w:szCs w:val="24"/>
          <w:lang w:val="en-US"/>
        </w:rPr>
      </w:pPr>
      <w:r w:rsidRPr="00475376">
        <w:rPr>
          <w:rFonts w:ascii="Book Antiqua" w:hAnsi="Book Antiqua" w:cs="Times New Roman"/>
          <w:b/>
          <w:sz w:val="24"/>
          <w:szCs w:val="24"/>
          <w:lang w:val="en-US"/>
        </w:rPr>
        <w:t xml:space="preserve">CLINICAL ASSESSMENT </w:t>
      </w:r>
    </w:p>
    <w:p w:rsidR="00606EEC" w:rsidRPr="00475376" w:rsidRDefault="00606EEC" w:rsidP="00C34608">
      <w:pPr>
        <w:pStyle w:val="a3"/>
        <w:snapToGrid w:val="0"/>
        <w:spacing w:line="360" w:lineRule="auto"/>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Clinical assessment of upper GI endoscopy referrals by a gastroenterologist at the outpatient clinic is time consuming. Since endoscopy is considered a safe procedure, it was deemed safe to short-circuit the gastroenterologist from the referral </w:t>
      </w:r>
      <w:proofErr w:type="gramStart"/>
      <w:r w:rsidRPr="00475376">
        <w:rPr>
          <w:rFonts w:ascii="Book Antiqua" w:hAnsi="Book Antiqua" w:cs="Times New Roman"/>
          <w:sz w:val="24"/>
          <w:szCs w:val="24"/>
          <w:lang w:val="en-US"/>
        </w:rPr>
        <w:t>pathway</w:t>
      </w:r>
      <w:r w:rsidR="005160BD">
        <w:rPr>
          <w:rFonts w:ascii="Book Antiqua" w:hAnsi="Book Antiqua" w:cs="Times New Roman"/>
          <w:noProof/>
          <w:sz w:val="24"/>
          <w:szCs w:val="24"/>
          <w:vertAlign w:val="superscript"/>
          <w:lang w:val="en-US"/>
        </w:rPr>
        <w:t>[</w:t>
      </w:r>
      <w:proofErr w:type="gramEnd"/>
      <w:r w:rsidR="005160BD">
        <w:rPr>
          <w:rFonts w:ascii="Book Antiqua" w:hAnsi="Book Antiqua" w:cs="Times New Roman"/>
          <w:noProof/>
          <w:sz w:val="24"/>
          <w:szCs w:val="24"/>
          <w:vertAlign w:val="superscript"/>
          <w:lang w:val="en-US"/>
        </w:rPr>
        <w:t>25,</w:t>
      </w:r>
      <w:r w:rsidRPr="00475376">
        <w:rPr>
          <w:rFonts w:ascii="Book Antiqua" w:hAnsi="Book Antiqua" w:cs="Times New Roman"/>
          <w:noProof/>
          <w:sz w:val="24"/>
          <w:szCs w:val="24"/>
          <w:vertAlign w:val="superscript"/>
          <w:lang w:val="en-US"/>
        </w:rPr>
        <w:t>26]</w:t>
      </w:r>
      <w:r w:rsidRPr="00475376">
        <w:rPr>
          <w:rFonts w:ascii="Book Antiqua" w:hAnsi="Book Antiqua" w:cs="Times New Roman"/>
          <w:sz w:val="24"/>
          <w:szCs w:val="24"/>
          <w:lang w:val="en-US"/>
        </w:rPr>
        <w:t xml:space="preserve">. Hence, the open-access system was launched and is by now adopted by many health care organizations. </w:t>
      </w:r>
    </w:p>
    <w:p w:rsidR="00606EEC" w:rsidRPr="00475376" w:rsidRDefault="00606EEC" w:rsidP="005160BD">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The concept of open-access referral was promoted for its potential to reduce costs and waiting lists and improve early cancer detection rates. Indeed, open-access led to a reduction of gastroenterologist consultations, but studies consistently failed to </w:t>
      </w:r>
      <w:r w:rsidRPr="00475376">
        <w:rPr>
          <w:rFonts w:ascii="Book Antiqua" w:hAnsi="Book Antiqua" w:cs="Times New Roman"/>
          <w:sz w:val="24"/>
          <w:szCs w:val="24"/>
          <w:lang w:val="en-US"/>
        </w:rPr>
        <w:lastRenderedPageBreak/>
        <w:t xml:space="preserve">detect improved cancer detection </w:t>
      </w:r>
      <w:proofErr w:type="gramStart"/>
      <w:r w:rsidRPr="00475376">
        <w:rPr>
          <w:rFonts w:ascii="Book Antiqua" w:hAnsi="Book Antiqua" w:cs="Times New Roman"/>
          <w:sz w:val="24"/>
          <w:szCs w:val="24"/>
          <w:lang w:val="en-US"/>
        </w:rPr>
        <w:t>rates</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27]</w:t>
      </w:r>
      <w:r w:rsidRPr="00475376">
        <w:rPr>
          <w:rFonts w:ascii="Book Antiqua" w:hAnsi="Book Antiqua" w:cs="Times New Roman"/>
          <w:sz w:val="24"/>
          <w:szCs w:val="24"/>
          <w:lang w:val="en-US"/>
        </w:rPr>
        <w:t xml:space="preserve">. Many studies have documented that the diagnostic yield of open-access upper GI endoscopies is low, while costs have </w:t>
      </w:r>
      <w:proofErr w:type="gramStart"/>
      <w:r w:rsidRPr="00475376">
        <w:rPr>
          <w:rFonts w:ascii="Book Antiqua" w:hAnsi="Book Antiqua" w:cs="Times New Roman"/>
          <w:sz w:val="24"/>
          <w:szCs w:val="24"/>
          <w:lang w:val="en-US"/>
        </w:rPr>
        <w:t>increased</w:t>
      </w:r>
      <w:r w:rsidR="003F0B91">
        <w:rPr>
          <w:rFonts w:ascii="Book Antiqua" w:hAnsi="Book Antiqua" w:cs="Times New Roman"/>
          <w:noProof/>
          <w:sz w:val="24"/>
          <w:szCs w:val="24"/>
          <w:vertAlign w:val="superscript"/>
          <w:lang w:val="en-US"/>
        </w:rPr>
        <w:t>[</w:t>
      </w:r>
      <w:proofErr w:type="gramEnd"/>
      <w:r w:rsidR="003F0B91">
        <w:rPr>
          <w:rFonts w:ascii="Book Antiqua" w:hAnsi="Book Antiqua" w:cs="Times New Roman"/>
          <w:noProof/>
          <w:sz w:val="24"/>
          <w:szCs w:val="24"/>
          <w:vertAlign w:val="superscript"/>
          <w:lang w:val="en-US"/>
        </w:rPr>
        <w:t>28,</w:t>
      </w:r>
      <w:r w:rsidRPr="00475376">
        <w:rPr>
          <w:rFonts w:ascii="Book Antiqua" w:hAnsi="Book Antiqua" w:cs="Times New Roman"/>
          <w:noProof/>
          <w:sz w:val="24"/>
          <w:szCs w:val="24"/>
          <w:vertAlign w:val="superscript"/>
          <w:lang w:val="en-US"/>
        </w:rPr>
        <w:t>29]</w:t>
      </w:r>
      <w:r w:rsidRPr="00475376">
        <w:rPr>
          <w:rFonts w:ascii="Book Antiqua" w:hAnsi="Book Antiqua" w:cs="Times New Roman"/>
          <w:sz w:val="24"/>
          <w:szCs w:val="24"/>
          <w:lang w:val="en-US"/>
        </w:rPr>
        <w:t xml:space="preserve">. In the absence of a filter, referrals through the open-access system are liable to be performed for inappropriate reasons. </w:t>
      </w:r>
    </w:p>
    <w:p w:rsidR="00606EEC" w:rsidRPr="00475376" w:rsidRDefault="00606EEC" w:rsidP="003F0B91">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Adding an evaluation of all referrals to the system requires an additional step, which abolishes the attractiveness of the refer-and-scope open-access system. On the other hand, a low-cost filter, effectively reducing inappropriate referrals, may serve to enhance rather than obstruct the existing system. Indeed, censoring is probably needed to lower the high proportion of negative </w:t>
      </w:r>
      <w:proofErr w:type="gramStart"/>
      <w:r w:rsidRPr="00475376">
        <w:rPr>
          <w:rFonts w:ascii="Book Antiqua" w:hAnsi="Book Antiqua" w:cs="Times New Roman"/>
          <w:sz w:val="24"/>
          <w:szCs w:val="24"/>
          <w:lang w:val="en-US"/>
        </w:rPr>
        <w:t>endoscopies</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4]</w:t>
      </w:r>
      <w:r w:rsidRPr="00475376">
        <w:rPr>
          <w:rFonts w:ascii="Book Antiqua" w:hAnsi="Book Antiqua" w:cs="Times New Roman"/>
          <w:sz w:val="24"/>
          <w:szCs w:val="24"/>
          <w:lang w:val="en-US"/>
        </w:rPr>
        <w:t>.</w:t>
      </w:r>
    </w:p>
    <w:p w:rsidR="00606EEC" w:rsidRPr="00475376" w:rsidRDefault="00606EEC" w:rsidP="003F0B91">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There are fine examples of efforts to reduce the number of (inappropriate) upper GI endoscopies using a method of clinical assessment.</w:t>
      </w:r>
    </w:p>
    <w:p w:rsidR="00606EEC" w:rsidRPr="00475376" w:rsidRDefault="00606EEC" w:rsidP="003F0B91">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Already in the late 90s of the last century, the idea arose that some form of censoring of open-access referrals was necessary. Two one-stop dyspepsia clinics in the UK assessed the appropriateness of referrals through history and physical examination, for 12</w:t>
      </w:r>
      <w:r w:rsidRPr="00475376">
        <w:rPr>
          <w:rFonts w:ascii="Book Antiqua" w:hAnsi="Book Antiqua" w:cs="Times New Roman"/>
          <w:noProof/>
          <w:sz w:val="24"/>
          <w:szCs w:val="24"/>
          <w:vertAlign w:val="superscript"/>
          <w:lang w:val="en-US"/>
        </w:rPr>
        <w:t>[30]</w:t>
      </w:r>
      <w:r w:rsidRPr="00475376">
        <w:rPr>
          <w:rFonts w:ascii="Book Antiqua" w:hAnsi="Book Antiqua" w:cs="Times New Roman"/>
          <w:sz w:val="24"/>
          <w:szCs w:val="24"/>
          <w:lang w:val="en-US"/>
        </w:rPr>
        <w:t xml:space="preserve"> and 22 </w:t>
      </w:r>
      <w:proofErr w:type="spellStart"/>
      <w:proofErr w:type="gramStart"/>
      <w:r w:rsidRPr="00475376">
        <w:rPr>
          <w:rFonts w:ascii="Book Antiqua" w:hAnsi="Book Antiqua" w:cs="Times New Roman"/>
          <w:sz w:val="24"/>
          <w:szCs w:val="24"/>
          <w:lang w:val="en-US"/>
        </w:rPr>
        <w:t>mo</w:t>
      </w:r>
      <w:proofErr w:type="spellEnd"/>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31]</w:t>
      </w:r>
      <w:r w:rsidRPr="00475376">
        <w:rPr>
          <w:rFonts w:ascii="Book Antiqua" w:hAnsi="Book Antiqua" w:cs="Times New Roman"/>
          <w:sz w:val="24"/>
          <w:szCs w:val="24"/>
          <w:lang w:val="en-US"/>
        </w:rPr>
        <w:t xml:space="preserve">. Both clinics found a high level of agreement with the original referral. Only 6%-14% of upper GI endoscopy referrals were cancelled which is considerably lower than recent data shows. </w:t>
      </w:r>
    </w:p>
    <w:p w:rsidR="00606EEC" w:rsidRPr="00475376" w:rsidRDefault="00606EEC" w:rsidP="003F0B91">
      <w:pPr>
        <w:pStyle w:val="a3"/>
        <w:snapToGrid w:val="0"/>
        <w:spacing w:line="360" w:lineRule="auto"/>
        <w:ind w:firstLineChars="100" w:firstLine="240"/>
        <w:jc w:val="both"/>
        <w:rPr>
          <w:rFonts w:ascii="Book Antiqua" w:hAnsi="Book Antiqua" w:cs="Times New Roman"/>
          <w:sz w:val="24"/>
          <w:szCs w:val="24"/>
          <w:lang w:val="en-US" w:eastAsia="zh-CN"/>
        </w:rPr>
      </w:pPr>
      <w:r w:rsidRPr="00475376">
        <w:rPr>
          <w:rFonts w:ascii="Book Antiqua" w:hAnsi="Book Antiqua" w:cs="Times New Roman"/>
          <w:sz w:val="24"/>
          <w:szCs w:val="24"/>
          <w:lang w:val="en-US"/>
        </w:rPr>
        <w:t xml:space="preserve">An Italian study evaluated 5192 referral letters and ~10% of referrals were judged as </w:t>
      </w:r>
      <w:proofErr w:type="gramStart"/>
      <w:r w:rsidRPr="00475376">
        <w:rPr>
          <w:rFonts w:ascii="Book Antiqua" w:hAnsi="Book Antiqua" w:cs="Times New Roman"/>
          <w:sz w:val="24"/>
          <w:szCs w:val="24"/>
          <w:lang w:val="en-US"/>
        </w:rPr>
        <w:t>inappropriate</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32]</w:t>
      </w:r>
      <w:r w:rsidRPr="00475376">
        <w:rPr>
          <w:rFonts w:ascii="Book Antiqua" w:hAnsi="Book Antiqua" w:cs="Times New Roman"/>
          <w:sz w:val="24"/>
          <w:szCs w:val="24"/>
          <w:lang w:val="en-US"/>
        </w:rPr>
        <w:t xml:space="preserve">. Interestingly, this study used a biomarker panel in selected patients that indicates the presence of chronic atrophic gastritis. A recent meta-analysis of 27 studies found a good specificity which supports the use of this biomarker </w:t>
      </w:r>
      <w:proofErr w:type="gramStart"/>
      <w:r w:rsidRPr="00475376">
        <w:rPr>
          <w:rFonts w:ascii="Book Antiqua" w:hAnsi="Book Antiqua" w:cs="Times New Roman"/>
          <w:sz w:val="24"/>
          <w:szCs w:val="24"/>
          <w:lang w:val="en-US"/>
        </w:rPr>
        <w:t>pane</w:t>
      </w:r>
      <w:r w:rsidRPr="008F2A0E">
        <w:rPr>
          <w:rFonts w:ascii="Book Antiqua" w:hAnsi="Book Antiqua" w:cs="Times New Roman"/>
          <w:sz w:val="24"/>
          <w:szCs w:val="24"/>
          <w:lang w:val="en-US"/>
        </w:rPr>
        <w:t>l</w:t>
      </w:r>
      <w:r w:rsidRPr="008F2A0E">
        <w:rPr>
          <w:rFonts w:ascii="Book Antiqua" w:hAnsi="Book Antiqua" w:cs="Times New Roman"/>
          <w:noProof/>
          <w:sz w:val="24"/>
          <w:szCs w:val="24"/>
          <w:vertAlign w:val="superscript"/>
          <w:lang w:val="en-US"/>
        </w:rPr>
        <w:t>[</w:t>
      </w:r>
      <w:proofErr w:type="gramEnd"/>
      <w:r w:rsidRPr="008F2A0E">
        <w:rPr>
          <w:rFonts w:ascii="Book Antiqua" w:hAnsi="Book Antiqua" w:cs="Times New Roman"/>
          <w:noProof/>
          <w:sz w:val="24"/>
          <w:szCs w:val="24"/>
          <w:vertAlign w:val="superscript"/>
          <w:lang w:val="en-US"/>
        </w:rPr>
        <w:t>3</w:t>
      </w:r>
      <w:r w:rsidR="00FF4366" w:rsidRPr="008F2A0E">
        <w:rPr>
          <w:rFonts w:ascii="Book Antiqua" w:hAnsi="Book Antiqua" w:cs="Times New Roman" w:hint="eastAsia"/>
          <w:noProof/>
          <w:sz w:val="24"/>
          <w:szCs w:val="24"/>
          <w:vertAlign w:val="superscript"/>
          <w:lang w:val="en-US" w:eastAsia="zh-CN"/>
        </w:rPr>
        <w:t>3</w:t>
      </w:r>
      <w:r w:rsidRPr="008F2A0E">
        <w:rPr>
          <w:rFonts w:ascii="Book Antiqua" w:hAnsi="Book Antiqua" w:cs="Times New Roman"/>
          <w:noProof/>
          <w:sz w:val="24"/>
          <w:szCs w:val="24"/>
          <w:vertAlign w:val="superscript"/>
          <w:lang w:val="en-US"/>
        </w:rPr>
        <w:t>]</w:t>
      </w:r>
      <w:r w:rsidRPr="008F2A0E">
        <w:rPr>
          <w:rFonts w:ascii="Book Antiqua" w:hAnsi="Book Antiqua" w:cs="Times New Roman"/>
          <w:sz w:val="24"/>
          <w:szCs w:val="24"/>
          <w:lang w:val="en-US"/>
        </w:rPr>
        <w:t>.</w:t>
      </w:r>
      <w:r w:rsidRPr="00475376">
        <w:rPr>
          <w:rFonts w:ascii="Book Antiqua" w:hAnsi="Book Antiqua" w:cs="Times New Roman"/>
          <w:sz w:val="24"/>
          <w:szCs w:val="24"/>
          <w:lang w:val="en-US"/>
        </w:rPr>
        <w:t xml:space="preserve"> An additional 0.7% of initially judged inappropriate referrals were reselected for upper GI endoscopy because of presumed chronic atrophic gastritis. Six percent of referrals were deemed inappropriate in view of the</w:t>
      </w:r>
      <w:r w:rsidR="00FE2DCC">
        <w:rPr>
          <w:rFonts w:ascii="Book Antiqua" w:hAnsi="Book Antiqua" w:cs="Times New Roman"/>
          <w:sz w:val="24"/>
          <w:szCs w:val="24"/>
          <w:lang w:val="en-US"/>
        </w:rPr>
        <w:t xml:space="preserve"> absence of a referral letter. </w:t>
      </w:r>
    </w:p>
    <w:p w:rsidR="00606EEC" w:rsidRPr="00475376" w:rsidRDefault="00606EEC" w:rsidP="00FE2DCC">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A recent study introduced a ‘virtual clinic’ to decide on the best pathway for patients referred to the gastroenterology outpatient clinic for five common indications, including </w:t>
      </w:r>
      <w:proofErr w:type="gramStart"/>
      <w:r w:rsidRPr="00475376">
        <w:rPr>
          <w:rFonts w:ascii="Book Antiqua" w:hAnsi="Book Antiqua" w:cs="Times New Roman"/>
          <w:sz w:val="24"/>
          <w:szCs w:val="24"/>
          <w:lang w:val="en-US"/>
        </w:rPr>
        <w:t>dyspepsia</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3</w:t>
      </w:r>
      <w:r w:rsidR="00FF4366">
        <w:rPr>
          <w:rFonts w:ascii="Book Antiqua" w:hAnsi="Book Antiqua" w:cs="Times New Roman" w:hint="eastAsia"/>
          <w:noProof/>
          <w:sz w:val="24"/>
          <w:szCs w:val="24"/>
          <w:vertAlign w:val="superscript"/>
          <w:lang w:val="en-US" w:eastAsia="zh-CN"/>
        </w:rPr>
        <w:t>4</w:t>
      </w:r>
      <w:r w:rsidRPr="00475376">
        <w:rPr>
          <w:rFonts w:ascii="Book Antiqua" w:hAnsi="Book Antiqua" w:cs="Times New Roman"/>
          <w:noProof/>
          <w:sz w:val="24"/>
          <w:szCs w:val="24"/>
          <w:vertAlign w:val="superscript"/>
          <w:lang w:val="en-US"/>
        </w:rPr>
        <w:t>]</w:t>
      </w:r>
      <w:r w:rsidRPr="00475376">
        <w:rPr>
          <w:rFonts w:ascii="Book Antiqua" w:hAnsi="Book Antiqua" w:cs="Times New Roman"/>
          <w:sz w:val="24"/>
          <w:szCs w:val="24"/>
          <w:lang w:val="en-US"/>
        </w:rPr>
        <w:t xml:space="preserve">. Based on age, symptoms and previous diagnostics and treatment, the system decided on the need for (fast-track) upper GI endoscopy or sent the primary care physician an advisory letter. While impact on upper GI endoscopy volume was not described, the strategy is a good example of a </w:t>
      </w:r>
      <w:r w:rsidRPr="00475376">
        <w:rPr>
          <w:rFonts w:ascii="Book Antiqua" w:hAnsi="Book Antiqua" w:cs="Times New Roman"/>
          <w:sz w:val="24"/>
          <w:szCs w:val="24"/>
          <w:lang w:val="en-US"/>
        </w:rPr>
        <w:lastRenderedPageBreak/>
        <w:t>self-supporting clinic</w:t>
      </w:r>
      <w:r w:rsidR="00FE2DCC">
        <w:rPr>
          <w:rFonts w:ascii="Book Antiqua" w:hAnsi="Book Antiqua" w:cs="Times New Roman"/>
          <w:sz w:val="24"/>
          <w:szCs w:val="24"/>
          <w:lang w:val="en-US"/>
        </w:rPr>
        <w:t>al assessment system. Of all 14</w:t>
      </w:r>
      <w:r w:rsidRPr="00475376">
        <w:rPr>
          <w:rFonts w:ascii="Book Antiqua" w:hAnsi="Book Antiqua" w:cs="Times New Roman"/>
          <w:sz w:val="24"/>
          <w:szCs w:val="24"/>
          <w:lang w:val="en-US"/>
        </w:rPr>
        <w:t xml:space="preserve">245 patients assessed, 32% were managed without a face-to-face appointment. </w:t>
      </w:r>
    </w:p>
    <w:p w:rsidR="00606EEC" w:rsidRPr="00475376" w:rsidRDefault="00606EEC" w:rsidP="00FE2DCC">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A different approach of clinical assessment is ‘self-assessment’ through use of decision trees. A randomized controlled trial demonstrated the use of such an algorithm to distinguish patients with appropriate</w:t>
      </w:r>
      <w:r w:rsidR="00FE2DCC">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 xml:space="preserve">indications for upper GI endoscopy according to locally adapted clinical guidelines, from those that would benefit from PPI treatment or </w:t>
      </w:r>
      <w:r w:rsidRPr="005160BD">
        <w:rPr>
          <w:rFonts w:ascii="Book Antiqua" w:hAnsi="Book Antiqua" w:cs="Times New Roman"/>
          <w:i/>
          <w:sz w:val="24"/>
          <w:szCs w:val="24"/>
          <w:lang w:val="en-US"/>
        </w:rPr>
        <w:t>H. pylori</w:t>
      </w:r>
      <w:r w:rsidRPr="00475376">
        <w:rPr>
          <w:rFonts w:ascii="Book Antiqua" w:hAnsi="Book Antiqua" w:cs="Times New Roman"/>
          <w:sz w:val="24"/>
          <w:szCs w:val="24"/>
          <w:lang w:val="en-US"/>
        </w:rPr>
        <w:t xml:space="preserve"> testing, based on presenting </w:t>
      </w:r>
      <w:proofErr w:type="gramStart"/>
      <w:r w:rsidRPr="00475376">
        <w:rPr>
          <w:rFonts w:ascii="Book Antiqua" w:hAnsi="Book Antiqua" w:cs="Times New Roman"/>
          <w:sz w:val="24"/>
          <w:szCs w:val="24"/>
          <w:lang w:val="en-US"/>
        </w:rPr>
        <w:t>symptoms</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3</w:t>
      </w:r>
      <w:r w:rsidR="00FF4366">
        <w:rPr>
          <w:rFonts w:ascii="Book Antiqua" w:hAnsi="Book Antiqua" w:cs="Times New Roman" w:hint="eastAsia"/>
          <w:noProof/>
          <w:sz w:val="24"/>
          <w:szCs w:val="24"/>
          <w:vertAlign w:val="superscript"/>
          <w:lang w:val="en-US" w:eastAsia="zh-CN"/>
        </w:rPr>
        <w:t>5</w:t>
      </w:r>
      <w:r w:rsidRPr="00475376">
        <w:rPr>
          <w:rFonts w:ascii="Book Antiqua" w:hAnsi="Book Antiqua" w:cs="Times New Roman"/>
          <w:noProof/>
          <w:sz w:val="24"/>
          <w:szCs w:val="24"/>
          <w:vertAlign w:val="superscript"/>
          <w:lang w:val="en-US"/>
        </w:rPr>
        <w:t>]</w:t>
      </w:r>
      <w:r w:rsidRPr="00475376">
        <w:rPr>
          <w:rFonts w:ascii="Book Antiqua" w:hAnsi="Book Antiqua" w:cs="Times New Roman"/>
          <w:sz w:val="24"/>
          <w:szCs w:val="24"/>
          <w:lang w:val="en-US"/>
        </w:rPr>
        <w:t xml:space="preserve">. The use of an algorithm resulted in a reduction of 35% of referrals for upper GI endoscopy compared to usual care.  </w:t>
      </w:r>
    </w:p>
    <w:p w:rsidR="00606EEC" w:rsidRPr="00475376" w:rsidRDefault="00606EEC" w:rsidP="00FE2DCC">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Details of the included studies are summarized in</w:t>
      </w:r>
      <w:r w:rsidRPr="00FE2DCC">
        <w:rPr>
          <w:rFonts w:ascii="Book Antiqua" w:hAnsi="Book Antiqua" w:cs="Times New Roman"/>
          <w:caps/>
          <w:sz w:val="24"/>
          <w:szCs w:val="24"/>
          <w:lang w:val="en-US"/>
        </w:rPr>
        <w:t xml:space="preserve"> t</w:t>
      </w:r>
      <w:r w:rsidRPr="00475376">
        <w:rPr>
          <w:rFonts w:ascii="Book Antiqua" w:hAnsi="Book Antiqua" w:cs="Times New Roman"/>
          <w:sz w:val="24"/>
          <w:szCs w:val="24"/>
          <w:lang w:val="en-US"/>
        </w:rPr>
        <w:t>able 2.</w:t>
      </w:r>
    </w:p>
    <w:p w:rsidR="00606EEC" w:rsidRPr="00475376" w:rsidRDefault="00606EEC" w:rsidP="00C34608">
      <w:pPr>
        <w:pStyle w:val="a3"/>
        <w:snapToGrid w:val="0"/>
        <w:spacing w:line="360" w:lineRule="auto"/>
        <w:jc w:val="both"/>
        <w:rPr>
          <w:rFonts w:ascii="Book Antiqua" w:hAnsi="Book Antiqua" w:cs="Times New Roman"/>
          <w:sz w:val="24"/>
          <w:szCs w:val="24"/>
          <w:lang w:val="en-US"/>
        </w:rPr>
      </w:pPr>
    </w:p>
    <w:p w:rsidR="00606EEC" w:rsidRPr="00475376" w:rsidRDefault="00606EEC" w:rsidP="00C34608">
      <w:pPr>
        <w:pStyle w:val="a3"/>
        <w:snapToGrid w:val="0"/>
        <w:spacing w:line="360" w:lineRule="auto"/>
        <w:jc w:val="both"/>
        <w:rPr>
          <w:rFonts w:ascii="Book Antiqua" w:hAnsi="Book Antiqua" w:cs="Times New Roman"/>
          <w:b/>
          <w:sz w:val="24"/>
          <w:szCs w:val="24"/>
          <w:lang w:val="en-US"/>
        </w:rPr>
      </w:pPr>
      <w:r w:rsidRPr="00475376">
        <w:rPr>
          <w:rFonts w:ascii="Book Antiqua" w:hAnsi="Book Antiqua" w:cs="Times New Roman"/>
          <w:b/>
          <w:sz w:val="24"/>
          <w:szCs w:val="24"/>
          <w:lang w:val="en-US"/>
        </w:rPr>
        <w:t>HELICOBACTER TEST AND TREAT</w:t>
      </w:r>
    </w:p>
    <w:p w:rsidR="00606EEC" w:rsidRPr="00475376" w:rsidRDefault="00606EEC" w:rsidP="00C34608">
      <w:pPr>
        <w:snapToGrid w:val="0"/>
        <w:spacing w:after="0" w:line="360" w:lineRule="auto"/>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Dyspeptic symptoms such as postprandial fullness, early satiety and epigastric pain or burning, could be attributed to </w:t>
      </w:r>
      <w:r w:rsidRPr="005160BD">
        <w:rPr>
          <w:rFonts w:ascii="Book Antiqua" w:eastAsia="Times New Roman" w:hAnsi="Book Antiqua" w:cs="Times New Roman"/>
          <w:i/>
          <w:sz w:val="24"/>
          <w:szCs w:val="24"/>
          <w:lang w:val="en-US"/>
        </w:rPr>
        <w:t>Helicobacter pylori</w:t>
      </w:r>
      <w:r w:rsidRPr="00475376">
        <w:rPr>
          <w:rFonts w:ascii="Book Antiqua" w:eastAsia="Times New Roman" w:hAnsi="Book Antiqua" w:cs="Times New Roman"/>
          <w:sz w:val="24"/>
          <w:szCs w:val="24"/>
          <w:lang w:val="en-US"/>
        </w:rPr>
        <w:t xml:space="preserve">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infection.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elicits inflammation of the gastric mucosa, and chronic </w:t>
      </w:r>
      <w:proofErr w:type="gramStart"/>
      <w:r w:rsidRPr="00475376">
        <w:rPr>
          <w:rFonts w:ascii="Book Antiqua" w:eastAsia="Times New Roman" w:hAnsi="Book Antiqua" w:cs="Times New Roman"/>
          <w:sz w:val="24"/>
          <w:szCs w:val="24"/>
          <w:lang w:val="en-US"/>
        </w:rPr>
        <w:t>gastritis</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36-38]</w:t>
      </w:r>
      <w:r w:rsidRPr="00475376">
        <w:rPr>
          <w:rFonts w:ascii="Book Antiqua" w:eastAsia="Times New Roman" w:hAnsi="Book Antiqua" w:cs="Times New Roman"/>
          <w:sz w:val="24"/>
          <w:szCs w:val="24"/>
          <w:lang w:val="en-US"/>
        </w:rPr>
        <w:t xml:space="preserve">. Mucosal damage reduces ghrelin levels, which leads to acid hypersecretion and deterioration of gastrointestinal motility. Several studies have documented higher </w:t>
      </w:r>
      <w:proofErr w:type="spellStart"/>
      <w:r w:rsidRPr="00475376">
        <w:rPr>
          <w:rFonts w:ascii="Book Antiqua" w:eastAsia="Times New Roman" w:hAnsi="Book Antiqua" w:cs="Times New Roman"/>
          <w:sz w:val="24"/>
          <w:szCs w:val="24"/>
          <w:lang w:val="en-US"/>
        </w:rPr>
        <w:t>prevalences</w:t>
      </w:r>
      <w:proofErr w:type="spellEnd"/>
      <w:r w:rsidRPr="00475376">
        <w:rPr>
          <w:rFonts w:ascii="Book Antiqua" w:eastAsia="Times New Roman" w:hAnsi="Book Antiqua" w:cs="Times New Roman"/>
          <w:sz w:val="24"/>
          <w:szCs w:val="24"/>
          <w:lang w:val="en-US"/>
        </w:rPr>
        <w:t xml:space="preserve"> of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infection in patients with </w:t>
      </w:r>
      <w:proofErr w:type="gramStart"/>
      <w:r w:rsidRPr="00475376">
        <w:rPr>
          <w:rFonts w:ascii="Book Antiqua" w:eastAsia="Times New Roman" w:hAnsi="Book Antiqua" w:cs="Times New Roman"/>
          <w:sz w:val="24"/>
          <w:szCs w:val="24"/>
          <w:lang w:val="en-US"/>
        </w:rPr>
        <w:t>dyspepsia</w:t>
      </w:r>
      <w:r w:rsidR="00FE2DCC">
        <w:rPr>
          <w:rFonts w:ascii="Book Antiqua" w:eastAsia="Times New Roman" w:hAnsi="Book Antiqua" w:cs="Times New Roman"/>
          <w:noProof/>
          <w:sz w:val="24"/>
          <w:szCs w:val="24"/>
          <w:vertAlign w:val="superscript"/>
          <w:lang w:val="en-US"/>
        </w:rPr>
        <w:t>[</w:t>
      </w:r>
      <w:proofErr w:type="gramEnd"/>
      <w:r w:rsidR="00FE2DCC">
        <w:rPr>
          <w:rFonts w:ascii="Book Antiqua" w:eastAsia="Times New Roman" w:hAnsi="Book Antiqua" w:cs="Times New Roman"/>
          <w:noProof/>
          <w:sz w:val="24"/>
          <w:szCs w:val="24"/>
          <w:vertAlign w:val="superscript"/>
          <w:lang w:val="en-US"/>
        </w:rPr>
        <w:t>39,</w:t>
      </w:r>
      <w:r w:rsidRPr="00475376">
        <w:rPr>
          <w:rFonts w:ascii="Book Antiqua" w:eastAsia="Times New Roman" w:hAnsi="Book Antiqua" w:cs="Times New Roman"/>
          <w:noProof/>
          <w:sz w:val="24"/>
          <w:szCs w:val="24"/>
          <w:vertAlign w:val="superscript"/>
          <w:lang w:val="en-US"/>
        </w:rPr>
        <w:t>40]</w:t>
      </w:r>
      <w:r w:rsidRPr="00475376">
        <w:rPr>
          <w:rFonts w:ascii="Book Antiqua" w:eastAsia="Times New Roman" w:hAnsi="Book Antiqua" w:cs="Times New Roman"/>
          <w:sz w:val="24"/>
          <w:szCs w:val="24"/>
          <w:lang w:val="en-US"/>
        </w:rPr>
        <w:t xml:space="preserve">. It is reasonable to postulate the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eradication would result in improvement of symptoms in dyspepsia. </w:t>
      </w:r>
    </w:p>
    <w:p w:rsidR="00606EEC" w:rsidRPr="00475376" w:rsidRDefault="00606EEC" w:rsidP="00FE2DCC">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Disappointingly, meta-analyses of RCTs fail to show beneficial effects of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eradication in dyspepsia, although the risk of having symptoms after 12 </w:t>
      </w:r>
      <w:proofErr w:type="spellStart"/>
      <w:r w:rsidRPr="00475376">
        <w:rPr>
          <w:rFonts w:ascii="Book Antiqua" w:eastAsia="Times New Roman" w:hAnsi="Book Antiqua" w:cs="Times New Roman"/>
          <w:sz w:val="24"/>
          <w:szCs w:val="24"/>
          <w:lang w:val="en-US"/>
        </w:rPr>
        <w:t>mo</w:t>
      </w:r>
      <w:proofErr w:type="spellEnd"/>
      <w:r w:rsidR="00FE2DCC">
        <w:rPr>
          <w:rFonts w:ascii="Book Antiqua" w:hAnsi="Book Antiqua" w:cs="Times New Roman" w:hint="eastAsia"/>
          <w:sz w:val="24"/>
          <w:szCs w:val="24"/>
          <w:lang w:val="en-US" w:eastAsia="zh-CN"/>
        </w:rPr>
        <w:t xml:space="preserve"> </w:t>
      </w:r>
      <w:proofErr w:type="gramStart"/>
      <w:r w:rsidRPr="00475376">
        <w:rPr>
          <w:rFonts w:ascii="Book Antiqua" w:eastAsia="Times New Roman" w:hAnsi="Book Antiqua" w:cs="Times New Roman"/>
          <w:sz w:val="24"/>
          <w:szCs w:val="24"/>
          <w:lang w:val="en-US"/>
        </w:rPr>
        <w:t>reduces</w:t>
      </w:r>
      <w:r w:rsidR="00FE2DCC">
        <w:rPr>
          <w:rFonts w:ascii="Book Antiqua" w:eastAsia="Times New Roman" w:hAnsi="Book Antiqua" w:cs="Times New Roman"/>
          <w:noProof/>
          <w:sz w:val="24"/>
          <w:szCs w:val="24"/>
          <w:vertAlign w:val="superscript"/>
          <w:lang w:val="en-US"/>
        </w:rPr>
        <w:t>[</w:t>
      </w:r>
      <w:proofErr w:type="gramEnd"/>
      <w:r w:rsidR="00FE2DCC">
        <w:rPr>
          <w:rFonts w:ascii="Book Antiqua" w:eastAsia="Times New Roman" w:hAnsi="Book Antiqua" w:cs="Times New Roman"/>
          <w:noProof/>
          <w:sz w:val="24"/>
          <w:szCs w:val="24"/>
          <w:vertAlign w:val="superscript"/>
          <w:lang w:val="en-US"/>
        </w:rPr>
        <w:t>41,</w:t>
      </w:r>
      <w:r w:rsidRPr="00475376">
        <w:rPr>
          <w:rFonts w:ascii="Book Antiqua" w:eastAsia="Times New Roman" w:hAnsi="Book Antiqua" w:cs="Times New Roman"/>
          <w:noProof/>
          <w:sz w:val="24"/>
          <w:szCs w:val="24"/>
          <w:vertAlign w:val="superscript"/>
          <w:lang w:val="en-US"/>
        </w:rPr>
        <w:t>42]</w:t>
      </w:r>
      <w:r w:rsidRPr="00475376">
        <w:rPr>
          <w:rFonts w:ascii="Book Antiqua" w:eastAsia="Times New Roman" w:hAnsi="Book Antiqua" w:cs="Times New Roman"/>
          <w:sz w:val="24"/>
          <w:szCs w:val="24"/>
          <w:lang w:val="en-US"/>
        </w:rPr>
        <w:t xml:space="preserve">. Still, in view of the potential beneficial effects of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on dyspeptic symptoms, the impact of test and treat strategies on the number of performed upper GI endoscopies is of interest. Several studies have attempted to quantify this impact.</w:t>
      </w:r>
    </w:p>
    <w:p w:rsidR="00606EEC" w:rsidRPr="00475376" w:rsidRDefault="00606EEC" w:rsidP="00FE2DCC">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eastAsia="Times New Roman" w:hAnsi="Book Antiqua" w:cs="Times New Roman"/>
          <w:sz w:val="24"/>
          <w:szCs w:val="24"/>
          <w:lang w:val="en-US"/>
        </w:rPr>
        <w:t xml:space="preserve">We found nine randomized controlled trials (RCTs) reporting on reduction of upper GI endoscopies through testing for and treatment of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w:t>
      </w:r>
      <w:r w:rsidRPr="00475376">
        <w:rPr>
          <w:rFonts w:ascii="Book Antiqua" w:hAnsi="Book Antiqua" w:cs="Times New Roman"/>
          <w:sz w:val="24"/>
          <w:szCs w:val="24"/>
          <w:lang w:val="en-US"/>
        </w:rPr>
        <w:t xml:space="preserve">Details of the included studies are summarized in table 3. </w:t>
      </w:r>
      <w:r w:rsidRPr="00475376">
        <w:rPr>
          <w:rFonts w:ascii="Book Antiqua" w:eastAsia="Times New Roman" w:hAnsi="Book Antiqua" w:cs="Times New Roman"/>
          <w:sz w:val="24"/>
          <w:szCs w:val="24"/>
          <w:lang w:val="en-US"/>
        </w:rPr>
        <w:t>Two came from Asia (</w:t>
      </w:r>
      <w:proofErr w:type="gramStart"/>
      <w:r w:rsidRPr="00475376">
        <w:rPr>
          <w:rFonts w:ascii="Book Antiqua" w:eastAsia="Times New Roman" w:hAnsi="Book Antiqua" w:cs="Times New Roman"/>
          <w:sz w:val="24"/>
          <w:szCs w:val="24"/>
          <w:lang w:val="en-US"/>
        </w:rPr>
        <w:t>China</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43]</w:t>
      </w:r>
      <w:r w:rsidRPr="00475376">
        <w:rPr>
          <w:rFonts w:ascii="Book Antiqua" w:eastAsia="Times New Roman" w:hAnsi="Book Antiqua" w:cs="Times New Roman"/>
          <w:sz w:val="24"/>
          <w:szCs w:val="24"/>
          <w:lang w:val="en-US"/>
        </w:rPr>
        <w:t xml:space="preserve"> and Malaysia</w:t>
      </w:r>
      <w:r w:rsidRPr="00475376">
        <w:rPr>
          <w:rFonts w:ascii="Book Antiqua" w:eastAsia="Times New Roman" w:hAnsi="Book Antiqua" w:cs="Times New Roman"/>
          <w:noProof/>
          <w:sz w:val="24"/>
          <w:szCs w:val="24"/>
          <w:vertAlign w:val="superscript"/>
          <w:lang w:val="en-US"/>
        </w:rPr>
        <w:t>[44]</w:t>
      </w:r>
      <w:r w:rsidRPr="00475376">
        <w:rPr>
          <w:rFonts w:ascii="Book Antiqua" w:eastAsia="Times New Roman" w:hAnsi="Book Antiqua" w:cs="Times New Roman"/>
          <w:sz w:val="24"/>
          <w:szCs w:val="24"/>
          <w:lang w:val="en-US"/>
        </w:rPr>
        <w:t>), and seven were performed in Western Europe (two in the Netherlands</w:t>
      </w:r>
      <w:r w:rsidR="00FE2DCC">
        <w:rPr>
          <w:rFonts w:ascii="Book Antiqua" w:eastAsia="Times New Roman" w:hAnsi="Book Antiqua" w:cs="Times New Roman"/>
          <w:noProof/>
          <w:sz w:val="24"/>
          <w:szCs w:val="24"/>
          <w:vertAlign w:val="superscript"/>
          <w:lang w:val="en-US"/>
        </w:rPr>
        <w:t>[45,</w:t>
      </w:r>
      <w:r w:rsidRPr="00475376">
        <w:rPr>
          <w:rFonts w:ascii="Book Antiqua" w:eastAsia="Times New Roman" w:hAnsi="Book Antiqua" w:cs="Times New Roman"/>
          <w:noProof/>
          <w:sz w:val="24"/>
          <w:szCs w:val="24"/>
          <w:vertAlign w:val="superscript"/>
          <w:lang w:val="en-US"/>
        </w:rPr>
        <w:t>46]</w:t>
      </w:r>
      <w:r w:rsidRPr="00475376">
        <w:rPr>
          <w:rFonts w:ascii="Book Antiqua" w:eastAsia="Times New Roman" w:hAnsi="Book Antiqua" w:cs="Times New Roman"/>
          <w:sz w:val="24"/>
          <w:szCs w:val="24"/>
          <w:lang w:val="en-US"/>
        </w:rPr>
        <w:t>, four in the UK</w:t>
      </w:r>
      <w:r w:rsidRPr="00475376">
        <w:rPr>
          <w:rFonts w:ascii="Book Antiqua" w:eastAsia="Times New Roman" w:hAnsi="Book Antiqua" w:cs="Times New Roman"/>
          <w:noProof/>
          <w:sz w:val="24"/>
          <w:szCs w:val="24"/>
          <w:vertAlign w:val="superscript"/>
          <w:lang w:val="en-US"/>
        </w:rPr>
        <w:t>[47-50]</w:t>
      </w:r>
      <w:r w:rsidRPr="00475376">
        <w:rPr>
          <w:rFonts w:ascii="Book Antiqua" w:eastAsia="Times New Roman" w:hAnsi="Book Antiqua" w:cs="Times New Roman"/>
          <w:sz w:val="24"/>
          <w:szCs w:val="24"/>
          <w:lang w:val="en-US"/>
        </w:rPr>
        <w:t>, one in Denmark</w:t>
      </w:r>
      <w:r w:rsidRPr="00475376">
        <w:rPr>
          <w:rFonts w:ascii="Book Antiqua" w:eastAsia="Times New Roman" w:hAnsi="Book Antiqua" w:cs="Times New Roman"/>
          <w:noProof/>
          <w:sz w:val="24"/>
          <w:szCs w:val="24"/>
          <w:vertAlign w:val="superscript"/>
          <w:lang w:val="en-US"/>
        </w:rPr>
        <w:t>[51]</w:t>
      </w:r>
      <w:r w:rsidRPr="00475376">
        <w:rPr>
          <w:rFonts w:ascii="Book Antiqua" w:eastAsia="Times New Roman" w:hAnsi="Book Antiqua" w:cs="Times New Roman"/>
          <w:sz w:val="24"/>
          <w:szCs w:val="24"/>
          <w:lang w:val="en-US"/>
        </w:rPr>
        <w:t xml:space="preserve">). Reductions of upper GI endoscopies ranged from 68% to as high as 91.8%. </w:t>
      </w:r>
    </w:p>
    <w:p w:rsidR="00606EEC" w:rsidRPr="00475376" w:rsidRDefault="00606EEC" w:rsidP="00FE2DCC">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lastRenderedPageBreak/>
        <w:t xml:space="preserve">In six RCTs, primary care practitioners were free to refer test and treat patients for upper GI endoscopy after randomization if symptoms </w:t>
      </w:r>
      <w:proofErr w:type="gramStart"/>
      <w:r w:rsidRPr="00475376">
        <w:rPr>
          <w:rFonts w:ascii="Book Antiqua" w:eastAsia="Times New Roman" w:hAnsi="Book Antiqua" w:cs="Times New Roman"/>
          <w:sz w:val="24"/>
          <w:szCs w:val="24"/>
          <w:lang w:val="en-US"/>
        </w:rPr>
        <w:t>persisted</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44-</w:t>
      </w:r>
      <w:r w:rsidR="00FE2DCC">
        <w:rPr>
          <w:rFonts w:ascii="Book Antiqua" w:eastAsia="Times New Roman" w:hAnsi="Book Antiqua" w:cs="Times New Roman"/>
          <w:noProof/>
          <w:sz w:val="24"/>
          <w:szCs w:val="24"/>
          <w:vertAlign w:val="superscript"/>
          <w:lang w:val="en-US"/>
        </w:rPr>
        <w:t>47,50,</w:t>
      </w:r>
      <w:r w:rsidRPr="00475376">
        <w:rPr>
          <w:rFonts w:ascii="Book Antiqua" w:eastAsia="Times New Roman" w:hAnsi="Book Antiqua" w:cs="Times New Roman"/>
          <w:noProof/>
          <w:sz w:val="24"/>
          <w:szCs w:val="24"/>
          <w:vertAlign w:val="superscript"/>
          <w:lang w:val="en-US"/>
        </w:rPr>
        <w:t>52]</w:t>
      </w:r>
      <w:r w:rsidRPr="00475376">
        <w:rPr>
          <w:rFonts w:ascii="Book Antiqua" w:eastAsia="Times New Roman" w:hAnsi="Book Antiqua" w:cs="Times New Roman"/>
          <w:sz w:val="24"/>
          <w:szCs w:val="24"/>
          <w:lang w:val="en-US"/>
        </w:rPr>
        <w:t xml:space="preserve">. A considerable proportion (68%-94%) did not need additional upper GI endoscopy after either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eradication or, if uninfected, empirical treatment with PPIs, H2-antagonists, prokinetics or no treatment. Three RCTs used a time delimited period after which upper GI endoscopy was allowed, if symptoms </w:t>
      </w:r>
      <w:proofErr w:type="gramStart"/>
      <w:r w:rsidRPr="00475376">
        <w:rPr>
          <w:rFonts w:ascii="Book Antiqua" w:eastAsia="Times New Roman" w:hAnsi="Book Antiqua" w:cs="Times New Roman"/>
          <w:sz w:val="24"/>
          <w:szCs w:val="24"/>
          <w:lang w:val="en-US"/>
        </w:rPr>
        <w:t>persisted</w:t>
      </w:r>
      <w:r w:rsidR="00CB2ADA">
        <w:rPr>
          <w:rFonts w:ascii="Book Antiqua" w:eastAsia="Times New Roman" w:hAnsi="Book Antiqua" w:cs="Times New Roman"/>
          <w:noProof/>
          <w:sz w:val="24"/>
          <w:szCs w:val="24"/>
          <w:vertAlign w:val="superscript"/>
          <w:lang w:val="en-US"/>
        </w:rPr>
        <w:t>[</w:t>
      </w:r>
      <w:proofErr w:type="gramEnd"/>
      <w:r w:rsidR="00CB2ADA">
        <w:rPr>
          <w:rFonts w:ascii="Book Antiqua" w:eastAsia="Times New Roman" w:hAnsi="Book Antiqua" w:cs="Times New Roman"/>
          <w:noProof/>
          <w:sz w:val="24"/>
          <w:szCs w:val="24"/>
          <w:vertAlign w:val="superscript"/>
          <w:lang w:val="en-US"/>
        </w:rPr>
        <w:t>43,49,</w:t>
      </w:r>
      <w:r w:rsidRPr="00475376">
        <w:rPr>
          <w:rFonts w:ascii="Book Antiqua" w:eastAsia="Times New Roman" w:hAnsi="Book Antiqua" w:cs="Times New Roman"/>
          <w:noProof/>
          <w:sz w:val="24"/>
          <w:szCs w:val="24"/>
          <w:vertAlign w:val="superscript"/>
          <w:lang w:val="en-US"/>
        </w:rPr>
        <w:t>51]</w:t>
      </w:r>
      <w:r w:rsidRPr="00475376">
        <w:rPr>
          <w:rFonts w:ascii="Book Antiqua" w:eastAsia="Times New Roman" w:hAnsi="Book Antiqua" w:cs="Times New Roman"/>
          <w:sz w:val="24"/>
          <w:szCs w:val="24"/>
          <w:lang w:val="en-US"/>
        </w:rPr>
        <w:t>. The predefin</w:t>
      </w:r>
      <w:r w:rsidR="00FE2DCC">
        <w:rPr>
          <w:rFonts w:ascii="Book Antiqua" w:eastAsia="Times New Roman" w:hAnsi="Book Antiqua" w:cs="Times New Roman"/>
          <w:sz w:val="24"/>
          <w:szCs w:val="24"/>
          <w:lang w:val="en-US"/>
        </w:rPr>
        <w:t xml:space="preserve">ed period varied between 2-6 </w:t>
      </w:r>
      <w:proofErr w:type="spellStart"/>
      <w:r w:rsidR="00FE2DCC">
        <w:rPr>
          <w:rFonts w:ascii="Book Antiqua" w:eastAsia="Times New Roman" w:hAnsi="Book Antiqua" w:cs="Times New Roman"/>
          <w:sz w:val="24"/>
          <w:szCs w:val="24"/>
          <w:lang w:val="en-US"/>
        </w:rPr>
        <w:t>wk</w:t>
      </w:r>
      <w:proofErr w:type="spellEnd"/>
      <w:r w:rsidRPr="00475376">
        <w:rPr>
          <w:rFonts w:ascii="Book Antiqua" w:eastAsia="Times New Roman" w:hAnsi="Book Antiqua" w:cs="Times New Roman"/>
          <w:sz w:val="24"/>
          <w:szCs w:val="24"/>
          <w:lang w:val="en-US"/>
        </w:rPr>
        <w:t xml:space="preserve"> and the proportion of avoided endoscopies was high (72%, 82% and 76%).</w:t>
      </w:r>
    </w:p>
    <w:p w:rsidR="00606EEC" w:rsidRPr="00475376" w:rsidRDefault="00606EEC" w:rsidP="00FE2DCC">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A Chinese study subjected all patients to upper GI endoscopy after 6 weeks, irrespective of presence or absence of </w:t>
      </w:r>
      <w:proofErr w:type="gramStart"/>
      <w:r w:rsidRPr="00475376">
        <w:rPr>
          <w:rFonts w:ascii="Book Antiqua" w:eastAsia="Times New Roman" w:hAnsi="Book Antiqua" w:cs="Times New Roman"/>
          <w:sz w:val="24"/>
          <w:szCs w:val="24"/>
          <w:lang w:val="en-US"/>
        </w:rPr>
        <w:t>symptoms</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43]</w:t>
      </w:r>
      <w:r w:rsidRPr="00475376">
        <w:rPr>
          <w:rFonts w:ascii="Book Antiqua" w:eastAsia="Times New Roman" w:hAnsi="Book Antiqua" w:cs="Times New Roman"/>
          <w:sz w:val="24"/>
          <w:szCs w:val="24"/>
          <w:lang w:val="en-US"/>
        </w:rPr>
        <w:t xml:space="preserve">. Four gastric erosions and three duodenal ulcers were the only tissue abnormalities found in a cohort of 78 asymptomatic, post-eradication patients. </w:t>
      </w:r>
    </w:p>
    <w:p w:rsidR="00606EEC" w:rsidRPr="00475376" w:rsidRDefault="00606EEC" w:rsidP="00FE2DCC">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Keeping many doctors from deciding against endoscopy for dyspeptic patients is a fear of missing out upper gastrointestinal cancers. The prevalence of cancers in all RCTs was extremely low. Across all studies, together representing 1531 patients, only three (0.2%) cancers were found in test &amp; treat patients. The majority (60%) of upper GI endoscopies performed for persistent symptoms, did not reveal any abnormalities.    </w:t>
      </w:r>
    </w:p>
    <w:p w:rsidR="00606EEC" w:rsidRPr="00475376" w:rsidRDefault="00606EEC" w:rsidP="00FE2DCC">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In two prospective studies, all dyspeptic patients without alarm symptoms referred for upper GI endoscopy followed a test and treat strategy for </w:t>
      </w:r>
      <w:r w:rsidRPr="005160BD">
        <w:rPr>
          <w:rFonts w:ascii="Book Antiqua" w:eastAsia="Times New Roman" w:hAnsi="Book Antiqua" w:cs="Times New Roman"/>
          <w:i/>
          <w:sz w:val="24"/>
          <w:szCs w:val="24"/>
          <w:lang w:val="en-US"/>
        </w:rPr>
        <w:t xml:space="preserve">H. </w:t>
      </w:r>
      <w:proofErr w:type="gramStart"/>
      <w:r w:rsidRPr="005160BD">
        <w:rPr>
          <w:rFonts w:ascii="Book Antiqua" w:eastAsia="Times New Roman" w:hAnsi="Book Antiqua" w:cs="Times New Roman"/>
          <w:i/>
          <w:sz w:val="24"/>
          <w:szCs w:val="24"/>
          <w:lang w:val="en-US"/>
        </w:rPr>
        <w:t>pylori</w:t>
      </w:r>
      <w:r w:rsidR="00FE2DCC">
        <w:rPr>
          <w:rFonts w:ascii="Book Antiqua" w:eastAsia="Times New Roman" w:hAnsi="Book Antiqua" w:cs="Times New Roman"/>
          <w:noProof/>
          <w:sz w:val="24"/>
          <w:szCs w:val="24"/>
          <w:vertAlign w:val="superscript"/>
          <w:lang w:val="en-US"/>
        </w:rPr>
        <w:t>[</w:t>
      </w:r>
      <w:proofErr w:type="gramEnd"/>
      <w:r w:rsidR="00FE2DCC">
        <w:rPr>
          <w:rFonts w:ascii="Book Antiqua" w:eastAsia="Times New Roman" w:hAnsi="Book Antiqua" w:cs="Times New Roman"/>
          <w:noProof/>
          <w:sz w:val="24"/>
          <w:szCs w:val="24"/>
          <w:vertAlign w:val="superscript"/>
          <w:lang w:val="en-US"/>
        </w:rPr>
        <w:t>48,</w:t>
      </w:r>
      <w:r w:rsidRPr="00475376">
        <w:rPr>
          <w:rFonts w:ascii="Book Antiqua" w:eastAsia="Times New Roman" w:hAnsi="Book Antiqua" w:cs="Times New Roman"/>
          <w:noProof/>
          <w:sz w:val="24"/>
          <w:szCs w:val="24"/>
          <w:vertAlign w:val="superscript"/>
          <w:lang w:val="en-US"/>
        </w:rPr>
        <w:t>53]</w:t>
      </w:r>
      <w:r w:rsidRPr="00475376">
        <w:rPr>
          <w:rFonts w:ascii="Book Antiqua" w:eastAsia="Times New Roman" w:hAnsi="Book Antiqua" w:cs="Times New Roman"/>
          <w:sz w:val="24"/>
          <w:szCs w:val="24"/>
          <w:lang w:val="en-US"/>
        </w:rPr>
        <w:t xml:space="preserve">. This avoided about 75% of upper GI endoscopies. A third prospective study similarly tested all dyspeptic patients for the presence of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and treated those with positive </w:t>
      </w:r>
      <w:proofErr w:type="gramStart"/>
      <w:r w:rsidRPr="00475376">
        <w:rPr>
          <w:rFonts w:ascii="Book Antiqua" w:eastAsia="Times New Roman" w:hAnsi="Book Antiqua" w:cs="Times New Roman"/>
          <w:sz w:val="24"/>
          <w:szCs w:val="24"/>
          <w:lang w:val="en-US"/>
        </w:rPr>
        <w:t>tests</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54]</w:t>
      </w:r>
      <w:r w:rsidRPr="00475376">
        <w:rPr>
          <w:rFonts w:ascii="Book Antiqua" w:eastAsia="Times New Roman" w:hAnsi="Book Antiqua" w:cs="Times New Roman"/>
          <w:sz w:val="24"/>
          <w:szCs w:val="24"/>
          <w:lang w:val="en-US"/>
        </w:rPr>
        <w:t xml:space="preserve">. Upper GI endoscopies were avoided for all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negative, asymptomatic patients (37%), and all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positive patients or symptomatic patients were subjected to upper GI endoscopy. No upper gastrointestinal cancer was found in the 588 patients included in the three studies.</w:t>
      </w:r>
    </w:p>
    <w:p w:rsidR="00606EEC" w:rsidRPr="00475376" w:rsidRDefault="00606EEC" w:rsidP="00C34608">
      <w:pPr>
        <w:snapToGrid w:val="0"/>
        <w:spacing w:after="0" w:line="360" w:lineRule="auto"/>
        <w:jc w:val="both"/>
        <w:rPr>
          <w:rFonts w:ascii="Book Antiqua" w:hAnsi="Book Antiqua" w:cs="Times New Roman"/>
          <w:sz w:val="24"/>
          <w:szCs w:val="24"/>
          <w:lang w:val="en-US" w:eastAsia="zh-CN"/>
        </w:rPr>
      </w:pPr>
    </w:p>
    <w:p w:rsidR="00606EEC" w:rsidRPr="00475376" w:rsidRDefault="00606EEC" w:rsidP="00C34608">
      <w:pPr>
        <w:pStyle w:val="a3"/>
        <w:snapToGrid w:val="0"/>
        <w:spacing w:line="360" w:lineRule="auto"/>
        <w:jc w:val="both"/>
        <w:rPr>
          <w:rFonts w:ascii="Book Antiqua" w:hAnsi="Book Antiqua" w:cs="Times New Roman"/>
          <w:b/>
          <w:sz w:val="24"/>
          <w:szCs w:val="24"/>
          <w:lang w:val="en-US"/>
        </w:rPr>
      </w:pPr>
      <w:r w:rsidRPr="00475376">
        <w:rPr>
          <w:rFonts w:ascii="Book Antiqua" w:hAnsi="Book Antiqua" w:cs="Times New Roman"/>
          <w:b/>
          <w:sz w:val="24"/>
          <w:szCs w:val="24"/>
          <w:lang w:val="en-US"/>
        </w:rPr>
        <w:t xml:space="preserve">EMPIRICAL TREATMENT </w:t>
      </w:r>
    </w:p>
    <w:p w:rsidR="00606EEC" w:rsidRPr="00475376" w:rsidRDefault="00606EEC" w:rsidP="00C34608">
      <w:pPr>
        <w:snapToGrid w:val="0"/>
        <w:spacing w:after="0" w:line="360" w:lineRule="auto"/>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PPIs are being used to treat patients with dyspepsia, especially those with acid-related </w:t>
      </w:r>
      <w:proofErr w:type="gramStart"/>
      <w:r w:rsidRPr="00475376">
        <w:rPr>
          <w:rFonts w:ascii="Book Antiqua" w:eastAsia="Times New Roman" w:hAnsi="Book Antiqua" w:cs="Times New Roman"/>
          <w:sz w:val="24"/>
          <w:szCs w:val="24"/>
          <w:lang w:val="en-US"/>
        </w:rPr>
        <w:t>symptoms</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55]</w:t>
      </w:r>
      <w:r w:rsidRPr="00475376">
        <w:rPr>
          <w:rFonts w:ascii="Book Antiqua" w:eastAsia="Times New Roman" w:hAnsi="Book Antiqua" w:cs="Times New Roman"/>
          <w:sz w:val="24"/>
          <w:szCs w:val="24"/>
          <w:lang w:val="en-US"/>
        </w:rPr>
        <w:t xml:space="preserve">. Indeed, a meta-analysis revealed that PPIs are more effective than placebo to ameliorate symptoms in functional </w:t>
      </w:r>
      <w:proofErr w:type="gramStart"/>
      <w:r w:rsidRPr="00475376">
        <w:rPr>
          <w:rFonts w:ascii="Book Antiqua" w:eastAsia="Times New Roman" w:hAnsi="Book Antiqua" w:cs="Times New Roman"/>
          <w:sz w:val="24"/>
          <w:szCs w:val="24"/>
          <w:lang w:val="en-US"/>
        </w:rPr>
        <w:t>dyspepsia</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56]</w:t>
      </w:r>
      <w:r w:rsidRPr="00475376">
        <w:rPr>
          <w:rFonts w:ascii="Book Antiqua" w:eastAsia="Times New Roman" w:hAnsi="Book Antiqua" w:cs="Times New Roman"/>
          <w:sz w:val="24"/>
          <w:szCs w:val="24"/>
          <w:lang w:val="en-US"/>
        </w:rPr>
        <w:t xml:space="preserve">. </w:t>
      </w:r>
    </w:p>
    <w:p w:rsidR="00606EEC" w:rsidRPr="00475376" w:rsidRDefault="00606EEC" w:rsidP="00FE2DCC">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lastRenderedPageBreak/>
        <w:t xml:space="preserve">Prokinetic drugs might be helpful for patients with impaired gastric </w:t>
      </w:r>
      <w:proofErr w:type="gramStart"/>
      <w:r w:rsidRPr="00475376">
        <w:rPr>
          <w:rFonts w:ascii="Book Antiqua" w:eastAsia="Times New Roman" w:hAnsi="Book Antiqua" w:cs="Times New Roman"/>
          <w:sz w:val="24"/>
          <w:szCs w:val="24"/>
          <w:lang w:val="en-US"/>
        </w:rPr>
        <w:t>emptying</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57]</w:t>
      </w:r>
      <w:r w:rsidRPr="00475376">
        <w:rPr>
          <w:rFonts w:ascii="Book Antiqua" w:eastAsia="Times New Roman" w:hAnsi="Book Antiqua" w:cs="Times New Roman"/>
          <w:sz w:val="24"/>
          <w:szCs w:val="24"/>
          <w:lang w:val="en-US"/>
        </w:rPr>
        <w:t xml:space="preserve">. Beneficial effects of prokinetics for dyspepsia were seen across studies, but a robust relationship with specific dysmotility-like symptoms is </w:t>
      </w:r>
      <w:proofErr w:type="gramStart"/>
      <w:r w:rsidRPr="00475376">
        <w:rPr>
          <w:rFonts w:ascii="Book Antiqua" w:eastAsia="Times New Roman" w:hAnsi="Book Antiqua" w:cs="Times New Roman"/>
          <w:sz w:val="24"/>
          <w:szCs w:val="24"/>
          <w:lang w:val="en-US"/>
        </w:rPr>
        <w:t>absent</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58]</w:t>
      </w:r>
      <w:r w:rsidRPr="00475376">
        <w:rPr>
          <w:rFonts w:ascii="Book Antiqua" w:eastAsia="Times New Roman" w:hAnsi="Book Antiqua" w:cs="Times New Roman"/>
          <w:sz w:val="24"/>
          <w:szCs w:val="24"/>
          <w:lang w:val="en-US"/>
        </w:rPr>
        <w:t xml:space="preserve">.  </w:t>
      </w:r>
    </w:p>
    <w:p w:rsidR="00606EEC" w:rsidRPr="00475376" w:rsidRDefault="00606EEC" w:rsidP="00FE2DCC">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Currently, PPIs are the therapeutic front runners in dyspepsia. Achieving symptom relief is an important factor to battle inappropriate use of upper GI endoscopies, and there is evidence that empirical treatment may be effective.</w:t>
      </w:r>
    </w:p>
    <w:p w:rsidR="00606EEC" w:rsidRPr="00475376" w:rsidRDefault="00606EEC" w:rsidP="00FE2DCC">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eastAsia="Times New Roman" w:hAnsi="Book Antiqua" w:cs="Times New Roman"/>
          <w:sz w:val="24"/>
          <w:szCs w:val="24"/>
          <w:lang w:val="en-US"/>
        </w:rPr>
        <w:t xml:space="preserve">Three studies have examined the concept of empirical drug treatment against prompt upper GI endoscopy. </w:t>
      </w:r>
      <w:r w:rsidRPr="00475376">
        <w:rPr>
          <w:rFonts w:ascii="Book Antiqua" w:hAnsi="Book Antiqua" w:cs="Times New Roman"/>
          <w:sz w:val="24"/>
          <w:szCs w:val="24"/>
          <w:lang w:val="en-US"/>
        </w:rPr>
        <w:t>Details of the included studies are summarized in</w:t>
      </w:r>
      <w:r w:rsidRPr="00FE2DCC">
        <w:rPr>
          <w:rFonts w:ascii="Book Antiqua" w:hAnsi="Book Antiqua" w:cs="Times New Roman"/>
          <w:caps/>
          <w:sz w:val="24"/>
          <w:szCs w:val="24"/>
          <w:lang w:val="en-US"/>
        </w:rPr>
        <w:t xml:space="preserve"> t</w:t>
      </w:r>
      <w:r w:rsidRPr="00475376">
        <w:rPr>
          <w:rFonts w:ascii="Book Antiqua" w:hAnsi="Book Antiqua" w:cs="Times New Roman"/>
          <w:sz w:val="24"/>
          <w:szCs w:val="24"/>
          <w:lang w:val="en-US"/>
        </w:rPr>
        <w:t>able 4.</w:t>
      </w:r>
    </w:p>
    <w:p w:rsidR="00606EEC" w:rsidRPr="00475376" w:rsidRDefault="00606EEC" w:rsidP="00FE2DCC">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One study treated 80 patie</w:t>
      </w:r>
      <w:r w:rsidR="00553D13">
        <w:rPr>
          <w:rFonts w:ascii="Book Antiqua" w:eastAsia="Times New Roman" w:hAnsi="Book Antiqua" w:cs="Times New Roman"/>
          <w:sz w:val="24"/>
          <w:szCs w:val="24"/>
          <w:lang w:val="en-US"/>
        </w:rPr>
        <w:t xml:space="preserve">nts with empirical PPI for 2 </w:t>
      </w:r>
      <w:proofErr w:type="spellStart"/>
      <w:r w:rsidR="00553D13">
        <w:rPr>
          <w:rFonts w:ascii="Book Antiqua" w:eastAsia="Times New Roman" w:hAnsi="Book Antiqua" w:cs="Times New Roman"/>
          <w:sz w:val="24"/>
          <w:szCs w:val="24"/>
          <w:lang w:val="en-US"/>
        </w:rPr>
        <w:t>wk</w:t>
      </w:r>
      <w:proofErr w:type="spellEnd"/>
      <w:r w:rsidRPr="00475376">
        <w:rPr>
          <w:rFonts w:ascii="Book Antiqua" w:eastAsia="Times New Roman" w:hAnsi="Book Antiqua" w:cs="Times New Roman"/>
          <w:sz w:val="24"/>
          <w:szCs w:val="24"/>
          <w:lang w:val="en-US"/>
        </w:rPr>
        <w:t xml:space="preserve"> and offered those with persistent symptoms, subsequent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w:t>
      </w:r>
      <w:proofErr w:type="gramStart"/>
      <w:r w:rsidRPr="00475376">
        <w:rPr>
          <w:rFonts w:ascii="Book Antiqua" w:eastAsia="Times New Roman" w:hAnsi="Book Antiqua" w:cs="Times New Roman"/>
          <w:sz w:val="24"/>
          <w:szCs w:val="24"/>
          <w:lang w:val="en-US"/>
        </w:rPr>
        <w:t>screening</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59]</w:t>
      </w:r>
      <w:r w:rsidRPr="00475376">
        <w:rPr>
          <w:rFonts w:ascii="Book Antiqua" w:eastAsia="Times New Roman" w:hAnsi="Book Antiqua" w:cs="Times New Roman"/>
          <w:sz w:val="24"/>
          <w:szCs w:val="24"/>
          <w:lang w:val="en-US"/>
        </w:rPr>
        <w:t>. Upper GI endoscopies were avoided in 69%. This result accords with a Danish study using a similar treatment regime and prevented 63% (</w:t>
      </w:r>
      <w:r w:rsidRPr="00553D13">
        <w:rPr>
          <w:rFonts w:ascii="Book Antiqua" w:eastAsia="Times New Roman" w:hAnsi="Book Antiqua" w:cs="Times New Roman"/>
          <w:i/>
          <w:sz w:val="24"/>
          <w:szCs w:val="24"/>
          <w:lang w:val="en-US"/>
        </w:rPr>
        <w:t>n</w:t>
      </w:r>
      <w:r w:rsidRPr="00475376">
        <w:rPr>
          <w:rFonts w:ascii="Book Antiqua" w:eastAsia="Times New Roman" w:hAnsi="Book Antiqua" w:cs="Times New Roman"/>
          <w:sz w:val="24"/>
          <w:szCs w:val="24"/>
          <w:lang w:val="en-US"/>
        </w:rPr>
        <w:t xml:space="preserve"> = 184) of listed upper gastrointestinal </w:t>
      </w:r>
      <w:proofErr w:type="gramStart"/>
      <w:r w:rsidRPr="00475376">
        <w:rPr>
          <w:rFonts w:ascii="Book Antiqua" w:eastAsia="Times New Roman" w:hAnsi="Book Antiqua" w:cs="Times New Roman"/>
          <w:sz w:val="24"/>
          <w:szCs w:val="24"/>
          <w:lang w:val="en-US"/>
        </w:rPr>
        <w:t>endoscopies</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60]</w:t>
      </w:r>
      <w:r w:rsidRPr="00475376">
        <w:rPr>
          <w:rFonts w:ascii="Book Antiqua" w:eastAsia="Times New Roman" w:hAnsi="Book Antiqua" w:cs="Times New Roman"/>
          <w:sz w:val="24"/>
          <w:szCs w:val="24"/>
          <w:lang w:val="en-US"/>
        </w:rPr>
        <w:t>. The Dutch study revisited their cohort after 1 year and found that 6.5% (</w:t>
      </w:r>
      <w:r w:rsidR="00553D13" w:rsidRPr="005160BD">
        <w:rPr>
          <w:rFonts w:ascii="Book Antiqua" w:hAnsi="Book Antiqua" w:cs="Times New Roman"/>
          <w:i/>
          <w:sz w:val="24"/>
          <w:szCs w:val="24"/>
          <w:lang w:val="en-US"/>
        </w:rPr>
        <w:t>n</w:t>
      </w:r>
      <w:r w:rsidRPr="00475376">
        <w:rPr>
          <w:rFonts w:ascii="Book Antiqua" w:eastAsia="Times New Roman" w:hAnsi="Book Antiqua" w:cs="Times New Roman"/>
          <w:sz w:val="24"/>
          <w:szCs w:val="24"/>
          <w:lang w:val="en-US"/>
        </w:rPr>
        <w:t xml:space="preserve"> = 77) of empirically treated patients were </w:t>
      </w:r>
      <w:proofErr w:type="gramStart"/>
      <w:r w:rsidRPr="00475376">
        <w:rPr>
          <w:rFonts w:ascii="Book Antiqua" w:eastAsia="Times New Roman" w:hAnsi="Book Antiqua" w:cs="Times New Roman"/>
          <w:sz w:val="24"/>
          <w:szCs w:val="24"/>
          <w:lang w:val="en-US"/>
        </w:rPr>
        <w:t>scoped</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61]</w:t>
      </w:r>
      <w:r w:rsidRPr="00475376">
        <w:rPr>
          <w:rFonts w:ascii="Book Antiqua" w:eastAsia="Times New Roman" w:hAnsi="Book Antiqua" w:cs="Times New Roman"/>
          <w:sz w:val="24"/>
          <w:szCs w:val="24"/>
          <w:lang w:val="en-US"/>
        </w:rPr>
        <w:t>. One patient had developed gastric cancer within the first year of follow-up.</w:t>
      </w:r>
    </w:p>
    <w:p w:rsidR="00606EEC" w:rsidRPr="00553D13" w:rsidRDefault="00606EEC" w:rsidP="00553D13">
      <w:pPr>
        <w:snapToGrid w:val="0"/>
        <w:spacing w:after="0" w:line="360" w:lineRule="auto"/>
        <w:ind w:firstLineChars="100" w:firstLine="240"/>
        <w:jc w:val="both"/>
        <w:rPr>
          <w:rFonts w:ascii="Book Antiqua" w:hAnsi="Book Antiqua" w:cs="Times New Roman"/>
          <w:sz w:val="24"/>
          <w:szCs w:val="24"/>
          <w:lang w:val="en-US" w:eastAsia="zh-CN"/>
        </w:rPr>
      </w:pPr>
      <w:r w:rsidRPr="00475376">
        <w:rPr>
          <w:rFonts w:ascii="Book Antiqua" w:eastAsia="Times New Roman" w:hAnsi="Book Antiqua" w:cs="Times New Roman"/>
          <w:sz w:val="24"/>
          <w:szCs w:val="24"/>
          <w:lang w:val="en-US"/>
        </w:rPr>
        <w:t xml:space="preserve">Another Danish study offered 206 patients with dyspepsia 4 weeks of H2-antagonists as initial empirical </w:t>
      </w:r>
      <w:proofErr w:type="gramStart"/>
      <w:r w:rsidRPr="00475376">
        <w:rPr>
          <w:rFonts w:ascii="Book Antiqua" w:eastAsia="Times New Roman" w:hAnsi="Book Antiqua" w:cs="Times New Roman"/>
          <w:sz w:val="24"/>
          <w:szCs w:val="24"/>
          <w:lang w:val="en-US"/>
        </w:rPr>
        <w:t>treatment</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62]</w:t>
      </w:r>
      <w:r w:rsidRPr="00475376">
        <w:rPr>
          <w:rFonts w:ascii="Book Antiqua" w:eastAsia="Times New Roman" w:hAnsi="Book Antiqua" w:cs="Times New Roman"/>
          <w:sz w:val="24"/>
          <w:szCs w:val="24"/>
          <w:lang w:val="en-US"/>
        </w:rPr>
        <w:t>. After one year, upper GI endoscopy was avoided in only 34% of patients.</w:t>
      </w:r>
    </w:p>
    <w:p w:rsidR="00606EEC" w:rsidRPr="00475376" w:rsidRDefault="00606EEC" w:rsidP="00C34608">
      <w:pPr>
        <w:pStyle w:val="a3"/>
        <w:snapToGrid w:val="0"/>
        <w:spacing w:line="360" w:lineRule="auto"/>
        <w:jc w:val="both"/>
        <w:rPr>
          <w:rFonts w:ascii="Book Antiqua" w:hAnsi="Book Antiqua" w:cs="Times New Roman"/>
          <w:b/>
          <w:sz w:val="24"/>
          <w:szCs w:val="24"/>
          <w:lang w:val="en-US"/>
        </w:rPr>
      </w:pPr>
    </w:p>
    <w:p w:rsidR="00606EEC" w:rsidRPr="00475376" w:rsidRDefault="00606EEC" w:rsidP="00C34608">
      <w:pPr>
        <w:pStyle w:val="a3"/>
        <w:snapToGrid w:val="0"/>
        <w:spacing w:line="360" w:lineRule="auto"/>
        <w:jc w:val="both"/>
        <w:rPr>
          <w:rFonts w:ascii="Book Antiqua" w:hAnsi="Book Antiqua" w:cs="Times New Roman"/>
          <w:b/>
          <w:sz w:val="24"/>
          <w:szCs w:val="24"/>
          <w:lang w:val="en-US"/>
        </w:rPr>
      </w:pPr>
      <w:r w:rsidRPr="00475376">
        <w:rPr>
          <w:rFonts w:ascii="Book Antiqua" w:hAnsi="Book Antiqua" w:cs="Times New Roman"/>
          <w:b/>
          <w:sz w:val="24"/>
          <w:szCs w:val="24"/>
          <w:lang w:val="en-US"/>
        </w:rPr>
        <w:t>CONCLUSION</w:t>
      </w:r>
    </w:p>
    <w:p w:rsidR="00606EEC" w:rsidRPr="00475376" w:rsidRDefault="00606EEC" w:rsidP="00C34608">
      <w:pPr>
        <w:pStyle w:val="a3"/>
        <w:snapToGrid w:val="0"/>
        <w:spacing w:line="360" w:lineRule="auto"/>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Four strategies reveal four important targets in the trajectory of dyspepsia management that can be addressed to reduce inappropriate upper GI endoscopies (see Figure 1). Whereas guideline implementation strategies focus on changing physicians’ behavior, a second strategy intervenes further in the referral process and assesses correctness of made referrals. A third strategy aims at detection and treatment of </w:t>
      </w:r>
      <w:r w:rsidRPr="005160BD">
        <w:rPr>
          <w:rFonts w:ascii="Book Antiqua" w:hAnsi="Book Antiqua" w:cs="Times New Roman"/>
          <w:i/>
          <w:sz w:val="24"/>
          <w:szCs w:val="24"/>
          <w:lang w:val="en-US"/>
        </w:rPr>
        <w:t>H. pylori</w:t>
      </w:r>
      <w:r w:rsidRPr="00475376">
        <w:rPr>
          <w:rFonts w:ascii="Book Antiqua" w:hAnsi="Book Antiqua" w:cs="Times New Roman"/>
          <w:sz w:val="24"/>
          <w:szCs w:val="24"/>
          <w:lang w:val="en-US"/>
        </w:rPr>
        <w:t xml:space="preserve">, and finally the last strategy attempts to relieve symptoms through empirical treatment. </w:t>
      </w:r>
    </w:p>
    <w:p w:rsidR="00606EEC" w:rsidRPr="00475376" w:rsidRDefault="00606EEC" w:rsidP="00553D13">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Guideline implementation is a low-cost intervention using existing infrastructure and resources. A lasting effect can be expected, due to its educational nature. </w:t>
      </w:r>
      <w:r w:rsidRPr="00475376">
        <w:rPr>
          <w:rFonts w:ascii="Book Antiqua" w:hAnsi="Book Antiqua" w:cs="Times New Roman"/>
          <w:sz w:val="24"/>
          <w:szCs w:val="24"/>
          <w:lang w:val="en-US"/>
        </w:rPr>
        <w:lastRenderedPageBreak/>
        <w:t xml:space="preserve">Adjusting guidelines to local situations prior to implementation may be time consuming, but is of major importance for guideline </w:t>
      </w:r>
      <w:proofErr w:type="gramStart"/>
      <w:r w:rsidRPr="00475376">
        <w:rPr>
          <w:rFonts w:ascii="Book Antiqua" w:hAnsi="Book Antiqua" w:cs="Times New Roman"/>
          <w:sz w:val="24"/>
          <w:szCs w:val="24"/>
          <w:lang w:val="en-US"/>
        </w:rPr>
        <w:t>acceptance</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10]</w:t>
      </w:r>
      <w:r w:rsidRPr="00475376">
        <w:rPr>
          <w:rFonts w:ascii="Book Antiqua" w:hAnsi="Book Antiqua" w:cs="Times New Roman"/>
          <w:sz w:val="24"/>
          <w:szCs w:val="24"/>
          <w:lang w:val="en-US"/>
        </w:rPr>
        <w:t xml:space="preserve">. </w:t>
      </w:r>
    </w:p>
    <w:p w:rsidR="00606EEC" w:rsidRPr="00475376" w:rsidRDefault="00606EEC" w:rsidP="00553D13">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Behavioral change is the basis for improvement in healthcare quality, but its delicate nature complicates strategy implementation. Indeed, in the studies highlighted in this review, resistance was encountered when feedback on referrals was given. Disagreement with guidelines and fear of losing clinical freedom were two most frequently used </w:t>
      </w:r>
      <w:proofErr w:type="gramStart"/>
      <w:r w:rsidRPr="00475376">
        <w:rPr>
          <w:rFonts w:ascii="Book Antiqua" w:hAnsi="Book Antiqua" w:cs="Times New Roman"/>
          <w:sz w:val="24"/>
          <w:szCs w:val="24"/>
          <w:lang w:val="en-US"/>
        </w:rPr>
        <w:t>arguments</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20]</w:t>
      </w:r>
      <w:r w:rsidRPr="00475376">
        <w:rPr>
          <w:rFonts w:ascii="Book Antiqua" w:hAnsi="Book Antiqua" w:cs="Times New Roman"/>
          <w:sz w:val="24"/>
          <w:szCs w:val="24"/>
          <w:lang w:val="en-US"/>
        </w:rPr>
        <w:t xml:space="preserve">. One study notes that 15% of physicians cited lack of fit with clinical practice as a cause of non-adhere to </w:t>
      </w:r>
      <w:proofErr w:type="gramStart"/>
      <w:r w:rsidRPr="00475376">
        <w:rPr>
          <w:rFonts w:ascii="Book Antiqua" w:hAnsi="Book Antiqua" w:cs="Times New Roman"/>
          <w:sz w:val="24"/>
          <w:szCs w:val="24"/>
          <w:lang w:val="en-US"/>
        </w:rPr>
        <w:t>guidelines</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18]</w:t>
      </w:r>
      <w:r w:rsidRPr="00475376">
        <w:rPr>
          <w:rFonts w:ascii="Book Antiqua" w:hAnsi="Book Antiqua" w:cs="Times New Roman"/>
          <w:sz w:val="24"/>
          <w:szCs w:val="24"/>
          <w:lang w:val="en-US"/>
        </w:rPr>
        <w:t xml:space="preserve">. And nearly 40% of primary care physicians failed to attend educational workshops organized in the context of guideline </w:t>
      </w:r>
      <w:proofErr w:type="gramStart"/>
      <w:r w:rsidRPr="00475376">
        <w:rPr>
          <w:rFonts w:ascii="Book Antiqua" w:hAnsi="Book Antiqua" w:cs="Times New Roman"/>
          <w:sz w:val="24"/>
          <w:szCs w:val="24"/>
          <w:lang w:val="en-US"/>
        </w:rPr>
        <w:t>implementation</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21]</w:t>
      </w:r>
      <w:r w:rsidRPr="00475376">
        <w:rPr>
          <w:rFonts w:ascii="Book Antiqua" w:hAnsi="Book Antiqua" w:cs="Times New Roman"/>
          <w:sz w:val="24"/>
          <w:szCs w:val="24"/>
          <w:lang w:val="en-US"/>
        </w:rPr>
        <w:t xml:space="preserve">.  Despite this disappointing data, active conveying of information about appropriate clinical behavior, including feedback, educational meetings and reminders, increases guideline adherence and results in a modest decline in upper GI endoscopy referrals. </w:t>
      </w:r>
    </w:p>
    <w:p w:rsidR="00606EEC" w:rsidRPr="00475376" w:rsidRDefault="00606EEC" w:rsidP="00553D13">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Guideline implementation strategies are entirely directed at changing physicians’ behavior, which means that patient, institution, and finance-related factors are not taken into account. Amongst others, these are factors which often play a role in the level of guideline adherence. </w:t>
      </w:r>
    </w:p>
    <w:p w:rsidR="00606EEC" w:rsidRPr="00475376" w:rsidRDefault="00606EEC" w:rsidP="00553D13">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All in all, strategies that actively implement guidelines improve appropriateness of upper GI endoscopies referrals for dyspepsia. However, this strategy will meet resistance among referring physicians and, alone, is unlikely to be able to achieve the desired effect on referral behavior. Comprehensive, inclusive, and multilevel approaches will be needed to truly affect appropriateness of referrals.  </w:t>
      </w:r>
    </w:p>
    <w:p w:rsidR="00606EEC" w:rsidRPr="00475376" w:rsidRDefault="00606EEC" w:rsidP="00553D13">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Strategies involving clinical assessment ensure proper selection of patients with indication for upper GI endoscopy. However, most clinical assessment strategies have logistic challenges, as new steps are introduced within a well-established open-access system, available in most healthcare settings. Also, extra costs and working hours of a one-stop clinic or clinical assessment by an endoscopist neutralizes the originally anticipated effects of an open-access system.</w:t>
      </w:r>
    </w:p>
    <w:p w:rsidR="00606EEC" w:rsidRPr="00475376" w:rsidRDefault="00606EEC" w:rsidP="00553D13">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Low levels of inappropriateness were seen in studies that involved face-to-face assessment of patients referred for upper GI </w:t>
      </w:r>
      <w:proofErr w:type="gramStart"/>
      <w:r w:rsidRPr="00475376">
        <w:rPr>
          <w:rFonts w:ascii="Book Antiqua" w:hAnsi="Book Antiqua" w:cs="Times New Roman"/>
          <w:sz w:val="24"/>
          <w:szCs w:val="24"/>
          <w:lang w:val="en-US"/>
        </w:rPr>
        <w:t>endoscopy</w:t>
      </w:r>
      <w:r w:rsidR="00553D13">
        <w:rPr>
          <w:rFonts w:ascii="Book Antiqua" w:hAnsi="Book Antiqua" w:cs="Times New Roman"/>
          <w:noProof/>
          <w:sz w:val="24"/>
          <w:szCs w:val="24"/>
          <w:vertAlign w:val="superscript"/>
          <w:lang w:val="en-US"/>
        </w:rPr>
        <w:t>[</w:t>
      </w:r>
      <w:proofErr w:type="gramEnd"/>
      <w:r w:rsidR="00553D13">
        <w:rPr>
          <w:rFonts w:ascii="Book Antiqua" w:hAnsi="Book Antiqua" w:cs="Times New Roman"/>
          <w:noProof/>
          <w:sz w:val="24"/>
          <w:szCs w:val="24"/>
          <w:vertAlign w:val="superscript"/>
          <w:lang w:val="en-US"/>
        </w:rPr>
        <w:t>30,</w:t>
      </w:r>
      <w:r w:rsidRPr="00475376">
        <w:rPr>
          <w:rFonts w:ascii="Book Antiqua" w:hAnsi="Book Antiqua" w:cs="Times New Roman"/>
          <w:noProof/>
          <w:sz w:val="24"/>
          <w:szCs w:val="24"/>
          <w:vertAlign w:val="superscript"/>
          <w:lang w:val="en-US"/>
        </w:rPr>
        <w:t>31]</w:t>
      </w:r>
      <w:r w:rsidRPr="00475376">
        <w:rPr>
          <w:rFonts w:ascii="Book Antiqua" w:hAnsi="Book Antiqua" w:cs="Times New Roman"/>
          <w:sz w:val="24"/>
          <w:szCs w:val="24"/>
          <w:lang w:val="en-US"/>
        </w:rPr>
        <w:t xml:space="preserve">. However, these studies date from 1998, at a time when different criteria for appropriateness of referrals were </w:t>
      </w:r>
      <w:r w:rsidRPr="00475376">
        <w:rPr>
          <w:rFonts w:ascii="Book Antiqua" w:hAnsi="Book Antiqua" w:cs="Times New Roman"/>
          <w:sz w:val="24"/>
          <w:szCs w:val="24"/>
          <w:lang w:val="en-US"/>
        </w:rPr>
        <w:lastRenderedPageBreak/>
        <w:t xml:space="preserve">used. Also, patients’ fear of serious disease or lack of confidence in conservative treatment may have played a </w:t>
      </w:r>
      <w:proofErr w:type="gramStart"/>
      <w:r w:rsidRPr="00475376">
        <w:rPr>
          <w:rFonts w:ascii="Book Antiqua" w:hAnsi="Book Antiqua" w:cs="Times New Roman"/>
          <w:sz w:val="24"/>
          <w:szCs w:val="24"/>
          <w:lang w:val="en-US"/>
        </w:rPr>
        <w:t>role</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63]</w:t>
      </w:r>
      <w:r w:rsidRPr="00475376">
        <w:rPr>
          <w:rFonts w:ascii="Book Antiqua" w:hAnsi="Book Antiqua" w:cs="Times New Roman"/>
          <w:sz w:val="24"/>
          <w:szCs w:val="24"/>
          <w:lang w:val="en-US"/>
        </w:rPr>
        <w:t xml:space="preserve">. In a face-to-face dyspepsia clinic, these factors may not be changed, leading to upper GI endoscopy although not strictly appropriate. Arguing against patients’ influence is the equally low reduction of upper GI endoscopies found in the study evaluating referral </w:t>
      </w:r>
      <w:proofErr w:type="gramStart"/>
      <w:r w:rsidRPr="00475376">
        <w:rPr>
          <w:rFonts w:ascii="Book Antiqua" w:hAnsi="Book Antiqua" w:cs="Times New Roman"/>
          <w:sz w:val="24"/>
          <w:szCs w:val="24"/>
          <w:lang w:val="en-US"/>
        </w:rPr>
        <w:t>letters</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32]</w:t>
      </w:r>
      <w:r w:rsidRPr="00475376">
        <w:rPr>
          <w:rFonts w:ascii="Book Antiqua" w:hAnsi="Book Antiqua" w:cs="Times New Roman"/>
          <w:sz w:val="24"/>
          <w:szCs w:val="24"/>
          <w:lang w:val="en-US"/>
        </w:rPr>
        <w:t xml:space="preserve">. </w:t>
      </w:r>
    </w:p>
    <w:p w:rsidR="00606EEC" w:rsidRPr="00475376" w:rsidRDefault="00606EEC" w:rsidP="00553D13">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Algorithms follow a more rigid approach, purely based on presence of variables, such as symptoms. Algorithms are useful in decision-making and to guide clinicians through the clutter of available evidence, as is the case for dyspepsia management. Leaving out individual patient factors using an algorithm, resulted in a considerable reduction of upper GI endoscopies compared to usual </w:t>
      </w:r>
      <w:proofErr w:type="gramStart"/>
      <w:r w:rsidRPr="00475376">
        <w:rPr>
          <w:rFonts w:ascii="Book Antiqua" w:hAnsi="Book Antiqua" w:cs="Times New Roman"/>
          <w:sz w:val="24"/>
          <w:szCs w:val="24"/>
          <w:lang w:val="en-US"/>
        </w:rPr>
        <w:t>care</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34]</w:t>
      </w:r>
      <w:r w:rsidRPr="00475376">
        <w:rPr>
          <w:rFonts w:ascii="Book Antiqua" w:hAnsi="Book Antiqua" w:cs="Times New Roman"/>
          <w:sz w:val="24"/>
          <w:szCs w:val="24"/>
          <w:lang w:val="en-US"/>
        </w:rPr>
        <w:t xml:space="preserve">. However, the rigidity of such aids is an important drawback as it negates sound clinical judgment. </w:t>
      </w:r>
    </w:p>
    <w:p w:rsidR="00606EEC" w:rsidRPr="00475376" w:rsidRDefault="00606EEC" w:rsidP="00553D13">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The use of an extensive virtual assessor to select the right pathway for patients effectively reduces the number of referrals to outpatient </w:t>
      </w:r>
      <w:proofErr w:type="gramStart"/>
      <w:r w:rsidRPr="00475376">
        <w:rPr>
          <w:rFonts w:ascii="Book Antiqua" w:hAnsi="Book Antiqua" w:cs="Times New Roman"/>
          <w:sz w:val="24"/>
          <w:szCs w:val="24"/>
          <w:lang w:val="en-US"/>
        </w:rPr>
        <w:t>clinics</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33]</w:t>
      </w:r>
      <w:r w:rsidRPr="00475376">
        <w:rPr>
          <w:rFonts w:ascii="Book Antiqua" w:hAnsi="Book Antiqua" w:cs="Times New Roman"/>
          <w:sz w:val="24"/>
          <w:szCs w:val="24"/>
          <w:lang w:val="en-US"/>
        </w:rPr>
        <w:t xml:space="preserve">. Standardized feedback was given, aiding physicians in their decision making, and patients in management of their disease. Key elements for success in this study were patient involvement and the use of feedback in combination with the liberty of physicians to overrule the system, if deemed appropriate.  </w:t>
      </w:r>
    </w:p>
    <w:p w:rsidR="00606EEC" w:rsidRPr="00475376" w:rsidRDefault="00606EEC" w:rsidP="00553D13">
      <w:pPr>
        <w:pStyle w:val="a3"/>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Future studies should explore combinations of clinical assessment strategies. An algorithm integrated in the referral process that gives feedback on, but does not reject, referrals would be an effective form of clinical assessment, while maintaining patient centered care. </w:t>
      </w:r>
      <w:r w:rsidRPr="00475376">
        <w:rPr>
          <w:rFonts w:ascii="Book Antiqua" w:hAnsi="Book Antiqua" w:cs="Times New Roman"/>
          <w:sz w:val="24"/>
          <w:szCs w:val="24"/>
          <w:lang w:val="en-US"/>
        </w:rPr>
        <w:fldChar w:fldCharType="begin"/>
      </w:r>
      <w:r w:rsidRPr="00475376">
        <w:rPr>
          <w:rFonts w:ascii="Book Antiqua" w:hAnsi="Book Antiqua" w:cs="Times New Roman"/>
          <w:sz w:val="24"/>
          <w:szCs w:val="24"/>
          <w:lang w:val="en-US"/>
        </w:rPr>
        <w:instrText xml:space="preserve"> ADDIN EN.REFLIST </w:instrText>
      </w:r>
      <w:r w:rsidRPr="00475376">
        <w:rPr>
          <w:rFonts w:ascii="Book Antiqua" w:hAnsi="Book Antiqua" w:cs="Times New Roman"/>
          <w:sz w:val="24"/>
          <w:szCs w:val="24"/>
          <w:lang w:val="en-US"/>
        </w:rPr>
        <w:fldChar w:fldCharType="end"/>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testing is a simple procedure that can easily be performed in primary care. Cost effectiveness of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test and treat is dependent on several local factors. Overall, test and treat after failure of acid-suppression therapy is more cost effective than prompt endoscopy, providing that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prevalence is at least ≥10%, and availability of end</w:t>
      </w:r>
      <w:r w:rsidR="00553D13">
        <w:rPr>
          <w:rFonts w:ascii="Book Antiqua" w:eastAsia="Times New Roman" w:hAnsi="Book Antiqua" w:cs="Times New Roman"/>
          <w:sz w:val="24"/>
          <w:szCs w:val="24"/>
          <w:lang w:val="en-US"/>
        </w:rPr>
        <w:t>oscopy is good and costs &gt; $200</w:t>
      </w:r>
      <w:r w:rsidRPr="00475376">
        <w:rPr>
          <w:rFonts w:ascii="Book Antiqua" w:eastAsia="Times New Roman" w:hAnsi="Book Antiqua" w:cs="Times New Roman"/>
          <w:noProof/>
          <w:sz w:val="24"/>
          <w:szCs w:val="24"/>
          <w:vertAlign w:val="superscript"/>
          <w:lang w:val="en-US"/>
        </w:rPr>
        <w:t>[64-66]</w:t>
      </w:r>
      <w:r w:rsidRPr="00475376">
        <w:rPr>
          <w:rFonts w:ascii="Book Antiqua" w:eastAsia="Times New Roman" w:hAnsi="Book Antiqua" w:cs="Times New Roman"/>
          <w:sz w:val="24"/>
          <w:szCs w:val="24"/>
          <w:lang w:val="en-US"/>
        </w:rPr>
        <w:t>.</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The prevalence of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is subject to </w:t>
      </w:r>
      <w:r w:rsidR="00CB2ADA">
        <w:rPr>
          <w:rFonts w:ascii="Book Antiqua" w:eastAsia="Times New Roman" w:hAnsi="Book Antiqua" w:cs="Times New Roman"/>
          <w:sz w:val="24"/>
          <w:szCs w:val="24"/>
          <w:lang w:val="en-US"/>
        </w:rPr>
        <w:t xml:space="preserve">considerable regional </w:t>
      </w:r>
      <w:proofErr w:type="gramStart"/>
      <w:r w:rsidR="00CB2ADA">
        <w:rPr>
          <w:rFonts w:ascii="Book Antiqua" w:eastAsia="Times New Roman" w:hAnsi="Book Antiqua" w:cs="Times New Roman"/>
          <w:sz w:val="24"/>
          <w:szCs w:val="24"/>
          <w:lang w:val="en-US"/>
        </w:rPr>
        <w:t>variation</w:t>
      </w:r>
      <w:r w:rsidR="00CB2ADA">
        <w:rPr>
          <w:rFonts w:ascii="Book Antiqua" w:eastAsia="Times New Roman" w:hAnsi="Book Antiqua" w:cs="Times New Roman"/>
          <w:noProof/>
          <w:sz w:val="24"/>
          <w:szCs w:val="24"/>
          <w:vertAlign w:val="superscript"/>
          <w:lang w:val="en-US"/>
        </w:rPr>
        <w:t>[</w:t>
      </w:r>
      <w:proofErr w:type="gramEnd"/>
      <w:r w:rsidR="00CB2ADA">
        <w:rPr>
          <w:rFonts w:ascii="Book Antiqua" w:eastAsia="Times New Roman" w:hAnsi="Book Antiqua" w:cs="Times New Roman"/>
          <w:noProof/>
          <w:sz w:val="24"/>
          <w:szCs w:val="24"/>
          <w:vertAlign w:val="superscript"/>
          <w:lang w:val="en-US"/>
        </w:rPr>
        <w:t>67,</w:t>
      </w:r>
      <w:r w:rsidRPr="00475376">
        <w:rPr>
          <w:rFonts w:ascii="Book Antiqua" w:eastAsia="Times New Roman" w:hAnsi="Book Antiqua" w:cs="Times New Roman"/>
          <w:noProof/>
          <w:sz w:val="24"/>
          <w:szCs w:val="24"/>
          <w:vertAlign w:val="superscript"/>
          <w:lang w:val="en-US"/>
        </w:rPr>
        <w:t>68]</w:t>
      </w:r>
      <w:r w:rsidRPr="00475376">
        <w:rPr>
          <w:rFonts w:ascii="Book Antiqua" w:eastAsia="Times New Roman" w:hAnsi="Book Antiqua" w:cs="Times New Roman"/>
          <w:sz w:val="24"/>
          <w:szCs w:val="24"/>
          <w:lang w:val="en-US"/>
        </w:rPr>
        <w:t xml:space="preserve">. Highest prevalence is generally found in Africa, Latin America and the Caribbean, and Asia. Northern America features the lowest prevalence. However, even in low prevalence countries, the </w:t>
      </w:r>
      <w:proofErr w:type="gramStart"/>
      <w:r w:rsidRPr="00475376">
        <w:rPr>
          <w:rFonts w:ascii="Book Antiqua" w:eastAsia="Times New Roman" w:hAnsi="Book Antiqua" w:cs="Times New Roman"/>
          <w:sz w:val="24"/>
          <w:szCs w:val="24"/>
          <w:lang w:val="en-US"/>
        </w:rPr>
        <w:t>bacteria affects</w:t>
      </w:r>
      <w:proofErr w:type="gramEnd"/>
      <w:r w:rsidRPr="00475376">
        <w:rPr>
          <w:rFonts w:ascii="Book Antiqua" w:eastAsia="Times New Roman" w:hAnsi="Book Antiqua" w:cs="Times New Roman"/>
          <w:sz w:val="24"/>
          <w:szCs w:val="24"/>
          <w:lang w:val="en-US"/>
        </w:rPr>
        <w:t xml:space="preserve"> a substantial population and should always be considered when upper GI symptoms arise. Additionally,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is known to </w:t>
      </w:r>
      <w:r w:rsidRPr="00475376">
        <w:rPr>
          <w:rFonts w:ascii="Book Antiqua" w:eastAsia="Times New Roman" w:hAnsi="Book Antiqua" w:cs="Times New Roman"/>
          <w:sz w:val="24"/>
          <w:szCs w:val="24"/>
          <w:lang w:val="en-US"/>
        </w:rPr>
        <w:lastRenderedPageBreak/>
        <w:t xml:space="preserve">cause non-cardia gastric cancer, and peptic ulcers, emphasizing the benefits of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w:t>
      </w:r>
      <w:proofErr w:type="gramStart"/>
      <w:r w:rsidRPr="00475376">
        <w:rPr>
          <w:rFonts w:ascii="Book Antiqua" w:eastAsia="Times New Roman" w:hAnsi="Book Antiqua" w:cs="Times New Roman"/>
          <w:sz w:val="24"/>
          <w:szCs w:val="24"/>
          <w:lang w:val="en-US"/>
        </w:rPr>
        <w:t>eradication</w:t>
      </w:r>
      <w:r w:rsidR="00CB2ADA">
        <w:rPr>
          <w:rFonts w:ascii="Book Antiqua" w:eastAsia="Times New Roman" w:hAnsi="Book Antiqua" w:cs="Times New Roman"/>
          <w:noProof/>
          <w:sz w:val="24"/>
          <w:szCs w:val="24"/>
          <w:vertAlign w:val="superscript"/>
          <w:lang w:val="en-US"/>
        </w:rPr>
        <w:t>[</w:t>
      </w:r>
      <w:proofErr w:type="gramEnd"/>
      <w:r w:rsidR="00CB2ADA">
        <w:rPr>
          <w:rFonts w:ascii="Book Antiqua" w:eastAsia="Times New Roman" w:hAnsi="Book Antiqua" w:cs="Times New Roman"/>
          <w:noProof/>
          <w:sz w:val="24"/>
          <w:szCs w:val="24"/>
          <w:vertAlign w:val="superscript"/>
          <w:lang w:val="en-US"/>
        </w:rPr>
        <w:t>69,</w:t>
      </w:r>
      <w:r w:rsidRPr="00475376">
        <w:rPr>
          <w:rFonts w:ascii="Book Antiqua" w:eastAsia="Times New Roman" w:hAnsi="Book Antiqua" w:cs="Times New Roman"/>
          <w:noProof/>
          <w:sz w:val="24"/>
          <w:szCs w:val="24"/>
          <w:vertAlign w:val="superscript"/>
          <w:lang w:val="en-US"/>
        </w:rPr>
        <w:t>70]</w:t>
      </w:r>
      <w:r w:rsidRPr="00475376">
        <w:rPr>
          <w:rFonts w:ascii="Book Antiqua" w:eastAsia="Times New Roman" w:hAnsi="Book Antiqua" w:cs="Times New Roman"/>
          <w:sz w:val="24"/>
          <w:szCs w:val="24"/>
          <w:lang w:val="en-US"/>
        </w:rPr>
        <w:t>.</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Substantial numbers of upper GI endoscopies were avoided in trials that adopted a test and treat strategy for dyspepsia, both in high and low prevalence countries. Upper GI endoscopies performed for persistent symptoms usually resulted in normal results and upper GI cancers were only incidentally found. This confirms that with this strategy the probability of missing significant abnormalities is low. </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Arguing against widespread use of a test and treat strategy is the disappointing reduction of dyspeptic symptoms after eradication as repo</w:t>
      </w:r>
      <w:r w:rsidR="00CB2ADA">
        <w:rPr>
          <w:rFonts w:ascii="Book Antiqua" w:eastAsia="Times New Roman" w:hAnsi="Book Antiqua" w:cs="Times New Roman"/>
          <w:sz w:val="24"/>
          <w:szCs w:val="24"/>
          <w:lang w:val="en-US"/>
        </w:rPr>
        <w:t xml:space="preserve">rted by several clinical </w:t>
      </w:r>
      <w:proofErr w:type="gramStart"/>
      <w:r w:rsidR="00CB2ADA">
        <w:rPr>
          <w:rFonts w:ascii="Book Antiqua" w:eastAsia="Times New Roman" w:hAnsi="Book Antiqua" w:cs="Times New Roman"/>
          <w:sz w:val="24"/>
          <w:szCs w:val="24"/>
          <w:lang w:val="en-US"/>
        </w:rPr>
        <w:t>trials</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42]</w:t>
      </w:r>
      <w:r w:rsidRPr="00475376">
        <w:rPr>
          <w:rFonts w:ascii="Book Antiqua" w:eastAsia="Times New Roman" w:hAnsi="Book Antiqua" w:cs="Times New Roman"/>
          <w:sz w:val="24"/>
          <w:szCs w:val="24"/>
          <w:lang w:val="en-US"/>
        </w:rPr>
        <w:t xml:space="preserve">.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treatment, traditionally consisting of dual antibiotics with a PPI, may result in novel on-treatment symptoms and carries the risk of antibiotic </w:t>
      </w:r>
      <w:proofErr w:type="gramStart"/>
      <w:r w:rsidRPr="00475376">
        <w:rPr>
          <w:rFonts w:ascii="Book Antiqua" w:eastAsia="Times New Roman" w:hAnsi="Book Antiqua" w:cs="Times New Roman"/>
          <w:sz w:val="24"/>
          <w:szCs w:val="24"/>
          <w:lang w:val="en-US"/>
        </w:rPr>
        <w:t>resistance</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41]</w:t>
      </w:r>
      <w:r w:rsidRPr="00475376">
        <w:rPr>
          <w:rFonts w:ascii="Book Antiqua" w:eastAsia="Times New Roman" w:hAnsi="Book Antiqua" w:cs="Times New Roman"/>
          <w:sz w:val="24"/>
          <w:szCs w:val="24"/>
          <w:lang w:val="en-US"/>
        </w:rPr>
        <w:t xml:space="preserve">. It is advisable to take these factors into account when screening for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is considered in patients at low risk of infection.</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In view of the ability to reduce the volume of upper GI endoscopies,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test and treat should be part of the diagnostic work-up of dyspepsia. </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Most guidelines recommend empirical treatment with PPI or H2-antagonists. These drugs are well-suited for primary care-based use, as they are safe, especially with short-term use, and costs are </w:t>
      </w:r>
      <w:proofErr w:type="gramStart"/>
      <w:r w:rsidRPr="00475376">
        <w:rPr>
          <w:rFonts w:ascii="Book Antiqua" w:eastAsia="Times New Roman" w:hAnsi="Book Antiqua" w:cs="Times New Roman"/>
          <w:sz w:val="24"/>
          <w:szCs w:val="24"/>
          <w:lang w:val="en-US"/>
        </w:rPr>
        <w:t>low</w:t>
      </w:r>
      <w:r w:rsidR="00CB2ADA">
        <w:rPr>
          <w:rFonts w:ascii="Book Antiqua" w:eastAsia="Times New Roman" w:hAnsi="Book Antiqua" w:cs="Times New Roman"/>
          <w:noProof/>
          <w:sz w:val="24"/>
          <w:szCs w:val="24"/>
          <w:vertAlign w:val="superscript"/>
          <w:lang w:val="en-US"/>
        </w:rPr>
        <w:t>[</w:t>
      </w:r>
      <w:proofErr w:type="gramEnd"/>
      <w:r w:rsidR="00CB2ADA">
        <w:rPr>
          <w:rFonts w:ascii="Book Antiqua" w:eastAsia="Times New Roman" w:hAnsi="Book Antiqua" w:cs="Times New Roman"/>
          <w:noProof/>
          <w:sz w:val="24"/>
          <w:szCs w:val="24"/>
          <w:vertAlign w:val="superscript"/>
          <w:lang w:val="en-US"/>
        </w:rPr>
        <w:t>71,</w:t>
      </w:r>
      <w:r w:rsidRPr="00475376">
        <w:rPr>
          <w:rFonts w:ascii="Book Antiqua" w:eastAsia="Times New Roman" w:hAnsi="Book Antiqua" w:cs="Times New Roman"/>
          <w:noProof/>
          <w:sz w:val="24"/>
          <w:szCs w:val="24"/>
          <w:vertAlign w:val="superscript"/>
          <w:lang w:val="en-US"/>
        </w:rPr>
        <w:t>72]</w:t>
      </w:r>
      <w:r w:rsidRPr="00475376">
        <w:rPr>
          <w:rFonts w:ascii="Book Antiqua" w:eastAsia="Times New Roman" w:hAnsi="Book Antiqua" w:cs="Times New Roman"/>
          <w:sz w:val="24"/>
          <w:szCs w:val="24"/>
          <w:lang w:val="en-US"/>
        </w:rPr>
        <w:t xml:space="preserve">. Monitoring of drug-use duration is often integrated in primary care systems, preventing undesired prolonged use. </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A pre-emptive treatment of dyspepsia patients avoids two-thirds of upper GI </w:t>
      </w:r>
      <w:proofErr w:type="gramStart"/>
      <w:r w:rsidRPr="00475376">
        <w:rPr>
          <w:rFonts w:ascii="Book Antiqua" w:eastAsia="Times New Roman" w:hAnsi="Book Antiqua" w:cs="Times New Roman"/>
          <w:sz w:val="24"/>
          <w:szCs w:val="24"/>
          <w:lang w:val="en-US"/>
        </w:rPr>
        <w:t>endoscopies</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59, 60]</w:t>
      </w:r>
      <w:r w:rsidRPr="00475376">
        <w:rPr>
          <w:rFonts w:ascii="Book Antiqua" w:eastAsia="Times New Roman" w:hAnsi="Book Antiqua" w:cs="Times New Roman"/>
          <w:sz w:val="24"/>
          <w:szCs w:val="24"/>
          <w:lang w:val="en-US"/>
        </w:rPr>
        <w:t xml:space="preserve">. Risk of missing malignancies is extremely low using this approach. Which strategy (PPI, H2-antagonists) avoids most upper GI endoscopies is still unclear, as there have not been any head-to-head trials studying this outcome. A superior effect of PPI over H2-antagonists for symptom reduction is consistently shown.  </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Concerns have been raised about long-term safety of PPI use. However, these were based on weak evidence, concerni</w:t>
      </w:r>
      <w:r w:rsidR="00553D13">
        <w:rPr>
          <w:rFonts w:ascii="Book Antiqua" w:eastAsia="Times New Roman" w:hAnsi="Book Antiqua" w:cs="Times New Roman"/>
          <w:sz w:val="24"/>
          <w:szCs w:val="24"/>
          <w:lang w:val="en-US"/>
        </w:rPr>
        <w:t xml:space="preserve">ng solely observational </w:t>
      </w:r>
      <w:proofErr w:type="gramStart"/>
      <w:r w:rsidR="00553D13">
        <w:rPr>
          <w:rFonts w:ascii="Book Antiqua" w:eastAsia="Times New Roman" w:hAnsi="Book Antiqua" w:cs="Times New Roman"/>
          <w:sz w:val="24"/>
          <w:szCs w:val="24"/>
          <w:lang w:val="en-US"/>
        </w:rPr>
        <w:t>studies</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73]</w:t>
      </w:r>
      <w:r w:rsidRPr="00475376">
        <w:rPr>
          <w:rFonts w:ascii="Book Antiqua" w:eastAsia="Times New Roman" w:hAnsi="Book Antiqua" w:cs="Times New Roman"/>
          <w:sz w:val="24"/>
          <w:szCs w:val="24"/>
          <w:lang w:val="en-US"/>
        </w:rPr>
        <w:t xml:space="preserve">. Robust, randomized studies are needed to establish whether a causal relationship exists.  Benefits of PPI treatment often outweigh the potential risk of adverse effects and patients in need of acid-suppressive therapy should not be denied treatment. As with any other drug, PPIs should be prescribed in the lowest possible dose for the shortest </w:t>
      </w:r>
      <w:r w:rsidRPr="00475376">
        <w:rPr>
          <w:rFonts w:ascii="Book Antiqua" w:eastAsia="Times New Roman" w:hAnsi="Book Antiqua" w:cs="Times New Roman"/>
          <w:sz w:val="24"/>
          <w:szCs w:val="24"/>
          <w:lang w:val="en-US"/>
        </w:rPr>
        <w:lastRenderedPageBreak/>
        <w:t xml:space="preserve">possible time. Frequent re-evaluation of the appropriateness of use and, if not appropriate, careful stepwise discontinuation to prevent a rebound effect is paramount. </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Empirical treatment of uninvestigated dyspepsia has been feared to ‘mask’ gastric </w:t>
      </w:r>
      <w:proofErr w:type="gramStart"/>
      <w:r w:rsidRPr="00475376">
        <w:rPr>
          <w:rFonts w:ascii="Book Antiqua" w:eastAsia="Times New Roman" w:hAnsi="Book Antiqua" w:cs="Times New Roman"/>
          <w:sz w:val="24"/>
          <w:szCs w:val="24"/>
          <w:lang w:val="en-US"/>
        </w:rPr>
        <w:t>cancer</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74]</w:t>
      </w:r>
      <w:r w:rsidRPr="00475376">
        <w:rPr>
          <w:rFonts w:ascii="Book Antiqua" w:eastAsia="Times New Roman" w:hAnsi="Book Antiqua" w:cs="Times New Roman"/>
          <w:sz w:val="24"/>
          <w:szCs w:val="24"/>
          <w:lang w:val="en-US"/>
        </w:rPr>
        <w:t>. Based on the declining incidence of gastric cancer in the Western world it is unlikely that this is the case in low to moderate (&lt;</w:t>
      </w:r>
      <w:r w:rsidR="00553D13">
        <w:rPr>
          <w:rFonts w:ascii="Book Antiqua" w:hAnsi="Book Antiqua" w:cs="Times New Roman" w:hint="eastAsia"/>
          <w:sz w:val="24"/>
          <w:szCs w:val="24"/>
          <w:lang w:val="en-US" w:eastAsia="zh-CN"/>
        </w:rPr>
        <w:t xml:space="preserve"> </w:t>
      </w:r>
      <w:r w:rsidRPr="00475376">
        <w:rPr>
          <w:rFonts w:ascii="Book Antiqua" w:eastAsia="Times New Roman" w:hAnsi="Book Antiqua" w:cs="Times New Roman"/>
          <w:sz w:val="24"/>
          <w:szCs w:val="24"/>
          <w:lang w:val="en-US"/>
        </w:rPr>
        <w:t xml:space="preserve">50%) prevalence countries. In particular, when adequate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testing is performed, and risk factors are observed.</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Empirical treatment with PPI and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test and treat strategies greatly reduces the need for upper GI endoscopy. Individual choices for a suitable drug may be made and switched if the initial choice fails. </w:t>
      </w:r>
    </w:p>
    <w:p w:rsidR="00606EEC" w:rsidRPr="00475376" w:rsidRDefault="00606EEC" w:rsidP="00553D13">
      <w:pPr>
        <w:snapToGrid w:val="0"/>
        <w:spacing w:after="0"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In this review we report four strategies that reduce the volume of upper GI endoscopies for dyspepsia. Dyspepsia is a multifactorial disorder and requires a matching multi-level approach. Therefore, no single best strategy is the panacea for all dyspepsia patients. Each intervention has its benefits and drawbacks and the key to success are multiple rather than individual strategies. </w:t>
      </w:r>
    </w:p>
    <w:p w:rsidR="00606EEC" w:rsidRPr="00475376" w:rsidRDefault="00606EEC" w:rsidP="00C34608">
      <w:pPr>
        <w:snapToGrid w:val="0"/>
        <w:spacing w:after="0" w:line="360" w:lineRule="auto"/>
        <w:jc w:val="both"/>
        <w:rPr>
          <w:rFonts w:ascii="Book Antiqua" w:hAnsi="Book Antiqua" w:cs="Times New Roman"/>
          <w:sz w:val="24"/>
          <w:szCs w:val="24"/>
          <w:lang w:val="en-US"/>
        </w:rPr>
      </w:pPr>
    </w:p>
    <w:p w:rsidR="00606EEC" w:rsidRPr="00475376" w:rsidRDefault="00606EEC" w:rsidP="00C34608">
      <w:pPr>
        <w:snapToGrid w:val="0"/>
        <w:spacing w:after="0" w:line="360" w:lineRule="auto"/>
        <w:jc w:val="both"/>
        <w:rPr>
          <w:rFonts w:ascii="Book Antiqua" w:hAnsi="Book Antiqua" w:cs="Times New Roman"/>
          <w:b/>
          <w:i/>
          <w:sz w:val="24"/>
          <w:szCs w:val="24"/>
          <w:lang w:val="en-US"/>
        </w:rPr>
      </w:pPr>
      <w:r w:rsidRPr="00475376">
        <w:rPr>
          <w:rFonts w:ascii="Book Antiqua" w:hAnsi="Book Antiqua" w:cs="Times New Roman"/>
          <w:b/>
          <w:i/>
          <w:sz w:val="24"/>
          <w:szCs w:val="24"/>
          <w:lang w:val="en-US"/>
        </w:rPr>
        <w:t>Current research</w:t>
      </w:r>
    </w:p>
    <w:p w:rsidR="00606EEC" w:rsidRPr="00475376" w:rsidRDefault="00606EEC" w:rsidP="00C34608">
      <w:pPr>
        <w:snapToGrid w:val="0"/>
        <w:spacing w:after="0" w:line="360" w:lineRule="auto"/>
        <w:jc w:val="both"/>
        <w:rPr>
          <w:rFonts w:ascii="Book Antiqua" w:hAnsi="Book Antiqua" w:cs="Times New Roman"/>
          <w:sz w:val="24"/>
          <w:szCs w:val="24"/>
          <w:lang w:val="en-US"/>
        </w:rPr>
      </w:pPr>
      <w:r w:rsidRPr="00475376">
        <w:rPr>
          <w:rFonts w:ascii="Book Antiqua" w:hAnsi="Book Antiqua" w:cs="Times New Roman"/>
          <w:sz w:val="24"/>
          <w:szCs w:val="24"/>
          <w:lang w:val="en-US"/>
        </w:rPr>
        <w:t>A randomized clinical trial (</w:t>
      </w:r>
      <w:proofErr w:type="spellStart"/>
      <w:r w:rsidRPr="00475376">
        <w:rPr>
          <w:rFonts w:ascii="Book Antiqua" w:hAnsi="Book Antiqua" w:cs="Times New Roman"/>
          <w:sz w:val="24"/>
          <w:szCs w:val="24"/>
          <w:lang w:val="en-US"/>
        </w:rPr>
        <w:t>TRIODe</w:t>
      </w:r>
      <w:proofErr w:type="spellEnd"/>
      <w:r w:rsidRPr="00475376">
        <w:rPr>
          <w:rFonts w:ascii="Book Antiqua" w:hAnsi="Book Antiqua" w:cs="Times New Roman"/>
          <w:sz w:val="24"/>
          <w:szCs w:val="24"/>
          <w:lang w:val="en-US"/>
        </w:rPr>
        <w:t xml:space="preserve">) is currently ongoing that compares a multifactorial strategy involving e-learning with upper GI endoscopy (www.ClinicalTrials.gov </w:t>
      </w:r>
      <w:r w:rsidRPr="00475376">
        <w:rPr>
          <w:rFonts w:ascii="Book Antiqua" w:hAnsi="Book Antiqua" w:cs="Times New Roman"/>
          <w:sz w:val="24"/>
          <w:szCs w:val="24"/>
          <w:shd w:val="clear" w:color="auto" w:fill="FFFFFF"/>
          <w:lang w:val="en-US"/>
        </w:rPr>
        <w:t>NCT03205319</w:t>
      </w:r>
      <w:r w:rsidRPr="00475376">
        <w:rPr>
          <w:rFonts w:ascii="Book Antiqua" w:hAnsi="Book Antiqua" w:cs="Times New Roman"/>
          <w:sz w:val="24"/>
          <w:szCs w:val="24"/>
          <w:lang w:val="en-US"/>
        </w:rPr>
        <w:t xml:space="preserve">). The aim of this pragmatic study is to reduce the volume of upper GI endoscopies through a combination of increased patient and physician awareness and lifestyle interventions. The e-learning is a home-based tool that addresses the limited value of upper GI endoscopies for dyspepsia, explains etiology of dyspepsia and guides patients through lifestyle interventions. We will enroll </w:t>
      </w:r>
      <w:r w:rsidRPr="00475376">
        <w:rPr>
          <w:rFonts w:ascii="Book Antiqua" w:hAnsi="Book Antiqua" w:cs="Times New Roman"/>
          <w:strike/>
          <w:sz w:val="24"/>
          <w:szCs w:val="24"/>
          <w:lang w:val="en-US"/>
        </w:rPr>
        <w:t xml:space="preserve">130 </w:t>
      </w:r>
      <w:r w:rsidRPr="00475376">
        <w:rPr>
          <w:rFonts w:ascii="Book Antiqua" w:hAnsi="Book Antiqua" w:cs="Times New Roman"/>
          <w:sz w:val="24"/>
          <w:szCs w:val="24"/>
          <w:lang w:val="en-US"/>
        </w:rPr>
        <w:t>119 patients from four district general hospitals in the Netherlands. With this trial, we aim to provide a framework that can be used to improve appropriateness of upper GI endoscopy use.</w:t>
      </w:r>
    </w:p>
    <w:p w:rsidR="00553D13" w:rsidRDefault="00553D13">
      <w:pPr>
        <w:spacing w:after="200" w:line="276" w:lineRule="auto"/>
        <w:rPr>
          <w:rFonts w:ascii="Book Antiqua" w:hAnsi="Book Antiqua"/>
          <w:b/>
          <w:noProof/>
          <w:sz w:val="24"/>
          <w:szCs w:val="24"/>
          <w:lang w:val="en-US"/>
        </w:rPr>
      </w:pPr>
      <w:r>
        <w:rPr>
          <w:rFonts w:ascii="Book Antiqua" w:hAnsi="Book Antiqua"/>
          <w:b/>
          <w:sz w:val="24"/>
          <w:szCs w:val="24"/>
        </w:rPr>
        <w:br w:type="page"/>
      </w:r>
    </w:p>
    <w:p w:rsidR="00606EEC" w:rsidRPr="00475376" w:rsidRDefault="00606EEC" w:rsidP="00C34608">
      <w:pPr>
        <w:pStyle w:val="EndNoteBibliography"/>
        <w:snapToGrid w:val="0"/>
        <w:spacing w:after="0" w:line="360" w:lineRule="auto"/>
        <w:jc w:val="both"/>
        <w:rPr>
          <w:rFonts w:ascii="Book Antiqua" w:hAnsi="Book Antiqua"/>
          <w:b/>
          <w:sz w:val="24"/>
          <w:szCs w:val="24"/>
        </w:rPr>
      </w:pPr>
      <w:r w:rsidRPr="00475376">
        <w:rPr>
          <w:rFonts w:ascii="Book Antiqua" w:hAnsi="Book Antiqua"/>
          <w:b/>
          <w:sz w:val="24"/>
          <w:szCs w:val="24"/>
        </w:rPr>
        <w:lastRenderedPageBreak/>
        <w:t>REFERENCES</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1 </w:t>
      </w:r>
      <w:proofErr w:type="spellStart"/>
      <w:r w:rsidRPr="003265EC">
        <w:rPr>
          <w:rFonts w:ascii="Book Antiqua" w:eastAsia="宋体" w:hAnsi="Book Antiqua" w:cs="Times New Roman"/>
          <w:b/>
          <w:kern w:val="2"/>
          <w:sz w:val="24"/>
          <w:szCs w:val="24"/>
          <w:lang w:val="en-US" w:eastAsia="zh-CN"/>
        </w:rPr>
        <w:t>Aljebreen</w:t>
      </w:r>
      <w:proofErr w:type="spellEnd"/>
      <w:r w:rsidRPr="003265EC">
        <w:rPr>
          <w:rFonts w:ascii="Book Antiqua" w:eastAsia="宋体" w:hAnsi="Book Antiqua" w:cs="Times New Roman"/>
          <w:b/>
          <w:kern w:val="2"/>
          <w:sz w:val="24"/>
          <w:szCs w:val="24"/>
          <w:lang w:val="en-US" w:eastAsia="zh-CN"/>
        </w:rPr>
        <w:t xml:space="preserve"> AM</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Alswat</w:t>
      </w:r>
      <w:proofErr w:type="spellEnd"/>
      <w:r w:rsidRPr="003265EC">
        <w:rPr>
          <w:rFonts w:ascii="Book Antiqua" w:eastAsia="宋体" w:hAnsi="Book Antiqua" w:cs="Times New Roman"/>
          <w:kern w:val="2"/>
          <w:sz w:val="24"/>
          <w:szCs w:val="24"/>
          <w:lang w:val="en-US" w:eastAsia="zh-CN"/>
        </w:rPr>
        <w:t xml:space="preserve"> K, </w:t>
      </w:r>
      <w:proofErr w:type="spellStart"/>
      <w:r w:rsidRPr="003265EC">
        <w:rPr>
          <w:rFonts w:ascii="Book Antiqua" w:eastAsia="宋体" w:hAnsi="Book Antiqua" w:cs="Times New Roman"/>
          <w:kern w:val="2"/>
          <w:sz w:val="24"/>
          <w:szCs w:val="24"/>
          <w:lang w:val="en-US" w:eastAsia="zh-CN"/>
        </w:rPr>
        <w:t>Almadi</w:t>
      </w:r>
      <w:proofErr w:type="spellEnd"/>
      <w:r w:rsidRPr="003265EC">
        <w:rPr>
          <w:rFonts w:ascii="Book Antiqua" w:eastAsia="宋体" w:hAnsi="Book Antiqua" w:cs="Times New Roman"/>
          <w:kern w:val="2"/>
          <w:sz w:val="24"/>
          <w:szCs w:val="24"/>
          <w:lang w:val="en-US" w:eastAsia="zh-CN"/>
        </w:rPr>
        <w:t xml:space="preserve"> MA. Appropriateness and diagnostic yield of upper gastrointestinal endoscopy in an open-access endoscopy system. </w:t>
      </w:r>
      <w:r w:rsidRPr="003265EC">
        <w:rPr>
          <w:rFonts w:ascii="Book Antiqua" w:eastAsia="宋体" w:hAnsi="Book Antiqua" w:cs="Times New Roman"/>
          <w:i/>
          <w:kern w:val="2"/>
          <w:sz w:val="24"/>
          <w:szCs w:val="24"/>
          <w:lang w:val="en-US" w:eastAsia="zh-CN"/>
        </w:rPr>
        <w:t>Saudi J Gastroenterol</w:t>
      </w:r>
      <w:r w:rsidRPr="003265EC">
        <w:rPr>
          <w:rFonts w:ascii="Book Antiqua" w:eastAsia="宋体" w:hAnsi="Book Antiqua" w:cs="Times New Roman"/>
          <w:kern w:val="2"/>
          <w:sz w:val="24"/>
          <w:szCs w:val="24"/>
          <w:lang w:val="en-US" w:eastAsia="zh-CN"/>
        </w:rPr>
        <w:t xml:space="preserve"> 2013; </w:t>
      </w:r>
      <w:r w:rsidRPr="003265EC">
        <w:rPr>
          <w:rFonts w:ascii="Book Antiqua" w:eastAsia="宋体" w:hAnsi="Book Antiqua" w:cs="Times New Roman"/>
          <w:b/>
          <w:kern w:val="2"/>
          <w:sz w:val="24"/>
          <w:szCs w:val="24"/>
          <w:lang w:val="en-US" w:eastAsia="zh-CN"/>
        </w:rPr>
        <w:t>19</w:t>
      </w:r>
      <w:r w:rsidRPr="003265EC">
        <w:rPr>
          <w:rFonts w:ascii="Book Antiqua" w:eastAsia="宋体" w:hAnsi="Book Antiqua" w:cs="Times New Roman"/>
          <w:kern w:val="2"/>
          <w:sz w:val="24"/>
          <w:szCs w:val="24"/>
          <w:lang w:val="en-US" w:eastAsia="zh-CN"/>
        </w:rPr>
        <w:t>: 219-222 [PMID: 24045595 DOI: 10.4103/1319-3767.118128]</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2 </w:t>
      </w:r>
      <w:r w:rsidRPr="003265EC">
        <w:rPr>
          <w:rFonts w:ascii="Book Antiqua" w:eastAsia="宋体" w:hAnsi="Book Antiqua" w:cs="Times New Roman"/>
          <w:b/>
          <w:kern w:val="2"/>
          <w:sz w:val="24"/>
          <w:szCs w:val="24"/>
          <w:lang w:val="en-US" w:eastAsia="zh-CN"/>
        </w:rPr>
        <w:t>Hassan C</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Bersani</w:t>
      </w:r>
      <w:proofErr w:type="spellEnd"/>
      <w:r w:rsidRPr="003265EC">
        <w:rPr>
          <w:rFonts w:ascii="Book Antiqua" w:eastAsia="宋体" w:hAnsi="Book Antiqua" w:cs="Times New Roman"/>
          <w:kern w:val="2"/>
          <w:sz w:val="24"/>
          <w:szCs w:val="24"/>
          <w:lang w:val="en-US" w:eastAsia="zh-CN"/>
        </w:rPr>
        <w:t xml:space="preserve"> G, </w:t>
      </w:r>
      <w:proofErr w:type="spellStart"/>
      <w:r w:rsidRPr="003265EC">
        <w:rPr>
          <w:rFonts w:ascii="Book Antiqua" w:eastAsia="宋体" w:hAnsi="Book Antiqua" w:cs="Times New Roman"/>
          <w:kern w:val="2"/>
          <w:sz w:val="24"/>
          <w:szCs w:val="24"/>
          <w:lang w:val="en-US" w:eastAsia="zh-CN"/>
        </w:rPr>
        <w:t>Buri</w:t>
      </w:r>
      <w:proofErr w:type="spellEnd"/>
      <w:r w:rsidRPr="003265EC">
        <w:rPr>
          <w:rFonts w:ascii="Book Antiqua" w:eastAsia="宋体" w:hAnsi="Book Antiqua" w:cs="Times New Roman"/>
          <w:kern w:val="2"/>
          <w:sz w:val="24"/>
          <w:szCs w:val="24"/>
          <w:lang w:val="en-US" w:eastAsia="zh-CN"/>
        </w:rPr>
        <w:t xml:space="preserve"> L, </w:t>
      </w:r>
      <w:proofErr w:type="spellStart"/>
      <w:r w:rsidRPr="003265EC">
        <w:rPr>
          <w:rFonts w:ascii="Book Antiqua" w:eastAsia="宋体" w:hAnsi="Book Antiqua" w:cs="Times New Roman"/>
          <w:kern w:val="2"/>
          <w:sz w:val="24"/>
          <w:szCs w:val="24"/>
          <w:lang w:val="en-US" w:eastAsia="zh-CN"/>
        </w:rPr>
        <w:t>Zullo</w:t>
      </w:r>
      <w:proofErr w:type="spellEnd"/>
      <w:r w:rsidRPr="003265EC">
        <w:rPr>
          <w:rFonts w:ascii="Book Antiqua" w:eastAsia="宋体" w:hAnsi="Book Antiqua" w:cs="Times New Roman"/>
          <w:kern w:val="2"/>
          <w:sz w:val="24"/>
          <w:szCs w:val="24"/>
          <w:lang w:val="en-US" w:eastAsia="zh-CN"/>
        </w:rPr>
        <w:t xml:space="preserve"> A, Anti M, </w:t>
      </w:r>
      <w:proofErr w:type="spellStart"/>
      <w:r w:rsidRPr="003265EC">
        <w:rPr>
          <w:rFonts w:ascii="Book Antiqua" w:eastAsia="宋体" w:hAnsi="Book Antiqua" w:cs="Times New Roman"/>
          <w:kern w:val="2"/>
          <w:sz w:val="24"/>
          <w:szCs w:val="24"/>
          <w:lang w:val="en-US" w:eastAsia="zh-CN"/>
        </w:rPr>
        <w:t>Bianco</w:t>
      </w:r>
      <w:proofErr w:type="spellEnd"/>
      <w:r w:rsidRPr="003265EC">
        <w:rPr>
          <w:rFonts w:ascii="Book Antiqua" w:eastAsia="宋体" w:hAnsi="Book Antiqua" w:cs="Times New Roman"/>
          <w:kern w:val="2"/>
          <w:sz w:val="24"/>
          <w:szCs w:val="24"/>
          <w:lang w:val="en-US" w:eastAsia="zh-CN"/>
        </w:rPr>
        <w:t xml:space="preserve"> MA, Di </w:t>
      </w:r>
      <w:proofErr w:type="spellStart"/>
      <w:r w:rsidRPr="003265EC">
        <w:rPr>
          <w:rFonts w:ascii="Book Antiqua" w:eastAsia="宋体" w:hAnsi="Book Antiqua" w:cs="Times New Roman"/>
          <w:kern w:val="2"/>
          <w:sz w:val="24"/>
          <w:szCs w:val="24"/>
          <w:lang w:val="en-US" w:eastAsia="zh-CN"/>
        </w:rPr>
        <w:t>Giulio</w:t>
      </w:r>
      <w:proofErr w:type="spellEnd"/>
      <w:r w:rsidRPr="003265EC">
        <w:rPr>
          <w:rFonts w:ascii="Book Antiqua" w:eastAsia="宋体" w:hAnsi="Book Antiqua" w:cs="Times New Roman"/>
          <w:kern w:val="2"/>
          <w:sz w:val="24"/>
          <w:szCs w:val="24"/>
          <w:lang w:val="en-US" w:eastAsia="zh-CN"/>
        </w:rPr>
        <w:t xml:space="preserve"> E, </w:t>
      </w:r>
      <w:proofErr w:type="spellStart"/>
      <w:r w:rsidRPr="003265EC">
        <w:rPr>
          <w:rFonts w:ascii="Book Antiqua" w:eastAsia="宋体" w:hAnsi="Book Antiqua" w:cs="Times New Roman"/>
          <w:kern w:val="2"/>
          <w:sz w:val="24"/>
          <w:szCs w:val="24"/>
          <w:lang w:val="en-US" w:eastAsia="zh-CN"/>
        </w:rPr>
        <w:t>Ficano</w:t>
      </w:r>
      <w:proofErr w:type="spellEnd"/>
      <w:r w:rsidRPr="003265EC">
        <w:rPr>
          <w:rFonts w:ascii="Book Antiqua" w:eastAsia="宋体" w:hAnsi="Book Antiqua" w:cs="Times New Roman"/>
          <w:kern w:val="2"/>
          <w:sz w:val="24"/>
          <w:szCs w:val="24"/>
          <w:lang w:val="en-US" w:eastAsia="zh-CN"/>
        </w:rPr>
        <w:t xml:space="preserve"> L, </w:t>
      </w:r>
      <w:proofErr w:type="spellStart"/>
      <w:r w:rsidRPr="003265EC">
        <w:rPr>
          <w:rFonts w:ascii="Book Antiqua" w:eastAsia="宋体" w:hAnsi="Book Antiqua" w:cs="Times New Roman"/>
          <w:kern w:val="2"/>
          <w:sz w:val="24"/>
          <w:szCs w:val="24"/>
          <w:lang w:val="en-US" w:eastAsia="zh-CN"/>
        </w:rPr>
        <w:t>Morini</w:t>
      </w:r>
      <w:proofErr w:type="spellEnd"/>
      <w:r w:rsidRPr="003265EC">
        <w:rPr>
          <w:rFonts w:ascii="Book Antiqua" w:eastAsia="宋体" w:hAnsi="Book Antiqua" w:cs="Times New Roman"/>
          <w:kern w:val="2"/>
          <w:sz w:val="24"/>
          <w:szCs w:val="24"/>
          <w:lang w:val="en-US" w:eastAsia="zh-CN"/>
        </w:rPr>
        <w:t xml:space="preserve"> S, Di </w:t>
      </w:r>
      <w:proofErr w:type="spellStart"/>
      <w:r w:rsidRPr="003265EC">
        <w:rPr>
          <w:rFonts w:ascii="Book Antiqua" w:eastAsia="宋体" w:hAnsi="Book Antiqua" w:cs="Times New Roman"/>
          <w:kern w:val="2"/>
          <w:sz w:val="24"/>
          <w:szCs w:val="24"/>
          <w:lang w:val="en-US" w:eastAsia="zh-CN"/>
        </w:rPr>
        <w:t>Matteo</w:t>
      </w:r>
      <w:proofErr w:type="spellEnd"/>
      <w:r w:rsidRPr="003265EC">
        <w:rPr>
          <w:rFonts w:ascii="Book Antiqua" w:eastAsia="宋体" w:hAnsi="Book Antiqua" w:cs="Times New Roman"/>
          <w:kern w:val="2"/>
          <w:sz w:val="24"/>
          <w:szCs w:val="24"/>
          <w:lang w:val="en-US" w:eastAsia="zh-CN"/>
        </w:rPr>
        <w:t xml:space="preserve"> G, </w:t>
      </w:r>
      <w:proofErr w:type="spellStart"/>
      <w:r w:rsidRPr="003265EC">
        <w:rPr>
          <w:rFonts w:ascii="Book Antiqua" w:eastAsia="宋体" w:hAnsi="Book Antiqua" w:cs="Times New Roman"/>
          <w:kern w:val="2"/>
          <w:sz w:val="24"/>
          <w:szCs w:val="24"/>
          <w:lang w:val="en-US" w:eastAsia="zh-CN"/>
        </w:rPr>
        <w:t>Loriga</w:t>
      </w:r>
      <w:proofErr w:type="spellEnd"/>
      <w:r w:rsidRPr="003265EC">
        <w:rPr>
          <w:rFonts w:ascii="Book Antiqua" w:eastAsia="宋体" w:hAnsi="Book Antiqua" w:cs="Times New Roman"/>
          <w:kern w:val="2"/>
          <w:sz w:val="24"/>
          <w:szCs w:val="24"/>
          <w:lang w:val="en-US" w:eastAsia="zh-CN"/>
        </w:rPr>
        <w:t xml:space="preserve"> P, </w:t>
      </w:r>
      <w:proofErr w:type="spellStart"/>
      <w:r w:rsidRPr="003265EC">
        <w:rPr>
          <w:rFonts w:ascii="Book Antiqua" w:eastAsia="宋体" w:hAnsi="Book Antiqua" w:cs="Times New Roman"/>
          <w:kern w:val="2"/>
          <w:sz w:val="24"/>
          <w:szCs w:val="24"/>
          <w:lang w:val="en-US" w:eastAsia="zh-CN"/>
        </w:rPr>
        <w:t>Pietropaolo</w:t>
      </w:r>
      <w:proofErr w:type="spellEnd"/>
      <w:r w:rsidRPr="003265EC">
        <w:rPr>
          <w:rFonts w:ascii="Book Antiqua" w:eastAsia="宋体" w:hAnsi="Book Antiqua" w:cs="Times New Roman"/>
          <w:kern w:val="2"/>
          <w:sz w:val="24"/>
          <w:szCs w:val="24"/>
          <w:lang w:val="en-US" w:eastAsia="zh-CN"/>
        </w:rPr>
        <w:t xml:space="preserve"> V, </w:t>
      </w:r>
      <w:proofErr w:type="spellStart"/>
      <w:r w:rsidRPr="003265EC">
        <w:rPr>
          <w:rFonts w:ascii="Book Antiqua" w:eastAsia="宋体" w:hAnsi="Book Antiqua" w:cs="Times New Roman"/>
          <w:kern w:val="2"/>
          <w:sz w:val="24"/>
          <w:szCs w:val="24"/>
          <w:lang w:val="en-US" w:eastAsia="zh-CN"/>
        </w:rPr>
        <w:t>Cipolletta</w:t>
      </w:r>
      <w:proofErr w:type="spellEnd"/>
      <w:r w:rsidRPr="003265EC">
        <w:rPr>
          <w:rFonts w:ascii="Book Antiqua" w:eastAsia="宋体" w:hAnsi="Book Antiqua" w:cs="Times New Roman"/>
          <w:kern w:val="2"/>
          <w:sz w:val="24"/>
          <w:szCs w:val="24"/>
          <w:lang w:val="en-US" w:eastAsia="zh-CN"/>
        </w:rPr>
        <w:t xml:space="preserve"> L, </w:t>
      </w:r>
      <w:proofErr w:type="spellStart"/>
      <w:r w:rsidRPr="003265EC">
        <w:rPr>
          <w:rFonts w:ascii="Book Antiqua" w:eastAsia="宋体" w:hAnsi="Book Antiqua" w:cs="Times New Roman"/>
          <w:kern w:val="2"/>
          <w:sz w:val="24"/>
          <w:szCs w:val="24"/>
          <w:lang w:val="en-US" w:eastAsia="zh-CN"/>
        </w:rPr>
        <w:t>Costamagna</w:t>
      </w:r>
      <w:proofErr w:type="spellEnd"/>
      <w:r w:rsidRPr="003265EC">
        <w:rPr>
          <w:rFonts w:ascii="Book Antiqua" w:eastAsia="宋体" w:hAnsi="Book Antiqua" w:cs="Times New Roman"/>
          <w:kern w:val="2"/>
          <w:sz w:val="24"/>
          <w:szCs w:val="24"/>
          <w:lang w:val="en-US" w:eastAsia="zh-CN"/>
        </w:rPr>
        <w:t xml:space="preserve"> G. Appropriateness of upper-GI endoscopy: an Italian survey on behalf of the Italian Society of Digestive Endoscopy. </w:t>
      </w:r>
      <w:proofErr w:type="spellStart"/>
      <w:r w:rsidRPr="003265EC">
        <w:rPr>
          <w:rFonts w:ascii="Book Antiqua" w:eastAsia="宋体" w:hAnsi="Book Antiqua" w:cs="Times New Roman"/>
          <w:i/>
          <w:kern w:val="2"/>
          <w:sz w:val="24"/>
          <w:szCs w:val="24"/>
          <w:lang w:val="en-US" w:eastAsia="zh-CN"/>
        </w:rPr>
        <w:t>Gastrointest</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Endosc</w:t>
      </w:r>
      <w:proofErr w:type="spellEnd"/>
      <w:r w:rsidRPr="003265EC">
        <w:rPr>
          <w:rFonts w:ascii="Book Antiqua" w:eastAsia="宋体" w:hAnsi="Book Antiqua" w:cs="Times New Roman"/>
          <w:kern w:val="2"/>
          <w:sz w:val="24"/>
          <w:szCs w:val="24"/>
          <w:lang w:val="en-US" w:eastAsia="zh-CN"/>
        </w:rPr>
        <w:t xml:space="preserve"> 2007; </w:t>
      </w:r>
      <w:r w:rsidRPr="003265EC">
        <w:rPr>
          <w:rFonts w:ascii="Book Antiqua" w:eastAsia="宋体" w:hAnsi="Book Antiqua" w:cs="Times New Roman"/>
          <w:b/>
          <w:kern w:val="2"/>
          <w:sz w:val="24"/>
          <w:szCs w:val="24"/>
          <w:lang w:val="en-US" w:eastAsia="zh-CN"/>
        </w:rPr>
        <w:t>65</w:t>
      </w:r>
      <w:r w:rsidRPr="003265EC">
        <w:rPr>
          <w:rFonts w:ascii="Book Antiqua" w:eastAsia="宋体" w:hAnsi="Book Antiqua" w:cs="Times New Roman"/>
          <w:kern w:val="2"/>
          <w:sz w:val="24"/>
          <w:szCs w:val="24"/>
          <w:lang w:val="en-US" w:eastAsia="zh-CN"/>
        </w:rPr>
        <w:t>: 767-774 [PMID: 17466196 DOI: 10.1016/j.gie.2006.12.058]</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3 </w:t>
      </w:r>
      <w:r w:rsidRPr="003265EC">
        <w:rPr>
          <w:rFonts w:ascii="Book Antiqua" w:eastAsia="宋体" w:hAnsi="Book Antiqua" w:cs="Times New Roman"/>
          <w:b/>
          <w:kern w:val="2"/>
          <w:sz w:val="24"/>
          <w:szCs w:val="24"/>
          <w:lang w:val="en-US" w:eastAsia="zh-CN"/>
        </w:rPr>
        <w:t>Tahir M</w:t>
      </w:r>
      <w:r w:rsidRPr="003265EC">
        <w:rPr>
          <w:rFonts w:ascii="Book Antiqua" w:eastAsia="宋体" w:hAnsi="Book Antiqua" w:cs="Times New Roman"/>
          <w:kern w:val="2"/>
          <w:sz w:val="24"/>
          <w:szCs w:val="24"/>
          <w:lang w:val="en-US" w:eastAsia="zh-CN"/>
        </w:rPr>
        <w:t xml:space="preserve">. Appropriateness of Upper Gastrointestinal Endoscopy: Will the Diagnostic Yield Improve by the use of American Society of Gastroenterology Guidelines? </w:t>
      </w:r>
      <w:proofErr w:type="spellStart"/>
      <w:r w:rsidRPr="003265EC">
        <w:rPr>
          <w:rFonts w:ascii="Book Antiqua" w:eastAsia="宋体" w:hAnsi="Book Antiqua" w:cs="Times New Roman"/>
          <w:i/>
          <w:kern w:val="2"/>
          <w:sz w:val="24"/>
          <w:szCs w:val="24"/>
          <w:lang w:val="en-US" w:eastAsia="zh-CN"/>
        </w:rPr>
        <w:t>Euroasian</w:t>
      </w:r>
      <w:proofErr w:type="spellEnd"/>
      <w:r w:rsidRPr="003265EC">
        <w:rPr>
          <w:rFonts w:ascii="Book Antiqua" w:eastAsia="宋体" w:hAnsi="Book Antiqua" w:cs="Times New Roman"/>
          <w:i/>
          <w:kern w:val="2"/>
          <w:sz w:val="24"/>
          <w:szCs w:val="24"/>
          <w:lang w:val="en-US" w:eastAsia="zh-CN"/>
        </w:rPr>
        <w:t xml:space="preserve"> J </w:t>
      </w:r>
      <w:proofErr w:type="spellStart"/>
      <w:r w:rsidRPr="003265EC">
        <w:rPr>
          <w:rFonts w:ascii="Book Antiqua" w:eastAsia="宋体" w:hAnsi="Book Antiqua" w:cs="Times New Roman"/>
          <w:i/>
          <w:kern w:val="2"/>
          <w:sz w:val="24"/>
          <w:szCs w:val="24"/>
          <w:lang w:val="en-US" w:eastAsia="zh-CN"/>
        </w:rPr>
        <w:t>Hepatogastroenterol</w:t>
      </w:r>
      <w:proofErr w:type="spellEnd"/>
      <w:r w:rsidRPr="003265EC">
        <w:rPr>
          <w:rFonts w:ascii="Book Antiqua" w:eastAsia="宋体" w:hAnsi="Book Antiqua" w:cs="Times New Roman"/>
          <w:kern w:val="2"/>
          <w:sz w:val="24"/>
          <w:szCs w:val="24"/>
          <w:lang w:val="en-US" w:eastAsia="zh-CN"/>
        </w:rPr>
        <w:t xml:space="preserve"> 2016; </w:t>
      </w:r>
      <w:r w:rsidRPr="003265EC">
        <w:rPr>
          <w:rFonts w:ascii="Book Antiqua" w:eastAsia="宋体" w:hAnsi="Book Antiqua" w:cs="Times New Roman"/>
          <w:b/>
          <w:kern w:val="2"/>
          <w:sz w:val="24"/>
          <w:szCs w:val="24"/>
          <w:lang w:val="en-US" w:eastAsia="zh-CN"/>
        </w:rPr>
        <w:t>6</w:t>
      </w:r>
      <w:r w:rsidRPr="003265EC">
        <w:rPr>
          <w:rFonts w:ascii="Book Antiqua" w:eastAsia="宋体" w:hAnsi="Book Antiqua" w:cs="Times New Roman"/>
          <w:kern w:val="2"/>
          <w:sz w:val="24"/>
          <w:szCs w:val="24"/>
          <w:lang w:val="en-US" w:eastAsia="zh-CN"/>
        </w:rPr>
        <w:t>: 143-148 [PMID: 29201747 DOI: 10.5005/jp-journals-10018-1187]</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4 </w:t>
      </w:r>
      <w:r w:rsidRPr="003265EC">
        <w:rPr>
          <w:rFonts w:ascii="Book Antiqua" w:eastAsia="宋体" w:hAnsi="Book Antiqua" w:cs="Times New Roman"/>
          <w:b/>
          <w:kern w:val="2"/>
          <w:sz w:val="24"/>
          <w:szCs w:val="24"/>
          <w:lang w:val="en-US" w:eastAsia="zh-CN"/>
        </w:rPr>
        <w:t>Manes G</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Balzano</w:t>
      </w:r>
      <w:proofErr w:type="spellEnd"/>
      <w:r w:rsidRPr="003265EC">
        <w:rPr>
          <w:rFonts w:ascii="Book Antiqua" w:eastAsia="宋体" w:hAnsi="Book Antiqua" w:cs="Times New Roman"/>
          <w:kern w:val="2"/>
          <w:sz w:val="24"/>
          <w:szCs w:val="24"/>
          <w:lang w:val="en-US" w:eastAsia="zh-CN"/>
        </w:rPr>
        <w:t xml:space="preserve"> A, </w:t>
      </w:r>
      <w:proofErr w:type="spellStart"/>
      <w:r w:rsidRPr="003265EC">
        <w:rPr>
          <w:rFonts w:ascii="Book Antiqua" w:eastAsia="宋体" w:hAnsi="Book Antiqua" w:cs="Times New Roman"/>
          <w:kern w:val="2"/>
          <w:sz w:val="24"/>
          <w:szCs w:val="24"/>
          <w:lang w:val="en-US" w:eastAsia="zh-CN"/>
        </w:rPr>
        <w:t>Marone</w:t>
      </w:r>
      <w:proofErr w:type="spellEnd"/>
      <w:r w:rsidRPr="003265EC">
        <w:rPr>
          <w:rFonts w:ascii="Book Antiqua" w:eastAsia="宋体" w:hAnsi="Book Antiqua" w:cs="Times New Roman"/>
          <w:kern w:val="2"/>
          <w:sz w:val="24"/>
          <w:szCs w:val="24"/>
          <w:lang w:val="en-US" w:eastAsia="zh-CN"/>
        </w:rPr>
        <w:t xml:space="preserve"> P, </w:t>
      </w:r>
      <w:proofErr w:type="spellStart"/>
      <w:r w:rsidRPr="003265EC">
        <w:rPr>
          <w:rFonts w:ascii="Book Antiqua" w:eastAsia="宋体" w:hAnsi="Book Antiqua" w:cs="Times New Roman"/>
          <w:kern w:val="2"/>
          <w:sz w:val="24"/>
          <w:szCs w:val="24"/>
          <w:lang w:val="en-US" w:eastAsia="zh-CN"/>
        </w:rPr>
        <w:t>Lioniello</w:t>
      </w:r>
      <w:proofErr w:type="spellEnd"/>
      <w:r w:rsidRPr="003265EC">
        <w:rPr>
          <w:rFonts w:ascii="Book Antiqua" w:eastAsia="宋体" w:hAnsi="Book Antiqua" w:cs="Times New Roman"/>
          <w:kern w:val="2"/>
          <w:sz w:val="24"/>
          <w:szCs w:val="24"/>
          <w:lang w:val="en-US" w:eastAsia="zh-CN"/>
        </w:rPr>
        <w:t xml:space="preserve"> M, </w:t>
      </w:r>
      <w:proofErr w:type="spellStart"/>
      <w:r w:rsidRPr="003265EC">
        <w:rPr>
          <w:rFonts w:ascii="Book Antiqua" w:eastAsia="宋体" w:hAnsi="Book Antiqua" w:cs="Times New Roman"/>
          <w:kern w:val="2"/>
          <w:sz w:val="24"/>
          <w:szCs w:val="24"/>
          <w:lang w:val="en-US" w:eastAsia="zh-CN"/>
        </w:rPr>
        <w:t>Mosca</w:t>
      </w:r>
      <w:proofErr w:type="spellEnd"/>
      <w:r w:rsidRPr="003265EC">
        <w:rPr>
          <w:rFonts w:ascii="Book Antiqua" w:eastAsia="宋体" w:hAnsi="Book Antiqua" w:cs="Times New Roman"/>
          <w:kern w:val="2"/>
          <w:sz w:val="24"/>
          <w:szCs w:val="24"/>
          <w:lang w:val="en-US" w:eastAsia="zh-CN"/>
        </w:rPr>
        <w:t xml:space="preserve"> S. Appropriateness and diagnostic yield of upper gastrointestinal endoscopy in an open-access endoscopy system: a prospective observational study based on the Maastricht guidelines. </w:t>
      </w:r>
      <w:r w:rsidRPr="003265EC">
        <w:rPr>
          <w:rFonts w:ascii="Book Antiqua" w:eastAsia="宋体" w:hAnsi="Book Antiqua" w:cs="Times New Roman"/>
          <w:i/>
          <w:kern w:val="2"/>
          <w:sz w:val="24"/>
          <w:szCs w:val="24"/>
          <w:lang w:val="en-US" w:eastAsia="zh-CN"/>
        </w:rPr>
        <w:t xml:space="preserve">Aliment </w:t>
      </w:r>
      <w:proofErr w:type="spellStart"/>
      <w:r w:rsidRPr="003265EC">
        <w:rPr>
          <w:rFonts w:ascii="Book Antiqua" w:eastAsia="宋体" w:hAnsi="Book Antiqua" w:cs="Times New Roman"/>
          <w:i/>
          <w:kern w:val="2"/>
          <w:sz w:val="24"/>
          <w:szCs w:val="24"/>
          <w:lang w:val="en-US" w:eastAsia="zh-CN"/>
        </w:rPr>
        <w:t>Pharmacol</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Ther</w:t>
      </w:r>
      <w:proofErr w:type="spellEnd"/>
      <w:r w:rsidRPr="003265EC">
        <w:rPr>
          <w:rFonts w:ascii="Book Antiqua" w:eastAsia="宋体" w:hAnsi="Book Antiqua" w:cs="Times New Roman"/>
          <w:kern w:val="2"/>
          <w:sz w:val="24"/>
          <w:szCs w:val="24"/>
          <w:lang w:val="en-US" w:eastAsia="zh-CN"/>
        </w:rPr>
        <w:t xml:space="preserve"> 2002; </w:t>
      </w:r>
      <w:r w:rsidRPr="003265EC">
        <w:rPr>
          <w:rFonts w:ascii="Book Antiqua" w:eastAsia="宋体" w:hAnsi="Book Antiqua" w:cs="Times New Roman"/>
          <w:b/>
          <w:kern w:val="2"/>
          <w:sz w:val="24"/>
          <w:szCs w:val="24"/>
          <w:lang w:val="en-US" w:eastAsia="zh-CN"/>
        </w:rPr>
        <w:t>16</w:t>
      </w:r>
      <w:r w:rsidRPr="003265EC">
        <w:rPr>
          <w:rFonts w:ascii="Book Antiqua" w:eastAsia="宋体" w:hAnsi="Book Antiqua" w:cs="Times New Roman"/>
          <w:kern w:val="2"/>
          <w:sz w:val="24"/>
          <w:szCs w:val="24"/>
          <w:lang w:val="en-US" w:eastAsia="zh-CN"/>
        </w:rPr>
        <w:t>: 105-110 [PMID: 11856084]</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5 </w:t>
      </w:r>
      <w:r w:rsidRPr="003265EC">
        <w:rPr>
          <w:rFonts w:ascii="Book Antiqua" w:eastAsia="宋体" w:hAnsi="Book Antiqua" w:cs="Times New Roman"/>
          <w:b/>
          <w:kern w:val="2"/>
          <w:sz w:val="24"/>
          <w:szCs w:val="24"/>
          <w:lang w:val="en-US" w:eastAsia="zh-CN"/>
        </w:rPr>
        <w:t>O'Sullivan JW</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Albasri</w:t>
      </w:r>
      <w:proofErr w:type="spellEnd"/>
      <w:r w:rsidRPr="003265EC">
        <w:rPr>
          <w:rFonts w:ascii="Book Antiqua" w:eastAsia="宋体" w:hAnsi="Book Antiqua" w:cs="Times New Roman"/>
          <w:kern w:val="2"/>
          <w:sz w:val="24"/>
          <w:szCs w:val="24"/>
          <w:lang w:val="en-US" w:eastAsia="zh-CN"/>
        </w:rPr>
        <w:t xml:space="preserve"> A, Nicholson BD, </w:t>
      </w:r>
      <w:proofErr w:type="spellStart"/>
      <w:r w:rsidRPr="003265EC">
        <w:rPr>
          <w:rFonts w:ascii="Book Antiqua" w:eastAsia="宋体" w:hAnsi="Book Antiqua" w:cs="Times New Roman"/>
          <w:kern w:val="2"/>
          <w:sz w:val="24"/>
          <w:szCs w:val="24"/>
          <w:lang w:val="en-US" w:eastAsia="zh-CN"/>
        </w:rPr>
        <w:t>Perera</w:t>
      </w:r>
      <w:proofErr w:type="spellEnd"/>
      <w:r w:rsidRPr="003265EC">
        <w:rPr>
          <w:rFonts w:ascii="Book Antiqua" w:eastAsia="宋体" w:hAnsi="Book Antiqua" w:cs="Times New Roman"/>
          <w:kern w:val="2"/>
          <w:sz w:val="24"/>
          <w:szCs w:val="24"/>
          <w:lang w:val="en-US" w:eastAsia="zh-CN"/>
        </w:rPr>
        <w:t xml:space="preserve"> R, Aronson JK, Roberts N, Heneghan C. </w:t>
      </w:r>
      <w:proofErr w:type="spellStart"/>
      <w:r w:rsidRPr="003265EC">
        <w:rPr>
          <w:rFonts w:ascii="Book Antiqua" w:eastAsia="宋体" w:hAnsi="Book Antiqua" w:cs="Times New Roman"/>
          <w:kern w:val="2"/>
          <w:sz w:val="24"/>
          <w:szCs w:val="24"/>
          <w:lang w:val="en-US" w:eastAsia="zh-CN"/>
        </w:rPr>
        <w:t>Overtesting</w:t>
      </w:r>
      <w:proofErr w:type="spellEnd"/>
      <w:r w:rsidRPr="003265EC">
        <w:rPr>
          <w:rFonts w:ascii="Book Antiqua" w:eastAsia="宋体" w:hAnsi="Book Antiqua" w:cs="Times New Roman"/>
          <w:kern w:val="2"/>
          <w:sz w:val="24"/>
          <w:szCs w:val="24"/>
          <w:lang w:val="en-US" w:eastAsia="zh-CN"/>
        </w:rPr>
        <w:t xml:space="preserve"> and </w:t>
      </w:r>
      <w:proofErr w:type="spellStart"/>
      <w:r w:rsidRPr="003265EC">
        <w:rPr>
          <w:rFonts w:ascii="Book Antiqua" w:eastAsia="宋体" w:hAnsi="Book Antiqua" w:cs="Times New Roman"/>
          <w:kern w:val="2"/>
          <w:sz w:val="24"/>
          <w:szCs w:val="24"/>
          <w:lang w:val="en-US" w:eastAsia="zh-CN"/>
        </w:rPr>
        <w:t>undertesting</w:t>
      </w:r>
      <w:proofErr w:type="spellEnd"/>
      <w:r w:rsidRPr="003265EC">
        <w:rPr>
          <w:rFonts w:ascii="Book Antiqua" w:eastAsia="宋体" w:hAnsi="Book Antiqua" w:cs="Times New Roman"/>
          <w:kern w:val="2"/>
          <w:sz w:val="24"/>
          <w:szCs w:val="24"/>
          <w:lang w:val="en-US" w:eastAsia="zh-CN"/>
        </w:rPr>
        <w:t xml:space="preserve"> in primary care: a systematic review and meta-analysis. </w:t>
      </w:r>
      <w:r w:rsidRPr="003265EC">
        <w:rPr>
          <w:rFonts w:ascii="Book Antiqua" w:eastAsia="宋体" w:hAnsi="Book Antiqua" w:cs="Times New Roman"/>
          <w:i/>
          <w:kern w:val="2"/>
          <w:sz w:val="24"/>
          <w:szCs w:val="24"/>
          <w:lang w:val="en-US" w:eastAsia="zh-CN"/>
        </w:rPr>
        <w:t>BMJ Open</w:t>
      </w:r>
      <w:r w:rsidRPr="003265EC">
        <w:rPr>
          <w:rFonts w:ascii="Book Antiqua" w:eastAsia="宋体" w:hAnsi="Book Antiqua" w:cs="Times New Roman"/>
          <w:kern w:val="2"/>
          <w:sz w:val="24"/>
          <w:szCs w:val="24"/>
          <w:lang w:val="en-US" w:eastAsia="zh-CN"/>
        </w:rPr>
        <w:t xml:space="preserve"> 2018; </w:t>
      </w:r>
      <w:r w:rsidRPr="003265EC">
        <w:rPr>
          <w:rFonts w:ascii="Book Antiqua" w:eastAsia="宋体" w:hAnsi="Book Antiqua" w:cs="Times New Roman"/>
          <w:b/>
          <w:kern w:val="2"/>
          <w:sz w:val="24"/>
          <w:szCs w:val="24"/>
          <w:lang w:val="en-US" w:eastAsia="zh-CN"/>
        </w:rPr>
        <w:t>8</w:t>
      </w:r>
      <w:r w:rsidRPr="003265EC">
        <w:rPr>
          <w:rFonts w:ascii="Book Antiqua" w:eastAsia="宋体" w:hAnsi="Book Antiqua" w:cs="Times New Roman"/>
          <w:kern w:val="2"/>
          <w:sz w:val="24"/>
          <w:szCs w:val="24"/>
          <w:lang w:val="en-US" w:eastAsia="zh-CN"/>
        </w:rPr>
        <w:t>: e018557 [PMID: 29440142 DOI: 10.1136/bmjopen-2017-018557]</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6 </w:t>
      </w:r>
      <w:r w:rsidRPr="003265EC">
        <w:rPr>
          <w:rFonts w:ascii="Book Antiqua" w:eastAsia="宋体" w:hAnsi="Book Antiqua" w:cs="Times New Roman"/>
          <w:b/>
          <w:kern w:val="2"/>
          <w:sz w:val="24"/>
          <w:szCs w:val="24"/>
          <w:lang w:val="en-US" w:eastAsia="zh-CN"/>
        </w:rPr>
        <w:t>Di Giulio E</w:t>
      </w:r>
      <w:r w:rsidRPr="003265EC">
        <w:rPr>
          <w:rFonts w:ascii="Book Antiqua" w:eastAsia="宋体" w:hAnsi="Book Antiqua" w:cs="Times New Roman"/>
          <w:kern w:val="2"/>
          <w:sz w:val="24"/>
          <w:szCs w:val="24"/>
          <w:lang w:val="en-US" w:eastAsia="zh-CN"/>
        </w:rPr>
        <w:t xml:space="preserve">, Hassan C, </w:t>
      </w:r>
      <w:proofErr w:type="spellStart"/>
      <w:r w:rsidRPr="003265EC">
        <w:rPr>
          <w:rFonts w:ascii="Book Antiqua" w:eastAsia="宋体" w:hAnsi="Book Antiqua" w:cs="Times New Roman"/>
          <w:kern w:val="2"/>
          <w:sz w:val="24"/>
          <w:szCs w:val="24"/>
          <w:lang w:val="en-US" w:eastAsia="zh-CN"/>
        </w:rPr>
        <w:t>Marmo</w:t>
      </w:r>
      <w:proofErr w:type="spellEnd"/>
      <w:r w:rsidRPr="003265EC">
        <w:rPr>
          <w:rFonts w:ascii="Book Antiqua" w:eastAsia="宋体" w:hAnsi="Book Antiqua" w:cs="Times New Roman"/>
          <w:kern w:val="2"/>
          <w:sz w:val="24"/>
          <w:szCs w:val="24"/>
          <w:lang w:val="en-US" w:eastAsia="zh-CN"/>
        </w:rPr>
        <w:t xml:space="preserve"> R, </w:t>
      </w:r>
      <w:proofErr w:type="spellStart"/>
      <w:r w:rsidRPr="003265EC">
        <w:rPr>
          <w:rFonts w:ascii="Book Antiqua" w:eastAsia="宋体" w:hAnsi="Book Antiqua" w:cs="Times New Roman"/>
          <w:kern w:val="2"/>
          <w:sz w:val="24"/>
          <w:szCs w:val="24"/>
          <w:lang w:val="en-US" w:eastAsia="zh-CN"/>
        </w:rPr>
        <w:t>Zullo</w:t>
      </w:r>
      <w:proofErr w:type="spellEnd"/>
      <w:r w:rsidRPr="003265EC">
        <w:rPr>
          <w:rFonts w:ascii="Book Antiqua" w:eastAsia="宋体" w:hAnsi="Book Antiqua" w:cs="Times New Roman"/>
          <w:kern w:val="2"/>
          <w:sz w:val="24"/>
          <w:szCs w:val="24"/>
          <w:lang w:val="en-US" w:eastAsia="zh-CN"/>
        </w:rPr>
        <w:t xml:space="preserve"> A, </w:t>
      </w:r>
      <w:proofErr w:type="spellStart"/>
      <w:r w:rsidRPr="003265EC">
        <w:rPr>
          <w:rFonts w:ascii="Book Antiqua" w:eastAsia="宋体" w:hAnsi="Book Antiqua" w:cs="Times New Roman"/>
          <w:kern w:val="2"/>
          <w:sz w:val="24"/>
          <w:szCs w:val="24"/>
          <w:lang w:val="en-US" w:eastAsia="zh-CN"/>
        </w:rPr>
        <w:t>Annibale</w:t>
      </w:r>
      <w:proofErr w:type="spellEnd"/>
      <w:r w:rsidRPr="003265EC">
        <w:rPr>
          <w:rFonts w:ascii="Book Antiqua" w:eastAsia="宋体" w:hAnsi="Book Antiqua" w:cs="Times New Roman"/>
          <w:kern w:val="2"/>
          <w:sz w:val="24"/>
          <w:szCs w:val="24"/>
          <w:lang w:val="en-US" w:eastAsia="zh-CN"/>
        </w:rPr>
        <w:t xml:space="preserve"> B. Appropriateness of the indication for upper endoscopy: a meta-analysis. </w:t>
      </w:r>
      <w:r w:rsidRPr="003265EC">
        <w:rPr>
          <w:rFonts w:ascii="Book Antiqua" w:eastAsia="宋体" w:hAnsi="Book Antiqua" w:cs="Times New Roman"/>
          <w:i/>
          <w:kern w:val="2"/>
          <w:sz w:val="24"/>
          <w:szCs w:val="24"/>
          <w:lang w:val="en-US" w:eastAsia="zh-CN"/>
        </w:rPr>
        <w:t>Dig Liver Dis</w:t>
      </w:r>
      <w:r w:rsidRPr="003265EC">
        <w:rPr>
          <w:rFonts w:ascii="Book Antiqua" w:eastAsia="宋体" w:hAnsi="Book Antiqua" w:cs="Times New Roman"/>
          <w:kern w:val="2"/>
          <w:sz w:val="24"/>
          <w:szCs w:val="24"/>
          <w:lang w:val="en-US" w:eastAsia="zh-CN"/>
        </w:rPr>
        <w:t xml:space="preserve"> 2010; </w:t>
      </w:r>
      <w:r w:rsidRPr="003265EC">
        <w:rPr>
          <w:rFonts w:ascii="Book Antiqua" w:eastAsia="宋体" w:hAnsi="Book Antiqua" w:cs="Times New Roman"/>
          <w:b/>
          <w:kern w:val="2"/>
          <w:sz w:val="24"/>
          <w:szCs w:val="24"/>
          <w:lang w:val="en-US" w:eastAsia="zh-CN"/>
        </w:rPr>
        <w:t>42</w:t>
      </w:r>
      <w:r w:rsidRPr="003265EC">
        <w:rPr>
          <w:rFonts w:ascii="Book Antiqua" w:eastAsia="宋体" w:hAnsi="Book Antiqua" w:cs="Times New Roman"/>
          <w:kern w:val="2"/>
          <w:sz w:val="24"/>
          <w:szCs w:val="24"/>
          <w:lang w:val="en-US" w:eastAsia="zh-CN"/>
        </w:rPr>
        <w:t>: 122-126 [PMID: 19497799 DOI: 10.1016/j.dld.2009.04.019]</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7 </w:t>
      </w:r>
      <w:r w:rsidRPr="003265EC">
        <w:rPr>
          <w:rFonts w:ascii="Book Antiqua" w:eastAsia="宋体" w:hAnsi="Book Antiqua" w:cs="Times New Roman"/>
          <w:b/>
          <w:kern w:val="2"/>
          <w:sz w:val="24"/>
          <w:szCs w:val="24"/>
          <w:lang w:val="en-US" w:eastAsia="zh-CN"/>
        </w:rPr>
        <w:t xml:space="preserve">van </w:t>
      </w:r>
      <w:proofErr w:type="spellStart"/>
      <w:r w:rsidRPr="003265EC">
        <w:rPr>
          <w:rFonts w:ascii="Book Antiqua" w:eastAsia="宋体" w:hAnsi="Book Antiqua" w:cs="Times New Roman"/>
          <w:b/>
          <w:kern w:val="2"/>
          <w:sz w:val="24"/>
          <w:szCs w:val="24"/>
          <w:lang w:val="en-US" w:eastAsia="zh-CN"/>
        </w:rPr>
        <w:t>Kerkhoven</w:t>
      </w:r>
      <w:proofErr w:type="spellEnd"/>
      <w:r w:rsidRPr="003265EC">
        <w:rPr>
          <w:rFonts w:ascii="Book Antiqua" w:eastAsia="宋体" w:hAnsi="Book Antiqua" w:cs="Times New Roman"/>
          <w:b/>
          <w:kern w:val="2"/>
          <w:sz w:val="24"/>
          <w:szCs w:val="24"/>
          <w:lang w:val="en-US" w:eastAsia="zh-CN"/>
        </w:rPr>
        <w:t xml:space="preserve"> LA</w:t>
      </w:r>
      <w:r w:rsidRPr="003265EC">
        <w:rPr>
          <w:rFonts w:ascii="Book Antiqua" w:eastAsia="宋体" w:hAnsi="Book Antiqua" w:cs="Times New Roman"/>
          <w:kern w:val="2"/>
          <w:sz w:val="24"/>
          <w:szCs w:val="24"/>
          <w:lang w:val="en-US" w:eastAsia="zh-CN"/>
        </w:rPr>
        <w:t xml:space="preserve">, van </w:t>
      </w:r>
      <w:proofErr w:type="spellStart"/>
      <w:r w:rsidRPr="003265EC">
        <w:rPr>
          <w:rFonts w:ascii="Book Antiqua" w:eastAsia="宋体" w:hAnsi="Book Antiqua" w:cs="Times New Roman"/>
          <w:kern w:val="2"/>
          <w:sz w:val="24"/>
          <w:szCs w:val="24"/>
          <w:lang w:val="en-US" w:eastAsia="zh-CN"/>
        </w:rPr>
        <w:t>Rossum</w:t>
      </w:r>
      <w:proofErr w:type="spellEnd"/>
      <w:r w:rsidRPr="003265EC">
        <w:rPr>
          <w:rFonts w:ascii="Book Antiqua" w:eastAsia="宋体" w:hAnsi="Book Antiqua" w:cs="Times New Roman"/>
          <w:kern w:val="2"/>
          <w:sz w:val="24"/>
          <w:szCs w:val="24"/>
          <w:lang w:val="en-US" w:eastAsia="zh-CN"/>
        </w:rPr>
        <w:t xml:space="preserve"> LG, van </w:t>
      </w:r>
      <w:proofErr w:type="spellStart"/>
      <w:r w:rsidRPr="003265EC">
        <w:rPr>
          <w:rFonts w:ascii="Book Antiqua" w:eastAsia="宋体" w:hAnsi="Book Antiqua" w:cs="Times New Roman"/>
          <w:kern w:val="2"/>
          <w:sz w:val="24"/>
          <w:szCs w:val="24"/>
          <w:lang w:val="en-US" w:eastAsia="zh-CN"/>
        </w:rPr>
        <w:t>Oijen</w:t>
      </w:r>
      <w:proofErr w:type="spellEnd"/>
      <w:r w:rsidRPr="003265EC">
        <w:rPr>
          <w:rFonts w:ascii="Book Antiqua" w:eastAsia="宋体" w:hAnsi="Book Antiqua" w:cs="Times New Roman"/>
          <w:kern w:val="2"/>
          <w:sz w:val="24"/>
          <w:szCs w:val="24"/>
          <w:lang w:val="en-US" w:eastAsia="zh-CN"/>
        </w:rPr>
        <w:t xml:space="preserve"> MG, Tan AC, </w:t>
      </w:r>
      <w:proofErr w:type="spellStart"/>
      <w:r w:rsidRPr="003265EC">
        <w:rPr>
          <w:rFonts w:ascii="Book Antiqua" w:eastAsia="宋体" w:hAnsi="Book Antiqua" w:cs="Times New Roman"/>
          <w:kern w:val="2"/>
          <w:sz w:val="24"/>
          <w:szCs w:val="24"/>
          <w:lang w:val="en-US" w:eastAsia="zh-CN"/>
        </w:rPr>
        <w:t>Laheij</w:t>
      </w:r>
      <w:proofErr w:type="spellEnd"/>
      <w:r w:rsidRPr="003265EC">
        <w:rPr>
          <w:rFonts w:ascii="Book Antiqua" w:eastAsia="宋体" w:hAnsi="Book Antiqua" w:cs="Times New Roman"/>
          <w:kern w:val="2"/>
          <w:sz w:val="24"/>
          <w:szCs w:val="24"/>
          <w:lang w:val="en-US" w:eastAsia="zh-CN"/>
        </w:rPr>
        <w:t xml:space="preserve"> RJ, Jansen JB. Upper gastrointestinal endoscopy does not reassure patients with functional dyspepsia. </w:t>
      </w:r>
      <w:r w:rsidRPr="003265EC">
        <w:rPr>
          <w:rFonts w:ascii="Book Antiqua" w:eastAsia="宋体" w:hAnsi="Book Antiqua" w:cs="Times New Roman"/>
          <w:i/>
          <w:kern w:val="2"/>
          <w:sz w:val="24"/>
          <w:szCs w:val="24"/>
          <w:lang w:val="en-US" w:eastAsia="zh-CN"/>
        </w:rPr>
        <w:t>Endoscopy</w:t>
      </w:r>
      <w:r w:rsidRPr="003265EC">
        <w:rPr>
          <w:rFonts w:ascii="Book Antiqua" w:eastAsia="宋体" w:hAnsi="Book Antiqua" w:cs="Times New Roman"/>
          <w:kern w:val="2"/>
          <w:sz w:val="24"/>
          <w:szCs w:val="24"/>
          <w:lang w:val="en-US" w:eastAsia="zh-CN"/>
        </w:rPr>
        <w:t xml:space="preserve"> 2006; </w:t>
      </w:r>
      <w:r w:rsidRPr="003265EC">
        <w:rPr>
          <w:rFonts w:ascii="Book Antiqua" w:eastAsia="宋体" w:hAnsi="Book Antiqua" w:cs="Times New Roman"/>
          <w:b/>
          <w:kern w:val="2"/>
          <w:sz w:val="24"/>
          <w:szCs w:val="24"/>
          <w:lang w:val="en-US" w:eastAsia="zh-CN"/>
        </w:rPr>
        <w:t>38</w:t>
      </w:r>
      <w:r w:rsidRPr="003265EC">
        <w:rPr>
          <w:rFonts w:ascii="Book Antiqua" w:eastAsia="宋体" w:hAnsi="Book Antiqua" w:cs="Times New Roman"/>
          <w:kern w:val="2"/>
          <w:sz w:val="24"/>
          <w:szCs w:val="24"/>
          <w:lang w:val="en-US" w:eastAsia="zh-CN"/>
        </w:rPr>
        <w:t>: 879-885 [PMID: 16981103 DOI: 10.1055/s-2006-944661]</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8 </w:t>
      </w:r>
      <w:proofErr w:type="spellStart"/>
      <w:r w:rsidRPr="003265EC">
        <w:rPr>
          <w:rFonts w:ascii="Book Antiqua" w:eastAsia="宋体" w:hAnsi="Book Antiqua" w:cs="Times New Roman"/>
          <w:b/>
          <w:kern w:val="2"/>
          <w:sz w:val="24"/>
          <w:szCs w:val="24"/>
          <w:lang w:val="en-US" w:eastAsia="zh-CN"/>
        </w:rPr>
        <w:t>Bohara</w:t>
      </w:r>
      <w:proofErr w:type="spellEnd"/>
      <w:r w:rsidRPr="003265EC">
        <w:rPr>
          <w:rFonts w:ascii="Book Antiqua" w:eastAsia="宋体" w:hAnsi="Book Antiqua" w:cs="Times New Roman"/>
          <w:b/>
          <w:kern w:val="2"/>
          <w:sz w:val="24"/>
          <w:szCs w:val="24"/>
          <w:lang w:val="en-US" w:eastAsia="zh-CN"/>
        </w:rPr>
        <w:t xml:space="preserve"> TP</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Laudari</w:t>
      </w:r>
      <w:proofErr w:type="spellEnd"/>
      <w:r w:rsidRPr="003265EC">
        <w:rPr>
          <w:rFonts w:ascii="Book Antiqua" w:eastAsia="宋体" w:hAnsi="Book Antiqua" w:cs="Times New Roman"/>
          <w:kern w:val="2"/>
          <w:sz w:val="24"/>
          <w:szCs w:val="24"/>
          <w:lang w:val="en-US" w:eastAsia="zh-CN"/>
        </w:rPr>
        <w:t xml:space="preserve"> U, </w:t>
      </w:r>
      <w:proofErr w:type="spellStart"/>
      <w:r w:rsidRPr="003265EC">
        <w:rPr>
          <w:rFonts w:ascii="Book Antiqua" w:eastAsia="宋体" w:hAnsi="Book Antiqua" w:cs="Times New Roman"/>
          <w:kern w:val="2"/>
          <w:sz w:val="24"/>
          <w:szCs w:val="24"/>
          <w:lang w:val="en-US" w:eastAsia="zh-CN"/>
        </w:rPr>
        <w:t>Thapa</w:t>
      </w:r>
      <w:proofErr w:type="spellEnd"/>
      <w:r w:rsidRPr="003265EC">
        <w:rPr>
          <w:rFonts w:ascii="Book Antiqua" w:eastAsia="宋体" w:hAnsi="Book Antiqua" w:cs="Times New Roman"/>
          <w:kern w:val="2"/>
          <w:sz w:val="24"/>
          <w:szCs w:val="24"/>
          <w:lang w:val="en-US" w:eastAsia="zh-CN"/>
        </w:rPr>
        <w:t xml:space="preserve"> A, </w:t>
      </w:r>
      <w:proofErr w:type="spellStart"/>
      <w:r w:rsidRPr="003265EC">
        <w:rPr>
          <w:rFonts w:ascii="Book Antiqua" w:eastAsia="宋体" w:hAnsi="Book Antiqua" w:cs="Times New Roman"/>
          <w:kern w:val="2"/>
          <w:sz w:val="24"/>
          <w:szCs w:val="24"/>
          <w:lang w:val="en-US" w:eastAsia="zh-CN"/>
        </w:rPr>
        <w:t>Rupakheti</w:t>
      </w:r>
      <w:proofErr w:type="spellEnd"/>
      <w:r w:rsidRPr="003265EC">
        <w:rPr>
          <w:rFonts w:ascii="Book Antiqua" w:eastAsia="宋体" w:hAnsi="Book Antiqua" w:cs="Times New Roman"/>
          <w:kern w:val="2"/>
          <w:sz w:val="24"/>
          <w:szCs w:val="24"/>
          <w:lang w:val="en-US" w:eastAsia="zh-CN"/>
        </w:rPr>
        <w:t xml:space="preserve"> S, Joshi MR. Appropriateness of Indications of Upper Gastrointestinal Endoscopy and its Association With Positive Finding. </w:t>
      </w:r>
      <w:r w:rsidRPr="003265EC">
        <w:rPr>
          <w:rFonts w:ascii="Book Antiqua" w:eastAsia="宋体" w:hAnsi="Book Antiqua" w:cs="Times New Roman"/>
          <w:i/>
          <w:kern w:val="2"/>
          <w:sz w:val="24"/>
          <w:szCs w:val="24"/>
          <w:lang w:val="en-US" w:eastAsia="zh-CN"/>
        </w:rPr>
        <w:t>JNMA J Nepal Med Assoc</w:t>
      </w:r>
      <w:r w:rsidRPr="003265EC">
        <w:rPr>
          <w:rFonts w:ascii="Book Antiqua" w:eastAsia="宋体" w:hAnsi="Book Antiqua" w:cs="Times New Roman"/>
          <w:kern w:val="2"/>
          <w:sz w:val="24"/>
          <w:szCs w:val="24"/>
          <w:lang w:val="en-US" w:eastAsia="zh-CN"/>
        </w:rPr>
        <w:t xml:space="preserve"> 2018; </w:t>
      </w:r>
      <w:r w:rsidRPr="003265EC">
        <w:rPr>
          <w:rFonts w:ascii="Book Antiqua" w:eastAsia="宋体" w:hAnsi="Book Antiqua" w:cs="Times New Roman"/>
          <w:b/>
          <w:kern w:val="2"/>
          <w:sz w:val="24"/>
          <w:szCs w:val="24"/>
          <w:lang w:val="en-US" w:eastAsia="zh-CN"/>
        </w:rPr>
        <w:t>56</w:t>
      </w:r>
      <w:r w:rsidRPr="003265EC">
        <w:rPr>
          <w:rFonts w:ascii="Book Antiqua" w:eastAsia="宋体" w:hAnsi="Book Antiqua" w:cs="Times New Roman"/>
          <w:kern w:val="2"/>
          <w:sz w:val="24"/>
          <w:szCs w:val="24"/>
          <w:lang w:val="en-US" w:eastAsia="zh-CN"/>
        </w:rPr>
        <w:t>: 504-509 [PMID: 30058633]</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9 </w:t>
      </w:r>
      <w:proofErr w:type="spellStart"/>
      <w:r w:rsidRPr="003265EC">
        <w:rPr>
          <w:rFonts w:ascii="Book Antiqua" w:eastAsia="宋体" w:hAnsi="Book Antiqua" w:cs="Times New Roman"/>
          <w:b/>
          <w:kern w:val="2"/>
          <w:sz w:val="24"/>
          <w:szCs w:val="24"/>
          <w:lang w:val="en-US" w:eastAsia="zh-CN"/>
        </w:rPr>
        <w:t>Crouwel</w:t>
      </w:r>
      <w:proofErr w:type="spellEnd"/>
      <w:r w:rsidRPr="003265EC">
        <w:rPr>
          <w:rFonts w:ascii="Book Antiqua" w:eastAsia="宋体" w:hAnsi="Book Antiqua" w:cs="Times New Roman"/>
          <w:b/>
          <w:kern w:val="2"/>
          <w:sz w:val="24"/>
          <w:szCs w:val="24"/>
          <w:lang w:val="en-US" w:eastAsia="zh-CN"/>
        </w:rPr>
        <w:t xml:space="preserve"> F</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Meurs-Szojda</w:t>
      </w:r>
      <w:proofErr w:type="spellEnd"/>
      <w:r w:rsidRPr="003265EC">
        <w:rPr>
          <w:rFonts w:ascii="Book Antiqua" w:eastAsia="宋体" w:hAnsi="Book Antiqua" w:cs="Times New Roman"/>
          <w:kern w:val="2"/>
          <w:sz w:val="24"/>
          <w:szCs w:val="24"/>
          <w:lang w:val="en-US" w:eastAsia="zh-CN"/>
        </w:rPr>
        <w:t xml:space="preserve"> MM, </w:t>
      </w:r>
      <w:proofErr w:type="spellStart"/>
      <w:r w:rsidRPr="003265EC">
        <w:rPr>
          <w:rFonts w:ascii="Book Antiqua" w:eastAsia="宋体" w:hAnsi="Book Antiqua" w:cs="Times New Roman"/>
          <w:kern w:val="2"/>
          <w:sz w:val="24"/>
          <w:szCs w:val="24"/>
          <w:lang w:val="en-US" w:eastAsia="zh-CN"/>
        </w:rPr>
        <w:t>Klemt-Kropp</w:t>
      </w:r>
      <w:proofErr w:type="spellEnd"/>
      <w:r w:rsidRPr="003265EC">
        <w:rPr>
          <w:rFonts w:ascii="Book Antiqua" w:eastAsia="宋体" w:hAnsi="Book Antiqua" w:cs="Times New Roman"/>
          <w:kern w:val="2"/>
          <w:sz w:val="24"/>
          <w:szCs w:val="24"/>
          <w:lang w:val="en-US" w:eastAsia="zh-CN"/>
        </w:rPr>
        <w:t xml:space="preserve"> M, </w:t>
      </w:r>
      <w:proofErr w:type="spellStart"/>
      <w:r w:rsidRPr="003265EC">
        <w:rPr>
          <w:rFonts w:ascii="Book Antiqua" w:eastAsia="宋体" w:hAnsi="Book Antiqua" w:cs="Times New Roman"/>
          <w:kern w:val="2"/>
          <w:sz w:val="24"/>
          <w:szCs w:val="24"/>
          <w:lang w:val="en-US" w:eastAsia="zh-CN"/>
        </w:rPr>
        <w:t>Fockens</w:t>
      </w:r>
      <w:proofErr w:type="spellEnd"/>
      <w:r w:rsidRPr="003265EC">
        <w:rPr>
          <w:rFonts w:ascii="Book Antiqua" w:eastAsia="宋体" w:hAnsi="Book Antiqua" w:cs="Times New Roman"/>
          <w:kern w:val="2"/>
          <w:sz w:val="24"/>
          <w:szCs w:val="24"/>
          <w:lang w:val="en-US" w:eastAsia="zh-CN"/>
        </w:rPr>
        <w:t xml:space="preserve"> P, </w:t>
      </w:r>
      <w:proofErr w:type="spellStart"/>
      <w:r w:rsidRPr="003265EC">
        <w:rPr>
          <w:rFonts w:ascii="Book Antiqua" w:eastAsia="宋体" w:hAnsi="Book Antiqua" w:cs="Times New Roman"/>
          <w:kern w:val="2"/>
          <w:sz w:val="24"/>
          <w:szCs w:val="24"/>
          <w:lang w:val="en-US" w:eastAsia="zh-CN"/>
        </w:rPr>
        <w:t>Grasman</w:t>
      </w:r>
      <w:proofErr w:type="spellEnd"/>
      <w:r w:rsidRPr="003265EC">
        <w:rPr>
          <w:rFonts w:ascii="Book Antiqua" w:eastAsia="宋体" w:hAnsi="Book Antiqua" w:cs="Times New Roman"/>
          <w:kern w:val="2"/>
          <w:sz w:val="24"/>
          <w:szCs w:val="24"/>
          <w:lang w:val="en-US" w:eastAsia="zh-CN"/>
        </w:rPr>
        <w:t xml:space="preserve"> ME. The </w:t>
      </w:r>
      <w:r w:rsidRPr="003265EC">
        <w:rPr>
          <w:rFonts w:ascii="Book Antiqua" w:eastAsia="宋体" w:hAnsi="Book Antiqua" w:cs="Times New Roman"/>
          <w:kern w:val="2"/>
          <w:sz w:val="24"/>
          <w:szCs w:val="24"/>
          <w:lang w:val="en-US" w:eastAsia="zh-CN"/>
        </w:rPr>
        <w:lastRenderedPageBreak/>
        <w:t xml:space="preserve">diagnostic yield of open-access endoscopy of the upper gastrointestinal tract in the Netherlands. </w:t>
      </w:r>
      <w:proofErr w:type="spellStart"/>
      <w:r w:rsidRPr="003265EC">
        <w:rPr>
          <w:rFonts w:ascii="Book Antiqua" w:eastAsia="宋体" w:hAnsi="Book Antiqua" w:cs="Times New Roman"/>
          <w:i/>
          <w:kern w:val="2"/>
          <w:sz w:val="24"/>
          <w:szCs w:val="24"/>
          <w:lang w:val="en-US" w:eastAsia="zh-CN"/>
        </w:rPr>
        <w:t>Endosc</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Int</w:t>
      </w:r>
      <w:proofErr w:type="spellEnd"/>
      <w:r w:rsidRPr="003265EC">
        <w:rPr>
          <w:rFonts w:ascii="Book Antiqua" w:eastAsia="宋体" w:hAnsi="Book Antiqua" w:cs="Times New Roman"/>
          <w:i/>
          <w:kern w:val="2"/>
          <w:sz w:val="24"/>
          <w:szCs w:val="24"/>
          <w:lang w:val="en-US" w:eastAsia="zh-CN"/>
        </w:rPr>
        <w:t xml:space="preserve"> Open</w:t>
      </w:r>
      <w:r w:rsidRPr="003265EC">
        <w:rPr>
          <w:rFonts w:ascii="Book Antiqua" w:eastAsia="宋体" w:hAnsi="Book Antiqua" w:cs="Times New Roman"/>
          <w:kern w:val="2"/>
          <w:sz w:val="24"/>
          <w:szCs w:val="24"/>
          <w:lang w:val="en-US" w:eastAsia="zh-CN"/>
        </w:rPr>
        <w:t xml:space="preserve"> 2018; </w:t>
      </w:r>
      <w:r w:rsidRPr="003265EC">
        <w:rPr>
          <w:rFonts w:ascii="Book Antiqua" w:eastAsia="宋体" w:hAnsi="Book Antiqua" w:cs="Times New Roman"/>
          <w:b/>
          <w:kern w:val="2"/>
          <w:sz w:val="24"/>
          <w:szCs w:val="24"/>
          <w:lang w:val="en-US" w:eastAsia="zh-CN"/>
        </w:rPr>
        <w:t>6</w:t>
      </w:r>
      <w:r w:rsidRPr="003265EC">
        <w:rPr>
          <w:rFonts w:ascii="Book Antiqua" w:eastAsia="宋体" w:hAnsi="Book Antiqua" w:cs="Times New Roman"/>
          <w:kern w:val="2"/>
          <w:sz w:val="24"/>
          <w:szCs w:val="24"/>
          <w:lang w:val="en-US" w:eastAsia="zh-CN"/>
        </w:rPr>
        <w:t>: E383-E394 [PMID: 29607389 DOI: 10.1055/s-0043-123185]</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10 </w:t>
      </w:r>
      <w:r w:rsidRPr="003265EC">
        <w:rPr>
          <w:rFonts w:ascii="Book Antiqua" w:eastAsia="宋体" w:hAnsi="Book Antiqua" w:cs="Times New Roman"/>
          <w:b/>
          <w:kern w:val="2"/>
          <w:sz w:val="24"/>
          <w:szCs w:val="24"/>
          <w:lang w:val="en-US" w:eastAsia="zh-CN"/>
        </w:rPr>
        <w:t>Woolf SH</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Grol</w:t>
      </w:r>
      <w:proofErr w:type="spellEnd"/>
      <w:r w:rsidRPr="003265EC">
        <w:rPr>
          <w:rFonts w:ascii="Book Antiqua" w:eastAsia="宋体" w:hAnsi="Book Antiqua" w:cs="Times New Roman"/>
          <w:kern w:val="2"/>
          <w:sz w:val="24"/>
          <w:szCs w:val="24"/>
          <w:lang w:val="en-US" w:eastAsia="zh-CN"/>
        </w:rPr>
        <w:t xml:space="preserve"> R, Hutchinson A, Eccles M, Grimshaw J. Clinical guidelines: potential benefits, limitations, and harms of clinical guidelines. </w:t>
      </w:r>
      <w:r w:rsidRPr="003265EC">
        <w:rPr>
          <w:rFonts w:ascii="Book Antiqua" w:eastAsia="宋体" w:hAnsi="Book Antiqua" w:cs="Times New Roman"/>
          <w:i/>
          <w:kern w:val="2"/>
          <w:sz w:val="24"/>
          <w:szCs w:val="24"/>
          <w:lang w:val="en-US" w:eastAsia="zh-CN"/>
        </w:rPr>
        <w:t>BMJ</w:t>
      </w:r>
      <w:r w:rsidRPr="003265EC">
        <w:rPr>
          <w:rFonts w:ascii="Book Antiqua" w:eastAsia="宋体" w:hAnsi="Book Antiqua" w:cs="Times New Roman"/>
          <w:kern w:val="2"/>
          <w:sz w:val="24"/>
          <w:szCs w:val="24"/>
          <w:lang w:val="en-US" w:eastAsia="zh-CN"/>
        </w:rPr>
        <w:t xml:space="preserve"> 1999; </w:t>
      </w:r>
      <w:r w:rsidRPr="003265EC">
        <w:rPr>
          <w:rFonts w:ascii="Book Antiqua" w:eastAsia="宋体" w:hAnsi="Book Antiqua" w:cs="Times New Roman"/>
          <w:b/>
          <w:kern w:val="2"/>
          <w:sz w:val="24"/>
          <w:szCs w:val="24"/>
          <w:lang w:val="en-US" w:eastAsia="zh-CN"/>
        </w:rPr>
        <w:t>318</w:t>
      </w:r>
      <w:r w:rsidRPr="003265EC">
        <w:rPr>
          <w:rFonts w:ascii="Book Antiqua" w:eastAsia="宋体" w:hAnsi="Book Antiqua" w:cs="Times New Roman"/>
          <w:kern w:val="2"/>
          <w:sz w:val="24"/>
          <w:szCs w:val="24"/>
          <w:lang w:val="en-US" w:eastAsia="zh-CN"/>
        </w:rPr>
        <w:t>: 527-530 [PMID: 10024268]</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11 </w:t>
      </w:r>
      <w:proofErr w:type="spellStart"/>
      <w:r w:rsidRPr="003265EC">
        <w:rPr>
          <w:rFonts w:ascii="Book Antiqua" w:eastAsia="宋体" w:hAnsi="Book Antiqua" w:cs="Times New Roman"/>
          <w:b/>
          <w:kern w:val="2"/>
          <w:sz w:val="24"/>
          <w:szCs w:val="24"/>
          <w:lang w:val="en-US" w:eastAsia="zh-CN"/>
        </w:rPr>
        <w:t>Chassin</w:t>
      </w:r>
      <w:proofErr w:type="spellEnd"/>
      <w:r w:rsidRPr="003265EC">
        <w:rPr>
          <w:rFonts w:ascii="Book Antiqua" w:eastAsia="宋体" w:hAnsi="Book Antiqua" w:cs="Times New Roman"/>
          <w:b/>
          <w:kern w:val="2"/>
          <w:sz w:val="24"/>
          <w:szCs w:val="24"/>
          <w:lang w:val="en-US" w:eastAsia="zh-CN"/>
        </w:rPr>
        <w:t xml:space="preserve"> MR</w:t>
      </w:r>
      <w:r w:rsidRPr="003265EC">
        <w:rPr>
          <w:rFonts w:ascii="Book Antiqua" w:eastAsia="宋体" w:hAnsi="Book Antiqua" w:cs="Times New Roman"/>
          <w:kern w:val="2"/>
          <w:sz w:val="24"/>
          <w:szCs w:val="24"/>
          <w:lang w:val="en-US" w:eastAsia="zh-CN"/>
        </w:rPr>
        <w:t xml:space="preserve">, Brook RH, Park RE, </w:t>
      </w:r>
      <w:proofErr w:type="spellStart"/>
      <w:r w:rsidRPr="003265EC">
        <w:rPr>
          <w:rFonts w:ascii="Book Antiqua" w:eastAsia="宋体" w:hAnsi="Book Antiqua" w:cs="Times New Roman"/>
          <w:kern w:val="2"/>
          <w:sz w:val="24"/>
          <w:szCs w:val="24"/>
          <w:lang w:val="en-US" w:eastAsia="zh-CN"/>
        </w:rPr>
        <w:t>Keesey</w:t>
      </w:r>
      <w:proofErr w:type="spellEnd"/>
      <w:r w:rsidRPr="003265EC">
        <w:rPr>
          <w:rFonts w:ascii="Book Antiqua" w:eastAsia="宋体" w:hAnsi="Book Antiqua" w:cs="Times New Roman"/>
          <w:kern w:val="2"/>
          <w:sz w:val="24"/>
          <w:szCs w:val="24"/>
          <w:lang w:val="en-US" w:eastAsia="zh-CN"/>
        </w:rPr>
        <w:t xml:space="preserve"> J, Fink A, </w:t>
      </w:r>
      <w:proofErr w:type="spellStart"/>
      <w:r w:rsidRPr="003265EC">
        <w:rPr>
          <w:rFonts w:ascii="Book Antiqua" w:eastAsia="宋体" w:hAnsi="Book Antiqua" w:cs="Times New Roman"/>
          <w:kern w:val="2"/>
          <w:sz w:val="24"/>
          <w:szCs w:val="24"/>
          <w:lang w:val="en-US" w:eastAsia="zh-CN"/>
        </w:rPr>
        <w:t>Kosecoff</w:t>
      </w:r>
      <w:proofErr w:type="spellEnd"/>
      <w:r w:rsidRPr="003265EC">
        <w:rPr>
          <w:rFonts w:ascii="Book Antiqua" w:eastAsia="宋体" w:hAnsi="Book Antiqua" w:cs="Times New Roman"/>
          <w:kern w:val="2"/>
          <w:sz w:val="24"/>
          <w:szCs w:val="24"/>
          <w:lang w:val="en-US" w:eastAsia="zh-CN"/>
        </w:rPr>
        <w:t xml:space="preserve"> J, Kahn K, Merrick N, Solomon DH. Variations in the use of medical and surgical services by the Medicare population. </w:t>
      </w:r>
      <w:r w:rsidRPr="003265EC">
        <w:rPr>
          <w:rFonts w:ascii="Book Antiqua" w:eastAsia="宋体" w:hAnsi="Book Antiqua" w:cs="Times New Roman"/>
          <w:i/>
          <w:kern w:val="2"/>
          <w:sz w:val="24"/>
          <w:szCs w:val="24"/>
          <w:lang w:val="en-US" w:eastAsia="zh-CN"/>
        </w:rPr>
        <w:t xml:space="preserve">N </w:t>
      </w:r>
      <w:proofErr w:type="spellStart"/>
      <w:r w:rsidRPr="003265EC">
        <w:rPr>
          <w:rFonts w:ascii="Book Antiqua" w:eastAsia="宋体" w:hAnsi="Book Antiqua" w:cs="Times New Roman"/>
          <w:i/>
          <w:kern w:val="2"/>
          <w:sz w:val="24"/>
          <w:szCs w:val="24"/>
          <w:lang w:val="en-US" w:eastAsia="zh-CN"/>
        </w:rPr>
        <w:t>Engl</w:t>
      </w:r>
      <w:proofErr w:type="spellEnd"/>
      <w:r w:rsidRPr="003265EC">
        <w:rPr>
          <w:rFonts w:ascii="Book Antiqua" w:eastAsia="宋体" w:hAnsi="Book Antiqua" w:cs="Times New Roman"/>
          <w:i/>
          <w:kern w:val="2"/>
          <w:sz w:val="24"/>
          <w:szCs w:val="24"/>
          <w:lang w:val="en-US" w:eastAsia="zh-CN"/>
        </w:rPr>
        <w:t xml:space="preserve"> J Med</w:t>
      </w:r>
      <w:r w:rsidRPr="003265EC">
        <w:rPr>
          <w:rFonts w:ascii="Book Antiqua" w:eastAsia="宋体" w:hAnsi="Book Antiqua" w:cs="Times New Roman"/>
          <w:kern w:val="2"/>
          <w:sz w:val="24"/>
          <w:szCs w:val="24"/>
          <w:lang w:val="en-US" w:eastAsia="zh-CN"/>
        </w:rPr>
        <w:t xml:space="preserve"> 1986; </w:t>
      </w:r>
      <w:r w:rsidRPr="003265EC">
        <w:rPr>
          <w:rFonts w:ascii="Book Antiqua" w:eastAsia="宋体" w:hAnsi="Book Antiqua" w:cs="Times New Roman"/>
          <w:b/>
          <w:kern w:val="2"/>
          <w:sz w:val="24"/>
          <w:szCs w:val="24"/>
          <w:lang w:val="en-US" w:eastAsia="zh-CN"/>
        </w:rPr>
        <w:t>314</w:t>
      </w:r>
      <w:r w:rsidRPr="003265EC">
        <w:rPr>
          <w:rFonts w:ascii="Book Antiqua" w:eastAsia="宋体" w:hAnsi="Book Antiqua" w:cs="Times New Roman"/>
          <w:kern w:val="2"/>
          <w:sz w:val="24"/>
          <w:szCs w:val="24"/>
          <w:lang w:val="en-US" w:eastAsia="zh-CN"/>
        </w:rPr>
        <w:t>: 285-290 [PMID: 3510394 DOI: 10.1056/nejm198601303140505]</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12 </w:t>
      </w:r>
      <w:r w:rsidRPr="003265EC">
        <w:rPr>
          <w:rFonts w:ascii="Book Antiqua" w:eastAsia="宋体" w:hAnsi="Book Antiqua" w:cs="Times New Roman"/>
          <w:b/>
          <w:kern w:val="2"/>
          <w:sz w:val="24"/>
          <w:szCs w:val="24"/>
          <w:lang w:val="en-US" w:eastAsia="zh-CN"/>
        </w:rPr>
        <w:t>Shapiro DW</w:t>
      </w:r>
      <w:r w:rsidRPr="003265EC">
        <w:rPr>
          <w:rFonts w:ascii="Book Antiqua" w:eastAsia="宋体" w:hAnsi="Book Antiqua" w:cs="Times New Roman"/>
          <w:kern w:val="2"/>
          <w:sz w:val="24"/>
          <w:szCs w:val="24"/>
          <w:lang w:val="en-US" w:eastAsia="zh-CN"/>
        </w:rPr>
        <w:t xml:space="preserve">, Lasker RD, Bindman AB, Lee PR. Containing costs while improving quality of care: the role of profiling and practice guidelines. </w:t>
      </w:r>
      <w:proofErr w:type="spellStart"/>
      <w:r w:rsidRPr="003265EC">
        <w:rPr>
          <w:rFonts w:ascii="Book Antiqua" w:eastAsia="宋体" w:hAnsi="Book Antiqua" w:cs="Times New Roman"/>
          <w:i/>
          <w:kern w:val="2"/>
          <w:sz w:val="24"/>
          <w:szCs w:val="24"/>
          <w:lang w:val="en-US" w:eastAsia="zh-CN"/>
        </w:rPr>
        <w:t>Annu</w:t>
      </w:r>
      <w:proofErr w:type="spellEnd"/>
      <w:r w:rsidRPr="003265EC">
        <w:rPr>
          <w:rFonts w:ascii="Book Antiqua" w:eastAsia="宋体" w:hAnsi="Book Antiqua" w:cs="Times New Roman"/>
          <w:i/>
          <w:kern w:val="2"/>
          <w:sz w:val="24"/>
          <w:szCs w:val="24"/>
          <w:lang w:val="en-US" w:eastAsia="zh-CN"/>
        </w:rPr>
        <w:t xml:space="preserve"> Rev Public Health</w:t>
      </w:r>
      <w:r w:rsidRPr="003265EC">
        <w:rPr>
          <w:rFonts w:ascii="Book Antiqua" w:eastAsia="宋体" w:hAnsi="Book Antiqua" w:cs="Times New Roman"/>
          <w:kern w:val="2"/>
          <w:sz w:val="24"/>
          <w:szCs w:val="24"/>
          <w:lang w:val="en-US" w:eastAsia="zh-CN"/>
        </w:rPr>
        <w:t xml:space="preserve"> 1993; </w:t>
      </w:r>
      <w:r w:rsidRPr="003265EC">
        <w:rPr>
          <w:rFonts w:ascii="Book Antiqua" w:eastAsia="宋体" w:hAnsi="Book Antiqua" w:cs="Times New Roman"/>
          <w:b/>
          <w:kern w:val="2"/>
          <w:sz w:val="24"/>
          <w:szCs w:val="24"/>
          <w:lang w:val="en-US" w:eastAsia="zh-CN"/>
        </w:rPr>
        <w:t>14</w:t>
      </w:r>
      <w:r w:rsidRPr="003265EC">
        <w:rPr>
          <w:rFonts w:ascii="Book Antiqua" w:eastAsia="宋体" w:hAnsi="Book Antiqua" w:cs="Times New Roman"/>
          <w:kern w:val="2"/>
          <w:sz w:val="24"/>
          <w:szCs w:val="24"/>
          <w:lang w:val="en-US" w:eastAsia="zh-CN"/>
        </w:rPr>
        <w:t>: 219-241 [PMID: 8323588 DOI: 10.1146/annurev.pu.14.050193.001251]</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proofErr w:type="gramStart"/>
      <w:r w:rsidRPr="003265EC">
        <w:rPr>
          <w:rFonts w:ascii="Book Antiqua" w:eastAsia="宋体" w:hAnsi="Book Antiqua" w:cs="Times New Roman"/>
          <w:kern w:val="2"/>
          <w:sz w:val="24"/>
          <w:szCs w:val="24"/>
          <w:lang w:val="en-US" w:eastAsia="zh-CN"/>
        </w:rPr>
        <w:t>13 .</w:t>
      </w:r>
      <w:proofErr w:type="gramEnd"/>
      <w:r w:rsidRPr="003265EC">
        <w:rPr>
          <w:rFonts w:ascii="Book Antiqua" w:eastAsia="宋体" w:hAnsi="Book Antiqua" w:cs="Times New Roman"/>
          <w:kern w:val="2"/>
          <w:sz w:val="24"/>
          <w:szCs w:val="24"/>
          <w:lang w:val="en-US" w:eastAsia="zh-CN"/>
        </w:rPr>
        <w:t xml:space="preserve"> Appropriate use of gastrointestinal endoscopy. American Society for Gastrointestinal Endoscopy. </w:t>
      </w:r>
      <w:proofErr w:type="spellStart"/>
      <w:r w:rsidRPr="003265EC">
        <w:rPr>
          <w:rFonts w:ascii="Book Antiqua" w:eastAsia="宋体" w:hAnsi="Book Antiqua" w:cs="Times New Roman"/>
          <w:i/>
          <w:kern w:val="2"/>
          <w:sz w:val="24"/>
          <w:szCs w:val="24"/>
          <w:lang w:val="en-US" w:eastAsia="zh-CN"/>
        </w:rPr>
        <w:t>Gastrointest</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Endosc</w:t>
      </w:r>
      <w:proofErr w:type="spellEnd"/>
      <w:r w:rsidRPr="003265EC">
        <w:rPr>
          <w:rFonts w:ascii="Book Antiqua" w:eastAsia="宋体" w:hAnsi="Book Antiqua" w:cs="Times New Roman"/>
          <w:kern w:val="2"/>
          <w:sz w:val="24"/>
          <w:szCs w:val="24"/>
          <w:lang w:val="en-US" w:eastAsia="zh-CN"/>
        </w:rPr>
        <w:t xml:space="preserve"> 2000; </w:t>
      </w:r>
      <w:r w:rsidRPr="003265EC">
        <w:rPr>
          <w:rFonts w:ascii="Book Antiqua" w:eastAsia="宋体" w:hAnsi="Book Antiqua" w:cs="Times New Roman"/>
          <w:b/>
          <w:kern w:val="2"/>
          <w:sz w:val="24"/>
          <w:szCs w:val="24"/>
          <w:lang w:val="en-US" w:eastAsia="zh-CN"/>
        </w:rPr>
        <w:t>52</w:t>
      </w:r>
      <w:r w:rsidRPr="003265EC">
        <w:rPr>
          <w:rFonts w:ascii="Book Antiqua" w:eastAsia="宋体" w:hAnsi="Book Antiqua" w:cs="Times New Roman"/>
          <w:kern w:val="2"/>
          <w:sz w:val="24"/>
          <w:szCs w:val="24"/>
          <w:lang w:val="en-US" w:eastAsia="zh-CN"/>
        </w:rPr>
        <w:t>: 831-837 [PMID: 11203479]</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14 National Institute for Health and Care Excellence: Dyspepsia and gastro-</w:t>
      </w:r>
      <w:proofErr w:type="spellStart"/>
      <w:r w:rsidRPr="003265EC">
        <w:rPr>
          <w:rFonts w:ascii="Book Antiqua" w:eastAsia="宋体" w:hAnsi="Book Antiqua" w:cs="Times New Roman"/>
          <w:kern w:val="2"/>
          <w:sz w:val="24"/>
          <w:szCs w:val="24"/>
          <w:lang w:val="en-US" w:eastAsia="zh-CN"/>
        </w:rPr>
        <w:t>oesophageal</w:t>
      </w:r>
      <w:proofErr w:type="spellEnd"/>
      <w:r w:rsidRPr="003265EC">
        <w:rPr>
          <w:rFonts w:ascii="Book Antiqua" w:eastAsia="宋体" w:hAnsi="Book Antiqua" w:cs="Times New Roman"/>
          <w:kern w:val="2"/>
          <w:sz w:val="24"/>
          <w:szCs w:val="24"/>
          <w:lang w:val="en-US" w:eastAsia="zh-CN"/>
        </w:rPr>
        <w:t xml:space="preserve"> reflux disease in adults. Available from: </w:t>
      </w:r>
      <w:r w:rsidRPr="003265EC">
        <w:rPr>
          <w:rFonts w:ascii="Book Antiqua" w:eastAsia="宋体" w:hAnsi="Book Antiqua" w:cs="Times New Roman" w:hint="eastAsia"/>
          <w:kern w:val="2"/>
          <w:sz w:val="24"/>
          <w:szCs w:val="24"/>
          <w:lang w:val="en-US" w:eastAsia="zh-CN"/>
        </w:rPr>
        <w:t xml:space="preserve">URL: </w:t>
      </w:r>
      <w:hyperlink r:id="rId9" w:history="1">
        <w:r w:rsidRPr="003265EC">
          <w:rPr>
            <w:rFonts w:ascii="Book Antiqua" w:eastAsia="宋体" w:hAnsi="Book Antiqua" w:cs="Times New Roman"/>
            <w:color w:val="0000FF"/>
            <w:kern w:val="2"/>
            <w:sz w:val="24"/>
            <w:szCs w:val="24"/>
            <w:u w:val="single"/>
            <w:lang w:val="en-US" w:eastAsia="zh-CN"/>
          </w:rPr>
          <w:t>https://www.nice.org.uk/guidance/qs96.2015</w:t>
        </w:r>
      </w:hyperlink>
      <w:r w:rsidRPr="003265EC">
        <w:rPr>
          <w:rFonts w:ascii="Book Antiqua" w:eastAsia="宋体" w:hAnsi="Book Antiqua" w:cs="Times New Roman" w:hint="eastAsia"/>
          <w:kern w:val="2"/>
          <w:sz w:val="24"/>
          <w:szCs w:val="24"/>
          <w:lang w:val="en-US" w:eastAsia="zh-CN"/>
        </w:rPr>
        <w:t xml:space="preserve"> </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15 National Institute for Health and Care Excellence: Suspected cancer: recognition and referral. Available from: </w:t>
      </w:r>
      <w:r w:rsidRPr="003265EC">
        <w:rPr>
          <w:rFonts w:ascii="Book Antiqua" w:eastAsia="宋体" w:hAnsi="Book Antiqua" w:cs="Times New Roman" w:hint="eastAsia"/>
          <w:kern w:val="2"/>
          <w:sz w:val="24"/>
          <w:szCs w:val="24"/>
          <w:lang w:val="en-US" w:eastAsia="zh-CN"/>
        </w:rPr>
        <w:t xml:space="preserve">URL: </w:t>
      </w:r>
      <w:hyperlink r:id="rId10" w:history="1">
        <w:r w:rsidRPr="003265EC">
          <w:rPr>
            <w:rFonts w:ascii="Book Antiqua" w:eastAsia="宋体" w:hAnsi="Book Antiqua" w:cs="Times New Roman"/>
            <w:color w:val="0000FF"/>
            <w:kern w:val="2"/>
            <w:sz w:val="24"/>
            <w:szCs w:val="24"/>
            <w:u w:val="single"/>
            <w:lang w:val="en-US" w:eastAsia="zh-CN"/>
          </w:rPr>
          <w:t>https://www.nice.org.uk/guidance/ng12.2017</w:t>
        </w:r>
      </w:hyperlink>
      <w:r w:rsidRPr="003265EC">
        <w:rPr>
          <w:rFonts w:ascii="Book Antiqua" w:eastAsia="宋体" w:hAnsi="Book Antiqua" w:cs="Times New Roman" w:hint="eastAsia"/>
          <w:kern w:val="2"/>
          <w:sz w:val="24"/>
          <w:szCs w:val="24"/>
          <w:lang w:val="en-US" w:eastAsia="zh-CN"/>
        </w:rPr>
        <w:t xml:space="preserve"> </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16 </w:t>
      </w:r>
      <w:proofErr w:type="spellStart"/>
      <w:r w:rsidRPr="003265EC">
        <w:rPr>
          <w:rFonts w:ascii="Book Antiqua" w:eastAsia="宋体" w:hAnsi="Book Antiqua" w:cs="Times New Roman"/>
          <w:b/>
          <w:kern w:val="2"/>
          <w:sz w:val="24"/>
          <w:szCs w:val="24"/>
          <w:lang w:val="en-US" w:eastAsia="zh-CN"/>
        </w:rPr>
        <w:t>Moayyedi</w:t>
      </w:r>
      <w:proofErr w:type="spellEnd"/>
      <w:r w:rsidRPr="003265EC">
        <w:rPr>
          <w:rFonts w:ascii="Book Antiqua" w:eastAsia="宋体" w:hAnsi="Book Antiqua" w:cs="Times New Roman"/>
          <w:b/>
          <w:kern w:val="2"/>
          <w:sz w:val="24"/>
          <w:szCs w:val="24"/>
          <w:lang w:val="en-US" w:eastAsia="zh-CN"/>
        </w:rPr>
        <w:t xml:space="preserve"> PM</w:t>
      </w:r>
      <w:r w:rsidRPr="003265EC">
        <w:rPr>
          <w:rFonts w:ascii="Book Antiqua" w:eastAsia="宋体" w:hAnsi="Book Antiqua" w:cs="Times New Roman"/>
          <w:kern w:val="2"/>
          <w:sz w:val="24"/>
          <w:szCs w:val="24"/>
          <w:lang w:val="en-US" w:eastAsia="zh-CN"/>
        </w:rPr>
        <w:t xml:space="preserve">, Lacy BE, Andrews CN, </w:t>
      </w:r>
      <w:proofErr w:type="spellStart"/>
      <w:r w:rsidRPr="003265EC">
        <w:rPr>
          <w:rFonts w:ascii="Book Antiqua" w:eastAsia="宋体" w:hAnsi="Book Antiqua" w:cs="Times New Roman"/>
          <w:kern w:val="2"/>
          <w:sz w:val="24"/>
          <w:szCs w:val="24"/>
          <w:lang w:val="en-US" w:eastAsia="zh-CN"/>
        </w:rPr>
        <w:t>Enns</w:t>
      </w:r>
      <w:proofErr w:type="spellEnd"/>
      <w:r w:rsidRPr="003265EC">
        <w:rPr>
          <w:rFonts w:ascii="Book Antiqua" w:eastAsia="宋体" w:hAnsi="Book Antiqua" w:cs="Times New Roman"/>
          <w:kern w:val="2"/>
          <w:sz w:val="24"/>
          <w:szCs w:val="24"/>
          <w:lang w:val="en-US" w:eastAsia="zh-CN"/>
        </w:rPr>
        <w:t xml:space="preserve"> RA, </w:t>
      </w:r>
      <w:proofErr w:type="spellStart"/>
      <w:r w:rsidRPr="003265EC">
        <w:rPr>
          <w:rFonts w:ascii="Book Antiqua" w:eastAsia="宋体" w:hAnsi="Book Antiqua" w:cs="Times New Roman"/>
          <w:kern w:val="2"/>
          <w:sz w:val="24"/>
          <w:szCs w:val="24"/>
          <w:lang w:val="en-US" w:eastAsia="zh-CN"/>
        </w:rPr>
        <w:t>Howden</w:t>
      </w:r>
      <w:proofErr w:type="spellEnd"/>
      <w:r w:rsidRPr="003265EC">
        <w:rPr>
          <w:rFonts w:ascii="Book Antiqua" w:eastAsia="宋体" w:hAnsi="Book Antiqua" w:cs="Times New Roman"/>
          <w:kern w:val="2"/>
          <w:sz w:val="24"/>
          <w:szCs w:val="24"/>
          <w:lang w:val="en-US" w:eastAsia="zh-CN"/>
        </w:rPr>
        <w:t xml:space="preserve"> CW, </w:t>
      </w:r>
      <w:proofErr w:type="spellStart"/>
      <w:r w:rsidRPr="003265EC">
        <w:rPr>
          <w:rFonts w:ascii="Book Antiqua" w:eastAsia="宋体" w:hAnsi="Book Antiqua" w:cs="Times New Roman"/>
          <w:kern w:val="2"/>
          <w:sz w:val="24"/>
          <w:szCs w:val="24"/>
          <w:lang w:val="en-US" w:eastAsia="zh-CN"/>
        </w:rPr>
        <w:t>Vakil</w:t>
      </w:r>
      <w:proofErr w:type="spellEnd"/>
      <w:r w:rsidRPr="003265EC">
        <w:rPr>
          <w:rFonts w:ascii="Book Antiqua" w:eastAsia="宋体" w:hAnsi="Book Antiqua" w:cs="Times New Roman"/>
          <w:kern w:val="2"/>
          <w:sz w:val="24"/>
          <w:szCs w:val="24"/>
          <w:lang w:val="en-US" w:eastAsia="zh-CN"/>
        </w:rPr>
        <w:t xml:space="preserve"> N. ACG and CAG Clinical Guideline: Management of Dyspepsia. </w:t>
      </w:r>
      <w:r w:rsidRPr="003265EC">
        <w:rPr>
          <w:rFonts w:ascii="Book Antiqua" w:eastAsia="宋体" w:hAnsi="Book Antiqua" w:cs="Times New Roman"/>
          <w:i/>
          <w:kern w:val="2"/>
          <w:sz w:val="24"/>
          <w:szCs w:val="24"/>
          <w:lang w:val="en-US" w:eastAsia="zh-CN"/>
        </w:rPr>
        <w:t>Am J Gastroenterol</w:t>
      </w:r>
      <w:r w:rsidRPr="003265EC">
        <w:rPr>
          <w:rFonts w:ascii="Book Antiqua" w:eastAsia="宋体" w:hAnsi="Book Antiqua" w:cs="Times New Roman"/>
          <w:kern w:val="2"/>
          <w:sz w:val="24"/>
          <w:szCs w:val="24"/>
          <w:lang w:val="en-US" w:eastAsia="zh-CN"/>
        </w:rPr>
        <w:t xml:space="preserve"> 2017; </w:t>
      </w:r>
      <w:r w:rsidRPr="003265EC">
        <w:rPr>
          <w:rFonts w:ascii="Book Antiqua" w:eastAsia="宋体" w:hAnsi="Book Antiqua" w:cs="Times New Roman"/>
          <w:b/>
          <w:kern w:val="2"/>
          <w:sz w:val="24"/>
          <w:szCs w:val="24"/>
          <w:lang w:val="en-US" w:eastAsia="zh-CN"/>
        </w:rPr>
        <w:t>112</w:t>
      </w:r>
      <w:r w:rsidRPr="003265EC">
        <w:rPr>
          <w:rFonts w:ascii="Book Antiqua" w:eastAsia="宋体" w:hAnsi="Book Antiqua" w:cs="Times New Roman"/>
          <w:kern w:val="2"/>
          <w:sz w:val="24"/>
          <w:szCs w:val="24"/>
          <w:lang w:val="en-US" w:eastAsia="zh-CN"/>
        </w:rPr>
        <w:t>: 988-1013 [PMID: 28631728 DOI: 10.1038/ajg.2017.154]</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17 </w:t>
      </w:r>
      <w:r w:rsidRPr="003265EC">
        <w:rPr>
          <w:rFonts w:ascii="Book Antiqua" w:eastAsia="宋体" w:hAnsi="Book Antiqua" w:cs="Times New Roman"/>
          <w:b/>
          <w:kern w:val="2"/>
          <w:sz w:val="24"/>
          <w:szCs w:val="24"/>
          <w:lang w:val="en-US" w:eastAsia="zh-CN"/>
        </w:rPr>
        <w:t>Ching HL</w:t>
      </w:r>
      <w:r w:rsidRPr="003265EC">
        <w:rPr>
          <w:rFonts w:ascii="Book Antiqua" w:eastAsia="宋体" w:hAnsi="Book Antiqua" w:cs="Times New Roman"/>
          <w:kern w:val="2"/>
          <w:sz w:val="24"/>
          <w:szCs w:val="24"/>
          <w:lang w:val="en-US" w:eastAsia="zh-CN"/>
        </w:rPr>
        <w:t xml:space="preserve">, Hale MF, </w:t>
      </w:r>
      <w:proofErr w:type="spellStart"/>
      <w:r w:rsidRPr="003265EC">
        <w:rPr>
          <w:rFonts w:ascii="Book Antiqua" w:eastAsia="宋体" w:hAnsi="Book Antiqua" w:cs="Times New Roman"/>
          <w:kern w:val="2"/>
          <w:sz w:val="24"/>
          <w:szCs w:val="24"/>
          <w:lang w:val="en-US" w:eastAsia="zh-CN"/>
        </w:rPr>
        <w:t>Sidhu</w:t>
      </w:r>
      <w:proofErr w:type="spellEnd"/>
      <w:r w:rsidRPr="003265EC">
        <w:rPr>
          <w:rFonts w:ascii="Book Antiqua" w:eastAsia="宋体" w:hAnsi="Book Antiqua" w:cs="Times New Roman"/>
          <w:kern w:val="2"/>
          <w:sz w:val="24"/>
          <w:szCs w:val="24"/>
          <w:lang w:val="en-US" w:eastAsia="zh-CN"/>
        </w:rPr>
        <w:t xml:space="preserve"> R, </w:t>
      </w:r>
      <w:proofErr w:type="spellStart"/>
      <w:r w:rsidRPr="003265EC">
        <w:rPr>
          <w:rFonts w:ascii="Book Antiqua" w:eastAsia="宋体" w:hAnsi="Book Antiqua" w:cs="Times New Roman"/>
          <w:kern w:val="2"/>
          <w:sz w:val="24"/>
          <w:szCs w:val="24"/>
          <w:lang w:val="en-US" w:eastAsia="zh-CN"/>
        </w:rPr>
        <w:t>McAlindon</w:t>
      </w:r>
      <w:proofErr w:type="spellEnd"/>
      <w:r w:rsidRPr="003265EC">
        <w:rPr>
          <w:rFonts w:ascii="Book Antiqua" w:eastAsia="宋体" w:hAnsi="Book Antiqua" w:cs="Times New Roman"/>
          <w:kern w:val="2"/>
          <w:sz w:val="24"/>
          <w:szCs w:val="24"/>
          <w:lang w:val="en-US" w:eastAsia="zh-CN"/>
        </w:rPr>
        <w:t xml:space="preserve"> ME. Reassessing the value of gastroscopy for the investigation of dyspepsia. </w:t>
      </w:r>
      <w:r w:rsidRPr="003265EC">
        <w:rPr>
          <w:rFonts w:ascii="Book Antiqua" w:eastAsia="宋体" w:hAnsi="Book Antiqua" w:cs="Times New Roman"/>
          <w:i/>
          <w:kern w:val="2"/>
          <w:sz w:val="24"/>
          <w:szCs w:val="24"/>
          <w:lang w:val="en-US" w:eastAsia="zh-CN"/>
        </w:rPr>
        <w:t>Frontline Gastroenterol</w:t>
      </w:r>
      <w:r w:rsidRPr="003265EC">
        <w:rPr>
          <w:rFonts w:ascii="Book Antiqua" w:eastAsia="宋体" w:hAnsi="Book Antiqua" w:cs="Times New Roman"/>
          <w:kern w:val="2"/>
          <w:sz w:val="24"/>
          <w:szCs w:val="24"/>
          <w:lang w:val="en-US" w:eastAsia="zh-CN"/>
        </w:rPr>
        <w:t xml:space="preserve"> 2018; </w:t>
      </w:r>
      <w:r w:rsidRPr="003265EC">
        <w:rPr>
          <w:rFonts w:ascii="Book Antiqua" w:eastAsia="宋体" w:hAnsi="Book Antiqua" w:cs="Times New Roman"/>
          <w:b/>
          <w:kern w:val="2"/>
          <w:sz w:val="24"/>
          <w:szCs w:val="24"/>
          <w:lang w:val="en-US" w:eastAsia="zh-CN"/>
        </w:rPr>
        <w:t>9</w:t>
      </w:r>
      <w:r w:rsidRPr="003265EC">
        <w:rPr>
          <w:rFonts w:ascii="Book Antiqua" w:eastAsia="宋体" w:hAnsi="Book Antiqua" w:cs="Times New Roman"/>
          <w:kern w:val="2"/>
          <w:sz w:val="24"/>
          <w:szCs w:val="24"/>
          <w:lang w:val="en-US" w:eastAsia="zh-CN"/>
        </w:rPr>
        <w:t>: 62-66 [PMID: 29484162 DOI: 10.1136/flgastro-2017-100838]</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18 </w:t>
      </w:r>
      <w:r w:rsidRPr="003265EC">
        <w:rPr>
          <w:rFonts w:ascii="Book Antiqua" w:eastAsia="宋体" w:hAnsi="Book Antiqua" w:cs="Times New Roman"/>
          <w:b/>
          <w:kern w:val="2"/>
          <w:sz w:val="24"/>
          <w:szCs w:val="24"/>
          <w:lang w:val="en-US" w:eastAsia="zh-CN"/>
        </w:rPr>
        <w:t>Cardin F</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Zorzi</w:t>
      </w:r>
      <w:proofErr w:type="spellEnd"/>
      <w:r w:rsidRPr="003265EC">
        <w:rPr>
          <w:rFonts w:ascii="Book Antiqua" w:eastAsia="宋体" w:hAnsi="Book Antiqua" w:cs="Times New Roman"/>
          <w:kern w:val="2"/>
          <w:sz w:val="24"/>
          <w:szCs w:val="24"/>
          <w:lang w:val="en-US" w:eastAsia="zh-CN"/>
        </w:rPr>
        <w:t xml:space="preserve"> M, </w:t>
      </w:r>
      <w:proofErr w:type="spellStart"/>
      <w:r w:rsidRPr="003265EC">
        <w:rPr>
          <w:rFonts w:ascii="Book Antiqua" w:eastAsia="宋体" w:hAnsi="Book Antiqua" w:cs="Times New Roman"/>
          <w:kern w:val="2"/>
          <w:sz w:val="24"/>
          <w:szCs w:val="24"/>
          <w:lang w:val="en-US" w:eastAsia="zh-CN"/>
        </w:rPr>
        <w:t>Bovo</w:t>
      </w:r>
      <w:proofErr w:type="spellEnd"/>
      <w:r w:rsidRPr="003265EC">
        <w:rPr>
          <w:rFonts w:ascii="Book Antiqua" w:eastAsia="宋体" w:hAnsi="Book Antiqua" w:cs="Times New Roman"/>
          <w:kern w:val="2"/>
          <w:sz w:val="24"/>
          <w:szCs w:val="24"/>
          <w:lang w:val="en-US" w:eastAsia="zh-CN"/>
        </w:rPr>
        <w:t xml:space="preserve"> E, Guerra C, </w:t>
      </w:r>
      <w:proofErr w:type="spellStart"/>
      <w:r w:rsidRPr="003265EC">
        <w:rPr>
          <w:rFonts w:ascii="Book Antiqua" w:eastAsia="宋体" w:hAnsi="Book Antiqua" w:cs="Times New Roman"/>
          <w:kern w:val="2"/>
          <w:sz w:val="24"/>
          <w:szCs w:val="24"/>
          <w:lang w:val="en-US" w:eastAsia="zh-CN"/>
        </w:rPr>
        <w:t>Bandini</w:t>
      </w:r>
      <w:proofErr w:type="spellEnd"/>
      <w:r w:rsidRPr="003265EC">
        <w:rPr>
          <w:rFonts w:ascii="Book Antiqua" w:eastAsia="宋体" w:hAnsi="Book Antiqua" w:cs="Times New Roman"/>
          <w:kern w:val="2"/>
          <w:sz w:val="24"/>
          <w:szCs w:val="24"/>
          <w:lang w:val="en-US" w:eastAsia="zh-CN"/>
        </w:rPr>
        <w:t xml:space="preserve"> F, </w:t>
      </w:r>
      <w:proofErr w:type="spellStart"/>
      <w:r w:rsidRPr="003265EC">
        <w:rPr>
          <w:rFonts w:ascii="Book Antiqua" w:eastAsia="宋体" w:hAnsi="Book Antiqua" w:cs="Times New Roman"/>
          <w:kern w:val="2"/>
          <w:sz w:val="24"/>
          <w:szCs w:val="24"/>
          <w:lang w:val="en-US" w:eastAsia="zh-CN"/>
        </w:rPr>
        <w:t>Polito</w:t>
      </w:r>
      <w:proofErr w:type="spellEnd"/>
      <w:r w:rsidRPr="003265EC">
        <w:rPr>
          <w:rFonts w:ascii="Book Antiqua" w:eastAsia="宋体" w:hAnsi="Book Antiqua" w:cs="Times New Roman"/>
          <w:kern w:val="2"/>
          <w:sz w:val="24"/>
          <w:szCs w:val="24"/>
          <w:lang w:val="en-US" w:eastAsia="zh-CN"/>
        </w:rPr>
        <w:t xml:space="preserve"> D, </w:t>
      </w:r>
      <w:proofErr w:type="spellStart"/>
      <w:r w:rsidRPr="003265EC">
        <w:rPr>
          <w:rFonts w:ascii="Book Antiqua" w:eastAsia="宋体" w:hAnsi="Book Antiqua" w:cs="Times New Roman"/>
          <w:kern w:val="2"/>
          <w:sz w:val="24"/>
          <w:szCs w:val="24"/>
          <w:lang w:val="en-US" w:eastAsia="zh-CN"/>
        </w:rPr>
        <w:t>Bano</w:t>
      </w:r>
      <w:proofErr w:type="spellEnd"/>
      <w:r w:rsidRPr="003265EC">
        <w:rPr>
          <w:rFonts w:ascii="Book Antiqua" w:eastAsia="宋体" w:hAnsi="Book Antiqua" w:cs="Times New Roman"/>
          <w:kern w:val="2"/>
          <w:sz w:val="24"/>
          <w:szCs w:val="24"/>
          <w:lang w:val="en-US" w:eastAsia="zh-CN"/>
        </w:rPr>
        <w:t xml:space="preserve"> F, </w:t>
      </w:r>
      <w:proofErr w:type="spellStart"/>
      <w:r w:rsidRPr="003265EC">
        <w:rPr>
          <w:rFonts w:ascii="Book Antiqua" w:eastAsia="宋体" w:hAnsi="Book Antiqua" w:cs="Times New Roman"/>
          <w:kern w:val="2"/>
          <w:sz w:val="24"/>
          <w:szCs w:val="24"/>
          <w:lang w:val="en-US" w:eastAsia="zh-CN"/>
        </w:rPr>
        <w:t>Grion</w:t>
      </w:r>
      <w:proofErr w:type="spellEnd"/>
      <w:r w:rsidRPr="003265EC">
        <w:rPr>
          <w:rFonts w:ascii="Book Antiqua" w:eastAsia="宋体" w:hAnsi="Book Antiqua" w:cs="Times New Roman"/>
          <w:kern w:val="2"/>
          <w:sz w:val="24"/>
          <w:szCs w:val="24"/>
          <w:lang w:val="en-US" w:eastAsia="zh-CN"/>
        </w:rPr>
        <w:t xml:space="preserve"> AM, </w:t>
      </w:r>
      <w:proofErr w:type="spellStart"/>
      <w:r w:rsidRPr="003265EC">
        <w:rPr>
          <w:rFonts w:ascii="Book Antiqua" w:eastAsia="宋体" w:hAnsi="Book Antiqua" w:cs="Times New Roman"/>
          <w:kern w:val="2"/>
          <w:sz w:val="24"/>
          <w:szCs w:val="24"/>
          <w:lang w:val="en-US" w:eastAsia="zh-CN"/>
        </w:rPr>
        <w:t>Toffanin</w:t>
      </w:r>
      <w:proofErr w:type="spellEnd"/>
      <w:r w:rsidRPr="003265EC">
        <w:rPr>
          <w:rFonts w:ascii="Book Antiqua" w:eastAsia="宋体" w:hAnsi="Book Antiqua" w:cs="Times New Roman"/>
          <w:kern w:val="2"/>
          <w:sz w:val="24"/>
          <w:szCs w:val="24"/>
          <w:lang w:val="en-US" w:eastAsia="zh-CN"/>
        </w:rPr>
        <w:t xml:space="preserve"> R. Effect of implementation of a dyspepsia and Helicobacter pylori eradication guideline in primary care. </w:t>
      </w:r>
      <w:r w:rsidRPr="003265EC">
        <w:rPr>
          <w:rFonts w:ascii="Book Antiqua" w:eastAsia="宋体" w:hAnsi="Book Antiqua" w:cs="Times New Roman"/>
          <w:i/>
          <w:kern w:val="2"/>
          <w:sz w:val="24"/>
          <w:szCs w:val="24"/>
          <w:lang w:val="en-US" w:eastAsia="zh-CN"/>
        </w:rPr>
        <w:t>Digestion</w:t>
      </w:r>
      <w:r w:rsidRPr="003265EC">
        <w:rPr>
          <w:rFonts w:ascii="Book Antiqua" w:eastAsia="宋体" w:hAnsi="Book Antiqua" w:cs="Times New Roman"/>
          <w:kern w:val="2"/>
          <w:sz w:val="24"/>
          <w:szCs w:val="24"/>
          <w:lang w:val="en-US" w:eastAsia="zh-CN"/>
        </w:rPr>
        <w:t xml:space="preserve"> 2005; </w:t>
      </w:r>
      <w:r w:rsidRPr="003265EC">
        <w:rPr>
          <w:rFonts w:ascii="Book Antiqua" w:eastAsia="宋体" w:hAnsi="Book Antiqua" w:cs="Times New Roman"/>
          <w:b/>
          <w:kern w:val="2"/>
          <w:sz w:val="24"/>
          <w:szCs w:val="24"/>
          <w:lang w:val="en-US" w:eastAsia="zh-CN"/>
        </w:rPr>
        <w:t>72</w:t>
      </w:r>
      <w:r w:rsidRPr="003265EC">
        <w:rPr>
          <w:rFonts w:ascii="Book Antiqua" w:eastAsia="宋体" w:hAnsi="Book Antiqua" w:cs="Times New Roman"/>
          <w:kern w:val="2"/>
          <w:sz w:val="24"/>
          <w:szCs w:val="24"/>
          <w:lang w:val="en-US" w:eastAsia="zh-CN"/>
        </w:rPr>
        <w:t>: 1-7 [PMID: 16088146 DOI: 10.1159/000087215]</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19 </w:t>
      </w:r>
      <w:r w:rsidRPr="003265EC">
        <w:rPr>
          <w:rFonts w:ascii="Book Antiqua" w:eastAsia="宋体" w:hAnsi="Book Antiqua" w:cs="Times New Roman"/>
          <w:b/>
          <w:kern w:val="2"/>
          <w:sz w:val="24"/>
          <w:szCs w:val="24"/>
          <w:lang w:val="en-US" w:eastAsia="zh-CN"/>
        </w:rPr>
        <w:t>Rubin G</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Meineche</w:t>
      </w:r>
      <w:proofErr w:type="spellEnd"/>
      <w:r w:rsidRPr="003265EC">
        <w:rPr>
          <w:rFonts w:ascii="Book Antiqua" w:eastAsia="宋体" w:hAnsi="Book Antiqua" w:cs="Times New Roman"/>
          <w:kern w:val="2"/>
          <w:sz w:val="24"/>
          <w:szCs w:val="24"/>
          <w:lang w:val="en-US" w:eastAsia="zh-CN"/>
        </w:rPr>
        <w:t xml:space="preserve">-Schmidt V, Roberts A, de Wit N. The use of consensus to </w:t>
      </w:r>
      <w:r w:rsidRPr="003265EC">
        <w:rPr>
          <w:rFonts w:ascii="Book Antiqua" w:eastAsia="宋体" w:hAnsi="Book Antiqua" w:cs="Times New Roman"/>
          <w:kern w:val="2"/>
          <w:sz w:val="24"/>
          <w:szCs w:val="24"/>
          <w:lang w:val="en-US" w:eastAsia="zh-CN"/>
        </w:rPr>
        <w:lastRenderedPageBreak/>
        <w:t xml:space="preserve">develop guidelines for the management of Helicobacter pylori infection in primary care. European Society for Primary Care Gastroenterology. </w:t>
      </w:r>
      <w:proofErr w:type="spellStart"/>
      <w:r w:rsidRPr="003265EC">
        <w:rPr>
          <w:rFonts w:ascii="Book Antiqua" w:eastAsia="宋体" w:hAnsi="Book Antiqua" w:cs="Times New Roman"/>
          <w:i/>
          <w:kern w:val="2"/>
          <w:sz w:val="24"/>
          <w:szCs w:val="24"/>
          <w:lang w:val="en-US" w:eastAsia="zh-CN"/>
        </w:rPr>
        <w:t>Fam</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Pract</w:t>
      </w:r>
      <w:proofErr w:type="spellEnd"/>
      <w:r w:rsidRPr="003265EC">
        <w:rPr>
          <w:rFonts w:ascii="Book Antiqua" w:eastAsia="宋体" w:hAnsi="Book Antiqua" w:cs="Times New Roman"/>
          <w:kern w:val="2"/>
          <w:sz w:val="24"/>
          <w:szCs w:val="24"/>
          <w:lang w:val="en-US" w:eastAsia="zh-CN"/>
        </w:rPr>
        <w:t xml:space="preserve"> 2000; </w:t>
      </w:r>
      <w:r w:rsidRPr="003265EC">
        <w:rPr>
          <w:rFonts w:ascii="Book Antiqua" w:eastAsia="宋体" w:hAnsi="Book Antiqua" w:cs="Times New Roman"/>
          <w:b/>
          <w:kern w:val="2"/>
          <w:sz w:val="24"/>
          <w:szCs w:val="24"/>
          <w:lang w:val="en-US" w:eastAsia="zh-CN"/>
        </w:rPr>
        <w:t xml:space="preserve">17 </w:t>
      </w:r>
      <w:proofErr w:type="spellStart"/>
      <w:r w:rsidRPr="003265EC">
        <w:rPr>
          <w:rFonts w:ascii="Book Antiqua" w:eastAsia="宋体" w:hAnsi="Book Antiqua" w:cs="Times New Roman"/>
          <w:b/>
          <w:kern w:val="2"/>
          <w:sz w:val="24"/>
          <w:szCs w:val="24"/>
          <w:lang w:val="en-US" w:eastAsia="zh-CN"/>
        </w:rPr>
        <w:t>Suppl</w:t>
      </w:r>
      <w:proofErr w:type="spellEnd"/>
      <w:r w:rsidRPr="003265EC">
        <w:rPr>
          <w:rFonts w:ascii="Book Antiqua" w:eastAsia="宋体" w:hAnsi="Book Antiqua" w:cs="Times New Roman"/>
          <w:b/>
          <w:kern w:val="2"/>
          <w:sz w:val="24"/>
          <w:szCs w:val="24"/>
          <w:lang w:val="en-US" w:eastAsia="zh-CN"/>
        </w:rPr>
        <w:t xml:space="preserve"> 2</w:t>
      </w:r>
      <w:r w:rsidRPr="003265EC">
        <w:rPr>
          <w:rFonts w:ascii="Book Antiqua" w:eastAsia="宋体" w:hAnsi="Book Antiqua" w:cs="Times New Roman"/>
          <w:kern w:val="2"/>
          <w:sz w:val="24"/>
          <w:szCs w:val="24"/>
          <w:lang w:val="en-US" w:eastAsia="zh-CN"/>
        </w:rPr>
        <w:t>: S21-S26 [PMID: 10960431]</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20 </w:t>
      </w:r>
      <w:r w:rsidRPr="003265EC">
        <w:rPr>
          <w:rFonts w:ascii="Book Antiqua" w:eastAsia="宋体" w:hAnsi="Book Antiqua" w:cs="Times New Roman"/>
          <w:b/>
          <w:kern w:val="2"/>
          <w:sz w:val="24"/>
          <w:szCs w:val="24"/>
          <w:lang w:val="en-US" w:eastAsia="zh-CN"/>
        </w:rPr>
        <w:t>Elwyn G</w:t>
      </w:r>
      <w:r w:rsidRPr="003265EC">
        <w:rPr>
          <w:rFonts w:ascii="Book Antiqua" w:eastAsia="宋体" w:hAnsi="Book Antiqua" w:cs="Times New Roman"/>
          <w:kern w:val="2"/>
          <w:sz w:val="24"/>
          <w:szCs w:val="24"/>
          <w:lang w:val="en-US" w:eastAsia="zh-CN"/>
        </w:rPr>
        <w:t xml:space="preserve">, Owen D, Roberts L, Wareham K, Duane P, Allison M, Sykes A. Influencing referral practice using feedback of adherence to NICE guidelines: a quality improvement report for dyspepsia. </w:t>
      </w:r>
      <w:proofErr w:type="spellStart"/>
      <w:r w:rsidRPr="003265EC">
        <w:rPr>
          <w:rFonts w:ascii="Book Antiqua" w:eastAsia="宋体" w:hAnsi="Book Antiqua" w:cs="Times New Roman"/>
          <w:i/>
          <w:kern w:val="2"/>
          <w:sz w:val="24"/>
          <w:szCs w:val="24"/>
          <w:lang w:val="en-US" w:eastAsia="zh-CN"/>
        </w:rPr>
        <w:t>Qual</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Saf</w:t>
      </w:r>
      <w:proofErr w:type="spellEnd"/>
      <w:r w:rsidRPr="003265EC">
        <w:rPr>
          <w:rFonts w:ascii="Book Antiqua" w:eastAsia="宋体" w:hAnsi="Book Antiqua" w:cs="Times New Roman"/>
          <w:i/>
          <w:kern w:val="2"/>
          <w:sz w:val="24"/>
          <w:szCs w:val="24"/>
          <w:lang w:val="en-US" w:eastAsia="zh-CN"/>
        </w:rPr>
        <w:t xml:space="preserve"> Health Care</w:t>
      </w:r>
      <w:r w:rsidRPr="003265EC">
        <w:rPr>
          <w:rFonts w:ascii="Book Antiqua" w:eastAsia="宋体" w:hAnsi="Book Antiqua" w:cs="Times New Roman"/>
          <w:kern w:val="2"/>
          <w:sz w:val="24"/>
          <w:szCs w:val="24"/>
          <w:lang w:val="en-US" w:eastAsia="zh-CN"/>
        </w:rPr>
        <w:t xml:space="preserve"> 2007; </w:t>
      </w:r>
      <w:r w:rsidRPr="003265EC">
        <w:rPr>
          <w:rFonts w:ascii="Book Antiqua" w:eastAsia="宋体" w:hAnsi="Book Antiqua" w:cs="Times New Roman"/>
          <w:b/>
          <w:kern w:val="2"/>
          <w:sz w:val="24"/>
          <w:szCs w:val="24"/>
          <w:lang w:val="en-US" w:eastAsia="zh-CN"/>
        </w:rPr>
        <w:t>16</w:t>
      </w:r>
      <w:r w:rsidRPr="003265EC">
        <w:rPr>
          <w:rFonts w:ascii="Book Antiqua" w:eastAsia="宋体" w:hAnsi="Book Antiqua" w:cs="Times New Roman"/>
          <w:kern w:val="2"/>
          <w:sz w:val="24"/>
          <w:szCs w:val="24"/>
          <w:lang w:val="en-US" w:eastAsia="zh-CN"/>
        </w:rPr>
        <w:t>: 67-70 [PMID: 17301208 DOI: 10.1136/qshc.2006.019992]</w:t>
      </w:r>
    </w:p>
    <w:p w:rsid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21 </w:t>
      </w:r>
      <w:proofErr w:type="spellStart"/>
      <w:r w:rsidRPr="003265EC">
        <w:rPr>
          <w:rFonts w:ascii="Book Antiqua" w:eastAsia="宋体" w:hAnsi="Book Antiqua" w:cs="Times New Roman"/>
          <w:b/>
          <w:kern w:val="2"/>
          <w:sz w:val="24"/>
          <w:szCs w:val="24"/>
          <w:lang w:val="en-US" w:eastAsia="zh-CN"/>
        </w:rPr>
        <w:t>Banait</w:t>
      </w:r>
      <w:proofErr w:type="spellEnd"/>
      <w:r w:rsidRPr="003265EC">
        <w:rPr>
          <w:rFonts w:ascii="Book Antiqua" w:eastAsia="宋体" w:hAnsi="Book Antiqua" w:cs="Times New Roman"/>
          <w:b/>
          <w:kern w:val="2"/>
          <w:sz w:val="24"/>
          <w:szCs w:val="24"/>
          <w:lang w:val="en-US" w:eastAsia="zh-CN"/>
        </w:rPr>
        <w:t xml:space="preserve"> G</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Sibbald</w:t>
      </w:r>
      <w:proofErr w:type="spellEnd"/>
      <w:r w:rsidRPr="003265EC">
        <w:rPr>
          <w:rFonts w:ascii="Book Antiqua" w:eastAsia="宋体" w:hAnsi="Book Antiqua" w:cs="Times New Roman"/>
          <w:kern w:val="2"/>
          <w:sz w:val="24"/>
          <w:szCs w:val="24"/>
          <w:lang w:val="en-US" w:eastAsia="zh-CN"/>
        </w:rPr>
        <w:t xml:space="preserve"> B, Thompson D, Summerton C, Hann M, Talbot S; </w:t>
      </w:r>
      <w:proofErr w:type="spellStart"/>
      <w:r w:rsidRPr="003265EC">
        <w:rPr>
          <w:rFonts w:ascii="Book Antiqua" w:eastAsia="宋体" w:hAnsi="Book Antiqua" w:cs="Times New Roman"/>
          <w:kern w:val="2"/>
          <w:sz w:val="24"/>
          <w:szCs w:val="24"/>
          <w:lang w:val="en-US" w:eastAsia="zh-CN"/>
        </w:rPr>
        <w:t>Salford</w:t>
      </w:r>
      <w:proofErr w:type="spellEnd"/>
      <w:r w:rsidRPr="003265EC">
        <w:rPr>
          <w:rFonts w:ascii="Book Antiqua" w:eastAsia="宋体" w:hAnsi="Book Antiqua" w:cs="Times New Roman"/>
          <w:kern w:val="2"/>
          <w:sz w:val="24"/>
          <w:szCs w:val="24"/>
          <w:lang w:val="en-US" w:eastAsia="zh-CN"/>
        </w:rPr>
        <w:t xml:space="preserve"> and Trafford Ulcer Research Network. Modifying dyspepsia management in primary care: a cluster </w:t>
      </w:r>
      <w:proofErr w:type="spellStart"/>
      <w:r w:rsidRPr="003265EC">
        <w:rPr>
          <w:rFonts w:ascii="Book Antiqua" w:eastAsia="宋体" w:hAnsi="Book Antiqua" w:cs="Times New Roman"/>
          <w:kern w:val="2"/>
          <w:sz w:val="24"/>
          <w:szCs w:val="24"/>
          <w:lang w:val="en-US" w:eastAsia="zh-CN"/>
        </w:rPr>
        <w:t>randomised</w:t>
      </w:r>
      <w:proofErr w:type="spellEnd"/>
      <w:r w:rsidRPr="003265EC">
        <w:rPr>
          <w:rFonts w:ascii="Book Antiqua" w:eastAsia="宋体" w:hAnsi="Book Antiqua" w:cs="Times New Roman"/>
          <w:kern w:val="2"/>
          <w:sz w:val="24"/>
          <w:szCs w:val="24"/>
          <w:lang w:val="en-US" w:eastAsia="zh-CN"/>
        </w:rPr>
        <w:t xml:space="preserve"> controlled trial of educational outreach compared with passive guideline dissemination. </w:t>
      </w:r>
      <w:r w:rsidRPr="003265EC">
        <w:rPr>
          <w:rFonts w:ascii="Book Antiqua" w:eastAsia="宋体" w:hAnsi="Book Antiqua" w:cs="Times New Roman"/>
          <w:i/>
          <w:kern w:val="2"/>
          <w:sz w:val="24"/>
          <w:szCs w:val="24"/>
          <w:lang w:val="en-US" w:eastAsia="zh-CN"/>
        </w:rPr>
        <w:t xml:space="preserve">Br J Gen </w:t>
      </w:r>
      <w:proofErr w:type="spellStart"/>
      <w:r w:rsidRPr="003265EC">
        <w:rPr>
          <w:rFonts w:ascii="Book Antiqua" w:eastAsia="宋体" w:hAnsi="Book Antiqua" w:cs="Times New Roman"/>
          <w:i/>
          <w:kern w:val="2"/>
          <w:sz w:val="24"/>
          <w:szCs w:val="24"/>
          <w:lang w:val="en-US" w:eastAsia="zh-CN"/>
        </w:rPr>
        <w:t>Pract</w:t>
      </w:r>
      <w:proofErr w:type="spellEnd"/>
      <w:r w:rsidRPr="003265EC">
        <w:rPr>
          <w:rFonts w:ascii="Book Antiqua" w:eastAsia="宋体" w:hAnsi="Book Antiqua" w:cs="Times New Roman"/>
          <w:kern w:val="2"/>
          <w:sz w:val="24"/>
          <w:szCs w:val="24"/>
          <w:lang w:val="en-US" w:eastAsia="zh-CN"/>
        </w:rPr>
        <w:t xml:space="preserve"> 2003; </w:t>
      </w:r>
      <w:r w:rsidRPr="003265EC">
        <w:rPr>
          <w:rFonts w:ascii="Book Antiqua" w:eastAsia="宋体" w:hAnsi="Book Antiqua" w:cs="Times New Roman"/>
          <w:b/>
          <w:kern w:val="2"/>
          <w:sz w:val="24"/>
          <w:szCs w:val="24"/>
          <w:lang w:val="en-US" w:eastAsia="zh-CN"/>
        </w:rPr>
        <w:t>53</w:t>
      </w:r>
      <w:r w:rsidRPr="003265EC">
        <w:rPr>
          <w:rFonts w:ascii="Book Antiqua" w:eastAsia="宋体" w:hAnsi="Book Antiqua" w:cs="Times New Roman"/>
          <w:kern w:val="2"/>
          <w:sz w:val="24"/>
          <w:szCs w:val="24"/>
          <w:lang w:val="en-US" w:eastAsia="zh-CN"/>
        </w:rPr>
        <w:t>: 94-100 [PMID: 12817353]</w:t>
      </w:r>
    </w:p>
    <w:p w:rsidR="00CB2ADA" w:rsidRPr="003265EC" w:rsidRDefault="00CB2ADA"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2</w:t>
      </w:r>
      <w:r>
        <w:rPr>
          <w:rFonts w:ascii="Book Antiqua" w:eastAsia="宋体" w:hAnsi="Book Antiqua" w:cs="Times New Roman" w:hint="eastAsia"/>
          <w:kern w:val="2"/>
          <w:sz w:val="24"/>
          <w:szCs w:val="24"/>
          <w:lang w:val="en-US" w:eastAsia="zh-CN"/>
        </w:rPr>
        <w:t>2</w:t>
      </w:r>
      <w:r w:rsidRPr="003265EC">
        <w:rPr>
          <w:rFonts w:ascii="Book Antiqua" w:eastAsia="宋体" w:hAnsi="Book Antiqua" w:cs="Times New Roman"/>
          <w:kern w:val="2"/>
          <w:sz w:val="24"/>
          <w:szCs w:val="24"/>
          <w:lang w:val="en-US" w:eastAsia="zh-CN"/>
        </w:rPr>
        <w:t xml:space="preserve"> British Society of Gastroenterology: Dyspepsia management guidelines. 1996</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2</w:t>
      </w:r>
      <w:r w:rsidR="00CB2ADA">
        <w:rPr>
          <w:rFonts w:ascii="Book Antiqua" w:eastAsia="宋体" w:hAnsi="Book Antiqua" w:cs="Times New Roman" w:hint="eastAsia"/>
          <w:kern w:val="2"/>
          <w:sz w:val="24"/>
          <w:szCs w:val="24"/>
          <w:lang w:val="en-US" w:eastAsia="zh-CN"/>
        </w:rPr>
        <w:t>3</w:t>
      </w:r>
      <w:r w:rsidRPr="003265EC">
        <w:rPr>
          <w:rFonts w:ascii="Book Antiqua" w:eastAsia="宋体" w:hAnsi="Book Antiqua" w:cs="Times New Roman"/>
          <w:kern w:val="2"/>
          <w:sz w:val="24"/>
          <w:szCs w:val="24"/>
          <w:lang w:val="en-US" w:eastAsia="zh-CN"/>
        </w:rPr>
        <w:t xml:space="preserve"> </w:t>
      </w:r>
      <w:r w:rsidRPr="003265EC">
        <w:rPr>
          <w:rFonts w:ascii="Book Antiqua" w:eastAsia="宋体" w:hAnsi="Book Antiqua" w:cs="Times New Roman"/>
          <w:b/>
          <w:kern w:val="2"/>
          <w:sz w:val="24"/>
          <w:szCs w:val="24"/>
          <w:lang w:val="en-US" w:eastAsia="zh-CN"/>
        </w:rPr>
        <w:t>Shaw IS</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Valori</w:t>
      </w:r>
      <w:proofErr w:type="spellEnd"/>
      <w:r w:rsidRPr="003265EC">
        <w:rPr>
          <w:rFonts w:ascii="Book Antiqua" w:eastAsia="宋体" w:hAnsi="Book Antiqua" w:cs="Times New Roman"/>
          <w:kern w:val="2"/>
          <w:sz w:val="24"/>
          <w:szCs w:val="24"/>
          <w:lang w:val="en-US" w:eastAsia="zh-CN"/>
        </w:rPr>
        <w:t xml:space="preserve"> RM, </w:t>
      </w:r>
      <w:proofErr w:type="spellStart"/>
      <w:r w:rsidRPr="003265EC">
        <w:rPr>
          <w:rFonts w:ascii="Book Antiqua" w:eastAsia="宋体" w:hAnsi="Book Antiqua" w:cs="Times New Roman"/>
          <w:kern w:val="2"/>
          <w:sz w:val="24"/>
          <w:szCs w:val="24"/>
          <w:lang w:val="en-US" w:eastAsia="zh-CN"/>
        </w:rPr>
        <w:t>Charlett</w:t>
      </w:r>
      <w:proofErr w:type="spellEnd"/>
      <w:r w:rsidRPr="003265EC">
        <w:rPr>
          <w:rFonts w:ascii="Book Antiqua" w:eastAsia="宋体" w:hAnsi="Book Antiqua" w:cs="Times New Roman"/>
          <w:kern w:val="2"/>
          <w:sz w:val="24"/>
          <w:szCs w:val="24"/>
          <w:lang w:val="en-US" w:eastAsia="zh-CN"/>
        </w:rPr>
        <w:t xml:space="preserve"> A, McNulty CA. Limited impact on endoscopy demand from a primary care based 'test and treat' dyspepsia management strategy: the results of a </w:t>
      </w:r>
      <w:proofErr w:type="spellStart"/>
      <w:r w:rsidRPr="003265EC">
        <w:rPr>
          <w:rFonts w:ascii="Book Antiqua" w:eastAsia="宋体" w:hAnsi="Book Antiqua" w:cs="Times New Roman"/>
          <w:kern w:val="2"/>
          <w:sz w:val="24"/>
          <w:szCs w:val="24"/>
          <w:lang w:val="en-US" w:eastAsia="zh-CN"/>
        </w:rPr>
        <w:t>randomised</w:t>
      </w:r>
      <w:proofErr w:type="spellEnd"/>
      <w:r w:rsidRPr="003265EC">
        <w:rPr>
          <w:rFonts w:ascii="Book Antiqua" w:eastAsia="宋体" w:hAnsi="Book Antiqua" w:cs="Times New Roman"/>
          <w:kern w:val="2"/>
          <w:sz w:val="24"/>
          <w:szCs w:val="24"/>
          <w:lang w:val="en-US" w:eastAsia="zh-CN"/>
        </w:rPr>
        <w:t xml:space="preserve"> controlled trial. </w:t>
      </w:r>
      <w:r w:rsidRPr="003265EC">
        <w:rPr>
          <w:rFonts w:ascii="Book Antiqua" w:eastAsia="宋体" w:hAnsi="Book Antiqua" w:cs="Times New Roman"/>
          <w:i/>
          <w:kern w:val="2"/>
          <w:sz w:val="24"/>
          <w:szCs w:val="24"/>
          <w:lang w:val="en-US" w:eastAsia="zh-CN"/>
        </w:rPr>
        <w:t xml:space="preserve">Br J Gen </w:t>
      </w:r>
      <w:proofErr w:type="spellStart"/>
      <w:r w:rsidRPr="003265EC">
        <w:rPr>
          <w:rFonts w:ascii="Book Antiqua" w:eastAsia="宋体" w:hAnsi="Book Antiqua" w:cs="Times New Roman"/>
          <w:i/>
          <w:kern w:val="2"/>
          <w:sz w:val="24"/>
          <w:szCs w:val="24"/>
          <w:lang w:val="en-US" w:eastAsia="zh-CN"/>
        </w:rPr>
        <w:t>Pract</w:t>
      </w:r>
      <w:proofErr w:type="spellEnd"/>
      <w:r w:rsidRPr="003265EC">
        <w:rPr>
          <w:rFonts w:ascii="Book Antiqua" w:eastAsia="宋体" w:hAnsi="Book Antiqua" w:cs="Times New Roman"/>
          <w:kern w:val="2"/>
          <w:sz w:val="24"/>
          <w:szCs w:val="24"/>
          <w:lang w:val="en-US" w:eastAsia="zh-CN"/>
        </w:rPr>
        <w:t xml:space="preserve"> 2006; </w:t>
      </w:r>
      <w:r w:rsidRPr="003265EC">
        <w:rPr>
          <w:rFonts w:ascii="Book Antiqua" w:eastAsia="宋体" w:hAnsi="Book Antiqua" w:cs="Times New Roman"/>
          <w:b/>
          <w:kern w:val="2"/>
          <w:sz w:val="24"/>
          <w:szCs w:val="24"/>
          <w:lang w:val="en-US" w:eastAsia="zh-CN"/>
        </w:rPr>
        <w:t>56</w:t>
      </w:r>
      <w:r w:rsidRPr="003265EC">
        <w:rPr>
          <w:rFonts w:ascii="Book Antiqua" w:eastAsia="宋体" w:hAnsi="Book Antiqua" w:cs="Times New Roman"/>
          <w:kern w:val="2"/>
          <w:sz w:val="24"/>
          <w:szCs w:val="24"/>
          <w:lang w:val="en-US" w:eastAsia="zh-CN"/>
        </w:rPr>
        <w:t>: 369-374 [PMID: 16638253]</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24</w:t>
      </w:r>
      <w:r w:rsidRPr="003265EC">
        <w:rPr>
          <w:rFonts w:ascii="Book Antiqua" w:eastAsia="宋体" w:hAnsi="Book Antiqua" w:cs="Times New Roman" w:hint="eastAsia"/>
          <w:kern w:val="2"/>
          <w:sz w:val="24"/>
          <w:szCs w:val="24"/>
          <w:lang w:val="en-US" w:eastAsia="zh-CN"/>
        </w:rPr>
        <w:t xml:space="preserve"> </w:t>
      </w:r>
      <w:r w:rsidRPr="003265EC">
        <w:rPr>
          <w:rFonts w:ascii="Book Antiqua" w:eastAsia="宋体" w:hAnsi="Book Antiqua" w:cs="Times New Roman"/>
          <w:kern w:val="2"/>
          <w:sz w:val="24"/>
          <w:szCs w:val="24"/>
          <w:lang w:val="en-US" w:eastAsia="zh-CN"/>
        </w:rPr>
        <w:t xml:space="preserve">Current European concepts in the management of Helicobacter pylori infection. The Maastricht Consensus Report. European Helicobacter Pylori Study Group. </w:t>
      </w:r>
      <w:r w:rsidRPr="003265EC">
        <w:rPr>
          <w:rFonts w:ascii="Book Antiqua" w:eastAsia="宋体" w:hAnsi="Book Antiqua" w:cs="Times New Roman"/>
          <w:i/>
          <w:kern w:val="2"/>
          <w:sz w:val="24"/>
          <w:szCs w:val="24"/>
          <w:lang w:val="en-US" w:eastAsia="zh-CN"/>
        </w:rPr>
        <w:t>Gut</w:t>
      </w:r>
      <w:r w:rsidRPr="003265EC">
        <w:rPr>
          <w:rFonts w:ascii="Book Antiqua" w:eastAsia="宋体" w:hAnsi="Book Antiqua" w:cs="Times New Roman"/>
          <w:kern w:val="2"/>
          <w:sz w:val="24"/>
          <w:szCs w:val="24"/>
          <w:lang w:val="en-US" w:eastAsia="zh-CN"/>
        </w:rPr>
        <w:t xml:space="preserve"> 1997; </w:t>
      </w:r>
      <w:r w:rsidRPr="003265EC">
        <w:rPr>
          <w:rFonts w:ascii="Book Antiqua" w:eastAsia="宋体" w:hAnsi="Book Antiqua" w:cs="Times New Roman"/>
          <w:b/>
          <w:kern w:val="2"/>
          <w:sz w:val="24"/>
          <w:szCs w:val="24"/>
          <w:lang w:val="en-US" w:eastAsia="zh-CN"/>
        </w:rPr>
        <w:t>41</w:t>
      </w:r>
      <w:r w:rsidRPr="003265EC">
        <w:rPr>
          <w:rFonts w:ascii="Book Antiqua" w:eastAsia="宋体" w:hAnsi="Book Antiqua" w:cs="Times New Roman"/>
          <w:kern w:val="2"/>
          <w:sz w:val="24"/>
          <w:szCs w:val="24"/>
          <w:lang w:val="en-US" w:eastAsia="zh-CN"/>
        </w:rPr>
        <w:t>: 8-13 [PMID: 9274464]</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25 </w:t>
      </w:r>
      <w:proofErr w:type="spellStart"/>
      <w:r w:rsidRPr="003265EC">
        <w:rPr>
          <w:rFonts w:ascii="Book Antiqua" w:eastAsia="宋体" w:hAnsi="Book Antiqua" w:cs="Times New Roman"/>
          <w:b/>
          <w:kern w:val="2"/>
          <w:sz w:val="24"/>
          <w:szCs w:val="24"/>
          <w:lang w:val="en-US" w:eastAsia="zh-CN"/>
        </w:rPr>
        <w:t>Keren</w:t>
      </w:r>
      <w:proofErr w:type="spellEnd"/>
      <w:r w:rsidRPr="003265EC">
        <w:rPr>
          <w:rFonts w:ascii="Book Antiqua" w:eastAsia="宋体" w:hAnsi="Book Antiqua" w:cs="Times New Roman"/>
          <w:b/>
          <w:kern w:val="2"/>
          <w:sz w:val="24"/>
          <w:szCs w:val="24"/>
          <w:lang w:val="en-US" w:eastAsia="zh-CN"/>
        </w:rPr>
        <w:t xml:space="preserve"> D</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Rainis</w:t>
      </w:r>
      <w:proofErr w:type="spellEnd"/>
      <w:r w:rsidRPr="003265EC">
        <w:rPr>
          <w:rFonts w:ascii="Book Antiqua" w:eastAsia="宋体" w:hAnsi="Book Antiqua" w:cs="Times New Roman"/>
          <w:kern w:val="2"/>
          <w:sz w:val="24"/>
          <w:szCs w:val="24"/>
          <w:lang w:val="en-US" w:eastAsia="zh-CN"/>
        </w:rPr>
        <w:t xml:space="preserve"> T, </w:t>
      </w:r>
      <w:proofErr w:type="spellStart"/>
      <w:r w:rsidRPr="003265EC">
        <w:rPr>
          <w:rFonts w:ascii="Book Antiqua" w:eastAsia="宋体" w:hAnsi="Book Antiqua" w:cs="Times New Roman"/>
          <w:kern w:val="2"/>
          <w:sz w:val="24"/>
          <w:szCs w:val="24"/>
          <w:lang w:val="en-US" w:eastAsia="zh-CN"/>
        </w:rPr>
        <w:t>Stermer</w:t>
      </w:r>
      <w:proofErr w:type="spellEnd"/>
      <w:r w:rsidRPr="003265EC">
        <w:rPr>
          <w:rFonts w:ascii="Book Antiqua" w:eastAsia="宋体" w:hAnsi="Book Antiqua" w:cs="Times New Roman"/>
          <w:kern w:val="2"/>
          <w:sz w:val="24"/>
          <w:szCs w:val="24"/>
          <w:lang w:val="en-US" w:eastAsia="zh-CN"/>
        </w:rPr>
        <w:t xml:space="preserve"> E, </w:t>
      </w:r>
      <w:proofErr w:type="spellStart"/>
      <w:r w:rsidRPr="003265EC">
        <w:rPr>
          <w:rFonts w:ascii="Book Antiqua" w:eastAsia="宋体" w:hAnsi="Book Antiqua" w:cs="Times New Roman"/>
          <w:kern w:val="2"/>
          <w:sz w:val="24"/>
          <w:szCs w:val="24"/>
          <w:lang w:val="en-US" w:eastAsia="zh-CN"/>
        </w:rPr>
        <w:t>Lavy</w:t>
      </w:r>
      <w:proofErr w:type="spellEnd"/>
      <w:r w:rsidRPr="003265EC">
        <w:rPr>
          <w:rFonts w:ascii="Book Antiqua" w:eastAsia="宋体" w:hAnsi="Book Antiqua" w:cs="Times New Roman"/>
          <w:kern w:val="2"/>
          <w:sz w:val="24"/>
          <w:szCs w:val="24"/>
          <w:lang w:val="en-US" w:eastAsia="zh-CN"/>
        </w:rPr>
        <w:t xml:space="preserve"> A. A nine-year audit of open-access upper gastrointestinal endoscopic procedures: results and experience of a single </w:t>
      </w:r>
      <w:proofErr w:type="spellStart"/>
      <w:r w:rsidRPr="003265EC">
        <w:rPr>
          <w:rFonts w:ascii="Book Antiqua" w:eastAsia="宋体" w:hAnsi="Book Antiqua" w:cs="Times New Roman"/>
          <w:kern w:val="2"/>
          <w:sz w:val="24"/>
          <w:szCs w:val="24"/>
          <w:lang w:val="en-US" w:eastAsia="zh-CN"/>
        </w:rPr>
        <w:t>centre</w:t>
      </w:r>
      <w:proofErr w:type="spellEnd"/>
      <w:r w:rsidRPr="003265EC">
        <w:rPr>
          <w:rFonts w:ascii="Book Antiqua" w:eastAsia="宋体" w:hAnsi="Book Antiqua" w:cs="Times New Roman"/>
          <w:kern w:val="2"/>
          <w:sz w:val="24"/>
          <w:szCs w:val="24"/>
          <w:lang w:val="en-US" w:eastAsia="zh-CN"/>
        </w:rPr>
        <w:t xml:space="preserve">. </w:t>
      </w:r>
      <w:r w:rsidRPr="003265EC">
        <w:rPr>
          <w:rFonts w:ascii="Book Antiqua" w:eastAsia="宋体" w:hAnsi="Book Antiqua" w:cs="Times New Roman"/>
          <w:i/>
          <w:kern w:val="2"/>
          <w:sz w:val="24"/>
          <w:szCs w:val="24"/>
          <w:lang w:val="en-US" w:eastAsia="zh-CN"/>
        </w:rPr>
        <w:t>Can J Gastroenterol</w:t>
      </w:r>
      <w:r w:rsidRPr="003265EC">
        <w:rPr>
          <w:rFonts w:ascii="Book Antiqua" w:eastAsia="宋体" w:hAnsi="Book Antiqua" w:cs="Times New Roman"/>
          <w:kern w:val="2"/>
          <w:sz w:val="24"/>
          <w:szCs w:val="24"/>
          <w:lang w:val="en-US" w:eastAsia="zh-CN"/>
        </w:rPr>
        <w:t xml:space="preserve"> 2011; </w:t>
      </w:r>
      <w:r w:rsidRPr="003265EC">
        <w:rPr>
          <w:rFonts w:ascii="Book Antiqua" w:eastAsia="宋体" w:hAnsi="Book Antiqua" w:cs="Times New Roman"/>
          <w:b/>
          <w:kern w:val="2"/>
          <w:sz w:val="24"/>
          <w:szCs w:val="24"/>
          <w:lang w:val="en-US" w:eastAsia="zh-CN"/>
        </w:rPr>
        <w:t>25</w:t>
      </w:r>
      <w:r w:rsidRPr="003265EC">
        <w:rPr>
          <w:rFonts w:ascii="Book Antiqua" w:eastAsia="宋体" w:hAnsi="Book Antiqua" w:cs="Times New Roman"/>
          <w:kern w:val="2"/>
          <w:sz w:val="24"/>
          <w:szCs w:val="24"/>
          <w:lang w:val="en-US" w:eastAsia="zh-CN"/>
        </w:rPr>
        <w:t>: 83-88 [PMID: 21321679]</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26 </w:t>
      </w:r>
      <w:r w:rsidRPr="003265EC">
        <w:rPr>
          <w:rFonts w:ascii="Book Antiqua" w:eastAsia="宋体" w:hAnsi="Book Antiqua" w:cs="Times New Roman"/>
          <w:b/>
          <w:kern w:val="2"/>
          <w:sz w:val="24"/>
          <w:szCs w:val="24"/>
          <w:lang w:val="en-US" w:eastAsia="zh-CN"/>
        </w:rPr>
        <w:t xml:space="preserve">ASGE </w:t>
      </w:r>
      <w:r w:rsidR="0064724D">
        <w:rPr>
          <w:rFonts w:ascii="Book Antiqua" w:eastAsia="宋体" w:hAnsi="Book Antiqua" w:cs="Times New Roman"/>
          <w:b/>
          <w:kern w:val="2"/>
          <w:sz w:val="24"/>
          <w:szCs w:val="24"/>
          <w:lang w:val="en-US" w:eastAsia="zh-CN"/>
        </w:rPr>
        <w:t>Standards of Practice Committee</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Chandrasekhara</w:t>
      </w:r>
      <w:proofErr w:type="spellEnd"/>
      <w:r w:rsidRPr="003265EC">
        <w:rPr>
          <w:rFonts w:ascii="Book Antiqua" w:eastAsia="宋体" w:hAnsi="Book Antiqua" w:cs="Times New Roman"/>
          <w:kern w:val="2"/>
          <w:sz w:val="24"/>
          <w:szCs w:val="24"/>
          <w:lang w:val="en-US" w:eastAsia="zh-CN"/>
        </w:rPr>
        <w:t xml:space="preserve"> V, </w:t>
      </w:r>
      <w:proofErr w:type="spellStart"/>
      <w:r w:rsidRPr="003265EC">
        <w:rPr>
          <w:rFonts w:ascii="Book Antiqua" w:eastAsia="宋体" w:hAnsi="Book Antiqua" w:cs="Times New Roman"/>
          <w:kern w:val="2"/>
          <w:sz w:val="24"/>
          <w:szCs w:val="24"/>
          <w:lang w:val="en-US" w:eastAsia="zh-CN"/>
        </w:rPr>
        <w:t>Eloubeidi</w:t>
      </w:r>
      <w:proofErr w:type="spellEnd"/>
      <w:r w:rsidRPr="003265EC">
        <w:rPr>
          <w:rFonts w:ascii="Book Antiqua" w:eastAsia="宋体" w:hAnsi="Book Antiqua" w:cs="Times New Roman"/>
          <w:kern w:val="2"/>
          <w:sz w:val="24"/>
          <w:szCs w:val="24"/>
          <w:lang w:val="en-US" w:eastAsia="zh-CN"/>
        </w:rPr>
        <w:t xml:space="preserve"> MA, </w:t>
      </w:r>
      <w:proofErr w:type="spellStart"/>
      <w:r w:rsidRPr="003265EC">
        <w:rPr>
          <w:rFonts w:ascii="Book Antiqua" w:eastAsia="宋体" w:hAnsi="Book Antiqua" w:cs="Times New Roman"/>
          <w:kern w:val="2"/>
          <w:sz w:val="24"/>
          <w:szCs w:val="24"/>
          <w:lang w:val="en-US" w:eastAsia="zh-CN"/>
        </w:rPr>
        <w:t>Bruining</w:t>
      </w:r>
      <w:proofErr w:type="spellEnd"/>
      <w:r w:rsidRPr="003265EC">
        <w:rPr>
          <w:rFonts w:ascii="Book Antiqua" w:eastAsia="宋体" w:hAnsi="Book Antiqua" w:cs="Times New Roman"/>
          <w:kern w:val="2"/>
          <w:sz w:val="24"/>
          <w:szCs w:val="24"/>
          <w:lang w:val="en-US" w:eastAsia="zh-CN"/>
        </w:rPr>
        <w:t xml:space="preserve"> DH, </w:t>
      </w:r>
      <w:proofErr w:type="spellStart"/>
      <w:r w:rsidRPr="003265EC">
        <w:rPr>
          <w:rFonts w:ascii="Book Antiqua" w:eastAsia="宋体" w:hAnsi="Book Antiqua" w:cs="Times New Roman"/>
          <w:kern w:val="2"/>
          <w:sz w:val="24"/>
          <w:szCs w:val="24"/>
          <w:lang w:val="en-US" w:eastAsia="zh-CN"/>
        </w:rPr>
        <w:t>Chathadi</w:t>
      </w:r>
      <w:proofErr w:type="spellEnd"/>
      <w:r w:rsidRPr="003265EC">
        <w:rPr>
          <w:rFonts w:ascii="Book Antiqua" w:eastAsia="宋体" w:hAnsi="Book Antiqua" w:cs="Times New Roman"/>
          <w:kern w:val="2"/>
          <w:sz w:val="24"/>
          <w:szCs w:val="24"/>
          <w:lang w:val="en-US" w:eastAsia="zh-CN"/>
        </w:rPr>
        <w:t xml:space="preserve"> K, </w:t>
      </w:r>
      <w:proofErr w:type="spellStart"/>
      <w:r w:rsidRPr="003265EC">
        <w:rPr>
          <w:rFonts w:ascii="Book Antiqua" w:eastAsia="宋体" w:hAnsi="Book Antiqua" w:cs="Times New Roman"/>
          <w:kern w:val="2"/>
          <w:sz w:val="24"/>
          <w:szCs w:val="24"/>
          <w:lang w:val="en-US" w:eastAsia="zh-CN"/>
        </w:rPr>
        <w:t>Faulx</w:t>
      </w:r>
      <w:proofErr w:type="spellEnd"/>
      <w:r w:rsidRPr="003265EC">
        <w:rPr>
          <w:rFonts w:ascii="Book Antiqua" w:eastAsia="宋体" w:hAnsi="Book Antiqua" w:cs="Times New Roman"/>
          <w:kern w:val="2"/>
          <w:sz w:val="24"/>
          <w:szCs w:val="24"/>
          <w:lang w:val="en-US" w:eastAsia="zh-CN"/>
        </w:rPr>
        <w:t xml:space="preserve"> AL, </w:t>
      </w:r>
      <w:proofErr w:type="spellStart"/>
      <w:r w:rsidRPr="003265EC">
        <w:rPr>
          <w:rFonts w:ascii="Book Antiqua" w:eastAsia="宋体" w:hAnsi="Book Antiqua" w:cs="Times New Roman"/>
          <w:kern w:val="2"/>
          <w:sz w:val="24"/>
          <w:szCs w:val="24"/>
          <w:lang w:val="en-US" w:eastAsia="zh-CN"/>
        </w:rPr>
        <w:t>Fonkalsrud</w:t>
      </w:r>
      <w:proofErr w:type="spellEnd"/>
      <w:r w:rsidRPr="003265EC">
        <w:rPr>
          <w:rFonts w:ascii="Book Antiqua" w:eastAsia="宋体" w:hAnsi="Book Antiqua" w:cs="Times New Roman"/>
          <w:kern w:val="2"/>
          <w:sz w:val="24"/>
          <w:szCs w:val="24"/>
          <w:lang w:val="en-US" w:eastAsia="zh-CN"/>
        </w:rPr>
        <w:t xml:space="preserve"> L, </w:t>
      </w:r>
      <w:proofErr w:type="spellStart"/>
      <w:r w:rsidRPr="003265EC">
        <w:rPr>
          <w:rFonts w:ascii="Book Antiqua" w:eastAsia="宋体" w:hAnsi="Book Antiqua" w:cs="Times New Roman"/>
          <w:kern w:val="2"/>
          <w:sz w:val="24"/>
          <w:szCs w:val="24"/>
          <w:lang w:val="en-US" w:eastAsia="zh-CN"/>
        </w:rPr>
        <w:t>Khashab</w:t>
      </w:r>
      <w:proofErr w:type="spellEnd"/>
      <w:r w:rsidRPr="003265EC">
        <w:rPr>
          <w:rFonts w:ascii="Book Antiqua" w:eastAsia="宋体" w:hAnsi="Book Antiqua" w:cs="Times New Roman"/>
          <w:kern w:val="2"/>
          <w:sz w:val="24"/>
          <w:szCs w:val="24"/>
          <w:lang w:val="en-US" w:eastAsia="zh-CN"/>
        </w:rPr>
        <w:t xml:space="preserve"> MA, </w:t>
      </w:r>
      <w:proofErr w:type="spellStart"/>
      <w:r w:rsidRPr="003265EC">
        <w:rPr>
          <w:rFonts w:ascii="Book Antiqua" w:eastAsia="宋体" w:hAnsi="Book Antiqua" w:cs="Times New Roman"/>
          <w:kern w:val="2"/>
          <w:sz w:val="24"/>
          <w:szCs w:val="24"/>
          <w:lang w:val="en-US" w:eastAsia="zh-CN"/>
        </w:rPr>
        <w:t>Lightdale</w:t>
      </w:r>
      <w:proofErr w:type="spellEnd"/>
      <w:r w:rsidRPr="003265EC">
        <w:rPr>
          <w:rFonts w:ascii="Book Antiqua" w:eastAsia="宋体" w:hAnsi="Book Antiqua" w:cs="Times New Roman"/>
          <w:kern w:val="2"/>
          <w:sz w:val="24"/>
          <w:szCs w:val="24"/>
          <w:lang w:val="en-US" w:eastAsia="zh-CN"/>
        </w:rPr>
        <w:t xml:space="preserve"> JR, </w:t>
      </w:r>
      <w:proofErr w:type="spellStart"/>
      <w:r w:rsidRPr="003265EC">
        <w:rPr>
          <w:rFonts w:ascii="Book Antiqua" w:eastAsia="宋体" w:hAnsi="Book Antiqua" w:cs="Times New Roman"/>
          <w:kern w:val="2"/>
          <w:sz w:val="24"/>
          <w:szCs w:val="24"/>
          <w:lang w:val="en-US" w:eastAsia="zh-CN"/>
        </w:rPr>
        <w:t>Muthusamy</w:t>
      </w:r>
      <w:proofErr w:type="spellEnd"/>
      <w:r w:rsidRPr="003265EC">
        <w:rPr>
          <w:rFonts w:ascii="Book Antiqua" w:eastAsia="宋体" w:hAnsi="Book Antiqua" w:cs="Times New Roman"/>
          <w:kern w:val="2"/>
          <w:sz w:val="24"/>
          <w:szCs w:val="24"/>
          <w:lang w:val="en-US" w:eastAsia="zh-CN"/>
        </w:rPr>
        <w:t xml:space="preserve"> VR, Pasha S, Saltzman JR, Shaukat A, Wang A, Cash B, DeWitt JM. Open-access endoscopy. </w:t>
      </w:r>
      <w:proofErr w:type="spellStart"/>
      <w:r w:rsidRPr="003265EC">
        <w:rPr>
          <w:rFonts w:ascii="Book Antiqua" w:eastAsia="宋体" w:hAnsi="Book Antiqua" w:cs="Times New Roman"/>
          <w:i/>
          <w:kern w:val="2"/>
          <w:sz w:val="24"/>
          <w:szCs w:val="24"/>
          <w:lang w:val="en-US" w:eastAsia="zh-CN"/>
        </w:rPr>
        <w:t>Gastrointest</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Endosc</w:t>
      </w:r>
      <w:proofErr w:type="spellEnd"/>
      <w:r w:rsidRPr="003265EC">
        <w:rPr>
          <w:rFonts w:ascii="Book Antiqua" w:eastAsia="宋体" w:hAnsi="Book Antiqua" w:cs="Times New Roman"/>
          <w:kern w:val="2"/>
          <w:sz w:val="24"/>
          <w:szCs w:val="24"/>
          <w:lang w:val="en-US" w:eastAsia="zh-CN"/>
        </w:rPr>
        <w:t xml:space="preserve"> 2015; </w:t>
      </w:r>
      <w:r w:rsidRPr="003265EC">
        <w:rPr>
          <w:rFonts w:ascii="Book Antiqua" w:eastAsia="宋体" w:hAnsi="Book Antiqua" w:cs="Times New Roman"/>
          <w:b/>
          <w:kern w:val="2"/>
          <w:sz w:val="24"/>
          <w:szCs w:val="24"/>
          <w:lang w:val="en-US" w:eastAsia="zh-CN"/>
        </w:rPr>
        <w:t>81</w:t>
      </w:r>
      <w:r w:rsidRPr="003265EC">
        <w:rPr>
          <w:rFonts w:ascii="Book Antiqua" w:eastAsia="宋体" w:hAnsi="Book Antiqua" w:cs="Times New Roman"/>
          <w:kern w:val="2"/>
          <w:sz w:val="24"/>
          <w:szCs w:val="24"/>
          <w:lang w:val="en-US" w:eastAsia="zh-CN"/>
        </w:rPr>
        <w:t>: 1326-1329 [PMID: 25865387 DOI: 10.1016/j.gie.2015.03.1917]</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27 </w:t>
      </w:r>
      <w:r w:rsidRPr="003265EC">
        <w:rPr>
          <w:rFonts w:ascii="Book Antiqua" w:eastAsia="宋体" w:hAnsi="Book Antiqua" w:cs="Times New Roman"/>
          <w:b/>
          <w:kern w:val="2"/>
          <w:sz w:val="24"/>
          <w:szCs w:val="24"/>
          <w:lang w:val="en-US" w:eastAsia="zh-CN"/>
        </w:rPr>
        <w:t>Paterson HM</w:t>
      </w:r>
      <w:r w:rsidRPr="003265EC">
        <w:rPr>
          <w:rFonts w:ascii="Book Antiqua" w:eastAsia="宋体" w:hAnsi="Book Antiqua" w:cs="Times New Roman"/>
          <w:kern w:val="2"/>
          <w:sz w:val="24"/>
          <w:szCs w:val="24"/>
          <w:lang w:val="en-US" w:eastAsia="zh-CN"/>
        </w:rPr>
        <w:t xml:space="preserve">, McCole D, Auld CD. Impact of open-access endoscopy on detection of early </w:t>
      </w:r>
      <w:proofErr w:type="spellStart"/>
      <w:r w:rsidRPr="003265EC">
        <w:rPr>
          <w:rFonts w:ascii="Book Antiqua" w:eastAsia="宋体" w:hAnsi="Book Antiqua" w:cs="Times New Roman"/>
          <w:kern w:val="2"/>
          <w:sz w:val="24"/>
          <w:szCs w:val="24"/>
          <w:lang w:val="en-US" w:eastAsia="zh-CN"/>
        </w:rPr>
        <w:t>oesophageal</w:t>
      </w:r>
      <w:proofErr w:type="spellEnd"/>
      <w:r w:rsidRPr="003265EC">
        <w:rPr>
          <w:rFonts w:ascii="Book Antiqua" w:eastAsia="宋体" w:hAnsi="Book Antiqua" w:cs="Times New Roman"/>
          <w:kern w:val="2"/>
          <w:sz w:val="24"/>
          <w:szCs w:val="24"/>
          <w:lang w:val="en-US" w:eastAsia="zh-CN"/>
        </w:rPr>
        <w:t xml:space="preserve"> and gastric cancer 1994 - 2003: population-based study. </w:t>
      </w:r>
      <w:r w:rsidRPr="003265EC">
        <w:rPr>
          <w:rFonts w:ascii="Book Antiqua" w:eastAsia="宋体" w:hAnsi="Book Antiqua" w:cs="Times New Roman"/>
          <w:i/>
          <w:kern w:val="2"/>
          <w:sz w:val="24"/>
          <w:szCs w:val="24"/>
          <w:lang w:val="en-US" w:eastAsia="zh-CN"/>
        </w:rPr>
        <w:t>Endoscopy</w:t>
      </w:r>
      <w:r w:rsidRPr="003265EC">
        <w:rPr>
          <w:rFonts w:ascii="Book Antiqua" w:eastAsia="宋体" w:hAnsi="Book Antiqua" w:cs="Times New Roman"/>
          <w:kern w:val="2"/>
          <w:sz w:val="24"/>
          <w:szCs w:val="24"/>
          <w:lang w:val="en-US" w:eastAsia="zh-CN"/>
        </w:rPr>
        <w:t xml:space="preserve"> 2006; </w:t>
      </w:r>
      <w:r w:rsidRPr="003265EC">
        <w:rPr>
          <w:rFonts w:ascii="Book Antiqua" w:eastAsia="宋体" w:hAnsi="Book Antiqua" w:cs="Times New Roman"/>
          <w:b/>
          <w:kern w:val="2"/>
          <w:sz w:val="24"/>
          <w:szCs w:val="24"/>
          <w:lang w:val="en-US" w:eastAsia="zh-CN"/>
        </w:rPr>
        <w:t>38</w:t>
      </w:r>
      <w:r w:rsidRPr="003265EC">
        <w:rPr>
          <w:rFonts w:ascii="Book Antiqua" w:eastAsia="宋体" w:hAnsi="Book Antiqua" w:cs="Times New Roman"/>
          <w:kern w:val="2"/>
          <w:sz w:val="24"/>
          <w:szCs w:val="24"/>
          <w:lang w:val="en-US" w:eastAsia="zh-CN"/>
        </w:rPr>
        <w:t>: 503-507 [PMID: 16767587 DOI: 10.1055/s-2006-925124]</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28 </w:t>
      </w:r>
      <w:r w:rsidRPr="003265EC">
        <w:rPr>
          <w:rFonts w:ascii="Book Antiqua" w:eastAsia="宋体" w:hAnsi="Book Antiqua" w:cs="Times New Roman"/>
          <w:b/>
          <w:kern w:val="2"/>
          <w:sz w:val="24"/>
          <w:szCs w:val="24"/>
          <w:lang w:val="en-US" w:eastAsia="zh-CN"/>
        </w:rPr>
        <w:t>Di Giulio E</w:t>
      </w:r>
      <w:r w:rsidRPr="003265EC">
        <w:rPr>
          <w:rFonts w:ascii="Book Antiqua" w:eastAsia="宋体" w:hAnsi="Book Antiqua" w:cs="Times New Roman"/>
          <w:kern w:val="2"/>
          <w:sz w:val="24"/>
          <w:szCs w:val="24"/>
          <w:lang w:val="en-US" w:eastAsia="zh-CN"/>
        </w:rPr>
        <w:t xml:space="preserve">, Hassan C, </w:t>
      </w:r>
      <w:proofErr w:type="spellStart"/>
      <w:r w:rsidRPr="003265EC">
        <w:rPr>
          <w:rFonts w:ascii="Book Antiqua" w:eastAsia="宋体" w:hAnsi="Book Antiqua" w:cs="Times New Roman"/>
          <w:kern w:val="2"/>
          <w:sz w:val="24"/>
          <w:szCs w:val="24"/>
          <w:lang w:val="en-US" w:eastAsia="zh-CN"/>
        </w:rPr>
        <w:t>Pickhardt</w:t>
      </w:r>
      <w:proofErr w:type="spellEnd"/>
      <w:r w:rsidRPr="003265EC">
        <w:rPr>
          <w:rFonts w:ascii="Book Antiqua" w:eastAsia="宋体" w:hAnsi="Book Antiqua" w:cs="Times New Roman"/>
          <w:kern w:val="2"/>
          <w:sz w:val="24"/>
          <w:szCs w:val="24"/>
          <w:lang w:val="en-US" w:eastAsia="zh-CN"/>
        </w:rPr>
        <w:t xml:space="preserve"> PJ, </w:t>
      </w:r>
      <w:proofErr w:type="spellStart"/>
      <w:r w:rsidRPr="003265EC">
        <w:rPr>
          <w:rFonts w:ascii="Book Antiqua" w:eastAsia="宋体" w:hAnsi="Book Antiqua" w:cs="Times New Roman"/>
          <w:kern w:val="2"/>
          <w:sz w:val="24"/>
          <w:szCs w:val="24"/>
          <w:lang w:val="en-US" w:eastAsia="zh-CN"/>
        </w:rPr>
        <w:t>Zullo</w:t>
      </w:r>
      <w:proofErr w:type="spellEnd"/>
      <w:r w:rsidRPr="003265EC">
        <w:rPr>
          <w:rFonts w:ascii="Book Antiqua" w:eastAsia="宋体" w:hAnsi="Book Antiqua" w:cs="Times New Roman"/>
          <w:kern w:val="2"/>
          <w:sz w:val="24"/>
          <w:szCs w:val="24"/>
          <w:lang w:val="en-US" w:eastAsia="zh-CN"/>
        </w:rPr>
        <w:t xml:space="preserve"> A, </w:t>
      </w:r>
      <w:proofErr w:type="spellStart"/>
      <w:r w:rsidRPr="003265EC">
        <w:rPr>
          <w:rFonts w:ascii="Book Antiqua" w:eastAsia="宋体" w:hAnsi="Book Antiqua" w:cs="Times New Roman"/>
          <w:kern w:val="2"/>
          <w:sz w:val="24"/>
          <w:szCs w:val="24"/>
          <w:lang w:val="en-US" w:eastAsia="zh-CN"/>
        </w:rPr>
        <w:t>Laghi</w:t>
      </w:r>
      <w:proofErr w:type="spellEnd"/>
      <w:r w:rsidRPr="003265EC">
        <w:rPr>
          <w:rFonts w:ascii="Book Antiqua" w:eastAsia="宋体" w:hAnsi="Book Antiqua" w:cs="Times New Roman"/>
          <w:kern w:val="2"/>
          <w:sz w:val="24"/>
          <w:szCs w:val="24"/>
          <w:lang w:val="en-US" w:eastAsia="zh-CN"/>
        </w:rPr>
        <w:t xml:space="preserve"> A, Kim DH, </w:t>
      </w:r>
      <w:proofErr w:type="spellStart"/>
      <w:r w:rsidRPr="003265EC">
        <w:rPr>
          <w:rFonts w:ascii="Book Antiqua" w:eastAsia="宋体" w:hAnsi="Book Antiqua" w:cs="Times New Roman"/>
          <w:kern w:val="2"/>
          <w:sz w:val="24"/>
          <w:szCs w:val="24"/>
          <w:lang w:val="en-US" w:eastAsia="zh-CN"/>
        </w:rPr>
        <w:t>Iafrate</w:t>
      </w:r>
      <w:proofErr w:type="spellEnd"/>
      <w:r w:rsidRPr="003265EC">
        <w:rPr>
          <w:rFonts w:ascii="Book Antiqua" w:eastAsia="宋体" w:hAnsi="Book Antiqua" w:cs="Times New Roman"/>
          <w:kern w:val="2"/>
          <w:sz w:val="24"/>
          <w:szCs w:val="24"/>
          <w:lang w:val="en-US" w:eastAsia="zh-CN"/>
        </w:rPr>
        <w:t xml:space="preserve"> F. Cost-</w:t>
      </w:r>
      <w:r w:rsidRPr="003265EC">
        <w:rPr>
          <w:rFonts w:ascii="Book Antiqua" w:eastAsia="宋体" w:hAnsi="Book Antiqua" w:cs="Times New Roman"/>
          <w:kern w:val="2"/>
          <w:sz w:val="24"/>
          <w:szCs w:val="24"/>
          <w:lang w:val="en-US" w:eastAsia="zh-CN"/>
        </w:rPr>
        <w:lastRenderedPageBreak/>
        <w:t xml:space="preserve">effectiveness of upper gastrointestinal endoscopy according to the appropriateness of the indication. </w:t>
      </w:r>
      <w:proofErr w:type="spellStart"/>
      <w:r w:rsidRPr="003265EC">
        <w:rPr>
          <w:rFonts w:ascii="Book Antiqua" w:eastAsia="宋体" w:hAnsi="Book Antiqua" w:cs="Times New Roman"/>
          <w:i/>
          <w:kern w:val="2"/>
          <w:sz w:val="24"/>
          <w:szCs w:val="24"/>
          <w:lang w:val="en-US" w:eastAsia="zh-CN"/>
        </w:rPr>
        <w:t>Scand</w:t>
      </w:r>
      <w:proofErr w:type="spellEnd"/>
      <w:r w:rsidRPr="003265EC">
        <w:rPr>
          <w:rFonts w:ascii="Book Antiqua" w:eastAsia="宋体" w:hAnsi="Book Antiqua" w:cs="Times New Roman"/>
          <w:i/>
          <w:kern w:val="2"/>
          <w:sz w:val="24"/>
          <w:szCs w:val="24"/>
          <w:lang w:val="en-US" w:eastAsia="zh-CN"/>
        </w:rPr>
        <w:t xml:space="preserve"> J </w:t>
      </w:r>
      <w:proofErr w:type="spellStart"/>
      <w:r w:rsidRPr="003265EC">
        <w:rPr>
          <w:rFonts w:ascii="Book Antiqua" w:eastAsia="宋体" w:hAnsi="Book Antiqua" w:cs="Times New Roman"/>
          <w:i/>
          <w:kern w:val="2"/>
          <w:sz w:val="24"/>
          <w:szCs w:val="24"/>
          <w:lang w:val="en-US" w:eastAsia="zh-CN"/>
        </w:rPr>
        <w:t>Gastroenterol</w:t>
      </w:r>
      <w:proofErr w:type="spellEnd"/>
      <w:r w:rsidRPr="003265EC">
        <w:rPr>
          <w:rFonts w:ascii="Book Antiqua" w:eastAsia="宋体" w:hAnsi="Book Antiqua" w:cs="Times New Roman"/>
          <w:kern w:val="2"/>
          <w:sz w:val="24"/>
          <w:szCs w:val="24"/>
          <w:lang w:val="en-US" w:eastAsia="zh-CN"/>
        </w:rPr>
        <w:t xml:space="preserve"> 2009; </w:t>
      </w:r>
      <w:r w:rsidRPr="003265EC">
        <w:rPr>
          <w:rFonts w:ascii="Book Antiqua" w:eastAsia="宋体" w:hAnsi="Book Antiqua" w:cs="Times New Roman"/>
          <w:b/>
          <w:kern w:val="2"/>
          <w:sz w:val="24"/>
          <w:szCs w:val="24"/>
          <w:lang w:val="en-US" w:eastAsia="zh-CN"/>
        </w:rPr>
        <w:t>44</w:t>
      </w:r>
      <w:r w:rsidRPr="003265EC">
        <w:rPr>
          <w:rFonts w:ascii="Book Antiqua" w:eastAsia="宋体" w:hAnsi="Book Antiqua" w:cs="Times New Roman"/>
          <w:kern w:val="2"/>
          <w:sz w:val="24"/>
          <w:szCs w:val="24"/>
          <w:lang w:val="en-US" w:eastAsia="zh-CN"/>
        </w:rPr>
        <w:t>: 491-498 [PMID: 19031302 DOI: 10.1080/00365520802588141]</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29 </w:t>
      </w:r>
      <w:r w:rsidRPr="003265EC">
        <w:rPr>
          <w:rFonts w:ascii="Book Antiqua" w:eastAsia="宋体" w:hAnsi="Book Antiqua" w:cs="Times New Roman"/>
          <w:b/>
          <w:kern w:val="2"/>
          <w:sz w:val="24"/>
          <w:szCs w:val="24"/>
          <w:lang w:val="en-US" w:eastAsia="zh-CN"/>
        </w:rPr>
        <w:t>Froehlich F</w:t>
      </w:r>
      <w:r w:rsidRPr="003265EC">
        <w:rPr>
          <w:rFonts w:ascii="Book Antiqua" w:eastAsia="宋体" w:hAnsi="Book Antiqua" w:cs="Times New Roman"/>
          <w:kern w:val="2"/>
          <w:sz w:val="24"/>
          <w:szCs w:val="24"/>
          <w:lang w:val="en-US" w:eastAsia="zh-CN"/>
        </w:rPr>
        <w:t>,</w:t>
      </w:r>
      <w:r w:rsidRPr="003265EC">
        <w:rPr>
          <w:rFonts w:ascii="Book Antiqua" w:eastAsia="宋体" w:hAnsi="Book Antiqua" w:cs="Times New Roman" w:hint="eastAsia"/>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Burnand</w:t>
      </w:r>
      <w:proofErr w:type="spellEnd"/>
      <w:r w:rsidRPr="003265EC">
        <w:rPr>
          <w:rFonts w:ascii="Book Antiqua" w:eastAsia="宋体" w:hAnsi="Book Antiqua" w:cs="Times New Roman"/>
          <w:kern w:val="2"/>
          <w:sz w:val="24"/>
          <w:szCs w:val="24"/>
          <w:lang w:val="en-US" w:eastAsia="zh-CN"/>
        </w:rPr>
        <w:t xml:space="preserve"> B, </w:t>
      </w:r>
      <w:proofErr w:type="spellStart"/>
      <w:r w:rsidRPr="003265EC">
        <w:rPr>
          <w:rFonts w:ascii="Book Antiqua" w:eastAsia="宋体" w:hAnsi="Book Antiqua" w:cs="Times New Roman"/>
          <w:kern w:val="2"/>
          <w:sz w:val="24"/>
          <w:szCs w:val="24"/>
          <w:lang w:val="en-US" w:eastAsia="zh-CN"/>
        </w:rPr>
        <w:t>Pache</w:t>
      </w:r>
      <w:proofErr w:type="spellEnd"/>
      <w:r w:rsidRPr="003265EC">
        <w:rPr>
          <w:rFonts w:ascii="Book Antiqua" w:eastAsia="宋体" w:hAnsi="Book Antiqua" w:cs="Times New Roman"/>
          <w:kern w:val="2"/>
          <w:sz w:val="24"/>
          <w:szCs w:val="24"/>
          <w:lang w:val="en-US" w:eastAsia="zh-CN"/>
        </w:rPr>
        <w:t xml:space="preserve"> I, Vader J-P, Fried M, Schneider C, </w:t>
      </w:r>
      <w:proofErr w:type="spellStart"/>
      <w:r w:rsidRPr="003265EC">
        <w:rPr>
          <w:rFonts w:ascii="Book Antiqua" w:eastAsia="宋体" w:hAnsi="Book Antiqua" w:cs="Times New Roman"/>
          <w:kern w:val="2"/>
          <w:sz w:val="24"/>
          <w:szCs w:val="24"/>
          <w:lang w:val="en-US" w:eastAsia="zh-CN"/>
        </w:rPr>
        <w:t>Kosecoff</w:t>
      </w:r>
      <w:proofErr w:type="spellEnd"/>
      <w:r w:rsidRPr="003265EC">
        <w:rPr>
          <w:rFonts w:ascii="Book Antiqua" w:eastAsia="宋体" w:hAnsi="Book Antiqua" w:cs="Times New Roman"/>
          <w:kern w:val="2"/>
          <w:sz w:val="24"/>
          <w:szCs w:val="24"/>
          <w:lang w:val="en-US" w:eastAsia="zh-CN"/>
        </w:rPr>
        <w:t xml:space="preserve"> J, </w:t>
      </w:r>
      <w:proofErr w:type="spellStart"/>
      <w:r w:rsidRPr="003265EC">
        <w:rPr>
          <w:rFonts w:ascii="Book Antiqua" w:eastAsia="宋体" w:hAnsi="Book Antiqua" w:cs="Times New Roman"/>
          <w:kern w:val="2"/>
          <w:sz w:val="24"/>
          <w:szCs w:val="24"/>
          <w:lang w:val="en-US" w:eastAsia="zh-CN"/>
        </w:rPr>
        <w:t>Kolodny</w:t>
      </w:r>
      <w:proofErr w:type="spellEnd"/>
      <w:r w:rsidRPr="003265EC">
        <w:rPr>
          <w:rFonts w:ascii="Book Antiqua" w:eastAsia="宋体" w:hAnsi="Book Antiqua" w:cs="Times New Roman"/>
          <w:kern w:val="2"/>
          <w:sz w:val="24"/>
          <w:szCs w:val="24"/>
          <w:lang w:val="en-US" w:eastAsia="zh-CN"/>
        </w:rPr>
        <w:t xml:space="preserve"> M, DuBois RW, Brook RH, </w:t>
      </w:r>
      <w:proofErr w:type="spellStart"/>
      <w:r w:rsidRPr="003265EC">
        <w:rPr>
          <w:rFonts w:ascii="Book Antiqua" w:eastAsia="宋体" w:hAnsi="Book Antiqua" w:cs="Times New Roman"/>
          <w:kern w:val="2"/>
          <w:sz w:val="24"/>
          <w:szCs w:val="24"/>
          <w:lang w:val="en-US" w:eastAsia="zh-CN"/>
        </w:rPr>
        <w:t>Gonvers</w:t>
      </w:r>
      <w:proofErr w:type="spellEnd"/>
      <w:r w:rsidRPr="003265EC">
        <w:rPr>
          <w:rFonts w:ascii="Book Antiqua" w:eastAsia="宋体" w:hAnsi="Book Antiqua" w:cs="Times New Roman"/>
          <w:kern w:val="2"/>
          <w:sz w:val="24"/>
          <w:szCs w:val="24"/>
          <w:lang w:val="en-US" w:eastAsia="zh-CN"/>
        </w:rPr>
        <w:t xml:space="preserve"> JJ. Overuse of upper gastrointestinal endoscopy in a country with open-access endoscopy: a prospective study in primary care. </w:t>
      </w:r>
      <w:proofErr w:type="spellStart"/>
      <w:r w:rsidRPr="003265EC">
        <w:rPr>
          <w:rFonts w:ascii="Book Antiqua" w:eastAsia="宋体" w:hAnsi="Book Antiqua" w:cs="Times New Roman"/>
          <w:i/>
          <w:kern w:val="2"/>
          <w:sz w:val="24"/>
          <w:szCs w:val="24"/>
          <w:lang w:val="en-US" w:eastAsia="zh-CN"/>
        </w:rPr>
        <w:t>Gastrointest</w:t>
      </w:r>
      <w:proofErr w:type="spellEnd"/>
      <w:r w:rsidRPr="003265EC">
        <w:rPr>
          <w:rFonts w:ascii="Book Antiqua" w:eastAsia="宋体" w:hAnsi="Book Antiqua" w:cs="Times New Roman" w:hint="eastAsia"/>
          <w:i/>
          <w:kern w:val="2"/>
          <w:sz w:val="24"/>
          <w:szCs w:val="24"/>
          <w:lang w:val="en-US" w:eastAsia="zh-CN"/>
        </w:rPr>
        <w:t xml:space="preserve"> </w:t>
      </w:r>
      <w:proofErr w:type="spellStart"/>
      <w:r w:rsidRPr="003265EC">
        <w:rPr>
          <w:rFonts w:ascii="Book Antiqua" w:eastAsia="宋体" w:hAnsi="Book Antiqua" w:cs="Times New Roman"/>
          <w:i/>
          <w:caps/>
          <w:kern w:val="2"/>
          <w:sz w:val="24"/>
          <w:szCs w:val="24"/>
          <w:lang w:val="en-US" w:eastAsia="zh-CN"/>
        </w:rPr>
        <w:t>e</w:t>
      </w:r>
      <w:r w:rsidRPr="003265EC">
        <w:rPr>
          <w:rFonts w:ascii="Book Antiqua" w:eastAsia="宋体" w:hAnsi="Book Antiqua" w:cs="Times New Roman"/>
          <w:i/>
          <w:kern w:val="2"/>
          <w:sz w:val="24"/>
          <w:szCs w:val="24"/>
          <w:lang w:val="en-US" w:eastAsia="zh-CN"/>
        </w:rPr>
        <w:t>ndosc</w:t>
      </w:r>
      <w:proofErr w:type="spellEnd"/>
      <w:r w:rsidRPr="003265EC">
        <w:rPr>
          <w:rFonts w:ascii="Book Antiqua" w:eastAsia="宋体" w:hAnsi="Book Antiqua" w:cs="Times New Roman" w:hint="eastAsia"/>
          <w:i/>
          <w:kern w:val="2"/>
          <w:sz w:val="24"/>
          <w:szCs w:val="24"/>
          <w:lang w:val="en-US" w:eastAsia="zh-CN"/>
        </w:rPr>
        <w:t xml:space="preserve"> </w:t>
      </w:r>
      <w:r w:rsidRPr="003265EC">
        <w:rPr>
          <w:rFonts w:ascii="Book Antiqua" w:eastAsia="宋体" w:hAnsi="Book Antiqua" w:cs="Times New Roman"/>
          <w:kern w:val="2"/>
          <w:sz w:val="24"/>
          <w:szCs w:val="24"/>
          <w:lang w:val="en-US" w:eastAsia="zh-CN"/>
        </w:rPr>
        <w:t xml:space="preserve">1997; </w:t>
      </w:r>
      <w:r w:rsidRPr="003265EC">
        <w:rPr>
          <w:rFonts w:ascii="Book Antiqua" w:eastAsia="宋体" w:hAnsi="Book Antiqua" w:cs="Times New Roman"/>
          <w:b/>
          <w:kern w:val="2"/>
          <w:sz w:val="24"/>
          <w:szCs w:val="24"/>
          <w:lang w:val="en-US" w:eastAsia="zh-CN"/>
        </w:rPr>
        <w:t>45</w:t>
      </w:r>
      <w:r w:rsidRPr="003265EC">
        <w:rPr>
          <w:rFonts w:ascii="Book Antiqua" w:eastAsia="宋体" w:hAnsi="Book Antiqua" w:cs="Times New Roman"/>
          <w:kern w:val="2"/>
          <w:sz w:val="24"/>
          <w:szCs w:val="24"/>
          <w:lang w:val="en-US" w:eastAsia="zh-CN"/>
        </w:rPr>
        <w:t>: 13-19 [PMID: 9013164</w:t>
      </w:r>
      <w:r w:rsidRPr="003265EC">
        <w:rPr>
          <w:rFonts w:ascii="Book Antiqua" w:eastAsia="宋体" w:hAnsi="Book Antiqua" w:cs="Times New Roman" w:hint="eastAsia"/>
          <w:kern w:val="2"/>
          <w:sz w:val="24"/>
          <w:szCs w:val="24"/>
          <w:lang w:val="en-US" w:eastAsia="zh-CN"/>
        </w:rPr>
        <w:t xml:space="preserve"> </w:t>
      </w:r>
      <w:r w:rsidRPr="003265EC">
        <w:rPr>
          <w:rFonts w:ascii="Book Antiqua" w:eastAsia="宋体" w:hAnsi="Book Antiqua" w:cs="Times New Roman"/>
          <w:kern w:val="2"/>
          <w:sz w:val="24"/>
          <w:szCs w:val="24"/>
          <w:lang w:val="en-US" w:eastAsia="zh-CN"/>
        </w:rPr>
        <w:t>DOI: 10.1016/s0016-5107(97)70330-4]</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30 </w:t>
      </w:r>
      <w:proofErr w:type="spellStart"/>
      <w:r w:rsidRPr="003265EC">
        <w:rPr>
          <w:rFonts w:ascii="Book Antiqua" w:eastAsia="宋体" w:hAnsi="Book Antiqua" w:cs="Times New Roman"/>
          <w:b/>
          <w:kern w:val="2"/>
          <w:sz w:val="24"/>
          <w:szCs w:val="24"/>
          <w:lang w:val="en-US" w:eastAsia="zh-CN"/>
        </w:rPr>
        <w:t>Rutter</w:t>
      </w:r>
      <w:proofErr w:type="spellEnd"/>
      <w:r w:rsidRPr="003265EC">
        <w:rPr>
          <w:rFonts w:ascii="Book Antiqua" w:eastAsia="宋体" w:hAnsi="Book Antiqua" w:cs="Times New Roman"/>
          <w:b/>
          <w:kern w:val="2"/>
          <w:sz w:val="24"/>
          <w:szCs w:val="24"/>
          <w:lang w:val="en-US" w:eastAsia="zh-CN"/>
        </w:rPr>
        <w:t xml:space="preserve"> MD</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Michie</w:t>
      </w:r>
      <w:proofErr w:type="spellEnd"/>
      <w:r w:rsidRPr="003265EC">
        <w:rPr>
          <w:rFonts w:ascii="Book Antiqua" w:eastAsia="宋体" w:hAnsi="Book Antiqua" w:cs="Times New Roman"/>
          <w:kern w:val="2"/>
          <w:sz w:val="24"/>
          <w:szCs w:val="24"/>
          <w:lang w:val="en-US" w:eastAsia="zh-CN"/>
        </w:rPr>
        <w:t xml:space="preserve"> AF, </w:t>
      </w:r>
      <w:proofErr w:type="spellStart"/>
      <w:r w:rsidRPr="003265EC">
        <w:rPr>
          <w:rFonts w:ascii="Book Antiqua" w:eastAsia="宋体" w:hAnsi="Book Antiqua" w:cs="Times New Roman"/>
          <w:kern w:val="2"/>
          <w:sz w:val="24"/>
          <w:szCs w:val="24"/>
          <w:lang w:val="en-US" w:eastAsia="zh-CN"/>
        </w:rPr>
        <w:t>Trewby</w:t>
      </w:r>
      <w:proofErr w:type="spellEnd"/>
      <w:r w:rsidRPr="003265EC">
        <w:rPr>
          <w:rFonts w:ascii="Book Antiqua" w:eastAsia="宋体" w:hAnsi="Book Antiqua" w:cs="Times New Roman"/>
          <w:kern w:val="2"/>
          <w:sz w:val="24"/>
          <w:szCs w:val="24"/>
          <w:lang w:val="en-US" w:eastAsia="zh-CN"/>
        </w:rPr>
        <w:t xml:space="preserve"> PN. The one-stop dyspepsia clinic--an alternative to open-access endoscopy for patients with dyspepsia. </w:t>
      </w:r>
      <w:r w:rsidRPr="003265EC">
        <w:rPr>
          <w:rFonts w:ascii="Book Antiqua" w:eastAsia="宋体" w:hAnsi="Book Antiqua" w:cs="Times New Roman"/>
          <w:i/>
          <w:kern w:val="2"/>
          <w:sz w:val="24"/>
          <w:szCs w:val="24"/>
          <w:lang w:val="en-US" w:eastAsia="zh-CN"/>
        </w:rPr>
        <w:t>J R Soc Med</w:t>
      </w:r>
      <w:r w:rsidRPr="003265EC">
        <w:rPr>
          <w:rFonts w:ascii="Book Antiqua" w:eastAsia="宋体" w:hAnsi="Book Antiqua" w:cs="Times New Roman"/>
          <w:kern w:val="2"/>
          <w:sz w:val="24"/>
          <w:szCs w:val="24"/>
          <w:lang w:val="en-US" w:eastAsia="zh-CN"/>
        </w:rPr>
        <w:t xml:space="preserve"> 1998; </w:t>
      </w:r>
      <w:r w:rsidRPr="003265EC">
        <w:rPr>
          <w:rFonts w:ascii="Book Antiqua" w:eastAsia="宋体" w:hAnsi="Book Antiqua" w:cs="Times New Roman"/>
          <w:b/>
          <w:kern w:val="2"/>
          <w:sz w:val="24"/>
          <w:szCs w:val="24"/>
          <w:lang w:val="en-US" w:eastAsia="zh-CN"/>
        </w:rPr>
        <w:t>91</w:t>
      </w:r>
      <w:r w:rsidRPr="003265EC">
        <w:rPr>
          <w:rFonts w:ascii="Book Antiqua" w:eastAsia="宋体" w:hAnsi="Book Antiqua" w:cs="Times New Roman"/>
          <w:kern w:val="2"/>
          <w:sz w:val="24"/>
          <w:szCs w:val="24"/>
          <w:lang w:val="en-US" w:eastAsia="zh-CN"/>
        </w:rPr>
        <w:t>: 524-527 [PMID: 10070371]</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31 </w:t>
      </w:r>
      <w:r w:rsidRPr="003265EC">
        <w:rPr>
          <w:rFonts w:ascii="Book Antiqua" w:eastAsia="宋体" w:hAnsi="Book Antiqua" w:cs="Times New Roman"/>
          <w:b/>
          <w:kern w:val="2"/>
          <w:sz w:val="24"/>
          <w:szCs w:val="24"/>
          <w:lang w:val="en-US" w:eastAsia="zh-CN"/>
        </w:rPr>
        <w:t>Mourad FH</w:t>
      </w:r>
      <w:r w:rsidRPr="003265EC">
        <w:rPr>
          <w:rFonts w:ascii="Book Antiqua" w:eastAsia="宋体" w:hAnsi="Book Antiqua" w:cs="Times New Roman"/>
          <w:kern w:val="2"/>
          <w:sz w:val="24"/>
          <w:szCs w:val="24"/>
          <w:lang w:val="en-US" w:eastAsia="zh-CN"/>
        </w:rPr>
        <w:t xml:space="preserve">, Taylor TM, Fairclough PD, Farthing MJ. General practitioner access to gastroscopy: is 'censorship' valuable? </w:t>
      </w:r>
      <w:r w:rsidRPr="003265EC">
        <w:rPr>
          <w:rFonts w:ascii="Book Antiqua" w:eastAsia="宋体" w:hAnsi="Book Antiqua" w:cs="Times New Roman"/>
          <w:i/>
          <w:kern w:val="2"/>
          <w:sz w:val="24"/>
          <w:szCs w:val="24"/>
          <w:lang w:val="en-US" w:eastAsia="zh-CN"/>
        </w:rPr>
        <w:t xml:space="preserve">Br J Gen </w:t>
      </w:r>
      <w:proofErr w:type="spellStart"/>
      <w:r w:rsidRPr="003265EC">
        <w:rPr>
          <w:rFonts w:ascii="Book Antiqua" w:eastAsia="宋体" w:hAnsi="Book Antiqua" w:cs="Times New Roman"/>
          <w:i/>
          <w:kern w:val="2"/>
          <w:sz w:val="24"/>
          <w:szCs w:val="24"/>
          <w:lang w:val="en-US" w:eastAsia="zh-CN"/>
        </w:rPr>
        <w:t>Pract</w:t>
      </w:r>
      <w:proofErr w:type="spellEnd"/>
      <w:r w:rsidRPr="003265EC">
        <w:rPr>
          <w:rFonts w:ascii="Book Antiqua" w:eastAsia="宋体" w:hAnsi="Book Antiqua" w:cs="Times New Roman"/>
          <w:kern w:val="2"/>
          <w:sz w:val="24"/>
          <w:szCs w:val="24"/>
          <w:lang w:val="en-US" w:eastAsia="zh-CN"/>
        </w:rPr>
        <w:t xml:space="preserve"> 1998; </w:t>
      </w:r>
      <w:r w:rsidRPr="003265EC">
        <w:rPr>
          <w:rFonts w:ascii="Book Antiqua" w:eastAsia="宋体" w:hAnsi="Book Antiqua" w:cs="Times New Roman"/>
          <w:b/>
          <w:kern w:val="2"/>
          <w:sz w:val="24"/>
          <w:szCs w:val="24"/>
          <w:lang w:val="en-US" w:eastAsia="zh-CN"/>
        </w:rPr>
        <w:t>48</w:t>
      </w:r>
      <w:r w:rsidRPr="003265EC">
        <w:rPr>
          <w:rFonts w:ascii="Book Antiqua" w:eastAsia="宋体" w:hAnsi="Book Antiqua" w:cs="Times New Roman"/>
          <w:kern w:val="2"/>
          <w:sz w:val="24"/>
          <w:szCs w:val="24"/>
          <w:lang w:val="en-US" w:eastAsia="zh-CN"/>
        </w:rPr>
        <w:t>: 1165-1166 [PMID: 9667095]</w:t>
      </w:r>
    </w:p>
    <w:p w:rsid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32 </w:t>
      </w:r>
      <w:proofErr w:type="spellStart"/>
      <w:r w:rsidRPr="003265EC">
        <w:rPr>
          <w:rFonts w:ascii="Book Antiqua" w:eastAsia="宋体" w:hAnsi="Book Antiqua" w:cs="Times New Roman"/>
          <w:b/>
          <w:kern w:val="2"/>
          <w:sz w:val="24"/>
          <w:szCs w:val="24"/>
          <w:lang w:val="en-US" w:eastAsia="zh-CN"/>
        </w:rPr>
        <w:t>Baldassarre</w:t>
      </w:r>
      <w:proofErr w:type="spellEnd"/>
      <w:r w:rsidRPr="003265EC">
        <w:rPr>
          <w:rFonts w:ascii="Book Antiqua" w:eastAsia="宋体" w:hAnsi="Book Antiqua" w:cs="Times New Roman"/>
          <w:b/>
          <w:kern w:val="2"/>
          <w:sz w:val="24"/>
          <w:szCs w:val="24"/>
          <w:lang w:val="en-US" w:eastAsia="zh-CN"/>
        </w:rPr>
        <w:t xml:space="preserve"> G</w:t>
      </w:r>
      <w:r w:rsidRPr="0078393B">
        <w:rPr>
          <w:rFonts w:ascii="Book Antiqua" w:eastAsia="宋体" w:hAnsi="Book Antiqua" w:cs="Times New Roman"/>
          <w:kern w:val="2"/>
          <w:sz w:val="24"/>
          <w:szCs w:val="24"/>
          <w:lang w:val="en-US" w:eastAsia="zh-CN"/>
        </w:rPr>
        <w:t>,</w:t>
      </w:r>
      <w:r w:rsidR="0078393B">
        <w:rPr>
          <w:rFonts w:ascii="Book Antiqua" w:eastAsia="宋体" w:hAnsi="Book Antiqua" w:cs="Times New Roman" w:hint="eastAsia"/>
          <w:kern w:val="2"/>
          <w:sz w:val="24"/>
          <w:szCs w:val="24"/>
          <w:lang w:val="en-US" w:eastAsia="zh-CN"/>
        </w:rPr>
        <w:t xml:space="preserve"> </w:t>
      </w:r>
      <w:r w:rsidRPr="003265EC">
        <w:rPr>
          <w:rFonts w:ascii="Book Antiqua" w:eastAsia="宋体" w:hAnsi="Book Antiqua" w:cs="Times New Roman"/>
          <w:kern w:val="2"/>
          <w:sz w:val="24"/>
          <w:szCs w:val="24"/>
          <w:lang w:val="en-US" w:eastAsia="zh-CN"/>
        </w:rPr>
        <w:t xml:space="preserve">Messina O, </w:t>
      </w:r>
      <w:proofErr w:type="spellStart"/>
      <w:r w:rsidRPr="003265EC">
        <w:rPr>
          <w:rFonts w:ascii="Book Antiqua" w:eastAsia="宋体" w:hAnsi="Book Antiqua" w:cs="Times New Roman"/>
          <w:kern w:val="2"/>
          <w:sz w:val="24"/>
          <w:szCs w:val="24"/>
          <w:lang w:val="en-US" w:eastAsia="zh-CN"/>
        </w:rPr>
        <w:t>Panozzo</w:t>
      </w:r>
      <w:proofErr w:type="spellEnd"/>
      <w:r w:rsidRPr="003265EC">
        <w:rPr>
          <w:rFonts w:ascii="Book Antiqua" w:eastAsia="宋体" w:hAnsi="Book Antiqua" w:cs="Times New Roman"/>
          <w:kern w:val="2"/>
          <w:sz w:val="24"/>
          <w:szCs w:val="24"/>
          <w:lang w:val="en-US" w:eastAsia="zh-CN"/>
        </w:rPr>
        <w:t xml:space="preserve"> MP, </w:t>
      </w:r>
      <w:proofErr w:type="spellStart"/>
      <w:r w:rsidRPr="003265EC">
        <w:rPr>
          <w:rFonts w:ascii="Book Antiqua" w:eastAsia="宋体" w:hAnsi="Book Antiqua" w:cs="Times New Roman"/>
          <w:kern w:val="2"/>
          <w:sz w:val="24"/>
          <w:szCs w:val="24"/>
          <w:lang w:val="en-US" w:eastAsia="zh-CN"/>
        </w:rPr>
        <w:t>Tomba</w:t>
      </w:r>
      <w:proofErr w:type="spellEnd"/>
      <w:r w:rsidRPr="003265EC">
        <w:rPr>
          <w:rFonts w:ascii="Book Antiqua" w:eastAsia="宋体" w:hAnsi="Book Antiqua" w:cs="Times New Roman"/>
          <w:kern w:val="2"/>
          <w:sz w:val="24"/>
          <w:szCs w:val="24"/>
          <w:lang w:val="en-US" w:eastAsia="zh-CN"/>
        </w:rPr>
        <w:t xml:space="preserve"> F, </w:t>
      </w:r>
      <w:proofErr w:type="spellStart"/>
      <w:r w:rsidRPr="003265EC">
        <w:rPr>
          <w:rFonts w:ascii="Book Antiqua" w:eastAsia="宋体" w:hAnsi="Book Antiqua" w:cs="Times New Roman"/>
          <w:kern w:val="2"/>
          <w:sz w:val="24"/>
          <w:szCs w:val="24"/>
          <w:lang w:val="en-US" w:eastAsia="zh-CN"/>
        </w:rPr>
        <w:t>Sella</w:t>
      </w:r>
      <w:proofErr w:type="spellEnd"/>
      <w:r w:rsidRPr="003265EC">
        <w:rPr>
          <w:rFonts w:ascii="Book Antiqua" w:eastAsia="宋体" w:hAnsi="Book Antiqua" w:cs="Times New Roman"/>
          <w:kern w:val="2"/>
          <w:sz w:val="24"/>
          <w:szCs w:val="24"/>
          <w:lang w:val="en-US" w:eastAsia="zh-CN"/>
        </w:rPr>
        <w:t xml:space="preserve"> D, </w:t>
      </w:r>
      <w:proofErr w:type="spellStart"/>
      <w:r w:rsidRPr="003265EC">
        <w:rPr>
          <w:rFonts w:ascii="Book Antiqua" w:eastAsia="宋体" w:hAnsi="Book Antiqua" w:cs="Times New Roman"/>
          <w:kern w:val="2"/>
          <w:sz w:val="24"/>
          <w:szCs w:val="24"/>
          <w:lang w:val="en-US" w:eastAsia="zh-CN"/>
        </w:rPr>
        <w:t>Ferronato</w:t>
      </w:r>
      <w:proofErr w:type="spellEnd"/>
      <w:r w:rsidRPr="003265EC">
        <w:rPr>
          <w:rFonts w:ascii="Book Antiqua" w:eastAsia="宋体" w:hAnsi="Book Antiqua" w:cs="Times New Roman"/>
          <w:kern w:val="2"/>
          <w:sz w:val="24"/>
          <w:szCs w:val="24"/>
          <w:lang w:val="en-US" w:eastAsia="zh-CN"/>
        </w:rPr>
        <w:t xml:space="preserve"> A, </w:t>
      </w:r>
      <w:proofErr w:type="spellStart"/>
      <w:r w:rsidRPr="003265EC">
        <w:rPr>
          <w:rFonts w:ascii="Book Antiqua" w:eastAsia="宋体" w:hAnsi="Book Antiqua" w:cs="Times New Roman"/>
          <w:kern w:val="2"/>
          <w:sz w:val="24"/>
          <w:szCs w:val="24"/>
          <w:lang w:val="en-US" w:eastAsia="zh-CN"/>
        </w:rPr>
        <w:t>Vanzetto</w:t>
      </w:r>
      <w:proofErr w:type="spellEnd"/>
      <w:r w:rsidRPr="003265EC">
        <w:rPr>
          <w:rFonts w:ascii="Book Antiqua" w:eastAsia="宋体" w:hAnsi="Book Antiqua" w:cs="Times New Roman"/>
          <w:kern w:val="2"/>
          <w:sz w:val="24"/>
          <w:szCs w:val="24"/>
          <w:lang w:val="en-US" w:eastAsia="zh-CN"/>
        </w:rPr>
        <w:t xml:space="preserve"> E, </w:t>
      </w:r>
      <w:proofErr w:type="spellStart"/>
      <w:r w:rsidRPr="003265EC">
        <w:rPr>
          <w:rFonts w:ascii="Book Antiqua" w:eastAsia="宋体" w:hAnsi="Book Antiqua" w:cs="Times New Roman"/>
          <w:kern w:val="2"/>
          <w:sz w:val="24"/>
          <w:szCs w:val="24"/>
          <w:lang w:val="en-US" w:eastAsia="zh-CN"/>
        </w:rPr>
        <w:t>Toffanin</w:t>
      </w:r>
      <w:proofErr w:type="spellEnd"/>
      <w:r w:rsidRPr="003265EC">
        <w:rPr>
          <w:rFonts w:ascii="Book Antiqua" w:eastAsia="宋体" w:hAnsi="Book Antiqua" w:cs="Times New Roman"/>
          <w:kern w:val="2"/>
          <w:sz w:val="24"/>
          <w:szCs w:val="24"/>
          <w:lang w:val="en-US" w:eastAsia="zh-CN"/>
        </w:rPr>
        <w:t xml:space="preserve"> R, Di Mario F, </w:t>
      </w:r>
      <w:proofErr w:type="spellStart"/>
      <w:r w:rsidRPr="003265EC">
        <w:rPr>
          <w:rFonts w:ascii="Book Antiqua" w:eastAsia="宋体" w:hAnsi="Book Antiqua" w:cs="Times New Roman"/>
          <w:kern w:val="2"/>
          <w:sz w:val="24"/>
          <w:szCs w:val="24"/>
          <w:lang w:val="en-US" w:eastAsia="zh-CN"/>
        </w:rPr>
        <w:t>Antico</w:t>
      </w:r>
      <w:proofErr w:type="spellEnd"/>
      <w:r w:rsidRPr="003265EC">
        <w:rPr>
          <w:rFonts w:ascii="Book Antiqua" w:eastAsia="宋体" w:hAnsi="Book Antiqua" w:cs="Times New Roman"/>
          <w:kern w:val="2"/>
          <w:sz w:val="24"/>
          <w:szCs w:val="24"/>
          <w:lang w:val="en-US" w:eastAsia="zh-CN"/>
        </w:rPr>
        <w:t xml:space="preserve"> A, </w:t>
      </w:r>
      <w:proofErr w:type="spellStart"/>
      <w:r w:rsidRPr="003265EC">
        <w:rPr>
          <w:rFonts w:ascii="Book Antiqua" w:eastAsia="宋体" w:hAnsi="Book Antiqua" w:cs="Times New Roman"/>
          <w:kern w:val="2"/>
          <w:sz w:val="24"/>
          <w:szCs w:val="24"/>
          <w:lang w:val="en-US" w:eastAsia="zh-CN"/>
        </w:rPr>
        <w:t>Franceschi</w:t>
      </w:r>
      <w:proofErr w:type="spellEnd"/>
      <w:r w:rsidRPr="003265EC">
        <w:rPr>
          <w:rFonts w:ascii="Book Antiqua" w:eastAsia="宋体" w:hAnsi="Book Antiqua" w:cs="Times New Roman"/>
          <w:kern w:val="2"/>
          <w:sz w:val="24"/>
          <w:szCs w:val="24"/>
          <w:lang w:val="en-US" w:eastAsia="zh-CN"/>
        </w:rPr>
        <w:t xml:space="preserve"> M. Improvement of appropriateness and reduction of waiting lists concerning upper GI endoscopy outpatients: A single-</w:t>
      </w:r>
      <w:proofErr w:type="spellStart"/>
      <w:r w:rsidRPr="003265EC">
        <w:rPr>
          <w:rFonts w:ascii="Book Antiqua" w:eastAsia="宋体" w:hAnsi="Book Antiqua" w:cs="Times New Roman"/>
          <w:kern w:val="2"/>
          <w:sz w:val="24"/>
          <w:szCs w:val="24"/>
          <w:lang w:val="en-US" w:eastAsia="zh-CN"/>
        </w:rPr>
        <w:t>centre</w:t>
      </w:r>
      <w:proofErr w:type="spellEnd"/>
      <w:r w:rsidRPr="003265EC">
        <w:rPr>
          <w:rFonts w:ascii="Book Antiqua" w:eastAsia="宋体" w:hAnsi="Book Antiqua" w:cs="Times New Roman"/>
          <w:kern w:val="2"/>
          <w:sz w:val="24"/>
          <w:szCs w:val="24"/>
          <w:lang w:val="en-US" w:eastAsia="zh-CN"/>
        </w:rPr>
        <w:t xml:space="preserve"> prospective study. </w:t>
      </w:r>
      <w:r w:rsidRPr="0078393B">
        <w:rPr>
          <w:rFonts w:ascii="Book Antiqua" w:eastAsia="宋体" w:hAnsi="Book Antiqua" w:cs="Times New Roman"/>
          <w:i/>
          <w:kern w:val="2"/>
          <w:sz w:val="24"/>
          <w:szCs w:val="24"/>
          <w:lang w:val="en-US" w:eastAsia="zh-CN"/>
        </w:rPr>
        <w:t>Digest</w:t>
      </w:r>
      <w:r w:rsidR="0078393B">
        <w:rPr>
          <w:rFonts w:ascii="Book Antiqua" w:eastAsia="宋体" w:hAnsi="Book Antiqua" w:cs="Times New Roman" w:hint="eastAsia"/>
          <w:i/>
          <w:kern w:val="2"/>
          <w:sz w:val="24"/>
          <w:szCs w:val="24"/>
          <w:lang w:val="en-US" w:eastAsia="zh-CN"/>
        </w:rPr>
        <w:t xml:space="preserve"> </w:t>
      </w:r>
      <w:r w:rsidRPr="0078393B">
        <w:rPr>
          <w:rFonts w:ascii="Book Antiqua" w:eastAsia="宋体" w:hAnsi="Book Antiqua" w:cs="Times New Roman"/>
          <w:i/>
          <w:kern w:val="2"/>
          <w:sz w:val="24"/>
          <w:szCs w:val="24"/>
          <w:lang w:val="en-US" w:eastAsia="zh-CN"/>
        </w:rPr>
        <w:t>Liver Dis</w:t>
      </w:r>
      <w:r w:rsidR="0078393B" w:rsidRPr="0078393B">
        <w:rPr>
          <w:rFonts w:ascii="Book Antiqua" w:eastAsia="宋体" w:hAnsi="Book Antiqua" w:cs="Times New Roman" w:hint="eastAsia"/>
          <w:i/>
          <w:kern w:val="2"/>
          <w:sz w:val="24"/>
          <w:szCs w:val="24"/>
          <w:lang w:val="en-US" w:eastAsia="zh-CN"/>
        </w:rPr>
        <w:t xml:space="preserve"> </w:t>
      </w:r>
      <w:r w:rsidR="0078393B">
        <w:rPr>
          <w:rFonts w:ascii="Book Antiqua" w:eastAsia="宋体" w:hAnsi="Book Antiqua" w:cs="Times New Roman"/>
          <w:kern w:val="2"/>
          <w:sz w:val="24"/>
          <w:szCs w:val="24"/>
          <w:lang w:val="en-US" w:eastAsia="zh-CN"/>
        </w:rPr>
        <w:t xml:space="preserve">2016; </w:t>
      </w:r>
      <w:r w:rsidR="0078393B" w:rsidRPr="0078393B">
        <w:rPr>
          <w:rFonts w:ascii="Book Antiqua" w:eastAsia="宋体" w:hAnsi="Book Antiqua" w:cs="Times New Roman"/>
          <w:b/>
          <w:kern w:val="2"/>
          <w:sz w:val="24"/>
          <w:szCs w:val="24"/>
          <w:lang w:val="en-US" w:eastAsia="zh-CN"/>
        </w:rPr>
        <w:t>2</w:t>
      </w:r>
      <w:r w:rsidRPr="003265EC">
        <w:rPr>
          <w:rFonts w:ascii="Book Antiqua" w:eastAsia="宋体" w:hAnsi="Book Antiqua" w:cs="Times New Roman"/>
          <w:kern w:val="2"/>
          <w:sz w:val="24"/>
          <w:szCs w:val="24"/>
          <w:lang w:val="en-US" w:eastAsia="zh-CN"/>
        </w:rPr>
        <w:t>: e206</w:t>
      </w:r>
    </w:p>
    <w:p w:rsidR="0078393B" w:rsidRPr="003265EC" w:rsidRDefault="0078393B" w:rsidP="0078393B">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3</w:t>
      </w:r>
      <w:r>
        <w:rPr>
          <w:rFonts w:ascii="Book Antiqua" w:eastAsia="宋体" w:hAnsi="Book Antiqua" w:cs="Times New Roman" w:hint="eastAsia"/>
          <w:kern w:val="2"/>
          <w:sz w:val="24"/>
          <w:szCs w:val="24"/>
          <w:lang w:val="en-US" w:eastAsia="zh-CN"/>
        </w:rPr>
        <w:t xml:space="preserve">3 </w:t>
      </w:r>
      <w:proofErr w:type="spellStart"/>
      <w:r w:rsidRPr="003265EC">
        <w:rPr>
          <w:rFonts w:ascii="Book Antiqua" w:eastAsia="宋体" w:hAnsi="Book Antiqua" w:cs="Times New Roman"/>
          <w:b/>
          <w:kern w:val="2"/>
          <w:sz w:val="24"/>
          <w:szCs w:val="24"/>
          <w:lang w:val="en-US" w:eastAsia="zh-CN"/>
        </w:rPr>
        <w:t>Syrjänen</w:t>
      </w:r>
      <w:proofErr w:type="spellEnd"/>
      <w:r w:rsidRPr="003265EC">
        <w:rPr>
          <w:rFonts w:ascii="Book Antiqua" w:eastAsia="宋体" w:hAnsi="Book Antiqua" w:cs="Times New Roman"/>
          <w:b/>
          <w:kern w:val="2"/>
          <w:sz w:val="24"/>
          <w:szCs w:val="24"/>
          <w:lang w:val="en-US" w:eastAsia="zh-CN"/>
        </w:rPr>
        <w:t xml:space="preserve"> K</w:t>
      </w:r>
      <w:r w:rsidRPr="003265EC">
        <w:rPr>
          <w:rFonts w:ascii="Book Antiqua" w:eastAsia="宋体" w:hAnsi="Book Antiqua" w:cs="Times New Roman"/>
          <w:kern w:val="2"/>
          <w:sz w:val="24"/>
          <w:szCs w:val="24"/>
          <w:lang w:val="en-US" w:eastAsia="zh-CN"/>
        </w:rPr>
        <w:t>. A Panel of Serum Biomarkers (</w:t>
      </w:r>
      <w:proofErr w:type="spellStart"/>
      <w:r w:rsidRPr="003265EC">
        <w:rPr>
          <w:rFonts w:ascii="Book Antiqua" w:eastAsia="宋体" w:hAnsi="Book Antiqua" w:cs="Times New Roman"/>
          <w:kern w:val="2"/>
          <w:sz w:val="24"/>
          <w:szCs w:val="24"/>
          <w:lang w:val="en-US" w:eastAsia="zh-CN"/>
        </w:rPr>
        <w:t>GastroPanel</w:t>
      </w:r>
      <w:proofErr w:type="spellEnd"/>
      <w:r w:rsidRPr="003265EC">
        <w:rPr>
          <w:rFonts w:ascii="Book Antiqua" w:eastAsia="宋体" w:hAnsi="Book Antiqua" w:cs="Times New Roman"/>
          <w:kern w:val="2"/>
          <w:sz w:val="24"/>
          <w:szCs w:val="24"/>
          <w:lang w:val="en-US" w:eastAsia="zh-CN"/>
        </w:rPr>
        <w:t xml:space="preserve">®) in Non-invasive Diagnosis of Atrophic Gastritis. Systematic Review and Meta-analysis. </w:t>
      </w:r>
      <w:r w:rsidRPr="003265EC">
        <w:rPr>
          <w:rFonts w:ascii="Book Antiqua" w:eastAsia="宋体" w:hAnsi="Book Antiqua" w:cs="Times New Roman"/>
          <w:i/>
          <w:kern w:val="2"/>
          <w:sz w:val="24"/>
          <w:szCs w:val="24"/>
          <w:lang w:val="en-US" w:eastAsia="zh-CN"/>
        </w:rPr>
        <w:t>Anticancer Res</w:t>
      </w:r>
      <w:r w:rsidRPr="003265EC">
        <w:rPr>
          <w:rFonts w:ascii="Book Antiqua" w:eastAsia="宋体" w:hAnsi="Book Antiqua" w:cs="Times New Roman"/>
          <w:kern w:val="2"/>
          <w:sz w:val="24"/>
          <w:szCs w:val="24"/>
          <w:lang w:val="en-US" w:eastAsia="zh-CN"/>
        </w:rPr>
        <w:t xml:space="preserve"> 2016; </w:t>
      </w:r>
      <w:r w:rsidRPr="003265EC">
        <w:rPr>
          <w:rFonts w:ascii="Book Antiqua" w:eastAsia="宋体" w:hAnsi="Book Antiqua" w:cs="Times New Roman"/>
          <w:b/>
          <w:kern w:val="2"/>
          <w:sz w:val="24"/>
          <w:szCs w:val="24"/>
          <w:lang w:val="en-US" w:eastAsia="zh-CN"/>
        </w:rPr>
        <w:t>36</w:t>
      </w:r>
      <w:r w:rsidRPr="003265EC">
        <w:rPr>
          <w:rFonts w:ascii="Book Antiqua" w:eastAsia="宋体" w:hAnsi="Book Antiqua" w:cs="Times New Roman"/>
          <w:kern w:val="2"/>
          <w:sz w:val="24"/>
          <w:szCs w:val="24"/>
          <w:lang w:val="en-US" w:eastAsia="zh-CN"/>
        </w:rPr>
        <w:t>: 5133-5144 [PMID: 27798873 DOI: 10.21873/anticanres.11083]</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3</w:t>
      </w:r>
      <w:r w:rsidR="0078393B">
        <w:rPr>
          <w:rFonts w:ascii="Book Antiqua" w:eastAsia="宋体" w:hAnsi="Book Antiqua" w:cs="Times New Roman" w:hint="eastAsia"/>
          <w:kern w:val="2"/>
          <w:sz w:val="24"/>
          <w:szCs w:val="24"/>
          <w:lang w:val="en-US" w:eastAsia="zh-CN"/>
        </w:rPr>
        <w:t>4</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b/>
          <w:kern w:val="2"/>
          <w:sz w:val="24"/>
          <w:szCs w:val="24"/>
          <w:lang w:val="en-US" w:eastAsia="zh-CN"/>
        </w:rPr>
        <w:t>Pelitari</w:t>
      </w:r>
      <w:proofErr w:type="spellEnd"/>
      <w:r w:rsidRPr="003265EC">
        <w:rPr>
          <w:rFonts w:ascii="Book Antiqua" w:eastAsia="宋体" w:hAnsi="Book Antiqua" w:cs="Times New Roman"/>
          <w:b/>
          <w:kern w:val="2"/>
          <w:sz w:val="24"/>
          <w:szCs w:val="24"/>
          <w:lang w:val="en-US" w:eastAsia="zh-CN"/>
        </w:rPr>
        <w:t xml:space="preserve"> S</w:t>
      </w:r>
      <w:r w:rsidRPr="003265EC">
        <w:rPr>
          <w:rFonts w:ascii="Book Antiqua" w:eastAsia="宋体" w:hAnsi="Book Antiqua" w:cs="Times New Roman"/>
          <w:kern w:val="2"/>
          <w:sz w:val="24"/>
          <w:szCs w:val="24"/>
          <w:lang w:val="en-US" w:eastAsia="zh-CN"/>
        </w:rPr>
        <w:t xml:space="preserve">, Hathaway C, </w:t>
      </w:r>
      <w:proofErr w:type="spellStart"/>
      <w:r w:rsidRPr="003265EC">
        <w:rPr>
          <w:rFonts w:ascii="Book Antiqua" w:eastAsia="宋体" w:hAnsi="Book Antiqua" w:cs="Times New Roman"/>
          <w:kern w:val="2"/>
          <w:sz w:val="24"/>
          <w:szCs w:val="24"/>
          <w:lang w:val="en-US" w:eastAsia="zh-CN"/>
        </w:rPr>
        <w:t>Gritton</w:t>
      </w:r>
      <w:proofErr w:type="spellEnd"/>
      <w:r w:rsidRPr="003265EC">
        <w:rPr>
          <w:rFonts w:ascii="Book Antiqua" w:eastAsia="宋体" w:hAnsi="Book Antiqua" w:cs="Times New Roman"/>
          <w:kern w:val="2"/>
          <w:sz w:val="24"/>
          <w:szCs w:val="24"/>
          <w:lang w:val="en-US" w:eastAsia="zh-CN"/>
        </w:rPr>
        <w:t xml:space="preserve"> D, Smith A, Bush D, </w:t>
      </w:r>
      <w:proofErr w:type="spellStart"/>
      <w:r w:rsidRPr="003265EC">
        <w:rPr>
          <w:rFonts w:ascii="Book Antiqua" w:eastAsia="宋体" w:hAnsi="Book Antiqua" w:cs="Times New Roman"/>
          <w:kern w:val="2"/>
          <w:sz w:val="24"/>
          <w:szCs w:val="24"/>
          <w:lang w:val="en-US" w:eastAsia="zh-CN"/>
        </w:rPr>
        <w:t>Menon</w:t>
      </w:r>
      <w:proofErr w:type="spellEnd"/>
      <w:r w:rsidRPr="003265EC">
        <w:rPr>
          <w:rFonts w:ascii="Book Antiqua" w:eastAsia="宋体" w:hAnsi="Book Antiqua" w:cs="Times New Roman"/>
          <w:kern w:val="2"/>
          <w:sz w:val="24"/>
          <w:szCs w:val="24"/>
          <w:lang w:val="en-US" w:eastAsia="zh-CN"/>
        </w:rPr>
        <w:t xml:space="preserve"> S, </w:t>
      </w:r>
      <w:proofErr w:type="spellStart"/>
      <w:r w:rsidRPr="003265EC">
        <w:rPr>
          <w:rFonts w:ascii="Book Antiqua" w:eastAsia="宋体" w:hAnsi="Book Antiqua" w:cs="Times New Roman"/>
          <w:kern w:val="2"/>
          <w:sz w:val="24"/>
          <w:szCs w:val="24"/>
          <w:lang w:val="en-US" w:eastAsia="zh-CN"/>
        </w:rPr>
        <w:t>McKaig</w:t>
      </w:r>
      <w:proofErr w:type="spellEnd"/>
      <w:r w:rsidRPr="003265EC">
        <w:rPr>
          <w:rFonts w:ascii="Book Antiqua" w:eastAsia="宋体" w:hAnsi="Book Antiqua" w:cs="Times New Roman"/>
          <w:kern w:val="2"/>
          <w:sz w:val="24"/>
          <w:szCs w:val="24"/>
          <w:lang w:val="en-US" w:eastAsia="zh-CN"/>
        </w:rPr>
        <w:t xml:space="preserve"> B. Impact and cost-effectiveness of formal gastroenterology outpatient referral Clinical Assessment Service. </w:t>
      </w:r>
      <w:r w:rsidRPr="003265EC">
        <w:rPr>
          <w:rFonts w:ascii="Book Antiqua" w:eastAsia="宋体" w:hAnsi="Book Antiqua" w:cs="Times New Roman"/>
          <w:i/>
          <w:kern w:val="2"/>
          <w:sz w:val="24"/>
          <w:szCs w:val="24"/>
          <w:lang w:val="en-US" w:eastAsia="zh-CN"/>
        </w:rPr>
        <w:t>Frontline Gastroenterol</w:t>
      </w:r>
      <w:r w:rsidRPr="003265EC">
        <w:rPr>
          <w:rFonts w:ascii="Book Antiqua" w:eastAsia="宋体" w:hAnsi="Book Antiqua" w:cs="Times New Roman"/>
          <w:kern w:val="2"/>
          <w:sz w:val="24"/>
          <w:szCs w:val="24"/>
          <w:lang w:val="en-US" w:eastAsia="zh-CN"/>
        </w:rPr>
        <w:t xml:space="preserve"> 2018; </w:t>
      </w:r>
      <w:r w:rsidRPr="003265EC">
        <w:rPr>
          <w:rFonts w:ascii="Book Antiqua" w:eastAsia="宋体" w:hAnsi="Book Antiqua" w:cs="Times New Roman"/>
          <w:b/>
          <w:kern w:val="2"/>
          <w:sz w:val="24"/>
          <w:szCs w:val="24"/>
          <w:lang w:val="en-US" w:eastAsia="zh-CN"/>
        </w:rPr>
        <w:t>9</w:t>
      </w:r>
      <w:r w:rsidRPr="003265EC">
        <w:rPr>
          <w:rFonts w:ascii="Book Antiqua" w:eastAsia="宋体" w:hAnsi="Book Antiqua" w:cs="Times New Roman"/>
          <w:kern w:val="2"/>
          <w:sz w:val="24"/>
          <w:szCs w:val="24"/>
          <w:lang w:val="en-US" w:eastAsia="zh-CN"/>
        </w:rPr>
        <w:t>: 159-165 [PMID: 29588847 DOI: 10.1136/flgastro-2017-100853]</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3</w:t>
      </w:r>
      <w:r w:rsidR="0078393B">
        <w:rPr>
          <w:rFonts w:ascii="Book Antiqua" w:eastAsia="宋体" w:hAnsi="Book Antiqua" w:cs="Times New Roman" w:hint="eastAsia"/>
          <w:kern w:val="2"/>
          <w:sz w:val="24"/>
          <w:szCs w:val="24"/>
          <w:lang w:val="en-US" w:eastAsia="zh-CN"/>
        </w:rPr>
        <w:t>5</w:t>
      </w:r>
      <w:r w:rsidRPr="003265EC">
        <w:rPr>
          <w:rFonts w:ascii="Book Antiqua" w:eastAsia="宋体" w:hAnsi="Book Antiqua" w:cs="Times New Roman"/>
          <w:kern w:val="2"/>
          <w:sz w:val="24"/>
          <w:szCs w:val="24"/>
          <w:lang w:val="en-US" w:eastAsia="zh-CN"/>
        </w:rPr>
        <w:t xml:space="preserve"> </w:t>
      </w:r>
      <w:r w:rsidRPr="003265EC">
        <w:rPr>
          <w:rFonts w:ascii="Book Antiqua" w:eastAsia="宋体" w:hAnsi="Book Antiqua" w:cs="Times New Roman"/>
          <w:b/>
          <w:kern w:val="2"/>
          <w:sz w:val="24"/>
          <w:szCs w:val="24"/>
          <w:lang w:val="en-US" w:eastAsia="zh-CN"/>
        </w:rPr>
        <w:t>Horowitz N</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Moshkowitz</w:t>
      </w:r>
      <w:proofErr w:type="spellEnd"/>
      <w:r w:rsidRPr="003265EC">
        <w:rPr>
          <w:rFonts w:ascii="Book Antiqua" w:eastAsia="宋体" w:hAnsi="Book Antiqua" w:cs="Times New Roman"/>
          <w:kern w:val="2"/>
          <w:sz w:val="24"/>
          <w:szCs w:val="24"/>
          <w:lang w:val="en-US" w:eastAsia="zh-CN"/>
        </w:rPr>
        <w:t xml:space="preserve"> M, </w:t>
      </w:r>
      <w:proofErr w:type="spellStart"/>
      <w:r w:rsidRPr="003265EC">
        <w:rPr>
          <w:rFonts w:ascii="Book Antiqua" w:eastAsia="宋体" w:hAnsi="Book Antiqua" w:cs="Times New Roman"/>
          <w:kern w:val="2"/>
          <w:sz w:val="24"/>
          <w:szCs w:val="24"/>
          <w:lang w:val="en-US" w:eastAsia="zh-CN"/>
        </w:rPr>
        <w:t>Leshno</w:t>
      </w:r>
      <w:proofErr w:type="spellEnd"/>
      <w:r w:rsidRPr="003265EC">
        <w:rPr>
          <w:rFonts w:ascii="Book Antiqua" w:eastAsia="宋体" w:hAnsi="Book Antiqua" w:cs="Times New Roman"/>
          <w:kern w:val="2"/>
          <w:sz w:val="24"/>
          <w:szCs w:val="24"/>
          <w:lang w:val="en-US" w:eastAsia="zh-CN"/>
        </w:rPr>
        <w:t xml:space="preserve"> M, </w:t>
      </w:r>
      <w:proofErr w:type="spellStart"/>
      <w:r w:rsidRPr="003265EC">
        <w:rPr>
          <w:rFonts w:ascii="Book Antiqua" w:eastAsia="宋体" w:hAnsi="Book Antiqua" w:cs="Times New Roman"/>
          <w:kern w:val="2"/>
          <w:sz w:val="24"/>
          <w:szCs w:val="24"/>
          <w:lang w:val="en-US" w:eastAsia="zh-CN"/>
        </w:rPr>
        <w:t>Ribak</w:t>
      </w:r>
      <w:proofErr w:type="spellEnd"/>
      <w:r w:rsidRPr="003265EC">
        <w:rPr>
          <w:rFonts w:ascii="Book Antiqua" w:eastAsia="宋体" w:hAnsi="Book Antiqua" w:cs="Times New Roman"/>
          <w:kern w:val="2"/>
          <w:sz w:val="24"/>
          <w:szCs w:val="24"/>
          <w:lang w:val="en-US" w:eastAsia="zh-CN"/>
        </w:rPr>
        <w:t xml:space="preserve"> J, </w:t>
      </w:r>
      <w:proofErr w:type="spellStart"/>
      <w:r w:rsidRPr="003265EC">
        <w:rPr>
          <w:rFonts w:ascii="Book Antiqua" w:eastAsia="宋体" w:hAnsi="Book Antiqua" w:cs="Times New Roman"/>
          <w:kern w:val="2"/>
          <w:sz w:val="24"/>
          <w:szCs w:val="24"/>
          <w:lang w:val="en-US" w:eastAsia="zh-CN"/>
        </w:rPr>
        <w:t>Birkenfeld</w:t>
      </w:r>
      <w:proofErr w:type="spellEnd"/>
      <w:r w:rsidRPr="003265EC">
        <w:rPr>
          <w:rFonts w:ascii="Book Antiqua" w:eastAsia="宋体" w:hAnsi="Book Antiqua" w:cs="Times New Roman"/>
          <w:kern w:val="2"/>
          <w:sz w:val="24"/>
          <w:szCs w:val="24"/>
          <w:lang w:val="en-US" w:eastAsia="zh-CN"/>
        </w:rPr>
        <w:t xml:space="preserve"> S, </w:t>
      </w:r>
      <w:proofErr w:type="spellStart"/>
      <w:r w:rsidRPr="003265EC">
        <w:rPr>
          <w:rFonts w:ascii="Book Antiqua" w:eastAsia="宋体" w:hAnsi="Book Antiqua" w:cs="Times New Roman"/>
          <w:kern w:val="2"/>
          <w:sz w:val="24"/>
          <w:szCs w:val="24"/>
          <w:lang w:val="en-US" w:eastAsia="zh-CN"/>
        </w:rPr>
        <w:t>Kenet</w:t>
      </w:r>
      <w:proofErr w:type="spellEnd"/>
      <w:r w:rsidRPr="003265EC">
        <w:rPr>
          <w:rFonts w:ascii="Book Antiqua" w:eastAsia="宋体" w:hAnsi="Book Antiqua" w:cs="Times New Roman"/>
          <w:kern w:val="2"/>
          <w:sz w:val="24"/>
          <w:szCs w:val="24"/>
          <w:lang w:val="en-US" w:eastAsia="zh-CN"/>
        </w:rPr>
        <w:t xml:space="preserve"> G, Halpern Z. Clinical trial: evaluation of a clinical decision-support model for upper abdominal complaints in primary-care practice. </w:t>
      </w:r>
      <w:r w:rsidRPr="003265EC">
        <w:rPr>
          <w:rFonts w:ascii="Book Antiqua" w:eastAsia="宋体" w:hAnsi="Book Antiqua" w:cs="Times New Roman"/>
          <w:i/>
          <w:kern w:val="2"/>
          <w:sz w:val="24"/>
          <w:szCs w:val="24"/>
          <w:lang w:val="en-US" w:eastAsia="zh-CN"/>
        </w:rPr>
        <w:t xml:space="preserve">Aliment </w:t>
      </w:r>
      <w:proofErr w:type="spellStart"/>
      <w:r w:rsidRPr="003265EC">
        <w:rPr>
          <w:rFonts w:ascii="Book Antiqua" w:eastAsia="宋体" w:hAnsi="Book Antiqua" w:cs="Times New Roman"/>
          <w:i/>
          <w:kern w:val="2"/>
          <w:sz w:val="24"/>
          <w:szCs w:val="24"/>
          <w:lang w:val="en-US" w:eastAsia="zh-CN"/>
        </w:rPr>
        <w:t>Pharmacol</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Ther</w:t>
      </w:r>
      <w:proofErr w:type="spellEnd"/>
      <w:r w:rsidRPr="003265EC">
        <w:rPr>
          <w:rFonts w:ascii="Book Antiqua" w:eastAsia="宋体" w:hAnsi="Book Antiqua" w:cs="Times New Roman"/>
          <w:kern w:val="2"/>
          <w:sz w:val="24"/>
          <w:szCs w:val="24"/>
          <w:lang w:val="en-US" w:eastAsia="zh-CN"/>
        </w:rPr>
        <w:t xml:space="preserve"> 2007; </w:t>
      </w:r>
      <w:r w:rsidRPr="003265EC">
        <w:rPr>
          <w:rFonts w:ascii="Book Antiqua" w:eastAsia="宋体" w:hAnsi="Book Antiqua" w:cs="Times New Roman"/>
          <w:b/>
          <w:kern w:val="2"/>
          <w:sz w:val="24"/>
          <w:szCs w:val="24"/>
          <w:lang w:val="en-US" w:eastAsia="zh-CN"/>
        </w:rPr>
        <w:t>26</w:t>
      </w:r>
      <w:r w:rsidRPr="003265EC">
        <w:rPr>
          <w:rFonts w:ascii="Book Antiqua" w:eastAsia="宋体" w:hAnsi="Book Antiqua" w:cs="Times New Roman"/>
          <w:kern w:val="2"/>
          <w:sz w:val="24"/>
          <w:szCs w:val="24"/>
          <w:lang w:val="en-US" w:eastAsia="zh-CN"/>
        </w:rPr>
        <w:t>: 1277-1283 [PMID: 17944742 DOI: 10.1111/j.1365-2036.2007.03497.x]</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36 </w:t>
      </w:r>
      <w:proofErr w:type="spellStart"/>
      <w:r w:rsidRPr="003265EC">
        <w:rPr>
          <w:rFonts w:ascii="Book Antiqua" w:eastAsia="宋体" w:hAnsi="Book Antiqua" w:cs="Times New Roman"/>
          <w:b/>
          <w:kern w:val="2"/>
          <w:sz w:val="24"/>
          <w:szCs w:val="24"/>
          <w:lang w:val="en-US" w:eastAsia="zh-CN"/>
        </w:rPr>
        <w:t>Osawa</w:t>
      </w:r>
      <w:proofErr w:type="spellEnd"/>
      <w:r w:rsidRPr="003265EC">
        <w:rPr>
          <w:rFonts w:ascii="Book Antiqua" w:eastAsia="宋体" w:hAnsi="Book Antiqua" w:cs="Times New Roman"/>
          <w:b/>
          <w:kern w:val="2"/>
          <w:sz w:val="24"/>
          <w:szCs w:val="24"/>
          <w:lang w:val="en-US" w:eastAsia="zh-CN"/>
        </w:rPr>
        <w:t xml:space="preserve"> H</w:t>
      </w:r>
      <w:r w:rsidRPr="003265EC">
        <w:rPr>
          <w:rFonts w:ascii="Book Antiqua" w:eastAsia="宋体" w:hAnsi="Book Antiqua" w:cs="Times New Roman"/>
          <w:kern w:val="2"/>
          <w:sz w:val="24"/>
          <w:szCs w:val="24"/>
          <w:lang w:val="en-US" w:eastAsia="zh-CN"/>
        </w:rPr>
        <w:t xml:space="preserve">. Ghrelin and Helicobacter pylori infection. </w:t>
      </w:r>
      <w:r w:rsidRPr="003265EC">
        <w:rPr>
          <w:rFonts w:ascii="Book Antiqua" w:eastAsia="宋体" w:hAnsi="Book Antiqua" w:cs="Times New Roman"/>
          <w:i/>
          <w:kern w:val="2"/>
          <w:sz w:val="24"/>
          <w:szCs w:val="24"/>
          <w:lang w:val="en-US" w:eastAsia="zh-CN"/>
        </w:rPr>
        <w:t>World J Gastroenterol</w:t>
      </w:r>
      <w:r w:rsidRPr="003265EC">
        <w:rPr>
          <w:rFonts w:ascii="Book Antiqua" w:eastAsia="宋体" w:hAnsi="Book Antiqua" w:cs="Times New Roman"/>
          <w:kern w:val="2"/>
          <w:sz w:val="24"/>
          <w:szCs w:val="24"/>
          <w:lang w:val="en-US" w:eastAsia="zh-CN"/>
        </w:rPr>
        <w:t xml:space="preserve"> 2008; </w:t>
      </w:r>
      <w:r w:rsidRPr="003265EC">
        <w:rPr>
          <w:rFonts w:ascii="Book Antiqua" w:eastAsia="宋体" w:hAnsi="Book Antiqua" w:cs="Times New Roman"/>
          <w:b/>
          <w:kern w:val="2"/>
          <w:sz w:val="24"/>
          <w:szCs w:val="24"/>
          <w:lang w:val="en-US" w:eastAsia="zh-CN"/>
        </w:rPr>
        <w:t>14</w:t>
      </w:r>
      <w:r w:rsidRPr="003265EC">
        <w:rPr>
          <w:rFonts w:ascii="Book Antiqua" w:eastAsia="宋体" w:hAnsi="Book Antiqua" w:cs="Times New Roman"/>
          <w:kern w:val="2"/>
          <w:sz w:val="24"/>
          <w:szCs w:val="24"/>
          <w:lang w:val="en-US" w:eastAsia="zh-CN"/>
        </w:rPr>
        <w:t>: 6327-6333 [PMID: 19009647]</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lastRenderedPageBreak/>
        <w:t xml:space="preserve">37 </w:t>
      </w:r>
      <w:r w:rsidRPr="003265EC">
        <w:rPr>
          <w:rFonts w:ascii="Book Antiqua" w:eastAsia="宋体" w:hAnsi="Book Antiqua" w:cs="Times New Roman"/>
          <w:b/>
          <w:kern w:val="2"/>
          <w:sz w:val="24"/>
          <w:szCs w:val="24"/>
          <w:lang w:val="en-US" w:eastAsia="zh-CN"/>
        </w:rPr>
        <w:t>Suzuki H</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Moayyedi</w:t>
      </w:r>
      <w:proofErr w:type="spellEnd"/>
      <w:r w:rsidRPr="003265EC">
        <w:rPr>
          <w:rFonts w:ascii="Book Antiqua" w:eastAsia="宋体" w:hAnsi="Book Antiqua" w:cs="Times New Roman"/>
          <w:kern w:val="2"/>
          <w:sz w:val="24"/>
          <w:szCs w:val="24"/>
          <w:lang w:val="en-US" w:eastAsia="zh-CN"/>
        </w:rPr>
        <w:t xml:space="preserve"> P. Helicobacter pylori infection in functional dyspepsia. </w:t>
      </w:r>
      <w:r w:rsidRPr="003265EC">
        <w:rPr>
          <w:rFonts w:ascii="Book Antiqua" w:eastAsia="宋体" w:hAnsi="Book Antiqua" w:cs="Times New Roman"/>
          <w:i/>
          <w:kern w:val="2"/>
          <w:sz w:val="24"/>
          <w:szCs w:val="24"/>
          <w:lang w:val="en-US" w:eastAsia="zh-CN"/>
        </w:rPr>
        <w:t xml:space="preserve">Nat Rev </w:t>
      </w:r>
      <w:proofErr w:type="spellStart"/>
      <w:r w:rsidRPr="003265EC">
        <w:rPr>
          <w:rFonts w:ascii="Book Antiqua" w:eastAsia="宋体" w:hAnsi="Book Antiqua" w:cs="Times New Roman"/>
          <w:i/>
          <w:kern w:val="2"/>
          <w:sz w:val="24"/>
          <w:szCs w:val="24"/>
          <w:lang w:val="en-US" w:eastAsia="zh-CN"/>
        </w:rPr>
        <w:t>Gastroenterol</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Hepatol</w:t>
      </w:r>
      <w:proofErr w:type="spellEnd"/>
      <w:r w:rsidRPr="003265EC">
        <w:rPr>
          <w:rFonts w:ascii="Book Antiqua" w:eastAsia="宋体" w:hAnsi="Book Antiqua" w:cs="Times New Roman"/>
          <w:kern w:val="2"/>
          <w:sz w:val="24"/>
          <w:szCs w:val="24"/>
          <w:lang w:val="en-US" w:eastAsia="zh-CN"/>
        </w:rPr>
        <w:t xml:space="preserve"> 2013; </w:t>
      </w:r>
      <w:r w:rsidRPr="003265EC">
        <w:rPr>
          <w:rFonts w:ascii="Book Antiqua" w:eastAsia="宋体" w:hAnsi="Book Antiqua" w:cs="Times New Roman"/>
          <w:b/>
          <w:kern w:val="2"/>
          <w:sz w:val="24"/>
          <w:szCs w:val="24"/>
          <w:lang w:val="en-US" w:eastAsia="zh-CN"/>
        </w:rPr>
        <w:t>10</w:t>
      </w:r>
      <w:r w:rsidRPr="003265EC">
        <w:rPr>
          <w:rFonts w:ascii="Book Antiqua" w:eastAsia="宋体" w:hAnsi="Book Antiqua" w:cs="Times New Roman"/>
          <w:kern w:val="2"/>
          <w:sz w:val="24"/>
          <w:szCs w:val="24"/>
          <w:lang w:val="en-US" w:eastAsia="zh-CN"/>
        </w:rPr>
        <w:t>: 168-174 [PMID: 23358394 DOI: 10.1038/nrgastro.2013.9]</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38 </w:t>
      </w:r>
      <w:proofErr w:type="spellStart"/>
      <w:r w:rsidRPr="003265EC">
        <w:rPr>
          <w:rFonts w:ascii="Book Antiqua" w:eastAsia="宋体" w:hAnsi="Book Antiqua" w:cs="Times New Roman"/>
          <w:b/>
          <w:kern w:val="2"/>
          <w:sz w:val="24"/>
          <w:szCs w:val="24"/>
          <w:lang w:val="en-US" w:eastAsia="zh-CN"/>
        </w:rPr>
        <w:t>Zullo</w:t>
      </w:r>
      <w:proofErr w:type="spellEnd"/>
      <w:r w:rsidRPr="003265EC">
        <w:rPr>
          <w:rFonts w:ascii="Book Antiqua" w:eastAsia="宋体" w:hAnsi="Book Antiqua" w:cs="Times New Roman"/>
          <w:b/>
          <w:kern w:val="2"/>
          <w:sz w:val="24"/>
          <w:szCs w:val="24"/>
          <w:lang w:val="en-US" w:eastAsia="zh-CN"/>
        </w:rPr>
        <w:t xml:space="preserve"> A</w:t>
      </w:r>
      <w:r w:rsidRPr="003265EC">
        <w:rPr>
          <w:rFonts w:ascii="Book Antiqua" w:eastAsia="宋体" w:hAnsi="Book Antiqua" w:cs="Times New Roman"/>
          <w:kern w:val="2"/>
          <w:sz w:val="24"/>
          <w:szCs w:val="24"/>
          <w:lang w:val="en-US" w:eastAsia="zh-CN"/>
        </w:rPr>
        <w:t xml:space="preserve">, Hassan C, De Francesco V, </w:t>
      </w:r>
      <w:proofErr w:type="spellStart"/>
      <w:r w:rsidRPr="003265EC">
        <w:rPr>
          <w:rFonts w:ascii="Book Antiqua" w:eastAsia="宋体" w:hAnsi="Book Antiqua" w:cs="Times New Roman"/>
          <w:kern w:val="2"/>
          <w:sz w:val="24"/>
          <w:szCs w:val="24"/>
          <w:lang w:val="en-US" w:eastAsia="zh-CN"/>
        </w:rPr>
        <w:t>Repici</w:t>
      </w:r>
      <w:proofErr w:type="spellEnd"/>
      <w:r w:rsidRPr="003265EC">
        <w:rPr>
          <w:rFonts w:ascii="Book Antiqua" w:eastAsia="宋体" w:hAnsi="Book Antiqua" w:cs="Times New Roman"/>
          <w:kern w:val="2"/>
          <w:sz w:val="24"/>
          <w:szCs w:val="24"/>
          <w:lang w:val="en-US" w:eastAsia="zh-CN"/>
        </w:rPr>
        <w:t xml:space="preserve"> A, Manta R, </w:t>
      </w:r>
      <w:proofErr w:type="spellStart"/>
      <w:r w:rsidRPr="003265EC">
        <w:rPr>
          <w:rFonts w:ascii="Book Antiqua" w:eastAsia="宋体" w:hAnsi="Book Antiqua" w:cs="Times New Roman"/>
          <w:kern w:val="2"/>
          <w:sz w:val="24"/>
          <w:szCs w:val="24"/>
          <w:lang w:val="en-US" w:eastAsia="zh-CN"/>
        </w:rPr>
        <w:t>Tomao</w:t>
      </w:r>
      <w:proofErr w:type="spellEnd"/>
      <w:r w:rsidRPr="003265EC">
        <w:rPr>
          <w:rFonts w:ascii="Book Antiqua" w:eastAsia="宋体" w:hAnsi="Book Antiqua" w:cs="Times New Roman"/>
          <w:kern w:val="2"/>
          <w:sz w:val="24"/>
          <w:szCs w:val="24"/>
          <w:lang w:val="en-US" w:eastAsia="zh-CN"/>
        </w:rPr>
        <w:t xml:space="preserve"> S, </w:t>
      </w:r>
      <w:proofErr w:type="spellStart"/>
      <w:r w:rsidRPr="003265EC">
        <w:rPr>
          <w:rFonts w:ascii="Book Antiqua" w:eastAsia="宋体" w:hAnsi="Book Antiqua" w:cs="Times New Roman"/>
          <w:kern w:val="2"/>
          <w:sz w:val="24"/>
          <w:szCs w:val="24"/>
          <w:lang w:val="en-US" w:eastAsia="zh-CN"/>
        </w:rPr>
        <w:t>Annibale</w:t>
      </w:r>
      <w:proofErr w:type="spellEnd"/>
      <w:r w:rsidRPr="003265EC">
        <w:rPr>
          <w:rFonts w:ascii="Book Antiqua" w:eastAsia="宋体" w:hAnsi="Book Antiqua" w:cs="Times New Roman"/>
          <w:kern w:val="2"/>
          <w:sz w:val="24"/>
          <w:szCs w:val="24"/>
          <w:lang w:val="en-US" w:eastAsia="zh-CN"/>
        </w:rPr>
        <w:t xml:space="preserve"> B, Vaira D. Helicobacter pylori and functional dyspepsia: an unsolved issue? </w:t>
      </w:r>
      <w:r w:rsidRPr="003265EC">
        <w:rPr>
          <w:rFonts w:ascii="Book Antiqua" w:eastAsia="宋体" w:hAnsi="Book Antiqua" w:cs="Times New Roman"/>
          <w:i/>
          <w:kern w:val="2"/>
          <w:sz w:val="24"/>
          <w:szCs w:val="24"/>
          <w:lang w:val="en-US" w:eastAsia="zh-CN"/>
        </w:rPr>
        <w:t>World J Gastroenterol</w:t>
      </w:r>
      <w:r w:rsidRPr="003265EC">
        <w:rPr>
          <w:rFonts w:ascii="Book Antiqua" w:eastAsia="宋体" w:hAnsi="Book Antiqua" w:cs="Times New Roman"/>
          <w:kern w:val="2"/>
          <w:sz w:val="24"/>
          <w:szCs w:val="24"/>
          <w:lang w:val="en-US" w:eastAsia="zh-CN"/>
        </w:rPr>
        <w:t xml:space="preserve"> 2014; </w:t>
      </w:r>
      <w:r w:rsidRPr="003265EC">
        <w:rPr>
          <w:rFonts w:ascii="Book Antiqua" w:eastAsia="宋体" w:hAnsi="Book Antiqua" w:cs="Times New Roman"/>
          <w:b/>
          <w:kern w:val="2"/>
          <w:sz w:val="24"/>
          <w:szCs w:val="24"/>
          <w:lang w:val="en-US" w:eastAsia="zh-CN"/>
        </w:rPr>
        <w:t>20</w:t>
      </w:r>
      <w:r w:rsidRPr="003265EC">
        <w:rPr>
          <w:rFonts w:ascii="Book Antiqua" w:eastAsia="宋体" w:hAnsi="Book Antiqua" w:cs="Times New Roman"/>
          <w:kern w:val="2"/>
          <w:sz w:val="24"/>
          <w:szCs w:val="24"/>
          <w:lang w:val="en-US" w:eastAsia="zh-CN"/>
        </w:rPr>
        <w:t>: 8957-8963 [PMID: 25083068 DOI: 10.3748/wjg.v20.i27.8957]</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39 </w:t>
      </w:r>
      <w:proofErr w:type="spellStart"/>
      <w:r w:rsidRPr="003265EC">
        <w:rPr>
          <w:rFonts w:ascii="Book Antiqua" w:eastAsia="宋体" w:hAnsi="Book Antiqua" w:cs="Times New Roman"/>
          <w:b/>
          <w:kern w:val="2"/>
          <w:sz w:val="24"/>
          <w:szCs w:val="24"/>
          <w:lang w:val="en-US" w:eastAsia="zh-CN"/>
        </w:rPr>
        <w:t>Khedmat</w:t>
      </w:r>
      <w:proofErr w:type="spellEnd"/>
      <w:r w:rsidRPr="003265EC">
        <w:rPr>
          <w:rFonts w:ascii="Book Antiqua" w:eastAsia="宋体" w:hAnsi="Book Antiqua" w:cs="Times New Roman"/>
          <w:b/>
          <w:kern w:val="2"/>
          <w:sz w:val="24"/>
          <w:szCs w:val="24"/>
          <w:lang w:val="en-US" w:eastAsia="zh-CN"/>
        </w:rPr>
        <w:t xml:space="preserve"> H</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Karbasi-Afshar</w:t>
      </w:r>
      <w:proofErr w:type="spellEnd"/>
      <w:r w:rsidRPr="003265EC">
        <w:rPr>
          <w:rFonts w:ascii="Book Antiqua" w:eastAsia="宋体" w:hAnsi="Book Antiqua" w:cs="Times New Roman"/>
          <w:kern w:val="2"/>
          <w:sz w:val="24"/>
          <w:szCs w:val="24"/>
          <w:lang w:val="en-US" w:eastAsia="zh-CN"/>
        </w:rPr>
        <w:t xml:space="preserve"> R, </w:t>
      </w:r>
      <w:proofErr w:type="spellStart"/>
      <w:r w:rsidRPr="003265EC">
        <w:rPr>
          <w:rFonts w:ascii="Book Antiqua" w:eastAsia="宋体" w:hAnsi="Book Antiqua" w:cs="Times New Roman"/>
          <w:kern w:val="2"/>
          <w:sz w:val="24"/>
          <w:szCs w:val="24"/>
          <w:lang w:val="en-US" w:eastAsia="zh-CN"/>
        </w:rPr>
        <w:t>Agah</w:t>
      </w:r>
      <w:proofErr w:type="spellEnd"/>
      <w:r w:rsidRPr="003265EC">
        <w:rPr>
          <w:rFonts w:ascii="Book Antiqua" w:eastAsia="宋体" w:hAnsi="Book Antiqua" w:cs="Times New Roman"/>
          <w:kern w:val="2"/>
          <w:sz w:val="24"/>
          <w:szCs w:val="24"/>
          <w:lang w:val="en-US" w:eastAsia="zh-CN"/>
        </w:rPr>
        <w:t xml:space="preserve"> S, </w:t>
      </w:r>
      <w:proofErr w:type="spellStart"/>
      <w:r w:rsidRPr="003265EC">
        <w:rPr>
          <w:rFonts w:ascii="Book Antiqua" w:eastAsia="宋体" w:hAnsi="Book Antiqua" w:cs="Times New Roman"/>
          <w:kern w:val="2"/>
          <w:sz w:val="24"/>
          <w:szCs w:val="24"/>
          <w:lang w:val="en-US" w:eastAsia="zh-CN"/>
        </w:rPr>
        <w:t>Taheri</w:t>
      </w:r>
      <w:proofErr w:type="spellEnd"/>
      <w:r w:rsidRPr="003265EC">
        <w:rPr>
          <w:rFonts w:ascii="Book Antiqua" w:eastAsia="宋体" w:hAnsi="Book Antiqua" w:cs="Times New Roman"/>
          <w:kern w:val="2"/>
          <w:sz w:val="24"/>
          <w:szCs w:val="24"/>
          <w:lang w:val="en-US" w:eastAsia="zh-CN"/>
        </w:rPr>
        <w:t xml:space="preserve"> S. Helicobacter pylori Infection in the general population: A Middle Eastern perspective. </w:t>
      </w:r>
      <w:r w:rsidRPr="003265EC">
        <w:rPr>
          <w:rFonts w:ascii="Book Antiqua" w:eastAsia="宋体" w:hAnsi="Book Antiqua" w:cs="Times New Roman"/>
          <w:i/>
          <w:kern w:val="2"/>
          <w:sz w:val="24"/>
          <w:szCs w:val="24"/>
          <w:lang w:val="en-US" w:eastAsia="zh-CN"/>
        </w:rPr>
        <w:t>Caspian J Intern Med</w:t>
      </w:r>
      <w:r w:rsidRPr="003265EC">
        <w:rPr>
          <w:rFonts w:ascii="Book Antiqua" w:eastAsia="宋体" w:hAnsi="Book Antiqua" w:cs="Times New Roman"/>
          <w:kern w:val="2"/>
          <w:sz w:val="24"/>
          <w:szCs w:val="24"/>
          <w:lang w:val="en-US" w:eastAsia="zh-CN"/>
        </w:rPr>
        <w:t xml:space="preserve"> 2013; </w:t>
      </w:r>
      <w:r w:rsidRPr="003265EC">
        <w:rPr>
          <w:rFonts w:ascii="Book Antiqua" w:eastAsia="宋体" w:hAnsi="Book Antiqua" w:cs="Times New Roman"/>
          <w:b/>
          <w:kern w:val="2"/>
          <w:sz w:val="24"/>
          <w:szCs w:val="24"/>
          <w:lang w:val="en-US" w:eastAsia="zh-CN"/>
        </w:rPr>
        <w:t>4</w:t>
      </w:r>
      <w:r w:rsidRPr="003265EC">
        <w:rPr>
          <w:rFonts w:ascii="Book Antiqua" w:eastAsia="宋体" w:hAnsi="Book Antiqua" w:cs="Times New Roman"/>
          <w:kern w:val="2"/>
          <w:sz w:val="24"/>
          <w:szCs w:val="24"/>
          <w:lang w:val="en-US" w:eastAsia="zh-CN"/>
        </w:rPr>
        <w:t>: 745-753 [PMID: 24294467]</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40 </w:t>
      </w:r>
      <w:r w:rsidRPr="003265EC">
        <w:rPr>
          <w:rFonts w:ascii="Book Antiqua" w:eastAsia="宋体" w:hAnsi="Book Antiqua" w:cs="Times New Roman"/>
          <w:b/>
          <w:kern w:val="2"/>
          <w:sz w:val="24"/>
          <w:szCs w:val="24"/>
          <w:lang w:val="en-US" w:eastAsia="zh-CN"/>
        </w:rPr>
        <w:t>Armstrong D</w:t>
      </w:r>
      <w:r w:rsidRPr="003265EC">
        <w:rPr>
          <w:rFonts w:ascii="Book Antiqua" w:eastAsia="宋体" w:hAnsi="Book Antiqua" w:cs="Times New Roman"/>
          <w:kern w:val="2"/>
          <w:sz w:val="24"/>
          <w:szCs w:val="24"/>
          <w:lang w:val="en-US" w:eastAsia="zh-CN"/>
        </w:rPr>
        <w:t xml:space="preserve">. Helicobacter pylori infection and dyspepsia. </w:t>
      </w:r>
      <w:proofErr w:type="spellStart"/>
      <w:r w:rsidRPr="003265EC">
        <w:rPr>
          <w:rFonts w:ascii="Book Antiqua" w:eastAsia="宋体" w:hAnsi="Book Antiqua" w:cs="Times New Roman"/>
          <w:i/>
          <w:kern w:val="2"/>
          <w:sz w:val="24"/>
          <w:szCs w:val="24"/>
          <w:lang w:val="en-US" w:eastAsia="zh-CN"/>
        </w:rPr>
        <w:t>Scand</w:t>
      </w:r>
      <w:proofErr w:type="spellEnd"/>
      <w:r w:rsidRPr="003265EC">
        <w:rPr>
          <w:rFonts w:ascii="Book Antiqua" w:eastAsia="宋体" w:hAnsi="Book Antiqua" w:cs="Times New Roman"/>
          <w:i/>
          <w:kern w:val="2"/>
          <w:sz w:val="24"/>
          <w:szCs w:val="24"/>
          <w:lang w:val="en-US" w:eastAsia="zh-CN"/>
        </w:rPr>
        <w:t xml:space="preserve"> J </w:t>
      </w:r>
      <w:proofErr w:type="spellStart"/>
      <w:r w:rsidRPr="003265EC">
        <w:rPr>
          <w:rFonts w:ascii="Book Antiqua" w:eastAsia="宋体" w:hAnsi="Book Antiqua" w:cs="Times New Roman"/>
          <w:i/>
          <w:kern w:val="2"/>
          <w:sz w:val="24"/>
          <w:szCs w:val="24"/>
          <w:lang w:val="en-US" w:eastAsia="zh-CN"/>
        </w:rPr>
        <w:t>Gastroenterol</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Suppl</w:t>
      </w:r>
      <w:proofErr w:type="spellEnd"/>
      <w:r w:rsidRPr="003265EC">
        <w:rPr>
          <w:rFonts w:ascii="Book Antiqua" w:eastAsia="宋体" w:hAnsi="Book Antiqua" w:cs="Times New Roman"/>
          <w:kern w:val="2"/>
          <w:sz w:val="24"/>
          <w:szCs w:val="24"/>
          <w:lang w:val="en-US" w:eastAsia="zh-CN"/>
        </w:rPr>
        <w:t xml:space="preserve"> 1996; </w:t>
      </w:r>
      <w:r w:rsidRPr="003265EC">
        <w:rPr>
          <w:rFonts w:ascii="Book Antiqua" w:eastAsia="宋体" w:hAnsi="Book Antiqua" w:cs="Times New Roman"/>
          <w:b/>
          <w:kern w:val="2"/>
          <w:sz w:val="24"/>
          <w:szCs w:val="24"/>
          <w:lang w:val="en-US" w:eastAsia="zh-CN"/>
        </w:rPr>
        <w:t>215</w:t>
      </w:r>
      <w:r w:rsidRPr="003265EC">
        <w:rPr>
          <w:rFonts w:ascii="Book Antiqua" w:eastAsia="宋体" w:hAnsi="Book Antiqua" w:cs="Times New Roman"/>
          <w:kern w:val="2"/>
          <w:sz w:val="24"/>
          <w:szCs w:val="24"/>
          <w:lang w:val="en-US" w:eastAsia="zh-CN"/>
        </w:rPr>
        <w:t>: 38-47 [PMID: 8722381]</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41 </w:t>
      </w:r>
      <w:r w:rsidRPr="003265EC">
        <w:rPr>
          <w:rFonts w:ascii="Book Antiqua" w:eastAsia="宋体" w:hAnsi="Book Antiqua" w:cs="Times New Roman"/>
          <w:b/>
          <w:kern w:val="2"/>
          <w:sz w:val="24"/>
          <w:szCs w:val="24"/>
          <w:lang w:val="en-US" w:eastAsia="zh-CN"/>
        </w:rPr>
        <w:t>Du LJ</w:t>
      </w:r>
      <w:r w:rsidRPr="003265EC">
        <w:rPr>
          <w:rFonts w:ascii="Book Antiqua" w:eastAsia="宋体" w:hAnsi="Book Antiqua" w:cs="Times New Roman"/>
          <w:kern w:val="2"/>
          <w:sz w:val="24"/>
          <w:szCs w:val="24"/>
          <w:lang w:val="en-US" w:eastAsia="zh-CN"/>
        </w:rPr>
        <w:t xml:space="preserve">, Chen BR, Kim JJ, Kim S, Shen JH, Dai N. Helicobacter pylori eradication therapy for functional dyspepsia: Systematic review and meta-analysis. </w:t>
      </w:r>
      <w:r w:rsidRPr="003265EC">
        <w:rPr>
          <w:rFonts w:ascii="Book Antiqua" w:eastAsia="宋体" w:hAnsi="Book Antiqua" w:cs="Times New Roman"/>
          <w:i/>
          <w:kern w:val="2"/>
          <w:sz w:val="24"/>
          <w:szCs w:val="24"/>
          <w:lang w:val="en-US" w:eastAsia="zh-CN"/>
        </w:rPr>
        <w:t>World J Gastroenterol</w:t>
      </w:r>
      <w:r w:rsidRPr="003265EC">
        <w:rPr>
          <w:rFonts w:ascii="Book Antiqua" w:eastAsia="宋体" w:hAnsi="Book Antiqua" w:cs="Times New Roman"/>
          <w:kern w:val="2"/>
          <w:sz w:val="24"/>
          <w:szCs w:val="24"/>
          <w:lang w:val="en-US" w:eastAsia="zh-CN"/>
        </w:rPr>
        <w:t xml:space="preserve"> 2016; </w:t>
      </w:r>
      <w:r w:rsidRPr="003265EC">
        <w:rPr>
          <w:rFonts w:ascii="Book Antiqua" w:eastAsia="宋体" w:hAnsi="Book Antiqua" w:cs="Times New Roman"/>
          <w:b/>
          <w:kern w:val="2"/>
          <w:sz w:val="24"/>
          <w:szCs w:val="24"/>
          <w:lang w:val="en-US" w:eastAsia="zh-CN"/>
        </w:rPr>
        <w:t>22</w:t>
      </w:r>
      <w:r w:rsidRPr="003265EC">
        <w:rPr>
          <w:rFonts w:ascii="Book Antiqua" w:eastAsia="宋体" w:hAnsi="Book Antiqua" w:cs="Times New Roman"/>
          <w:kern w:val="2"/>
          <w:sz w:val="24"/>
          <w:szCs w:val="24"/>
          <w:lang w:val="en-US" w:eastAsia="zh-CN"/>
        </w:rPr>
        <w:t>: 3486-3495 [PMID: 27022230 DOI: 10.3748/wjg.v22.i12.3486]</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42 </w:t>
      </w:r>
      <w:proofErr w:type="spellStart"/>
      <w:r w:rsidRPr="003265EC">
        <w:rPr>
          <w:rFonts w:ascii="Book Antiqua" w:eastAsia="宋体" w:hAnsi="Book Antiqua" w:cs="Times New Roman"/>
          <w:b/>
          <w:kern w:val="2"/>
          <w:sz w:val="24"/>
          <w:szCs w:val="24"/>
          <w:lang w:val="en-US" w:eastAsia="zh-CN"/>
        </w:rPr>
        <w:t>Laine</w:t>
      </w:r>
      <w:proofErr w:type="spellEnd"/>
      <w:r w:rsidRPr="003265EC">
        <w:rPr>
          <w:rFonts w:ascii="Book Antiqua" w:eastAsia="宋体" w:hAnsi="Book Antiqua" w:cs="Times New Roman"/>
          <w:b/>
          <w:kern w:val="2"/>
          <w:sz w:val="24"/>
          <w:szCs w:val="24"/>
          <w:lang w:val="en-US" w:eastAsia="zh-CN"/>
        </w:rPr>
        <w:t xml:space="preserve"> L</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Schoenfeld</w:t>
      </w:r>
      <w:proofErr w:type="spellEnd"/>
      <w:r w:rsidRPr="003265EC">
        <w:rPr>
          <w:rFonts w:ascii="Book Antiqua" w:eastAsia="宋体" w:hAnsi="Book Antiqua" w:cs="Times New Roman"/>
          <w:kern w:val="2"/>
          <w:sz w:val="24"/>
          <w:szCs w:val="24"/>
          <w:lang w:val="en-US" w:eastAsia="zh-CN"/>
        </w:rPr>
        <w:t xml:space="preserve"> P, </w:t>
      </w:r>
      <w:proofErr w:type="spellStart"/>
      <w:r w:rsidRPr="003265EC">
        <w:rPr>
          <w:rFonts w:ascii="Book Antiqua" w:eastAsia="宋体" w:hAnsi="Book Antiqua" w:cs="Times New Roman"/>
          <w:kern w:val="2"/>
          <w:sz w:val="24"/>
          <w:szCs w:val="24"/>
          <w:lang w:val="en-US" w:eastAsia="zh-CN"/>
        </w:rPr>
        <w:t>Fennerty</w:t>
      </w:r>
      <w:proofErr w:type="spellEnd"/>
      <w:r w:rsidRPr="003265EC">
        <w:rPr>
          <w:rFonts w:ascii="Book Antiqua" w:eastAsia="宋体" w:hAnsi="Book Antiqua" w:cs="Times New Roman"/>
          <w:kern w:val="2"/>
          <w:sz w:val="24"/>
          <w:szCs w:val="24"/>
          <w:lang w:val="en-US" w:eastAsia="zh-CN"/>
        </w:rPr>
        <w:t xml:space="preserve"> MB. Therapy for Helicobacter pylori in patients with </w:t>
      </w:r>
      <w:proofErr w:type="spellStart"/>
      <w:r w:rsidRPr="003265EC">
        <w:rPr>
          <w:rFonts w:ascii="Book Antiqua" w:eastAsia="宋体" w:hAnsi="Book Antiqua" w:cs="Times New Roman"/>
          <w:kern w:val="2"/>
          <w:sz w:val="24"/>
          <w:szCs w:val="24"/>
          <w:lang w:val="en-US" w:eastAsia="zh-CN"/>
        </w:rPr>
        <w:t>nonulcer</w:t>
      </w:r>
      <w:proofErr w:type="spellEnd"/>
      <w:r w:rsidRPr="003265EC">
        <w:rPr>
          <w:rFonts w:ascii="Book Antiqua" w:eastAsia="宋体" w:hAnsi="Book Antiqua" w:cs="Times New Roman"/>
          <w:kern w:val="2"/>
          <w:sz w:val="24"/>
          <w:szCs w:val="24"/>
          <w:lang w:val="en-US" w:eastAsia="zh-CN"/>
        </w:rPr>
        <w:t xml:space="preserve"> dyspepsia. A meta-analysis of randomized, controlled trials. </w:t>
      </w:r>
      <w:r w:rsidRPr="003265EC">
        <w:rPr>
          <w:rFonts w:ascii="Book Antiqua" w:eastAsia="宋体" w:hAnsi="Book Antiqua" w:cs="Times New Roman"/>
          <w:i/>
          <w:kern w:val="2"/>
          <w:sz w:val="24"/>
          <w:szCs w:val="24"/>
          <w:lang w:val="en-US" w:eastAsia="zh-CN"/>
        </w:rPr>
        <w:t>Ann Intern Med</w:t>
      </w:r>
      <w:r w:rsidRPr="003265EC">
        <w:rPr>
          <w:rFonts w:ascii="Book Antiqua" w:eastAsia="宋体" w:hAnsi="Book Antiqua" w:cs="Times New Roman"/>
          <w:kern w:val="2"/>
          <w:sz w:val="24"/>
          <w:szCs w:val="24"/>
          <w:lang w:val="en-US" w:eastAsia="zh-CN"/>
        </w:rPr>
        <w:t xml:space="preserve"> 2001; </w:t>
      </w:r>
      <w:r w:rsidRPr="003265EC">
        <w:rPr>
          <w:rFonts w:ascii="Book Antiqua" w:eastAsia="宋体" w:hAnsi="Book Antiqua" w:cs="Times New Roman"/>
          <w:b/>
          <w:kern w:val="2"/>
          <w:sz w:val="24"/>
          <w:szCs w:val="24"/>
          <w:lang w:val="en-US" w:eastAsia="zh-CN"/>
        </w:rPr>
        <w:t>134</w:t>
      </w:r>
      <w:r w:rsidRPr="003265EC">
        <w:rPr>
          <w:rFonts w:ascii="Book Antiqua" w:eastAsia="宋体" w:hAnsi="Book Antiqua" w:cs="Times New Roman"/>
          <w:kern w:val="2"/>
          <w:sz w:val="24"/>
          <w:szCs w:val="24"/>
          <w:lang w:val="en-US" w:eastAsia="zh-CN"/>
        </w:rPr>
        <w:t>: 361-369 [PMID: 11242496]</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43 </w:t>
      </w:r>
      <w:r w:rsidRPr="003265EC">
        <w:rPr>
          <w:rFonts w:ascii="Book Antiqua" w:eastAsia="宋体" w:hAnsi="Book Antiqua" w:cs="Times New Roman"/>
          <w:b/>
          <w:kern w:val="2"/>
          <w:sz w:val="24"/>
          <w:szCs w:val="24"/>
          <w:lang w:val="en-US" w:eastAsia="zh-CN"/>
        </w:rPr>
        <w:t>Hu WH</w:t>
      </w:r>
      <w:r w:rsidRPr="003265EC">
        <w:rPr>
          <w:rFonts w:ascii="Book Antiqua" w:eastAsia="宋体" w:hAnsi="Book Antiqua" w:cs="Times New Roman"/>
          <w:kern w:val="2"/>
          <w:sz w:val="24"/>
          <w:szCs w:val="24"/>
          <w:lang w:val="en-US" w:eastAsia="zh-CN"/>
        </w:rPr>
        <w:t xml:space="preserve">, Lam SK, Lam CL, Wong WM, Lam KF, Lai KC, Wong YH, Wong BC, Chan AO, Chan CK, Leung GM, Hui WM. Comparison between empirical prokinetics, Helicobacter test-and-treat and empirical endoscopy in primary-care patients presenting with dyspepsia: a one-year study. </w:t>
      </w:r>
      <w:r w:rsidRPr="003265EC">
        <w:rPr>
          <w:rFonts w:ascii="Book Antiqua" w:eastAsia="宋体" w:hAnsi="Book Antiqua" w:cs="Times New Roman"/>
          <w:i/>
          <w:kern w:val="2"/>
          <w:sz w:val="24"/>
          <w:szCs w:val="24"/>
          <w:lang w:val="en-US" w:eastAsia="zh-CN"/>
        </w:rPr>
        <w:t>World J Gastroenterol</w:t>
      </w:r>
      <w:r w:rsidRPr="003265EC">
        <w:rPr>
          <w:rFonts w:ascii="Book Antiqua" w:eastAsia="宋体" w:hAnsi="Book Antiqua" w:cs="Times New Roman"/>
          <w:kern w:val="2"/>
          <w:sz w:val="24"/>
          <w:szCs w:val="24"/>
          <w:lang w:val="en-US" w:eastAsia="zh-CN"/>
        </w:rPr>
        <w:t xml:space="preserve"> 2006; </w:t>
      </w:r>
      <w:r w:rsidRPr="003265EC">
        <w:rPr>
          <w:rFonts w:ascii="Book Antiqua" w:eastAsia="宋体" w:hAnsi="Book Antiqua" w:cs="Times New Roman"/>
          <w:b/>
          <w:kern w:val="2"/>
          <w:sz w:val="24"/>
          <w:szCs w:val="24"/>
          <w:lang w:val="en-US" w:eastAsia="zh-CN"/>
        </w:rPr>
        <w:t>12</w:t>
      </w:r>
      <w:r w:rsidRPr="003265EC">
        <w:rPr>
          <w:rFonts w:ascii="Book Antiqua" w:eastAsia="宋体" w:hAnsi="Book Antiqua" w:cs="Times New Roman"/>
          <w:kern w:val="2"/>
          <w:sz w:val="24"/>
          <w:szCs w:val="24"/>
          <w:lang w:val="en-US" w:eastAsia="zh-CN"/>
        </w:rPr>
        <w:t>: 5010-5016 [PMID: 16937497]</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44 </w:t>
      </w:r>
      <w:r w:rsidRPr="003265EC">
        <w:rPr>
          <w:rFonts w:ascii="Book Antiqua" w:eastAsia="宋体" w:hAnsi="Book Antiqua" w:cs="Times New Roman"/>
          <w:b/>
          <w:kern w:val="2"/>
          <w:sz w:val="24"/>
          <w:szCs w:val="24"/>
          <w:lang w:val="en-US" w:eastAsia="zh-CN"/>
        </w:rPr>
        <w:t>Mahadeva S</w:t>
      </w:r>
      <w:r w:rsidRPr="003265EC">
        <w:rPr>
          <w:rFonts w:ascii="Book Antiqua" w:eastAsia="宋体" w:hAnsi="Book Antiqua" w:cs="Times New Roman"/>
          <w:kern w:val="2"/>
          <w:sz w:val="24"/>
          <w:szCs w:val="24"/>
          <w:lang w:val="en-US" w:eastAsia="zh-CN"/>
        </w:rPr>
        <w:t xml:space="preserve">, Chia YC, </w:t>
      </w:r>
      <w:proofErr w:type="spellStart"/>
      <w:r w:rsidRPr="003265EC">
        <w:rPr>
          <w:rFonts w:ascii="Book Antiqua" w:eastAsia="宋体" w:hAnsi="Book Antiqua" w:cs="Times New Roman"/>
          <w:kern w:val="2"/>
          <w:sz w:val="24"/>
          <w:szCs w:val="24"/>
          <w:lang w:val="en-US" w:eastAsia="zh-CN"/>
        </w:rPr>
        <w:t>Vinothini</w:t>
      </w:r>
      <w:proofErr w:type="spellEnd"/>
      <w:r w:rsidRPr="003265EC">
        <w:rPr>
          <w:rFonts w:ascii="Book Antiqua" w:eastAsia="宋体" w:hAnsi="Book Antiqua" w:cs="Times New Roman"/>
          <w:kern w:val="2"/>
          <w:sz w:val="24"/>
          <w:szCs w:val="24"/>
          <w:lang w:val="en-US" w:eastAsia="zh-CN"/>
        </w:rPr>
        <w:t xml:space="preserve"> A, </w:t>
      </w:r>
      <w:proofErr w:type="spellStart"/>
      <w:r w:rsidRPr="003265EC">
        <w:rPr>
          <w:rFonts w:ascii="Book Antiqua" w:eastAsia="宋体" w:hAnsi="Book Antiqua" w:cs="Times New Roman"/>
          <w:kern w:val="2"/>
          <w:sz w:val="24"/>
          <w:szCs w:val="24"/>
          <w:lang w:val="en-US" w:eastAsia="zh-CN"/>
        </w:rPr>
        <w:t>Mohazmi</w:t>
      </w:r>
      <w:proofErr w:type="spellEnd"/>
      <w:r w:rsidRPr="003265EC">
        <w:rPr>
          <w:rFonts w:ascii="Book Antiqua" w:eastAsia="宋体" w:hAnsi="Book Antiqua" w:cs="Times New Roman"/>
          <w:kern w:val="2"/>
          <w:sz w:val="24"/>
          <w:szCs w:val="24"/>
          <w:lang w:val="en-US" w:eastAsia="zh-CN"/>
        </w:rPr>
        <w:t xml:space="preserve"> M, Goh KL. Cost-effectiveness of and satisfaction with a Helicobacter pylori "test and treat" strategy compared with prompt endoscopy in young Asians with dyspepsia. </w:t>
      </w:r>
      <w:r w:rsidRPr="003265EC">
        <w:rPr>
          <w:rFonts w:ascii="Book Antiqua" w:eastAsia="宋体" w:hAnsi="Book Antiqua" w:cs="Times New Roman"/>
          <w:i/>
          <w:kern w:val="2"/>
          <w:sz w:val="24"/>
          <w:szCs w:val="24"/>
          <w:lang w:val="en-US" w:eastAsia="zh-CN"/>
        </w:rPr>
        <w:t>Gut</w:t>
      </w:r>
      <w:r w:rsidRPr="003265EC">
        <w:rPr>
          <w:rFonts w:ascii="Book Antiqua" w:eastAsia="宋体" w:hAnsi="Book Antiqua" w:cs="Times New Roman"/>
          <w:kern w:val="2"/>
          <w:sz w:val="24"/>
          <w:szCs w:val="24"/>
          <w:lang w:val="en-US" w:eastAsia="zh-CN"/>
        </w:rPr>
        <w:t xml:space="preserve"> 2008; </w:t>
      </w:r>
      <w:r w:rsidRPr="003265EC">
        <w:rPr>
          <w:rFonts w:ascii="Book Antiqua" w:eastAsia="宋体" w:hAnsi="Book Antiqua" w:cs="Times New Roman"/>
          <w:b/>
          <w:kern w:val="2"/>
          <w:sz w:val="24"/>
          <w:szCs w:val="24"/>
          <w:lang w:val="en-US" w:eastAsia="zh-CN"/>
        </w:rPr>
        <w:t>57</w:t>
      </w:r>
      <w:r w:rsidRPr="003265EC">
        <w:rPr>
          <w:rFonts w:ascii="Book Antiqua" w:eastAsia="宋体" w:hAnsi="Book Antiqua" w:cs="Times New Roman"/>
          <w:kern w:val="2"/>
          <w:sz w:val="24"/>
          <w:szCs w:val="24"/>
          <w:lang w:val="en-US" w:eastAsia="zh-CN"/>
        </w:rPr>
        <w:t>: 1214-1220 [PMID: 18441005 DOI: 10.1136/gut.2007.147728]</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45 </w:t>
      </w:r>
      <w:proofErr w:type="spellStart"/>
      <w:r w:rsidRPr="003265EC">
        <w:rPr>
          <w:rFonts w:ascii="Book Antiqua" w:eastAsia="宋体" w:hAnsi="Book Antiqua" w:cs="Times New Roman"/>
          <w:b/>
          <w:kern w:val="2"/>
          <w:sz w:val="24"/>
          <w:szCs w:val="24"/>
          <w:lang w:val="en-US" w:eastAsia="zh-CN"/>
        </w:rPr>
        <w:t>Arents</w:t>
      </w:r>
      <w:proofErr w:type="spellEnd"/>
      <w:r w:rsidRPr="003265EC">
        <w:rPr>
          <w:rFonts w:ascii="Book Antiqua" w:eastAsia="宋体" w:hAnsi="Book Antiqua" w:cs="Times New Roman"/>
          <w:b/>
          <w:kern w:val="2"/>
          <w:sz w:val="24"/>
          <w:szCs w:val="24"/>
          <w:lang w:val="en-US" w:eastAsia="zh-CN"/>
        </w:rPr>
        <w:t xml:space="preserve"> NL</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Thijs</w:t>
      </w:r>
      <w:proofErr w:type="spellEnd"/>
      <w:r w:rsidRPr="003265EC">
        <w:rPr>
          <w:rFonts w:ascii="Book Antiqua" w:eastAsia="宋体" w:hAnsi="Book Antiqua" w:cs="Times New Roman"/>
          <w:kern w:val="2"/>
          <w:sz w:val="24"/>
          <w:szCs w:val="24"/>
          <w:lang w:val="en-US" w:eastAsia="zh-CN"/>
        </w:rPr>
        <w:t xml:space="preserve"> JC, van </w:t>
      </w:r>
      <w:proofErr w:type="spellStart"/>
      <w:r w:rsidRPr="003265EC">
        <w:rPr>
          <w:rFonts w:ascii="Book Antiqua" w:eastAsia="宋体" w:hAnsi="Book Antiqua" w:cs="Times New Roman"/>
          <w:kern w:val="2"/>
          <w:sz w:val="24"/>
          <w:szCs w:val="24"/>
          <w:lang w:val="en-US" w:eastAsia="zh-CN"/>
        </w:rPr>
        <w:t>Zwet</w:t>
      </w:r>
      <w:proofErr w:type="spellEnd"/>
      <w:r w:rsidRPr="003265EC">
        <w:rPr>
          <w:rFonts w:ascii="Book Antiqua" w:eastAsia="宋体" w:hAnsi="Book Antiqua" w:cs="Times New Roman"/>
          <w:kern w:val="2"/>
          <w:sz w:val="24"/>
          <w:szCs w:val="24"/>
          <w:lang w:val="en-US" w:eastAsia="zh-CN"/>
        </w:rPr>
        <w:t xml:space="preserve"> AA, </w:t>
      </w:r>
      <w:proofErr w:type="spellStart"/>
      <w:r w:rsidRPr="003265EC">
        <w:rPr>
          <w:rFonts w:ascii="Book Antiqua" w:eastAsia="宋体" w:hAnsi="Book Antiqua" w:cs="Times New Roman"/>
          <w:kern w:val="2"/>
          <w:sz w:val="24"/>
          <w:szCs w:val="24"/>
          <w:lang w:val="en-US" w:eastAsia="zh-CN"/>
        </w:rPr>
        <w:t>Oudkerk</w:t>
      </w:r>
      <w:proofErr w:type="spellEnd"/>
      <w:r w:rsidRPr="003265EC">
        <w:rPr>
          <w:rFonts w:ascii="Book Antiqua" w:eastAsia="宋体" w:hAnsi="Book Antiqua" w:cs="Times New Roman"/>
          <w:kern w:val="2"/>
          <w:sz w:val="24"/>
          <w:szCs w:val="24"/>
          <w:lang w:val="en-US" w:eastAsia="zh-CN"/>
        </w:rPr>
        <w:t xml:space="preserve"> Pool M, </w:t>
      </w:r>
      <w:proofErr w:type="spellStart"/>
      <w:r w:rsidRPr="003265EC">
        <w:rPr>
          <w:rFonts w:ascii="Book Antiqua" w:eastAsia="宋体" w:hAnsi="Book Antiqua" w:cs="Times New Roman"/>
          <w:kern w:val="2"/>
          <w:sz w:val="24"/>
          <w:szCs w:val="24"/>
          <w:lang w:val="en-US" w:eastAsia="zh-CN"/>
        </w:rPr>
        <w:t>Gotz</w:t>
      </w:r>
      <w:proofErr w:type="spellEnd"/>
      <w:r w:rsidRPr="003265EC">
        <w:rPr>
          <w:rFonts w:ascii="Book Antiqua" w:eastAsia="宋体" w:hAnsi="Book Antiqua" w:cs="Times New Roman"/>
          <w:kern w:val="2"/>
          <w:sz w:val="24"/>
          <w:szCs w:val="24"/>
          <w:lang w:val="en-US" w:eastAsia="zh-CN"/>
        </w:rPr>
        <w:t xml:space="preserve"> JM, van de </w:t>
      </w:r>
      <w:proofErr w:type="spellStart"/>
      <w:r w:rsidRPr="003265EC">
        <w:rPr>
          <w:rFonts w:ascii="Book Antiqua" w:eastAsia="宋体" w:hAnsi="Book Antiqua" w:cs="Times New Roman"/>
          <w:kern w:val="2"/>
          <w:sz w:val="24"/>
          <w:szCs w:val="24"/>
          <w:lang w:val="en-US" w:eastAsia="zh-CN"/>
        </w:rPr>
        <w:t>Werf</w:t>
      </w:r>
      <w:proofErr w:type="spellEnd"/>
      <w:r w:rsidRPr="003265EC">
        <w:rPr>
          <w:rFonts w:ascii="Book Antiqua" w:eastAsia="宋体" w:hAnsi="Book Antiqua" w:cs="Times New Roman"/>
          <w:kern w:val="2"/>
          <w:sz w:val="24"/>
          <w:szCs w:val="24"/>
          <w:lang w:val="en-US" w:eastAsia="zh-CN"/>
        </w:rPr>
        <w:t xml:space="preserve"> GT, </w:t>
      </w:r>
      <w:proofErr w:type="spellStart"/>
      <w:r w:rsidRPr="003265EC">
        <w:rPr>
          <w:rFonts w:ascii="Book Antiqua" w:eastAsia="宋体" w:hAnsi="Book Antiqua" w:cs="Times New Roman"/>
          <w:kern w:val="2"/>
          <w:sz w:val="24"/>
          <w:szCs w:val="24"/>
          <w:lang w:val="en-US" w:eastAsia="zh-CN"/>
        </w:rPr>
        <w:t>Reenders</w:t>
      </w:r>
      <w:proofErr w:type="spellEnd"/>
      <w:r w:rsidRPr="003265EC">
        <w:rPr>
          <w:rFonts w:ascii="Book Antiqua" w:eastAsia="宋体" w:hAnsi="Book Antiqua" w:cs="Times New Roman"/>
          <w:kern w:val="2"/>
          <w:sz w:val="24"/>
          <w:szCs w:val="24"/>
          <w:lang w:val="en-US" w:eastAsia="zh-CN"/>
        </w:rPr>
        <w:t xml:space="preserve"> K, </w:t>
      </w:r>
      <w:proofErr w:type="spellStart"/>
      <w:r w:rsidRPr="003265EC">
        <w:rPr>
          <w:rFonts w:ascii="Book Antiqua" w:eastAsia="宋体" w:hAnsi="Book Antiqua" w:cs="Times New Roman"/>
          <w:kern w:val="2"/>
          <w:sz w:val="24"/>
          <w:szCs w:val="24"/>
          <w:lang w:val="en-US" w:eastAsia="zh-CN"/>
        </w:rPr>
        <w:t>Sluiter</w:t>
      </w:r>
      <w:proofErr w:type="spellEnd"/>
      <w:r w:rsidRPr="003265EC">
        <w:rPr>
          <w:rFonts w:ascii="Book Antiqua" w:eastAsia="宋体" w:hAnsi="Book Antiqua" w:cs="Times New Roman"/>
          <w:kern w:val="2"/>
          <w:sz w:val="24"/>
          <w:szCs w:val="24"/>
          <w:lang w:val="en-US" w:eastAsia="zh-CN"/>
        </w:rPr>
        <w:t xml:space="preserve"> WJ, </w:t>
      </w:r>
      <w:proofErr w:type="spellStart"/>
      <w:r w:rsidRPr="003265EC">
        <w:rPr>
          <w:rFonts w:ascii="Book Antiqua" w:eastAsia="宋体" w:hAnsi="Book Antiqua" w:cs="Times New Roman"/>
          <w:kern w:val="2"/>
          <w:sz w:val="24"/>
          <w:szCs w:val="24"/>
          <w:lang w:val="en-US" w:eastAsia="zh-CN"/>
        </w:rPr>
        <w:t>Kleibeuker</w:t>
      </w:r>
      <w:proofErr w:type="spellEnd"/>
      <w:r w:rsidRPr="003265EC">
        <w:rPr>
          <w:rFonts w:ascii="Book Antiqua" w:eastAsia="宋体" w:hAnsi="Book Antiqua" w:cs="Times New Roman"/>
          <w:kern w:val="2"/>
          <w:sz w:val="24"/>
          <w:szCs w:val="24"/>
          <w:lang w:val="en-US" w:eastAsia="zh-CN"/>
        </w:rPr>
        <w:t xml:space="preserve"> JH. Approach to treatment of dyspepsia in primary care: a randomized trial comparing "test-and-treat" with prompt endoscopy. </w:t>
      </w:r>
      <w:r w:rsidRPr="003265EC">
        <w:rPr>
          <w:rFonts w:ascii="Book Antiqua" w:eastAsia="宋体" w:hAnsi="Book Antiqua" w:cs="Times New Roman"/>
          <w:i/>
          <w:kern w:val="2"/>
          <w:sz w:val="24"/>
          <w:szCs w:val="24"/>
          <w:lang w:val="en-US" w:eastAsia="zh-CN"/>
        </w:rPr>
        <w:t>Arch Intern Med</w:t>
      </w:r>
      <w:r w:rsidRPr="003265EC">
        <w:rPr>
          <w:rFonts w:ascii="Book Antiqua" w:eastAsia="宋体" w:hAnsi="Book Antiqua" w:cs="Times New Roman"/>
          <w:kern w:val="2"/>
          <w:sz w:val="24"/>
          <w:szCs w:val="24"/>
          <w:lang w:val="en-US" w:eastAsia="zh-CN"/>
        </w:rPr>
        <w:t xml:space="preserve"> 2003; </w:t>
      </w:r>
      <w:r w:rsidRPr="003265EC">
        <w:rPr>
          <w:rFonts w:ascii="Book Antiqua" w:eastAsia="宋体" w:hAnsi="Book Antiqua" w:cs="Times New Roman"/>
          <w:b/>
          <w:kern w:val="2"/>
          <w:sz w:val="24"/>
          <w:szCs w:val="24"/>
          <w:lang w:val="en-US" w:eastAsia="zh-CN"/>
        </w:rPr>
        <w:t>163</w:t>
      </w:r>
      <w:r w:rsidRPr="003265EC">
        <w:rPr>
          <w:rFonts w:ascii="Book Antiqua" w:eastAsia="宋体" w:hAnsi="Book Antiqua" w:cs="Times New Roman"/>
          <w:kern w:val="2"/>
          <w:sz w:val="24"/>
          <w:szCs w:val="24"/>
          <w:lang w:val="en-US" w:eastAsia="zh-CN"/>
        </w:rPr>
        <w:t>: 1606-1612 [PMID: 12860586 DOI: 10.1001/archinte.163.13.1606]</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lastRenderedPageBreak/>
        <w:t xml:space="preserve">46 </w:t>
      </w:r>
      <w:proofErr w:type="spellStart"/>
      <w:r w:rsidRPr="003265EC">
        <w:rPr>
          <w:rFonts w:ascii="Book Antiqua" w:eastAsia="宋体" w:hAnsi="Book Antiqua" w:cs="Times New Roman"/>
          <w:b/>
          <w:kern w:val="2"/>
          <w:sz w:val="24"/>
          <w:szCs w:val="24"/>
          <w:lang w:val="en-US" w:eastAsia="zh-CN"/>
        </w:rPr>
        <w:t>Laheij</w:t>
      </w:r>
      <w:proofErr w:type="spellEnd"/>
      <w:r w:rsidRPr="003265EC">
        <w:rPr>
          <w:rFonts w:ascii="Book Antiqua" w:eastAsia="宋体" w:hAnsi="Book Antiqua" w:cs="Times New Roman"/>
          <w:b/>
          <w:kern w:val="2"/>
          <w:sz w:val="24"/>
          <w:szCs w:val="24"/>
          <w:lang w:val="en-US" w:eastAsia="zh-CN"/>
        </w:rPr>
        <w:t xml:space="preserve"> RJ</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Hermsen</w:t>
      </w:r>
      <w:proofErr w:type="spellEnd"/>
      <w:r w:rsidRPr="003265EC">
        <w:rPr>
          <w:rFonts w:ascii="Book Antiqua" w:eastAsia="宋体" w:hAnsi="Book Antiqua" w:cs="Times New Roman"/>
          <w:kern w:val="2"/>
          <w:sz w:val="24"/>
          <w:szCs w:val="24"/>
          <w:lang w:val="en-US" w:eastAsia="zh-CN"/>
        </w:rPr>
        <w:t xml:space="preserve"> JT, Jansen JB, </w:t>
      </w:r>
      <w:proofErr w:type="spellStart"/>
      <w:r w:rsidRPr="003265EC">
        <w:rPr>
          <w:rFonts w:ascii="Book Antiqua" w:eastAsia="宋体" w:hAnsi="Book Antiqua" w:cs="Times New Roman"/>
          <w:kern w:val="2"/>
          <w:sz w:val="24"/>
          <w:szCs w:val="24"/>
          <w:lang w:val="en-US" w:eastAsia="zh-CN"/>
        </w:rPr>
        <w:t>Horrevorts</w:t>
      </w:r>
      <w:proofErr w:type="spellEnd"/>
      <w:r w:rsidRPr="003265EC">
        <w:rPr>
          <w:rFonts w:ascii="Book Antiqua" w:eastAsia="宋体" w:hAnsi="Book Antiqua" w:cs="Times New Roman"/>
          <w:kern w:val="2"/>
          <w:sz w:val="24"/>
          <w:szCs w:val="24"/>
          <w:lang w:val="en-US" w:eastAsia="zh-CN"/>
        </w:rPr>
        <w:t xml:space="preserve"> AM, </w:t>
      </w:r>
      <w:proofErr w:type="spellStart"/>
      <w:r w:rsidRPr="003265EC">
        <w:rPr>
          <w:rFonts w:ascii="Book Antiqua" w:eastAsia="宋体" w:hAnsi="Book Antiqua" w:cs="Times New Roman"/>
          <w:kern w:val="2"/>
          <w:sz w:val="24"/>
          <w:szCs w:val="24"/>
          <w:lang w:val="en-US" w:eastAsia="zh-CN"/>
        </w:rPr>
        <w:t>Rongen</w:t>
      </w:r>
      <w:proofErr w:type="spellEnd"/>
      <w:r w:rsidRPr="003265EC">
        <w:rPr>
          <w:rFonts w:ascii="Book Antiqua" w:eastAsia="宋体" w:hAnsi="Book Antiqua" w:cs="Times New Roman"/>
          <w:kern w:val="2"/>
          <w:sz w:val="24"/>
          <w:szCs w:val="24"/>
          <w:lang w:val="en-US" w:eastAsia="zh-CN"/>
        </w:rPr>
        <w:t xml:space="preserve"> RJ, Van </w:t>
      </w:r>
      <w:proofErr w:type="spellStart"/>
      <w:r w:rsidRPr="003265EC">
        <w:rPr>
          <w:rFonts w:ascii="Book Antiqua" w:eastAsia="宋体" w:hAnsi="Book Antiqua" w:cs="Times New Roman"/>
          <w:kern w:val="2"/>
          <w:sz w:val="24"/>
          <w:szCs w:val="24"/>
          <w:lang w:val="en-US" w:eastAsia="zh-CN"/>
        </w:rPr>
        <w:t>Rossum</w:t>
      </w:r>
      <w:proofErr w:type="spellEnd"/>
      <w:r w:rsidRPr="003265EC">
        <w:rPr>
          <w:rFonts w:ascii="Book Antiqua" w:eastAsia="宋体" w:hAnsi="Book Antiqua" w:cs="Times New Roman"/>
          <w:kern w:val="2"/>
          <w:sz w:val="24"/>
          <w:szCs w:val="24"/>
          <w:lang w:val="en-US" w:eastAsia="zh-CN"/>
        </w:rPr>
        <w:t xml:space="preserve"> LG, </w:t>
      </w:r>
      <w:proofErr w:type="spellStart"/>
      <w:r w:rsidRPr="003265EC">
        <w:rPr>
          <w:rFonts w:ascii="Book Antiqua" w:eastAsia="宋体" w:hAnsi="Book Antiqua" w:cs="Times New Roman"/>
          <w:kern w:val="2"/>
          <w:sz w:val="24"/>
          <w:szCs w:val="24"/>
          <w:lang w:val="en-US" w:eastAsia="zh-CN"/>
        </w:rPr>
        <w:t>Witteman</w:t>
      </w:r>
      <w:proofErr w:type="spellEnd"/>
      <w:r w:rsidRPr="003265EC">
        <w:rPr>
          <w:rFonts w:ascii="Book Antiqua" w:eastAsia="宋体" w:hAnsi="Book Antiqua" w:cs="Times New Roman"/>
          <w:kern w:val="2"/>
          <w:sz w:val="24"/>
          <w:szCs w:val="24"/>
          <w:lang w:val="en-US" w:eastAsia="zh-CN"/>
        </w:rPr>
        <w:t xml:space="preserve"> E, de </w:t>
      </w:r>
      <w:proofErr w:type="spellStart"/>
      <w:r w:rsidRPr="003265EC">
        <w:rPr>
          <w:rFonts w:ascii="Book Antiqua" w:eastAsia="宋体" w:hAnsi="Book Antiqua" w:cs="Times New Roman"/>
          <w:kern w:val="2"/>
          <w:sz w:val="24"/>
          <w:szCs w:val="24"/>
          <w:lang w:val="en-US" w:eastAsia="zh-CN"/>
        </w:rPr>
        <w:t>Koning</w:t>
      </w:r>
      <w:proofErr w:type="spellEnd"/>
      <w:r w:rsidRPr="003265EC">
        <w:rPr>
          <w:rFonts w:ascii="Book Antiqua" w:eastAsia="宋体" w:hAnsi="Book Antiqua" w:cs="Times New Roman"/>
          <w:kern w:val="2"/>
          <w:sz w:val="24"/>
          <w:szCs w:val="24"/>
          <w:lang w:val="en-US" w:eastAsia="zh-CN"/>
        </w:rPr>
        <w:t xml:space="preserve"> RW. Empirical treatment followed by a test-and-treat strategy is more cost-effective in comparison with prompt endoscopy or radiography in patients with dyspeptic symptoms: a randomized trial in a primary care setting. </w:t>
      </w:r>
      <w:proofErr w:type="spellStart"/>
      <w:r w:rsidRPr="003265EC">
        <w:rPr>
          <w:rFonts w:ascii="Book Antiqua" w:eastAsia="宋体" w:hAnsi="Book Antiqua" w:cs="Times New Roman"/>
          <w:i/>
          <w:kern w:val="2"/>
          <w:sz w:val="24"/>
          <w:szCs w:val="24"/>
          <w:lang w:val="en-US" w:eastAsia="zh-CN"/>
        </w:rPr>
        <w:t>Fam</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Pract</w:t>
      </w:r>
      <w:proofErr w:type="spellEnd"/>
      <w:r w:rsidRPr="003265EC">
        <w:rPr>
          <w:rFonts w:ascii="Book Antiqua" w:eastAsia="宋体" w:hAnsi="Book Antiqua" w:cs="Times New Roman"/>
          <w:kern w:val="2"/>
          <w:sz w:val="24"/>
          <w:szCs w:val="24"/>
          <w:lang w:val="en-US" w:eastAsia="zh-CN"/>
        </w:rPr>
        <w:t xml:space="preserve"> 2004; </w:t>
      </w:r>
      <w:r w:rsidRPr="003265EC">
        <w:rPr>
          <w:rFonts w:ascii="Book Antiqua" w:eastAsia="宋体" w:hAnsi="Book Antiqua" w:cs="Times New Roman"/>
          <w:b/>
          <w:kern w:val="2"/>
          <w:sz w:val="24"/>
          <w:szCs w:val="24"/>
          <w:lang w:val="en-US" w:eastAsia="zh-CN"/>
        </w:rPr>
        <w:t>21</w:t>
      </w:r>
      <w:r w:rsidRPr="003265EC">
        <w:rPr>
          <w:rFonts w:ascii="Book Antiqua" w:eastAsia="宋体" w:hAnsi="Book Antiqua" w:cs="Times New Roman"/>
          <w:kern w:val="2"/>
          <w:sz w:val="24"/>
          <w:szCs w:val="24"/>
          <w:lang w:val="en-US" w:eastAsia="zh-CN"/>
        </w:rPr>
        <w:t>: 238-243 [PMID: 15128682]</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47 </w:t>
      </w:r>
      <w:r w:rsidRPr="003265EC">
        <w:rPr>
          <w:rFonts w:ascii="Book Antiqua" w:eastAsia="宋体" w:hAnsi="Book Antiqua" w:cs="Times New Roman"/>
          <w:b/>
          <w:kern w:val="2"/>
          <w:sz w:val="24"/>
          <w:szCs w:val="24"/>
          <w:lang w:val="en-US" w:eastAsia="zh-CN"/>
        </w:rPr>
        <w:t>Duggan AE</w:t>
      </w:r>
      <w:r w:rsidRPr="003265EC">
        <w:rPr>
          <w:rFonts w:ascii="Book Antiqua" w:eastAsia="宋体" w:hAnsi="Book Antiqua" w:cs="Times New Roman"/>
          <w:kern w:val="2"/>
          <w:sz w:val="24"/>
          <w:szCs w:val="24"/>
          <w:lang w:val="en-US" w:eastAsia="zh-CN"/>
        </w:rPr>
        <w:t xml:space="preserve">, Elliott CA, Miller P, </w:t>
      </w:r>
      <w:proofErr w:type="spellStart"/>
      <w:r w:rsidRPr="003265EC">
        <w:rPr>
          <w:rFonts w:ascii="Book Antiqua" w:eastAsia="宋体" w:hAnsi="Book Antiqua" w:cs="Times New Roman"/>
          <w:kern w:val="2"/>
          <w:sz w:val="24"/>
          <w:szCs w:val="24"/>
          <w:lang w:val="en-US" w:eastAsia="zh-CN"/>
        </w:rPr>
        <w:t>Hawkey</w:t>
      </w:r>
      <w:proofErr w:type="spellEnd"/>
      <w:r w:rsidRPr="003265EC">
        <w:rPr>
          <w:rFonts w:ascii="Book Antiqua" w:eastAsia="宋体" w:hAnsi="Book Antiqua" w:cs="Times New Roman"/>
          <w:kern w:val="2"/>
          <w:sz w:val="24"/>
          <w:szCs w:val="24"/>
          <w:lang w:val="en-US" w:eastAsia="zh-CN"/>
        </w:rPr>
        <w:t xml:space="preserve"> CJ, Logan RF. Clinical trial: a randomized trial of early endoscopy, Helicobacter pylori testing and empirical therapy for the management of dyspepsia in primary care. </w:t>
      </w:r>
      <w:r w:rsidRPr="003265EC">
        <w:rPr>
          <w:rFonts w:ascii="Book Antiqua" w:eastAsia="宋体" w:hAnsi="Book Antiqua" w:cs="Times New Roman"/>
          <w:i/>
          <w:kern w:val="2"/>
          <w:sz w:val="24"/>
          <w:szCs w:val="24"/>
          <w:lang w:val="en-US" w:eastAsia="zh-CN"/>
        </w:rPr>
        <w:t xml:space="preserve">Aliment </w:t>
      </w:r>
      <w:proofErr w:type="spellStart"/>
      <w:r w:rsidRPr="003265EC">
        <w:rPr>
          <w:rFonts w:ascii="Book Antiqua" w:eastAsia="宋体" w:hAnsi="Book Antiqua" w:cs="Times New Roman"/>
          <w:i/>
          <w:kern w:val="2"/>
          <w:sz w:val="24"/>
          <w:szCs w:val="24"/>
          <w:lang w:val="en-US" w:eastAsia="zh-CN"/>
        </w:rPr>
        <w:t>Pharmacol</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Ther</w:t>
      </w:r>
      <w:proofErr w:type="spellEnd"/>
      <w:r w:rsidRPr="003265EC">
        <w:rPr>
          <w:rFonts w:ascii="Book Antiqua" w:eastAsia="宋体" w:hAnsi="Book Antiqua" w:cs="Times New Roman"/>
          <w:kern w:val="2"/>
          <w:sz w:val="24"/>
          <w:szCs w:val="24"/>
          <w:lang w:val="en-US" w:eastAsia="zh-CN"/>
        </w:rPr>
        <w:t xml:space="preserve"> 2009; </w:t>
      </w:r>
      <w:r w:rsidRPr="003265EC">
        <w:rPr>
          <w:rFonts w:ascii="Book Antiqua" w:eastAsia="宋体" w:hAnsi="Book Antiqua" w:cs="Times New Roman"/>
          <w:b/>
          <w:kern w:val="2"/>
          <w:sz w:val="24"/>
          <w:szCs w:val="24"/>
          <w:lang w:val="en-US" w:eastAsia="zh-CN"/>
        </w:rPr>
        <w:t>29</w:t>
      </w:r>
      <w:r w:rsidRPr="003265EC">
        <w:rPr>
          <w:rFonts w:ascii="Book Antiqua" w:eastAsia="宋体" w:hAnsi="Book Antiqua" w:cs="Times New Roman"/>
          <w:kern w:val="2"/>
          <w:sz w:val="24"/>
          <w:szCs w:val="24"/>
          <w:lang w:val="en-US" w:eastAsia="zh-CN"/>
        </w:rPr>
        <w:t>: 55-68 [PMID: 18801056 DOI: 10.1111/j.1365-2036.2008.03852.x]</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48 </w:t>
      </w:r>
      <w:r w:rsidRPr="003265EC">
        <w:rPr>
          <w:rFonts w:ascii="Book Antiqua" w:eastAsia="宋体" w:hAnsi="Book Antiqua" w:cs="Times New Roman"/>
          <w:b/>
          <w:kern w:val="2"/>
          <w:sz w:val="24"/>
          <w:szCs w:val="24"/>
          <w:lang w:val="en-US" w:eastAsia="zh-CN"/>
        </w:rPr>
        <w:t>Fraser A</w:t>
      </w:r>
      <w:r w:rsidRPr="003265EC">
        <w:rPr>
          <w:rFonts w:ascii="Book Antiqua" w:eastAsia="宋体" w:hAnsi="Book Antiqua" w:cs="Times New Roman"/>
          <w:kern w:val="2"/>
          <w:sz w:val="24"/>
          <w:szCs w:val="24"/>
          <w:lang w:val="en-US" w:eastAsia="zh-CN"/>
        </w:rPr>
        <w:t xml:space="preserve">, Williamson S, Lane M, Hollis B. Nurse-led dyspepsia clinic using the urea breath test for Helicobacter pylori. </w:t>
      </w:r>
      <w:r w:rsidRPr="003265EC">
        <w:rPr>
          <w:rFonts w:ascii="Book Antiqua" w:eastAsia="宋体" w:hAnsi="Book Antiqua" w:cs="Times New Roman"/>
          <w:i/>
          <w:kern w:val="2"/>
          <w:sz w:val="24"/>
          <w:szCs w:val="24"/>
          <w:lang w:val="en-US" w:eastAsia="zh-CN"/>
        </w:rPr>
        <w:t>N Z Med J</w:t>
      </w:r>
      <w:r w:rsidRPr="003265EC">
        <w:rPr>
          <w:rFonts w:ascii="Book Antiqua" w:eastAsia="宋体" w:hAnsi="Book Antiqua" w:cs="Times New Roman"/>
          <w:kern w:val="2"/>
          <w:sz w:val="24"/>
          <w:szCs w:val="24"/>
          <w:lang w:val="en-US" w:eastAsia="zh-CN"/>
        </w:rPr>
        <w:t xml:space="preserve"> 2003; </w:t>
      </w:r>
      <w:r w:rsidRPr="003265EC">
        <w:rPr>
          <w:rFonts w:ascii="Book Antiqua" w:eastAsia="宋体" w:hAnsi="Book Antiqua" w:cs="Times New Roman"/>
          <w:b/>
          <w:kern w:val="2"/>
          <w:sz w:val="24"/>
          <w:szCs w:val="24"/>
          <w:lang w:val="en-US" w:eastAsia="zh-CN"/>
        </w:rPr>
        <w:t>116</w:t>
      </w:r>
      <w:r w:rsidRPr="003265EC">
        <w:rPr>
          <w:rFonts w:ascii="Book Antiqua" w:eastAsia="宋体" w:hAnsi="Book Antiqua" w:cs="Times New Roman"/>
          <w:kern w:val="2"/>
          <w:sz w:val="24"/>
          <w:szCs w:val="24"/>
          <w:lang w:val="en-US" w:eastAsia="zh-CN"/>
        </w:rPr>
        <w:t>: U479 [PMID: 12835807]</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49 </w:t>
      </w:r>
      <w:r w:rsidRPr="003265EC">
        <w:rPr>
          <w:rFonts w:ascii="Book Antiqua" w:eastAsia="宋体" w:hAnsi="Book Antiqua" w:cs="Times New Roman"/>
          <w:b/>
          <w:kern w:val="2"/>
          <w:sz w:val="24"/>
          <w:szCs w:val="24"/>
          <w:lang w:val="en-US" w:eastAsia="zh-CN"/>
        </w:rPr>
        <w:t>Heaney A</w:t>
      </w:r>
      <w:r w:rsidRPr="003265EC">
        <w:rPr>
          <w:rFonts w:ascii="Book Antiqua" w:eastAsia="宋体" w:hAnsi="Book Antiqua" w:cs="Times New Roman"/>
          <w:kern w:val="2"/>
          <w:sz w:val="24"/>
          <w:szCs w:val="24"/>
          <w:lang w:val="en-US" w:eastAsia="zh-CN"/>
        </w:rPr>
        <w:t xml:space="preserve">, Collins JS, Watson RG, McFarland RJ, </w:t>
      </w:r>
      <w:proofErr w:type="spellStart"/>
      <w:r w:rsidRPr="003265EC">
        <w:rPr>
          <w:rFonts w:ascii="Book Antiqua" w:eastAsia="宋体" w:hAnsi="Book Antiqua" w:cs="Times New Roman"/>
          <w:kern w:val="2"/>
          <w:sz w:val="24"/>
          <w:szCs w:val="24"/>
          <w:lang w:val="en-US" w:eastAsia="zh-CN"/>
        </w:rPr>
        <w:t>Bamford</w:t>
      </w:r>
      <w:proofErr w:type="spellEnd"/>
      <w:r w:rsidRPr="003265EC">
        <w:rPr>
          <w:rFonts w:ascii="Book Antiqua" w:eastAsia="宋体" w:hAnsi="Book Antiqua" w:cs="Times New Roman"/>
          <w:kern w:val="2"/>
          <w:sz w:val="24"/>
          <w:szCs w:val="24"/>
          <w:lang w:val="en-US" w:eastAsia="zh-CN"/>
        </w:rPr>
        <w:t xml:space="preserve"> KB, </w:t>
      </w:r>
      <w:proofErr w:type="spellStart"/>
      <w:r w:rsidRPr="003265EC">
        <w:rPr>
          <w:rFonts w:ascii="Book Antiqua" w:eastAsia="宋体" w:hAnsi="Book Antiqua" w:cs="Times New Roman"/>
          <w:kern w:val="2"/>
          <w:sz w:val="24"/>
          <w:szCs w:val="24"/>
          <w:lang w:val="en-US" w:eastAsia="zh-CN"/>
        </w:rPr>
        <w:t>Tham</w:t>
      </w:r>
      <w:proofErr w:type="spellEnd"/>
      <w:r w:rsidRPr="003265EC">
        <w:rPr>
          <w:rFonts w:ascii="Book Antiqua" w:eastAsia="宋体" w:hAnsi="Book Antiqua" w:cs="Times New Roman"/>
          <w:kern w:val="2"/>
          <w:sz w:val="24"/>
          <w:szCs w:val="24"/>
          <w:lang w:val="en-US" w:eastAsia="zh-CN"/>
        </w:rPr>
        <w:t xml:space="preserve"> TC. A prospective </w:t>
      </w:r>
      <w:proofErr w:type="spellStart"/>
      <w:r w:rsidRPr="003265EC">
        <w:rPr>
          <w:rFonts w:ascii="Book Antiqua" w:eastAsia="宋体" w:hAnsi="Book Antiqua" w:cs="Times New Roman"/>
          <w:kern w:val="2"/>
          <w:sz w:val="24"/>
          <w:szCs w:val="24"/>
          <w:lang w:val="en-US" w:eastAsia="zh-CN"/>
        </w:rPr>
        <w:t>randomised</w:t>
      </w:r>
      <w:proofErr w:type="spellEnd"/>
      <w:r w:rsidRPr="003265EC">
        <w:rPr>
          <w:rFonts w:ascii="Book Antiqua" w:eastAsia="宋体" w:hAnsi="Book Antiqua" w:cs="Times New Roman"/>
          <w:kern w:val="2"/>
          <w:sz w:val="24"/>
          <w:szCs w:val="24"/>
          <w:lang w:val="en-US" w:eastAsia="zh-CN"/>
        </w:rPr>
        <w:t xml:space="preserve"> trial of a "test and treat" policy versus endoscopy based management in young Helicobacter pylori positive patients with ulcer-like dyspepsia, referred to a hospital clinic. </w:t>
      </w:r>
      <w:r w:rsidRPr="003265EC">
        <w:rPr>
          <w:rFonts w:ascii="Book Antiqua" w:eastAsia="宋体" w:hAnsi="Book Antiqua" w:cs="Times New Roman"/>
          <w:i/>
          <w:kern w:val="2"/>
          <w:sz w:val="24"/>
          <w:szCs w:val="24"/>
          <w:lang w:val="en-US" w:eastAsia="zh-CN"/>
        </w:rPr>
        <w:t>Gut</w:t>
      </w:r>
      <w:r w:rsidRPr="003265EC">
        <w:rPr>
          <w:rFonts w:ascii="Book Antiqua" w:eastAsia="宋体" w:hAnsi="Book Antiqua" w:cs="Times New Roman"/>
          <w:kern w:val="2"/>
          <w:sz w:val="24"/>
          <w:szCs w:val="24"/>
          <w:lang w:val="en-US" w:eastAsia="zh-CN"/>
        </w:rPr>
        <w:t xml:space="preserve"> 1999; </w:t>
      </w:r>
      <w:r w:rsidRPr="003265EC">
        <w:rPr>
          <w:rFonts w:ascii="Book Antiqua" w:eastAsia="宋体" w:hAnsi="Book Antiqua" w:cs="Times New Roman"/>
          <w:b/>
          <w:kern w:val="2"/>
          <w:sz w:val="24"/>
          <w:szCs w:val="24"/>
          <w:lang w:val="en-US" w:eastAsia="zh-CN"/>
        </w:rPr>
        <w:t>45</w:t>
      </w:r>
      <w:r w:rsidRPr="003265EC">
        <w:rPr>
          <w:rFonts w:ascii="Book Antiqua" w:eastAsia="宋体" w:hAnsi="Book Antiqua" w:cs="Times New Roman"/>
          <w:kern w:val="2"/>
          <w:sz w:val="24"/>
          <w:szCs w:val="24"/>
          <w:lang w:val="en-US" w:eastAsia="zh-CN"/>
        </w:rPr>
        <w:t>: 186-190 [PMID: 10403729]</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50 </w:t>
      </w:r>
      <w:r w:rsidRPr="003265EC">
        <w:rPr>
          <w:rFonts w:ascii="Book Antiqua" w:eastAsia="宋体" w:hAnsi="Book Antiqua" w:cs="Times New Roman"/>
          <w:b/>
          <w:kern w:val="2"/>
          <w:sz w:val="24"/>
          <w:szCs w:val="24"/>
          <w:lang w:val="en-US" w:eastAsia="zh-CN"/>
        </w:rPr>
        <w:t>McColl KE</w:t>
      </w:r>
      <w:r w:rsidRPr="003265EC">
        <w:rPr>
          <w:rFonts w:ascii="Book Antiqua" w:eastAsia="宋体" w:hAnsi="Book Antiqua" w:cs="Times New Roman"/>
          <w:kern w:val="2"/>
          <w:sz w:val="24"/>
          <w:szCs w:val="24"/>
          <w:lang w:val="en-US" w:eastAsia="zh-CN"/>
        </w:rPr>
        <w:t xml:space="preserve">, Murray LS, Gillen D, Walker A, </w:t>
      </w:r>
      <w:proofErr w:type="spellStart"/>
      <w:r w:rsidRPr="003265EC">
        <w:rPr>
          <w:rFonts w:ascii="Book Antiqua" w:eastAsia="宋体" w:hAnsi="Book Antiqua" w:cs="Times New Roman"/>
          <w:kern w:val="2"/>
          <w:sz w:val="24"/>
          <w:szCs w:val="24"/>
          <w:lang w:val="en-US" w:eastAsia="zh-CN"/>
        </w:rPr>
        <w:t>Wirz</w:t>
      </w:r>
      <w:proofErr w:type="spellEnd"/>
      <w:r w:rsidRPr="003265EC">
        <w:rPr>
          <w:rFonts w:ascii="Book Antiqua" w:eastAsia="宋体" w:hAnsi="Book Antiqua" w:cs="Times New Roman"/>
          <w:kern w:val="2"/>
          <w:sz w:val="24"/>
          <w:szCs w:val="24"/>
          <w:lang w:val="en-US" w:eastAsia="zh-CN"/>
        </w:rPr>
        <w:t xml:space="preserve"> A, Fletcher J, Mowat C, Henry E, </w:t>
      </w:r>
      <w:proofErr w:type="spellStart"/>
      <w:r w:rsidRPr="003265EC">
        <w:rPr>
          <w:rFonts w:ascii="Book Antiqua" w:eastAsia="宋体" w:hAnsi="Book Antiqua" w:cs="Times New Roman"/>
          <w:kern w:val="2"/>
          <w:sz w:val="24"/>
          <w:szCs w:val="24"/>
          <w:lang w:val="en-US" w:eastAsia="zh-CN"/>
        </w:rPr>
        <w:t>Kelman</w:t>
      </w:r>
      <w:proofErr w:type="spellEnd"/>
      <w:r w:rsidRPr="003265EC">
        <w:rPr>
          <w:rFonts w:ascii="Book Antiqua" w:eastAsia="宋体" w:hAnsi="Book Antiqua" w:cs="Times New Roman"/>
          <w:kern w:val="2"/>
          <w:sz w:val="24"/>
          <w:szCs w:val="24"/>
          <w:lang w:val="en-US" w:eastAsia="zh-CN"/>
        </w:rPr>
        <w:t xml:space="preserve"> A, Dickson A. </w:t>
      </w:r>
      <w:proofErr w:type="spellStart"/>
      <w:r w:rsidRPr="003265EC">
        <w:rPr>
          <w:rFonts w:ascii="Book Antiqua" w:eastAsia="宋体" w:hAnsi="Book Antiqua" w:cs="Times New Roman"/>
          <w:kern w:val="2"/>
          <w:sz w:val="24"/>
          <w:szCs w:val="24"/>
          <w:lang w:val="en-US" w:eastAsia="zh-CN"/>
        </w:rPr>
        <w:t>Randomised</w:t>
      </w:r>
      <w:proofErr w:type="spellEnd"/>
      <w:r w:rsidRPr="003265EC">
        <w:rPr>
          <w:rFonts w:ascii="Book Antiqua" w:eastAsia="宋体" w:hAnsi="Book Antiqua" w:cs="Times New Roman"/>
          <w:kern w:val="2"/>
          <w:sz w:val="24"/>
          <w:szCs w:val="24"/>
          <w:lang w:val="en-US" w:eastAsia="zh-CN"/>
        </w:rPr>
        <w:t xml:space="preserve"> trial of endoscopy with testing for Helicobacter pylori compared with non-invasive H pylori testing alone in the management of dyspepsia. </w:t>
      </w:r>
      <w:r w:rsidRPr="003265EC">
        <w:rPr>
          <w:rFonts w:ascii="Book Antiqua" w:eastAsia="宋体" w:hAnsi="Book Antiqua" w:cs="Times New Roman"/>
          <w:i/>
          <w:kern w:val="2"/>
          <w:sz w:val="24"/>
          <w:szCs w:val="24"/>
          <w:lang w:val="en-US" w:eastAsia="zh-CN"/>
        </w:rPr>
        <w:t>BMJ</w:t>
      </w:r>
      <w:r w:rsidRPr="003265EC">
        <w:rPr>
          <w:rFonts w:ascii="Book Antiqua" w:eastAsia="宋体" w:hAnsi="Book Antiqua" w:cs="Times New Roman"/>
          <w:kern w:val="2"/>
          <w:sz w:val="24"/>
          <w:szCs w:val="24"/>
          <w:lang w:val="en-US" w:eastAsia="zh-CN"/>
        </w:rPr>
        <w:t xml:space="preserve"> 2002; </w:t>
      </w:r>
      <w:r w:rsidRPr="003265EC">
        <w:rPr>
          <w:rFonts w:ascii="Book Antiqua" w:eastAsia="宋体" w:hAnsi="Book Antiqua" w:cs="Times New Roman"/>
          <w:b/>
          <w:kern w:val="2"/>
          <w:sz w:val="24"/>
          <w:szCs w:val="24"/>
          <w:lang w:val="en-US" w:eastAsia="zh-CN"/>
        </w:rPr>
        <w:t>324</w:t>
      </w:r>
      <w:r w:rsidRPr="003265EC">
        <w:rPr>
          <w:rFonts w:ascii="Book Antiqua" w:eastAsia="宋体" w:hAnsi="Book Antiqua" w:cs="Times New Roman"/>
          <w:kern w:val="2"/>
          <w:sz w:val="24"/>
          <w:szCs w:val="24"/>
          <w:lang w:val="en-US" w:eastAsia="zh-CN"/>
        </w:rPr>
        <w:t>: 999-1002 [PMID: 11976239]</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51 </w:t>
      </w:r>
      <w:r w:rsidRPr="003265EC">
        <w:rPr>
          <w:rFonts w:ascii="Book Antiqua" w:eastAsia="宋体" w:hAnsi="Book Antiqua" w:cs="Times New Roman"/>
          <w:b/>
          <w:kern w:val="2"/>
          <w:sz w:val="24"/>
          <w:szCs w:val="24"/>
          <w:lang w:val="en-US" w:eastAsia="zh-CN"/>
        </w:rPr>
        <w:t>Lassen AT</w:t>
      </w:r>
      <w:r w:rsidRPr="003265EC">
        <w:rPr>
          <w:rFonts w:ascii="Book Antiqua" w:eastAsia="宋体" w:hAnsi="Book Antiqua" w:cs="Times New Roman"/>
          <w:kern w:val="2"/>
          <w:sz w:val="24"/>
          <w:szCs w:val="24"/>
          <w:lang w:val="en-US" w:eastAsia="zh-CN"/>
        </w:rPr>
        <w:t xml:space="preserve">, Pedersen FM, </w:t>
      </w:r>
      <w:proofErr w:type="spellStart"/>
      <w:r w:rsidRPr="003265EC">
        <w:rPr>
          <w:rFonts w:ascii="Book Antiqua" w:eastAsia="宋体" w:hAnsi="Book Antiqua" w:cs="Times New Roman"/>
          <w:kern w:val="2"/>
          <w:sz w:val="24"/>
          <w:szCs w:val="24"/>
          <w:lang w:val="en-US" w:eastAsia="zh-CN"/>
        </w:rPr>
        <w:t>Bytzer</w:t>
      </w:r>
      <w:proofErr w:type="spellEnd"/>
      <w:r w:rsidRPr="003265EC">
        <w:rPr>
          <w:rFonts w:ascii="Book Antiqua" w:eastAsia="宋体" w:hAnsi="Book Antiqua" w:cs="Times New Roman"/>
          <w:kern w:val="2"/>
          <w:sz w:val="24"/>
          <w:szCs w:val="24"/>
          <w:lang w:val="en-US" w:eastAsia="zh-CN"/>
        </w:rPr>
        <w:t xml:space="preserve"> P, </w:t>
      </w:r>
      <w:proofErr w:type="spellStart"/>
      <w:r w:rsidRPr="003265EC">
        <w:rPr>
          <w:rFonts w:ascii="Book Antiqua" w:eastAsia="宋体" w:hAnsi="Book Antiqua" w:cs="Times New Roman"/>
          <w:kern w:val="2"/>
          <w:sz w:val="24"/>
          <w:szCs w:val="24"/>
          <w:lang w:val="en-US" w:eastAsia="zh-CN"/>
        </w:rPr>
        <w:t>Schaffalitzky</w:t>
      </w:r>
      <w:proofErr w:type="spellEnd"/>
      <w:r w:rsidRPr="003265EC">
        <w:rPr>
          <w:rFonts w:ascii="Book Antiqua" w:eastAsia="宋体" w:hAnsi="Book Antiqua" w:cs="Times New Roman"/>
          <w:kern w:val="2"/>
          <w:sz w:val="24"/>
          <w:szCs w:val="24"/>
          <w:lang w:val="en-US" w:eastAsia="zh-CN"/>
        </w:rPr>
        <w:t xml:space="preserve"> de </w:t>
      </w:r>
      <w:proofErr w:type="spellStart"/>
      <w:r w:rsidRPr="003265EC">
        <w:rPr>
          <w:rFonts w:ascii="Book Antiqua" w:eastAsia="宋体" w:hAnsi="Book Antiqua" w:cs="Times New Roman"/>
          <w:kern w:val="2"/>
          <w:sz w:val="24"/>
          <w:szCs w:val="24"/>
          <w:lang w:val="en-US" w:eastAsia="zh-CN"/>
        </w:rPr>
        <w:t>Muckadell</w:t>
      </w:r>
      <w:proofErr w:type="spellEnd"/>
      <w:r w:rsidRPr="003265EC">
        <w:rPr>
          <w:rFonts w:ascii="Book Antiqua" w:eastAsia="宋体" w:hAnsi="Book Antiqua" w:cs="Times New Roman"/>
          <w:kern w:val="2"/>
          <w:sz w:val="24"/>
          <w:szCs w:val="24"/>
          <w:lang w:val="en-US" w:eastAsia="zh-CN"/>
        </w:rPr>
        <w:t xml:space="preserve"> OB. Helicobacter pylori test-and-eradicate versus prompt endoscopy for management of dyspeptic patients: a </w:t>
      </w:r>
      <w:proofErr w:type="spellStart"/>
      <w:r w:rsidRPr="003265EC">
        <w:rPr>
          <w:rFonts w:ascii="Book Antiqua" w:eastAsia="宋体" w:hAnsi="Book Antiqua" w:cs="Times New Roman"/>
          <w:kern w:val="2"/>
          <w:sz w:val="24"/>
          <w:szCs w:val="24"/>
          <w:lang w:val="en-US" w:eastAsia="zh-CN"/>
        </w:rPr>
        <w:t>randomised</w:t>
      </w:r>
      <w:proofErr w:type="spellEnd"/>
      <w:r w:rsidRPr="003265EC">
        <w:rPr>
          <w:rFonts w:ascii="Book Antiqua" w:eastAsia="宋体" w:hAnsi="Book Antiqua" w:cs="Times New Roman"/>
          <w:kern w:val="2"/>
          <w:sz w:val="24"/>
          <w:szCs w:val="24"/>
          <w:lang w:val="en-US" w:eastAsia="zh-CN"/>
        </w:rPr>
        <w:t xml:space="preserve"> trial. </w:t>
      </w:r>
      <w:r w:rsidRPr="003265EC">
        <w:rPr>
          <w:rFonts w:ascii="Book Antiqua" w:eastAsia="宋体" w:hAnsi="Book Antiqua" w:cs="Times New Roman"/>
          <w:i/>
          <w:kern w:val="2"/>
          <w:sz w:val="24"/>
          <w:szCs w:val="24"/>
          <w:lang w:val="en-US" w:eastAsia="zh-CN"/>
        </w:rPr>
        <w:t>Lancet</w:t>
      </w:r>
      <w:r w:rsidRPr="003265EC">
        <w:rPr>
          <w:rFonts w:ascii="Book Antiqua" w:eastAsia="宋体" w:hAnsi="Book Antiqua" w:cs="Times New Roman"/>
          <w:kern w:val="2"/>
          <w:sz w:val="24"/>
          <w:szCs w:val="24"/>
          <w:lang w:val="en-US" w:eastAsia="zh-CN"/>
        </w:rPr>
        <w:t xml:space="preserve"> 2000; </w:t>
      </w:r>
      <w:r w:rsidRPr="003265EC">
        <w:rPr>
          <w:rFonts w:ascii="Book Antiqua" w:eastAsia="宋体" w:hAnsi="Book Antiqua" w:cs="Times New Roman"/>
          <w:b/>
          <w:kern w:val="2"/>
          <w:sz w:val="24"/>
          <w:szCs w:val="24"/>
          <w:lang w:val="en-US" w:eastAsia="zh-CN"/>
        </w:rPr>
        <w:t>356</w:t>
      </w:r>
      <w:r w:rsidRPr="003265EC">
        <w:rPr>
          <w:rFonts w:ascii="Book Antiqua" w:eastAsia="宋体" w:hAnsi="Book Antiqua" w:cs="Times New Roman"/>
          <w:kern w:val="2"/>
          <w:sz w:val="24"/>
          <w:szCs w:val="24"/>
          <w:lang w:val="en-US" w:eastAsia="zh-CN"/>
        </w:rPr>
        <w:t>: 455-460 [PMID: 10981888 DOI: 10.1016/s0140-6736(00)02553-8]</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52 </w:t>
      </w:r>
      <w:r w:rsidRPr="003265EC">
        <w:rPr>
          <w:rFonts w:ascii="Book Antiqua" w:eastAsia="宋体" w:hAnsi="Book Antiqua" w:cs="Times New Roman"/>
          <w:b/>
          <w:kern w:val="2"/>
          <w:sz w:val="24"/>
          <w:szCs w:val="24"/>
          <w:lang w:val="en-US" w:eastAsia="zh-CN"/>
        </w:rPr>
        <w:t>Jones R</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Tait</w:t>
      </w:r>
      <w:proofErr w:type="spellEnd"/>
      <w:r w:rsidRPr="003265EC">
        <w:rPr>
          <w:rFonts w:ascii="Book Antiqua" w:eastAsia="宋体" w:hAnsi="Book Antiqua" w:cs="Times New Roman"/>
          <w:kern w:val="2"/>
          <w:sz w:val="24"/>
          <w:szCs w:val="24"/>
          <w:lang w:val="en-US" w:eastAsia="zh-CN"/>
        </w:rPr>
        <w:t xml:space="preserve"> C, </w:t>
      </w:r>
      <w:proofErr w:type="spellStart"/>
      <w:r w:rsidRPr="003265EC">
        <w:rPr>
          <w:rFonts w:ascii="Book Antiqua" w:eastAsia="宋体" w:hAnsi="Book Antiqua" w:cs="Times New Roman"/>
          <w:kern w:val="2"/>
          <w:sz w:val="24"/>
          <w:szCs w:val="24"/>
          <w:lang w:val="en-US" w:eastAsia="zh-CN"/>
        </w:rPr>
        <w:t>Sladen</w:t>
      </w:r>
      <w:proofErr w:type="spellEnd"/>
      <w:r w:rsidRPr="003265EC">
        <w:rPr>
          <w:rFonts w:ascii="Book Antiqua" w:eastAsia="宋体" w:hAnsi="Book Antiqua" w:cs="Times New Roman"/>
          <w:kern w:val="2"/>
          <w:sz w:val="24"/>
          <w:szCs w:val="24"/>
          <w:lang w:val="en-US" w:eastAsia="zh-CN"/>
        </w:rPr>
        <w:t xml:space="preserve"> G, Weston-Baker J. A trial of a test-and-treat strategy for Helicobacter pylori positive dyspeptic patients in general practice. </w:t>
      </w:r>
      <w:proofErr w:type="spellStart"/>
      <w:r w:rsidRPr="003265EC">
        <w:rPr>
          <w:rFonts w:ascii="Book Antiqua" w:eastAsia="宋体" w:hAnsi="Book Antiqua" w:cs="Times New Roman"/>
          <w:i/>
          <w:kern w:val="2"/>
          <w:sz w:val="24"/>
          <w:szCs w:val="24"/>
          <w:lang w:val="en-US" w:eastAsia="zh-CN"/>
        </w:rPr>
        <w:t>Int</w:t>
      </w:r>
      <w:proofErr w:type="spellEnd"/>
      <w:r w:rsidRPr="003265EC">
        <w:rPr>
          <w:rFonts w:ascii="Book Antiqua" w:eastAsia="宋体" w:hAnsi="Book Antiqua" w:cs="Times New Roman"/>
          <w:i/>
          <w:kern w:val="2"/>
          <w:sz w:val="24"/>
          <w:szCs w:val="24"/>
          <w:lang w:val="en-US" w:eastAsia="zh-CN"/>
        </w:rPr>
        <w:t xml:space="preserve"> J </w:t>
      </w:r>
      <w:proofErr w:type="spellStart"/>
      <w:r w:rsidRPr="003265EC">
        <w:rPr>
          <w:rFonts w:ascii="Book Antiqua" w:eastAsia="宋体" w:hAnsi="Book Antiqua" w:cs="Times New Roman"/>
          <w:i/>
          <w:kern w:val="2"/>
          <w:sz w:val="24"/>
          <w:szCs w:val="24"/>
          <w:lang w:val="en-US" w:eastAsia="zh-CN"/>
        </w:rPr>
        <w:t>Clin</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Pract</w:t>
      </w:r>
      <w:proofErr w:type="spellEnd"/>
      <w:r w:rsidRPr="003265EC">
        <w:rPr>
          <w:rFonts w:ascii="Book Antiqua" w:eastAsia="宋体" w:hAnsi="Book Antiqua" w:cs="Times New Roman"/>
          <w:kern w:val="2"/>
          <w:sz w:val="24"/>
          <w:szCs w:val="24"/>
          <w:lang w:val="en-US" w:eastAsia="zh-CN"/>
        </w:rPr>
        <w:t xml:space="preserve"> 1999; </w:t>
      </w:r>
      <w:r w:rsidRPr="003265EC">
        <w:rPr>
          <w:rFonts w:ascii="Book Antiqua" w:eastAsia="宋体" w:hAnsi="Book Antiqua" w:cs="Times New Roman"/>
          <w:b/>
          <w:kern w:val="2"/>
          <w:sz w:val="24"/>
          <w:szCs w:val="24"/>
          <w:lang w:val="en-US" w:eastAsia="zh-CN"/>
        </w:rPr>
        <w:t>53</w:t>
      </w:r>
      <w:r w:rsidRPr="003265EC">
        <w:rPr>
          <w:rFonts w:ascii="Book Antiqua" w:eastAsia="宋体" w:hAnsi="Book Antiqua" w:cs="Times New Roman"/>
          <w:kern w:val="2"/>
          <w:sz w:val="24"/>
          <w:szCs w:val="24"/>
          <w:lang w:val="en-US" w:eastAsia="zh-CN"/>
        </w:rPr>
        <w:t>: 413-416 [PMID: 10622066]</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53 </w:t>
      </w:r>
      <w:r w:rsidRPr="003265EC">
        <w:rPr>
          <w:rFonts w:ascii="Book Antiqua" w:eastAsia="宋体" w:hAnsi="Book Antiqua" w:cs="Times New Roman"/>
          <w:b/>
          <w:kern w:val="2"/>
          <w:sz w:val="24"/>
          <w:szCs w:val="24"/>
          <w:lang w:val="en-US" w:eastAsia="zh-CN"/>
        </w:rPr>
        <w:t>Slade PE</w:t>
      </w:r>
      <w:r w:rsidRPr="003265EC">
        <w:rPr>
          <w:rFonts w:ascii="Book Antiqua" w:eastAsia="宋体" w:hAnsi="Book Antiqua" w:cs="Times New Roman"/>
          <w:kern w:val="2"/>
          <w:sz w:val="24"/>
          <w:szCs w:val="24"/>
          <w:lang w:val="en-US" w:eastAsia="zh-CN"/>
        </w:rPr>
        <w:t xml:space="preserve">, Davidson AR, Steel A, Cox RA, Blackburn PA. Reducing the endoscopic workload: does serological testing for Helicobacter pylori help? </w:t>
      </w:r>
      <w:proofErr w:type="spellStart"/>
      <w:r w:rsidRPr="003265EC">
        <w:rPr>
          <w:rFonts w:ascii="Book Antiqua" w:eastAsia="宋体" w:hAnsi="Book Antiqua" w:cs="Times New Roman"/>
          <w:i/>
          <w:kern w:val="2"/>
          <w:sz w:val="24"/>
          <w:szCs w:val="24"/>
          <w:lang w:val="en-US" w:eastAsia="zh-CN"/>
        </w:rPr>
        <w:t>Eur</w:t>
      </w:r>
      <w:proofErr w:type="spellEnd"/>
      <w:r w:rsidRPr="003265EC">
        <w:rPr>
          <w:rFonts w:ascii="Book Antiqua" w:eastAsia="宋体" w:hAnsi="Book Antiqua" w:cs="Times New Roman"/>
          <w:i/>
          <w:kern w:val="2"/>
          <w:sz w:val="24"/>
          <w:szCs w:val="24"/>
          <w:lang w:val="en-US" w:eastAsia="zh-CN"/>
        </w:rPr>
        <w:t xml:space="preserve"> J </w:t>
      </w:r>
      <w:proofErr w:type="spellStart"/>
      <w:r w:rsidRPr="003265EC">
        <w:rPr>
          <w:rFonts w:ascii="Book Antiqua" w:eastAsia="宋体" w:hAnsi="Book Antiqua" w:cs="Times New Roman"/>
          <w:i/>
          <w:kern w:val="2"/>
          <w:sz w:val="24"/>
          <w:szCs w:val="24"/>
          <w:lang w:val="en-US" w:eastAsia="zh-CN"/>
        </w:rPr>
        <w:t>Gastroenterol</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Hepatol</w:t>
      </w:r>
      <w:proofErr w:type="spellEnd"/>
      <w:r w:rsidRPr="003265EC">
        <w:rPr>
          <w:rFonts w:ascii="Book Antiqua" w:eastAsia="宋体" w:hAnsi="Book Antiqua" w:cs="Times New Roman"/>
          <w:kern w:val="2"/>
          <w:sz w:val="24"/>
          <w:szCs w:val="24"/>
          <w:lang w:val="en-US" w:eastAsia="zh-CN"/>
        </w:rPr>
        <w:t xml:space="preserve"> 1999; </w:t>
      </w:r>
      <w:r w:rsidRPr="003265EC">
        <w:rPr>
          <w:rFonts w:ascii="Book Antiqua" w:eastAsia="宋体" w:hAnsi="Book Antiqua" w:cs="Times New Roman"/>
          <w:b/>
          <w:kern w:val="2"/>
          <w:sz w:val="24"/>
          <w:szCs w:val="24"/>
          <w:lang w:val="en-US" w:eastAsia="zh-CN"/>
        </w:rPr>
        <w:t>11</w:t>
      </w:r>
      <w:r w:rsidRPr="003265EC">
        <w:rPr>
          <w:rFonts w:ascii="Book Antiqua" w:eastAsia="宋体" w:hAnsi="Book Antiqua" w:cs="Times New Roman"/>
          <w:kern w:val="2"/>
          <w:sz w:val="24"/>
          <w:szCs w:val="24"/>
          <w:lang w:val="en-US" w:eastAsia="zh-CN"/>
        </w:rPr>
        <w:t>: 857-862 [PMID: 10514117]</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54 </w:t>
      </w:r>
      <w:r w:rsidRPr="003265EC">
        <w:rPr>
          <w:rFonts w:ascii="Book Antiqua" w:eastAsia="宋体" w:hAnsi="Book Antiqua" w:cs="Times New Roman"/>
          <w:b/>
          <w:kern w:val="2"/>
          <w:sz w:val="24"/>
          <w:szCs w:val="24"/>
          <w:lang w:val="en-US" w:eastAsia="zh-CN"/>
        </w:rPr>
        <w:t>Patel P</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Khulusi</w:t>
      </w:r>
      <w:proofErr w:type="spellEnd"/>
      <w:r w:rsidRPr="003265EC">
        <w:rPr>
          <w:rFonts w:ascii="Book Antiqua" w:eastAsia="宋体" w:hAnsi="Book Antiqua" w:cs="Times New Roman"/>
          <w:kern w:val="2"/>
          <w:sz w:val="24"/>
          <w:szCs w:val="24"/>
          <w:lang w:val="en-US" w:eastAsia="zh-CN"/>
        </w:rPr>
        <w:t xml:space="preserve"> S, </w:t>
      </w:r>
      <w:proofErr w:type="spellStart"/>
      <w:r w:rsidRPr="003265EC">
        <w:rPr>
          <w:rFonts w:ascii="Book Antiqua" w:eastAsia="宋体" w:hAnsi="Book Antiqua" w:cs="Times New Roman"/>
          <w:kern w:val="2"/>
          <w:sz w:val="24"/>
          <w:szCs w:val="24"/>
          <w:lang w:val="en-US" w:eastAsia="zh-CN"/>
        </w:rPr>
        <w:t>Mendall</w:t>
      </w:r>
      <w:proofErr w:type="spellEnd"/>
      <w:r w:rsidRPr="003265EC">
        <w:rPr>
          <w:rFonts w:ascii="Book Antiqua" w:eastAsia="宋体" w:hAnsi="Book Antiqua" w:cs="Times New Roman"/>
          <w:kern w:val="2"/>
          <w:sz w:val="24"/>
          <w:szCs w:val="24"/>
          <w:lang w:val="en-US" w:eastAsia="zh-CN"/>
        </w:rPr>
        <w:t xml:space="preserve"> MA, Lloyd R, </w:t>
      </w:r>
      <w:proofErr w:type="spellStart"/>
      <w:r w:rsidRPr="003265EC">
        <w:rPr>
          <w:rFonts w:ascii="Book Antiqua" w:eastAsia="宋体" w:hAnsi="Book Antiqua" w:cs="Times New Roman"/>
          <w:kern w:val="2"/>
          <w:sz w:val="24"/>
          <w:szCs w:val="24"/>
          <w:lang w:val="en-US" w:eastAsia="zh-CN"/>
        </w:rPr>
        <w:t>Jazrawi</w:t>
      </w:r>
      <w:proofErr w:type="spellEnd"/>
      <w:r w:rsidRPr="003265EC">
        <w:rPr>
          <w:rFonts w:ascii="Book Antiqua" w:eastAsia="宋体" w:hAnsi="Book Antiqua" w:cs="Times New Roman"/>
          <w:kern w:val="2"/>
          <w:sz w:val="24"/>
          <w:szCs w:val="24"/>
          <w:lang w:val="en-US" w:eastAsia="zh-CN"/>
        </w:rPr>
        <w:t xml:space="preserve"> R, Maxwell JD, Northfield TC. Prospective screening of dyspeptic patients by Helicobacter pylori serology. </w:t>
      </w:r>
      <w:r w:rsidRPr="003265EC">
        <w:rPr>
          <w:rFonts w:ascii="Book Antiqua" w:eastAsia="宋体" w:hAnsi="Book Antiqua" w:cs="Times New Roman"/>
          <w:i/>
          <w:kern w:val="2"/>
          <w:sz w:val="24"/>
          <w:szCs w:val="24"/>
          <w:lang w:val="en-US" w:eastAsia="zh-CN"/>
        </w:rPr>
        <w:t>Lancet</w:t>
      </w:r>
      <w:r w:rsidRPr="003265EC">
        <w:rPr>
          <w:rFonts w:ascii="Book Antiqua" w:eastAsia="宋体" w:hAnsi="Book Antiqua" w:cs="Times New Roman"/>
          <w:kern w:val="2"/>
          <w:sz w:val="24"/>
          <w:szCs w:val="24"/>
          <w:lang w:val="en-US" w:eastAsia="zh-CN"/>
        </w:rPr>
        <w:t xml:space="preserve"> </w:t>
      </w:r>
      <w:r w:rsidRPr="003265EC">
        <w:rPr>
          <w:rFonts w:ascii="Book Antiqua" w:eastAsia="宋体" w:hAnsi="Book Antiqua" w:cs="Times New Roman"/>
          <w:kern w:val="2"/>
          <w:sz w:val="24"/>
          <w:szCs w:val="24"/>
          <w:lang w:val="en-US" w:eastAsia="zh-CN"/>
        </w:rPr>
        <w:lastRenderedPageBreak/>
        <w:t xml:space="preserve">1995; </w:t>
      </w:r>
      <w:r w:rsidRPr="003265EC">
        <w:rPr>
          <w:rFonts w:ascii="Book Antiqua" w:eastAsia="宋体" w:hAnsi="Book Antiqua" w:cs="Times New Roman"/>
          <w:b/>
          <w:kern w:val="2"/>
          <w:sz w:val="24"/>
          <w:szCs w:val="24"/>
          <w:lang w:val="en-US" w:eastAsia="zh-CN"/>
        </w:rPr>
        <w:t>346</w:t>
      </w:r>
      <w:r w:rsidRPr="003265EC">
        <w:rPr>
          <w:rFonts w:ascii="Book Antiqua" w:eastAsia="宋体" w:hAnsi="Book Antiqua" w:cs="Times New Roman"/>
          <w:kern w:val="2"/>
          <w:sz w:val="24"/>
          <w:szCs w:val="24"/>
          <w:lang w:val="en-US" w:eastAsia="zh-CN"/>
        </w:rPr>
        <w:t>: 1315-1318 [PMID: 7475768]</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55 </w:t>
      </w:r>
      <w:r w:rsidRPr="003265EC">
        <w:rPr>
          <w:rFonts w:ascii="Book Antiqua" w:eastAsia="宋体" w:hAnsi="Book Antiqua" w:cs="Times New Roman"/>
          <w:b/>
          <w:kern w:val="2"/>
          <w:sz w:val="24"/>
          <w:szCs w:val="24"/>
          <w:lang w:val="en-US" w:eastAsia="zh-CN"/>
        </w:rPr>
        <w:t>Lee KJ</w:t>
      </w:r>
      <w:r w:rsidRPr="003265EC">
        <w:rPr>
          <w:rFonts w:ascii="Book Antiqua" w:eastAsia="宋体" w:hAnsi="Book Antiqua" w:cs="Times New Roman"/>
          <w:kern w:val="2"/>
          <w:sz w:val="24"/>
          <w:szCs w:val="24"/>
          <w:lang w:val="en-US" w:eastAsia="zh-CN"/>
        </w:rPr>
        <w:t xml:space="preserve">, Vos R, Janssens J, Tack J. Influence of duodenal acidification on the sensorimotor function of the proximal stomach in humans. </w:t>
      </w:r>
      <w:r w:rsidRPr="003265EC">
        <w:rPr>
          <w:rFonts w:ascii="Book Antiqua" w:eastAsia="宋体" w:hAnsi="Book Antiqua" w:cs="Times New Roman"/>
          <w:i/>
          <w:kern w:val="2"/>
          <w:sz w:val="24"/>
          <w:szCs w:val="24"/>
          <w:lang w:val="en-US" w:eastAsia="zh-CN"/>
        </w:rPr>
        <w:t xml:space="preserve">Am J </w:t>
      </w:r>
      <w:proofErr w:type="spellStart"/>
      <w:r w:rsidRPr="003265EC">
        <w:rPr>
          <w:rFonts w:ascii="Book Antiqua" w:eastAsia="宋体" w:hAnsi="Book Antiqua" w:cs="Times New Roman"/>
          <w:i/>
          <w:kern w:val="2"/>
          <w:sz w:val="24"/>
          <w:szCs w:val="24"/>
          <w:lang w:val="en-US" w:eastAsia="zh-CN"/>
        </w:rPr>
        <w:t>Physiol</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Gastrointest</w:t>
      </w:r>
      <w:proofErr w:type="spellEnd"/>
      <w:r w:rsidRPr="003265EC">
        <w:rPr>
          <w:rFonts w:ascii="Book Antiqua" w:eastAsia="宋体" w:hAnsi="Book Antiqua" w:cs="Times New Roman"/>
          <w:i/>
          <w:kern w:val="2"/>
          <w:sz w:val="24"/>
          <w:szCs w:val="24"/>
          <w:lang w:val="en-US" w:eastAsia="zh-CN"/>
        </w:rPr>
        <w:t xml:space="preserve"> Liver </w:t>
      </w:r>
      <w:proofErr w:type="spellStart"/>
      <w:r w:rsidRPr="003265EC">
        <w:rPr>
          <w:rFonts w:ascii="Book Antiqua" w:eastAsia="宋体" w:hAnsi="Book Antiqua" w:cs="Times New Roman"/>
          <w:i/>
          <w:kern w:val="2"/>
          <w:sz w:val="24"/>
          <w:szCs w:val="24"/>
          <w:lang w:val="en-US" w:eastAsia="zh-CN"/>
        </w:rPr>
        <w:t>Physiol</w:t>
      </w:r>
      <w:proofErr w:type="spellEnd"/>
      <w:r w:rsidRPr="003265EC">
        <w:rPr>
          <w:rFonts w:ascii="Book Antiqua" w:eastAsia="宋体" w:hAnsi="Book Antiqua" w:cs="Times New Roman"/>
          <w:kern w:val="2"/>
          <w:sz w:val="24"/>
          <w:szCs w:val="24"/>
          <w:lang w:val="en-US" w:eastAsia="zh-CN"/>
        </w:rPr>
        <w:t xml:space="preserve"> 2004; </w:t>
      </w:r>
      <w:r w:rsidRPr="003265EC">
        <w:rPr>
          <w:rFonts w:ascii="Book Antiqua" w:eastAsia="宋体" w:hAnsi="Book Antiqua" w:cs="Times New Roman"/>
          <w:b/>
          <w:kern w:val="2"/>
          <w:sz w:val="24"/>
          <w:szCs w:val="24"/>
          <w:lang w:val="en-US" w:eastAsia="zh-CN"/>
        </w:rPr>
        <w:t>286</w:t>
      </w:r>
      <w:r w:rsidRPr="003265EC">
        <w:rPr>
          <w:rFonts w:ascii="Book Antiqua" w:eastAsia="宋体" w:hAnsi="Book Antiqua" w:cs="Times New Roman"/>
          <w:kern w:val="2"/>
          <w:sz w:val="24"/>
          <w:szCs w:val="24"/>
          <w:lang w:val="en-US" w:eastAsia="zh-CN"/>
        </w:rPr>
        <w:t>: G278-G284 [PMID: 12760903 DOI: 10.1152/ajpgi.00086.2003]</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56 </w:t>
      </w:r>
      <w:r w:rsidRPr="003265EC">
        <w:rPr>
          <w:rFonts w:ascii="Book Antiqua" w:eastAsia="宋体" w:hAnsi="Book Antiqua" w:cs="Times New Roman"/>
          <w:b/>
          <w:kern w:val="2"/>
          <w:sz w:val="24"/>
          <w:szCs w:val="24"/>
          <w:lang w:val="en-US" w:eastAsia="zh-CN"/>
        </w:rPr>
        <w:t>Pinto-Sanchez MI</w:t>
      </w:r>
      <w:r w:rsidRPr="003265EC">
        <w:rPr>
          <w:rFonts w:ascii="Book Antiqua" w:eastAsia="宋体" w:hAnsi="Book Antiqua" w:cs="Times New Roman"/>
          <w:kern w:val="2"/>
          <w:sz w:val="24"/>
          <w:szCs w:val="24"/>
          <w:lang w:val="en-US" w:eastAsia="zh-CN"/>
        </w:rPr>
        <w:t xml:space="preserve">, Yuan Y, Hassan A, </w:t>
      </w:r>
      <w:proofErr w:type="spellStart"/>
      <w:r w:rsidRPr="003265EC">
        <w:rPr>
          <w:rFonts w:ascii="Book Antiqua" w:eastAsia="宋体" w:hAnsi="Book Antiqua" w:cs="Times New Roman"/>
          <w:kern w:val="2"/>
          <w:sz w:val="24"/>
          <w:szCs w:val="24"/>
          <w:lang w:val="en-US" w:eastAsia="zh-CN"/>
        </w:rPr>
        <w:t>Bercik</w:t>
      </w:r>
      <w:proofErr w:type="spellEnd"/>
      <w:r w:rsidRPr="003265EC">
        <w:rPr>
          <w:rFonts w:ascii="Book Antiqua" w:eastAsia="宋体" w:hAnsi="Book Antiqua" w:cs="Times New Roman"/>
          <w:kern w:val="2"/>
          <w:sz w:val="24"/>
          <w:szCs w:val="24"/>
          <w:lang w:val="en-US" w:eastAsia="zh-CN"/>
        </w:rPr>
        <w:t xml:space="preserve"> P, </w:t>
      </w:r>
      <w:proofErr w:type="spellStart"/>
      <w:r w:rsidRPr="003265EC">
        <w:rPr>
          <w:rFonts w:ascii="Book Antiqua" w:eastAsia="宋体" w:hAnsi="Book Antiqua" w:cs="Times New Roman"/>
          <w:kern w:val="2"/>
          <w:sz w:val="24"/>
          <w:szCs w:val="24"/>
          <w:lang w:val="en-US" w:eastAsia="zh-CN"/>
        </w:rPr>
        <w:t>Moayyedi</w:t>
      </w:r>
      <w:proofErr w:type="spellEnd"/>
      <w:r w:rsidRPr="003265EC">
        <w:rPr>
          <w:rFonts w:ascii="Book Antiqua" w:eastAsia="宋体" w:hAnsi="Book Antiqua" w:cs="Times New Roman"/>
          <w:kern w:val="2"/>
          <w:sz w:val="24"/>
          <w:szCs w:val="24"/>
          <w:lang w:val="en-US" w:eastAsia="zh-CN"/>
        </w:rPr>
        <w:t xml:space="preserve"> P. Proton pump inhibitors for functional dyspepsia. </w:t>
      </w:r>
      <w:r w:rsidRPr="003265EC">
        <w:rPr>
          <w:rFonts w:ascii="Book Antiqua" w:eastAsia="宋体" w:hAnsi="Book Antiqua" w:cs="Times New Roman"/>
          <w:i/>
          <w:kern w:val="2"/>
          <w:sz w:val="24"/>
          <w:szCs w:val="24"/>
          <w:lang w:val="en-US" w:eastAsia="zh-CN"/>
        </w:rPr>
        <w:t>Cochrane Database Syst Rev</w:t>
      </w:r>
      <w:r w:rsidRPr="003265EC">
        <w:rPr>
          <w:rFonts w:ascii="Book Antiqua" w:eastAsia="宋体" w:hAnsi="Book Antiqua" w:cs="Times New Roman"/>
          <w:kern w:val="2"/>
          <w:sz w:val="24"/>
          <w:szCs w:val="24"/>
          <w:lang w:val="en-US" w:eastAsia="zh-CN"/>
        </w:rPr>
        <w:t xml:space="preserve"> 2017; </w:t>
      </w:r>
      <w:r w:rsidRPr="003265EC">
        <w:rPr>
          <w:rFonts w:ascii="Book Antiqua" w:eastAsia="宋体" w:hAnsi="Book Antiqua" w:cs="Times New Roman"/>
          <w:b/>
          <w:kern w:val="2"/>
          <w:sz w:val="24"/>
          <w:szCs w:val="24"/>
          <w:lang w:val="en-US" w:eastAsia="zh-CN"/>
        </w:rPr>
        <w:t>11</w:t>
      </w:r>
      <w:r w:rsidRPr="003265EC">
        <w:rPr>
          <w:rFonts w:ascii="Book Antiqua" w:eastAsia="宋体" w:hAnsi="Book Antiqua" w:cs="Times New Roman"/>
          <w:kern w:val="2"/>
          <w:sz w:val="24"/>
          <w:szCs w:val="24"/>
          <w:lang w:val="en-US" w:eastAsia="zh-CN"/>
        </w:rPr>
        <w:t>: CD011194 [PMID: 29161458 DOI: 10.1002/14651858.CD011194.pub3]</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57 </w:t>
      </w:r>
      <w:r w:rsidRPr="003265EC">
        <w:rPr>
          <w:rFonts w:ascii="Book Antiqua" w:eastAsia="宋体" w:hAnsi="Book Antiqua" w:cs="Times New Roman"/>
          <w:b/>
          <w:kern w:val="2"/>
          <w:sz w:val="24"/>
          <w:szCs w:val="24"/>
          <w:lang w:val="en-US" w:eastAsia="zh-CN"/>
        </w:rPr>
        <w:t>Tack J</w:t>
      </w:r>
      <w:r w:rsidRPr="003265EC">
        <w:rPr>
          <w:rFonts w:ascii="Book Antiqua" w:eastAsia="宋体" w:hAnsi="Book Antiqua" w:cs="Times New Roman"/>
          <w:kern w:val="2"/>
          <w:sz w:val="24"/>
          <w:szCs w:val="24"/>
          <w:lang w:val="en-US" w:eastAsia="zh-CN"/>
        </w:rPr>
        <w:t xml:space="preserve">, Talley NJ, </w:t>
      </w:r>
      <w:proofErr w:type="spellStart"/>
      <w:r w:rsidRPr="003265EC">
        <w:rPr>
          <w:rFonts w:ascii="Book Antiqua" w:eastAsia="宋体" w:hAnsi="Book Antiqua" w:cs="Times New Roman"/>
          <w:kern w:val="2"/>
          <w:sz w:val="24"/>
          <w:szCs w:val="24"/>
          <w:lang w:val="en-US" w:eastAsia="zh-CN"/>
        </w:rPr>
        <w:t>Camilleri</w:t>
      </w:r>
      <w:proofErr w:type="spellEnd"/>
      <w:r w:rsidRPr="003265EC">
        <w:rPr>
          <w:rFonts w:ascii="Book Antiqua" w:eastAsia="宋体" w:hAnsi="Book Antiqua" w:cs="Times New Roman"/>
          <w:kern w:val="2"/>
          <w:sz w:val="24"/>
          <w:szCs w:val="24"/>
          <w:lang w:val="en-US" w:eastAsia="zh-CN"/>
        </w:rPr>
        <w:t xml:space="preserve"> M, </w:t>
      </w:r>
      <w:proofErr w:type="spellStart"/>
      <w:r w:rsidRPr="003265EC">
        <w:rPr>
          <w:rFonts w:ascii="Book Antiqua" w:eastAsia="宋体" w:hAnsi="Book Antiqua" w:cs="Times New Roman"/>
          <w:kern w:val="2"/>
          <w:sz w:val="24"/>
          <w:szCs w:val="24"/>
          <w:lang w:val="en-US" w:eastAsia="zh-CN"/>
        </w:rPr>
        <w:t>Holtmann</w:t>
      </w:r>
      <w:proofErr w:type="spellEnd"/>
      <w:r w:rsidRPr="003265EC">
        <w:rPr>
          <w:rFonts w:ascii="Book Antiqua" w:eastAsia="宋体" w:hAnsi="Book Antiqua" w:cs="Times New Roman"/>
          <w:kern w:val="2"/>
          <w:sz w:val="24"/>
          <w:szCs w:val="24"/>
          <w:lang w:val="en-US" w:eastAsia="zh-CN"/>
        </w:rPr>
        <w:t xml:space="preserve"> G, Hu P, </w:t>
      </w:r>
      <w:proofErr w:type="spellStart"/>
      <w:r w:rsidRPr="003265EC">
        <w:rPr>
          <w:rFonts w:ascii="Book Antiqua" w:eastAsia="宋体" w:hAnsi="Book Antiqua" w:cs="Times New Roman"/>
          <w:kern w:val="2"/>
          <w:sz w:val="24"/>
          <w:szCs w:val="24"/>
          <w:lang w:val="en-US" w:eastAsia="zh-CN"/>
        </w:rPr>
        <w:t>Malagelada</w:t>
      </w:r>
      <w:proofErr w:type="spellEnd"/>
      <w:r w:rsidRPr="003265EC">
        <w:rPr>
          <w:rFonts w:ascii="Book Antiqua" w:eastAsia="宋体" w:hAnsi="Book Antiqua" w:cs="Times New Roman"/>
          <w:kern w:val="2"/>
          <w:sz w:val="24"/>
          <w:szCs w:val="24"/>
          <w:lang w:val="en-US" w:eastAsia="zh-CN"/>
        </w:rPr>
        <w:t xml:space="preserve"> JR, </w:t>
      </w:r>
      <w:proofErr w:type="spellStart"/>
      <w:r w:rsidRPr="003265EC">
        <w:rPr>
          <w:rFonts w:ascii="Book Antiqua" w:eastAsia="宋体" w:hAnsi="Book Antiqua" w:cs="Times New Roman"/>
          <w:kern w:val="2"/>
          <w:sz w:val="24"/>
          <w:szCs w:val="24"/>
          <w:lang w:val="en-US" w:eastAsia="zh-CN"/>
        </w:rPr>
        <w:t>Stanghellini</w:t>
      </w:r>
      <w:proofErr w:type="spellEnd"/>
      <w:r w:rsidRPr="003265EC">
        <w:rPr>
          <w:rFonts w:ascii="Book Antiqua" w:eastAsia="宋体" w:hAnsi="Book Antiqua" w:cs="Times New Roman"/>
          <w:kern w:val="2"/>
          <w:sz w:val="24"/>
          <w:szCs w:val="24"/>
          <w:lang w:val="en-US" w:eastAsia="zh-CN"/>
        </w:rPr>
        <w:t xml:space="preserve"> V. Functional gastroduodenal disorders. </w:t>
      </w:r>
      <w:r w:rsidRPr="003265EC">
        <w:rPr>
          <w:rFonts w:ascii="Book Antiqua" w:eastAsia="宋体" w:hAnsi="Book Antiqua" w:cs="Times New Roman"/>
          <w:i/>
          <w:kern w:val="2"/>
          <w:sz w:val="24"/>
          <w:szCs w:val="24"/>
          <w:lang w:val="en-US" w:eastAsia="zh-CN"/>
        </w:rPr>
        <w:t>Gastroenterology</w:t>
      </w:r>
      <w:r w:rsidRPr="003265EC">
        <w:rPr>
          <w:rFonts w:ascii="Book Antiqua" w:eastAsia="宋体" w:hAnsi="Book Antiqua" w:cs="Times New Roman"/>
          <w:kern w:val="2"/>
          <w:sz w:val="24"/>
          <w:szCs w:val="24"/>
          <w:lang w:val="en-US" w:eastAsia="zh-CN"/>
        </w:rPr>
        <w:t xml:space="preserve"> 2006; </w:t>
      </w:r>
      <w:r w:rsidRPr="003265EC">
        <w:rPr>
          <w:rFonts w:ascii="Book Antiqua" w:eastAsia="宋体" w:hAnsi="Book Antiqua" w:cs="Times New Roman"/>
          <w:b/>
          <w:kern w:val="2"/>
          <w:sz w:val="24"/>
          <w:szCs w:val="24"/>
          <w:lang w:val="en-US" w:eastAsia="zh-CN"/>
        </w:rPr>
        <w:t>130</w:t>
      </w:r>
      <w:r w:rsidRPr="003265EC">
        <w:rPr>
          <w:rFonts w:ascii="Book Antiqua" w:eastAsia="宋体" w:hAnsi="Book Antiqua" w:cs="Times New Roman"/>
          <w:kern w:val="2"/>
          <w:sz w:val="24"/>
          <w:szCs w:val="24"/>
          <w:lang w:val="en-US" w:eastAsia="zh-CN"/>
        </w:rPr>
        <w:t>: 1466-1479 [PMID: 16678560 DOI: 10.1053/j.gastro.2005.11.059]</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58 </w:t>
      </w:r>
      <w:proofErr w:type="spellStart"/>
      <w:r w:rsidRPr="003265EC">
        <w:rPr>
          <w:rFonts w:ascii="Book Antiqua" w:eastAsia="宋体" w:hAnsi="Book Antiqua" w:cs="Times New Roman"/>
          <w:b/>
          <w:kern w:val="2"/>
          <w:sz w:val="24"/>
          <w:szCs w:val="24"/>
          <w:lang w:val="en-US" w:eastAsia="zh-CN"/>
        </w:rPr>
        <w:t>Veldhuyzen</w:t>
      </w:r>
      <w:proofErr w:type="spellEnd"/>
      <w:r w:rsidRPr="003265EC">
        <w:rPr>
          <w:rFonts w:ascii="Book Antiqua" w:eastAsia="宋体" w:hAnsi="Book Antiqua" w:cs="Times New Roman"/>
          <w:b/>
          <w:kern w:val="2"/>
          <w:sz w:val="24"/>
          <w:szCs w:val="24"/>
          <w:lang w:val="en-US" w:eastAsia="zh-CN"/>
        </w:rPr>
        <w:t xml:space="preserve"> van </w:t>
      </w:r>
      <w:proofErr w:type="spellStart"/>
      <w:r w:rsidRPr="003265EC">
        <w:rPr>
          <w:rFonts w:ascii="Book Antiqua" w:eastAsia="宋体" w:hAnsi="Book Antiqua" w:cs="Times New Roman"/>
          <w:b/>
          <w:kern w:val="2"/>
          <w:sz w:val="24"/>
          <w:szCs w:val="24"/>
          <w:lang w:val="en-US" w:eastAsia="zh-CN"/>
        </w:rPr>
        <w:t>Zanten</w:t>
      </w:r>
      <w:proofErr w:type="spellEnd"/>
      <w:r w:rsidRPr="003265EC">
        <w:rPr>
          <w:rFonts w:ascii="Book Antiqua" w:eastAsia="宋体" w:hAnsi="Book Antiqua" w:cs="Times New Roman"/>
          <w:b/>
          <w:kern w:val="2"/>
          <w:sz w:val="24"/>
          <w:szCs w:val="24"/>
          <w:lang w:val="en-US" w:eastAsia="zh-CN"/>
        </w:rPr>
        <w:t xml:space="preserve"> SJ</w:t>
      </w:r>
      <w:r w:rsidRPr="003265EC">
        <w:rPr>
          <w:rFonts w:ascii="Book Antiqua" w:eastAsia="宋体" w:hAnsi="Book Antiqua" w:cs="Times New Roman"/>
          <w:kern w:val="2"/>
          <w:sz w:val="24"/>
          <w:szCs w:val="24"/>
          <w:lang w:val="en-US" w:eastAsia="zh-CN"/>
        </w:rPr>
        <w:t xml:space="preserve">, Jones MJ, </w:t>
      </w:r>
      <w:proofErr w:type="spellStart"/>
      <w:r w:rsidRPr="003265EC">
        <w:rPr>
          <w:rFonts w:ascii="Book Antiqua" w:eastAsia="宋体" w:hAnsi="Book Antiqua" w:cs="Times New Roman"/>
          <w:kern w:val="2"/>
          <w:sz w:val="24"/>
          <w:szCs w:val="24"/>
          <w:lang w:val="en-US" w:eastAsia="zh-CN"/>
        </w:rPr>
        <w:t>Verlinden</w:t>
      </w:r>
      <w:proofErr w:type="spellEnd"/>
      <w:r w:rsidRPr="003265EC">
        <w:rPr>
          <w:rFonts w:ascii="Book Antiqua" w:eastAsia="宋体" w:hAnsi="Book Antiqua" w:cs="Times New Roman"/>
          <w:kern w:val="2"/>
          <w:sz w:val="24"/>
          <w:szCs w:val="24"/>
          <w:lang w:val="en-US" w:eastAsia="zh-CN"/>
        </w:rPr>
        <w:t xml:space="preserve"> M, Talley NJ. Efficacy of </w:t>
      </w:r>
      <w:proofErr w:type="spellStart"/>
      <w:r w:rsidRPr="003265EC">
        <w:rPr>
          <w:rFonts w:ascii="Book Antiqua" w:eastAsia="宋体" w:hAnsi="Book Antiqua" w:cs="Times New Roman"/>
          <w:kern w:val="2"/>
          <w:sz w:val="24"/>
          <w:szCs w:val="24"/>
          <w:lang w:val="en-US" w:eastAsia="zh-CN"/>
        </w:rPr>
        <w:t>cisapride</w:t>
      </w:r>
      <w:proofErr w:type="spellEnd"/>
      <w:r w:rsidRPr="003265EC">
        <w:rPr>
          <w:rFonts w:ascii="Book Antiqua" w:eastAsia="宋体" w:hAnsi="Book Antiqua" w:cs="Times New Roman"/>
          <w:kern w:val="2"/>
          <w:sz w:val="24"/>
          <w:szCs w:val="24"/>
          <w:lang w:val="en-US" w:eastAsia="zh-CN"/>
        </w:rPr>
        <w:t xml:space="preserve"> and </w:t>
      </w:r>
      <w:proofErr w:type="spellStart"/>
      <w:r w:rsidRPr="003265EC">
        <w:rPr>
          <w:rFonts w:ascii="Book Antiqua" w:eastAsia="宋体" w:hAnsi="Book Antiqua" w:cs="Times New Roman"/>
          <w:kern w:val="2"/>
          <w:sz w:val="24"/>
          <w:szCs w:val="24"/>
          <w:lang w:val="en-US" w:eastAsia="zh-CN"/>
        </w:rPr>
        <w:t>domperidone</w:t>
      </w:r>
      <w:proofErr w:type="spellEnd"/>
      <w:r w:rsidRPr="003265EC">
        <w:rPr>
          <w:rFonts w:ascii="Book Antiqua" w:eastAsia="宋体" w:hAnsi="Book Antiqua" w:cs="Times New Roman"/>
          <w:kern w:val="2"/>
          <w:sz w:val="24"/>
          <w:szCs w:val="24"/>
          <w:lang w:val="en-US" w:eastAsia="zh-CN"/>
        </w:rPr>
        <w:t xml:space="preserve"> in functional (</w:t>
      </w:r>
      <w:proofErr w:type="spellStart"/>
      <w:r w:rsidRPr="003265EC">
        <w:rPr>
          <w:rFonts w:ascii="Book Antiqua" w:eastAsia="宋体" w:hAnsi="Book Antiqua" w:cs="Times New Roman"/>
          <w:kern w:val="2"/>
          <w:sz w:val="24"/>
          <w:szCs w:val="24"/>
          <w:lang w:val="en-US" w:eastAsia="zh-CN"/>
        </w:rPr>
        <w:t>nonulcer</w:t>
      </w:r>
      <w:proofErr w:type="spellEnd"/>
      <w:r w:rsidRPr="003265EC">
        <w:rPr>
          <w:rFonts w:ascii="Book Antiqua" w:eastAsia="宋体" w:hAnsi="Book Antiqua" w:cs="Times New Roman"/>
          <w:kern w:val="2"/>
          <w:sz w:val="24"/>
          <w:szCs w:val="24"/>
          <w:lang w:val="en-US" w:eastAsia="zh-CN"/>
        </w:rPr>
        <w:t xml:space="preserve">) dyspepsia: a meta-analysis. </w:t>
      </w:r>
      <w:r w:rsidRPr="003265EC">
        <w:rPr>
          <w:rFonts w:ascii="Book Antiqua" w:eastAsia="宋体" w:hAnsi="Book Antiqua" w:cs="Times New Roman"/>
          <w:i/>
          <w:kern w:val="2"/>
          <w:sz w:val="24"/>
          <w:szCs w:val="24"/>
          <w:lang w:val="en-US" w:eastAsia="zh-CN"/>
        </w:rPr>
        <w:t>Am J Gastroenterol</w:t>
      </w:r>
      <w:r w:rsidRPr="003265EC">
        <w:rPr>
          <w:rFonts w:ascii="Book Antiqua" w:eastAsia="宋体" w:hAnsi="Book Antiqua" w:cs="Times New Roman"/>
          <w:kern w:val="2"/>
          <w:sz w:val="24"/>
          <w:szCs w:val="24"/>
          <w:lang w:val="en-US" w:eastAsia="zh-CN"/>
        </w:rPr>
        <w:t xml:space="preserve"> 2001; </w:t>
      </w:r>
      <w:r w:rsidRPr="003265EC">
        <w:rPr>
          <w:rFonts w:ascii="Book Antiqua" w:eastAsia="宋体" w:hAnsi="Book Antiqua" w:cs="Times New Roman"/>
          <w:b/>
          <w:kern w:val="2"/>
          <w:sz w:val="24"/>
          <w:szCs w:val="24"/>
          <w:lang w:val="en-US" w:eastAsia="zh-CN"/>
        </w:rPr>
        <w:t>96</w:t>
      </w:r>
      <w:r w:rsidRPr="003265EC">
        <w:rPr>
          <w:rFonts w:ascii="Book Antiqua" w:eastAsia="宋体" w:hAnsi="Book Antiqua" w:cs="Times New Roman"/>
          <w:kern w:val="2"/>
          <w:sz w:val="24"/>
          <w:szCs w:val="24"/>
          <w:lang w:val="en-US" w:eastAsia="zh-CN"/>
        </w:rPr>
        <w:t>: 689-696 [PMID: 11280535 DOI: 10.1111/j.1572-0241.2001.03521.x]</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59 </w:t>
      </w:r>
      <w:proofErr w:type="spellStart"/>
      <w:r w:rsidRPr="003265EC">
        <w:rPr>
          <w:rFonts w:ascii="Book Antiqua" w:eastAsia="宋体" w:hAnsi="Book Antiqua" w:cs="Times New Roman"/>
          <w:b/>
          <w:kern w:val="2"/>
          <w:sz w:val="24"/>
          <w:szCs w:val="24"/>
          <w:lang w:val="en-US" w:eastAsia="zh-CN"/>
        </w:rPr>
        <w:t>Laheij</w:t>
      </w:r>
      <w:proofErr w:type="spellEnd"/>
      <w:r w:rsidRPr="003265EC">
        <w:rPr>
          <w:rFonts w:ascii="Book Antiqua" w:eastAsia="宋体" w:hAnsi="Book Antiqua" w:cs="Times New Roman"/>
          <w:b/>
          <w:kern w:val="2"/>
          <w:sz w:val="24"/>
          <w:szCs w:val="24"/>
          <w:lang w:val="en-US" w:eastAsia="zh-CN"/>
        </w:rPr>
        <w:t xml:space="preserve"> RJ</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Severens</w:t>
      </w:r>
      <w:proofErr w:type="spellEnd"/>
      <w:r w:rsidRPr="003265EC">
        <w:rPr>
          <w:rFonts w:ascii="Book Antiqua" w:eastAsia="宋体" w:hAnsi="Book Antiqua" w:cs="Times New Roman"/>
          <w:kern w:val="2"/>
          <w:sz w:val="24"/>
          <w:szCs w:val="24"/>
          <w:lang w:val="en-US" w:eastAsia="zh-CN"/>
        </w:rPr>
        <w:t xml:space="preserve"> JL, Van de </w:t>
      </w:r>
      <w:proofErr w:type="spellStart"/>
      <w:r w:rsidRPr="003265EC">
        <w:rPr>
          <w:rFonts w:ascii="Book Antiqua" w:eastAsia="宋体" w:hAnsi="Book Antiqua" w:cs="Times New Roman"/>
          <w:kern w:val="2"/>
          <w:sz w:val="24"/>
          <w:szCs w:val="24"/>
          <w:lang w:val="en-US" w:eastAsia="zh-CN"/>
        </w:rPr>
        <w:t>Lisdonk</w:t>
      </w:r>
      <w:proofErr w:type="spellEnd"/>
      <w:r w:rsidRPr="003265EC">
        <w:rPr>
          <w:rFonts w:ascii="Book Antiqua" w:eastAsia="宋体" w:hAnsi="Book Antiqua" w:cs="Times New Roman"/>
          <w:kern w:val="2"/>
          <w:sz w:val="24"/>
          <w:szCs w:val="24"/>
          <w:lang w:val="en-US" w:eastAsia="zh-CN"/>
        </w:rPr>
        <w:t xml:space="preserve"> EH, </w:t>
      </w:r>
      <w:proofErr w:type="spellStart"/>
      <w:r w:rsidRPr="003265EC">
        <w:rPr>
          <w:rFonts w:ascii="Book Antiqua" w:eastAsia="宋体" w:hAnsi="Book Antiqua" w:cs="Times New Roman"/>
          <w:kern w:val="2"/>
          <w:sz w:val="24"/>
          <w:szCs w:val="24"/>
          <w:lang w:val="en-US" w:eastAsia="zh-CN"/>
        </w:rPr>
        <w:t>Verbeek</w:t>
      </w:r>
      <w:proofErr w:type="spellEnd"/>
      <w:r w:rsidRPr="003265EC">
        <w:rPr>
          <w:rFonts w:ascii="Book Antiqua" w:eastAsia="宋体" w:hAnsi="Book Antiqua" w:cs="Times New Roman"/>
          <w:kern w:val="2"/>
          <w:sz w:val="24"/>
          <w:szCs w:val="24"/>
          <w:lang w:val="en-US" w:eastAsia="zh-CN"/>
        </w:rPr>
        <w:t xml:space="preserve"> AL, Jansen JB. Randomized controlled trial of omeprazole or endoscopy in patients with persistent dyspepsia: a cost-effectiveness analysis. </w:t>
      </w:r>
      <w:r w:rsidRPr="003265EC">
        <w:rPr>
          <w:rFonts w:ascii="Book Antiqua" w:eastAsia="宋体" w:hAnsi="Book Antiqua" w:cs="Times New Roman"/>
          <w:i/>
          <w:kern w:val="2"/>
          <w:sz w:val="24"/>
          <w:szCs w:val="24"/>
          <w:lang w:val="en-US" w:eastAsia="zh-CN"/>
        </w:rPr>
        <w:t xml:space="preserve">Aliment </w:t>
      </w:r>
      <w:proofErr w:type="spellStart"/>
      <w:r w:rsidRPr="003265EC">
        <w:rPr>
          <w:rFonts w:ascii="Book Antiqua" w:eastAsia="宋体" w:hAnsi="Book Antiqua" w:cs="Times New Roman"/>
          <w:i/>
          <w:kern w:val="2"/>
          <w:sz w:val="24"/>
          <w:szCs w:val="24"/>
          <w:lang w:val="en-US" w:eastAsia="zh-CN"/>
        </w:rPr>
        <w:t>Pharmacol</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Ther</w:t>
      </w:r>
      <w:proofErr w:type="spellEnd"/>
      <w:r w:rsidRPr="003265EC">
        <w:rPr>
          <w:rFonts w:ascii="Book Antiqua" w:eastAsia="宋体" w:hAnsi="Book Antiqua" w:cs="Times New Roman"/>
          <w:kern w:val="2"/>
          <w:sz w:val="24"/>
          <w:szCs w:val="24"/>
          <w:lang w:val="en-US" w:eastAsia="zh-CN"/>
        </w:rPr>
        <w:t xml:space="preserve"> 1998; </w:t>
      </w:r>
      <w:r w:rsidRPr="003265EC">
        <w:rPr>
          <w:rFonts w:ascii="Book Antiqua" w:eastAsia="宋体" w:hAnsi="Book Antiqua" w:cs="Times New Roman"/>
          <w:b/>
          <w:kern w:val="2"/>
          <w:sz w:val="24"/>
          <w:szCs w:val="24"/>
          <w:lang w:val="en-US" w:eastAsia="zh-CN"/>
        </w:rPr>
        <w:t>12</w:t>
      </w:r>
      <w:r w:rsidRPr="003265EC">
        <w:rPr>
          <w:rFonts w:ascii="Book Antiqua" w:eastAsia="宋体" w:hAnsi="Book Antiqua" w:cs="Times New Roman"/>
          <w:kern w:val="2"/>
          <w:sz w:val="24"/>
          <w:szCs w:val="24"/>
          <w:lang w:val="en-US" w:eastAsia="zh-CN"/>
        </w:rPr>
        <w:t>: 1249-1256 [PMID: 9882034]</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60 </w:t>
      </w:r>
      <w:proofErr w:type="spellStart"/>
      <w:r w:rsidRPr="003265EC">
        <w:rPr>
          <w:rFonts w:ascii="Book Antiqua" w:eastAsia="宋体" w:hAnsi="Book Antiqua" w:cs="Times New Roman"/>
          <w:b/>
          <w:kern w:val="2"/>
          <w:sz w:val="24"/>
          <w:szCs w:val="24"/>
          <w:lang w:val="en-US" w:eastAsia="zh-CN"/>
        </w:rPr>
        <w:t>Kjeldsen</w:t>
      </w:r>
      <w:proofErr w:type="spellEnd"/>
      <w:r w:rsidRPr="003265EC">
        <w:rPr>
          <w:rFonts w:ascii="Book Antiqua" w:eastAsia="宋体" w:hAnsi="Book Antiqua" w:cs="Times New Roman"/>
          <w:b/>
          <w:kern w:val="2"/>
          <w:sz w:val="24"/>
          <w:szCs w:val="24"/>
          <w:lang w:val="en-US" w:eastAsia="zh-CN"/>
        </w:rPr>
        <w:t xml:space="preserve"> HC</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Bech</w:t>
      </w:r>
      <w:proofErr w:type="spellEnd"/>
      <w:r w:rsidRPr="003265EC">
        <w:rPr>
          <w:rFonts w:ascii="Book Antiqua" w:eastAsia="宋体" w:hAnsi="Book Antiqua" w:cs="Times New Roman"/>
          <w:kern w:val="2"/>
          <w:sz w:val="24"/>
          <w:szCs w:val="24"/>
          <w:lang w:val="en-US" w:eastAsia="zh-CN"/>
        </w:rPr>
        <w:t xml:space="preserve"> M, Christensen B. Cost-effectiveness analysis of two management strategies for dyspepsia. </w:t>
      </w:r>
      <w:r w:rsidRPr="003265EC">
        <w:rPr>
          <w:rFonts w:ascii="Book Antiqua" w:eastAsia="宋体" w:hAnsi="Book Antiqua" w:cs="Times New Roman"/>
          <w:i/>
          <w:kern w:val="2"/>
          <w:sz w:val="24"/>
          <w:szCs w:val="24"/>
          <w:lang w:val="en-US" w:eastAsia="zh-CN"/>
        </w:rPr>
        <w:t>Int J Technol Assess Health Care</w:t>
      </w:r>
      <w:r w:rsidRPr="003265EC">
        <w:rPr>
          <w:rFonts w:ascii="Book Antiqua" w:eastAsia="宋体" w:hAnsi="Book Antiqua" w:cs="Times New Roman"/>
          <w:kern w:val="2"/>
          <w:sz w:val="24"/>
          <w:szCs w:val="24"/>
          <w:lang w:val="en-US" w:eastAsia="zh-CN"/>
        </w:rPr>
        <w:t xml:space="preserve"> 2007; </w:t>
      </w:r>
      <w:r w:rsidRPr="003265EC">
        <w:rPr>
          <w:rFonts w:ascii="Book Antiqua" w:eastAsia="宋体" w:hAnsi="Book Antiqua" w:cs="Times New Roman"/>
          <w:b/>
          <w:kern w:val="2"/>
          <w:sz w:val="24"/>
          <w:szCs w:val="24"/>
          <w:lang w:val="en-US" w:eastAsia="zh-CN"/>
        </w:rPr>
        <w:t>23</w:t>
      </w:r>
      <w:r w:rsidRPr="003265EC">
        <w:rPr>
          <w:rFonts w:ascii="Book Antiqua" w:eastAsia="宋体" w:hAnsi="Book Antiqua" w:cs="Times New Roman"/>
          <w:kern w:val="2"/>
          <w:sz w:val="24"/>
          <w:szCs w:val="24"/>
          <w:lang w:val="en-US" w:eastAsia="zh-CN"/>
        </w:rPr>
        <w:t>: 376-384 [PMID: 17579942 DOI: 10.1017.s0266462307070420]</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61 </w:t>
      </w:r>
      <w:proofErr w:type="spellStart"/>
      <w:r w:rsidRPr="003265EC">
        <w:rPr>
          <w:rFonts w:ascii="Book Antiqua" w:eastAsia="宋体" w:hAnsi="Book Antiqua" w:cs="Times New Roman"/>
          <w:b/>
          <w:kern w:val="2"/>
          <w:sz w:val="24"/>
          <w:szCs w:val="24"/>
          <w:lang w:val="en-US" w:eastAsia="zh-CN"/>
        </w:rPr>
        <w:t>Laheij</w:t>
      </w:r>
      <w:proofErr w:type="spellEnd"/>
      <w:r w:rsidRPr="003265EC">
        <w:rPr>
          <w:rFonts w:ascii="Book Antiqua" w:eastAsia="宋体" w:hAnsi="Book Antiqua" w:cs="Times New Roman"/>
          <w:b/>
          <w:kern w:val="2"/>
          <w:sz w:val="24"/>
          <w:szCs w:val="24"/>
          <w:lang w:val="en-US" w:eastAsia="zh-CN"/>
        </w:rPr>
        <w:t xml:space="preserve"> RJ</w:t>
      </w:r>
      <w:r w:rsidRPr="003265EC">
        <w:rPr>
          <w:rFonts w:ascii="Book Antiqua" w:eastAsia="宋体" w:hAnsi="Book Antiqua" w:cs="Times New Roman"/>
          <w:kern w:val="2"/>
          <w:sz w:val="24"/>
          <w:szCs w:val="24"/>
          <w:lang w:val="en-US" w:eastAsia="zh-CN"/>
        </w:rPr>
        <w:t xml:space="preserve">, van </w:t>
      </w:r>
      <w:proofErr w:type="spellStart"/>
      <w:r w:rsidRPr="003265EC">
        <w:rPr>
          <w:rFonts w:ascii="Book Antiqua" w:eastAsia="宋体" w:hAnsi="Book Antiqua" w:cs="Times New Roman"/>
          <w:kern w:val="2"/>
          <w:sz w:val="24"/>
          <w:szCs w:val="24"/>
          <w:lang w:val="en-US" w:eastAsia="zh-CN"/>
        </w:rPr>
        <w:t>Rossum</w:t>
      </w:r>
      <w:proofErr w:type="spellEnd"/>
      <w:r w:rsidRPr="003265EC">
        <w:rPr>
          <w:rFonts w:ascii="Book Antiqua" w:eastAsia="宋体" w:hAnsi="Book Antiqua" w:cs="Times New Roman"/>
          <w:kern w:val="2"/>
          <w:sz w:val="24"/>
          <w:szCs w:val="24"/>
          <w:lang w:val="en-US" w:eastAsia="zh-CN"/>
        </w:rPr>
        <w:t xml:space="preserve"> LG, Heinen N, Jansen JB. Long-term follow-up of empirical treatment or prompt endoscopy for patients with persistent dyspeptic symptoms? </w:t>
      </w:r>
      <w:proofErr w:type="spellStart"/>
      <w:r w:rsidRPr="003265EC">
        <w:rPr>
          <w:rFonts w:ascii="Book Antiqua" w:eastAsia="宋体" w:hAnsi="Book Antiqua" w:cs="Times New Roman"/>
          <w:i/>
          <w:kern w:val="2"/>
          <w:sz w:val="24"/>
          <w:szCs w:val="24"/>
          <w:lang w:val="en-US" w:eastAsia="zh-CN"/>
        </w:rPr>
        <w:t>Eur</w:t>
      </w:r>
      <w:proofErr w:type="spellEnd"/>
      <w:r w:rsidRPr="003265EC">
        <w:rPr>
          <w:rFonts w:ascii="Book Antiqua" w:eastAsia="宋体" w:hAnsi="Book Antiqua" w:cs="Times New Roman"/>
          <w:i/>
          <w:kern w:val="2"/>
          <w:sz w:val="24"/>
          <w:szCs w:val="24"/>
          <w:lang w:val="en-US" w:eastAsia="zh-CN"/>
        </w:rPr>
        <w:t xml:space="preserve"> J </w:t>
      </w:r>
      <w:proofErr w:type="spellStart"/>
      <w:r w:rsidRPr="003265EC">
        <w:rPr>
          <w:rFonts w:ascii="Book Antiqua" w:eastAsia="宋体" w:hAnsi="Book Antiqua" w:cs="Times New Roman"/>
          <w:i/>
          <w:kern w:val="2"/>
          <w:sz w:val="24"/>
          <w:szCs w:val="24"/>
          <w:lang w:val="en-US" w:eastAsia="zh-CN"/>
        </w:rPr>
        <w:t>Gastroenterol</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Hepatol</w:t>
      </w:r>
      <w:proofErr w:type="spellEnd"/>
      <w:r w:rsidRPr="003265EC">
        <w:rPr>
          <w:rFonts w:ascii="Book Antiqua" w:eastAsia="宋体" w:hAnsi="Book Antiqua" w:cs="Times New Roman"/>
          <w:kern w:val="2"/>
          <w:sz w:val="24"/>
          <w:szCs w:val="24"/>
          <w:lang w:val="en-US" w:eastAsia="zh-CN"/>
        </w:rPr>
        <w:t xml:space="preserve"> 2004; </w:t>
      </w:r>
      <w:r w:rsidRPr="003265EC">
        <w:rPr>
          <w:rFonts w:ascii="Book Antiqua" w:eastAsia="宋体" w:hAnsi="Book Antiqua" w:cs="Times New Roman"/>
          <w:b/>
          <w:kern w:val="2"/>
          <w:sz w:val="24"/>
          <w:szCs w:val="24"/>
          <w:lang w:val="en-US" w:eastAsia="zh-CN"/>
        </w:rPr>
        <w:t>16</w:t>
      </w:r>
      <w:r w:rsidRPr="003265EC">
        <w:rPr>
          <w:rFonts w:ascii="Book Antiqua" w:eastAsia="宋体" w:hAnsi="Book Antiqua" w:cs="Times New Roman"/>
          <w:kern w:val="2"/>
          <w:sz w:val="24"/>
          <w:szCs w:val="24"/>
          <w:lang w:val="en-US" w:eastAsia="zh-CN"/>
        </w:rPr>
        <w:t>: 785-789 [PMID: 15256981]</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62 </w:t>
      </w:r>
      <w:proofErr w:type="spellStart"/>
      <w:r w:rsidRPr="003265EC">
        <w:rPr>
          <w:rFonts w:ascii="Book Antiqua" w:eastAsia="宋体" w:hAnsi="Book Antiqua" w:cs="Times New Roman"/>
          <w:b/>
          <w:kern w:val="2"/>
          <w:sz w:val="24"/>
          <w:szCs w:val="24"/>
          <w:lang w:val="en-US" w:eastAsia="zh-CN"/>
        </w:rPr>
        <w:t>Bytzer</w:t>
      </w:r>
      <w:proofErr w:type="spellEnd"/>
      <w:r w:rsidRPr="003265EC">
        <w:rPr>
          <w:rFonts w:ascii="Book Antiqua" w:eastAsia="宋体" w:hAnsi="Book Antiqua" w:cs="Times New Roman"/>
          <w:b/>
          <w:kern w:val="2"/>
          <w:sz w:val="24"/>
          <w:szCs w:val="24"/>
          <w:lang w:val="en-US" w:eastAsia="zh-CN"/>
        </w:rPr>
        <w:t xml:space="preserve"> P</w:t>
      </w:r>
      <w:r w:rsidRPr="003265EC">
        <w:rPr>
          <w:rFonts w:ascii="Book Antiqua" w:eastAsia="宋体" w:hAnsi="Book Antiqua" w:cs="Times New Roman"/>
          <w:kern w:val="2"/>
          <w:sz w:val="24"/>
          <w:szCs w:val="24"/>
          <w:lang w:val="en-US" w:eastAsia="zh-CN"/>
        </w:rPr>
        <w:t xml:space="preserve">, Hansen JM, </w:t>
      </w:r>
      <w:proofErr w:type="spellStart"/>
      <w:r w:rsidRPr="003265EC">
        <w:rPr>
          <w:rFonts w:ascii="Book Antiqua" w:eastAsia="宋体" w:hAnsi="Book Antiqua" w:cs="Times New Roman"/>
          <w:kern w:val="2"/>
          <w:sz w:val="24"/>
          <w:szCs w:val="24"/>
          <w:lang w:val="en-US" w:eastAsia="zh-CN"/>
        </w:rPr>
        <w:t>Schaffalitzky</w:t>
      </w:r>
      <w:proofErr w:type="spellEnd"/>
      <w:r w:rsidRPr="003265EC">
        <w:rPr>
          <w:rFonts w:ascii="Book Antiqua" w:eastAsia="宋体" w:hAnsi="Book Antiqua" w:cs="Times New Roman"/>
          <w:kern w:val="2"/>
          <w:sz w:val="24"/>
          <w:szCs w:val="24"/>
          <w:lang w:val="en-US" w:eastAsia="zh-CN"/>
        </w:rPr>
        <w:t xml:space="preserve"> de </w:t>
      </w:r>
      <w:proofErr w:type="spellStart"/>
      <w:r w:rsidRPr="003265EC">
        <w:rPr>
          <w:rFonts w:ascii="Book Antiqua" w:eastAsia="宋体" w:hAnsi="Book Antiqua" w:cs="Times New Roman"/>
          <w:kern w:val="2"/>
          <w:sz w:val="24"/>
          <w:szCs w:val="24"/>
          <w:lang w:val="en-US" w:eastAsia="zh-CN"/>
        </w:rPr>
        <w:t>Muckadell</w:t>
      </w:r>
      <w:proofErr w:type="spellEnd"/>
      <w:r w:rsidRPr="003265EC">
        <w:rPr>
          <w:rFonts w:ascii="Book Antiqua" w:eastAsia="宋体" w:hAnsi="Book Antiqua" w:cs="Times New Roman"/>
          <w:kern w:val="2"/>
          <w:sz w:val="24"/>
          <w:szCs w:val="24"/>
          <w:lang w:val="en-US" w:eastAsia="zh-CN"/>
        </w:rPr>
        <w:t xml:space="preserve"> OB. Empirical H2-blocker therapy or prompt endoscopy in management of dyspepsia. </w:t>
      </w:r>
      <w:r w:rsidRPr="003265EC">
        <w:rPr>
          <w:rFonts w:ascii="Book Antiqua" w:eastAsia="宋体" w:hAnsi="Book Antiqua" w:cs="Times New Roman"/>
          <w:i/>
          <w:kern w:val="2"/>
          <w:sz w:val="24"/>
          <w:szCs w:val="24"/>
          <w:lang w:val="en-US" w:eastAsia="zh-CN"/>
        </w:rPr>
        <w:t>Lancet</w:t>
      </w:r>
      <w:r w:rsidRPr="003265EC">
        <w:rPr>
          <w:rFonts w:ascii="Book Antiqua" w:eastAsia="宋体" w:hAnsi="Book Antiqua" w:cs="Times New Roman"/>
          <w:kern w:val="2"/>
          <w:sz w:val="24"/>
          <w:szCs w:val="24"/>
          <w:lang w:val="en-US" w:eastAsia="zh-CN"/>
        </w:rPr>
        <w:t xml:space="preserve"> 1994; </w:t>
      </w:r>
      <w:r w:rsidRPr="003265EC">
        <w:rPr>
          <w:rFonts w:ascii="Book Antiqua" w:eastAsia="宋体" w:hAnsi="Book Antiqua" w:cs="Times New Roman"/>
          <w:b/>
          <w:kern w:val="2"/>
          <w:sz w:val="24"/>
          <w:szCs w:val="24"/>
          <w:lang w:val="en-US" w:eastAsia="zh-CN"/>
        </w:rPr>
        <w:t>343</w:t>
      </w:r>
      <w:r w:rsidRPr="003265EC">
        <w:rPr>
          <w:rFonts w:ascii="Book Antiqua" w:eastAsia="宋体" w:hAnsi="Book Antiqua" w:cs="Times New Roman"/>
          <w:kern w:val="2"/>
          <w:sz w:val="24"/>
          <w:szCs w:val="24"/>
          <w:lang w:val="en-US" w:eastAsia="zh-CN"/>
        </w:rPr>
        <w:t>: 811-816 [PMID: 7980747]</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63 </w:t>
      </w:r>
      <w:r w:rsidRPr="003265EC">
        <w:rPr>
          <w:rFonts w:ascii="Book Antiqua" w:eastAsia="宋体" w:hAnsi="Book Antiqua" w:cs="Times New Roman"/>
          <w:b/>
          <w:kern w:val="2"/>
          <w:sz w:val="24"/>
          <w:szCs w:val="24"/>
          <w:lang w:val="en-US" w:eastAsia="zh-CN"/>
        </w:rPr>
        <w:t>Cardin F</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Andreotti</w:t>
      </w:r>
      <w:proofErr w:type="spellEnd"/>
      <w:r w:rsidRPr="003265EC">
        <w:rPr>
          <w:rFonts w:ascii="Book Antiqua" w:eastAsia="宋体" w:hAnsi="Book Antiqua" w:cs="Times New Roman"/>
          <w:kern w:val="2"/>
          <w:sz w:val="24"/>
          <w:szCs w:val="24"/>
          <w:lang w:val="en-US" w:eastAsia="zh-CN"/>
        </w:rPr>
        <w:t xml:space="preserve"> A, </w:t>
      </w:r>
      <w:proofErr w:type="spellStart"/>
      <w:r w:rsidRPr="003265EC">
        <w:rPr>
          <w:rFonts w:ascii="Book Antiqua" w:eastAsia="宋体" w:hAnsi="Book Antiqua" w:cs="Times New Roman"/>
          <w:kern w:val="2"/>
          <w:sz w:val="24"/>
          <w:szCs w:val="24"/>
          <w:lang w:val="en-US" w:eastAsia="zh-CN"/>
        </w:rPr>
        <w:t>Zorzi</w:t>
      </w:r>
      <w:proofErr w:type="spellEnd"/>
      <w:r w:rsidRPr="003265EC">
        <w:rPr>
          <w:rFonts w:ascii="Book Antiqua" w:eastAsia="宋体" w:hAnsi="Book Antiqua" w:cs="Times New Roman"/>
          <w:kern w:val="2"/>
          <w:sz w:val="24"/>
          <w:szCs w:val="24"/>
          <w:lang w:val="en-US" w:eastAsia="zh-CN"/>
        </w:rPr>
        <w:t xml:space="preserve"> M, </w:t>
      </w:r>
      <w:proofErr w:type="spellStart"/>
      <w:r w:rsidRPr="003265EC">
        <w:rPr>
          <w:rFonts w:ascii="Book Antiqua" w:eastAsia="宋体" w:hAnsi="Book Antiqua" w:cs="Times New Roman"/>
          <w:kern w:val="2"/>
          <w:sz w:val="24"/>
          <w:szCs w:val="24"/>
          <w:lang w:val="en-US" w:eastAsia="zh-CN"/>
        </w:rPr>
        <w:t>Terranova</w:t>
      </w:r>
      <w:proofErr w:type="spellEnd"/>
      <w:r w:rsidRPr="003265EC">
        <w:rPr>
          <w:rFonts w:ascii="Book Antiqua" w:eastAsia="宋体" w:hAnsi="Book Antiqua" w:cs="Times New Roman"/>
          <w:kern w:val="2"/>
          <w:sz w:val="24"/>
          <w:szCs w:val="24"/>
          <w:lang w:val="en-US" w:eastAsia="zh-CN"/>
        </w:rPr>
        <w:t xml:space="preserve"> C, </w:t>
      </w:r>
      <w:proofErr w:type="spellStart"/>
      <w:r w:rsidRPr="003265EC">
        <w:rPr>
          <w:rFonts w:ascii="Book Antiqua" w:eastAsia="宋体" w:hAnsi="Book Antiqua" w:cs="Times New Roman"/>
          <w:kern w:val="2"/>
          <w:sz w:val="24"/>
          <w:szCs w:val="24"/>
          <w:lang w:val="en-US" w:eastAsia="zh-CN"/>
        </w:rPr>
        <w:t>Martella</w:t>
      </w:r>
      <w:proofErr w:type="spellEnd"/>
      <w:r w:rsidRPr="003265EC">
        <w:rPr>
          <w:rFonts w:ascii="Book Antiqua" w:eastAsia="宋体" w:hAnsi="Book Antiqua" w:cs="Times New Roman"/>
          <w:kern w:val="2"/>
          <w:sz w:val="24"/>
          <w:szCs w:val="24"/>
          <w:lang w:val="en-US" w:eastAsia="zh-CN"/>
        </w:rPr>
        <w:t xml:space="preserve"> B, Amato B, </w:t>
      </w:r>
      <w:proofErr w:type="spellStart"/>
      <w:r w:rsidRPr="003265EC">
        <w:rPr>
          <w:rFonts w:ascii="Book Antiqua" w:eastAsia="宋体" w:hAnsi="Book Antiqua" w:cs="Times New Roman"/>
          <w:kern w:val="2"/>
          <w:sz w:val="24"/>
          <w:szCs w:val="24"/>
          <w:lang w:val="en-US" w:eastAsia="zh-CN"/>
        </w:rPr>
        <w:t>Militello</w:t>
      </w:r>
      <w:proofErr w:type="spellEnd"/>
      <w:r w:rsidRPr="003265EC">
        <w:rPr>
          <w:rFonts w:ascii="Book Antiqua" w:eastAsia="宋体" w:hAnsi="Book Antiqua" w:cs="Times New Roman"/>
          <w:kern w:val="2"/>
          <w:sz w:val="24"/>
          <w:szCs w:val="24"/>
          <w:lang w:val="en-US" w:eastAsia="zh-CN"/>
        </w:rPr>
        <w:t xml:space="preserve"> C. Usefulness of a fast track list for anxious patients in a upper GI endoscopy. </w:t>
      </w:r>
      <w:r w:rsidRPr="003265EC">
        <w:rPr>
          <w:rFonts w:ascii="Book Antiqua" w:eastAsia="宋体" w:hAnsi="Book Antiqua" w:cs="Times New Roman"/>
          <w:i/>
          <w:kern w:val="2"/>
          <w:sz w:val="24"/>
          <w:szCs w:val="24"/>
          <w:lang w:val="en-US" w:eastAsia="zh-CN"/>
        </w:rPr>
        <w:t>BMC Surg</w:t>
      </w:r>
      <w:r w:rsidRPr="003265EC">
        <w:rPr>
          <w:rFonts w:ascii="Book Antiqua" w:eastAsia="宋体" w:hAnsi="Book Antiqua" w:cs="Times New Roman"/>
          <w:kern w:val="2"/>
          <w:sz w:val="24"/>
          <w:szCs w:val="24"/>
          <w:lang w:val="en-US" w:eastAsia="zh-CN"/>
        </w:rPr>
        <w:t xml:space="preserve"> 2012; </w:t>
      </w:r>
      <w:r w:rsidRPr="003265EC">
        <w:rPr>
          <w:rFonts w:ascii="Book Antiqua" w:eastAsia="宋体" w:hAnsi="Book Antiqua" w:cs="Times New Roman"/>
          <w:b/>
          <w:kern w:val="2"/>
          <w:sz w:val="24"/>
          <w:szCs w:val="24"/>
          <w:lang w:val="en-US" w:eastAsia="zh-CN"/>
        </w:rPr>
        <w:t>12 Suppl 1</w:t>
      </w:r>
      <w:r w:rsidRPr="003265EC">
        <w:rPr>
          <w:rFonts w:ascii="Book Antiqua" w:eastAsia="宋体" w:hAnsi="Book Antiqua" w:cs="Times New Roman"/>
          <w:kern w:val="2"/>
          <w:sz w:val="24"/>
          <w:szCs w:val="24"/>
          <w:lang w:val="en-US" w:eastAsia="zh-CN"/>
        </w:rPr>
        <w:t>: S11 [PMID: 23173721 DOI: 10.1186/1471-2482-12-s1-s11]</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64 </w:t>
      </w:r>
      <w:r w:rsidRPr="003265EC">
        <w:rPr>
          <w:rFonts w:ascii="Book Antiqua" w:eastAsia="宋体" w:hAnsi="Book Antiqua" w:cs="Times New Roman"/>
          <w:b/>
          <w:kern w:val="2"/>
          <w:sz w:val="24"/>
          <w:szCs w:val="24"/>
          <w:lang w:val="en-US" w:eastAsia="zh-CN"/>
        </w:rPr>
        <w:t>Delaney BC</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Qume</w:t>
      </w:r>
      <w:proofErr w:type="spellEnd"/>
      <w:r w:rsidRPr="003265EC">
        <w:rPr>
          <w:rFonts w:ascii="Book Antiqua" w:eastAsia="宋体" w:hAnsi="Book Antiqua" w:cs="Times New Roman"/>
          <w:kern w:val="2"/>
          <w:sz w:val="24"/>
          <w:szCs w:val="24"/>
          <w:lang w:val="en-US" w:eastAsia="zh-CN"/>
        </w:rPr>
        <w:t xml:space="preserve"> M, </w:t>
      </w:r>
      <w:proofErr w:type="spellStart"/>
      <w:r w:rsidRPr="003265EC">
        <w:rPr>
          <w:rFonts w:ascii="Book Antiqua" w:eastAsia="宋体" w:hAnsi="Book Antiqua" w:cs="Times New Roman"/>
          <w:kern w:val="2"/>
          <w:sz w:val="24"/>
          <w:szCs w:val="24"/>
          <w:lang w:val="en-US" w:eastAsia="zh-CN"/>
        </w:rPr>
        <w:t>Moayyedi</w:t>
      </w:r>
      <w:proofErr w:type="spellEnd"/>
      <w:r w:rsidRPr="003265EC">
        <w:rPr>
          <w:rFonts w:ascii="Book Antiqua" w:eastAsia="宋体" w:hAnsi="Book Antiqua" w:cs="Times New Roman"/>
          <w:kern w:val="2"/>
          <w:sz w:val="24"/>
          <w:szCs w:val="24"/>
          <w:lang w:val="en-US" w:eastAsia="zh-CN"/>
        </w:rPr>
        <w:t xml:space="preserve"> P, Logan RF, Ford AC, Elliott C, McNulty C, </w:t>
      </w:r>
      <w:r w:rsidRPr="003265EC">
        <w:rPr>
          <w:rFonts w:ascii="Book Antiqua" w:eastAsia="宋体" w:hAnsi="Book Antiqua" w:cs="Times New Roman"/>
          <w:kern w:val="2"/>
          <w:sz w:val="24"/>
          <w:szCs w:val="24"/>
          <w:lang w:val="en-US" w:eastAsia="zh-CN"/>
        </w:rPr>
        <w:lastRenderedPageBreak/>
        <w:t xml:space="preserve">Wilson S, Hobbs FD. Helicobacter pylori test and treat versus proton pump inhibitor in initial management of dyspepsia in primary care: </w:t>
      </w:r>
      <w:proofErr w:type="spellStart"/>
      <w:r w:rsidRPr="003265EC">
        <w:rPr>
          <w:rFonts w:ascii="Book Antiqua" w:eastAsia="宋体" w:hAnsi="Book Antiqua" w:cs="Times New Roman"/>
          <w:kern w:val="2"/>
          <w:sz w:val="24"/>
          <w:szCs w:val="24"/>
          <w:lang w:val="en-US" w:eastAsia="zh-CN"/>
        </w:rPr>
        <w:t>multicentre</w:t>
      </w:r>
      <w:proofErr w:type="spellEnd"/>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randomised</w:t>
      </w:r>
      <w:proofErr w:type="spellEnd"/>
      <w:r w:rsidRPr="003265EC">
        <w:rPr>
          <w:rFonts w:ascii="Book Antiqua" w:eastAsia="宋体" w:hAnsi="Book Antiqua" w:cs="Times New Roman"/>
          <w:kern w:val="2"/>
          <w:sz w:val="24"/>
          <w:szCs w:val="24"/>
          <w:lang w:val="en-US" w:eastAsia="zh-CN"/>
        </w:rPr>
        <w:t xml:space="preserve"> controlled trial (MRC-CUBE trial). </w:t>
      </w:r>
      <w:r w:rsidRPr="003265EC">
        <w:rPr>
          <w:rFonts w:ascii="Book Antiqua" w:eastAsia="宋体" w:hAnsi="Book Antiqua" w:cs="Times New Roman"/>
          <w:i/>
          <w:kern w:val="2"/>
          <w:sz w:val="24"/>
          <w:szCs w:val="24"/>
          <w:lang w:val="en-US" w:eastAsia="zh-CN"/>
        </w:rPr>
        <w:t>BMJ</w:t>
      </w:r>
      <w:r w:rsidRPr="003265EC">
        <w:rPr>
          <w:rFonts w:ascii="Book Antiqua" w:eastAsia="宋体" w:hAnsi="Book Antiqua" w:cs="Times New Roman"/>
          <w:kern w:val="2"/>
          <w:sz w:val="24"/>
          <w:szCs w:val="24"/>
          <w:lang w:val="en-US" w:eastAsia="zh-CN"/>
        </w:rPr>
        <w:t xml:space="preserve"> 2008; </w:t>
      </w:r>
      <w:r w:rsidRPr="003265EC">
        <w:rPr>
          <w:rFonts w:ascii="Book Antiqua" w:eastAsia="宋体" w:hAnsi="Book Antiqua" w:cs="Times New Roman"/>
          <w:b/>
          <w:kern w:val="2"/>
          <w:sz w:val="24"/>
          <w:szCs w:val="24"/>
          <w:lang w:val="en-US" w:eastAsia="zh-CN"/>
        </w:rPr>
        <w:t>336</w:t>
      </w:r>
      <w:r w:rsidRPr="003265EC">
        <w:rPr>
          <w:rFonts w:ascii="Book Antiqua" w:eastAsia="宋体" w:hAnsi="Book Antiqua" w:cs="Times New Roman"/>
          <w:kern w:val="2"/>
          <w:sz w:val="24"/>
          <w:szCs w:val="24"/>
          <w:lang w:val="en-US" w:eastAsia="zh-CN"/>
        </w:rPr>
        <w:t>: 651-654 [PMID: 18310262 DOI: 10.1136/bmj.39479.640486.AE]</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65 </w:t>
      </w:r>
      <w:r w:rsidRPr="003265EC">
        <w:rPr>
          <w:rFonts w:ascii="Book Antiqua" w:eastAsia="宋体" w:hAnsi="Book Antiqua" w:cs="Times New Roman"/>
          <w:b/>
          <w:kern w:val="2"/>
          <w:sz w:val="24"/>
          <w:szCs w:val="24"/>
          <w:lang w:val="en-US" w:eastAsia="zh-CN"/>
        </w:rPr>
        <w:t>Ford AC</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Qume</w:t>
      </w:r>
      <w:proofErr w:type="spellEnd"/>
      <w:r w:rsidRPr="003265EC">
        <w:rPr>
          <w:rFonts w:ascii="Book Antiqua" w:eastAsia="宋体" w:hAnsi="Book Antiqua" w:cs="Times New Roman"/>
          <w:kern w:val="2"/>
          <w:sz w:val="24"/>
          <w:szCs w:val="24"/>
          <w:lang w:val="en-US" w:eastAsia="zh-CN"/>
        </w:rPr>
        <w:t xml:space="preserve"> M, </w:t>
      </w:r>
      <w:proofErr w:type="spellStart"/>
      <w:r w:rsidRPr="003265EC">
        <w:rPr>
          <w:rFonts w:ascii="Book Antiqua" w:eastAsia="宋体" w:hAnsi="Book Antiqua" w:cs="Times New Roman"/>
          <w:kern w:val="2"/>
          <w:sz w:val="24"/>
          <w:szCs w:val="24"/>
          <w:lang w:val="en-US" w:eastAsia="zh-CN"/>
        </w:rPr>
        <w:t>Moayyedi</w:t>
      </w:r>
      <w:proofErr w:type="spellEnd"/>
      <w:r w:rsidRPr="003265EC">
        <w:rPr>
          <w:rFonts w:ascii="Book Antiqua" w:eastAsia="宋体" w:hAnsi="Book Antiqua" w:cs="Times New Roman"/>
          <w:kern w:val="2"/>
          <w:sz w:val="24"/>
          <w:szCs w:val="24"/>
          <w:lang w:val="en-US" w:eastAsia="zh-CN"/>
        </w:rPr>
        <w:t xml:space="preserve"> P, </w:t>
      </w:r>
      <w:proofErr w:type="spellStart"/>
      <w:r w:rsidRPr="003265EC">
        <w:rPr>
          <w:rFonts w:ascii="Book Antiqua" w:eastAsia="宋体" w:hAnsi="Book Antiqua" w:cs="Times New Roman"/>
          <w:kern w:val="2"/>
          <w:sz w:val="24"/>
          <w:szCs w:val="24"/>
          <w:lang w:val="en-US" w:eastAsia="zh-CN"/>
        </w:rPr>
        <w:t>Arents</w:t>
      </w:r>
      <w:proofErr w:type="spellEnd"/>
      <w:r w:rsidRPr="003265EC">
        <w:rPr>
          <w:rFonts w:ascii="Book Antiqua" w:eastAsia="宋体" w:hAnsi="Book Antiqua" w:cs="Times New Roman"/>
          <w:kern w:val="2"/>
          <w:sz w:val="24"/>
          <w:szCs w:val="24"/>
          <w:lang w:val="en-US" w:eastAsia="zh-CN"/>
        </w:rPr>
        <w:t xml:space="preserve"> NL, Lassen AT, Logan RF, McColl KE, </w:t>
      </w:r>
      <w:proofErr w:type="spellStart"/>
      <w:r w:rsidRPr="003265EC">
        <w:rPr>
          <w:rFonts w:ascii="Book Antiqua" w:eastAsia="宋体" w:hAnsi="Book Antiqua" w:cs="Times New Roman"/>
          <w:kern w:val="2"/>
          <w:sz w:val="24"/>
          <w:szCs w:val="24"/>
          <w:lang w:val="en-US" w:eastAsia="zh-CN"/>
        </w:rPr>
        <w:t>Myres</w:t>
      </w:r>
      <w:proofErr w:type="spellEnd"/>
      <w:r w:rsidRPr="003265EC">
        <w:rPr>
          <w:rFonts w:ascii="Book Antiqua" w:eastAsia="宋体" w:hAnsi="Book Antiqua" w:cs="Times New Roman"/>
          <w:kern w:val="2"/>
          <w:sz w:val="24"/>
          <w:szCs w:val="24"/>
          <w:lang w:val="en-US" w:eastAsia="zh-CN"/>
        </w:rPr>
        <w:t xml:space="preserve"> P, Delaney BC. Helicobacter pylori "test and treat" or endoscopy for managing dyspepsia: an individual patient data meta-analysis. </w:t>
      </w:r>
      <w:r w:rsidRPr="003265EC">
        <w:rPr>
          <w:rFonts w:ascii="Book Antiqua" w:eastAsia="宋体" w:hAnsi="Book Antiqua" w:cs="Times New Roman"/>
          <w:i/>
          <w:kern w:val="2"/>
          <w:sz w:val="24"/>
          <w:szCs w:val="24"/>
          <w:lang w:val="en-US" w:eastAsia="zh-CN"/>
        </w:rPr>
        <w:t>Gastroenterology</w:t>
      </w:r>
      <w:r w:rsidRPr="003265EC">
        <w:rPr>
          <w:rFonts w:ascii="Book Antiqua" w:eastAsia="宋体" w:hAnsi="Book Antiqua" w:cs="Times New Roman"/>
          <w:kern w:val="2"/>
          <w:sz w:val="24"/>
          <w:szCs w:val="24"/>
          <w:lang w:val="en-US" w:eastAsia="zh-CN"/>
        </w:rPr>
        <w:t xml:space="preserve"> 2005; </w:t>
      </w:r>
      <w:r w:rsidRPr="003265EC">
        <w:rPr>
          <w:rFonts w:ascii="Book Antiqua" w:eastAsia="宋体" w:hAnsi="Book Antiqua" w:cs="Times New Roman"/>
          <w:b/>
          <w:kern w:val="2"/>
          <w:sz w:val="24"/>
          <w:szCs w:val="24"/>
          <w:lang w:val="en-US" w:eastAsia="zh-CN"/>
        </w:rPr>
        <w:t>128</w:t>
      </w:r>
      <w:r w:rsidRPr="003265EC">
        <w:rPr>
          <w:rFonts w:ascii="Book Antiqua" w:eastAsia="宋体" w:hAnsi="Book Antiqua" w:cs="Times New Roman"/>
          <w:kern w:val="2"/>
          <w:sz w:val="24"/>
          <w:szCs w:val="24"/>
          <w:lang w:val="en-US" w:eastAsia="zh-CN"/>
        </w:rPr>
        <w:t>: 1838-1844 [PMID: 15940619]</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66 </w:t>
      </w:r>
      <w:proofErr w:type="spellStart"/>
      <w:r w:rsidRPr="003265EC">
        <w:rPr>
          <w:rFonts w:ascii="Book Antiqua" w:eastAsia="宋体" w:hAnsi="Book Antiqua" w:cs="Times New Roman"/>
          <w:b/>
          <w:kern w:val="2"/>
          <w:sz w:val="24"/>
          <w:szCs w:val="24"/>
          <w:lang w:val="en-US" w:eastAsia="zh-CN"/>
        </w:rPr>
        <w:t>Gisbert</w:t>
      </w:r>
      <w:proofErr w:type="spellEnd"/>
      <w:r w:rsidRPr="003265EC">
        <w:rPr>
          <w:rFonts w:ascii="Book Antiqua" w:eastAsia="宋体" w:hAnsi="Book Antiqua" w:cs="Times New Roman"/>
          <w:b/>
          <w:kern w:val="2"/>
          <w:sz w:val="24"/>
          <w:szCs w:val="24"/>
          <w:lang w:val="en-US" w:eastAsia="zh-CN"/>
        </w:rPr>
        <w:t xml:space="preserve"> JP</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Calvet</w:t>
      </w:r>
      <w:proofErr w:type="spellEnd"/>
      <w:r w:rsidRPr="003265EC">
        <w:rPr>
          <w:rFonts w:ascii="Book Antiqua" w:eastAsia="宋体" w:hAnsi="Book Antiqua" w:cs="Times New Roman"/>
          <w:kern w:val="2"/>
          <w:sz w:val="24"/>
          <w:szCs w:val="24"/>
          <w:lang w:val="en-US" w:eastAsia="zh-CN"/>
        </w:rPr>
        <w:t xml:space="preserve"> X. Helicobacter Pylori "Test-and-Treat" Strategy for Management of Dyspepsia: A Comprehensive Review. </w:t>
      </w:r>
      <w:proofErr w:type="spellStart"/>
      <w:r w:rsidRPr="003265EC">
        <w:rPr>
          <w:rFonts w:ascii="Book Antiqua" w:eastAsia="宋体" w:hAnsi="Book Antiqua" w:cs="Times New Roman"/>
          <w:i/>
          <w:kern w:val="2"/>
          <w:sz w:val="24"/>
          <w:szCs w:val="24"/>
          <w:lang w:val="en-US" w:eastAsia="zh-CN"/>
        </w:rPr>
        <w:t>Clin</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Transl</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Gastroenterol</w:t>
      </w:r>
      <w:proofErr w:type="spellEnd"/>
      <w:r w:rsidRPr="003265EC">
        <w:rPr>
          <w:rFonts w:ascii="Book Antiqua" w:eastAsia="宋体" w:hAnsi="Book Antiqua" w:cs="Times New Roman"/>
          <w:kern w:val="2"/>
          <w:sz w:val="24"/>
          <w:szCs w:val="24"/>
          <w:lang w:val="en-US" w:eastAsia="zh-CN"/>
        </w:rPr>
        <w:t xml:space="preserve"> 2013; </w:t>
      </w:r>
      <w:r w:rsidRPr="003265EC">
        <w:rPr>
          <w:rFonts w:ascii="Book Antiqua" w:eastAsia="宋体" w:hAnsi="Book Antiqua" w:cs="Times New Roman"/>
          <w:b/>
          <w:kern w:val="2"/>
          <w:sz w:val="24"/>
          <w:szCs w:val="24"/>
          <w:lang w:val="en-US" w:eastAsia="zh-CN"/>
        </w:rPr>
        <w:t>4</w:t>
      </w:r>
      <w:r w:rsidRPr="003265EC">
        <w:rPr>
          <w:rFonts w:ascii="Book Antiqua" w:eastAsia="宋体" w:hAnsi="Book Antiqua" w:cs="Times New Roman"/>
          <w:kern w:val="2"/>
          <w:sz w:val="24"/>
          <w:szCs w:val="24"/>
          <w:lang w:val="en-US" w:eastAsia="zh-CN"/>
        </w:rPr>
        <w:t>: e32 [PMID: 23535826 DOI: 10.1038/ctg.2013.3]</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67 </w:t>
      </w:r>
      <w:proofErr w:type="spellStart"/>
      <w:r w:rsidRPr="003265EC">
        <w:rPr>
          <w:rFonts w:ascii="Book Antiqua" w:eastAsia="宋体" w:hAnsi="Book Antiqua" w:cs="Times New Roman"/>
          <w:b/>
          <w:kern w:val="2"/>
          <w:sz w:val="24"/>
          <w:szCs w:val="24"/>
          <w:lang w:val="en-US" w:eastAsia="zh-CN"/>
        </w:rPr>
        <w:t>Hooi</w:t>
      </w:r>
      <w:proofErr w:type="spellEnd"/>
      <w:r w:rsidRPr="003265EC">
        <w:rPr>
          <w:rFonts w:ascii="Book Antiqua" w:eastAsia="宋体" w:hAnsi="Book Antiqua" w:cs="Times New Roman"/>
          <w:b/>
          <w:kern w:val="2"/>
          <w:sz w:val="24"/>
          <w:szCs w:val="24"/>
          <w:lang w:val="en-US" w:eastAsia="zh-CN"/>
        </w:rPr>
        <w:t xml:space="preserve"> JKY</w:t>
      </w:r>
      <w:r w:rsidRPr="003265EC">
        <w:rPr>
          <w:rFonts w:ascii="Book Antiqua" w:eastAsia="宋体" w:hAnsi="Book Antiqua" w:cs="Times New Roman"/>
          <w:kern w:val="2"/>
          <w:sz w:val="24"/>
          <w:szCs w:val="24"/>
          <w:lang w:val="en-US" w:eastAsia="zh-CN"/>
        </w:rPr>
        <w:t xml:space="preserve">, Lai WY, Ng WK, Suen MMY, Underwood FE, </w:t>
      </w:r>
      <w:proofErr w:type="spellStart"/>
      <w:r w:rsidRPr="003265EC">
        <w:rPr>
          <w:rFonts w:ascii="Book Antiqua" w:eastAsia="宋体" w:hAnsi="Book Antiqua" w:cs="Times New Roman"/>
          <w:kern w:val="2"/>
          <w:sz w:val="24"/>
          <w:szCs w:val="24"/>
          <w:lang w:val="en-US" w:eastAsia="zh-CN"/>
        </w:rPr>
        <w:t>Tanyingoh</w:t>
      </w:r>
      <w:proofErr w:type="spellEnd"/>
      <w:r w:rsidRPr="003265EC">
        <w:rPr>
          <w:rFonts w:ascii="Book Antiqua" w:eastAsia="宋体" w:hAnsi="Book Antiqua" w:cs="Times New Roman"/>
          <w:kern w:val="2"/>
          <w:sz w:val="24"/>
          <w:szCs w:val="24"/>
          <w:lang w:val="en-US" w:eastAsia="zh-CN"/>
        </w:rPr>
        <w:t xml:space="preserve"> D, </w:t>
      </w:r>
      <w:proofErr w:type="spellStart"/>
      <w:r w:rsidRPr="003265EC">
        <w:rPr>
          <w:rFonts w:ascii="Book Antiqua" w:eastAsia="宋体" w:hAnsi="Book Antiqua" w:cs="Times New Roman"/>
          <w:kern w:val="2"/>
          <w:sz w:val="24"/>
          <w:szCs w:val="24"/>
          <w:lang w:val="en-US" w:eastAsia="zh-CN"/>
        </w:rPr>
        <w:t>Malfertheiner</w:t>
      </w:r>
      <w:proofErr w:type="spellEnd"/>
      <w:r w:rsidRPr="003265EC">
        <w:rPr>
          <w:rFonts w:ascii="Book Antiqua" w:eastAsia="宋体" w:hAnsi="Book Antiqua" w:cs="Times New Roman"/>
          <w:kern w:val="2"/>
          <w:sz w:val="24"/>
          <w:szCs w:val="24"/>
          <w:lang w:val="en-US" w:eastAsia="zh-CN"/>
        </w:rPr>
        <w:t xml:space="preserve"> P, Graham DY, Wong VWS, Wu JCY, Chan FKL, Sung JJY, Kaplan GG, Ng SC. Global Prevalence of Helicobacter pylori Infection: Systematic Review and Meta-Analysis. </w:t>
      </w:r>
      <w:r w:rsidRPr="003265EC">
        <w:rPr>
          <w:rFonts w:ascii="Book Antiqua" w:eastAsia="宋体" w:hAnsi="Book Antiqua" w:cs="Times New Roman"/>
          <w:i/>
          <w:kern w:val="2"/>
          <w:sz w:val="24"/>
          <w:szCs w:val="24"/>
          <w:lang w:val="en-US" w:eastAsia="zh-CN"/>
        </w:rPr>
        <w:t>Gastroenterology</w:t>
      </w:r>
      <w:r w:rsidRPr="003265EC">
        <w:rPr>
          <w:rFonts w:ascii="Book Antiqua" w:eastAsia="宋体" w:hAnsi="Book Antiqua" w:cs="Times New Roman"/>
          <w:kern w:val="2"/>
          <w:sz w:val="24"/>
          <w:szCs w:val="24"/>
          <w:lang w:val="en-US" w:eastAsia="zh-CN"/>
        </w:rPr>
        <w:t xml:space="preserve"> 2017; </w:t>
      </w:r>
      <w:r w:rsidRPr="003265EC">
        <w:rPr>
          <w:rFonts w:ascii="Book Antiqua" w:eastAsia="宋体" w:hAnsi="Book Antiqua" w:cs="Times New Roman"/>
          <w:b/>
          <w:kern w:val="2"/>
          <w:sz w:val="24"/>
          <w:szCs w:val="24"/>
          <w:lang w:val="en-US" w:eastAsia="zh-CN"/>
        </w:rPr>
        <w:t>153</w:t>
      </w:r>
      <w:r w:rsidRPr="003265EC">
        <w:rPr>
          <w:rFonts w:ascii="Book Antiqua" w:eastAsia="宋体" w:hAnsi="Book Antiqua" w:cs="Times New Roman"/>
          <w:kern w:val="2"/>
          <w:sz w:val="24"/>
          <w:szCs w:val="24"/>
          <w:lang w:val="en-US" w:eastAsia="zh-CN"/>
        </w:rPr>
        <w:t>: 420-429 [PMID: 28456631 DOI: 10.1053/j.gastro.2017.04.022]</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68 </w:t>
      </w:r>
      <w:proofErr w:type="spellStart"/>
      <w:r w:rsidRPr="003265EC">
        <w:rPr>
          <w:rFonts w:ascii="Book Antiqua" w:eastAsia="宋体" w:hAnsi="Book Antiqua" w:cs="Times New Roman"/>
          <w:b/>
          <w:kern w:val="2"/>
          <w:sz w:val="24"/>
          <w:szCs w:val="24"/>
          <w:lang w:val="en-US" w:eastAsia="zh-CN"/>
        </w:rPr>
        <w:t>Zamani</w:t>
      </w:r>
      <w:proofErr w:type="spellEnd"/>
      <w:r w:rsidRPr="003265EC">
        <w:rPr>
          <w:rFonts w:ascii="Book Antiqua" w:eastAsia="宋体" w:hAnsi="Book Antiqua" w:cs="Times New Roman"/>
          <w:b/>
          <w:kern w:val="2"/>
          <w:sz w:val="24"/>
          <w:szCs w:val="24"/>
          <w:lang w:val="en-US" w:eastAsia="zh-CN"/>
        </w:rPr>
        <w:t xml:space="preserve"> M</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Ebrahimtabar</w:t>
      </w:r>
      <w:proofErr w:type="spellEnd"/>
      <w:r w:rsidRPr="003265EC">
        <w:rPr>
          <w:rFonts w:ascii="Book Antiqua" w:eastAsia="宋体" w:hAnsi="Book Antiqua" w:cs="Times New Roman"/>
          <w:kern w:val="2"/>
          <w:sz w:val="24"/>
          <w:szCs w:val="24"/>
          <w:lang w:val="en-US" w:eastAsia="zh-CN"/>
        </w:rPr>
        <w:t xml:space="preserve"> F, </w:t>
      </w:r>
      <w:proofErr w:type="spellStart"/>
      <w:r w:rsidRPr="003265EC">
        <w:rPr>
          <w:rFonts w:ascii="Book Antiqua" w:eastAsia="宋体" w:hAnsi="Book Antiqua" w:cs="Times New Roman"/>
          <w:kern w:val="2"/>
          <w:sz w:val="24"/>
          <w:szCs w:val="24"/>
          <w:lang w:val="en-US" w:eastAsia="zh-CN"/>
        </w:rPr>
        <w:t>Zamani</w:t>
      </w:r>
      <w:proofErr w:type="spellEnd"/>
      <w:r w:rsidRPr="003265EC">
        <w:rPr>
          <w:rFonts w:ascii="Book Antiqua" w:eastAsia="宋体" w:hAnsi="Book Antiqua" w:cs="Times New Roman"/>
          <w:kern w:val="2"/>
          <w:sz w:val="24"/>
          <w:szCs w:val="24"/>
          <w:lang w:val="en-US" w:eastAsia="zh-CN"/>
        </w:rPr>
        <w:t xml:space="preserve"> V, Miller WH, </w:t>
      </w:r>
      <w:proofErr w:type="spellStart"/>
      <w:r w:rsidRPr="003265EC">
        <w:rPr>
          <w:rFonts w:ascii="Book Antiqua" w:eastAsia="宋体" w:hAnsi="Book Antiqua" w:cs="Times New Roman"/>
          <w:kern w:val="2"/>
          <w:sz w:val="24"/>
          <w:szCs w:val="24"/>
          <w:lang w:val="en-US" w:eastAsia="zh-CN"/>
        </w:rPr>
        <w:t>Alizadeh-Navaei</w:t>
      </w:r>
      <w:proofErr w:type="spellEnd"/>
      <w:r w:rsidRPr="003265EC">
        <w:rPr>
          <w:rFonts w:ascii="Book Antiqua" w:eastAsia="宋体" w:hAnsi="Book Antiqua" w:cs="Times New Roman"/>
          <w:kern w:val="2"/>
          <w:sz w:val="24"/>
          <w:szCs w:val="24"/>
          <w:lang w:val="en-US" w:eastAsia="zh-CN"/>
        </w:rPr>
        <w:t xml:space="preserve"> R, </w:t>
      </w:r>
      <w:proofErr w:type="spellStart"/>
      <w:r w:rsidRPr="003265EC">
        <w:rPr>
          <w:rFonts w:ascii="Book Antiqua" w:eastAsia="宋体" w:hAnsi="Book Antiqua" w:cs="Times New Roman"/>
          <w:kern w:val="2"/>
          <w:sz w:val="24"/>
          <w:szCs w:val="24"/>
          <w:lang w:val="en-US" w:eastAsia="zh-CN"/>
        </w:rPr>
        <w:t>Shokri-Shirvani</w:t>
      </w:r>
      <w:proofErr w:type="spellEnd"/>
      <w:r w:rsidRPr="003265EC">
        <w:rPr>
          <w:rFonts w:ascii="Book Antiqua" w:eastAsia="宋体" w:hAnsi="Book Antiqua" w:cs="Times New Roman"/>
          <w:kern w:val="2"/>
          <w:sz w:val="24"/>
          <w:szCs w:val="24"/>
          <w:lang w:val="en-US" w:eastAsia="zh-CN"/>
        </w:rPr>
        <w:t xml:space="preserve"> J, </w:t>
      </w:r>
      <w:proofErr w:type="spellStart"/>
      <w:r w:rsidRPr="003265EC">
        <w:rPr>
          <w:rFonts w:ascii="Book Antiqua" w:eastAsia="宋体" w:hAnsi="Book Antiqua" w:cs="Times New Roman"/>
          <w:kern w:val="2"/>
          <w:sz w:val="24"/>
          <w:szCs w:val="24"/>
          <w:lang w:val="en-US" w:eastAsia="zh-CN"/>
        </w:rPr>
        <w:t>Derakhshan</w:t>
      </w:r>
      <w:proofErr w:type="spellEnd"/>
      <w:r w:rsidRPr="003265EC">
        <w:rPr>
          <w:rFonts w:ascii="Book Antiqua" w:eastAsia="宋体" w:hAnsi="Book Antiqua" w:cs="Times New Roman"/>
          <w:kern w:val="2"/>
          <w:sz w:val="24"/>
          <w:szCs w:val="24"/>
          <w:lang w:val="en-US" w:eastAsia="zh-CN"/>
        </w:rPr>
        <w:t xml:space="preserve"> MH. Systematic review with meta-analysis: the worldwide prevalence of Helicobacter pylori infection. </w:t>
      </w:r>
      <w:r w:rsidRPr="003265EC">
        <w:rPr>
          <w:rFonts w:ascii="Book Antiqua" w:eastAsia="宋体" w:hAnsi="Book Antiqua" w:cs="Times New Roman"/>
          <w:i/>
          <w:kern w:val="2"/>
          <w:sz w:val="24"/>
          <w:szCs w:val="24"/>
          <w:lang w:val="en-US" w:eastAsia="zh-CN"/>
        </w:rPr>
        <w:t xml:space="preserve">Aliment </w:t>
      </w:r>
      <w:proofErr w:type="spellStart"/>
      <w:r w:rsidRPr="003265EC">
        <w:rPr>
          <w:rFonts w:ascii="Book Antiqua" w:eastAsia="宋体" w:hAnsi="Book Antiqua" w:cs="Times New Roman"/>
          <w:i/>
          <w:kern w:val="2"/>
          <w:sz w:val="24"/>
          <w:szCs w:val="24"/>
          <w:lang w:val="en-US" w:eastAsia="zh-CN"/>
        </w:rPr>
        <w:t>Pharmacol</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Ther</w:t>
      </w:r>
      <w:proofErr w:type="spellEnd"/>
      <w:r w:rsidRPr="003265EC">
        <w:rPr>
          <w:rFonts w:ascii="Book Antiqua" w:eastAsia="宋体" w:hAnsi="Book Antiqua" w:cs="Times New Roman"/>
          <w:kern w:val="2"/>
          <w:sz w:val="24"/>
          <w:szCs w:val="24"/>
          <w:lang w:val="en-US" w:eastAsia="zh-CN"/>
        </w:rPr>
        <w:t xml:space="preserve"> 2018; </w:t>
      </w:r>
      <w:r w:rsidRPr="003265EC">
        <w:rPr>
          <w:rFonts w:ascii="Book Antiqua" w:eastAsia="宋体" w:hAnsi="Book Antiqua" w:cs="Times New Roman"/>
          <w:b/>
          <w:kern w:val="2"/>
          <w:sz w:val="24"/>
          <w:szCs w:val="24"/>
          <w:lang w:val="en-US" w:eastAsia="zh-CN"/>
        </w:rPr>
        <w:t>47</w:t>
      </w:r>
      <w:r w:rsidRPr="003265EC">
        <w:rPr>
          <w:rFonts w:ascii="Book Antiqua" w:eastAsia="宋体" w:hAnsi="Book Antiqua" w:cs="Times New Roman"/>
          <w:kern w:val="2"/>
          <w:sz w:val="24"/>
          <w:szCs w:val="24"/>
          <w:lang w:val="en-US" w:eastAsia="zh-CN"/>
        </w:rPr>
        <w:t>: 868-876 [PMID: 29430669 DOI: 10.1111/apt.14561]</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69 </w:t>
      </w:r>
      <w:r w:rsidRPr="003265EC">
        <w:rPr>
          <w:rFonts w:ascii="Book Antiqua" w:eastAsia="宋体" w:hAnsi="Book Antiqua" w:cs="Times New Roman"/>
          <w:b/>
          <w:kern w:val="2"/>
          <w:sz w:val="24"/>
          <w:szCs w:val="24"/>
          <w:lang w:val="en-US" w:eastAsia="zh-CN"/>
        </w:rPr>
        <w:t>Helicobacter and Cancer Collaborative Group</w:t>
      </w:r>
      <w:r w:rsidRPr="003265EC">
        <w:rPr>
          <w:rFonts w:ascii="Book Antiqua" w:eastAsia="宋体" w:hAnsi="Book Antiqua" w:cs="Times New Roman"/>
          <w:kern w:val="2"/>
          <w:sz w:val="24"/>
          <w:szCs w:val="24"/>
          <w:lang w:val="en-US" w:eastAsia="zh-CN"/>
        </w:rPr>
        <w:t xml:space="preserve">. Gastric cancer and Helicobacter pylori: a combined analysis of 12 case control studies nested within prospective cohorts. </w:t>
      </w:r>
      <w:r w:rsidRPr="003265EC">
        <w:rPr>
          <w:rFonts w:ascii="Book Antiqua" w:eastAsia="宋体" w:hAnsi="Book Antiqua" w:cs="Times New Roman"/>
          <w:i/>
          <w:kern w:val="2"/>
          <w:sz w:val="24"/>
          <w:szCs w:val="24"/>
          <w:lang w:val="en-US" w:eastAsia="zh-CN"/>
        </w:rPr>
        <w:t>Gut</w:t>
      </w:r>
      <w:r w:rsidRPr="003265EC">
        <w:rPr>
          <w:rFonts w:ascii="Book Antiqua" w:eastAsia="宋体" w:hAnsi="Book Antiqua" w:cs="Times New Roman"/>
          <w:kern w:val="2"/>
          <w:sz w:val="24"/>
          <w:szCs w:val="24"/>
          <w:lang w:val="en-US" w:eastAsia="zh-CN"/>
        </w:rPr>
        <w:t xml:space="preserve"> 2001; </w:t>
      </w:r>
      <w:r w:rsidRPr="003265EC">
        <w:rPr>
          <w:rFonts w:ascii="Book Antiqua" w:eastAsia="宋体" w:hAnsi="Book Antiqua" w:cs="Times New Roman"/>
          <w:b/>
          <w:kern w:val="2"/>
          <w:sz w:val="24"/>
          <w:szCs w:val="24"/>
          <w:lang w:val="en-US" w:eastAsia="zh-CN"/>
        </w:rPr>
        <w:t>49</w:t>
      </w:r>
      <w:r w:rsidRPr="003265EC">
        <w:rPr>
          <w:rFonts w:ascii="Book Antiqua" w:eastAsia="宋体" w:hAnsi="Book Antiqua" w:cs="Times New Roman"/>
          <w:kern w:val="2"/>
          <w:sz w:val="24"/>
          <w:szCs w:val="24"/>
          <w:lang w:val="en-US" w:eastAsia="zh-CN"/>
        </w:rPr>
        <w:t>: 347-353 [PMID: 11511555]</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70 </w:t>
      </w:r>
      <w:r w:rsidRPr="003265EC">
        <w:rPr>
          <w:rFonts w:ascii="Book Antiqua" w:eastAsia="宋体" w:hAnsi="Book Antiqua" w:cs="Times New Roman"/>
          <w:b/>
          <w:kern w:val="2"/>
          <w:sz w:val="24"/>
          <w:szCs w:val="24"/>
          <w:lang w:val="en-US" w:eastAsia="zh-CN"/>
        </w:rPr>
        <w:t>Atherton JC</w:t>
      </w:r>
      <w:r w:rsidRPr="003265EC">
        <w:rPr>
          <w:rFonts w:ascii="Book Antiqua" w:eastAsia="宋体" w:hAnsi="Book Antiqua" w:cs="Times New Roman"/>
          <w:kern w:val="2"/>
          <w:sz w:val="24"/>
          <w:szCs w:val="24"/>
          <w:lang w:val="en-US" w:eastAsia="zh-CN"/>
        </w:rPr>
        <w:t xml:space="preserve">. The pathogenesis of Helicobacter pylori-induced gastro-duodenal diseases. </w:t>
      </w:r>
      <w:proofErr w:type="spellStart"/>
      <w:r w:rsidRPr="003265EC">
        <w:rPr>
          <w:rFonts w:ascii="Book Antiqua" w:eastAsia="宋体" w:hAnsi="Book Antiqua" w:cs="Times New Roman"/>
          <w:i/>
          <w:kern w:val="2"/>
          <w:sz w:val="24"/>
          <w:szCs w:val="24"/>
          <w:lang w:val="en-US" w:eastAsia="zh-CN"/>
        </w:rPr>
        <w:t>Annu</w:t>
      </w:r>
      <w:proofErr w:type="spellEnd"/>
      <w:r w:rsidRPr="003265EC">
        <w:rPr>
          <w:rFonts w:ascii="Book Antiqua" w:eastAsia="宋体" w:hAnsi="Book Antiqua" w:cs="Times New Roman"/>
          <w:i/>
          <w:kern w:val="2"/>
          <w:sz w:val="24"/>
          <w:szCs w:val="24"/>
          <w:lang w:val="en-US" w:eastAsia="zh-CN"/>
        </w:rPr>
        <w:t xml:space="preserve"> Rev </w:t>
      </w:r>
      <w:proofErr w:type="spellStart"/>
      <w:r w:rsidRPr="003265EC">
        <w:rPr>
          <w:rFonts w:ascii="Book Antiqua" w:eastAsia="宋体" w:hAnsi="Book Antiqua" w:cs="Times New Roman"/>
          <w:i/>
          <w:kern w:val="2"/>
          <w:sz w:val="24"/>
          <w:szCs w:val="24"/>
          <w:lang w:val="en-US" w:eastAsia="zh-CN"/>
        </w:rPr>
        <w:t>Pathol</w:t>
      </w:r>
      <w:proofErr w:type="spellEnd"/>
      <w:r w:rsidRPr="003265EC">
        <w:rPr>
          <w:rFonts w:ascii="Book Antiqua" w:eastAsia="宋体" w:hAnsi="Book Antiqua" w:cs="Times New Roman"/>
          <w:kern w:val="2"/>
          <w:sz w:val="24"/>
          <w:szCs w:val="24"/>
          <w:lang w:val="en-US" w:eastAsia="zh-CN"/>
        </w:rPr>
        <w:t xml:space="preserve"> 2006; </w:t>
      </w:r>
      <w:r w:rsidRPr="003265EC">
        <w:rPr>
          <w:rFonts w:ascii="Book Antiqua" w:eastAsia="宋体" w:hAnsi="Book Antiqua" w:cs="Times New Roman"/>
          <w:b/>
          <w:kern w:val="2"/>
          <w:sz w:val="24"/>
          <w:szCs w:val="24"/>
          <w:lang w:val="en-US" w:eastAsia="zh-CN"/>
        </w:rPr>
        <w:t>1</w:t>
      </w:r>
      <w:r w:rsidRPr="003265EC">
        <w:rPr>
          <w:rFonts w:ascii="Book Antiqua" w:eastAsia="宋体" w:hAnsi="Book Antiqua" w:cs="Times New Roman"/>
          <w:kern w:val="2"/>
          <w:sz w:val="24"/>
          <w:szCs w:val="24"/>
          <w:lang w:val="en-US" w:eastAsia="zh-CN"/>
        </w:rPr>
        <w:t>: 63-96 [PMID: 18039108 DOI: 10.1146/annurev.pathol.1.110304.100125]</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71 </w:t>
      </w:r>
      <w:r w:rsidRPr="003265EC">
        <w:rPr>
          <w:rFonts w:ascii="Book Antiqua" w:eastAsia="宋体" w:hAnsi="Book Antiqua" w:cs="Times New Roman"/>
          <w:b/>
          <w:kern w:val="2"/>
          <w:sz w:val="24"/>
          <w:szCs w:val="24"/>
          <w:lang w:val="en-US" w:eastAsia="zh-CN"/>
        </w:rPr>
        <w:t>Attwood SE</w:t>
      </w:r>
      <w:r w:rsidRPr="003265EC">
        <w:rPr>
          <w:rFonts w:ascii="Book Antiqua" w:eastAsia="宋体" w:hAnsi="Book Antiqua" w:cs="Times New Roman"/>
          <w:kern w:val="2"/>
          <w:sz w:val="24"/>
          <w:szCs w:val="24"/>
          <w:lang w:val="en-US" w:eastAsia="zh-CN"/>
        </w:rPr>
        <w:t xml:space="preserve">, Ell C, </w:t>
      </w:r>
      <w:proofErr w:type="spellStart"/>
      <w:r w:rsidRPr="003265EC">
        <w:rPr>
          <w:rFonts w:ascii="Book Antiqua" w:eastAsia="宋体" w:hAnsi="Book Antiqua" w:cs="Times New Roman"/>
          <w:kern w:val="2"/>
          <w:sz w:val="24"/>
          <w:szCs w:val="24"/>
          <w:lang w:val="en-US" w:eastAsia="zh-CN"/>
        </w:rPr>
        <w:t>Galmiche</w:t>
      </w:r>
      <w:proofErr w:type="spellEnd"/>
      <w:r w:rsidRPr="003265EC">
        <w:rPr>
          <w:rFonts w:ascii="Book Antiqua" w:eastAsia="宋体" w:hAnsi="Book Antiqua" w:cs="Times New Roman"/>
          <w:kern w:val="2"/>
          <w:sz w:val="24"/>
          <w:szCs w:val="24"/>
          <w:lang w:val="en-US" w:eastAsia="zh-CN"/>
        </w:rPr>
        <w:t xml:space="preserve"> JP, </w:t>
      </w:r>
      <w:proofErr w:type="spellStart"/>
      <w:r w:rsidRPr="003265EC">
        <w:rPr>
          <w:rFonts w:ascii="Book Antiqua" w:eastAsia="宋体" w:hAnsi="Book Antiqua" w:cs="Times New Roman"/>
          <w:kern w:val="2"/>
          <w:sz w:val="24"/>
          <w:szCs w:val="24"/>
          <w:lang w:val="en-US" w:eastAsia="zh-CN"/>
        </w:rPr>
        <w:t>Fiocca</w:t>
      </w:r>
      <w:proofErr w:type="spellEnd"/>
      <w:r w:rsidRPr="003265EC">
        <w:rPr>
          <w:rFonts w:ascii="Book Antiqua" w:eastAsia="宋体" w:hAnsi="Book Antiqua" w:cs="Times New Roman"/>
          <w:kern w:val="2"/>
          <w:sz w:val="24"/>
          <w:szCs w:val="24"/>
          <w:lang w:val="en-US" w:eastAsia="zh-CN"/>
        </w:rPr>
        <w:t xml:space="preserve"> R, </w:t>
      </w:r>
      <w:proofErr w:type="spellStart"/>
      <w:r w:rsidRPr="003265EC">
        <w:rPr>
          <w:rFonts w:ascii="Book Antiqua" w:eastAsia="宋体" w:hAnsi="Book Antiqua" w:cs="Times New Roman"/>
          <w:kern w:val="2"/>
          <w:sz w:val="24"/>
          <w:szCs w:val="24"/>
          <w:lang w:val="en-US" w:eastAsia="zh-CN"/>
        </w:rPr>
        <w:t>Hatlebakk</w:t>
      </w:r>
      <w:proofErr w:type="spellEnd"/>
      <w:r w:rsidRPr="003265EC">
        <w:rPr>
          <w:rFonts w:ascii="Book Antiqua" w:eastAsia="宋体" w:hAnsi="Book Antiqua" w:cs="Times New Roman"/>
          <w:kern w:val="2"/>
          <w:sz w:val="24"/>
          <w:szCs w:val="24"/>
          <w:lang w:val="en-US" w:eastAsia="zh-CN"/>
        </w:rPr>
        <w:t xml:space="preserve"> JG, </w:t>
      </w:r>
      <w:proofErr w:type="spellStart"/>
      <w:r w:rsidRPr="003265EC">
        <w:rPr>
          <w:rFonts w:ascii="Book Antiqua" w:eastAsia="宋体" w:hAnsi="Book Antiqua" w:cs="Times New Roman"/>
          <w:kern w:val="2"/>
          <w:sz w:val="24"/>
          <w:szCs w:val="24"/>
          <w:lang w:val="en-US" w:eastAsia="zh-CN"/>
        </w:rPr>
        <w:t>Hasselgren</w:t>
      </w:r>
      <w:proofErr w:type="spellEnd"/>
      <w:r w:rsidRPr="003265EC">
        <w:rPr>
          <w:rFonts w:ascii="Book Antiqua" w:eastAsia="宋体" w:hAnsi="Book Antiqua" w:cs="Times New Roman"/>
          <w:kern w:val="2"/>
          <w:sz w:val="24"/>
          <w:szCs w:val="24"/>
          <w:lang w:val="en-US" w:eastAsia="zh-CN"/>
        </w:rPr>
        <w:t xml:space="preserve"> B, </w:t>
      </w:r>
      <w:proofErr w:type="spellStart"/>
      <w:r w:rsidRPr="003265EC">
        <w:rPr>
          <w:rFonts w:ascii="Book Antiqua" w:eastAsia="宋体" w:hAnsi="Book Antiqua" w:cs="Times New Roman"/>
          <w:kern w:val="2"/>
          <w:sz w:val="24"/>
          <w:szCs w:val="24"/>
          <w:lang w:val="en-US" w:eastAsia="zh-CN"/>
        </w:rPr>
        <w:t>Långström</w:t>
      </w:r>
      <w:proofErr w:type="spellEnd"/>
      <w:r w:rsidRPr="003265EC">
        <w:rPr>
          <w:rFonts w:ascii="Book Antiqua" w:eastAsia="宋体" w:hAnsi="Book Antiqua" w:cs="Times New Roman"/>
          <w:kern w:val="2"/>
          <w:sz w:val="24"/>
          <w:szCs w:val="24"/>
          <w:lang w:val="en-US" w:eastAsia="zh-CN"/>
        </w:rPr>
        <w:t xml:space="preserve"> G, </w:t>
      </w:r>
      <w:proofErr w:type="spellStart"/>
      <w:r w:rsidRPr="003265EC">
        <w:rPr>
          <w:rFonts w:ascii="Book Antiqua" w:eastAsia="宋体" w:hAnsi="Book Antiqua" w:cs="Times New Roman"/>
          <w:kern w:val="2"/>
          <w:sz w:val="24"/>
          <w:szCs w:val="24"/>
          <w:lang w:val="en-US" w:eastAsia="zh-CN"/>
        </w:rPr>
        <w:t>Jahreskog</w:t>
      </w:r>
      <w:proofErr w:type="spellEnd"/>
      <w:r w:rsidRPr="003265EC">
        <w:rPr>
          <w:rFonts w:ascii="Book Antiqua" w:eastAsia="宋体" w:hAnsi="Book Antiqua" w:cs="Times New Roman"/>
          <w:kern w:val="2"/>
          <w:sz w:val="24"/>
          <w:szCs w:val="24"/>
          <w:lang w:val="en-US" w:eastAsia="zh-CN"/>
        </w:rPr>
        <w:t xml:space="preserve"> M, Eklund S, Lind T, </w:t>
      </w:r>
      <w:proofErr w:type="spellStart"/>
      <w:r w:rsidRPr="003265EC">
        <w:rPr>
          <w:rFonts w:ascii="Book Antiqua" w:eastAsia="宋体" w:hAnsi="Book Antiqua" w:cs="Times New Roman"/>
          <w:kern w:val="2"/>
          <w:sz w:val="24"/>
          <w:szCs w:val="24"/>
          <w:lang w:val="en-US" w:eastAsia="zh-CN"/>
        </w:rPr>
        <w:t>Lundell</w:t>
      </w:r>
      <w:proofErr w:type="spellEnd"/>
      <w:r w:rsidRPr="003265EC">
        <w:rPr>
          <w:rFonts w:ascii="Book Antiqua" w:eastAsia="宋体" w:hAnsi="Book Antiqua" w:cs="Times New Roman"/>
          <w:kern w:val="2"/>
          <w:sz w:val="24"/>
          <w:szCs w:val="24"/>
          <w:lang w:val="en-US" w:eastAsia="zh-CN"/>
        </w:rPr>
        <w:t xml:space="preserve"> L. Long-term safety of proton pump inhibitor therapy assessed under controlled, </w:t>
      </w:r>
      <w:proofErr w:type="spellStart"/>
      <w:r w:rsidRPr="003265EC">
        <w:rPr>
          <w:rFonts w:ascii="Book Antiqua" w:eastAsia="宋体" w:hAnsi="Book Antiqua" w:cs="Times New Roman"/>
          <w:kern w:val="2"/>
          <w:sz w:val="24"/>
          <w:szCs w:val="24"/>
          <w:lang w:val="en-US" w:eastAsia="zh-CN"/>
        </w:rPr>
        <w:t>randomised</w:t>
      </w:r>
      <w:proofErr w:type="spellEnd"/>
      <w:r w:rsidRPr="003265EC">
        <w:rPr>
          <w:rFonts w:ascii="Book Antiqua" w:eastAsia="宋体" w:hAnsi="Book Antiqua" w:cs="Times New Roman"/>
          <w:kern w:val="2"/>
          <w:sz w:val="24"/>
          <w:szCs w:val="24"/>
          <w:lang w:val="en-US" w:eastAsia="zh-CN"/>
        </w:rPr>
        <w:t xml:space="preserve"> clinical trial conditions: data from the SOPRAN and LOTUS studies. </w:t>
      </w:r>
      <w:r w:rsidRPr="003265EC">
        <w:rPr>
          <w:rFonts w:ascii="Book Antiqua" w:eastAsia="宋体" w:hAnsi="Book Antiqua" w:cs="Times New Roman"/>
          <w:i/>
          <w:kern w:val="2"/>
          <w:sz w:val="24"/>
          <w:szCs w:val="24"/>
          <w:lang w:val="en-US" w:eastAsia="zh-CN"/>
        </w:rPr>
        <w:t xml:space="preserve">Aliment </w:t>
      </w:r>
      <w:proofErr w:type="spellStart"/>
      <w:r w:rsidRPr="003265EC">
        <w:rPr>
          <w:rFonts w:ascii="Book Antiqua" w:eastAsia="宋体" w:hAnsi="Book Antiqua" w:cs="Times New Roman"/>
          <w:i/>
          <w:kern w:val="2"/>
          <w:sz w:val="24"/>
          <w:szCs w:val="24"/>
          <w:lang w:val="en-US" w:eastAsia="zh-CN"/>
        </w:rPr>
        <w:t>Pharmacol</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Ther</w:t>
      </w:r>
      <w:proofErr w:type="spellEnd"/>
      <w:r w:rsidRPr="003265EC">
        <w:rPr>
          <w:rFonts w:ascii="Book Antiqua" w:eastAsia="宋体" w:hAnsi="Book Antiqua" w:cs="Times New Roman"/>
          <w:kern w:val="2"/>
          <w:sz w:val="24"/>
          <w:szCs w:val="24"/>
          <w:lang w:val="en-US" w:eastAsia="zh-CN"/>
        </w:rPr>
        <w:t xml:space="preserve"> 2015; </w:t>
      </w:r>
      <w:r w:rsidRPr="003265EC">
        <w:rPr>
          <w:rFonts w:ascii="Book Antiqua" w:eastAsia="宋体" w:hAnsi="Book Antiqua" w:cs="Times New Roman"/>
          <w:b/>
          <w:kern w:val="2"/>
          <w:sz w:val="24"/>
          <w:szCs w:val="24"/>
          <w:lang w:val="en-US" w:eastAsia="zh-CN"/>
        </w:rPr>
        <w:t>41</w:t>
      </w:r>
      <w:r w:rsidRPr="003265EC">
        <w:rPr>
          <w:rFonts w:ascii="Book Antiqua" w:eastAsia="宋体" w:hAnsi="Book Antiqua" w:cs="Times New Roman"/>
          <w:kern w:val="2"/>
          <w:sz w:val="24"/>
          <w:szCs w:val="24"/>
          <w:lang w:val="en-US" w:eastAsia="zh-CN"/>
        </w:rPr>
        <w:t>: 1162-1174 [PMID: 25858519 DOI: 10.1111/apt.13194]</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lastRenderedPageBreak/>
        <w:t xml:space="preserve">72 </w:t>
      </w:r>
      <w:proofErr w:type="spellStart"/>
      <w:r w:rsidRPr="003265EC">
        <w:rPr>
          <w:rFonts w:ascii="Book Antiqua" w:eastAsia="宋体" w:hAnsi="Book Antiqua" w:cs="Times New Roman"/>
          <w:b/>
          <w:kern w:val="2"/>
          <w:sz w:val="24"/>
          <w:szCs w:val="24"/>
          <w:lang w:val="en-US" w:eastAsia="zh-CN"/>
        </w:rPr>
        <w:t>Corleto</w:t>
      </w:r>
      <w:proofErr w:type="spellEnd"/>
      <w:r w:rsidRPr="003265EC">
        <w:rPr>
          <w:rFonts w:ascii="Book Antiqua" w:eastAsia="宋体" w:hAnsi="Book Antiqua" w:cs="Times New Roman"/>
          <w:b/>
          <w:kern w:val="2"/>
          <w:sz w:val="24"/>
          <w:szCs w:val="24"/>
          <w:lang w:val="en-US" w:eastAsia="zh-CN"/>
        </w:rPr>
        <w:t xml:space="preserve"> VD</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Festa</w:t>
      </w:r>
      <w:proofErr w:type="spellEnd"/>
      <w:r w:rsidRPr="003265EC">
        <w:rPr>
          <w:rFonts w:ascii="Book Antiqua" w:eastAsia="宋体" w:hAnsi="Book Antiqua" w:cs="Times New Roman"/>
          <w:kern w:val="2"/>
          <w:sz w:val="24"/>
          <w:szCs w:val="24"/>
          <w:lang w:val="en-US" w:eastAsia="zh-CN"/>
        </w:rPr>
        <w:t xml:space="preserve"> S, Di </w:t>
      </w:r>
      <w:proofErr w:type="spellStart"/>
      <w:r w:rsidRPr="003265EC">
        <w:rPr>
          <w:rFonts w:ascii="Book Antiqua" w:eastAsia="宋体" w:hAnsi="Book Antiqua" w:cs="Times New Roman"/>
          <w:kern w:val="2"/>
          <w:sz w:val="24"/>
          <w:szCs w:val="24"/>
          <w:lang w:val="en-US" w:eastAsia="zh-CN"/>
        </w:rPr>
        <w:t>Giulio</w:t>
      </w:r>
      <w:proofErr w:type="spellEnd"/>
      <w:r w:rsidRPr="003265EC">
        <w:rPr>
          <w:rFonts w:ascii="Book Antiqua" w:eastAsia="宋体" w:hAnsi="Book Antiqua" w:cs="Times New Roman"/>
          <w:kern w:val="2"/>
          <w:sz w:val="24"/>
          <w:szCs w:val="24"/>
          <w:lang w:val="en-US" w:eastAsia="zh-CN"/>
        </w:rPr>
        <w:t xml:space="preserve"> E, </w:t>
      </w:r>
      <w:proofErr w:type="spellStart"/>
      <w:r w:rsidRPr="003265EC">
        <w:rPr>
          <w:rFonts w:ascii="Book Antiqua" w:eastAsia="宋体" w:hAnsi="Book Antiqua" w:cs="Times New Roman"/>
          <w:kern w:val="2"/>
          <w:sz w:val="24"/>
          <w:szCs w:val="24"/>
          <w:lang w:val="en-US" w:eastAsia="zh-CN"/>
        </w:rPr>
        <w:t>Annibale</w:t>
      </w:r>
      <w:proofErr w:type="spellEnd"/>
      <w:r w:rsidRPr="003265EC">
        <w:rPr>
          <w:rFonts w:ascii="Book Antiqua" w:eastAsia="宋体" w:hAnsi="Book Antiqua" w:cs="Times New Roman"/>
          <w:kern w:val="2"/>
          <w:sz w:val="24"/>
          <w:szCs w:val="24"/>
          <w:lang w:val="en-US" w:eastAsia="zh-CN"/>
        </w:rPr>
        <w:t xml:space="preserve"> B. Proton pump inhibitor therapy and potential long-term harm. </w:t>
      </w:r>
      <w:proofErr w:type="spellStart"/>
      <w:r w:rsidRPr="003265EC">
        <w:rPr>
          <w:rFonts w:ascii="Book Antiqua" w:eastAsia="宋体" w:hAnsi="Book Antiqua" w:cs="Times New Roman"/>
          <w:i/>
          <w:kern w:val="2"/>
          <w:sz w:val="24"/>
          <w:szCs w:val="24"/>
          <w:lang w:val="en-US" w:eastAsia="zh-CN"/>
        </w:rPr>
        <w:t>Curr</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Opin</w:t>
      </w:r>
      <w:proofErr w:type="spellEnd"/>
      <w:r w:rsidRPr="003265EC">
        <w:rPr>
          <w:rFonts w:ascii="Book Antiqua" w:eastAsia="宋体" w:hAnsi="Book Antiqua" w:cs="Times New Roman"/>
          <w:i/>
          <w:kern w:val="2"/>
          <w:sz w:val="24"/>
          <w:szCs w:val="24"/>
          <w:lang w:val="en-US" w:eastAsia="zh-CN"/>
        </w:rPr>
        <w:t xml:space="preserve"> </w:t>
      </w:r>
      <w:proofErr w:type="spellStart"/>
      <w:r w:rsidRPr="003265EC">
        <w:rPr>
          <w:rFonts w:ascii="Book Antiqua" w:eastAsia="宋体" w:hAnsi="Book Antiqua" w:cs="Times New Roman"/>
          <w:i/>
          <w:kern w:val="2"/>
          <w:sz w:val="24"/>
          <w:szCs w:val="24"/>
          <w:lang w:val="en-US" w:eastAsia="zh-CN"/>
        </w:rPr>
        <w:t>Endocrinol</w:t>
      </w:r>
      <w:proofErr w:type="spellEnd"/>
      <w:r w:rsidRPr="003265EC">
        <w:rPr>
          <w:rFonts w:ascii="Book Antiqua" w:eastAsia="宋体" w:hAnsi="Book Antiqua" w:cs="Times New Roman"/>
          <w:i/>
          <w:kern w:val="2"/>
          <w:sz w:val="24"/>
          <w:szCs w:val="24"/>
          <w:lang w:val="en-US" w:eastAsia="zh-CN"/>
        </w:rPr>
        <w:t xml:space="preserve"> Diabetes </w:t>
      </w:r>
      <w:proofErr w:type="spellStart"/>
      <w:r w:rsidRPr="003265EC">
        <w:rPr>
          <w:rFonts w:ascii="Book Antiqua" w:eastAsia="宋体" w:hAnsi="Book Antiqua" w:cs="Times New Roman"/>
          <w:i/>
          <w:kern w:val="2"/>
          <w:sz w:val="24"/>
          <w:szCs w:val="24"/>
          <w:lang w:val="en-US" w:eastAsia="zh-CN"/>
        </w:rPr>
        <w:t>Obes</w:t>
      </w:r>
      <w:proofErr w:type="spellEnd"/>
      <w:r w:rsidRPr="003265EC">
        <w:rPr>
          <w:rFonts w:ascii="Book Antiqua" w:eastAsia="宋体" w:hAnsi="Book Antiqua" w:cs="Times New Roman"/>
          <w:kern w:val="2"/>
          <w:sz w:val="24"/>
          <w:szCs w:val="24"/>
          <w:lang w:val="en-US" w:eastAsia="zh-CN"/>
        </w:rPr>
        <w:t xml:space="preserve"> 2014; </w:t>
      </w:r>
      <w:r w:rsidRPr="003265EC">
        <w:rPr>
          <w:rFonts w:ascii="Book Antiqua" w:eastAsia="宋体" w:hAnsi="Book Antiqua" w:cs="Times New Roman"/>
          <w:b/>
          <w:kern w:val="2"/>
          <w:sz w:val="24"/>
          <w:szCs w:val="24"/>
          <w:lang w:val="en-US" w:eastAsia="zh-CN"/>
        </w:rPr>
        <w:t>21</w:t>
      </w:r>
      <w:r w:rsidRPr="003265EC">
        <w:rPr>
          <w:rFonts w:ascii="Book Antiqua" w:eastAsia="宋体" w:hAnsi="Book Antiqua" w:cs="Times New Roman"/>
          <w:kern w:val="2"/>
          <w:sz w:val="24"/>
          <w:szCs w:val="24"/>
          <w:lang w:val="en-US" w:eastAsia="zh-CN"/>
        </w:rPr>
        <w:t>: 3-8 [PMID: 24310148 DOI: 10.1097/med.0000000000000031]</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73 </w:t>
      </w:r>
      <w:proofErr w:type="spellStart"/>
      <w:r w:rsidRPr="003265EC">
        <w:rPr>
          <w:rFonts w:ascii="Book Antiqua" w:eastAsia="宋体" w:hAnsi="Book Antiqua" w:cs="Times New Roman"/>
          <w:b/>
          <w:kern w:val="2"/>
          <w:sz w:val="24"/>
          <w:szCs w:val="24"/>
          <w:lang w:val="en-US" w:eastAsia="zh-CN"/>
        </w:rPr>
        <w:t>Vaezi</w:t>
      </w:r>
      <w:proofErr w:type="spellEnd"/>
      <w:r w:rsidRPr="003265EC">
        <w:rPr>
          <w:rFonts w:ascii="Book Antiqua" w:eastAsia="宋体" w:hAnsi="Book Antiqua" w:cs="Times New Roman"/>
          <w:b/>
          <w:kern w:val="2"/>
          <w:sz w:val="24"/>
          <w:szCs w:val="24"/>
          <w:lang w:val="en-US" w:eastAsia="zh-CN"/>
        </w:rPr>
        <w:t xml:space="preserve"> MF</w:t>
      </w:r>
      <w:r w:rsidRPr="003265EC">
        <w:rPr>
          <w:rFonts w:ascii="Book Antiqua" w:eastAsia="宋体" w:hAnsi="Book Antiqua" w:cs="Times New Roman"/>
          <w:kern w:val="2"/>
          <w:sz w:val="24"/>
          <w:szCs w:val="24"/>
          <w:lang w:val="en-US" w:eastAsia="zh-CN"/>
        </w:rPr>
        <w:t xml:space="preserve">, Yang YX, </w:t>
      </w:r>
      <w:proofErr w:type="spellStart"/>
      <w:r w:rsidRPr="003265EC">
        <w:rPr>
          <w:rFonts w:ascii="Book Antiqua" w:eastAsia="宋体" w:hAnsi="Book Antiqua" w:cs="Times New Roman"/>
          <w:kern w:val="2"/>
          <w:sz w:val="24"/>
          <w:szCs w:val="24"/>
          <w:lang w:val="en-US" w:eastAsia="zh-CN"/>
        </w:rPr>
        <w:t>Howden</w:t>
      </w:r>
      <w:proofErr w:type="spellEnd"/>
      <w:r w:rsidRPr="003265EC">
        <w:rPr>
          <w:rFonts w:ascii="Book Antiqua" w:eastAsia="宋体" w:hAnsi="Book Antiqua" w:cs="Times New Roman"/>
          <w:kern w:val="2"/>
          <w:sz w:val="24"/>
          <w:szCs w:val="24"/>
          <w:lang w:val="en-US" w:eastAsia="zh-CN"/>
        </w:rPr>
        <w:t xml:space="preserve"> CW. Complications of Proton Pump Inhibitor Therapy. </w:t>
      </w:r>
      <w:r w:rsidRPr="003265EC">
        <w:rPr>
          <w:rFonts w:ascii="Book Antiqua" w:eastAsia="宋体" w:hAnsi="Book Antiqua" w:cs="Times New Roman"/>
          <w:i/>
          <w:kern w:val="2"/>
          <w:sz w:val="24"/>
          <w:szCs w:val="24"/>
          <w:lang w:val="en-US" w:eastAsia="zh-CN"/>
        </w:rPr>
        <w:t>Gastroenterology</w:t>
      </w:r>
      <w:r w:rsidRPr="003265EC">
        <w:rPr>
          <w:rFonts w:ascii="Book Antiqua" w:eastAsia="宋体" w:hAnsi="Book Antiqua" w:cs="Times New Roman"/>
          <w:kern w:val="2"/>
          <w:sz w:val="24"/>
          <w:szCs w:val="24"/>
          <w:lang w:val="en-US" w:eastAsia="zh-CN"/>
        </w:rPr>
        <w:t xml:space="preserve"> 2017; </w:t>
      </w:r>
      <w:r w:rsidRPr="003265EC">
        <w:rPr>
          <w:rFonts w:ascii="Book Antiqua" w:eastAsia="宋体" w:hAnsi="Book Antiqua" w:cs="Times New Roman"/>
          <w:b/>
          <w:kern w:val="2"/>
          <w:sz w:val="24"/>
          <w:szCs w:val="24"/>
          <w:lang w:val="en-US" w:eastAsia="zh-CN"/>
        </w:rPr>
        <w:t>153</w:t>
      </w:r>
      <w:r w:rsidRPr="003265EC">
        <w:rPr>
          <w:rFonts w:ascii="Book Antiqua" w:eastAsia="宋体" w:hAnsi="Book Antiqua" w:cs="Times New Roman"/>
          <w:kern w:val="2"/>
          <w:sz w:val="24"/>
          <w:szCs w:val="24"/>
          <w:lang w:val="en-US" w:eastAsia="zh-CN"/>
        </w:rPr>
        <w:t>: 35-48 [PMID: 28528705 DOI: 10.1053/j.gastro.2017.04.047]</w:t>
      </w:r>
    </w:p>
    <w:p w:rsidR="003265EC" w:rsidRPr="003265EC" w:rsidRDefault="003265EC" w:rsidP="003265EC">
      <w:pPr>
        <w:widowControl w:val="0"/>
        <w:snapToGrid w:val="0"/>
        <w:spacing w:after="0" w:line="360" w:lineRule="auto"/>
        <w:jc w:val="both"/>
        <w:rPr>
          <w:rFonts w:ascii="Book Antiqua" w:eastAsia="宋体" w:hAnsi="Book Antiqua" w:cs="Times New Roman"/>
          <w:kern w:val="2"/>
          <w:sz w:val="24"/>
          <w:szCs w:val="24"/>
          <w:lang w:val="en-US" w:eastAsia="zh-CN"/>
        </w:rPr>
      </w:pPr>
      <w:r w:rsidRPr="003265EC">
        <w:rPr>
          <w:rFonts w:ascii="Book Antiqua" w:eastAsia="宋体" w:hAnsi="Book Antiqua" w:cs="Times New Roman"/>
          <w:kern w:val="2"/>
          <w:sz w:val="24"/>
          <w:szCs w:val="24"/>
          <w:lang w:val="en-US" w:eastAsia="zh-CN"/>
        </w:rPr>
        <w:t xml:space="preserve">74 </w:t>
      </w:r>
      <w:r w:rsidRPr="003265EC">
        <w:rPr>
          <w:rFonts w:ascii="Book Antiqua" w:eastAsia="宋体" w:hAnsi="Book Antiqua" w:cs="Times New Roman"/>
          <w:b/>
          <w:kern w:val="2"/>
          <w:sz w:val="24"/>
          <w:szCs w:val="24"/>
          <w:lang w:val="en-US" w:eastAsia="zh-CN"/>
        </w:rPr>
        <w:t>Bramble MG</w:t>
      </w:r>
      <w:r w:rsidRPr="003265EC">
        <w:rPr>
          <w:rFonts w:ascii="Book Antiqua" w:eastAsia="宋体" w:hAnsi="Book Antiqua" w:cs="Times New Roman"/>
          <w:kern w:val="2"/>
          <w:sz w:val="24"/>
          <w:szCs w:val="24"/>
          <w:lang w:val="en-US" w:eastAsia="zh-CN"/>
        </w:rPr>
        <w:t xml:space="preserve">, </w:t>
      </w:r>
      <w:proofErr w:type="spellStart"/>
      <w:r w:rsidRPr="003265EC">
        <w:rPr>
          <w:rFonts w:ascii="Book Antiqua" w:eastAsia="宋体" w:hAnsi="Book Antiqua" w:cs="Times New Roman"/>
          <w:kern w:val="2"/>
          <w:sz w:val="24"/>
          <w:szCs w:val="24"/>
          <w:lang w:val="en-US" w:eastAsia="zh-CN"/>
        </w:rPr>
        <w:t>Suvakovic</w:t>
      </w:r>
      <w:proofErr w:type="spellEnd"/>
      <w:r w:rsidRPr="003265EC">
        <w:rPr>
          <w:rFonts w:ascii="Book Antiqua" w:eastAsia="宋体" w:hAnsi="Book Antiqua" w:cs="Times New Roman"/>
          <w:kern w:val="2"/>
          <w:sz w:val="24"/>
          <w:szCs w:val="24"/>
          <w:lang w:val="en-US" w:eastAsia="zh-CN"/>
        </w:rPr>
        <w:t xml:space="preserve"> Z, </w:t>
      </w:r>
      <w:proofErr w:type="spellStart"/>
      <w:r w:rsidRPr="003265EC">
        <w:rPr>
          <w:rFonts w:ascii="Book Antiqua" w:eastAsia="宋体" w:hAnsi="Book Antiqua" w:cs="Times New Roman"/>
          <w:kern w:val="2"/>
          <w:sz w:val="24"/>
          <w:szCs w:val="24"/>
          <w:lang w:val="en-US" w:eastAsia="zh-CN"/>
        </w:rPr>
        <w:t>Hungin</w:t>
      </w:r>
      <w:proofErr w:type="spellEnd"/>
      <w:r w:rsidRPr="003265EC">
        <w:rPr>
          <w:rFonts w:ascii="Book Antiqua" w:eastAsia="宋体" w:hAnsi="Book Antiqua" w:cs="Times New Roman"/>
          <w:kern w:val="2"/>
          <w:sz w:val="24"/>
          <w:szCs w:val="24"/>
          <w:lang w:val="en-US" w:eastAsia="zh-CN"/>
        </w:rPr>
        <w:t xml:space="preserve"> AP. Detection of upper gastrointestinal cancer in patients taking antisecretory therapy prior to gastroscopy. </w:t>
      </w:r>
      <w:r w:rsidRPr="003265EC">
        <w:rPr>
          <w:rFonts w:ascii="Book Antiqua" w:eastAsia="宋体" w:hAnsi="Book Antiqua" w:cs="Times New Roman"/>
          <w:i/>
          <w:kern w:val="2"/>
          <w:sz w:val="24"/>
          <w:szCs w:val="24"/>
          <w:lang w:val="en-US" w:eastAsia="zh-CN"/>
        </w:rPr>
        <w:t>Gut</w:t>
      </w:r>
      <w:r w:rsidRPr="003265EC">
        <w:rPr>
          <w:rFonts w:ascii="Book Antiqua" w:eastAsia="宋体" w:hAnsi="Book Antiqua" w:cs="Times New Roman"/>
          <w:kern w:val="2"/>
          <w:sz w:val="24"/>
          <w:szCs w:val="24"/>
          <w:lang w:val="en-US" w:eastAsia="zh-CN"/>
        </w:rPr>
        <w:t xml:space="preserve"> 2000; </w:t>
      </w:r>
      <w:r w:rsidRPr="003265EC">
        <w:rPr>
          <w:rFonts w:ascii="Book Antiqua" w:eastAsia="宋体" w:hAnsi="Book Antiqua" w:cs="Times New Roman"/>
          <w:b/>
          <w:kern w:val="2"/>
          <w:sz w:val="24"/>
          <w:szCs w:val="24"/>
          <w:lang w:val="en-US" w:eastAsia="zh-CN"/>
        </w:rPr>
        <w:t>46</w:t>
      </w:r>
      <w:r w:rsidRPr="003265EC">
        <w:rPr>
          <w:rFonts w:ascii="Book Antiqua" w:eastAsia="宋体" w:hAnsi="Book Antiqua" w:cs="Times New Roman"/>
          <w:kern w:val="2"/>
          <w:sz w:val="24"/>
          <w:szCs w:val="24"/>
          <w:lang w:val="en-US" w:eastAsia="zh-CN"/>
        </w:rPr>
        <w:t>: 464-467 [PMID: 10716673]</w:t>
      </w:r>
    </w:p>
    <w:p w:rsidR="003265EC" w:rsidRPr="003265EC" w:rsidRDefault="003265EC" w:rsidP="003265EC">
      <w:pPr>
        <w:wordWrap w:val="0"/>
        <w:snapToGrid w:val="0"/>
        <w:spacing w:after="0" w:line="360" w:lineRule="auto"/>
        <w:jc w:val="right"/>
        <w:rPr>
          <w:rFonts w:ascii="Book Antiqua" w:eastAsia="宋体" w:hAnsi="Book Antiqua" w:cs="Times New Roman"/>
          <w:sz w:val="24"/>
          <w:szCs w:val="24"/>
          <w:lang w:val="en-US" w:eastAsia="zh-CN"/>
        </w:rPr>
      </w:pPr>
      <w:bookmarkStart w:id="11" w:name="OLE_LINK51"/>
      <w:bookmarkStart w:id="12" w:name="OLE_LINK52"/>
      <w:bookmarkStart w:id="13" w:name="OLE_LINK120"/>
      <w:bookmarkStart w:id="14" w:name="OLE_LINK148"/>
      <w:bookmarkStart w:id="15" w:name="OLE_LINK72"/>
      <w:bookmarkStart w:id="16" w:name="OLE_LINK112"/>
      <w:bookmarkStart w:id="17" w:name="OLE_LINK320"/>
      <w:bookmarkStart w:id="18" w:name="OLE_LINK387"/>
      <w:bookmarkStart w:id="19" w:name="OLE_LINK183"/>
      <w:bookmarkStart w:id="20" w:name="OLE_LINK254"/>
      <w:bookmarkStart w:id="21" w:name="OLE_LINK149"/>
      <w:bookmarkStart w:id="22" w:name="OLE_LINK225"/>
      <w:bookmarkStart w:id="23" w:name="OLE_LINK207"/>
      <w:bookmarkStart w:id="24" w:name="OLE_LINK226"/>
      <w:bookmarkStart w:id="25" w:name="OLE_LINK212"/>
      <w:bookmarkStart w:id="26" w:name="OLE_LINK250"/>
      <w:bookmarkStart w:id="27" w:name="OLE_LINK281"/>
      <w:bookmarkStart w:id="28" w:name="OLE_LINK282"/>
      <w:bookmarkStart w:id="29" w:name="OLE_LINK313"/>
      <w:bookmarkStart w:id="30" w:name="OLE_LINK304"/>
      <w:bookmarkStart w:id="31" w:name="OLE_LINK321"/>
      <w:bookmarkStart w:id="32" w:name="OLE_LINK385"/>
      <w:bookmarkStart w:id="33" w:name="OLE_LINK400"/>
      <w:bookmarkStart w:id="34" w:name="OLE_LINK346"/>
      <w:bookmarkStart w:id="35" w:name="OLE_LINK371"/>
      <w:bookmarkStart w:id="36" w:name="OLE_LINK334"/>
      <w:bookmarkStart w:id="37" w:name="OLE_LINK1830"/>
      <w:bookmarkStart w:id="38" w:name="OLE_LINK457"/>
      <w:bookmarkStart w:id="39" w:name="OLE_LINK288"/>
      <w:bookmarkStart w:id="40" w:name="OLE_LINK384"/>
      <w:bookmarkStart w:id="41" w:name="OLE_LINK379"/>
      <w:bookmarkStart w:id="42" w:name="OLE_LINK303"/>
      <w:bookmarkStart w:id="43" w:name="OLE_LINK450"/>
      <w:bookmarkStart w:id="44" w:name="OLE_LINK489"/>
      <w:bookmarkStart w:id="45" w:name="OLE_LINK535"/>
      <w:bookmarkStart w:id="46" w:name="OLE_LINK648"/>
      <w:bookmarkStart w:id="47" w:name="OLE_LINK686"/>
      <w:bookmarkStart w:id="48" w:name="OLE_LINK471"/>
      <w:bookmarkStart w:id="49" w:name="OLE_LINK462"/>
      <w:bookmarkStart w:id="50" w:name="OLE_LINK519"/>
      <w:bookmarkStart w:id="51" w:name="OLE_LINK575"/>
      <w:bookmarkStart w:id="52" w:name="OLE_LINK491"/>
      <w:bookmarkStart w:id="53" w:name="OLE_LINK532"/>
      <w:bookmarkStart w:id="54" w:name="OLE_LINK572"/>
      <w:bookmarkStart w:id="55" w:name="OLE_LINK574"/>
      <w:bookmarkStart w:id="56" w:name="OLE_LINK480"/>
      <w:bookmarkStart w:id="57" w:name="OLE_LINK567"/>
      <w:bookmarkStart w:id="58" w:name="OLE_LINK2700"/>
      <w:bookmarkStart w:id="59" w:name="OLE_LINK581"/>
      <w:bookmarkStart w:id="60" w:name="OLE_LINK639"/>
      <w:bookmarkStart w:id="61" w:name="OLE_LINK688"/>
      <w:bookmarkStart w:id="62" w:name="OLE_LINK722"/>
      <w:bookmarkStart w:id="63" w:name="OLE_LINK542"/>
      <w:bookmarkStart w:id="64" w:name="OLE_LINK589"/>
      <w:bookmarkStart w:id="65" w:name="OLE_LINK582"/>
      <w:bookmarkStart w:id="66" w:name="OLE_LINK640"/>
      <w:bookmarkStart w:id="67" w:name="OLE_LINK714"/>
      <w:bookmarkStart w:id="68" w:name="OLE_LINK593"/>
      <w:bookmarkStart w:id="69" w:name="OLE_LINK716"/>
      <w:bookmarkStart w:id="70" w:name="OLE_LINK770"/>
      <w:bookmarkStart w:id="71" w:name="OLE_LINK801"/>
      <w:bookmarkStart w:id="72" w:name="OLE_LINK660"/>
      <w:bookmarkStart w:id="73" w:name="OLE_LINK781"/>
      <w:bookmarkStart w:id="74" w:name="OLE_LINK833"/>
      <w:bookmarkStart w:id="75" w:name="OLE_LINK642"/>
      <w:bookmarkStart w:id="76" w:name="OLE_LINK700"/>
      <w:bookmarkStart w:id="77" w:name="OLE_LINK792"/>
      <w:bookmarkStart w:id="78" w:name="OLE_LINK2882"/>
      <w:bookmarkStart w:id="79" w:name="OLE_LINK836"/>
      <w:bookmarkStart w:id="80" w:name="OLE_LINK889"/>
      <w:bookmarkStart w:id="81" w:name="OLE_LINK782"/>
      <w:bookmarkStart w:id="82" w:name="OLE_LINK826"/>
      <w:bookmarkStart w:id="83" w:name="OLE_LINK865"/>
      <w:bookmarkStart w:id="84" w:name="OLE_LINK856"/>
      <w:bookmarkStart w:id="85" w:name="OLE_LINK908"/>
      <w:bookmarkStart w:id="86" w:name="OLE_LINK980"/>
      <w:bookmarkStart w:id="87" w:name="OLE_LINK1018"/>
      <w:bookmarkStart w:id="88" w:name="OLE_LINK1049"/>
      <w:bookmarkStart w:id="89" w:name="OLE_LINK1076"/>
      <w:bookmarkStart w:id="90" w:name="OLE_LINK1106"/>
      <w:bookmarkStart w:id="91" w:name="OLE_LINK891"/>
      <w:bookmarkStart w:id="92" w:name="OLE_LINK943"/>
      <w:bookmarkStart w:id="93" w:name="OLE_LINK981"/>
      <w:bookmarkStart w:id="94" w:name="OLE_LINK1030"/>
      <w:bookmarkStart w:id="95" w:name="OLE_LINK847"/>
      <w:bookmarkStart w:id="96" w:name="OLE_LINK909"/>
      <w:bookmarkStart w:id="97" w:name="OLE_LINK906"/>
      <w:bookmarkStart w:id="98" w:name="OLE_LINK992"/>
      <w:bookmarkStart w:id="99" w:name="OLE_LINK993"/>
      <w:bookmarkStart w:id="100" w:name="OLE_LINK1052"/>
      <w:bookmarkStart w:id="101" w:name="OLE_LINK946"/>
      <w:bookmarkStart w:id="102" w:name="OLE_LINK911"/>
      <w:bookmarkStart w:id="103" w:name="OLE_LINK930"/>
      <w:bookmarkStart w:id="104" w:name="OLE_LINK1059"/>
      <w:bookmarkStart w:id="105" w:name="OLE_LINK1174"/>
      <w:bookmarkStart w:id="106" w:name="OLE_LINK1137"/>
      <w:bookmarkStart w:id="107" w:name="OLE_LINK1167"/>
      <w:bookmarkStart w:id="108" w:name="OLE_LINK1200"/>
      <w:bookmarkStart w:id="109" w:name="OLE_LINK1241"/>
      <w:bookmarkStart w:id="110" w:name="OLE_LINK1288"/>
      <w:bookmarkStart w:id="111" w:name="OLE_LINK1056"/>
      <w:bookmarkStart w:id="112" w:name="OLE_LINK1158"/>
      <w:bookmarkStart w:id="113" w:name="OLE_LINK1175"/>
      <w:bookmarkStart w:id="114" w:name="OLE_LINK1074"/>
      <w:bookmarkStart w:id="115" w:name="OLE_LINK1169"/>
      <w:bookmarkStart w:id="116" w:name="OLE_LINK1053"/>
      <w:bookmarkStart w:id="117" w:name="OLE_LINK1054"/>
      <w:r w:rsidRPr="003265EC">
        <w:rPr>
          <w:rFonts w:ascii="Book Antiqua" w:eastAsia="宋体" w:hAnsi="Book Antiqua" w:cs="Times New Roman"/>
          <w:b/>
          <w:bCs/>
          <w:sz w:val="24"/>
          <w:szCs w:val="24"/>
          <w:lang w:val="en-US" w:eastAsia="zh-CN"/>
        </w:rPr>
        <w:t xml:space="preserve">P-Reviewer: </w:t>
      </w:r>
      <w:proofErr w:type="spellStart"/>
      <w:r w:rsidRPr="003265EC">
        <w:rPr>
          <w:rFonts w:ascii="Book Antiqua" w:eastAsia="宋体" w:hAnsi="Book Antiqua" w:cs="Times New Roman"/>
          <w:bCs/>
          <w:sz w:val="24"/>
          <w:szCs w:val="24"/>
          <w:lang w:val="en-US" w:eastAsia="zh-CN"/>
        </w:rPr>
        <w:t>Eleftheriadis</w:t>
      </w:r>
      <w:proofErr w:type="spellEnd"/>
      <w:r w:rsidRPr="003265EC">
        <w:rPr>
          <w:rFonts w:ascii="Book Antiqua" w:eastAsia="宋体" w:hAnsi="Book Antiqua" w:cs="Times New Roman" w:hint="eastAsia"/>
          <w:bCs/>
          <w:sz w:val="24"/>
          <w:szCs w:val="24"/>
          <w:lang w:val="en-US" w:eastAsia="zh-CN"/>
        </w:rPr>
        <w:t xml:space="preserve"> NP, </w:t>
      </w:r>
      <w:proofErr w:type="spellStart"/>
      <w:r w:rsidRPr="003265EC">
        <w:rPr>
          <w:rFonts w:ascii="Book Antiqua" w:eastAsia="宋体" w:hAnsi="Book Antiqua" w:cs="Times New Roman"/>
          <w:bCs/>
          <w:sz w:val="24"/>
          <w:szCs w:val="24"/>
          <w:lang w:val="en-US" w:eastAsia="zh-CN"/>
        </w:rPr>
        <w:t>Jonaitis</w:t>
      </w:r>
      <w:proofErr w:type="spellEnd"/>
      <w:r w:rsidRPr="003265EC">
        <w:rPr>
          <w:rFonts w:ascii="Book Antiqua" w:eastAsia="宋体" w:hAnsi="Book Antiqua" w:cs="Times New Roman" w:hint="eastAsia"/>
          <w:bCs/>
          <w:sz w:val="24"/>
          <w:szCs w:val="24"/>
          <w:lang w:val="en-US" w:eastAsia="zh-CN"/>
        </w:rPr>
        <w:t xml:space="preserve"> LV, </w:t>
      </w:r>
      <w:proofErr w:type="spellStart"/>
      <w:r w:rsidRPr="003265EC">
        <w:rPr>
          <w:rFonts w:ascii="Book Antiqua" w:eastAsia="宋体" w:hAnsi="Book Antiqua" w:cs="Times New Roman"/>
          <w:bCs/>
          <w:sz w:val="24"/>
          <w:szCs w:val="24"/>
          <w:lang w:val="en-US" w:eastAsia="zh-CN"/>
        </w:rPr>
        <w:t>Lanas</w:t>
      </w:r>
      <w:proofErr w:type="spellEnd"/>
      <w:r w:rsidRPr="003265EC">
        <w:rPr>
          <w:rFonts w:ascii="Book Antiqua" w:eastAsia="宋体" w:hAnsi="Book Antiqua" w:cs="Times New Roman" w:hint="eastAsia"/>
          <w:bCs/>
          <w:sz w:val="24"/>
          <w:szCs w:val="24"/>
          <w:lang w:val="en-US" w:eastAsia="zh-CN"/>
        </w:rPr>
        <w:t xml:space="preserve"> A</w:t>
      </w:r>
      <w:r w:rsidRPr="003265EC">
        <w:rPr>
          <w:rFonts w:ascii="Book Antiqua" w:eastAsia="宋体" w:hAnsi="Book Antiqua" w:cs="Times New Roman" w:hint="eastAsia"/>
          <w:b/>
          <w:bCs/>
          <w:sz w:val="24"/>
          <w:szCs w:val="24"/>
          <w:lang w:val="en-US" w:eastAsia="zh-CN"/>
        </w:rPr>
        <w:t xml:space="preserve"> </w:t>
      </w:r>
      <w:r w:rsidRPr="003265EC">
        <w:rPr>
          <w:rFonts w:ascii="Book Antiqua" w:eastAsia="宋体" w:hAnsi="Book Antiqua" w:cs="Times New Roman"/>
          <w:b/>
          <w:bCs/>
          <w:sz w:val="24"/>
          <w:szCs w:val="24"/>
          <w:lang w:val="en-US" w:eastAsia="zh-CN"/>
        </w:rPr>
        <w:t>S-Editor:</w:t>
      </w:r>
      <w:r w:rsidRPr="003265EC">
        <w:rPr>
          <w:rFonts w:ascii="Book Antiqua" w:eastAsia="宋体" w:hAnsi="Book Antiqua" w:cs="Times New Roman"/>
          <w:sz w:val="24"/>
          <w:szCs w:val="24"/>
          <w:lang w:val="en-US" w:eastAsia="zh-CN"/>
        </w:rPr>
        <w:t xml:space="preserve"> Gong ZM</w:t>
      </w:r>
    </w:p>
    <w:p w:rsidR="003265EC" w:rsidRPr="003265EC" w:rsidRDefault="003265EC" w:rsidP="00C10F33">
      <w:pPr>
        <w:wordWrap w:val="0"/>
        <w:snapToGrid w:val="0"/>
        <w:spacing w:after="0" w:line="360" w:lineRule="auto"/>
        <w:jc w:val="right"/>
        <w:rPr>
          <w:rFonts w:ascii="Book Antiqua" w:eastAsia="宋体" w:hAnsi="Book Antiqua" w:cs="Times New Roman"/>
          <w:b/>
          <w:bCs/>
          <w:sz w:val="24"/>
          <w:szCs w:val="24"/>
          <w:lang w:val="en-US" w:eastAsia="zh-CN"/>
        </w:rPr>
      </w:pPr>
      <w:r w:rsidRPr="003265EC">
        <w:rPr>
          <w:rFonts w:ascii="Book Antiqua" w:eastAsia="宋体" w:hAnsi="Book Antiqua" w:cs="Times New Roman"/>
          <w:b/>
          <w:bCs/>
          <w:sz w:val="24"/>
          <w:szCs w:val="24"/>
          <w:lang w:val="en-US" w:eastAsia="zh-CN"/>
        </w:rPr>
        <w:t>L-Editor:</w:t>
      </w:r>
      <w:r w:rsidRPr="003265EC">
        <w:rPr>
          <w:rFonts w:ascii="Book Antiqua" w:eastAsia="宋体" w:hAnsi="Book Antiqua" w:cs="Times New Roman"/>
          <w:sz w:val="24"/>
          <w:szCs w:val="24"/>
          <w:lang w:val="en-US" w:eastAsia="zh-CN"/>
        </w:rPr>
        <w:t xml:space="preserve"> </w:t>
      </w:r>
      <w:proofErr w:type="gramStart"/>
      <w:r w:rsidR="00C10F33">
        <w:rPr>
          <w:rFonts w:ascii="Book Antiqua" w:eastAsia="宋体" w:hAnsi="Book Antiqua" w:cs="Times New Roman" w:hint="eastAsia"/>
          <w:sz w:val="24"/>
          <w:szCs w:val="24"/>
          <w:lang w:val="en-US" w:eastAsia="zh-CN"/>
        </w:rPr>
        <w:t>A</w:t>
      </w:r>
      <w:proofErr w:type="gramEnd"/>
      <w:r w:rsidR="00C10F33">
        <w:rPr>
          <w:rFonts w:ascii="Book Antiqua" w:eastAsia="宋体" w:hAnsi="Book Antiqua" w:cs="Times New Roman" w:hint="eastAsia"/>
          <w:sz w:val="24"/>
          <w:szCs w:val="24"/>
          <w:lang w:val="en-US" w:eastAsia="zh-CN"/>
        </w:rPr>
        <w:t xml:space="preserve"> </w:t>
      </w:r>
      <w:r w:rsidRPr="003265EC">
        <w:rPr>
          <w:rFonts w:ascii="Book Antiqua" w:eastAsia="宋体" w:hAnsi="Book Antiqua" w:cs="Times New Roman"/>
          <w:b/>
          <w:bCs/>
          <w:sz w:val="24"/>
          <w:szCs w:val="24"/>
          <w:lang w:val="en-US" w:eastAsia="zh-CN"/>
        </w:rPr>
        <w:t>E-Editor:</w:t>
      </w:r>
      <w:r w:rsidR="00C10F33">
        <w:rPr>
          <w:rFonts w:ascii="Book Antiqua" w:eastAsia="宋体" w:hAnsi="Book Antiqua" w:cs="Times New Roman" w:hint="eastAsia"/>
          <w:b/>
          <w:bCs/>
          <w:sz w:val="24"/>
          <w:szCs w:val="24"/>
          <w:lang w:val="en-US" w:eastAsia="zh-CN"/>
        </w:rPr>
        <w:t xml:space="preserve"> </w:t>
      </w:r>
      <w:r w:rsidR="00C10F33" w:rsidRPr="00C10F33">
        <w:rPr>
          <w:rFonts w:ascii="Book Antiqua" w:eastAsia="宋体" w:hAnsi="Book Antiqua" w:cs="Times New Roman" w:hint="eastAsia"/>
          <w:bCs/>
          <w:sz w:val="24"/>
          <w:szCs w:val="24"/>
          <w:lang w:val="en-US" w:eastAsia="zh-CN"/>
        </w:rPr>
        <w:t>Yin SY</w:t>
      </w:r>
    </w:p>
    <w:p w:rsidR="003265EC" w:rsidRPr="003265EC" w:rsidRDefault="003265EC" w:rsidP="003265EC">
      <w:pPr>
        <w:shd w:val="clear" w:color="auto" w:fill="FFFFFF"/>
        <w:snapToGrid w:val="0"/>
        <w:spacing w:after="0" w:line="360" w:lineRule="auto"/>
        <w:jc w:val="both"/>
        <w:rPr>
          <w:rFonts w:ascii="Book Antiqua" w:eastAsia="宋体" w:hAnsi="Book Antiqua" w:cs="Helvetica"/>
          <w:b/>
          <w:sz w:val="24"/>
          <w:szCs w:val="24"/>
          <w:lang w:val="en-US" w:eastAsia="zh-CN"/>
        </w:rPr>
      </w:pPr>
      <w:bookmarkStart w:id="118" w:name="OLE_LINK880"/>
      <w:bookmarkStart w:id="119" w:name="OLE_LINK881"/>
      <w:bookmarkStart w:id="120" w:name="OLE_LINK497"/>
      <w:bookmarkStart w:id="121" w:name="OLE_LINK81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3265EC">
        <w:rPr>
          <w:rFonts w:ascii="Book Antiqua" w:eastAsia="宋体" w:hAnsi="Book Antiqua" w:cs="Helvetica"/>
          <w:b/>
          <w:sz w:val="24"/>
          <w:szCs w:val="24"/>
          <w:lang w:val="en-US" w:eastAsia="zh-CN"/>
        </w:rPr>
        <w:t xml:space="preserve">Specialty type: </w:t>
      </w:r>
      <w:r w:rsidRPr="003265EC">
        <w:rPr>
          <w:rFonts w:ascii="Book Antiqua" w:eastAsia="宋体" w:hAnsi="Book Antiqua" w:cs="Helvetica"/>
          <w:sz w:val="24"/>
          <w:szCs w:val="24"/>
          <w:lang w:val="en-US" w:eastAsia="zh-CN"/>
        </w:rPr>
        <w:t>Gastroenterology and hepatology</w:t>
      </w:r>
    </w:p>
    <w:p w:rsidR="003265EC" w:rsidRPr="003265EC" w:rsidRDefault="003265EC" w:rsidP="003265EC">
      <w:pPr>
        <w:shd w:val="clear" w:color="auto" w:fill="FFFFFF"/>
        <w:snapToGrid w:val="0"/>
        <w:spacing w:after="0" w:line="360" w:lineRule="auto"/>
        <w:jc w:val="both"/>
        <w:rPr>
          <w:rFonts w:ascii="Book Antiqua" w:eastAsia="宋体" w:hAnsi="Book Antiqua" w:cs="Helvetica"/>
          <w:b/>
          <w:sz w:val="24"/>
          <w:szCs w:val="24"/>
          <w:lang w:val="en-US" w:eastAsia="zh-CN"/>
        </w:rPr>
      </w:pPr>
      <w:r w:rsidRPr="003265EC">
        <w:rPr>
          <w:rFonts w:ascii="Book Antiqua" w:eastAsia="宋体" w:hAnsi="Book Antiqua" w:cs="Helvetica"/>
          <w:b/>
          <w:sz w:val="24"/>
          <w:szCs w:val="24"/>
          <w:lang w:val="en-US" w:eastAsia="zh-CN"/>
        </w:rPr>
        <w:t xml:space="preserve">Country of origin: </w:t>
      </w:r>
      <w:r w:rsidRPr="003265EC">
        <w:rPr>
          <w:rFonts w:ascii="Book Antiqua" w:eastAsia="宋体" w:hAnsi="Book Antiqua" w:cs="Helvetica"/>
          <w:sz w:val="24"/>
          <w:szCs w:val="24"/>
          <w:lang w:val="en-US" w:eastAsia="zh-CN"/>
        </w:rPr>
        <w:t>Netherlands</w:t>
      </w:r>
    </w:p>
    <w:p w:rsidR="003265EC" w:rsidRPr="003265EC" w:rsidRDefault="003265EC" w:rsidP="003265EC">
      <w:pPr>
        <w:shd w:val="clear" w:color="auto" w:fill="FFFFFF"/>
        <w:snapToGrid w:val="0"/>
        <w:spacing w:after="0" w:line="360" w:lineRule="auto"/>
        <w:jc w:val="both"/>
        <w:rPr>
          <w:rFonts w:ascii="Book Antiqua" w:eastAsia="宋体" w:hAnsi="Book Antiqua" w:cs="Helvetica"/>
          <w:b/>
          <w:sz w:val="24"/>
          <w:szCs w:val="24"/>
          <w:lang w:val="en-US" w:eastAsia="zh-CN"/>
        </w:rPr>
      </w:pPr>
      <w:r w:rsidRPr="003265EC">
        <w:rPr>
          <w:rFonts w:ascii="Book Antiqua" w:eastAsia="宋体" w:hAnsi="Book Antiqua" w:cs="Helvetica"/>
          <w:b/>
          <w:sz w:val="24"/>
          <w:szCs w:val="24"/>
          <w:lang w:val="en-US" w:eastAsia="zh-CN"/>
        </w:rPr>
        <w:t>Peer-review report classification</w:t>
      </w:r>
    </w:p>
    <w:p w:rsidR="003265EC" w:rsidRPr="003265EC" w:rsidRDefault="003265EC" w:rsidP="003265EC">
      <w:pPr>
        <w:shd w:val="clear" w:color="auto" w:fill="FFFFFF"/>
        <w:snapToGrid w:val="0"/>
        <w:spacing w:after="0" w:line="360" w:lineRule="auto"/>
        <w:jc w:val="both"/>
        <w:rPr>
          <w:rFonts w:ascii="Book Antiqua" w:eastAsia="宋体" w:hAnsi="Book Antiqua" w:cs="Helvetica"/>
          <w:sz w:val="24"/>
          <w:szCs w:val="24"/>
          <w:lang w:val="en-US" w:eastAsia="zh-CN"/>
        </w:rPr>
      </w:pPr>
      <w:r w:rsidRPr="003265EC">
        <w:rPr>
          <w:rFonts w:ascii="Book Antiqua" w:eastAsia="宋体" w:hAnsi="Book Antiqua" w:cs="Helvetica"/>
          <w:sz w:val="24"/>
          <w:szCs w:val="24"/>
          <w:lang w:val="en-US" w:eastAsia="zh-CN"/>
        </w:rPr>
        <w:t>Grade A (Excellent): 0</w:t>
      </w:r>
    </w:p>
    <w:p w:rsidR="003265EC" w:rsidRPr="003265EC" w:rsidRDefault="003265EC" w:rsidP="003265EC">
      <w:pPr>
        <w:shd w:val="clear" w:color="auto" w:fill="FFFFFF"/>
        <w:snapToGrid w:val="0"/>
        <w:spacing w:after="0" w:line="360" w:lineRule="auto"/>
        <w:jc w:val="both"/>
        <w:rPr>
          <w:rFonts w:ascii="Book Antiqua" w:eastAsia="宋体" w:hAnsi="Book Antiqua" w:cs="Helvetica"/>
          <w:sz w:val="24"/>
          <w:szCs w:val="24"/>
          <w:lang w:val="en-US" w:eastAsia="zh-CN"/>
        </w:rPr>
      </w:pPr>
      <w:r w:rsidRPr="003265EC">
        <w:rPr>
          <w:rFonts w:ascii="Book Antiqua" w:eastAsia="宋体" w:hAnsi="Book Antiqua" w:cs="Helvetica"/>
          <w:sz w:val="24"/>
          <w:szCs w:val="24"/>
          <w:lang w:val="en-US" w:eastAsia="zh-CN"/>
        </w:rPr>
        <w:t xml:space="preserve">Grade B (Very good): </w:t>
      </w:r>
      <w:r w:rsidRPr="003265EC">
        <w:rPr>
          <w:rFonts w:ascii="Book Antiqua" w:eastAsia="宋体" w:hAnsi="Book Antiqua" w:cs="Helvetica" w:hint="eastAsia"/>
          <w:sz w:val="24"/>
          <w:szCs w:val="24"/>
          <w:lang w:val="en-US" w:eastAsia="zh-CN"/>
        </w:rPr>
        <w:t>B, B, B</w:t>
      </w:r>
    </w:p>
    <w:p w:rsidR="003265EC" w:rsidRPr="003265EC" w:rsidRDefault="003265EC" w:rsidP="003265EC">
      <w:pPr>
        <w:shd w:val="clear" w:color="auto" w:fill="FFFFFF"/>
        <w:snapToGrid w:val="0"/>
        <w:spacing w:after="0" w:line="360" w:lineRule="auto"/>
        <w:jc w:val="both"/>
        <w:rPr>
          <w:rFonts w:ascii="Book Antiqua" w:eastAsia="宋体" w:hAnsi="Book Antiqua" w:cs="Helvetica"/>
          <w:sz w:val="24"/>
          <w:szCs w:val="24"/>
          <w:lang w:val="en-US" w:eastAsia="zh-CN"/>
        </w:rPr>
      </w:pPr>
      <w:r w:rsidRPr="003265EC">
        <w:rPr>
          <w:rFonts w:ascii="Book Antiqua" w:eastAsia="宋体" w:hAnsi="Book Antiqua" w:cs="Helvetica"/>
          <w:sz w:val="24"/>
          <w:szCs w:val="24"/>
          <w:lang w:val="en-US" w:eastAsia="zh-CN"/>
        </w:rPr>
        <w:t xml:space="preserve">Grade C (Good): </w:t>
      </w:r>
      <w:r w:rsidRPr="003265EC">
        <w:rPr>
          <w:rFonts w:ascii="Book Antiqua" w:eastAsia="宋体" w:hAnsi="Book Antiqua" w:cs="Helvetica" w:hint="eastAsia"/>
          <w:sz w:val="24"/>
          <w:szCs w:val="24"/>
          <w:lang w:val="en-US" w:eastAsia="zh-CN"/>
        </w:rPr>
        <w:t>0</w:t>
      </w:r>
    </w:p>
    <w:p w:rsidR="003265EC" w:rsidRPr="003265EC" w:rsidRDefault="003265EC" w:rsidP="003265EC">
      <w:pPr>
        <w:shd w:val="clear" w:color="auto" w:fill="FFFFFF"/>
        <w:snapToGrid w:val="0"/>
        <w:spacing w:after="0" w:line="360" w:lineRule="auto"/>
        <w:jc w:val="both"/>
        <w:rPr>
          <w:rFonts w:ascii="Book Antiqua" w:eastAsia="宋体" w:hAnsi="Book Antiqua" w:cs="Helvetica"/>
          <w:sz w:val="24"/>
          <w:szCs w:val="24"/>
          <w:lang w:val="en-US" w:eastAsia="zh-CN"/>
        </w:rPr>
      </w:pPr>
      <w:r w:rsidRPr="003265EC">
        <w:rPr>
          <w:rFonts w:ascii="Book Antiqua" w:eastAsia="宋体" w:hAnsi="Book Antiqua" w:cs="Helvetica"/>
          <w:sz w:val="24"/>
          <w:szCs w:val="24"/>
          <w:lang w:val="en-US" w:eastAsia="zh-CN"/>
        </w:rPr>
        <w:t>Grade D (Fair): 0</w:t>
      </w:r>
    </w:p>
    <w:p w:rsidR="003265EC" w:rsidRPr="003265EC" w:rsidRDefault="003265EC" w:rsidP="003265EC">
      <w:pPr>
        <w:shd w:val="clear" w:color="auto" w:fill="FFFFFF"/>
        <w:snapToGrid w:val="0"/>
        <w:spacing w:after="0" w:line="360" w:lineRule="auto"/>
        <w:jc w:val="both"/>
        <w:rPr>
          <w:rFonts w:ascii="Book Antiqua" w:eastAsia="宋体" w:hAnsi="Book Antiqua" w:cs="Helvetica"/>
          <w:sz w:val="24"/>
          <w:szCs w:val="24"/>
          <w:lang w:val="en-US" w:eastAsia="zh-CN"/>
        </w:rPr>
      </w:pPr>
      <w:r w:rsidRPr="003265EC">
        <w:rPr>
          <w:rFonts w:ascii="Book Antiqua" w:eastAsia="宋体" w:hAnsi="Book Antiqua" w:cs="Helvetica"/>
          <w:sz w:val="24"/>
          <w:szCs w:val="24"/>
          <w:lang w:val="en-US" w:eastAsia="zh-CN"/>
        </w:rPr>
        <w:t>Grade E (Poor): 0</w:t>
      </w:r>
      <w:bookmarkEnd w:id="118"/>
      <w:bookmarkEnd w:id="119"/>
      <w:r w:rsidRPr="003265EC">
        <w:rPr>
          <w:rFonts w:ascii="Book Antiqua" w:eastAsia="宋体" w:hAnsi="Book Antiqua" w:cs="Helvetica"/>
          <w:sz w:val="24"/>
          <w:szCs w:val="24"/>
          <w:lang w:val="en-US" w:eastAsia="zh-CN"/>
        </w:rPr>
        <w:t xml:space="preserve"> </w:t>
      </w:r>
      <w:bookmarkEnd w:id="116"/>
      <w:bookmarkEnd w:id="117"/>
      <w:bookmarkEnd w:id="120"/>
      <w:bookmarkEnd w:id="121"/>
    </w:p>
    <w:p w:rsidR="00C34608" w:rsidRDefault="00C34608" w:rsidP="00C34608">
      <w:pPr>
        <w:spacing w:after="200" w:line="276" w:lineRule="auto"/>
        <w:jc w:val="both"/>
        <w:rPr>
          <w:rFonts w:ascii="Book Antiqua" w:hAnsi="Book Antiqua"/>
          <w:noProof/>
          <w:sz w:val="24"/>
          <w:szCs w:val="24"/>
          <w:lang w:val="en-US"/>
        </w:rPr>
      </w:pPr>
      <w:r>
        <w:rPr>
          <w:rFonts w:ascii="Book Antiqua" w:hAnsi="Book Antiqua"/>
          <w:sz w:val="24"/>
          <w:szCs w:val="24"/>
        </w:rPr>
        <w:br w:type="page"/>
      </w:r>
    </w:p>
    <w:p w:rsidR="00C34608" w:rsidRPr="00475376" w:rsidRDefault="00C34608" w:rsidP="00C34608">
      <w:pPr>
        <w:pStyle w:val="a3"/>
        <w:snapToGrid w:val="0"/>
        <w:spacing w:line="360" w:lineRule="auto"/>
        <w:jc w:val="both"/>
        <w:rPr>
          <w:rFonts w:ascii="Book Antiqua" w:hAnsi="Book Antiqua" w:cs="Times New Roman"/>
          <w:sz w:val="24"/>
          <w:szCs w:val="24"/>
          <w:lang w:val="en-US"/>
        </w:rPr>
      </w:pPr>
      <w:r w:rsidRPr="00475376">
        <w:rPr>
          <w:rFonts w:ascii="Book Antiqua" w:hAnsi="Book Antiqua" w:cs="Times New Roman"/>
          <w:noProof/>
          <w:sz w:val="24"/>
          <w:szCs w:val="24"/>
          <w:lang w:val="en-US" w:eastAsia="zh-CN"/>
        </w:rPr>
        <w:lastRenderedPageBreak/>
        <w:drawing>
          <wp:inline distT="0" distB="0" distL="0" distR="0" wp14:anchorId="3A957495" wp14:editId="12A64DB3">
            <wp:extent cx="5760720" cy="3486785"/>
            <wp:effectExtent l="19050" t="0" r="0" b="0"/>
            <wp:docPr id="1" name="Afbeelding 1" descr="review figure col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 figure color3.jpg"/>
                    <pic:cNvPicPr/>
                  </pic:nvPicPr>
                  <pic:blipFill>
                    <a:blip r:embed="rId11" cstate="print"/>
                    <a:stretch>
                      <a:fillRect/>
                    </a:stretch>
                  </pic:blipFill>
                  <pic:spPr>
                    <a:xfrm>
                      <a:off x="0" y="0"/>
                      <a:ext cx="5760720" cy="3486785"/>
                    </a:xfrm>
                    <a:prstGeom prst="rect">
                      <a:avLst/>
                    </a:prstGeom>
                  </pic:spPr>
                </pic:pic>
              </a:graphicData>
            </a:graphic>
          </wp:inline>
        </w:drawing>
      </w:r>
    </w:p>
    <w:p w:rsidR="00C34608" w:rsidRPr="00475376" w:rsidRDefault="00C34608" w:rsidP="00C34608">
      <w:pPr>
        <w:snapToGrid w:val="0"/>
        <w:spacing w:after="0" w:line="360" w:lineRule="auto"/>
        <w:jc w:val="both"/>
        <w:rPr>
          <w:rFonts w:ascii="Book Antiqua" w:hAnsi="Book Antiqua"/>
          <w:sz w:val="24"/>
          <w:szCs w:val="24"/>
          <w:lang w:val="en-US"/>
        </w:rPr>
      </w:pPr>
      <w:r w:rsidRPr="00475376">
        <w:rPr>
          <w:rFonts w:ascii="Book Antiqua" w:hAnsi="Book Antiqua"/>
          <w:b/>
          <w:sz w:val="24"/>
          <w:szCs w:val="24"/>
          <w:lang w:val="en-US"/>
        </w:rPr>
        <w:t>Figure 1</w:t>
      </w:r>
      <w:r w:rsidR="00AB76A3">
        <w:rPr>
          <w:rFonts w:ascii="Book Antiqua" w:hAnsi="Book Antiqua" w:hint="eastAsia"/>
          <w:b/>
          <w:sz w:val="24"/>
          <w:szCs w:val="24"/>
          <w:lang w:val="en-US" w:eastAsia="zh-CN"/>
        </w:rPr>
        <w:t xml:space="preserve"> </w:t>
      </w:r>
      <w:r w:rsidRPr="00475376">
        <w:rPr>
          <w:rFonts w:ascii="Book Antiqua" w:hAnsi="Book Antiqua"/>
          <w:b/>
          <w:sz w:val="24"/>
          <w:szCs w:val="24"/>
          <w:lang w:val="en-US"/>
        </w:rPr>
        <w:t>Model of four strategies applied to reduce overuse of upper gastrointestinal endoscopies, with key elements per strategy and target audience</w:t>
      </w:r>
      <w:r w:rsidR="00AB76A3">
        <w:rPr>
          <w:rFonts w:ascii="Book Antiqua" w:hAnsi="Book Antiqua" w:hint="eastAsia"/>
          <w:b/>
          <w:sz w:val="24"/>
          <w:szCs w:val="24"/>
          <w:lang w:val="en-US" w:eastAsia="zh-CN"/>
        </w:rPr>
        <w:t xml:space="preserve"> </w:t>
      </w:r>
      <w:r w:rsidR="00AB76A3" w:rsidRPr="00475376">
        <w:rPr>
          <w:rFonts w:ascii="Book Antiqua" w:hAnsi="Book Antiqua"/>
          <w:b/>
          <w:sz w:val="24"/>
          <w:szCs w:val="24"/>
          <w:lang w:val="en-US"/>
        </w:rPr>
        <w:t>(</w:t>
      </w:r>
      <w:r w:rsidR="00AB76A3" w:rsidRPr="00AB76A3">
        <w:rPr>
          <w:rFonts w:ascii="Book Antiqua" w:hAnsi="Book Antiqua"/>
          <w:b/>
          <w:caps/>
          <w:sz w:val="24"/>
          <w:szCs w:val="24"/>
          <w:lang w:val="en-US"/>
        </w:rPr>
        <w:t>a</w:t>
      </w:r>
      <w:r w:rsidR="00AB76A3" w:rsidRPr="00475376">
        <w:rPr>
          <w:rFonts w:ascii="Book Antiqua" w:hAnsi="Book Antiqua"/>
          <w:b/>
          <w:sz w:val="24"/>
          <w:szCs w:val="24"/>
          <w:lang w:val="en-US"/>
        </w:rPr>
        <w:t>)</w:t>
      </w:r>
      <w:r w:rsidR="00AB76A3">
        <w:rPr>
          <w:rFonts w:ascii="Book Antiqua" w:hAnsi="Book Antiqua" w:hint="eastAsia"/>
          <w:b/>
          <w:sz w:val="24"/>
          <w:szCs w:val="24"/>
          <w:lang w:val="en-US" w:eastAsia="zh-CN"/>
        </w:rPr>
        <w:t xml:space="preserve">; and </w:t>
      </w:r>
      <w:r w:rsidRPr="00475376">
        <w:rPr>
          <w:rFonts w:ascii="Book Antiqua" w:hAnsi="Book Antiqua"/>
          <w:b/>
          <w:sz w:val="24"/>
          <w:szCs w:val="24"/>
          <w:lang w:val="en-US"/>
        </w:rPr>
        <w:t>Benefits and pitfalls encountered per strategy to reduce overuse of upper gastrointestinal endoscopies</w:t>
      </w:r>
      <w:r w:rsidR="00AB76A3">
        <w:rPr>
          <w:rFonts w:ascii="Book Antiqua" w:hAnsi="Book Antiqua" w:hint="eastAsia"/>
          <w:b/>
          <w:sz w:val="24"/>
          <w:szCs w:val="24"/>
          <w:lang w:val="en-US" w:eastAsia="zh-CN"/>
        </w:rPr>
        <w:t xml:space="preserve"> </w:t>
      </w:r>
      <w:r w:rsidR="00AB76A3" w:rsidRPr="00475376">
        <w:rPr>
          <w:rFonts w:ascii="Book Antiqua" w:hAnsi="Book Antiqua"/>
          <w:b/>
          <w:sz w:val="24"/>
          <w:szCs w:val="24"/>
          <w:lang w:val="en-US"/>
        </w:rPr>
        <w:t>(</w:t>
      </w:r>
      <w:r w:rsidR="00AB76A3" w:rsidRPr="00AB76A3">
        <w:rPr>
          <w:rFonts w:ascii="Book Antiqua" w:hAnsi="Book Antiqua"/>
          <w:b/>
          <w:caps/>
          <w:sz w:val="24"/>
          <w:szCs w:val="24"/>
          <w:lang w:val="en-US"/>
        </w:rPr>
        <w:t>b</w:t>
      </w:r>
      <w:r w:rsidR="00AB76A3" w:rsidRPr="00475376">
        <w:rPr>
          <w:rFonts w:ascii="Book Antiqua" w:hAnsi="Book Antiqua"/>
          <w:b/>
          <w:sz w:val="24"/>
          <w:szCs w:val="24"/>
          <w:lang w:val="en-US"/>
        </w:rPr>
        <w:t>)</w:t>
      </w:r>
      <w:r w:rsidRPr="00475376">
        <w:rPr>
          <w:rFonts w:ascii="Book Antiqua" w:hAnsi="Book Antiqua"/>
          <w:b/>
          <w:sz w:val="24"/>
          <w:szCs w:val="24"/>
          <w:lang w:val="en-US"/>
        </w:rPr>
        <w:t xml:space="preserve">. </w:t>
      </w:r>
      <w:r w:rsidRPr="00475376">
        <w:rPr>
          <w:rFonts w:ascii="Book Antiqua" w:hAnsi="Book Antiqua"/>
          <w:sz w:val="24"/>
          <w:szCs w:val="24"/>
          <w:lang w:val="en-US"/>
        </w:rPr>
        <w:t>PPI: Proton pump inhibitor; H2-antagonist: Histamine H2-receptor antagonist.</w:t>
      </w:r>
    </w:p>
    <w:p w:rsidR="00606EEC" w:rsidRPr="00475376" w:rsidRDefault="00606EEC" w:rsidP="00C34608">
      <w:pPr>
        <w:pStyle w:val="EndNoteBibliography"/>
        <w:snapToGrid w:val="0"/>
        <w:spacing w:after="0" w:line="360" w:lineRule="auto"/>
        <w:jc w:val="both"/>
        <w:rPr>
          <w:rFonts w:ascii="Book Antiqua" w:hAnsi="Book Antiqua"/>
          <w:sz w:val="24"/>
          <w:szCs w:val="24"/>
        </w:rPr>
      </w:pPr>
    </w:p>
    <w:p w:rsidR="00475376" w:rsidRDefault="00475376" w:rsidP="00C34608">
      <w:pPr>
        <w:spacing w:after="200" w:line="276" w:lineRule="auto"/>
        <w:jc w:val="both"/>
        <w:rPr>
          <w:rFonts w:ascii="Book Antiqua" w:hAnsi="Book Antiqua"/>
          <w:sz w:val="24"/>
          <w:szCs w:val="24"/>
          <w:lang w:val="en-US"/>
        </w:rPr>
      </w:pPr>
      <w:r>
        <w:rPr>
          <w:rFonts w:ascii="Book Antiqua" w:hAnsi="Book Antiqua"/>
          <w:sz w:val="24"/>
          <w:szCs w:val="24"/>
          <w:lang w:val="en-US"/>
        </w:rPr>
        <w:br w:type="page"/>
      </w:r>
    </w:p>
    <w:p w:rsidR="00606EEC" w:rsidRDefault="00475376" w:rsidP="00C34608">
      <w:pPr>
        <w:snapToGrid w:val="0"/>
        <w:spacing w:after="0" w:line="360" w:lineRule="auto"/>
        <w:jc w:val="both"/>
        <w:rPr>
          <w:rFonts w:ascii="Book Antiqua" w:hAnsi="Book Antiqua"/>
          <w:sz w:val="24"/>
          <w:szCs w:val="24"/>
          <w:lang w:val="en-US" w:eastAsia="zh-CN"/>
        </w:rPr>
      </w:pPr>
      <w:r w:rsidRPr="00475376">
        <w:rPr>
          <w:rFonts w:ascii="Book Antiqua" w:hAnsi="Book Antiqua"/>
          <w:b/>
          <w:sz w:val="24"/>
          <w:szCs w:val="24"/>
          <w:lang w:val="en-US"/>
        </w:rPr>
        <w:lastRenderedPageBreak/>
        <w:t>Table 1 Description of studies using a guideline implementation strategy to reduce upp</w:t>
      </w:r>
      <w:r w:rsidR="00D44950">
        <w:rPr>
          <w:rFonts w:ascii="Book Antiqua" w:hAnsi="Book Antiqua"/>
          <w:b/>
          <w:sz w:val="24"/>
          <w:szCs w:val="24"/>
          <w:lang w:val="en-US"/>
        </w:rPr>
        <w:t>er gastrointestinal endoscopies</w:t>
      </w:r>
    </w:p>
    <w:tbl>
      <w:tblPr>
        <w:tblStyle w:val="aa"/>
        <w:tblW w:w="11391" w:type="dxa"/>
        <w:tblInd w:w="-941" w:type="dxa"/>
        <w:tblBorders>
          <w:insideH w:val="none" w:sz="0" w:space="0" w:color="auto"/>
          <w:insideV w:val="none" w:sz="0" w:space="0" w:color="auto"/>
        </w:tblBorders>
        <w:tblLayout w:type="fixed"/>
        <w:tblLook w:val="04A0" w:firstRow="1" w:lastRow="0" w:firstColumn="1" w:lastColumn="0" w:noHBand="0" w:noVBand="1"/>
      </w:tblPr>
      <w:tblGrid>
        <w:gridCol w:w="1475"/>
        <w:gridCol w:w="1275"/>
        <w:gridCol w:w="1701"/>
        <w:gridCol w:w="4042"/>
        <w:gridCol w:w="2898"/>
      </w:tblGrid>
      <w:tr w:rsidR="00475376" w:rsidRPr="00475376" w:rsidTr="00D44950">
        <w:trPr>
          <w:trHeight w:val="339"/>
        </w:trPr>
        <w:tc>
          <w:tcPr>
            <w:tcW w:w="1475" w:type="dxa"/>
            <w:tcBorders>
              <w:top w:val="single" w:sz="4" w:space="0" w:color="auto"/>
              <w:left w:val="nil"/>
              <w:bottom w:val="single" w:sz="4" w:space="0" w:color="auto"/>
            </w:tcBorders>
            <w:vAlign w:val="center"/>
          </w:tcPr>
          <w:p w:rsidR="00475376" w:rsidRPr="00475376" w:rsidRDefault="00475376" w:rsidP="00D44950">
            <w:pPr>
              <w:pStyle w:val="a3"/>
              <w:snapToGrid w:val="0"/>
              <w:spacing w:line="360" w:lineRule="auto"/>
              <w:rPr>
                <w:rFonts w:ascii="Book Antiqua" w:hAnsi="Book Antiqua"/>
                <w:b/>
                <w:sz w:val="24"/>
                <w:szCs w:val="24"/>
                <w:lang w:val="en-US"/>
              </w:rPr>
            </w:pPr>
            <w:r w:rsidRPr="00475376">
              <w:rPr>
                <w:rFonts w:ascii="Book Antiqua" w:hAnsi="Book Antiqua"/>
                <w:b/>
                <w:sz w:val="24"/>
                <w:szCs w:val="24"/>
                <w:lang w:val="en-US"/>
              </w:rPr>
              <w:t>Study</w:t>
            </w:r>
          </w:p>
        </w:tc>
        <w:tc>
          <w:tcPr>
            <w:tcW w:w="1275" w:type="dxa"/>
            <w:tcBorders>
              <w:top w:val="single" w:sz="4" w:space="0" w:color="auto"/>
              <w:bottom w:val="single" w:sz="4" w:space="0" w:color="auto"/>
            </w:tcBorders>
            <w:vAlign w:val="center"/>
          </w:tcPr>
          <w:p w:rsidR="00475376" w:rsidRPr="00475376" w:rsidRDefault="00475376" w:rsidP="00D44950">
            <w:pPr>
              <w:pStyle w:val="a3"/>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Country</w:t>
            </w:r>
          </w:p>
        </w:tc>
        <w:tc>
          <w:tcPr>
            <w:tcW w:w="1701" w:type="dxa"/>
            <w:tcBorders>
              <w:top w:val="single" w:sz="4" w:space="0" w:color="auto"/>
              <w:bottom w:val="single" w:sz="4" w:space="0" w:color="auto"/>
            </w:tcBorders>
            <w:vAlign w:val="center"/>
          </w:tcPr>
          <w:p w:rsidR="00475376" w:rsidRPr="00475376" w:rsidRDefault="00475376" w:rsidP="00D44950">
            <w:pPr>
              <w:pStyle w:val="a3"/>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Sample</w:t>
            </w:r>
          </w:p>
        </w:tc>
        <w:tc>
          <w:tcPr>
            <w:tcW w:w="4042" w:type="dxa"/>
            <w:tcBorders>
              <w:top w:val="single" w:sz="4" w:space="0" w:color="auto"/>
              <w:bottom w:val="single" w:sz="4" w:space="0" w:color="auto"/>
            </w:tcBorders>
            <w:vAlign w:val="center"/>
          </w:tcPr>
          <w:p w:rsidR="00475376" w:rsidRPr="00475376" w:rsidRDefault="00475376" w:rsidP="00D44950">
            <w:pPr>
              <w:pStyle w:val="a3"/>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Strategy</w:t>
            </w:r>
          </w:p>
        </w:tc>
        <w:tc>
          <w:tcPr>
            <w:tcW w:w="2898" w:type="dxa"/>
            <w:tcBorders>
              <w:top w:val="single" w:sz="4" w:space="0" w:color="auto"/>
              <w:bottom w:val="single" w:sz="4" w:space="0" w:color="auto"/>
              <w:right w:val="nil"/>
            </w:tcBorders>
            <w:vAlign w:val="center"/>
          </w:tcPr>
          <w:p w:rsidR="00475376" w:rsidRPr="00475376" w:rsidRDefault="00475376" w:rsidP="00D44950">
            <w:pPr>
              <w:pStyle w:val="a3"/>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Effect on UGIE referrals</w:t>
            </w:r>
          </w:p>
        </w:tc>
      </w:tr>
      <w:tr w:rsidR="00475376" w:rsidRPr="00475376" w:rsidTr="00D44950">
        <w:trPr>
          <w:trHeight w:val="566"/>
        </w:trPr>
        <w:tc>
          <w:tcPr>
            <w:tcW w:w="1475" w:type="dxa"/>
            <w:tcBorders>
              <w:top w:val="single" w:sz="4" w:space="0" w:color="auto"/>
              <w:left w:val="nil"/>
              <w:bottom w:val="nil"/>
            </w:tcBorders>
          </w:tcPr>
          <w:p w:rsidR="00475376" w:rsidRPr="00475376" w:rsidRDefault="00475376" w:rsidP="00D44950">
            <w:pPr>
              <w:pStyle w:val="a3"/>
              <w:snapToGrid w:val="0"/>
              <w:spacing w:line="360" w:lineRule="auto"/>
              <w:rPr>
                <w:rFonts w:ascii="Book Antiqua" w:hAnsi="Book Antiqua"/>
                <w:sz w:val="24"/>
                <w:szCs w:val="24"/>
                <w:lang w:val="en-US"/>
              </w:rPr>
            </w:pPr>
            <w:r w:rsidRPr="00475376">
              <w:rPr>
                <w:rFonts w:ascii="Book Antiqua" w:hAnsi="Book Antiqua"/>
                <w:sz w:val="24"/>
                <w:szCs w:val="24"/>
                <w:lang w:val="en-US"/>
              </w:rPr>
              <w:t xml:space="preserve">Cardin </w:t>
            </w:r>
            <w:r w:rsidRPr="00475376">
              <w:rPr>
                <w:rFonts w:ascii="Book Antiqua" w:hAnsi="Book Antiqua"/>
                <w:i/>
                <w:sz w:val="24"/>
                <w:szCs w:val="24"/>
                <w:lang w:val="en-US"/>
              </w:rPr>
              <w:t>et al</w:t>
            </w:r>
            <w:r w:rsidR="00D44950" w:rsidRPr="00475376">
              <w:rPr>
                <w:rFonts w:ascii="Book Antiqua" w:hAnsi="Book Antiqua"/>
                <w:noProof/>
                <w:sz w:val="24"/>
                <w:szCs w:val="24"/>
                <w:vertAlign w:val="superscript"/>
                <w:lang w:val="en-US"/>
              </w:rPr>
              <w:t>[18]</w:t>
            </w:r>
            <w:r w:rsidR="00D44950">
              <w:rPr>
                <w:rFonts w:ascii="Book Antiqua" w:hAnsi="Book Antiqua" w:hint="eastAsia"/>
                <w:i/>
                <w:sz w:val="24"/>
                <w:szCs w:val="24"/>
                <w:lang w:val="en-US" w:eastAsia="zh-CN"/>
              </w:rPr>
              <w:t>,</w:t>
            </w:r>
            <w:r w:rsidRPr="00475376">
              <w:rPr>
                <w:rFonts w:ascii="Book Antiqua" w:hAnsi="Book Antiqua"/>
                <w:sz w:val="24"/>
                <w:szCs w:val="24"/>
                <w:lang w:val="en-US"/>
              </w:rPr>
              <w:t xml:space="preserve"> 2005</w:t>
            </w:r>
          </w:p>
        </w:tc>
        <w:tc>
          <w:tcPr>
            <w:tcW w:w="1275" w:type="dxa"/>
            <w:tcBorders>
              <w:top w:val="single" w:sz="4" w:space="0" w:color="auto"/>
              <w:bottom w:val="nil"/>
            </w:tcBorders>
          </w:tcPr>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Italy</w:t>
            </w:r>
          </w:p>
        </w:tc>
        <w:tc>
          <w:tcPr>
            <w:tcW w:w="1701" w:type="dxa"/>
            <w:tcBorders>
              <w:top w:val="single" w:sz="4" w:space="0" w:color="auto"/>
              <w:bottom w:val="nil"/>
            </w:tcBorders>
          </w:tcPr>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2098 patients</w:t>
            </w:r>
          </w:p>
        </w:tc>
        <w:tc>
          <w:tcPr>
            <w:tcW w:w="4042" w:type="dxa"/>
            <w:tcBorders>
              <w:top w:val="single" w:sz="4" w:space="0" w:color="auto"/>
              <w:bottom w:val="nil"/>
            </w:tcBorders>
          </w:tcPr>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Distribution of a locally adapted international</w:t>
            </w:r>
            <w:r w:rsidR="00D44950">
              <w:rPr>
                <w:rFonts w:ascii="Book Antiqua" w:hAnsi="Book Antiqua" w:hint="eastAsia"/>
                <w:sz w:val="24"/>
                <w:szCs w:val="24"/>
                <w:lang w:val="en-US" w:eastAsia="zh-CN"/>
              </w:rPr>
              <w:t xml:space="preserve"> </w:t>
            </w:r>
            <w:r w:rsidRPr="00475376">
              <w:rPr>
                <w:rFonts w:ascii="Book Antiqua" w:hAnsi="Book Antiqua"/>
                <w:sz w:val="24"/>
                <w:szCs w:val="24"/>
                <w:lang w:val="en-US"/>
              </w:rPr>
              <w:t>guideline, changing referral criteria.</w:t>
            </w:r>
          </w:p>
        </w:tc>
        <w:tc>
          <w:tcPr>
            <w:tcW w:w="2898" w:type="dxa"/>
            <w:tcBorders>
              <w:top w:val="single" w:sz="4" w:space="0" w:color="auto"/>
              <w:bottom w:val="nil"/>
              <w:right w:val="nil"/>
            </w:tcBorders>
          </w:tcPr>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Reduction: 63% (at first) and 42% (at repeat presentation)</w:t>
            </w:r>
          </w:p>
        </w:tc>
      </w:tr>
      <w:tr w:rsidR="00475376" w:rsidRPr="00475376" w:rsidTr="00D44950">
        <w:trPr>
          <w:trHeight w:val="793"/>
        </w:trPr>
        <w:tc>
          <w:tcPr>
            <w:tcW w:w="1475" w:type="dxa"/>
            <w:tcBorders>
              <w:top w:val="nil"/>
              <w:left w:val="nil"/>
              <w:bottom w:val="nil"/>
            </w:tcBorders>
          </w:tcPr>
          <w:p w:rsidR="00475376" w:rsidRPr="00475376" w:rsidRDefault="00475376" w:rsidP="00D44950">
            <w:pPr>
              <w:pStyle w:val="a3"/>
              <w:snapToGrid w:val="0"/>
              <w:spacing w:line="360" w:lineRule="auto"/>
              <w:rPr>
                <w:rFonts w:ascii="Book Antiqua" w:hAnsi="Book Antiqua"/>
                <w:sz w:val="24"/>
                <w:szCs w:val="24"/>
                <w:lang w:val="en-US"/>
              </w:rPr>
            </w:pPr>
            <w:r w:rsidRPr="00475376">
              <w:rPr>
                <w:rFonts w:ascii="Book Antiqua" w:hAnsi="Book Antiqua"/>
                <w:sz w:val="24"/>
                <w:szCs w:val="24"/>
                <w:lang w:val="en-US"/>
              </w:rPr>
              <w:t xml:space="preserve">Elwyn </w:t>
            </w:r>
            <w:r w:rsidRPr="00D44950">
              <w:rPr>
                <w:rFonts w:ascii="Book Antiqua" w:hAnsi="Book Antiqua"/>
                <w:i/>
                <w:sz w:val="24"/>
                <w:szCs w:val="24"/>
                <w:lang w:val="en-US"/>
              </w:rPr>
              <w:t>et al</w:t>
            </w:r>
            <w:r w:rsidR="00D44950" w:rsidRPr="00475376">
              <w:rPr>
                <w:rFonts w:ascii="Book Antiqua" w:hAnsi="Book Antiqua"/>
                <w:noProof/>
                <w:sz w:val="24"/>
                <w:szCs w:val="24"/>
                <w:vertAlign w:val="superscript"/>
                <w:lang w:val="en-US"/>
              </w:rPr>
              <w:t>[20]</w:t>
            </w:r>
            <w:r w:rsidR="00D44950">
              <w:rPr>
                <w:rFonts w:ascii="Book Antiqua" w:hAnsi="Book Antiqua" w:hint="eastAsia"/>
                <w:sz w:val="24"/>
                <w:szCs w:val="24"/>
                <w:lang w:val="en-US" w:eastAsia="zh-CN"/>
              </w:rPr>
              <w:t>,</w:t>
            </w:r>
            <w:r w:rsidRPr="00475376">
              <w:rPr>
                <w:rFonts w:ascii="Book Antiqua" w:hAnsi="Book Antiqua"/>
                <w:sz w:val="24"/>
                <w:szCs w:val="24"/>
                <w:lang w:val="en-US"/>
              </w:rPr>
              <w:t xml:space="preserve"> 2007</w:t>
            </w:r>
          </w:p>
        </w:tc>
        <w:tc>
          <w:tcPr>
            <w:tcW w:w="1275" w:type="dxa"/>
            <w:tcBorders>
              <w:top w:val="nil"/>
              <w:bottom w:val="nil"/>
            </w:tcBorders>
          </w:tcPr>
          <w:p w:rsidR="00475376" w:rsidRPr="00475376" w:rsidRDefault="00781423"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United Kingdom</w:t>
            </w:r>
          </w:p>
        </w:tc>
        <w:tc>
          <w:tcPr>
            <w:tcW w:w="1701" w:type="dxa"/>
            <w:tcBorders>
              <w:top w:val="nil"/>
              <w:bottom w:val="nil"/>
            </w:tcBorders>
          </w:tcPr>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215 </w:t>
            </w:r>
            <w:proofErr w:type="spellStart"/>
            <w:r w:rsidRPr="00475376">
              <w:rPr>
                <w:rFonts w:ascii="Book Antiqua" w:hAnsi="Book Antiqua"/>
                <w:sz w:val="24"/>
                <w:szCs w:val="24"/>
                <w:lang w:val="en-US"/>
              </w:rPr>
              <w:t>PCPh</w:t>
            </w:r>
            <w:proofErr w:type="spellEnd"/>
          </w:p>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359 hospital physicians</w:t>
            </w:r>
          </w:p>
        </w:tc>
        <w:tc>
          <w:tcPr>
            <w:tcW w:w="4042" w:type="dxa"/>
            <w:tcBorders>
              <w:top w:val="nil"/>
              <w:bottom w:val="nil"/>
            </w:tcBorders>
          </w:tcPr>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Feedback on referrals after distribution of adapted guideline.</w:t>
            </w:r>
          </w:p>
        </w:tc>
        <w:tc>
          <w:tcPr>
            <w:tcW w:w="2898" w:type="dxa"/>
            <w:tcBorders>
              <w:top w:val="nil"/>
              <w:bottom w:val="nil"/>
              <w:right w:val="nil"/>
            </w:tcBorders>
          </w:tcPr>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Reduction: </w:t>
            </w:r>
            <w:proofErr w:type="spellStart"/>
            <w:r w:rsidRPr="00475376">
              <w:rPr>
                <w:rFonts w:ascii="Book Antiqua" w:hAnsi="Book Antiqua"/>
                <w:sz w:val="24"/>
                <w:szCs w:val="24"/>
                <w:lang w:val="en-US"/>
              </w:rPr>
              <w:t>PCPh</w:t>
            </w:r>
            <w:proofErr w:type="spellEnd"/>
            <w:r w:rsidRPr="00475376">
              <w:rPr>
                <w:rFonts w:ascii="Book Antiqua" w:hAnsi="Book Antiqua"/>
                <w:sz w:val="24"/>
                <w:szCs w:val="24"/>
                <w:lang w:val="en-US"/>
              </w:rPr>
              <w:t xml:space="preserve"> 9% (NS)</w:t>
            </w:r>
          </w:p>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Hospital physicians: 31%</w:t>
            </w:r>
          </w:p>
        </w:tc>
      </w:tr>
      <w:tr w:rsidR="00475376" w:rsidRPr="00475376" w:rsidTr="00D44950">
        <w:trPr>
          <w:trHeight w:val="1075"/>
        </w:trPr>
        <w:tc>
          <w:tcPr>
            <w:tcW w:w="1475" w:type="dxa"/>
            <w:tcBorders>
              <w:top w:val="nil"/>
              <w:left w:val="nil"/>
              <w:bottom w:val="nil"/>
            </w:tcBorders>
          </w:tcPr>
          <w:p w:rsidR="00475376" w:rsidRPr="00475376" w:rsidRDefault="00475376" w:rsidP="00D44950">
            <w:pPr>
              <w:pStyle w:val="a3"/>
              <w:snapToGrid w:val="0"/>
              <w:spacing w:line="360" w:lineRule="auto"/>
              <w:rPr>
                <w:rFonts w:ascii="Book Antiqua" w:hAnsi="Book Antiqua"/>
                <w:sz w:val="24"/>
                <w:szCs w:val="24"/>
                <w:lang w:val="en-US"/>
              </w:rPr>
            </w:pPr>
            <w:proofErr w:type="spellStart"/>
            <w:r w:rsidRPr="00475376">
              <w:rPr>
                <w:rFonts w:ascii="Book Antiqua" w:hAnsi="Book Antiqua"/>
                <w:sz w:val="24"/>
                <w:szCs w:val="24"/>
                <w:lang w:val="en-US"/>
              </w:rPr>
              <w:t>Banait</w:t>
            </w:r>
            <w:proofErr w:type="spellEnd"/>
            <w:r w:rsidRPr="00475376">
              <w:rPr>
                <w:rFonts w:ascii="Book Antiqua" w:hAnsi="Book Antiqua"/>
                <w:sz w:val="24"/>
                <w:szCs w:val="24"/>
                <w:lang w:val="en-US"/>
              </w:rPr>
              <w:t xml:space="preserve"> </w:t>
            </w:r>
            <w:r w:rsidRPr="00475376">
              <w:rPr>
                <w:rFonts w:ascii="Book Antiqua" w:hAnsi="Book Antiqua"/>
                <w:i/>
                <w:sz w:val="24"/>
                <w:szCs w:val="24"/>
                <w:lang w:val="en-US"/>
              </w:rPr>
              <w:t>et al</w:t>
            </w:r>
            <w:r w:rsidR="00D44950" w:rsidRPr="00475376">
              <w:rPr>
                <w:rFonts w:ascii="Book Antiqua" w:hAnsi="Book Antiqua"/>
                <w:noProof/>
                <w:sz w:val="24"/>
                <w:szCs w:val="24"/>
                <w:vertAlign w:val="superscript"/>
                <w:lang w:val="en-US"/>
              </w:rPr>
              <w:t>[21]</w:t>
            </w:r>
            <w:r w:rsidR="00D44950">
              <w:rPr>
                <w:rFonts w:ascii="Book Antiqua" w:hAnsi="Book Antiqua" w:hint="eastAsia"/>
                <w:i/>
                <w:sz w:val="24"/>
                <w:szCs w:val="24"/>
                <w:lang w:val="en-US" w:eastAsia="zh-CN"/>
              </w:rPr>
              <w:t>,</w:t>
            </w:r>
            <w:r w:rsidRPr="00475376">
              <w:rPr>
                <w:rFonts w:ascii="Book Antiqua" w:hAnsi="Book Antiqua"/>
                <w:i/>
                <w:sz w:val="24"/>
                <w:szCs w:val="24"/>
                <w:lang w:val="en-US"/>
              </w:rPr>
              <w:t xml:space="preserve"> </w:t>
            </w:r>
            <w:r w:rsidRPr="00475376">
              <w:rPr>
                <w:rFonts w:ascii="Book Antiqua" w:hAnsi="Book Antiqua"/>
                <w:sz w:val="24"/>
                <w:szCs w:val="24"/>
                <w:lang w:val="en-US"/>
              </w:rPr>
              <w:t>2003</w:t>
            </w:r>
          </w:p>
        </w:tc>
        <w:tc>
          <w:tcPr>
            <w:tcW w:w="1275" w:type="dxa"/>
            <w:tcBorders>
              <w:top w:val="nil"/>
              <w:bottom w:val="nil"/>
            </w:tcBorders>
          </w:tcPr>
          <w:p w:rsidR="00475376" w:rsidRPr="00475376" w:rsidRDefault="00781423"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United Kingdom</w:t>
            </w:r>
          </w:p>
        </w:tc>
        <w:tc>
          <w:tcPr>
            <w:tcW w:w="1701" w:type="dxa"/>
            <w:tcBorders>
              <w:top w:val="nil"/>
              <w:bottom w:val="nil"/>
            </w:tcBorders>
          </w:tcPr>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114 </w:t>
            </w:r>
            <w:proofErr w:type="spellStart"/>
            <w:r w:rsidRPr="00475376">
              <w:rPr>
                <w:rFonts w:ascii="Book Antiqua" w:hAnsi="Book Antiqua"/>
                <w:sz w:val="24"/>
                <w:szCs w:val="24"/>
                <w:lang w:val="en-US"/>
              </w:rPr>
              <w:t>PCPr</w:t>
            </w:r>
            <w:proofErr w:type="spellEnd"/>
          </w:p>
        </w:tc>
        <w:tc>
          <w:tcPr>
            <w:tcW w:w="4042" w:type="dxa"/>
            <w:tcBorders>
              <w:top w:val="nil"/>
              <w:bottom w:val="nil"/>
            </w:tcBorders>
          </w:tcPr>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Educational program, including workshops, hand-outs, and reinforcement visit (intervention), </w:t>
            </w:r>
            <w:r w:rsidRPr="00D44950">
              <w:rPr>
                <w:rFonts w:ascii="Book Antiqua" w:hAnsi="Book Antiqua"/>
                <w:i/>
                <w:sz w:val="24"/>
                <w:szCs w:val="24"/>
                <w:lang w:val="en-US"/>
              </w:rPr>
              <w:t>vs</w:t>
            </w:r>
            <w:r w:rsidR="00D44950">
              <w:rPr>
                <w:rFonts w:ascii="Book Antiqua" w:hAnsi="Book Antiqua" w:hint="eastAsia"/>
                <w:sz w:val="24"/>
                <w:szCs w:val="24"/>
                <w:lang w:val="en-US" w:eastAsia="zh-CN"/>
              </w:rPr>
              <w:t xml:space="preserve"> </w:t>
            </w:r>
            <w:r w:rsidRPr="00475376">
              <w:rPr>
                <w:rFonts w:ascii="Book Antiqua" w:hAnsi="Book Antiqua"/>
                <w:sz w:val="24"/>
                <w:szCs w:val="24"/>
                <w:lang w:val="en-US"/>
              </w:rPr>
              <w:t>passive guideline dissemination (control)</w:t>
            </w:r>
          </w:p>
        </w:tc>
        <w:tc>
          <w:tcPr>
            <w:tcW w:w="2898" w:type="dxa"/>
            <w:tcBorders>
              <w:top w:val="nil"/>
              <w:bottom w:val="nil"/>
              <w:right w:val="nil"/>
            </w:tcBorders>
          </w:tcPr>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Appropriateness of referrals:</w:t>
            </w:r>
          </w:p>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Intervention: 73%</w:t>
            </w:r>
          </w:p>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Control: 50%</w:t>
            </w:r>
          </w:p>
        </w:tc>
      </w:tr>
      <w:tr w:rsidR="00475376" w:rsidRPr="00475376" w:rsidTr="00D44950">
        <w:trPr>
          <w:trHeight w:val="1790"/>
        </w:trPr>
        <w:tc>
          <w:tcPr>
            <w:tcW w:w="1475" w:type="dxa"/>
            <w:tcBorders>
              <w:top w:val="nil"/>
              <w:left w:val="nil"/>
              <w:bottom w:val="single" w:sz="4" w:space="0" w:color="auto"/>
            </w:tcBorders>
          </w:tcPr>
          <w:p w:rsidR="00475376" w:rsidRPr="00475376" w:rsidRDefault="00475376" w:rsidP="00D44950">
            <w:pPr>
              <w:pStyle w:val="a3"/>
              <w:snapToGrid w:val="0"/>
              <w:spacing w:line="360" w:lineRule="auto"/>
              <w:rPr>
                <w:rFonts w:ascii="Book Antiqua" w:hAnsi="Book Antiqua"/>
                <w:sz w:val="24"/>
                <w:szCs w:val="24"/>
                <w:lang w:val="en-US"/>
              </w:rPr>
            </w:pPr>
            <w:r w:rsidRPr="00475376">
              <w:rPr>
                <w:rFonts w:ascii="Book Antiqua" w:hAnsi="Book Antiqua"/>
                <w:sz w:val="24"/>
                <w:szCs w:val="24"/>
                <w:lang w:val="en-US"/>
              </w:rPr>
              <w:t xml:space="preserve">Shaw </w:t>
            </w:r>
            <w:r w:rsidRPr="00475376">
              <w:rPr>
                <w:rFonts w:ascii="Book Antiqua" w:hAnsi="Book Antiqua"/>
                <w:i/>
                <w:sz w:val="24"/>
                <w:szCs w:val="24"/>
                <w:lang w:val="en-US"/>
              </w:rPr>
              <w:t>et al</w:t>
            </w:r>
            <w:r w:rsidR="00D44950" w:rsidRPr="00475376">
              <w:rPr>
                <w:rFonts w:ascii="Book Antiqua" w:hAnsi="Book Antiqua"/>
                <w:noProof/>
                <w:sz w:val="24"/>
                <w:szCs w:val="24"/>
                <w:vertAlign w:val="superscript"/>
                <w:lang w:val="en-US"/>
              </w:rPr>
              <w:t>[22]</w:t>
            </w:r>
            <w:r w:rsidR="00D44950">
              <w:rPr>
                <w:rFonts w:ascii="Book Antiqua" w:hAnsi="Book Antiqua" w:hint="eastAsia"/>
                <w:i/>
                <w:sz w:val="24"/>
                <w:szCs w:val="24"/>
                <w:lang w:val="en-US" w:eastAsia="zh-CN"/>
              </w:rPr>
              <w:t xml:space="preserve">, </w:t>
            </w:r>
            <w:r w:rsidRPr="00475376">
              <w:rPr>
                <w:rFonts w:ascii="Book Antiqua" w:hAnsi="Book Antiqua"/>
                <w:sz w:val="24"/>
                <w:szCs w:val="24"/>
                <w:lang w:val="en-US"/>
              </w:rPr>
              <w:t>2006</w:t>
            </w:r>
          </w:p>
        </w:tc>
        <w:tc>
          <w:tcPr>
            <w:tcW w:w="1275" w:type="dxa"/>
            <w:tcBorders>
              <w:top w:val="nil"/>
              <w:bottom w:val="single" w:sz="4" w:space="0" w:color="auto"/>
            </w:tcBorders>
          </w:tcPr>
          <w:p w:rsidR="00475376" w:rsidRPr="00475376" w:rsidRDefault="00781423"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United Kingdom</w:t>
            </w:r>
          </w:p>
        </w:tc>
        <w:tc>
          <w:tcPr>
            <w:tcW w:w="1701" w:type="dxa"/>
            <w:tcBorders>
              <w:top w:val="nil"/>
              <w:bottom w:val="single" w:sz="4" w:space="0" w:color="auto"/>
            </w:tcBorders>
          </w:tcPr>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47 </w:t>
            </w:r>
            <w:proofErr w:type="spellStart"/>
            <w:r w:rsidRPr="00475376">
              <w:rPr>
                <w:rFonts w:ascii="Book Antiqua" w:hAnsi="Book Antiqua"/>
                <w:sz w:val="24"/>
                <w:szCs w:val="24"/>
                <w:lang w:val="en-US"/>
              </w:rPr>
              <w:t>PCPr</w:t>
            </w:r>
            <w:proofErr w:type="spellEnd"/>
          </w:p>
        </w:tc>
        <w:tc>
          <w:tcPr>
            <w:tcW w:w="4042" w:type="dxa"/>
            <w:tcBorders>
              <w:top w:val="nil"/>
              <w:bottom w:val="single" w:sz="4" w:space="0" w:color="auto"/>
            </w:tcBorders>
          </w:tcPr>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Promotion of HP testing, serology service, and treatment advice (intervention), </w:t>
            </w:r>
            <w:r w:rsidRPr="00D44950">
              <w:rPr>
                <w:rFonts w:ascii="Book Antiqua" w:hAnsi="Book Antiqua"/>
                <w:i/>
                <w:sz w:val="24"/>
                <w:szCs w:val="24"/>
                <w:lang w:val="en-US"/>
              </w:rPr>
              <w:t>vs</w:t>
            </w:r>
            <w:r w:rsidR="00D44950">
              <w:rPr>
                <w:rFonts w:ascii="Book Antiqua" w:hAnsi="Book Antiqua" w:hint="eastAsia"/>
                <w:sz w:val="24"/>
                <w:szCs w:val="24"/>
                <w:lang w:val="en-US" w:eastAsia="zh-CN"/>
              </w:rPr>
              <w:t xml:space="preserve"> </w:t>
            </w:r>
            <w:r w:rsidRPr="00475376">
              <w:rPr>
                <w:rFonts w:ascii="Book Antiqua" w:hAnsi="Book Antiqua"/>
                <w:sz w:val="24"/>
                <w:szCs w:val="24"/>
                <w:lang w:val="en-US"/>
              </w:rPr>
              <w:t>reserved approach to HP testing</w:t>
            </w:r>
          </w:p>
        </w:tc>
        <w:tc>
          <w:tcPr>
            <w:tcW w:w="2898" w:type="dxa"/>
            <w:tcBorders>
              <w:top w:val="nil"/>
              <w:bottom w:val="single" w:sz="4" w:space="0" w:color="auto"/>
              <w:right w:val="nil"/>
            </w:tcBorders>
          </w:tcPr>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Reduction:</w:t>
            </w:r>
          </w:p>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Intervention: 27%</w:t>
            </w:r>
          </w:p>
          <w:p w:rsidR="00475376" w:rsidRPr="00475376" w:rsidRDefault="00475376" w:rsidP="00D44950">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Control: 4%</w:t>
            </w:r>
          </w:p>
        </w:tc>
      </w:tr>
    </w:tbl>
    <w:p w:rsidR="00670ABA" w:rsidRDefault="00781423" w:rsidP="00C34608">
      <w:pPr>
        <w:snapToGrid w:val="0"/>
        <w:spacing w:after="0" w:line="360" w:lineRule="auto"/>
        <w:jc w:val="both"/>
        <w:rPr>
          <w:rFonts w:ascii="Book Antiqua" w:hAnsi="Book Antiqua"/>
          <w:sz w:val="24"/>
          <w:szCs w:val="24"/>
          <w:lang w:eastAsia="zh-CN"/>
        </w:rPr>
      </w:pPr>
      <w:proofErr w:type="spellStart"/>
      <w:r>
        <w:rPr>
          <w:rFonts w:ascii="Book Antiqua" w:hAnsi="Book Antiqua"/>
          <w:sz w:val="24"/>
          <w:szCs w:val="24"/>
          <w:lang w:val="en-US"/>
        </w:rPr>
        <w:t>PCPh</w:t>
      </w:r>
      <w:proofErr w:type="spellEnd"/>
      <w:r w:rsidR="00D44950" w:rsidRPr="00475376">
        <w:rPr>
          <w:rFonts w:ascii="Book Antiqua" w:hAnsi="Book Antiqua"/>
          <w:sz w:val="24"/>
          <w:szCs w:val="24"/>
          <w:lang w:val="en-US"/>
        </w:rPr>
        <w:t xml:space="preserve">: Primary </w:t>
      </w:r>
      <w:r w:rsidRPr="00475376">
        <w:rPr>
          <w:rFonts w:ascii="Book Antiqua" w:hAnsi="Book Antiqua"/>
          <w:sz w:val="24"/>
          <w:szCs w:val="24"/>
          <w:lang w:val="en-US"/>
        </w:rPr>
        <w:t>c</w:t>
      </w:r>
      <w:r w:rsidR="00D44950" w:rsidRPr="00475376">
        <w:rPr>
          <w:rFonts w:ascii="Book Antiqua" w:hAnsi="Book Antiqua"/>
          <w:sz w:val="24"/>
          <w:szCs w:val="24"/>
          <w:lang w:val="en-US"/>
        </w:rPr>
        <w:t xml:space="preserve">are </w:t>
      </w:r>
      <w:r w:rsidRPr="00475376">
        <w:rPr>
          <w:rFonts w:ascii="Book Antiqua" w:hAnsi="Book Antiqua"/>
          <w:sz w:val="24"/>
          <w:szCs w:val="24"/>
          <w:lang w:val="en-US"/>
        </w:rPr>
        <w:t>p</w:t>
      </w:r>
      <w:r w:rsidR="00D44950" w:rsidRPr="00475376">
        <w:rPr>
          <w:rFonts w:ascii="Book Antiqua" w:hAnsi="Book Antiqua"/>
          <w:sz w:val="24"/>
          <w:szCs w:val="24"/>
          <w:lang w:val="en-US"/>
        </w:rPr>
        <w:t>hysicians</w:t>
      </w:r>
      <w:r>
        <w:rPr>
          <w:rFonts w:ascii="Book Antiqua" w:hAnsi="Book Antiqua" w:hint="eastAsia"/>
          <w:sz w:val="24"/>
          <w:szCs w:val="24"/>
          <w:lang w:val="en-US" w:eastAsia="zh-CN"/>
        </w:rPr>
        <w:t>;</w:t>
      </w:r>
      <w:r w:rsidR="00D44950" w:rsidRPr="00475376">
        <w:rPr>
          <w:rFonts w:ascii="Book Antiqua" w:hAnsi="Book Antiqua"/>
          <w:sz w:val="24"/>
          <w:szCs w:val="24"/>
          <w:lang w:val="en-US"/>
        </w:rPr>
        <w:t xml:space="preserve"> </w:t>
      </w:r>
      <w:proofErr w:type="spellStart"/>
      <w:r w:rsidR="00D44950" w:rsidRPr="00475376">
        <w:rPr>
          <w:rFonts w:ascii="Book Antiqua" w:hAnsi="Book Antiqua"/>
          <w:sz w:val="24"/>
          <w:szCs w:val="24"/>
          <w:lang w:val="en-US"/>
        </w:rPr>
        <w:t>PCPr</w:t>
      </w:r>
      <w:proofErr w:type="spellEnd"/>
      <w:r w:rsidR="00D44950" w:rsidRPr="00475376">
        <w:rPr>
          <w:rFonts w:ascii="Book Antiqua" w:hAnsi="Book Antiqua"/>
          <w:sz w:val="24"/>
          <w:szCs w:val="24"/>
          <w:lang w:val="en-US"/>
        </w:rPr>
        <w:t>: Primary care practices</w:t>
      </w:r>
      <w:r>
        <w:rPr>
          <w:rFonts w:ascii="Book Antiqua" w:hAnsi="Book Antiqua" w:hint="eastAsia"/>
          <w:sz w:val="24"/>
          <w:szCs w:val="24"/>
          <w:lang w:val="en-US" w:eastAsia="zh-CN"/>
        </w:rPr>
        <w:t>;</w:t>
      </w:r>
      <w:r w:rsidR="00D44950" w:rsidRPr="00475376">
        <w:rPr>
          <w:rFonts w:ascii="Book Antiqua" w:hAnsi="Book Antiqua"/>
          <w:sz w:val="24"/>
          <w:szCs w:val="24"/>
          <w:lang w:val="en-US"/>
        </w:rPr>
        <w:t xml:space="preserve"> NS: Non-significant</w:t>
      </w:r>
      <w:r>
        <w:rPr>
          <w:rFonts w:ascii="Book Antiqua" w:hAnsi="Book Antiqua" w:hint="eastAsia"/>
          <w:sz w:val="24"/>
          <w:szCs w:val="24"/>
          <w:lang w:val="en-US" w:eastAsia="zh-CN"/>
        </w:rPr>
        <w:t>;</w:t>
      </w:r>
      <w:r w:rsidR="00D44950" w:rsidRPr="00475376">
        <w:rPr>
          <w:rFonts w:ascii="Book Antiqua" w:hAnsi="Book Antiqua"/>
          <w:sz w:val="24"/>
          <w:szCs w:val="24"/>
          <w:lang w:val="en-US"/>
        </w:rPr>
        <w:t xml:space="preserve"> HP: </w:t>
      </w:r>
      <w:r w:rsidR="00D44950" w:rsidRPr="00781423">
        <w:rPr>
          <w:rFonts w:ascii="Book Antiqua" w:hAnsi="Book Antiqua"/>
          <w:i/>
          <w:sz w:val="24"/>
          <w:szCs w:val="24"/>
          <w:lang w:val="en-US"/>
        </w:rPr>
        <w:t>Helicobacter pylori</w:t>
      </w:r>
      <w:r>
        <w:rPr>
          <w:rFonts w:ascii="Book Antiqua" w:hAnsi="Book Antiqua" w:hint="eastAsia"/>
          <w:sz w:val="24"/>
          <w:szCs w:val="24"/>
          <w:lang w:val="en-US" w:eastAsia="zh-CN"/>
        </w:rPr>
        <w:t>;</w:t>
      </w:r>
      <w:r w:rsidR="00D44950" w:rsidRPr="00475376">
        <w:rPr>
          <w:rFonts w:ascii="Book Antiqua" w:hAnsi="Book Antiqua"/>
          <w:sz w:val="24"/>
          <w:szCs w:val="24"/>
          <w:lang w:val="en-US"/>
        </w:rPr>
        <w:t xml:space="preserve"> UGIE: Upper </w:t>
      </w:r>
      <w:r w:rsidRPr="00475376">
        <w:rPr>
          <w:rFonts w:ascii="Book Antiqua" w:hAnsi="Book Antiqua"/>
          <w:sz w:val="24"/>
          <w:szCs w:val="24"/>
          <w:lang w:val="en-US"/>
        </w:rPr>
        <w:t>g</w:t>
      </w:r>
      <w:r w:rsidR="00D44950" w:rsidRPr="00475376">
        <w:rPr>
          <w:rFonts w:ascii="Book Antiqua" w:hAnsi="Book Antiqua"/>
          <w:sz w:val="24"/>
          <w:szCs w:val="24"/>
          <w:lang w:val="en-US"/>
        </w:rPr>
        <w:t xml:space="preserve">astrointestinal </w:t>
      </w:r>
      <w:r w:rsidRPr="00475376">
        <w:rPr>
          <w:rFonts w:ascii="Book Antiqua" w:hAnsi="Book Antiqua"/>
          <w:sz w:val="24"/>
          <w:szCs w:val="24"/>
          <w:lang w:val="en-US"/>
        </w:rPr>
        <w:t>e</w:t>
      </w:r>
      <w:r w:rsidR="00D44950" w:rsidRPr="00475376">
        <w:rPr>
          <w:rFonts w:ascii="Book Antiqua" w:hAnsi="Book Antiqua"/>
          <w:sz w:val="24"/>
          <w:szCs w:val="24"/>
          <w:lang w:val="en-US"/>
        </w:rPr>
        <w:t>ndoscopy</w:t>
      </w:r>
      <w:r>
        <w:rPr>
          <w:rFonts w:ascii="Book Antiqua" w:hAnsi="Book Antiqua" w:hint="eastAsia"/>
          <w:sz w:val="24"/>
          <w:szCs w:val="24"/>
          <w:lang w:val="en-US" w:eastAsia="zh-CN"/>
        </w:rPr>
        <w:t>.</w:t>
      </w:r>
    </w:p>
    <w:p w:rsidR="00D44950" w:rsidRDefault="00D44950" w:rsidP="00C34608">
      <w:pPr>
        <w:snapToGrid w:val="0"/>
        <w:spacing w:after="0" w:line="360" w:lineRule="auto"/>
        <w:jc w:val="both"/>
        <w:rPr>
          <w:rFonts w:ascii="Book Antiqua" w:hAnsi="Book Antiqua"/>
          <w:sz w:val="24"/>
          <w:szCs w:val="24"/>
          <w:lang w:eastAsia="zh-CN"/>
        </w:rPr>
      </w:pPr>
    </w:p>
    <w:p w:rsidR="00670ABA" w:rsidRDefault="00670ABA" w:rsidP="00C34608">
      <w:pPr>
        <w:spacing w:after="200" w:line="276" w:lineRule="auto"/>
        <w:jc w:val="both"/>
        <w:rPr>
          <w:rFonts w:ascii="Book Antiqua" w:hAnsi="Book Antiqua"/>
          <w:sz w:val="24"/>
          <w:szCs w:val="24"/>
          <w:lang w:eastAsia="zh-CN"/>
        </w:rPr>
      </w:pPr>
      <w:r>
        <w:rPr>
          <w:rFonts w:ascii="Book Antiqua" w:hAnsi="Book Antiqua"/>
          <w:sz w:val="24"/>
          <w:szCs w:val="24"/>
          <w:lang w:eastAsia="zh-CN"/>
        </w:rPr>
        <w:br w:type="page"/>
      </w:r>
    </w:p>
    <w:p w:rsidR="00475376" w:rsidRDefault="00670ABA" w:rsidP="00C34608">
      <w:pPr>
        <w:snapToGrid w:val="0"/>
        <w:spacing w:after="0" w:line="360" w:lineRule="auto"/>
        <w:jc w:val="both"/>
        <w:rPr>
          <w:rFonts w:ascii="Book Antiqua" w:hAnsi="Book Antiqua"/>
          <w:sz w:val="24"/>
          <w:szCs w:val="24"/>
          <w:lang w:eastAsia="zh-CN"/>
        </w:rPr>
      </w:pPr>
      <w:r w:rsidRPr="00475376">
        <w:rPr>
          <w:rFonts w:ascii="Book Antiqua" w:hAnsi="Book Antiqua"/>
          <w:b/>
          <w:sz w:val="24"/>
          <w:szCs w:val="24"/>
          <w:lang w:val="en-US"/>
        </w:rPr>
        <w:lastRenderedPageBreak/>
        <w:t>Table 2 Description of studies using a clinical assessment</w:t>
      </w:r>
      <w:r w:rsidR="00C7425D">
        <w:rPr>
          <w:rFonts w:ascii="Book Antiqua" w:hAnsi="Book Antiqua" w:hint="eastAsia"/>
          <w:b/>
          <w:sz w:val="24"/>
          <w:szCs w:val="24"/>
          <w:lang w:val="en-US" w:eastAsia="zh-CN"/>
        </w:rPr>
        <w:t xml:space="preserve"> </w:t>
      </w:r>
      <w:r w:rsidRPr="00475376">
        <w:rPr>
          <w:rFonts w:ascii="Book Antiqua" w:hAnsi="Book Antiqua"/>
          <w:b/>
          <w:sz w:val="24"/>
          <w:szCs w:val="24"/>
          <w:lang w:val="en-US"/>
        </w:rPr>
        <w:t>strategy to reduce upper</w:t>
      </w:r>
      <w:r>
        <w:rPr>
          <w:rFonts w:ascii="Book Antiqua" w:hAnsi="Book Antiqua"/>
          <w:b/>
          <w:sz w:val="24"/>
          <w:szCs w:val="24"/>
          <w:lang w:val="en-US"/>
        </w:rPr>
        <w:t xml:space="preserve"> gastrointestinal endoscopies</w:t>
      </w:r>
    </w:p>
    <w:tbl>
      <w:tblPr>
        <w:tblStyle w:val="aa"/>
        <w:tblW w:w="11228" w:type="dxa"/>
        <w:tblInd w:w="-941" w:type="dxa"/>
        <w:tblLayout w:type="fixed"/>
        <w:tblLook w:val="04A0" w:firstRow="1" w:lastRow="0" w:firstColumn="1" w:lastColumn="0" w:noHBand="0" w:noVBand="1"/>
      </w:tblPr>
      <w:tblGrid>
        <w:gridCol w:w="1708"/>
        <w:gridCol w:w="1468"/>
        <w:gridCol w:w="1701"/>
        <w:gridCol w:w="3653"/>
        <w:gridCol w:w="2698"/>
      </w:tblGrid>
      <w:tr w:rsidR="00670ABA" w:rsidRPr="00475376" w:rsidTr="00693FD4">
        <w:trPr>
          <w:trHeight w:val="282"/>
        </w:trPr>
        <w:tc>
          <w:tcPr>
            <w:tcW w:w="1708" w:type="dxa"/>
            <w:tcBorders>
              <w:left w:val="nil"/>
              <w:bottom w:val="single" w:sz="4" w:space="0" w:color="auto"/>
              <w:right w:val="nil"/>
            </w:tcBorders>
            <w:vAlign w:val="center"/>
          </w:tcPr>
          <w:p w:rsidR="00670ABA" w:rsidRPr="00475376" w:rsidRDefault="00670ABA" w:rsidP="00981104">
            <w:pPr>
              <w:pStyle w:val="a3"/>
              <w:snapToGrid w:val="0"/>
              <w:spacing w:line="360" w:lineRule="auto"/>
              <w:rPr>
                <w:rFonts w:ascii="Book Antiqua" w:hAnsi="Book Antiqua"/>
                <w:b/>
                <w:sz w:val="24"/>
                <w:szCs w:val="24"/>
                <w:lang w:val="en-US"/>
              </w:rPr>
            </w:pPr>
            <w:r w:rsidRPr="00475376">
              <w:rPr>
                <w:rFonts w:ascii="Book Antiqua" w:hAnsi="Book Antiqua"/>
                <w:b/>
                <w:sz w:val="24"/>
                <w:szCs w:val="24"/>
                <w:lang w:val="en-US"/>
              </w:rPr>
              <w:t>Study</w:t>
            </w:r>
          </w:p>
        </w:tc>
        <w:tc>
          <w:tcPr>
            <w:tcW w:w="1468" w:type="dxa"/>
            <w:tcBorders>
              <w:left w:val="nil"/>
              <w:bottom w:val="single" w:sz="4" w:space="0" w:color="auto"/>
              <w:right w:val="nil"/>
            </w:tcBorders>
          </w:tcPr>
          <w:p w:rsidR="00670ABA" w:rsidRPr="00475376" w:rsidRDefault="00670ABA" w:rsidP="00693FD4">
            <w:pPr>
              <w:pStyle w:val="a3"/>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Country</w:t>
            </w:r>
          </w:p>
        </w:tc>
        <w:tc>
          <w:tcPr>
            <w:tcW w:w="1701" w:type="dxa"/>
            <w:tcBorders>
              <w:left w:val="nil"/>
              <w:bottom w:val="single" w:sz="4" w:space="0" w:color="auto"/>
              <w:right w:val="nil"/>
            </w:tcBorders>
            <w:vAlign w:val="center"/>
          </w:tcPr>
          <w:p w:rsidR="00670ABA" w:rsidRPr="00475376" w:rsidRDefault="00670ABA" w:rsidP="00693FD4">
            <w:pPr>
              <w:pStyle w:val="a3"/>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Sample</w:t>
            </w:r>
          </w:p>
        </w:tc>
        <w:tc>
          <w:tcPr>
            <w:tcW w:w="3653" w:type="dxa"/>
            <w:tcBorders>
              <w:left w:val="nil"/>
              <w:bottom w:val="single" w:sz="4" w:space="0" w:color="auto"/>
              <w:right w:val="nil"/>
            </w:tcBorders>
            <w:vAlign w:val="center"/>
          </w:tcPr>
          <w:p w:rsidR="00670ABA" w:rsidRPr="00475376" w:rsidRDefault="00670ABA" w:rsidP="00693FD4">
            <w:pPr>
              <w:pStyle w:val="a3"/>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Strategy</w:t>
            </w:r>
          </w:p>
        </w:tc>
        <w:tc>
          <w:tcPr>
            <w:tcW w:w="2698" w:type="dxa"/>
            <w:tcBorders>
              <w:left w:val="nil"/>
              <w:bottom w:val="single" w:sz="4" w:space="0" w:color="auto"/>
              <w:right w:val="nil"/>
            </w:tcBorders>
            <w:vAlign w:val="center"/>
          </w:tcPr>
          <w:p w:rsidR="00670ABA" w:rsidRPr="00475376" w:rsidRDefault="00670ABA" w:rsidP="00693FD4">
            <w:pPr>
              <w:pStyle w:val="a3"/>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Effect on UGIE referrals</w:t>
            </w:r>
          </w:p>
        </w:tc>
      </w:tr>
      <w:tr w:rsidR="00670ABA" w:rsidRPr="00475376" w:rsidTr="00693FD4">
        <w:trPr>
          <w:trHeight w:val="881"/>
        </w:trPr>
        <w:tc>
          <w:tcPr>
            <w:tcW w:w="1708" w:type="dxa"/>
            <w:tcBorders>
              <w:left w:val="nil"/>
              <w:bottom w:val="nil"/>
              <w:right w:val="nil"/>
            </w:tcBorders>
          </w:tcPr>
          <w:p w:rsidR="00670ABA" w:rsidRPr="00693FD4" w:rsidRDefault="00670ABA" w:rsidP="00981104">
            <w:pPr>
              <w:pStyle w:val="a3"/>
              <w:snapToGrid w:val="0"/>
              <w:spacing w:line="360" w:lineRule="auto"/>
              <w:rPr>
                <w:rFonts w:ascii="Book Antiqua" w:hAnsi="Book Antiqua"/>
                <w:i/>
                <w:sz w:val="24"/>
                <w:szCs w:val="24"/>
                <w:lang w:val="en-US" w:eastAsia="zh-CN"/>
              </w:rPr>
            </w:pPr>
            <w:r w:rsidRPr="00475376">
              <w:rPr>
                <w:rFonts w:ascii="Book Antiqua" w:hAnsi="Book Antiqua"/>
                <w:sz w:val="24"/>
                <w:szCs w:val="24"/>
                <w:lang w:val="en-US"/>
              </w:rPr>
              <w:t xml:space="preserve">Rutter </w:t>
            </w:r>
            <w:r w:rsidRPr="00475376">
              <w:rPr>
                <w:rFonts w:ascii="Book Antiqua" w:hAnsi="Book Antiqua"/>
                <w:i/>
                <w:sz w:val="24"/>
                <w:szCs w:val="24"/>
                <w:lang w:val="en-US"/>
              </w:rPr>
              <w:t>et al</w:t>
            </w:r>
            <w:r w:rsidR="00693FD4" w:rsidRPr="00475376">
              <w:rPr>
                <w:rFonts w:ascii="Book Antiqua" w:hAnsi="Book Antiqua"/>
                <w:noProof/>
                <w:sz w:val="24"/>
                <w:szCs w:val="24"/>
                <w:vertAlign w:val="superscript"/>
                <w:lang w:val="en-US"/>
              </w:rPr>
              <w:t>[30]</w:t>
            </w:r>
            <w:r w:rsidR="00693FD4">
              <w:rPr>
                <w:rFonts w:ascii="Book Antiqua" w:hAnsi="Book Antiqua" w:hint="eastAsia"/>
                <w:i/>
                <w:sz w:val="24"/>
                <w:szCs w:val="24"/>
                <w:lang w:val="en-US" w:eastAsia="zh-CN"/>
              </w:rPr>
              <w:t xml:space="preserve">, </w:t>
            </w:r>
            <w:r w:rsidRPr="00475376">
              <w:rPr>
                <w:rFonts w:ascii="Book Antiqua" w:hAnsi="Book Antiqua"/>
                <w:sz w:val="24"/>
                <w:szCs w:val="24"/>
                <w:lang w:val="en-US"/>
              </w:rPr>
              <w:t>1998</w:t>
            </w:r>
          </w:p>
        </w:tc>
        <w:tc>
          <w:tcPr>
            <w:tcW w:w="1468" w:type="dxa"/>
            <w:tcBorders>
              <w:left w:val="nil"/>
              <w:bottom w:val="nil"/>
              <w:right w:val="nil"/>
            </w:tcBorders>
          </w:tcPr>
          <w:p w:rsidR="00670ABA" w:rsidRPr="00475376" w:rsidRDefault="00693FD4"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United Kingdom</w:t>
            </w:r>
          </w:p>
        </w:tc>
        <w:tc>
          <w:tcPr>
            <w:tcW w:w="1701" w:type="dxa"/>
            <w:tcBorders>
              <w:left w:val="nil"/>
              <w:bottom w:val="nil"/>
              <w:right w:val="nil"/>
            </w:tcBorders>
          </w:tcPr>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485 visits</w:t>
            </w:r>
          </w:p>
        </w:tc>
        <w:tc>
          <w:tcPr>
            <w:tcW w:w="3653" w:type="dxa"/>
            <w:tcBorders>
              <w:left w:val="nil"/>
              <w:bottom w:val="nil"/>
              <w:right w:val="nil"/>
            </w:tcBorders>
          </w:tcPr>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Patient assessment in one-stop dyspepsia clinic</w:t>
            </w:r>
          </w:p>
        </w:tc>
        <w:tc>
          <w:tcPr>
            <w:tcW w:w="2698" w:type="dxa"/>
            <w:tcBorders>
              <w:left w:val="nil"/>
              <w:bottom w:val="nil"/>
              <w:right w:val="nil"/>
            </w:tcBorders>
          </w:tcPr>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Cancelled: 6%</w:t>
            </w:r>
          </w:p>
        </w:tc>
      </w:tr>
      <w:tr w:rsidR="00670ABA" w:rsidRPr="00475376" w:rsidTr="00693FD4">
        <w:trPr>
          <w:trHeight w:val="756"/>
        </w:trPr>
        <w:tc>
          <w:tcPr>
            <w:tcW w:w="1708" w:type="dxa"/>
            <w:tcBorders>
              <w:top w:val="nil"/>
              <w:left w:val="nil"/>
              <w:bottom w:val="nil"/>
              <w:right w:val="nil"/>
            </w:tcBorders>
          </w:tcPr>
          <w:p w:rsidR="00670ABA" w:rsidRPr="00693FD4" w:rsidRDefault="00670ABA" w:rsidP="00981104">
            <w:pPr>
              <w:pStyle w:val="a3"/>
              <w:snapToGrid w:val="0"/>
              <w:spacing w:line="360" w:lineRule="auto"/>
              <w:rPr>
                <w:rFonts w:ascii="Book Antiqua" w:hAnsi="Book Antiqua"/>
                <w:i/>
                <w:sz w:val="24"/>
                <w:szCs w:val="24"/>
                <w:lang w:val="en-US"/>
              </w:rPr>
            </w:pPr>
            <w:r w:rsidRPr="00475376">
              <w:rPr>
                <w:rFonts w:ascii="Book Antiqua" w:hAnsi="Book Antiqua"/>
                <w:sz w:val="24"/>
                <w:szCs w:val="24"/>
                <w:lang w:val="en-US"/>
              </w:rPr>
              <w:t xml:space="preserve">Mourad </w:t>
            </w:r>
            <w:r w:rsidRPr="00475376">
              <w:rPr>
                <w:rFonts w:ascii="Book Antiqua" w:hAnsi="Book Antiqua"/>
                <w:i/>
                <w:sz w:val="24"/>
                <w:szCs w:val="24"/>
                <w:lang w:val="en-US"/>
              </w:rPr>
              <w:t>et al</w:t>
            </w:r>
            <w:r w:rsidR="00693FD4" w:rsidRPr="00475376">
              <w:rPr>
                <w:rFonts w:ascii="Book Antiqua" w:hAnsi="Book Antiqua"/>
                <w:noProof/>
                <w:sz w:val="24"/>
                <w:szCs w:val="24"/>
                <w:vertAlign w:val="superscript"/>
                <w:lang w:val="en-US"/>
              </w:rPr>
              <w:t>[31]</w:t>
            </w:r>
            <w:r w:rsidR="00693FD4">
              <w:rPr>
                <w:rFonts w:ascii="Book Antiqua" w:hAnsi="Book Antiqua" w:hint="eastAsia"/>
                <w:i/>
                <w:sz w:val="24"/>
                <w:szCs w:val="24"/>
                <w:lang w:val="en-US" w:eastAsia="zh-CN"/>
              </w:rPr>
              <w:t>,</w:t>
            </w:r>
            <w:r w:rsidRPr="00475376">
              <w:rPr>
                <w:rFonts w:ascii="Book Antiqua" w:hAnsi="Book Antiqua"/>
                <w:i/>
                <w:sz w:val="24"/>
                <w:szCs w:val="24"/>
                <w:lang w:val="en-US"/>
              </w:rPr>
              <w:t xml:space="preserve"> </w:t>
            </w:r>
            <w:r w:rsidRPr="00475376">
              <w:rPr>
                <w:rFonts w:ascii="Book Antiqua" w:hAnsi="Book Antiqua"/>
                <w:sz w:val="24"/>
                <w:szCs w:val="24"/>
                <w:lang w:val="en-US"/>
              </w:rPr>
              <w:t>1998</w:t>
            </w:r>
          </w:p>
        </w:tc>
        <w:tc>
          <w:tcPr>
            <w:tcW w:w="1468" w:type="dxa"/>
            <w:tcBorders>
              <w:top w:val="nil"/>
              <w:left w:val="nil"/>
              <w:bottom w:val="nil"/>
              <w:right w:val="nil"/>
            </w:tcBorders>
          </w:tcPr>
          <w:p w:rsidR="00670ABA" w:rsidRPr="00475376" w:rsidRDefault="00693FD4"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United Kingdom</w:t>
            </w:r>
          </w:p>
        </w:tc>
        <w:tc>
          <w:tcPr>
            <w:tcW w:w="1701" w:type="dxa"/>
            <w:tcBorders>
              <w:top w:val="nil"/>
              <w:left w:val="nil"/>
              <w:bottom w:val="nil"/>
              <w:right w:val="nil"/>
            </w:tcBorders>
          </w:tcPr>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272 visits</w:t>
            </w:r>
          </w:p>
        </w:tc>
        <w:tc>
          <w:tcPr>
            <w:tcW w:w="3653" w:type="dxa"/>
            <w:tcBorders>
              <w:top w:val="nil"/>
              <w:left w:val="nil"/>
              <w:bottom w:val="nil"/>
              <w:right w:val="nil"/>
            </w:tcBorders>
          </w:tcPr>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Patient assessment in one-stop dyspepsia clinic</w:t>
            </w:r>
          </w:p>
        </w:tc>
        <w:tc>
          <w:tcPr>
            <w:tcW w:w="2698" w:type="dxa"/>
            <w:tcBorders>
              <w:top w:val="nil"/>
              <w:left w:val="nil"/>
              <w:bottom w:val="nil"/>
              <w:right w:val="nil"/>
            </w:tcBorders>
          </w:tcPr>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Cancelled: 14%</w:t>
            </w:r>
          </w:p>
        </w:tc>
      </w:tr>
      <w:tr w:rsidR="00670ABA" w:rsidRPr="00475376" w:rsidTr="00693FD4">
        <w:trPr>
          <w:trHeight w:val="1343"/>
        </w:trPr>
        <w:tc>
          <w:tcPr>
            <w:tcW w:w="1708" w:type="dxa"/>
            <w:tcBorders>
              <w:top w:val="nil"/>
              <w:left w:val="nil"/>
              <w:bottom w:val="nil"/>
              <w:right w:val="nil"/>
            </w:tcBorders>
          </w:tcPr>
          <w:p w:rsidR="00670ABA" w:rsidRPr="00475376" w:rsidRDefault="00670ABA" w:rsidP="00981104">
            <w:pPr>
              <w:pStyle w:val="a3"/>
              <w:snapToGrid w:val="0"/>
              <w:spacing w:line="360" w:lineRule="auto"/>
              <w:rPr>
                <w:rFonts w:ascii="Book Antiqua" w:hAnsi="Book Antiqua"/>
                <w:sz w:val="24"/>
                <w:szCs w:val="24"/>
                <w:lang w:val="en-US"/>
              </w:rPr>
            </w:pPr>
            <w:proofErr w:type="spellStart"/>
            <w:r w:rsidRPr="00475376">
              <w:rPr>
                <w:rFonts w:ascii="Book Antiqua" w:hAnsi="Book Antiqua"/>
                <w:sz w:val="24"/>
                <w:szCs w:val="24"/>
                <w:lang w:val="en-US"/>
              </w:rPr>
              <w:t>Baldasarre</w:t>
            </w:r>
            <w:proofErr w:type="spellEnd"/>
            <w:r w:rsidRPr="00475376">
              <w:rPr>
                <w:rFonts w:ascii="Book Antiqua" w:hAnsi="Book Antiqua"/>
                <w:sz w:val="24"/>
                <w:szCs w:val="24"/>
                <w:lang w:val="en-US"/>
              </w:rPr>
              <w:t xml:space="preserve"> </w:t>
            </w:r>
            <w:r w:rsidRPr="00475376">
              <w:rPr>
                <w:rFonts w:ascii="Book Antiqua" w:hAnsi="Book Antiqua"/>
                <w:i/>
                <w:sz w:val="24"/>
                <w:szCs w:val="24"/>
                <w:lang w:val="en-US"/>
              </w:rPr>
              <w:t>et al</w:t>
            </w:r>
            <w:r w:rsidR="00693FD4" w:rsidRPr="00475376">
              <w:rPr>
                <w:rFonts w:ascii="Book Antiqua" w:hAnsi="Book Antiqua"/>
                <w:noProof/>
                <w:sz w:val="24"/>
                <w:szCs w:val="24"/>
                <w:vertAlign w:val="superscript"/>
                <w:lang w:val="en-US"/>
              </w:rPr>
              <w:t>[32]</w:t>
            </w:r>
            <w:r w:rsidR="00693FD4">
              <w:rPr>
                <w:rFonts w:ascii="Book Antiqua" w:hAnsi="Book Antiqua" w:hint="eastAsia"/>
                <w:sz w:val="24"/>
                <w:szCs w:val="24"/>
                <w:lang w:val="en-US" w:eastAsia="zh-CN"/>
              </w:rPr>
              <w:t>,</w:t>
            </w:r>
            <w:r w:rsidRPr="00475376">
              <w:rPr>
                <w:rFonts w:ascii="Book Antiqua" w:hAnsi="Book Antiqua"/>
                <w:sz w:val="24"/>
                <w:szCs w:val="24"/>
                <w:lang w:val="en-US"/>
              </w:rPr>
              <w:t xml:space="preserve"> 2016</w:t>
            </w:r>
          </w:p>
        </w:tc>
        <w:tc>
          <w:tcPr>
            <w:tcW w:w="1468" w:type="dxa"/>
            <w:tcBorders>
              <w:top w:val="nil"/>
              <w:left w:val="nil"/>
              <w:bottom w:val="nil"/>
              <w:right w:val="nil"/>
            </w:tcBorders>
          </w:tcPr>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Italy</w:t>
            </w:r>
          </w:p>
        </w:tc>
        <w:tc>
          <w:tcPr>
            <w:tcW w:w="1701" w:type="dxa"/>
            <w:tcBorders>
              <w:top w:val="nil"/>
              <w:left w:val="nil"/>
              <w:bottom w:val="nil"/>
              <w:right w:val="nil"/>
            </w:tcBorders>
          </w:tcPr>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5192 referrals</w:t>
            </w:r>
          </w:p>
        </w:tc>
        <w:tc>
          <w:tcPr>
            <w:tcW w:w="3653" w:type="dxa"/>
            <w:tcBorders>
              <w:top w:val="nil"/>
              <w:left w:val="nil"/>
              <w:bottom w:val="nil"/>
              <w:right w:val="nil"/>
            </w:tcBorders>
          </w:tcPr>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Assessment of referral letters and biomarker panel for atrophic gastritis</w:t>
            </w:r>
          </w:p>
        </w:tc>
        <w:tc>
          <w:tcPr>
            <w:tcW w:w="2698" w:type="dxa"/>
            <w:tcBorders>
              <w:top w:val="nil"/>
              <w:left w:val="nil"/>
              <w:bottom w:val="nil"/>
              <w:right w:val="nil"/>
            </w:tcBorders>
          </w:tcPr>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Cancelled: 10%</w:t>
            </w:r>
          </w:p>
        </w:tc>
      </w:tr>
      <w:tr w:rsidR="00670ABA" w:rsidRPr="00475376" w:rsidTr="00693FD4">
        <w:trPr>
          <w:trHeight w:val="1343"/>
        </w:trPr>
        <w:tc>
          <w:tcPr>
            <w:tcW w:w="1708" w:type="dxa"/>
            <w:tcBorders>
              <w:top w:val="nil"/>
              <w:left w:val="nil"/>
              <w:bottom w:val="nil"/>
              <w:right w:val="nil"/>
            </w:tcBorders>
          </w:tcPr>
          <w:p w:rsidR="00670ABA" w:rsidRPr="00475376" w:rsidRDefault="00670ABA" w:rsidP="00981104">
            <w:pPr>
              <w:pStyle w:val="a3"/>
              <w:snapToGrid w:val="0"/>
              <w:spacing w:line="360" w:lineRule="auto"/>
              <w:rPr>
                <w:rFonts w:ascii="Book Antiqua" w:hAnsi="Book Antiqua"/>
                <w:sz w:val="24"/>
                <w:szCs w:val="24"/>
                <w:lang w:val="en-US"/>
              </w:rPr>
            </w:pPr>
            <w:proofErr w:type="spellStart"/>
            <w:r w:rsidRPr="00475376">
              <w:rPr>
                <w:rFonts w:ascii="Book Antiqua" w:hAnsi="Book Antiqua"/>
                <w:sz w:val="24"/>
                <w:szCs w:val="24"/>
                <w:lang w:val="en-US"/>
              </w:rPr>
              <w:t>Pelitari</w:t>
            </w:r>
            <w:proofErr w:type="spellEnd"/>
            <w:r w:rsidRPr="00475376">
              <w:rPr>
                <w:rFonts w:ascii="Book Antiqua" w:hAnsi="Book Antiqua"/>
                <w:sz w:val="24"/>
                <w:szCs w:val="24"/>
                <w:lang w:val="en-US"/>
              </w:rPr>
              <w:t xml:space="preserve"> </w:t>
            </w:r>
            <w:r w:rsidRPr="00475376">
              <w:rPr>
                <w:rFonts w:ascii="Book Antiqua" w:hAnsi="Book Antiqua"/>
                <w:i/>
                <w:sz w:val="24"/>
                <w:szCs w:val="24"/>
                <w:lang w:val="en-US"/>
              </w:rPr>
              <w:t>et al</w:t>
            </w:r>
            <w:r w:rsidR="00693FD4" w:rsidRPr="00475376">
              <w:rPr>
                <w:rFonts w:ascii="Book Antiqua" w:hAnsi="Book Antiqua"/>
                <w:noProof/>
                <w:sz w:val="24"/>
                <w:szCs w:val="24"/>
                <w:vertAlign w:val="superscript"/>
                <w:lang w:val="en-US"/>
              </w:rPr>
              <w:t>[33]</w:t>
            </w:r>
            <w:r w:rsidR="00693FD4">
              <w:rPr>
                <w:rFonts w:ascii="Book Antiqua" w:hAnsi="Book Antiqua" w:hint="eastAsia"/>
                <w:i/>
                <w:sz w:val="24"/>
                <w:szCs w:val="24"/>
                <w:lang w:val="en-US" w:eastAsia="zh-CN"/>
              </w:rPr>
              <w:t>,</w:t>
            </w:r>
            <w:r w:rsidRPr="00475376">
              <w:rPr>
                <w:rFonts w:ascii="Book Antiqua" w:hAnsi="Book Antiqua"/>
                <w:sz w:val="24"/>
                <w:szCs w:val="24"/>
                <w:lang w:val="en-US"/>
              </w:rPr>
              <w:t xml:space="preserve"> 2017</w:t>
            </w:r>
          </w:p>
        </w:tc>
        <w:tc>
          <w:tcPr>
            <w:tcW w:w="1468" w:type="dxa"/>
            <w:tcBorders>
              <w:top w:val="nil"/>
              <w:left w:val="nil"/>
              <w:bottom w:val="nil"/>
              <w:right w:val="nil"/>
            </w:tcBorders>
          </w:tcPr>
          <w:p w:rsidR="00670ABA" w:rsidRPr="00475376" w:rsidRDefault="00693FD4"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United Kingdom</w:t>
            </w:r>
          </w:p>
        </w:tc>
        <w:tc>
          <w:tcPr>
            <w:tcW w:w="1701" w:type="dxa"/>
            <w:tcBorders>
              <w:top w:val="nil"/>
              <w:left w:val="nil"/>
              <w:bottom w:val="nil"/>
              <w:right w:val="nil"/>
            </w:tcBorders>
          </w:tcPr>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14,245 patients</w:t>
            </w:r>
          </w:p>
        </w:tc>
        <w:tc>
          <w:tcPr>
            <w:tcW w:w="3653" w:type="dxa"/>
            <w:tcBorders>
              <w:top w:val="nil"/>
              <w:left w:val="nil"/>
              <w:bottom w:val="nil"/>
              <w:right w:val="nil"/>
            </w:tcBorders>
          </w:tcPr>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Virtual assessment system to decide on best pathway for dyspeptic patients</w:t>
            </w:r>
          </w:p>
        </w:tc>
        <w:tc>
          <w:tcPr>
            <w:tcW w:w="2698" w:type="dxa"/>
            <w:tcBorders>
              <w:top w:val="nil"/>
              <w:left w:val="nil"/>
              <w:bottom w:val="nil"/>
              <w:right w:val="nil"/>
            </w:tcBorders>
          </w:tcPr>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32% no face-to-face appointment</w:t>
            </w:r>
          </w:p>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(not UGIE specific)</w:t>
            </w:r>
          </w:p>
        </w:tc>
      </w:tr>
      <w:tr w:rsidR="00670ABA" w:rsidRPr="00475376" w:rsidTr="00693FD4">
        <w:trPr>
          <w:trHeight w:val="1343"/>
        </w:trPr>
        <w:tc>
          <w:tcPr>
            <w:tcW w:w="1708" w:type="dxa"/>
            <w:tcBorders>
              <w:top w:val="nil"/>
              <w:left w:val="nil"/>
              <w:bottom w:val="single" w:sz="4" w:space="0" w:color="auto"/>
              <w:right w:val="nil"/>
            </w:tcBorders>
          </w:tcPr>
          <w:p w:rsidR="00670ABA" w:rsidRPr="00475376" w:rsidRDefault="00670ABA" w:rsidP="00981104">
            <w:pPr>
              <w:pStyle w:val="a3"/>
              <w:snapToGrid w:val="0"/>
              <w:spacing w:line="360" w:lineRule="auto"/>
              <w:rPr>
                <w:rFonts w:ascii="Book Antiqua" w:hAnsi="Book Antiqua"/>
                <w:sz w:val="24"/>
                <w:szCs w:val="24"/>
                <w:lang w:val="en-US"/>
              </w:rPr>
            </w:pPr>
            <w:r w:rsidRPr="00475376">
              <w:rPr>
                <w:rFonts w:ascii="Book Antiqua" w:hAnsi="Book Antiqua"/>
                <w:sz w:val="24"/>
                <w:szCs w:val="24"/>
                <w:lang w:val="en-US"/>
              </w:rPr>
              <w:t xml:space="preserve">Horowitz </w:t>
            </w:r>
            <w:r w:rsidRPr="00475376">
              <w:rPr>
                <w:rFonts w:ascii="Book Antiqua" w:hAnsi="Book Antiqua"/>
                <w:i/>
                <w:sz w:val="24"/>
                <w:szCs w:val="24"/>
                <w:lang w:val="en-US"/>
              </w:rPr>
              <w:t>et al</w:t>
            </w:r>
            <w:r w:rsidR="00693FD4" w:rsidRPr="00475376">
              <w:rPr>
                <w:rFonts w:ascii="Book Antiqua" w:hAnsi="Book Antiqua"/>
                <w:noProof/>
                <w:sz w:val="24"/>
                <w:szCs w:val="24"/>
                <w:vertAlign w:val="superscript"/>
                <w:lang w:val="en-US"/>
              </w:rPr>
              <w:t>[34]</w:t>
            </w:r>
            <w:r w:rsidR="00693FD4">
              <w:rPr>
                <w:rFonts w:ascii="Book Antiqua" w:hAnsi="Book Antiqua" w:hint="eastAsia"/>
                <w:i/>
                <w:sz w:val="24"/>
                <w:szCs w:val="24"/>
                <w:lang w:val="en-US" w:eastAsia="zh-CN"/>
              </w:rPr>
              <w:t>,</w:t>
            </w:r>
            <w:r w:rsidRPr="00475376">
              <w:rPr>
                <w:rFonts w:ascii="Book Antiqua" w:hAnsi="Book Antiqua"/>
                <w:sz w:val="24"/>
                <w:szCs w:val="24"/>
                <w:lang w:val="en-US"/>
              </w:rPr>
              <w:t xml:space="preserve"> 2007</w:t>
            </w:r>
          </w:p>
        </w:tc>
        <w:tc>
          <w:tcPr>
            <w:tcW w:w="1468" w:type="dxa"/>
            <w:tcBorders>
              <w:top w:val="nil"/>
              <w:left w:val="nil"/>
              <w:bottom w:val="single" w:sz="4" w:space="0" w:color="auto"/>
              <w:right w:val="nil"/>
            </w:tcBorders>
          </w:tcPr>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Israel</w:t>
            </w:r>
          </w:p>
        </w:tc>
        <w:tc>
          <w:tcPr>
            <w:tcW w:w="1701" w:type="dxa"/>
            <w:tcBorders>
              <w:top w:val="nil"/>
              <w:left w:val="nil"/>
              <w:bottom w:val="single" w:sz="4" w:space="0" w:color="auto"/>
              <w:right w:val="nil"/>
            </w:tcBorders>
          </w:tcPr>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138 patients</w:t>
            </w:r>
          </w:p>
        </w:tc>
        <w:tc>
          <w:tcPr>
            <w:tcW w:w="3653" w:type="dxa"/>
            <w:tcBorders>
              <w:top w:val="nil"/>
              <w:left w:val="nil"/>
              <w:bottom w:val="single" w:sz="4" w:space="0" w:color="auto"/>
              <w:right w:val="nil"/>
            </w:tcBorders>
          </w:tcPr>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Decision tree for symptom management, based on presenting symptoms</w:t>
            </w:r>
          </w:p>
        </w:tc>
        <w:tc>
          <w:tcPr>
            <w:tcW w:w="2698" w:type="dxa"/>
            <w:tcBorders>
              <w:top w:val="nil"/>
              <w:left w:val="nil"/>
              <w:bottom w:val="single" w:sz="4" w:space="0" w:color="auto"/>
              <w:right w:val="nil"/>
            </w:tcBorders>
          </w:tcPr>
          <w:p w:rsidR="00670ABA" w:rsidRPr="00475376" w:rsidRDefault="00670ABA" w:rsidP="00693FD4">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Reduction: 35%</w:t>
            </w:r>
          </w:p>
        </w:tc>
      </w:tr>
    </w:tbl>
    <w:p w:rsidR="00670ABA" w:rsidRPr="00475376" w:rsidRDefault="00693FD4" w:rsidP="00C34608">
      <w:pPr>
        <w:snapToGrid w:val="0"/>
        <w:spacing w:after="0" w:line="360" w:lineRule="auto"/>
        <w:jc w:val="both"/>
        <w:rPr>
          <w:rFonts w:ascii="Book Antiqua" w:hAnsi="Book Antiqua"/>
          <w:sz w:val="24"/>
          <w:szCs w:val="24"/>
          <w:lang w:eastAsia="zh-CN"/>
        </w:rPr>
      </w:pPr>
      <w:r w:rsidRPr="00475376">
        <w:rPr>
          <w:rFonts w:ascii="Book Antiqua" w:hAnsi="Book Antiqua"/>
          <w:sz w:val="24"/>
          <w:szCs w:val="24"/>
          <w:lang w:val="en-US"/>
        </w:rPr>
        <w:t xml:space="preserve">UGIE: Upper </w:t>
      </w:r>
      <w:r w:rsidR="00914AE2" w:rsidRPr="00475376">
        <w:rPr>
          <w:rFonts w:ascii="Book Antiqua" w:hAnsi="Book Antiqua"/>
          <w:sz w:val="24"/>
          <w:szCs w:val="24"/>
          <w:lang w:val="en-US"/>
        </w:rPr>
        <w:t>g</w:t>
      </w:r>
      <w:r w:rsidRPr="00475376">
        <w:rPr>
          <w:rFonts w:ascii="Book Antiqua" w:hAnsi="Book Antiqua"/>
          <w:sz w:val="24"/>
          <w:szCs w:val="24"/>
          <w:lang w:val="en-US"/>
        </w:rPr>
        <w:t xml:space="preserve">astrointestinal </w:t>
      </w:r>
      <w:r w:rsidR="00914AE2" w:rsidRPr="00475376">
        <w:rPr>
          <w:rFonts w:ascii="Book Antiqua" w:hAnsi="Book Antiqua"/>
          <w:sz w:val="24"/>
          <w:szCs w:val="24"/>
          <w:lang w:val="en-US"/>
        </w:rPr>
        <w:t>e</w:t>
      </w:r>
      <w:r w:rsidRPr="00475376">
        <w:rPr>
          <w:rFonts w:ascii="Book Antiqua" w:hAnsi="Book Antiqua"/>
          <w:sz w:val="24"/>
          <w:szCs w:val="24"/>
          <w:lang w:val="en-US"/>
        </w:rPr>
        <w:t>ndoscopy</w:t>
      </w:r>
      <w:r>
        <w:rPr>
          <w:rFonts w:ascii="Book Antiqua" w:hAnsi="Book Antiqua" w:hint="eastAsia"/>
          <w:sz w:val="24"/>
          <w:szCs w:val="24"/>
          <w:lang w:val="en-US" w:eastAsia="zh-CN"/>
        </w:rPr>
        <w:t>.</w:t>
      </w:r>
    </w:p>
    <w:p w:rsidR="00670ABA" w:rsidRDefault="00670ABA" w:rsidP="00C34608">
      <w:pPr>
        <w:spacing w:after="200" w:line="276" w:lineRule="auto"/>
        <w:jc w:val="both"/>
        <w:rPr>
          <w:rFonts w:ascii="Book Antiqua" w:hAnsi="Book Antiqua"/>
          <w:sz w:val="24"/>
          <w:szCs w:val="24"/>
        </w:rPr>
      </w:pPr>
      <w:r>
        <w:rPr>
          <w:rFonts w:ascii="Book Antiqua" w:hAnsi="Book Antiqua"/>
          <w:sz w:val="24"/>
          <w:szCs w:val="24"/>
        </w:rPr>
        <w:br w:type="page"/>
      </w:r>
    </w:p>
    <w:p w:rsidR="00AC3F99" w:rsidRDefault="00670ABA" w:rsidP="00C34608">
      <w:pPr>
        <w:snapToGrid w:val="0"/>
        <w:spacing w:after="0" w:line="360" w:lineRule="auto"/>
        <w:jc w:val="both"/>
        <w:rPr>
          <w:rFonts w:ascii="Book Antiqua" w:hAnsi="Book Antiqua"/>
          <w:sz w:val="24"/>
          <w:szCs w:val="24"/>
          <w:lang w:eastAsia="zh-CN"/>
        </w:rPr>
      </w:pPr>
      <w:r w:rsidRPr="00475376">
        <w:rPr>
          <w:rFonts w:ascii="Book Antiqua" w:hAnsi="Book Antiqua"/>
          <w:b/>
          <w:sz w:val="24"/>
          <w:szCs w:val="24"/>
          <w:lang w:val="en-US"/>
        </w:rPr>
        <w:lastRenderedPageBreak/>
        <w:t>Table 3 Description of studies using a Helicobacter pylori test and treat strategy to reduce upp</w:t>
      </w:r>
      <w:r>
        <w:rPr>
          <w:rFonts w:ascii="Book Antiqua" w:hAnsi="Book Antiqua"/>
          <w:b/>
          <w:sz w:val="24"/>
          <w:szCs w:val="24"/>
          <w:lang w:val="en-US"/>
        </w:rPr>
        <w:t>er gastrointestinal endoscopies</w:t>
      </w:r>
    </w:p>
    <w:tbl>
      <w:tblPr>
        <w:tblStyle w:val="aa"/>
        <w:tblW w:w="11093" w:type="dxa"/>
        <w:tblInd w:w="-670" w:type="dxa"/>
        <w:tblLayout w:type="fixed"/>
        <w:tblLook w:val="04A0" w:firstRow="1" w:lastRow="0" w:firstColumn="1" w:lastColumn="0" w:noHBand="0" w:noVBand="1"/>
      </w:tblPr>
      <w:tblGrid>
        <w:gridCol w:w="1575"/>
        <w:gridCol w:w="1452"/>
        <w:gridCol w:w="1452"/>
        <w:gridCol w:w="4356"/>
        <w:gridCol w:w="2258"/>
      </w:tblGrid>
      <w:tr w:rsidR="00670ABA" w:rsidRPr="00475376" w:rsidTr="00AA1557">
        <w:trPr>
          <w:trHeight w:val="278"/>
        </w:trPr>
        <w:tc>
          <w:tcPr>
            <w:tcW w:w="1575" w:type="dxa"/>
            <w:tcBorders>
              <w:left w:val="nil"/>
              <w:bottom w:val="single" w:sz="4" w:space="0" w:color="auto"/>
              <w:right w:val="nil"/>
            </w:tcBorders>
            <w:vAlign w:val="center"/>
          </w:tcPr>
          <w:p w:rsidR="00670ABA" w:rsidRPr="00475376" w:rsidRDefault="00670ABA" w:rsidP="00347C30">
            <w:pPr>
              <w:pStyle w:val="a3"/>
              <w:snapToGrid w:val="0"/>
              <w:spacing w:line="360" w:lineRule="auto"/>
              <w:rPr>
                <w:rFonts w:ascii="Book Antiqua" w:hAnsi="Book Antiqua"/>
                <w:b/>
                <w:sz w:val="24"/>
                <w:szCs w:val="24"/>
                <w:lang w:val="en-US"/>
              </w:rPr>
            </w:pPr>
            <w:r w:rsidRPr="00475376">
              <w:rPr>
                <w:rFonts w:ascii="Book Antiqua" w:hAnsi="Book Antiqua"/>
                <w:b/>
                <w:sz w:val="24"/>
                <w:szCs w:val="24"/>
                <w:lang w:val="en-US"/>
              </w:rPr>
              <w:t>Study</w:t>
            </w:r>
          </w:p>
        </w:tc>
        <w:tc>
          <w:tcPr>
            <w:tcW w:w="1452" w:type="dxa"/>
            <w:tcBorders>
              <w:left w:val="nil"/>
              <w:bottom w:val="single" w:sz="4" w:space="0" w:color="auto"/>
              <w:right w:val="nil"/>
            </w:tcBorders>
            <w:vAlign w:val="center"/>
          </w:tcPr>
          <w:p w:rsidR="00670ABA" w:rsidRPr="00475376" w:rsidRDefault="00670ABA" w:rsidP="00C34608">
            <w:pPr>
              <w:pStyle w:val="a3"/>
              <w:snapToGrid w:val="0"/>
              <w:spacing w:line="360" w:lineRule="auto"/>
              <w:jc w:val="both"/>
              <w:rPr>
                <w:rFonts w:ascii="Book Antiqua" w:hAnsi="Book Antiqua"/>
                <w:b/>
                <w:sz w:val="24"/>
                <w:szCs w:val="24"/>
                <w:lang w:val="en-US"/>
              </w:rPr>
            </w:pPr>
            <w:r w:rsidRPr="00475376">
              <w:rPr>
                <w:rFonts w:ascii="Book Antiqua" w:hAnsi="Book Antiqua"/>
                <w:b/>
                <w:sz w:val="24"/>
                <w:szCs w:val="24"/>
                <w:lang w:val="en-US"/>
              </w:rPr>
              <w:t>Country</w:t>
            </w:r>
          </w:p>
        </w:tc>
        <w:tc>
          <w:tcPr>
            <w:tcW w:w="1452" w:type="dxa"/>
            <w:tcBorders>
              <w:left w:val="nil"/>
              <w:bottom w:val="single" w:sz="4" w:space="0" w:color="auto"/>
              <w:right w:val="nil"/>
            </w:tcBorders>
            <w:vAlign w:val="center"/>
          </w:tcPr>
          <w:p w:rsidR="00670ABA" w:rsidRPr="00475376" w:rsidRDefault="00670ABA" w:rsidP="00C34608">
            <w:pPr>
              <w:pStyle w:val="a3"/>
              <w:snapToGrid w:val="0"/>
              <w:spacing w:line="360" w:lineRule="auto"/>
              <w:jc w:val="both"/>
              <w:rPr>
                <w:rFonts w:ascii="Book Antiqua" w:hAnsi="Book Antiqua"/>
                <w:b/>
                <w:sz w:val="24"/>
                <w:szCs w:val="24"/>
                <w:lang w:val="en-US"/>
              </w:rPr>
            </w:pPr>
            <w:r w:rsidRPr="00475376">
              <w:rPr>
                <w:rFonts w:ascii="Book Antiqua" w:hAnsi="Book Antiqua"/>
                <w:b/>
                <w:sz w:val="24"/>
                <w:szCs w:val="24"/>
                <w:lang w:val="en-US"/>
              </w:rPr>
              <w:t>Sample</w:t>
            </w:r>
          </w:p>
        </w:tc>
        <w:tc>
          <w:tcPr>
            <w:tcW w:w="4356" w:type="dxa"/>
            <w:tcBorders>
              <w:left w:val="nil"/>
              <w:bottom w:val="single" w:sz="4" w:space="0" w:color="auto"/>
              <w:right w:val="nil"/>
            </w:tcBorders>
            <w:vAlign w:val="center"/>
          </w:tcPr>
          <w:p w:rsidR="00670ABA" w:rsidRPr="00475376" w:rsidRDefault="00670ABA" w:rsidP="00424F41">
            <w:pPr>
              <w:pStyle w:val="a3"/>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Strategy</w:t>
            </w:r>
          </w:p>
        </w:tc>
        <w:tc>
          <w:tcPr>
            <w:tcW w:w="2258" w:type="dxa"/>
            <w:tcBorders>
              <w:left w:val="nil"/>
              <w:bottom w:val="single" w:sz="4" w:space="0" w:color="auto"/>
              <w:right w:val="nil"/>
            </w:tcBorders>
            <w:vAlign w:val="center"/>
          </w:tcPr>
          <w:p w:rsidR="00670ABA" w:rsidRPr="00475376" w:rsidRDefault="00670ABA" w:rsidP="00424F41">
            <w:pPr>
              <w:pStyle w:val="a3"/>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No endoscopy after HP test and treat</w:t>
            </w:r>
          </w:p>
        </w:tc>
      </w:tr>
      <w:tr w:rsidR="00670ABA" w:rsidRPr="00475376" w:rsidTr="00AA1557">
        <w:trPr>
          <w:trHeight w:val="142"/>
        </w:trPr>
        <w:tc>
          <w:tcPr>
            <w:tcW w:w="1575" w:type="dxa"/>
            <w:tcBorders>
              <w:left w:val="nil"/>
              <w:bottom w:val="nil"/>
              <w:right w:val="nil"/>
            </w:tcBorders>
          </w:tcPr>
          <w:p w:rsidR="00670ABA" w:rsidRPr="00AA1557" w:rsidRDefault="00670ABA" w:rsidP="00347C30">
            <w:pPr>
              <w:pStyle w:val="a3"/>
              <w:snapToGrid w:val="0"/>
              <w:spacing w:line="360" w:lineRule="auto"/>
              <w:rPr>
                <w:rFonts w:ascii="Book Antiqua" w:hAnsi="Book Antiqua"/>
                <w:i/>
                <w:sz w:val="24"/>
                <w:szCs w:val="24"/>
                <w:lang w:val="en-US" w:eastAsia="zh-CN"/>
              </w:rPr>
            </w:pPr>
            <w:r w:rsidRPr="00475376">
              <w:rPr>
                <w:rFonts w:ascii="Book Antiqua" w:hAnsi="Book Antiqua"/>
                <w:sz w:val="24"/>
                <w:szCs w:val="24"/>
                <w:lang w:val="en-US"/>
              </w:rPr>
              <w:t xml:space="preserve">Hu </w:t>
            </w:r>
            <w:r w:rsidRPr="00475376">
              <w:rPr>
                <w:rFonts w:ascii="Book Antiqua" w:hAnsi="Book Antiqua"/>
                <w:i/>
                <w:sz w:val="24"/>
                <w:szCs w:val="24"/>
                <w:lang w:val="en-US"/>
              </w:rPr>
              <w:t>et al</w:t>
            </w:r>
            <w:r w:rsidR="00AA1557" w:rsidRPr="00475376">
              <w:rPr>
                <w:rFonts w:ascii="Book Antiqua" w:hAnsi="Book Antiqua"/>
                <w:noProof/>
                <w:sz w:val="24"/>
                <w:szCs w:val="24"/>
                <w:vertAlign w:val="superscript"/>
                <w:lang w:val="en-US"/>
              </w:rPr>
              <w:t>[43]</w:t>
            </w:r>
            <w:r w:rsidR="00AA1557">
              <w:rPr>
                <w:rFonts w:ascii="Book Antiqua" w:hAnsi="Book Antiqua" w:hint="eastAsia"/>
                <w:i/>
                <w:sz w:val="24"/>
                <w:szCs w:val="24"/>
                <w:lang w:val="en-US" w:eastAsia="zh-CN"/>
              </w:rPr>
              <w:t xml:space="preserve">, </w:t>
            </w:r>
            <w:r w:rsidRPr="00475376">
              <w:rPr>
                <w:rFonts w:ascii="Book Antiqua" w:hAnsi="Book Antiqua"/>
                <w:sz w:val="24"/>
                <w:szCs w:val="24"/>
                <w:lang w:val="en-US"/>
              </w:rPr>
              <w:t>2006</w:t>
            </w:r>
          </w:p>
        </w:tc>
        <w:tc>
          <w:tcPr>
            <w:tcW w:w="1452" w:type="dxa"/>
            <w:tcBorders>
              <w:left w:val="nil"/>
              <w:bottom w:val="nil"/>
              <w:right w:val="nil"/>
            </w:tcBorders>
          </w:tcPr>
          <w:p w:rsidR="00670ABA" w:rsidRPr="00475376" w:rsidRDefault="00670ABA"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China</w:t>
            </w:r>
          </w:p>
        </w:tc>
        <w:tc>
          <w:tcPr>
            <w:tcW w:w="1452" w:type="dxa"/>
            <w:tcBorders>
              <w:left w:val="nil"/>
              <w:bottom w:val="nil"/>
              <w:right w:val="nil"/>
            </w:tcBorders>
          </w:tcPr>
          <w:p w:rsidR="00670ABA" w:rsidRPr="00475376" w:rsidRDefault="00670ABA"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161 patients</w:t>
            </w:r>
          </w:p>
        </w:tc>
        <w:tc>
          <w:tcPr>
            <w:tcW w:w="4356" w:type="dxa"/>
            <w:tcBorders>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UGIE </w:t>
            </w:r>
            <w:r w:rsidRPr="00424F41">
              <w:rPr>
                <w:rFonts w:ascii="Book Antiqua" w:hAnsi="Book Antiqua"/>
                <w:i/>
                <w:sz w:val="24"/>
                <w:szCs w:val="24"/>
                <w:lang w:val="en-US"/>
              </w:rPr>
              <w:t>vs</w:t>
            </w:r>
            <w:r w:rsidR="00424F41">
              <w:rPr>
                <w:rFonts w:ascii="Book Antiqua" w:hAnsi="Book Antiqua" w:hint="eastAsia"/>
                <w:sz w:val="24"/>
                <w:szCs w:val="24"/>
                <w:lang w:val="en-US" w:eastAsia="zh-CN"/>
              </w:rPr>
              <w:t xml:space="preserve"> </w:t>
            </w:r>
            <w:r w:rsidRPr="00475376">
              <w:rPr>
                <w:rFonts w:ascii="Book Antiqua" w:hAnsi="Book Antiqua"/>
                <w:sz w:val="24"/>
                <w:szCs w:val="24"/>
                <w:lang w:val="en-US"/>
              </w:rPr>
              <w:t xml:space="preserve">HP testing (UBT) + eradication (HP+) or </w:t>
            </w:r>
            <w:proofErr w:type="spellStart"/>
            <w:r w:rsidRPr="00475376">
              <w:rPr>
                <w:rFonts w:ascii="Book Antiqua" w:hAnsi="Book Antiqua"/>
                <w:sz w:val="24"/>
                <w:szCs w:val="24"/>
                <w:lang w:val="en-US"/>
              </w:rPr>
              <w:t>Cisapride</w:t>
            </w:r>
            <w:proofErr w:type="spellEnd"/>
            <w:r w:rsidRPr="00475376">
              <w:rPr>
                <w:rFonts w:ascii="Book Antiqua" w:hAnsi="Book Antiqua"/>
                <w:sz w:val="24"/>
                <w:szCs w:val="24"/>
                <w:lang w:val="en-US"/>
              </w:rPr>
              <w:t xml:space="preserve"> (HP-).</w:t>
            </w:r>
          </w:p>
        </w:tc>
        <w:tc>
          <w:tcPr>
            <w:tcW w:w="2258" w:type="dxa"/>
            <w:tcBorders>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Symptom relief: 44%.</w:t>
            </w:r>
          </w:p>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Endoscopy for all after 6 weeks.</w:t>
            </w:r>
          </w:p>
        </w:tc>
      </w:tr>
      <w:tr w:rsidR="00670ABA" w:rsidRPr="00475376" w:rsidTr="00AA1557">
        <w:trPr>
          <w:trHeight w:val="142"/>
        </w:trPr>
        <w:tc>
          <w:tcPr>
            <w:tcW w:w="1575" w:type="dxa"/>
            <w:tcBorders>
              <w:top w:val="nil"/>
              <w:left w:val="nil"/>
              <w:bottom w:val="nil"/>
              <w:right w:val="nil"/>
            </w:tcBorders>
          </w:tcPr>
          <w:p w:rsidR="00670ABA" w:rsidRPr="00475376" w:rsidRDefault="00670ABA" w:rsidP="00347C30">
            <w:pPr>
              <w:pStyle w:val="a3"/>
              <w:snapToGrid w:val="0"/>
              <w:spacing w:line="360" w:lineRule="auto"/>
              <w:rPr>
                <w:rFonts w:ascii="Book Antiqua" w:hAnsi="Book Antiqua"/>
                <w:sz w:val="24"/>
                <w:szCs w:val="24"/>
                <w:lang w:val="en-US"/>
              </w:rPr>
            </w:pPr>
            <w:r w:rsidRPr="00475376">
              <w:rPr>
                <w:rFonts w:ascii="Book Antiqua" w:hAnsi="Book Antiqua"/>
                <w:sz w:val="24"/>
                <w:szCs w:val="24"/>
                <w:lang w:val="en-US"/>
              </w:rPr>
              <w:t xml:space="preserve">Mahadeva </w:t>
            </w:r>
            <w:r w:rsidRPr="00475376">
              <w:rPr>
                <w:rFonts w:ascii="Book Antiqua" w:hAnsi="Book Antiqua"/>
                <w:i/>
                <w:sz w:val="24"/>
                <w:szCs w:val="24"/>
                <w:lang w:val="en-US"/>
              </w:rPr>
              <w:t>et al</w:t>
            </w:r>
            <w:r w:rsidR="00E30D6F" w:rsidRPr="00475376">
              <w:rPr>
                <w:rFonts w:ascii="Book Antiqua" w:hAnsi="Book Antiqua"/>
                <w:noProof/>
                <w:sz w:val="24"/>
                <w:szCs w:val="24"/>
                <w:vertAlign w:val="superscript"/>
                <w:lang w:val="en-US"/>
              </w:rPr>
              <w:t>[44]</w:t>
            </w:r>
            <w:r w:rsidR="00E30D6F">
              <w:rPr>
                <w:rFonts w:ascii="Book Antiqua" w:hAnsi="Book Antiqua" w:hint="eastAsia"/>
                <w:i/>
                <w:sz w:val="24"/>
                <w:szCs w:val="24"/>
                <w:lang w:val="en-US" w:eastAsia="zh-CN"/>
              </w:rPr>
              <w:t xml:space="preserve">, </w:t>
            </w:r>
            <w:r w:rsidRPr="00475376">
              <w:rPr>
                <w:rFonts w:ascii="Book Antiqua" w:hAnsi="Book Antiqua"/>
                <w:sz w:val="24"/>
                <w:szCs w:val="24"/>
                <w:lang w:val="en-US"/>
              </w:rPr>
              <w:t>2008</w:t>
            </w:r>
          </w:p>
        </w:tc>
        <w:tc>
          <w:tcPr>
            <w:tcW w:w="1452" w:type="dxa"/>
            <w:tcBorders>
              <w:top w:val="nil"/>
              <w:left w:val="nil"/>
              <w:bottom w:val="nil"/>
              <w:right w:val="nil"/>
            </w:tcBorders>
          </w:tcPr>
          <w:p w:rsidR="00670ABA" w:rsidRPr="00475376" w:rsidRDefault="00670ABA"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Malaysia</w:t>
            </w:r>
          </w:p>
        </w:tc>
        <w:tc>
          <w:tcPr>
            <w:tcW w:w="1452" w:type="dxa"/>
            <w:tcBorders>
              <w:top w:val="nil"/>
              <w:left w:val="nil"/>
              <w:bottom w:val="nil"/>
              <w:right w:val="nil"/>
            </w:tcBorders>
          </w:tcPr>
          <w:p w:rsidR="00670ABA" w:rsidRPr="00475376" w:rsidRDefault="00670ABA"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432 patients</w:t>
            </w:r>
          </w:p>
        </w:tc>
        <w:tc>
          <w:tcPr>
            <w:tcW w:w="4356"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UGIE </w:t>
            </w:r>
            <w:r w:rsidR="00424F41" w:rsidRPr="00424F41">
              <w:rPr>
                <w:rFonts w:ascii="Book Antiqua" w:hAnsi="Book Antiqua"/>
                <w:i/>
                <w:sz w:val="24"/>
                <w:szCs w:val="24"/>
                <w:lang w:val="en-US"/>
              </w:rPr>
              <w:t>vs</w:t>
            </w:r>
            <w:r w:rsidRPr="00475376">
              <w:rPr>
                <w:rFonts w:ascii="Book Antiqua" w:hAnsi="Book Antiqua"/>
                <w:sz w:val="24"/>
                <w:szCs w:val="24"/>
                <w:lang w:val="en-US"/>
              </w:rPr>
              <w:t xml:space="preserve"> HP testing (UBT) + eradication (HP+) or reassurance and/or empirical treatment (HP-)</w:t>
            </w:r>
          </w:p>
        </w:tc>
        <w:tc>
          <w:tcPr>
            <w:tcW w:w="2258"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89%</w:t>
            </w:r>
          </w:p>
        </w:tc>
      </w:tr>
      <w:tr w:rsidR="00670ABA" w:rsidRPr="00475376" w:rsidTr="00AA1557">
        <w:trPr>
          <w:trHeight w:val="142"/>
        </w:trPr>
        <w:tc>
          <w:tcPr>
            <w:tcW w:w="1575" w:type="dxa"/>
            <w:tcBorders>
              <w:top w:val="nil"/>
              <w:left w:val="nil"/>
              <w:bottom w:val="nil"/>
              <w:right w:val="nil"/>
            </w:tcBorders>
          </w:tcPr>
          <w:p w:rsidR="00670ABA" w:rsidRPr="00475376" w:rsidRDefault="00670ABA" w:rsidP="00347C30">
            <w:pPr>
              <w:pStyle w:val="a3"/>
              <w:snapToGrid w:val="0"/>
              <w:spacing w:line="360" w:lineRule="auto"/>
              <w:rPr>
                <w:rFonts w:ascii="Book Antiqua" w:hAnsi="Book Antiqua"/>
                <w:sz w:val="24"/>
                <w:szCs w:val="24"/>
                <w:lang w:val="en-US"/>
              </w:rPr>
            </w:pPr>
            <w:proofErr w:type="spellStart"/>
            <w:r w:rsidRPr="00475376">
              <w:rPr>
                <w:rFonts w:ascii="Book Antiqua" w:hAnsi="Book Antiqua"/>
                <w:sz w:val="24"/>
                <w:szCs w:val="24"/>
                <w:lang w:val="en-US"/>
              </w:rPr>
              <w:t>Arents</w:t>
            </w:r>
            <w:proofErr w:type="spellEnd"/>
            <w:r w:rsidRPr="00475376">
              <w:rPr>
                <w:rFonts w:ascii="Book Antiqua" w:hAnsi="Book Antiqua"/>
                <w:i/>
                <w:sz w:val="24"/>
                <w:szCs w:val="24"/>
                <w:lang w:val="en-US"/>
              </w:rPr>
              <w:t xml:space="preserve"> et al</w:t>
            </w:r>
            <w:r w:rsidR="008D09A3" w:rsidRPr="00475376">
              <w:rPr>
                <w:rFonts w:ascii="Book Antiqua" w:hAnsi="Book Antiqua"/>
                <w:noProof/>
                <w:sz w:val="24"/>
                <w:szCs w:val="24"/>
                <w:vertAlign w:val="superscript"/>
                <w:lang w:val="en-US"/>
              </w:rPr>
              <w:t>[45]</w:t>
            </w:r>
            <w:r w:rsidR="008D09A3">
              <w:rPr>
                <w:rFonts w:ascii="Book Antiqua" w:hAnsi="Book Antiqua" w:hint="eastAsia"/>
                <w:sz w:val="24"/>
                <w:szCs w:val="24"/>
                <w:lang w:val="en-US" w:eastAsia="zh-CN"/>
              </w:rPr>
              <w:t>,</w:t>
            </w:r>
            <w:r w:rsidRPr="00475376">
              <w:rPr>
                <w:rFonts w:ascii="Book Antiqua" w:hAnsi="Book Antiqua"/>
                <w:sz w:val="24"/>
                <w:szCs w:val="24"/>
                <w:lang w:val="en-US"/>
              </w:rPr>
              <w:t xml:space="preserve"> 2003</w:t>
            </w:r>
          </w:p>
        </w:tc>
        <w:tc>
          <w:tcPr>
            <w:tcW w:w="1452" w:type="dxa"/>
            <w:tcBorders>
              <w:top w:val="nil"/>
              <w:left w:val="nil"/>
              <w:bottom w:val="nil"/>
              <w:right w:val="nil"/>
            </w:tcBorders>
          </w:tcPr>
          <w:p w:rsidR="00670ABA" w:rsidRPr="00475376" w:rsidRDefault="00670ABA"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Netherlands</w:t>
            </w:r>
          </w:p>
        </w:tc>
        <w:tc>
          <w:tcPr>
            <w:tcW w:w="1452" w:type="dxa"/>
            <w:tcBorders>
              <w:top w:val="nil"/>
              <w:left w:val="nil"/>
              <w:bottom w:val="nil"/>
              <w:right w:val="nil"/>
            </w:tcBorders>
          </w:tcPr>
          <w:p w:rsidR="00670ABA" w:rsidRPr="00475376" w:rsidRDefault="00670ABA"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270 patients</w:t>
            </w:r>
          </w:p>
        </w:tc>
        <w:tc>
          <w:tcPr>
            <w:tcW w:w="4356"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UGIE </w:t>
            </w:r>
            <w:r w:rsidR="00424F41" w:rsidRPr="00424F41">
              <w:rPr>
                <w:rFonts w:ascii="Book Antiqua" w:hAnsi="Book Antiqua"/>
                <w:i/>
                <w:sz w:val="24"/>
                <w:szCs w:val="24"/>
                <w:lang w:val="en-US"/>
              </w:rPr>
              <w:t>vs</w:t>
            </w:r>
            <w:r w:rsidRPr="00475376">
              <w:rPr>
                <w:rFonts w:ascii="Book Antiqua" w:hAnsi="Book Antiqua"/>
                <w:sz w:val="24"/>
                <w:szCs w:val="24"/>
                <w:lang w:val="en-US"/>
              </w:rPr>
              <w:t xml:space="preserve"> HP testing (serology) + eradication (HP+) or </w:t>
            </w:r>
            <w:proofErr w:type="spellStart"/>
            <w:r w:rsidRPr="00475376">
              <w:rPr>
                <w:rFonts w:ascii="Book Antiqua" w:hAnsi="Book Antiqua"/>
                <w:sz w:val="24"/>
                <w:szCs w:val="24"/>
                <w:lang w:val="en-US"/>
              </w:rPr>
              <w:t>Cisapride</w:t>
            </w:r>
            <w:proofErr w:type="spellEnd"/>
            <w:r w:rsidRPr="00475376">
              <w:rPr>
                <w:rFonts w:ascii="Book Antiqua" w:hAnsi="Book Antiqua"/>
                <w:sz w:val="24"/>
                <w:szCs w:val="24"/>
                <w:lang w:val="en-US"/>
              </w:rPr>
              <w:t xml:space="preserve"> (HP-)</w:t>
            </w:r>
          </w:p>
        </w:tc>
        <w:tc>
          <w:tcPr>
            <w:tcW w:w="2258"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68%</w:t>
            </w:r>
          </w:p>
        </w:tc>
      </w:tr>
      <w:tr w:rsidR="00670ABA" w:rsidRPr="00475376" w:rsidTr="00AA1557">
        <w:trPr>
          <w:trHeight w:val="142"/>
        </w:trPr>
        <w:tc>
          <w:tcPr>
            <w:tcW w:w="1575" w:type="dxa"/>
            <w:tcBorders>
              <w:top w:val="nil"/>
              <w:left w:val="nil"/>
              <w:bottom w:val="nil"/>
              <w:right w:val="nil"/>
            </w:tcBorders>
          </w:tcPr>
          <w:p w:rsidR="00670ABA" w:rsidRPr="00475376" w:rsidRDefault="00670ABA" w:rsidP="00347C30">
            <w:pPr>
              <w:pStyle w:val="a3"/>
              <w:snapToGrid w:val="0"/>
              <w:spacing w:line="360" w:lineRule="auto"/>
              <w:rPr>
                <w:rFonts w:ascii="Book Antiqua" w:hAnsi="Book Antiqua"/>
                <w:sz w:val="24"/>
                <w:szCs w:val="24"/>
                <w:lang w:val="en-US" w:eastAsia="zh-CN"/>
              </w:rPr>
            </w:pPr>
            <w:proofErr w:type="spellStart"/>
            <w:r w:rsidRPr="00475376">
              <w:rPr>
                <w:rFonts w:ascii="Book Antiqua" w:hAnsi="Book Antiqua"/>
                <w:sz w:val="24"/>
                <w:szCs w:val="24"/>
                <w:lang w:val="en-US"/>
              </w:rPr>
              <w:t>Laheij</w:t>
            </w:r>
            <w:proofErr w:type="spellEnd"/>
            <w:r w:rsidRPr="00475376">
              <w:rPr>
                <w:rFonts w:ascii="Book Antiqua" w:hAnsi="Book Antiqua"/>
                <w:i/>
                <w:sz w:val="24"/>
                <w:szCs w:val="24"/>
                <w:lang w:val="en-US"/>
              </w:rPr>
              <w:t xml:space="preserve"> et al</w:t>
            </w:r>
            <w:r w:rsidR="00440132" w:rsidRPr="00475376">
              <w:rPr>
                <w:rFonts w:ascii="Book Antiqua" w:hAnsi="Book Antiqua"/>
                <w:noProof/>
                <w:sz w:val="24"/>
                <w:szCs w:val="24"/>
                <w:vertAlign w:val="superscript"/>
                <w:lang w:val="en-US"/>
              </w:rPr>
              <w:t>[46]</w:t>
            </w:r>
            <w:r w:rsidR="00440132">
              <w:rPr>
                <w:rFonts w:ascii="Book Antiqua" w:hAnsi="Book Antiqua" w:hint="eastAsia"/>
                <w:i/>
                <w:sz w:val="24"/>
                <w:szCs w:val="24"/>
                <w:lang w:val="en-US" w:eastAsia="zh-CN"/>
              </w:rPr>
              <w:t xml:space="preserve">, </w:t>
            </w:r>
            <w:r w:rsidRPr="00475376">
              <w:rPr>
                <w:rFonts w:ascii="Book Antiqua" w:hAnsi="Book Antiqua"/>
                <w:sz w:val="24"/>
                <w:szCs w:val="24"/>
                <w:lang w:val="en-US"/>
              </w:rPr>
              <w:t>2004</w:t>
            </w:r>
          </w:p>
        </w:tc>
        <w:tc>
          <w:tcPr>
            <w:tcW w:w="1452" w:type="dxa"/>
            <w:tcBorders>
              <w:top w:val="nil"/>
              <w:left w:val="nil"/>
              <w:bottom w:val="nil"/>
              <w:right w:val="nil"/>
            </w:tcBorders>
          </w:tcPr>
          <w:p w:rsidR="00670ABA" w:rsidRPr="00475376" w:rsidRDefault="00670ABA"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Netherlands</w:t>
            </w:r>
          </w:p>
        </w:tc>
        <w:tc>
          <w:tcPr>
            <w:tcW w:w="1452" w:type="dxa"/>
            <w:tcBorders>
              <w:top w:val="nil"/>
              <w:left w:val="nil"/>
              <w:bottom w:val="nil"/>
              <w:right w:val="nil"/>
            </w:tcBorders>
          </w:tcPr>
          <w:p w:rsidR="00670ABA" w:rsidRPr="00475376" w:rsidRDefault="00670ABA"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199 patients</w:t>
            </w:r>
          </w:p>
        </w:tc>
        <w:tc>
          <w:tcPr>
            <w:tcW w:w="4356"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UGIE </w:t>
            </w:r>
            <w:proofErr w:type="spellStart"/>
            <w:r w:rsidR="00424F41" w:rsidRPr="00424F41">
              <w:rPr>
                <w:rFonts w:ascii="Book Antiqua" w:hAnsi="Book Antiqua"/>
                <w:i/>
                <w:sz w:val="24"/>
                <w:szCs w:val="24"/>
                <w:lang w:val="en-US"/>
              </w:rPr>
              <w:t>vs</w:t>
            </w:r>
            <w:proofErr w:type="spellEnd"/>
            <w:r w:rsidRPr="00475376">
              <w:rPr>
                <w:rFonts w:ascii="Book Antiqua" w:hAnsi="Book Antiqua"/>
                <w:sz w:val="24"/>
                <w:szCs w:val="24"/>
                <w:lang w:val="en-US"/>
              </w:rPr>
              <w:t xml:space="preserve"> omeprazole</w:t>
            </w:r>
            <w:r w:rsidR="00424F41">
              <w:rPr>
                <w:rFonts w:ascii="Book Antiqua" w:hAnsi="Book Antiqua"/>
                <w:sz w:val="24"/>
                <w:szCs w:val="24"/>
                <w:lang w:val="en-US"/>
              </w:rPr>
              <w:t xml:space="preserve"> 2 </w:t>
            </w:r>
            <w:proofErr w:type="spellStart"/>
            <w:r w:rsidR="00424F41">
              <w:rPr>
                <w:rFonts w:ascii="Book Antiqua" w:hAnsi="Book Antiqua"/>
                <w:sz w:val="24"/>
                <w:szCs w:val="24"/>
                <w:lang w:val="en-US"/>
              </w:rPr>
              <w:t>wk</w:t>
            </w:r>
            <w:proofErr w:type="spellEnd"/>
            <w:r w:rsidRPr="00475376">
              <w:rPr>
                <w:rFonts w:ascii="Book Antiqua" w:hAnsi="Book Antiqua"/>
                <w:sz w:val="24"/>
                <w:szCs w:val="24"/>
                <w:lang w:val="en-US"/>
              </w:rPr>
              <w:t xml:space="preserve"> followed by UGIE (no improvement) or HP serology testing (relapse) + eradication (HP+)</w:t>
            </w:r>
          </w:p>
        </w:tc>
        <w:tc>
          <w:tcPr>
            <w:tcW w:w="2258"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94%</w:t>
            </w:r>
          </w:p>
        </w:tc>
      </w:tr>
      <w:tr w:rsidR="00670ABA" w:rsidRPr="00475376" w:rsidTr="00AA1557">
        <w:trPr>
          <w:trHeight w:val="142"/>
        </w:trPr>
        <w:tc>
          <w:tcPr>
            <w:tcW w:w="1575" w:type="dxa"/>
            <w:tcBorders>
              <w:top w:val="nil"/>
              <w:left w:val="nil"/>
              <w:bottom w:val="nil"/>
              <w:right w:val="nil"/>
            </w:tcBorders>
          </w:tcPr>
          <w:p w:rsidR="00670ABA" w:rsidRPr="00475376" w:rsidRDefault="00670ABA" w:rsidP="00347C30">
            <w:pPr>
              <w:pStyle w:val="a3"/>
              <w:snapToGrid w:val="0"/>
              <w:spacing w:line="360" w:lineRule="auto"/>
              <w:rPr>
                <w:rFonts w:ascii="Book Antiqua" w:hAnsi="Book Antiqua"/>
                <w:sz w:val="24"/>
                <w:szCs w:val="24"/>
                <w:lang w:val="en-US"/>
              </w:rPr>
            </w:pPr>
            <w:r w:rsidRPr="00475376">
              <w:rPr>
                <w:rFonts w:ascii="Book Antiqua" w:hAnsi="Book Antiqua"/>
                <w:sz w:val="24"/>
                <w:szCs w:val="24"/>
                <w:lang w:val="en-US"/>
              </w:rPr>
              <w:t xml:space="preserve">Duggan </w:t>
            </w:r>
            <w:r w:rsidRPr="00475376">
              <w:rPr>
                <w:rFonts w:ascii="Book Antiqua" w:hAnsi="Book Antiqua"/>
                <w:i/>
                <w:sz w:val="24"/>
                <w:szCs w:val="24"/>
                <w:lang w:val="en-US"/>
              </w:rPr>
              <w:t>et al</w:t>
            </w:r>
            <w:r w:rsidR="00440132" w:rsidRPr="00475376">
              <w:rPr>
                <w:rFonts w:ascii="Book Antiqua" w:hAnsi="Book Antiqua"/>
                <w:noProof/>
                <w:sz w:val="24"/>
                <w:szCs w:val="24"/>
                <w:vertAlign w:val="superscript"/>
                <w:lang w:val="en-US"/>
              </w:rPr>
              <w:t>[47]</w:t>
            </w:r>
            <w:r w:rsidR="00440132">
              <w:rPr>
                <w:rFonts w:ascii="Book Antiqua" w:hAnsi="Book Antiqua" w:hint="eastAsia"/>
                <w:i/>
                <w:sz w:val="24"/>
                <w:szCs w:val="24"/>
                <w:lang w:val="en-US" w:eastAsia="zh-CN"/>
              </w:rPr>
              <w:t>,</w:t>
            </w:r>
            <w:r w:rsidRPr="00475376">
              <w:rPr>
                <w:rFonts w:ascii="Book Antiqua" w:hAnsi="Book Antiqua"/>
                <w:sz w:val="24"/>
                <w:szCs w:val="24"/>
                <w:lang w:val="en-US"/>
              </w:rPr>
              <w:t xml:space="preserve"> 2008</w:t>
            </w:r>
          </w:p>
        </w:tc>
        <w:tc>
          <w:tcPr>
            <w:tcW w:w="1452" w:type="dxa"/>
            <w:tcBorders>
              <w:top w:val="nil"/>
              <w:left w:val="nil"/>
              <w:bottom w:val="nil"/>
              <w:right w:val="nil"/>
            </w:tcBorders>
          </w:tcPr>
          <w:p w:rsidR="00670ABA" w:rsidRPr="00475376" w:rsidRDefault="00347C30"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United Kingdom</w:t>
            </w:r>
          </w:p>
        </w:tc>
        <w:tc>
          <w:tcPr>
            <w:tcW w:w="1452" w:type="dxa"/>
            <w:tcBorders>
              <w:top w:val="nil"/>
              <w:left w:val="nil"/>
              <w:bottom w:val="nil"/>
              <w:right w:val="nil"/>
            </w:tcBorders>
          </w:tcPr>
          <w:p w:rsidR="00670ABA" w:rsidRPr="00475376" w:rsidRDefault="00670ABA"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584 patients</w:t>
            </w:r>
          </w:p>
        </w:tc>
        <w:tc>
          <w:tcPr>
            <w:tcW w:w="4356"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UGIE </w:t>
            </w:r>
            <w:r w:rsidR="00424F41" w:rsidRPr="00424F41">
              <w:rPr>
                <w:rFonts w:ascii="Book Antiqua" w:hAnsi="Book Antiqua"/>
                <w:i/>
                <w:sz w:val="24"/>
                <w:szCs w:val="24"/>
                <w:lang w:val="en-US"/>
              </w:rPr>
              <w:t>vs</w:t>
            </w:r>
            <w:r w:rsidRPr="00475376">
              <w:rPr>
                <w:rFonts w:ascii="Book Antiqua" w:hAnsi="Book Antiqua"/>
                <w:sz w:val="24"/>
                <w:szCs w:val="24"/>
                <w:lang w:val="en-US"/>
              </w:rPr>
              <w:t xml:space="preserve"> HP test + endoscopy (HP+) </w:t>
            </w:r>
            <w:r w:rsidR="00424F41" w:rsidRPr="00424F41">
              <w:rPr>
                <w:rFonts w:ascii="Book Antiqua" w:hAnsi="Book Antiqua"/>
                <w:i/>
                <w:sz w:val="24"/>
                <w:szCs w:val="24"/>
                <w:lang w:val="en-US"/>
              </w:rPr>
              <w:t>vs</w:t>
            </w:r>
            <w:r w:rsidRPr="00475376">
              <w:rPr>
                <w:rFonts w:ascii="Book Antiqua" w:hAnsi="Book Antiqua"/>
                <w:sz w:val="24"/>
                <w:szCs w:val="24"/>
                <w:lang w:val="en-US"/>
              </w:rPr>
              <w:t xml:space="preserve"> HP testing (serology) +  eradication and/or endoscopy (HP+) or </w:t>
            </w:r>
            <w:proofErr w:type="spellStart"/>
            <w:r w:rsidRPr="00475376">
              <w:rPr>
                <w:rFonts w:ascii="Book Antiqua" w:hAnsi="Book Antiqua"/>
                <w:sz w:val="24"/>
                <w:szCs w:val="24"/>
                <w:lang w:val="en-US"/>
              </w:rPr>
              <w:t>Lanzoprazole</w:t>
            </w:r>
            <w:proofErr w:type="spellEnd"/>
          </w:p>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(HP-).</w:t>
            </w:r>
          </w:p>
        </w:tc>
        <w:tc>
          <w:tcPr>
            <w:tcW w:w="2258"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73%</w:t>
            </w:r>
          </w:p>
        </w:tc>
      </w:tr>
      <w:tr w:rsidR="00670ABA" w:rsidRPr="00475376" w:rsidTr="00AA1557">
        <w:trPr>
          <w:trHeight w:val="142"/>
        </w:trPr>
        <w:tc>
          <w:tcPr>
            <w:tcW w:w="1575" w:type="dxa"/>
            <w:tcBorders>
              <w:top w:val="nil"/>
              <w:left w:val="nil"/>
              <w:bottom w:val="nil"/>
              <w:right w:val="nil"/>
            </w:tcBorders>
          </w:tcPr>
          <w:p w:rsidR="00670ABA" w:rsidRPr="00603077" w:rsidRDefault="00670ABA" w:rsidP="00347C30">
            <w:pPr>
              <w:pStyle w:val="a3"/>
              <w:snapToGrid w:val="0"/>
              <w:spacing w:line="360" w:lineRule="auto"/>
              <w:rPr>
                <w:rFonts w:ascii="Book Antiqua" w:hAnsi="Book Antiqua"/>
                <w:i/>
                <w:sz w:val="24"/>
                <w:szCs w:val="24"/>
                <w:lang w:val="en-US" w:eastAsia="zh-CN"/>
              </w:rPr>
            </w:pPr>
            <w:r w:rsidRPr="00475376">
              <w:rPr>
                <w:rFonts w:ascii="Book Antiqua" w:hAnsi="Book Antiqua"/>
                <w:sz w:val="24"/>
                <w:szCs w:val="24"/>
                <w:lang w:val="en-US"/>
              </w:rPr>
              <w:t xml:space="preserve">Heaney </w:t>
            </w:r>
            <w:r w:rsidRPr="00475376">
              <w:rPr>
                <w:rFonts w:ascii="Book Antiqua" w:hAnsi="Book Antiqua"/>
                <w:i/>
                <w:sz w:val="24"/>
                <w:szCs w:val="24"/>
                <w:lang w:val="en-US"/>
              </w:rPr>
              <w:t>et al</w:t>
            </w:r>
            <w:r w:rsidR="00603077" w:rsidRPr="00475376">
              <w:rPr>
                <w:rFonts w:ascii="Book Antiqua" w:hAnsi="Book Antiqua"/>
                <w:noProof/>
                <w:sz w:val="24"/>
                <w:szCs w:val="24"/>
                <w:vertAlign w:val="superscript"/>
                <w:lang w:val="en-US"/>
              </w:rPr>
              <w:t>[49]</w:t>
            </w:r>
            <w:r w:rsidR="00603077">
              <w:rPr>
                <w:rFonts w:ascii="Book Antiqua" w:hAnsi="Book Antiqua" w:hint="eastAsia"/>
                <w:i/>
                <w:sz w:val="24"/>
                <w:szCs w:val="24"/>
                <w:lang w:val="en-US" w:eastAsia="zh-CN"/>
              </w:rPr>
              <w:t xml:space="preserve">, </w:t>
            </w:r>
            <w:r w:rsidRPr="00475376">
              <w:rPr>
                <w:rFonts w:ascii="Book Antiqua" w:hAnsi="Book Antiqua"/>
                <w:sz w:val="24"/>
                <w:szCs w:val="24"/>
                <w:lang w:val="en-US"/>
              </w:rPr>
              <w:t>1999</w:t>
            </w:r>
          </w:p>
        </w:tc>
        <w:tc>
          <w:tcPr>
            <w:tcW w:w="1452" w:type="dxa"/>
            <w:tcBorders>
              <w:top w:val="nil"/>
              <w:left w:val="nil"/>
              <w:bottom w:val="nil"/>
              <w:right w:val="nil"/>
            </w:tcBorders>
          </w:tcPr>
          <w:p w:rsidR="00670ABA" w:rsidRPr="00475376" w:rsidRDefault="00347C30"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United Kingdom</w:t>
            </w:r>
          </w:p>
        </w:tc>
        <w:tc>
          <w:tcPr>
            <w:tcW w:w="1452" w:type="dxa"/>
            <w:tcBorders>
              <w:top w:val="nil"/>
              <w:left w:val="nil"/>
              <w:bottom w:val="nil"/>
              <w:right w:val="nil"/>
            </w:tcBorders>
          </w:tcPr>
          <w:p w:rsidR="00670ABA" w:rsidRPr="00475376" w:rsidRDefault="00670ABA"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104 patients</w:t>
            </w:r>
          </w:p>
        </w:tc>
        <w:tc>
          <w:tcPr>
            <w:tcW w:w="4356"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All received HP testing (UBT). Randomization of HP+ patients: UGIE or eradication therapy.</w:t>
            </w:r>
          </w:p>
        </w:tc>
        <w:tc>
          <w:tcPr>
            <w:tcW w:w="2258"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73%</w:t>
            </w:r>
          </w:p>
        </w:tc>
      </w:tr>
      <w:tr w:rsidR="00670ABA" w:rsidRPr="00475376" w:rsidTr="00AA1557">
        <w:trPr>
          <w:trHeight w:val="142"/>
        </w:trPr>
        <w:tc>
          <w:tcPr>
            <w:tcW w:w="1575" w:type="dxa"/>
            <w:tcBorders>
              <w:top w:val="nil"/>
              <w:left w:val="nil"/>
              <w:bottom w:val="nil"/>
              <w:right w:val="nil"/>
            </w:tcBorders>
          </w:tcPr>
          <w:p w:rsidR="00670ABA" w:rsidRPr="00603077" w:rsidRDefault="00670ABA" w:rsidP="00347C30">
            <w:pPr>
              <w:pStyle w:val="a3"/>
              <w:snapToGrid w:val="0"/>
              <w:spacing w:line="360" w:lineRule="auto"/>
              <w:rPr>
                <w:rFonts w:ascii="Book Antiqua" w:hAnsi="Book Antiqua"/>
                <w:i/>
                <w:sz w:val="24"/>
                <w:szCs w:val="24"/>
                <w:lang w:val="en-US" w:eastAsia="zh-CN"/>
              </w:rPr>
            </w:pPr>
            <w:r w:rsidRPr="00475376">
              <w:rPr>
                <w:rFonts w:ascii="Book Antiqua" w:hAnsi="Book Antiqua"/>
                <w:sz w:val="24"/>
                <w:szCs w:val="24"/>
                <w:lang w:val="en-US"/>
              </w:rPr>
              <w:t xml:space="preserve">McColl </w:t>
            </w:r>
            <w:r w:rsidRPr="00475376">
              <w:rPr>
                <w:rFonts w:ascii="Book Antiqua" w:hAnsi="Book Antiqua"/>
                <w:i/>
                <w:sz w:val="24"/>
                <w:szCs w:val="24"/>
                <w:lang w:val="en-US"/>
              </w:rPr>
              <w:t>et al</w:t>
            </w:r>
            <w:r w:rsidR="00603077" w:rsidRPr="00475376">
              <w:rPr>
                <w:rFonts w:ascii="Book Antiqua" w:hAnsi="Book Antiqua"/>
                <w:noProof/>
                <w:sz w:val="24"/>
                <w:szCs w:val="24"/>
                <w:vertAlign w:val="superscript"/>
                <w:lang w:val="en-US"/>
              </w:rPr>
              <w:t>[50]</w:t>
            </w:r>
            <w:r w:rsidR="00603077">
              <w:rPr>
                <w:rFonts w:ascii="Book Antiqua" w:hAnsi="Book Antiqua" w:hint="eastAsia"/>
                <w:i/>
                <w:sz w:val="24"/>
                <w:szCs w:val="24"/>
                <w:lang w:val="en-US" w:eastAsia="zh-CN"/>
              </w:rPr>
              <w:t xml:space="preserve">, </w:t>
            </w:r>
            <w:r w:rsidRPr="00475376">
              <w:rPr>
                <w:rFonts w:ascii="Book Antiqua" w:hAnsi="Book Antiqua"/>
                <w:sz w:val="24"/>
                <w:szCs w:val="24"/>
                <w:lang w:val="en-US"/>
              </w:rPr>
              <w:t>2002</w:t>
            </w:r>
          </w:p>
        </w:tc>
        <w:tc>
          <w:tcPr>
            <w:tcW w:w="1452" w:type="dxa"/>
            <w:tcBorders>
              <w:top w:val="nil"/>
              <w:left w:val="nil"/>
              <w:bottom w:val="nil"/>
              <w:right w:val="nil"/>
            </w:tcBorders>
          </w:tcPr>
          <w:p w:rsidR="00670ABA" w:rsidRPr="00475376" w:rsidRDefault="00347C30"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United Kingdom</w:t>
            </w:r>
          </w:p>
        </w:tc>
        <w:tc>
          <w:tcPr>
            <w:tcW w:w="1452" w:type="dxa"/>
            <w:tcBorders>
              <w:top w:val="nil"/>
              <w:left w:val="nil"/>
              <w:bottom w:val="nil"/>
              <w:right w:val="nil"/>
            </w:tcBorders>
          </w:tcPr>
          <w:p w:rsidR="00670ABA" w:rsidRPr="00475376" w:rsidRDefault="00670ABA"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708 patients</w:t>
            </w:r>
          </w:p>
        </w:tc>
        <w:tc>
          <w:tcPr>
            <w:tcW w:w="4356"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UGIE </w:t>
            </w:r>
            <w:r w:rsidR="00424F41" w:rsidRPr="00424F41">
              <w:rPr>
                <w:rFonts w:ascii="Book Antiqua" w:hAnsi="Book Antiqua"/>
                <w:i/>
                <w:sz w:val="24"/>
                <w:szCs w:val="24"/>
                <w:lang w:val="en-US"/>
              </w:rPr>
              <w:t>vs</w:t>
            </w:r>
            <w:r w:rsidRPr="00475376">
              <w:rPr>
                <w:rFonts w:ascii="Book Antiqua" w:hAnsi="Book Antiqua"/>
                <w:sz w:val="24"/>
                <w:szCs w:val="24"/>
                <w:lang w:val="en-US"/>
              </w:rPr>
              <w:t xml:space="preserve"> HP testing (UBT) + eradication (HP+).</w:t>
            </w:r>
          </w:p>
        </w:tc>
        <w:tc>
          <w:tcPr>
            <w:tcW w:w="2258"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92%</w:t>
            </w:r>
          </w:p>
        </w:tc>
      </w:tr>
      <w:tr w:rsidR="00670ABA" w:rsidRPr="00475376" w:rsidTr="00AA1557">
        <w:trPr>
          <w:trHeight w:val="142"/>
        </w:trPr>
        <w:tc>
          <w:tcPr>
            <w:tcW w:w="1575" w:type="dxa"/>
            <w:tcBorders>
              <w:top w:val="nil"/>
              <w:left w:val="nil"/>
              <w:bottom w:val="nil"/>
              <w:right w:val="nil"/>
            </w:tcBorders>
          </w:tcPr>
          <w:p w:rsidR="00670ABA" w:rsidRPr="00603077" w:rsidRDefault="00670ABA" w:rsidP="00347C30">
            <w:pPr>
              <w:pStyle w:val="a3"/>
              <w:snapToGrid w:val="0"/>
              <w:spacing w:line="360" w:lineRule="auto"/>
              <w:rPr>
                <w:rFonts w:ascii="Book Antiqua" w:hAnsi="Book Antiqua"/>
                <w:i/>
                <w:sz w:val="24"/>
                <w:szCs w:val="24"/>
                <w:lang w:val="en-US" w:eastAsia="zh-CN"/>
              </w:rPr>
            </w:pPr>
            <w:r w:rsidRPr="00475376">
              <w:rPr>
                <w:rFonts w:ascii="Book Antiqua" w:hAnsi="Book Antiqua"/>
                <w:sz w:val="24"/>
                <w:szCs w:val="24"/>
                <w:lang w:val="en-US"/>
              </w:rPr>
              <w:t xml:space="preserve">Lassen </w:t>
            </w:r>
            <w:r w:rsidRPr="00475376">
              <w:rPr>
                <w:rFonts w:ascii="Book Antiqua" w:hAnsi="Book Antiqua"/>
                <w:i/>
                <w:sz w:val="24"/>
                <w:szCs w:val="24"/>
                <w:lang w:val="en-US"/>
              </w:rPr>
              <w:t>et al</w:t>
            </w:r>
            <w:r w:rsidR="00603077" w:rsidRPr="00475376">
              <w:rPr>
                <w:rFonts w:ascii="Book Antiqua" w:hAnsi="Book Antiqua"/>
                <w:noProof/>
                <w:sz w:val="24"/>
                <w:szCs w:val="24"/>
                <w:vertAlign w:val="superscript"/>
                <w:lang w:val="en-US"/>
              </w:rPr>
              <w:t>[51]</w:t>
            </w:r>
            <w:r w:rsidR="00603077">
              <w:rPr>
                <w:rFonts w:ascii="Book Antiqua" w:hAnsi="Book Antiqua" w:hint="eastAsia"/>
                <w:i/>
                <w:sz w:val="24"/>
                <w:szCs w:val="24"/>
                <w:lang w:val="en-US" w:eastAsia="zh-CN"/>
              </w:rPr>
              <w:t xml:space="preserve">, </w:t>
            </w:r>
            <w:r w:rsidRPr="00475376">
              <w:rPr>
                <w:rFonts w:ascii="Book Antiqua" w:hAnsi="Book Antiqua"/>
                <w:sz w:val="24"/>
                <w:szCs w:val="24"/>
                <w:lang w:val="en-US"/>
              </w:rPr>
              <w:t>2000</w:t>
            </w:r>
          </w:p>
        </w:tc>
        <w:tc>
          <w:tcPr>
            <w:tcW w:w="1452" w:type="dxa"/>
            <w:tcBorders>
              <w:top w:val="nil"/>
              <w:left w:val="nil"/>
              <w:bottom w:val="nil"/>
              <w:right w:val="nil"/>
            </w:tcBorders>
          </w:tcPr>
          <w:p w:rsidR="00670ABA" w:rsidRPr="00475376" w:rsidRDefault="00670ABA"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Denmark</w:t>
            </w:r>
          </w:p>
        </w:tc>
        <w:tc>
          <w:tcPr>
            <w:tcW w:w="1452" w:type="dxa"/>
            <w:tcBorders>
              <w:top w:val="nil"/>
              <w:left w:val="nil"/>
              <w:bottom w:val="nil"/>
              <w:right w:val="nil"/>
            </w:tcBorders>
          </w:tcPr>
          <w:p w:rsidR="00670ABA" w:rsidRPr="00475376" w:rsidRDefault="00670ABA"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500 patients</w:t>
            </w:r>
          </w:p>
        </w:tc>
        <w:tc>
          <w:tcPr>
            <w:tcW w:w="4356"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UGIE </w:t>
            </w:r>
            <w:r w:rsidR="00424F41" w:rsidRPr="00424F41">
              <w:rPr>
                <w:rFonts w:ascii="Book Antiqua" w:hAnsi="Book Antiqua"/>
                <w:i/>
                <w:sz w:val="24"/>
                <w:szCs w:val="24"/>
                <w:lang w:val="en-US"/>
              </w:rPr>
              <w:t>vs</w:t>
            </w:r>
            <w:r w:rsidRPr="00475376">
              <w:rPr>
                <w:rFonts w:ascii="Book Antiqua" w:hAnsi="Book Antiqua"/>
                <w:sz w:val="24"/>
                <w:szCs w:val="24"/>
                <w:lang w:val="en-US"/>
              </w:rPr>
              <w:t xml:space="preserve"> HP testing (UBT) + eradication (HP+), PPI (HP-, NSAID-, reflux+), or lifestyle advice (HP-, </w:t>
            </w:r>
            <w:r w:rsidRPr="00475376">
              <w:rPr>
                <w:rFonts w:ascii="Book Antiqua" w:hAnsi="Book Antiqua"/>
                <w:sz w:val="24"/>
                <w:szCs w:val="24"/>
                <w:lang w:val="en-US"/>
              </w:rPr>
              <w:lastRenderedPageBreak/>
              <w:t>NSAID-, reflux-)</w:t>
            </w:r>
          </w:p>
        </w:tc>
        <w:tc>
          <w:tcPr>
            <w:tcW w:w="2258"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lastRenderedPageBreak/>
              <w:t>60%</w:t>
            </w:r>
          </w:p>
        </w:tc>
      </w:tr>
      <w:tr w:rsidR="00670ABA" w:rsidRPr="00475376" w:rsidTr="00AA1557">
        <w:trPr>
          <w:trHeight w:val="142"/>
        </w:trPr>
        <w:tc>
          <w:tcPr>
            <w:tcW w:w="1575" w:type="dxa"/>
            <w:tcBorders>
              <w:top w:val="nil"/>
              <w:left w:val="nil"/>
              <w:bottom w:val="nil"/>
              <w:right w:val="nil"/>
            </w:tcBorders>
          </w:tcPr>
          <w:p w:rsidR="00670ABA" w:rsidRPr="00347C30" w:rsidRDefault="00670ABA" w:rsidP="00347C30">
            <w:pPr>
              <w:pStyle w:val="a3"/>
              <w:snapToGrid w:val="0"/>
              <w:spacing w:line="360" w:lineRule="auto"/>
              <w:rPr>
                <w:rFonts w:ascii="Book Antiqua" w:hAnsi="Book Antiqua"/>
                <w:i/>
                <w:sz w:val="24"/>
                <w:szCs w:val="24"/>
                <w:lang w:val="en-US" w:eastAsia="zh-CN"/>
              </w:rPr>
            </w:pPr>
            <w:r w:rsidRPr="00475376">
              <w:rPr>
                <w:rFonts w:ascii="Book Antiqua" w:hAnsi="Book Antiqua"/>
                <w:sz w:val="24"/>
                <w:szCs w:val="24"/>
                <w:lang w:val="en-US"/>
              </w:rPr>
              <w:lastRenderedPageBreak/>
              <w:t xml:space="preserve">Fraser </w:t>
            </w:r>
            <w:r w:rsidRPr="00475376">
              <w:rPr>
                <w:rFonts w:ascii="Book Antiqua" w:hAnsi="Book Antiqua"/>
                <w:i/>
                <w:sz w:val="24"/>
                <w:szCs w:val="24"/>
                <w:lang w:val="en-US"/>
              </w:rPr>
              <w:t>et al</w:t>
            </w:r>
            <w:r w:rsidR="00347C30" w:rsidRPr="00475376">
              <w:rPr>
                <w:rFonts w:ascii="Book Antiqua" w:hAnsi="Book Antiqua"/>
                <w:noProof/>
                <w:sz w:val="24"/>
                <w:szCs w:val="24"/>
                <w:vertAlign w:val="superscript"/>
                <w:lang w:val="en-US"/>
              </w:rPr>
              <w:t>[48]</w:t>
            </w:r>
            <w:r w:rsidR="00347C30">
              <w:rPr>
                <w:rFonts w:ascii="Book Antiqua" w:hAnsi="Book Antiqua" w:hint="eastAsia"/>
                <w:i/>
                <w:sz w:val="24"/>
                <w:szCs w:val="24"/>
                <w:lang w:val="en-US" w:eastAsia="zh-CN"/>
              </w:rPr>
              <w:t xml:space="preserve">, </w:t>
            </w:r>
            <w:r w:rsidRPr="00475376">
              <w:rPr>
                <w:rFonts w:ascii="Book Antiqua" w:hAnsi="Book Antiqua"/>
                <w:sz w:val="24"/>
                <w:szCs w:val="24"/>
                <w:lang w:val="en-US"/>
              </w:rPr>
              <w:t xml:space="preserve">2003 </w:t>
            </w:r>
          </w:p>
        </w:tc>
        <w:tc>
          <w:tcPr>
            <w:tcW w:w="1452" w:type="dxa"/>
            <w:tcBorders>
              <w:top w:val="nil"/>
              <w:left w:val="nil"/>
              <w:bottom w:val="nil"/>
              <w:right w:val="nil"/>
            </w:tcBorders>
          </w:tcPr>
          <w:p w:rsidR="00670ABA" w:rsidRPr="00475376" w:rsidRDefault="00670ABA"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New Zealand</w:t>
            </w:r>
          </w:p>
        </w:tc>
        <w:tc>
          <w:tcPr>
            <w:tcW w:w="1452" w:type="dxa"/>
            <w:tcBorders>
              <w:top w:val="nil"/>
              <w:left w:val="nil"/>
              <w:bottom w:val="nil"/>
              <w:right w:val="nil"/>
            </w:tcBorders>
          </w:tcPr>
          <w:p w:rsidR="00670ABA" w:rsidRPr="00475376" w:rsidRDefault="00670ABA"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173 patients</w:t>
            </w:r>
          </w:p>
        </w:tc>
        <w:tc>
          <w:tcPr>
            <w:tcW w:w="4356"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All received UBT and eradication if HP+</w:t>
            </w:r>
          </w:p>
        </w:tc>
        <w:tc>
          <w:tcPr>
            <w:tcW w:w="2258"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76%</w:t>
            </w:r>
          </w:p>
        </w:tc>
      </w:tr>
      <w:tr w:rsidR="00670ABA" w:rsidRPr="00475376" w:rsidTr="00AA1557">
        <w:trPr>
          <w:trHeight w:val="142"/>
        </w:trPr>
        <w:tc>
          <w:tcPr>
            <w:tcW w:w="1575" w:type="dxa"/>
            <w:tcBorders>
              <w:top w:val="nil"/>
              <w:left w:val="nil"/>
              <w:bottom w:val="nil"/>
              <w:right w:val="nil"/>
            </w:tcBorders>
          </w:tcPr>
          <w:p w:rsidR="00670ABA" w:rsidRPr="00347C30" w:rsidRDefault="00670ABA" w:rsidP="00347C30">
            <w:pPr>
              <w:pStyle w:val="a3"/>
              <w:snapToGrid w:val="0"/>
              <w:spacing w:line="360" w:lineRule="auto"/>
              <w:rPr>
                <w:rFonts w:ascii="Book Antiqua" w:hAnsi="Book Antiqua"/>
                <w:i/>
                <w:sz w:val="24"/>
                <w:szCs w:val="24"/>
                <w:lang w:val="en-US" w:eastAsia="zh-CN"/>
              </w:rPr>
            </w:pPr>
            <w:r w:rsidRPr="00475376">
              <w:rPr>
                <w:rFonts w:ascii="Book Antiqua" w:hAnsi="Book Antiqua"/>
                <w:sz w:val="24"/>
                <w:szCs w:val="24"/>
                <w:lang w:val="en-US"/>
              </w:rPr>
              <w:t>Slade</w:t>
            </w:r>
            <w:r w:rsidRPr="00475376">
              <w:rPr>
                <w:rFonts w:ascii="Book Antiqua" w:hAnsi="Book Antiqua"/>
                <w:i/>
                <w:sz w:val="24"/>
                <w:szCs w:val="24"/>
                <w:lang w:val="en-US"/>
              </w:rPr>
              <w:t xml:space="preserve"> et al</w:t>
            </w:r>
            <w:r w:rsidR="00347C30" w:rsidRPr="00475376">
              <w:rPr>
                <w:rFonts w:ascii="Book Antiqua" w:hAnsi="Book Antiqua"/>
                <w:noProof/>
                <w:sz w:val="24"/>
                <w:szCs w:val="24"/>
                <w:vertAlign w:val="superscript"/>
                <w:lang w:val="en-US"/>
              </w:rPr>
              <w:t>[53]</w:t>
            </w:r>
            <w:r w:rsidR="00347C30">
              <w:rPr>
                <w:rFonts w:ascii="Book Antiqua" w:hAnsi="Book Antiqua" w:hint="eastAsia"/>
                <w:i/>
                <w:sz w:val="24"/>
                <w:szCs w:val="24"/>
                <w:lang w:val="en-US" w:eastAsia="zh-CN"/>
              </w:rPr>
              <w:t xml:space="preserve">, </w:t>
            </w:r>
            <w:r w:rsidRPr="00475376">
              <w:rPr>
                <w:rFonts w:ascii="Book Antiqua" w:hAnsi="Book Antiqua"/>
                <w:sz w:val="24"/>
                <w:szCs w:val="24"/>
                <w:lang w:val="en-US"/>
              </w:rPr>
              <w:t xml:space="preserve">1999 </w:t>
            </w:r>
          </w:p>
        </w:tc>
        <w:tc>
          <w:tcPr>
            <w:tcW w:w="1452" w:type="dxa"/>
            <w:tcBorders>
              <w:top w:val="nil"/>
              <w:left w:val="nil"/>
              <w:bottom w:val="nil"/>
              <w:right w:val="nil"/>
            </w:tcBorders>
          </w:tcPr>
          <w:p w:rsidR="00670ABA" w:rsidRPr="00475376" w:rsidRDefault="00347C30"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United Kingdom</w:t>
            </w:r>
          </w:p>
        </w:tc>
        <w:tc>
          <w:tcPr>
            <w:tcW w:w="1452" w:type="dxa"/>
            <w:tcBorders>
              <w:top w:val="nil"/>
              <w:left w:val="nil"/>
              <w:bottom w:val="nil"/>
              <w:right w:val="nil"/>
            </w:tcBorders>
          </w:tcPr>
          <w:p w:rsidR="00670ABA" w:rsidRPr="00475376" w:rsidRDefault="00670ABA"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232 patients</w:t>
            </w:r>
          </w:p>
        </w:tc>
        <w:tc>
          <w:tcPr>
            <w:tcW w:w="4356"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All received HP serology testing + UGIE (HP equivocal), eradication (HP+), or usual care (HP-).</w:t>
            </w:r>
          </w:p>
        </w:tc>
        <w:tc>
          <w:tcPr>
            <w:tcW w:w="2258" w:type="dxa"/>
            <w:tcBorders>
              <w:top w:val="nil"/>
              <w:left w:val="nil"/>
              <w:bottom w:val="nil"/>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73%</w:t>
            </w:r>
          </w:p>
        </w:tc>
      </w:tr>
      <w:tr w:rsidR="00670ABA" w:rsidRPr="00475376" w:rsidTr="00AA1557">
        <w:trPr>
          <w:trHeight w:val="142"/>
        </w:trPr>
        <w:tc>
          <w:tcPr>
            <w:tcW w:w="1575" w:type="dxa"/>
            <w:tcBorders>
              <w:top w:val="nil"/>
              <w:left w:val="nil"/>
              <w:bottom w:val="single" w:sz="4" w:space="0" w:color="auto"/>
              <w:right w:val="nil"/>
            </w:tcBorders>
          </w:tcPr>
          <w:p w:rsidR="00670ABA" w:rsidRPr="00347C30" w:rsidRDefault="00670ABA" w:rsidP="00347C30">
            <w:pPr>
              <w:pStyle w:val="a3"/>
              <w:snapToGrid w:val="0"/>
              <w:spacing w:line="360" w:lineRule="auto"/>
              <w:rPr>
                <w:rFonts w:ascii="Book Antiqua" w:hAnsi="Book Antiqua"/>
                <w:i/>
                <w:sz w:val="24"/>
                <w:szCs w:val="24"/>
                <w:lang w:val="en-US" w:eastAsia="zh-CN"/>
              </w:rPr>
            </w:pPr>
            <w:r w:rsidRPr="00475376">
              <w:rPr>
                <w:rFonts w:ascii="Book Antiqua" w:hAnsi="Book Antiqua"/>
                <w:sz w:val="24"/>
                <w:szCs w:val="24"/>
                <w:lang w:val="en-US"/>
              </w:rPr>
              <w:t xml:space="preserve">Patel </w:t>
            </w:r>
            <w:r w:rsidRPr="00475376">
              <w:rPr>
                <w:rFonts w:ascii="Book Antiqua" w:hAnsi="Book Antiqua"/>
                <w:i/>
                <w:sz w:val="24"/>
                <w:szCs w:val="24"/>
                <w:lang w:val="en-US"/>
              </w:rPr>
              <w:t>et al</w:t>
            </w:r>
            <w:r w:rsidR="00347C30" w:rsidRPr="00475376">
              <w:rPr>
                <w:rFonts w:ascii="Book Antiqua" w:hAnsi="Book Antiqua"/>
                <w:noProof/>
                <w:sz w:val="24"/>
                <w:szCs w:val="24"/>
                <w:vertAlign w:val="superscript"/>
                <w:lang w:val="en-US"/>
              </w:rPr>
              <w:t>[54]</w:t>
            </w:r>
            <w:r w:rsidR="00347C30">
              <w:rPr>
                <w:rFonts w:ascii="Book Antiqua" w:hAnsi="Book Antiqua" w:hint="eastAsia"/>
                <w:i/>
                <w:sz w:val="24"/>
                <w:szCs w:val="24"/>
                <w:lang w:val="en-US" w:eastAsia="zh-CN"/>
              </w:rPr>
              <w:t xml:space="preserve">, </w:t>
            </w:r>
            <w:r w:rsidRPr="00475376">
              <w:rPr>
                <w:rFonts w:ascii="Book Antiqua" w:hAnsi="Book Antiqua"/>
                <w:sz w:val="24"/>
                <w:szCs w:val="24"/>
                <w:lang w:val="en-US"/>
              </w:rPr>
              <w:t>1995</w:t>
            </w:r>
          </w:p>
        </w:tc>
        <w:tc>
          <w:tcPr>
            <w:tcW w:w="1452" w:type="dxa"/>
            <w:tcBorders>
              <w:top w:val="nil"/>
              <w:left w:val="nil"/>
              <w:bottom w:val="single" w:sz="4" w:space="0" w:color="auto"/>
              <w:right w:val="nil"/>
            </w:tcBorders>
          </w:tcPr>
          <w:p w:rsidR="00670ABA" w:rsidRPr="00475376" w:rsidRDefault="00347C30"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United Kingdom</w:t>
            </w:r>
          </w:p>
        </w:tc>
        <w:tc>
          <w:tcPr>
            <w:tcW w:w="1452" w:type="dxa"/>
            <w:tcBorders>
              <w:top w:val="nil"/>
              <w:left w:val="nil"/>
              <w:bottom w:val="single" w:sz="4" w:space="0" w:color="auto"/>
              <w:right w:val="nil"/>
            </w:tcBorders>
          </w:tcPr>
          <w:p w:rsidR="00670ABA" w:rsidRPr="00475376" w:rsidRDefault="00670ABA" w:rsidP="00C34608">
            <w:pPr>
              <w:pStyle w:val="a3"/>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183 patients</w:t>
            </w:r>
          </w:p>
        </w:tc>
        <w:tc>
          <w:tcPr>
            <w:tcW w:w="4356" w:type="dxa"/>
            <w:tcBorders>
              <w:top w:val="nil"/>
              <w:left w:val="nil"/>
              <w:bottom w:val="single" w:sz="4" w:space="0" w:color="auto"/>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All received serology testing + UGIE for HP+, sinister symptoms, or NSAID use.</w:t>
            </w:r>
          </w:p>
        </w:tc>
        <w:tc>
          <w:tcPr>
            <w:tcW w:w="2258" w:type="dxa"/>
            <w:tcBorders>
              <w:top w:val="nil"/>
              <w:left w:val="nil"/>
              <w:bottom w:val="single" w:sz="4" w:space="0" w:color="auto"/>
              <w:right w:val="nil"/>
            </w:tcBorders>
          </w:tcPr>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37%</w:t>
            </w:r>
          </w:p>
          <w:p w:rsidR="00670ABA" w:rsidRPr="00475376" w:rsidRDefault="00670ABA" w:rsidP="00424F4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(after HP-)</w:t>
            </w:r>
          </w:p>
        </w:tc>
      </w:tr>
    </w:tbl>
    <w:p w:rsidR="00670ABA" w:rsidRDefault="00AA1557" w:rsidP="00C34608">
      <w:pPr>
        <w:snapToGrid w:val="0"/>
        <w:spacing w:after="0" w:line="360" w:lineRule="auto"/>
        <w:jc w:val="both"/>
        <w:rPr>
          <w:rFonts w:ascii="Book Antiqua" w:hAnsi="Book Antiqua"/>
          <w:sz w:val="24"/>
          <w:szCs w:val="24"/>
          <w:lang w:eastAsia="zh-CN"/>
        </w:rPr>
      </w:pPr>
      <w:r w:rsidRPr="00475376">
        <w:rPr>
          <w:rFonts w:ascii="Book Antiqua" w:hAnsi="Book Antiqua"/>
          <w:sz w:val="24"/>
          <w:szCs w:val="24"/>
          <w:lang w:val="en-US"/>
        </w:rPr>
        <w:t xml:space="preserve">UGIE: Upper </w:t>
      </w:r>
      <w:r w:rsidR="004668DA" w:rsidRPr="00475376">
        <w:rPr>
          <w:rFonts w:ascii="Book Antiqua" w:hAnsi="Book Antiqua"/>
          <w:sz w:val="24"/>
          <w:szCs w:val="24"/>
          <w:lang w:val="en-US"/>
        </w:rPr>
        <w:t>g</w:t>
      </w:r>
      <w:r w:rsidRPr="00475376">
        <w:rPr>
          <w:rFonts w:ascii="Book Antiqua" w:hAnsi="Book Antiqua"/>
          <w:sz w:val="24"/>
          <w:szCs w:val="24"/>
          <w:lang w:val="en-US"/>
        </w:rPr>
        <w:t xml:space="preserve">astrointestinal </w:t>
      </w:r>
      <w:r w:rsidR="004668DA" w:rsidRPr="00475376">
        <w:rPr>
          <w:rFonts w:ascii="Book Antiqua" w:hAnsi="Book Antiqua"/>
          <w:sz w:val="24"/>
          <w:szCs w:val="24"/>
          <w:lang w:val="en-US"/>
        </w:rPr>
        <w:t>e</w:t>
      </w:r>
      <w:r w:rsidRPr="00475376">
        <w:rPr>
          <w:rFonts w:ascii="Book Antiqua" w:hAnsi="Book Antiqua"/>
          <w:sz w:val="24"/>
          <w:szCs w:val="24"/>
          <w:lang w:val="en-US"/>
        </w:rPr>
        <w:t>ndoscopy</w:t>
      </w:r>
      <w:r w:rsidR="004668DA">
        <w:rPr>
          <w:rFonts w:ascii="Book Antiqua" w:hAnsi="Book Antiqua" w:hint="eastAsia"/>
          <w:sz w:val="24"/>
          <w:szCs w:val="24"/>
          <w:lang w:val="en-US" w:eastAsia="zh-CN"/>
        </w:rPr>
        <w:t xml:space="preserve">; </w:t>
      </w:r>
      <w:r w:rsidRPr="00475376">
        <w:rPr>
          <w:rFonts w:ascii="Book Antiqua" w:hAnsi="Book Antiqua"/>
          <w:sz w:val="24"/>
          <w:szCs w:val="24"/>
          <w:lang w:val="en-US"/>
        </w:rPr>
        <w:t xml:space="preserve">HP: </w:t>
      </w:r>
      <w:r w:rsidRPr="004668DA">
        <w:rPr>
          <w:rFonts w:ascii="Book Antiqua" w:hAnsi="Book Antiqua"/>
          <w:i/>
          <w:sz w:val="24"/>
          <w:szCs w:val="24"/>
          <w:lang w:val="en-US"/>
        </w:rPr>
        <w:t>Helicobacter pylori</w:t>
      </w:r>
      <w:r w:rsidR="004668DA">
        <w:rPr>
          <w:rFonts w:ascii="Book Antiqua" w:hAnsi="Book Antiqua" w:hint="eastAsia"/>
          <w:sz w:val="24"/>
          <w:szCs w:val="24"/>
          <w:lang w:val="en-US" w:eastAsia="zh-CN"/>
        </w:rPr>
        <w:t xml:space="preserve">; </w:t>
      </w:r>
      <w:r w:rsidRPr="00475376">
        <w:rPr>
          <w:rFonts w:ascii="Book Antiqua" w:hAnsi="Book Antiqua"/>
          <w:sz w:val="24"/>
          <w:szCs w:val="24"/>
          <w:lang w:val="en-US"/>
        </w:rPr>
        <w:t>UBT: Urea</w:t>
      </w:r>
      <w:r w:rsidR="004668DA">
        <w:rPr>
          <w:rFonts w:ascii="Book Antiqua" w:hAnsi="Book Antiqua" w:hint="eastAsia"/>
          <w:sz w:val="24"/>
          <w:szCs w:val="24"/>
          <w:lang w:val="en-US" w:eastAsia="zh-CN"/>
        </w:rPr>
        <w:t xml:space="preserve"> </w:t>
      </w:r>
      <w:r w:rsidR="004668DA" w:rsidRPr="00475376">
        <w:rPr>
          <w:rFonts w:ascii="Book Antiqua" w:hAnsi="Book Antiqua"/>
          <w:sz w:val="24"/>
          <w:szCs w:val="24"/>
          <w:lang w:val="en-US"/>
        </w:rPr>
        <w:t>b</w:t>
      </w:r>
      <w:r w:rsidRPr="00475376">
        <w:rPr>
          <w:rFonts w:ascii="Book Antiqua" w:hAnsi="Book Antiqua"/>
          <w:sz w:val="24"/>
          <w:szCs w:val="24"/>
          <w:lang w:val="en-US"/>
        </w:rPr>
        <w:t xml:space="preserve">reath </w:t>
      </w:r>
      <w:r w:rsidR="004668DA" w:rsidRPr="00475376">
        <w:rPr>
          <w:rFonts w:ascii="Book Antiqua" w:hAnsi="Book Antiqua"/>
          <w:sz w:val="24"/>
          <w:szCs w:val="24"/>
          <w:lang w:val="en-US"/>
        </w:rPr>
        <w:t>t</w:t>
      </w:r>
      <w:r w:rsidRPr="00475376">
        <w:rPr>
          <w:rFonts w:ascii="Book Antiqua" w:hAnsi="Book Antiqua"/>
          <w:sz w:val="24"/>
          <w:szCs w:val="24"/>
          <w:lang w:val="en-US"/>
        </w:rPr>
        <w:t xml:space="preserve">est, NSAID: Nonsteroidal </w:t>
      </w:r>
      <w:r w:rsidR="004668DA" w:rsidRPr="00475376">
        <w:rPr>
          <w:rFonts w:ascii="Book Antiqua" w:hAnsi="Book Antiqua"/>
          <w:sz w:val="24"/>
          <w:szCs w:val="24"/>
          <w:lang w:val="en-US"/>
        </w:rPr>
        <w:t>a</w:t>
      </w:r>
      <w:r w:rsidRPr="00475376">
        <w:rPr>
          <w:rFonts w:ascii="Book Antiqua" w:hAnsi="Book Antiqua"/>
          <w:sz w:val="24"/>
          <w:szCs w:val="24"/>
          <w:lang w:val="en-US"/>
        </w:rPr>
        <w:t>nti-</w:t>
      </w:r>
      <w:r w:rsidR="004668DA" w:rsidRPr="00475376">
        <w:rPr>
          <w:rFonts w:ascii="Book Antiqua" w:hAnsi="Book Antiqua"/>
          <w:sz w:val="24"/>
          <w:szCs w:val="24"/>
          <w:lang w:val="en-US"/>
        </w:rPr>
        <w:t>i</w:t>
      </w:r>
      <w:r w:rsidRPr="00475376">
        <w:rPr>
          <w:rFonts w:ascii="Book Antiqua" w:hAnsi="Book Antiqua"/>
          <w:sz w:val="24"/>
          <w:szCs w:val="24"/>
          <w:lang w:val="en-US"/>
        </w:rPr>
        <w:t xml:space="preserve">nflammatory </w:t>
      </w:r>
      <w:r w:rsidR="004668DA" w:rsidRPr="00475376">
        <w:rPr>
          <w:rFonts w:ascii="Book Antiqua" w:hAnsi="Book Antiqua"/>
          <w:sz w:val="24"/>
          <w:szCs w:val="24"/>
          <w:lang w:val="en-US"/>
        </w:rPr>
        <w:t>d</w:t>
      </w:r>
      <w:r w:rsidRPr="00475376">
        <w:rPr>
          <w:rFonts w:ascii="Book Antiqua" w:hAnsi="Book Antiqua"/>
          <w:sz w:val="24"/>
          <w:szCs w:val="24"/>
          <w:lang w:val="en-US"/>
        </w:rPr>
        <w:t>rugs</w:t>
      </w:r>
      <w:r w:rsidR="004668DA">
        <w:rPr>
          <w:rFonts w:ascii="Book Antiqua" w:hAnsi="Book Antiqua" w:hint="eastAsia"/>
          <w:sz w:val="24"/>
          <w:szCs w:val="24"/>
          <w:lang w:val="en-US" w:eastAsia="zh-CN"/>
        </w:rPr>
        <w:t>.</w:t>
      </w:r>
    </w:p>
    <w:p w:rsidR="00670ABA" w:rsidRDefault="00670ABA" w:rsidP="00C34608">
      <w:pPr>
        <w:spacing w:after="200" w:line="276" w:lineRule="auto"/>
        <w:jc w:val="both"/>
        <w:rPr>
          <w:rFonts w:ascii="Book Antiqua" w:hAnsi="Book Antiqua"/>
          <w:sz w:val="24"/>
          <w:szCs w:val="24"/>
          <w:lang w:eastAsia="zh-CN"/>
        </w:rPr>
      </w:pPr>
      <w:r>
        <w:rPr>
          <w:rFonts w:ascii="Book Antiqua" w:hAnsi="Book Antiqua"/>
          <w:sz w:val="24"/>
          <w:szCs w:val="24"/>
          <w:lang w:eastAsia="zh-CN"/>
        </w:rPr>
        <w:br w:type="page"/>
      </w:r>
    </w:p>
    <w:p w:rsidR="00670ABA" w:rsidRDefault="00670ABA" w:rsidP="00C34608">
      <w:pPr>
        <w:snapToGrid w:val="0"/>
        <w:spacing w:after="0" w:line="360" w:lineRule="auto"/>
        <w:jc w:val="both"/>
        <w:rPr>
          <w:rFonts w:ascii="Book Antiqua" w:hAnsi="Book Antiqua"/>
          <w:sz w:val="24"/>
          <w:szCs w:val="24"/>
          <w:lang w:eastAsia="zh-CN"/>
        </w:rPr>
      </w:pPr>
      <w:r w:rsidRPr="00475376">
        <w:rPr>
          <w:rFonts w:ascii="Book Antiqua" w:hAnsi="Book Antiqua"/>
          <w:b/>
          <w:sz w:val="24"/>
          <w:szCs w:val="24"/>
          <w:lang w:val="en-US"/>
        </w:rPr>
        <w:lastRenderedPageBreak/>
        <w:t>Table 4 Description of studies using an empirical treatment strategy to reduce upp</w:t>
      </w:r>
      <w:r>
        <w:rPr>
          <w:rFonts w:ascii="Book Antiqua" w:hAnsi="Book Antiqua"/>
          <w:b/>
          <w:sz w:val="24"/>
          <w:szCs w:val="24"/>
          <w:lang w:val="en-US"/>
        </w:rPr>
        <w:t>er gastrointestinal endoscopies</w:t>
      </w:r>
    </w:p>
    <w:tbl>
      <w:tblPr>
        <w:tblStyle w:val="aa"/>
        <w:tblW w:w="11236" w:type="dxa"/>
        <w:tblInd w:w="-805" w:type="dxa"/>
        <w:tblLayout w:type="fixed"/>
        <w:tblLook w:val="04A0" w:firstRow="1" w:lastRow="0" w:firstColumn="1" w:lastColumn="0" w:noHBand="0" w:noVBand="1"/>
      </w:tblPr>
      <w:tblGrid>
        <w:gridCol w:w="1572"/>
        <w:gridCol w:w="1450"/>
        <w:gridCol w:w="1450"/>
        <w:gridCol w:w="5154"/>
        <w:gridCol w:w="1610"/>
      </w:tblGrid>
      <w:tr w:rsidR="00670ABA" w:rsidRPr="00475376" w:rsidTr="00055530">
        <w:trPr>
          <w:trHeight w:val="279"/>
        </w:trPr>
        <w:tc>
          <w:tcPr>
            <w:tcW w:w="1572" w:type="dxa"/>
            <w:tcBorders>
              <w:left w:val="nil"/>
              <w:bottom w:val="single" w:sz="4" w:space="0" w:color="auto"/>
              <w:right w:val="nil"/>
            </w:tcBorders>
            <w:vAlign w:val="center"/>
          </w:tcPr>
          <w:p w:rsidR="00670ABA" w:rsidRPr="00475376" w:rsidRDefault="00670ABA" w:rsidP="00FB35B1">
            <w:pPr>
              <w:pStyle w:val="a3"/>
              <w:snapToGrid w:val="0"/>
              <w:spacing w:line="360" w:lineRule="auto"/>
              <w:rPr>
                <w:rFonts w:ascii="Book Antiqua" w:hAnsi="Book Antiqua"/>
                <w:b/>
                <w:sz w:val="24"/>
                <w:szCs w:val="24"/>
                <w:lang w:val="en-US"/>
              </w:rPr>
            </w:pPr>
            <w:r w:rsidRPr="00475376">
              <w:rPr>
                <w:rFonts w:ascii="Book Antiqua" w:hAnsi="Book Antiqua"/>
                <w:b/>
                <w:sz w:val="24"/>
                <w:szCs w:val="24"/>
                <w:lang w:val="en-US"/>
              </w:rPr>
              <w:t>Study</w:t>
            </w:r>
          </w:p>
        </w:tc>
        <w:tc>
          <w:tcPr>
            <w:tcW w:w="1450" w:type="dxa"/>
            <w:tcBorders>
              <w:left w:val="nil"/>
              <w:bottom w:val="single" w:sz="4" w:space="0" w:color="auto"/>
              <w:right w:val="nil"/>
            </w:tcBorders>
            <w:vAlign w:val="center"/>
          </w:tcPr>
          <w:p w:rsidR="00670ABA" w:rsidRPr="00475376" w:rsidRDefault="00670ABA" w:rsidP="00FB35B1">
            <w:pPr>
              <w:pStyle w:val="a3"/>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Country</w:t>
            </w:r>
          </w:p>
        </w:tc>
        <w:tc>
          <w:tcPr>
            <w:tcW w:w="1450" w:type="dxa"/>
            <w:tcBorders>
              <w:left w:val="nil"/>
              <w:bottom w:val="single" w:sz="4" w:space="0" w:color="auto"/>
              <w:right w:val="nil"/>
            </w:tcBorders>
            <w:vAlign w:val="center"/>
          </w:tcPr>
          <w:p w:rsidR="00670ABA" w:rsidRPr="00475376" w:rsidRDefault="00670ABA" w:rsidP="00FB35B1">
            <w:pPr>
              <w:pStyle w:val="a3"/>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Sample</w:t>
            </w:r>
          </w:p>
        </w:tc>
        <w:tc>
          <w:tcPr>
            <w:tcW w:w="5154" w:type="dxa"/>
            <w:tcBorders>
              <w:left w:val="nil"/>
              <w:bottom w:val="single" w:sz="4" w:space="0" w:color="auto"/>
              <w:right w:val="nil"/>
            </w:tcBorders>
            <w:vAlign w:val="center"/>
          </w:tcPr>
          <w:p w:rsidR="00670ABA" w:rsidRPr="00475376" w:rsidRDefault="00670ABA" w:rsidP="00FB35B1">
            <w:pPr>
              <w:pStyle w:val="a3"/>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Strategy</w:t>
            </w:r>
          </w:p>
        </w:tc>
        <w:tc>
          <w:tcPr>
            <w:tcW w:w="1610" w:type="dxa"/>
            <w:tcBorders>
              <w:left w:val="nil"/>
              <w:bottom w:val="single" w:sz="4" w:space="0" w:color="auto"/>
              <w:right w:val="nil"/>
            </w:tcBorders>
            <w:vAlign w:val="center"/>
          </w:tcPr>
          <w:p w:rsidR="00670ABA" w:rsidRPr="00475376" w:rsidRDefault="00670ABA" w:rsidP="00FB35B1">
            <w:pPr>
              <w:pStyle w:val="a3"/>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UGIE avoided</w:t>
            </w:r>
          </w:p>
        </w:tc>
      </w:tr>
      <w:tr w:rsidR="00670ABA" w:rsidRPr="00475376" w:rsidTr="00055530">
        <w:trPr>
          <w:trHeight w:val="870"/>
        </w:trPr>
        <w:tc>
          <w:tcPr>
            <w:tcW w:w="1572" w:type="dxa"/>
            <w:tcBorders>
              <w:left w:val="nil"/>
              <w:bottom w:val="nil"/>
              <w:right w:val="nil"/>
            </w:tcBorders>
          </w:tcPr>
          <w:p w:rsidR="00670ABA" w:rsidRPr="00475376" w:rsidRDefault="00670ABA" w:rsidP="00FB35B1">
            <w:pPr>
              <w:pStyle w:val="a3"/>
              <w:snapToGrid w:val="0"/>
              <w:spacing w:line="360" w:lineRule="auto"/>
              <w:rPr>
                <w:rFonts w:ascii="Book Antiqua" w:hAnsi="Book Antiqua"/>
                <w:sz w:val="24"/>
                <w:szCs w:val="24"/>
                <w:lang w:val="en-US"/>
              </w:rPr>
            </w:pPr>
            <w:proofErr w:type="spellStart"/>
            <w:r w:rsidRPr="00475376">
              <w:rPr>
                <w:rFonts w:ascii="Book Antiqua" w:hAnsi="Book Antiqua"/>
                <w:sz w:val="24"/>
                <w:szCs w:val="24"/>
                <w:lang w:val="en-US"/>
              </w:rPr>
              <w:t>Laheij</w:t>
            </w:r>
            <w:proofErr w:type="spellEnd"/>
            <w:r w:rsidRPr="00475376">
              <w:rPr>
                <w:rFonts w:ascii="Book Antiqua" w:hAnsi="Book Antiqua"/>
                <w:sz w:val="24"/>
                <w:szCs w:val="24"/>
                <w:lang w:val="en-US"/>
              </w:rPr>
              <w:t xml:space="preserve"> </w:t>
            </w:r>
            <w:r w:rsidRPr="00475376">
              <w:rPr>
                <w:rFonts w:ascii="Book Antiqua" w:hAnsi="Book Antiqua"/>
                <w:i/>
                <w:sz w:val="24"/>
                <w:szCs w:val="24"/>
                <w:lang w:val="en-US"/>
              </w:rPr>
              <w:t>et al</w:t>
            </w:r>
            <w:r w:rsidR="00C813E0" w:rsidRPr="00475376">
              <w:rPr>
                <w:rFonts w:ascii="Book Antiqua" w:hAnsi="Book Antiqua"/>
                <w:noProof/>
                <w:sz w:val="24"/>
                <w:szCs w:val="24"/>
                <w:vertAlign w:val="superscript"/>
                <w:lang w:val="en-US"/>
              </w:rPr>
              <w:t>[59]</w:t>
            </w:r>
            <w:r w:rsidR="00C813E0">
              <w:rPr>
                <w:rFonts w:ascii="Book Antiqua" w:hAnsi="Book Antiqua" w:hint="eastAsia"/>
                <w:i/>
                <w:sz w:val="24"/>
                <w:szCs w:val="24"/>
                <w:lang w:val="en-US" w:eastAsia="zh-CN"/>
              </w:rPr>
              <w:t>,</w:t>
            </w:r>
            <w:r w:rsidRPr="00475376">
              <w:rPr>
                <w:rFonts w:ascii="Book Antiqua" w:hAnsi="Book Antiqua"/>
                <w:sz w:val="24"/>
                <w:szCs w:val="24"/>
                <w:lang w:val="en-US"/>
              </w:rPr>
              <w:t xml:space="preserve"> 1998</w:t>
            </w:r>
          </w:p>
        </w:tc>
        <w:tc>
          <w:tcPr>
            <w:tcW w:w="1450" w:type="dxa"/>
            <w:tcBorders>
              <w:left w:val="nil"/>
              <w:bottom w:val="nil"/>
              <w:right w:val="nil"/>
            </w:tcBorders>
          </w:tcPr>
          <w:p w:rsidR="00670ABA" w:rsidRPr="00475376" w:rsidRDefault="00670ABA" w:rsidP="00FB35B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Netherlands</w:t>
            </w:r>
          </w:p>
        </w:tc>
        <w:tc>
          <w:tcPr>
            <w:tcW w:w="1450" w:type="dxa"/>
            <w:tcBorders>
              <w:left w:val="nil"/>
              <w:bottom w:val="nil"/>
              <w:right w:val="nil"/>
            </w:tcBorders>
          </w:tcPr>
          <w:p w:rsidR="00670ABA" w:rsidRPr="00475376" w:rsidRDefault="00670ABA" w:rsidP="00FB35B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80 patients</w:t>
            </w:r>
          </w:p>
        </w:tc>
        <w:tc>
          <w:tcPr>
            <w:tcW w:w="5154" w:type="dxa"/>
            <w:tcBorders>
              <w:left w:val="nil"/>
              <w:bottom w:val="nil"/>
              <w:right w:val="nil"/>
            </w:tcBorders>
          </w:tcPr>
          <w:p w:rsidR="00670ABA" w:rsidRPr="00475376" w:rsidRDefault="00670ABA" w:rsidP="00FB35B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2</w:t>
            </w:r>
            <w:r w:rsidR="00055530">
              <w:rPr>
                <w:rFonts w:ascii="Book Antiqua" w:hAnsi="Book Antiqua" w:hint="eastAsia"/>
                <w:sz w:val="24"/>
                <w:szCs w:val="24"/>
                <w:lang w:val="en-US" w:eastAsia="zh-CN"/>
              </w:rPr>
              <w:t>-</w:t>
            </w:r>
            <w:r w:rsidRPr="00475376">
              <w:rPr>
                <w:rFonts w:ascii="Book Antiqua" w:hAnsi="Book Antiqua"/>
                <w:sz w:val="24"/>
                <w:szCs w:val="24"/>
                <w:lang w:val="en-US"/>
              </w:rPr>
              <w:t>wk PPI treatment. HP test and treat for persistent symptoms.</w:t>
            </w:r>
          </w:p>
        </w:tc>
        <w:tc>
          <w:tcPr>
            <w:tcW w:w="1610" w:type="dxa"/>
            <w:tcBorders>
              <w:left w:val="nil"/>
              <w:bottom w:val="nil"/>
              <w:right w:val="nil"/>
            </w:tcBorders>
          </w:tcPr>
          <w:p w:rsidR="00670ABA" w:rsidRPr="00475376" w:rsidRDefault="00670ABA" w:rsidP="00FB35B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69%</w:t>
            </w:r>
          </w:p>
        </w:tc>
      </w:tr>
      <w:tr w:rsidR="00670ABA" w:rsidRPr="00475376" w:rsidTr="00055530">
        <w:trPr>
          <w:trHeight w:val="2031"/>
        </w:trPr>
        <w:tc>
          <w:tcPr>
            <w:tcW w:w="1572" w:type="dxa"/>
            <w:tcBorders>
              <w:top w:val="nil"/>
              <w:left w:val="nil"/>
              <w:bottom w:val="nil"/>
              <w:right w:val="nil"/>
            </w:tcBorders>
          </w:tcPr>
          <w:p w:rsidR="00670ABA" w:rsidRPr="00475376" w:rsidRDefault="00670ABA" w:rsidP="00FB35B1">
            <w:pPr>
              <w:pStyle w:val="a3"/>
              <w:snapToGrid w:val="0"/>
              <w:spacing w:line="360" w:lineRule="auto"/>
              <w:rPr>
                <w:rFonts w:ascii="Book Antiqua" w:hAnsi="Book Antiqua"/>
                <w:sz w:val="24"/>
                <w:szCs w:val="24"/>
                <w:lang w:val="en-US"/>
              </w:rPr>
            </w:pPr>
            <w:r w:rsidRPr="00475376">
              <w:rPr>
                <w:rFonts w:ascii="Book Antiqua" w:hAnsi="Book Antiqua"/>
                <w:sz w:val="24"/>
                <w:szCs w:val="24"/>
                <w:lang w:val="en-US"/>
              </w:rPr>
              <w:t xml:space="preserve">Kjeldsen </w:t>
            </w:r>
            <w:r w:rsidRPr="00475376">
              <w:rPr>
                <w:rFonts w:ascii="Book Antiqua" w:hAnsi="Book Antiqua"/>
                <w:i/>
                <w:sz w:val="24"/>
                <w:szCs w:val="24"/>
                <w:lang w:val="en-US"/>
              </w:rPr>
              <w:t>et al</w:t>
            </w:r>
            <w:r w:rsidR="00C813E0" w:rsidRPr="00475376">
              <w:rPr>
                <w:rFonts w:ascii="Book Antiqua" w:hAnsi="Book Antiqua"/>
                <w:noProof/>
                <w:sz w:val="24"/>
                <w:szCs w:val="24"/>
                <w:vertAlign w:val="superscript"/>
                <w:lang w:val="en-US"/>
              </w:rPr>
              <w:t>[60]</w:t>
            </w:r>
            <w:r w:rsidR="00C813E0">
              <w:rPr>
                <w:rFonts w:ascii="Book Antiqua" w:hAnsi="Book Antiqua" w:hint="eastAsia"/>
                <w:i/>
                <w:sz w:val="24"/>
                <w:szCs w:val="24"/>
                <w:lang w:val="en-US" w:eastAsia="zh-CN"/>
              </w:rPr>
              <w:t xml:space="preserve">, </w:t>
            </w:r>
            <w:r w:rsidRPr="00475376">
              <w:rPr>
                <w:rFonts w:ascii="Book Antiqua" w:hAnsi="Book Antiqua"/>
                <w:sz w:val="24"/>
                <w:szCs w:val="24"/>
                <w:lang w:val="en-US"/>
              </w:rPr>
              <w:t>2007</w:t>
            </w:r>
          </w:p>
        </w:tc>
        <w:tc>
          <w:tcPr>
            <w:tcW w:w="1450" w:type="dxa"/>
            <w:tcBorders>
              <w:top w:val="nil"/>
              <w:left w:val="nil"/>
              <w:bottom w:val="nil"/>
              <w:right w:val="nil"/>
            </w:tcBorders>
          </w:tcPr>
          <w:p w:rsidR="00670ABA" w:rsidRPr="00475376" w:rsidRDefault="00670ABA" w:rsidP="00FB35B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Denmark</w:t>
            </w:r>
          </w:p>
        </w:tc>
        <w:tc>
          <w:tcPr>
            <w:tcW w:w="1450" w:type="dxa"/>
            <w:tcBorders>
              <w:top w:val="nil"/>
              <w:left w:val="nil"/>
              <w:bottom w:val="nil"/>
              <w:right w:val="nil"/>
            </w:tcBorders>
          </w:tcPr>
          <w:p w:rsidR="00670ABA" w:rsidRPr="00475376" w:rsidRDefault="00670ABA" w:rsidP="00FB35B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184 patients</w:t>
            </w:r>
          </w:p>
        </w:tc>
        <w:tc>
          <w:tcPr>
            <w:tcW w:w="5154" w:type="dxa"/>
            <w:tcBorders>
              <w:top w:val="nil"/>
              <w:left w:val="nil"/>
              <w:bottom w:val="nil"/>
              <w:right w:val="nil"/>
            </w:tcBorders>
          </w:tcPr>
          <w:p w:rsidR="00670ABA" w:rsidRPr="00475376" w:rsidRDefault="00670ABA" w:rsidP="00FB35B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UGIE </w:t>
            </w:r>
            <w:r w:rsidRPr="00FB35B1">
              <w:rPr>
                <w:rFonts w:ascii="Book Antiqua" w:hAnsi="Book Antiqua"/>
                <w:i/>
                <w:sz w:val="24"/>
                <w:szCs w:val="24"/>
                <w:lang w:val="en-US"/>
              </w:rPr>
              <w:t>vs</w:t>
            </w:r>
            <w:r w:rsidR="00FB35B1" w:rsidRPr="00FB35B1">
              <w:rPr>
                <w:rFonts w:ascii="Book Antiqua" w:hAnsi="Book Antiqua" w:hint="eastAsia"/>
                <w:i/>
                <w:sz w:val="24"/>
                <w:szCs w:val="24"/>
                <w:lang w:val="en-US" w:eastAsia="zh-CN"/>
              </w:rPr>
              <w:t xml:space="preserve"> </w:t>
            </w:r>
            <w:r w:rsidRPr="00475376">
              <w:rPr>
                <w:rFonts w:ascii="Book Antiqua" w:hAnsi="Book Antiqua"/>
                <w:sz w:val="24"/>
                <w:szCs w:val="24"/>
                <w:lang w:val="en-US"/>
              </w:rPr>
              <w:t>2</w:t>
            </w:r>
            <w:r w:rsidR="00FB35B1">
              <w:rPr>
                <w:rFonts w:ascii="Book Antiqua" w:hAnsi="Book Antiqua" w:hint="eastAsia"/>
                <w:sz w:val="24"/>
                <w:szCs w:val="24"/>
                <w:lang w:val="en-US" w:eastAsia="zh-CN"/>
              </w:rPr>
              <w:t>-</w:t>
            </w:r>
            <w:r w:rsidRPr="00475376">
              <w:rPr>
                <w:rFonts w:ascii="Book Antiqua" w:hAnsi="Book Antiqua"/>
                <w:sz w:val="24"/>
                <w:szCs w:val="24"/>
                <w:lang w:val="en-US"/>
              </w:rPr>
              <w:t>wk PPI treatment and HP testing + UGIE (no improvement, recurrence at age ≥</w:t>
            </w:r>
            <w:r w:rsidR="00055530">
              <w:rPr>
                <w:rFonts w:ascii="Book Antiqua" w:hAnsi="Book Antiqua" w:hint="eastAsia"/>
                <w:sz w:val="24"/>
                <w:szCs w:val="24"/>
                <w:lang w:val="en-US" w:eastAsia="zh-CN"/>
              </w:rPr>
              <w:t xml:space="preserve"> </w:t>
            </w:r>
            <w:r w:rsidRPr="00475376">
              <w:rPr>
                <w:rFonts w:ascii="Book Antiqua" w:hAnsi="Book Antiqua"/>
                <w:sz w:val="24"/>
                <w:szCs w:val="24"/>
                <w:lang w:val="en-US"/>
              </w:rPr>
              <w:t>45, or HP- and age &lt;</w:t>
            </w:r>
            <w:r w:rsidR="00055530">
              <w:rPr>
                <w:rFonts w:ascii="Book Antiqua" w:hAnsi="Book Antiqua" w:hint="eastAsia"/>
                <w:sz w:val="24"/>
                <w:szCs w:val="24"/>
                <w:lang w:val="en-US" w:eastAsia="zh-CN"/>
              </w:rPr>
              <w:t xml:space="preserve"> </w:t>
            </w:r>
            <w:r w:rsidR="00055530">
              <w:rPr>
                <w:rFonts w:ascii="Book Antiqua" w:hAnsi="Book Antiqua"/>
                <w:sz w:val="24"/>
                <w:szCs w:val="24"/>
                <w:lang w:val="en-US"/>
              </w:rPr>
              <w:t xml:space="preserve">45 </w:t>
            </w:r>
            <w:proofErr w:type="spellStart"/>
            <w:r w:rsidR="00055530">
              <w:rPr>
                <w:rFonts w:ascii="Book Antiqua" w:hAnsi="Book Antiqua"/>
                <w:sz w:val="24"/>
                <w:szCs w:val="24"/>
                <w:lang w:val="en-US"/>
              </w:rPr>
              <w:t>yr</w:t>
            </w:r>
            <w:proofErr w:type="spellEnd"/>
            <w:r w:rsidRPr="00475376">
              <w:rPr>
                <w:rFonts w:ascii="Book Antiqua" w:hAnsi="Book Antiqua"/>
                <w:sz w:val="24"/>
                <w:szCs w:val="24"/>
                <w:lang w:val="en-US"/>
              </w:rPr>
              <w:t>), eradication (HP+ and age &lt;</w:t>
            </w:r>
            <w:r w:rsidR="00055530">
              <w:rPr>
                <w:rFonts w:ascii="Book Antiqua" w:hAnsi="Book Antiqua" w:hint="eastAsia"/>
                <w:sz w:val="24"/>
                <w:szCs w:val="24"/>
                <w:lang w:val="en-US" w:eastAsia="zh-CN"/>
              </w:rPr>
              <w:t xml:space="preserve"> </w:t>
            </w:r>
            <w:r w:rsidR="00055530">
              <w:rPr>
                <w:rFonts w:ascii="Book Antiqua" w:hAnsi="Book Antiqua"/>
                <w:sz w:val="24"/>
                <w:szCs w:val="24"/>
                <w:lang w:val="en-US"/>
              </w:rPr>
              <w:t xml:space="preserve">45 </w:t>
            </w:r>
            <w:proofErr w:type="spellStart"/>
            <w:r w:rsidR="00055530">
              <w:rPr>
                <w:rFonts w:ascii="Book Antiqua" w:hAnsi="Book Antiqua"/>
                <w:sz w:val="24"/>
                <w:szCs w:val="24"/>
                <w:lang w:val="en-US"/>
              </w:rPr>
              <w:t>yr</w:t>
            </w:r>
            <w:proofErr w:type="spellEnd"/>
            <w:r w:rsidRPr="00475376">
              <w:rPr>
                <w:rFonts w:ascii="Book Antiqua" w:hAnsi="Book Antiqua"/>
                <w:sz w:val="24"/>
                <w:szCs w:val="24"/>
                <w:lang w:val="en-US"/>
              </w:rPr>
              <w:t>), or PPI 2 additional weeks (HP-, age &lt;</w:t>
            </w:r>
            <w:r w:rsidR="00055530">
              <w:rPr>
                <w:rFonts w:ascii="Book Antiqua" w:hAnsi="Book Antiqua" w:hint="eastAsia"/>
                <w:sz w:val="24"/>
                <w:szCs w:val="24"/>
                <w:lang w:val="en-US" w:eastAsia="zh-CN"/>
              </w:rPr>
              <w:t xml:space="preserve"> </w:t>
            </w:r>
            <w:r w:rsidR="00055530">
              <w:rPr>
                <w:rFonts w:ascii="Book Antiqua" w:hAnsi="Book Antiqua"/>
                <w:sz w:val="24"/>
                <w:szCs w:val="24"/>
                <w:lang w:val="en-US"/>
              </w:rPr>
              <w:t xml:space="preserve">45 </w:t>
            </w:r>
            <w:proofErr w:type="spellStart"/>
            <w:r w:rsidR="00055530">
              <w:rPr>
                <w:rFonts w:ascii="Book Antiqua" w:hAnsi="Book Antiqua"/>
                <w:sz w:val="24"/>
                <w:szCs w:val="24"/>
                <w:lang w:val="en-US"/>
              </w:rPr>
              <w:t>yr</w:t>
            </w:r>
            <w:proofErr w:type="spellEnd"/>
            <w:r w:rsidRPr="00475376">
              <w:rPr>
                <w:rFonts w:ascii="Book Antiqua" w:hAnsi="Book Antiqua"/>
                <w:sz w:val="24"/>
                <w:szCs w:val="24"/>
                <w:lang w:val="en-US"/>
              </w:rPr>
              <w:t>, and reflux+)</w:t>
            </w:r>
          </w:p>
        </w:tc>
        <w:tc>
          <w:tcPr>
            <w:tcW w:w="1610" w:type="dxa"/>
            <w:tcBorders>
              <w:top w:val="nil"/>
              <w:left w:val="nil"/>
              <w:bottom w:val="nil"/>
              <w:right w:val="nil"/>
            </w:tcBorders>
          </w:tcPr>
          <w:p w:rsidR="00670ABA" w:rsidRPr="00475376" w:rsidRDefault="00670ABA" w:rsidP="00FB35B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63%</w:t>
            </w:r>
          </w:p>
        </w:tc>
      </w:tr>
      <w:tr w:rsidR="00670ABA" w:rsidRPr="00475376" w:rsidTr="00055530">
        <w:trPr>
          <w:trHeight w:val="896"/>
        </w:trPr>
        <w:tc>
          <w:tcPr>
            <w:tcW w:w="1572" w:type="dxa"/>
            <w:tcBorders>
              <w:top w:val="nil"/>
              <w:left w:val="nil"/>
              <w:bottom w:val="single" w:sz="4" w:space="0" w:color="auto"/>
              <w:right w:val="nil"/>
            </w:tcBorders>
          </w:tcPr>
          <w:p w:rsidR="00670ABA" w:rsidRPr="00475376" w:rsidRDefault="00670ABA" w:rsidP="00FB35B1">
            <w:pPr>
              <w:pStyle w:val="a3"/>
              <w:snapToGrid w:val="0"/>
              <w:spacing w:line="360" w:lineRule="auto"/>
              <w:rPr>
                <w:rFonts w:ascii="Book Antiqua" w:hAnsi="Book Antiqua"/>
                <w:sz w:val="24"/>
                <w:szCs w:val="24"/>
                <w:lang w:val="en-US"/>
              </w:rPr>
            </w:pPr>
            <w:proofErr w:type="spellStart"/>
            <w:r w:rsidRPr="00475376">
              <w:rPr>
                <w:rFonts w:ascii="Book Antiqua" w:hAnsi="Book Antiqua"/>
                <w:sz w:val="24"/>
                <w:szCs w:val="24"/>
                <w:lang w:val="en-US"/>
              </w:rPr>
              <w:t>Bytzet</w:t>
            </w:r>
            <w:proofErr w:type="spellEnd"/>
            <w:r w:rsidRPr="00475376">
              <w:rPr>
                <w:rFonts w:ascii="Book Antiqua" w:hAnsi="Book Antiqua"/>
                <w:sz w:val="24"/>
                <w:szCs w:val="24"/>
                <w:lang w:val="en-US"/>
              </w:rPr>
              <w:t xml:space="preserve"> </w:t>
            </w:r>
            <w:r w:rsidRPr="00475376">
              <w:rPr>
                <w:rFonts w:ascii="Book Antiqua" w:hAnsi="Book Antiqua"/>
                <w:i/>
                <w:sz w:val="24"/>
                <w:szCs w:val="24"/>
                <w:lang w:val="en-US"/>
              </w:rPr>
              <w:t>et al</w:t>
            </w:r>
            <w:r w:rsidR="00C813E0" w:rsidRPr="00475376">
              <w:rPr>
                <w:rFonts w:ascii="Book Antiqua" w:hAnsi="Book Antiqua"/>
                <w:noProof/>
                <w:sz w:val="24"/>
                <w:szCs w:val="24"/>
                <w:vertAlign w:val="superscript"/>
                <w:lang w:val="en-US"/>
              </w:rPr>
              <w:t>[62]</w:t>
            </w:r>
            <w:r w:rsidR="00C813E0">
              <w:rPr>
                <w:rFonts w:ascii="Book Antiqua" w:hAnsi="Book Antiqua" w:hint="eastAsia"/>
                <w:sz w:val="24"/>
                <w:szCs w:val="24"/>
                <w:lang w:val="en-US" w:eastAsia="zh-CN"/>
              </w:rPr>
              <w:t>,</w:t>
            </w:r>
            <w:r w:rsidRPr="00475376">
              <w:rPr>
                <w:rFonts w:ascii="Book Antiqua" w:hAnsi="Book Antiqua"/>
                <w:sz w:val="24"/>
                <w:szCs w:val="24"/>
                <w:lang w:val="en-US"/>
              </w:rPr>
              <w:t xml:space="preserve"> 1994</w:t>
            </w:r>
          </w:p>
        </w:tc>
        <w:tc>
          <w:tcPr>
            <w:tcW w:w="1450" w:type="dxa"/>
            <w:tcBorders>
              <w:top w:val="nil"/>
              <w:left w:val="nil"/>
              <w:bottom w:val="single" w:sz="4" w:space="0" w:color="auto"/>
              <w:right w:val="nil"/>
            </w:tcBorders>
          </w:tcPr>
          <w:p w:rsidR="00670ABA" w:rsidRPr="00475376" w:rsidRDefault="00670ABA" w:rsidP="00FB35B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Denmark</w:t>
            </w:r>
          </w:p>
        </w:tc>
        <w:tc>
          <w:tcPr>
            <w:tcW w:w="1450" w:type="dxa"/>
            <w:tcBorders>
              <w:top w:val="nil"/>
              <w:left w:val="nil"/>
              <w:bottom w:val="single" w:sz="4" w:space="0" w:color="auto"/>
              <w:right w:val="nil"/>
            </w:tcBorders>
          </w:tcPr>
          <w:p w:rsidR="00670ABA" w:rsidRPr="00475376" w:rsidRDefault="00670ABA" w:rsidP="00FB35B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206 patients</w:t>
            </w:r>
          </w:p>
        </w:tc>
        <w:tc>
          <w:tcPr>
            <w:tcW w:w="5154" w:type="dxa"/>
            <w:tcBorders>
              <w:top w:val="nil"/>
              <w:left w:val="nil"/>
              <w:bottom w:val="single" w:sz="4" w:space="0" w:color="auto"/>
              <w:right w:val="nil"/>
            </w:tcBorders>
          </w:tcPr>
          <w:p w:rsidR="00670ABA" w:rsidRPr="00475376" w:rsidRDefault="00670ABA" w:rsidP="00FB35B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4 weeks H2RA treatment</w:t>
            </w:r>
          </w:p>
        </w:tc>
        <w:tc>
          <w:tcPr>
            <w:tcW w:w="1610" w:type="dxa"/>
            <w:tcBorders>
              <w:top w:val="nil"/>
              <w:left w:val="nil"/>
              <w:bottom w:val="single" w:sz="4" w:space="0" w:color="auto"/>
              <w:right w:val="nil"/>
            </w:tcBorders>
          </w:tcPr>
          <w:p w:rsidR="00670ABA" w:rsidRPr="00475376" w:rsidRDefault="00670ABA" w:rsidP="00FB35B1">
            <w:pPr>
              <w:pStyle w:val="a3"/>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34%</w:t>
            </w:r>
          </w:p>
        </w:tc>
      </w:tr>
    </w:tbl>
    <w:p w:rsidR="00670ABA" w:rsidRPr="00670ABA" w:rsidRDefault="00055530" w:rsidP="00C34608">
      <w:pPr>
        <w:snapToGrid w:val="0"/>
        <w:spacing w:after="0" w:line="360" w:lineRule="auto"/>
        <w:jc w:val="both"/>
        <w:rPr>
          <w:rFonts w:ascii="Book Antiqua" w:hAnsi="Book Antiqua"/>
          <w:sz w:val="24"/>
          <w:szCs w:val="24"/>
          <w:lang w:eastAsia="zh-CN"/>
        </w:rPr>
      </w:pPr>
      <w:r w:rsidRPr="00475376">
        <w:rPr>
          <w:rFonts w:ascii="Book Antiqua" w:hAnsi="Book Antiqua"/>
          <w:sz w:val="24"/>
          <w:szCs w:val="24"/>
          <w:lang w:val="en-US"/>
        </w:rPr>
        <w:t xml:space="preserve">UGIE: Upper Gastrointestinal </w:t>
      </w:r>
      <w:r w:rsidR="00CE6A2F" w:rsidRPr="00475376">
        <w:rPr>
          <w:rFonts w:ascii="Book Antiqua" w:hAnsi="Book Antiqua"/>
          <w:sz w:val="24"/>
          <w:szCs w:val="24"/>
          <w:lang w:val="en-US"/>
        </w:rPr>
        <w:t>e</w:t>
      </w:r>
      <w:r w:rsidRPr="00475376">
        <w:rPr>
          <w:rFonts w:ascii="Book Antiqua" w:hAnsi="Book Antiqua"/>
          <w:sz w:val="24"/>
          <w:szCs w:val="24"/>
          <w:lang w:val="en-US"/>
        </w:rPr>
        <w:t>ndoscopy</w:t>
      </w:r>
      <w:r w:rsidR="00CE6A2F">
        <w:rPr>
          <w:rFonts w:ascii="Book Antiqua" w:hAnsi="Book Antiqua" w:hint="eastAsia"/>
          <w:sz w:val="24"/>
          <w:szCs w:val="24"/>
          <w:lang w:val="en-US" w:eastAsia="zh-CN"/>
        </w:rPr>
        <w:t>;</w:t>
      </w:r>
      <w:r w:rsidR="006B3744">
        <w:rPr>
          <w:rFonts w:ascii="Book Antiqua" w:hAnsi="Book Antiqua" w:hint="eastAsia"/>
          <w:sz w:val="24"/>
          <w:szCs w:val="24"/>
          <w:lang w:val="en-US" w:eastAsia="zh-CN"/>
        </w:rPr>
        <w:t xml:space="preserve"> </w:t>
      </w:r>
      <w:r w:rsidRPr="00475376">
        <w:rPr>
          <w:rFonts w:ascii="Book Antiqua" w:hAnsi="Book Antiqua"/>
          <w:sz w:val="24"/>
          <w:szCs w:val="24"/>
          <w:lang w:val="en-US"/>
        </w:rPr>
        <w:t xml:space="preserve">PPI: Proton </w:t>
      </w:r>
      <w:r w:rsidR="00CE6A2F" w:rsidRPr="00475376">
        <w:rPr>
          <w:rFonts w:ascii="Book Antiqua" w:hAnsi="Book Antiqua"/>
          <w:sz w:val="24"/>
          <w:szCs w:val="24"/>
          <w:lang w:val="en-US"/>
        </w:rPr>
        <w:t>p</w:t>
      </w:r>
      <w:r w:rsidRPr="00475376">
        <w:rPr>
          <w:rFonts w:ascii="Book Antiqua" w:hAnsi="Book Antiqua"/>
          <w:sz w:val="24"/>
          <w:szCs w:val="24"/>
          <w:lang w:val="en-US"/>
        </w:rPr>
        <w:t xml:space="preserve">ump </w:t>
      </w:r>
      <w:r w:rsidR="00CE6A2F" w:rsidRPr="00475376">
        <w:rPr>
          <w:rFonts w:ascii="Book Antiqua" w:hAnsi="Book Antiqua"/>
          <w:sz w:val="24"/>
          <w:szCs w:val="24"/>
          <w:lang w:val="en-US"/>
        </w:rPr>
        <w:t>i</w:t>
      </w:r>
      <w:r w:rsidRPr="00475376">
        <w:rPr>
          <w:rFonts w:ascii="Book Antiqua" w:hAnsi="Book Antiqua"/>
          <w:sz w:val="24"/>
          <w:szCs w:val="24"/>
          <w:lang w:val="en-US"/>
        </w:rPr>
        <w:t>nhibitor</w:t>
      </w:r>
      <w:r w:rsidR="00CE6A2F">
        <w:rPr>
          <w:rFonts w:ascii="Book Antiqua" w:hAnsi="Book Antiqua" w:hint="eastAsia"/>
          <w:sz w:val="24"/>
          <w:szCs w:val="24"/>
          <w:lang w:val="en-US" w:eastAsia="zh-CN"/>
        </w:rPr>
        <w:t>;</w:t>
      </w:r>
      <w:r w:rsidRPr="00475376">
        <w:rPr>
          <w:rFonts w:ascii="Book Antiqua" w:hAnsi="Book Antiqua"/>
          <w:sz w:val="24"/>
          <w:szCs w:val="24"/>
          <w:lang w:val="en-US"/>
        </w:rPr>
        <w:t xml:space="preserve"> HP: </w:t>
      </w:r>
      <w:r w:rsidRPr="00CE6A2F">
        <w:rPr>
          <w:rFonts w:ascii="Book Antiqua" w:hAnsi="Book Antiqua"/>
          <w:i/>
          <w:sz w:val="24"/>
          <w:szCs w:val="24"/>
          <w:lang w:val="en-US"/>
        </w:rPr>
        <w:t>Helicobacter pylori</w:t>
      </w:r>
      <w:r w:rsidR="00CE6A2F">
        <w:rPr>
          <w:rFonts w:ascii="Book Antiqua" w:hAnsi="Book Antiqua" w:hint="eastAsia"/>
          <w:sz w:val="24"/>
          <w:szCs w:val="24"/>
          <w:lang w:val="en-US" w:eastAsia="zh-CN"/>
        </w:rPr>
        <w:t xml:space="preserve">; </w:t>
      </w:r>
      <w:r w:rsidRPr="00475376">
        <w:rPr>
          <w:rFonts w:ascii="Book Antiqua" w:hAnsi="Book Antiqua"/>
          <w:sz w:val="24"/>
          <w:szCs w:val="24"/>
          <w:lang w:val="en-US"/>
        </w:rPr>
        <w:t xml:space="preserve">H2RA: Histamine-2 </w:t>
      </w:r>
      <w:r w:rsidR="00CE6A2F" w:rsidRPr="00475376">
        <w:rPr>
          <w:rFonts w:ascii="Book Antiqua" w:hAnsi="Book Antiqua"/>
          <w:sz w:val="24"/>
          <w:szCs w:val="24"/>
          <w:lang w:val="en-US"/>
        </w:rPr>
        <w:t>r</w:t>
      </w:r>
      <w:r w:rsidRPr="00475376">
        <w:rPr>
          <w:rFonts w:ascii="Book Antiqua" w:hAnsi="Book Antiqua"/>
          <w:sz w:val="24"/>
          <w:szCs w:val="24"/>
          <w:lang w:val="en-US"/>
        </w:rPr>
        <w:t xml:space="preserve">eceptor </w:t>
      </w:r>
      <w:r w:rsidR="00CE6A2F" w:rsidRPr="00475376">
        <w:rPr>
          <w:rFonts w:ascii="Book Antiqua" w:hAnsi="Book Antiqua"/>
          <w:sz w:val="24"/>
          <w:szCs w:val="24"/>
          <w:lang w:val="en-US"/>
        </w:rPr>
        <w:t>a</w:t>
      </w:r>
      <w:r w:rsidRPr="00475376">
        <w:rPr>
          <w:rFonts w:ascii="Book Antiqua" w:hAnsi="Book Antiqua"/>
          <w:sz w:val="24"/>
          <w:szCs w:val="24"/>
          <w:lang w:val="en-US"/>
        </w:rPr>
        <w:t>ntagonists</w:t>
      </w:r>
      <w:r w:rsidR="00CE6A2F">
        <w:rPr>
          <w:rFonts w:ascii="Book Antiqua" w:hAnsi="Book Antiqua" w:hint="eastAsia"/>
          <w:sz w:val="24"/>
          <w:szCs w:val="24"/>
          <w:lang w:val="en-US" w:eastAsia="zh-CN"/>
        </w:rPr>
        <w:t>.</w:t>
      </w:r>
    </w:p>
    <w:sectPr w:rsidR="00670ABA" w:rsidRPr="00670ABA" w:rsidSect="00475376">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C69" w:rsidRDefault="00AC3C69">
      <w:pPr>
        <w:spacing w:after="0" w:line="240" w:lineRule="auto"/>
      </w:pPr>
      <w:r>
        <w:separator/>
      </w:r>
    </w:p>
  </w:endnote>
  <w:endnote w:type="continuationSeparator" w:id="0">
    <w:p w:rsidR="00AC3C69" w:rsidRDefault="00AC3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50660"/>
      <w:docPartObj>
        <w:docPartGallery w:val="Page Numbers (Bottom of Page)"/>
        <w:docPartUnique/>
      </w:docPartObj>
    </w:sdtPr>
    <w:sdtEndPr/>
    <w:sdtContent>
      <w:p w:rsidR="000E2E66" w:rsidRDefault="00E05282">
        <w:pPr>
          <w:pStyle w:val="a7"/>
          <w:jc w:val="right"/>
        </w:pPr>
        <w:r>
          <w:rPr>
            <w:noProof/>
          </w:rPr>
          <w:fldChar w:fldCharType="begin"/>
        </w:r>
        <w:r>
          <w:rPr>
            <w:noProof/>
          </w:rPr>
          <w:instrText xml:space="preserve"> PAGE   \* MERGEFORMAT </w:instrText>
        </w:r>
        <w:r>
          <w:rPr>
            <w:noProof/>
          </w:rPr>
          <w:fldChar w:fldCharType="separate"/>
        </w:r>
        <w:r w:rsidR="00E5031C">
          <w:rPr>
            <w:noProof/>
          </w:rPr>
          <w:t>4</w:t>
        </w:r>
        <w:r>
          <w:rPr>
            <w:noProof/>
          </w:rPr>
          <w:fldChar w:fldCharType="end"/>
        </w:r>
      </w:p>
    </w:sdtContent>
  </w:sdt>
  <w:p w:rsidR="000E2E66" w:rsidRDefault="00AC3C6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C69" w:rsidRDefault="00AC3C69">
      <w:pPr>
        <w:spacing w:after="0" w:line="240" w:lineRule="auto"/>
      </w:pPr>
      <w:r>
        <w:separator/>
      </w:r>
    </w:p>
  </w:footnote>
  <w:footnote w:type="continuationSeparator" w:id="0">
    <w:p w:rsidR="00AC3C69" w:rsidRDefault="00AC3C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06EEC"/>
    <w:rsid w:val="00004755"/>
    <w:rsid w:val="00007B1D"/>
    <w:rsid w:val="0001306D"/>
    <w:rsid w:val="00055530"/>
    <w:rsid w:val="0005645A"/>
    <w:rsid w:val="00072447"/>
    <w:rsid w:val="00082FB4"/>
    <w:rsid w:val="0008720A"/>
    <w:rsid w:val="0009217A"/>
    <w:rsid w:val="000B6B93"/>
    <w:rsid w:val="000D51C4"/>
    <w:rsid w:val="000E5675"/>
    <w:rsid w:val="00101C36"/>
    <w:rsid w:val="00171047"/>
    <w:rsid w:val="001B3535"/>
    <w:rsid w:val="001B690E"/>
    <w:rsid w:val="002007D5"/>
    <w:rsid w:val="00201942"/>
    <w:rsid w:val="00205DF8"/>
    <w:rsid w:val="00285F69"/>
    <w:rsid w:val="00290238"/>
    <w:rsid w:val="002B7201"/>
    <w:rsid w:val="00324F7D"/>
    <w:rsid w:val="003265EC"/>
    <w:rsid w:val="00347C30"/>
    <w:rsid w:val="00370E23"/>
    <w:rsid w:val="00375811"/>
    <w:rsid w:val="003A0575"/>
    <w:rsid w:val="003E0C5A"/>
    <w:rsid w:val="003F0B91"/>
    <w:rsid w:val="003F780B"/>
    <w:rsid w:val="00424F41"/>
    <w:rsid w:val="00440132"/>
    <w:rsid w:val="00447AEF"/>
    <w:rsid w:val="004668DA"/>
    <w:rsid w:val="00475376"/>
    <w:rsid w:val="00492A74"/>
    <w:rsid w:val="004D6552"/>
    <w:rsid w:val="005160BD"/>
    <w:rsid w:val="0052199E"/>
    <w:rsid w:val="00526E66"/>
    <w:rsid w:val="00532F12"/>
    <w:rsid w:val="00534E3A"/>
    <w:rsid w:val="00553D13"/>
    <w:rsid w:val="005842A8"/>
    <w:rsid w:val="005A39D4"/>
    <w:rsid w:val="005D1C95"/>
    <w:rsid w:val="005D6683"/>
    <w:rsid w:val="00603077"/>
    <w:rsid w:val="00606EEC"/>
    <w:rsid w:val="00637853"/>
    <w:rsid w:val="00640D72"/>
    <w:rsid w:val="00643B03"/>
    <w:rsid w:val="0064724D"/>
    <w:rsid w:val="00647D6F"/>
    <w:rsid w:val="00654762"/>
    <w:rsid w:val="00657347"/>
    <w:rsid w:val="00670ABA"/>
    <w:rsid w:val="006930EC"/>
    <w:rsid w:val="00693FD4"/>
    <w:rsid w:val="006A3634"/>
    <w:rsid w:val="006B3744"/>
    <w:rsid w:val="006C127D"/>
    <w:rsid w:val="006C24BF"/>
    <w:rsid w:val="006C6A3E"/>
    <w:rsid w:val="00702C72"/>
    <w:rsid w:val="00706AEA"/>
    <w:rsid w:val="00753CDD"/>
    <w:rsid w:val="00781423"/>
    <w:rsid w:val="0078393B"/>
    <w:rsid w:val="0078439C"/>
    <w:rsid w:val="007A095F"/>
    <w:rsid w:val="007A7823"/>
    <w:rsid w:val="007B0E7B"/>
    <w:rsid w:val="007D0347"/>
    <w:rsid w:val="007E16F7"/>
    <w:rsid w:val="008119C8"/>
    <w:rsid w:val="00821B6C"/>
    <w:rsid w:val="00826DB0"/>
    <w:rsid w:val="00836CEF"/>
    <w:rsid w:val="00860976"/>
    <w:rsid w:val="00876AAB"/>
    <w:rsid w:val="008D09A3"/>
    <w:rsid w:val="008F2A0E"/>
    <w:rsid w:val="00902040"/>
    <w:rsid w:val="009108EB"/>
    <w:rsid w:val="00914AE2"/>
    <w:rsid w:val="00981104"/>
    <w:rsid w:val="009D2DB7"/>
    <w:rsid w:val="00A06582"/>
    <w:rsid w:val="00A40D61"/>
    <w:rsid w:val="00A622A5"/>
    <w:rsid w:val="00A65D9A"/>
    <w:rsid w:val="00A755D4"/>
    <w:rsid w:val="00A95D9D"/>
    <w:rsid w:val="00AA1557"/>
    <w:rsid w:val="00AB76A3"/>
    <w:rsid w:val="00AC3C69"/>
    <w:rsid w:val="00AC3F99"/>
    <w:rsid w:val="00B11877"/>
    <w:rsid w:val="00B15C6A"/>
    <w:rsid w:val="00B4274A"/>
    <w:rsid w:val="00B73288"/>
    <w:rsid w:val="00B909C0"/>
    <w:rsid w:val="00B924C7"/>
    <w:rsid w:val="00BE2666"/>
    <w:rsid w:val="00C10F33"/>
    <w:rsid w:val="00C11341"/>
    <w:rsid w:val="00C14BEE"/>
    <w:rsid w:val="00C22DC5"/>
    <w:rsid w:val="00C34608"/>
    <w:rsid w:val="00C42C5A"/>
    <w:rsid w:val="00C45C91"/>
    <w:rsid w:val="00C62BDC"/>
    <w:rsid w:val="00C7425D"/>
    <w:rsid w:val="00C813E0"/>
    <w:rsid w:val="00C83D13"/>
    <w:rsid w:val="00CA3FDC"/>
    <w:rsid w:val="00CB2ADA"/>
    <w:rsid w:val="00CB3A96"/>
    <w:rsid w:val="00CD642D"/>
    <w:rsid w:val="00CE6A2F"/>
    <w:rsid w:val="00D14F02"/>
    <w:rsid w:val="00D206E0"/>
    <w:rsid w:val="00D42479"/>
    <w:rsid w:val="00D44950"/>
    <w:rsid w:val="00D44ADF"/>
    <w:rsid w:val="00D457DE"/>
    <w:rsid w:val="00D73999"/>
    <w:rsid w:val="00DB1DF9"/>
    <w:rsid w:val="00DE52CF"/>
    <w:rsid w:val="00DE7142"/>
    <w:rsid w:val="00DF4324"/>
    <w:rsid w:val="00E05282"/>
    <w:rsid w:val="00E21F83"/>
    <w:rsid w:val="00E30D6F"/>
    <w:rsid w:val="00E5031C"/>
    <w:rsid w:val="00EA3E8A"/>
    <w:rsid w:val="00EE4648"/>
    <w:rsid w:val="00F101F4"/>
    <w:rsid w:val="00F136ED"/>
    <w:rsid w:val="00F51219"/>
    <w:rsid w:val="00FB341B"/>
    <w:rsid w:val="00FB35B1"/>
    <w:rsid w:val="00FE2DCC"/>
    <w:rsid w:val="00FE6BCD"/>
    <w:rsid w:val="00FF4366"/>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EEC"/>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606EEC"/>
    <w:pPr>
      <w:spacing w:after="0"/>
      <w:jc w:val="center"/>
    </w:pPr>
    <w:rPr>
      <w:rFonts w:ascii="Calibri" w:hAnsi="Calibri"/>
      <w:noProof/>
      <w:lang w:val="en-US"/>
    </w:rPr>
  </w:style>
  <w:style w:type="character" w:customStyle="1" w:styleId="EndNoteBibliographyTitleChar">
    <w:name w:val="EndNote Bibliography Title Char"/>
    <w:basedOn w:val="a0"/>
    <w:link w:val="EndNoteBibliographyTitle"/>
    <w:rsid w:val="00606EEC"/>
    <w:rPr>
      <w:rFonts w:ascii="Calibri" w:hAnsi="Calibri"/>
      <w:noProof/>
      <w:lang w:val="en-US"/>
    </w:rPr>
  </w:style>
  <w:style w:type="paragraph" w:customStyle="1" w:styleId="EndNoteBibliography">
    <w:name w:val="EndNote Bibliography"/>
    <w:basedOn w:val="a"/>
    <w:link w:val="EndNoteBibliographyChar"/>
    <w:rsid w:val="00606EEC"/>
    <w:pPr>
      <w:spacing w:after="200" w:line="240" w:lineRule="auto"/>
    </w:pPr>
    <w:rPr>
      <w:rFonts w:ascii="Calibri" w:hAnsi="Calibri"/>
      <w:noProof/>
      <w:lang w:val="en-US"/>
    </w:rPr>
  </w:style>
  <w:style w:type="character" w:customStyle="1" w:styleId="EndNoteBibliographyChar">
    <w:name w:val="EndNote Bibliography Char"/>
    <w:basedOn w:val="a0"/>
    <w:link w:val="EndNoteBibliography"/>
    <w:rsid w:val="00606EEC"/>
    <w:rPr>
      <w:rFonts w:ascii="Calibri" w:hAnsi="Calibri"/>
      <w:noProof/>
      <w:lang w:val="en-US"/>
    </w:rPr>
  </w:style>
  <w:style w:type="paragraph" w:styleId="a3">
    <w:name w:val="No Spacing"/>
    <w:link w:val="Char"/>
    <w:uiPriority w:val="1"/>
    <w:qFormat/>
    <w:rsid w:val="00606EEC"/>
    <w:pPr>
      <w:spacing w:after="0" w:line="240" w:lineRule="auto"/>
    </w:pPr>
  </w:style>
  <w:style w:type="character" w:customStyle="1" w:styleId="Char">
    <w:name w:val="无间隔 Char"/>
    <w:basedOn w:val="a0"/>
    <w:link w:val="a3"/>
    <w:uiPriority w:val="1"/>
    <w:locked/>
    <w:rsid w:val="00606EEC"/>
  </w:style>
  <w:style w:type="character" w:styleId="a4">
    <w:name w:val="Hyperlink"/>
    <w:basedOn w:val="a0"/>
    <w:uiPriority w:val="99"/>
    <w:unhideWhenUsed/>
    <w:rsid w:val="00606EEC"/>
    <w:rPr>
      <w:color w:val="0000FF" w:themeColor="hyperlink"/>
      <w:u w:val="single"/>
    </w:rPr>
  </w:style>
  <w:style w:type="paragraph" w:styleId="a5">
    <w:name w:val="Balloon Text"/>
    <w:basedOn w:val="a"/>
    <w:link w:val="Char0"/>
    <w:uiPriority w:val="99"/>
    <w:semiHidden/>
    <w:unhideWhenUsed/>
    <w:rsid w:val="00606EEC"/>
    <w:pPr>
      <w:spacing w:after="0" w:line="240" w:lineRule="auto"/>
    </w:pPr>
    <w:rPr>
      <w:rFonts w:ascii="Tahoma" w:hAnsi="Tahoma" w:cs="Tahoma"/>
      <w:sz w:val="16"/>
      <w:szCs w:val="16"/>
    </w:rPr>
  </w:style>
  <w:style w:type="character" w:customStyle="1" w:styleId="Char0">
    <w:name w:val="批注框文本 Char"/>
    <w:basedOn w:val="a0"/>
    <w:link w:val="a5"/>
    <w:uiPriority w:val="99"/>
    <w:semiHidden/>
    <w:rsid w:val="00606EEC"/>
    <w:rPr>
      <w:rFonts w:ascii="Tahoma" w:hAnsi="Tahoma" w:cs="Tahoma"/>
      <w:sz w:val="16"/>
      <w:szCs w:val="16"/>
    </w:rPr>
  </w:style>
  <w:style w:type="paragraph" w:styleId="a6">
    <w:name w:val="header"/>
    <w:basedOn w:val="a"/>
    <w:link w:val="Char1"/>
    <w:uiPriority w:val="99"/>
    <w:semiHidden/>
    <w:unhideWhenUsed/>
    <w:rsid w:val="00606EEC"/>
    <w:pPr>
      <w:tabs>
        <w:tab w:val="center" w:pos="4536"/>
        <w:tab w:val="right" w:pos="9072"/>
      </w:tabs>
      <w:spacing w:after="0" w:line="240" w:lineRule="auto"/>
    </w:pPr>
  </w:style>
  <w:style w:type="character" w:customStyle="1" w:styleId="Char1">
    <w:name w:val="页眉 Char"/>
    <w:basedOn w:val="a0"/>
    <w:link w:val="a6"/>
    <w:uiPriority w:val="99"/>
    <w:semiHidden/>
    <w:rsid w:val="00606EEC"/>
  </w:style>
  <w:style w:type="paragraph" w:styleId="a7">
    <w:name w:val="footer"/>
    <w:basedOn w:val="a"/>
    <w:link w:val="Char2"/>
    <w:uiPriority w:val="99"/>
    <w:unhideWhenUsed/>
    <w:rsid w:val="00606EEC"/>
    <w:pPr>
      <w:tabs>
        <w:tab w:val="center" w:pos="4536"/>
        <w:tab w:val="right" w:pos="9072"/>
      </w:tabs>
      <w:spacing w:after="0" w:line="240" w:lineRule="auto"/>
    </w:pPr>
  </w:style>
  <w:style w:type="character" w:customStyle="1" w:styleId="Char2">
    <w:name w:val="页脚 Char"/>
    <w:basedOn w:val="a0"/>
    <w:link w:val="a7"/>
    <w:uiPriority w:val="99"/>
    <w:rsid w:val="00606EEC"/>
  </w:style>
  <w:style w:type="character" w:styleId="a8">
    <w:name w:val="line number"/>
    <w:basedOn w:val="a0"/>
    <w:uiPriority w:val="99"/>
    <w:semiHidden/>
    <w:unhideWhenUsed/>
    <w:rsid w:val="00606EEC"/>
  </w:style>
  <w:style w:type="paragraph" w:styleId="a9">
    <w:name w:val="Revision"/>
    <w:hidden/>
    <w:uiPriority w:val="99"/>
    <w:semiHidden/>
    <w:rsid w:val="00606EEC"/>
    <w:pPr>
      <w:spacing w:after="0" w:line="240" w:lineRule="auto"/>
    </w:pPr>
  </w:style>
  <w:style w:type="table" w:styleId="aa">
    <w:name w:val="Table Grid"/>
    <w:basedOn w:val="a1"/>
    <w:uiPriority w:val="59"/>
    <w:rsid w:val="00606E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正文1"/>
    <w:uiPriority w:val="99"/>
    <w:rsid w:val="002B7201"/>
    <w:pPr>
      <w:spacing w:after="0"/>
    </w:pPr>
    <w:rPr>
      <w:rFonts w:ascii="Arial" w:eastAsia="宋体" w:hAnsi="Arial" w:cs="Arial"/>
      <w:color w:val="000000"/>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EEC"/>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606EEC"/>
    <w:pPr>
      <w:spacing w:after="0"/>
      <w:jc w:val="center"/>
    </w:pPr>
    <w:rPr>
      <w:rFonts w:ascii="Calibri" w:hAnsi="Calibri"/>
      <w:noProof/>
      <w:lang w:val="en-US"/>
    </w:rPr>
  </w:style>
  <w:style w:type="character" w:customStyle="1" w:styleId="EndNoteBibliographyTitleChar">
    <w:name w:val="EndNote Bibliography Title Char"/>
    <w:basedOn w:val="a0"/>
    <w:link w:val="EndNoteBibliographyTitle"/>
    <w:rsid w:val="00606EEC"/>
    <w:rPr>
      <w:rFonts w:ascii="Calibri" w:hAnsi="Calibri"/>
      <w:noProof/>
      <w:lang w:val="en-US"/>
    </w:rPr>
  </w:style>
  <w:style w:type="paragraph" w:customStyle="1" w:styleId="EndNoteBibliography">
    <w:name w:val="EndNote Bibliography"/>
    <w:basedOn w:val="a"/>
    <w:link w:val="EndNoteBibliographyChar"/>
    <w:rsid w:val="00606EEC"/>
    <w:pPr>
      <w:spacing w:after="200" w:line="240" w:lineRule="auto"/>
    </w:pPr>
    <w:rPr>
      <w:rFonts w:ascii="Calibri" w:hAnsi="Calibri"/>
      <w:noProof/>
      <w:lang w:val="en-US"/>
    </w:rPr>
  </w:style>
  <w:style w:type="character" w:customStyle="1" w:styleId="EndNoteBibliographyChar">
    <w:name w:val="EndNote Bibliography Char"/>
    <w:basedOn w:val="a0"/>
    <w:link w:val="EndNoteBibliography"/>
    <w:rsid w:val="00606EEC"/>
    <w:rPr>
      <w:rFonts w:ascii="Calibri" w:hAnsi="Calibri"/>
      <w:noProof/>
      <w:lang w:val="en-US"/>
    </w:rPr>
  </w:style>
  <w:style w:type="paragraph" w:styleId="a3">
    <w:name w:val="No Spacing"/>
    <w:link w:val="Char"/>
    <w:uiPriority w:val="1"/>
    <w:qFormat/>
    <w:rsid w:val="00606EEC"/>
    <w:pPr>
      <w:spacing w:after="0" w:line="240" w:lineRule="auto"/>
    </w:pPr>
  </w:style>
  <w:style w:type="character" w:customStyle="1" w:styleId="Char">
    <w:name w:val="无间隔 Char"/>
    <w:basedOn w:val="a0"/>
    <w:link w:val="a3"/>
    <w:uiPriority w:val="1"/>
    <w:locked/>
    <w:rsid w:val="00606EEC"/>
  </w:style>
  <w:style w:type="character" w:styleId="a4">
    <w:name w:val="Hyperlink"/>
    <w:basedOn w:val="a0"/>
    <w:uiPriority w:val="99"/>
    <w:unhideWhenUsed/>
    <w:rsid w:val="00606EEC"/>
    <w:rPr>
      <w:color w:val="0000FF" w:themeColor="hyperlink"/>
      <w:u w:val="single"/>
    </w:rPr>
  </w:style>
  <w:style w:type="paragraph" w:styleId="a5">
    <w:name w:val="Balloon Text"/>
    <w:basedOn w:val="a"/>
    <w:link w:val="Char0"/>
    <w:uiPriority w:val="99"/>
    <w:semiHidden/>
    <w:unhideWhenUsed/>
    <w:rsid w:val="00606EEC"/>
    <w:pPr>
      <w:spacing w:after="0" w:line="240" w:lineRule="auto"/>
    </w:pPr>
    <w:rPr>
      <w:rFonts w:ascii="Tahoma" w:hAnsi="Tahoma" w:cs="Tahoma"/>
      <w:sz w:val="16"/>
      <w:szCs w:val="16"/>
    </w:rPr>
  </w:style>
  <w:style w:type="character" w:customStyle="1" w:styleId="Char0">
    <w:name w:val="批注框文本 Char"/>
    <w:basedOn w:val="a0"/>
    <w:link w:val="a5"/>
    <w:uiPriority w:val="99"/>
    <w:semiHidden/>
    <w:rsid w:val="00606EEC"/>
    <w:rPr>
      <w:rFonts w:ascii="Tahoma" w:hAnsi="Tahoma" w:cs="Tahoma"/>
      <w:sz w:val="16"/>
      <w:szCs w:val="16"/>
    </w:rPr>
  </w:style>
  <w:style w:type="paragraph" w:styleId="a6">
    <w:name w:val="header"/>
    <w:basedOn w:val="a"/>
    <w:link w:val="Char1"/>
    <w:uiPriority w:val="99"/>
    <w:semiHidden/>
    <w:unhideWhenUsed/>
    <w:rsid w:val="00606EEC"/>
    <w:pPr>
      <w:tabs>
        <w:tab w:val="center" w:pos="4536"/>
        <w:tab w:val="right" w:pos="9072"/>
      </w:tabs>
      <w:spacing w:after="0" w:line="240" w:lineRule="auto"/>
    </w:pPr>
  </w:style>
  <w:style w:type="character" w:customStyle="1" w:styleId="Char1">
    <w:name w:val="页眉 Char"/>
    <w:basedOn w:val="a0"/>
    <w:link w:val="a6"/>
    <w:uiPriority w:val="99"/>
    <w:semiHidden/>
    <w:rsid w:val="00606EEC"/>
  </w:style>
  <w:style w:type="paragraph" w:styleId="a7">
    <w:name w:val="footer"/>
    <w:basedOn w:val="a"/>
    <w:link w:val="Char2"/>
    <w:uiPriority w:val="99"/>
    <w:unhideWhenUsed/>
    <w:rsid w:val="00606EEC"/>
    <w:pPr>
      <w:tabs>
        <w:tab w:val="center" w:pos="4536"/>
        <w:tab w:val="right" w:pos="9072"/>
      </w:tabs>
      <w:spacing w:after="0" w:line="240" w:lineRule="auto"/>
    </w:pPr>
  </w:style>
  <w:style w:type="character" w:customStyle="1" w:styleId="Char2">
    <w:name w:val="页脚 Char"/>
    <w:basedOn w:val="a0"/>
    <w:link w:val="a7"/>
    <w:uiPriority w:val="99"/>
    <w:rsid w:val="00606EEC"/>
  </w:style>
  <w:style w:type="character" w:styleId="a8">
    <w:name w:val="line number"/>
    <w:basedOn w:val="a0"/>
    <w:uiPriority w:val="99"/>
    <w:semiHidden/>
    <w:unhideWhenUsed/>
    <w:rsid w:val="00606EEC"/>
  </w:style>
  <w:style w:type="paragraph" w:styleId="a9">
    <w:name w:val="Revision"/>
    <w:hidden/>
    <w:uiPriority w:val="99"/>
    <w:semiHidden/>
    <w:rsid w:val="00606EEC"/>
    <w:pPr>
      <w:spacing w:after="0" w:line="240" w:lineRule="auto"/>
    </w:pPr>
  </w:style>
  <w:style w:type="table" w:styleId="aa">
    <w:name w:val="Table Grid"/>
    <w:basedOn w:val="a1"/>
    <w:uiPriority w:val="59"/>
    <w:rsid w:val="00606E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正文1"/>
    <w:uiPriority w:val="99"/>
    <w:rsid w:val="002B7201"/>
    <w:pPr>
      <w:spacing w:after="0"/>
    </w:pPr>
    <w:rPr>
      <w:rFonts w:ascii="Arial" w:eastAsia="宋体"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263939">
      <w:bodyDiv w:val="1"/>
      <w:marLeft w:val="0"/>
      <w:marRight w:val="0"/>
      <w:marTop w:val="0"/>
      <w:marBottom w:val="0"/>
      <w:divBdr>
        <w:top w:val="none" w:sz="0" w:space="0" w:color="auto"/>
        <w:left w:val="none" w:sz="0" w:space="0" w:color="auto"/>
        <w:bottom w:val="none" w:sz="0" w:space="0" w:color="auto"/>
        <w:right w:val="none" w:sz="0" w:space="0" w:color="auto"/>
      </w:divBdr>
    </w:div>
    <w:div w:id="305861812">
      <w:bodyDiv w:val="1"/>
      <w:marLeft w:val="0"/>
      <w:marRight w:val="0"/>
      <w:marTop w:val="0"/>
      <w:marBottom w:val="0"/>
      <w:divBdr>
        <w:top w:val="none" w:sz="0" w:space="0" w:color="auto"/>
        <w:left w:val="none" w:sz="0" w:space="0" w:color="auto"/>
        <w:bottom w:val="none" w:sz="0" w:space="0" w:color="auto"/>
        <w:right w:val="none" w:sz="0" w:space="0" w:color="auto"/>
      </w:divBdr>
    </w:div>
    <w:div w:id="1275939325">
      <w:bodyDiv w:val="1"/>
      <w:marLeft w:val="0"/>
      <w:marRight w:val="0"/>
      <w:marTop w:val="0"/>
      <w:marBottom w:val="0"/>
      <w:divBdr>
        <w:top w:val="none" w:sz="0" w:space="0" w:color="auto"/>
        <w:left w:val="none" w:sz="0" w:space="0" w:color="auto"/>
        <w:bottom w:val="none" w:sz="0" w:space="0" w:color="auto"/>
        <w:right w:val="none" w:sz="0" w:space="0" w:color="auto"/>
      </w:divBdr>
    </w:div>
    <w:div w:id="1792241565">
      <w:bodyDiv w:val="1"/>
      <w:marLeft w:val="0"/>
      <w:marRight w:val="0"/>
      <w:marTop w:val="0"/>
      <w:marBottom w:val="0"/>
      <w:divBdr>
        <w:top w:val="none" w:sz="0" w:space="0" w:color="auto"/>
        <w:left w:val="none" w:sz="0" w:space="0" w:color="auto"/>
        <w:bottom w:val="none" w:sz="0" w:space="0" w:color="auto"/>
        <w:right w:val="none" w:sz="0" w:space="0" w:color="auto"/>
      </w:divBdr>
    </w:div>
    <w:div w:id="1991443573">
      <w:bodyDiv w:val="1"/>
      <w:marLeft w:val="0"/>
      <w:marRight w:val="0"/>
      <w:marTop w:val="0"/>
      <w:marBottom w:val="0"/>
      <w:divBdr>
        <w:top w:val="none" w:sz="0" w:space="0" w:color="auto"/>
        <w:left w:val="none" w:sz="0" w:space="0" w:color="auto"/>
        <w:bottom w:val="none" w:sz="0" w:space="0" w:color="auto"/>
        <w:right w:val="none" w:sz="0" w:space="0" w:color="auto"/>
      </w:divBdr>
    </w:div>
    <w:div w:id="201661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ost.drenth@radboudumc.n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0" Type="http://schemas.openxmlformats.org/officeDocument/2006/relationships/hyperlink" Target="https://www.nice.org.uk/guidance/ng12.2017" TargetMode="External"/><Relationship Id="rId4" Type="http://schemas.openxmlformats.org/officeDocument/2006/relationships/webSettings" Target="webSettings.xml"/><Relationship Id="rId9" Type="http://schemas.openxmlformats.org/officeDocument/2006/relationships/hyperlink" Target="https://www.nice.org.uk/guidance/qs96.2015" TargetMode="External"/><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8168</Words>
  <Characters>46564</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UMC St Radboud</Company>
  <LinksUpToDate>false</LinksUpToDate>
  <CharactersWithSpaces>54623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Z404165</dc:creator>
  <cp:lastModifiedBy>Administrator</cp:lastModifiedBy>
  <cp:revision>4</cp:revision>
  <dcterms:created xsi:type="dcterms:W3CDTF">2018-12-13T16:57:00Z</dcterms:created>
  <dcterms:modified xsi:type="dcterms:W3CDTF">2019-01-13T13:53:00Z</dcterms:modified>
</cp:coreProperties>
</file>