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55" w:rsidRDefault="00362755">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105"/>
      <w:bookmarkStart w:id="1" w:name="OLE_LINK840"/>
      <w:bookmarkStart w:id="2" w:name="OLE_LINK707"/>
      <w:bookmarkStart w:id="3" w:name="OLE_LINK708"/>
      <w:bookmarkStart w:id="4" w:name="OLE_LINK709"/>
      <w:bookmarkStart w:id="5" w:name="OLE_LINK737"/>
      <w:bookmarkStart w:id="6" w:name="OLE_LINK866"/>
      <w:bookmarkStart w:id="7" w:name="OLE_LINK887"/>
      <w:bookmarkStart w:id="8" w:name="OLE_LINK923"/>
      <w:bookmarkStart w:id="9" w:name="OLE_LINK970"/>
      <w:bookmarkStart w:id="10" w:name="OLE_LINK987"/>
      <w:bookmarkStart w:id="11" w:name="OLE_LINK1024"/>
      <w:bookmarkStart w:id="12" w:name="OLE_LINK373"/>
      <w:bookmarkStart w:id="13" w:name="OLE_LINK1"/>
      <w:bookmarkStart w:id="14" w:name="OLE_LINK333"/>
      <w:bookmarkStart w:id="15" w:name="OLE_LINK2"/>
      <w:bookmarkStart w:id="16" w:name="OLE_LINK277"/>
      <w:bookmarkStart w:id="17" w:name="OLE_LINK316"/>
      <w:r>
        <w:rPr>
          <w:rFonts w:ascii="Book Antiqua" w:hAnsi="Book Antiqua" w:cs="Times New Roman"/>
          <w:b/>
          <w:sz w:val="24"/>
          <w:szCs w:val="24"/>
          <w:highlight w:val="white"/>
          <w:lang w:val="en-US" w:eastAsia="zh-CN"/>
        </w:rPr>
        <w:t xml:space="preserve">Name of </w:t>
      </w:r>
      <w:r>
        <w:rPr>
          <w:rFonts w:ascii="Book Antiqua" w:hAnsi="Book Antiqua" w:cs="Times New Roman"/>
          <w:b/>
          <w:caps/>
          <w:sz w:val="24"/>
          <w:szCs w:val="24"/>
          <w:highlight w:val="white"/>
          <w:lang w:val="en-US" w:eastAsia="zh-CN"/>
        </w:rPr>
        <w:t>j</w:t>
      </w:r>
      <w:r>
        <w:rPr>
          <w:rFonts w:ascii="Book Antiqua" w:hAnsi="Book Antiqua" w:cs="Times New Roman"/>
          <w:b/>
          <w:sz w:val="24"/>
          <w:szCs w:val="24"/>
          <w:highlight w:val="white"/>
          <w:lang w:val="en-US" w:eastAsia="zh-CN"/>
        </w:rPr>
        <w:t xml:space="preserve">ournal: </w:t>
      </w:r>
      <w:bookmarkStart w:id="18" w:name="OLE_LINK719"/>
      <w:bookmarkStart w:id="19" w:name="OLE_LINK718"/>
      <w:r>
        <w:rPr>
          <w:rFonts w:ascii="Book Antiqua" w:hAnsi="Book Antiqua" w:cs="Times New Roman"/>
          <w:b/>
          <w:i/>
          <w:sz w:val="24"/>
          <w:szCs w:val="24"/>
          <w:highlight w:val="white"/>
          <w:lang w:val="en-US" w:eastAsia="zh-CN"/>
        </w:rPr>
        <w:t>World Journal of Gastroenterology</w:t>
      </w:r>
      <w:bookmarkEnd w:id="18"/>
      <w:bookmarkEnd w:id="19"/>
    </w:p>
    <w:p w:rsidR="00362755" w:rsidRDefault="00362755">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20" w:name="OLE_LINK485"/>
      <w:bookmarkStart w:id="21" w:name="OLE_LINK486"/>
      <w:bookmarkStart w:id="22" w:name="OLE_LINK661"/>
      <w:bookmarkStart w:id="23" w:name="OLE_LINK768"/>
      <w:bookmarkStart w:id="24" w:name="OLE_LINK515"/>
      <w:bookmarkStart w:id="25" w:name="OLE_LINK514"/>
      <w:r>
        <w:rPr>
          <w:rFonts w:ascii="Book Antiqua" w:hAnsi="Book Antiqua" w:cs="Times New Roman"/>
          <w:b/>
          <w:sz w:val="24"/>
          <w:szCs w:val="24"/>
          <w:highlight w:val="white"/>
          <w:lang w:val="en-US" w:eastAsia="zh-CN"/>
        </w:rPr>
        <w:t>Manuscript NO:</w:t>
      </w:r>
      <w:bookmarkEnd w:id="20"/>
      <w:bookmarkEnd w:id="21"/>
      <w:bookmarkEnd w:id="22"/>
      <w:bookmarkEnd w:id="23"/>
      <w:r>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44517</w:t>
      </w:r>
    </w:p>
    <w:bookmarkEnd w:id="24"/>
    <w:bookmarkEnd w:id="25"/>
    <w:p w:rsidR="00362755" w:rsidRDefault="00362755">
      <w:pPr>
        <w:adjustRightInd w:val="0"/>
        <w:snapToGrid w:val="0"/>
        <w:spacing w:line="360" w:lineRule="auto"/>
        <w:outlineLvl w:val="0"/>
        <w:rPr>
          <w:rFonts w:ascii="Book Antiqua" w:hAnsi="Book Antiqua" w:hint="eastAsia"/>
          <w:b/>
          <w:color w:val="000000"/>
          <w:sz w:val="24"/>
        </w:rPr>
      </w:pPr>
      <w:r>
        <w:rPr>
          <w:rFonts w:ascii="Book Antiqua" w:hAnsi="Book Antiqua"/>
          <w:b/>
          <w:color w:val="000000"/>
          <w:sz w:val="24"/>
          <w:highlight w:val="white"/>
        </w:rPr>
        <w:t xml:space="preserve">Manuscript </w:t>
      </w:r>
      <w:r>
        <w:rPr>
          <w:rFonts w:ascii="Book Antiqua" w:hAnsi="Book Antiqua"/>
          <w:b/>
          <w:caps/>
          <w:color w:val="000000"/>
          <w:sz w:val="24"/>
          <w:highlight w:val="white"/>
        </w:rPr>
        <w:t>t</w:t>
      </w:r>
      <w:r>
        <w:rPr>
          <w:rFonts w:ascii="Book Antiqua" w:hAnsi="Book Antiqua"/>
          <w:b/>
          <w:color w:val="000000"/>
          <w:sz w:val="24"/>
          <w:highlight w:val="white"/>
        </w:rPr>
        <w:t>ype</w:t>
      </w:r>
      <w:r>
        <w:rPr>
          <w:rFonts w:ascii="Book Antiqua" w:hAnsi="Book Antiqua"/>
          <w:b/>
          <w:color w:val="000000"/>
          <w:sz w:val="24"/>
        </w:rPr>
        <w:t>:</w:t>
      </w:r>
      <w:bookmarkEnd w:id="1"/>
      <w:bookmarkEnd w:id="2"/>
      <w:bookmarkEnd w:id="3"/>
      <w:bookmarkEnd w:id="4"/>
      <w:bookmarkEnd w:id="5"/>
      <w:bookmarkEnd w:id="6"/>
      <w:bookmarkEnd w:id="7"/>
      <w:bookmarkEnd w:id="8"/>
      <w:bookmarkEnd w:id="9"/>
      <w:bookmarkEnd w:id="10"/>
      <w:bookmarkEnd w:id="11"/>
      <w:r>
        <w:rPr>
          <w:rFonts w:ascii="Book Antiqua" w:hAnsi="Book Antiqua"/>
          <w:b/>
          <w:color w:val="000000"/>
          <w:sz w:val="24"/>
        </w:rPr>
        <w:t xml:space="preserve"> ORIGIN</w:t>
      </w:r>
      <w:bookmarkStart w:id="26" w:name="_GoBack"/>
      <w:bookmarkEnd w:id="26"/>
      <w:r>
        <w:rPr>
          <w:rFonts w:ascii="Book Antiqua" w:hAnsi="Book Antiqua"/>
          <w:b/>
          <w:color w:val="000000"/>
          <w:sz w:val="24"/>
        </w:rPr>
        <w:t>AL ARTICLE</w:t>
      </w:r>
    </w:p>
    <w:p w:rsidR="00362755" w:rsidRDefault="00362755">
      <w:pPr>
        <w:adjustRightInd w:val="0"/>
        <w:snapToGrid w:val="0"/>
        <w:spacing w:line="360" w:lineRule="auto"/>
        <w:rPr>
          <w:rFonts w:ascii="Book Antiqua" w:hAnsi="Book Antiqua" w:hint="eastAsia"/>
          <w:b/>
          <w:color w:val="000000"/>
          <w:sz w:val="24"/>
        </w:rPr>
      </w:pPr>
    </w:p>
    <w:p w:rsidR="00362755" w:rsidRDefault="00362755">
      <w:pPr>
        <w:adjustRightInd w:val="0"/>
        <w:snapToGrid w:val="0"/>
        <w:spacing w:line="360" w:lineRule="auto"/>
        <w:outlineLvl w:val="0"/>
        <w:rPr>
          <w:rFonts w:ascii="Book Antiqua" w:hAnsi="Book Antiqua" w:cs="Book Antiqua"/>
          <w:b/>
          <w:bCs/>
          <w:color w:val="000000"/>
          <w:sz w:val="24"/>
        </w:rPr>
      </w:pPr>
      <w:r>
        <w:rPr>
          <w:rFonts w:ascii="Book Antiqua" w:eastAsia="幼圆" w:hAnsi="Book Antiqua"/>
          <w:b/>
          <w:i/>
          <w:sz w:val="24"/>
        </w:rPr>
        <w:t>Retrospective Study</w:t>
      </w:r>
      <w:bookmarkEnd w:id="12"/>
    </w:p>
    <w:p w:rsidR="00362755" w:rsidRDefault="00362755">
      <w:pPr>
        <w:adjustRightInd w:val="0"/>
        <w:snapToGrid w:val="0"/>
        <w:spacing w:line="360" w:lineRule="auto"/>
        <w:rPr>
          <w:rFonts w:ascii="Book Antiqua" w:hAnsi="Book Antiqua" w:cs="Book Antiqua"/>
          <w:b/>
          <w:bCs/>
          <w:color w:val="000000"/>
          <w:sz w:val="24"/>
        </w:rPr>
      </w:pPr>
      <w:bookmarkStart w:id="27" w:name="OLE_LINK6"/>
      <w:bookmarkStart w:id="28" w:name="OLE_LINK141"/>
      <w:r>
        <w:rPr>
          <w:rFonts w:ascii="Book Antiqua" w:hAnsi="Book Antiqua" w:cs="Book Antiqua"/>
          <w:b/>
          <w:bCs/>
          <w:color w:val="000000"/>
          <w:sz w:val="24"/>
        </w:rPr>
        <w:t>Outcomes of</w:t>
      </w:r>
      <w:bookmarkEnd w:id="27"/>
      <w:r>
        <w:rPr>
          <w:rFonts w:ascii="Book Antiqua" w:hAnsi="Book Antiqua" w:cs="Book Antiqua"/>
          <w:b/>
          <w:bCs/>
          <w:color w:val="000000"/>
          <w:sz w:val="24"/>
        </w:rPr>
        <w:t xml:space="preserve"> </w:t>
      </w:r>
      <w:bookmarkStart w:id="29" w:name="OLE_LINK4"/>
      <w:r>
        <w:rPr>
          <w:rFonts w:ascii="Book Antiqua" w:hAnsi="Book Antiqua" w:cs="Book Antiqua"/>
          <w:b/>
          <w:bCs/>
          <w:color w:val="000000"/>
          <w:sz w:val="24"/>
        </w:rPr>
        <w:t>endoscopic sphincterotomy</w:t>
      </w:r>
      <w:bookmarkEnd w:id="29"/>
      <w:r>
        <w:rPr>
          <w:rFonts w:ascii="Book Antiqua" w:hAnsi="Book Antiqua" w:cs="Book Antiqua"/>
          <w:b/>
          <w:bCs/>
          <w:color w:val="000000"/>
          <w:sz w:val="24"/>
        </w:rPr>
        <w:t xml:space="preserve"> </w:t>
      </w:r>
      <w:r>
        <w:rPr>
          <w:rFonts w:ascii="Book Antiqua" w:hAnsi="Book Antiqua" w:cs="Book Antiqua"/>
          <w:b/>
          <w:bCs/>
          <w:i/>
          <w:color w:val="000000"/>
          <w:sz w:val="24"/>
        </w:rPr>
        <w:t>vs</w:t>
      </w:r>
      <w:r>
        <w:rPr>
          <w:rFonts w:ascii="Book Antiqua" w:hAnsi="Book Antiqua" w:cs="Book Antiqua"/>
          <w:b/>
          <w:bCs/>
          <w:color w:val="000000"/>
          <w:sz w:val="24"/>
        </w:rPr>
        <w:t xml:space="preserve"> </w:t>
      </w:r>
      <w:bookmarkStart w:id="30" w:name="OLE_LINK173"/>
      <w:r>
        <w:rPr>
          <w:rFonts w:ascii="Book Antiqua" w:hAnsi="Book Antiqua" w:cs="Book Antiqua"/>
          <w:b/>
          <w:bCs/>
          <w:color w:val="000000"/>
          <w:sz w:val="24"/>
        </w:rPr>
        <w:t xml:space="preserve">open </w:t>
      </w:r>
      <w:bookmarkStart w:id="31" w:name="OLE_LINK250"/>
      <w:r>
        <w:rPr>
          <w:rFonts w:ascii="Book Antiqua" w:hAnsi="Book Antiqua" w:cs="Book Antiqua"/>
          <w:b/>
          <w:bCs/>
          <w:color w:val="000000"/>
          <w:sz w:val="24"/>
        </w:rPr>
        <w:t>choledochotomy</w:t>
      </w:r>
      <w:bookmarkEnd w:id="13"/>
      <w:bookmarkEnd w:id="30"/>
      <w:bookmarkEnd w:id="31"/>
      <w:r>
        <w:rPr>
          <w:rFonts w:ascii="Book Antiqua" w:hAnsi="Book Antiqua" w:cs="Book Antiqua"/>
          <w:b/>
          <w:bCs/>
          <w:color w:val="000000"/>
          <w:sz w:val="24"/>
        </w:rPr>
        <w:t xml:space="preserve"> for </w:t>
      </w:r>
      <w:bookmarkEnd w:id="15"/>
      <w:r>
        <w:rPr>
          <w:rFonts w:ascii="Book Antiqua" w:hAnsi="Book Antiqua" w:cs="Book Antiqua"/>
          <w:b/>
          <w:bCs/>
          <w:color w:val="000000"/>
          <w:sz w:val="24"/>
        </w:rPr>
        <w:t>common bile duct stones</w:t>
      </w:r>
      <w:bookmarkEnd w:id="0"/>
      <w:bookmarkEnd w:id="16"/>
      <w:bookmarkEnd w:id="28"/>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outlineLvl w:val="0"/>
        <w:rPr>
          <w:rFonts w:ascii="Book Antiqua" w:hAnsi="Book Antiqua" w:cs="Book Antiqua"/>
          <w:color w:val="000000"/>
          <w:sz w:val="24"/>
        </w:rPr>
      </w:pPr>
      <w:r>
        <w:rPr>
          <w:rFonts w:ascii="Book Antiqua" w:hAnsi="Book Antiqua" w:cs="Book Antiqua"/>
          <w:color w:val="000000"/>
          <w:sz w:val="24"/>
        </w:rPr>
        <w:t xml:space="preserve">Zhou XD </w:t>
      </w:r>
      <w:r>
        <w:rPr>
          <w:rFonts w:ascii="Book Antiqua" w:hAnsi="Book Antiqua" w:cs="Book Antiqua"/>
          <w:i/>
          <w:iCs/>
          <w:color w:val="000000"/>
          <w:sz w:val="24"/>
        </w:rPr>
        <w:t>et al.</w:t>
      </w:r>
      <w:bookmarkStart w:id="32" w:name="OLE_LINK248"/>
      <w:r>
        <w:rPr>
          <w:rFonts w:ascii="Book Antiqua" w:hAnsi="Book Antiqua" w:cs="Book Antiqua"/>
          <w:color w:val="000000"/>
          <w:sz w:val="24"/>
        </w:rPr>
        <w:t xml:space="preserve"> Outcomes of treatments for </w:t>
      </w:r>
      <w:bookmarkEnd w:id="14"/>
      <w:bookmarkEnd w:id="32"/>
      <w:r>
        <w:rPr>
          <w:rFonts w:ascii="Book Antiqua" w:hAnsi="Book Antiqua" w:cs="Book Antiqua"/>
          <w:color w:val="000000"/>
          <w:sz w:val="24"/>
        </w:rPr>
        <w:t>CBDS</w:t>
      </w:r>
    </w:p>
    <w:p w:rsidR="00362755" w:rsidRDefault="00362755">
      <w:pPr>
        <w:adjustRightInd w:val="0"/>
        <w:snapToGrid w:val="0"/>
        <w:spacing w:line="360" w:lineRule="auto"/>
        <w:rPr>
          <w:rFonts w:ascii="Book Antiqua" w:hAnsi="Book Antiqua" w:cs="Book Antiqua"/>
          <w:b/>
          <w:color w:val="000000"/>
          <w:kern w:val="21"/>
          <w:sz w:val="24"/>
        </w:rPr>
      </w:pPr>
      <w:bookmarkStart w:id="33" w:name="OLE_LINK100"/>
    </w:p>
    <w:p w:rsidR="00362755" w:rsidRDefault="00362755">
      <w:pPr>
        <w:adjustRightInd w:val="0"/>
        <w:snapToGrid w:val="0"/>
        <w:spacing w:line="360" w:lineRule="auto"/>
        <w:rPr>
          <w:rFonts w:ascii="Book Antiqua" w:hAnsi="Book Antiqua" w:cs="Book Antiqua"/>
          <w:bCs/>
          <w:color w:val="000000"/>
          <w:kern w:val="21"/>
          <w:sz w:val="24"/>
        </w:rPr>
      </w:pPr>
      <w:bookmarkStart w:id="34" w:name="OLE_LINK101"/>
      <w:bookmarkStart w:id="35" w:name="OLE_LINK315"/>
      <w:bookmarkStart w:id="36" w:name="OLE_LINK274"/>
      <w:r>
        <w:rPr>
          <w:rFonts w:ascii="Book Antiqua" w:hAnsi="Book Antiqua" w:cs="Book Antiqua"/>
          <w:bCs/>
          <w:color w:val="000000"/>
          <w:kern w:val="21"/>
          <w:sz w:val="24"/>
        </w:rPr>
        <w:t>Xiao-Dong Zhou, Qiao-Feng Chen</w:t>
      </w:r>
      <w:bookmarkEnd w:id="34"/>
      <w:r>
        <w:rPr>
          <w:rFonts w:ascii="Book Antiqua" w:hAnsi="Book Antiqua" w:cs="Book Antiqua"/>
          <w:bCs/>
          <w:color w:val="000000"/>
          <w:kern w:val="21"/>
          <w:sz w:val="24"/>
        </w:rPr>
        <w:t xml:space="preserve">, </w:t>
      </w:r>
      <w:bookmarkStart w:id="37" w:name="OLE_LINK113"/>
      <w:r>
        <w:rPr>
          <w:rFonts w:ascii="Book Antiqua" w:hAnsi="Book Antiqua" w:cs="Book Antiqua"/>
          <w:bCs/>
          <w:color w:val="000000"/>
          <w:kern w:val="21"/>
          <w:sz w:val="24"/>
        </w:rPr>
        <w:t>Yuan-Yuan Zhang</w:t>
      </w:r>
      <w:bookmarkEnd w:id="37"/>
      <w:r>
        <w:rPr>
          <w:rFonts w:ascii="Book Antiqua" w:hAnsi="Book Antiqua" w:cs="Book Antiqua"/>
          <w:bCs/>
          <w:color w:val="000000"/>
          <w:kern w:val="21"/>
          <w:sz w:val="24"/>
        </w:rPr>
        <w:t xml:space="preserve">, </w:t>
      </w:r>
      <w:bookmarkStart w:id="38" w:name="OLE_LINK148"/>
      <w:r>
        <w:rPr>
          <w:rFonts w:ascii="Book Antiqua" w:hAnsi="Book Antiqua" w:cs="Book Antiqua"/>
          <w:bCs/>
          <w:color w:val="000000"/>
          <w:kern w:val="21"/>
          <w:sz w:val="24"/>
        </w:rPr>
        <w:t>Ming-Ju Yu</w:t>
      </w:r>
      <w:bookmarkEnd w:id="38"/>
      <w:r>
        <w:rPr>
          <w:rFonts w:ascii="Book Antiqua" w:hAnsi="Book Antiqua" w:cs="Book Antiqua"/>
          <w:bCs/>
          <w:color w:val="000000"/>
          <w:kern w:val="21"/>
          <w:sz w:val="24"/>
        </w:rPr>
        <w:t xml:space="preserve">, </w:t>
      </w:r>
      <w:bookmarkStart w:id="39" w:name="OLE_LINK189"/>
      <w:bookmarkStart w:id="40" w:name="OLE_LINK204"/>
      <w:r>
        <w:rPr>
          <w:rFonts w:ascii="Book Antiqua" w:hAnsi="Book Antiqua" w:cs="Book Antiqua"/>
          <w:bCs/>
          <w:color w:val="000000"/>
          <w:kern w:val="21"/>
          <w:sz w:val="24"/>
        </w:rPr>
        <w:t>Chang Zhong</w:t>
      </w:r>
      <w:bookmarkEnd w:id="39"/>
      <w:r>
        <w:rPr>
          <w:rFonts w:ascii="Book Antiqua" w:hAnsi="Book Antiqua" w:cs="Book Antiqua"/>
          <w:bCs/>
          <w:color w:val="000000"/>
          <w:kern w:val="21"/>
          <w:sz w:val="24"/>
        </w:rPr>
        <w:t xml:space="preserve">, </w:t>
      </w:r>
      <w:bookmarkStart w:id="41" w:name="OLE_LINK236"/>
      <w:r>
        <w:rPr>
          <w:rFonts w:ascii="Book Antiqua" w:hAnsi="Book Antiqua" w:cs="Book Antiqua"/>
          <w:bCs/>
          <w:color w:val="000000"/>
          <w:kern w:val="21"/>
          <w:sz w:val="24"/>
        </w:rPr>
        <w:t>Zhi-Jian Liu</w:t>
      </w:r>
      <w:bookmarkEnd w:id="41"/>
      <w:r>
        <w:rPr>
          <w:rFonts w:ascii="Book Antiqua" w:hAnsi="Book Antiqua" w:cs="Book Antiqua"/>
          <w:bCs/>
          <w:color w:val="000000"/>
          <w:kern w:val="21"/>
          <w:sz w:val="24"/>
        </w:rPr>
        <w:t xml:space="preserve">, </w:t>
      </w:r>
      <w:bookmarkStart w:id="42" w:name="OLE_LINK240"/>
      <w:r>
        <w:rPr>
          <w:rFonts w:ascii="Book Antiqua" w:hAnsi="Book Antiqua" w:cs="Book Antiqua"/>
          <w:bCs/>
          <w:color w:val="000000"/>
          <w:kern w:val="21"/>
          <w:sz w:val="24"/>
        </w:rPr>
        <w:t>Guo-Hua Li</w:t>
      </w:r>
      <w:bookmarkEnd w:id="42"/>
      <w:r>
        <w:rPr>
          <w:rFonts w:ascii="Book Antiqua" w:hAnsi="Book Antiqua" w:cs="Book Antiqua"/>
          <w:bCs/>
          <w:color w:val="000000"/>
          <w:kern w:val="21"/>
          <w:sz w:val="24"/>
        </w:rPr>
        <w:t xml:space="preserve">, </w:t>
      </w:r>
      <w:bookmarkStart w:id="43" w:name="OLE_LINK241"/>
      <w:r>
        <w:rPr>
          <w:rFonts w:ascii="Book Antiqua" w:hAnsi="Book Antiqua" w:cs="Book Antiqua"/>
          <w:bCs/>
          <w:color w:val="000000"/>
          <w:kern w:val="21"/>
          <w:sz w:val="24"/>
        </w:rPr>
        <w:t>Xiao-Jiang Zhou</w:t>
      </w:r>
      <w:bookmarkEnd w:id="40"/>
      <w:bookmarkEnd w:id="43"/>
      <w:r>
        <w:rPr>
          <w:rFonts w:ascii="Book Antiqua" w:hAnsi="Book Antiqua" w:cs="Book Antiqua"/>
          <w:bCs/>
          <w:color w:val="000000"/>
          <w:kern w:val="21"/>
          <w:sz w:val="24"/>
        </w:rPr>
        <w:t xml:space="preserve">, </w:t>
      </w:r>
      <w:bookmarkStart w:id="44" w:name="OLE_LINK273"/>
      <w:bookmarkStart w:id="45" w:name="OLE_LINK7"/>
      <w:bookmarkStart w:id="46" w:name="OLE_LINK279"/>
      <w:bookmarkStart w:id="47" w:name="OLE_LINK244"/>
      <w:r>
        <w:rPr>
          <w:rFonts w:ascii="Book Antiqua" w:hAnsi="Book Antiqua" w:cs="Book Antiqua"/>
          <w:bCs/>
          <w:color w:val="000000"/>
          <w:kern w:val="21"/>
          <w:sz w:val="24"/>
        </w:rPr>
        <w:t>Jun-Bo Hong,</w:t>
      </w:r>
      <w:bookmarkEnd w:id="44"/>
      <w:r>
        <w:rPr>
          <w:rFonts w:ascii="Book Antiqua" w:hAnsi="Book Antiqua" w:cs="Book Antiqua"/>
          <w:bCs/>
          <w:color w:val="000000"/>
          <w:kern w:val="21"/>
          <w:sz w:val="24"/>
        </w:rPr>
        <w:t xml:space="preserve"> </w:t>
      </w:r>
      <w:bookmarkStart w:id="48" w:name="OLE_LINK245"/>
      <w:bookmarkEnd w:id="45"/>
      <w:bookmarkEnd w:id="46"/>
      <w:bookmarkEnd w:id="47"/>
      <w:r>
        <w:rPr>
          <w:rFonts w:ascii="Book Antiqua" w:hAnsi="Book Antiqua" w:cs="Book Antiqua"/>
          <w:bCs/>
          <w:color w:val="000000"/>
          <w:kern w:val="21"/>
          <w:sz w:val="24"/>
        </w:rPr>
        <w:t>You-Xiang Chen</w:t>
      </w:r>
      <w:bookmarkEnd w:id="17"/>
      <w:bookmarkEnd w:id="33"/>
      <w:bookmarkEnd w:id="35"/>
      <w:bookmarkEnd w:id="48"/>
    </w:p>
    <w:p w:rsidR="00362755" w:rsidRDefault="00362755">
      <w:pPr>
        <w:adjustRightInd w:val="0"/>
        <w:snapToGrid w:val="0"/>
        <w:spacing w:line="360" w:lineRule="auto"/>
        <w:rPr>
          <w:rFonts w:ascii="Book Antiqua" w:hAnsi="Book Antiqua" w:cs="Book Antiqua"/>
          <w:b/>
          <w:color w:val="000000"/>
          <w:kern w:val="21"/>
          <w:sz w:val="24"/>
        </w:rPr>
      </w:pPr>
      <w:bookmarkStart w:id="49" w:name="OLE_LINK194"/>
      <w:bookmarkEnd w:id="36"/>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
          <w:color w:val="000000"/>
          <w:kern w:val="21"/>
          <w:sz w:val="24"/>
        </w:rPr>
        <w:t xml:space="preserve">Xiao-Dong Zhou, Qiao-Feng Chen, Yuan-Yuan Zhang, Ming-Ju Yu, Chang Zhong, Zhi-Jian Liu, Guo-Hua Li, Xiao-Jiang Zhou, Jun-Bo Hong, You-Xiang Chen, </w:t>
      </w:r>
      <w:r>
        <w:rPr>
          <w:rFonts w:ascii="Book Antiqua" w:hAnsi="Book Antiqua" w:cs="Book Antiqua"/>
          <w:bCs/>
          <w:color w:val="000000"/>
          <w:kern w:val="0"/>
          <w:sz w:val="24"/>
        </w:rPr>
        <w:t xml:space="preserve">Department of </w:t>
      </w:r>
      <w:bookmarkStart w:id="50" w:name="OLE_LINK199"/>
      <w:r>
        <w:rPr>
          <w:rFonts w:ascii="Book Antiqua" w:hAnsi="Book Antiqua" w:cs="Book Antiqua"/>
          <w:bCs/>
          <w:color w:val="000000"/>
          <w:kern w:val="0"/>
          <w:sz w:val="24"/>
        </w:rPr>
        <w:t>Gastroenterology</w:t>
      </w:r>
      <w:bookmarkEnd w:id="49"/>
      <w:bookmarkEnd w:id="50"/>
      <w:r>
        <w:rPr>
          <w:rFonts w:ascii="Book Antiqua" w:hAnsi="Book Antiqua" w:cs="Book Antiqua"/>
          <w:bCs/>
          <w:color w:val="000000"/>
          <w:kern w:val="0"/>
          <w:sz w:val="24"/>
        </w:rPr>
        <w:t xml:space="preserve">, </w:t>
      </w:r>
      <w:bookmarkStart w:id="51" w:name="OLE_LINK184"/>
      <w:r>
        <w:rPr>
          <w:rFonts w:ascii="Book Antiqua" w:hAnsi="Book Antiqua" w:cs="Book Antiqua"/>
          <w:bCs/>
          <w:color w:val="000000"/>
          <w:kern w:val="0"/>
          <w:sz w:val="24"/>
        </w:rPr>
        <w:t>The First Affiliated Hospital of Nanchang University</w:t>
      </w:r>
      <w:bookmarkEnd w:id="51"/>
      <w:r>
        <w:rPr>
          <w:rFonts w:ascii="Book Antiqua" w:hAnsi="Book Antiqua" w:cs="Book Antiqua"/>
          <w:bCs/>
          <w:color w:val="000000"/>
          <w:kern w:val="0"/>
          <w:sz w:val="24"/>
        </w:rPr>
        <w:t>,</w:t>
      </w:r>
      <w:bookmarkStart w:id="52" w:name="OLE_LINK29"/>
      <w:bookmarkStart w:id="53" w:name="OLE_LINK216"/>
      <w:r>
        <w:rPr>
          <w:rFonts w:ascii="Book Antiqua" w:hAnsi="Book Antiqua" w:cs="Book Antiqua"/>
          <w:bCs/>
          <w:color w:val="000000"/>
          <w:kern w:val="0"/>
          <w:sz w:val="24"/>
        </w:rPr>
        <w:t xml:space="preserve"> Nanchang</w:t>
      </w:r>
      <w:bookmarkEnd w:id="52"/>
      <w:r>
        <w:rPr>
          <w:rFonts w:ascii="Book Antiqua" w:hAnsi="Book Antiqua" w:cs="Book Antiqua"/>
          <w:bCs/>
          <w:color w:val="000000"/>
          <w:kern w:val="0"/>
          <w:sz w:val="24"/>
        </w:rPr>
        <w:t xml:space="preserve"> 330006,</w:t>
      </w:r>
      <w:bookmarkEnd w:id="53"/>
      <w:r>
        <w:rPr>
          <w:rFonts w:ascii="Book Antiqua" w:hAnsi="Book Antiqua" w:cs="Book Antiqua"/>
          <w:bCs/>
          <w:color w:val="000000"/>
          <w:kern w:val="0"/>
          <w:sz w:val="24"/>
        </w:rPr>
        <w:t xml:space="preserve"> Jiangxi Province, China</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cs="Book Antiqua"/>
          <w:b/>
          <w:bCs/>
          <w:color w:val="000000"/>
          <w:sz w:val="24"/>
        </w:rPr>
      </w:pPr>
      <w:r>
        <w:rPr>
          <w:rFonts w:ascii="Book Antiqua" w:hAnsi="Book Antiqua" w:cs="Book Antiqua"/>
          <w:b/>
          <w:bCs/>
          <w:color w:val="000000"/>
          <w:sz w:val="24"/>
        </w:rPr>
        <w:t xml:space="preserve">ORCID number: </w:t>
      </w:r>
      <w:r>
        <w:rPr>
          <w:rFonts w:ascii="Book Antiqua" w:hAnsi="Book Antiqua" w:cs="Book Antiqua"/>
          <w:bCs/>
          <w:color w:val="000000"/>
          <w:kern w:val="0"/>
          <w:sz w:val="24"/>
        </w:rPr>
        <w:t>Xiao-Dong Zhou (0000-0002-2687-7295); Qiao-Feng Chen (0000-0001-6717-0125); Yuan-Yuan Zhang (</w:t>
      </w:r>
      <w:bookmarkStart w:id="54" w:name="OLE_LINK246"/>
      <w:r>
        <w:rPr>
          <w:rFonts w:ascii="Book Antiqua" w:hAnsi="Book Antiqua" w:cs="Book Antiqua"/>
          <w:bCs/>
          <w:color w:val="000000"/>
          <w:kern w:val="0"/>
          <w:sz w:val="24"/>
        </w:rPr>
        <w:t>0000-0003-4395-6638</w:t>
      </w:r>
      <w:bookmarkEnd w:id="54"/>
      <w:r>
        <w:rPr>
          <w:rFonts w:ascii="Book Antiqua" w:hAnsi="Book Antiqua" w:cs="Book Antiqua"/>
          <w:bCs/>
          <w:color w:val="000000"/>
          <w:kern w:val="0"/>
          <w:sz w:val="24"/>
        </w:rPr>
        <w:t xml:space="preserve">); Ming-Ju Yu (0000-0003-0487-3944); Chang Zhong (0000-0003-0870-2333); Zhi-Jian Liu (0000-0003-0492-5679); Guo-Hua Li (0000-0002-3627-165X); Xiao-Jiang Zhou (0000-0003-4622-6040); </w:t>
      </w:r>
      <w:bookmarkStart w:id="55" w:name="OLE_LINK272"/>
      <w:r>
        <w:rPr>
          <w:rFonts w:ascii="Book Antiqua" w:hAnsi="Book Antiqua" w:cs="Book Antiqua"/>
          <w:bCs/>
          <w:color w:val="000000"/>
          <w:kern w:val="0"/>
          <w:sz w:val="24"/>
        </w:rPr>
        <w:t>Jun-Bo Hong</w:t>
      </w:r>
      <w:bookmarkEnd w:id="55"/>
      <w:r>
        <w:rPr>
          <w:rFonts w:ascii="Book Antiqua" w:hAnsi="Book Antiqua" w:cs="Book Antiqua"/>
          <w:bCs/>
          <w:color w:val="000000"/>
          <w:kern w:val="0"/>
          <w:sz w:val="24"/>
        </w:rPr>
        <w:t xml:space="preserve"> (</w:t>
      </w:r>
      <w:r>
        <w:rPr>
          <w:rFonts w:ascii="Book Antiqua" w:hAnsi="Book Antiqua" w:cs="Book Antiqua"/>
          <w:bCs/>
          <w:color w:val="000000"/>
          <w:kern w:val="21"/>
          <w:sz w:val="24"/>
        </w:rPr>
        <w:t>0000-0002-0123-8868</w:t>
      </w:r>
      <w:r>
        <w:rPr>
          <w:rFonts w:ascii="Book Antiqua" w:hAnsi="Book Antiqua" w:cs="Book Antiqua"/>
          <w:bCs/>
          <w:color w:val="000000"/>
          <w:kern w:val="0"/>
          <w:sz w:val="24"/>
        </w:rPr>
        <w:t>); You-Xiang Chen (0000-0003-4218-6133).</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bCs/>
          <w:color w:val="000000"/>
          <w:sz w:val="24"/>
        </w:rPr>
        <w:t>Author contributions:</w:t>
      </w:r>
      <w:r>
        <w:rPr>
          <w:rFonts w:ascii="Book Antiqua" w:hAnsi="Book Antiqua" w:cs="Book Antiqua"/>
          <w:color w:val="000000"/>
          <w:sz w:val="24"/>
        </w:rPr>
        <w:t xml:space="preserve"> Zhou XD and </w:t>
      </w:r>
      <w:bookmarkStart w:id="56" w:name="OLE_LINK108"/>
      <w:bookmarkStart w:id="57" w:name="OLE_LINK31"/>
      <w:r>
        <w:rPr>
          <w:rFonts w:ascii="Book Antiqua" w:hAnsi="Book Antiqua" w:cs="Book Antiqua"/>
          <w:color w:val="000000"/>
          <w:sz w:val="24"/>
        </w:rPr>
        <w:t>Chen QF</w:t>
      </w:r>
      <w:bookmarkEnd w:id="56"/>
      <w:bookmarkEnd w:id="57"/>
      <w:r>
        <w:rPr>
          <w:rFonts w:ascii="Book Antiqua" w:hAnsi="Book Antiqua" w:cs="Book Antiqua"/>
          <w:color w:val="000000"/>
          <w:sz w:val="24"/>
        </w:rPr>
        <w:t xml:space="preserve"> contributed equally to this work; Chen QF and Zhang YY designed the study and drafted the manuscript; Yu MJ collected and analyzed the data; </w:t>
      </w:r>
      <w:r>
        <w:rPr>
          <w:rFonts w:ascii="Book Antiqua" w:hAnsi="Book Antiqua" w:cs="Book Antiqua"/>
          <w:bCs/>
          <w:color w:val="000000"/>
          <w:kern w:val="21"/>
          <w:sz w:val="24"/>
        </w:rPr>
        <w:t xml:space="preserve">Zhong C </w:t>
      </w:r>
      <w:r>
        <w:rPr>
          <w:rFonts w:ascii="Book Antiqua" w:hAnsi="Book Antiqua" w:cs="Book Antiqua"/>
          <w:color w:val="000000"/>
          <w:sz w:val="24"/>
        </w:rPr>
        <w:t>collected the data;</w:t>
      </w:r>
      <w:r>
        <w:rPr>
          <w:rFonts w:ascii="Book Antiqua" w:hAnsi="Book Antiqua" w:cs="Book Antiqua"/>
          <w:bCs/>
          <w:color w:val="000000"/>
          <w:kern w:val="21"/>
          <w:sz w:val="24"/>
        </w:rPr>
        <w:t xml:space="preserve"> Liu ZJ, Li GH, Hong JB, and Zhou XJ </w:t>
      </w:r>
      <w:r>
        <w:rPr>
          <w:rFonts w:ascii="Book Antiqua" w:hAnsi="Book Antiqua" w:cs="Book Antiqua"/>
          <w:color w:val="000000"/>
          <w:sz w:val="24"/>
        </w:rPr>
        <w:t xml:space="preserve">revised the manuscript for important intellectual content; Zhou XD and Chen YX </w:t>
      </w:r>
      <w:bookmarkStart w:id="58" w:name="OLE_LINK329"/>
      <w:r>
        <w:rPr>
          <w:rFonts w:ascii="Book Antiqua" w:hAnsi="Book Antiqua" w:cs="Book Antiqua"/>
          <w:color w:val="000000"/>
          <w:sz w:val="24"/>
        </w:rPr>
        <w:t>made substantial contributions to conception, design, and coordination of the study</w:t>
      </w:r>
      <w:bookmarkEnd w:id="58"/>
      <w:r>
        <w:rPr>
          <w:rFonts w:ascii="Book Antiqua" w:hAnsi="Book Antiqua" w:cs="Book Antiqua"/>
          <w:color w:val="000000"/>
          <w:sz w:val="24"/>
        </w:rPr>
        <w:t xml:space="preserve"> and gave final approval of the version to be published. All authors have </w:t>
      </w:r>
      <w:r>
        <w:rPr>
          <w:rFonts w:ascii="Book Antiqua" w:hAnsi="Book Antiqua" w:cs="Book Antiqua"/>
          <w:color w:val="000000"/>
          <w:sz w:val="24"/>
        </w:rPr>
        <w:lastRenderedPageBreak/>
        <w:t>read and approved the final manuscript.</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bCs/>
          <w:color w:val="000000"/>
          <w:sz w:val="24"/>
        </w:rPr>
        <w:t>Institutional review board statement:</w:t>
      </w:r>
      <w:r>
        <w:rPr>
          <w:rFonts w:ascii="Book Antiqua" w:hAnsi="Book Antiqua" w:cs="Book Antiqua"/>
          <w:color w:val="000000"/>
          <w:sz w:val="24"/>
        </w:rPr>
        <w:t xml:space="preserve"> This study was approved by the institutional review board of The First Affiliated Hospital of Nanchang University.</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bCs/>
          <w:color w:val="000000"/>
          <w:sz w:val="24"/>
        </w:rPr>
        <w:t>Informed consent statement:</w:t>
      </w:r>
      <w:r>
        <w:rPr>
          <w:rFonts w:ascii="Book Antiqua" w:hAnsi="Book Antiqua" w:cs="Book Antiqua"/>
          <w:color w:val="000000"/>
          <w:sz w:val="24"/>
        </w:rPr>
        <w:t xml:space="preserve"> All involved persons provided written or verbal informed consent prior to study inclusion.</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bCs/>
          <w:color w:val="000000"/>
          <w:sz w:val="24"/>
        </w:rPr>
        <w:t>Conflict-of-interest statement:</w:t>
      </w:r>
      <w:r>
        <w:rPr>
          <w:rFonts w:ascii="Book Antiqua" w:hAnsi="Book Antiqua" w:cs="Book Antiqua"/>
          <w:color w:val="000000"/>
          <w:sz w:val="24"/>
        </w:rPr>
        <w:t xml:space="preserve"> The authors declare that they have no conflict of interest.</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outlineLvl w:val="0"/>
        <w:rPr>
          <w:rFonts w:ascii="Book Antiqua" w:hAnsi="Book Antiqua" w:cs="Verdana"/>
          <w:color w:val="000000"/>
          <w:sz w:val="24"/>
          <w:shd w:val="clear" w:color="auto" w:fill="FFFFFF"/>
        </w:rPr>
      </w:pPr>
      <w:r>
        <w:rPr>
          <w:rFonts w:ascii="Book Antiqua" w:hAnsi="Book Antiqua" w:cs="Book Antiqua"/>
          <w:b/>
          <w:bCs/>
          <w:color w:val="000000"/>
          <w:sz w:val="24"/>
        </w:rPr>
        <w:t>Data sharing statement:</w:t>
      </w:r>
      <w:r>
        <w:rPr>
          <w:rFonts w:ascii="Book Antiqua" w:hAnsi="Book Antiqua" w:cs="Verdana"/>
          <w:color w:val="000000"/>
          <w:sz w:val="24"/>
          <w:shd w:val="clear" w:color="auto" w:fill="FFFFFF"/>
        </w:rPr>
        <w:t xml:space="preserve"> </w:t>
      </w:r>
      <w:r>
        <w:rPr>
          <w:rFonts w:ascii="Book Antiqua" w:hAnsi="Book Antiqua" w:cs="Book Antiqua"/>
          <w:color w:val="000000"/>
          <w:sz w:val="24"/>
        </w:rPr>
        <w:t>No additional data are available.</w:t>
      </w:r>
    </w:p>
    <w:p w:rsidR="00362755" w:rsidRDefault="00362755">
      <w:pPr>
        <w:adjustRightInd w:val="0"/>
        <w:snapToGrid w:val="0"/>
        <w:spacing w:line="360" w:lineRule="auto"/>
        <w:rPr>
          <w:rFonts w:ascii="Book Antiqua" w:eastAsia="黑体" w:hAnsi="Book Antiqua" w:cs="Book Antiqua"/>
          <w:b/>
          <w:color w:val="000000"/>
          <w:sz w:val="24"/>
        </w:rPr>
      </w:pPr>
    </w:p>
    <w:p w:rsidR="00362755" w:rsidRDefault="00362755">
      <w:pPr>
        <w:adjustRightInd w:val="0"/>
        <w:snapToGrid w:val="0"/>
        <w:spacing w:line="360" w:lineRule="auto"/>
        <w:rPr>
          <w:rFonts w:ascii="Book Antiqua" w:hAnsi="Book Antiqua" w:hint="eastAsia"/>
          <w:sz w:val="24"/>
        </w:rPr>
      </w:pPr>
      <w:bookmarkStart w:id="59" w:name="OLE_LINK375"/>
      <w:bookmarkStart w:id="60" w:name="OLE_LINK381"/>
      <w:bookmarkStart w:id="61" w:name="OLE_LINK413"/>
      <w:r>
        <w:rPr>
          <w:rFonts w:ascii="Book Antiqua" w:hAnsi="Book Antiqua"/>
          <w:b/>
          <w:color w:val="000000"/>
          <w:sz w:val="24"/>
        </w:rPr>
        <w:t xml:space="preserve">Open-Access: </w:t>
      </w:r>
      <w:r>
        <w:rPr>
          <w:rFonts w:ascii="Book Antiqua" w:hAnsi="Book Antiqua"/>
          <w:color w:val="000000"/>
          <w:sz w:val="24"/>
        </w:rPr>
        <w:t xml:space="preserve">This is an </w:t>
      </w:r>
      <w:r>
        <w:rPr>
          <w:rFonts w:ascii="Book Antiqua" w:hAnsi="Book Antiqua" w:cs="宋体"/>
          <w:sz w:val="24"/>
        </w:rPr>
        <w:t xml:space="preserve">open-access article that was </w:t>
      </w:r>
      <w:r>
        <w:rPr>
          <w:rFonts w:ascii="Book Antiqua" w:hAnsi="Book Antiqua"/>
          <w:sz w:val="24"/>
        </w:rPr>
        <w:t xml:space="preserve">selected by an in-house editor and fully peer-reviewed by external reviewers. It is </w:t>
      </w:r>
      <w:r>
        <w:rPr>
          <w:rFonts w:ascii="Book Antiqua" w:hAnsi="Book Antiqua" w:cs="宋体"/>
          <w:sz w:val="24"/>
        </w:rPr>
        <w:t xml:space="preserve">distributed in accordance with </w:t>
      </w:r>
      <w:r>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Pr>
            <w:rStyle w:val="a5"/>
            <w:rFonts w:ascii="Book Antiqua" w:hAnsi="Book Antiqua"/>
            <w:sz w:val="24"/>
          </w:rPr>
          <w:t>http://creativecommons.org/licenses/by-nc/4.0/</w:t>
        </w:r>
      </w:hyperlink>
    </w:p>
    <w:p w:rsidR="00362755" w:rsidRDefault="00362755">
      <w:pPr>
        <w:adjustRightInd w:val="0"/>
        <w:snapToGrid w:val="0"/>
        <w:spacing w:line="360" w:lineRule="auto"/>
        <w:rPr>
          <w:rFonts w:ascii="Book Antiqua" w:hAnsi="Book Antiqua"/>
          <w:sz w:val="24"/>
        </w:rPr>
      </w:pPr>
    </w:p>
    <w:p w:rsidR="00362755" w:rsidRDefault="00362755">
      <w:pPr>
        <w:adjustRightInd w:val="0"/>
        <w:snapToGrid w:val="0"/>
        <w:spacing w:line="360" w:lineRule="auto"/>
        <w:outlineLvl w:val="0"/>
        <w:rPr>
          <w:rFonts w:ascii="Book Antiqua" w:hAnsi="Book Antiqua"/>
          <w:bCs/>
          <w:sz w:val="24"/>
        </w:rPr>
      </w:pPr>
      <w:r>
        <w:rPr>
          <w:rFonts w:ascii="Book Antiqua" w:hAnsi="Book Antiqua"/>
          <w:b/>
          <w:bCs/>
          <w:sz w:val="24"/>
          <w:highlight w:val="white"/>
        </w:rPr>
        <w:t>Manuscript source:</w:t>
      </w:r>
      <w:r>
        <w:rPr>
          <w:rFonts w:ascii="Book Antiqua" w:hAnsi="Book Antiqua" w:hint="eastAsia"/>
          <w:b/>
          <w:bCs/>
          <w:sz w:val="24"/>
          <w:highlight w:val="white"/>
        </w:rPr>
        <w:t xml:space="preserve"> </w:t>
      </w:r>
      <w:r>
        <w:rPr>
          <w:rFonts w:ascii="Book Antiqua" w:hAnsi="Book Antiqua"/>
          <w:bCs/>
          <w:sz w:val="24"/>
          <w:highlight w:val="white"/>
        </w:rPr>
        <w:t>Unsolicited manuscript</w:t>
      </w:r>
      <w:bookmarkEnd w:id="59"/>
      <w:bookmarkEnd w:id="60"/>
      <w:bookmarkEnd w:id="61"/>
    </w:p>
    <w:p w:rsidR="00362755" w:rsidRDefault="00362755">
      <w:pPr>
        <w:adjustRightInd w:val="0"/>
        <w:snapToGrid w:val="0"/>
        <w:spacing w:line="360" w:lineRule="auto"/>
        <w:rPr>
          <w:rFonts w:ascii="Book Antiqua" w:eastAsia="黑体" w:hAnsi="Book Antiqua" w:cs="Book Antiqua"/>
          <w:b/>
          <w:color w:val="000000"/>
          <w:sz w:val="24"/>
        </w:rPr>
      </w:pPr>
    </w:p>
    <w:p w:rsidR="00362755" w:rsidRDefault="00362755">
      <w:pPr>
        <w:adjustRightInd w:val="0"/>
        <w:snapToGrid w:val="0"/>
        <w:spacing w:line="360" w:lineRule="auto"/>
        <w:rPr>
          <w:rFonts w:ascii="Book Antiqua" w:hAnsi="Book Antiqua" w:cs="Book Antiqua"/>
          <w:bCs/>
          <w:color w:val="000000"/>
          <w:kern w:val="0"/>
          <w:sz w:val="24"/>
        </w:rPr>
      </w:pPr>
      <w:bookmarkStart w:id="62" w:name="OLE_LINK266"/>
      <w:bookmarkStart w:id="63" w:name="OLE_LINK278"/>
      <w:r>
        <w:rPr>
          <w:rFonts w:ascii="Book Antiqua" w:eastAsia="黑体" w:hAnsi="Book Antiqua" w:cs="Book Antiqua"/>
          <w:b/>
          <w:color w:val="000000"/>
          <w:sz w:val="24"/>
        </w:rPr>
        <w:t>Corresponding author:</w:t>
      </w:r>
      <w:r>
        <w:rPr>
          <w:rFonts w:ascii="Book Antiqua" w:eastAsia="黑体" w:hAnsi="Book Antiqua" w:cs="Book Antiqua"/>
          <w:bCs/>
          <w:color w:val="000000"/>
          <w:sz w:val="24"/>
        </w:rPr>
        <w:t xml:space="preserve"> </w:t>
      </w:r>
      <w:bookmarkStart w:id="64" w:name="OLE_LINK275"/>
      <w:bookmarkEnd w:id="62"/>
      <w:r>
        <w:rPr>
          <w:rFonts w:ascii="Book Antiqua" w:eastAsia="黑体" w:hAnsi="Book Antiqua" w:cs="Book Antiqua"/>
          <w:b/>
          <w:color w:val="000000"/>
          <w:sz w:val="24"/>
        </w:rPr>
        <w:t>You-Xiang Chen, MD, PhD, Chief Doctor, Professor</w:t>
      </w:r>
      <w:bookmarkEnd w:id="64"/>
      <w:r>
        <w:rPr>
          <w:rFonts w:ascii="Book Antiqua" w:eastAsia="黑体" w:hAnsi="Book Antiqua" w:cs="Book Antiqua"/>
          <w:b/>
          <w:color w:val="000000"/>
          <w:sz w:val="24"/>
        </w:rPr>
        <w:t>,</w:t>
      </w:r>
      <w:r>
        <w:rPr>
          <w:rFonts w:ascii="Book Antiqua" w:eastAsia="黑体" w:hAnsi="Book Antiqua" w:cs="Book Antiqua"/>
          <w:bCs/>
          <w:color w:val="000000"/>
          <w:sz w:val="24"/>
        </w:rPr>
        <w:t xml:space="preserve"> </w:t>
      </w:r>
      <w:bookmarkStart w:id="65" w:name="OLE_LINK276"/>
      <w:r>
        <w:rPr>
          <w:rFonts w:ascii="Book Antiqua" w:eastAsia="黑体" w:hAnsi="Book Antiqua" w:cs="Book Antiqua"/>
          <w:bCs/>
          <w:color w:val="000000"/>
          <w:sz w:val="24"/>
        </w:rPr>
        <w:t xml:space="preserve">Department of Gastroenterology, The First Affiliated Hospital of Nanchang University, </w:t>
      </w:r>
      <w:r>
        <w:rPr>
          <w:rFonts w:ascii="Book Antiqua" w:hAnsi="Book Antiqua" w:cs="Book Antiqua"/>
          <w:bCs/>
          <w:color w:val="000000"/>
          <w:kern w:val="0"/>
          <w:sz w:val="24"/>
        </w:rPr>
        <w:t>No. 17, Yongwaizheng Street, Nanchang 330006,</w:t>
      </w:r>
      <w:r>
        <w:rPr>
          <w:rFonts w:ascii="Book Antiqua" w:eastAsia="黑体" w:hAnsi="Book Antiqua" w:cs="Book Antiqua"/>
          <w:bCs/>
          <w:color w:val="000000"/>
          <w:sz w:val="24"/>
        </w:rPr>
        <w:t xml:space="preserve"> Jiangxi Province, China. </w:t>
      </w:r>
      <w:bookmarkEnd w:id="63"/>
      <w:bookmarkEnd w:id="65"/>
      <w:r>
        <w:rPr>
          <w:rFonts w:ascii="Book Antiqua" w:hAnsi="Book Antiqua" w:cs="Book Antiqua"/>
          <w:bCs/>
          <w:color w:val="000000"/>
          <w:kern w:val="0"/>
          <w:sz w:val="24"/>
        </w:rPr>
        <w:t>chenyx102@126.com</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
          <w:color w:val="000000"/>
          <w:kern w:val="0"/>
          <w:sz w:val="24"/>
        </w:rPr>
        <w:t xml:space="preserve">Telephone: </w:t>
      </w:r>
      <w:r>
        <w:rPr>
          <w:rFonts w:ascii="Book Antiqua" w:hAnsi="Book Antiqua" w:cs="Book Antiqua"/>
          <w:bCs/>
          <w:color w:val="000000"/>
          <w:kern w:val="0"/>
          <w:sz w:val="24"/>
        </w:rPr>
        <w:t>+86-13879169980</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
          <w:color w:val="000000"/>
          <w:kern w:val="0"/>
          <w:sz w:val="24"/>
        </w:rPr>
        <w:t>Fax:</w:t>
      </w:r>
      <w:r>
        <w:rPr>
          <w:rFonts w:ascii="Book Antiqua" w:hAnsi="Book Antiqua" w:cs="Book Antiqua"/>
          <w:bCs/>
          <w:color w:val="000000"/>
          <w:kern w:val="0"/>
          <w:sz w:val="24"/>
        </w:rPr>
        <w:t xml:space="preserve"> +86-791-88692505</w:t>
      </w:r>
    </w:p>
    <w:p w:rsidR="00362755" w:rsidRDefault="00362755">
      <w:pPr>
        <w:adjustRightInd w:val="0"/>
        <w:snapToGrid w:val="0"/>
        <w:spacing w:line="360" w:lineRule="auto"/>
        <w:rPr>
          <w:rFonts w:ascii="Book Antiqua" w:hAnsi="Book Antiqua" w:cs="Book Antiqua"/>
          <w:b/>
          <w:color w:val="000000"/>
          <w:kern w:val="0"/>
          <w:sz w:val="24"/>
        </w:rPr>
      </w:pPr>
      <w:bookmarkStart w:id="66" w:name="OLE_LINK330"/>
      <w:bookmarkStart w:id="67" w:name="OLE_LINK332"/>
    </w:p>
    <w:p w:rsidR="00362755" w:rsidRDefault="00362755">
      <w:pPr>
        <w:adjustRightInd w:val="0"/>
        <w:snapToGrid w:val="0"/>
        <w:spacing w:line="360" w:lineRule="auto"/>
        <w:outlineLvl w:val="0"/>
        <w:rPr>
          <w:rFonts w:ascii="Book Antiqua" w:hAnsi="Book Antiqua"/>
          <w:b/>
          <w:sz w:val="24"/>
        </w:rPr>
      </w:pPr>
      <w:bookmarkStart w:id="68" w:name="OLE_LINK382"/>
      <w:r>
        <w:rPr>
          <w:rFonts w:ascii="Book Antiqua" w:hAnsi="Book Antiqua"/>
          <w:b/>
          <w:sz w:val="24"/>
        </w:rPr>
        <w:t xml:space="preserve">Received: </w:t>
      </w:r>
      <w:r>
        <w:rPr>
          <w:rFonts w:ascii="Book Antiqua" w:hAnsi="Book Antiqua"/>
          <w:sz w:val="24"/>
        </w:rPr>
        <w:t>November</w:t>
      </w:r>
      <w:r>
        <w:rPr>
          <w:rFonts w:ascii="Book Antiqua" w:eastAsia="等线" w:hAnsi="Book Antiqua"/>
          <w:sz w:val="24"/>
        </w:rPr>
        <w:t xml:space="preserve"> 17, 2018</w:t>
      </w:r>
      <w:r>
        <w:rPr>
          <w:rFonts w:ascii="Book Antiqua" w:hAnsi="Book Antiqua"/>
          <w:b/>
          <w:sz w:val="24"/>
        </w:rPr>
        <w:t xml:space="preserve">  </w:t>
      </w:r>
    </w:p>
    <w:p w:rsidR="00362755" w:rsidRDefault="00362755">
      <w:pPr>
        <w:adjustRightInd w:val="0"/>
        <w:snapToGrid w:val="0"/>
        <w:spacing w:line="360" w:lineRule="auto"/>
        <w:outlineLvl w:val="0"/>
        <w:rPr>
          <w:rFonts w:ascii="Book Antiqua" w:eastAsia="等线" w:hAnsi="Book Antiqua"/>
          <w:b/>
          <w:sz w:val="24"/>
        </w:rPr>
      </w:pPr>
      <w:r>
        <w:rPr>
          <w:rFonts w:ascii="Book Antiqua" w:hAnsi="Book Antiqua"/>
          <w:b/>
          <w:sz w:val="24"/>
        </w:rPr>
        <w:lastRenderedPageBreak/>
        <w:t>Peer-review started:</w:t>
      </w:r>
      <w:r>
        <w:rPr>
          <w:rFonts w:ascii="Book Antiqua" w:eastAsia="等线" w:hAnsi="Book Antiqua"/>
          <w:b/>
          <w:sz w:val="24"/>
        </w:rPr>
        <w:t xml:space="preserve"> </w:t>
      </w:r>
      <w:r>
        <w:rPr>
          <w:rFonts w:ascii="Book Antiqua" w:hAnsi="Book Antiqua"/>
          <w:sz w:val="24"/>
        </w:rPr>
        <w:t>November</w:t>
      </w:r>
      <w:r>
        <w:rPr>
          <w:rFonts w:ascii="Book Antiqua" w:eastAsia="等线" w:hAnsi="Book Antiqua"/>
          <w:sz w:val="24"/>
        </w:rPr>
        <w:t xml:space="preserve"> 19, 2018</w:t>
      </w:r>
    </w:p>
    <w:p w:rsidR="00362755" w:rsidRDefault="00362755">
      <w:pPr>
        <w:adjustRightInd w:val="0"/>
        <w:snapToGrid w:val="0"/>
        <w:spacing w:line="360" w:lineRule="auto"/>
        <w:outlineLvl w:val="0"/>
        <w:rPr>
          <w:rFonts w:ascii="Book Antiqua" w:eastAsia="等线" w:hAnsi="Book Antiqua"/>
          <w:b/>
          <w:sz w:val="24"/>
        </w:rPr>
      </w:pPr>
      <w:r>
        <w:rPr>
          <w:rFonts w:ascii="Book Antiqua" w:hAnsi="Book Antiqua"/>
          <w:b/>
          <w:sz w:val="24"/>
        </w:rPr>
        <w:t>First decision:</w:t>
      </w:r>
      <w:r>
        <w:rPr>
          <w:rFonts w:ascii="Book Antiqua" w:eastAsia="等线" w:hAnsi="Book Antiqua"/>
          <w:b/>
          <w:sz w:val="24"/>
        </w:rPr>
        <w:t xml:space="preserve"> </w:t>
      </w:r>
      <w:r>
        <w:rPr>
          <w:rFonts w:ascii="Book Antiqua" w:hAnsi="Book Antiqua"/>
          <w:sz w:val="24"/>
        </w:rPr>
        <w:t>November</w:t>
      </w:r>
      <w:r>
        <w:rPr>
          <w:rFonts w:ascii="Book Antiqua" w:eastAsia="等线" w:hAnsi="Book Antiqua"/>
          <w:sz w:val="24"/>
        </w:rPr>
        <w:t xml:space="preserve"> 29, 2018</w:t>
      </w:r>
    </w:p>
    <w:p w:rsidR="00362755" w:rsidRDefault="00362755">
      <w:pPr>
        <w:adjustRightInd w:val="0"/>
        <w:snapToGrid w:val="0"/>
        <w:spacing w:line="360" w:lineRule="auto"/>
        <w:rPr>
          <w:rFonts w:ascii="Book Antiqua" w:hAnsi="Book Antiqua"/>
          <w:b/>
          <w:sz w:val="24"/>
        </w:rPr>
      </w:pPr>
      <w:r>
        <w:rPr>
          <w:rFonts w:ascii="Book Antiqua" w:hAnsi="Book Antiqua"/>
          <w:b/>
          <w:sz w:val="24"/>
        </w:rPr>
        <w:t xml:space="preserve">Revised: </w:t>
      </w:r>
      <w:r>
        <w:rPr>
          <w:rFonts w:ascii="Book Antiqua" w:hAnsi="Book Antiqua"/>
          <w:sz w:val="24"/>
        </w:rPr>
        <w:t>December</w:t>
      </w:r>
      <w:r>
        <w:rPr>
          <w:rFonts w:ascii="Book Antiqua" w:eastAsia="等线" w:hAnsi="Book Antiqua"/>
          <w:sz w:val="24"/>
        </w:rPr>
        <w:t xml:space="preserve"> 13</w:t>
      </w:r>
      <w:r>
        <w:rPr>
          <w:rFonts w:ascii="Book Antiqua" w:hAnsi="Book Antiqua"/>
          <w:sz w:val="24"/>
        </w:rPr>
        <w:t xml:space="preserve">, 2018 </w:t>
      </w:r>
    </w:p>
    <w:p w:rsidR="00362755" w:rsidRDefault="00362755">
      <w:pPr>
        <w:adjustRightInd w:val="0"/>
        <w:snapToGrid w:val="0"/>
        <w:spacing w:line="360" w:lineRule="auto"/>
        <w:outlineLvl w:val="0"/>
        <w:rPr>
          <w:rFonts w:ascii="Book Antiqua" w:hAnsi="Book Antiqua"/>
          <w:b/>
          <w:sz w:val="24"/>
        </w:rPr>
      </w:pPr>
      <w:r>
        <w:rPr>
          <w:rFonts w:ascii="Book Antiqua" w:hAnsi="Book Antiqua"/>
          <w:b/>
          <w:sz w:val="24"/>
        </w:rPr>
        <w:t>Accepted:</w:t>
      </w:r>
      <w:r>
        <w:t xml:space="preserve"> </w:t>
      </w:r>
      <w:r>
        <w:rPr>
          <w:rFonts w:ascii="Book Antiqua" w:hAnsi="Book Antiqua"/>
          <w:sz w:val="24"/>
        </w:rPr>
        <w:t>January 9, 2019</w:t>
      </w:r>
      <w:r>
        <w:rPr>
          <w:rFonts w:ascii="Book Antiqua" w:hAnsi="Book Antiqua"/>
          <w:b/>
          <w:sz w:val="24"/>
        </w:rPr>
        <w:t xml:space="preserve">  </w:t>
      </w:r>
    </w:p>
    <w:p w:rsidR="00362755" w:rsidRDefault="00362755">
      <w:pPr>
        <w:adjustRightInd w:val="0"/>
        <w:snapToGrid w:val="0"/>
        <w:spacing w:line="360" w:lineRule="auto"/>
        <w:outlineLvl w:val="0"/>
        <w:rPr>
          <w:rFonts w:ascii="Book Antiqua" w:hAnsi="Book Antiqua"/>
          <w:b/>
          <w:sz w:val="24"/>
        </w:rPr>
      </w:pPr>
      <w:r>
        <w:rPr>
          <w:rFonts w:ascii="Book Antiqua" w:hAnsi="Book Antiqua"/>
          <w:b/>
          <w:sz w:val="24"/>
        </w:rPr>
        <w:t>Article in press:</w:t>
      </w:r>
      <w:r w:rsidR="0035118D">
        <w:t xml:space="preserve"> </w:t>
      </w:r>
      <w:r w:rsidR="0035118D">
        <w:rPr>
          <w:rFonts w:ascii="Book Antiqua" w:hAnsi="Book Antiqua"/>
          <w:sz w:val="24"/>
        </w:rPr>
        <w:t>January 9, 2019</w:t>
      </w:r>
    </w:p>
    <w:p w:rsidR="00362755" w:rsidRDefault="00362755">
      <w:pPr>
        <w:adjustRightInd w:val="0"/>
        <w:snapToGrid w:val="0"/>
        <w:spacing w:line="360" w:lineRule="auto"/>
        <w:outlineLvl w:val="0"/>
        <w:rPr>
          <w:rFonts w:ascii="Book Antiqua" w:hAnsi="Book Antiqua" w:cs="Book Antiqua"/>
          <w:b/>
          <w:color w:val="000000"/>
          <w:kern w:val="0"/>
          <w:sz w:val="24"/>
        </w:rPr>
      </w:pPr>
      <w:r>
        <w:rPr>
          <w:rFonts w:ascii="Book Antiqua" w:hAnsi="Book Antiqua"/>
          <w:b/>
          <w:sz w:val="24"/>
        </w:rPr>
        <w:t>Published online:</w:t>
      </w:r>
      <w:bookmarkEnd w:id="68"/>
      <w:r w:rsidR="0035118D">
        <w:t xml:space="preserve"> </w:t>
      </w:r>
      <w:r w:rsidR="0035118D">
        <w:rPr>
          <w:rFonts w:ascii="Book Antiqua" w:hAnsi="Book Antiqua"/>
          <w:sz w:val="24"/>
        </w:rPr>
        <w:t xml:space="preserve">January </w:t>
      </w:r>
      <w:r w:rsidR="0035118D">
        <w:rPr>
          <w:rFonts w:ascii="Book Antiqua" w:hAnsi="Book Antiqua" w:hint="eastAsia"/>
          <w:sz w:val="24"/>
        </w:rPr>
        <w:t>28</w:t>
      </w:r>
      <w:r w:rsidR="0035118D">
        <w:rPr>
          <w:rFonts w:ascii="Book Antiqua" w:hAnsi="Book Antiqua"/>
          <w:sz w:val="24"/>
        </w:rPr>
        <w:t>, 2019</w:t>
      </w:r>
    </w:p>
    <w:p w:rsidR="00362755" w:rsidRDefault="00362755">
      <w:pPr>
        <w:adjustRightInd w:val="0"/>
        <w:snapToGrid w:val="0"/>
        <w:spacing w:line="360" w:lineRule="auto"/>
        <w:outlineLvl w:val="0"/>
        <w:rPr>
          <w:rFonts w:ascii="Book Antiqua" w:hAnsi="Book Antiqua" w:cs="Book Antiqua"/>
          <w:b/>
          <w:i/>
          <w:iCs/>
          <w:color w:val="000000"/>
          <w:kern w:val="0"/>
          <w:sz w:val="24"/>
        </w:rPr>
      </w:pPr>
      <w:r>
        <w:rPr>
          <w:rFonts w:ascii="Book Antiqua" w:hAnsi="Book Antiqua" w:cs="Book Antiqua"/>
          <w:b/>
          <w:color w:val="000000"/>
          <w:kern w:val="0"/>
          <w:sz w:val="24"/>
        </w:rPr>
        <w:br w:type="page"/>
      </w:r>
      <w:r>
        <w:rPr>
          <w:rFonts w:ascii="Book Antiqua" w:hAnsi="Book Antiqua" w:cs="Book Antiqua"/>
          <w:b/>
          <w:color w:val="000000"/>
          <w:kern w:val="0"/>
          <w:sz w:val="24"/>
        </w:rPr>
        <w:lastRenderedPageBreak/>
        <w:t>Abstract</w:t>
      </w:r>
      <w:bookmarkStart w:id="69" w:name="OLE_LINK143"/>
      <w:bookmarkStart w:id="70" w:name="OLE_LINK107"/>
    </w:p>
    <w:p w:rsidR="00362755" w:rsidRDefault="00362755">
      <w:pPr>
        <w:adjustRightInd w:val="0"/>
        <w:snapToGrid w:val="0"/>
        <w:spacing w:line="360" w:lineRule="auto"/>
        <w:outlineLvl w:val="0"/>
        <w:rPr>
          <w:rFonts w:ascii="Book Antiqua" w:hAnsi="Book Antiqua" w:cs="Book Antiqua"/>
          <w:b/>
          <w:i/>
          <w:iCs/>
          <w:color w:val="000000"/>
          <w:kern w:val="0"/>
          <w:sz w:val="24"/>
        </w:rPr>
      </w:pPr>
      <w:r>
        <w:rPr>
          <w:rFonts w:ascii="Book Antiqua" w:hAnsi="Book Antiqua" w:cs="Book Antiqua"/>
          <w:b/>
          <w:i/>
          <w:iCs/>
          <w:color w:val="000000"/>
          <w:kern w:val="0"/>
          <w:sz w:val="24"/>
        </w:rPr>
        <w:t>BACKGROUND</w:t>
      </w:r>
    </w:p>
    <w:p w:rsidR="00362755" w:rsidRDefault="00362755">
      <w:pPr>
        <w:adjustRightInd w:val="0"/>
        <w:snapToGrid w:val="0"/>
        <w:spacing w:line="360" w:lineRule="auto"/>
        <w:rPr>
          <w:rFonts w:ascii="Book Antiqua" w:hAnsi="Book Antiqua" w:cs="Book Antiqua"/>
          <w:b/>
          <w:i/>
          <w:iCs/>
          <w:color w:val="000000"/>
          <w:kern w:val="0"/>
          <w:sz w:val="24"/>
        </w:rPr>
      </w:pPr>
      <w:r>
        <w:rPr>
          <w:rFonts w:ascii="Book Antiqua" w:hAnsi="Book Antiqua" w:cs="Book Antiqua"/>
          <w:color w:val="000000"/>
          <w:sz w:val="24"/>
        </w:rPr>
        <w:t xml:space="preserve">Endoscopic sphincterotomy (EST) for the management of common bile duct stones (CBDS) is used </w:t>
      </w:r>
      <w:bookmarkStart w:id="71" w:name="OLE_LINK314"/>
      <w:r>
        <w:rPr>
          <w:rFonts w:ascii="Book Antiqua" w:hAnsi="Book Antiqua" w:cs="Book Antiqua"/>
          <w:color w:val="000000"/>
          <w:sz w:val="24"/>
        </w:rPr>
        <w:t>increasingly widely</w:t>
      </w:r>
      <w:bookmarkEnd w:id="71"/>
      <w:r>
        <w:rPr>
          <w:rFonts w:ascii="Book Antiqua" w:hAnsi="Book Antiqua" w:cs="Book Antiqua"/>
          <w:color w:val="000000"/>
          <w:sz w:val="24"/>
        </w:rPr>
        <w:t xml:space="preserve"> because it is a minimally invasive procedure. However, some clinical practitioners argued that EST may be complicated by post-</w:t>
      </w:r>
      <w:r>
        <w:rPr>
          <w:rStyle w:val="4Char"/>
          <w:rFonts w:ascii="Book Antiqua" w:eastAsia="宋体" w:hAnsi="Book Antiqua" w:cs="Book Antiqua"/>
          <w:color w:val="000000"/>
          <w:kern w:val="21"/>
        </w:rPr>
        <w:t>e</w:t>
      </w:r>
      <w:r>
        <w:rPr>
          <w:rFonts w:ascii="Book Antiqua" w:hAnsi="Book Antiqua" w:cs="Book Antiqua"/>
          <w:bCs/>
          <w:color w:val="000000"/>
          <w:sz w:val="24"/>
        </w:rPr>
        <w:t>ndoscopic retrograde cholangiopancreatography (</w:t>
      </w:r>
      <w:r>
        <w:rPr>
          <w:rStyle w:val="4Char"/>
          <w:rFonts w:ascii="Book Antiqua" w:eastAsia="宋体" w:hAnsi="Book Antiqua" w:cs="Book Antiqua"/>
          <w:color w:val="000000"/>
          <w:kern w:val="21"/>
        </w:rPr>
        <w:t>ERCP</w:t>
      </w:r>
      <w:r>
        <w:rPr>
          <w:rStyle w:val="a4"/>
          <w:rFonts w:ascii="Book Antiqua" w:hAnsi="Book Antiqua" w:cs="Book Antiqua"/>
          <w:color w:val="000000"/>
          <w:sz w:val="24"/>
          <w:szCs w:val="24"/>
        </w:rPr>
        <w:t>)</w:t>
      </w:r>
      <w:r>
        <w:rPr>
          <w:rFonts w:ascii="Book Antiqua" w:hAnsi="Book Antiqua" w:cs="Book Antiqua"/>
          <w:color w:val="000000"/>
          <w:sz w:val="24"/>
        </w:rPr>
        <w:t xml:space="preserve"> pancreatitis (PEP) and accompanied by a higher recurrence of CBDS than open choledochotomy (OCT). Whether any differences in outcomes exist between these two approaches for treating CBDS has not been thoroughly elucidated to date.</w:t>
      </w:r>
    </w:p>
    <w:p w:rsidR="00362755" w:rsidRDefault="00362755">
      <w:pPr>
        <w:adjustRightInd w:val="0"/>
        <w:snapToGrid w:val="0"/>
        <w:spacing w:line="360" w:lineRule="auto"/>
        <w:rPr>
          <w:rFonts w:ascii="Book Antiqua" w:hAnsi="Book Antiqua" w:cs="Book Antiqua"/>
          <w:b/>
          <w:i/>
          <w:iCs/>
          <w:color w:val="000000"/>
          <w:kern w:val="0"/>
          <w:sz w:val="24"/>
        </w:rPr>
      </w:pPr>
    </w:p>
    <w:p w:rsidR="00362755" w:rsidRDefault="00362755">
      <w:pPr>
        <w:adjustRightInd w:val="0"/>
        <w:snapToGrid w:val="0"/>
        <w:spacing w:line="360" w:lineRule="auto"/>
        <w:outlineLvl w:val="0"/>
        <w:rPr>
          <w:rFonts w:ascii="Book Antiqua" w:hAnsi="Book Antiqua" w:cs="Book Antiqua"/>
          <w:b/>
          <w:i/>
          <w:iCs/>
          <w:color w:val="000000"/>
          <w:kern w:val="0"/>
          <w:sz w:val="24"/>
        </w:rPr>
      </w:pPr>
      <w:r>
        <w:rPr>
          <w:rFonts w:ascii="Book Antiqua" w:hAnsi="Book Antiqua" w:cs="Book Antiqua"/>
          <w:b/>
          <w:i/>
          <w:iCs/>
          <w:color w:val="000000"/>
          <w:kern w:val="0"/>
          <w:sz w:val="24"/>
        </w:rPr>
        <w:t>AIM</w:t>
      </w:r>
    </w:p>
    <w:p w:rsidR="00362755" w:rsidRDefault="00362755">
      <w:pPr>
        <w:adjustRightInd w:val="0"/>
        <w:snapToGrid w:val="0"/>
        <w:spacing w:line="360" w:lineRule="auto"/>
        <w:rPr>
          <w:rFonts w:ascii="Book Antiqua" w:hAnsi="Book Antiqua" w:cs="Book Antiqua"/>
          <w:b/>
          <w:i/>
          <w:color w:val="000000"/>
          <w:kern w:val="0"/>
          <w:sz w:val="24"/>
        </w:rPr>
      </w:pPr>
      <w:r>
        <w:rPr>
          <w:rFonts w:ascii="Book Antiqua" w:hAnsi="Book Antiqua" w:cs="Book Antiqua"/>
          <w:color w:val="000000"/>
          <w:sz w:val="24"/>
        </w:rPr>
        <w:t xml:space="preserve">To compare the outcomes of EST </w:t>
      </w:r>
      <w:r>
        <w:rPr>
          <w:rFonts w:ascii="Book Antiqua" w:hAnsi="Book Antiqua" w:cs="Book Antiqua"/>
          <w:i/>
          <w:color w:val="000000"/>
          <w:sz w:val="24"/>
        </w:rPr>
        <w:t>vs</w:t>
      </w:r>
      <w:r>
        <w:rPr>
          <w:rFonts w:ascii="Book Antiqua" w:hAnsi="Book Antiqua" w:cs="Book Antiqua"/>
          <w:color w:val="000000"/>
          <w:sz w:val="24"/>
        </w:rPr>
        <w:t xml:space="preserve"> OCT for the management of CBDS and to clarify the risk factors associated with stone recurrence.</w:t>
      </w:r>
    </w:p>
    <w:p w:rsidR="00362755" w:rsidRDefault="00362755">
      <w:pPr>
        <w:adjustRightInd w:val="0"/>
        <w:snapToGrid w:val="0"/>
        <w:spacing w:line="360" w:lineRule="auto"/>
        <w:rPr>
          <w:rFonts w:ascii="Book Antiqua" w:hAnsi="Book Antiqua" w:cs="Book Antiqua"/>
          <w:b/>
          <w:i/>
          <w:color w:val="000000"/>
          <w:kern w:val="0"/>
          <w:sz w:val="24"/>
        </w:rPr>
      </w:pPr>
    </w:p>
    <w:p w:rsidR="00362755" w:rsidRDefault="00362755">
      <w:pPr>
        <w:adjustRightInd w:val="0"/>
        <w:snapToGrid w:val="0"/>
        <w:spacing w:line="360" w:lineRule="auto"/>
        <w:outlineLvl w:val="0"/>
        <w:rPr>
          <w:rFonts w:ascii="Book Antiqua" w:hAnsi="Book Antiqua" w:cs="Book Antiqua"/>
          <w:b/>
          <w:i/>
          <w:color w:val="000000"/>
          <w:kern w:val="0"/>
          <w:sz w:val="24"/>
        </w:rPr>
      </w:pPr>
      <w:r>
        <w:rPr>
          <w:rFonts w:ascii="Book Antiqua" w:hAnsi="Book Antiqua" w:cs="Book Antiqua"/>
          <w:b/>
          <w:i/>
          <w:color w:val="000000"/>
          <w:kern w:val="0"/>
          <w:sz w:val="24"/>
        </w:rPr>
        <w:t>METHODS</w:t>
      </w:r>
    </w:p>
    <w:p w:rsidR="00362755" w:rsidRDefault="00362755">
      <w:pPr>
        <w:adjustRightInd w:val="0"/>
        <w:snapToGrid w:val="0"/>
        <w:spacing w:line="360" w:lineRule="auto"/>
        <w:rPr>
          <w:rFonts w:ascii="Book Antiqua" w:hAnsi="Book Antiqua" w:cs="Book Antiqua"/>
          <w:b/>
          <w:i/>
          <w:color w:val="000000"/>
          <w:kern w:val="0"/>
          <w:sz w:val="24"/>
        </w:rPr>
      </w:pPr>
      <w:r>
        <w:rPr>
          <w:rFonts w:ascii="Book Antiqua" w:hAnsi="Book Antiqua" w:cs="Book Antiqua"/>
          <w:color w:val="000000"/>
          <w:sz w:val="24"/>
        </w:rPr>
        <w:t xml:space="preserve">Patients who underwent EST or OCT for CBDS </w:t>
      </w:r>
      <w:bookmarkStart w:id="72" w:name="OLE_LINK140"/>
      <w:r>
        <w:rPr>
          <w:rFonts w:ascii="Book Antiqua" w:hAnsi="Book Antiqua" w:cs="Book Antiqua"/>
          <w:color w:val="000000"/>
          <w:sz w:val="24"/>
        </w:rPr>
        <w:t>between January 2010 and December 2012 were enrolled in this retrospective study.</w:t>
      </w:r>
      <w:bookmarkEnd w:id="72"/>
      <w:r>
        <w:rPr>
          <w:rFonts w:ascii="Book Antiqua" w:hAnsi="Book Antiqua" w:cs="Book Antiqua"/>
          <w:color w:val="000000"/>
          <w:sz w:val="24"/>
        </w:rPr>
        <w:t xml:space="preserve"> Follow-up data were obtained through telephone or by searching the medical records</w:t>
      </w:r>
      <w:r>
        <w:rPr>
          <w:rFonts w:ascii="Book Antiqua" w:hAnsi="Book Antiqua" w:cs="Book Antiqua"/>
          <w:color w:val="000000"/>
          <w:kern w:val="0"/>
          <w:sz w:val="24"/>
        </w:rPr>
        <w:t xml:space="preserve">. </w:t>
      </w:r>
      <w:bookmarkStart w:id="73" w:name="OLE_LINK155"/>
      <w:r>
        <w:rPr>
          <w:rFonts w:ascii="Book Antiqua" w:hAnsi="Book Antiqua" w:cs="Book Antiqua"/>
          <w:color w:val="000000"/>
          <w:kern w:val="0"/>
          <w:sz w:val="24"/>
        </w:rPr>
        <w:t xml:space="preserve">Statistical analysis was carried out for 302 patients who had a follow-up period of at least 5 years or had a recurrence. </w:t>
      </w:r>
      <w:bookmarkStart w:id="74" w:name="OLE_LINK269"/>
      <w:r>
        <w:rPr>
          <w:rFonts w:ascii="Book Antiqua" w:hAnsi="Book Antiqua" w:cs="Book Antiqua"/>
          <w:color w:val="000000"/>
          <w:kern w:val="0"/>
          <w:sz w:val="24"/>
        </w:rPr>
        <w:t xml:space="preserve">Propensity score matching (1:1) was performed to adjust for clinical differences. A </w:t>
      </w:r>
      <w:r>
        <w:rPr>
          <w:rFonts w:ascii="Book Antiqua" w:hAnsi="Book Antiqua" w:cs="Book Antiqua"/>
          <w:color w:val="000000"/>
          <w:sz w:val="24"/>
        </w:rPr>
        <w:t xml:space="preserve">logistic regression model was used to </w:t>
      </w:r>
      <w:r>
        <w:rPr>
          <w:rFonts w:ascii="Book Antiqua" w:hAnsi="Book Antiqua" w:cs="Book Antiqua"/>
          <w:color w:val="000000"/>
          <w:kern w:val="0"/>
          <w:sz w:val="24"/>
        </w:rPr>
        <w:t>identify potential risk factors for recurrence</w:t>
      </w:r>
      <w:bookmarkEnd w:id="73"/>
      <w:bookmarkEnd w:id="74"/>
      <w:r>
        <w:rPr>
          <w:rFonts w:ascii="Book Antiqua" w:hAnsi="Book Antiqua" w:cs="Book Antiqua"/>
          <w:color w:val="000000"/>
          <w:kern w:val="0"/>
          <w:sz w:val="24"/>
        </w:rPr>
        <w:t>, and a receiver operating characteristic (ROC) curve was generated for qualifying independent risk factors.</w:t>
      </w:r>
    </w:p>
    <w:p w:rsidR="00362755" w:rsidRDefault="00362755">
      <w:pPr>
        <w:adjustRightInd w:val="0"/>
        <w:snapToGrid w:val="0"/>
        <w:spacing w:line="360" w:lineRule="auto"/>
        <w:rPr>
          <w:rFonts w:ascii="Book Antiqua" w:hAnsi="Book Antiqua" w:cs="Book Antiqua"/>
          <w:b/>
          <w:i/>
          <w:color w:val="000000"/>
          <w:kern w:val="0"/>
          <w:sz w:val="24"/>
        </w:rPr>
      </w:pPr>
    </w:p>
    <w:p w:rsidR="00362755" w:rsidRDefault="00362755">
      <w:pPr>
        <w:adjustRightInd w:val="0"/>
        <w:snapToGrid w:val="0"/>
        <w:spacing w:line="360" w:lineRule="auto"/>
        <w:outlineLvl w:val="0"/>
        <w:rPr>
          <w:rFonts w:ascii="Book Antiqua" w:hAnsi="Book Antiqua" w:cs="Book Antiqua"/>
          <w:b/>
          <w:i/>
          <w:color w:val="000000"/>
          <w:kern w:val="0"/>
          <w:sz w:val="24"/>
        </w:rPr>
      </w:pPr>
      <w:r>
        <w:rPr>
          <w:rFonts w:ascii="Book Antiqua" w:hAnsi="Book Antiqua" w:cs="Book Antiqua"/>
          <w:b/>
          <w:i/>
          <w:color w:val="000000"/>
          <w:kern w:val="0"/>
          <w:sz w:val="24"/>
        </w:rPr>
        <w:t>RESULTS</w:t>
      </w:r>
    </w:p>
    <w:p w:rsidR="00362755" w:rsidRDefault="00362755">
      <w:pPr>
        <w:adjustRightInd w:val="0"/>
        <w:snapToGrid w:val="0"/>
        <w:spacing w:line="360" w:lineRule="auto"/>
        <w:rPr>
          <w:rFonts w:ascii="Book Antiqua" w:hAnsi="Book Antiqua" w:cs="Book Antiqua"/>
          <w:b/>
          <w:i/>
          <w:color w:val="000000"/>
          <w:kern w:val="0"/>
          <w:sz w:val="24"/>
        </w:rPr>
      </w:pPr>
      <w:r>
        <w:rPr>
          <w:rFonts w:ascii="Book Antiqua" w:hAnsi="Book Antiqua" w:cs="Book Antiqua"/>
          <w:iCs/>
          <w:color w:val="000000"/>
          <w:kern w:val="0"/>
          <w:sz w:val="24"/>
        </w:rPr>
        <w:t xml:space="preserve">In total, 302 patients undergoing successful </w:t>
      </w:r>
      <w:r>
        <w:rPr>
          <w:rFonts w:ascii="Book Antiqua" w:hAnsi="Book Antiqua" w:cs="Book Antiqua"/>
          <w:color w:val="000000"/>
          <w:sz w:val="24"/>
        </w:rPr>
        <w:t>EST (</w:t>
      </w:r>
      <w:r>
        <w:rPr>
          <w:rFonts w:ascii="Book Antiqua" w:hAnsi="Book Antiqua" w:cs="Book Antiqua"/>
          <w:i/>
          <w:color w:val="000000"/>
          <w:sz w:val="24"/>
        </w:rPr>
        <w:t xml:space="preserve">n </w:t>
      </w:r>
      <w:r>
        <w:rPr>
          <w:rFonts w:ascii="Book Antiqua" w:hAnsi="Book Antiqua" w:cs="Book Antiqua"/>
          <w:color w:val="000000"/>
          <w:sz w:val="24"/>
        </w:rPr>
        <w:t>= 168) or OCT (</w:t>
      </w:r>
      <w:r>
        <w:rPr>
          <w:rFonts w:ascii="Book Antiqua" w:hAnsi="Book Antiqua" w:cs="Book Antiqua"/>
          <w:i/>
          <w:color w:val="000000"/>
          <w:sz w:val="24"/>
        </w:rPr>
        <w:t xml:space="preserve">n </w:t>
      </w:r>
      <w:r>
        <w:rPr>
          <w:rFonts w:ascii="Book Antiqua" w:hAnsi="Book Antiqua" w:cs="Book Antiqua"/>
          <w:color w:val="000000"/>
          <w:sz w:val="24"/>
        </w:rPr>
        <w:t xml:space="preserve">= 134) were </w:t>
      </w:r>
      <w:r>
        <w:rPr>
          <w:rFonts w:ascii="Book Antiqua" w:hAnsi="Book Antiqua" w:cs="Book Antiqua"/>
          <w:iCs/>
          <w:color w:val="000000"/>
          <w:kern w:val="0"/>
          <w:sz w:val="24"/>
        </w:rPr>
        <w:t>enrolled in the study and were</w:t>
      </w:r>
      <w:r>
        <w:rPr>
          <w:rFonts w:ascii="Book Antiqua" w:hAnsi="Book Antiqua" w:cs="Book Antiqua"/>
          <w:color w:val="000000"/>
          <w:sz w:val="24"/>
        </w:rPr>
        <w:t xml:space="preserve"> followed for a median of 6.3 years. After propensity score matching, 176 patients remained, and all covariates were balanced. EST was associated with significantly </w:t>
      </w:r>
      <w:bookmarkStart w:id="75" w:name="OLE_LINK261"/>
      <w:r>
        <w:rPr>
          <w:rFonts w:ascii="Book Antiqua" w:hAnsi="Book Antiqua" w:cs="Book Antiqua"/>
          <w:color w:val="000000"/>
          <w:sz w:val="24"/>
        </w:rPr>
        <w:t xml:space="preserve">shorter </w:t>
      </w:r>
      <w:bookmarkStart w:id="76" w:name="OLE_LINK203"/>
      <w:bookmarkStart w:id="77" w:name="OLE_LINK27"/>
      <w:r>
        <w:rPr>
          <w:rFonts w:ascii="Book Antiqua" w:hAnsi="Book Antiqua" w:cs="Book Antiqua"/>
          <w:color w:val="000000"/>
          <w:sz w:val="24"/>
        </w:rPr>
        <w:t>time to relieving biliary obstruction</w:t>
      </w:r>
      <w:bookmarkEnd w:id="76"/>
      <w:r>
        <w:rPr>
          <w:rFonts w:ascii="Book Antiqua" w:hAnsi="Book Antiqua" w:cs="Book Antiqua"/>
          <w:color w:val="000000"/>
          <w:sz w:val="24"/>
        </w:rPr>
        <w:t>, anesthetic duration, procedure time, and hospital stay</w:t>
      </w:r>
      <w:bookmarkEnd w:id="77"/>
      <w:r>
        <w:rPr>
          <w:rFonts w:ascii="Book Antiqua" w:hAnsi="Book Antiqua" w:cs="Book Antiqua"/>
          <w:color w:val="000000"/>
          <w:sz w:val="24"/>
        </w:rPr>
        <w:t xml:space="preserve"> than OCT (</w:t>
      </w:r>
      <w:bookmarkStart w:id="78" w:name="OLE_LINK191"/>
      <w:r>
        <w:rPr>
          <w:rFonts w:ascii="Book Antiqua" w:hAnsi="Book Antiqua" w:cs="Book Antiqua"/>
          <w:i/>
          <w:iCs/>
          <w:color w:val="000000"/>
          <w:sz w:val="24"/>
        </w:rPr>
        <w:t>P</w:t>
      </w:r>
      <w:r>
        <w:rPr>
          <w:rFonts w:ascii="Book Antiqua" w:hAnsi="Book Antiqua" w:cs="Book Antiqua"/>
          <w:color w:val="000000"/>
          <w:sz w:val="24"/>
        </w:rPr>
        <w:t xml:space="preserve"> &lt; 0.001</w:t>
      </w:r>
      <w:bookmarkEnd w:id="78"/>
      <w:r>
        <w:rPr>
          <w:rFonts w:ascii="Book Antiqua" w:hAnsi="Book Antiqua" w:cs="Book Antiqua"/>
          <w:color w:val="000000"/>
          <w:sz w:val="24"/>
        </w:rPr>
        <w:t>)</w:t>
      </w:r>
      <w:bookmarkEnd w:id="75"/>
      <w:r>
        <w:rPr>
          <w:rFonts w:ascii="Book Antiqua" w:hAnsi="Book Antiqua" w:cs="Book Antiqua"/>
          <w:color w:val="000000"/>
          <w:sz w:val="24"/>
        </w:rPr>
        <w:t xml:space="preserve">. The </w:t>
      </w:r>
      <w:r>
        <w:rPr>
          <w:rFonts w:ascii="Book Antiqua" w:hAnsi="Book Antiqua" w:cs="Book Antiqua"/>
          <w:color w:val="000000"/>
          <w:kern w:val="0"/>
          <w:sz w:val="24"/>
        </w:rPr>
        <w:t>number of complete stone clearance sessions increased significantly in the EST group (</w:t>
      </w:r>
      <w:r>
        <w:rPr>
          <w:rFonts w:ascii="Book Antiqua" w:hAnsi="Book Antiqua" w:cs="Book Antiqua"/>
          <w:i/>
          <w:iCs/>
          <w:color w:val="000000"/>
          <w:sz w:val="24"/>
        </w:rPr>
        <w:t xml:space="preserve">P = </w:t>
      </w:r>
      <w:r>
        <w:rPr>
          <w:rFonts w:ascii="Book Antiqua" w:hAnsi="Book Antiqua" w:cs="Book Antiqua"/>
          <w:color w:val="000000"/>
          <w:kern w:val="0"/>
          <w:sz w:val="24"/>
        </w:rPr>
        <w:lastRenderedPageBreak/>
        <w:t xml:space="preserve">0.009). </w:t>
      </w:r>
      <w:bookmarkStart w:id="79" w:name="OLE_LINK206"/>
      <w:bookmarkStart w:id="80" w:name="OLE_LINK262"/>
      <w:r>
        <w:rPr>
          <w:rFonts w:ascii="Book Antiqua" w:hAnsi="Book Antiqua" w:cs="Book Antiqua"/>
          <w:color w:val="000000"/>
          <w:kern w:val="0"/>
          <w:sz w:val="24"/>
        </w:rPr>
        <w:t xml:space="preserve">The overall incidence of </w:t>
      </w:r>
      <w:r>
        <w:rPr>
          <w:rFonts w:ascii="Book Antiqua" w:hAnsi="Book Antiqua" w:cs="Book Antiqua"/>
          <w:color w:val="000000"/>
          <w:sz w:val="24"/>
        </w:rPr>
        <w:t xml:space="preserve">complications and </w:t>
      </w:r>
      <w:r>
        <w:rPr>
          <w:rFonts w:ascii="Book Antiqua" w:hAnsi="Book Antiqua" w:cs="Book Antiqua"/>
          <w:color w:val="000000"/>
          <w:kern w:val="0"/>
          <w:sz w:val="24"/>
        </w:rPr>
        <w:t xml:space="preserve">mortality </w:t>
      </w:r>
      <w:bookmarkEnd w:id="79"/>
      <w:r>
        <w:rPr>
          <w:rFonts w:ascii="Book Antiqua" w:hAnsi="Book Antiqua" w:cs="Book Antiqua"/>
          <w:color w:val="000000"/>
          <w:kern w:val="0"/>
          <w:sz w:val="24"/>
        </w:rPr>
        <w:t>did not differ significantly between the two groups.</w:t>
      </w:r>
      <w:bookmarkEnd w:id="80"/>
      <w:r>
        <w:rPr>
          <w:rFonts w:ascii="Book Antiqua" w:hAnsi="Book Antiqua" w:cs="Book Antiqua"/>
          <w:color w:val="000000"/>
          <w:kern w:val="0"/>
          <w:sz w:val="24"/>
        </w:rPr>
        <w:t xml:space="preserve"> </w:t>
      </w:r>
      <w:r>
        <w:rPr>
          <w:rFonts w:ascii="Book Antiqua" w:hAnsi="Book Antiqua" w:cs="Book Antiqua"/>
          <w:color w:val="000000"/>
          <w:kern w:val="0"/>
          <w:sz w:val="24"/>
          <w:lang w:bidi="ar"/>
        </w:rPr>
        <w:t>Recurrent CBDS</w:t>
      </w:r>
      <w:r>
        <w:rPr>
          <w:rFonts w:ascii="Book Antiqua" w:hAnsi="Book Antiqua" w:cs="Book Antiqua"/>
          <w:color w:val="000000"/>
          <w:kern w:val="0"/>
          <w:sz w:val="24"/>
        </w:rPr>
        <w:t xml:space="preserve"> </w:t>
      </w:r>
      <w:r>
        <w:rPr>
          <w:rFonts w:ascii="Book Antiqua" w:hAnsi="Book Antiqua" w:cs="Book Antiqua"/>
          <w:color w:val="000000"/>
          <w:kern w:val="0"/>
          <w:sz w:val="24"/>
          <w:lang w:bidi="ar"/>
        </w:rPr>
        <w:t>occurred</w:t>
      </w:r>
      <w:r>
        <w:rPr>
          <w:rFonts w:ascii="Book Antiqua" w:hAnsi="Book Antiqua" w:cs="Book Antiqua"/>
          <w:color w:val="000000"/>
          <w:kern w:val="0"/>
          <w:sz w:val="24"/>
        </w:rPr>
        <w:t xml:space="preserve"> in 18.8% (</w:t>
      </w:r>
      <w:r>
        <w:rPr>
          <w:rFonts w:ascii="Book Antiqua" w:hAnsi="Book Antiqua" w:cs="Book Antiqua"/>
          <w:color w:val="000000"/>
          <w:sz w:val="24"/>
        </w:rPr>
        <w:t xml:space="preserve">33/176) </w:t>
      </w:r>
      <w:r>
        <w:rPr>
          <w:rFonts w:ascii="Book Antiqua" w:hAnsi="Book Antiqua" w:cs="Book Antiqua"/>
          <w:color w:val="000000"/>
          <w:kern w:val="0"/>
          <w:sz w:val="24"/>
        </w:rPr>
        <w:t xml:space="preserve">of the </w:t>
      </w:r>
      <w:r>
        <w:rPr>
          <w:rFonts w:ascii="Book Antiqua" w:hAnsi="Book Antiqua" w:cs="Book Antiqua"/>
          <w:color w:val="000000"/>
          <w:sz w:val="24"/>
        </w:rPr>
        <w:t xml:space="preserve">patients overall, but no difference was found between the EST (20.5%, 18/88) and OCT (17.0%, </w:t>
      </w:r>
      <w:bookmarkStart w:id="81" w:name="OLE_LINK196"/>
      <w:r>
        <w:rPr>
          <w:rFonts w:ascii="Book Antiqua" w:hAnsi="Book Antiqua" w:cs="Book Antiqua"/>
          <w:color w:val="000000"/>
          <w:sz w:val="24"/>
        </w:rPr>
        <w:t>15/88) groups</w:t>
      </w:r>
      <w:bookmarkEnd w:id="81"/>
      <w:r>
        <w:rPr>
          <w:rFonts w:ascii="Book Antiqua" w:hAnsi="Book Antiqua" w:cs="Book Antiqua"/>
          <w:color w:val="000000"/>
          <w:sz w:val="24"/>
        </w:rPr>
        <w:t xml:space="preserve">. Factors associated with CBDS recurrence included </w:t>
      </w:r>
      <w:bookmarkStart w:id="82" w:name="OLE_LINK193"/>
      <w:r>
        <w:rPr>
          <w:rFonts w:ascii="Book Antiqua" w:hAnsi="Book Antiqua" w:cs="Book Antiqua"/>
          <w:color w:val="000000"/>
          <w:sz w:val="24"/>
        </w:rPr>
        <w:t xml:space="preserve">common </w:t>
      </w:r>
      <w:r>
        <w:rPr>
          <w:rFonts w:ascii="Book Antiqua" w:hAnsi="Book Antiqua" w:cs="Book Antiqua"/>
          <w:bCs/>
          <w:color w:val="000000"/>
          <w:kern w:val="0"/>
          <w:sz w:val="24"/>
        </w:rPr>
        <w:t xml:space="preserve">bile duct (CBD) </w:t>
      </w:r>
      <w:bookmarkStart w:id="83" w:name="OLE_LINK340"/>
      <w:r>
        <w:rPr>
          <w:rFonts w:ascii="Book Antiqua" w:hAnsi="Book Antiqua" w:cs="Book Antiqua"/>
          <w:bCs/>
          <w:color w:val="000000"/>
          <w:kern w:val="0"/>
          <w:sz w:val="24"/>
        </w:rPr>
        <w:t xml:space="preserve">diameter </w:t>
      </w:r>
      <w:r>
        <w:rPr>
          <w:rFonts w:ascii="Book Antiqua" w:hAnsi="Book Antiqua" w:cs="Book Antiqua"/>
          <w:color w:val="000000"/>
          <w:sz w:val="24"/>
        </w:rPr>
        <w:t xml:space="preserve">&gt; 15 mm </w:t>
      </w:r>
      <w:r>
        <w:rPr>
          <w:rFonts w:ascii="Book Antiqua" w:hAnsi="Book Antiqua" w:cs="Book Antiqua"/>
          <w:bCs/>
          <w:color w:val="000000"/>
          <w:kern w:val="0"/>
          <w:sz w:val="24"/>
        </w:rPr>
        <w:t>(</w:t>
      </w:r>
      <w:bookmarkStart w:id="84" w:name="OLE_LINK172"/>
      <w:r>
        <w:rPr>
          <w:rFonts w:ascii="Book Antiqua" w:hAnsi="Book Antiqua" w:cs="Book Antiqua"/>
          <w:bCs/>
          <w:color w:val="000000"/>
          <w:kern w:val="0"/>
          <w:sz w:val="24"/>
        </w:rPr>
        <w:t xml:space="preserve">OR = </w:t>
      </w:r>
      <w:r>
        <w:rPr>
          <w:rFonts w:ascii="Book Antiqua" w:hAnsi="Book Antiqua" w:cs="Book Antiqua"/>
          <w:color w:val="000000"/>
          <w:sz w:val="24"/>
        </w:rPr>
        <w:t>2.72</w:t>
      </w:r>
      <w:r>
        <w:rPr>
          <w:rFonts w:ascii="Book Antiqua" w:hAnsi="Book Antiqua" w:cs="Book Antiqua"/>
          <w:bCs/>
          <w:color w:val="000000"/>
          <w:kern w:val="0"/>
          <w:sz w:val="24"/>
        </w:rPr>
        <w:t xml:space="preserve">; 95%CI: </w:t>
      </w:r>
      <w:r>
        <w:rPr>
          <w:rFonts w:ascii="Book Antiqua" w:hAnsi="Book Antiqua" w:cs="Book Antiqua"/>
          <w:color w:val="000000"/>
          <w:sz w:val="24"/>
        </w:rPr>
        <w:t>1.26-5.87</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0.0</w:t>
      </w:r>
      <w:bookmarkEnd w:id="84"/>
      <w:r>
        <w:rPr>
          <w:rFonts w:ascii="Book Antiqua" w:hAnsi="Book Antiqua" w:cs="Book Antiqua"/>
          <w:bCs/>
          <w:color w:val="000000"/>
          <w:kern w:val="0"/>
          <w:sz w:val="24"/>
        </w:rPr>
        <w:t xml:space="preserve">11), </w:t>
      </w:r>
      <w:r>
        <w:rPr>
          <w:rFonts w:ascii="Book Antiqua" w:hAnsi="Book Antiqua" w:cs="Book Antiqua"/>
          <w:color w:val="000000"/>
          <w:kern w:val="0"/>
          <w:sz w:val="24"/>
        </w:rPr>
        <w:t xml:space="preserve">multiple </w:t>
      </w:r>
      <w:r>
        <w:rPr>
          <w:rFonts w:ascii="Book Antiqua" w:hAnsi="Book Antiqua" w:cs="Book Antiqua"/>
          <w:bCs/>
          <w:color w:val="000000"/>
          <w:kern w:val="0"/>
          <w:sz w:val="24"/>
        </w:rPr>
        <w:t xml:space="preserve">CBDS </w:t>
      </w:r>
      <w:bookmarkStart w:id="85" w:name="OLE_LINK181"/>
      <w:r>
        <w:rPr>
          <w:rFonts w:ascii="Book Antiqua" w:hAnsi="Book Antiqua" w:cs="Book Antiqua"/>
          <w:bCs/>
          <w:color w:val="000000"/>
          <w:kern w:val="0"/>
          <w:sz w:val="24"/>
        </w:rPr>
        <w:t xml:space="preserve">(OR = </w:t>
      </w:r>
      <w:r>
        <w:rPr>
          <w:rFonts w:ascii="Book Antiqua" w:hAnsi="Book Antiqua" w:cs="Book Antiqua"/>
          <w:color w:val="000000"/>
          <w:sz w:val="24"/>
        </w:rPr>
        <w:t>5.09</w:t>
      </w:r>
      <w:r>
        <w:rPr>
          <w:rFonts w:ascii="Book Antiqua" w:hAnsi="Book Antiqua" w:cs="Book Antiqua"/>
          <w:bCs/>
          <w:color w:val="000000"/>
          <w:kern w:val="0"/>
          <w:sz w:val="24"/>
        </w:rPr>
        <w:t>; 95%CI:</w:t>
      </w:r>
      <w:r>
        <w:rPr>
          <w:rFonts w:ascii="Book Antiqua" w:hAnsi="Book Antiqua" w:cs="Book Antiqua"/>
          <w:color w:val="000000"/>
          <w:sz w:val="24"/>
        </w:rPr>
        <w:t xml:space="preserve"> 2.58-10.07</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&lt; 0.001)</w:t>
      </w:r>
      <w:bookmarkEnd w:id="85"/>
      <w:r>
        <w:rPr>
          <w:rFonts w:ascii="Book Antiqua" w:hAnsi="Book Antiqua" w:cs="Book Antiqua"/>
          <w:bCs/>
          <w:color w:val="000000"/>
          <w:kern w:val="0"/>
          <w:sz w:val="24"/>
        </w:rPr>
        <w:t xml:space="preserve">, and </w:t>
      </w:r>
      <w:bookmarkStart w:id="86" w:name="OLE_LINK231"/>
      <w:r>
        <w:rPr>
          <w:rFonts w:ascii="Book Antiqua" w:hAnsi="Book Antiqua" w:cs="Book Antiqua"/>
          <w:bCs/>
          <w:color w:val="000000"/>
          <w:kern w:val="0"/>
          <w:sz w:val="24"/>
        </w:rPr>
        <w:t>distal</w:t>
      </w:r>
      <w:bookmarkEnd w:id="86"/>
      <w:r>
        <w:rPr>
          <w:rFonts w:ascii="Book Antiqua" w:hAnsi="Book Antiqua" w:cs="Book Antiqua"/>
          <w:bCs/>
          <w:color w:val="000000"/>
          <w:kern w:val="0"/>
          <w:sz w:val="24"/>
        </w:rPr>
        <w:t xml:space="preserve"> CBD angle ≤ 145°</w:t>
      </w:r>
      <w:bookmarkEnd w:id="82"/>
      <w:r>
        <w:rPr>
          <w:rFonts w:ascii="Book Antiqua" w:hAnsi="Book Antiqua" w:cs="Book Antiqua"/>
          <w:bCs/>
          <w:color w:val="000000"/>
          <w:kern w:val="0"/>
          <w:sz w:val="24"/>
        </w:rPr>
        <w:t xml:space="preserve"> (OR = </w:t>
      </w:r>
      <w:r>
        <w:rPr>
          <w:rFonts w:ascii="Book Antiqua" w:hAnsi="Book Antiqua" w:cs="Book Antiqua"/>
          <w:color w:val="000000"/>
          <w:sz w:val="24"/>
        </w:rPr>
        <w:t>2.92</w:t>
      </w:r>
      <w:r>
        <w:rPr>
          <w:rFonts w:ascii="Book Antiqua" w:hAnsi="Book Antiqua" w:cs="Book Antiqua"/>
          <w:bCs/>
          <w:color w:val="000000"/>
          <w:kern w:val="0"/>
          <w:sz w:val="24"/>
        </w:rPr>
        <w:t xml:space="preserve">; 95%CI: </w:t>
      </w:r>
      <w:r>
        <w:rPr>
          <w:rFonts w:ascii="Book Antiqua" w:hAnsi="Book Antiqua" w:cs="Book Antiqua"/>
          <w:color w:val="000000"/>
          <w:sz w:val="24"/>
        </w:rPr>
        <w:t>1.54-5.55</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0.001)</w:t>
      </w:r>
      <w:r>
        <w:rPr>
          <w:rFonts w:ascii="Book Antiqua" w:hAnsi="Book Antiqua" w:cs="Book Antiqua"/>
          <w:color w:val="000000"/>
          <w:sz w:val="24"/>
        </w:rPr>
        <w:t xml:space="preserve">. </w:t>
      </w:r>
      <w:bookmarkEnd w:id="83"/>
      <w:r>
        <w:rPr>
          <w:rFonts w:ascii="Book Antiqua" w:hAnsi="Book Antiqua" w:cs="Book Antiqua"/>
          <w:color w:val="000000"/>
          <w:sz w:val="24"/>
        </w:rPr>
        <w:t>The prediction model incorporating these factors demonstrated an area under the receiver operating characteristic curve of 0.81 (95%CI: 0.76-0.87).</w:t>
      </w:r>
    </w:p>
    <w:p w:rsidR="00362755" w:rsidRDefault="00362755">
      <w:pPr>
        <w:adjustRightInd w:val="0"/>
        <w:snapToGrid w:val="0"/>
        <w:spacing w:line="360" w:lineRule="auto"/>
        <w:rPr>
          <w:rFonts w:ascii="Book Antiqua" w:hAnsi="Book Antiqua" w:cs="Book Antiqua"/>
          <w:b/>
          <w:i/>
          <w:color w:val="000000"/>
          <w:kern w:val="0"/>
          <w:sz w:val="24"/>
        </w:rPr>
      </w:pPr>
    </w:p>
    <w:p w:rsidR="00362755" w:rsidRDefault="00362755">
      <w:pPr>
        <w:adjustRightInd w:val="0"/>
        <w:snapToGrid w:val="0"/>
        <w:spacing w:line="360" w:lineRule="auto"/>
        <w:outlineLvl w:val="0"/>
        <w:rPr>
          <w:rFonts w:ascii="Book Antiqua" w:hAnsi="Book Antiqua" w:cs="Book Antiqua"/>
          <w:b/>
          <w:i/>
          <w:color w:val="000000"/>
          <w:kern w:val="0"/>
          <w:sz w:val="24"/>
        </w:rPr>
      </w:pPr>
      <w:r>
        <w:rPr>
          <w:rFonts w:ascii="Book Antiqua" w:hAnsi="Book Antiqua" w:cs="Book Antiqua"/>
          <w:b/>
          <w:i/>
          <w:color w:val="000000"/>
          <w:kern w:val="0"/>
          <w:sz w:val="24"/>
        </w:rPr>
        <w:t>CONCLUSION</w:t>
      </w:r>
    </w:p>
    <w:p w:rsidR="00362755" w:rsidRDefault="00362755">
      <w:pPr>
        <w:adjustRightInd w:val="0"/>
        <w:snapToGrid w:val="0"/>
        <w:spacing w:line="360" w:lineRule="auto"/>
        <w:rPr>
          <w:rFonts w:ascii="Book Antiqua" w:hAnsi="Book Antiqua" w:cs="Book Antiqua"/>
          <w:b/>
          <w:bCs/>
          <w:color w:val="000000"/>
          <w:sz w:val="24"/>
        </w:rPr>
      </w:pPr>
      <w:r>
        <w:rPr>
          <w:rFonts w:ascii="Book Antiqua" w:hAnsi="Book Antiqua" w:cs="Book Antiqua"/>
          <w:color w:val="000000"/>
          <w:sz w:val="24"/>
        </w:rPr>
        <w:t xml:space="preserve">EST </w:t>
      </w:r>
      <w:bookmarkStart w:id="87" w:name="OLE_LINK198"/>
      <w:r>
        <w:rPr>
          <w:rFonts w:ascii="Book Antiqua" w:hAnsi="Book Antiqua" w:cs="Book Antiqua"/>
          <w:color w:val="000000"/>
          <w:sz w:val="24"/>
        </w:rPr>
        <w:t>is superior to</w:t>
      </w:r>
      <w:bookmarkEnd w:id="87"/>
      <w:r>
        <w:rPr>
          <w:rFonts w:ascii="Book Antiqua" w:hAnsi="Book Antiqua" w:cs="Book Antiqua"/>
          <w:color w:val="000000"/>
          <w:sz w:val="24"/>
        </w:rPr>
        <w:t xml:space="preserve"> OCT with regard to time to biliary obstruction relief, </w:t>
      </w:r>
      <w:r>
        <w:rPr>
          <w:rFonts w:ascii="Book Antiqua" w:hAnsi="Book Antiqua" w:cs="Book Antiqua"/>
          <w:color w:val="000000"/>
          <w:kern w:val="0"/>
          <w:sz w:val="24"/>
        </w:rPr>
        <w:t xml:space="preserve">anesthetic duration, </w:t>
      </w:r>
      <w:r>
        <w:rPr>
          <w:rFonts w:ascii="Book Antiqua" w:hAnsi="Book Antiqua" w:cs="Book Antiqua"/>
          <w:color w:val="000000"/>
          <w:sz w:val="24"/>
        </w:rPr>
        <w:t>procedure time, and hospital stay and is not associated with an increased recurrence rate or mortality compared with OCT in the management of CBDS.</w:t>
      </w:r>
      <w:bookmarkEnd w:id="70"/>
    </w:p>
    <w:bookmarkEnd w:id="69"/>
    <w:p w:rsidR="00362755" w:rsidRDefault="00362755">
      <w:pPr>
        <w:adjustRightInd w:val="0"/>
        <w:snapToGrid w:val="0"/>
        <w:spacing w:line="360" w:lineRule="auto"/>
        <w:rPr>
          <w:rFonts w:ascii="Book Antiqua" w:hAnsi="Book Antiqua" w:cs="Book Antiqua"/>
          <w:b/>
          <w:bCs/>
          <w:iCs/>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bCs/>
          <w:iCs/>
          <w:color w:val="000000"/>
          <w:sz w:val="24"/>
        </w:rPr>
        <w:t>Key words:</w:t>
      </w:r>
      <w:r>
        <w:rPr>
          <w:rFonts w:ascii="Book Antiqua" w:hAnsi="Book Antiqua" w:cs="Book Antiqua"/>
          <w:b/>
          <w:bCs/>
          <w:color w:val="000000"/>
          <w:sz w:val="24"/>
        </w:rPr>
        <w:t xml:space="preserve"> </w:t>
      </w:r>
      <w:bookmarkStart w:id="88" w:name="OLE_LINK249"/>
      <w:r>
        <w:rPr>
          <w:rFonts w:ascii="Book Antiqua" w:hAnsi="Book Antiqua" w:cs="Book Antiqua"/>
          <w:color w:val="000000"/>
          <w:sz w:val="24"/>
        </w:rPr>
        <w:t>Common bile duct stone; Choledochotomy; Endoscopic sphincterotomy; Outcome; Recurrence; Risk factor</w:t>
      </w:r>
      <w:bookmarkEnd w:id="88"/>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sz w:val="24"/>
        </w:rPr>
      </w:pPr>
      <w:r>
        <w:rPr>
          <w:rFonts w:ascii="Book Antiqua" w:hAnsi="Book Antiqua"/>
          <w:b/>
          <w:sz w:val="24"/>
        </w:rPr>
        <w:t>© The Author(s) 201</w:t>
      </w:r>
      <w:r>
        <w:rPr>
          <w:rFonts w:ascii="Book Antiqua" w:hAnsi="Book Antiqua" w:hint="eastAsia"/>
          <w:b/>
          <w:sz w:val="24"/>
        </w:rPr>
        <w:t>9</w:t>
      </w:r>
      <w:r>
        <w:rPr>
          <w:rFonts w:ascii="Book Antiqua" w:hAnsi="Book Antiqua"/>
          <w:b/>
          <w:sz w:val="24"/>
        </w:rPr>
        <w:t xml:space="preserve">. </w:t>
      </w:r>
      <w:r>
        <w:rPr>
          <w:rFonts w:ascii="Book Antiqua" w:hAnsi="Book Antiqua"/>
          <w:sz w:val="24"/>
        </w:rPr>
        <w:t>Published by Baishideng Publishing Group Inc. All rights reserved.</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
          <w:bCs/>
          <w:color w:val="000000"/>
          <w:sz w:val="24"/>
        </w:rPr>
        <w:t xml:space="preserve">Core tip: </w:t>
      </w:r>
      <w:bookmarkStart w:id="89" w:name="OLE_LINK14"/>
      <w:r>
        <w:rPr>
          <w:rFonts w:ascii="Book Antiqua" w:hAnsi="Book Antiqua" w:cs="Book Antiqua"/>
          <w:color w:val="000000"/>
          <w:sz w:val="24"/>
        </w:rPr>
        <w:t xml:space="preserve">Therapeutic outcomes of endoscopic sphincterotomy (EST) and open choledochotomy (OCT) for the management of common bile duct stones (CBDS) have rarely been compared. The present study is the first to report on this issue and </w:t>
      </w:r>
      <w:r>
        <w:rPr>
          <w:rFonts w:ascii="Book Antiqua" w:hAnsi="Book Antiqua" w:cs="Book Antiqua"/>
          <w:bCs/>
          <w:color w:val="000000"/>
          <w:kern w:val="0"/>
          <w:sz w:val="24"/>
        </w:rPr>
        <w:t>may represent the best evidence comparing these two interventions</w:t>
      </w:r>
      <w:r>
        <w:rPr>
          <w:rFonts w:ascii="Book Antiqua" w:hAnsi="Book Antiqua" w:cs="Book Antiqua"/>
          <w:color w:val="000000"/>
          <w:sz w:val="24"/>
        </w:rPr>
        <w:t xml:space="preserve">. The current results show that EST </w:t>
      </w:r>
      <w:r>
        <w:rPr>
          <w:rFonts w:ascii="Book Antiqua" w:hAnsi="Book Antiqua" w:cs="Book Antiqua"/>
          <w:bCs/>
          <w:color w:val="000000"/>
          <w:kern w:val="0"/>
          <w:sz w:val="24"/>
        </w:rPr>
        <w:t xml:space="preserve">had more satisfactory </w:t>
      </w:r>
      <w:bookmarkStart w:id="90" w:name="OLE_LINK312"/>
      <w:r>
        <w:rPr>
          <w:rFonts w:ascii="Book Antiqua" w:hAnsi="Book Antiqua" w:cs="Book Antiqua"/>
          <w:bCs/>
          <w:color w:val="000000"/>
          <w:kern w:val="0"/>
          <w:sz w:val="24"/>
        </w:rPr>
        <w:t>short-term outcomes</w:t>
      </w:r>
      <w:bookmarkEnd w:id="90"/>
      <w:r>
        <w:rPr>
          <w:rFonts w:ascii="Book Antiqua" w:hAnsi="Book Antiqua" w:cs="Book Antiqua"/>
          <w:bCs/>
          <w:color w:val="000000"/>
          <w:kern w:val="0"/>
          <w:sz w:val="24"/>
        </w:rPr>
        <w:t>, including shorter time to biliary obstruction relief, anesthetic duration, procedure time, and hospital stay, than O</w:t>
      </w:r>
      <w:r>
        <w:rPr>
          <w:rFonts w:ascii="Book Antiqua" w:hAnsi="Book Antiqua" w:cs="Book Antiqua" w:hint="eastAsia"/>
          <w:bCs/>
          <w:color w:val="000000"/>
          <w:kern w:val="0"/>
          <w:sz w:val="24"/>
        </w:rPr>
        <w:t>C</w:t>
      </w:r>
      <w:r>
        <w:rPr>
          <w:rFonts w:ascii="Book Antiqua" w:hAnsi="Book Antiqua" w:cs="Book Antiqua"/>
          <w:bCs/>
          <w:color w:val="000000"/>
          <w:kern w:val="0"/>
          <w:sz w:val="24"/>
        </w:rPr>
        <w:t xml:space="preserve">T. In addition, EST </w:t>
      </w:r>
      <w:r>
        <w:rPr>
          <w:rFonts w:ascii="Book Antiqua" w:hAnsi="Book Antiqua" w:cs="Book Antiqua"/>
          <w:color w:val="000000"/>
          <w:sz w:val="24"/>
        </w:rPr>
        <w:t xml:space="preserve">was not associated with </w:t>
      </w:r>
      <w:r>
        <w:rPr>
          <w:rFonts w:ascii="Book Antiqua" w:hAnsi="Book Antiqua" w:cs="Book Antiqua"/>
          <w:bCs/>
          <w:color w:val="000000"/>
          <w:kern w:val="0"/>
          <w:sz w:val="24"/>
        </w:rPr>
        <w:t>a higher risk of subsequent recurrent CBDS or overall mortality.</w:t>
      </w:r>
      <w:bookmarkEnd w:id="89"/>
    </w:p>
    <w:p w:rsidR="00362755" w:rsidRDefault="00362755">
      <w:pPr>
        <w:adjustRightInd w:val="0"/>
        <w:snapToGrid w:val="0"/>
        <w:spacing w:line="360" w:lineRule="auto"/>
        <w:rPr>
          <w:rFonts w:ascii="Book Antiqua" w:hAnsi="Book Antiqua" w:cs="Book Antiqua"/>
          <w:bCs/>
          <w:color w:val="000000"/>
          <w:kern w:val="0"/>
          <w:sz w:val="24"/>
        </w:rPr>
      </w:pPr>
    </w:p>
    <w:p w:rsidR="0035118D" w:rsidRDefault="0035118D">
      <w:pPr>
        <w:adjustRightInd w:val="0"/>
        <w:snapToGrid w:val="0"/>
        <w:spacing w:line="360" w:lineRule="auto"/>
        <w:rPr>
          <w:rFonts w:ascii="Book Antiqua" w:hAnsi="Book Antiqua" w:hint="eastAsia"/>
          <w:color w:val="000000"/>
          <w:sz w:val="24"/>
        </w:rPr>
      </w:pPr>
      <w:r w:rsidRPr="0035118D">
        <w:rPr>
          <w:rFonts w:ascii="Book Antiqua" w:hAnsi="Book Antiqua" w:cs="Book Antiqua" w:hint="eastAsia"/>
          <w:b/>
          <w:bCs/>
          <w:color w:val="000000"/>
          <w:kern w:val="0"/>
          <w:sz w:val="24"/>
        </w:rPr>
        <w:t>Citation:</w:t>
      </w:r>
      <w:r>
        <w:rPr>
          <w:rFonts w:ascii="Book Antiqua" w:hAnsi="Book Antiqua" w:cs="Book Antiqua" w:hint="eastAsia"/>
          <w:bCs/>
          <w:color w:val="000000"/>
          <w:kern w:val="0"/>
          <w:sz w:val="24"/>
        </w:rPr>
        <w:t xml:space="preserve"> </w:t>
      </w:r>
      <w:r w:rsidR="00362755">
        <w:rPr>
          <w:rFonts w:ascii="Book Antiqua" w:hAnsi="Book Antiqua" w:cs="Book Antiqua"/>
          <w:bCs/>
          <w:color w:val="000000"/>
          <w:kern w:val="0"/>
          <w:sz w:val="24"/>
        </w:rPr>
        <w:t xml:space="preserve">Zhou XD, Chen QF, Zhang YY, Yu MJ, Zhong C, Liu ZJ, Li GH, Zhou XJ, </w:t>
      </w:r>
      <w:r w:rsidR="00362755">
        <w:rPr>
          <w:rFonts w:ascii="Book Antiqua" w:hAnsi="Book Antiqua" w:cs="Book Antiqua"/>
          <w:bCs/>
          <w:color w:val="000000"/>
          <w:kern w:val="0"/>
          <w:sz w:val="24"/>
        </w:rPr>
        <w:lastRenderedPageBreak/>
        <w:t xml:space="preserve">Hong JB, Chen YX. </w:t>
      </w:r>
      <w:r w:rsidR="00362755">
        <w:rPr>
          <w:rFonts w:ascii="Book Antiqua" w:hAnsi="Book Antiqua" w:cs="Book Antiqua"/>
          <w:bCs/>
          <w:color w:val="000000"/>
          <w:sz w:val="24"/>
        </w:rPr>
        <w:t xml:space="preserve">Outcomes of endoscopic sphincterotomy </w:t>
      </w:r>
      <w:r w:rsidR="00362755">
        <w:rPr>
          <w:rFonts w:ascii="Book Antiqua" w:hAnsi="Book Antiqua" w:cs="Book Antiqua"/>
          <w:bCs/>
          <w:i/>
          <w:color w:val="000000"/>
          <w:sz w:val="24"/>
        </w:rPr>
        <w:t>vs</w:t>
      </w:r>
      <w:r w:rsidR="00362755">
        <w:rPr>
          <w:rFonts w:ascii="Book Antiqua" w:hAnsi="Book Antiqua" w:cs="Book Antiqua"/>
          <w:bCs/>
          <w:color w:val="000000"/>
          <w:sz w:val="24"/>
        </w:rPr>
        <w:t xml:space="preserve"> open choledochotomy for common bile duct stones</w:t>
      </w:r>
      <w:r w:rsidR="00362755">
        <w:rPr>
          <w:rFonts w:ascii="Book Antiqua" w:hAnsi="Book Antiqua" w:cs="Book Antiqua"/>
          <w:bCs/>
          <w:color w:val="000000"/>
          <w:kern w:val="0"/>
          <w:sz w:val="24"/>
        </w:rPr>
        <w:t xml:space="preserve">. </w:t>
      </w:r>
      <w:r w:rsidRPr="0035118D">
        <w:rPr>
          <w:rFonts w:ascii="Book Antiqua" w:hAnsi="Book Antiqua"/>
          <w:i/>
          <w:color w:val="000000"/>
          <w:sz w:val="24"/>
        </w:rPr>
        <w:t xml:space="preserve">World J Gastroenterol </w:t>
      </w:r>
      <w:r w:rsidRPr="0035118D">
        <w:rPr>
          <w:rFonts w:ascii="Book Antiqua" w:hAnsi="Book Antiqua"/>
          <w:color w:val="000000"/>
          <w:sz w:val="24"/>
        </w:rPr>
        <w:t xml:space="preserve">2019; 25(4): </w:t>
      </w:r>
      <w:r>
        <w:rPr>
          <w:rFonts w:ascii="Book Antiqua" w:hAnsi="Book Antiqua" w:hint="eastAsia"/>
          <w:color w:val="000000"/>
          <w:sz w:val="24"/>
        </w:rPr>
        <w:t>485</w:t>
      </w:r>
      <w:r w:rsidRPr="0035118D">
        <w:rPr>
          <w:rFonts w:ascii="Book Antiqua" w:hAnsi="Book Antiqua"/>
          <w:color w:val="000000"/>
          <w:sz w:val="24"/>
        </w:rPr>
        <w:t>-</w:t>
      </w:r>
      <w:r>
        <w:rPr>
          <w:rFonts w:ascii="Book Antiqua" w:hAnsi="Book Antiqua" w:hint="eastAsia"/>
          <w:color w:val="000000"/>
          <w:sz w:val="24"/>
        </w:rPr>
        <w:t>497</w:t>
      </w:r>
      <w:r w:rsidRPr="0035118D">
        <w:rPr>
          <w:rFonts w:ascii="Book Antiqua" w:hAnsi="Book Antiqua"/>
          <w:color w:val="000000"/>
          <w:sz w:val="24"/>
        </w:rPr>
        <w:t xml:space="preserve">  </w:t>
      </w:r>
    </w:p>
    <w:p w:rsidR="0035118D" w:rsidRDefault="0035118D">
      <w:pPr>
        <w:adjustRightInd w:val="0"/>
        <w:snapToGrid w:val="0"/>
        <w:spacing w:line="360" w:lineRule="auto"/>
        <w:rPr>
          <w:rFonts w:ascii="Book Antiqua" w:hAnsi="Book Antiqua" w:hint="eastAsia"/>
          <w:color w:val="000000"/>
          <w:sz w:val="24"/>
        </w:rPr>
      </w:pPr>
      <w:r w:rsidRPr="0035118D">
        <w:rPr>
          <w:rFonts w:ascii="Book Antiqua" w:hAnsi="Book Antiqua"/>
          <w:b/>
          <w:color w:val="000000"/>
          <w:sz w:val="24"/>
        </w:rPr>
        <w:t>URL:</w:t>
      </w:r>
      <w:r w:rsidRPr="0035118D">
        <w:rPr>
          <w:rFonts w:ascii="Book Antiqua" w:hAnsi="Book Antiqua"/>
          <w:color w:val="000000"/>
          <w:sz w:val="24"/>
        </w:rPr>
        <w:t xml:space="preserve"> https://www.wjgnet.com/1007-9327/full/v25/i4/</w:t>
      </w:r>
      <w:r>
        <w:rPr>
          <w:rFonts w:ascii="Book Antiqua" w:hAnsi="Book Antiqua" w:hint="eastAsia"/>
          <w:color w:val="000000"/>
          <w:sz w:val="24"/>
        </w:rPr>
        <w:t>485</w:t>
      </w:r>
      <w:r w:rsidRPr="0035118D">
        <w:rPr>
          <w:rFonts w:ascii="Book Antiqua" w:hAnsi="Book Antiqua"/>
          <w:color w:val="000000"/>
          <w:sz w:val="24"/>
        </w:rPr>
        <w:t xml:space="preserve">.htm  </w:t>
      </w:r>
    </w:p>
    <w:p w:rsidR="00362755" w:rsidRPr="0035118D" w:rsidRDefault="0035118D">
      <w:pPr>
        <w:adjustRightInd w:val="0"/>
        <w:snapToGrid w:val="0"/>
        <w:spacing w:line="360" w:lineRule="auto"/>
        <w:rPr>
          <w:rFonts w:ascii="Book Antiqua" w:hAnsi="Book Antiqua" w:cs="Book Antiqua"/>
          <w:bCs/>
          <w:color w:val="000000"/>
          <w:kern w:val="0"/>
          <w:sz w:val="24"/>
        </w:rPr>
      </w:pPr>
      <w:r w:rsidRPr="0035118D">
        <w:rPr>
          <w:rFonts w:ascii="Book Antiqua" w:hAnsi="Book Antiqua"/>
          <w:b/>
          <w:color w:val="000000"/>
          <w:sz w:val="24"/>
        </w:rPr>
        <w:t>DOI:</w:t>
      </w:r>
      <w:r w:rsidRPr="0035118D">
        <w:rPr>
          <w:rFonts w:ascii="Book Antiqua" w:hAnsi="Book Antiqua"/>
          <w:color w:val="000000"/>
          <w:sz w:val="24"/>
        </w:rPr>
        <w:t xml:space="preserve"> https://dx.doi.org/10.3748/wjg.v25.i4.</w:t>
      </w:r>
      <w:r>
        <w:rPr>
          <w:rFonts w:ascii="Book Antiqua" w:hAnsi="Book Antiqua" w:hint="eastAsia"/>
          <w:color w:val="000000"/>
          <w:sz w:val="24"/>
        </w:rPr>
        <w:t>485</w:t>
      </w:r>
    </w:p>
    <w:p w:rsidR="00362755" w:rsidRDefault="00362755">
      <w:pPr>
        <w:adjustRightInd w:val="0"/>
        <w:snapToGrid w:val="0"/>
        <w:spacing w:line="360" w:lineRule="auto"/>
        <w:outlineLvl w:val="0"/>
        <w:rPr>
          <w:rFonts w:ascii="Book Antiqua" w:hAnsi="Book Antiqua" w:cs="Book Antiqua"/>
          <w:b/>
          <w:bCs/>
          <w:color w:val="000000"/>
          <w:sz w:val="24"/>
        </w:rPr>
      </w:pPr>
      <w:r>
        <w:rPr>
          <w:rFonts w:ascii="Book Antiqua" w:hAnsi="Book Antiqua" w:cs="Book Antiqua"/>
          <w:b/>
          <w:bCs/>
          <w:color w:val="000000"/>
          <w:sz w:val="24"/>
        </w:rPr>
        <w:br w:type="page"/>
      </w:r>
      <w:r>
        <w:rPr>
          <w:rFonts w:ascii="Book Antiqua" w:hAnsi="Book Antiqua" w:cs="Book Antiqua"/>
          <w:b/>
          <w:bCs/>
          <w:color w:val="000000"/>
          <w:sz w:val="24"/>
        </w:rPr>
        <w:lastRenderedPageBreak/>
        <w:t>INTRODUCTION</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Common bile duct stones (CBDS), a common condition of the biliary tree, cause serious medical conditions, such as obstructive jaundice, gallstone pancreatitis, and severe acute cholangitis</w:t>
      </w:r>
      <w:r>
        <w:rPr>
          <w:rFonts w:ascii="Book Antiqua" w:eastAsia="Times New Roman" w:hAnsi="Book Antiqua" w:cs="Book Antiqua"/>
          <w:color w:val="000000"/>
          <w:sz w:val="24"/>
          <w:vertAlign w:val="superscript"/>
        </w:rPr>
        <w:t>[1]</w:t>
      </w:r>
      <w:r>
        <w:rPr>
          <w:rFonts w:ascii="Book Antiqua" w:hAnsi="Book Antiqua" w:cs="Book Antiqua"/>
          <w:color w:val="000000"/>
          <w:sz w:val="24"/>
        </w:rPr>
        <w:t xml:space="preserve">. CBDS typically requires surgical intervention, which primarily involves </w:t>
      </w:r>
      <w:bookmarkStart w:id="91" w:name="OLE_LINK43"/>
      <w:r>
        <w:rPr>
          <w:rFonts w:ascii="Book Antiqua" w:hAnsi="Book Antiqua" w:cs="Book Antiqua"/>
          <w:color w:val="000000"/>
          <w:sz w:val="24"/>
        </w:rPr>
        <w:t>open choledochotomy</w:t>
      </w:r>
      <w:bookmarkEnd w:id="91"/>
      <w:r>
        <w:rPr>
          <w:rFonts w:ascii="Book Antiqua" w:hAnsi="Book Antiqua" w:cs="Book Antiqua"/>
          <w:color w:val="000000"/>
          <w:sz w:val="24"/>
        </w:rPr>
        <w:t xml:space="preserve"> (</w:t>
      </w:r>
      <w:bookmarkStart w:id="92" w:name="OLE_LINK138"/>
      <w:r>
        <w:rPr>
          <w:rFonts w:ascii="Book Antiqua" w:hAnsi="Book Antiqua" w:cs="Book Antiqua"/>
          <w:color w:val="000000"/>
          <w:sz w:val="24"/>
        </w:rPr>
        <w:t>OCT</w:t>
      </w:r>
      <w:bookmarkEnd w:id="92"/>
      <w:r>
        <w:rPr>
          <w:rFonts w:ascii="Book Antiqua" w:hAnsi="Book Antiqua" w:cs="Book Antiqua"/>
          <w:color w:val="000000"/>
          <w:sz w:val="24"/>
        </w:rPr>
        <w:t>), endoscopic sphincterotomy (EST), and laparoscopic CBD exploration</w:t>
      </w:r>
      <w:r>
        <w:rPr>
          <w:rFonts w:ascii="Book Antiqua" w:eastAsia="Times New Roman" w:hAnsi="Book Antiqua" w:cs="Book Antiqua"/>
          <w:color w:val="000000"/>
          <w:sz w:val="24"/>
          <w:vertAlign w:val="superscript"/>
        </w:rPr>
        <w:t>[2-4]</w:t>
      </w:r>
      <w:r>
        <w:rPr>
          <w:rFonts w:ascii="Book Antiqua" w:hAnsi="Book Antiqua" w:cs="Book Antiqua"/>
          <w:color w:val="000000"/>
          <w:sz w:val="24"/>
        </w:rPr>
        <w:t xml:space="preserve">. Many studies show that the classical approach of OCT has a wide range of adverse events, with a reported incidence ranging from </w:t>
      </w:r>
      <w:bookmarkStart w:id="93" w:name="OLE_LINK175"/>
      <w:r>
        <w:rPr>
          <w:rFonts w:ascii="Book Antiqua" w:hAnsi="Book Antiqua" w:cs="Book Antiqua"/>
          <w:color w:val="000000"/>
          <w:sz w:val="24"/>
        </w:rPr>
        <w:t>14% to 36%</w:t>
      </w:r>
      <w:bookmarkEnd w:id="93"/>
      <w:r>
        <w:rPr>
          <w:rFonts w:ascii="Book Antiqua" w:hAnsi="Book Antiqua" w:cs="Book Antiqua"/>
          <w:color w:val="000000"/>
          <w:kern w:val="0"/>
          <w:sz w:val="24"/>
        </w:rPr>
        <w:t xml:space="preserve"> and </w:t>
      </w:r>
      <w:r>
        <w:rPr>
          <w:rFonts w:ascii="Book Antiqua" w:hAnsi="Book Antiqua" w:cs="Book Antiqua"/>
          <w:color w:val="000000"/>
          <w:sz w:val="24"/>
        </w:rPr>
        <w:t>a high mortality rate of 1% to 2%</w:t>
      </w:r>
      <w:r>
        <w:rPr>
          <w:rFonts w:ascii="Book Antiqua" w:eastAsia="Times New Roman" w:hAnsi="Book Antiqua" w:cs="Book Antiqua"/>
          <w:color w:val="000000"/>
          <w:sz w:val="24"/>
          <w:vertAlign w:val="superscript"/>
        </w:rPr>
        <w:t>[5,6]</w:t>
      </w:r>
      <w:r>
        <w:rPr>
          <w:rFonts w:ascii="Book Antiqua" w:hAnsi="Book Antiqua" w:cs="Book Antiqua"/>
          <w:color w:val="000000"/>
          <w:sz w:val="24"/>
        </w:rPr>
        <w:t xml:space="preserve">. OCT also has long recovery time and can cause low gastrointestinal </w:t>
      </w:r>
      <w:bookmarkStart w:id="94" w:name="OLE_LINK160"/>
      <w:r>
        <w:rPr>
          <w:rFonts w:ascii="Book Antiqua" w:hAnsi="Book Antiqua" w:cs="Book Antiqua"/>
          <w:color w:val="000000"/>
          <w:sz w:val="24"/>
        </w:rPr>
        <w:t>quality of life</w:t>
      </w:r>
      <w:bookmarkEnd w:id="94"/>
      <w:r>
        <w:rPr>
          <w:rFonts w:ascii="Book Antiqua" w:eastAsia="Times New Roman" w:hAnsi="Book Antiqua" w:cs="Book Antiqua"/>
          <w:color w:val="000000"/>
          <w:sz w:val="24"/>
          <w:vertAlign w:val="superscript"/>
        </w:rPr>
        <w:t>[7]</w:t>
      </w:r>
      <w:r>
        <w:rPr>
          <w:rFonts w:ascii="Book Antiqua" w:hAnsi="Book Antiqua" w:cs="Book Antiqua"/>
          <w:color w:val="000000"/>
          <w:sz w:val="24"/>
        </w:rPr>
        <w:t>. However, the latter two approaches (EST and laparoscopic CBD exploration) are increasingly used due to their low invasiveness. Accumulating evidence has confirmed the safety and efficacy of EST in the treatment of CBDS</w:t>
      </w:r>
      <w:r>
        <w:rPr>
          <w:rFonts w:ascii="Book Antiqua" w:eastAsia="Times New Roman" w:hAnsi="Book Antiqua" w:cs="Book Antiqua"/>
          <w:color w:val="000000"/>
          <w:sz w:val="24"/>
          <w:vertAlign w:val="superscript"/>
        </w:rPr>
        <w:t>[8,9]</w:t>
      </w:r>
      <w:r>
        <w:rPr>
          <w:rFonts w:ascii="Book Antiqua" w:hAnsi="Book Antiqua" w:cs="Book Antiqua"/>
          <w:color w:val="000000"/>
          <w:sz w:val="24"/>
        </w:rPr>
        <w:t xml:space="preserve">. Unfortunately, EST has also been associated with many long-term sequelae, including recurrent CBDS, </w:t>
      </w:r>
      <w:r>
        <w:rPr>
          <w:rStyle w:val="4Char"/>
          <w:rFonts w:ascii="Book Antiqua" w:eastAsia="宋体" w:hAnsi="Book Antiqua" w:cs="Book Antiqua"/>
          <w:color w:val="000000"/>
          <w:kern w:val="21"/>
        </w:rPr>
        <w:t>post-e</w:t>
      </w:r>
      <w:r>
        <w:rPr>
          <w:rFonts w:ascii="Book Antiqua" w:hAnsi="Book Antiqua" w:cs="Book Antiqua"/>
          <w:bCs/>
          <w:color w:val="000000"/>
          <w:sz w:val="24"/>
        </w:rPr>
        <w:t>ndoscopic retrograde cholangiopancreatography (</w:t>
      </w:r>
      <w:r>
        <w:rPr>
          <w:rStyle w:val="4Char"/>
          <w:rFonts w:ascii="Book Antiqua" w:eastAsia="宋体" w:hAnsi="Book Antiqua" w:cs="Book Antiqua"/>
          <w:color w:val="000000"/>
          <w:kern w:val="21"/>
        </w:rPr>
        <w:t>ERCP</w:t>
      </w:r>
      <w:r>
        <w:rPr>
          <w:rStyle w:val="a4"/>
          <w:rFonts w:ascii="Book Antiqua" w:hAnsi="Book Antiqua" w:cs="Book Antiqua"/>
          <w:color w:val="000000"/>
          <w:sz w:val="24"/>
          <w:szCs w:val="24"/>
        </w:rPr>
        <w:t>)</w:t>
      </w:r>
      <w:r>
        <w:rPr>
          <w:rStyle w:val="4Char"/>
          <w:rFonts w:ascii="Book Antiqua" w:eastAsia="宋体" w:hAnsi="Book Antiqua" w:cs="Book Antiqua"/>
          <w:color w:val="000000"/>
          <w:kern w:val="21"/>
        </w:rPr>
        <w:t xml:space="preserve"> pancreatitis</w:t>
      </w:r>
      <w:r>
        <w:rPr>
          <w:rFonts w:ascii="Book Antiqua" w:hAnsi="Book Antiqua" w:cs="Book Antiqua"/>
          <w:color w:val="000000"/>
          <w:kern w:val="21"/>
          <w:sz w:val="24"/>
        </w:rPr>
        <w:t xml:space="preserve"> (PEP), </w:t>
      </w:r>
      <w:bookmarkStart w:id="95" w:name="OLE_LINK243"/>
      <w:r>
        <w:rPr>
          <w:rFonts w:ascii="Book Antiqua" w:hAnsi="Book Antiqua" w:cs="Book Antiqua"/>
          <w:color w:val="000000"/>
          <w:sz w:val="24"/>
        </w:rPr>
        <w:t>acute cholangitis</w:t>
      </w:r>
      <w:bookmarkEnd w:id="95"/>
      <w:r>
        <w:rPr>
          <w:rFonts w:ascii="Book Antiqua" w:hAnsi="Book Antiqua" w:cs="Book Antiqua"/>
          <w:color w:val="000000"/>
          <w:sz w:val="24"/>
        </w:rPr>
        <w:t xml:space="preserve"> (AC), and malignant degeneration, and thus requires further intervention</w:t>
      </w:r>
      <w:r>
        <w:rPr>
          <w:rFonts w:ascii="Book Antiqua" w:eastAsia="Times New Roman" w:hAnsi="Book Antiqua" w:cs="Book Antiqua"/>
          <w:color w:val="000000"/>
          <w:sz w:val="24"/>
          <w:vertAlign w:val="superscript"/>
        </w:rPr>
        <w:t>[10,11]</w:t>
      </w:r>
      <w:r>
        <w:rPr>
          <w:rFonts w:ascii="Book Antiqua" w:hAnsi="Book Antiqua" w:cs="Book Antiqua"/>
          <w:color w:val="000000"/>
          <w:sz w:val="24"/>
        </w:rPr>
        <w:t xml:space="preserve">. Furthermore, the assessment of the relative advantages of these approaches is hindered by the fact that complications and mortality after OCT have declined with time. Therefore, the superiority of EST in general clinical terms does not mean that EST has more satisfactory treatment outcomes than OCT. To date, </w:t>
      </w:r>
      <w:bookmarkStart w:id="96" w:name="OLE_LINK159"/>
      <w:r>
        <w:rPr>
          <w:rFonts w:ascii="Book Antiqua" w:hAnsi="Book Antiqua" w:cs="Book Antiqua"/>
          <w:color w:val="000000"/>
          <w:sz w:val="24"/>
        </w:rPr>
        <w:t xml:space="preserve">there is a lack of well-designed studies of robust data comparing </w:t>
      </w:r>
      <w:bookmarkStart w:id="97" w:name="OLE_LINK271"/>
      <w:r>
        <w:rPr>
          <w:rFonts w:ascii="Book Antiqua" w:hAnsi="Book Antiqua" w:cs="Book Antiqua"/>
          <w:color w:val="000000"/>
          <w:sz w:val="24"/>
        </w:rPr>
        <w:t>the short- and long-term outcomes of EST</w:t>
      </w:r>
      <w:bookmarkEnd w:id="97"/>
      <w:r>
        <w:rPr>
          <w:rFonts w:ascii="Book Antiqua" w:hAnsi="Book Antiqua" w:cs="Book Antiqua"/>
          <w:color w:val="000000"/>
          <w:sz w:val="24"/>
        </w:rPr>
        <w:t xml:space="preserve"> with OCT in the treatment of CBDS</w:t>
      </w:r>
      <w:bookmarkEnd w:id="96"/>
      <w:r>
        <w:rPr>
          <w:rFonts w:ascii="Book Antiqua" w:hAnsi="Book Antiqua" w:cs="Book Antiqua"/>
          <w:color w:val="000000"/>
          <w:sz w:val="24"/>
        </w:rPr>
        <w:t>. Additionally, the risk factors associated with recurrence have not been firmly established to date and thus are a focus of our study.</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outlineLvl w:val="0"/>
        <w:rPr>
          <w:rFonts w:ascii="Book Antiqua" w:hAnsi="Book Antiqua" w:cs="Book Antiqua"/>
          <w:b/>
          <w:bCs/>
          <w:color w:val="000000"/>
          <w:sz w:val="24"/>
        </w:rPr>
      </w:pPr>
      <w:r>
        <w:rPr>
          <w:rFonts w:ascii="Book Antiqua" w:hAnsi="Book Antiqua" w:cs="Book Antiqua"/>
          <w:b/>
          <w:bCs/>
          <w:color w:val="000000"/>
          <w:sz w:val="24"/>
        </w:rPr>
        <w:t>MATERIALS AND METHODS</w:t>
      </w:r>
    </w:p>
    <w:p w:rsidR="00362755" w:rsidRDefault="00362755">
      <w:pPr>
        <w:adjustRightInd w:val="0"/>
        <w:snapToGrid w:val="0"/>
        <w:spacing w:line="360" w:lineRule="auto"/>
        <w:outlineLvl w:val="0"/>
        <w:rPr>
          <w:rFonts w:ascii="Book Antiqua" w:hAnsi="Book Antiqua" w:cs="Book Antiqua"/>
          <w:b/>
          <w:bCs/>
          <w:i/>
          <w:iCs/>
          <w:color w:val="000000"/>
          <w:sz w:val="24"/>
        </w:rPr>
      </w:pPr>
      <w:r>
        <w:rPr>
          <w:rFonts w:ascii="Book Antiqua" w:hAnsi="Book Antiqua" w:cs="Book Antiqua"/>
          <w:b/>
          <w:bCs/>
          <w:i/>
          <w:iCs/>
          <w:color w:val="000000"/>
          <w:sz w:val="24"/>
        </w:rPr>
        <w:t>Patients</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 xml:space="preserve">This study was </w:t>
      </w:r>
      <w:bookmarkStart w:id="98" w:name="OLE_LINK96"/>
      <w:bookmarkStart w:id="99" w:name="OLE_LINK209"/>
      <w:r>
        <w:rPr>
          <w:rFonts w:ascii="Book Antiqua" w:hAnsi="Book Antiqua" w:cs="Book Antiqua"/>
          <w:color w:val="000000"/>
          <w:sz w:val="24"/>
        </w:rPr>
        <w:t>approved by the institutional review board of the First Affiliated Hospital of Nanchang University</w:t>
      </w:r>
      <w:bookmarkEnd w:id="98"/>
      <w:r>
        <w:rPr>
          <w:rFonts w:ascii="Book Antiqua" w:hAnsi="Book Antiqua" w:cs="Book Antiqua"/>
          <w:color w:val="000000"/>
          <w:sz w:val="24"/>
        </w:rPr>
        <w:t>.</w:t>
      </w:r>
      <w:bookmarkEnd w:id="99"/>
      <w:r>
        <w:rPr>
          <w:rFonts w:ascii="Book Antiqua" w:hAnsi="Book Antiqua" w:cs="Book Antiqua"/>
          <w:color w:val="000000"/>
          <w:sz w:val="24"/>
        </w:rPr>
        <w:t xml:space="preserve"> All patients gave written informed consent before the procedure. Inpatients undergoing successful EST or </w:t>
      </w:r>
      <w:bookmarkStart w:id="100" w:name="OLE_LINK26"/>
      <w:r>
        <w:rPr>
          <w:rFonts w:ascii="Book Antiqua" w:hAnsi="Book Antiqua" w:cs="Book Antiqua"/>
          <w:color w:val="000000"/>
          <w:sz w:val="24"/>
        </w:rPr>
        <w:t>OC</w:t>
      </w:r>
      <w:bookmarkEnd w:id="100"/>
      <w:r>
        <w:rPr>
          <w:rFonts w:ascii="Book Antiqua" w:hAnsi="Book Antiqua" w:cs="Book Antiqua"/>
          <w:color w:val="000000"/>
          <w:sz w:val="24"/>
        </w:rPr>
        <w:t xml:space="preserve">T between </w:t>
      </w:r>
      <w:bookmarkStart w:id="101" w:name="OLE_LINK182"/>
      <w:r>
        <w:rPr>
          <w:rFonts w:ascii="Book Antiqua" w:hAnsi="Book Antiqua" w:cs="Book Antiqua"/>
          <w:color w:val="000000"/>
          <w:sz w:val="24"/>
        </w:rPr>
        <w:t>January 2010 and December 2012</w:t>
      </w:r>
      <w:bookmarkEnd w:id="101"/>
      <w:r>
        <w:rPr>
          <w:rFonts w:ascii="Book Antiqua" w:hAnsi="Book Antiqua" w:cs="Book Antiqua"/>
          <w:color w:val="000000"/>
          <w:sz w:val="24"/>
        </w:rPr>
        <w:t xml:space="preserve"> for an initial diagnosis of </w:t>
      </w:r>
      <w:bookmarkStart w:id="102" w:name="OLE_LINK42"/>
      <w:r>
        <w:rPr>
          <w:rFonts w:ascii="Book Antiqua" w:hAnsi="Book Antiqua" w:cs="Book Antiqua"/>
          <w:color w:val="000000"/>
          <w:sz w:val="24"/>
        </w:rPr>
        <w:t>CBDS</w:t>
      </w:r>
      <w:bookmarkEnd w:id="102"/>
      <w:r>
        <w:rPr>
          <w:rFonts w:ascii="Book Antiqua" w:hAnsi="Book Antiqua" w:cs="Book Antiqua"/>
          <w:color w:val="000000"/>
          <w:sz w:val="24"/>
        </w:rPr>
        <w:t xml:space="preserve"> </w:t>
      </w:r>
      <w:bookmarkStart w:id="103" w:name="OLE_LINK161"/>
      <w:r>
        <w:rPr>
          <w:rFonts w:ascii="Book Antiqua" w:hAnsi="Book Antiqua" w:cs="Book Antiqua"/>
          <w:color w:val="000000"/>
          <w:sz w:val="24"/>
        </w:rPr>
        <w:t xml:space="preserve">with concomitant </w:t>
      </w:r>
      <w:bookmarkEnd w:id="103"/>
      <w:r>
        <w:rPr>
          <w:rFonts w:ascii="Book Antiqua" w:hAnsi="Book Antiqua" w:cs="Book Antiqua"/>
          <w:color w:val="000000"/>
          <w:sz w:val="24"/>
        </w:rPr>
        <w:t xml:space="preserve">gallbladder stones or </w:t>
      </w:r>
      <w:r>
        <w:rPr>
          <w:rFonts w:ascii="Book Antiqua" w:hAnsi="Book Antiqua" w:cs="Book Antiqua"/>
          <w:color w:val="000000"/>
          <w:kern w:val="0"/>
          <w:sz w:val="24"/>
        </w:rPr>
        <w:t xml:space="preserve">prior cholecystectomy </w:t>
      </w:r>
      <w:r>
        <w:rPr>
          <w:rFonts w:ascii="Book Antiqua" w:hAnsi="Book Antiqua" w:cs="Book Antiqua"/>
          <w:color w:val="000000"/>
          <w:sz w:val="24"/>
        </w:rPr>
        <w:t xml:space="preserve">were candidates for inclusion. </w:t>
      </w:r>
      <w:bookmarkStart w:id="104" w:name="OLE_LINK25"/>
      <w:bookmarkStart w:id="105" w:name="OLE_LINK207"/>
      <w:bookmarkStart w:id="106" w:name="OLE_LINK288"/>
      <w:r>
        <w:rPr>
          <w:rFonts w:ascii="Book Antiqua" w:hAnsi="Book Antiqua" w:cs="Book Antiqua"/>
          <w:color w:val="000000"/>
          <w:sz w:val="24"/>
        </w:rPr>
        <w:t xml:space="preserve">The </w:t>
      </w:r>
      <w:bookmarkEnd w:id="104"/>
      <w:r>
        <w:rPr>
          <w:rFonts w:ascii="Book Antiqua" w:hAnsi="Book Antiqua" w:cs="Book Antiqua"/>
          <w:color w:val="000000"/>
          <w:sz w:val="24"/>
        </w:rPr>
        <w:t>exclusion criteria</w:t>
      </w:r>
      <w:bookmarkEnd w:id="106"/>
      <w:r>
        <w:rPr>
          <w:rFonts w:ascii="Book Antiqua" w:hAnsi="Book Antiqua" w:cs="Book Antiqua"/>
          <w:color w:val="000000"/>
          <w:sz w:val="24"/>
        </w:rPr>
        <w:t xml:space="preserve"> </w:t>
      </w:r>
      <w:bookmarkEnd w:id="105"/>
      <w:r>
        <w:rPr>
          <w:rFonts w:ascii="Book Antiqua" w:hAnsi="Book Antiqua" w:cs="Book Antiqua"/>
          <w:color w:val="000000"/>
          <w:sz w:val="24"/>
        </w:rPr>
        <w:lastRenderedPageBreak/>
        <w:t xml:space="preserve">were </w:t>
      </w:r>
      <w:bookmarkStart w:id="107" w:name="OLE_LINK233"/>
      <w:r>
        <w:rPr>
          <w:rFonts w:ascii="Book Antiqua" w:hAnsi="Book Antiqua" w:cs="Book Antiqua"/>
          <w:color w:val="000000"/>
          <w:sz w:val="24"/>
        </w:rPr>
        <w:t xml:space="preserve">the presence of </w:t>
      </w:r>
      <w:bookmarkStart w:id="108" w:name="OLE_LINK200"/>
      <w:r>
        <w:rPr>
          <w:rFonts w:ascii="Book Antiqua" w:hAnsi="Book Antiqua" w:cs="Book Antiqua"/>
          <w:color w:val="000000"/>
          <w:sz w:val="24"/>
        </w:rPr>
        <w:t>intrahepatic bile duct stones</w:t>
      </w:r>
      <w:bookmarkEnd w:id="108"/>
      <w:r>
        <w:rPr>
          <w:rFonts w:ascii="Book Antiqua" w:hAnsi="Book Antiqua" w:cs="Book Antiqua"/>
          <w:color w:val="000000"/>
          <w:sz w:val="24"/>
        </w:rPr>
        <w:t xml:space="preserve"> on computed tomography (CT) and/or magnetic resonance cholangiopancreatography (MRCP), </w:t>
      </w:r>
      <w:bookmarkStart w:id="109" w:name="OLE_LINK201"/>
      <w:r>
        <w:rPr>
          <w:rFonts w:ascii="Book Antiqua" w:hAnsi="Book Antiqua" w:cs="Book Antiqua"/>
          <w:color w:val="000000"/>
          <w:sz w:val="24"/>
        </w:rPr>
        <w:t>previous EST</w:t>
      </w:r>
      <w:bookmarkEnd w:id="109"/>
      <w:r>
        <w:rPr>
          <w:rFonts w:ascii="Book Antiqua" w:hAnsi="Book Antiqua" w:cs="Book Antiqua"/>
          <w:color w:val="000000"/>
          <w:sz w:val="24"/>
        </w:rPr>
        <w:t xml:space="preserve">, </w:t>
      </w:r>
      <w:bookmarkStart w:id="110" w:name="OLE_LINK202"/>
      <w:bookmarkStart w:id="111" w:name="OLE_LINK235"/>
      <w:r>
        <w:rPr>
          <w:rFonts w:ascii="Book Antiqua" w:hAnsi="Book Antiqua" w:cs="Book Antiqua"/>
          <w:color w:val="000000"/>
          <w:kern w:val="0"/>
          <w:sz w:val="24"/>
        </w:rPr>
        <w:t xml:space="preserve">prior </w:t>
      </w:r>
      <w:bookmarkEnd w:id="110"/>
      <w:bookmarkEnd w:id="111"/>
      <w:r>
        <w:rPr>
          <w:rFonts w:ascii="Book Antiqua" w:hAnsi="Book Antiqua" w:cs="Book Antiqua"/>
          <w:color w:val="000000"/>
          <w:kern w:val="0"/>
          <w:sz w:val="24"/>
        </w:rPr>
        <w:t xml:space="preserve">biliary surgery, biliary strictures, </w:t>
      </w:r>
      <w:bookmarkStart w:id="112" w:name="OLE_LINK239"/>
      <w:r>
        <w:rPr>
          <w:rFonts w:ascii="Book Antiqua" w:hAnsi="Book Antiqua" w:cs="Book Antiqua"/>
          <w:color w:val="000000"/>
          <w:kern w:val="0"/>
          <w:sz w:val="24"/>
        </w:rPr>
        <w:t>ampullary</w:t>
      </w:r>
      <w:bookmarkEnd w:id="112"/>
      <w:r>
        <w:rPr>
          <w:rFonts w:ascii="Book Antiqua" w:hAnsi="Book Antiqua" w:cs="Book Antiqua"/>
          <w:color w:val="000000"/>
          <w:kern w:val="0"/>
          <w:sz w:val="24"/>
        </w:rPr>
        <w:t>/</w:t>
      </w:r>
      <w:bookmarkStart w:id="113" w:name="OLE_LINK237"/>
      <w:r>
        <w:rPr>
          <w:rFonts w:ascii="Book Antiqua" w:hAnsi="Book Antiqua" w:cs="Book Antiqua"/>
          <w:color w:val="000000"/>
          <w:kern w:val="0"/>
          <w:sz w:val="24"/>
        </w:rPr>
        <w:t>pancreatic</w:t>
      </w:r>
      <w:bookmarkEnd w:id="113"/>
      <w:r>
        <w:rPr>
          <w:rFonts w:ascii="Book Antiqua" w:hAnsi="Book Antiqua" w:cs="Book Antiqua"/>
          <w:color w:val="000000"/>
          <w:kern w:val="0"/>
          <w:sz w:val="24"/>
        </w:rPr>
        <w:t>/biliary malignancies</w:t>
      </w:r>
      <w:r>
        <w:rPr>
          <w:rFonts w:ascii="Book Antiqua" w:hAnsi="Book Antiqua" w:cs="Book Antiqua"/>
          <w:color w:val="000000"/>
          <w:sz w:val="24"/>
        </w:rPr>
        <w:t xml:space="preserve">, hepatocirrhosis, severe </w:t>
      </w:r>
      <w:bookmarkStart w:id="114" w:name="OLE_LINK192"/>
      <w:r>
        <w:rPr>
          <w:rFonts w:ascii="Book Antiqua" w:hAnsi="Book Antiqua" w:cs="Book Antiqua"/>
          <w:color w:val="000000"/>
          <w:sz w:val="24"/>
        </w:rPr>
        <w:t>cholangitis</w:t>
      </w:r>
      <w:bookmarkEnd w:id="114"/>
      <w:r>
        <w:rPr>
          <w:rFonts w:ascii="Book Antiqua" w:hAnsi="Book Antiqua" w:cs="Book Antiqua"/>
          <w:color w:val="000000"/>
          <w:sz w:val="24"/>
        </w:rPr>
        <w:t xml:space="preserve"> or active acute pancreatitis, </w:t>
      </w:r>
      <w:bookmarkStart w:id="115" w:name="OLE_LINK208"/>
      <w:r>
        <w:rPr>
          <w:rFonts w:ascii="Book Antiqua" w:hAnsi="Book Antiqua" w:cs="Book Antiqua"/>
          <w:color w:val="000000"/>
          <w:sz w:val="24"/>
        </w:rPr>
        <w:t>and ≤ 18 years of age</w:t>
      </w:r>
      <w:bookmarkEnd w:id="115"/>
      <w:r>
        <w:rPr>
          <w:rFonts w:ascii="Book Antiqua" w:hAnsi="Book Antiqua" w:cs="Book Antiqua"/>
          <w:color w:val="000000"/>
          <w:sz w:val="24"/>
        </w:rPr>
        <w:t>. Additionally, patients with gallbladder stones who did not undergo a cholecystectomy were also excluded from the study.</w:t>
      </w:r>
      <w:bookmarkEnd w:id="107"/>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 xml:space="preserve">  In total, 436 patients fulfilling the inclusion criteria were considered for the study. </w:t>
      </w:r>
      <w:bookmarkStart w:id="116" w:name="OLE_LINK292"/>
      <w:r>
        <w:rPr>
          <w:rFonts w:ascii="Book Antiqua" w:hAnsi="Book Antiqua" w:cs="Book Antiqua"/>
          <w:color w:val="000000"/>
          <w:sz w:val="24"/>
        </w:rPr>
        <w:t>The following patients were excluded after confirmation by imaging and/or laboratory examinations: 50 patients with intrahepatic bile duct stones, 11 with hepatocirrhosis, 7 with benign biliary strictures, 3 with suspected malignancy, 6 with active acute pancreatitis, and 3 with severe cholangitis.</w:t>
      </w:r>
      <w:bookmarkEnd w:id="116"/>
      <w:r>
        <w:rPr>
          <w:rFonts w:ascii="Book Antiqua" w:hAnsi="Book Antiqua" w:cs="Book Antiqua"/>
          <w:color w:val="000000"/>
          <w:sz w:val="24"/>
        </w:rPr>
        <w:t xml:space="preserve"> Thus, 80 patients were excluded, and 356 patients were initially recruited. However, 13 patients with gallbladder stones refused to undergo a cholecystectomy, and in 6 patients, attempts to achieve complete stone clearance failed; additionally, 35 patients lost to follow-up were also excluded (</w:t>
      </w:r>
      <w:r>
        <w:rPr>
          <w:rFonts w:ascii="Book Antiqua" w:hAnsi="Book Antiqua" w:cs="Book Antiqua"/>
          <w:bCs/>
          <w:color w:val="000000"/>
          <w:sz w:val="24"/>
        </w:rPr>
        <w:t>Figure 1</w:t>
      </w:r>
      <w:r>
        <w:rPr>
          <w:rFonts w:ascii="Book Antiqua" w:hAnsi="Book Antiqua" w:cs="Book Antiqua"/>
          <w:color w:val="000000"/>
          <w:sz w:val="24"/>
        </w:rPr>
        <w:t>). Finally, 302 patients were enrolled for the analysis.</w:t>
      </w:r>
    </w:p>
    <w:p w:rsidR="00362755" w:rsidRDefault="00362755">
      <w:pPr>
        <w:adjustRightInd w:val="0"/>
        <w:snapToGrid w:val="0"/>
        <w:spacing w:line="360" w:lineRule="auto"/>
        <w:rPr>
          <w:rFonts w:ascii="Book Antiqua" w:hAnsi="Book Antiqua" w:cs="Book Antiqua"/>
          <w:b/>
          <w:bCs/>
          <w:i/>
          <w:iCs/>
          <w:color w:val="000000"/>
          <w:sz w:val="24"/>
        </w:rPr>
      </w:pPr>
      <w:bookmarkStart w:id="117" w:name="OLE_LINK285"/>
    </w:p>
    <w:p w:rsidR="00362755" w:rsidRDefault="00362755">
      <w:pPr>
        <w:adjustRightInd w:val="0"/>
        <w:snapToGrid w:val="0"/>
        <w:spacing w:line="360" w:lineRule="auto"/>
        <w:outlineLvl w:val="0"/>
        <w:rPr>
          <w:rFonts w:ascii="Book Antiqua" w:hAnsi="Book Antiqua" w:cs="Book Antiqua"/>
          <w:b/>
          <w:bCs/>
          <w:i/>
          <w:iCs/>
          <w:color w:val="000000"/>
          <w:sz w:val="24"/>
        </w:rPr>
      </w:pPr>
      <w:r>
        <w:rPr>
          <w:rFonts w:ascii="Book Antiqua" w:hAnsi="Book Antiqua" w:cs="Book Antiqua"/>
          <w:b/>
          <w:bCs/>
          <w:i/>
          <w:iCs/>
          <w:color w:val="000000"/>
          <w:sz w:val="24"/>
        </w:rPr>
        <w:t>Methods and procedures</w:t>
      </w:r>
      <w:bookmarkEnd w:id="117"/>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 xml:space="preserve">All </w:t>
      </w:r>
      <w:bookmarkStart w:id="118" w:name="OLE_LINK28"/>
      <w:r>
        <w:rPr>
          <w:rFonts w:ascii="Book Antiqua" w:hAnsi="Book Antiqua" w:cs="Book Antiqua"/>
          <w:color w:val="000000"/>
          <w:sz w:val="24"/>
        </w:rPr>
        <w:t>procedure</w:t>
      </w:r>
      <w:bookmarkEnd w:id="118"/>
      <w:r>
        <w:rPr>
          <w:rFonts w:ascii="Book Antiqua" w:hAnsi="Book Antiqua" w:cs="Book Antiqua"/>
          <w:color w:val="000000"/>
          <w:sz w:val="24"/>
        </w:rPr>
        <w:t xml:space="preserve">s were performed by highly experienced (board-certified) </w:t>
      </w:r>
      <w:bookmarkStart w:id="119" w:name="OLE_LINK168"/>
      <w:r>
        <w:rPr>
          <w:rFonts w:ascii="Book Antiqua" w:hAnsi="Book Antiqua" w:cs="Book Antiqua"/>
          <w:color w:val="000000"/>
          <w:sz w:val="24"/>
        </w:rPr>
        <w:t>endoscopists</w:t>
      </w:r>
      <w:bookmarkEnd w:id="119"/>
      <w:r>
        <w:rPr>
          <w:rFonts w:ascii="Book Antiqua" w:hAnsi="Book Antiqua" w:cs="Book Antiqua"/>
          <w:color w:val="000000"/>
          <w:sz w:val="24"/>
        </w:rPr>
        <w:t xml:space="preserve"> and general surgeons. </w:t>
      </w:r>
      <w:bookmarkStart w:id="120" w:name="OLE_LINK211"/>
      <w:r>
        <w:rPr>
          <w:rFonts w:ascii="Book Antiqua" w:hAnsi="Book Antiqua" w:cs="Book Antiqua"/>
          <w:color w:val="000000"/>
          <w:sz w:val="24"/>
        </w:rPr>
        <w:t xml:space="preserve">Each patient’s medical records, including the chart, laboratory findings (complete blood count, coagulation function, and blood biochemistry), and imaging results (CT or MRCP), were reviewed to </w:t>
      </w:r>
      <w:bookmarkStart w:id="121" w:name="OLE_LINK149"/>
      <w:r>
        <w:rPr>
          <w:rFonts w:ascii="Book Antiqua" w:hAnsi="Book Antiqua" w:cs="Book Antiqua"/>
          <w:color w:val="000000"/>
          <w:sz w:val="24"/>
        </w:rPr>
        <w:t>evaluate</w:t>
      </w:r>
      <w:bookmarkEnd w:id="121"/>
      <w:r>
        <w:rPr>
          <w:rFonts w:ascii="Book Antiqua" w:hAnsi="Book Antiqua" w:cs="Book Antiqua"/>
          <w:color w:val="000000"/>
          <w:sz w:val="24"/>
        </w:rPr>
        <w:t xml:space="preserve"> each patient’s general condition</w:t>
      </w:r>
      <w:bookmarkEnd w:id="120"/>
      <w:r>
        <w:rPr>
          <w:rFonts w:ascii="Book Antiqua" w:hAnsi="Book Antiqua" w:cs="Book Antiqua"/>
          <w:color w:val="000000"/>
          <w:sz w:val="24"/>
        </w:rPr>
        <w:t xml:space="preserve"> and to exclude contraindications </w:t>
      </w:r>
      <w:bookmarkStart w:id="122" w:name="OLE_LINK151"/>
      <w:r>
        <w:rPr>
          <w:rFonts w:ascii="Book Antiqua" w:hAnsi="Book Antiqua" w:cs="Book Antiqua"/>
          <w:color w:val="000000"/>
          <w:sz w:val="24"/>
        </w:rPr>
        <w:t>prior to the</w:t>
      </w:r>
      <w:bookmarkEnd w:id="122"/>
      <w:r>
        <w:rPr>
          <w:rFonts w:ascii="Book Antiqua" w:hAnsi="Book Antiqua" w:cs="Book Antiqua"/>
          <w:color w:val="000000"/>
          <w:sz w:val="24"/>
        </w:rPr>
        <w:t xml:space="preserve"> procedure. All procedures were performed under intravenous sedation.</w:t>
      </w:r>
    </w:p>
    <w:p w:rsidR="00362755" w:rsidRDefault="00362755">
      <w:pPr>
        <w:adjustRightInd w:val="0"/>
        <w:snapToGrid w:val="0"/>
        <w:spacing w:line="360" w:lineRule="auto"/>
        <w:rPr>
          <w:rFonts w:ascii="Book Antiqua" w:hAnsi="Book Antiqua" w:cs="Book Antiqua"/>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iCs/>
          <w:color w:val="000000"/>
          <w:sz w:val="24"/>
        </w:rPr>
        <w:t>EST:</w:t>
      </w:r>
      <w:r>
        <w:rPr>
          <w:rFonts w:ascii="Book Antiqua" w:hAnsi="Book Antiqua" w:cs="Book Antiqua"/>
          <w:b/>
          <w:color w:val="000000"/>
          <w:sz w:val="24"/>
        </w:rPr>
        <w:t xml:space="preserve"> </w:t>
      </w:r>
      <w:r>
        <w:rPr>
          <w:rFonts w:ascii="Book Antiqua" w:hAnsi="Book Antiqua" w:cs="Book Antiqua"/>
          <w:color w:val="000000"/>
          <w:sz w:val="24"/>
        </w:rPr>
        <w:t xml:space="preserve">EST was </w:t>
      </w:r>
      <w:bookmarkStart w:id="123" w:name="OLE_LINK32"/>
      <w:r>
        <w:rPr>
          <w:rFonts w:ascii="Book Antiqua" w:hAnsi="Book Antiqua" w:cs="Book Antiqua"/>
          <w:color w:val="000000"/>
          <w:sz w:val="24"/>
        </w:rPr>
        <w:t xml:space="preserve">performed </w:t>
      </w:r>
      <w:bookmarkEnd w:id="123"/>
      <w:r>
        <w:rPr>
          <w:rFonts w:ascii="Book Antiqua" w:hAnsi="Book Antiqua" w:cs="Book Antiqua"/>
          <w:color w:val="000000"/>
          <w:sz w:val="24"/>
        </w:rPr>
        <w:t>with a standard duodenoscope (</w:t>
      </w:r>
      <w:bookmarkStart w:id="124" w:name="OLE_LINK212"/>
      <w:r>
        <w:rPr>
          <w:rFonts w:ascii="Book Antiqua" w:hAnsi="Book Antiqua" w:cs="Book Antiqua"/>
          <w:color w:val="000000"/>
          <w:kern w:val="21"/>
          <w:sz w:val="24"/>
        </w:rPr>
        <w:t>TJF-240/TJF-260v; Olympus, Japan</w:t>
      </w:r>
      <w:bookmarkEnd w:id="124"/>
      <w:r>
        <w:rPr>
          <w:rFonts w:ascii="Book Antiqua" w:hAnsi="Book Antiqua" w:cs="Book Antiqua"/>
          <w:color w:val="000000"/>
          <w:sz w:val="24"/>
        </w:rPr>
        <w:t xml:space="preserve">). Following deep cannulation with a sphincterotome, retrograde cholangiography, sphincterotomy, and CBDS extraction with either a basket or balloon were performed. Mechanical lithotripsy (ML) was </w:t>
      </w:r>
      <w:bookmarkStart w:id="125" w:name="OLE_LINK213"/>
      <w:r>
        <w:rPr>
          <w:rFonts w:ascii="Book Antiqua" w:hAnsi="Book Antiqua" w:cs="Book Antiqua"/>
          <w:color w:val="000000"/>
          <w:sz w:val="24"/>
        </w:rPr>
        <w:t>used if necessary.</w:t>
      </w:r>
      <w:bookmarkEnd w:id="125"/>
      <w:r>
        <w:rPr>
          <w:rFonts w:ascii="Book Antiqua" w:hAnsi="Book Antiqua" w:cs="Book Antiqua"/>
          <w:color w:val="000000"/>
          <w:sz w:val="24"/>
        </w:rPr>
        <w:t xml:space="preserve"> </w:t>
      </w:r>
      <w:bookmarkStart w:id="126" w:name="OLE_LINK214"/>
      <w:r>
        <w:rPr>
          <w:rFonts w:ascii="Book Antiqua" w:hAnsi="Book Antiqua" w:cs="Book Antiqua"/>
          <w:color w:val="000000"/>
          <w:sz w:val="24"/>
        </w:rPr>
        <w:t xml:space="preserve">A repeat cholangiogram was performed after stone removal to confirm complete clearance of the </w:t>
      </w:r>
      <w:bookmarkStart w:id="127" w:name="OLE_LINK205"/>
      <w:r>
        <w:rPr>
          <w:rFonts w:ascii="Book Antiqua" w:hAnsi="Book Antiqua" w:cs="Book Antiqua"/>
          <w:color w:val="000000"/>
          <w:sz w:val="24"/>
        </w:rPr>
        <w:t>biliary tree</w:t>
      </w:r>
      <w:bookmarkEnd w:id="127"/>
      <w:r>
        <w:rPr>
          <w:rFonts w:ascii="Book Antiqua" w:hAnsi="Book Antiqua" w:cs="Book Antiqua"/>
          <w:color w:val="000000"/>
          <w:sz w:val="24"/>
        </w:rPr>
        <w:t xml:space="preserve">. A </w:t>
      </w:r>
      <w:bookmarkStart w:id="128" w:name="OLE_LINK282"/>
      <w:r>
        <w:rPr>
          <w:rFonts w:ascii="Book Antiqua" w:hAnsi="Book Antiqua" w:cs="Book Antiqua"/>
          <w:color w:val="000000"/>
          <w:sz w:val="24"/>
        </w:rPr>
        <w:t>temporary nasobiliary catheter</w:t>
      </w:r>
      <w:bookmarkStart w:id="129" w:name="OLE_LINK281"/>
      <w:r>
        <w:rPr>
          <w:rFonts w:ascii="Book Antiqua" w:hAnsi="Book Antiqua" w:cs="Book Antiqua"/>
          <w:color w:val="000000"/>
          <w:sz w:val="24"/>
        </w:rPr>
        <w:t xml:space="preserve"> was placed</w:t>
      </w:r>
      <w:bookmarkEnd w:id="129"/>
      <w:r>
        <w:rPr>
          <w:rFonts w:ascii="Book Antiqua" w:hAnsi="Book Antiqua" w:cs="Book Antiqua"/>
          <w:color w:val="000000"/>
          <w:sz w:val="24"/>
        </w:rPr>
        <w:t xml:space="preserve"> at the duct</w:t>
      </w:r>
      <w:bookmarkEnd w:id="128"/>
      <w:r>
        <w:rPr>
          <w:rFonts w:ascii="Book Antiqua" w:hAnsi="Book Antiqua" w:cs="Book Antiqua"/>
          <w:color w:val="000000"/>
          <w:sz w:val="24"/>
        </w:rPr>
        <w:t xml:space="preserve"> if </w:t>
      </w:r>
      <w:bookmarkStart w:id="130" w:name="OLE_LINK280"/>
      <w:r>
        <w:rPr>
          <w:rFonts w:ascii="Book Antiqua" w:hAnsi="Book Antiqua" w:cs="Book Antiqua"/>
          <w:color w:val="000000"/>
          <w:kern w:val="0"/>
          <w:sz w:val="24"/>
        </w:rPr>
        <w:t>gallbladder stones</w:t>
      </w:r>
      <w:bookmarkEnd w:id="130"/>
      <w:r>
        <w:rPr>
          <w:rFonts w:ascii="Book Antiqua" w:hAnsi="Book Antiqua" w:cs="Book Antiqua"/>
          <w:color w:val="000000"/>
          <w:kern w:val="0"/>
          <w:sz w:val="24"/>
        </w:rPr>
        <w:t xml:space="preserve"> were present concurrently</w:t>
      </w:r>
      <w:bookmarkEnd w:id="126"/>
      <w:r>
        <w:rPr>
          <w:rFonts w:ascii="Book Antiqua" w:hAnsi="Book Antiqua" w:cs="Book Antiqua"/>
          <w:color w:val="000000"/>
          <w:kern w:val="0"/>
          <w:sz w:val="24"/>
        </w:rPr>
        <w:t xml:space="preserve">, and </w:t>
      </w:r>
      <w:bookmarkStart w:id="131" w:name="OLE_LINK283"/>
      <w:r>
        <w:rPr>
          <w:rFonts w:ascii="Book Antiqua" w:hAnsi="Book Antiqua" w:cs="Book Antiqua"/>
          <w:color w:val="000000"/>
          <w:sz w:val="24"/>
        </w:rPr>
        <w:t xml:space="preserve">subsequent </w:t>
      </w:r>
      <w:bookmarkStart w:id="132" w:name="OLE_LINK187"/>
      <w:r>
        <w:rPr>
          <w:rFonts w:ascii="Book Antiqua" w:hAnsi="Book Antiqua" w:cs="Book Antiqua"/>
          <w:color w:val="000000"/>
          <w:sz w:val="24"/>
        </w:rPr>
        <w:t xml:space="preserve">laparoscopic </w:t>
      </w:r>
      <w:r>
        <w:rPr>
          <w:rFonts w:ascii="Book Antiqua" w:hAnsi="Book Antiqua" w:cs="Book Antiqua"/>
          <w:color w:val="000000"/>
          <w:sz w:val="24"/>
        </w:rPr>
        <w:lastRenderedPageBreak/>
        <w:t>cholecystectomy</w:t>
      </w:r>
      <w:bookmarkEnd w:id="131"/>
      <w:bookmarkEnd w:id="132"/>
      <w:r>
        <w:rPr>
          <w:rFonts w:ascii="Book Antiqua" w:hAnsi="Book Antiqua" w:cs="Book Antiqua"/>
          <w:color w:val="000000"/>
          <w:sz w:val="24"/>
        </w:rPr>
        <w:t xml:space="preserve"> (LC) was completed within several days post-ERCP.</w:t>
      </w:r>
    </w:p>
    <w:p w:rsidR="00362755" w:rsidRDefault="00362755">
      <w:pPr>
        <w:adjustRightInd w:val="0"/>
        <w:snapToGrid w:val="0"/>
        <w:spacing w:line="360" w:lineRule="auto"/>
        <w:rPr>
          <w:rFonts w:ascii="Book Antiqua" w:hAnsi="Book Antiqua" w:cs="Book Antiqua"/>
          <w:color w:val="000000"/>
          <w:sz w:val="24"/>
        </w:rPr>
      </w:pP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iCs/>
          <w:color w:val="000000"/>
          <w:sz w:val="24"/>
        </w:rPr>
        <w:t>OCT:</w:t>
      </w:r>
      <w:r>
        <w:rPr>
          <w:rFonts w:ascii="Book Antiqua" w:hAnsi="Book Antiqua" w:cs="Book Antiqua"/>
          <w:b/>
          <w:color w:val="000000"/>
          <w:sz w:val="24"/>
        </w:rPr>
        <w:t xml:space="preserve"> </w:t>
      </w:r>
      <w:r>
        <w:rPr>
          <w:rFonts w:ascii="Book Antiqua" w:hAnsi="Book Antiqua" w:cs="Book Antiqua"/>
          <w:color w:val="000000"/>
          <w:sz w:val="24"/>
        </w:rPr>
        <w:t xml:space="preserve">OCT was achieved by open surgical exploration of the CBD. Stones were extracted by gently squeezing the CBD and/or by using a Dormia basket, followed by copious amounts of sodium chloride 0.9% for flushing to ensure patency. After ensuring CBD clearance with a choledochoscope, a T-tube was inserted into the CBD through the choledochotomy site, and a subhepatic drain was kept in all patients. The choledochotomy was closed using absorbable sutures followed by completion of </w:t>
      </w:r>
      <w:bookmarkStart w:id="133" w:name="OLE_LINK34"/>
      <w:r>
        <w:rPr>
          <w:rFonts w:ascii="Book Antiqua" w:hAnsi="Book Antiqua" w:cs="Book Antiqua"/>
          <w:color w:val="000000"/>
          <w:sz w:val="24"/>
        </w:rPr>
        <w:t>the cholecystectomy</w:t>
      </w:r>
      <w:bookmarkEnd w:id="133"/>
      <w:r>
        <w:rPr>
          <w:rFonts w:ascii="Book Antiqua" w:hAnsi="Book Antiqua" w:cs="Book Antiqua"/>
          <w:color w:val="000000"/>
          <w:sz w:val="24"/>
        </w:rPr>
        <w:t xml:space="preserve"> and drain placement. T-tube cholangiography was performed 14-21 d postoperatively, and if no stone was discovered, the T-tube was clamped intermittently and removed after one month.</w:t>
      </w:r>
    </w:p>
    <w:p w:rsidR="00362755" w:rsidRDefault="00362755">
      <w:pPr>
        <w:adjustRightInd w:val="0"/>
        <w:snapToGrid w:val="0"/>
        <w:spacing w:line="360" w:lineRule="auto"/>
        <w:rPr>
          <w:rFonts w:ascii="Book Antiqua" w:hAnsi="Book Antiqua" w:cs="Book Antiqua"/>
          <w:b/>
          <w:bCs/>
          <w:i/>
          <w:iCs/>
          <w:color w:val="000000"/>
          <w:sz w:val="24"/>
        </w:rPr>
      </w:pPr>
    </w:p>
    <w:p w:rsidR="00362755" w:rsidRDefault="00362755">
      <w:pPr>
        <w:adjustRightInd w:val="0"/>
        <w:snapToGrid w:val="0"/>
        <w:spacing w:line="360" w:lineRule="auto"/>
        <w:outlineLvl w:val="0"/>
        <w:rPr>
          <w:rFonts w:ascii="Book Antiqua" w:hAnsi="Book Antiqua" w:cs="Book Antiqua"/>
          <w:b/>
          <w:bCs/>
          <w:i/>
          <w:iCs/>
          <w:color w:val="000000"/>
          <w:sz w:val="24"/>
        </w:rPr>
      </w:pPr>
      <w:r>
        <w:rPr>
          <w:rFonts w:ascii="Book Antiqua" w:hAnsi="Book Antiqua" w:cs="Book Antiqua"/>
          <w:b/>
          <w:bCs/>
          <w:i/>
          <w:iCs/>
          <w:color w:val="000000"/>
          <w:sz w:val="24"/>
        </w:rPr>
        <w:t>Data collection and long-term follow-up</w:t>
      </w:r>
    </w:p>
    <w:p w:rsidR="00362755" w:rsidRDefault="00362755">
      <w:pPr>
        <w:adjustRightInd w:val="0"/>
        <w:snapToGrid w:val="0"/>
        <w:spacing w:line="360" w:lineRule="auto"/>
        <w:rPr>
          <w:rFonts w:ascii="Book Antiqua" w:hAnsi="Book Antiqua" w:cs="Book Antiqua"/>
          <w:color w:val="000000"/>
          <w:kern w:val="0"/>
          <w:sz w:val="24"/>
        </w:rPr>
      </w:pPr>
      <w:r>
        <w:rPr>
          <w:rFonts w:ascii="Book Antiqua" w:hAnsi="Book Antiqua" w:cs="Book Antiqua"/>
          <w:color w:val="000000"/>
          <w:kern w:val="0"/>
          <w:sz w:val="24"/>
        </w:rPr>
        <w:t xml:space="preserve">All patients were assessed daily after the intervention during their hospital stay. Outpatient visits were scheduled one month after the initial procedure and every three to six months thereafter. During outpatient follow-up, liver function tests and abdominal ultrasounds were </w:t>
      </w:r>
      <w:r>
        <w:rPr>
          <w:rFonts w:ascii="Book Antiqua" w:hAnsi="Book Antiqua" w:cs="Book Antiqua"/>
          <w:color w:val="000000"/>
          <w:kern w:val="0"/>
          <w:sz w:val="24"/>
          <w:lang w:bidi="ar"/>
        </w:rPr>
        <w:t>reexamined</w:t>
      </w:r>
      <w:r>
        <w:rPr>
          <w:rFonts w:ascii="Book Antiqua" w:hAnsi="Book Antiqua" w:cs="Book Antiqua"/>
          <w:color w:val="000000"/>
          <w:kern w:val="0"/>
          <w:sz w:val="24"/>
        </w:rPr>
        <w:t xml:space="preserve"> if indicated clinically. All patients with recurrence of biliary symptoms were required to be readmitted to the hospital.</w:t>
      </w:r>
    </w:p>
    <w:p w:rsidR="00362755" w:rsidRDefault="00362755">
      <w:pPr>
        <w:adjustRightInd w:val="0"/>
        <w:snapToGrid w:val="0"/>
        <w:spacing w:line="360" w:lineRule="auto"/>
        <w:rPr>
          <w:rFonts w:ascii="Book Antiqua" w:hAnsi="Book Antiqua" w:cs="Book Antiqua"/>
          <w:color w:val="000000"/>
          <w:kern w:val="0"/>
          <w:sz w:val="24"/>
        </w:rPr>
      </w:pPr>
      <w:r>
        <w:rPr>
          <w:rFonts w:ascii="Book Antiqua" w:hAnsi="Book Antiqua" w:cs="Book Antiqua"/>
          <w:color w:val="000000"/>
          <w:kern w:val="0"/>
          <w:sz w:val="24"/>
        </w:rPr>
        <w:t xml:space="preserve">  Follow-up data were collected by telephone or personal interview of the patients until December 2017 or until their death. All patients were asked about recurrence of biliary symptoms and </w:t>
      </w:r>
      <w:bookmarkStart w:id="134" w:name="OLE_LINK226"/>
      <w:r>
        <w:rPr>
          <w:rFonts w:ascii="Book Antiqua" w:hAnsi="Book Antiqua" w:cs="Book Antiqua"/>
          <w:color w:val="000000"/>
          <w:kern w:val="0"/>
          <w:sz w:val="24"/>
        </w:rPr>
        <w:t>reintervention</w:t>
      </w:r>
      <w:bookmarkEnd w:id="134"/>
      <w:r>
        <w:rPr>
          <w:rFonts w:ascii="Book Antiqua" w:hAnsi="Book Antiqua" w:cs="Book Antiqua"/>
          <w:color w:val="000000"/>
          <w:kern w:val="0"/>
          <w:sz w:val="24"/>
        </w:rPr>
        <w:t xml:space="preserve"> methods if any were needed. Reintervention procedure data were also studied. If the patient died before our interview, the clinical history and cause of death were traced by interviewing the relatives.</w:t>
      </w:r>
    </w:p>
    <w:p w:rsidR="00362755" w:rsidRDefault="00362755">
      <w:pPr>
        <w:adjustRightInd w:val="0"/>
        <w:snapToGrid w:val="0"/>
        <w:spacing w:line="360" w:lineRule="auto"/>
        <w:rPr>
          <w:rFonts w:ascii="Book Antiqua" w:hAnsi="Book Antiqua" w:cs="Book Antiqua"/>
          <w:b/>
          <w:bCs/>
          <w:i/>
          <w:iCs/>
          <w:color w:val="000000"/>
          <w:sz w:val="24"/>
        </w:rPr>
      </w:pPr>
    </w:p>
    <w:p w:rsidR="00362755" w:rsidRDefault="00362755">
      <w:pPr>
        <w:adjustRightInd w:val="0"/>
        <w:snapToGrid w:val="0"/>
        <w:spacing w:line="360" w:lineRule="auto"/>
        <w:outlineLvl w:val="0"/>
        <w:rPr>
          <w:rFonts w:ascii="Book Antiqua" w:hAnsi="Book Antiqua" w:cs="Book Antiqua"/>
          <w:b/>
          <w:bCs/>
          <w:i/>
          <w:iCs/>
          <w:color w:val="000000"/>
          <w:sz w:val="24"/>
        </w:rPr>
      </w:pPr>
      <w:r>
        <w:rPr>
          <w:rFonts w:ascii="Book Antiqua" w:hAnsi="Book Antiqua" w:cs="Book Antiqua"/>
          <w:b/>
          <w:bCs/>
          <w:i/>
          <w:iCs/>
          <w:color w:val="000000"/>
          <w:sz w:val="24"/>
        </w:rPr>
        <w:t xml:space="preserve">Definition and </w:t>
      </w:r>
      <w:bookmarkStart w:id="135" w:name="OLE_LINK215"/>
      <w:r>
        <w:rPr>
          <w:rFonts w:ascii="Book Antiqua" w:hAnsi="Book Antiqua" w:cs="Book Antiqua"/>
          <w:b/>
          <w:bCs/>
          <w:i/>
          <w:iCs/>
          <w:color w:val="000000"/>
          <w:sz w:val="24"/>
        </w:rPr>
        <w:t>outcome measurements</w:t>
      </w:r>
      <w:bookmarkEnd w:id="135"/>
    </w:p>
    <w:p w:rsidR="00362755" w:rsidRDefault="00362755">
      <w:pPr>
        <w:adjustRightInd w:val="0"/>
        <w:snapToGrid w:val="0"/>
        <w:spacing w:line="360" w:lineRule="auto"/>
        <w:rPr>
          <w:rFonts w:ascii="Book Antiqua" w:hAnsi="Book Antiqua" w:cs="Book Antiqua"/>
          <w:color w:val="000000"/>
          <w:kern w:val="0"/>
          <w:sz w:val="24"/>
        </w:rPr>
      </w:pPr>
      <w:bookmarkStart w:id="136" w:name="OLE_LINK17"/>
      <w:r>
        <w:rPr>
          <w:rFonts w:ascii="Book Antiqua" w:hAnsi="Book Antiqua" w:cs="Book Antiqua"/>
          <w:color w:val="000000"/>
          <w:kern w:val="0"/>
          <w:sz w:val="24"/>
        </w:rPr>
        <w:t xml:space="preserve">Recurrence of </w:t>
      </w:r>
      <w:bookmarkStart w:id="137" w:name="OLE_LINK89"/>
      <w:bookmarkStart w:id="138" w:name="OLE_LINK136"/>
      <w:r>
        <w:rPr>
          <w:rFonts w:ascii="Book Antiqua" w:hAnsi="Book Antiqua" w:cs="Book Antiqua"/>
          <w:color w:val="000000"/>
          <w:kern w:val="0"/>
          <w:sz w:val="24"/>
        </w:rPr>
        <w:t>biliary</w:t>
      </w:r>
      <w:bookmarkEnd w:id="137"/>
      <w:r>
        <w:rPr>
          <w:rFonts w:ascii="Book Antiqua" w:hAnsi="Book Antiqua" w:cs="Book Antiqua"/>
          <w:color w:val="000000"/>
          <w:kern w:val="0"/>
          <w:sz w:val="24"/>
        </w:rPr>
        <w:t xml:space="preserve"> symptoms</w:t>
      </w:r>
      <w:bookmarkEnd w:id="136"/>
      <w:bookmarkEnd w:id="138"/>
      <w:r>
        <w:rPr>
          <w:rFonts w:ascii="Book Antiqua" w:hAnsi="Book Antiqua" w:cs="Book Antiqua"/>
          <w:color w:val="000000"/>
          <w:kern w:val="0"/>
          <w:sz w:val="24"/>
        </w:rPr>
        <w:t xml:space="preserve"> was defined as the combination of fever/chills, jaundice, abdominal pain, </w:t>
      </w:r>
      <w:bookmarkStart w:id="139" w:name="OLE_LINK210"/>
      <w:r>
        <w:rPr>
          <w:rFonts w:ascii="Book Antiqua" w:hAnsi="Book Antiqua" w:cs="Book Antiqua"/>
          <w:color w:val="000000"/>
          <w:kern w:val="0"/>
          <w:sz w:val="24"/>
        </w:rPr>
        <w:t>abnormal liver function biochemical test results</w:t>
      </w:r>
      <w:bookmarkEnd w:id="139"/>
      <w:r>
        <w:rPr>
          <w:rFonts w:ascii="Book Antiqua" w:hAnsi="Book Antiqua" w:cs="Book Antiqua"/>
          <w:color w:val="000000"/>
          <w:kern w:val="0"/>
          <w:sz w:val="24"/>
        </w:rPr>
        <w:t xml:space="preserve">, and </w:t>
      </w:r>
      <w:bookmarkStart w:id="140" w:name="OLE_LINK145"/>
      <w:r>
        <w:rPr>
          <w:rFonts w:ascii="Book Antiqua" w:hAnsi="Book Antiqua" w:cs="Book Antiqua"/>
          <w:color w:val="000000"/>
          <w:sz w:val="24"/>
        </w:rPr>
        <w:t>biliary dilatation</w:t>
      </w:r>
      <w:bookmarkEnd w:id="140"/>
      <w:r>
        <w:rPr>
          <w:rFonts w:ascii="Book Antiqua" w:hAnsi="Book Antiqua" w:cs="Book Antiqua"/>
          <w:color w:val="000000"/>
          <w:sz w:val="24"/>
        </w:rPr>
        <w:t xml:space="preserve"> and/or the existence of </w:t>
      </w:r>
      <w:bookmarkStart w:id="141" w:name="OLE_LINK88"/>
      <w:r>
        <w:rPr>
          <w:rFonts w:ascii="Book Antiqua" w:hAnsi="Book Antiqua" w:cs="Book Antiqua"/>
          <w:color w:val="000000"/>
          <w:sz w:val="24"/>
        </w:rPr>
        <w:t>CBDS</w:t>
      </w:r>
      <w:bookmarkEnd w:id="141"/>
      <w:r>
        <w:rPr>
          <w:rFonts w:ascii="Book Antiqua" w:hAnsi="Book Antiqua" w:cs="Book Antiqua"/>
          <w:color w:val="000000"/>
          <w:sz w:val="24"/>
        </w:rPr>
        <w:t xml:space="preserve"> </w:t>
      </w:r>
      <w:r>
        <w:rPr>
          <w:rFonts w:ascii="Book Antiqua" w:hAnsi="Book Antiqua" w:cs="Book Antiqua"/>
          <w:color w:val="000000"/>
          <w:kern w:val="0"/>
          <w:sz w:val="24"/>
        </w:rPr>
        <w:t xml:space="preserve">on imaging studies. </w:t>
      </w:r>
      <w:bookmarkStart w:id="142" w:name="OLE_LINK230"/>
      <w:bookmarkStart w:id="143" w:name="OLE_LINK44"/>
      <w:r>
        <w:rPr>
          <w:rFonts w:ascii="Book Antiqua" w:hAnsi="Book Antiqua" w:cs="Book Antiqua"/>
          <w:color w:val="000000"/>
          <w:kern w:val="0"/>
          <w:sz w:val="24"/>
        </w:rPr>
        <w:t xml:space="preserve">Distal CBD angulation was defined as the first angulation from the ampullary orifice along the course of the CBD </w:t>
      </w:r>
      <w:bookmarkStart w:id="144" w:name="OLE_LINK287"/>
      <w:r>
        <w:rPr>
          <w:rFonts w:ascii="Book Antiqua" w:hAnsi="Book Antiqua" w:cs="Book Antiqua"/>
          <w:color w:val="000000"/>
          <w:kern w:val="0"/>
          <w:sz w:val="24"/>
        </w:rPr>
        <w:t>based on MRCP</w:t>
      </w:r>
      <w:bookmarkStart w:id="145" w:name="OLE_LINK253"/>
      <w:bookmarkEnd w:id="144"/>
      <w:r>
        <w:rPr>
          <w:rFonts w:ascii="Book Antiqua" w:eastAsia="Times New Roman" w:hAnsi="Book Antiqua" w:cs="Book Antiqua"/>
          <w:color w:val="000000"/>
          <w:sz w:val="24"/>
          <w:vertAlign w:val="superscript"/>
        </w:rPr>
        <w:t>[12]</w:t>
      </w:r>
      <w:bookmarkEnd w:id="145"/>
      <w:r>
        <w:rPr>
          <w:rFonts w:ascii="Book Antiqua" w:hAnsi="Book Antiqua" w:cs="Book Antiqua"/>
          <w:color w:val="000000"/>
          <w:sz w:val="24"/>
          <w:vertAlign w:val="superscript"/>
        </w:rPr>
        <w:t xml:space="preserve"> </w:t>
      </w:r>
      <w:r>
        <w:rPr>
          <w:rFonts w:ascii="Book Antiqua" w:hAnsi="Book Antiqua" w:cs="Book Antiqua"/>
          <w:color w:val="000000"/>
          <w:kern w:val="0"/>
          <w:sz w:val="24"/>
        </w:rPr>
        <w:t>(</w:t>
      </w:r>
      <w:r>
        <w:rPr>
          <w:rFonts w:ascii="Book Antiqua" w:hAnsi="Book Antiqua" w:cs="Book Antiqua"/>
          <w:bCs/>
          <w:color w:val="000000"/>
          <w:kern w:val="0"/>
          <w:sz w:val="24"/>
        </w:rPr>
        <w:t>Figure 2</w:t>
      </w:r>
      <w:r>
        <w:rPr>
          <w:rFonts w:ascii="Book Antiqua" w:hAnsi="Book Antiqua" w:cs="Book Antiqua"/>
          <w:color w:val="000000"/>
          <w:kern w:val="0"/>
          <w:sz w:val="24"/>
        </w:rPr>
        <w:t>).</w:t>
      </w:r>
      <w:bookmarkEnd w:id="142"/>
      <w:r>
        <w:rPr>
          <w:rFonts w:ascii="Book Antiqua" w:hAnsi="Book Antiqua" w:cs="Book Antiqua"/>
          <w:color w:val="000000"/>
          <w:kern w:val="0"/>
          <w:sz w:val="24"/>
        </w:rPr>
        <w:t xml:space="preserve"> </w:t>
      </w:r>
      <w:bookmarkStart w:id="146" w:name="OLE_LINK47"/>
      <w:bookmarkEnd w:id="143"/>
      <w:r>
        <w:rPr>
          <w:rFonts w:ascii="Book Antiqua" w:hAnsi="Book Antiqua" w:cs="Book Antiqua"/>
          <w:color w:val="000000"/>
          <w:kern w:val="0"/>
          <w:sz w:val="24"/>
        </w:rPr>
        <w:t xml:space="preserve">Acute </w:t>
      </w:r>
      <w:r>
        <w:rPr>
          <w:rFonts w:ascii="Book Antiqua" w:hAnsi="Book Antiqua" w:cs="Book Antiqua"/>
          <w:bCs/>
          <w:color w:val="000000"/>
          <w:kern w:val="0"/>
          <w:sz w:val="24"/>
        </w:rPr>
        <w:t>cholangitis</w:t>
      </w:r>
      <w:r>
        <w:rPr>
          <w:rFonts w:ascii="Book Antiqua" w:hAnsi="Book Antiqua" w:cs="Book Antiqua"/>
          <w:color w:val="000000"/>
          <w:kern w:val="0"/>
          <w:sz w:val="24"/>
        </w:rPr>
        <w:t xml:space="preserve"> and its severity grading were defined according to the 2018 Tokyo Guidelines</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3</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w:t>
      </w:r>
    </w:p>
    <w:p w:rsidR="00362755" w:rsidRDefault="00362755">
      <w:pPr>
        <w:adjustRightInd w:val="0"/>
        <w:snapToGrid w:val="0"/>
        <w:spacing w:line="360" w:lineRule="auto"/>
        <w:rPr>
          <w:rFonts w:ascii="Book Antiqua" w:hAnsi="Book Antiqua" w:cs="Book Antiqua"/>
          <w:color w:val="000000"/>
          <w:kern w:val="0"/>
          <w:sz w:val="24"/>
        </w:rPr>
      </w:pPr>
      <w:r>
        <w:rPr>
          <w:rFonts w:ascii="Book Antiqua" w:hAnsi="Book Antiqua" w:cs="Book Antiqua"/>
          <w:color w:val="000000"/>
          <w:sz w:val="24"/>
        </w:rPr>
        <w:lastRenderedPageBreak/>
        <w:t xml:space="preserve">  Short-</w:t>
      </w:r>
      <w:r>
        <w:rPr>
          <w:rFonts w:ascii="Book Antiqua" w:hAnsi="Book Antiqua" w:cs="Book Antiqua"/>
          <w:color w:val="000000"/>
          <w:kern w:val="0"/>
          <w:sz w:val="24"/>
        </w:rPr>
        <w:t xml:space="preserve">term </w:t>
      </w:r>
      <w:r>
        <w:rPr>
          <w:rFonts w:ascii="Book Antiqua" w:hAnsi="Book Antiqua" w:cs="Book Antiqua"/>
          <w:color w:val="000000"/>
          <w:sz w:val="24"/>
        </w:rPr>
        <w:t>outcome</w:t>
      </w:r>
      <w:bookmarkEnd w:id="146"/>
      <w:r>
        <w:rPr>
          <w:rFonts w:ascii="Book Antiqua" w:hAnsi="Book Antiqua" w:cs="Book Antiqua"/>
          <w:color w:val="000000"/>
          <w:sz w:val="24"/>
        </w:rPr>
        <w:t xml:space="preserve">s </w:t>
      </w:r>
      <w:bookmarkStart w:id="147" w:name="OLE_LINK217"/>
      <w:r>
        <w:rPr>
          <w:rFonts w:ascii="Book Antiqua" w:hAnsi="Book Antiqua" w:cs="Book Antiqua"/>
          <w:color w:val="000000"/>
          <w:sz w:val="24"/>
        </w:rPr>
        <w:t xml:space="preserve">comprised time to biliary obstruction relief, </w:t>
      </w:r>
      <w:r>
        <w:rPr>
          <w:rFonts w:ascii="Book Antiqua" w:hAnsi="Book Antiqua" w:cs="Book Antiqua"/>
          <w:color w:val="000000"/>
          <w:kern w:val="0"/>
          <w:sz w:val="24"/>
        </w:rPr>
        <w:t>procedure time,</w:t>
      </w:r>
      <w:bookmarkEnd w:id="147"/>
      <w:r>
        <w:rPr>
          <w:rFonts w:ascii="Book Antiqua" w:hAnsi="Book Antiqua" w:cs="Book Antiqua"/>
          <w:color w:val="000000"/>
          <w:kern w:val="0"/>
          <w:sz w:val="24"/>
        </w:rPr>
        <w:t xml:space="preserve"> anesthetic duration, number of complete stone clearance sessions, complications, hospital stay, and hospitalization cost. </w:t>
      </w:r>
      <w:r>
        <w:rPr>
          <w:rFonts w:ascii="Book Antiqua" w:hAnsi="Book Antiqua" w:cs="Book Antiqua"/>
          <w:color w:val="000000"/>
          <w:sz w:val="24"/>
        </w:rPr>
        <w:t>Long-</w:t>
      </w:r>
      <w:r>
        <w:rPr>
          <w:rFonts w:ascii="Book Antiqua" w:hAnsi="Book Antiqua" w:cs="Book Antiqua"/>
          <w:color w:val="000000"/>
          <w:kern w:val="0"/>
          <w:sz w:val="24"/>
        </w:rPr>
        <w:t xml:space="preserve">term </w:t>
      </w:r>
      <w:r>
        <w:rPr>
          <w:rFonts w:ascii="Book Antiqua" w:hAnsi="Book Antiqua" w:cs="Book Antiqua"/>
          <w:color w:val="000000"/>
          <w:sz w:val="24"/>
        </w:rPr>
        <w:t xml:space="preserve">outcomes were recurrent CBDS with or without AC, </w:t>
      </w:r>
      <w:r>
        <w:rPr>
          <w:rFonts w:ascii="Book Antiqua" w:hAnsi="Book Antiqua" w:cs="Book Antiqua"/>
          <w:color w:val="000000"/>
          <w:kern w:val="0"/>
          <w:sz w:val="24"/>
        </w:rPr>
        <w:t>time to initial recurrence, times of recurrence, reintervention rate, reintervention method, and mortality.</w:t>
      </w:r>
    </w:p>
    <w:p w:rsidR="00362755" w:rsidRDefault="00362755">
      <w:pPr>
        <w:adjustRightInd w:val="0"/>
        <w:snapToGrid w:val="0"/>
        <w:spacing w:line="360" w:lineRule="auto"/>
        <w:rPr>
          <w:rFonts w:ascii="Book Antiqua" w:hAnsi="Book Antiqua" w:cs="Book Antiqua"/>
          <w:b/>
          <w:bCs/>
          <w:i/>
          <w:iCs/>
          <w:color w:val="000000"/>
          <w:sz w:val="24"/>
        </w:rPr>
      </w:pPr>
    </w:p>
    <w:p w:rsidR="00362755" w:rsidRDefault="00362755">
      <w:pPr>
        <w:adjustRightInd w:val="0"/>
        <w:snapToGrid w:val="0"/>
        <w:spacing w:line="360" w:lineRule="auto"/>
        <w:outlineLvl w:val="0"/>
        <w:rPr>
          <w:rFonts w:ascii="Book Antiqua" w:hAnsi="Book Antiqua" w:cs="Book Antiqua"/>
          <w:b/>
          <w:bCs/>
          <w:i/>
          <w:iCs/>
          <w:color w:val="000000"/>
          <w:sz w:val="24"/>
        </w:rPr>
      </w:pPr>
      <w:r>
        <w:rPr>
          <w:rFonts w:ascii="Book Antiqua" w:hAnsi="Book Antiqua" w:cs="Book Antiqua"/>
          <w:b/>
          <w:bCs/>
          <w:i/>
          <w:iCs/>
          <w:color w:val="000000"/>
          <w:sz w:val="24"/>
        </w:rPr>
        <w:t>Statistical analysis</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Propensity score matching (1:1) was designed to limit the influences of confounding factors when estimating treatment outcomes between the two groups. All statistical analyses were performed using</w:t>
      </w:r>
      <w:bookmarkStart w:id="148" w:name="OLE_LINK50"/>
      <w:r>
        <w:rPr>
          <w:rFonts w:ascii="Book Antiqua" w:hAnsi="Book Antiqua" w:cs="Book Antiqua"/>
          <w:color w:val="000000"/>
          <w:sz w:val="24"/>
        </w:rPr>
        <w:t xml:space="preserve"> SPSS </w:t>
      </w:r>
      <w:bookmarkStart w:id="149" w:name="OLE_LINK46"/>
      <w:r>
        <w:rPr>
          <w:rFonts w:ascii="Book Antiqua" w:hAnsi="Book Antiqua" w:cs="Book Antiqua"/>
          <w:color w:val="000000"/>
          <w:sz w:val="24"/>
        </w:rPr>
        <w:t>version</w:t>
      </w:r>
      <w:bookmarkEnd w:id="149"/>
      <w:r>
        <w:rPr>
          <w:rFonts w:ascii="Book Antiqua" w:hAnsi="Book Antiqua" w:cs="Book Antiqua"/>
          <w:color w:val="000000"/>
          <w:sz w:val="24"/>
        </w:rPr>
        <w:t xml:space="preserve"> 19.0</w:t>
      </w:r>
      <w:bookmarkStart w:id="150" w:name="OLE_LINK218"/>
      <w:bookmarkEnd w:id="148"/>
      <w:r>
        <w:rPr>
          <w:rFonts w:ascii="Book Antiqua" w:hAnsi="Book Antiqua" w:cs="Book Antiqua"/>
          <w:color w:val="000000"/>
          <w:sz w:val="24"/>
        </w:rPr>
        <w:t xml:space="preserve"> (IBM, Armonk, NY, United States)</w:t>
      </w:r>
      <w:bookmarkStart w:id="151" w:name="OLE_LINK219"/>
      <w:bookmarkEnd w:id="150"/>
      <w:r>
        <w:rPr>
          <w:rFonts w:ascii="Book Antiqua" w:hAnsi="Book Antiqua" w:cs="Book Antiqua"/>
          <w:color w:val="000000"/>
          <w:sz w:val="24"/>
        </w:rPr>
        <w:t>. Continuous data are expressed as</w:t>
      </w:r>
      <w:bookmarkEnd w:id="151"/>
      <w:r>
        <w:rPr>
          <w:rFonts w:ascii="Book Antiqua" w:hAnsi="Book Antiqua" w:cs="Book Antiqua"/>
          <w:color w:val="000000"/>
          <w:sz w:val="24"/>
        </w:rPr>
        <w:t xml:space="preserve"> the mean ± standard deviation (SD) or median and interquartile range (IQR). Groups were compared using Student’s </w:t>
      </w:r>
      <w:r>
        <w:rPr>
          <w:rFonts w:ascii="Book Antiqua" w:hAnsi="Book Antiqua" w:cs="Book Antiqua"/>
          <w:i/>
          <w:iCs/>
          <w:color w:val="000000"/>
          <w:sz w:val="24"/>
        </w:rPr>
        <w:t>t</w:t>
      </w:r>
      <w:r>
        <w:rPr>
          <w:rFonts w:ascii="Book Antiqua" w:hAnsi="Book Antiqua" w:cs="Book Antiqua"/>
          <w:color w:val="000000"/>
          <w:sz w:val="24"/>
        </w:rPr>
        <w:t xml:space="preserve">-test for variables with a normal distribution. </w:t>
      </w:r>
      <w:bookmarkStart w:id="152" w:name="OLE_LINK220"/>
      <w:r>
        <w:rPr>
          <w:rFonts w:ascii="Book Antiqua" w:hAnsi="Book Antiqua" w:cs="Book Antiqua"/>
          <w:color w:val="000000"/>
          <w:sz w:val="24"/>
        </w:rPr>
        <w:t xml:space="preserve">For variables with skewed distribution, intergroup comparisons were made using the Mann-Whitney </w:t>
      </w:r>
      <w:r>
        <w:rPr>
          <w:rFonts w:ascii="Book Antiqua" w:hAnsi="Book Antiqua" w:cs="Book Antiqua"/>
          <w:i/>
          <w:color w:val="000000"/>
          <w:sz w:val="24"/>
        </w:rPr>
        <w:t>U</w:t>
      </w:r>
      <w:r>
        <w:rPr>
          <w:rFonts w:ascii="Book Antiqua" w:hAnsi="Book Antiqua" w:cs="Book Antiqua"/>
          <w:color w:val="000000"/>
          <w:sz w:val="24"/>
        </w:rPr>
        <w:t xml:space="preserve"> test.</w:t>
      </w:r>
      <w:bookmarkEnd w:id="152"/>
      <w:r>
        <w:rPr>
          <w:rFonts w:ascii="Book Antiqua" w:hAnsi="Book Antiqua" w:cs="Book Antiqua"/>
          <w:color w:val="000000"/>
          <w:sz w:val="24"/>
        </w:rPr>
        <w:t xml:space="preserve"> </w:t>
      </w:r>
      <w:bookmarkStart w:id="153" w:name="OLE_LINK221"/>
      <w:r>
        <w:rPr>
          <w:rFonts w:ascii="Book Antiqua" w:hAnsi="Book Antiqua" w:cs="Book Antiqua"/>
          <w:color w:val="000000"/>
          <w:sz w:val="24"/>
        </w:rPr>
        <w:t xml:space="preserve">Categorical data are displayed as </w:t>
      </w:r>
      <w:r>
        <w:rPr>
          <w:rFonts w:ascii="Book Antiqua" w:hAnsi="Book Antiqua" w:cs="Book Antiqua"/>
          <w:i/>
          <w:iCs/>
          <w:color w:val="000000"/>
          <w:sz w:val="24"/>
        </w:rPr>
        <w:t>n</w:t>
      </w:r>
      <w:r>
        <w:rPr>
          <w:rFonts w:ascii="Book Antiqua" w:hAnsi="Book Antiqua" w:cs="Book Antiqua"/>
          <w:color w:val="000000"/>
          <w:sz w:val="24"/>
        </w:rPr>
        <w:t xml:space="preserve"> (%) and were analyzed with the Pearson chi-square test or the Fisher exact test as appropriate.</w:t>
      </w:r>
      <w:bookmarkEnd w:id="153"/>
      <w:r>
        <w:rPr>
          <w:rFonts w:ascii="Book Antiqua" w:hAnsi="Book Antiqua" w:cs="Book Antiqua"/>
          <w:color w:val="000000"/>
          <w:sz w:val="24"/>
        </w:rPr>
        <w:t xml:space="preserve"> </w:t>
      </w:r>
      <w:bookmarkStart w:id="154" w:name="OLE_LINK51"/>
      <w:bookmarkStart w:id="155" w:name="OLE_LINK270"/>
      <w:r>
        <w:rPr>
          <w:rFonts w:ascii="Book Antiqua" w:hAnsi="Book Antiqua" w:cs="Book Antiqua"/>
          <w:color w:val="000000"/>
          <w:sz w:val="24"/>
        </w:rPr>
        <w:t>Recurrence</w:t>
      </w:r>
      <w:bookmarkEnd w:id="154"/>
      <w:r>
        <w:rPr>
          <w:rFonts w:ascii="Book Antiqua" w:hAnsi="Book Antiqua" w:cs="Book Antiqua"/>
          <w:color w:val="000000"/>
          <w:sz w:val="24"/>
        </w:rPr>
        <w:t xml:space="preserve"> </w:t>
      </w:r>
      <w:bookmarkStart w:id="156" w:name="OLE_LINK52"/>
      <w:r>
        <w:rPr>
          <w:rFonts w:ascii="Book Antiqua" w:hAnsi="Book Antiqua" w:cs="Book Antiqua"/>
          <w:color w:val="000000"/>
          <w:sz w:val="24"/>
        </w:rPr>
        <w:t xml:space="preserve">of </w:t>
      </w:r>
      <w:bookmarkEnd w:id="156"/>
      <w:r>
        <w:rPr>
          <w:rFonts w:ascii="Book Antiqua" w:hAnsi="Book Antiqua" w:cs="Book Antiqua"/>
          <w:color w:val="000000"/>
          <w:sz w:val="24"/>
        </w:rPr>
        <w:t>CBDS was calculated by the Kaplan-Meier method with the use of the log-rank test.</w:t>
      </w:r>
      <w:bookmarkEnd w:id="155"/>
      <w:r>
        <w:rPr>
          <w:rFonts w:ascii="Book Antiqua" w:hAnsi="Book Antiqua" w:cs="Book Antiqua"/>
          <w:color w:val="000000"/>
          <w:sz w:val="24"/>
        </w:rPr>
        <w:t xml:space="preserve"> </w:t>
      </w:r>
      <w:bookmarkStart w:id="157" w:name="OLE_LINK90"/>
      <w:bookmarkStart w:id="158" w:name="OLE_LINK190"/>
      <w:bookmarkStart w:id="159" w:name="OLE_LINK222"/>
      <w:bookmarkStart w:id="160" w:name="OLE_LINK307"/>
      <w:r>
        <w:rPr>
          <w:rFonts w:ascii="Book Antiqua" w:hAnsi="Book Antiqua" w:cs="Book Antiqua"/>
          <w:color w:val="000000"/>
          <w:sz w:val="24"/>
        </w:rPr>
        <w:t xml:space="preserve">Variables with a </w:t>
      </w:r>
      <w:r>
        <w:rPr>
          <w:rFonts w:ascii="Book Antiqua" w:hAnsi="Book Antiqua" w:cs="Book Antiqua"/>
          <w:i/>
          <w:iCs/>
          <w:color w:val="000000"/>
          <w:sz w:val="24"/>
        </w:rPr>
        <w:t>P</w:t>
      </w:r>
      <w:r>
        <w:rPr>
          <w:rFonts w:ascii="Book Antiqua" w:hAnsi="Book Antiqua" w:cs="Book Antiqua"/>
          <w:color w:val="000000"/>
          <w:sz w:val="24"/>
        </w:rPr>
        <w:t xml:space="preserve"> &lt; 0.20 in the univariate analysis were introduced into a logistic regression</w:t>
      </w:r>
      <w:bookmarkEnd w:id="157"/>
      <w:r>
        <w:rPr>
          <w:rFonts w:ascii="Book Antiqua" w:hAnsi="Book Antiqua" w:cs="Book Antiqua"/>
          <w:color w:val="000000"/>
          <w:sz w:val="24"/>
        </w:rPr>
        <w:t xml:space="preserve"> model</w:t>
      </w:r>
      <w:bookmarkEnd w:id="158"/>
      <w:r>
        <w:rPr>
          <w:rFonts w:ascii="Book Antiqua" w:hAnsi="Book Antiqua" w:cs="Book Antiqua"/>
          <w:color w:val="000000"/>
          <w:sz w:val="24"/>
        </w:rPr>
        <w:t xml:space="preserve"> to analyze</w:t>
      </w:r>
      <w:bookmarkEnd w:id="159"/>
      <w:r>
        <w:rPr>
          <w:rFonts w:ascii="Book Antiqua" w:hAnsi="Book Antiqua" w:cs="Book Antiqua"/>
          <w:color w:val="000000"/>
          <w:sz w:val="24"/>
        </w:rPr>
        <w:t xml:space="preserve"> the findings of a multivariate analysis of </w:t>
      </w:r>
      <w:bookmarkStart w:id="161" w:name="OLE_LINK53"/>
      <w:r>
        <w:rPr>
          <w:rFonts w:ascii="Book Antiqua" w:hAnsi="Book Antiqua" w:cs="Book Antiqua"/>
          <w:color w:val="000000"/>
          <w:sz w:val="24"/>
        </w:rPr>
        <w:t>CBDS recurrence</w:t>
      </w:r>
      <w:bookmarkEnd w:id="161"/>
      <w:r>
        <w:rPr>
          <w:rFonts w:ascii="Book Antiqua" w:hAnsi="Book Antiqua" w:cs="Book Antiqua"/>
          <w:color w:val="000000"/>
          <w:sz w:val="24"/>
        </w:rPr>
        <w:t>.</w:t>
      </w:r>
      <w:bookmarkEnd w:id="160"/>
      <w:r>
        <w:rPr>
          <w:rFonts w:ascii="Book Antiqua" w:hAnsi="Book Antiqua" w:cs="Book Antiqua"/>
          <w:color w:val="000000"/>
          <w:sz w:val="24"/>
        </w:rPr>
        <w:t xml:space="preserve"> </w:t>
      </w:r>
      <w:bookmarkStart w:id="162" w:name="OLE_LINK36"/>
      <w:r>
        <w:rPr>
          <w:rFonts w:ascii="Book Antiqua" w:hAnsi="Book Antiqua" w:cs="Book Antiqua"/>
          <w:color w:val="000000"/>
          <w:sz w:val="24"/>
        </w:rPr>
        <w:t>A receiver operating characteristic (ROC) curve was constructed to analyze the risk factors for</w:t>
      </w:r>
      <w:bookmarkEnd w:id="162"/>
      <w:r>
        <w:rPr>
          <w:rFonts w:ascii="Book Antiqua" w:hAnsi="Book Antiqua" w:cs="Book Antiqua"/>
          <w:color w:val="000000"/>
          <w:sz w:val="24"/>
        </w:rPr>
        <w:t xml:space="preserve"> CBDS recurrence and to determine the specific threshold value that would optimize its predictive value. Statistical significance was defined as </w:t>
      </w:r>
      <w:bookmarkStart w:id="163" w:name="OLE_LINK137"/>
      <w:r>
        <w:rPr>
          <w:rFonts w:ascii="Book Antiqua" w:hAnsi="Book Antiqua" w:cs="Book Antiqua"/>
          <w:i/>
          <w:color w:val="000000"/>
          <w:sz w:val="24"/>
        </w:rPr>
        <w:t>P</w:t>
      </w:r>
      <w:r>
        <w:rPr>
          <w:rFonts w:ascii="Book Antiqua" w:hAnsi="Book Antiqua" w:cs="Book Antiqua"/>
          <w:color w:val="000000"/>
          <w:sz w:val="24"/>
        </w:rPr>
        <w:t xml:space="preserve"> &lt; 0.05</w:t>
      </w:r>
      <w:bookmarkEnd w:id="163"/>
      <w:r>
        <w:rPr>
          <w:rFonts w:ascii="Book Antiqua" w:hAnsi="Book Antiqua" w:cs="Book Antiqua"/>
          <w:color w:val="000000"/>
          <w:sz w:val="24"/>
        </w:rPr>
        <w:t>.</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outlineLvl w:val="0"/>
        <w:rPr>
          <w:rFonts w:ascii="Book Antiqua" w:hAnsi="Book Antiqua" w:cs="Book Antiqua"/>
          <w:b/>
          <w:bCs/>
          <w:color w:val="000000"/>
          <w:sz w:val="24"/>
        </w:rPr>
      </w:pPr>
      <w:r>
        <w:rPr>
          <w:rFonts w:ascii="Book Antiqua" w:hAnsi="Book Antiqua" w:cs="Book Antiqua"/>
          <w:b/>
          <w:bCs/>
          <w:color w:val="000000"/>
          <w:sz w:val="24"/>
        </w:rPr>
        <w:t>RESULTS</w:t>
      </w:r>
    </w:p>
    <w:p w:rsidR="00362755" w:rsidRDefault="00362755">
      <w:pPr>
        <w:adjustRightInd w:val="0"/>
        <w:snapToGrid w:val="0"/>
        <w:spacing w:line="360" w:lineRule="auto"/>
        <w:outlineLvl w:val="0"/>
        <w:rPr>
          <w:rFonts w:ascii="Book Antiqua" w:hAnsi="Book Antiqua" w:cs="Book Antiqua"/>
          <w:b/>
          <w:bCs/>
          <w:i/>
          <w:color w:val="000000"/>
          <w:sz w:val="24"/>
        </w:rPr>
      </w:pPr>
      <w:r>
        <w:rPr>
          <w:rFonts w:ascii="Book Antiqua" w:hAnsi="Book Antiqua" w:cs="Book Antiqua"/>
          <w:b/>
          <w:bCs/>
          <w:i/>
          <w:color w:val="000000"/>
          <w:sz w:val="24"/>
        </w:rPr>
        <w:t>Patient characteristics</w:t>
      </w:r>
    </w:p>
    <w:p w:rsidR="00362755" w:rsidRDefault="00362755">
      <w:pPr>
        <w:adjustRightInd w:val="0"/>
        <w:snapToGrid w:val="0"/>
        <w:spacing w:line="360" w:lineRule="auto"/>
        <w:rPr>
          <w:rFonts w:ascii="Book Antiqua" w:hAnsi="Book Antiqua" w:cs="Book Antiqua"/>
          <w:color w:val="000000"/>
          <w:sz w:val="24"/>
        </w:rPr>
      </w:pPr>
      <w:bookmarkStart w:id="164" w:name="OLE_LINK223"/>
      <w:r>
        <w:rPr>
          <w:rFonts w:ascii="Book Antiqua" w:hAnsi="Book Antiqua" w:cs="Book Antiqua"/>
          <w:color w:val="000000"/>
          <w:sz w:val="24"/>
        </w:rPr>
        <w:t>In total, 302 patients</w:t>
      </w:r>
      <w:bookmarkStart w:id="165" w:name="OLE_LINK224"/>
      <w:r>
        <w:rPr>
          <w:rFonts w:ascii="Book Antiqua" w:hAnsi="Book Antiqua" w:cs="Book Antiqua"/>
          <w:color w:val="000000"/>
          <w:sz w:val="24"/>
        </w:rPr>
        <w:t xml:space="preserve"> were enrolled, and</w:t>
      </w:r>
      <w:bookmarkEnd w:id="165"/>
      <w:r>
        <w:rPr>
          <w:rFonts w:ascii="Book Antiqua" w:hAnsi="Book Antiqua" w:cs="Book Antiqua"/>
          <w:color w:val="000000"/>
          <w:sz w:val="24"/>
        </w:rPr>
        <w:t xml:space="preserve"> patient characteristics including baseline demographic data, clinical parameters, and follow-up outcomes are shown in </w:t>
      </w:r>
      <w:r>
        <w:rPr>
          <w:rFonts w:ascii="Book Antiqua" w:hAnsi="Book Antiqua" w:cs="Book Antiqua"/>
          <w:bCs/>
          <w:color w:val="000000"/>
          <w:sz w:val="24"/>
        </w:rPr>
        <w:t>Table 1</w:t>
      </w:r>
      <w:r>
        <w:rPr>
          <w:rFonts w:ascii="Book Antiqua" w:hAnsi="Book Antiqua" w:cs="Book Antiqua"/>
          <w:color w:val="000000"/>
          <w:sz w:val="24"/>
        </w:rPr>
        <w:t>.</w:t>
      </w:r>
      <w:bookmarkEnd w:id="164"/>
      <w:r>
        <w:rPr>
          <w:rFonts w:ascii="Book Antiqua" w:hAnsi="Book Antiqua" w:cs="Book Antiqua"/>
          <w:color w:val="000000"/>
          <w:sz w:val="24"/>
        </w:rPr>
        <w:t xml:space="preserve"> The information of these patients was gathered with a median follow-up period of 6.3 years (IQR: 5.4–7.3 years) and 6.2 years (IQR: 5.1–7.8 years) for the EST and OCT groups, respectively. There were 168 patients (73 males, 95 females; mean age, </w:t>
      </w:r>
      <w:r>
        <w:rPr>
          <w:rFonts w:ascii="Book Antiqua" w:hAnsi="Book Antiqua" w:cs="Book Antiqua"/>
          <w:color w:val="000000"/>
          <w:kern w:val="0"/>
          <w:sz w:val="24"/>
          <w:lang w:bidi="ar"/>
        </w:rPr>
        <w:t>57.1 ± 14.8 years</w:t>
      </w:r>
      <w:r>
        <w:rPr>
          <w:rFonts w:ascii="Book Antiqua" w:hAnsi="Book Antiqua" w:cs="Book Antiqua"/>
          <w:color w:val="000000"/>
          <w:sz w:val="24"/>
        </w:rPr>
        <w:t xml:space="preserve">) in the EST group and 134 patients (65 males, 69 females; mean age, </w:t>
      </w:r>
      <w:r>
        <w:rPr>
          <w:rFonts w:ascii="Book Antiqua" w:hAnsi="Book Antiqua" w:cs="Book Antiqua"/>
          <w:color w:val="000000"/>
          <w:kern w:val="0"/>
          <w:sz w:val="24"/>
          <w:lang w:bidi="ar"/>
        </w:rPr>
        <w:t xml:space="preserve">57.5 ± </w:t>
      </w:r>
      <w:r>
        <w:rPr>
          <w:rFonts w:ascii="Book Antiqua" w:hAnsi="Book Antiqua" w:cs="Book Antiqua"/>
          <w:color w:val="000000"/>
          <w:kern w:val="0"/>
          <w:sz w:val="24"/>
          <w:lang w:bidi="ar"/>
        </w:rPr>
        <w:lastRenderedPageBreak/>
        <w:t>13.5 years</w:t>
      </w:r>
      <w:r>
        <w:rPr>
          <w:rFonts w:ascii="Book Antiqua" w:hAnsi="Book Antiqua" w:cs="Book Antiqua"/>
          <w:color w:val="000000"/>
          <w:sz w:val="24"/>
        </w:rPr>
        <w:t xml:space="preserve">) in the OCT group. Cholecystectomy had been undertaken previously in 35 (11.6%) patients while 16 (5.3%) had undergone a prior gastrectomy (Billroth I: 7, Billroth II: 9). </w:t>
      </w:r>
      <w:r>
        <w:rPr>
          <w:rFonts w:ascii="Book Antiqua" w:hAnsi="Book Antiqua" w:cs="Book Antiqua"/>
          <w:color w:val="000000"/>
          <w:kern w:val="0"/>
          <w:sz w:val="24"/>
          <w:lang w:bidi="ar"/>
        </w:rPr>
        <w:t xml:space="preserve">A gallbladder with stones </w:t>
      </w:r>
      <w:r>
        <w:rPr>
          <w:rFonts w:ascii="Book Antiqua" w:hAnsi="Book Antiqua" w:cs="Book Antiqua"/>
          <w:i/>
          <w:color w:val="000000"/>
          <w:kern w:val="0"/>
          <w:sz w:val="24"/>
          <w:lang w:bidi="ar"/>
        </w:rPr>
        <w:t>in situ</w:t>
      </w:r>
      <w:r>
        <w:rPr>
          <w:rFonts w:ascii="Book Antiqua" w:hAnsi="Book Antiqua" w:cs="Book Antiqua"/>
          <w:color w:val="000000"/>
          <w:sz w:val="24"/>
        </w:rPr>
        <w:t xml:space="preserve"> was observed in 267 patients (89.3% in the EST group </w:t>
      </w:r>
      <w:r>
        <w:rPr>
          <w:rFonts w:ascii="Book Antiqua" w:hAnsi="Book Antiqua" w:cs="Book Antiqua"/>
          <w:i/>
          <w:color w:val="000000"/>
          <w:sz w:val="24"/>
        </w:rPr>
        <w:t xml:space="preserve">vs </w:t>
      </w:r>
      <w:r>
        <w:rPr>
          <w:rFonts w:ascii="Book Antiqua" w:hAnsi="Book Antiqua" w:cs="Book Antiqua"/>
          <w:color w:val="000000"/>
          <w:sz w:val="24"/>
        </w:rPr>
        <w:t>87.3% in the OCT group). The CBD diameter was significantly smaller in the EST group than in the OCT group (</w:t>
      </w:r>
      <w:r>
        <w:rPr>
          <w:rFonts w:ascii="Book Antiqua" w:hAnsi="Book Antiqua" w:cs="Book Antiqua"/>
          <w:color w:val="000000"/>
          <w:kern w:val="0"/>
          <w:sz w:val="24"/>
          <w:lang w:bidi="ar"/>
        </w:rPr>
        <w:t>10.9 ± 4.4</w:t>
      </w:r>
      <w:r>
        <w:rPr>
          <w:rFonts w:ascii="Book Antiqua" w:hAnsi="Book Antiqua" w:cs="Book Antiqua"/>
          <w:color w:val="000000"/>
          <w:sz w:val="24"/>
        </w:rPr>
        <w:t xml:space="preserve"> mm </w:t>
      </w:r>
      <w:r>
        <w:rPr>
          <w:rFonts w:ascii="Book Antiqua" w:hAnsi="Book Antiqua" w:cs="Book Antiqua"/>
          <w:i/>
          <w:color w:val="000000"/>
          <w:sz w:val="24"/>
        </w:rPr>
        <w:t>vs</w:t>
      </w:r>
      <w:r>
        <w:rPr>
          <w:rFonts w:ascii="Book Antiqua" w:hAnsi="Book Antiqua" w:cs="Book Antiqua"/>
          <w:color w:val="000000"/>
          <w:sz w:val="24"/>
        </w:rPr>
        <w:t xml:space="preserve"> </w:t>
      </w:r>
      <w:r>
        <w:rPr>
          <w:rFonts w:ascii="Book Antiqua" w:hAnsi="Book Antiqua" w:cs="Book Antiqua"/>
          <w:color w:val="000000"/>
          <w:kern w:val="0"/>
          <w:sz w:val="24"/>
          <w:lang w:bidi="ar"/>
        </w:rPr>
        <w:t>14.4 ± 5.8</w:t>
      </w:r>
      <w:r>
        <w:rPr>
          <w:rFonts w:ascii="Book Antiqua" w:hAnsi="Book Antiqua" w:cs="Book Antiqua"/>
          <w:color w:val="000000"/>
          <w:sz w:val="24"/>
        </w:rPr>
        <w:t xml:space="preserve"> mm, respectively;</w:t>
      </w:r>
      <w:r>
        <w:rPr>
          <w:rFonts w:ascii="Book Antiqua" w:hAnsi="Book Antiqua" w:cs="Book Antiqua"/>
          <w:i/>
          <w:iCs/>
          <w:color w:val="000000"/>
          <w:sz w:val="24"/>
        </w:rPr>
        <w:t xml:space="preserve"> P</w:t>
      </w:r>
      <w:r>
        <w:rPr>
          <w:rFonts w:ascii="Book Antiqua" w:hAnsi="Book Antiqua" w:cs="Book Antiqua"/>
          <w:color w:val="000000"/>
          <w:sz w:val="24"/>
        </w:rPr>
        <w:t xml:space="preserve"> &lt; 0.001). </w:t>
      </w:r>
      <w:r>
        <w:rPr>
          <w:rStyle w:val="a3"/>
          <w:rFonts w:ascii="Book Antiqua" w:hAnsi="Book Antiqua" w:cs="Book Antiqua"/>
          <w:bCs/>
          <w:color w:val="000000"/>
        </w:rPr>
        <w:t xml:space="preserve">Additionally, the maximum </w:t>
      </w:r>
      <w:r>
        <w:rPr>
          <w:rFonts w:ascii="Book Antiqua" w:hAnsi="Book Antiqua" w:cs="Book Antiqua"/>
          <w:color w:val="000000"/>
          <w:kern w:val="0"/>
          <w:sz w:val="24"/>
          <w:lang w:bidi="ar"/>
        </w:rPr>
        <w:t xml:space="preserve">stone size </w:t>
      </w:r>
      <w:r>
        <w:rPr>
          <w:rFonts w:ascii="Book Antiqua" w:hAnsi="Book Antiqua" w:cs="Book Antiqua"/>
          <w:color w:val="000000"/>
          <w:sz w:val="24"/>
        </w:rPr>
        <w:t xml:space="preserve">varied between the EST and OCT groups, and this difference was statistically significant </w:t>
      </w:r>
      <w:r>
        <w:rPr>
          <w:rStyle w:val="a3"/>
          <w:rFonts w:ascii="Book Antiqua" w:hAnsi="Book Antiqua" w:cs="Book Antiqua"/>
          <w:bCs/>
          <w:color w:val="000000"/>
        </w:rPr>
        <w:t xml:space="preserve">at a </w:t>
      </w:r>
      <w:r>
        <w:rPr>
          <w:rFonts w:ascii="Book Antiqua" w:hAnsi="Book Antiqua" w:cs="Book Antiqua"/>
          <w:color w:val="000000"/>
          <w:sz w:val="24"/>
        </w:rPr>
        <w:t>size</w:t>
      </w:r>
      <w:r>
        <w:rPr>
          <w:rFonts w:ascii="Book Antiqua" w:hAnsi="Book Antiqua" w:cs="Book Antiqua"/>
          <w:i/>
          <w:iCs/>
          <w:color w:val="000000"/>
          <w:sz w:val="24"/>
        </w:rPr>
        <w:t xml:space="preserve"> </w:t>
      </w:r>
      <w:r>
        <w:rPr>
          <w:rStyle w:val="a3"/>
          <w:rFonts w:ascii="Book Antiqua" w:hAnsi="Book Antiqua" w:cs="Book Antiqua"/>
          <w:bCs/>
          <w:color w:val="000000"/>
        </w:rPr>
        <w:t>≥ 20 mm (</w:t>
      </w:r>
      <w:r>
        <w:rPr>
          <w:rStyle w:val="a3"/>
          <w:rFonts w:ascii="Book Antiqua" w:hAnsi="Book Antiqua" w:cs="Book Antiqua"/>
          <w:bCs/>
          <w:i/>
          <w:color w:val="000000"/>
        </w:rPr>
        <w:t xml:space="preserve">P </w:t>
      </w:r>
      <w:r>
        <w:rPr>
          <w:rFonts w:ascii="Book Antiqua" w:hAnsi="Book Antiqua" w:cs="Book Antiqua"/>
          <w:color w:val="000000"/>
          <w:sz w:val="24"/>
        </w:rPr>
        <w:t xml:space="preserve">&lt; </w:t>
      </w:r>
      <w:r>
        <w:rPr>
          <w:rStyle w:val="a3"/>
          <w:rFonts w:ascii="Book Antiqua" w:hAnsi="Book Antiqua" w:cs="Book Antiqua"/>
          <w:bCs/>
          <w:color w:val="000000"/>
        </w:rPr>
        <w:t>0.001). The two groups were similar in terms of the evaluated</w:t>
      </w:r>
      <w:r>
        <w:rPr>
          <w:rFonts w:ascii="Book Antiqua" w:hAnsi="Book Antiqua" w:cs="Book Antiqua"/>
          <w:color w:val="000000"/>
          <w:sz w:val="24"/>
        </w:rPr>
        <w:t xml:space="preserve"> </w:t>
      </w:r>
      <w:r>
        <w:rPr>
          <w:rFonts w:ascii="Book Antiqua" w:hAnsi="Book Antiqua" w:cs="Book Antiqua"/>
          <w:color w:val="000000"/>
          <w:kern w:val="0"/>
          <w:sz w:val="24"/>
          <w:lang w:bidi="ar"/>
        </w:rPr>
        <w:t>preoperative biochemical parameters aside from</w:t>
      </w:r>
      <w:r>
        <w:rPr>
          <w:rStyle w:val="a3"/>
          <w:rFonts w:ascii="Book Antiqua" w:hAnsi="Book Antiqua" w:cs="Book Antiqua"/>
          <w:bCs/>
          <w:color w:val="000000"/>
        </w:rPr>
        <w:t xml:space="preserve"> higher </w:t>
      </w:r>
      <w:r>
        <w:rPr>
          <w:rFonts w:ascii="Book Antiqua" w:hAnsi="Book Antiqua" w:cs="Book Antiqua"/>
          <w:color w:val="000000"/>
          <w:kern w:val="0"/>
          <w:sz w:val="24"/>
        </w:rPr>
        <w:t>alanine aminotransferase (</w:t>
      </w:r>
      <w:r>
        <w:rPr>
          <w:rStyle w:val="a3"/>
          <w:rFonts w:ascii="Book Antiqua" w:hAnsi="Book Antiqua" w:cs="Book Antiqua"/>
          <w:bCs/>
          <w:color w:val="000000"/>
        </w:rPr>
        <w:t xml:space="preserve">ALT) and </w:t>
      </w:r>
      <w:r>
        <w:rPr>
          <w:rFonts w:ascii="Book Antiqua" w:hAnsi="Book Antiqua" w:cs="Book Antiqua"/>
          <w:color w:val="000000"/>
          <w:kern w:val="0"/>
          <w:sz w:val="24"/>
        </w:rPr>
        <w:t>alkaline phosphatase (</w:t>
      </w:r>
      <w:r>
        <w:rPr>
          <w:rStyle w:val="a3"/>
          <w:rFonts w:ascii="Book Antiqua" w:hAnsi="Book Antiqua" w:cs="Book Antiqua"/>
          <w:bCs/>
          <w:color w:val="000000"/>
        </w:rPr>
        <w:t>ALP) concentrations in the EST group (</w:t>
      </w:r>
      <w:r>
        <w:rPr>
          <w:rStyle w:val="a3"/>
          <w:rFonts w:ascii="Book Antiqua" w:hAnsi="Book Antiqua" w:cs="Book Antiqua"/>
          <w:bCs/>
          <w:i/>
          <w:color w:val="000000"/>
        </w:rPr>
        <w:t xml:space="preserve">P </w:t>
      </w:r>
      <w:r>
        <w:rPr>
          <w:rFonts w:ascii="Book Antiqua" w:hAnsi="Book Antiqua" w:cs="Book Antiqua"/>
          <w:color w:val="000000"/>
          <w:sz w:val="24"/>
        </w:rPr>
        <w:t xml:space="preserve">&lt; </w:t>
      </w:r>
      <w:r>
        <w:rPr>
          <w:rStyle w:val="a3"/>
          <w:rFonts w:ascii="Book Antiqua" w:hAnsi="Book Antiqua" w:cs="Book Antiqua"/>
          <w:bCs/>
          <w:color w:val="000000"/>
        </w:rPr>
        <w:t>0.05)</w:t>
      </w:r>
      <w:r>
        <w:rPr>
          <w:rFonts w:ascii="Book Antiqua" w:hAnsi="Book Antiqua" w:cs="Book Antiqua"/>
          <w:color w:val="000000"/>
          <w:sz w:val="24"/>
        </w:rPr>
        <w:t>.</w:t>
      </w:r>
    </w:p>
    <w:p w:rsidR="00362755" w:rsidRDefault="00362755">
      <w:pPr>
        <w:adjustRightInd w:val="0"/>
        <w:snapToGrid w:val="0"/>
        <w:spacing w:line="360" w:lineRule="auto"/>
        <w:rPr>
          <w:rFonts w:ascii="Book Antiqua" w:hAnsi="Book Antiqua" w:cs="Book Antiqua"/>
          <w:b/>
          <w:bCs/>
          <w:i/>
          <w:color w:val="000000"/>
          <w:sz w:val="24"/>
        </w:rPr>
      </w:pPr>
    </w:p>
    <w:p w:rsidR="00362755" w:rsidRDefault="00362755">
      <w:pPr>
        <w:adjustRightInd w:val="0"/>
        <w:snapToGrid w:val="0"/>
        <w:spacing w:line="360" w:lineRule="auto"/>
        <w:outlineLvl w:val="0"/>
        <w:rPr>
          <w:rFonts w:ascii="Book Antiqua" w:hAnsi="Book Antiqua" w:cs="Book Antiqua"/>
          <w:i/>
          <w:color w:val="000000"/>
          <w:sz w:val="24"/>
        </w:rPr>
      </w:pPr>
      <w:r>
        <w:rPr>
          <w:rFonts w:ascii="Book Antiqua" w:hAnsi="Book Antiqua" w:cs="Book Antiqua"/>
          <w:b/>
          <w:bCs/>
          <w:i/>
          <w:color w:val="000000"/>
          <w:sz w:val="24"/>
        </w:rPr>
        <w:t xml:space="preserve">Comparison of outcomes between the </w:t>
      </w:r>
      <w:bookmarkStart w:id="166" w:name="OLE_LINK339"/>
      <w:r>
        <w:rPr>
          <w:rFonts w:ascii="Book Antiqua" w:hAnsi="Book Antiqua" w:cs="Book Antiqua"/>
          <w:b/>
          <w:bCs/>
          <w:i/>
          <w:color w:val="000000"/>
          <w:sz w:val="24"/>
        </w:rPr>
        <w:t>EST and OCT groups</w:t>
      </w:r>
      <w:bookmarkEnd w:id="166"/>
    </w:p>
    <w:p w:rsidR="00362755" w:rsidRDefault="00362755">
      <w:pPr>
        <w:adjustRightInd w:val="0"/>
        <w:snapToGrid w:val="0"/>
        <w:spacing w:line="360" w:lineRule="auto"/>
        <w:outlineLvl w:val="0"/>
        <w:rPr>
          <w:rFonts w:ascii="Book Antiqua" w:hAnsi="Book Antiqua" w:cs="Book Antiqua"/>
          <w:color w:val="000000"/>
          <w:kern w:val="0"/>
          <w:sz w:val="24"/>
        </w:rPr>
      </w:pPr>
      <w:bookmarkStart w:id="167" w:name="OLE_LINK48"/>
      <w:r>
        <w:rPr>
          <w:rFonts w:ascii="Book Antiqua" w:hAnsi="Book Antiqua" w:cs="Book Antiqua"/>
          <w:b/>
          <w:bCs/>
          <w:iCs/>
          <w:color w:val="000000"/>
          <w:kern w:val="0"/>
          <w:sz w:val="24"/>
        </w:rPr>
        <w:t>Short-term outcomes</w:t>
      </w:r>
      <w:bookmarkEnd w:id="167"/>
      <w:r>
        <w:rPr>
          <w:rFonts w:ascii="Book Antiqua" w:hAnsi="Book Antiqua" w:cs="Book Antiqua"/>
          <w:b/>
          <w:bCs/>
          <w:iCs/>
          <w:color w:val="000000"/>
          <w:kern w:val="0"/>
          <w:sz w:val="24"/>
        </w:rPr>
        <w:t xml:space="preserve">: </w:t>
      </w:r>
      <w:r>
        <w:rPr>
          <w:rFonts w:ascii="Book Antiqua" w:hAnsi="Book Antiqua" w:cs="Book Antiqua"/>
          <w:color w:val="000000"/>
          <w:kern w:val="0"/>
          <w:sz w:val="24"/>
        </w:rPr>
        <w:t xml:space="preserve">To adjust for differences in baseline clinical characteristics between the EST and OCT groups, propensity score matching (1:1) was performed and shown in </w:t>
      </w:r>
      <w:r>
        <w:rPr>
          <w:rFonts w:ascii="Book Antiqua" w:hAnsi="Book Antiqua" w:cs="Book Antiqua"/>
          <w:bCs/>
          <w:color w:val="000000"/>
          <w:kern w:val="0"/>
          <w:sz w:val="24"/>
        </w:rPr>
        <w:t>Table 1</w:t>
      </w:r>
      <w:r>
        <w:rPr>
          <w:rFonts w:ascii="Book Antiqua" w:hAnsi="Book Antiqua" w:cs="Book Antiqua"/>
          <w:color w:val="000000"/>
          <w:kern w:val="0"/>
          <w:sz w:val="24"/>
        </w:rPr>
        <w:t xml:space="preserve">. All clinical variables that can affect the outcomes were adjusted and compared after propensity score matching. Time from admission to </w:t>
      </w:r>
      <w:bookmarkStart w:id="168" w:name="OLE_LINK84"/>
      <w:r>
        <w:rPr>
          <w:rFonts w:ascii="Book Antiqua" w:hAnsi="Book Antiqua" w:cs="Book Antiqua"/>
          <w:color w:val="000000"/>
          <w:kern w:val="0"/>
          <w:sz w:val="24"/>
        </w:rPr>
        <w:t>biliary obstruction</w:t>
      </w:r>
      <w:bookmarkEnd w:id="168"/>
      <w:r>
        <w:rPr>
          <w:rFonts w:ascii="Book Antiqua" w:hAnsi="Book Antiqua" w:cs="Book Antiqua"/>
          <w:color w:val="000000"/>
          <w:kern w:val="0"/>
          <w:sz w:val="24"/>
        </w:rPr>
        <w:t xml:space="preserve"> relief, </w:t>
      </w:r>
      <w:bookmarkStart w:id="169" w:name="OLE_LINK167"/>
      <w:r>
        <w:rPr>
          <w:rFonts w:ascii="Book Antiqua" w:hAnsi="Book Antiqua" w:cs="Book Antiqua"/>
          <w:color w:val="000000"/>
          <w:kern w:val="0"/>
          <w:sz w:val="24"/>
        </w:rPr>
        <w:t>median anesthetic duration, and procedure time were significantly shorter with EST than with OCT</w:t>
      </w:r>
      <w:bookmarkEnd w:id="169"/>
      <w:r>
        <w:rPr>
          <w:rFonts w:ascii="Book Antiqua" w:hAnsi="Book Antiqua" w:cs="Book Antiqua"/>
          <w:color w:val="000000"/>
          <w:kern w:val="0"/>
          <w:sz w:val="24"/>
        </w:rPr>
        <w:t xml:space="preserve"> (</w:t>
      </w:r>
      <w:r>
        <w:rPr>
          <w:rFonts w:ascii="Book Antiqua" w:hAnsi="Book Antiqua" w:cs="Book Antiqua"/>
          <w:i/>
          <w:iCs/>
          <w:color w:val="000000"/>
          <w:kern w:val="0"/>
          <w:sz w:val="24"/>
        </w:rPr>
        <w:t>P</w:t>
      </w:r>
      <w:r>
        <w:rPr>
          <w:rFonts w:ascii="Book Antiqua" w:hAnsi="Book Antiqua" w:cs="Book Antiqua"/>
          <w:color w:val="000000"/>
          <w:kern w:val="0"/>
          <w:sz w:val="24"/>
        </w:rPr>
        <w:t xml:space="preserve"> &lt; 0.001). CBDS were completely cleared during the first procedure session in 77 patients in the EST group and in 86 patients in the OCT group, which was significantly different (</w:t>
      </w:r>
      <w:r>
        <w:rPr>
          <w:rFonts w:ascii="Book Antiqua" w:hAnsi="Book Antiqua" w:cs="Book Antiqua"/>
          <w:i/>
          <w:iCs/>
          <w:color w:val="000000"/>
          <w:kern w:val="0"/>
          <w:sz w:val="24"/>
        </w:rPr>
        <w:t>P</w:t>
      </w:r>
      <w:r>
        <w:rPr>
          <w:rFonts w:ascii="Book Antiqua" w:hAnsi="Book Antiqua" w:cs="Book Antiqua"/>
          <w:color w:val="000000"/>
          <w:kern w:val="0"/>
          <w:sz w:val="24"/>
        </w:rPr>
        <w:t xml:space="preserve"> = 0.009). The median length of hospital stay was also shorter in the EST group than in the OCT group at 6.5 (IQR: 5–9</w:t>
      </w:r>
      <w:bookmarkStart w:id="170" w:name="OLE_LINK122"/>
      <w:r>
        <w:rPr>
          <w:rFonts w:ascii="Book Antiqua" w:hAnsi="Book Antiqua" w:cs="Book Antiqua"/>
          <w:color w:val="000000"/>
          <w:kern w:val="0"/>
          <w:sz w:val="24"/>
        </w:rPr>
        <w:t xml:space="preserve">.3) </w:t>
      </w:r>
      <w:bookmarkEnd w:id="170"/>
      <w:r>
        <w:rPr>
          <w:rFonts w:ascii="Book Antiqua" w:hAnsi="Book Antiqua" w:cs="Book Antiqua"/>
          <w:color w:val="000000"/>
          <w:kern w:val="0"/>
          <w:sz w:val="24"/>
        </w:rPr>
        <w:t xml:space="preserve">d </w:t>
      </w:r>
      <w:r>
        <w:rPr>
          <w:rFonts w:ascii="Book Antiqua" w:hAnsi="Book Antiqua" w:cs="Book Antiqua"/>
          <w:i/>
          <w:color w:val="000000"/>
          <w:kern w:val="0"/>
          <w:sz w:val="24"/>
        </w:rPr>
        <w:t>vs</w:t>
      </w:r>
      <w:r>
        <w:rPr>
          <w:rFonts w:ascii="Book Antiqua" w:hAnsi="Book Antiqua" w:cs="Book Antiqua"/>
          <w:color w:val="000000"/>
          <w:kern w:val="0"/>
          <w:sz w:val="24"/>
        </w:rPr>
        <w:t xml:space="preserve"> 9 (IQR: 8–12) d, respectively </w:t>
      </w:r>
      <w:bookmarkStart w:id="171" w:name="OLE_LINK337"/>
      <w:r>
        <w:rPr>
          <w:rFonts w:ascii="Book Antiqua" w:hAnsi="Book Antiqua" w:cs="Book Antiqua"/>
          <w:color w:val="000000"/>
          <w:kern w:val="0"/>
          <w:sz w:val="24"/>
        </w:rPr>
        <w:t>(</w:t>
      </w:r>
      <w:r>
        <w:rPr>
          <w:rFonts w:ascii="Book Antiqua" w:hAnsi="Book Antiqua" w:cs="Book Antiqua"/>
          <w:i/>
          <w:iCs/>
          <w:color w:val="000000"/>
          <w:kern w:val="0"/>
          <w:sz w:val="24"/>
        </w:rPr>
        <w:t>P</w:t>
      </w:r>
      <w:r>
        <w:rPr>
          <w:rFonts w:ascii="Book Antiqua" w:hAnsi="Book Antiqua" w:cs="Book Antiqua"/>
          <w:color w:val="000000"/>
          <w:kern w:val="0"/>
          <w:sz w:val="24"/>
        </w:rPr>
        <w:t xml:space="preserve"> &lt; 0.001)</w:t>
      </w:r>
      <w:bookmarkEnd w:id="171"/>
      <w:r>
        <w:rPr>
          <w:rFonts w:ascii="Book Antiqua" w:hAnsi="Book Antiqua" w:cs="Book Antiqua"/>
          <w:color w:val="000000"/>
          <w:kern w:val="0"/>
          <w:sz w:val="24"/>
        </w:rPr>
        <w:t xml:space="preserve">. However, there was no difference between groups for hospitalization cost. For procedure-related complications, a higher rate of bile leakage and port site infection was observed with OCT than with EST (2.3% </w:t>
      </w:r>
      <w:r>
        <w:rPr>
          <w:rFonts w:ascii="Book Antiqua" w:hAnsi="Book Antiqua" w:cs="Book Antiqua"/>
          <w:i/>
          <w:color w:val="000000"/>
          <w:kern w:val="0"/>
          <w:sz w:val="24"/>
        </w:rPr>
        <w:t>vs</w:t>
      </w:r>
      <w:r>
        <w:rPr>
          <w:rFonts w:ascii="Book Antiqua" w:hAnsi="Book Antiqua" w:cs="Book Antiqua"/>
          <w:color w:val="000000"/>
          <w:kern w:val="0"/>
          <w:sz w:val="24"/>
        </w:rPr>
        <w:t xml:space="preserve"> 0% and 2.3% </w:t>
      </w:r>
      <w:r>
        <w:rPr>
          <w:rFonts w:ascii="Book Antiqua" w:hAnsi="Book Antiqua" w:cs="Book Antiqua"/>
          <w:i/>
          <w:color w:val="000000"/>
          <w:kern w:val="0"/>
          <w:sz w:val="24"/>
        </w:rPr>
        <w:t>vs</w:t>
      </w:r>
      <w:r>
        <w:rPr>
          <w:rFonts w:ascii="Book Antiqua" w:hAnsi="Book Antiqua" w:cs="Book Antiqua"/>
          <w:color w:val="000000"/>
          <w:kern w:val="0"/>
          <w:sz w:val="24"/>
        </w:rPr>
        <w:t xml:space="preserve"> 0%, respectively). However, EST was associated with a significantly higher occurrence of PEP and </w:t>
      </w:r>
      <w:bookmarkStart w:id="172" w:name="OLE_LINK338"/>
      <w:r>
        <w:rPr>
          <w:rFonts w:ascii="Book Antiqua" w:hAnsi="Book Antiqua" w:cs="Book Antiqua"/>
          <w:color w:val="000000"/>
          <w:kern w:val="0"/>
          <w:sz w:val="24"/>
        </w:rPr>
        <w:t>hyperamylasemia</w:t>
      </w:r>
      <w:bookmarkEnd w:id="172"/>
      <w:r>
        <w:rPr>
          <w:rFonts w:ascii="Book Antiqua" w:hAnsi="Book Antiqua" w:cs="Book Antiqua"/>
          <w:color w:val="000000"/>
          <w:kern w:val="0"/>
          <w:sz w:val="24"/>
        </w:rPr>
        <w:t xml:space="preserve"> than OCT (</w:t>
      </w:r>
      <w:bookmarkStart w:id="173" w:name="OLE_LINK126"/>
      <w:bookmarkStart w:id="174" w:name="OLE_LINK121"/>
      <w:bookmarkStart w:id="175" w:name="OLE_LINK125"/>
      <w:r>
        <w:rPr>
          <w:rFonts w:ascii="Book Antiqua" w:hAnsi="Book Antiqua" w:cs="Book Antiqua"/>
          <w:color w:val="000000"/>
          <w:kern w:val="0"/>
          <w:sz w:val="24"/>
        </w:rPr>
        <w:t>3.4%</w:t>
      </w:r>
      <w:r>
        <w:rPr>
          <w:rFonts w:ascii="Book Antiqua" w:hAnsi="Book Antiqua" w:cs="Book Antiqua"/>
          <w:i/>
          <w:color w:val="000000"/>
          <w:kern w:val="0"/>
          <w:sz w:val="24"/>
        </w:rPr>
        <w:t xml:space="preserve"> vs </w:t>
      </w:r>
      <w:r>
        <w:rPr>
          <w:rFonts w:ascii="Book Antiqua" w:hAnsi="Book Antiqua" w:cs="Book Antiqua"/>
          <w:color w:val="000000"/>
          <w:kern w:val="0"/>
          <w:sz w:val="24"/>
        </w:rPr>
        <w:t>0%</w:t>
      </w:r>
      <w:bookmarkEnd w:id="173"/>
      <w:bookmarkEnd w:id="174"/>
      <w:bookmarkEnd w:id="175"/>
      <w:r>
        <w:rPr>
          <w:rFonts w:ascii="Book Antiqua" w:hAnsi="Book Antiqua" w:cs="Book Antiqua"/>
          <w:color w:val="000000"/>
          <w:kern w:val="0"/>
          <w:sz w:val="24"/>
        </w:rPr>
        <w:t xml:space="preserve"> and 4.5% </w:t>
      </w:r>
      <w:r>
        <w:rPr>
          <w:rFonts w:ascii="Book Antiqua" w:hAnsi="Book Antiqua" w:cs="Book Antiqua"/>
          <w:i/>
          <w:color w:val="000000"/>
          <w:kern w:val="0"/>
          <w:sz w:val="24"/>
        </w:rPr>
        <w:t xml:space="preserve">vs </w:t>
      </w:r>
      <w:r>
        <w:rPr>
          <w:rFonts w:ascii="Book Antiqua" w:hAnsi="Book Antiqua" w:cs="Book Antiqua"/>
          <w:color w:val="000000"/>
          <w:kern w:val="0"/>
          <w:sz w:val="24"/>
        </w:rPr>
        <w:t xml:space="preserve">0%, </w:t>
      </w:r>
      <w:bookmarkStart w:id="176" w:name="OLE_LINK124"/>
      <w:r>
        <w:rPr>
          <w:rFonts w:ascii="Book Antiqua" w:hAnsi="Book Antiqua" w:cs="Book Antiqua"/>
          <w:color w:val="000000"/>
          <w:kern w:val="0"/>
          <w:sz w:val="24"/>
        </w:rPr>
        <w:t>respectively</w:t>
      </w:r>
      <w:bookmarkEnd w:id="176"/>
      <w:r>
        <w:rPr>
          <w:rFonts w:ascii="Book Antiqua" w:hAnsi="Book Antiqua" w:cs="Book Antiqua"/>
          <w:color w:val="000000"/>
          <w:kern w:val="0"/>
          <w:sz w:val="24"/>
        </w:rPr>
        <w:t>). However, the two groups did not differ, except for hyperamylasemia (</w:t>
      </w:r>
      <w:r>
        <w:rPr>
          <w:rFonts w:ascii="Book Antiqua" w:hAnsi="Book Antiqua" w:cs="Book Antiqua"/>
          <w:i/>
          <w:iCs/>
          <w:color w:val="000000"/>
          <w:kern w:val="0"/>
          <w:sz w:val="24"/>
        </w:rPr>
        <w:t>P</w:t>
      </w:r>
      <w:r>
        <w:rPr>
          <w:rFonts w:ascii="Book Antiqua" w:hAnsi="Book Antiqua" w:cs="Book Antiqua"/>
          <w:color w:val="000000"/>
          <w:kern w:val="0"/>
          <w:sz w:val="24"/>
        </w:rPr>
        <w:t xml:space="preserve"> = </w:t>
      </w:r>
      <w:r>
        <w:rPr>
          <w:rFonts w:ascii="Book Antiqua" w:hAnsi="Book Antiqua" w:cs="Book Antiqua"/>
          <w:color w:val="000000"/>
          <w:sz w:val="24"/>
        </w:rPr>
        <w:t>0.043</w:t>
      </w:r>
      <w:r>
        <w:rPr>
          <w:rFonts w:ascii="Book Antiqua" w:hAnsi="Book Antiqua" w:cs="Book Antiqua"/>
          <w:color w:val="000000"/>
          <w:kern w:val="0"/>
          <w:sz w:val="24"/>
        </w:rPr>
        <w:t xml:space="preserve">) </w:t>
      </w:r>
      <w:bookmarkStart w:id="177" w:name="OLE_LINK127"/>
      <w:r>
        <w:rPr>
          <w:rFonts w:ascii="Book Antiqua" w:hAnsi="Book Antiqua" w:cs="Book Antiqua"/>
          <w:color w:val="000000"/>
          <w:kern w:val="0"/>
          <w:sz w:val="24"/>
        </w:rPr>
        <w:t>(</w:t>
      </w:r>
      <w:r>
        <w:rPr>
          <w:rFonts w:ascii="Book Antiqua" w:hAnsi="Book Antiqua" w:cs="Book Antiqua"/>
          <w:bCs/>
          <w:color w:val="000000"/>
          <w:kern w:val="0"/>
          <w:sz w:val="24"/>
        </w:rPr>
        <w:t>Table 2</w:t>
      </w:r>
      <w:bookmarkEnd w:id="177"/>
      <w:r>
        <w:rPr>
          <w:rFonts w:ascii="Book Antiqua" w:hAnsi="Book Antiqua" w:cs="Book Antiqua"/>
          <w:color w:val="000000"/>
          <w:kern w:val="0"/>
          <w:sz w:val="24"/>
        </w:rPr>
        <w:t>).</w:t>
      </w:r>
    </w:p>
    <w:p w:rsidR="00362755" w:rsidRDefault="00362755">
      <w:pPr>
        <w:adjustRightInd w:val="0"/>
        <w:snapToGrid w:val="0"/>
        <w:spacing w:line="360" w:lineRule="auto"/>
        <w:outlineLvl w:val="0"/>
        <w:rPr>
          <w:rFonts w:ascii="Book Antiqua" w:hAnsi="Book Antiqua" w:cs="Book Antiqua"/>
          <w:b/>
          <w:color w:val="000000"/>
          <w:kern w:val="0"/>
          <w:sz w:val="24"/>
        </w:rPr>
      </w:pPr>
    </w:p>
    <w:p w:rsidR="00362755" w:rsidRDefault="00362755">
      <w:pPr>
        <w:adjustRightInd w:val="0"/>
        <w:snapToGrid w:val="0"/>
        <w:spacing w:line="360" w:lineRule="auto"/>
        <w:outlineLvl w:val="0"/>
        <w:rPr>
          <w:rFonts w:ascii="Book Antiqua" w:hAnsi="Book Antiqua" w:cs="Book Antiqua"/>
          <w:b/>
          <w:color w:val="000000"/>
          <w:kern w:val="0"/>
          <w:sz w:val="24"/>
        </w:rPr>
      </w:pPr>
      <w:r>
        <w:rPr>
          <w:rFonts w:ascii="Book Antiqua" w:hAnsi="Book Antiqua" w:cs="Book Antiqua"/>
          <w:b/>
          <w:bCs/>
          <w:iCs/>
          <w:color w:val="000000"/>
          <w:kern w:val="0"/>
          <w:sz w:val="24"/>
        </w:rPr>
        <w:t xml:space="preserve">Long-term outcomes: </w:t>
      </w:r>
      <w:bookmarkStart w:id="178" w:name="OLE_LINK49"/>
      <w:r>
        <w:rPr>
          <w:rFonts w:ascii="Book Antiqua" w:hAnsi="Book Antiqua" w:cs="Book Antiqua"/>
          <w:color w:val="000000"/>
          <w:kern w:val="0"/>
          <w:sz w:val="24"/>
        </w:rPr>
        <w:t xml:space="preserve">The long-term follow-up results after propensity matching are summarized in </w:t>
      </w:r>
      <w:r>
        <w:rPr>
          <w:rFonts w:ascii="Book Antiqua" w:hAnsi="Book Antiqua" w:cs="Book Antiqua"/>
          <w:bCs/>
          <w:color w:val="000000"/>
          <w:kern w:val="0"/>
          <w:sz w:val="24"/>
        </w:rPr>
        <w:t>Table 3</w:t>
      </w:r>
      <w:r>
        <w:rPr>
          <w:rFonts w:ascii="Book Antiqua" w:hAnsi="Book Antiqua" w:cs="Book Antiqua"/>
          <w:color w:val="000000"/>
          <w:kern w:val="0"/>
          <w:sz w:val="24"/>
        </w:rPr>
        <w:t>.</w:t>
      </w:r>
      <w:bookmarkEnd w:id="178"/>
      <w:r>
        <w:rPr>
          <w:rFonts w:ascii="Book Antiqua" w:hAnsi="Book Antiqua" w:cs="Book Antiqua"/>
          <w:color w:val="000000"/>
          <w:kern w:val="0"/>
          <w:sz w:val="24"/>
        </w:rPr>
        <w:t xml:space="preserve"> Recurrent CBDS occurred in a total of 33 (18.8%) patients. </w:t>
      </w:r>
      <w:bookmarkStart w:id="179" w:name="OLE_LINK263"/>
      <w:r>
        <w:rPr>
          <w:rFonts w:ascii="Book Antiqua" w:hAnsi="Book Antiqua" w:cs="Book Antiqua"/>
          <w:color w:val="000000"/>
          <w:kern w:val="0"/>
          <w:sz w:val="24"/>
        </w:rPr>
        <w:lastRenderedPageBreak/>
        <w:t>There was no significant difference in the recurrence rate between the EST (18/88, 20.5%) and OCT (15/88, 17.0%) groups (</w:t>
      </w:r>
      <w:r>
        <w:rPr>
          <w:rFonts w:ascii="Book Antiqua" w:hAnsi="Book Antiqua" w:cs="Book Antiqua"/>
          <w:i/>
          <w:iCs/>
          <w:color w:val="000000"/>
          <w:kern w:val="0"/>
          <w:sz w:val="24"/>
        </w:rPr>
        <w:t>P</w:t>
      </w:r>
      <w:r>
        <w:rPr>
          <w:rFonts w:ascii="Book Antiqua" w:hAnsi="Book Antiqua" w:cs="Book Antiqua"/>
          <w:color w:val="000000"/>
          <w:kern w:val="0"/>
          <w:sz w:val="24"/>
        </w:rPr>
        <w:t xml:space="preserve"> = 0.418)</w:t>
      </w:r>
      <w:bookmarkEnd w:id="179"/>
      <w:r>
        <w:rPr>
          <w:rFonts w:ascii="Book Antiqua" w:hAnsi="Book Antiqua" w:cs="Book Antiqua"/>
          <w:color w:val="000000"/>
          <w:kern w:val="0"/>
          <w:sz w:val="24"/>
        </w:rPr>
        <w:t xml:space="preserve"> (</w:t>
      </w:r>
      <w:r>
        <w:rPr>
          <w:rFonts w:ascii="Book Antiqua" w:hAnsi="Book Antiqua" w:cs="Book Antiqua"/>
          <w:bCs/>
          <w:color w:val="000000"/>
          <w:kern w:val="0"/>
          <w:sz w:val="24"/>
        </w:rPr>
        <w:t>Figure 3</w:t>
      </w:r>
      <w:r>
        <w:rPr>
          <w:rFonts w:ascii="Book Antiqua" w:hAnsi="Book Antiqua" w:cs="Book Antiqua"/>
          <w:color w:val="000000"/>
          <w:kern w:val="0"/>
          <w:sz w:val="24"/>
        </w:rPr>
        <w:t>). The rate of AC was significantly higher in the OCT group than in the EST group, but the difference did not reach significance (</w:t>
      </w:r>
      <w:r>
        <w:rPr>
          <w:rFonts w:ascii="Book Antiqua" w:hAnsi="Book Antiqua" w:cs="Book Antiqua"/>
          <w:i/>
          <w:iCs/>
          <w:color w:val="000000"/>
          <w:kern w:val="0"/>
          <w:sz w:val="24"/>
        </w:rPr>
        <w:t>P</w:t>
      </w:r>
      <w:r>
        <w:rPr>
          <w:rFonts w:ascii="Book Antiqua" w:hAnsi="Book Antiqua" w:cs="Book Antiqua"/>
          <w:color w:val="000000"/>
          <w:kern w:val="0"/>
          <w:sz w:val="24"/>
        </w:rPr>
        <w:t xml:space="preserve"> = </w:t>
      </w:r>
      <w:r>
        <w:rPr>
          <w:rFonts w:ascii="Book Antiqua" w:hAnsi="Book Antiqua" w:cs="Book Antiqua"/>
          <w:color w:val="000000"/>
          <w:sz w:val="24"/>
        </w:rPr>
        <w:t>0.054</w:t>
      </w:r>
      <w:r>
        <w:rPr>
          <w:rFonts w:ascii="Book Antiqua" w:hAnsi="Book Antiqua" w:cs="Book Antiqua"/>
          <w:color w:val="000000"/>
          <w:kern w:val="0"/>
          <w:sz w:val="24"/>
        </w:rPr>
        <w:t xml:space="preserve">). The median time to initial recurrence was </w:t>
      </w:r>
      <w:r>
        <w:rPr>
          <w:rFonts w:ascii="Book Antiqua" w:hAnsi="Book Antiqua" w:cs="Book Antiqua"/>
          <w:color w:val="000000"/>
          <w:sz w:val="24"/>
        </w:rPr>
        <w:t xml:space="preserve">3.0 </w:t>
      </w:r>
      <w:r>
        <w:rPr>
          <w:rFonts w:ascii="Book Antiqua" w:hAnsi="Book Antiqua" w:cs="Book Antiqua"/>
          <w:color w:val="000000"/>
          <w:kern w:val="0"/>
          <w:sz w:val="24"/>
        </w:rPr>
        <w:t>± 2.2</w:t>
      </w:r>
      <w:r>
        <w:rPr>
          <w:rFonts w:ascii="Book Antiqua" w:hAnsi="Book Antiqua" w:cs="Book Antiqua"/>
          <w:color w:val="000000"/>
          <w:sz w:val="24"/>
        </w:rPr>
        <w:t xml:space="preserve"> years in the EST group and 3.9 </w:t>
      </w:r>
      <w:r>
        <w:rPr>
          <w:rFonts w:ascii="Book Antiqua" w:hAnsi="Book Antiqua" w:cs="Book Antiqua"/>
          <w:color w:val="000000"/>
          <w:kern w:val="0"/>
          <w:sz w:val="24"/>
        </w:rPr>
        <w:t>± 2.7</w:t>
      </w:r>
      <w:r>
        <w:rPr>
          <w:rFonts w:ascii="Book Antiqua" w:hAnsi="Book Antiqua" w:cs="Book Antiqua"/>
          <w:color w:val="000000"/>
          <w:sz w:val="24"/>
        </w:rPr>
        <w:t xml:space="preserve"> in OCT group (</w:t>
      </w:r>
      <w:r>
        <w:rPr>
          <w:rFonts w:ascii="Book Antiqua" w:hAnsi="Book Antiqua" w:cs="Book Antiqua"/>
          <w:i/>
          <w:iCs/>
          <w:color w:val="000000"/>
          <w:sz w:val="24"/>
        </w:rPr>
        <w:t>P</w:t>
      </w:r>
      <w:r>
        <w:rPr>
          <w:rFonts w:ascii="Book Antiqua" w:hAnsi="Book Antiqua" w:cs="Book Antiqua"/>
          <w:color w:val="000000"/>
          <w:sz w:val="24"/>
        </w:rPr>
        <w:t xml:space="preserve"> = 0.321). The number of patients with two or more </w:t>
      </w:r>
      <w:r>
        <w:rPr>
          <w:rFonts w:ascii="Book Antiqua" w:hAnsi="Book Antiqua" w:cs="Book Antiqua"/>
          <w:color w:val="000000"/>
          <w:kern w:val="0"/>
          <w:sz w:val="24"/>
        </w:rPr>
        <w:t xml:space="preserve">recurrences was </w:t>
      </w:r>
      <w:r>
        <w:rPr>
          <w:rFonts w:ascii="Book Antiqua" w:hAnsi="Book Antiqua" w:cs="Book Antiqua"/>
          <w:color w:val="000000"/>
          <w:sz w:val="24"/>
        </w:rPr>
        <w:t>3 (3.4%) and 4 (4.5%) in the EST and OCT groups, respectively (</w:t>
      </w:r>
      <w:r>
        <w:rPr>
          <w:rFonts w:ascii="Book Antiqua" w:hAnsi="Book Antiqua" w:cs="Book Antiqua"/>
          <w:i/>
          <w:iCs/>
          <w:color w:val="000000"/>
          <w:sz w:val="24"/>
        </w:rPr>
        <w:t>P</w:t>
      </w:r>
      <w:r>
        <w:rPr>
          <w:rFonts w:ascii="Book Antiqua" w:hAnsi="Book Antiqua" w:cs="Book Antiqua"/>
          <w:color w:val="000000"/>
          <w:sz w:val="24"/>
        </w:rPr>
        <w:t xml:space="preserve"> = 0.700). </w:t>
      </w:r>
      <w:r>
        <w:rPr>
          <w:rFonts w:ascii="Book Antiqua" w:hAnsi="Book Antiqua" w:cs="Book Antiqua"/>
          <w:color w:val="000000"/>
          <w:kern w:val="0"/>
          <w:sz w:val="24"/>
        </w:rPr>
        <w:t>Reinterventions were completed successfully in 15 of the EST patients and 14 of the OCT patients. Most of the patients in the EST group who had recurrence (14/15, 93.3%) elected to be treated again endoscopically. However, in the OCT group, a transition from OCT to EST was apparent (7/14, 50.0%), and only one patient underwent LCBDE (</w:t>
      </w:r>
      <w:r>
        <w:rPr>
          <w:rFonts w:ascii="Book Antiqua" w:hAnsi="Book Antiqua" w:cs="Book Antiqua"/>
          <w:bCs/>
          <w:color w:val="000000"/>
          <w:kern w:val="0"/>
          <w:sz w:val="24"/>
        </w:rPr>
        <w:t>Table 3</w:t>
      </w:r>
      <w:r>
        <w:rPr>
          <w:rFonts w:ascii="Book Antiqua" w:hAnsi="Book Antiqua" w:cs="Book Antiqua"/>
          <w:color w:val="000000"/>
          <w:kern w:val="0"/>
          <w:sz w:val="24"/>
        </w:rPr>
        <w:t>). Ten patients in the EST group and eight in the OCT group died from causes unrelated to biliary diseases (</w:t>
      </w:r>
      <w:r>
        <w:rPr>
          <w:rFonts w:ascii="Book Antiqua" w:hAnsi="Book Antiqua" w:cs="Book Antiqua"/>
          <w:i/>
          <w:iCs/>
          <w:color w:val="000000"/>
          <w:kern w:val="0"/>
          <w:sz w:val="24"/>
        </w:rPr>
        <w:t>P</w:t>
      </w:r>
      <w:r>
        <w:rPr>
          <w:rFonts w:ascii="Book Antiqua" w:hAnsi="Book Antiqua" w:cs="Book Antiqua"/>
          <w:color w:val="000000"/>
          <w:kern w:val="0"/>
          <w:sz w:val="24"/>
        </w:rPr>
        <w:t xml:space="preserve"> = 0.995).</w:t>
      </w:r>
    </w:p>
    <w:p w:rsidR="00362755" w:rsidRDefault="00362755">
      <w:pPr>
        <w:adjustRightInd w:val="0"/>
        <w:snapToGrid w:val="0"/>
        <w:spacing w:line="360" w:lineRule="auto"/>
        <w:rPr>
          <w:rFonts w:ascii="Book Antiqua" w:hAnsi="Book Antiqua" w:cs="Book Antiqua"/>
          <w:b/>
          <w:i/>
          <w:color w:val="000000"/>
          <w:kern w:val="0"/>
          <w:sz w:val="24"/>
        </w:rPr>
      </w:pPr>
    </w:p>
    <w:p w:rsidR="00362755" w:rsidRDefault="00362755">
      <w:pPr>
        <w:adjustRightInd w:val="0"/>
        <w:snapToGrid w:val="0"/>
        <w:spacing w:line="360" w:lineRule="auto"/>
        <w:outlineLvl w:val="0"/>
        <w:rPr>
          <w:rFonts w:ascii="Book Antiqua" w:hAnsi="Book Antiqua" w:cs="Book Antiqua"/>
          <w:b/>
          <w:i/>
          <w:color w:val="000000"/>
          <w:kern w:val="0"/>
          <w:sz w:val="24"/>
        </w:rPr>
      </w:pPr>
      <w:r>
        <w:rPr>
          <w:rFonts w:ascii="Book Antiqua" w:hAnsi="Book Antiqua" w:cs="Book Antiqua"/>
          <w:b/>
          <w:i/>
          <w:color w:val="000000"/>
          <w:kern w:val="0"/>
          <w:sz w:val="24"/>
        </w:rPr>
        <w:t>Risk factors for recurrence of CBDS</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Cs/>
          <w:color w:val="000000"/>
          <w:kern w:val="0"/>
          <w:sz w:val="24"/>
        </w:rPr>
        <w:t xml:space="preserve">The results of </w:t>
      </w:r>
      <w:bookmarkStart w:id="180" w:name="OLE_LINK95"/>
      <w:r>
        <w:rPr>
          <w:rFonts w:ascii="Book Antiqua" w:hAnsi="Book Antiqua" w:cs="Book Antiqua"/>
          <w:color w:val="000000"/>
          <w:sz w:val="24"/>
        </w:rPr>
        <w:t>logistic</w:t>
      </w:r>
      <w:bookmarkEnd w:id="180"/>
      <w:r>
        <w:rPr>
          <w:rFonts w:ascii="Book Antiqua" w:hAnsi="Book Antiqua" w:cs="Book Antiqua"/>
          <w:color w:val="000000"/>
          <w:sz w:val="24"/>
        </w:rPr>
        <w:t xml:space="preserve"> </w:t>
      </w:r>
      <w:r>
        <w:rPr>
          <w:rFonts w:ascii="Book Antiqua" w:hAnsi="Book Antiqua" w:cs="Book Antiqua"/>
          <w:bCs/>
          <w:color w:val="000000"/>
          <w:kern w:val="0"/>
          <w:sz w:val="24"/>
        </w:rPr>
        <w:t xml:space="preserve">regression analysis are summarized in </w:t>
      </w:r>
      <w:r>
        <w:rPr>
          <w:rFonts w:ascii="Book Antiqua" w:hAnsi="Book Antiqua" w:cs="Book Antiqua"/>
          <w:color w:val="000000"/>
          <w:kern w:val="0"/>
          <w:sz w:val="24"/>
        </w:rPr>
        <w:t>Table 4</w:t>
      </w:r>
      <w:r>
        <w:rPr>
          <w:rFonts w:ascii="Book Antiqua" w:hAnsi="Book Antiqua" w:cs="Book Antiqua"/>
          <w:bCs/>
          <w:color w:val="000000"/>
          <w:kern w:val="0"/>
          <w:sz w:val="24"/>
        </w:rPr>
        <w:t xml:space="preserve">. Compared with OCT, EST was not associated with an increased rate of </w:t>
      </w:r>
      <w:bookmarkStart w:id="181" w:name="OLE_LINK128"/>
      <w:bookmarkStart w:id="182" w:name="OLE_LINK129"/>
      <w:r>
        <w:rPr>
          <w:rFonts w:ascii="Book Antiqua" w:hAnsi="Book Antiqua" w:cs="Book Antiqua"/>
          <w:bCs/>
          <w:color w:val="000000"/>
          <w:kern w:val="0"/>
          <w:sz w:val="24"/>
        </w:rPr>
        <w:t>recurrent</w:t>
      </w:r>
      <w:bookmarkEnd w:id="181"/>
      <w:r>
        <w:rPr>
          <w:rFonts w:ascii="Book Antiqua" w:hAnsi="Book Antiqua" w:cs="Book Antiqua"/>
          <w:bCs/>
          <w:color w:val="000000"/>
          <w:kern w:val="0"/>
          <w:sz w:val="24"/>
        </w:rPr>
        <w:t xml:space="preserve"> </w:t>
      </w:r>
      <w:bookmarkEnd w:id="182"/>
      <w:r>
        <w:rPr>
          <w:rFonts w:ascii="Book Antiqua" w:hAnsi="Book Antiqua" w:cs="Book Antiqua"/>
          <w:bCs/>
          <w:color w:val="000000"/>
          <w:kern w:val="0"/>
          <w:sz w:val="24"/>
        </w:rPr>
        <w:t xml:space="preserve">CBDS (OR, </w:t>
      </w:r>
      <w:r>
        <w:rPr>
          <w:rFonts w:ascii="Book Antiqua" w:hAnsi="Book Antiqua" w:cs="Book Antiqua" w:hint="eastAsia"/>
          <w:bCs/>
          <w:color w:val="000000"/>
          <w:kern w:val="0"/>
          <w:sz w:val="24"/>
        </w:rPr>
        <w:t>0.93</w:t>
      </w:r>
      <w:r>
        <w:rPr>
          <w:rFonts w:ascii="Book Antiqua" w:hAnsi="Book Antiqua" w:cs="Book Antiqua"/>
          <w:bCs/>
          <w:color w:val="000000"/>
          <w:kern w:val="0"/>
          <w:sz w:val="24"/>
        </w:rPr>
        <w:t>; 95% CI, 0.</w:t>
      </w:r>
      <w:r>
        <w:rPr>
          <w:rFonts w:ascii="Book Antiqua" w:hAnsi="Book Antiqua" w:cs="Book Antiqua" w:hint="eastAsia"/>
          <w:bCs/>
          <w:color w:val="000000"/>
          <w:kern w:val="0"/>
          <w:sz w:val="24"/>
        </w:rPr>
        <w:t>47</w:t>
      </w:r>
      <w:r>
        <w:rPr>
          <w:rFonts w:ascii="Book Antiqua" w:hAnsi="Book Antiqua" w:cs="Book Antiqua"/>
          <w:bCs/>
          <w:color w:val="000000"/>
          <w:kern w:val="0"/>
          <w:sz w:val="24"/>
        </w:rPr>
        <w:t>-</w:t>
      </w:r>
      <w:r>
        <w:rPr>
          <w:rFonts w:ascii="Book Antiqua" w:hAnsi="Book Antiqua" w:cs="Book Antiqua" w:hint="eastAsia"/>
          <w:bCs/>
          <w:color w:val="000000"/>
          <w:kern w:val="0"/>
          <w:sz w:val="24"/>
        </w:rPr>
        <w:t>1.86</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w:t>
      </w:r>
      <w:r>
        <w:rPr>
          <w:rFonts w:ascii="Book Antiqua" w:hAnsi="Book Antiqua" w:cs="Book Antiqua" w:hint="eastAsia"/>
          <w:bCs/>
          <w:color w:val="000000"/>
          <w:kern w:val="0"/>
          <w:sz w:val="24"/>
        </w:rPr>
        <w:t>841</w:t>
      </w:r>
      <w:r>
        <w:rPr>
          <w:rFonts w:ascii="Book Antiqua" w:hAnsi="Book Antiqua" w:cs="Book Antiqua"/>
          <w:bCs/>
          <w:color w:val="000000"/>
          <w:kern w:val="0"/>
          <w:sz w:val="24"/>
        </w:rPr>
        <w:t xml:space="preserve">). Notably, univariate analysis revealed that </w:t>
      </w:r>
      <w:bookmarkStart w:id="183" w:name="OLE_LINK135"/>
      <w:r>
        <w:rPr>
          <w:rFonts w:ascii="Book Antiqua" w:hAnsi="Book Antiqua" w:cs="Book Antiqua"/>
          <w:bCs/>
          <w:color w:val="000000"/>
          <w:kern w:val="0"/>
          <w:sz w:val="24"/>
        </w:rPr>
        <w:t>CBD diameter, maximum stone size, CBD stone number, and distal CBD angle ≤ 145°</w:t>
      </w:r>
      <w:bookmarkEnd w:id="183"/>
      <w:r>
        <w:rPr>
          <w:rFonts w:ascii="Book Antiqua" w:hAnsi="Book Antiqua" w:cs="Book Antiqua"/>
          <w:bCs/>
          <w:color w:val="000000"/>
          <w:kern w:val="0"/>
          <w:sz w:val="24"/>
        </w:rPr>
        <w:t xml:space="preserve"> were associated with a significant increase in recurrence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w:t>
      </w:r>
      <w:bookmarkStart w:id="184" w:name="OLE_LINK132"/>
      <w:r>
        <w:rPr>
          <w:rFonts w:ascii="Book Antiqua" w:hAnsi="Book Antiqua" w:cs="Book Antiqua"/>
          <w:bCs/>
          <w:color w:val="000000"/>
          <w:kern w:val="0"/>
          <w:sz w:val="24"/>
        </w:rPr>
        <w:t>&lt; 0.0</w:t>
      </w:r>
      <w:bookmarkEnd w:id="184"/>
      <w:r>
        <w:rPr>
          <w:rFonts w:ascii="Book Antiqua" w:hAnsi="Book Antiqua" w:cs="Book Antiqua"/>
          <w:bCs/>
          <w:color w:val="000000"/>
          <w:kern w:val="0"/>
          <w:sz w:val="24"/>
        </w:rPr>
        <w:t xml:space="preserve">5). Multivariate analysis showed that </w:t>
      </w:r>
      <w:bookmarkStart w:id="185" w:name="OLE_LINK197"/>
      <w:r>
        <w:rPr>
          <w:rFonts w:ascii="Book Antiqua" w:hAnsi="Book Antiqua" w:cs="Book Antiqua"/>
          <w:bCs/>
          <w:color w:val="000000"/>
          <w:kern w:val="0"/>
          <w:sz w:val="24"/>
        </w:rPr>
        <w:t xml:space="preserve">CBD diameter </w:t>
      </w:r>
      <w:r>
        <w:rPr>
          <w:rFonts w:ascii="Book Antiqua" w:hAnsi="Book Antiqua" w:cs="Book Antiqua"/>
          <w:color w:val="000000"/>
          <w:kern w:val="0"/>
          <w:sz w:val="24"/>
        </w:rPr>
        <w:t>≥ 15 mm</w:t>
      </w:r>
      <w:r>
        <w:rPr>
          <w:rFonts w:ascii="Book Antiqua" w:hAnsi="Book Antiqua" w:cs="Book Antiqua"/>
          <w:bCs/>
          <w:color w:val="000000"/>
          <w:kern w:val="0"/>
          <w:sz w:val="24"/>
        </w:rPr>
        <w:t xml:space="preserve"> (OR = </w:t>
      </w:r>
      <w:r>
        <w:rPr>
          <w:rFonts w:ascii="Book Antiqua" w:hAnsi="Book Antiqua" w:cs="Book Antiqua"/>
          <w:color w:val="000000"/>
          <w:sz w:val="24"/>
        </w:rPr>
        <w:t>2.72</w:t>
      </w:r>
      <w:r>
        <w:rPr>
          <w:rFonts w:ascii="Book Antiqua" w:hAnsi="Book Antiqua" w:cs="Book Antiqua"/>
          <w:bCs/>
          <w:color w:val="000000"/>
          <w:kern w:val="0"/>
          <w:sz w:val="24"/>
        </w:rPr>
        <w:t xml:space="preserve">; 95%CI: </w:t>
      </w:r>
      <w:r>
        <w:rPr>
          <w:rFonts w:ascii="Book Antiqua" w:hAnsi="Book Antiqua" w:cs="Book Antiqua"/>
          <w:color w:val="000000"/>
          <w:sz w:val="24"/>
        </w:rPr>
        <w:t>1.26-5.87</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0.011), </w:t>
      </w:r>
      <w:r>
        <w:rPr>
          <w:rFonts w:ascii="Book Antiqua" w:hAnsi="Book Antiqua" w:cs="Book Antiqua"/>
          <w:color w:val="000000"/>
          <w:kern w:val="0"/>
          <w:sz w:val="24"/>
        </w:rPr>
        <w:t xml:space="preserve">multiple </w:t>
      </w:r>
      <w:r>
        <w:rPr>
          <w:rFonts w:ascii="Book Antiqua" w:hAnsi="Book Antiqua" w:cs="Book Antiqua"/>
          <w:bCs/>
          <w:color w:val="000000"/>
          <w:kern w:val="0"/>
          <w:sz w:val="24"/>
        </w:rPr>
        <w:t xml:space="preserve">CBDS (OR = </w:t>
      </w:r>
      <w:r>
        <w:rPr>
          <w:rFonts w:ascii="Book Antiqua" w:hAnsi="Book Antiqua" w:cs="Book Antiqua"/>
          <w:color w:val="000000"/>
          <w:sz w:val="24"/>
        </w:rPr>
        <w:t>5.09</w:t>
      </w:r>
      <w:r>
        <w:rPr>
          <w:rFonts w:ascii="Book Antiqua" w:hAnsi="Book Antiqua" w:cs="Book Antiqua"/>
          <w:bCs/>
          <w:color w:val="000000"/>
          <w:kern w:val="0"/>
          <w:sz w:val="24"/>
        </w:rPr>
        <w:t>; 95%CI:</w:t>
      </w:r>
      <w:r>
        <w:rPr>
          <w:rFonts w:ascii="Book Antiqua" w:hAnsi="Book Antiqua" w:cs="Book Antiqua"/>
          <w:color w:val="000000"/>
          <w:sz w:val="24"/>
        </w:rPr>
        <w:t xml:space="preserve"> 2.58-10.07</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&lt; 0.001), and distal CBD angle ≤ 145° (OR = </w:t>
      </w:r>
      <w:r>
        <w:rPr>
          <w:rFonts w:ascii="Book Antiqua" w:hAnsi="Book Antiqua" w:cs="Book Antiqua"/>
          <w:color w:val="000000"/>
          <w:sz w:val="24"/>
        </w:rPr>
        <w:t>2.92</w:t>
      </w:r>
      <w:r>
        <w:rPr>
          <w:rFonts w:ascii="Book Antiqua" w:hAnsi="Book Antiqua" w:cs="Book Antiqua"/>
          <w:bCs/>
          <w:color w:val="000000"/>
          <w:kern w:val="0"/>
          <w:sz w:val="24"/>
        </w:rPr>
        <w:t xml:space="preserve">; 95%CI: </w:t>
      </w:r>
      <w:r>
        <w:rPr>
          <w:rFonts w:ascii="Book Antiqua" w:hAnsi="Book Antiqua" w:cs="Book Antiqua"/>
          <w:color w:val="000000"/>
          <w:sz w:val="24"/>
        </w:rPr>
        <w:t>1.54-5.55</w:t>
      </w:r>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0.001) were independent risk factors associated with CBDS recurrence</w:t>
      </w:r>
      <w:bookmarkEnd w:id="185"/>
      <w:r>
        <w:rPr>
          <w:rFonts w:ascii="Book Antiqua" w:hAnsi="Book Antiqua" w:cs="Book Antiqua"/>
          <w:bCs/>
          <w:color w:val="000000"/>
          <w:kern w:val="0"/>
          <w:sz w:val="24"/>
        </w:rPr>
        <w:t>. The presence of multiple stones seemed to be a much stronger risk factor. Multivariate models were built to predict the incidence of recurrence. According to the ROC of the multivariate model, the area under the curve (AUC) was 0.81 (</w:t>
      </w:r>
      <w:r>
        <w:rPr>
          <w:rFonts w:ascii="Book Antiqua" w:hAnsi="Book Antiqua" w:cs="Book Antiqua"/>
          <w:color w:val="000000"/>
          <w:sz w:val="24"/>
        </w:rPr>
        <w:t>95%CI: 0.76</w:t>
      </w:r>
      <w:r>
        <w:rPr>
          <w:rFonts w:ascii="Book Antiqua" w:hAnsi="Book Antiqua" w:cs="Book Antiqua"/>
          <w:bCs/>
          <w:color w:val="000000"/>
          <w:kern w:val="0"/>
          <w:sz w:val="24"/>
        </w:rPr>
        <w:t>-</w:t>
      </w:r>
      <w:r>
        <w:rPr>
          <w:rFonts w:ascii="Book Antiqua" w:hAnsi="Book Antiqua" w:cs="Book Antiqua"/>
          <w:color w:val="000000"/>
          <w:sz w:val="24"/>
        </w:rPr>
        <w:t>0.87</w:t>
      </w:r>
      <w:r>
        <w:rPr>
          <w:rFonts w:ascii="Book Antiqua" w:hAnsi="Book Antiqua" w:cs="Book Antiqua"/>
          <w:bCs/>
          <w:color w:val="000000"/>
          <w:kern w:val="0"/>
          <w:sz w:val="24"/>
        </w:rPr>
        <w:t xml:space="preserve">) (Figure 4). However, age, sex, ML, bacterial cholangitis, previous gastrectomy, and concomitant diseases were not found to be related to recurrence at the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&gt; 0.05 level (</w:t>
      </w:r>
      <w:r>
        <w:rPr>
          <w:rFonts w:ascii="Book Antiqua" w:hAnsi="Book Antiqua" w:cs="Book Antiqua"/>
          <w:color w:val="000000"/>
          <w:kern w:val="0"/>
          <w:sz w:val="24"/>
        </w:rPr>
        <w:t>Table 4</w:t>
      </w:r>
      <w:r>
        <w:rPr>
          <w:rFonts w:ascii="Book Antiqua" w:hAnsi="Book Antiqua" w:cs="Book Antiqua"/>
          <w:bCs/>
          <w:color w:val="000000"/>
          <w:kern w:val="0"/>
          <w:sz w:val="24"/>
        </w:rPr>
        <w:t>).</w:t>
      </w:r>
    </w:p>
    <w:p w:rsidR="00362755" w:rsidRDefault="00362755">
      <w:pPr>
        <w:adjustRightInd w:val="0"/>
        <w:snapToGrid w:val="0"/>
        <w:spacing w:line="360" w:lineRule="auto"/>
        <w:rPr>
          <w:rFonts w:ascii="Book Antiqua" w:hAnsi="Book Antiqua" w:cs="Book Antiqua"/>
          <w:b/>
          <w:bCs/>
          <w:color w:val="000000"/>
          <w:sz w:val="24"/>
        </w:rPr>
      </w:pPr>
    </w:p>
    <w:p w:rsidR="00362755" w:rsidRDefault="00362755">
      <w:pPr>
        <w:adjustRightInd w:val="0"/>
        <w:snapToGrid w:val="0"/>
        <w:spacing w:line="360" w:lineRule="auto"/>
        <w:outlineLvl w:val="0"/>
        <w:rPr>
          <w:rFonts w:ascii="Book Antiqua" w:hAnsi="Book Antiqua" w:cs="Book Antiqua"/>
          <w:b/>
          <w:bCs/>
          <w:color w:val="000000"/>
          <w:sz w:val="24"/>
        </w:rPr>
      </w:pPr>
      <w:r>
        <w:rPr>
          <w:rFonts w:ascii="Book Antiqua" w:hAnsi="Book Antiqua" w:cs="Book Antiqua"/>
          <w:b/>
          <w:bCs/>
          <w:color w:val="000000"/>
          <w:sz w:val="24"/>
        </w:rPr>
        <w:t>DISCUSSION</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Cs/>
          <w:color w:val="000000"/>
          <w:kern w:val="0"/>
          <w:sz w:val="24"/>
        </w:rPr>
        <w:lastRenderedPageBreak/>
        <w:t xml:space="preserve">EST has been generally accepted as a primary treatment for CBDS in current practice and is especially popular for elderly and high-risk patients. Multiple long-term follow-up studies have validated the </w:t>
      </w:r>
      <w:bookmarkStart w:id="186" w:name="OLE_LINK112"/>
      <w:r>
        <w:rPr>
          <w:rFonts w:ascii="Book Antiqua" w:hAnsi="Book Antiqua" w:cs="Book Antiqua"/>
          <w:bCs/>
          <w:color w:val="000000"/>
          <w:kern w:val="0"/>
          <w:sz w:val="24"/>
        </w:rPr>
        <w:t>superiority</w:t>
      </w:r>
      <w:bookmarkEnd w:id="186"/>
      <w:r>
        <w:rPr>
          <w:rFonts w:ascii="Book Antiqua" w:hAnsi="Book Antiqua" w:cs="Book Antiqua"/>
          <w:bCs/>
          <w:color w:val="000000"/>
          <w:kern w:val="0"/>
          <w:sz w:val="24"/>
        </w:rPr>
        <w:t xml:space="preserve"> of EST in terms of safety and efficacy</w:t>
      </w:r>
      <w:r>
        <w:rPr>
          <w:rFonts w:ascii="Book Antiqua" w:eastAsia="Times New Roman" w:hAnsi="Book Antiqua" w:cs="Book Antiqua"/>
          <w:color w:val="000000"/>
          <w:sz w:val="24"/>
          <w:vertAlign w:val="superscript"/>
        </w:rPr>
        <w:t>[8,9]</w:t>
      </w:r>
      <w:r>
        <w:rPr>
          <w:rFonts w:ascii="Book Antiqua" w:hAnsi="Book Antiqua" w:cs="Book Antiqua"/>
          <w:bCs/>
          <w:color w:val="000000"/>
          <w:kern w:val="0"/>
          <w:sz w:val="24"/>
        </w:rPr>
        <w:t>. Over the past decade, OCT has been used less frequently each year but is still been performed at a reasonable scale in many institutions</w:t>
      </w:r>
      <w:r>
        <w:rPr>
          <w:rFonts w:ascii="Book Antiqua" w:hAnsi="Book Antiqua" w:cs="Book Antiqua"/>
          <w:color w:val="000000"/>
          <w:sz w:val="24"/>
        </w:rPr>
        <w:t xml:space="preserve">. </w:t>
      </w:r>
      <w:r>
        <w:rPr>
          <w:rFonts w:ascii="Book Antiqua" w:hAnsi="Book Antiqua" w:cs="Book Antiqua"/>
          <w:bCs/>
          <w:color w:val="000000"/>
          <w:kern w:val="0"/>
          <w:sz w:val="24"/>
        </w:rPr>
        <w:t xml:space="preserve">However, short- and long-term follow-up of patient outcomes for CBDS remains unevaluated in the current literature for either classical OCT or minimally invasive EST, which is a cause for concern, especially for younger patients. This study is the first to report on </w:t>
      </w:r>
      <w:r>
        <w:rPr>
          <w:rFonts w:ascii="Book Antiqua" w:hAnsi="Book Antiqua" w:cs="Book Antiqua"/>
          <w:color w:val="000000"/>
          <w:sz w:val="24"/>
        </w:rPr>
        <w:t xml:space="preserve">this issue and </w:t>
      </w:r>
      <w:r>
        <w:rPr>
          <w:rFonts w:ascii="Book Antiqua" w:hAnsi="Book Antiqua" w:cs="Book Antiqua"/>
          <w:bCs/>
          <w:color w:val="000000"/>
          <w:kern w:val="0"/>
          <w:sz w:val="24"/>
        </w:rPr>
        <w:t>may represent the best evidence comparing these two interventions</w:t>
      </w:r>
      <w:r>
        <w:rPr>
          <w:rFonts w:ascii="Book Antiqua" w:hAnsi="Book Antiqua" w:cs="Book Antiqua"/>
          <w:color w:val="000000"/>
          <w:sz w:val="24"/>
        </w:rPr>
        <w:t>.</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Cs/>
          <w:color w:val="000000"/>
          <w:kern w:val="0"/>
          <w:sz w:val="24"/>
        </w:rPr>
        <w:t xml:space="preserve">  In this study, anesthetic duration and procedure time were obviously and significantly shorter in the EST group than in the OCT group. These benefits of EST may reduce the risk of anesthesia and the incidence of procedure-related complications, especially in the elderly with poor cardiopulmonary function. </w:t>
      </w:r>
      <w:r>
        <w:rPr>
          <w:rFonts w:ascii="Book Antiqua" w:hAnsi="Book Antiqua" w:cs="Book Antiqua"/>
          <w:color w:val="000000"/>
          <w:sz w:val="24"/>
        </w:rPr>
        <w:t xml:space="preserve">Bacterial infection secondary to </w:t>
      </w:r>
      <w:r>
        <w:rPr>
          <w:rFonts w:ascii="Book Antiqua" w:hAnsi="Book Antiqua" w:cs="Book Antiqua"/>
          <w:bCs/>
          <w:color w:val="000000"/>
          <w:kern w:val="0"/>
          <w:sz w:val="24"/>
        </w:rPr>
        <w:t xml:space="preserve">prolonged </w:t>
      </w:r>
      <w:r>
        <w:rPr>
          <w:rFonts w:ascii="Book Antiqua" w:hAnsi="Book Antiqua" w:cs="Book Antiqua"/>
          <w:color w:val="000000"/>
          <w:sz w:val="24"/>
        </w:rPr>
        <w:t xml:space="preserve">partial or complete CBD obstruction may result in </w:t>
      </w:r>
      <w:r>
        <w:rPr>
          <w:rFonts w:ascii="Book Antiqua" w:hAnsi="Book Antiqua" w:cs="Book Antiqua"/>
          <w:bCs/>
          <w:color w:val="000000"/>
          <w:kern w:val="0"/>
          <w:sz w:val="24"/>
        </w:rPr>
        <w:t xml:space="preserve">AC. This effect </w:t>
      </w:r>
      <w:r>
        <w:rPr>
          <w:rFonts w:ascii="Book Antiqua" w:hAnsi="Book Antiqua" w:cs="Book Antiqua"/>
          <w:color w:val="000000"/>
          <w:sz w:val="24"/>
        </w:rPr>
        <w:t>varies from mild disease that generally responds well to medical management alone to life-threatening disease with a mortality rate of approximately 5%-10% that requires urgent biliary decompression</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4</w:t>
      </w:r>
      <w:r>
        <w:rPr>
          <w:rFonts w:ascii="Book Antiqua" w:eastAsia="Times New Roman" w:hAnsi="Book Antiqua" w:cs="Book Antiqua"/>
          <w:color w:val="000000"/>
          <w:sz w:val="24"/>
          <w:vertAlign w:val="superscript"/>
        </w:rPr>
        <w:t>]</w:t>
      </w:r>
      <w:r>
        <w:rPr>
          <w:rFonts w:ascii="Book Antiqua" w:hAnsi="Book Antiqua" w:cs="Book Antiqua"/>
          <w:color w:val="000000"/>
          <w:sz w:val="24"/>
        </w:rPr>
        <w:t xml:space="preserve">. In our study, the mean time from admission to biliary obstruction relief was longer for OCT (7.1 </w:t>
      </w:r>
      <w:r>
        <w:rPr>
          <w:rFonts w:ascii="Book Antiqua" w:hAnsi="Book Antiqua" w:cs="Book Antiqua"/>
          <w:color w:val="000000"/>
          <w:kern w:val="0"/>
          <w:sz w:val="24"/>
        </w:rPr>
        <w:t>± 3.7</w:t>
      </w:r>
      <w:r>
        <w:rPr>
          <w:rFonts w:ascii="Book Antiqua" w:hAnsi="Book Antiqua" w:cs="Book Antiqua"/>
          <w:color w:val="000000"/>
          <w:sz w:val="24"/>
        </w:rPr>
        <w:t xml:space="preserve"> d) than for EST (2.8 ± 1.6 d; </w:t>
      </w:r>
      <w:r>
        <w:rPr>
          <w:rFonts w:ascii="Book Antiqua" w:hAnsi="Book Antiqua" w:cs="Book Antiqua"/>
          <w:i/>
          <w:iCs/>
          <w:color w:val="000000"/>
          <w:sz w:val="24"/>
        </w:rPr>
        <w:t>P</w:t>
      </w:r>
      <w:r>
        <w:rPr>
          <w:rFonts w:ascii="Book Antiqua" w:hAnsi="Book Antiqua" w:cs="Book Antiqua"/>
          <w:color w:val="000000"/>
          <w:sz w:val="24"/>
        </w:rPr>
        <w:t xml:space="preserve"> &lt; 0.001). Theoretically, EST can relieve obstruction faster and prevent the transition of cholangitis into severe acute cholangitis, which ultimately reduces the mortality of CBDS</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5</w:t>
      </w:r>
      <w:r>
        <w:rPr>
          <w:rFonts w:ascii="Book Antiqua" w:eastAsia="Times New Roman" w:hAnsi="Book Antiqua" w:cs="Book Antiqua"/>
          <w:color w:val="000000"/>
          <w:sz w:val="24"/>
          <w:vertAlign w:val="superscript"/>
        </w:rPr>
        <w:t>]</w:t>
      </w:r>
      <w:r>
        <w:rPr>
          <w:rFonts w:ascii="Book Antiqua" w:hAnsi="Book Antiqua" w:cs="Book Antiqua"/>
          <w:color w:val="000000"/>
          <w:sz w:val="24"/>
        </w:rPr>
        <w:t>.</w:t>
      </w:r>
      <w:r>
        <w:rPr>
          <w:rFonts w:ascii="Book Antiqua" w:hAnsi="Book Antiqua" w:cs="Book Antiqua"/>
          <w:color w:val="000000"/>
          <w:sz w:val="24"/>
          <w:vertAlign w:val="superscript"/>
        </w:rPr>
        <w:t xml:space="preserve"> </w:t>
      </w:r>
      <w:r>
        <w:rPr>
          <w:rFonts w:ascii="Book Antiqua" w:hAnsi="Book Antiqua" w:cs="Book Antiqua"/>
          <w:color w:val="000000"/>
          <w:sz w:val="24"/>
        </w:rPr>
        <w:t xml:space="preserve">However, a </w:t>
      </w:r>
      <w:r>
        <w:rPr>
          <w:rFonts w:ascii="Book Antiqua" w:hAnsi="Book Antiqua" w:cs="Book Antiqua"/>
          <w:bCs/>
          <w:color w:val="000000"/>
          <w:kern w:val="0"/>
          <w:sz w:val="24"/>
        </w:rPr>
        <w:t xml:space="preserve">previous retrospective study and a recent Cochrane review of 16 randomized studies demonstrated that EST did not reduce the morbidity and </w:t>
      </w:r>
      <w:bookmarkStart w:id="187" w:name="OLE_LINK22"/>
      <w:r>
        <w:rPr>
          <w:rFonts w:ascii="Book Antiqua" w:hAnsi="Book Antiqua" w:cs="Book Antiqua"/>
          <w:bCs/>
          <w:color w:val="000000"/>
          <w:kern w:val="0"/>
          <w:sz w:val="24"/>
        </w:rPr>
        <w:t>mortality</w:t>
      </w:r>
      <w:bookmarkEnd w:id="187"/>
      <w:r>
        <w:rPr>
          <w:rFonts w:ascii="Book Antiqua" w:hAnsi="Book Antiqua" w:cs="Book Antiqua"/>
          <w:bCs/>
          <w:color w:val="000000"/>
          <w:kern w:val="0"/>
          <w:sz w:val="24"/>
        </w:rPr>
        <w:t xml:space="preserve"> rates of CBDS compared with surgical intervention</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6</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7</w:t>
      </w:r>
      <w:r>
        <w:rPr>
          <w:rFonts w:ascii="Book Antiqua" w:eastAsia="Times New Roman" w:hAnsi="Book Antiqua" w:cs="Book Antiqua"/>
          <w:color w:val="000000"/>
          <w:sz w:val="24"/>
          <w:vertAlign w:val="superscript"/>
        </w:rPr>
        <w:t>]</w:t>
      </w:r>
      <w:r>
        <w:rPr>
          <w:rFonts w:ascii="Book Antiqua" w:hAnsi="Book Antiqua" w:cs="Book Antiqua"/>
          <w:bCs/>
          <w:color w:val="000000"/>
          <w:kern w:val="0"/>
          <w:sz w:val="24"/>
        </w:rPr>
        <w:t>. This finding may have been due to a selection bias because most of the critical and elderly patients choose EST, as it is minimally invasive and relieves obstruction rapidly, whereas those with mild disease and generally better condition choose OCT as their preference. For example, numerous studies suggest that patients presenting with toxic cholangitis, severe gallstone pancreatitis, multiple comorbid conditions, or medical risk factors should be managed by urgent EST for endoscopic drainage. These patients are at an increased risk of mortality due to the severity of their illness rather than from the use of EST.</w:t>
      </w:r>
    </w:p>
    <w:p w:rsidR="00362755" w:rsidRDefault="00362755">
      <w:pPr>
        <w:adjustRightInd w:val="0"/>
        <w:snapToGrid w:val="0"/>
        <w:spacing w:line="360" w:lineRule="auto"/>
        <w:rPr>
          <w:rFonts w:ascii="Book Antiqua" w:hAnsi="Book Antiqua" w:cs="Book Antiqua"/>
          <w:color w:val="000000"/>
          <w:kern w:val="0"/>
          <w:sz w:val="24"/>
        </w:rPr>
      </w:pPr>
      <w:r>
        <w:rPr>
          <w:rFonts w:ascii="Book Antiqua" w:hAnsi="Book Antiqua" w:cs="Book Antiqua"/>
          <w:bCs/>
          <w:color w:val="000000"/>
          <w:kern w:val="0"/>
          <w:sz w:val="24"/>
        </w:rPr>
        <w:lastRenderedPageBreak/>
        <w:t xml:space="preserve">  Failure with the initial attempt to treat CBDS results in multiple procedures, incurring a significant increase in health and financial burden. Theoretically, EST is easier to perform than OCT and, thus, would be expected to lower </w:t>
      </w:r>
      <w:bookmarkStart w:id="188" w:name="OLE_LINK166"/>
      <w:r>
        <w:rPr>
          <w:rFonts w:ascii="Book Antiqua" w:hAnsi="Book Antiqua" w:cs="Book Antiqua"/>
          <w:color w:val="000000"/>
          <w:kern w:val="0"/>
          <w:sz w:val="24"/>
        </w:rPr>
        <w:t>hospitalization cost</w:t>
      </w:r>
      <w:bookmarkEnd w:id="188"/>
      <w:r>
        <w:rPr>
          <w:rFonts w:ascii="Book Antiqua" w:hAnsi="Book Antiqua" w:cs="Book Antiqua"/>
          <w:bCs/>
          <w:color w:val="000000"/>
          <w:kern w:val="0"/>
          <w:sz w:val="24"/>
        </w:rPr>
        <w:t xml:space="preserve">. However, in the current study, total </w:t>
      </w:r>
      <w:r>
        <w:rPr>
          <w:rFonts w:ascii="Book Antiqua" w:hAnsi="Book Antiqua" w:cs="Book Antiqua"/>
          <w:color w:val="000000"/>
          <w:kern w:val="0"/>
          <w:sz w:val="24"/>
        </w:rPr>
        <w:t>hospitalization cost</w:t>
      </w:r>
      <w:r>
        <w:rPr>
          <w:rFonts w:ascii="Book Antiqua" w:hAnsi="Book Antiqua" w:cs="Book Antiqua"/>
          <w:bCs/>
          <w:color w:val="000000"/>
          <w:kern w:val="0"/>
          <w:sz w:val="24"/>
        </w:rPr>
        <w:t xml:space="preserve"> was similar between the two groups, which probably resulted from the requirement for multiple procedure sessions in the EST group (11.3% </w:t>
      </w:r>
      <w:r>
        <w:rPr>
          <w:rFonts w:ascii="Book Antiqua" w:hAnsi="Book Antiqua" w:cs="Book Antiqua"/>
          <w:bCs/>
          <w:i/>
          <w:color w:val="000000"/>
          <w:kern w:val="0"/>
          <w:sz w:val="24"/>
        </w:rPr>
        <w:t xml:space="preserve">vs </w:t>
      </w:r>
      <w:r>
        <w:rPr>
          <w:rFonts w:ascii="Book Antiqua" w:hAnsi="Book Antiqua" w:cs="Book Antiqua"/>
          <w:bCs/>
          <w:color w:val="000000"/>
          <w:kern w:val="0"/>
          <w:sz w:val="24"/>
        </w:rPr>
        <w:t xml:space="preserve">4.5%,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0.032).</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color w:val="000000"/>
          <w:kern w:val="0"/>
          <w:sz w:val="24"/>
        </w:rPr>
        <w:t xml:space="preserve">  The results of this study indicated that EST was equivalent to OCT in terms of </w:t>
      </w:r>
      <w:bookmarkStart w:id="189" w:name="OLE_LINK317"/>
      <w:r>
        <w:rPr>
          <w:rFonts w:ascii="Book Antiqua" w:hAnsi="Book Antiqua" w:cs="Book Antiqua"/>
          <w:color w:val="000000"/>
          <w:kern w:val="0"/>
          <w:sz w:val="24"/>
        </w:rPr>
        <w:t>efficacy</w:t>
      </w:r>
      <w:bookmarkEnd w:id="189"/>
      <w:r>
        <w:rPr>
          <w:rFonts w:ascii="Book Antiqua" w:hAnsi="Book Antiqua" w:cs="Book Antiqua"/>
          <w:bCs/>
          <w:color w:val="000000"/>
          <w:kern w:val="0"/>
          <w:sz w:val="24"/>
        </w:rPr>
        <w:t xml:space="preserve"> </w:t>
      </w:r>
      <w:r>
        <w:rPr>
          <w:rFonts w:ascii="Book Antiqua" w:hAnsi="Book Antiqua" w:cs="Book Antiqua"/>
          <w:color w:val="000000"/>
          <w:kern w:val="0"/>
          <w:sz w:val="24"/>
        </w:rPr>
        <w:t xml:space="preserve">for CBDS treatment, with both having similarly high </w:t>
      </w:r>
      <w:r>
        <w:rPr>
          <w:rFonts w:ascii="Book Antiqua" w:hAnsi="Book Antiqua" w:cs="Book Antiqua"/>
          <w:bCs/>
          <w:color w:val="000000"/>
          <w:kern w:val="0"/>
          <w:sz w:val="24"/>
        </w:rPr>
        <w:t>technical success rates</w:t>
      </w:r>
      <w:r>
        <w:rPr>
          <w:rFonts w:ascii="Book Antiqua" w:hAnsi="Book Antiqua" w:cs="Book Antiqua"/>
          <w:color w:val="000000"/>
          <w:kern w:val="0"/>
          <w:sz w:val="24"/>
        </w:rPr>
        <w:t>. However, with regards to safety, w</w:t>
      </w:r>
      <w:r>
        <w:rPr>
          <w:rFonts w:ascii="Book Antiqua" w:hAnsi="Book Antiqua" w:cs="Book Antiqua"/>
          <w:bCs/>
          <w:color w:val="000000"/>
          <w:kern w:val="0"/>
          <w:sz w:val="24"/>
        </w:rPr>
        <w:t xml:space="preserve">e found that </w:t>
      </w:r>
      <w:r>
        <w:rPr>
          <w:rFonts w:ascii="Book Antiqua" w:hAnsi="Book Antiqua" w:cs="Book Antiqua"/>
          <w:color w:val="000000"/>
          <w:kern w:val="0"/>
          <w:sz w:val="24"/>
        </w:rPr>
        <w:t xml:space="preserve">the </w:t>
      </w:r>
      <w:bookmarkStart w:id="190" w:name="OLE_LINK165"/>
      <w:r>
        <w:rPr>
          <w:rFonts w:ascii="Book Antiqua" w:hAnsi="Book Antiqua" w:cs="Book Antiqua"/>
          <w:color w:val="000000"/>
          <w:kern w:val="0"/>
          <w:sz w:val="24"/>
        </w:rPr>
        <w:t>primary procedure-related</w:t>
      </w:r>
      <w:bookmarkEnd w:id="190"/>
      <w:r>
        <w:rPr>
          <w:rFonts w:ascii="Book Antiqua" w:hAnsi="Book Antiqua" w:cs="Book Antiqua"/>
          <w:color w:val="000000"/>
          <w:kern w:val="0"/>
          <w:sz w:val="24"/>
        </w:rPr>
        <w:t xml:space="preserve"> complications of EST were bleeding, cholangitis, hyperamylasemia, and PEP, with incidence rates of 1.8%, 1.2%, 4.8%, and 3.6%, respectively. These findings concurred with previous studies</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5</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8</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 xml:space="preserve">. PEP, as the most frequent complication of ERCP, </w:t>
      </w:r>
      <w:r>
        <w:rPr>
          <w:rFonts w:ascii="Book Antiqua" w:hAnsi="Book Antiqua" w:cs="Book Antiqua"/>
          <w:bCs/>
          <w:color w:val="000000"/>
          <w:kern w:val="0"/>
          <w:sz w:val="24"/>
        </w:rPr>
        <w:t xml:space="preserve">was probably due to </w:t>
      </w:r>
      <w:bookmarkStart w:id="191" w:name="OLE_LINK174"/>
      <w:bookmarkStart w:id="192" w:name="OLE_LINK179"/>
      <w:r>
        <w:rPr>
          <w:rFonts w:ascii="Book Antiqua" w:hAnsi="Book Antiqua" w:cs="Book Antiqua"/>
          <w:bCs/>
          <w:color w:val="000000"/>
          <w:kern w:val="0"/>
          <w:sz w:val="24"/>
        </w:rPr>
        <w:t>sphincter</w:t>
      </w:r>
      <w:bookmarkEnd w:id="191"/>
      <w:r>
        <w:rPr>
          <w:rFonts w:ascii="Book Antiqua" w:hAnsi="Book Antiqua" w:cs="Book Antiqua"/>
          <w:bCs/>
          <w:color w:val="000000"/>
          <w:kern w:val="0"/>
          <w:sz w:val="24"/>
        </w:rPr>
        <w:t xml:space="preserve"> of Oddi</w:t>
      </w:r>
      <w:bookmarkEnd w:id="192"/>
      <w:r>
        <w:rPr>
          <w:rFonts w:ascii="Book Antiqua" w:hAnsi="Book Antiqua" w:cs="Book Antiqua"/>
          <w:bCs/>
          <w:color w:val="000000"/>
          <w:kern w:val="0"/>
          <w:sz w:val="24"/>
        </w:rPr>
        <w:t xml:space="preserve"> dysfunction. This likely resulted from postprocedural edema or sphincter spasm, which may worsen compression of the pancreatic orifice and thus increase the risk of </w:t>
      </w:r>
      <w:r>
        <w:rPr>
          <w:rFonts w:ascii="Book Antiqua" w:hAnsi="Book Antiqua" w:cs="Book Antiqua"/>
          <w:color w:val="000000"/>
          <w:kern w:val="0"/>
          <w:sz w:val="24"/>
        </w:rPr>
        <w:t>PEP</w:t>
      </w:r>
      <w:r>
        <w:rPr>
          <w:rFonts w:ascii="Book Antiqua" w:hAnsi="Book Antiqua" w:cs="Book Antiqua"/>
          <w:bCs/>
          <w:color w:val="000000"/>
          <w:kern w:val="0"/>
          <w:sz w:val="24"/>
        </w:rPr>
        <w:t xml:space="preserve">. Additionally, EST itself and the use of pancreatic duct indwelling guidewires were also two independent risk factors for </w:t>
      </w:r>
      <w:r>
        <w:rPr>
          <w:rFonts w:ascii="Book Antiqua" w:hAnsi="Book Antiqua" w:cs="Book Antiqua"/>
          <w:color w:val="000000"/>
          <w:kern w:val="0"/>
          <w:sz w:val="24"/>
        </w:rPr>
        <w:t>PEP</w:t>
      </w:r>
      <w:r>
        <w:rPr>
          <w:rFonts w:ascii="Book Antiqua" w:hAnsi="Book Antiqua" w:cs="Book Antiqua"/>
          <w:bCs/>
          <w:color w:val="000000"/>
          <w:kern w:val="0"/>
          <w:sz w:val="24"/>
        </w:rPr>
        <w:t xml:space="preserve">. The primary factors influencing the efficiency and safety of EST appeared to be the skill and experience of the </w:t>
      </w:r>
      <w:r>
        <w:rPr>
          <w:rFonts w:ascii="Book Antiqua" w:hAnsi="Book Antiqua" w:cs="Book Antiqua"/>
          <w:color w:val="000000"/>
          <w:sz w:val="24"/>
        </w:rPr>
        <w:t>endoscopists</w:t>
      </w:r>
      <w:r>
        <w:rPr>
          <w:rFonts w:ascii="Book Antiqua" w:hAnsi="Book Antiqua" w:cs="Book Antiqua"/>
          <w:bCs/>
          <w:color w:val="000000"/>
          <w:kern w:val="0"/>
          <w:sz w:val="24"/>
        </w:rPr>
        <w:t>, regardless of patient age or general medical condition.</w:t>
      </w:r>
      <w:bookmarkStart w:id="193" w:name="OLE_LINK176"/>
      <w:r>
        <w:rPr>
          <w:rFonts w:ascii="Book Antiqua" w:hAnsi="Book Antiqua" w:cs="Book Antiqua"/>
          <w:bCs/>
          <w:color w:val="000000"/>
          <w:kern w:val="0"/>
          <w:sz w:val="24"/>
        </w:rPr>
        <w:t xml:space="preserve"> OCT followed by T-tube drainage is a safe and effective method for postoperative biliary decompression to maximize healing of the CBD incision. However, it is not exempt from complications, which occur in up to 10% of patients</w:t>
      </w:r>
      <w:r>
        <w:rPr>
          <w:rFonts w:ascii="Book Antiqua" w:eastAsia="Times New Roman" w:hAnsi="Book Antiqua" w:cs="Book Antiqua"/>
          <w:color w:val="000000"/>
          <w:sz w:val="24"/>
          <w:vertAlign w:val="superscript"/>
        </w:rPr>
        <w:t>[1</w:t>
      </w:r>
      <w:r>
        <w:rPr>
          <w:rFonts w:ascii="Book Antiqua" w:hAnsi="Book Antiqua" w:cs="Book Antiqua"/>
          <w:color w:val="000000"/>
          <w:sz w:val="24"/>
          <w:vertAlign w:val="superscript"/>
        </w:rPr>
        <w:t>9</w:t>
      </w:r>
      <w:r>
        <w:rPr>
          <w:rFonts w:ascii="Book Antiqua" w:eastAsia="Times New Roman" w:hAnsi="Book Antiqua" w:cs="Book Antiqua"/>
          <w:color w:val="000000"/>
          <w:sz w:val="24"/>
          <w:vertAlign w:val="superscript"/>
        </w:rPr>
        <w:t>]</w:t>
      </w:r>
      <w:r>
        <w:rPr>
          <w:rFonts w:ascii="Book Antiqua" w:hAnsi="Book Antiqua" w:cs="Book Antiqua"/>
          <w:bCs/>
          <w:color w:val="000000"/>
          <w:kern w:val="0"/>
          <w:sz w:val="24"/>
        </w:rPr>
        <w:t>. The most frequent of these are biliary leakage and port site infection after removal, which occurred in 3.7% and 4.8% of cases in the current study, respectively</w:t>
      </w:r>
      <w:bookmarkEnd w:id="193"/>
      <w:r>
        <w:rPr>
          <w:rFonts w:ascii="Book Antiqua" w:hAnsi="Book Antiqua" w:cs="Book Antiqua"/>
          <w:bCs/>
          <w:color w:val="000000"/>
          <w:kern w:val="0"/>
          <w:sz w:val="24"/>
        </w:rPr>
        <w:t>. Keeping the T-tube in place for an appropriate period of time decreases the incidence of bile leakage into the peritoneal cavity. Therefore, dislodgement or fracture of the T-tube or its premature removal may increase the risk of biliary leakage and port site infection.</w:t>
      </w:r>
    </w:p>
    <w:p w:rsidR="00362755" w:rsidRDefault="00362755">
      <w:pPr>
        <w:adjustRightInd w:val="0"/>
        <w:snapToGrid w:val="0"/>
        <w:spacing w:line="360" w:lineRule="auto"/>
        <w:rPr>
          <w:rFonts w:ascii="Book Antiqua" w:hAnsi="Book Antiqua" w:cs="Book Antiqua"/>
          <w:color w:val="000000"/>
          <w:kern w:val="0"/>
          <w:sz w:val="24"/>
        </w:rPr>
      </w:pPr>
      <w:r>
        <w:rPr>
          <w:rFonts w:ascii="Book Antiqua" w:hAnsi="Book Antiqua" w:cs="Book Antiqua"/>
          <w:bCs/>
          <w:color w:val="000000"/>
          <w:kern w:val="0"/>
          <w:sz w:val="24"/>
        </w:rPr>
        <w:t xml:space="preserve">  Many scholars believe that endoscopic therapy shortens the length of hospital stay, but this advantage is offset by a substantially higher rate of recurrent biliary symptoms, some of which demand readmission. Conversely, our results indicated that the OCT group had a higher rate of CBDS recurrence than the EST group, </w:t>
      </w:r>
      <w:r>
        <w:rPr>
          <w:rFonts w:ascii="Book Antiqua" w:hAnsi="Book Antiqua" w:cs="Book Antiqua"/>
          <w:bCs/>
          <w:color w:val="000000"/>
          <w:kern w:val="0"/>
          <w:sz w:val="24"/>
        </w:rPr>
        <w:lastRenderedPageBreak/>
        <w:t>although this difference was not statistically significant (</w:t>
      </w:r>
      <w:bookmarkStart w:id="194" w:name="OLE_LINK177"/>
      <w:r>
        <w:rPr>
          <w:rFonts w:ascii="Book Antiqua" w:hAnsi="Book Antiqua" w:cs="Book Antiqua"/>
          <w:bCs/>
          <w:color w:val="000000"/>
          <w:kern w:val="0"/>
          <w:sz w:val="24"/>
        </w:rPr>
        <w:t>20.5%</w:t>
      </w:r>
      <w:bookmarkEnd w:id="194"/>
      <w:r>
        <w:rPr>
          <w:rFonts w:ascii="Book Antiqua" w:hAnsi="Book Antiqua" w:cs="Book Antiqua"/>
          <w:bCs/>
          <w:color w:val="000000"/>
          <w:kern w:val="0"/>
          <w:sz w:val="24"/>
        </w:rPr>
        <w:t xml:space="preserve"> </w:t>
      </w:r>
      <w:r>
        <w:rPr>
          <w:rFonts w:ascii="Book Antiqua" w:hAnsi="Book Antiqua" w:cs="Book Antiqua"/>
          <w:bCs/>
          <w:i/>
          <w:color w:val="000000"/>
          <w:kern w:val="0"/>
          <w:sz w:val="24"/>
        </w:rPr>
        <w:t>vs</w:t>
      </w:r>
      <w:r>
        <w:rPr>
          <w:rFonts w:ascii="Book Antiqua" w:hAnsi="Book Antiqua" w:cs="Book Antiqua"/>
          <w:bCs/>
          <w:color w:val="000000"/>
          <w:kern w:val="0"/>
          <w:sz w:val="24"/>
        </w:rPr>
        <w:t xml:space="preserve"> </w:t>
      </w:r>
      <w:bookmarkStart w:id="195" w:name="OLE_LINK178"/>
      <w:r>
        <w:rPr>
          <w:rFonts w:ascii="Book Antiqua" w:hAnsi="Book Antiqua" w:cs="Book Antiqua"/>
          <w:bCs/>
          <w:color w:val="000000"/>
          <w:kern w:val="0"/>
          <w:sz w:val="24"/>
        </w:rPr>
        <w:t>17.0%</w:t>
      </w:r>
      <w:bookmarkEnd w:id="195"/>
      <w:r>
        <w:rPr>
          <w:rFonts w:ascii="Book Antiqua" w:hAnsi="Book Antiqua" w:cs="Book Antiqua"/>
          <w:bCs/>
          <w:color w:val="000000"/>
          <w:kern w:val="0"/>
          <w:sz w:val="24"/>
        </w:rPr>
        <w:t xml:space="preserve">, </w:t>
      </w:r>
      <w:r>
        <w:rPr>
          <w:rFonts w:ascii="Book Antiqua" w:hAnsi="Book Antiqua" w:cs="Book Antiqua"/>
          <w:bCs/>
          <w:i/>
          <w:iCs/>
          <w:color w:val="000000"/>
          <w:kern w:val="0"/>
          <w:sz w:val="24"/>
        </w:rPr>
        <w:t>P</w:t>
      </w:r>
      <w:r>
        <w:rPr>
          <w:rFonts w:ascii="Book Antiqua" w:hAnsi="Book Antiqua" w:cs="Book Antiqua"/>
          <w:bCs/>
          <w:color w:val="000000"/>
          <w:kern w:val="0"/>
          <w:sz w:val="24"/>
        </w:rPr>
        <w:t xml:space="preserve"> = 0.418). Presently, there are no relevant studies confirming our findings. Additionally, patients with recurrent CBDS complicated </w:t>
      </w:r>
      <w:bookmarkStart w:id="196" w:name="OLE_LINK180"/>
      <w:r>
        <w:rPr>
          <w:rFonts w:ascii="Book Antiqua" w:hAnsi="Book Antiqua" w:cs="Book Antiqua"/>
          <w:bCs/>
          <w:color w:val="000000"/>
          <w:kern w:val="0"/>
          <w:sz w:val="24"/>
        </w:rPr>
        <w:t xml:space="preserve">by </w:t>
      </w:r>
      <w:bookmarkEnd w:id="196"/>
      <w:r>
        <w:rPr>
          <w:rFonts w:ascii="Book Antiqua" w:hAnsi="Book Antiqua" w:cs="Book Antiqua"/>
          <w:bCs/>
          <w:color w:val="000000"/>
          <w:kern w:val="0"/>
          <w:sz w:val="24"/>
        </w:rPr>
        <w:t>AC</w:t>
      </w:r>
      <w:r>
        <w:rPr>
          <w:rFonts w:ascii="Book Antiqua" w:hAnsi="Book Antiqua" w:cs="Book Antiqua"/>
          <w:color w:val="000000"/>
          <w:kern w:val="0"/>
          <w:sz w:val="24"/>
        </w:rPr>
        <w:t xml:space="preserve"> were observed significantly more frequently after OCT, but there was no significant difference when compared with EST (</w:t>
      </w:r>
      <w:r>
        <w:rPr>
          <w:rFonts w:ascii="Book Antiqua" w:hAnsi="Book Antiqua" w:cs="Book Antiqua"/>
          <w:i/>
          <w:iCs/>
          <w:color w:val="000000"/>
          <w:kern w:val="0"/>
          <w:sz w:val="24"/>
        </w:rPr>
        <w:t>P</w:t>
      </w:r>
      <w:r>
        <w:rPr>
          <w:rFonts w:ascii="Book Antiqua" w:hAnsi="Book Antiqua" w:cs="Book Antiqua"/>
          <w:color w:val="000000"/>
          <w:kern w:val="0"/>
          <w:sz w:val="24"/>
        </w:rPr>
        <w:t xml:space="preserve"> = 0.054). </w:t>
      </w:r>
      <w:r>
        <w:rPr>
          <w:rFonts w:ascii="Book Antiqua" w:hAnsi="Book Antiqua" w:cs="Book Antiqua"/>
          <w:color w:val="000000"/>
          <w:sz w:val="24"/>
        </w:rPr>
        <w:t>It is possible that</w:t>
      </w:r>
      <w:r>
        <w:rPr>
          <w:rFonts w:ascii="Book Antiqua" w:hAnsi="Book Antiqua" w:cs="Book Antiqua"/>
          <w:color w:val="000000"/>
          <w:kern w:val="0"/>
          <w:sz w:val="24"/>
        </w:rPr>
        <w:t xml:space="preserve"> </w:t>
      </w:r>
      <w:r>
        <w:rPr>
          <w:rFonts w:ascii="Book Antiqua" w:hAnsi="Book Antiqua" w:cs="Book Antiqua"/>
          <w:color w:val="000000"/>
          <w:sz w:val="24"/>
        </w:rPr>
        <w:t xml:space="preserve">hyperplasia of fibrous scar tissue at </w:t>
      </w:r>
      <w:r>
        <w:rPr>
          <w:rFonts w:ascii="Book Antiqua" w:hAnsi="Book Antiqua" w:cs="Book Antiqua"/>
          <w:color w:val="000000"/>
          <w:kern w:val="0"/>
          <w:sz w:val="24"/>
        </w:rPr>
        <w:t xml:space="preserve">the CBD incision site after OCT could cause </w:t>
      </w:r>
      <w:r>
        <w:rPr>
          <w:rFonts w:ascii="Book Antiqua" w:hAnsi="Book Antiqua" w:cs="Book Antiqua"/>
          <w:color w:val="000000"/>
          <w:sz w:val="24"/>
        </w:rPr>
        <w:t>CBD angulation or malformation. This effect may lead to</w:t>
      </w:r>
      <w:r>
        <w:rPr>
          <w:rFonts w:ascii="Book Antiqua" w:hAnsi="Book Antiqua" w:cs="Book Antiqua"/>
          <w:color w:val="000000"/>
          <w:kern w:val="0"/>
          <w:sz w:val="24"/>
        </w:rPr>
        <w:t xml:space="preserve"> chronic inflammation and </w:t>
      </w:r>
      <w:r>
        <w:rPr>
          <w:rFonts w:ascii="Book Antiqua" w:hAnsi="Book Antiqua" w:cs="Book Antiqua"/>
          <w:color w:val="000000"/>
          <w:sz w:val="24"/>
        </w:rPr>
        <w:t xml:space="preserve">thus </w:t>
      </w:r>
      <w:r>
        <w:rPr>
          <w:rFonts w:ascii="Book Antiqua" w:hAnsi="Book Antiqua" w:cs="Book Antiqua"/>
          <w:color w:val="000000"/>
          <w:kern w:val="0"/>
          <w:sz w:val="24"/>
        </w:rPr>
        <w:t xml:space="preserve">cholangitic stenosis </w:t>
      </w:r>
      <w:r>
        <w:rPr>
          <w:rFonts w:ascii="Book Antiqua" w:hAnsi="Book Antiqua" w:cs="Book Antiqua"/>
          <w:color w:val="000000"/>
          <w:sz w:val="24"/>
        </w:rPr>
        <w:t xml:space="preserve">of the CBD, contributing to biliary tract bacterial infection by disturbing </w:t>
      </w:r>
      <w:bookmarkStart w:id="197" w:name="OLE_LINK74"/>
      <w:r>
        <w:rPr>
          <w:rFonts w:ascii="Book Antiqua" w:hAnsi="Book Antiqua" w:cs="Book Antiqua"/>
          <w:color w:val="000000"/>
          <w:sz w:val="24"/>
        </w:rPr>
        <w:t>bile excretion</w:t>
      </w:r>
      <w:bookmarkEnd w:id="197"/>
      <w:r>
        <w:rPr>
          <w:rFonts w:ascii="Book Antiqua" w:hAnsi="Book Antiqua" w:cs="Book Antiqua"/>
          <w:color w:val="000000"/>
          <w:sz w:val="24"/>
        </w:rPr>
        <w:t xml:space="preserve"> and</w:t>
      </w:r>
      <w:r>
        <w:rPr>
          <w:rFonts w:ascii="Book Antiqua" w:hAnsi="Book Antiqua" w:cs="Book Antiqua"/>
          <w:color w:val="000000"/>
          <w:kern w:val="0"/>
          <w:sz w:val="24"/>
        </w:rPr>
        <w:t xml:space="preserve"> ultimately resulting in AC. With EST, there has been concern expressed that duodenobiliary reflux due to permanent loss of </w:t>
      </w:r>
      <w:r>
        <w:rPr>
          <w:rFonts w:ascii="Book Antiqua" w:hAnsi="Book Antiqua" w:cs="Book Antiqua"/>
          <w:bCs/>
          <w:color w:val="000000"/>
          <w:kern w:val="0"/>
          <w:sz w:val="24"/>
        </w:rPr>
        <w:t>sphincter of Oddi</w:t>
      </w:r>
      <w:r>
        <w:rPr>
          <w:rFonts w:ascii="Book Antiqua" w:hAnsi="Book Antiqua" w:cs="Book Antiqua"/>
          <w:color w:val="000000"/>
          <w:kern w:val="0"/>
          <w:sz w:val="24"/>
        </w:rPr>
        <w:t xml:space="preserve"> function may lead to recurrence of stones or ascending cholangitis</w:t>
      </w:r>
      <w:r>
        <w:rPr>
          <w:rFonts w:ascii="Book Antiqua" w:eastAsia="Times New Roman" w:hAnsi="Book Antiqua" w:cs="Book Antiqua"/>
          <w:color w:val="000000"/>
          <w:sz w:val="24"/>
          <w:vertAlign w:val="superscript"/>
        </w:rPr>
        <w:t>[</w:t>
      </w:r>
      <w:r>
        <w:rPr>
          <w:rFonts w:ascii="Book Antiqua" w:hAnsi="Book Antiqua" w:cs="Book Antiqua"/>
          <w:color w:val="000000"/>
          <w:sz w:val="24"/>
          <w:vertAlign w:val="superscript"/>
        </w:rPr>
        <w:t>20</w:t>
      </w:r>
      <w:r>
        <w:rPr>
          <w:rFonts w:ascii="Book Antiqua" w:eastAsia="Times New Roman" w:hAnsi="Book Antiqua" w:cs="Book Antiqua"/>
          <w:color w:val="000000"/>
          <w:sz w:val="24"/>
          <w:vertAlign w:val="superscript"/>
        </w:rPr>
        <w:t>,2</w:t>
      </w:r>
      <w:r>
        <w:rPr>
          <w:rFonts w:ascii="Book Antiqua" w:hAnsi="Book Antiqua" w:cs="Book Antiqua"/>
          <w:color w:val="000000"/>
          <w:sz w:val="24"/>
          <w:vertAlign w:val="superscript"/>
        </w:rPr>
        <w:t>1</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w:t>
      </w:r>
    </w:p>
    <w:p w:rsidR="00362755" w:rsidRDefault="00362755">
      <w:pPr>
        <w:adjustRightInd w:val="0"/>
        <w:snapToGrid w:val="0"/>
        <w:spacing w:line="360" w:lineRule="auto"/>
        <w:rPr>
          <w:rFonts w:ascii="Book Antiqua" w:hAnsi="Book Antiqua" w:cs="Book Antiqua"/>
          <w:color w:val="000000"/>
          <w:kern w:val="0"/>
          <w:sz w:val="24"/>
        </w:rPr>
      </w:pPr>
      <w:r>
        <w:rPr>
          <w:rFonts w:ascii="Book Antiqua" w:hAnsi="Book Antiqua" w:cs="Book Antiqua"/>
          <w:color w:val="000000"/>
          <w:kern w:val="0"/>
          <w:sz w:val="24"/>
        </w:rPr>
        <w:t xml:space="preserve">  In the current study, we found a significant association between the two groups in terms of the length of time to initial recurrence of CBDS. Accumulating studies have reported that most recurrences occurred within the first 2 years after EST</w:t>
      </w:r>
      <w:r>
        <w:rPr>
          <w:rFonts w:ascii="Book Antiqua" w:eastAsia="Times New Roman" w:hAnsi="Book Antiqua" w:cs="Book Antiqua"/>
          <w:color w:val="000000"/>
          <w:sz w:val="24"/>
          <w:vertAlign w:val="superscript"/>
        </w:rPr>
        <w:t>[2</w:t>
      </w:r>
      <w:r>
        <w:rPr>
          <w:rFonts w:ascii="Book Antiqua" w:hAnsi="Book Antiqua" w:cs="Book Antiqua"/>
          <w:color w:val="000000"/>
          <w:sz w:val="24"/>
          <w:vertAlign w:val="superscript"/>
        </w:rPr>
        <w:t>2</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 xml:space="preserve">. Similarly, 39.3% of recurrences in our study occurred within 2 years of EST. These studies found that </w:t>
      </w:r>
      <w:r>
        <w:rPr>
          <w:rFonts w:ascii="Book Antiqua" w:hAnsi="Book Antiqua" w:cs="Book Antiqua"/>
          <w:bCs/>
          <w:color w:val="000000"/>
          <w:kern w:val="0"/>
          <w:sz w:val="24"/>
        </w:rPr>
        <w:t>sphincter of Oddi</w:t>
      </w:r>
      <w:r>
        <w:rPr>
          <w:rFonts w:ascii="Book Antiqua" w:hAnsi="Book Antiqua" w:cs="Book Antiqua"/>
          <w:color w:val="000000"/>
          <w:kern w:val="0"/>
          <w:sz w:val="24"/>
        </w:rPr>
        <w:t xml:space="preserve"> basal pressure and amplitude decreased markedly after EST but could recover to some extent 2 years following this procedure</w:t>
      </w:r>
      <w:r>
        <w:rPr>
          <w:rFonts w:ascii="Book Antiqua" w:eastAsia="Times New Roman" w:hAnsi="Book Antiqua" w:cs="Book Antiqua"/>
          <w:color w:val="000000"/>
          <w:sz w:val="24"/>
          <w:vertAlign w:val="superscript"/>
        </w:rPr>
        <w:t>[2</w:t>
      </w:r>
      <w:r>
        <w:rPr>
          <w:rFonts w:ascii="Book Antiqua" w:hAnsi="Book Antiqua" w:cs="Book Antiqua"/>
          <w:color w:val="000000"/>
          <w:sz w:val="24"/>
          <w:vertAlign w:val="superscript"/>
        </w:rPr>
        <w:t>3</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 However, except for inflammatory stenosis, no studies have fully explained the underlying pathogenesis of stone recurrence after OCT. Thus, further study on this topic is needed.</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color w:val="000000"/>
          <w:kern w:val="0"/>
          <w:sz w:val="24"/>
        </w:rPr>
        <w:t xml:space="preserve">  Christos </w:t>
      </w:r>
      <w:r>
        <w:rPr>
          <w:rFonts w:ascii="Book Antiqua" w:hAnsi="Book Antiqua" w:cs="Book Antiqua"/>
          <w:i/>
          <w:iCs/>
          <w:color w:val="000000"/>
          <w:kern w:val="0"/>
          <w:sz w:val="24"/>
        </w:rPr>
        <w:t>et al</w:t>
      </w:r>
      <w:r>
        <w:rPr>
          <w:rFonts w:ascii="Book Antiqua" w:eastAsia="Times New Roman" w:hAnsi="Book Antiqua" w:cs="Book Antiqua"/>
          <w:color w:val="000000"/>
          <w:sz w:val="24"/>
          <w:vertAlign w:val="superscript"/>
        </w:rPr>
        <w:t>[2</w:t>
      </w:r>
      <w:r>
        <w:rPr>
          <w:rFonts w:ascii="Book Antiqua" w:hAnsi="Book Antiqua" w:cs="Book Antiqua"/>
          <w:color w:val="000000"/>
          <w:sz w:val="24"/>
          <w:vertAlign w:val="superscript"/>
        </w:rPr>
        <w:t>4</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 xml:space="preserve"> proposed that patients with recurrent CBDS were at an increased risk of a subsequent recurrence. In our study, 21.2% of patients with one recurrence had at least one further episode, while the first-time recurrence rate was 18.8%. However, there was no significant difference in the rates of a second recurrence between the EST and OCT groups in our study (</w:t>
      </w:r>
      <w:r>
        <w:rPr>
          <w:rFonts w:ascii="Book Antiqua" w:hAnsi="Book Antiqua" w:cs="Book Antiqua"/>
          <w:i/>
          <w:iCs/>
          <w:color w:val="000000"/>
          <w:kern w:val="0"/>
          <w:sz w:val="24"/>
        </w:rPr>
        <w:t>P</w:t>
      </w:r>
      <w:r>
        <w:rPr>
          <w:rFonts w:ascii="Book Antiqua" w:hAnsi="Book Antiqua" w:cs="Book Antiqua"/>
          <w:color w:val="000000"/>
          <w:kern w:val="0"/>
          <w:sz w:val="24"/>
        </w:rPr>
        <w:t xml:space="preserve"> = 0.700). Furthermore, the rates of reintervention for an initial recurrence were similar in the EST and OCT groups (17.0% </w:t>
      </w:r>
      <w:r>
        <w:rPr>
          <w:rFonts w:ascii="Book Antiqua" w:hAnsi="Book Antiqua" w:cs="Book Antiqua"/>
          <w:i/>
          <w:color w:val="000000"/>
          <w:kern w:val="0"/>
          <w:sz w:val="24"/>
        </w:rPr>
        <w:t>vs</w:t>
      </w:r>
      <w:r>
        <w:rPr>
          <w:rFonts w:ascii="Book Antiqua" w:hAnsi="Book Antiqua" w:cs="Book Antiqua"/>
          <w:color w:val="000000"/>
          <w:kern w:val="0"/>
          <w:sz w:val="24"/>
        </w:rPr>
        <w:t xml:space="preserve"> 15.9%, </w:t>
      </w:r>
      <w:r>
        <w:rPr>
          <w:rFonts w:ascii="Book Antiqua" w:hAnsi="Book Antiqua" w:cs="Book Antiqua"/>
          <w:i/>
          <w:iCs/>
          <w:color w:val="000000"/>
          <w:kern w:val="0"/>
          <w:sz w:val="24"/>
        </w:rPr>
        <w:t>P</w:t>
      </w:r>
      <w:r>
        <w:rPr>
          <w:rFonts w:ascii="Book Antiqua" w:hAnsi="Book Antiqua" w:cs="Book Antiqua"/>
          <w:color w:val="000000"/>
          <w:kern w:val="0"/>
          <w:sz w:val="24"/>
        </w:rPr>
        <w:t xml:space="preserve"> = 0.095). However, EST was the approach chosen more frequently for reintervention for recurrent patients, with over 50.0% (7/14) of patients transferring from the OCT group to EST therapy. This could be due to EST being more favorable for postoperative recovery, with decreased pain and an increase in quality of life in the short term. Moreover, free external drainage from T-tubes may </w:t>
      </w:r>
      <w:r>
        <w:rPr>
          <w:rFonts w:ascii="Book Antiqua" w:hAnsi="Book Antiqua" w:cs="Book Antiqua"/>
          <w:color w:val="000000"/>
          <w:kern w:val="0"/>
          <w:sz w:val="24"/>
        </w:rPr>
        <w:lastRenderedPageBreak/>
        <w:t>lead to slow wound healing, anorexia, and constipation, as well as increasing the risk of dehydration and electrolyte imbalance</w:t>
      </w:r>
      <w:r>
        <w:rPr>
          <w:rFonts w:ascii="Book Antiqua" w:eastAsia="Times New Roman" w:hAnsi="Book Antiqua" w:cs="Book Antiqua"/>
          <w:color w:val="000000"/>
          <w:sz w:val="24"/>
          <w:vertAlign w:val="superscript"/>
        </w:rPr>
        <w:t>[2</w:t>
      </w:r>
      <w:r>
        <w:rPr>
          <w:rFonts w:ascii="Book Antiqua" w:hAnsi="Book Antiqua" w:cs="Book Antiqua"/>
          <w:color w:val="000000"/>
          <w:sz w:val="24"/>
          <w:vertAlign w:val="superscript"/>
        </w:rPr>
        <w:t>5</w:t>
      </w:r>
      <w:r>
        <w:rPr>
          <w:rFonts w:ascii="Book Antiqua" w:eastAsia="Times New Roman" w:hAnsi="Book Antiqua" w:cs="Book Antiqua"/>
          <w:color w:val="000000"/>
          <w:sz w:val="24"/>
          <w:vertAlign w:val="superscript"/>
        </w:rPr>
        <w:t>]</w:t>
      </w:r>
      <w:r>
        <w:rPr>
          <w:rFonts w:ascii="Book Antiqua" w:hAnsi="Book Antiqua" w:cs="Book Antiqua"/>
          <w:color w:val="000000"/>
          <w:kern w:val="0"/>
          <w:sz w:val="24"/>
        </w:rPr>
        <w:t xml:space="preserve">. </w:t>
      </w:r>
      <w:bookmarkStart w:id="198" w:name="OLE_LINK131"/>
      <w:r>
        <w:rPr>
          <w:rFonts w:ascii="Book Antiqua" w:hAnsi="Book Antiqua" w:cs="Book Antiqua"/>
          <w:color w:val="000000"/>
          <w:kern w:val="0"/>
          <w:sz w:val="24"/>
        </w:rPr>
        <w:t>Mortality</w:t>
      </w:r>
      <w:bookmarkEnd w:id="198"/>
      <w:r>
        <w:rPr>
          <w:rFonts w:ascii="Book Antiqua" w:hAnsi="Book Antiqua" w:cs="Book Antiqua"/>
          <w:color w:val="000000"/>
          <w:kern w:val="0"/>
          <w:sz w:val="24"/>
        </w:rPr>
        <w:t xml:space="preserve"> was very low, and there was no significant difference in the postprocedure death rate between the two groups in our study. Our results concur with that of a retrospective study in which 1514 patients with CBDS were treated by OCT and the operative </w:t>
      </w:r>
      <w:bookmarkStart w:id="199" w:name="OLE_LINK133"/>
      <w:r>
        <w:rPr>
          <w:rFonts w:ascii="Book Antiqua" w:hAnsi="Book Antiqua" w:cs="Book Antiqua"/>
          <w:color w:val="000000"/>
          <w:kern w:val="0"/>
          <w:sz w:val="24"/>
        </w:rPr>
        <w:t>mortality</w:t>
      </w:r>
      <w:bookmarkEnd w:id="199"/>
      <w:r>
        <w:rPr>
          <w:rFonts w:ascii="Book Antiqua" w:hAnsi="Book Antiqua" w:cs="Book Antiqua"/>
          <w:color w:val="000000"/>
          <w:kern w:val="0"/>
          <w:sz w:val="24"/>
        </w:rPr>
        <w:t xml:space="preserve"> was 2%. During our follow-up, we found that the primary causes of death were cardiopulmonary complications and unknown etiology rather than </w:t>
      </w:r>
      <w:r>
        <w:rPr>
          <w:rFonts w:ascii="Book Antiqua" w:hAnsi="Book Antiqua" w:cs="Book Antiqua"/>
          <w:color w:val="000000"/>
          <w:kern w:val="0"/>
          <w:sz w:val="24"/>
          <w:lang w:bidi="ar"/>
        </w:rPr>
        <w:t>procedure-related adverse events</w:t>
      </w:r>
      <w:r>
        <w:rPr>
          <w:rFonts w:ascii="Book Antiqua" w:hAnsi="Book Antiqua" w:cs="Book Antiqua"/>
          <w:color w:val="000000"/>
          <w:kern w:val="0"/>
          <w:sz w:val="24"/>
        </w:rPr>
        <w:t>.</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Cs/>
          <w:color w:val="000000"/>
          <w:kern w:val="0"/>
          <w:sz w:val="24"/>
        </w:rPr>
        <w:t xml:space="preserve">  The recurrence rate for CBDS quoted in the literature ranges from 4%-25%</w:t>
      </w:r>
      <w:r>
        <w:rPr>
          <w:rFonts w:ascii="Book Antiqua" w:eastAsia="Times New Roman" w:hAnsi="Book Antiqua" w:cs="Book Antiqua"/>
          <w:color w:val="000000"/>
          <w:sz w:val="24"/>
          <w:vertAlign w:val="superscript"/>
        </w:rPr>
        <w:t>[11]</w:t>
      </w:r>
      <w:r>
        <w:rPr>
          <w:rFonts w:ascii="Book Antiqua" w:hAnsi="Book Antiqua" w:cs="Book Antiqua"/>
          <w:bCs/>
          <w:color w:val="000000"/>
          <w:kern w:val="0"/>
          <w:sz w:val="24"/>
        </w:rPr>
        <w:t xml:space="preserve">. However, the risk factors for stone recurrence remain unknown. Numerous studies have found that bile stagnation, duodenal-biliary reflux, bacterial colonization of the CBD, ML, and </w:t>
      </w:r>
      <w:r>
        <w:rPr>
          <w:rFonts w:ascii="Book Antiqua" w:hAnsi="Book Antiqua" w:cs="Book Antiqua"/>
          <w:color w:val="000000"/>
          <w:kern w:val="0"/>
          <w:sz w:val="24"/>
        </w:rPr>
        <w:t>CBD angulation or deformity</w:t>
      </w:r>
      <w:r>
        <w:rPr>
          <w:rFonts w:ascii="Book Antiqua" w:hAnsi="Book Antiqua" w:cs="Book Antiqua"/>
          <w:bCs/>
          <w:color w:val="000000"/>
          <w:kern w:val="0"/>
          <w:sz w:val="24"/>
        </w:rPr>
        <w:t xml:space="preserve"> all contribute to recurrence</w:t>
      </w:r>
      <w:r>
        <w:rPr>
          <w:rFonts w:ascii="Book Antiqua" w:eastAsia="Times New Roman" w:hAnsi="Book Antiqua" w:cs="Book Antiqua"/>
          <w:color w:val="000000"/>
          <w:sz w:val="24"/>
          <w:vertAlign w:val="superscript"/>
        </w:rPr>
        <w:t>[2</w:t>
      </w:r>
      <w:r>
        <w:rPr>
          <w:rFonts w:ascii="Book Antiqua" w:hAnsi="Book Antiqua" w:cs="Book Antiqua"/>
          <w:color w:val="000000"/>
          <w:sz w:val="24"/>
          <w:vertAlign w:val="superscript"/>
        </w:rPr>
        <w:t>6</w:t>
      </w:r>
      <w:r>
        <w:rPr>
          <w:rFonts w:ascii="Book Antiqua" w:eastAsia="Times New Roman" w:hAnsi="Book Antiqua" w:cs="Book Antiqua"/>
          <w:color w:val="000000"/>
          <w:sz w:val="24"/>
          <w:vertAlign w:val="superscript"/>
        </w:rPr>
        <w:t>]</w:t>
      </w:r>
      <w:r>
        <w:rPr>
          <w:rFonts w:ascii="Book Antiqua" w:hAnsi="Book Antiqua" w:cs="Book Antiqua"/>
          <w:bCs/>
          <w:color w:val="000000"/>
          <w:kern w:val="0"/>
          <w:sz w:val="24"/>
        </w:rPr>
        <w:t xml:space="preserve">. However, our study demonstrated that </w:t>
      </w:r>
      <w:r>
        <w:rPr>
          <w:rFonts w:ascii="Book Antiqua" w:hAnsi="Book Antiqua" w:cs="Book Antiqua"/>
          <w:color w:val="000000"/>
          <w:kern w:val="0"/>
          <w:sz w:val="24"/>
        </w:rPr>
        <w:t xml:space="preserve">ML and CBD bacterial infection did not increase recurrence incidence. </w:t>
      </w:r>
      <w:r>
        <w:rPr>
          <w:rFonts w:ascii="Book Antiqua" w:hAnsi="Book Antiqua" w:cs="Book Antiqua"/>
          <w:bCs/>
          <w:color w:val="000000"/>
          <w:kern w:val="0"/>
          <w:sz w:val="24"/>
        </w:rPr>
        <w:t xml:space="preserve">Although univariate analysis revealed that the stone recurrence rate was higher in patients with stones ≥ 20 mm, this was not statistically significant in multivariate analysis. </w:t>
      </w:r>
      <w:bookmarkStart w:id="200" w:name="OLE_LINK183"/>
      <w:r>
        <w:rPr>
          <w:rFonts w:ascii="Book Antiqua" w:hAnsi="Book Antiqua" w:cs="Book Antiqua"/>
          <w:color w:val="000000"/>
          <w:kern w:val="0"/>
          <w:sz w:val="24"/>
        </w:rPr>
        <w:t>M</w:t>
      </w:r>
      <w:r>
        <w:rPr>
          <w:rFonts w:ascii="Book Antiqua" w:hAnsi="Book Antiqua" w:cs="Book Antiqua"/>
          <w:bCs/>
          <w:color w:val="000000"/>
          <w:kern w:val="0"/>
          <w:sz w:val="24"/>
        </w:rPr>
        <w:t>ultivariate analysis</w:t>
      </w:r>
      <w:bookmarkEnd w:id="200"/>
      <w:r>
        <w:rPr>
          <w:rFonts w:ascii="Book Antiqua" w:hAnsi="Book Antiqua" w:cs="Book Antiqua"/>
          <w:bCs/>
          <w:color w:val="000000"/>
          <w:kern w:val="0"/>
          <w:sz w:val="24"/>
        </w:rPr>
        <w:t xml:space="preserve"> revealed that CBD diameter, </w:t>
      </w:r>
      <w:bookmarkStart w:id="201" w:name="OLE_LINK154"/>
      <w:r>
        <w:rPr>
          <w:rFonts w:ascii="Book Antiqua" w:hAnsi="Book Antiqua" w:cs="Book Antiqua"/>
          <w:color w:val="000000"/>
          <w:kern w:val="0"/>
          <w:sz w:val="24"/>
        </w:rPr>
        <w:t>CBD angle</w:t>
      </w:r>
      <w:bookmarkEnd w:id="201"/>
      <w:r>
        <w:rPr>
          <w:rFonts w:ascii="Book Antiqua" w:hAnsi="Book Antiqua" w:cs="Book Antiqua"/>
          <w:color w:val="000000"/>
          <w:kern w:val="0"/>
          <w:sz w:val="24"/>
        </w:rPr>
        <w:t xml:space="preserve"> ≤ 145°, </w:t>
      </w:r>
      <w:r>
        <w:rPr>
          <w:rFonts w:ascii="Book Antiqua" w:hAnsi="Book Antiqua" w:cs="Book Antiqua"/>
          <w:bCs/>
          <w:color w:val="000000"/>
          <w:kern w:val="0"/>
          <w:sz w:val="24"/>
        </w:rPr>
        <w:t xml:space="preserve">and </w:t>
      </w:r>
      <w:r>
        <w:rPr>
          <w:rFonts w:ascii="Book Antiqua" w:hAnsi="Book Antiqua" w:cs="Book Antiqua"/>
          <w:color w:val="000000"/>
          <w:kern w:val="0"/>
          <w:sz w:val="24"/>
        </w:rPr>
        <w:t>multiple CBDS</w:t>
      </w:r>
      <w:r>
        <w:rPr>
          <w:rFonts w:ascii="Book Antiqua" w:hAnsi="Book Antiqua" w:cs="Book Antiqua"/>
          <w:bCs/>
          <w:color w:val="000000"/>
          <w:kern w:val="0"/>
          <w:sz w:val="24"/>
        </w:rPr>
        <w:t xml:space="preserve"> were independent risk factors for CBDS recurrence. The underlying mechanism for CBD dilation, which predisposes to stone reformation, may be a </w:t>
      </w:r>
      <w:bookmarkStart w:id="202" w:name="OLE_LINK170"/>
      <w:r>
        <w:rPr>
          <w:rFonts w:ascii="Book Antiqua" w:hAnsi="Book Antiqua" w:cs="Book Antiqua"/>
          <w:bCs/>
          <w:color w:val="000000"/>
          <w:kern w:val="0"/>
          <w:sz w:val="24"/>
        </w:rPr>
        <w:t>decrease</w:t>
      </w:r>
      <w:bookmarkEnd w:id="202"/>
      <w:r>
        <w:rPr>
          <w:rFonts w:ascii="Book Antiqua" w:hAnsi="Book Antiqua" w:cs="Book Antiqua"/>
          <w:bCs/>
          <w:color w:val="000000"/>
          <w:kern w:val="0"/>
          <w:sz w:val="24"/>
        </w:rPr>
        <w:t xml:space="preserve"> or loss of normal CBD functional movement or a decrease in the hydrostatic force of bile. Both of these events could slow down </w:t>
      </w:r>
      <w:r>
        <w:rPr>
          <w:rFonts w:ascii="Book Antiqua" w:hAnsi="Book Antiqua" w:cs="Book Antiqua"/>
          <w:color w:val="000000"/>
          <w:sz w:val="24"/>
        </w:rPr>
        <w:t>bile excretion,</w:t>
      </w:r>
      <w:r>
        <w:rPr>
          <w:rFonts w:ascii="Book Antiqua" w:hAnsi="Book Antiqua" w:cs="Book Antiqua"/>
          <w:bCs/>
          <w:color w:val="000000"/>
          <w:kern w:val="0"/>
          <w:sz w:val="24"/>
        </w:rPr>
        <w:t xml:space="preserve"> thus leading to CBDS </w:t>
      </w:r>
      <w:bookmarkStart w:id="203" w:name="OLE_LINK171"/>
      <w:r>
        <w:rPr>
          <w:rFonts w:ascii="Book Antiqua" w:hAnsi="Book Antiqua" w:cs="Book Antiqua"/>
          <w:bCs/>
          <w:color w:val="000000"/>
          <w:kern w:val="0"/>
          <w:sz w:val="24"/>
        </w:rPr>
        <w:t>formation</w:t>
      </w:r>
      <w:bookmarkEnd w:id="203"/>
      <w:r>
        <w:rPr>
          <w:rFonts w:ascii="Book Antiqua" w:hAnsi="Book Antiqua" w:cs="Book Antiqua"/>
          <w:bCs/>
          <w:color w:val="000000"/>
          <w:kern w:val="0"/>
          <w:sz w:val="24"/>
        </w:rPr>
        <w:t>. Additionally, cholesterol in the bile of patients with multiple stones might be prone to crystallizing and nucleating, causing a tendency toward stone formation.</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Cs/>
          <w:color w:val="000000"/>
          <w:kern w:val="0"/>
          <w:sz w:val="24"/>
        </w:rPr>
        <w:t xml:space="preserve">  The comprehensive and long-term follow-up in our study provides novel insights into the different outcomes with EST and OCT, and the risk factors for subsequent stone recurrence. However, there are several limitations to our study. First, we could not rule out the possibility that recurrent CBDS might be asymptomatic and evade detection during follow-up. Second, due to its </w:t>
      </w:r>
      <w:bookmarkStart w:id="204" w:name="OLE_LINK334"/>
      <w:r>
        <w:rPr>
          <w:rFonts w:ascii="Book Antiqua" w:hAnsi="Book Antiqua" w:cs="Book Antiqua"/>
          <w:bCs/>
          <w:color w:val="000000"/>
          <w:kern w:val="0"/>
          <w:sz w:val="24"/>
        </w:rPr>
        <w:t>retrospective nature</w:t>
      </w:r>
      <w:bookmarkEnd w:id="204"/>
      <w:r>
        <w:rPr>
          <w:rFonts w:ascii="Book Antiqua" w:hAnsi="Book Antiqua" w:cs="Book Antiqua"/>
          <w:bCs/>
          <w:color w:val="000000"/>
          <w:kern w:val="0"/>
          <w:sz w:val="24"/>
        </w:rPr>
        <w:t>, a selection bias may have occurred with the two treatment groups. Last, we did not ascertain the composition of the stones at the initial intervention. Therefore, we could not examine whether differences in stone composition affected the risk of recurrent CBDS.</w:t>
      </w:r>
    </w:p>
    <w:p w:rsidR="00362755" w:rsidRDefault="00362755">
      <w:pPr>
        <w:adjustRightInd w:val="0"/>
        <w:snapToGrid w:val="0"/>
        <w:spacing w:line="360" w:lineRule="auto"/>
        <w:rPr>
          <w:rFonts w:ascii="Book Antiqua" w:hAnsi="Book Antiqua" w:cs="Book Antiqua"/>
          <w:bCs/>
          <w:color w:val="000000"/>
          <w:kern w:val="0"/>
          <w:sz w:val="24"/>
        </w:rPr>
      </w:pPr>
      <w:r>
        <w:rPr>
          <w:rFonts w:ascii="Book Antiqua" w:hAnsi="Book Antiqua" w:cs="Book Antiqua"/>
          <w:bCs/>
          <w:color w:val="000000"/>
          <w:kern w:val="0"/>
          <w:sz w:val="24"/>
        </w:rPr>
        <w:lastRenderedPageBreak/>
        <w:t xml:space="preserve">  In conclusion, EST currently remains the most commonly performed procedure for CBDS management. This may be because it is minimally invasive and </w:t>
      </w:r>
      <w:bookmarkStart w:id="205" w:name="OLE_LINK251"/>
      <w:bookmarkStart w:id="206" w:name="OLE_LINK252"/>
      <w:r>
        <w:rPr>
          <w:rFonts w:ascii="Book Antiqua" w:hAnsi="Book Antiqua" w:cs="Book Antiqua"/>
          <w:bCs/>
          <w:color w:val="000000"/>
          <w:kern w:val="0"/>
          <w:sz w:val="24"/>
        </w:rPr>
        <w:t xml:space="preserve">has satisfactory </w:t>
      </w:r>
      <w:bookmarkStart w:id="207" w:name="OLE_LINK265"/>
      <w:bookmarkStart w:id="208" w:name="OLE_LINK267"/>
      <w:r>
        <w:rPr>
          <w:rFonts w:ascii="Book Antiqua" w:hAnsi="Book Antiqua" w:cs="Book Antiqua"/>
          <w:bCs/>
          <w:color w:val="000000"/>
          <w:kern w:val="0"/>
          <w:sz w:val="24"/>
        </w:rPr>
        <w:t>short-term outcomes</w:t>
      </w:r>
      <w:bookmarkEnd w:id="207"/>
      <w:r>
        <w:rPr>
          <w:rFonts w:ascii="Book Antiqua" w:hAnsi="Book Antiqua" w:cs="Book Antiqua"/>
          <w:bCs/>
          <w:color w:val="000000"/>
          <w:kern w:val="0"/>
          <w:sz w:val="24"/>
        </w:rPr>
        <w:t xml:space="preserve"> including shorter time to biliary obstruction relief, anesthetic duration, procedure time, and hospital</w:t>
      </w:r>
      <w:r>
        <w:rPr>
          <w:rFonts w:ascii="Book Antiqua" w:hAnsi="Book Antiqua" w:cs="Book Antiqua" w:hint="eastAsia"/>
          <w:bCs/>
          <w:color w:val="000000"/>
          <w:kern w:val="0"/>
          <w:sz w:val="24"/>
        </w:rPr>
        <w:t xml:space="preserve"> </w:t>
      </w:r>
      <w:r>
        <w:rPr>
          <w:rFonts w:ascii="Book Antiqua" w:hAnsi="Book Antiqua" w:cs="Book Antiqua"/>
          <w:bCs/>
          <w:color w:val="000000"/>
          <w:kern w:val="0"/>
          <w:sz w:val="24"/>
        </w:rPr>
        <w:t>stay</w:t>
      </w:r>
      <w:bookmarkEnd w:id="205"/>
      <w:bookmarkEnd w:id="208"/>
      <w:r>
        <w:rPr>
          <w:rFonts w:ascii="Book Antiqua" w:hAnsi="Book Antiqua" w:cs="Book Antiqua"/>
          <w:bCs/>
          <w:color w:val="000000"/>
          <w:kern w:val="0"/>
          <w:sz w:val="24"/>
        </w:rPr>
        <w:t xml:space="preserve">. Furthermore, </w:t>
      </w:r>
      <w:bookmarkStart w:id="209" w:name="OLE_LINK268"/>
      <w:r>
        <w:rPr>
          <w:rFonts w:ascii="Book Antiqua" w:hAnsi="Book Antiqua" w:cs="Book Antiqua"/>
          <w:bCs/>
          <w:color w:val="000000"/>
          <w:kern w:val="0"/>
          <w:sz w:val="24"/>
        </w:rPr>
        <w:t>EST can be performed safely without posing a higher risk of subsequent recurrent CBDS or overall mortality than OCT.</w:t>
      </w:r>
      <w:bookmarkEnd w:id="206"/>
      <w:bookmarkEnd w:id="209"/>
      <w:r>
        <w:rPr>
          <w:rFonts w:ascii="Book Antiqua" w:hAnsi="Book Antiqua" w:cs="Book Antiqua"/>
          <w:bCs/>
          <w:color w:val="000000"/>
          <w:kern w:val="0"/>
          <w:sz w:val="24"/>
        </w:rPr>
        <w:t xml:space="preserve"> The recurrence rate appears to be associated with </w:t>
      </w:r>
      <w:bookmarkStart w:id="210" w:name="OLE_LINK264"/>
      <w:bookmarkStart w:id="211" w:name="OLE_LINK195"/>
      <w:r>
        <w:rPr>
          <w:rFonts w:ascii="Book Antiqua" w:hAnsi="Book Antiqua" w:cs="Book Antiqua"/>
          <w:bCs/>
          <w:color w:val="000000"/>
          <w:kern w:val="0"/>
          <w:sz w:val="24"/>
        </w:rPr>
        <w:t>CBD diameter ≥ 15 mm</w:t>
      </w:r>
      <w:bookmarkEnd w:id="210"/>
      <w:r>
        <w:rPr>
          <w:rFonts w:ascii="Book Antiqua" w:hAnsi="Book Antiqua" w:cs="Book Antiqua"/>
          <w:bCs/>
          <w:color w:val="000000"/>
          <w:kern w:val="0"/>
          <w:sz w:val="24"/>
        </w:rPr>
        <w:t>, multiple CBDS, and distal CBD angle ≤ 145°</w:t>
      </w:r>
      <w:bookmarkEnd w:id="211"/>
      <w:r>
        <w:rPr>
          <w:rFonts w:ascii="Book Antiqua" w:hAnsi="Book Antiqua" w:cs="Book Antiqua"/>
          <w:bCs/>
          <w:color w:val="000000"/>
          <w:kern w:val="0"/>
          <w:sz w:val="24"/>
        </w:rPr>
        <w:t>.</w:t>
      </w:r>
      <w:bookmarkEnd w:id="66"/>
    </w:p>
    <w:p w:rsidR="00362755" w:rsidRDefault="00362755">
      <w:pPr>
        <w:adjustRightInd w:val="0"/>
        <w:snapToGrid w:val="0"/>
        <w:spacing w:line="360" w:lineRule="auto"/>
        <w:rPr>
          <w:rFonts w:ascii="Book Antiqua" w:hAnsi="Book Antiqua" w:cs="Book Antiqua"/>
          <w:b/>
          <w:color w:val="000000"/>
          <w:sz w:val="24"/>
        </w:rPr>
      </w:pPr>
      <w:bookmarkStart w:id="212" w:name="OLE_LINK331"/>
    </w:p>
    <w:p w:rsidR="00362755" w:rsidRDefault="00362755">
      <w:pPr>
        <w:adjustRightInd w:val="0"/>
        <w:snapToGrid w:val="0"/>
        <w:spacing w:line="360" w:lineRule="auto"/>
        <w:outlineLvl w:val="0"/>
        <w:rPr>
          <w:rFonts w:ascii="Book Antiqua" w:hAnsi="Book Antiqua" w:cs="Book Antiqua"/>
          <w:b/>
          <w:color w:val="000000"/>
          <w:sz w:val="24"/>
        </w:rPr>
      </w:pPr>
      <w:r>
        <w:rPr>
          <w:rFonts w:ascii="Book Antiqua" w:hAnsi="Book Antiqua" w:cs="Book Antiqua"/>
          <w:b/>
          <w:color w:val="000000"/>
          <w:sz w:val="24"/>
        </w:rPr>
        <w:t>ARTICLE HIGHLIGHTS</w:t>
      </w: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background</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Endoscopic sphincterotomy (EST) and open choledochotomy (OCT) are two common therapeutic modalities for the management of common bile duct stones (CBDS). Over time, EST as a minimally invasive approach has become safe, efficient, and cost-effective. However, it remains unclear whether there are any differences in outcomes between these two approaches for the treatment of CBDS.</w:t>
      </w:r>
    </w:p>
    <w:p w:rsidR="00362755" w:rsidRDefault="00362755">
      <w:pPr>
        <w:adjustRightInd w:val="0"/>
        <w:snapToGrid w:val="0"/>
        <w:spacing w:line="360" w:lineRule="auto"/>
        <w:rPr>
          <w:rFonts w:ascii="Book Antiqua" w:hAnsi="Book Antiqua" w:cs="Book Antiqua"/>
          <w:bCs/>
          <w:color w:val="000000"/>
          <w:sz w:val="24"/>
        </w:rPr>
      </w:pP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motivation</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 xml:space="preserve">Some clinical practitioners argued that EST may be complicated by </w:t>
      </w:r>
      <w:r>
        <w:rPr>
          <w:rStyle w:val="4Char"/>
          <w:rFonts w:ascii="Book Antiqua" w:eastAsia="宋体" w:hAnsi="Book Antiqua" w:cs="Book Antiqua"/>
          <w:color w:val="000000"/>
          <w:kern w:val="21"/>
        </w:rPr>
        <w:t>post-e</w:t>
      </w:r>
      <w:r>
        <w:rPr>
          <w:rFonts w:ascii="Book Antiqua" w:hAnsi="Book Antiqua" w:cs="Book Antiqua"/>
          <w:bCs/>
          <w:color w:val="000000"/>
          <w:sz w:val="24"/>
        </w:rPr>
        <w:t>ndoscopic retrograde cholangiopancreatography (</w:t>
      </w:r>
      <w:r>
        <w:rPr>
          <w:rStyle w:val="4Char"/>
          <w:rFonts w:ascii="Book Antiqua" w:eastAsia="宋体" w:hAnsi="Book Antiqua" w:cs="Book Antiqua"/>
          <w:color w:val="000000"/>
          <w:kern w:val="21"/>
        </w:rPr>
        <w:t>ERCP</w:t>
      </w:r>
      <w:r>
        <w:rPr>
          <w:rStyle w:val="a4"/>
          <w:rFonts w:ascii="Book Antiqua" w:hAnsi="Book Antiqua" w:cs="Book Antiqua"/>
          <w:color w:val="000000"/>
          <w:sz w:val="24"/>
          <w:szCs w:val="24"/>
        </w:rPr>
        <w:t>)</w:t>
      </w:r>
      <w:r>
        <w:rPr>
          <w:rStyle w:val="4Char"/>
          <w:rFonts w:ascii="Book Antiqua" w:eastAsia="宋体" w:hAnsi="Book Antiqua" w:cs="Book Antiqua"/>
          <w:color w:val="000000"/>
          <w:kern w:val="21"/>
        </w:rPr>
        <w:t xml:space="preserve"> pancreatitis</w:t>
      </w:r>
      <w:r>
        <w:rPr>
          <w:rFonts w:ascii="Book Antiqua" w:hAnsi="Book Antiqua" w:cs="Book Antiqua"/>
          <w:color w:val="000000"/>
          <w:kern w:val="21"/>
          <w:sz w:val="24"/>
        </w:rPr>
        <w:t xml:space="preserve"> (PEP)</w:t>
      </w:r>
      <w:r>
        <w:rPr>
          <w:rFonts w:ascii="Book Antiqua" w:hAnsi="Book Antiqua" w:cs="Book Antiqua"/>
          <w:color w:val="000000"/>
          <w:sz w:val="24"/>
        </w:rPr>
        <w:t xml:space="preserve"> and are associated with a higher recurrence of CBDS than OCT. Additionally, the risk factors associated with recurrence have not yet been established firmly. We wanted to investigate these issues to help guide clinicians in efforts to manage CBDS better.</w:t>
      </w:r>
    </w:p>
    <w:p w:rsidR="00362755" w:rsidRDefault="00362755">
      <w:pPr>
        <w:adjustRightInd w:val="0"/>
        <w:snapToGrid w:val="0"/>
        <w:spacing w:line="360" w:lineRule="auto"/>
        <w:rPr>
          <w:rFonts w:ascii="Book Antiqua" w:hAnsi="Book Antiqua" w:cs="Book Antiqua"/>
          <w:bCs/>
          <w:i/>
          <w:iCs/>
          <w:color w:val="000000"/>
          <w:sz w:val="24"/>
        </w:rPr>
      </w:pP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objectives</w:t>
      </w:r>
    </w:p>
    <w:p w:rsidR="00362755" w:rsidRDefault="00362755">
      <w:pPr>
        <w:adjustRightInd w:val="0"/>
        <w:snapToGrid w:val="0"/>
        <w:spacing w:line="360" w:lineRule="auto"/>
        <w:rPr>
          <w:rStyle w:val="4Char"/>
          <w:rFonts w:ascii="Book Antiqua" w:eastAsia="宋体" w:hAnsi="Book Antiqua" w:cs="Book Antiqua"/>
          <w:color w:val="000000"/>
          <w:kern w:val="21"/>
        </w:rPr>
      </w:pPr>
      <w:r>
        <w:rPr>
          <w:rStyle w:val="4Char"/>
          <w:rFonts w:ascii="Book Antiqua" w:eastAsia="宋体" w:hAnsi="Book Antiqua" w:cs="Book Antiqua"/>
          <w:color w:val="000000"/>
          <w:kern w:val="21"/>
        </w:rPr>
        <w:t xml:space="preserve">The retrospective study aimed to compare the clinical outcomes of EST </w:t>
      </w:r>
      <w:r>
        <w:rPr>
          <w:rStyle w:val="4Char"/>
          <w:rFonts w:ascii="Book Antiqua" w:eastAsia="宋体" w:hAnsi="Book Antiqua" w:cs="Book Antiqua"/>
          <w:i/>
          <w:color w:val="000000"/>
          <w:kern w:val="21"/>
        </w:rPr>
        <w:t>vs</w:t>
      </w:r>
      <w:r>
        <w:rPr>
          <w:rStyle w:val="4Char"/>
          <w:rFonts w:ascii="Book Antiqua" w:eastAsia="宋体" w:hAnsi="Book Antiqua" w:cs="Book Antiqua"/>
          <w:color w:val="000000"/>
          <w:kern w:val="21"/>
        </w:rPr>
        <w:t xml:space="preserve"> OCT for the management of CBDS and to identify the risk factors associated with stone recurrence.</w:t>
      </w:r>
    </w:p>
    <w:p w:rsidR="00362755" w:rsidRDefault="00362755">
      <w:pPr>
        <w:adjustRightInd w:val="0"/>
        <w:snapToGrid w:val="0"/>
        <w:spacing w:line="360" w:lineRule="auto"/>
        <w:rPr>
          <w:rStyle w:val="4Char"/>
          <w:rFonts w:ascii="Book Antiqua" w:eastAsia="宋体" w:hAnsi="Book Antiqua" w:cs="Book Antiqua"/>
          <w:color w:val="000000"/>
          <w:kern w:val="21"/>
        </w:rPr>
      </w:pP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methods</w:t>
      </w:r>
    </w:p>
    <w:p w:rsidR="00362755" w:rsidRDefault="00362755">
      <w:pPr>
        <w:pStyle w:val="a6"/>
        <w:widowControl/>
        <w:adjustRightInd w:val="0"/>
        <w:snapToGrid w:val="0"/>
        <w:spacing w:line="360" w:lineRule="auto"/>
        <w:rPr>
          <w:rFonts w:ascii="Book Antiqua" w:hAnsi="Book Antiqua" w:cs="Book Antiqua"/>
          <w:color w:val="000000"/>
          <w:kern w:val="0"/>
        </w:rPr>
      </w:pPr>
      <w:r>
        <w:rPr>
          <w:rFonts w:ascii="Book Antiqua" w:hAnsi="Book Antiqua" w:cs="Book Antiqua"/>
          <w:color w:val="000000"/>
        </w:rPr>
        <w:t xml:space="preserve">This study included 302 patients with CBDS who met the criteria. The short- and long-term clinical outcomes were compared between the EST and OCT groups. </w:t>
      </w:r>
      <w:r>
        <w:rPr>
          <w:rFonts w:ascii="Book Antiqua" w:hAnsi="Book Antiqua" w:cs="Book Antiqua"/>
          <w:color w:val="000000"/>
        </w:rPr>
        <w:lastRenderedPageBreak/>
        <w:t xml:space="preserve">Propensity score matching was performed to adjust for the effects of confounding factors. Recurrence of CBDS was calculated by the Kaplan-Meier method with the use of the log-rank test. </w:t>
      </w:r>
      <w:r>
        <w:rPr>
          <w:rFonts w:ascii="Book Antiqua" w:hAnsi="Book Antiqua" w:cs="Book Antiqua"/>
          <w:color w:val="000000"/>
          <w:kern w:val="0"/>
        </w:rPr>
        <w:t xml:space="preserve">Risk factors for recurrence were identified using a </w:t>
      </w:r>
      <w:r>
        <w:rPr>
          <w:rFonts w:ascii="Book Antiqua" w:hAnsi="Book Antiqua" w:cs="Book Antiqua"/>
          <w:color w:val="000000"/>
        </w:rPr>
        <w:t>logistic regression model</w:t>
      </w:r>
      <w:r>
        <w:rPr>
          <w:rFonts w:ascii="Book Antiqua" w:hAnsi="Book Antiqua" w:cs="Book Antiqua"/>
          <w:color w:val="000000"/>
          <w:kern w:val="0"/>
        </w:rPr>
        <w:t>.</w:t>
      </w:r>
    </w:p>
    <w:p w:rsidR="00362755" w:rsidRDefault="00362755">
      <w:pPr>
        <w:pStyle w:val="a6"/>
        <w:widowControl/>
        <w:adjustRightInd w:val="0"/>
        <w:snapToGrid w:val="0"/>
        <w:spacing w:line="360" w:lineRule="auto"/>
        <w:rPr>
          <w:rFonts w:ascii="Book Antiqua" w:hAnsi="Book Antiqua" w:cs="Book Antiqua"/>
          <w:bCs/>
          <w:i/>
          <w:iCs/>
          <w:color w:val="000000"/>
        </w:rPr>
      </w:pP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results</w:t>
      </w:r>
    </w:p>
    <w:p w:rsidR="00362755" w:rsidRDefault="00362755">
      <w:pPr>
        <w:widowControl/>
        <w:shd w:val="clear" w:color="auto" w:fill="FFFFFF"/>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 xml:space="preserve">EST was associated with shorter time to relieving the biliary obstruction, anesthetic duration, procedure time, and hospital stay than OCT. The overall incidence of complications and mortality did not differ significantly between the two groups. There was no significant difference in recurrence rate between the EST (29/168, 17.3%) and OCT (32/134, 23.9%) groups. </w:t>
      </w:r>
      <w:r>
        <w:rPr>
          <w:rFonts w:ascii="Book Antiqua" w:hAnsi="Book Antiqua" w:cs="Book Antiqua"/>
          <w:bCs/>
          <w:color w:val="000000"/>
          <w:kern w:val="0"/>
          <w:sz w:val="24"/>
        </w:rPr>
        <w:t>The area under the receiver operating characteristic (ROC) curve for the logistic regression model incorporating CBD diameter ≥ 15 mm, multiple CBDS, and distal CBD angle ≤ 145° was 0.</w:t>
      </w:r>
      <w:r>
        <w:rPr>
          <w:rFonts w:ascii="Book Antiqua" w:hAnsi="Book Antiqua" w:cs="Book Antiqua"/>
          <w:color w:val="000000"/>
          <w:sz w:val="24"/>
        </w:rPr>
        <w:t>81 (95%CI: 0.75-0.87).</w:t>
      </w:r>
    </w:p>
    <w:p w:rsidR="00362755" w:rsidRDefault="00362755">
      <w:pPr>
        <w:widowControl/>
        <w:shd w:val="clear" w:color="auto" w:fill="FFFFFF"/>
        <w:adjustRightInd w:val="0"/>
        <w:snapToGrid w:val="0"/>
        <w:spacing w:line="360" w:lineRule="auto"/>
        <w:rPr>
          <w:rFonts w:ascii="Book Antiqua" w:hAnsi="Book Antiqua" w:cs="Book Antiqua"/>
          <w:color w:val="000000"/>
          <w:sz w:val="24"/>
        </w:rPr>
      </w:pP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conclusions</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 xml:space="preserve">EST shows better results in </w:t>
      </w:r>
      <w:r>
        <w:rPr>
          <w:rFonts w:ascii="Book Antiqua" w:hAnsi="Book Antiqua" w:cs="Book Antiqua"/>
          <w:bCs/>
          <w:color w:val="000000"/>
          <w:kern w:val="0"/>
          <w:sz w:val="24"/>
        </w:rPr>
        <w:t>short-term outcomes, including shorter time to relief of biliary obstruction, anesthetic duration, procedure time, and hospital stay</w:t>
      </w:r>
      <w:r>
        <w:rPr>
          <w:rFonts w:ascii="Book Antiqua" w:hAnsi="Book Antiqua" w:cs="Book Antiqua"/>
          <w:color w:val="000000"/>
          <w:sz w:val="24"/>
        </w:rPr>
        <w:t>, and was not associated with an increased recurrence rate or mortality compared with OCT in the management of CBDS. CBD dilatation, multiple CBDS, and distal CBD angle ≤ 145° are independent risk factors for CBDS recurrence, and these factors may help screen out high-risk patients who require follow-up more frequently.</w:t>
      </w:r>
    </w:p>
    <w:p w:rsidR="00362755" w:rsidRDefault="00362755">
      <w:pPr>
        <w:adjustRightInd w:val="0"/>
        <w:snapToGrid w:val="0"/>
        <w:spacing w:line="360" w:lineRule="auto"/>
        <w:rPr>
          <w:rFonts w:ascii="Book Antiqua" w:hAnsi="Book Antiqua" w:cs="Book Antiqua"/>
          <w:bCs/>
          <w:i/>
          <w:iCs/>
          <w:color w:val="000000"/>
          <w:sz w:val="24"/>
        </w:rPr>
      </w:pPr>
    </w:p>
    <w:p w:rsidR="00362755" w:rsidRDefault="00362755">
      <w:pPr>
        <w:adjustRightInd w:val="0"/>
        <w:snapToGrid w:val="0"/>
        <w:spacing w:line="360" w:lineRule="auto"/>
        <w:outlineLvl w:val="0"/>
        <w:rPr>
          <w:rFonts w:ascii="Book Antiqua" w:hAnsi="Book Antiqua" w:cs="Book Antiqua"/>
          <w:b/>
          <w:i/>
          <w:iCs/>
          <w:color w:val="000000"/>
          <w:sz w:val="24"/>
        </w:rPr>
      </w:pPr>
      <w:r>
        <w:rPr>
          <w:rFonts w:ascii="Book Antiqua" w:hAnsi="Book Antiqua" w:cs="Book Antiqua"/>
          <w:b/>
          <w:i/>
          <w:iCs/>
          <w:color w:val="000000"/>
          <w:sz w:val="24"/>
        </w:rPr>
        <w:t>Research perspectives</w:t>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rPr>
        <w:t>EST can be performed safely without posing a higher risk of subsequent recurrent CBDS or overall mortality than OCT. Additional randomized controlled trials are needed to further validate these findings.</w:t>
      </w:r>
      <w:bookmarkEnd w:id="67"/>
      <w:bookmarkEnd w:id="212"/>
    </w:p>
    <w:p w:rsidR="00362755" w:rsidRDefault="00362755">
      <w:pPr>
        <w:adjustRightInd w:val="0"/>
        <w:snapToGrid w:val="0"/>
        <w:spacing w:line="360" w:lineRule="auto"/>
        <w:rPr>
          <w:rFonts w:ascii="Book Antiqua" w:eastAsia="Times New Roman" w:hAnsi="Book Antiqua" w:cs="Book Antiqua"/>
          <w:b/>
          <w:caps/>
          <w:color w:val="000000"/>
          <w:sz w:val="24"/>
        </w:rPr>
      </w:pPr>
    </w:p>
    <w:p w:rsidR="00362755" w:rsidRDefault="00362755">
      <w:pPr>
        <w:adjustRightInd w:val="0"/>
        <w:snapToGrid w:val="0"/>
        <w:spacing w:line="360" w:lineRule="auto"/>
        <w:outlineLvl w:val="0"/>
        <w:rPr>
          <w:rFonts w:ascii="Book Antiqua" w:eastAsia="Times New Roman" w:hAnsi="Book Antiqua" w:cs="Book Antiqua"/>
          <w:b/>
          <w:caps/>
          <w:color w:val="000000"/>
          <w:sz w:val="24"/>
        </w:rPr>
      </w:pPr>
      <w:r>
        <w:rPr>
          <w:rFonts w:ascii="Book Antiqua" w:eastAsia="Times New Roman" w:hAnsi="Book Antiqua" w:cs="Book Antiqua"/>
          <w:b/>
          <w:caps/>
          <w:color w:val="000000"/>
          <w:sz w:val="24"/>
        </w:rPr>
        <w:t>A</w:t>
      </w:r>
      <w:r>
        <w:rPr>
          <w:rFonts w:ascii="Book Antiqua" w:hAnsi="Book Antiqua" w:cs="Book Antiqua"/>
          <w:b/>
          <w:caps/>
          <w:color w:val="000000"/>
          <w:sz w:val="24"/>
        </w:rPr>
        <w:t>cknowledgments</w:t>
      </w:r>
    </w:p>
    <w:p w:rsidR="00362755" w:rsidRDefault="00362755">
      <w:pPr>
        <w:adjustRightInd w:val="0"/>
        <w:snapToGrid w:val="0"/>
        <w:spacing w:line="360" w:lineRule="auto"/>
        <w:outlineLvl w:val="0"/>
        <w:rPr>
          <w:rFonts w:ascii="Book Antiqua" w:hAnsi="Book Antiqua" w:cs="Book Antiqua"/>
          <w:b/>
          <w:color w:val="000000"/>
          <w:sz w:val="24"/>
        </w:rPr>
      </w:pPr>
      <w:r>
        <w:rPr>
          <w:rFonts w:ascii="Book Antiqua" w:hAnsi="Book Antiqua" w:cs="Book Antiqua"/>
          <w:bCs/>
          <w:color w:val="000000"/>
          <w:sz w:val="24"/>
        </w:rPr>
        <w:t xml:space="preserve">We are grateful to all the </w:t>
      </w:r>
      <w:r>
        <w:rPr>
          <w:rFonts w:ascii="Book Antiqua" w:eastAsia="Times New Roman" w:hAnsi="Book Antiqua" w:cs="Book Antiqua"/>
          <w:bCs/>
          <w:color w:val="000000"/>
          <w:sz w:val="24"/>
        </w:rPr>
        <w:t>participants and colleagues</w:t>
      </w:r>
      <w:r>
        <w:rPr>
          <w:rFonts w:ascii="Book Antiqua" w:hAnsi="Book Antiqua" w:cs="Book Antiqua"/>
          <w:bCs/>
          <w:color w:val="000000"/>
          <w:sz w:val="24"/>
        </w:rPr>
        <w:t xml:space="preserve"> for their contribution</w:t>
      </w:r>
      <w:r>
        <w:rPr>
          <w:rFonts w:ascii="Book Antiqua" w:eastAsia="Times New Roman" w:hAnsi="Book Antiqua" w:cs="Book Antiqua"/>
          <w:bCs/>
          <w:color w:val="000000"/>
          <w:sz w:val="24"/>
        </w:rPr>
        <w:t>.</w:t>
      </w:r>
    </w:p>
    <w:p w:rsidR="00362755" w:rsidRDefault="00362755">
      <w:pPr>
        <w:adjustRightInd w:val="0"/>
        <w:snapToGrid w:val="0"/>
        <w:spacing w:line="360" w:lineRule="auto"/>
        <w:outlineLvl w:val="0"/>
        <w:rPr>
          <w:rFonts w:ascii="Book Antiqua" w:hAnsi="Book Antiqua" w:cs="Book Antiqua"/>
          <w:caps/>
          <w:color w:val="000000"/>
          <w:sz w:val="24"/>
        </w:rPr>
      </w:pPr>
      <w:r>
        <w:rPr>
          <w:rFonts w:ascii="Book Antiqua" w:eastAsia="Times New Roman" w:hAnsi="Book Antiqua" w:cs="Book Antiqua"/>
          <w:b/>
          <w:caps/>
          <w:color w:val="000000"/>
          <w:sz w:val="24"/>
        </w:rPr>
        <w:br w:type="page"/>
      </w:r>
      <w:r>
        <w:rPr>
          <w:rFonts w:ascii="Book Antiqua" w:eastAsia="Times New Roman" w:hAnsi="Book Antiqua" w:cs="Book Antiqua"/>
          <w:b/>
          <w:caps/>
          <w:color w:val="000000"/>
          <w:sz w:val="24"/>
        </w:rPr>
        <w:lastRenderedPageBreak/>
        <w:t>References</w:t>
      </w:r>
    </w:p>
    <w:p w:rsidR="00362755" w:rsidRDefault="00362755">
      <w:pPr>
        <w:adjustRightInd w:val="0"/>
        <w:snapToGrid w:val="0"/>
        <w:spacing w:line="360" w:lineRule="auto"/>
        <w:outlineLvl w:val="0"/>
        <w:rPr>
          <w:rFonts w:ascii="Book Antiqua" w:hAnsi="Book Antiqua" w:cs="Book Antiqua"/>
          <w:color w:val="000000"/>
          <w:kern w:val="0"/>
          <w:sz w:val="24"/>
        </w:rPr>
      </w:pPr>
      <w:bookmarkStart w:id="213" w:name="OLE_LINK313"/>
      <w:bookmarkStart w:id="214" w:name="OLE_LINK152"/>
      <w:bookmarkStart w:id="215" w:name="OLE_LINK336"/>
      <w:r>
        <w:rPr>
          <w:rFonts w:ascii="Book Antiqua" w:hAnsi="Book Antiqua" w:cs="Book Antiqua"/>
          <w:color w:val="000000"/>
          <w:kern w:val="0"/>
          <w:sz w:val="24"/>
        </w:rPr>
        <w:t>1 </w:t>
      </w:r>
      <w:r>
        <w:rPr>
          <w:rFonts w:ascii="Book Antiqua" w:hAnsi="Book Antiqua" w:cs="Book Antiqua"/>
          <w:b/>
          <w:bCs/>
          <w:color w:val="000000"/>
          <w:kern w:val="0"/>
          <w:sz w:val="24"/>
        </w:rPr>
        <w:t>Stinton LM</w:t>
      </w:r>
      <w:r>
        <w:rPr>
          <w:rFonts w:ascii="Book Antiqua" w:hAnsi="Book Antiqua" w:cs="Book Antiqua"/>
          <w:color w:val="000000"/>
          <w:kern w:val="0"/>
          <w:sz w:val="24"/>
        </w:rPr>
        <w:t>, Shaffer EA. Epidemiology of gallbladder disease: cholelithiasis and cancer. </w:t>
      </w:r>
      <w:r>
        <w:rPr>
          <w:rFonts w:ascii="Book Antiqua" w:hAnsi="Book Antiqua" w:cs="Book Antiqua"/>
          <w:i/>
          <w:iCs/>
          <w:color w:val="000000"/>
          <w:kern w:val="0"/>
          <w:sz w:val="24"/>
        </w:rPr>
        <w:t>Gut Liver</w:t>
      </w:r>
      <w:r>
        <w:rPr>
          <w:rFonts w:ascii="Book Antiqua" w:hAnsi="Book Antiqua" w:cs="Book Antiqua"/>
          <w:color w:val="000000"/>
          <w:kern w:val="0"/>
          <w:sz w:val="24"/>
        </w:rPr>
        <w:t> 2012; </w:t>
      </w:r>
      <w:r>
        <w:rPr>
          <w:rFonts w:ascii="Book Antiqua" w:hAnsi="Book Antiqua" w:cs="Book Antiqua"/>
          <w:b/>
          <w:bCs/>
          <w:color w:val="000000"/>
          <w:kern w:val="0"/>
          <w:sz w:val="24"/>
        </w:rPr>
        <w:t>6</w:t>
      </w:r>
      <w:r>
        <w:rPr>
          <w:rFonts w:ascii="Book Antiqua" w:hAnsi="Book Antiqua" w:cs="Book Antiqua"/>
          <w:color w:val="000000"/>
          <w:kern w:val="0"/>
          <w:sz w:val="24"/>
        </w:rPr>
        <w:t>: 172-187 [PMID: 22570746 DOI: 10.5009/gnl.2012.6.2.172]</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2 </w:t>
      </w:r>
      <w:r>
        <w:rPr>
          <w:rFonts w:ascii="Book Antiqua" w:hAnsi="Book Antiqua" w:cs="Book Antiqua"/>
          <w:b/>
          <w:bCs/>
          <w:color w:val="000000"/>
          <w:kern w:val="0"/>
          <w:sz w:val="24"/>
        </w:rPr>
        <w:t>Pitt HA</w:t>
      </w:r>
      <w:r>
        <w:rPr>
          <w:rFonts w:ascii="Book Antiqua" w:hAnsi="Book Antiqua" w:cs="Book Antiqua"/>
          <w:color w:val="000000"/>
          <w:kern w:val="0"/>
          <w:sz w:val="24"/>
        </w:rPr>
        <w:t>. Role of open choledochotomy in the treatment of choledocholithiasis. </w:t>
      </w:r>
      <w:r>
        <w:rPr>
          <w:rFonts w:ascii="Book Antiqua" w:hAnsi="Book Antiqua" w:cs="Book Antiqua"/>
          <w:i/>
          <w:iCs/>
          <w:color w:val="000000"/>
          <w:kern w:val="0"/>
          <w:sz w:val="24"/>
        </w:rPr>
        <w:t>Am J Surg</w:t>
      </w:r>
      <w:r>
        <w:rPr>
          <w:rFonts w:ascii="Book Antiqua" w:hAnsi="Book Antiqua" w:cs="Book Antiqua"/>
          <w:color w:val="000000"/>
          <w:kern w:val="0"/>
          <w:sz w:val="24"/>
        </w:rPr>
        <w:t> 1993; </w:t>
      </w:r>
      <w:r>
        <w:rPr>
          <w:rFonts w:ascii="Book Antiqua" w:hAnsi="Book Antiqua" w:cs="Book Antiqua"/>
          <w:b/>
          <w:bCs/>
          <w:color w:val="000000"/>
          <w:kern w:val="0"/>
          <w:sz w:val="24"/>
        </w:rPr>
        <w:t>165</w:t>
      </w:r>
      <w:r>
        <w:rPr>
          <w:rFonts w:ascii="Book Antiqua" w:hAnsi="Book Antiqua" w:cs="Book Antiqua"/>
          <w:color w:val="000000"/>
          <w:kern w:val="0"/>
          <w:sz w:val="24"/>
        </w:rPr>
        <w:t>: 483-486 [PMID: 8480887 DOI: 10.1016/S0002-9610(05)80946-8]</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3 </w:t>
      </w:r>
      <w:r>
        <w:rPr>
          <w:rFonts w:ascii="Book Antiqua" w:hAnsi="Book Antiqua" w:cs="Book Antiqua"/>
          <w:b/>
          <w:bCs/>
          <w:color w:val="000000"/>
          <w:kern w:val="0"/>
          <w:sz w:val="24"/>
        </w:rPr>
        <w:t>Hanif F</w:t>
      </w:r>
      <w:r>
        <w:rPr>
          <w:rFonts w:ascii="Book Antiqua" w:hAnsi="Book Antiqua" w:cs="Book Antiqua"/>
          <w:color w:val="000000"/>
          <w:kern w:val="0"/>
          <w:sz w:val="24"/>
        </w:rPr>
        <w:t>, Ahmed Z, Samie MA, Nassar AH. Laparoscopic transcystic bile duct exploration: the treatment of first choice for common bile duct stones. </w:t>
      </w:r>
      <w:r>
        <w:rPr>
          <w:rFonts w:ascii="Book Antiqua" w:hAnsi="Book Antiqua" w:cs="Book Antiqua"/>
          <w:i/>
          <w:iCs/>
          <w:color w:val="000000"/>
          <w:kern w:val="0"/>
          <w:sz w:val="24"/>
        </w:rPr>
        <w:t>Surg Endosc</w:t>
      </w:r>
      <w:r>
        <w:rPr>
          <w:rFonts w:ascii="Book Antiqua" w:hAnsi="Book Antiqua" w:cs="Book Antiqua"/>
          <w:color w:val="000000"/>
          <w:kern w:val="0"/>
          <w:sz w:val="24"/>
        </w:rPr>
        <w:t>2010; </w:t>
      </w:r>
      <w:r>
        <w:rPr>
          <w:rFonts w:ascii="Book Antiqua" w:hAnsi="Book Antiqua" w:cs="Book Antiqua"/>
          <w:b/>
          <w:bCs/>
          <w:color w:val="000000"/>
          <w:kern w:val="0"/>
          <w:sz w:val="24"/>
        </w:rPr>
        <w:t>24</w:t>
      </w:r>
      <w:r>
        <w:rPr>
          <w:rFonts w:ascii="Book Antiqua" w:hAnsi="Book Antiqua" w:cs="Book Antiqua"/>
          <w:color w:val="000000"/>
          <w:kern w:val="0"/>
          <w:sz w:val="24"/>
        </w:rPr>
        <w:t>: 1552-1556 [PMID: 20044767 DOI: 10.1007/s00464-009-0809-4]</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4 </w:t>
      </w:r>
      <w:r>
        <w:rPr>
          <w:rFonts w:ascii="Book Antiqua" w:hAnsi="Book Antiqua" w:cs="Book Antiqua"/>
          <w:b/>
          <w:bCs/>
          <w:color w:val="000000"/>
          <w:kern w:val="0"/>
          <w:sz w:val="24"/>
        </w:rPr>
        <w:t>Kageoka M</w:t>
      </w:r>
      <w:r>
        <w:rPr>
          <w:rFonts w:ascii="Book Antiqua" w:hAnsi="Book Antiqua" w:cs="Book Antiqua"/>
          <w:color w:val="000000"/>
          <w:kern w:val="0"/>
          <w:sz w:val="24"/>
        </w:rPr>
        <w:t>, Watanabe F, Maruyama Y, Nagata K, Ohata A, Noda Y, Miwa I, Ikeya K. Long-term prognosis of patients after endoscopic sphincterotomy for choledocholithiasis. </w:t>
      </w:r>
      <w:r>
        <w:rPr>
          <w:rFonts w:ascii="Book Antiqua" w:hAnsi="Book Antiqua" w:cs="Book Antiqua"/>
          <w:i/>
          <w:iCs/>
          <w:color w:val="000000"/>
          <w:kern w:val="0"/>
          <w:sz w:val="24"/>
        </w:rPr>
        <w:t>Dig Endosc</w:t>
      </w:r>
      <w:r>
        <w:rPr>
          <w:rFonts w:ascii="Book Antiqua" w:hAnsi="Book Antiqua" w:cs="Book Antiqua"/>
          <w:color w:val="000000"/>
          <w:kern w:val="0"/>
          <w:sz w:val="24"/>
        </w:rPr>
        <w:t> 2009; </w:t>
      </w:r>
      <w:r>
        <w:rPr>
          <w:rFonts w:ascii="Book Antiqua" w:hAnsi="Book Antiqua" w:cs="Book Antiqua"/>
          <w:b/>
          <w:bCs/>
          <w:color w:val="000000"/>
          <w:kern w:val="0"/>
          <w:sz w:val="24"/>
        </w:rPr>
        <w:t>21</w:t>
      </w:r>
      <w:r>
        <w:rPr>
          <w:rFonts w:ascii="Book Antiqua" w:hAnsi="Book Antiqua" w:cs="Book Antiqua"/>
          <w:color w:val="000000"/>
          <w:kern w:val="0"/>
          <w:sz w:val="24"/>
        </w:rPr>
        <w:t>: 170-175 [PMID: 19691764 DOI: 10.1111/j.1443-1661.2009.00880.x]</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5 </w:t>
      </w:r>
      <w:r>
        <w:rPr>
          <w:rFonts w:ascii="Book Antiqua" w:hAnsi="Book Antiqua" w:cs="Book Antiqua"/>
          <w:b/>
          <w:bCs/>
          <w:color w:val="000000"/>
          <w:kern w:val="0"/>
          <w:sz w:val="24"/>
        </w:rPr>
        <w:t>Zhu QD</w:t>
      </w:r>
      <w:r>
        <w:rPr>
          <w:rFonts w:ascii="Book Antiqua" w:hAnsi="Book Antiqua" w:cs="Book Antiqua"/>
          <w:color w:val="000000"/>
          <w:kern w:val="0"/>
          <w:sz w:val="24"/>
        </w:rPr>
        <w:t>, Tao CL, Zhou MT, Yu ZP, Shi HQ, Zhang QY. Primary closure versus T-tube drainage after common bile duct exploration for choledocholithiasis. </w:t>
      </w:r>
      <w:r>
        <w:rPr>
          <w:rFonts w:ascii="Book Antiqua" w:hAnsi="Book Antiqua" w:cs="Book Antiqua"/>
          <w:i/>
          <w:iCs/>
          <w:color w:val="000000"/>
          <w:kern w:val="0"/>
          <w:sz w:val="24"/>
        </w:rPr>
        <w:t>Langenbecks Arch Surg</w:t>
      </w:r>
      <w:r>
        <w:rPr>
          <w:rFonts w:ascii="Book Antiqua" w:hAnsi="Book Antiqua" w:cs="Book Antiqua"/>
          <w:color w:val="000000"/>
          <w:kern w:val="0"/>
          <w:sz w:val="24"/>
        </w:rPr>
        <w:t> 2011; </w:t>
      </w:r>
      <w:r>
        <w:rPr>
          <w:rFonts w:ascii="Book Antiqua" w:hAnsi="Book Antiqua" w:cs="Book Antiqua"/>
          <w:b/>
          <w:bCs/>
          <w:color w:val="000000"/>
          <w:kern w:val="0"/>
          <w:sz w:val="24"/>
        </w:rPr>
        <w:t>396</w:t>
      </w:r>
      <w:r>
        <w:rPr>
          <w:rFonts w:ascii="Book Antiqua" w:hAnsi="Book Antiqua" w:cs="Book Antiqua"/>
          <w:color w:val="000000"/>
          <w:kern w:val="0"/>
          <w:sz w:val="24"/>
        </w:rPr>
        <w:t>: 53-62 [PMID: 20582601 DOI: 10.1007/s00423-010-0660-z]</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6 </w:t>
      </w:r>
      <w:r>
        <w:rPr>
          <w:rFonts w:ascii="Book Antiqua" w:hAnsi="Book Antiqua" w:cs="Book Antiqua"/>
          <w:b/>
          <w:bCs/>
          <w:color w:val="000000"/>
          <w:kern w:val="0"/>
          <w:sz w:val="24"/>
        </w:rPr>
        <w:t>Tham TC</w:t>
      </w:r>
      <w:r>
        <w:rPr>
          <w:rFonts w:ascii="Book Antiqua" w:hAnsi="Book Antiqua" w:cs="Book Antiqua"/>
          <w:color w:val="000000"/>
          <w:kern w:val="0"/>
          <w:sz w:val="24"/>
        </w:rPr>
        <w:t>, Carr-Locke DL, Collins JS. Endoscopic sphincterotomy in the young patient: is there cause for concern? </w:t>
      </w:r>
      <w:r>
        <w:rPr>
          <w:rFonts w:ascii="Book Antiqua" w:hAnsi="Book Antiqua" w:cs="Book Antiqua"/>
          <w:i/>
          <w:iCs/>
          <w:color w:val="000000"/>
          <w:kern w:val="0"/>
          <w:sz w:val="24"/>
        </w:rPr>
        <w:t>Gut</w:t>
      </w:r>
      <w:r>
        <w:rPr>
          <w:rFonts w:ascii="Book Antiqua" w:hAnsi="Book Antiqua" w:cs="Book Antiqua"/>
          <w:color w:val="000000"/>
          <w:kern w:val="0"/>
          <w:sz w:val="24"/>
        </w:rPr>
        <w:t> 1997; </w:t>
      </w:r>
      <w:r>
        <w:rPr>
          <w:rFonts w:ascii="Book Antiqua" w:hAnsi="Book Antiqua" w:cs="Book Antiqua"/>
          <w:b/>
          <w:bCs/>
          <w:color w:val="000000"/>
          <w:kern w:val="0"/>
          <w:sz w:val="24"/>
        </w:rPr>
        <w:t>40</w:t>
      </w:r>
      <w:r>
        <w:rPr>
          <w:rFonts w:ascii="Book Antiqua" w:hAnsi="Book Antiqua" w:cs="Book Antiqua"/>
          <w:color w:val="000000"/>
          <w:kern w:val="0"/>
          <w:sz w:val="24"/>
        </w:rPr>
        <w:t>: 697-700 [PMID: 9245919 DOI: 10.1136/gut.40.6.697]</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7 </w:t>
      </w:r>
      <w:r>
        <w:rPr>
          <w:rFonts w:ascii="Book Antiqua" w:hAnsi="Book Antiqua" w:cs="Book Antiqua"/>
          <w:b/>
          <w:bCs/>
          <w:color w:val="000000"/>
          <w:kern w:val="0"/>
          <w:sz w:val="24"/>
        </w:rPr>
        <w:t>Liu F</w:t>
      </w:r>
      <w:r>
        <w:rPr>
          <w:rFonts w:ascii="Book Antiqua" w:hAnsi="Book Antiqua" w:cs="Book Antiqua"/>
          <w:color w:val="000000"/>
          <w:kern w:val="0"/>
          <w:sz w:val="24"/>
        </w:rPr>
        <w:t>, Bai X, Duan GF, Tian WH, Li ZS, Song B. Comparative quality of life study between endoscopic sphincterotomy and surgical choledochotomy. </w:t>
      </w:r>
      <w:r>
        <w:rPr>
          <w:rFonts w:ascii="Book Antiqua" w:hAnsi="Book Antiqua" w:cs="Book Antiqua"/>
          <w:i/>
          <w:iCs/>
          <w:color w:val="000000"/>
          <w:kern w:val="0"/>
          <w:sz w:val="24"/>
        </w:rPr>
        <w:t>World J Gastroenterol</w:t>
      </w:r>
      <w:r>
        <w:rPr>
          <w:rFonts w:ascii="Book Antiqua" w:hAnsi="Book Antiqua" w:cs="Book Antiqua"/>
          <w:color w:val="000000"/>
          <w:kern w:val="0"/>
          <w:sz w:val="24"/>
        </w:rPr>
        <w:t> 2014; </w:t>
      </w:r>
      <w:r>
        <w:rPr>
          <w:rFonts w:ascii="Book Antiqua" w:hAnsi="Book Antiqua" w:cs="Book Antiqua"/>
          <w:b/>
          <w:bCs/>
          <w:color w:val="000000"/>
          <w:kern w:val="0"/>
          <w:sz w:val="24"/>
        </w:rPr>
        <w:t>20</w:t>
      </w:r>
      <w:r>
        <w:rPr>
          <w:rFonts w:ascii="Book Antiqua" w:hAnsi="Book Antiqua" w:cs="Book Antiqua"/>
          <w:color w:val="000000"/>
          <w:kern w:val="0"/>
          <w:sz w:val="24"/>
        </w:rPr>
        <w:t>: 8237-8243 [PMID: 25009398 DOI: 10.3748/wjg.v20.i25.8237]</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8 </w:t>
      </w:r>
      <w:r>
        <w:rPr>
          <w:rFonts w:ascii="Book Antiqua" w:hAnsi="Book Antiqua" w:cs="Book Antiqua"/>
          <w:b/>
          <w:bCs/>
          <w:color w:val="000000"/>
          <w:kern w:val="0"/>
          <w:sz w:val="24"/>
        </w:rPr>
        <w:t>Sugiyama M</w:t>
      </w:r>
      <w:r>
        <w:rPr>
          <w:rFonts w:ascii="Book Antiqua" w:hAnsi="Book Antiqua" w:cs="Book Antiqua"/>
          <w:color w:val="000000"/>
          <w:kern w:val="0"/>
          <w:sz w:val="24"/>
        </w:rPr>
        <w:t>, Atomi Y. Follow-up of more than 10 years after endoscopic sphincterotomy for choledocholithiasis in young patients. </w:t>
      </w:r>
      <w:r>
        <w:rPr>
          <w:rFonts w:ascii="Book Antiqua" w:hAnsi="Book Antiqua" w:cs="Book Antiqua"/>
          <w:i/>
          <w:iCs/>
          <w:color w:val="000000"/>
          <w:kern w:val="0"/>
          <w:sz w:val="24"/>
        </w:rPr>
        <w:t>Br J Surg</w:t>
      </w:r>
      <w:r>
        <w:rPr>
          <w:rFonts w:ascii="Book Antiqua" w:hAnsi="Book Antiqua" w:cs="Book Antiqua"/>
          <w:color w:val="000000"/>
          <w:kern w:val="0"/>
          <w:sz w:val="24"/>
        </w:rPr>
        <w:t> 1998; </w:t>
      </w:r>
      <w:r>
        <w:rPr>
          <w:rFonts w:ascii="Book Antiqua" w:hAnsi="Book Antiqua" w:cs="Book Antiqua"/>
          <w:b/>
          <w:bCs/>
          <w:color w:val="000000"/>
          <w:kern w:val="0"/>
          <w:sz w:val="24"/>
        </w:rPr>
        <w:t>85</w:t>
      </w:r>
      <w:r>
        <w:rPr>
          <w:rFonts w:ascii="Book Antiqua" w:hAnsi="Book Antiqua" w:cs="Book Antiqua"/>
          <w:color w:val="000000"/>
          <w:kern w:val="0"/>
          <w:sz w:val="24"/>
        </w:rPr>
        <w:t>: 917-921 [PMID: 9692563 DOI: 10.1046/j.1365-2168.1998.00750.x]</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9 </w:t>
      </w:r>
      <w:r>
        <w:rPr>
          <w:rFonts w:ascii="Book Antiqua" w:hAnsi="Book Antiqua" w:cs="Book Antiqua"/>
          <w:b/>
          <w:bCs/>
          <w:color w:val="000000"/>
          <w:kern w:val="0"/>
          <w:sz w:val="24"/>
        </w:rPr>
        <w:t>Costamagna G</w:t>
      </w:r>
      <w:r>
        <w:rPr>
          <w:rFonts w:ascii="Book Antiqua" w:hAnsi="Book Antiqua" w:cs="Book Antiqua"/>
          <w:color w:val="000000"/>
          <w:kern w:val="0"/>
          <w:sz w:val="24"/>
        </w:rPr>
        <w:t>, Tringali A, Shah SK, Mutignani M, Zuccalà G, Perri V. Long-term follow-up of patients after endoscopic sphincterotomy for choledocholithiasis, and risk factors for recurrence. </w:t>
      </w:r>
      <w:r>
        <w:rPr>
          <w:rFonts w:ascii="Book Antiqua" w:hAnsi="Book Antiqua" w:cs="Book Antiqua"/>
          <w:i/>
          <w:iCs/>
          <w:color w:val="000000"/>
          <w:kern w:val="0"/>
          <w:sz w:val="24"/>
        </w:rPr>
        <w:t>Endoscopy</w:t>
      </w:r>
      <w:r>
        <w:rPr>
          <w:rFonts w:ascii="Book Antiqua" w:hAnsi="Book Antiqua" w:cs="Book Antiqua"/>
          <w:color w:val="000000"/>
          <w:kern w:val="0"/>
          <w:sz w:val="24"/>
        </w:rPr>
        <w:t> 2002; </w:t>
      </w:r>
      <w:r>
        <w:rPr>
          <w:rFonts w:ascii="Book Antiqua" w:hAnsi="Book Antiqua" w:cs="Book Antiqua"/>
          <w:b/>
          <w:bCs/>
          <w:color w:val="000000"/>
          <w:kern w:val="0"/>
          <w:sz w:val="24"/>
        </w:rPr>
        <w:t>34</w:t>
      </w:r>
      <w:r>
        <w:rPr>
          <w:rFonts w:ascii="Book Antiqua" w:hAnsi="Book Antiqua" w:cs="Book Antiqua"/>
          <w:color w:val="000000"/>
          <w:kern w:val="0"/>
          <w:sz w:val="24"/>
        </w:rPr>
        <w:t>: 273-279 [PMID: 11932781 DOI: 10.1055/s-2002-23632]</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10 </w:t>
      </w:r>
      <w:r>
        <w:rPr>
          <w:rFonts w:ascii="Book Antiqua" w:hAnsi="Book Antiqua" w:cs="Book Antiqua"/>
          <w:b/>
          <w:bCs/>
          <w:color w:val="000000"/>
          <w:kern w:val="0"/>
          <w:sz w:val="24"/>
        </w:rPr>
        <w:t>Freeman ML</w:t>
      </w:r>
      <w:r>
        <w:rPr>
          <w:rFonts w:ascii="Book Antiqua" w:hAnsi="Book Antiqua" w:cs="Book Antiqua"/>
          <w:color w:val="000000"/>
          <w:kern w:val="0"/>
          <w:sz w:val="24"/>
        </w:rPr>
        <w:t xml:space="preserve">, Nelson DB, Sherman S, Haber GB, Herman ME, Dorsher PJ, Moore JP, Fennerty MB, Ryan ME, Shaw MJ, Lande JD, Pheley AM. Complications of </w:t>
      </w:r>
      <w:r>
        <w:rPr>
          <w:rFonts w:ascii="Book Antiqua" w:hAnsi="Book Antiqua" w:cs="Book Antiqua"/>
          <w:color w:val="000000"/>
          <w:kern w:val="0"/>
          <w:sz w:val="24"/>
        </w:rPr>
        <w:lastRenderedPageBreak/>
        <w:t>endoscopic biliary sphincterotomy. </w:t>
      </w:r>
      <w:r>
        <w:rPr>
          <w:rFonts w:ascii="Book Antiqua" w:hAnsi="Book Antiqua" w:cs="Book Antiqua"/>
          <w:i/>
          <w:iCs/>
          <w:color w:val="000000"/>
          <w:kern w:val="0"/>
          <w:sz w:val="24"/>
        </w:rPr>
        <w:t>N Engl J Med</w:t>
      </w:r>
      <w:r>
        <w:rPr>
          <w:rFonts w:ascii="Book Antiqua" w:hAnsi="Book Antiqua" w:cs="Book Antiqua"/>
          <w:color w:val="000000"/>
          <w:kern w:val="0"/>
          <w:sz w:val="24"/>
        </w:rPr>
        <w:t> 1996; </w:t>
      </w:r>
      <w:r>
        <w:rPr>
          <w:rFonts w:ascii="Book Antiqua" w:hAnsi="Book Antiqua" w:cs="Book Antiqua"/>
          <w:b/>
          <w:bCs/>
          <w:color w:val="000000"/>
          <w:kern w:val="0"/>
          <w:sz w:val="24"/>
        </w:rPr>
        <w:t>335</w:t>
      </w:r>
      <w:r>
        <w:rPr>
          <w:rFonts w:ascii="Book Antiqua" w:hAnsi="Book Antiqua" w:cs="Book Antiqua"/>
          <w:color w:val="000000"/>
          <w:kern w:val="0"/>
          <w:sz w:val="24"/>
        </w:rPr>
        <w:t>: 909-918 [PMID: 8782497 DOI: 10.1056/NEJM199609263351301]</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11 </w:t>
      </w:r>
      <w:r>
        <w:rPr>
          <w:rFonts w:ascii="Book Antiqua" w:hAnsi="Book Antiqua" w:cs="Book Antiqua"/>
          <w:b/>
          <w:bCs/>
          <w:color w:val="000000"/>
          <w:kern w:val="0"/>
          <w:sz w:val="24"/>
        </w:rPr>
        <w:t>Prat F</w:t>
      </w:r>
      <w:r>
        <w:rPr>
          <w:rFonts w:ascii="Book Antiqua" w:hAnsi="Book Antiqua" w:cs="Book Antiqua"/>
          <w:color w:val="000000"/>
          <w:kern w:val="0"/>
          <w:sz w:val="24"/>
        </w:rPr>
        <w:t>, Malak NA, Pelletier G, Buffet C, Fritsch J, Choury AD, Altman C, Liguory C, Etienne JP. Biliary symptoms and complications more than 8 years after endoscopic sphincterotomy for choledocholithiasis. </w:t>
      </w:r>
      <w:r>
        <w:rPr>
          <w:rFonts w:ascii="Book Antiqua" w:hAnsi="Book Antiqua" w:cs="Book Antiqua"/>
          <w:i/>
          <w:iCs/>
          <w:color w:val="000000"/>
          <w:kern w:val="0"/>
          <w:sz w:val="24"/>
        </w:rPr>
        <w:t>Gastroenterology</w:t>
      </w:r>
      <w:r>
        <w:rPr>
          <w:rFonts w:ascii="Book Antiqua" w:hAnsi="Book Antiqua" w:cs="Book Antiqua"/>
          <w:color w:val="000000"/>
          <w:kern w:val="0"/>
          <w:sz w:val="24"/>
        </w:rPr>
        <w:t> 1996; </w:t>
      </w:r>
      <w:r>
        <w:rPr>
          <w:rFonts w:ascii="Book Antiqua" w:hAnsi="Book Antiqua" w:cs="Book Antiqua"/>
          <w:b/>
          <w:bCs/>
          <w:color w:val="000000"/>
          <w:kern w:val="0"/>
          <w:sz w:val="24"/>
        </w:rPr>
        <w:t>110</w:t>
      </w:r>
      <w:r>
        <w:rPr>
          <w:rFonts w:ascii="Book Antiqua" w:hAnsi="Book Antiqua" w:cs="Book Antiqua"/>
          <w:color w:val="000000"/>
          <w:kern w:val="0"/>
          <w:sz w:val="24"/>
        </w:rPr>
        <w:t>: 894-899 [PMID: 8608900 DOI: 10.1053/gast.1996.v110.pm8608900]</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12 </w:t>
      </w:r>
      <w:r>
        <w:rPr>
          <w:rFonts w:ascii="Book Antiqua" w:hAnsi="Book Antiqua" w:cs="Book Antiqua"/>
          <w:b/>
          <w:bCs/>
          <w:color w:val="000000"/>
          <w:kern w:val="0"/>
          <w:sz w:val="24"/>
        </w:rPr>
        <w:t>Kim HJ</w:t>
      </w:r>
      <w:r>
        <w:rPr>
          <w:rFonts w:ascii="Book Antiqua" w:hAnsi="Book Antiqua" w:cs="Book Antiqua"/>
          <w:color w:val="000000"/>
          <w:kern w:val="0"/>
          <w:sz w:val="24"/>
        </w:rPr>
        <w:t>, Choi HS, Park JH, Park DI, Cho YK, Sohn CI, Jeon WK, Kim BI, Choi SH. Factors influencing the technical difficulty of endoscopic clearance of bile duct stones. </w:t>
      </w:r>
      <w:r>
        <w:rPr>
          <w:rFonts w:ascii="Book Antiqua" w:hAnsi="Book Antiqua" w:cs="Book Antiqua"/>
          <w:i/>
          <w:iCs/>
          <w:color w:val="000000"/>
          <w:kern w:val="0"/>
          <w:sz w:val="24"/>
        </w:rPr>
        <w:t>Gastrointest Endosc</w:t>
      </w:r>
      <w:r>
        <w:rPr>
          <w:rFonts w:ascii="Book Antiqua" w:hAnsi="Book Antiqua" w:cs="Book Antiqua"/>
          <w:color w:val="000000"/>
          <w:kern w:val="0"/>
          <w:sz w:val="24"/>
        </w:rPr>
        <w:t> 2007; </w:t>
      </w:r>
      <w:r>
        <w:rPr>
          <w:rFonts w:ascii="Book Antiqua" w:hAnsi="Book Antiqua" w:cs="Book Antiqua"/>
          <w:b/>
          <w:bCs/>
          <w:color w:val="000000"/>
          <w:kern w:val="0"/>
          <w:sz w:val="24"/>
        </w:rPr>
        <w:t>66</w:t>
      </w:r>
      <w:r>
        <w:rPr>
          <w:rFonts w:ascii="Book Antiqua" w:hAnsi="Book Antiqua" w:cs="Book Antiqua"/>
          <w:color w:val="000000"/>
          <w:kern w:val="0"/>
          <w:sz w:val="24"/>
        </w:rPr>
        <w:t>: 1154-1160 [PMID: 17945223 DOI: 10.1016/j.gie.2007.04.033]</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13 </w:t>
      </w:r>
      <w:r>
        <w:rPr>
          <w:rFonts w:ascii="Book Antiqua" w:hAnsi="Book Antiqua" w:cs="Book Antiqua"/>
          <w:b/>
          <w:bCs/>
          <w:color w:val="000000"/>
          <w:kern w:val="0"/>
          <w:sz w:val="24"/>
        </w:rPr>
        <w:t>Kiriyama S</w:t>
      </w:r>
      <w:r>
        <w:rPr>
          <w:rFonts w:ascii="Book Antiqua" w:hAnsi="Book Antiqua" w:cs="Book Antiqua"/>
          <w:color w:val="000000"/>
          <w:kern w:val="0"/>
          <w:sz w:val="24"/>
        </w:rPr>
        <w:t>,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Pr>
          <w:rFonts w:ascii="Book Antiqua" w:hAnsi="Book Antiqua" w:cs="Book Antiqua"/>
          <w:i/>
          <w:iCs/>
          <w:color w:val="000000"/>
          <w:kern w:val="0"/>
          <w:sz w:val="24"/>
        </w:rPr>
        <w:t>J Hepatobiliary Pancreat Sci</w:t>
      </w:r>
      <w:r>
        <w:rPr>
          <w:rFonts w:ascii="Book Antiqua" w:hAnsi="Book Antiqua" w:cs="Book Antiqua"/>
          <w:color w:val="000000"/>
          <w:kern w:val="0"/>
          <w:sz w:val="24"/>
        </w:rPr>
        <w:t> 2018; </w:t>
      </w:r>
      <w:r>
        <w:rPr>
          <w:rFonts w:ascii="Book Antiqua" w:hAnsi="Book Antiqua" w:cs="Book Antiqua"/>
          <w:b/>
          <w:bCs/>
          <w:color w:val="000000"/>
          <w:kern w:val="0"/>
          <w:sz w:val="24"/>
        </w:rPr>
        <w:t>25</w:t>
      </w:r>
      <w:r>
        <w:rPr>
          <w:rFonts w:ascii="Book Antiqua" w:hAnsi="Book Antiqua" w:cs="Book Antiqua"/>
          <w:color w:val="000000"/>
          <w:kern w:val="0"/>
          <w:sz w:val="24"/>
        </w:rPr>
        <w:t>: 17-30 [PMID: 29032610 DOI: 10.1002/jhbp.512]</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14 </w:t>
      </w:r>
      <w:r>
        <w:rPr>
          <w:rFonts w:ascii="Book Antiqua" w:hAnsi="Book Antiqua" w:cs="Book Antiqua"/>
          <w:b/>
          <w:bCs/>
          <w:color w:val="000000"/>
          <w:kern w:val="0"/>
          <w:sz w:val="24"/>
        </w:rPr>
        <w:t>Lai EC</w:t>
      </w:r>
      <w:r>
        <w:rPr>
          <w:rFonts w:ascii="Book Antiqua" w:hAnsi="Book Antiqua" w:cs="Book Antiqua"/>
          <w:color w:val="000000"/>
          <w:kern w:val="0"/>
          <w:sz w:val="24"/>
        </w:rPr>
        <w:t>, Mok FP, Tan ES, Lo CM, Fan ST, You KT, Wong J. Endoscopic biliary drainage for severe acute cholangitis. </w:t>
      </w:r>
      <w:r>
        <w:rPr>
          <w:rFonts w:ascii="Book Antiqua" w:hAnsi="Book Antiqua" w:cs="Book Antiqua"/>
          <w:i/>
          <w:iCs/>
          <w:color w:val="000000"/>
          <w:kern w:val="0"/>
          <w:sz w:val="24"/>
        </w:rPr>
        <w:t>N Engl J Med</w:t>
      </w:r>
      <w:r>
        <w:rPr>
          <w:rFonts w:ascii="Book Antiqua" w:hAnsi="Book Antiqua" w:cs="Book Antiqua"/>
          <w:color w:val="000000"/>
          <w:kern w:val="0"/>
          <w:sz w:val="24"/>
        </w:rPr>
        <w:t> 1992; </w:t>
      </w:r>
      <w:r>
        <w:rPr>
          <w:rFonts w:ascii="Book Antiqua" w:hAnsi="Book Antiqua" w:cs="Book Antiqua"/>
          <w:b/>
          <w:bCs/>
          <w:color w:val="000000"/>
          <w:kern w:val="0"/>
          <w:sz w:val="24"/>
        </w:rPr>
        <w:t>326</w:t>
      </w:r>
      <w:r>
        <w:rPr>
          <w:rFonts w:ascii="Book Antiqua" w:hAnsi="Book Antiqua" w:cs="Book Antiqua"/>
          <w:color w:val="000000"/>
          <w:kern w:val="0"/>
          <w:sz w:val="24"/>
        </w:rPr>
        <w:t>: 1582-1586 [PMID: 1584258 DOI: 10.1056/NEJM199206113262401]</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15 </w:t>
      </w:r>
      <w:r>
        <w:rPr>
          <w:rFonts w:ascii="Book Antiqua" w:hAnsi="Book Antiqua" w:cs="Book Antiqua"/>
          <w:b/>
          <w:bCs/>
          <w:color w:val="000000"/>
          <w:kern w:val="0"/>
          <w:sz w:val="24"/>
        </w:rPr>
        <w:t>Mallery JS</w:t>
      </w:r>
      <w:r>
        <w:rPr>
          <w:rFonts w:ascii="Book Antiqua" w:hAnsi="Book Antiqua" w:cs="Book Antiqua"/>
          <w:color w:val="000000"/>
          <w:kern w:val="0"/>
          <w:sz w:val="24"/>
        </w:rPr>
        <w:t>, Baron TH, Dominitz JA, Goldstein JL, Hirota WK, Jacobson BC, Leighton JA, Raddawi HM, Varg JJ 2nd, Waring JP, Fanelli RD, Wheeler-Harbough J, Eisen GM, Faigel DO; Standards of Practice Committee. American Society for Gastrointestinal Endoscopy. Complications of ERCP. </w:t>
      </w:r>
      <w:r>
        <w:rPr>
          <w:rFonts w:ascii="Book Antiqua" w:hAnsi="Book Antiqua" w:cs="Book Antiqua"/>
          <w:i/>
          <w:iCs/>
          <w:color w:val="000000"/>
          <w:kern w:val="0"/>
          <w:sz w:val="24"/>
        </w:rPr>
        <w:t>Gastrointest Endosc</w:t>
      </w:r>
      <w:r>
        <w:rPr>
          <w:rFonts w:ascii="Book Antiqua" w:hAnsi="Book Antiqua" w:cs="Book Antiqua"/>
          <w:color w:val="000000"/>
          <w:kern w:val="0"/>
          <w:sz w:val="24"/>
        </w:rPr>
        <w:t> 2003; </w:t>
      </w:r>
      <w:r>
        <w:rPr>
          <w:rFonts w:ascii="Book Antiqua" w:hAnsi="Book Antiqua" w:cs="Book Antiqua"/>
          <w:b/>
          <w:bCs/>
          <w:color w:val="000000"/>
          <w:kern w:val="0"/>
          <w:sz w:val="24"/>
        </w:rPr>
        <w:t>57</w:t>
      </w:r>
      <w:r>
        <w:rPr>
          <w:rFonts w:ascii="Book Antiqua" w:hAnsi="Book Antiqua" w:cs="Book Antiqua"/>
          <w:color w:val="000000"/>
          <w:kern w:val="0"/>
          <w:sz w:val="24"/>
        </w:rPr>
        <w:t>: 633-638 [PMID: 12709688 DOI: 10.1053/ge.2003.v57.amge030576633]</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16 </w:t>
      </w:r>
      <w:r>
        <w:rPr>
          <w:rFonts w:ascii="Book Antiqua" w:hAnsi="Book Antiqua" w:cs="Book Antiqua"/>
          <w:b/>
          <w:bCs/>
          <w:color w:val="000000"/>
          <w:kern w:val="0"/>
          <w:sz w:val="24"/>
        </w:rPr>
        <w:t>Miller BM</w:t>
      </w:r>
      <w:r>
        <w:rPr>
          <w:rFonts w:ascii="Book Antiqua" w:hAnsi="Book Antiqua" w:cs="Book Antiqua"/>
          <w:color w:val="000000"/>
          <w:kern w:val="0"/>
          <w:sz w:val="24"/>
        </w:rPr>
        <w:t>, Kozarek RA, Ryan JA Jr, Ball TJ, Traverso LW. Surgical versus endoscopic management of common bile duct stones. </w:t>
      </w:r>
      <w:r>
        <w:rPr>
          <w:rFonts w:ascii="Book Antiqua" w:hAnsi="Book Antiqua" w:cs="Book Antiqua"/>
          <w:i/>
          <w:iCs/>
          <w:color w:val="000000"/>
          <w:kern w:val="0"/>
          <w:sz w:val="24"/>
        </w:rPr>
        <w:t>Ann Surg</w:t>
      </w:r>
      <w:r>
        <w:rPr>
          <w:rFonts w:ascii="Book Antiqua" w:hAnsi="Book Antiqua" w:cs="Book Antiqua"/>
          <w:color w:val="000000"/>
          <w:kern w:val="0"/>
          <w:sz w:val="24"/>
        </w:rPr>
        <w:t> 1988; </w:t>
      </w:r>
      <w:r>
        <w:rPr>
          <w:rFonts w:ascii="Book Antiqua" w:hAnsi="Book Antiqua" w:cs="Book Antiqua"/>
          <w:b/>
          <w:bCs/>
          <w:color w:val="000000"/>
          <w:kern w:val="0"/>
          <w:sz w:val="24"/>
        </w:rPr>
        <w:t>207</w:t>
      </w:r>
      <w:r>
        <w:rPr>
          <w:rFonts w:ascii="Book Antiqua" w:hAnsi="Book Antiqua" w:cs="Book Antiqua"/>
          <w:color w:val="000000"/>
          <w:kern w:val="0"/>
          <w:sz w:val="24"/>
        </w:rPr>
        <w:t>: 135-141 [PMID: 3341812 DOI: 10.1097/00000658-198802000-00004]</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17 </w:t>
      </w:r>
      <w:r>
        <w:rPr>
          <w:rFonts w:ascii="Book Antiqua" w:hAnsi="Book Antiqua" w:cs="Book Antiqua"/>
          <w:b/>
          <w:bCs/>
          <w:color w:val="000000"/>
          <w:kern w:val="0"/>
          <w:sz w:val="24"/>
        </w:rPr>
        <w:t>Dasari BV</w:t>
      </w:r>
      <w:r>
        <w:rPr>
          <w:rFonts w:ascii="Book Antiqua" w:hAnsi="Book Antiqua" w:cs="Book Antiqua"/>
          <w:color w:val="000000"/>
          <w:kern w:val="0"/>
          <w:sz w:val="24"/>
        </w:rPr>
        <w:t xml:space="preserve">, Tan CJ, Gurusamy KS, Martin DJ, Kirk G, McKie L, Diamond T, </w:t>
      </w:r>
      <w:r>
        <w:rPr>
          <w:rFonts w:ascii="Book Antiqua" w:hAnsi="Book Antiqua" w:cs="Book Antiqua"/>
          <w:color w:val="000000"/>
          <w:kern w:val="0"/>
          <w:sz w:val="24"/>
        </w:rPr>
        <w:lastRenderedPageBreak/>
        <w:t>Taylor MA. Surgical versus endoscopic treatment of bile duct stones. </w:t>
      </w:r>
      <w:r>
        <w:rPr>
          <w:rFonts w:ascii="Book Antiqua" w:hAnsi="Book Antiqua" w:cs="Book Antiqua"/>
          <w:i/>
          <w:iCs/>
          <w:color w:val="000000"/>
          <w:kern w:val="0"/>
          <w:sz w:val="24"/>
        </w:rPr>
        <w:t>Cochrane Database Syst Rev</w:t>
      </w:r>
      <w:r>
        <w:rPr>
          <w:rFonts w:ascii="Book Antiqua" w:hAnsi="Book Antiqua" w:cs="Book Antiqua"/>
          <w:color w:val="000000"/>
          <w:kern w:val="0"/>
          <w:sz w:val="24"/>
        </w:rPr>
        <w:t> 2013;</w:t>
      </w:r>
      <w:r>
        <w:rPr>
          <w:rFonts w:ascii="Book Antiqua" w:hAnsi="Book Antiqua" w:cs="Book Antiqua" w:hint="eastAsia"/>
          <w:color w:val="000000"/>
          <w:kern w:val="0"/>
          <w:sz w:val="24"/>
        </w:rPr>
        <w:t xml:space="preserve"> </w:t>
      </w:r>
      <w:r>
        <w:rPr>
          <w:rFonts w:ascii="Book Antiqua" w:hAnsi="Book Antiqua" w:cs="Book Antiqua"/>
          <w:b/>
          <w:color w:val="000000"/>
          <w:kern w:val="0"/>
          <w:sz w:val="24"/>
        </w:rPr>
        <w:t>(12)</w:t>
      </w:r>
      <w:r>
        <w:rPr>
          <w:rFonts w:ascii="Book Antiqua" w:hAnsi="Book Antiqua" w:cs="Book Antiqua"/>
          <w:color w:val="000000"/>
          <w:kern w:val="0"/>
          <w:sz w:val="24"/>
        </w:rPr>
        <w:t>: CD003327 [PMID: 24338858 DOI: 10.1002/14651858.CD003327.pub4]</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18 </w:t>
      </w:r>
      <w:r>
        <w:rPr>
          <w:rFonts w:ascii="Book Antiqua" w:hAnsi="Book Antiqua" w:cs="Book Antiqua"/>
          <w:b/>
          <w:bCs/>
          <w:color w:val="000000"/>
          <w:kern w:val="0"/>
          <w:sz w:val="24"/>
        </w:rPr>
        <w:t>Elmunzer BJ</w:t>
      </w:r>
      <w:r>
        <w:rPr>
          <w:rFonts w:ascii="Book Antiqua" w:hAnsi="Book Antiqua" w:cs="Book Antiqua"/>
          <w:color w:val="000000"/>
          <w:kern w:val="0"/>
          <w:sz w:val="24"/>
        </w:rPr>
        <w:t>, Scheiman JM, Lehman GA, Chak A, Mosler P, Higgins PD, Hayward RA, Romagnuolo J, Elta GH, Sherman S, Waljee AK, Repaka A, Atkinson MR, Cote GA, Kwon RS, McHenry L, Piraka CR, Wamsteker EJ, Watkins JL, Korsnes SJ, Schmidt SE, Turner SM, Nicholson S, Fogel EL; U.S. Cooperative for Outcomes Research in Endoscopy (USCORE). A randomized trial of rectal indomethacin to prevent post-ERCP pancreatitis. </w:t>
      </w:r>
      <w:r>
        <w:rPr>
          <w:rFonts w:ascii="Book Antiqua" w:hAnsi="Book Antiqua" w:cs="Book Antiqua"/>
          <w:i/>
          <w:iCs/>
          <w:color w:val="000000"/>
          <w:kern w:val="0"/>
          <w:sz w:val="24"/>
        </w:rPr>
        <w:t>N Engl J Med</w:t>
      </w:r>
      <w:r>
        <w:rPr>
          <w:rFonts w:ascii="Book Antiqua" w:hAnsi="Book Antiqua" w:cs="Book Antiqua"/>
          <w:color w:val="000000"/>
          <w:kern w:val="0"/>
          <w:sz w:val="24"/>
        </w:rPr>
        <w:t> 2012; </w:t>
      </w:r>
      <w:r>
        <w:rPr>
          <w:rFonts w:ascii="Book Antiqua" w:hAnsi="Book Antiqua" w:cs="Book Antiqua"/>
          <w:b/>
          <w:bCs/>
          <w:color w:val="000000"/>
          <w:kern w:val="0"/>
          <w:sz w:val="24"/>
        </w:rPr>
        <w:t>366</w:t>
      </w:r>
      <w:r>
        <w:rPr>
          <w:rFonts w:ascii="Book Antiqua" w:hAnsi="Book Antiqua" w:cs="Book Antiqua"/>
          <w:color w:val="000000"/>
          <w:kern w:val="0"/>
          <w:sz w:val="24"/>
        </w:rPr>
        <w:t>: 1414-1422 [PMID: 22494121 DOI: 10.1056/NEJMoa1111103]</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19 </w:t>
      </w:r>
      <w:r>
        <w:rPr>
          <w:rFonts w:ascii="Book Antiqua" w:hAnsi="Book Antiqua" w:cs="Book Antiqua"/>
          <w:b/>
          <w:bCs/>
          <w:color w:val="000000"/>
          <w:kern w:val="0"/>
          <w:sz w:val="24"/>
        </w:rPr>
        <w:t>Pérez G</w:t>
      </w:r>
      <w:r>
        <w:rPr>
          <w:rFonts w:ascii="Book Antiqua" w:hAnsi="Book Antiqua" w:cs="Book Antiqua"/>
          <w:color w:val="000000"/>
          <w:kern w:val="0"/>
          <w:sz w:val="24"/>
        </w:rPr>
        <w:t>, Escalona A, Jarufe N, Ibáñez L, Viviani P, García C, Benavides C, Salvadó J. Prospective randomized study of T-tube versus biliary stent for common bile duct decompression after open choledocotomy. </w:t>
      </w:r>
      <w:r>
        <w:rPr>
          <w:rFonts w:ascii="Book Antiqua" w:hAnsi="Book Antiqua" w:cs="Book Antiqua"/>
          <w:i/>
          <w:iCs/>
          <w:color w:val="000000"/>
          <w:kern w:val="0"/>
          <w:sz w:val="24"/>
        </w:rPr>
        <w:t>World J Surg</w:t>
      </w:r>
      <w:r>
        <w:rPr>
          <w:rFonts w:ascii="Book Antiqua" w:hAnsi="Book Antiqua" w:cs="Book Antiqua"/>
          <w:color w:val="000000"/>
          <w:kern w:val="0"/>
          <w:sz w:val="24"/>
        </w:rPr>
        <w:t> 2005; </w:t>
      </w:r>
      <w:r>
        <w:rPr>
          <w:rFonts w:ascii="Book Antiqua" w:hAnsi="Book Antiqua" w:cs="Book Antiqua"/>
          <w:b/>
          <w:bCs/>
          <w:color w:val="000000"/>
          <w:kern w:val="0"/>
          <w:sz w:val="24"/>
        </w:rPr>
        <w:t>29</w:t>
      </w:r>
      <w:r>
        <w:rPr>
          <w:rFonts w:ascii="Book Antiqua" w:hAnsi="Book Antiqua" w:cs="Book Antiqua"/>
          <w:color w:val="000000"/>
          <w:kern w:val="0"/>
          <w:sz w:val="24"/>
        </w:rPr>
        <w:t>: 869-872 [PMID: 15951939 DOI: 10.1007/s00268-005-7698-z]</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20 </w:t>
      </w:r>
      <w:r>
        <w:rPr>
          <w:rFonts w:ascii="Book Antiqua" w:hAnsi="Book Antiqua" w:cs="Book Antiqua"/>
          <w:b/>
          <w:bCs/>
          <w:color w:val="000000"/>
          <w:kern w:val="0"/>
          <w:sz w:val="24"/>
        </w:rPr>
        <w:t>Cheon YK</w:t>
      </w:r>
      <w:r>
        <w:rPr>
          <w:rFonts w:ascii="Book Antiqua" w:hAnsi="Book Antiqua" w:cs="Book Antiqua"/>
          <w:color w:val="000000"/>
          <w:kern w:val="0"/>
          <w:sz w:val="24"/>
        </w:rPr>
        <w:t>, Lee TY, Kim SN, Shim CS. Impact of endoscopic papillary large-balloon dilation on sphincter of Oddi function: a prospective randomized study. </w:t>
      </w:r>
      <w:r>
        <w:rPr>
          <w:rFonts w:ascii="Book Antiqua" w:hAnsi="Book Antiqua" w:cs="Book Antiqua"/>
          <w:i/>
          <w:iCs/>
          <w:color w:val="000000"/>
          <w:kern w:val="0"/>
          <w:sz w:val="24"/>
        </w:rPr>
        <w:t>Gastrointest Endosc</w:t>
      </w:r>
      <w:r>
        <w:rPr>
          <w:rFonts w:ascii="Book Antiqua" w:hAnsi="Book Antiqua" w:cs="Book Antiqua"/>
          <w:color w:val="000000"/>
          <w:kern w:val="0"/>
          <w:sz w:val="24"/>
        </w:rPr>
        <w:t> 2017; </w:t>
      </w:r>
      <w:r>
        <w:rPr>
          <w:rFonts w:ascii="Book Antiqua" w:hAnsi="Book Antiqua" w:cs="Book Antiqua"/>
          <w:b/>
          <w:bCs/>
          <w:color w:val="000000"/>
          <w:kern w:val="0"/>
          <w:sz w:val="24"/>
        </w:rPr>
        <w:t>85</w:t>
      </w:r>
      <w:r>
        <w:rPr>
          <w:rFonts w:ascii="Book Antiqua" w:hAnsi="Book Antiqua" w:cs="Book Antiqua"/>
          <w:color w:val="000000"/>
          <w:kern w:val="0"/>
          <w:sz w:val="24"/>
        </w:rPr>
        <w:t>: 782-790.e1 [PMID: 27597425 DOI: 10.1016/j.gie.2016.08.031]</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21 </w:t>
      </w:r>
      <w:r>
        <w:rPr>
          <w:rFonts w:ascii="Book Antiqua" w:hAnsi="Book Antiqua" w:cs="Book Antiqua"/>
          <w:b/>
          <w:bCs/>
          <w:color w:val="000000"/>
          <w:kern w:val="0"/>
          <w:sz w:val="24"/>
        </w:rPr>
        <w:t>Zhang R</w:t>
      </w:r>
      <w:r>
        <w:rPr>
          <w:rFonts w:ascii="Book Antiqua" w:hAnsi="Book Antiqua" w:cs="Book Antiqua"/>
          <w:color w:val="000000"/>
          <w:kern w:val="0"/>
          <w:sz w:val="24"/>
        </w:rPr>
        <w:t>, Luo H, Pan Y, Zhao L, Dong J, Liu Z, Wang X, Tao Q, Lu G, Guo X. Rate of duodenal-biliary reflux increases in patients with recurrent common bile duct stones: evidence from barium meal examination. </w:t>
      </w:r>
      <w:r>
        <w:rPr>
          <w:rFonts w:ascii="Book Antiqua" w:hAnsi="Book Antiqua" w:cs="Book Antiqua"/>
          <w:i/>
          <w:iCs/>
          <w:color w:val="000000"/>
          <w:kern w:val="0"/>
          <w:sz w:val="24"/>
        </w:rPr>
        <w:t>Gastrointest Endosc</w:t>
      </w:r>
      <w:r>
        <w:rPr>
          <w:rFonts w:ascii="Book Antiqua" w:hAnsi="Book Antiqua" w:cs="Book Antiqua"/>
          <w:color w:val="000000"/>
          <w:kern w:val="0"/>
          <w:sz w:val="24"/>
        </w:rPr>
        <w:t> 2015; </w:t>
      </w:r>
      <w:r>
        <w:rPr>
          <w:rFonts w:ascii="Book Antiqua" w:hAnsi="Book Antiqua" w:cs="Book Antiqua"/>
          <w:b/>
          <w:bCs/>
          <w:color w:val="000000"/>
          <w:kern w:val="0"/>
          <w:sz w:val="24"/>
        </w:rPr>
        <w:t>82</w:t>
      </w:r>
      <w:r>
        <w:rPr>
          <w:rFonts w:ascii="Book Antiqua" w:hAnsi="Book Antiqua" w:cs="Book Antiqua"/>
          <w:color w:val="000000"/>
          <w:kern w:val="0"/>
          <w:sz w:val="24"/>
        </w:rPr>
        <w:t>: 660-665 [PMID: 25952091 DOI: 10.1016/j.gie.2015.03.1908]</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22 </w:t>
      </w:r>
      <w:r>
        <w:rPr>
          <w:rFonts w:ascii="Book Antiqua" w:hAnsi="Book Antiqua" w:cs="Book Antiqua"/>
          <w:b/>
          <w:bCs/>
          <w:color w:val="000000"/>
          <w:kern w:val="0"/>
          <w:sz w:val="24"/>
        </w:rPr>
        <w:t>Jacobsen O</w:t>
      </w:r>
      <w:r>
        <w:rPr>
          <w:rFonts w:ascii="Book Antiqua" w:hAnsi="Book Antiqua" w:cs="Book Antiqua"/>
          <w:color w:val="000000"/>
          <w:kern w:val="0"/>
          <w:sz w:val="24"/>
        </w:rPr>
        <w:t>, Matzen P. Long-term follow-up study of patients after endoscopic sphincterotomy for choledocholithiasis. </w:t>
      </w:r>
      <w:r>
        <w:rPr>
          <w:rFonts w:ascii="Book Antiqua" w:hAnsi="Book Antiqua" w:cs="Book Antiqua"/>
          <w:i/>
          <w:iCs/>
          <w:color w:val="000000"/>
          <w:kern w:val="0"/>
          <w:sz w:val="24"/>
        </w:rPr>
        <w:t>Scand J Gastroenterol</w:t>
      </w:r>
      <w:r>
        <w:rPr>
          <w:rFonts w:ascii="Book Antiqua" w:hAnsi="Book Antiqua" w:cs="Book Antiqua"/>
          <w:color w:val="000000"/>
          <w:kern w:val="0"/>
          <w:sz w:val="24"/>
        </w:rPr>
        <w:t> 1987; </w:t>
      </w:r>
      <w:r>
        <w:rPr>
          <w:rFonts w:ascii="Book Antiqua" w:hAnsi="Book Antiqua" w:cs="Book Antiqua"/>
          <w:b/>
          <w:bCs/>
          <w:color w:val="000000"/>
          <w:kern w:val="0"/>
          <w:sz w:val="24"/>
        </w:rPr>
        <w:t>22</w:t>
      </w:r>
      <w:r>
        <w:rPr>
          <w:rFonts w:ascii="Book Antiqua" w:hAnsi="Book Antiqua" w:cs="Book Antiqua"/>
          <w:color w:val="000000"/>
          <w:kern w:val="0"/>
          <w:sz w:val="24"/>
        </w:rPr>
        <w:t>: 903-906 [PMID: 3685877 DOI: 10.3109/00365528708991933]</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23 </w:t>
      </w:r>
      <w:r>
        <w:rPr>
          <w:rFonts w:ascii="Book Antiqua" w:hAnsi="Book Antiqua" w:cs="Book Antiqua"/>
          <w:b/>
          <w:bCs/>
          <w:color w:val="000000"/>
          <w:kern w:val="0"/>
          <w:sz w:val="24"/>
        </w:rPr>
        <w:t>Gregg JA</w:t>
      </w:r>
      <w:r>
        <w:rPr>
          <w:rFonts w:ascii="Book Antiqua" w:hAnsi="Book Antiqua" w:cs="Book Antiqua"/>
          <w:color w:val="000000"/>
          <w:kern w:val="0"/>
          <w:sz w:val="24"/>
        </w:rPr>
        <w:t>, Carr-Locke DL. Endoscopic pancreatic and biliary manometry in pancreatic, biliary, and papillary disease, and after endoscopic sphincterotomy and surgical sphincteroplasty. </w:t>
      </w:r>
      <w:r>
        <w:rPr>
          <w:rFonts w:ascii="Book Antiqua" w:hAnsi="Book Antiqua" w:cs="Book Antiqua"/>
          <w:i/>
          <w:iCs/>
          <w:color w:val="000000"/>
          <w:kern w:val="0"/>
          <w:sz w:val="24"/>
        </w:rPr>
        <w:t>Gut</w:t>
      </w:r>
      <w:r>
        <w:rPr>
          <w:rFonts w:ascii="Book Antiqua" w:hAnsi="Book Antiqua" w:cs="Book Antiqua"/>
          <w:color w:val="000000"/>
          <w:kern w:val="0"/>
          <w:sz w:val="24"/>
        </w:rPr>
        <w:t> 1984; </w:t>
      </w:r>
      <w:r>
        <w:rPr>
          <w:rFonts w:ascii="Book Antiqua" w:hAnsi="Book Antiqua" w:cs="Book Antiqua"/>
          <w:b/>
          <w:bCs/>
          <w:color w:val="000000"/>
          <w:kern w:val="0"/>
          <w:sz w:val="24"/>
        </w:rPr>
        <w:t>25</w:t>
      </w:r>
      <w:r>
        <w:rPr>
          <w:rFonts w:ascii="Book Antiqua" w:hAnsi="Book Antiqua" w:cs="Book Antiqua"/>
          <w:color w:val="000000"/>
          <w:kern w:val="0"/>
          <w:sz w:val="24"/>
        </w:rPr>
        <w:t>: 1247-1254 [PMID: 6500363 DOI: 10.1136/gut.25.11.1247]</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24 </w:t>
      </w:r>
      <w:r>
        <w:rPr>
          <w:rFonts w:ascii="Book Antiqua" w:hAnsi="Book Antiqua" w:cs="Book Antiqua"/>
          <w:b/>
          <w:bCs/>
          <w:color w:val="000000"/>
          <w:kern w:val="0"/>
          <w:sz w:val="24"/>
        </w:rPr>
        <w:t>Sugiyama M</w:t>
      </w:r>
      <w:r>
        <w:rPr>
          <w:rFonts w:ascii="Book Antiqua" w:hAnsi="Book Antiqua" w:cs="Book Antiqua"/>
          <w:color w:val="000000"/>
          <w:kern w:val="0"/>
          <w:sz w:val="24"/>
        </w:rPr>
        <w:t>, Suzuki Y, Abe N, Masaki T, Mori T, Atomi Y. Endoscopic retreatment of recurrent choledocholithiasis after sphincterotomy. </w:t>
      </w:r>
      <w:r>
        <w:rPr>
          <w:rFonts w:ascii="Book Antiqua" w:hAnsi="Book Antiqua" w:cs="Book Antiqua"/>
          <w:i/>
          <w:iCs/>
          <w:color w:val="000000"/>
          <w:kern w:val="0"/>
          <w:sz w:val="24"/>
        </w:rPr>
        <w:t>Gut</w:t>
      </w:r>
      <w:r>
        <w:rPr>
          <w:rFonts w:ascii="Book Antiqua" w:hAnsi="Book Antiqua" w:cs="Book Antiqua"/>
          <w:color w:val="000000"/>
          <w:kern w:val="0"/>
          <w:sz w:val="24"/>
        </w:rPr>
        <w:t> 2004; </w:t>
      </w:r>
      <w:r>
        <w:rPr>
          <w:rFonts w:ascii="Book Antiqua" w:hAnsi="Book Antiqua" w:cs="Book Antiqua"/>
          <w:b/>
          <w:bCs/>
          <w:color w:val="000000"/>
          <w:kern w:val="0"/>
          <w:sz w:val="24"/>
        </w:rPr>
        <w:t>53</w:t>
      </w:r>
      <w:r>
        <w:rPr>
          <w:rFonts w:ascii="Book Antiqua" w:hAnsi="Book Antiqua" w:cs="Book Antiqua"/>
          <w:color w:val="000000"/>
          <w:kern w:val="0"/>
          <w:sz w:val="24"/>
        </w:rPr>
        <w:t xml:space="preserve">: </w:t>
      </w:r>
      <w:r>
        <w:rPr>
          <w:rFonts w:ascii="Book Antiqua" w:hAnsi="Book Antiqua" w:cs="Book Antiqua"/>
          <w:color w:val="000000"/>
          <w:kern w:val="0"/>
          <w:sz w:val="24"/>
        </w:rPr>
        <w:lastRenderedPageBreak/>
        <w:t>1856-1859 [PMID: 15542528 DOI: 10.1136/gut.2004.041020]</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25 </w:t>
      </w:r>
      <w:r>
        <w:rPr>
          <w:rFonts w:ascii="Book Antiqua" w:hAnsi="Book Antiqua" w:cs="Book Antiqua"/>
          <w:b/>
          <w:bCs/>
          <w:color w:val="000000"/>
          <w:kern w:val="0"/>
          <w:sz w:val="24"/>
        </w:rPr>
        <w:t>Ambreen M</w:t>
      </w:r>
      <w:r>
        <w:rPr>
          <w:rFonts w:ascii="Book Antiqua" w:hAnsi="Book Antiqua" w:cs="Book Antiqua"/>
          <w:color w:val="000000"/>
          <w:kern w:val="0"/>
          <w:sz w:val="24"/>
        </w:rPr>
        <w:t>, Shaikh AR, Jamal A, Qureshi JN, Dalwani AG, Memon MM. Primary closure versus T-tube drainage after open choledochotomy. </w:t>
      </w:r>
      <w:r>
        <w:rPr>
          <w:rFonts w:ascii="Book Antiqua" w:hAnsi="Book Antiqua" w:cs="Book Antiqua"/>
          <w:i/>
          <w:iCs/>
          <w:color w:val="000000"/>
          <w:kern w:val="0"/>
          <w:sz w:val="24"/>
        </w:rPr>
        <w:t>Asian J Surg</w:t>
      </w:r>
      <w:r>
        <w:rPr>
          <w:rFonts w:ascii="Book Antiqua" w:hAnsi="Book Antiqua" w:cs="Book Antiqua"/>
          <w:color w:val="000000"/>
          <w:kern w:val="0"/>
          <w:sz w:val="24"/>
        </w:rPr>
        <w:t> 2009; </w:t>
      </w:r>
      <w:r>
        <w:rPr>
          <w:rFonts w:ascii="Book Antiqua" w:hAnsi="Book Antiqua" w:cs="Book Antiqua"/>
          <w:b/>
          <w:bCs/>
          <w:color w:val="000000"/>
          <w:kern w:val="0"/>
          <w:sz w:val="24"/>
        </w:rPr>
        <w:t>32</w:t>
      </w:r>
      <w:r>
        <w:rPr>
          <w:rFonts w:ascii="Book Antiqua" w:hAnsi="Book Antiqua" w:cs="Book Antiqua"/>
          <w:color w:val="000000"/>
          <w:kern w:val="0"/>
          <w:sz w:val="24"/>
        </w:rPr>
        <w:t>: 21-25 [PMID: 19321398 DOI: 10.1016/S1015-9584(09)60004-X]</w:t>
      </w:r>
    </w:p>
    <w:p w:rsidR="00362755" w:rsidRDefault="00362755">
      <w:pPr>
        <w:adjustRightInd w:val="0"/>
        <w:snapToGrid w:val="0"/>
        <w:spacing w:line="360" w:lineRule="auto"/>
        <w:outlineLvl w:val="0"/>
        <w:rPr>
          <w:rFonts w:ascii="Book Antiqua" w:hAnsi="Book Antiqua" w:cs="Book Antiqua"/>
          <w:color w:val="000000"/>
          <w:kern w:val="0"/>
          <w:sz w:val="24"/>
        </w:rPr>
      </w:pPr>
      <w:r>
        <w:rPr>
          <w:rFonts w:ascii="Book Antiqua" w:hAnsi="Book Antiqua" w:cs="Book Antiqua"/>
          <w:color w:val="000000"/>
          <w:kern w:val="0"/>
          <w:sz w:val="24"/>
        </w:rPr>
        <w:t>26 </w:t>
      </w:r>
      <w:r>
        <w:rPr>
          <w:rFonts w:ascii="Book Antiqua" w:hAnsi="Book Antiqua" w:cs="Book Antiqua"/>
          <w:b/>
          <w:bCs/>
          <w:color w:val="000000"/>
          <w:kern w:val="0"/>
          <w:sz w:val="24"/>
        </w:rPr>
        <w:t>Konstantakis C</w:t>
      </w:r>
      <w:r>
        <w:rPr>
          <w:rFonts w:ascii="Book Antiqua" w:hAnsi="Book Antiqua" w:cs="Book Antiqua"/>
          <w:color w:val="000000"/>
          <w:kern w:val="0"/>
          <w:sz w:val="24"/>
        </w:rPr>
        <w:t>, Triantos C, Theopistos V, Theocharis G, Maroulis I, Diamantopoulou G, Thomopoulos K. Recurrence of choledocholithiasis following endoscopic bile duct clearance: Long term results and factors associated with recurrent bile duct stones. </w:t>
      </w:r>
      <w:r>
        <w:rPr>
          <w:rFonts w:ascii="Book Antiqua" w:hAnsi="Book Antiqua" w:cs="Book Antiqua"/>
          <w:i/>
          <w:iCs/>
          <w:color w:val="000000"/>
          <w:kern w:val="0"/>
          <w:sz w:val="24"/>
        </w:rPr>
        <w:t>World J Gastrointest Endosc</w:t>
      </w:r>
      <w:r>
        <w:rPr>
          <w:rFonts w:ascii="Book Antiqua" w:hAnsi="Book Antiqua" w:cs="Book Antiqua"/>
          <w:color w:val="000000"/>
          <w:kern w:val="0"/>
          <w:sz w:val="24"/>
        </w:rPr>
        <w:t> 2017; </w:t>
      </w:r>
      <w:r>
        <w:rPr>
          <w:rFonts w:ascii="Book Antiqua" w:hAnsi="Book Antiqua" w:cs="Book Antiqua"/>
          <w:b/>
          <w:bCs/>
          <w:color w:val="000000"/>
          <w:kern w:val="0"/>
          <w:sz w:val="24"/>
        </w:rPr>
        <w:t>9</w:t>
      </w:r>
      <w:r>
        <w:rPr>
          <w:rFonts w:ascii="Book Antiqua" w:hAnsi="Book Antiqua" w:cs="Book Antiqua"/>
          <w:color w:val="000000"/>
          <w:kern w:val="0"/>
          <w:sz w:val="24"/>
        </w:rPr>
        <w:t>: 26-33 [PMID: 28101305 DOI: 10.4253/wjge.v9.i1.26]</w:t>
      </w:r>
    </w:p>
    <w:p w:rsidR="00362755" w:rsidRDefault="00362755">
      <w:pPr>
        <w:wordWrap w:val="0"/>
        <w:adjustRightInd w:val="0"/>
        <w:snapToGrid w:val="0"/>
        <w:spacing w:line="360" w:lineRule="auto"/>
        <w:jc w:val="right"/>
        <w:rPr>
          <w:rFonts w:ascii="Book Antiqua" w:hAnsi="Book Antiqua"/>
          <w:b/>
          <w:bCs/>
          <w:sz w:val="24"/>
        </w:rPr>
      </w:pPr>
      <w:bookmarkStart w:id="216" w:name="OLE_LINK385"/>
      <w:bookmarkStart w:id="217" w:name="OLE_LINK400"/>
      <w:bookmarkStart w:id="218" w:name="OLE_LINK346"/>
      <w:bookmarkStart w:id="219" w:name="OLE_LINK371"/>
      <w:bookmarkStart w:id="220" w:name="OLE_LINK1830"/>
      <w:bookmarkStart w:id="221" w:name="OLE_LINK457"/>
      <w:bookmarkStart w:id="222" w:name="OLE_LINK384"/>
      <w:bookmarkStart w:id="223" w:name="OLE_LINK379"/>
      <w:bookmarkStart w:id="224" w:name="OLE_LINK450"/>
      <w:bookmarkStart w:id="225" w:name="OLE_LINK489"/>
      <w:bookmarkStart w:id="226" w:name="OLE_LINK535"/>
      <w:bookmarkStart w:id="227" w:name="OLE_LINK648"/>
      <w:bookmarkStart w:id="228" w:name="OLE_LINK686"/>
      <w:bookmarkStart w:id="229" w:name="OLE_LINK471"/>
      <w:bookmarkStart w:id="230" w:name="OLE_LINK462"/>
      <w:bookmarkStart w:id="231" w:name="OLE_LINK519"/>
      <w:bookmarkStart w:id="232" w:name="OLE_LINK575"/>
      <w:bookmarkStart w:id="233" w:name="OLE_LINK491"/>
      <w:bookmarkStart w:id="234" w:name="OLE_LINK532"/>
      <w:bookmarkStart w:id="235" w:name="OLE_LINK572"/>
      <w:bookmarkStart w:id="236" w:name="OLE_LINK574"/>
      <w:bookmarkStart w:id="237" w:name="OLE_LINK480"/>
      <w:bookmarkStart w:id="238" w:name="OLE_LINK567"/>
      <w:bookmarkStart w:id="239" w:name="OLE_LINK2700"/>
      <w:bookmarkStart w:id="240" w:name="OLE_LINK581"/>
      <w:bookmarkStart w:id="241" w:name="OLE_LINK639"/>
      <w:bookmarkStart w:id="242" w:name="OLE_LINK688"/>
      <w:bookmarkStart w:id="243" w:name="OLE_LINK722"/>
      <w:bookmarkStart w:id="244" w:name="OLE_LINK542"/>
      <w:bookmarkStart w:id="245" w:name="OLE_LINK589"/>
      <w:bookmarkStart w:id="246" w:name="OLE_LINK582"/>
      <w:bookmarkStart w:id="247" w:name="OLE_LINK640"/>
      <w:bookmarkStart w:id="248" w:name="OLE_LINK714"/>
      <w:bookmarkStart w:id="249" w:name="OLE_LINK593"/>
      <w:bookmarkStart w:id="250" w:name="OLE_LINK716"/>
      <w:bookmarkStart w:id="251" w:name="OLE_LINK770"/>
      <w:bookmarkStart w:id="252" w:name="OLE_LINK801"/>
      <w:bookmarkStart w:id="253" w:name="OLE_LINK660"/>
      <w:bookmarkStart w:id="254" w:name="OLE_LINK781"/>
      <w:bookmarkStart w:id="255" w:name="OLE_LINK833"/>
      <w:bookmarkStart w:id="256" w:name="OLE_LINK642"/>
      <w:bookmarkStart w:id="257" w:name="OLE_LINK700"/>
      <w:bookmarkStart w:id="258" w:name="OLE_LINK792"/>
      <w:bookmarkStart w:id="259" w:name="OLE_LINK2882"/>
      <w:bookmarkStart w:id="260" w:name="OLE_LINK836"/>
      <w:bookmarkStart w:id="261" w:name="OLE_LINK889"/>
      <w:bookmarkStart w:id="262" w:name="OLE_LINK782"/>
      <w:bookmarkStart w:id="263" w:name="OLE_LINK826"/>
      <w:bookmarkStart w:id="264" w:name="OLE_LINK865"/>
      <w:bookmarkStart w:id="265" w:name="OLE_LINK856"/>
      <w:bookmarkStart w:id="266" w:name="OLE_LINK908"/>
      <w:bookmarkStart w:id="267" w:name="OLE_LINK980"/>
      <w:bookmarkStart w:id="268" w:name="OLE_LINK1018"/>
      <w:bookmarkStart w:id="269" w:name="OLE_LINK1049"/>
      <w:bookmarkStart w:id="270" w:name="OLE_LINK1076"/>
      <w:bookmarkStart w:id="271" w:name="OLE_LINK1106"/>
      <w:bookmarkStart w:id="272" w:name="OLE_LINK891"/>
      <w:bookmarkStart w:id="273" w:name="OLE_LINK943"/>
      <w:bookmarkStart w:id="274" w:name="OLE_LINK981"/>
      <w:bookmarkStart w:id="275" w:name="OLE_LINK1030"/>
      <w:bookmarkStart w:id="276" w:name="OLE_LINK847"/>
      <w:bookmarkStart w:id="277" w:name="OLE_LINK909"/>
      <w:bookmarkStart w:id="278" w:name="OLE_LINK906"/>
      <w:bookmarkStart w:id="279" w:name="OLE_LINK992"/>
      <w:bookmarkStart w:id="280" w:name="OLE_LINK993"/>
      <w:bookmarkStart w:id="281" w:name="OLE_LINK1052"/>
      <w:bookmarkStart w:id="282" w:name="OLE_LINK946"/>
      <w:bookmarkStart w:id="283" w:name="OLE_LINK911"/>
      <w:bookmarkStart w:id="284" w:name="OLE_LINK930"/>
      <w:bookmarkStart w:id="285" w:name="OLE_LINK1059"/>
      <w:bookmarkStart w:id="286" w:name="OLE_LINK1174"/>
      <w:bookmarkStart w:id="287" w:name="OLE_LINK1137"/>
      <w:bookmarkStart w:id="288" w:name="OLE_LINK1167"/>
      <w:bookmarkStart w:id="289" w:name="OLE_LINK1200"/>
      <w:bookmarkStart w:id="290" w:name="OLE_LINK1241"/>
      <w:bookmarkStart w:id="291" w:name="OLE_LINK1288"/>
      <w:bookmarkStart w:id="292" w:name="OLE_LINK1056"/>
      <w:bookmarkStart w:id="293" w:name="OLE_LINK1158"/>
      <w:bookmarkStart w:id="294" w:name="OLE_LINK1175"/>
      <w:bookmarkStart w:id="295" w:name="OLE_LINK1074"/>
      <w:bookmarkStart w:id="296" w:name="OLE_LINK1169"/>
      <w:bookmarkStart w:id="297" w:name="OLE_LINK386"/>
      <w:bookmarkStart w:id="298" w:name="OLE_LINK320"/>
      <w:bookmarkStart w:id="299" w:name="OLE_LINK387"/>
      <w:bookmarkStart w:id="300" w:name="OLE_LINK321"/>
      <w:r>
        <w:rPr>
          <w:rFonts w:ascii="Book Antiqua" w:hAnsi="Book Antiqua"/>
          <w:b/>
          <w:bCs/>
          <w:sz w:val="24"/>
        </w:rPr>
        <w:t>P-Reviewer:</w:t>
      </w:r>
      <w:r>
        <w:rPr>
          <w:rFonts w:ascii="Book Antiqua" w:hAnsi="Book Antiqua" w:hint="eastAsia"/>
          <w:b/>
          <w:bCs/>
          <w:sz w:val="24"/>
        </w:rPr>
        <w:t xml:space="preserve"> </w:t>
      </w:r>
      <w:r>
        <w:rPr>
          <w:rFonts w:ascii="Book Antiqua" w:hAnsi="Book Antiqua"/>
          <w:bCs/>
          <w:sz w:val="24"/>
        </w:rPr>
        <w:t>Kitamura K, Kozarek RA, Sugimoto M</w:t>
      </w:r>
    </w:p>
    <w:p w:rsidR="00362755" w:rsidRPr="006D0B69" w:rsidRDefault="00362755">
      <w:pPr>
        <w:wordWrap w:val="0"/>
        <w:adjustRightInd w:val="0"/>
        <w:snapToGrid w:val="0"/>
        <w:spacing w:line="360" w:lineRule="auto"/>
        <w:jc w:val="right"/>
        <w:rPr>
          <w:rFonts w:ascii="Book Antiqua" w:hAnsi="Book Antiqua"/>
          <w:sz w:val="24"/>
        </w:rPr>
      </w:pPr>
      <w:r>
        <w:rPr>
          <w:rFonts w:ascii="Book Antiqua" w:hAnsi="Book Antiqua"/>
          <w:b/>
          <w:bCs/>
          <w:sz w:val="24"/>
        </w:rPr>
        <w:t>S-Editor:</w:t>
      </w:r>
      <w:r>
        <w:rPr>
          <w:rFonts w:ascii="Book Antiqua" w:hAnsi="Book Antiqua" w:hint="eastAsia"/>
          <w:sz w:val="24"/>
        </w:rPr>
        <w:t xml:space="preserve"> </w:t>
      </w:r>
      <w:r>
        <w:rPr>
          <w:rFonts w:ascii="Book Antiqua" w:hAnsi="Book Antiqua"/>
          <w:sz w:val="24"/>
        </w:rPr>
        <w:t>Ma</w:t>
      </w:r>
      <w:r>
        <w:rPr>
          <w:rFonts w:ascii="Book Antiqua" w:hAnsi="Book Antiqua" w:hint="eastAsia"/>
          <w:sz w:val="24"/>
        </w:rPr>
        <w:t xml:space="preserve"> </w:t>
      </w:r>
      <w:r>
        <w:rPr>
          <w:rFonts w:ascii="Book Antiqua" w:hAnsi="Book Antiqua"/>
          <w:sz w:val="24"/>
        </w:rPr>
        <w:t>RY</w:t>
      </w:r>
      <w:r>
        <w:rPr>
          <w:rFonts w:ascii="Book Antiqua" w:hAnsi="Book Antiqua" w:hint="eastAsia"/>
          <w:sz w:val="24"/>
        </w:rPr>
        <w:t xml:space="preserve"> </w:t>
      </w:r>
      <w:r>
        <w:rPr>
          <w:rFonts w:ascii="Book Antiqua" w:hAnsi="Book Antiqua"/>
          <w:b/>
          <w:bCs/>
          <w:sz w:val="24"/>
        </w:rPr>
        <w:t>L-Editor:</w:t>
      </w:r>
      <w:r>
        <w:rPr>
          <w:rFonts w:ascii="Book Antiqua" w:hAnsi="Book Antiqua"/>
          <w:sz w:val="24"/>
        </w:rPr>
        <w:t xml:space="preserve"> Wang TQ </w:t>
      </w:r>
      <w:r>
        <w:rPr>
          <w:rFonts w:ascii="Book Antiqua" w:hAnsi="Book Antiqua"/>
          <w:b/>
          <w:bCs/>
          <w:sz w:val="24"/>
        </w:rPr>
        <w:t>E-Editor:</w:t>
      </w:r>
      <w:r w:rsidR="006D0B69">
        <w:rPr>
          <w:rFonts w:ascii="Book Antiqua" w:hAnsi="Book Antiqua" w:hint="eastAsia"/>
          <w:b/>
          <w:bCs/>
          <w:sz w:val="24"/>
        </w:rPr>
        <w:t xml:space="preserve"> </w:t>
      </w:r>
      <w:r w:rsidR="006D0B69" w:rsidRPr="006D0B69">
        <w:rPr>
          <w:rFonts w:ascii="Book Antiqua" w:hAnsi="Book Antiqua" w:hint="eastAsia"/>
          <w:bCs/>
          <w:sz w:val="24"/>
        </w:rPr>
        <w:t>Yin SY</w:t>
      </w:r>
    </w:p>
    <w:p w:rsidR="00362755" w:rsidRDefault="00362755">
      <w:pPr>
        <w:shd w:val="clear" w:color="auto" w:fill="FFFFFF"/>
        <w:adjustRightInd w:val="0"/>
        <w:snapToGrid w:val="0"/>
        <w:spacing w:line="360" w:lineRule="auto"/>
        <w:rPr>
          <w:rFonts w:ascii="Book Antiqua" w:hAnsi="Book Antiqua" w:cs="Helvetica"/>
          <w:b/>
          <w:sz w:val="24"/>
        </w:rPr>
      </w:pPr>
      <w:bookmarkStart w:id="301" w:name="OLE_LINK881"/>
      <w:bookmarkStart w:id="302" w:name="OLE_LINK88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8"/>
      <w:bookmarkEnd w:id="299"/>
      <w:bookmarkEnd w:id="300"/>
      <w:r>
        <w:rPr>
          <w:rFonts w:ascii="Book Antiqua" w:hAnsi="Book Antiqua" w:cs="Helvetica"/>
          <w:b/>
          <w:sz w:val="24"/>
        </w:rPr>
        <w:t xml:space="preserve">Specialty type: </w:t>
      </w:r>
      <w:r>
        <w:rPr>
          <w:rFonts w:ascii="Book Antiqua" w:hAnsi="Book Antiqua" w:cs="Helvetica"/>
          <w:sz w:val="24"/>
        </w:rPr>
        <w:t>Gastroenterology and</w:t>
      </w:r>
      <w:r>
        <w:rPr>
          <w:rFonts w:ascii="Book Antiqua" w:hAnsi="Book Antiqua" w:cs="Helvetica" w:hint="eastAsia"/>
          <w:sz w:val="24"/>
        </w:rPr>
        <w:t xml:space="preserve"> </w:t>
      </w:r>
      <w:r>
        <w:rPr>
          <w:rFonts w:ascii="Book Antiqua" w:hAnsi="Book Antiqua" w:cs="Helvetica"/>
          <w:sz w:val="24"/>
        </w:rPr>
        <w:t>hepatology</w:t>
      </w:r>
    </w:p>
    <w:p w:rsidR="00362755" w:rsidRDefault="00362755">
      <w:pPr>
        <w:shd w:val="clear" w:color="auto" w:fill="FFFFFF"/>
        <w:adjustRightInd w:val="0"/>
        <w:snapToGrid w:val="0"/>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lang w:val="en-CA"/>
        </w:rPr>
        <w:t>China</w:t>
      </w:r>
    </w:p>
    <w:p w:rsidR="00362755" w:rsidRDefault="00362755">
      <w:pPr>
        <w:shd w:val="clear" w:color="auto" w:fill="FFFFFF"/>
        <w:adjustRightInd w:val="0"/>
        <w:snapToGrid w:val="0"/>
        <w:spacing w:line="360" w:lineRule="auto"/>
        <w:rPr>
          <w:rFonts w:ascii="Book Antiqua" w:hAnsi="Book Antiqua" w:cs="Helvetica"/>
          <w:b/>
          <w:sz w:val="24"/>
        </w:rPr>
      </w:pPr>
      <w:r>
        <w:rPr>
          <w:rFonts w:ascii="Book Antiqua" w:hAnsi="Book Antiqua" w:cs="Helvetica"/>
          <w:b/>
          <w:sz w:val="24"/>
        </w:rPr>
        <w:t>Peer-review report classification</w:t>
      </w:r>
    </w:p>
    <w:p w:rsidR="00362755" w:rsidRDefault="00362755">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 xml:space="preserve">Grade A (Excellent): </w:t>
      </w:r>
      <w:r>
        <w:rPr>
          <w:rFonts w:ascii="Book Antiqua" w:hAnsi="Book Antiqua" w:cs="Helvetica" w:hint="eastAsia"/>
          <w:sz w:val="24"/>
        </w:rPr>
        <w:t>A</w:t>
      </w:r>
    </w:p>
    <w:p w:rsidR="00362755" w:rsidRDefault="00362755">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 xml:space="preserve">Grade B (Very good): </w:t>
      </w:r>
      <w:r>
        <w:rPr>
          <w:rFonts w:ascii="Book Antiqua" w:hAnsi="Book Antiqua" w:cs="Helvetica" w:hint="eastAsia"/>
          <w:sz w:val="24"/>
        </w:rPr>
        <w:t>B</w:t>
      </w:r>
    </w:p>
    <w:p w:rsidR="00362755" w:rsidRDefault="00362755">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 xml:space="preserve">Grade C (Good): </w:t>
      </w:r>
      <w:r>
        <w:rPr>
          <w:rFonts w:ascii="Book Antiqua" w:hAnsi="Book Antiqua" w:cs="Helvetica" w:hint="eastAsia"/>
          <w:sz w:val="24"/>
        </w:rPr>
        <w:t>C</w:t>
      </w:r>
    </w:p>
    <w:p w:rsidR="00362755" w:rsidRDefault="00362755">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 xml:space="preserve">Grade D (Fair): </w:t>
      </w:r>
      <w:r>
        <w:rPr>
          <w:rFonts w:ascii="Book Antiqua" w:hAnsi="Book Antiqua" w:cs="Helvetica" w:hint="eastAsia"/>
          <w:sz w:val="24"/>
        </w:rPr>
        <w:t>0</w:t>
      </w:r>
    </w:p>
    <w:p w:rsidR="00362755" w:rsidRDefault="00362755">
      <w:pPr>
        <w:adjustRightInd w:val="0"/>
        <w:snapToGrid w:val="0"/>
        <w:spacing w:line="360" w:lineRule="auto"/>
        <w:rPr>
          <w:rFonts w:ascii="Book Antiqua" w:hAnsi="Book Antiqua"/>
          <w:b/>
          <w:iCs/>
          <w:sz w:val="24"/>
        </w:rPr>
      </w:pPr>
      <w:r>
        <w:rPr>
          <w:rFonts w:ascii="Book Antiqua" w:hAnsi="Book Antiqua" w:cs="Helvetica"/>
          <w:sz w:val="24"/>
        </w:rPr>
        <w:t xml:space="preserve">Grade E (Poor): </w:t>
      </w:r>
      <w:r>
        <w:rPr>
          <w:rFonts w:ascii="Book Antiqua" w:hAnsi="Book Antiqua" w:cs="Helvetica" w:hint="eastAsia"/>
          <w:sz w:val="24"/>
        </w:rPr>
        <w:t>0</w:t>
      </w:r>
      <w:bookmarkEnd w:id="297"/>
      <w:bookmarkEnd w:id="301"/>
      <w:bookmarkEnd w:id="302"/>
    </w:p>
    <w:p w:rsidR="00362755" w:rsidRDefault="00362755">
      <w:pPr>
        <w:adjustRightInd w:val="0"/>
        <w:snapToGrid w:val="0"/>
        <w:spacing w:line="360" w:lineRule="auto"/>
        <w:outlineLvl w:val="0"/>
        <w:rPr>
          <w:rFonts w:ascii="Book Antiqua" w:hAnsi="Book Antiqua" w:cs="Book Antiqua"/>
          <w:color w:val="000000"/>
          <w:kern w:val="0"/>
          <w:sz w:val="24"/>
        </w:rPr>
      </w:pPr>
    </w:p>
    <w:p w:rsidR="00362755" w:rsidRDefault="00362755">
      <w:pPr>
        <w:adjustRightInd w:val="0"/>
        <w:snapToGrid w:val="0"/>
        <w:spacing w:line="360" w:lineRule="auto"/>
        <w:outlineLvl w:val="0"/>
        <w:rPr>
          <w:rFonts w:ascii="Book Antiqua" w:hAnsi="Book Antiqua" w:cs="Book Antiqua"/>
          <w:b/>
          <w:bCs/>
          <w:color w:val="000000"/>
          <w:kern w:val="0"/>
          <w:sz w:val="24"/>
        </w:rPr>
        <w:sectPr w:rsidR="00362755">
          <w:pgSz w:w="11906" w:h="16838"/>
          <w:pgMar w:top="1440" w:right="1440" w:bottom="1440" w:left="1440" w:header="851" w:footer="992" w:gutter="0"/>
          <w:cols w:space="720"/>
          <w:docGrid w:type="lines" w:linePitch="322"/>
        </w:sectPr>
      </w:pPr>
    </w:p>
    <w:p w:rsidR="00362755" w:rsidRDefault="00362755">
      <w:pPr>
        <w:adjustRightInd w:val="0"/>
        <w:snapToGrid w:val="0"/>
        <w:spacing w:line="360" w:lineRule="auto"/>
        <w:outlineLvl w:val="0"/>
        <w:rPr>
          <w:rFonts w:ascii="Book Antiqua" w:hAnsi="Book Antiqua" w:cs="Book Antiqua"/>
          <w:b/>
          <w:bCs/>
          <w:color w:val="000000"/>
          <w:kern w:val="0"/>
          <w:sz w:val="24"/>
        </w:rPr>
      </w:pPr>
      <w:r>
        <w:rPr>
          <w:rFonts w:ascii="Book Antiqua" w:hAnsi="Book Antiqua" w:cs="Book Antiqua"/>
          <w:b/>
          <w:bCs/>
          <w:color w:val="000000"/>
          <w:kern w:val="0"/>
          <w:sz w:val="24"/>
        </w:rPr>
        <w:lastRenderedPageBreak/>
        <w:t>Table 1</w:t>
      </w:r>
      <w:r>
        <w:rPr>
          <w:rFonts w:ascii="Book Antiqua" w:hAnsi="Book Antiqua" w:cs="Book Antiqua"/>
          <w:color w:val="000000"/>
          <w:kern w:val="0"/>
          <w:sz w:val="24"/>
        </w:rPr>
        <w:t xml:space="preserve"> </w:t>
      </w:r>
      <w:r>
        <w:rPr>
          <w:rFonts w:ascii="Book Antiqua" w:hAnsi="Book Antiqua" w:cs="Book Antiqua"/>
          <w:b/>
          <w:bCs/>
          <w:color w:val="000000"/>
          <w:kern w:val="0"/>
          <w:sz w:val="24"/>
        </w:rPr>
        <w:t xml:space="preserve">Baseline clinical </w:t>
      </w:r>
      <w:bookmarkStart w:id="303" w:name="OLE_LINK335"/>
      <w:r>
        <w:rPr>
          <w:rFonts w:ascii="Book Antiqua" w:hAnsi="Book Antiqua" w:cs="Book Antiqua"/>
          <w:b/>
          <w:bCs/>
          <w:color w:val="000000"/>
          <w:kern w:val="0"/>
          <w:sz w:val="24"/>
        </w:rPr>
        <w:t>characteristics</w:t>
      </w:r>
      <w:bookmarkEnd w:id="303"/>
      <w:r>
        <w:rPr>
          <w:rFonts w:ascii="Book Antiqua" w:hAnsi="Book Antiqua" w:cs="Book Antiqua"/>
          <w:b/>
          <w:bCs/>
          <w:color w:val="000000"/>
          <w:kern w:val="0"/>
          <w:sz w:val="24"/>
        </w:rPr>
        <w:t xml:space="preserve"> of patients with common bile duct stones</w:t>
      </w:r>
    </w:p>
    <w:tbl>
      <w:tblPr>
        <w:tblpPr w:leftFromText="180" w:rightFromText="180" w:vertAnchor="text" w:horzAnchor="page" w:tblpXSpec="center" w:tblpY="317"/>
        <w:tblOverlap w:val="neve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240"/>
        <w:gridCol w:w="4118"/>
        <w:gridCol w:w="1872"/>
        <w:gridCol w:w="1872"/>
        <w:gridCol w:w="1034"/>
        <w:gridCol w:w="240"/>
        <w:gridCol w:w="1916"/>
        <w:gridCol w:w="1872"/>
        <w:gridCol w:w="1044"/>
      </w:tblGrid>
      <w:tr w:rsidR="00362755">
        <w:trPr>
          <w:trHeight w:val="510"/>
          <w:jc w:val="center"/>
        </w:trPr>
        <w:tc>
          <w:tcPr>
            <w:tcW w:w="4358" w:type="dxa"/>
            <w:gridSpan w:val="2"/>
            <w:vMerge w:val="restart"/>
            <w:tcBorders>
              <w:top w:val="single" w:sz="4" w:space="0" w:color="auto"/>
              <w:left w:val="nil"/>
              <w:right w:val="nil"/>
            </w:tcBorders>
            <w:vAlign w:val="center"/>
          </w:tcPr>
          <w:p w:rsidR="00362755" w:rsidRDefault="00362755">
            <w:pPr>
              <w:adjustRightInd w:val="0"/>
              <w:snapToGrid w:val="0"/>
              <w:spacing w:line="360" w:lineRule="auto"/>
              <w:rPr>
                <w:rFonts w:ascii="Book Antiqua" w:hAnsi="Book Antiqua" w:cs="Book Antiqua"/>
                <w:b/>
                <w:color w:val="000000"/>
                <w:kern w:val="0"/>
                <w:sz w:val="24"/>
              </w:rPr>
            </w:pPr>
            <w:bookmarkStart w:id="304" w:name="OLE_LINK57" w:colFirst="1" w:colLast="3"/>
            <w:bookmarkStart w:id="305" w:name="OLE_LINK162"/>
            <w:r>
              <w:rPr>
                <w:rFonts w:ascii="Book Antiqua" w:hAnsi="Book Antiqua" w:cs="Book Antiqua"/>
                <w:b/>
                <w:color w:val="000000"/>
                <w:kern w:val="0"/>
                <w:sz w:val="24"/>
              </w:rPr>
              <w:t>Characteristic</w:t>
            </w:r>
          </w:p>
        </w:tc>
        <w:tc>
          <w:tcPr>
            <w:tcW w:w="4778" w:type="dxa"/>
            <w:gridSpan w:val="3"/>
            <w:tcBorders>
              <w:top w:val="single" w:sz="4" w:space="0" w:color="auto"/>
              <w:left w:val="nil"/>
              <w:bottom w:val="nil"/>
              <w:right w:val="nil"/>
            </w:tcBorders>
            <w:vAlign w:val="center"/>
          </w:tcPr>
          <w:p w:rsidR="00362755" w:rsidRDefault="00362755">
            <w:pPr>
              <w:adjustRightInd w:val="0"/>
              <w:snapToGrid w:val="0"/>
              <w:spacing w:line="360" w:lineRule="auto"/>
              <w:jc w:val="center"/>
              <w:rPr>
                <w:rFonts w:ascii="Book Antiqua" w:hAnsi="Book Antiqua" w:cs="Book Antiqua"/>
                <w:b/>
                <w:color w:val="000000"/>
                <w:kern w:val="0"/>
                <w:sz w:val="24"/>
              </w:rPr>
            </w:pPr>
            <w:r>
              <w:rPr>
                <w:rFonts w:ascii="Book Antiqua" w:hAnsi="Book Antiqua" w:cs="Book Antiqua"/>
                <w:b/>
                <w:color w:val="000000"/>
                <w:kern w:val="0"/>
                <w:sz w:val="24"/>
              </w:rPr>
              <w:t>Before matching</w:t>
            </w:r>
          </w:p>
        </w:tc>
        <w:tc>
          <w:tcPr>
            <w:tcW w:w="240" w:type="dxa"/>
            <w:tcBorders>
              <w:top w:val="single" w:sz="4" w:space="0" w:color="auto"/>
              <w:left w:val="nil"/>
              <w:bottom w:val="nil"/>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p>
        </w:tc>
        <w:tc>
          <w:tcPr>
            <w:tcW w:w="4832" w:type="dxa"/>
            <w:gridSpan w:val="3"/>
            <w:tcBorders>
              <w:top w:val="single" w:sz="4" w:space="0" w:color="auto"/>
              <w:left w:val="nil"/>
              <w:bottom w:val="nil"/>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color w:val="000000"/>
                <w:kern w:val="0"/>
                <w:sz w:val="24"/>
              </w:rPr>
              <w:t>After matching</w:t>
            </w:r>
          </w:p>
        </w:tc>
      </w:tr>
      <w:tr w:rsidR="00362755">
        <w:trPr>
          <w:trHeight w:val="510"/>
          <w:jc w:val="center"/>
        </w:trPr>
        <w:tc>
          <w:tcPr>
            <w:tcW w:w="4358" w:type="dxa"/>
            <w:gridSpan w:val="2"/>
            <w:vMerge/>
            <w:tcBorders>
              <w:left w:val="nil"/>
              <w:bottom w:val="single" w:sz="4" w:space="0" w:color="auto"/>
              <w:right w:val="nil"/>
            </w:tcBorders>
            <w:vAlign w:val="center"/>
          </w:tcPr>
          <w:p w:rsidR="00362755" w:rsidRDefault="00362755">
            <w:pPr>
              <w:adjustRightInd w:val="0"/>
              <w:snapToGrid w:val="0"/>
              <w:spacing w:line="360" w:lineRule="auto"/>
              <w:rPr>
                <w:rFonts w:ascii="Book Antiqua" w:hAnsi="Book Antiqua" w:cs="Book Antiqua"/>
                <w:b/>
                <w:color w:val="000000"/>
                <w:kern w:val="0"/>
                <w:sz w:val="24"/>
              </w:rPr>
            </w:pPr>
            <w:bookmarkStart w:id="306" w:name="OLE_LINK75" w:colFirst="1" w:colLast="3"/>
            <w:bookmarkEnd w:id="304"/>
          </w:p>
        </w:tc>
        <w:tc>
          <w:tcPr>
            <w:tcW w:w="1872" w:type="dxa"/>
            <w:tcBorders>
              <w:top w:val="nil"/>
              <w:left w:val="nil"/>
              <w:bottom w:val="single" w:sz="4" w:space="0" w:color="auto"/>
              <w:right w:val="nil"/>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kern w:val="0"/>
                <w:sz w:val="24"/>
              </w:rPr>
            </w:pPr>
            <w:r>
              <w:rPr>
                <w:rFonts w:ascii="Book Antiqua" w:hAnsi="Book Antiqua" w:cs="Book Antiqua"/>
                <w:b/>
                <w:color w:val="000000"/>
                <w:kern w:val="0"/>
                <w:sz w:val="24"/>
              </w:rPr>
              <w:t>EST (</w:t>
            </w:r>
            <w:r>
              <w:rPr>
                <w:rFonts w:ascii="Book Antiqua" w:hAnsi="Book Antiqua" w:cs="Book Antiqua"/>
                <w:b/>
                <w:i/>
                <w:color w:val="000000"/>
                <w:kern w:val="0"/>
                <w:sz w:val="24"/>
              </w:rPr>
              <w:t>n</w:t>
            </w:r>
            <w:r>
              <w:rPr>
                <w:rFonts w:ascii="Book Antiqua" w:hAnsi="Book Antiqua" w:cs="Book Antiqua"/>
                <w:b/>
                <w:color w:val="000000"/>
                <w:kern w:val="0"/>
                <w:sz w:val="24"/>
              </w:rPr>
              <w:t xml:space="preserve"> = 168)</w:t>
            </w:r>
          </w:p>
        </w:tc>
        <w:tc>
          <w:tcPr>
            <w:tcW w:w="1872" w:type="dxa"/>
            <w:tcBorders>
              <w:top w:val="nil"/>
              <w:left w:val="nil"/>
              <w:bottom w:val="single" w:sz="4" w:space="0" w:color="auto"/>
              <w:right w:val="nil"/>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kern w:val="0"/>
                <w:sz w:val="24"/>
              </w:rPr>
            </w:pPr>
            <w:r>
              <w:rPr>
                <w:rFonts w:ascii="Book Antiqua" w:hAnsi="Book Antiqua" w:cs="Book Antiqua"/>
                <w:b/>
                <w:color w:val="000000"/>
                <w:kern w:val="0"/>
                <w:sz w:val="24"/>
              </w:rPr>
              <w:t>OCT (</w:t>
            </w:r>
            <w:r>
              <w:rPr>
                <w:rFonts w:ascii="Book Antiqua" w:hAnsi="Book Antiqua" w:cs="Book Antiqua"/>
                <w:b/>
                <w:i/>
                <w:color w:val="000000"/>
                <w:kern w:val="0"/>
                <w:sz w:val="24"/>
              </w:rPr>
              <w:t>n</w:t>
            </w:r>
            <w:r>
              <w:rPr>
                <w:rFonts w:ascii="Book Antiqua" w:hAnsi="Book Antiqua" w:cs="Book Antiqua"/>
                <w:b/>
                <w:color w:val="000000"/>
                <w:kern w:val="0"/>
                <w:sz w:val="24"/>
              </w:rPr>
              <w:t xml:space="preserve"> = 134)</w:t>
            </w:r>
          </w:p>
        </w:tc>
        <w:tc>
          <w:tcPr>
            <w:tcW w:w="1034" w:type="dxa"/>
            <w:tcBorders>
              <w:top w:val="nil"/>
              <w:left w:val="nil"/>
              <w:bottom w:val="single" w:sz="4" w:space="0" w:color="auto"/>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i/>
                <w:color w:val="000000"/>
                <w:kern w:val="0"/>
                <w:sz w:val="24"/>
              </w:rPr>
              <w:t>P</w:t>
            </w:r>
            <w:r>
              <w:rPr>
                <w:rStyle w:val="font11"/>
                <w:rFonts w:ascii="Book Antiqua" w:hAnsi="Book Antiqua" w:cs="Book Antiqua"/>
                <w:b/>
              </w:rPr>
              <w:t>-value</w:t>
            </w:r>
          </w:p>
        </w:tc>
        <w:tc>
          <w:tcPr>
            <w:tcW w:w="240" w:type="dxa"/>
            <w:tcBorders>
              <w:top w:val="nil"/>
              <w:left w:val="nil"/>
              <w:bottom w:val="single" w:sz="4" w:space="0" w:color="auto"/>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p>
        </w:tc>
        <w:tc>
          <w:tcPr>
            <w:tcW w:w="1916" w:type="dxa"/>
            <w:tcBorders>
              <w:top w:val="nil"/>
              <w:left w:val="nil"/>
              <w:bottom w:val="single" w:sz="4" w:space="0" w:color="auto"/>
              <w:right w:val="nil"/>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kern w:val="0"/>
                <w:sz w:val="24"/>
              </w:rPr>
            </w:pPr>
            <w:r>
              <w:rPr>
                <w:rFonts w:ascii="Book Antiqua" w:hAnsi="Book Antiqua" w:cs="Book Antiqua"/>
                <w:b/>
                <w:color w:val="000000"/>
                <w:kern w:val="0"/>
                <w:sz w:val="24"/>
              </w:rPr>
              <w:t>EST (</w:t>
            </w:r>
            <w:r>
              <w:rPr>
                <w:rFonts w:ascii="Book Antiqua" w:hAnsi="Book Antiqua" w:cs="Book Antiqua"/>
                <w:b/>
                <w:i/>
                <w:color w:val="000000"/>
                <w:kern w:val="0"/>
                <w:sz w:val="24"/>
              </w:rPr>
              <w:t>n</w:t>
            </w:r>
            <w:r>
              <w:rPr>
                <w:rFonts w:ascii="Book Antiqua" w:hAnsi="Book Antiqua" w:cs="Book Antiqua"/>
                <w:b/>
                <w:color w:val="000000"/>
                <w:kern w:val="0"/>
                <w:sz w:val="24"/>
              </w:rPr>
              <w:t xml:space="preserve"> = 88)</w:t>
            </w:r>
          </w:p>
        </w:tc>
        <w:tc>
          <w:tcPr>
            <w:tcW w:w="1872" w:type="dxa"/>
            <w:tcBorders>
              <w:top w:val="nil"/>
              <w:left w:val="nil"/>
              <w:bottom w:val="single" w:sz="4" w:space="0" w:color="auto"/>
              <w:right w:val="nil"/>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kern w:val="0"/>
                <w:sz w:val="24"/>
              </w:rPr>
            </w:pPr>
            <w:r>
              <w:rPr>
                <w:rFonts w:ascii="Book Antiqua" w:hAnsi="Book Antiqua" w:cs="Book Antiqua"/>
                <w:b/>
                <w:color w:val="000000"/>
                <w:kern w:val="0"/>
                <w:sz w:val="24"/>
              </w:rPr>
              <w:t>OCT (</w:t>
            </w:r>
            <w:r>
              <w:rPr>
                <w:rFonts w:ascii="Book Antiqua" w:hAnsi="Book Antiqua" w:cs="Book Antiqua"/>
                <w:b/>
                <w:i/>
                <w:color w:val="000000"/>
                <w:kern w:val="0"/>
                <w:sz w:val="24"/>
              </w:rPr>
              <w:t>n</w:t>
            </w:r>
            <w:r>
              <w:rPr>
                <w:rFonts w:ascii="Book Antiqua" w:hAnsi="Book Antiqua" w:cs="Book Antiqua"/>
                <w:b/>
                <w:color w:val="000000"/>
                <w:kern w:val="0"/>
                <w:sz w:val="24"/>
              </w:rPr>
              <w:t xml:space="preserve"> = 88)</w:t>
            </w:r>
          </w:p>
        </w:tc>
        <w:tc>
          <w:tcPr>
            <w:tcW w:w="1044" w:type="dxa"/>
            <w:tcBorders>
              <w:top w:val="nil"/>
              <w:left w:val="nil"/>
              <w:bottom w:val="single" w:sz="4" w:space="0" w:color="auto"/>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i/>
                <w:color w:val="000000"/>
                <w:kern w:val="0"/>
                <w:sz w:val="24"/>
              </w:rPr>
              <w:t>P</w:t>
            </w:r>
            <w:r>
              <w:rPr>
                <w:rStyle w:val="font11"/>
                <w:rFonts w:ascii="Book Antiqua" w:hAnsi="Book Antiqua" w:cs="Book Antiqua"/>
                <w:b/>
              </w:rPr>
              <w:t>-value</w:t>
            </w:r>
          </w:p>
        </w:tc>
      </w:tr>
      <w:bookmarkEnd w:id="306"/>
      <w:tr w:rsidR="00362755">
        <w:trPr>
          <w:trHeight w:val="340"/>
          <w:jc w:val="center"/>
        </w:trPr>
        <w:tc>
          <w:tcPr>
            <w:tcW w:w="4358" w:type="dxa"/>
            <w:gridSpan w:val="2"/>
            <w:tcBorders>
              <w:top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Age at enrollment, </w:t>
            </w:r>
            <w:bookmarkStart w:id="307" w:name="OLE_LINK293"/>
            <w:bookmarkStart w:id="308" w:name="OLE_LINK290"/>
            <w:r>
              <w:rPr>
                <w:rFonts w:ascii="Book Antiqua" w:hAnsi="Book Antiqua" w:cs="Book Antiqua"/>
                <w:color w:val="000000"/>
                <w:kern w:val="0"/>
                <w:sz w:val="24"/>
              </w:rPr>
              <w:t>mean ± SD</w:t>
            </w:r>
            <w:bookmarkEnd w:id="307"/>
            <w:r>
              <w:rPr>
                <w:rFonts w:ascii="Book Antiqua" w:hAnsi="Book Antiqua" w:cs="Book Antiqua"/>
                <w:color w:val="000000"/>
                <w:kern w:val="0"/>
                <w:sz w:val="24"/>
              </w:rPr>
              <w:t>,</w:t>
            </w:r>
            <w:bookmarkEnd w:id="308"/>
            <w:r>
              <w:rPr>
                <w:rFonts w:ascii="Book Antiqua" w:hAnsi="Book Antiqua" w:cs="Book Antiqua"/>
                <w:color w:val="000000"/>
                <w:kern w:val="0"/>
                <w:sz w:val="24"/>
              </w:rPr>
              <w:t xml:space="preserve"> yr</w:t>
            </w:r>
          </w:p>
        </w:tc>
        <w:tc>
          <w:tcPr>
            <w:tcW w:w="1872"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57.1 ± 14.8</w:t>
            </w:r>
          </w:p>
        </w:tc>
        <w:tc>
          <w:tcPr>
            <w:tcW w:w="1872"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57.5 ± 13.5</w:t>
            </w:r>
          </w:p>
        </w:tc>
        <w:tc>
          <w:tcPr>
            <w:tcW w:w="1034"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0.799</w:t>
            </w:r>
          </w:p>
        </w:tc>
        <w:tc>
          <w:tcPr>
            <w:tcW w:w="24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58.6 ± 14.7</w:t>
            </w:r>
          </w:p>
        </w:tc>
        <w:tc>
          <w:tcPr>
            <w:tcW w:w="1872"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58.4 ± 13.8</w:t>
            </w:r>
          </w:p>
        </w:tc>
        <w:tc>
          <w:tcPr>
            <w:tcW w:w="1044"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0.920</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09" w:name="OLE_LINK10"/>
            <w:r>
              <w:rPr>
                <w:rFonts w:ascii="Book Antiqua" w:hAnsi="Book Antiqua" w:cs="Book Antiqua"/>
                <w:color w:val="000000"/>
                <w:kern w:val="0"/>
                <w:sz w:val="24"/>
              </w:rPr>
              <w:t>Sex, male/female</w:t>
            </w:r>
            <w:bookmarkEnd w:id="309"/>
            <w:r>
              <w:rPr>
                <w:rFonts w:ascii="Book Antiqua" w:hAnsi="Book Antiqua" w:cs="Book Antiqua"/>
                <w:color w:val="000000"/>
                <w:kern w:val="0"/>
                <w:sz w:val="24"/>
              </w:rPr>
              <w:t xml:space="preserve">, </w:t>
            </w:r>
            <w:r>
              <w:rPr>
                <w:rFonts w:ascii="Book Antiqua" w:hAnsi="Book Antiqua" w:cs="Book Antiqua"/>
                <w:i/>
                <w:color w:val="000000"/>
                <w:kern w:val="0"/>
                <w:sz w:val="24"/>
              </w:rPr>
              <w:t>n</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73/95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65/69</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0.381</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38/50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40/48</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0.762</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10" w:name="OLE_LINK11"/>
            <w:r>
              <w:rPr>
                <w:rFonts w:ascii="Book Antiqua" w:hAnsi="Book Antiqua" w:cs="Book Antiqua"/>
                <w:color w:val="000000"/>
                <w:kern w:val="0"/>
                <w:sz w:val="24"/>
              </w:rPr>
              <w:t xml:space="preserve">Bile duct </w:t>
            </w:r>
            <w:bookmarkStart w:id="311" w:name="OLE_LINK37"/>
            <w:r>
              <w:rPr>
                <w:rFonts w:ascii="Book Antiqua" w:hAnsi="Book Antiqua" w:cs="Book Antiqua"/>
                <w:color w:val="000000"/>
                <w:kern w:val="0"/>
                <w:sz w:val="24"/>
              </w:rPr>
              <w:t>diameter</w:t>
            </w:r>
            <w:bookmarkEnd w:id="311"/>
            <w:r>
              <w:rPr>
                <w:rFonts w:ascii="Book Antiqua" w:hAnsi="Book Antiqua" w:cs="Book Antiqua"/>
                <w:color w:val="000000"/>
                <w:kern w:val="0"/>
                <w:sz w:val="24"/>
              </w:rPr>
              <w:t>, mean ± SD, mm</w:t>
            </w:r>
            <w:bookmarkEnd w:id="310"/>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12" w:name="OLE_LINK54"/>
            <w:r>
              <w:rPr>
                <w:rFonts w:ascii="Book Antiqua" w:hAnsi="Book Antiqua" w:cs="Book Antiqua"/>
                <w:color w:val="000000"/>
                <w:kern w:val="0"/>
                <w:sz w:val="24"/>
              </w:rPr>
              <w:t>10.9 ± 4.4</w:t>
            </w:r>
            <w:bookmarkEnd w:id="312"/>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14.4 ± 5.8</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12.4 ± 5.1</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12.7 ± 4.2</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0.663</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13" w:name="OLE_LINK12"/>
            <w:r>
              <w:rPr>
                <w:rFonts w:ascii="Book Antiqua" w:hAnsi="Book Antiqua" w:cs="Book Antiqua"/>
                <w:color w:val="000000"/>
                <w:kern w:val="0"/>
                <w:sz w:val="24"/>
              </w:rPr>
              <w:t xml:space="preserve">Stone </w:t>
            </w:r>
            <w:bookmarkStart w:id="314" w:name="OLE_LINK61"/>
            <w:r>
              <w:rPr>
                <w:rFonts w:ascii="Book Antiqua" w:hAnsi="Book Antiqua" w:cs="Book Antiqua"/>
                <w:color w:val="000000"/>
                <w:kern w:val="0"/>
                <w:sz w:val="24"/>
              </w:rPr>
              <w:t>number</w:t>
            </w:r>
            <w:bookmarkEnd w:id="314"/>
            <w:r>
              <w:rPr>
                <w:rFonts w:ascii="Book Antiqua" w:hAnsi="Book Antiqua" w:cs="Book Antiqua"/>
                <w:color w:val="000000"/>
                <w:kern w:val="0"/>
                <w:sz w:val="24"/>
              </w:rPr>
              <w:t>, multiple/single</w:t>
            </w:r>
            <w:bookmarkEnd w:id="313"/>
            <w:r>
              <w:rPr>
                <w:rFonts w:ascii="Book Antiqua" w:hAnsi="Book Antiqua" w:cs="Book Antiqua"/>
                <w:color w:val="000000"/>
                <w:kern w:val="0"/>
                <w:sz w:val="24"/>
              </w:rPr>
              <w:t xml:space="preserve">, </w:t>
            </w:r>
            <w:r>
              <w:rPr>
                <w:rFonts w:ascii="Book Antiqua" w:hAnsi="Book Antiqua" w:cs="Book Antiqua"/>
                <w:i/>
                <w:color w:val="000000"/>
                <w:kern w:val="0"/>
                <w:sz w:val="24"/>
              </w:rPr>
              <w:t>n</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63/105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57/77</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0.374</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33/55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33/55</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1.000</w:t>
            </w:r>
          </w:p>
        </w:tc>
      </w:tr>
      <w:tr w:rsidR="00362755">
        <w:trPr>
          <w:trHeight w:val="340"/>
          <w:jc w:val="center"/>
        </w:trPr>
        <w:tc>
          <w:tcPr>
            <w:tcW w:w="4358" w:type="dxa"/>
            <w:gridSpan w:val="2"/>
            <w:vAlign w:val="center"/>
          </w:tcPr>
          <w:p w:rsidR="00362755" w:rsidRDefault="00362755">
            <w:pPr>
              <w:adjustRightInd w:val="0"/>
              <w:snapToGrid w:val="0"/>
              <w:spacing w:line="360" w:lineRule="auto"/>
              <w:rPr>
                <w:rFonts w:ascii="Book Antiqua" w:hAnsi="Book Antiqua" w:cs="Book Antiqua"/>
                <w:color w:val="000000"/>
                <w:sz w:val="24"/>
              </w:rPr>
            </w:pPr>
            <w:bookmarkStart w:id="315" w:name="OLE_LINK13"/>
            <w:r>
              <w:rPr>
                <w:rFonts w:ascii="Book Antiqua" w:hAnsi="Book Antiqua" w:cs="Book Antiqua"/>
                <w:color w:val="000000"/>
                <w:kern w:val="0"/>
                <w:sz w:val="24"/>
              </w:rPr>
              <w:t xml:space="preserve">Maximum stone </w:t>
            </w:r>
            <w:bookmarkStart w:id="316" w:name="OLE_LINK62"/>
            <w:r>
              <w:rPr>
                <w:rFonts w:ascii="Book Antiqua" w:hAnsi="Book Antiqua" w:cs="Book Antiqua"/>
                <w:color w:val="000000"/>
                <w:kern w:val="0"/>
                <w:sz w:val="24"/>
              </w:rPr>
              <w:t>size</w:t>
            </w:r>
            <w:bookmarkStart w:id="317" w:name="OLE_LINK305"/>
            <w:bookmarkEnd w:id="316"/>
            <w:r>
              <w:rPr>
                <w:rFonts w:ascii="Book Antiqua" w:hAnsi="Book Antiqua" w:cs="Book Antiqua"/>
                <w:color w:val="000000"/>
                <w:kern w:val="0"/>
                <w:sz w:val="24"/>
              </w:rPr>
              <w:t xml:space="preserve">, </w:t>
            </w:r>
            <w:bookmarkStart w:id="318" w:name="OLE_LINK291"/>
            <w:bookmarkEnd w:id="315"/>
            <w:r>
              <w:rPr>
                <w:rFonts w:ascii="Book Antiqua" w:hAnsi="Book Antiqua" w:cs="Book Antiqua"/>
                <w:i/>
                <w:color w:val="000000"/>
                <w:kern w:val="0"/>
                <w:sz w:val="24"/>
              </w:rPr>
              <w:t>n</w:t>
            </w:r>
            <w:r>
              <w:rPr>
                <w:rFonts w:ascii="Book Antiqua" w:hAnsi="Book Antiqua" w:cs="Book Antiqua"/>
                <w:color w:val="000000"/>
                <w:kern w:val="0"/>
                <w:sz w:val="24"/>
              </w:rPr>
              <w:t xml:space="preserve"> (%)</w:t>
            </w:r>
            <w:bookmarkEnd w:id="317"/>
            <w:bookmarkEnd w:id="318"/>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1.0 ± 0.5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1.4 ± 0.7</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1.2 ± 0.5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1.2 ± 0.6</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0.484</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319" w:name="OLE_LINK306" w:colFirst="0" w:colLast="4"/>
            <w:r>
              <w:rPr>
                <w:rFonts w:ascii="Book Antiqua" w:hAnsi="Book Antiqua" w:cs="Book Antiqua"/>
                <w:bCs/>
                <w:color w:val="000000"/>
                <w:kern w:val="0"/>
                <w:sz w:val="24"/>
              </w:rPr>
              <w:t>Cholangitis on admission</w:t>
            </w:r>
            <w:r>
              <w:rPr>
                <w:rFonts w:ascii="Book Antiqua" w:hAnsi="Book Antiqua" w:cs="Book Antiqua"/>
                <w:color w:val="000000"/>
                <w:kern w:val="0"/>
                <w:sz w:val="24"/>
              </w:rPr>
              <w:t xml:space="preserve">, </w:t>
            </w:r>
            <w:r>
              <w:rPr>
                <w:rFonts w:ascii="Book Antiqua" w:hAnsi="Book Antiqua" w:cs="Book Antiqua"/>
                <w:i/>
                <w:color w:val="000000"/>
                <w:kern w:val="0"/>
                <w:sz w:val="24"/>
              </w:rPr>
              <w:t xml:space="preserve">n </w:t>
            </w:r>
            <w:r>
              <w:rPr>
                <w:rFonts w:ascii="Book Antiqua" w:hAnsi="Book Antiqua" w:cs="Book Antiqua"/>
                <w:color w:val="000000"/>
                <w:kern w:val="0"/>
                <w:sz w:val="24"/>
              </w:rPr>
              <w:t>(%)</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42 (25.0)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34 (25.4)</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0.941</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23 (26.1)</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22 (25.0)</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0.863</w:t>
            </w:r>
          </w:p>
        </w:tc>
      </w:tr>
      <w:tr w:rsidR="00362755">
        <w:trPr>
          <w:trHeight w:val="340"/>
          <w:jc w:val="center"/>
        </w:trPr>
        <w:tc>
          <w:tcPr>
            <w:tcW w:w="240" w:type="dxa"/>
            <w:vAlign w:val="center"/>
          </w:tcPr>
          <w:p w:rsidR="00362755" w:rsidRDefault="00362755">
            <w:pPr>
              <w:widowControl/>
              <w:adjustRightInd w:val="0"/>
              <w:snapToGrid w:val="0"/>
              <w:spacing w:line="360" w:lineRule="auto"/>
              <w:textAlignment w:val="center"/>
              <w:rPr>
                <w:rFonts w:ascii="Book Antiqua" w:hAnsi="Book Antiqua" w:cs="Book Antiqua"/>
                <w:bCs/>
                <w:color w:val="000000"/>
                <w:kern w:val="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bCs/>
                <w:color w:val="000000"/>
                <w:kern w:val="0"/>
                <w:sz w:val="24"/>
              </w:rPr>
            </w:pPr>
            <w:r>
              <w:rPr>
                <w:rFonts w:ascii="Book Antiqua" w:hAnsi="Book Antiqua" w:cs="Book Antiqua"/>
                <w:bCs/>
                <w:color w:val="000000"/>
                <w:kern w:val="0"/>
                <w:sz w:val="24"/>
              </w:rPr>
              <w:t>Mild</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28 (16.6)</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28 (20.9)</w:t>
            </w:r>
          </w:p>
        </w:tc>
        <w:tc>
          <w:tcPr>
            <w:tcW w:w="1034" w:type="dxa"/>
            <w:vMerge w:val="restart"/>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0.133</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13 (14.7)</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18 (20.5)</w:t>
            </w:r>
          </w:p>
        </w:tc>
        <w:tc>
          <w:tcPr>
            <w:tcW w:w="1044" w:type="dxa"/>
            <w:vMerge w:val="restart"/>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0.139</w:t>
            </w:r>
          </w:p>
        </w:tc>
      </w:tr>
      <w:tr w:rsidR="00362755">
        <w:trPr>
          <w:trHeight w:val="340"/>
          <w:jc w:val="center"/>
        </w:trPr>
        <w:tc>
          <w:tcPr>
            <w:tcW w:w="240" w:type="dxa"/>
            <w:vAlign w:val="center"/>
          </w:tcPr>
          <w:p w:rsidR="00362755" w:rsidRDefault="00362755">
            <w:pPr>
              <w:widowControl/>
              <w:adjustRightInd w:val="0"/>
              <w:snapToGrid w:val="0"/>
              <w:spacing w:line="360" w:lineRule="auto"/>
              <w:textAlignment w:val="center"/>
              <w:rPr>
                <w:rFonts w:ascii="Book Antiqua" w:hAnsi="Book Antiqua" w:cs="Book Antiqua"/>
                <w:bCs/>
                <w:color w:val="000000"/>
                <w:kern w:val="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bCs/>
                <w:color w:val="000000"/>
                <w:kern w:val="0"/>
                <w:sz w:val="24"/>
              </w:rPr>
            </w:pPr>
            <w:r>
              <w:rPr>
                <w:rFonts w:ascii="Book Antiqua" w:hAnsi="Book Antiqua" w:cs="Book Antiqua"/>
                <w:bCs/>
                <w:color w:val="000000"/>
                <w:kern w:val="0"/>
                <w:sz w:val="24"/>
              </w:rPr>
              <w:t>Moderate</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(4.2)</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 (3.7)</w:t>
            </w:r>
          </w:p>
        </w:tc>
        <w:tc>
          <w:tcPr>
            <w:tcW w:w="1034" w:type="dxa"/>
            <w:vMerge/>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 (5.7)</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 (3.4)</w:t>
            </w:r>
          </w:p>
        </w:tc>
        <w:tc>
          <w:tcPr>
            <w:tcW w:w="1044" w:type="dxa"/>
            <w:vMerge/>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40" w:type="dxa"/>
            <w:vAlign w:val="center"/>
          </w:tcPr>
          <w:p w:rsidR="00362755" w:rsidRDefault="00362755">
            <w:pPr>
              <w:widowControl/>
              <w:adjustRightInd w:val="0"/>
              <w:snapToGrid w:val="0"/>
              <w:spacing w:line="360" w:lineRule="auto"/>
              <w:textAlignment w:val="center"/>
              <w:rPr>
                <w:rFonts w:ascii="Book Antiqua" w:hAnsi="Book Antiqua" w:cs="Book Antiqua"/>
                <w:bCs/>
                <w:color w:val="000000"/>
                <w:kern w:val="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bCs/>
                <w:color w:val="000000"/>
                <w:kern w:val="0"/>
                <w:sz w:val="24"/>
              </w:rPr>
            </w:pPr>
            <w:r>
              <w:rPr>
                <w:rFonts w:ascii="Book Antiqua" w:hAnsi="Book Antiqua" w:cs="Book Antiqua"/>
                <w:bCs/>
                <w:color w:val="000000"/>
                <w:kern w:val="0"/>
                <w:sz w:val="24"/>
              </w:rPr>
              <w:t xml:space="preserve">Severe </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(4.2)</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(0.8)</w:t>
            </w:r>
          </w:p>
        </w:tc>
        <w:tc>
          <w:tcPr>
            <w:tcW w:w="1034" w:type="dxa"/>
            <w:vMerge/>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 (5.7)</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1044" w:type="dxa"/>
            <w:vMerge/>
            <w:vAlign w:val="center"/>
          </w:tcPr>
          <w:p w:rsidR="00362755" w:rsidRDefault="00362755">
            <w:pPr>
              <w:adjustRightInd w:val="0"/>
              <w:snapToGrid w:val="0"/>
              <w:spacing w:line="360" w:lineRule="auto"/>
              <w:jc w:val="center"/>
              <w:rPr>
                <w:rFonts w:ascii="Book Antiqua" w:hAnsi="Book Antiqua" w:cs="Book Antiqua"/>
                <w:color w:val="000000"/>
                <w:sz w:val="24"/>
              </w:rPr>
            </w:pPr>
          </w:p>
        </w:tc>
      </w:tr>
      <w:bookmarkEnd w:id="319"/>
      <w:tr w:rsidR="00362755">
        <w:trPr>
          <w:trHeight w:val="340"/>
          <w:jc w:val="center"/>
        </w:trPr>
        <w:tc>
          <w:tcPr>
            <w:tcW w:w="8102" w:type="dxa"/>
            <w:gridSpan w:val="4"/>
            <w:vAlign w:val="center"/>
          </w:tcPr>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kern w:val="0"/>
                <w:sz w:val="24"/>
              </w:rPr>
              <w:t xml:space="preserve">Previous gastrectomy, </w:t>
            </w:r>
            <w:r>
              <w:rPr>
                <w:rFonts w:ascii="Book Antiqua" w:hAnsi="Book Antiqua" w:cs="Book Antiqua"/>
                <w:i/>
                <w:color w:val="000000"/>
                <w:kern w:val="0"/>
                <w:sz w:val="24"/>
              </w:rPr>
              <w:t>n</w:t>
            </w:r>
            <w:r>
              <w:rPr>
                <w:rFonts w:ascii="Book Antiqua" w:hAnsi="Book Antiqua" w:cs="Book Antiqua"/>
                <w:color w:val="000000"/>
                <w:kern w:val="0"/>
                <w:sz w:val="24"/>
              </w:rPr>
              <w:t xml:space="preserve"> (%)</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bookmarkStart w:id="320" w:name="OLE_LINK40" w:colFirst="1" w:colLast="1"/>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21" w:name="OLE_LINK76"/>
            <w:r>
              <w:rPr>
                <w:rFonts w:ascii="Book Antiqua" w:hAnsi="Book Antiqua" w:cs="Book Antiqua"/>
                <w:color w:val="000000"/>
                <w:kern w:val="0"/>
                <w:sz w:val="24"/>
              </w:rPr>
              <w:t>Billroth-I</w:t>
            </w:r>
            <w:bookmarkEnd w:id="321"/>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(5.2)</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0.006</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22" w:name="OLE_LINK77"/>
            <w:r>
              <w:rPr>
                <w:rFonts w:ascii="Book Antiqua" w:hAnsi="Book Antiqua" w:cs="Book Antiqua"/>
                <w:color w:val="000000"/>
                <w:kern w:val="0"/>
                <w:sz w:val="24"/>
              </w:rPr>
              <w:t>Billroth-II</w:t>
            </w:r>
            <w:bookmarkEnd w:id="322"/>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(6.7)</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0.005</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323" w:name="OLE_LINK64"/>
            <w:bookmarkEnd w:id="320"/>
            <w:r>
              <w:rPr>
                <w:rFonts w:ascii="Book Antiqua" w:hAnsi="Book Antiqua" w:cs="Book Antiqua"/>
                <w:color w:val="000000"/>
                <w:kern w:val="0"/>
                <w:sz w:val="24"/>
              </w:rPr>
              <w:t>Hypertension</w:t>
            </w:r>
            <w:bookmarkEnd w:id="323"/>
            <w:r>
              <w:rPr>
                <w:rFonts w:ascii="Book Antiqua" w:hAnsi="Book Antiqua" w:cs="Book Antiqua"/>
                <w:color w:val="000000"/>
                <w:kern w:val="0"/>
                <w:sz w:val="24"/>
              </w:rPr>
              <w:t xml:space="preserve">, </w:t>
            </w:r>
            <w:r>
              <w:rPr>
                <w:rFonts w:ascii="Book Antiqua" w:hAnsi="Book Antiqua" w:cs="Book Antiqua"/>
                <w:i/>
                <w:color w:val="000000"/>
                <w:kern w:val="0"/>
                <w:sz w:val="24"/>
              </w:rPr>
              <w:t>n</w:t>
            </w:r>
            <w:r>
              <w:rPr>
                <w:rFonts w:ascii="Book Antiqua" w:hAnsi="Book Antiqua" w:cs="Book Antiqua"/>
                <w:color w:val="000000"/>
                <w:kern w:val="0"/>
                <w:sz w:val="24"/>
              </w:rPr>
              <w:t xml:space="preserve"> (%)</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19 (11.3)</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 (11.2)</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0.951</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12 (13.6)</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11 (12.5)</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0.823</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324" w:name="OLE_LINK65"/>
            <w:r>
              <w:rPr>
                <w:rFonts w:ascii="Book Antiqua" w:hAnsi="Book Antiqua" w:cs="Book Antiqua"/>
                <w:color w:val="000000"/>
                <w:kern w:val="0"/>
                <w:sz w:val="24"/>
              </w:rPr>
              <w:t>Diabete</w:t>
            </w:r>
            <w:bookmarkEnd w:id="324"/>
            <w:r>
              <w:rPr>
                <w:rFonts w:ascii="Book Antiqua" w:hAnsi="Book Antiqua" w:cs="Book Antiqua"/>
                <w:color w:val="000000"/>
                <w:kern w:val="0"/>
                <w:sz w:val="24"/>
              </w:rPr>
              <w:t xml:space="preserve">s mellitus, </w:t>
            </w:r>
            <w:r>
              <w:rPr>
                <w:rFonts w:ascii="Book Antiqua" w:hAnsi="Book Antiqua" w:cs="Book Antiqua"/>
                <w:i/>
                <w:color w:val="000000"/>
                <w:kern w:val="0"/>
                <w:sz w:val="24"/>
              </w:rPr>
              <w:t>n</w:t>
            </w:r>
            <w:r>
              <w:rPr>
                <w:rFonts w:ascii="Book Antiqua" w:hAnsi="Book Antiqua" w:cs="Book Antiqua"/>
                <w:color w:val="000000"/>
                <w:kern w:val="0"/>
                <w:sz w:val="24"/>
              </w:rPr>
              <w:t xml:space="preserve"> (%)</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11 (6.5)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(5.2)</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0.629</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(7.9)</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(6.8)</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0.773</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25" w:name="OLE_LINK18"/>
            <w:r>
              <w:rPr>
                <w:rFonts w:ascii="Book Antiqua" w:hAnsi="Book Antiqua" w:cs="Book Antiqua"/>
                <w:color w:val="000000"/>
                <w:kern w:val="0"/>
                <w:sz w:val="24"/>
              </w:rPr>
              <w:t xml:space="preserve">Charlson comorbidity </w:t>
            </w:r>
            <w:bookmarkStart w:id="326" w:name="OLE_LINK66"/>
            <w:r>
              <w:rPr>
                <w:rFonts w:ascii="Book Antiqua" w:hAnsi="Book Antiqua" w:cs="Book Antiqua"/>
                <w:color w:val="000000"/>
                <w:kern w:val="0"/>
                <w:sz w:val="24"/>
              </w:rPr>
              <w:t>index</w:t>
            </w:r>
            <w:bookmarkEnd w:id="325"/>
            <w:bookmarkEnd w:id="326"/>
            <w:r>
              <w:rPr>
                <w:rFonts w:ascii="Book Antiqua" w:hAnsi="Book Antiqua" w:cs="Book Antiqua"/>
                <w:color w:val="000000"/>
                <w:kern w:val="0"/>
                <w:sz w:val="24"/>
              </w:rPr>
              <w:t xml:space="preserve">, </w:t>
            </w:r>
            <w:bookmarkStart w:id="327" w:name="OLE_LINK289"/>
            <w:r>
              <w:rPr>
                <w:rFonts w:ascii="Book Antiqua" w:hAnsi="Book Antiqua" w:cs="Book Antiqua"/>
                <w:color w:val="000000"/>
                <w:kern w:val="0"/>
                <w:sz w:val="24"/>
              </w:rPr>
              <w:t>mean ± SD</w:t>
            </w:r>
            <w:bookmarkEnd w:id="327"/>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28" w:name="OLE_LINK63"/>
            <w:r>
              <w:rPr>
                <w:rFonts w:ascii="Book Antiqua" w:hAnsi="Book Antiqua" w:cs="Book Antiqua"/>
                <w:color w:val="000000"/>
                <w:sz w:val="24"/>
              </w:rPr>
              <w:t xml:space="preserve">0.7 </w:t>
            </w:r>
            <w:r>
              <w:rPr>
                <w:rFonts w:ascii="Book Antiqua" w:hAnsi="Book Antiqua" w:cs="Book Antiqua"/>
                <w:color w:val="000000"/>
                <w:kern w:val="0"/>
                <w:sz w:val="24"/>
              </w:rPr>
              <w:t xml:space="preserve">± </w:t>
            </w:r>
            <w:bookmarkEnd w:id="328"/>
            <w:r>
              <w:rPr>
                <w:rFonts w:ascii="Book Antiqua" w:hAnsi="Book Antiqua" w:cs="Book Antiqua"/>
                <w:color w:val="000000"/>
                <w:kern w:val="0"/>
                <w:sz w:val="24"/>
              </w:rPr>
              <w:t>0.9</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29" w:name="OLE_LINK55"/>
            <w:r>
              <w:rPr>
                <w:rFonts w:ascii="Book Antiqua" w:hAnsi="Book Antiqua" w:cs="Book Antiqua"/>
                <w:color w:val="000000"/>
                <w:kern w:val="0"/>
                <w:sz w:val="24"/>
              </w:rPr>
              <w:t xml:space="preserve">0.8 ± </w:t>
            </w:r>
            <w:bookmarkEnd w:id="329"/>
            <w:r>
              <w:rPr>
                <w:rFonts w:ascii="Book Antiqua" w:hAnsi="Book Antiqua" w:cs="Book Antiqua"/>
                <w:color w:val="000000"/>
                <w:kern w:val="0"/>
                <w:sz w:val="24"/>
              </w:rPr>
              <w:t>1.0</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0.334</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0.8 ± 1.0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 xml:space="preserve">0.8 </w:t>
            </w:r>
            <w:r>
              <w:rPr>
                <w:rFonts w:ascii="Book Antiqua" w:hAnsi="Book Antiqua" w:cs="Book Antiqua"/>
                <w:color w:val="000000"/>
                <w:kern w:val="0"/>
                <w:sz w:val="24"/>
              </w:rPr>
              <w:t>± 0.9</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0.807</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30" w:name="OLE_LINK19"/>
            <w:bookmarkStart w:id="331" w:name="OLE_LINK24" w:colFirst="0" w:colLast="3"/>
            <w:r>
              <w:rPr>
                <w:rFonts w:ascii="Book Antiqua" w:hAnsi="Book Antiqua" w:cs="Book Antiqua"/>
                <w:color w:val="000000"/>
                <w:kern w:val="0"/>
                <w:sz w:val="24"/>
              </w:rPr>
              <w:lastRenderedPageBreak/>
              <w:t xml:space="preserve">Prior </w:t>
            </w:r>
            <w:bookmarkStart w:id="332" w:name="OLE_LINK67"/>
            <w:r>
              <w:rPr>
                <w:rFonts w:ascii="Book Antiqua" w:hAnsi="Book Antiqua" w:cs="Book Antiqua"/>
                <w:color w:val="000000"/>
                <w:kern w:val="0"/>
                <w:sz w:val="24"/>
              </w:rPr>
              <w:t>cholecystectomy</w:t>
            </w:r>
            <w:bookmarkStart w:id="333" w:name="OLE_LINK295"/>
            <w:bookmarkEnd w:id="330"/>
            <w:bookmarkEnd w:id="332"/>
            <w:r>
              <w:rPr>
                <w:rFonts w:ascii="Book Antiqua" w:hAnsi="Book Antiqua" w:cs="Book Antiqua"/>
                <w:color w:val="000000"/>
                <w:kern w:val="0"/>
                <w:sz w:val="24"/>
              </w:rPr>
              <w:t xml:space="preserve">, </w:t>
            </w:r>
            <w:bookmarkStart w:id="334" w:name="OLE_LINK117"/>
            <w:bookmarkStart w:id="335" w:name="OLE_LINK114"/>
            <w:r>
              <w:rPr>
                <w:rFonts w:ascii="Book Antiqua" w:hAnsi="Book Antiqua" w:cs="Book Antiqua"/>
                <w:i/>
                <w:color w:val="000000"/>
                <w:kern w:val="0"/>
                <w:sz w:val="24"/>
              </w:rPr>
              <w:t>n</w:t>
            </w:r>
            <w:bookmarkEnd w:id="334"/>
            <w:bookmarkEnd w:id="335"/>
            <w:r>
              <w:rPr>
                <w:rFonts w:ascii="Book Antiqua" w:hAnsi="Book Antiqua" w:cs="Book Antiqua"/>
                <w:color w:val="000000"/>
                <w:kern w:val="0"/>
                <w:sz w:val="24"/>
              </w:rPr>
              <w:t xml:space="preserve"> (%)</w:t>
            </w:r>
            <w:bookmarkEnd w:id="333"/>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18 (10.7)</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17 (12.7)</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0.595</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12 (13.6)</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(10.2)</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0.485</w:t>
            </w:r>
          </w:p>
        </w:tc>
      </w:tr>
      <w:tr w:rsidR="00362755">
        <w:trPr>
          <w:trHeight w:val="340"/>
          <w:jc w:val="center"/>
        </w:trPr>
        <w:tc>
          <w:tcPr>
            <w:tcW w:w="435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36" w:name="OLE_LINK33"/>
            <w:bookmarkEnd w:id="331"/>
            <w:r>
              <w:rPr>
                <w:rFonts w:ascii="Book Antiqua" w:hAnsi="Book Antiqua" w:cs="Book Antiqua"/>
                <w:color w:val="000000"/>
                <w:kern w:val="0"/>
                <w:sz w:val="24"/>
              </w:rPr>
              <w:t>Gallbladder</w:t>
            </w:r>
            <w:bookmarkEnd w:id="336"/>
            <w:r>
              <w:rPr>
                <w:rFonts w:ascii="Book Antiqua" w:hAnsi="Book Antiqua" w:cs="Book Antiqua"/>
                <w:color w:val="000000"/>
                <w:kern w:val="0"/>
                <w:sz w:val="24"/>
              </w:rPr>
              <w:t xml:space="preserve"> with stones </w:t>
            </w:r>
            <w:r>
              <w:rPr>
                <w:rFonts w:ascii="Book Antiqua" w:hAnsi="Book Antiqua" w:cs="Book Antiqua"/>
                <w:i/>
                <w:iCs/>
                <w:color w:val="000000"/>
                <w:kern w:val="0"/>
                <w:sz w:val="24"/>
              </w:rPr>
              <w:t xml:space="preserve">in </w:t>
            </w:r>
            <w:bookmarkStart w:id="337" w:name="OLE_LINK68"/>
            <w:r>
              <w:rPr>
                <w:rFonts w:ascii="Book Antiqua" w:hAnsi="Book Antiqua" w:cs="Book Antiqua"/>
                <w:i/>
                <w:iCs/>
                <w:color w:val="000000"/>
                <w:kern w:val="0"/>
                <w:sz w:val="24"/>
              </w:rPr>
              <w:t>situ</w:t>
            </w:r>
            <w:bookmarkEnd w:id="337"/>
            <w:r>
              <w:rPr>
                <w:rFonts w:ascii="Book Antiqua" w:hAnsi="Book Antiqua" w:cs="Book Antiqua"/>
                <w:color w:val="000000"/>
                <w:kern w:val="0"/>
                <w:sz w:val="24"/>
              </w:rPr>
              <w:t xml:space="preserve">, </w:t>
            </w:r>
            <w:r>
              <w:rPr>
                <w:rFonts w:ascii="Book Antiqua" w:hAnsi="Book Antiqua" w:cs="Book Antiqua"/>
                <w:i/>
                <w:color w:val="000000"/>
                <w:kern w:val="0"/>
                <w:sz w:val="24"/>
              </w:rPr>
              <w:t>n</w:t>
            </w:r>
            <w:r>
              <w:rPr>
                <w:rFonts w:ascii="Book Antiqua" w:hAnsi="Book Antiqua" w:cs="Book Antiqua"/>
                <w:color w:val="000000"/>
                <w:kern w:val="0"/>
                <w:sz w:val="24"/>
              </w:rPr>
              <w:t xml:space="preserve"> (%) </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150 (89.3)</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117 (87.3)</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0.595</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76 (86.4)</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79 (89.8)</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0.485</w:t>
            </w:r>
          </w:p>
        </w:tc>
      </w:tr>
      <w:tr w:rsidR="00362755">
        <w:trPr>
          <w:trHeight w:val="340"/>
          <w:jc w:val="center"/>
        </w:trPr>
        <w:tc>
          <w:tcPr>
            <w:tcW w:w="8102" w:type="dxa"/>
            <w:gridSpan w:val="4"/>
            <w:vAlign w:val="center"/>
          </w:tcPr>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kern w:val="0"/>
                <w:sz w:val="24"/>
              </w:rPr>
              <w:t xml:space="preserve">Preoperative </w:t>
            </w:r>
            <w:bookmarkStart w:id="338" w:name="OLE_LINK69"/>
            <w:bookmarkStart w:id="339" w:name="OLE_LINK20"/>
            <w:r>
              <w:rPr>
                <w:rFonts w:ascii="Book Antiqua" w:hAnsi="Book Antiqua" w:cs="Book Antiqua"/>
                <w:color w:val="000000"/>
                <w:kern w:val="0"/>
                <w:sz w:val="24"/>
              </w:rPr>
              <w:t>biochemical</w:t>
            </w:r>
            <w:bookmarkEnd w:id="338"/>
            <w:r>
              <w:rPr>
                <w:rFonts w:ascii="Book Antiqua" w:hAnsi="Book Antiqua" w:cs="Book Antiqua"/>
                <w:color w:val="000000"/>
                <w:kern w:val="0"/>
                <w:sz w:val="24"/>
              </w:rPr>
              <w:t xml:space="preserve"> </w:t>
            </w:r>
            <w:bookmarkStart w:id="340" w:name="OLE_LINK35"/>
            <w:r>
              <w:rPr>
                <w:rFonts w:ascii="Book Antiqua" w:hAnsi="Book Antiqua" w:cs="Book Antiqua"/>
                <w:color w:val="000000"/>
                <w:kern w:val="0"/>
                <w:sz w:val="24"/>
              </w:rPr>
              <w:t>parameters</w:t>
            </w:r>
            <w:bookmarkEnd w:id="339"/>
            <w:bookmarkEnd w:id="340"/>
            <w:r>
              <w:rPr>
                <w:rFonts w:ascii="Book Antiqua" w:hAnsi="Book Antiqua" w:cs="Book Antiqua"/>
                <w:color w:val="000000"/>
                <w:kern w:val="0"/>
                <w:sz w:val="24"/>
              </w:rPr>
              <w:t>, median (IQR)</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bookmarkStart w:id="341" w:name="OLE_LINK21" w:colFirst="1" w:colLast="1"/>
            <w:bookmarkStart w:id="342" w:name="OLE_LINK60" w:colFirst="2" w:colLast="3"/>
          </w:p>
        </w:tc>
        <w:tc>
          <w:tcPr>
            <w:tcW w:w="4118" w:type="dxa"/>
            <w:vAlign w:val="center"/>
          </w:tcPr>
          <w:p w:rsidR="00362755" w:rsidRDefault="00362755">
            <w:pPr>
              <w:widowControl/>
              <w:tabs>
                <w:tab w:val="left" w:pos="2601"/>
              </w:tabs>
              <w:adjustRightInd w:val="0"/>
              <w:snapToGrid w:val="0"/>
              <w:spacing w:line="360" w:lineRule="auto"/>
              <w:textAlignment w:val="center"/>
              <w:rPr>
                <w:rFonts w:ascii="Book Antiqua" w:hAnsi="Book Antiqua" w:cs="Book Antiqua"/>
                <w:color w:val="000000"/>
                <w:sz w:val="24"/>
              </w:rPr>
            </w:pPr>
            <w:bookmarkStart w:id="343" w:name="OLE_LINK70"/>
            <w:r>
              <w:rPr>
                <w:rFonts w:ascii="Book Antiqua" w:hAnsi="Book Antiqua" w:cs="Book Antiqua"/>
                <w:color w:val="000000"/>
                <w:kern w:val="0"/>
                <w:sz w:val="24"/>
              </w:rPr>
              <w:t>T-Bil</w:t>
            </w:r>
            <w:bookmarkEnd w:id="343"/>
            <w:r>
              <w:rPr>
                <w:rFonts w:ascii="Book Antiqua" w:hAnsi="Book Antiqua" w:cs="Book Antiqua"/>
                <w:color w:val="000000"/>
                <w:kern w:val="0"/>
                <w:sz w:val="24"/>
              </w:rPr>
              <w:t>, μmol/L</w:t>
            </w:r>
            <w:r>
              <w:rPr>
                <w:rFonts w:ascii="Book Antiqua" w:hAnsi="Book Antiqua" w:cs="Book Antiqua"/>
                <w:color w:val="000000"/>
                <w:kern w:val="0"/>
                <w:sz w:val="24"/>
              </w:rPr>
              <w:tab/>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18.9 (10.8-47.2)</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44" w:name="OLE_LINK56"/>
            <w:r>
              <w:rPr>
                <w:rFonts w:ascii="Book Antiqua" w:hAnsi="Book Antiqua" w:cs="Book Antiqua"/>
                <w:color w:val="000000"/>
                <w:sz w:val="24"/>
              </w:rPr>
              <w:t>16.6 (9.5-39.1)</w:t>
            </w:r>
            <w:bookmarkEnd w:id="344"/>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0.164</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16.9 (10.3-43.5)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15.4 (9.1-40.3)</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0.432</w:t>
            </w: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45" w:name="OLE_LINK71"/>
            <w:r>
              <w:rPr>
                <w:rFonts w:ascii="Book Antiqua" w:hAnsi="Book Antiqua" w:cs="Book Antiqua"/>
                <w:color w:val="000000"/>
                <w:kern w:val="0"/>
                <w:sz w:val="24"/>
              </w:rPr>
              <w:t>ALT</w:t>
            </w:r>
            <w:bookmarkEnd w:id="345"/>
            <w:r>
              <w:rPr>
                <w:rFonts w:ascii="Book Antiqua" w:hAnsi="Book Antiqua" w:cs="Book Antiqua"/>
                <w:color w:val="000000"/>
                <w:kern w:val="0"/>
                <w:sz w:val="24"/>
              </w:rPr>
              <w:t>, U/L</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81.5 (28.8-162.0)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40.5 (18.0-96.3)</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56.0 (22.3-101.8)</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36.5 (17.5-98.3)</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0.264</w:t>
            </w: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46" w:name="OLE_LINK72"/>
            <w:r>
              <w:rPr>
                <w:rFonts w:ascii="Book Antiqua" w:hAnsi="Book Antiqua" w:cs="Book Antiqua"/>
                <w:color w:val="000000"/>
                <w:kern w:val="0"/>
                <w:sz w:val="24"/>
              </w:rPr>
              <w:t>AST</w:t>
            </w:r>
            <w:bookmarkEnd w:id="346"/>
            <w:r>
              <w:rPr>
                <w:rFonts w:ascii="Book Antiqua" w:hAnsi="Book Antiqua" w:cs="Book Antiqua"/>
                <w:color w:val="000000"/>
                <w:kern w:val="0"/>
                <w:sz w:val="24"/>
              </w:rPr>
              <w:t>, U/L</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47.0 (22.8-91.0)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32.0 (20.0-62.2)</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0.053</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37.0 (21.8-79.3)</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29.0 (19.0-60.0)</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0.259</w:t>
            </w: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47" w:name="OLE_LINK73"/>
            <w:r>
              <w:rPr>
                <w:rFonts w:ascii="Book Antiqua" w:hAnsi="Book Antiqua" w:cs="Book Antiqua"/>
                <w:color w:val="000000"/>
                <w:kern w:val="0"/>
                <w:sz w:val="24"/>
              </w:rPr>
              <w:t>γ-GTP</w:t>
            </w:r>
            <w:bookmarkEnd w:id="347"/>
            <w:r>
              <w:rPr>
                <w:rFonts w:ascii="Book Antiqua" w:hAnsi="Book Antiqua" w:cs="Book Antiqua"/>
                <w:color w:val="000000"/>
                <w:kern w:val="0"/>
                <w:sz w:val="24"/>
              </w:rPr>
              <w:t>, U/L</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162.5 (82.0-266.3)</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147.0 (67.5-264.8)</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0.446</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131.5 (74.8-296.0)</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133.0 (64.8-226.8)</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0.380</w:t>
            </w:r>
          </w:p>
        </w:tc>
      </w:tr>
      <w:tr w:rsidR="00362755">
        <w:trPr>
          <w:trHeight w:val="340"/>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kern w:val="0"/>
                <w:sz w:val="24"/>
              </w:rPr>
            </w:pPr>
            <w:bookmarkStart w:id="348" w:name="OLE_LINK311" w:colFirst="0" w:colLast="3"/>
            <w:bookmarkEnd w:id="341"/>
            <w:bookmarkEnd w:id="342"/>
          </w:p>
        </w:tc>
        <w:tc>
          <w:tcPr>
            <w:tcW w:w="4118"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ALP, U/L</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234.0 (76.0-475.5)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126.5 (65.5-313.5)</w:t>
            </w:r>
          </w:p>
        </w:tc>
        <w:tc>
          <w:tcPr>
            <w:tcW w:w="103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0.049</w:t>
            </w:r>
            <w:r>
              <w:rPr>
                <w:rFonts w:ascii="Book Antiqua" w:hAnsi="Book Antiqua" w:cs="Book Antiqua"/>
                <w:color w:val="000000"/>
                <w:kern w:val="0"/>
                <w:sz w:val="24"/>
                <w:vertAlign w:val="superscript"/>
              </w:rPr>
              <w:t>a</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160.5 (66.3-351.5)</w:t>
            </w:r>
          </w:p>
        </w:tc>
        <w:tc>
          <w:tcPr>
            <w:tcW w:w="187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121.0 (65.8-303.3)</w:t>
            </w:r>
          </w:p>
        </w:tc>
        <w:tc>
          <w:tcPr>
            <w:tcW w:w="104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0.642</w:t>
            </w:r>
          </w:p>
        </w:tc>
      </w:tr>
      <w:tr w:rsidR="00362755">
        <w:trPr>
          <w:trHeight w:val="340"/>
          <w:jc w:val="center"/>
        </w:trPr>
        <w:tc>
          <w:tcPr>
            <w:tcW w:w="4358" w:type="dxa"/>
            <w:gridSpan w:val="2"/>
            <w:tcBorders>
              <w:bottom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Follow up period, median (IQR), yr</w:t>
            </w:r>
          </w:p>
        </w:tc>
        <w:tc>
          <w:tcPr>
            <w:tcW w:w="1872"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6.3 (5.4-7.3)</w:t>
            </w:r>
          </w:p>
        </w:tc>
        <w:tc>
          <w:tcPr>
            <w:tcW w:w="1872"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6.2 (5.1-7.8)</w:t>
            </w:r>
          </w:p>
        </w:tc>
        <w:tc>
          <w:tcPr>
            <w:tcW w:w="1034"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0.732</w:t>
            </w:r>
          </w:p>
        </w:tc>
        <w:tc>
          <w:tcPr>
            <w:tcW w:w="240"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916"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6.3 (5.2-7.3)</w:t>
            </w:r>
          </w:p>
        </w:tc>
        <w:tc>
          <w:tcPr>
            <w:tcW w:w="1872"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6.9 (5.4-8.2)</w:t>
            </w:r>
          </w:p>
        </w:tc>
        <w:tc>
          <w:tcPr>
            <w:tcW w:w="1044"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0.168</w:t>
            </w:r>
          </w:p>
        </w:tc>
      </w:tr>
    </w:tbl>
    <w:bookmarkEnd w:id="305"/>
    <w:bookmarkEnd w:id="348"/>
    <w:p w:rsidR="00362755" w:rsidRDefault="00362755">
      <w:pPr>
        <w:adjustRightInd w:val="0"/>
        <w:snapToGrid w:val="0"/>
        <w:spacing w:line="360" w:lineRule="auto"/>
        <w:rPr>
          <w:rFonts w:ascii="Book Antiqua" w:hAnsi="Book Antiqua" w:cs="Book Antiqua"/>
          <w:b/>
          <w:color w:val="000000"/>
          <w:kern w:val="0"/>
          <w:sz w:val="24"/>
        </w:rPr>
      </w:pPr>
      <w:r>
        <w:rPr>
          <w:rFonts w:ascii="Book Antiqua" w:hAnsi="Book Antiqua" w:cs="Book Antiqua"/>
          <w:color w:val="000000"/>
          <w:sz w:val="24"/>
          <w:vertAlign w:val="superscript"/>
        </w:rPr>
        <w:t>a</w:t>
      </w:r>
      <w:r>
        <w:rPr>
          <w:rFonts w:ascii="Book Antiqua" w:hAnsi="Book Antiqua" w:cs="Book Antiqua"/>
          <w:i/>
          <w:iCs/>
          <w:color w:val="000000"/>
          <w:sz w:val="24"/>
        </w:rPr>
        <w:t>P</w:t>
      </w:r>
      <w:r>
        <w:rPr>
          <w:rFonts w:ascii="Book Antiqua" w:hAnsi="Book Antiqua" w:cs="Book Antiqua"/>
          <w:color w:val="000000"/>
          <w:sz w:val="24"/>
        </w:rPr>
        <w:t xml:space="preserve"> &lt; 0.05 and </w:t>
      </w:r>
      <w:r>
        <w:rPr>
          <w:rFonts w:ascii="Book Antiqua" w:hAnsi="Book Antiqua" w:cs="Book Antiqua"/>
          <w:color w:val="000000"/>
          <w:sz w:val="24"/>
          <w:vertAlign w:val="superscript"/>
        </w:rPr>
        <w:t>b</w:t>
      </w:r>
      <w:r>
        <w:rPr>
          <w:rFonts w:ascii="Book Antiqua" w:hAnsi="Book Antiqua" w:cs="Book Antiqua"/>
          <w:i/>
          <w:iCs/>
          <w:color w:val="000000"/>
          <w:sz w:val="24"/>
        </w:rPr>
        <w:t>P</w:t>
      </w:r>
      <w:r>
        <w:rPr>
          <w:rFonts w:ascii="Book Antiqua" w:hAnsi="Book Antiqua" w:cs="Book Antiqua"/>
          <w:color w:val="000000"/>
          <w:sz w:val="24"/>
        </w:rPr>
        <w:t xml:space="preserve"> &lt; 0.01. EST: Endoscopic sphincterotomy</w:t>
      </w:r>
      <w:r>
        <w:rPr>
          <w:rFonts w:ascii="Book Antiqua" w:hAnsi="Book Antiqua" w:cs="Book Antiqua"/>
          <w:bCs/>
          <w:color w:val="000000"/>
          <w:kern w:val="0"/>
          <w:sz w:val="24"/>
        </w:rPr>
        <w:t xml:space="preserve">; OCT: </w:t>
      </w:r>
      <w:r>
        <w:rPr>
          <w:rFonts w:ascii="Book Antiqua" w:hAnsi="Book Antiqua" w:cs="Book Antiqua"/>
          <w:color w:val="000000"/>
          <w:sz w:val="24"/>
        </w:rPr>
        <w:t xml:space="preserve">Open choledochotomy; </w:t>
      </w:r>
      <w:r>
        <w:rPr>
          <w:rFonts w:ascii="Book Antiqua" w:hAnsi="Book Antiqua" w:cs="Book Antiqua"/>
          <w:color w:val="000000"/>
          <w:kern w:val="0"/>
          <w:sz w:val="24"/>
        </w:rPr>
        <w:t>ALT: Alanine aminotransferase; AST: Aspartate aminotransferase; T-Bil: Total bilirubin; ALP: Alkaline phosphatase; γ-GTP: γ-glutamyl transferase</w:t>
      </w:r>
      <w:bookmarkEnd w:id="213"/>
      <w:r>
        <w:rPr>
          <w:rFonts w:ascii="Book Antiqua" w:hAnsi="Book Antiqua" w:cs="Book Antiqua"/>
          <w:color w:val="000000"/>
          <w:kern w:val="0"/>
          <w:sz w:val="24"/>
        </w:rPr>
        <w:t xml:space="preserve">; SD: </w:t>
      </w:r>
      <w:r>
        <w:rPr>
          <w:rFonts w:ascii="Book Antiqua" w:hAnsi="Book Antiqua" w:cs="Book Antiqua"/>
          <w:color w:val="000000"/>
          <w:sz w:val="24"/>
        </w:rPr>
        <w:t xml:space="preserve">Standard deviation; </w:t>
      </w:r>
      <w:r>
        <w:rPr>
          <w:rFonts w:ascii="Book Antiqua" w:hAnsi="Book Antiqua" w:cs="Book Antiqua"/>
          <w:color w:val="000000"/>
          <w:kern w:val="0"/>
          <w:sz w:val="24"/>
        </w:rPr>
        <w:t xml:space="preserve">IQR: </w:t>
      </w:r>
      <w:r>
        <w:rPr>
          <w:rFonts w:ascii="Book Antiqua" w:hAnsi="Book Antiqua" w:cs="Book Antiqua"/>
          <w:color w:val="000000"/>
          <w:sz w:val="24"/>
        </w:rPr>
        <w:t>Interquartile range.</w:t>
      </w:r>
    </w:p>
    <w:p w:rsidR="00362755" w:rsidRDefault="00362755">
      <w:pPr>
        <w:adjustRightInd w:val="0"/>
        <w:snapToGrid w:val="0"/>
        <w:spacing w:line="360" w:lineRule="auto"/>
        <w:rPr>
          <w:rFonts w:ascii="Book Antiqua" w:hAnsi="Book Antiqua" w:cs="Book Antiqua" w:hint="eastAsia"/>
          <w:b/>
          <w:bCs/>
          <w:color w:val="000000"/>
          <w:kern w:val="0"/>
          <w:sz w:val="24"/>
        </w:rPr>
        <w:sectPr w:rsidR="00362755">
          <w:pgSz w:w="16838" w:h="11906" w:orient="landscape"/>
          <w:pgMar w:top="1440" w:right="1440" w:bottom="1440" w:left="1440" w:header="851" w:footer="992" w:gutter="0"/>
          <w:cols w:space="720"/>
          <w:docGrid w:type="lines" w:linePitch="322"/>
        </w:sectPr>
      </w:pPr>
    </w:p>
    <w:p w:rsidR="00362755" w:rsidRDefault="00362755">
      <w:pPr>
        <w:adjustRightInd w:val="0"/>
        <w:snapToGrid w:val="0"/>
        <w:spacing w:line="360" w:lineRule="auto"/>
        <w:outlineLvl w:val="0"/>
        <w:rPr>
          <w:rFonts w:ascii="Book Antiqua" w:hAnsi="Book Antiqua" w:cs="Book Antiqua"/>
          <w:b/>
          <w:color w:val="000000"/>
          <w:kern w:val="0"/>
          <w:sz w:val="24"/>
        </w:rPr>
      </w:pPr>
      <w:r>
        <w:rPr>
          <w:rFonts w:ascii="Book Antiqua" w:hAnsi="Book Antiqua" w:cs="Book Antiqua"/>
          <w:b/>
          <w:color w:val="000000"/>
          <w:kern w:val="0"/>
          <w:sz w:val="24"/>
        </w:rPr>
        <w:lastRenderedPageBreak/>
        <w:t>Table 2</w:t>
      </w:r>
      <w:r>
        <w:rPr>
          <w:rFonts w:ascii="Book Antiqua" w:hAnsi="Book Antiqua" w:cs="Book Antiqua"/>
          <w:bCs/>
          <w:color w:val="000000"/>
          <w:kern w:val="0"/>
          <w:sz w:val="24"/>
        </w:rPr>
        <w:t xml:space="preserve"> </w:t>
      </w:r>
      <w:r>
        <w:rPr>
          <w:rFonts w:ascii="Book Antiqua" w:hAnsi="Book Antiqua" w:cs="Book Antiqua"/>
          <w:b/>
          <w:color w:val="000000"/>
          <w:kern w:val="0"/>
          <w:sz w:val="24"/>
        </w:rPr>
        <w:t xml:space="preserve">Safety profile and procedure-related short-term outcomes of </w:t>
      </w:r>
      <w:r>
        <w:rPr>
          <w:rFonts w:ascii="Book Antiqua" w:hAnsi="Book Antiqua" w:cs="Book Antiqua"/>
          <w:b/>
          <w:color w:val="000000"/>
          <w:sz w:val="24"/>
        </w:rPr>
        <w:t>endoscopic sphincterotomy</w:t>
      </w:r>
      <w:r>
        <w:rPr>
          <w:rFonts w:ascii="Book Antiqua" w:hAnsi="Book Antiqua" w:cs="Book Antiqua"/>
          <w:b/>
          <w:color w:val="000000"/>
          <w:kern w:val="0"/>
          <w:sz w:val="24"/>
        </w:rPr>
        <w:t xml:space="preserve"> and </w:t>
      </w:r>
      <w:r>
        <w:rPr>
          <w:rFonts w:ascii="Book Antiqua" w:hAnsi="Book Antiqua" w:cs="Book Antiqua"/>
          <w:b/>
          <w:color w:val="000000"/>
          <w:sz w:val="24"/>
        </w:rPr>
        <w:t>open choledochotomy</w:t>
      </w:r>
    </w:p>
    <w:tbl>
      <w:tblPr>
        <w:tblpPr w:leftFromText="180" w:rightFromText="180" w:vertAnchor="text" w:horzAnchor="page" w:tblpXSpec="center" w:tblpY="352"/>
        <w:tblOverlap w:val="neve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606"/>
        <w:gridCol w:w="4679"/>
        <w:gridCol w:w="1632"/>
        <w:gridCol w:w="1788"/>
        <w:gridCol w:w="924"/>
        <w:gridCol w:w="240"/>
        <w:gridCol w:w="1767"/>
        <w:gridCol w:w="1848"/>
        <w:gridCol w:w="984"/>
      </w:tblGrid>
      <w:tr w:rsidR="00362755">
        <w:trPr>
          <w:trHeight w:val="510"/>
          <w:jc w:val="center"/>
        </w:trPr>
        <w:tc>
          <w:tcPr>
            <w:tcW w:w="5285" w:type="dxa"/>
            <w:gridSpan w:val="2"/>
            <w:vMerge w:val="restart"/>
            <w:tcBorders>
              <w:top w:val="single" w:sz="4" w:space="0" w:color="auto"/>
              <w:left w:val="nil"/>
            </w:tcBorders>
            <w:vAlign w:val="center"/>
          </w:tcPr>
          <w:p w:rsidR="00362755" w:rsidRDefault="00362755">
            <w:pPr>
              <w:adjustRightInd w:val="0"/>
              <w:snapToGrid w:val="0"/>
              <w:spacing w:line="360" w:lineRule="auto"/>
              <w:rPr>
                <w:rFonts w:ascii="Book Antiqua" w:hAnsi="Book Antiqua" w:cs="Book Antiqua"/>
                <w:b/>
                <w:color w:val="000000"/>
                <w:sz w:val="24"/>
              </w:rPr>
            </w:pPr>
            <w:bookmarkStart w:id="349" w:name="OLE_LINK116" w:colFirst="1" w:colLast="3"/>
            <w:bookmarkStart w:id="350" w:name="OLE_LINK163"/>
            <w:bookmarkStart w:id="351" w:name="OLE_LINK78" w:colFirst="1" w:colLast="3"/>
            <w:bookmarkStart w:id="352" w:name="OLE_LINK23"/>
            <w:r>
              <w:rPr>
                <w:rFonts w:ascii="Book Antiqua" w:hAnsi="Book Antiqua" w:cs="Book Antiqua"/>
                <w:b/>
                <w:color w:val="000000"/>
                <w:kern w:val="0"/>
                <w:sz w:val="24"/>
              </w:rPr>
              <w:t>Short</w:t>
            </w:r>
            <w:bookmarkStart w:id="353" w:name="OLE_LINK45"/>
            <w:r>
              <w:rPr>
                <w:rFonts w:ascii="Book Antiqua" w:hAnsi="Book Antiqua" w:cs="Book Antiqua"/>
                <w:b/>
                <w:color w:val="000000"/>
                <w:kern w:val="0"/>
                <w:sz w:val="24"/>
              </w:rPr>
              <w:t>-term</w:t>
            </w:r>
            <w:bookmarkEnd w:id="352"/>
            <w:bookmarkEnd w:id="353"/>
            <w:r>
              <w:rPr>
                <w:rFonts w:ascii="Book Antiqua" w:hAnsi="Book Antiqua" w:cs="Book Antiqua"/>
                <w:b/>
                <w:color w:val="000000"/>
                <w:kern w:val="0"/>
                <w:sz w:val="24"/>
              </w:rPr>
              <w:t xml:space="preserve"> outcome measure</w:t>
            </w:r>
          </w:p>
        </w:tc>
        <w:tc>
          <w:tcPr>
            <w:tcW w:w="4344" w:type="dxa"/>
            <w:gridSpan w:val="3"/>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sz w:val="24"/>
              </w:rPr>
            </w:pPr>
            <w:r>
              <w:rPr>
                <w:rFonts w:ascii="Book Antiqua" w:hAnsi="Book Antiqua" w:cs="Book Antiqua"/>
                <w:b/>
                <w:color w:val="000000"/>
                <w:kern w:val="0"/>
                <w:sz w:val="24"/>
              </w:rPr>
              <w:t>Before matching</w:t>
            </w:r>
          </w:p>
        </w:tc>
        <w:tc>
          <w:tcPr>
            <w:tcW w:w="24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p>
        </w:tc>
        <w:tc>
          <w:tcPr>
            <w:tcW w:w="4599" w:type="dxa"/>
            <w:gridSpan w:val="3"/>
            <w:tcBorders>
              <w:top w:val="single" w:sz="4" w:space="0" w:color="auto"/>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color w:val="000000"/>
                <w:kern w:val="0"/>
                <w:sz w:val="24"/>
              </w:rPr>
              <w:t>After matching</w:t>
            </w:r>
          </w:p>
        </w:tc>
      </w:tr>
      <w:bookmarkEnd w:id="349"/>
      <w:tr w:rsidR="00362755">
        <w:trPr>
          <w:trHeight w:val="510"/>
          <w:jc w:val="center"/>
        </w:trPr>
        <w:tc>
          <w:tcPr>
            <w:tcW w:w="5285" w:type="dxa"/>
            <w:gridSpan w:val="2"/>
            <w:vMerge/>
            <w:tcBorders>
              <w:left w:val="nil"/>
              <w:bottom w:val="single" w:sz="4" w:space="0" w:color="auto"/>
            </w:tcBorders>
            <w:vAlign w:val="center"/>
          </w:tcPr>
          <w:p w:rsidR="00362755" w:rsidRDefault="00362755">
            <w:pPr>
              <w:adjustRightInd w:val="0"/>
              <w:snapToGrid w:val="0"/>
              <w:spacing w:line="360" w:lineRule="auto"/>
              <w:rPr>
                <w:rFonts w:ascii="Book Antiqua" w:hAnsi="Book Antiqua" w:cs="Book Antiqua"/>
                <w:b/>
                <w:color w:val="000000"/>
                <w:kern w:val="0"/>
                <w:sz w:val="24"/>
              </w:rPr>
            </w:pPr>
          </w:p>
        </w:tc>
        <w:tc>
          <w:tcPr>
            <w:tcW w:w="1632"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kern w:val="0"/>
                <w:sz w:val="24"/>
              </w:rPr>
            </w:pPr>
            <w:r>
              <w:rPr>
                <w:rFonts w:ascii="Book Antiqua" w:hAnsi="Book Antiqua" w:cs="Book Antiqua"/>
                <w:b/>
                <w:color w:val="000000"/>
                <w:kern w:val="0"/>
                <w:sz w:val="24"/>
              </w:rPr>
              <w:t>EST (</w:t>
            </w:r>
            <w:bookmarkStart w:id="354" w:name="OLE_LINK120"/>
            <w:bookmarkStart w:id="355" w:name="OLE_LINK119"/>
            <w:r>
              <w:rPr>
                <w:rFonts w:ascii="Book Antiqua" w:hAnsi="Book Antiqua" w:cs="Book Antiqua"/>
                <w:b/>
                <w:i/>
                <w:color w:val="000000"/>
                <w:kern w:val="0"/>
                <w:sz w:val="24"/>
              </w:rPr>
              <w:t>n</w:t>
            </w:r>
            <w:bookmarkEnd w:id="354"/>
            <w:bookmarkEnd w:id="355"/>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168)</w:t>
            </w:r>
          </w:p>
        </w:tc>
        <w:tc>
          <w:tcPr>
            <w:tcW w:w="1788"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kern w:val="0"/>
                <w:sz w:val="24"/>
              </w:rPr>
            </w:pPr>
            <w:r>
              <w:rPr>
                <w:rFonts w:ascii="Book Antiqua" w:hAnsi="Book Antiqua" w:cs="Book Antiqua"/>
                <w:b/>
                <w:color w:val="000000"/>
                <w:kern w:val="0"/>
                <w:sz w:val="24"/>
              </w:rPr>
              <w:t>OCT (</w:t>
            </w:r>
            <w:r>
              <w:rPr>
                <w:rFonts w:ascii="Book Antiqua" w:hAnsi="Book Antiqua" w:cs="Book Antiqua"/>
                <w:b/>
                <w:i/>
                <w:color w:val="000000"/>
                <w:kern w:val="0"/>
                <w:sz w:val="24"/>
              </w:rPr>
              <w:t>n</w:t>
            </w:r>
            <w:r>
              <w:rPr>
                <w:rFonts w:ascii="Book Antiqua" w:hAnsi="Book Antiqua" w:cs="Book Antiqua" w:hint="eastAsia"/>
                <w:b/>
                <w:i/>
                <w:color w:val="000000"/>
                <w:kern w:val="0"/>
                <w:sz w:val="24"/>
              </w:rPr>
              <w:t xml:space="preserve"> </w:t>
            </w:r>
            <w:r>
              <w:rPr>
                <w:rFonts w:ascii="Book Antiqua" w:hAnsi="Book Antiqua" w:cs="Book Antiqua"/>
                <w:b/>
                <w:color w:val="000000"/>
                <w:kern w:val="0"/>
                <w:sz w:val="24"/>
              </w:rPr>
              <w:t>=</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134)</w:t>
            </w:r>
          </w:p>
        </w:tc>
        <w:tc>
          <w:tcPr>
            <w:tcW w:w="924"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i/>
                <w:color w:val="000000"/>
                <w:kern w:val="0"/>
                <w:sz w:val="24"/>
              </w:rPr>
              <w:t>P</w:t>
            </w:r>
            <w:r>
              <w:rPr>
                <w:rFonts w:ascii="Book Antiqua" w:hAnsi="Book Antiqua" w:cs="Book Antiqua"/>
                <w:b/>
                <w:color w:val="000000"/>
                <w:kern w:val="0"/>
                <w:sz w:val="24"/>
              </w:rPr>
              <w:t>-value</w:t>
            </w:r>
          </w:p>
        </w:tc>
        <w:tc>
          <w:tcPr>
            <w:tcW w:w="240"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p>
        </w:tc>
        <w:tc>
          <w:tcPr>
            <w:tcW w:w="1767"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kern w:val="0"/>
                <w:sz w:val="24"/>
              </w:rPr>
            </w:pPr>
            <w:r>
              <w:rPr>
                <w:rFonts w:ascii="Book Antiqua" w:hAnsi="Book Antiqua" w:cs="Book Antiqua"/>
                <w:b/>
                <w:color w:val="000000"/>
                <w:kern w:val="0"/>
                <w:sz w:val="24"/>
              </w:rPr>
              <w:t>EST (</w:t>
            </w:r>
            <w:r>
              <w:rPr>
                <w:rFonts w:ascii="Book Antiqua" w:hAnsi="Book Antiqua" w:cs="Book Antiqua"/>
                <w:b/>
                <w:i/>
                <w:color w:val="000000"/>
                <w:kern w:val="0"/>
                <w:sz w:val="24"/>
              </w:rPr>
              <w:t>n</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88)</w:t>
            </w:r>
          </w:p>
        </w:tc>
        <w:tc>
          <w:tcPr>
            <w:tcW w:w="1848"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kern w:val="0"/>
                <w:sz w:val="24"/>
              </w:rPr>
            </w:pPr>
            <w:r>
              <w:rPr>
                <w:rFonts w:ascii="Book Antiqua" w:hAnsi="Book Antiqua" w:cs="Book Antiqua"/>
                <w:b/>
                <w:color w:val="000000"/>
                <w:kern w:val="0"/>
                <w:sz w:val="24"/>
              </w:rPr>
              <w:t>OCT (</w:t>
            </w:r>
            <w:r>
              <w:rPr>
                <w:rFonts w:ascii="Book Antiqua" w:hAnsi="Book Antiqua" w:cs="Book Antiqua"/>
                <w:b/>
                <w:i/>
                <w:color w:val="000000"/>
                <w:kern w:val="0"/>
                <w:sz w:val="24"/>
              </w:rPr>
              <w:t>n</w:t>
            </w:r>
            <w:r>
              <w:rPr>
                <w:rFonts w:ascii="Book Antiqua" w:hAnsi="Book Antiqua" w:cs="Book Antiqua" w:hint="eastAsia"/>
                <w:b/>
                <w:i/>
                <w:color w:val="000000"/>
                <w:kern w:val="0"/>
                <w:sz w:val="24"/>
              </w:rPr>
              <w:t xml:space="preserve"> </w:t>
            </w:r>
            <w:r>
              <w:rPr>
                <w:rFonts w:ascii="Book Antiqua" w:hAnsi="Book Antiqua" w:cs="Book Antiqua"/>
                <w:b/>
                <w:color w:val="000000"/>
                <w:kern w:val="0"/>
                <w:sz w:val="24"/>
              </w:rPr>
              <w:t>=</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88)</w:t>
            </w:r>
          </w:p>
        </w:tc>
        <w:tc>
          <w:tcPr>
            <w:tcW w:w="984" w:type="dxa"/>
            <w:tcBorders>
              <w:bottom w:val="single" w:sz="4" w:space="0" w:color="auto"/>
              <w:right w:val="nil"/>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i/>
                <w:color w:val="000000"/>
                <w:kern w:val="0"/>
                <w:sz w:val="24"/>
              </w:rPr>
              <w:t>P</w:t>
            </w:r>
            <w:r>
              <w:rPr>
                <w:rFonts w:ascii="Book Antiqua" w:hAnsi="Book Antiqua" w:cs="Book Antiqua"/>
                <w:b/>
                <w:color w:val="000000"/>
                <w:kern w:val="0"/>
                <w:sz w:val="24"/>
              </w:rPr>
              <w:t>-value</w:t>
            </w:r>
          </w:p>
        </w:tc>
      </w:tr>
      <w:tr w:rsidR="00362755">
        <w:trPr>
          <w:trHeight w:val="397"/>
          <w:jc w:val="center"/>
        </w:trPr>
        <w:tc>
          <w:tcPr>
            <w:tcW w:w="5285" w:type="dxa"/>
            <w:gridSpan w:val="2"/>
            <w:tcBorders>
              <w:top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356" w:name="OLE_LINK92" w:colFirst="2" w:colLast="3"/>
            <w:bookmarkEnd w:id="351"/>
            <w:r>
              <w:rPr>
                <w:rFonts w:ascii="Book Antiqua" w:hAnsi="Book Antiqua" w:cs="Book Antiqua"/>
                <w:color w:val="000000"/>
                <w:kern w:val="0"/>
                <w:sz w:val="24"/>
              </w:rPr>
              <w:t>Time to biliary obstruction relief</w:t>
            </w:r>
            <w:r>
              <w:rPr>
                <w:rFonts w:ascii="Book Antiqua" w:hAnsi="Book Antiqua" w:cs="Book Antiqua"/>
                <w:color w:val="000000"/>
                <w:sz w:val="24"/>
              </w:rPr>
              <w:t xml:space="preserve">, </w:t>
            </w:r>
            <w:r>
              <w:rPr>
                <w:rFonts w:ascii="Book Antiqua" w:hAnsi="Book Antiqua" w:cs="Book Antiqua"/>
                <w:color w:val="000000"/>
                <w:kern w:val="0"/>
                <w:sz w:val="24"/>
              </w:rPr>
              <w:t xml:space="preserve">mean ± SD, </w:t>
            </w:r>
            <w:r>
              <w:rPr>
                <w:rFonts w:ascii="Book Antiqua" w:hAnsi="Book Antiqua" w:cs="Book Antiqua"/>
                <w:color w:val="000000"/>
                <w:sz w:val="24"/>
              </w:rPr>
              <w:t>d</w:t>
            </w:r>
          </w:p>
        </w:tc>
        <w:tc>
          <w:tcPr>
            <w:tcW w:w="1632"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 xml:space="preserve">2.8 </w:t>
            </w:r>
            <w:r>
              <w:rPr>
                <w:rFonts w:ascii="Book Antiqua" w:hAnsi="Book Antiqua" w:cs="Book Antiqua"/>
                <w:color w:val="000000"/>
                <w:kern w:val="0"/>
                <w:sz w:val="24"/>
              </w:rPr>
              <w:t>± 1.6</w:t>
            </w:r>
          </w:p>
        </w:tc>
        <w:tc>
          <w:tcPr>
            <w:tcW w:w="1788"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57" w:name="OLE_LINK91"/>
            <w:r>
              <w:rPr>
                <w:rFonts w:ascii="Book Antiqua" w:hAnsi="Book Antiqua" w:cs="Book Antiqua"/>
                <w:color w:val="000000"/>
                <w:sz w:val="24"/>
              </w:rPr>
              <w:t xml:space="preserve">7.6 </w:t>
            </w:r>
            <w:r>
              <w:rPr>
                <w:rFonts w:ascii="Book Antiqua" w:hAnsi="Book Antiqua" w:cs="Book Antiqua"/>
                <w:color w:val="000000"/>
                <w:kern w:val="0"/>
                <w:sz w:val="24"/>
              </w:rPr>
              <w:t>± 4.3</w:t>
            </w:r>
            <w:bookmarkEnd w:id="357"/>
          </w:p>
        </w:tc>
        <w:tc>
          <w:tcPr>
            <w:tcW w:w="924"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58" w:name="OLE_LINK98"/>
            <w:r>
              <w:rPr>
                <w:rFonts w:ascii="Book Antiqua" w:hAnsi="Book Antiqua" w:cs="Book Antiqua"/>
                <w:color w:val="000000"/>
                <w:kern w:val="0"/>
                <w:sz w:val="24"/>
              </w:rPr>
              <w:t>&lt;0.001</w:t>
            </w:r>
            <w:bookmarkStart w:id="359" w:name="OLE_LINK186"/>
            <w:bookmarkEnd w:id="358"/>
            <w:r>
              <w:rPr>
                <w:rFonts w:ascii="Book Antiqua" w:hAnsi="Book Antiqua" w:cs="Book Antiqua"/>
                <w:color w:val="000000"/>
                <w:kern w:val="0"/>
                <w:sz w:val="24"/>
                <w:vertAlign w:val="superscript"/>
              </w:rPr>
              <w:t>b</w:t>
            </w:r>
            <w:bookmarkEnd w:id="359"/>
          </w:p>
        </w:tc>
        <w:tc>
          <w:tcPr>
            <w:tcW w:w="24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 xml:space="preserve">2.8 </w:t>
            </w:r>
            <w:r>
              <w:rPr>
                <w:rFonts w:ascii="Book Antiqua" w:hAnsi="Book Antiqua" w:cs="Book Antiqua"/>
                <w:color w:val="000000"/>
                <w:kern w:val="0"/>
                <w:sz w:val="24"/>
              </w:rPr>
              <w:t>± 1.6</w:t>
            </w:r>
          </w:p>
        </w:tc>
        <w:tc>
          <w:tcPr>
            <w:tcW w:w="1848"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 xml:space="preserve">7.1 </w:t>
            </w:r>
            <w:r>
              <w:rPr>
                <w:rFonts w:ascii="Book Antiqua" w:hAnsi="Book Antiqua" w:cs="Book Antiqua"/>
                <w:color w:val="000000"/>
                <w:kern w:val="0"/>
                <w:sz w:val="24"/>
              </w:rPr>
              <w:t>± 3.7</w:t>
            </w:r>
          </w:p>
        </w:tc>
        <w:tc>
          <w:tcPr>
            <w:tcW w:w="984"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r>
      <w:tr w:rsidR="00362755">
        <w:trPr>
          <w:trHeight w:val="397"/>
          <w:jc w:val="center"/>
        </w:trPr>
        <w:tc>
          <w:tcPr>
            <w:tcW w:w="5285"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 xml:space="preserve">Anesthetic duration, </w:t>
            </w:r>
            <w:r>
              <w:rPr>
                <w:rFonts w:ascii="Book Antiqua" w:hAnsi="Book Antiqua" w:cs="Book Antiqua"/>
                <w:color w:val="000000"/>
                <w:sz w:val="24"/>
              </w:rPr>
              <w:t xml:space="preserve">median (IQR), </w:t>
            </w:r>
            <w:r>
              <w:rPr>
                <w:rFonts w:ascii="Book Antiqua" w:hAnsi="Book Antiqua" w:cs="Book Antiqua"/>
                <w:color w:val="000000"/>
                <w:kern w:val="0"/>
                <w:sz w:val="24"/>
              </w:rPr>
              <w:t>min</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174 (150-215)</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222 (181.8-269.8)</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bookmarkStart w:id="360" w:name="OLE_LINK304"/>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bookmarkEnd w:id="360"/>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175 (149-217.8)</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207 (170-252.5)</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r>
      <w:tr w:rsidR="00362755">
        <w:trPr>
          <w:trHeight w:val="397"/>
          <w:jc w:val="center"/>
        </w:trPr>
        <w:tc>
          <w:tcPr>
            <w:tcW w:w="5285"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61" w:name="OLE_LINK79"/>
            <w:bookmarkStart w:id="362" w:name="OLE_LINK38"/>
            <w:bookmarkEnd w:id="356"/>
            <w:r>
              <w:rPr>
                <w:rFonts w:ascii="Book Antiqua" w:hAnsi="Book Antiqua" w:cs="Book Antiqua"/>
                <w:color w:val="000000"/>
                <w:kern w:val="0"/>
                <w:sz w:val="24"/>
                <w:vertAlign w:val="superscript"/>
              </w:rPr>
              <w:t>1</w:t>
            </w:r>
            <w:r>
              <w:rPr>
                <w:rFonts w:ascii="Book Antiqua" w:hAnsi="Book Antiqua" w:cs="Book Antiqua"/>
                <w:color w:val="000000"/>
                <w:kern w:val="0"/>
                <w:sz w:val="24"/>
              </w:rPr>
              <w:t>Procedure</w:t>
            </w:r>
            <w:bookmarkEnd w:id="361"/>
            <w:r>
              <w:rPr>
                <w:rFonts w:ascii="Book Antiqua" w:hAnsi="Book Antiqua" w:cs="Book Antiqua"/>
                <w:color w:val="000000"/>
                <w:kern w:val="0"/>
                <w:sz w:val="24"/>
              </w:rPr>
              <w:t xml:space="preserve"> time</w:t>
            </w:r>
            <w:bookmarkEnd w:id="362"/>
            <w:r>
              <w:rPr>
                <w:rFonts w:ascii="Book Antiqua" w:hAnsi="Book Antiqua" w:cs="Book Antiqua"/>
                <w:color w:val="000000"/>
                <w:kern w:val="0"/>
                <w:sz w:val="24"/>
              </w:rPr>
              <w:t xml:space="preserve">, </w:t>
            </w:r>
            <w:bookmarkStart w:id="363" w:name="OLE_LINK298"/>
            <w:r>
              <w:rPr>
                <w:rFonts w:ascii="Book Antiqua" w:hAnsi="Book Antiqua" w:cs="Book Antiqua"/>
                <w:color w:val="000000"/>
                <w:sz w:val="24"/>
              </w:rPr>
              <w:t>median (IQR),</w:t>
            </w:r>
            <w:bookmarkEnd w:id="363"/>
            <w:r>
              <w:rPr>
                <w:rFonts w:ascii="Book Antiqua" w:hAnsi="Book Antiqua" w:cs="Book Antiqua"/>
                <w:color w:val="000000"/>
                <w:sz w:val="24"/>
              </w:rPr>
              <w:t xml:space="preserve"> </w:t>
            </w:r>
            <w:r>
              <w:rPr>
                <w:rFonts w:ascii="Book Antiqua" w:hAnsi="Book Antiqua" w:cs="Book Antiqua"/>
                <w:color w:val="000000"/>
                <w:kern w:val="0"/>
                <w:sz w:val="24"/>
              </w:rPr>
              <w:t>min</w:t>
            </w:r>
            <w:bookmarkStart w:id="364" w:name="OLE_LINK254"/>
            <w:r>
              <w:rPr>
                <w:rFonts w:ascii="Book Antiqua" w:hAnsi="Book Antiqua" w:cs="Book Antiqua"/>
                <w:color w:val="000000"/>
                <w:kern w:val="0"/>
                <w:sz w:val="24"/>
              </w:rPr>
              <w:t xml:space="preserve"> </w:t>
            </w:r>
            <w:bookmarkEnd w:id="364"/>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105 (84-141.2)</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150 (115.8-180)</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65" w:name="OLE_LINK94"/>
            <w:r>
              <w:rPr>
                <w:rFonts w:ascii="Book Antiqua" w:hAnsi="Book Antiqua" w:cs="Book Antiqua"/>
                <w:color w:val="000000"/>
                <w:kern w:val="0"/>
                <w:sz w:val="24"/>
              </w:rPr>
              <w:t>&lt;0.001</w:t>
            </w:r>
            <w:bookmarkEnd w:id="365"/>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110 (85-151.3)</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sz w:val="24"/>
              </w:rPr>
              <w:t>145 (112-180)</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r>
      <w:tr w:rsidR="00362755">
        <w:trPr>
          <w:trHeight w:val="415"/>
          <w:jc w:val="center"/>
        </w:trPr>
        <w:tc>
          <w:tcPr>
            <w:tcW w:w="8705" w:type="dxa"/>
            <w:gridSpan w:val="4"/>
            <w:vAlign w:val="center"/>
          </w:tcPr>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kern w:val="0"/>
                <w:sz w:val="24"/>
              </w:rPr>
              <w:t>No. of complete stone clearance sessions</w:t>
            </w:r>
            <w:bookmarkStart w:id="366" w:name="OLE_LINK299"/>
            <w:r>
              <w:rPr>
                <w:rFonts w:ascii="Book Antiqua" w:hAnsi="Book Antiqua" w:cs="Book Antiqua"/>
                <w:color w:val="000000"/>
                <w:kern w:val="0"/>
                <w:sz w:val="24"/>
              </w:rPr>
              <w:t xml:space="preserve">, </w:t>
            </w:r>
            <w:r>
              <w:rPr>
                <w:rFonts w:ascii="Book Antiqua" w:hAnsi="Book Antiqua" w:cs="Book Antiqua"/>
                <w:i/>
                <w:color w:val="000000"/>
                <w:sz w:val="24"/>
              </w:rPr>
              <w:t>n</w:t>
            </w:r>
            <w:r>
              <w:rPr>
                <w:rFonts w:ascii="Book Antiqua" w:hAnsi="Book Antiqua" w:cs="Book Antiqua"/>
                <w:color w:val="000000"/>
                <w:sz w:val="24"/>
              </w:rPr>
              <w:t xml:space="preserve"> (%)</w:t>
            </w:r>
            <w:bookmarkEnd w:id="366"/>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&lt;0.032</w:t>
            </w:r>
            <w:r>
              <w:rPr>
                <w:rFonts w:ascii="Book Antiqua" w:hAnsi="Book Antiqua" w:cs="Book Antiqua"/>
                <w:color w:val="000000"/>
                <w:kern w:val="0"/>
                <w:sz w:val="24"/>
                <w:vertAlign w:val="superscript"/>
              </w:rPr>
              <w:t>a</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0.009</w:t>
            </w:r>
            <w:r>
              <w:rPr>
                <w:rFonts w:ascii="Book Antiqua" w:hAnsi="Book Antiqua" w:cs="Book Antiqua"/>
                <w:color w:val="000000"/>
                <w:kern w:val="0"/>
                <w:sz w:val="24"/>
                <w:vertAlign w:val="superscript"/>
              </w:rPr>
              <w:t>b</w:t>
            </w:r>
          </w:p>
        </w:tc>
      </w:tr>
      <w:tr w:rsidR="00362755">
        <w:trPr>
          <w:trHeight w:val="397"/>
          <w:jc w:val="center"/>
        </w:trPr>
        <w:tc>
          <w:tcPr>
            <w:tcW w:w="606"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1</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67" w:name="OLE_LINK297"/>
            <w:r>
              <w:rPr>
                <w:rFonts w:ascii="Book Antiqua" w:hAnsi="Book Antiqua" w:cs="Book Antiqua"/>
                <w:color w:val="000000"/>
                <w:sz w:val="24"/>
              </w:rPr>
              <w:t>149</w:t>
            </w:r>
            <w:bookmarkEnd w:id="367"/>
            <w:r>
              <w:rPr>
                <w:rFonts w:ascii="Book Antiqua" w:hAnsi="Book Antiqua" w:cs="Book Antiqua"/>
                <w:color w:val="000000"/>
                <w:sz w:val="24"/>
              </w:rPr>
              <w:t xml:space="preserve"> (88.7)</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kern w:val="0"/>
                <w:sz w:val="24"/>
                <w:vertAlign w:val="superscript"/>
              </w:rPr>
            </w:pPr>
            <w:r>
              <w:rPr>
                <w:rFonts w:ascii="Book Antiqua" w:hAnsi="Book Antiqua" w:cs="Book Antiqua"/>
                <w:color w:val="000000"/>
                <w:sz w:val="24"/>
              </w:rPr>
              <w:t>128 (95.5)</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77 (87.5)</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86 (97.7)</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r>
      <w:tr w:rsidR="00362755">
        <w:trPr>
          <w:trHeight w:val="397"/>
          <w:jc w:val="center"/>
        </w:trPr>
        <w:tc>
          <w:tcPr>
            <w:tcW w:w="606"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≥2</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19 (11.3)</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368" w:name="OLE_LINK185"/>
            <w:r>
              <w:rPr>
                <w:rFonts w:ascii="Book Antiqua" w:hAnsi="Book Antiqua" w:cs="Book Antiqua"/>
                <w:color w:val="000000"/>
                <w:kern w:val="0"/>
                <w:sz w:val="24"/>
                <w:vertAlign w:val="superscript"/>
              </w:rPr>
              <w:t>2</w:t>
            </w:r>
            <w:bookmarkEnd w:id="368"/>
            <w:r>
              <w:rPr>
                <w:rFonts w:ascii="Book Antiqua" w:hAnsi="Book Antiqua" w:cs="Book Antiqua"/>
                <w:color w:val="000000"/>
                <w:sz w:val="24"/>
              </w:rPr>
              <w:t>6 (4.5)</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11 (12.5)</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vertAlign w:val="superscript"/>
              </w:rPr>
              <w:t>2</w:t>
            </w:r>
            <w:r>
              <w:rPr>
                <w:rFonts w:ascii="Book Antiqua" w:hAnsi="Book Antiqua" w:cs="Book Antiqua"/>
                <w:color w:val="000000"/>
                <w:kern w:val="0"/>
                <w:sz w:val="24"/>
              </w:rPr>
              <w:t>2 (2.3)</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r>
      <w:tr w:rsidR="00362755">
        <w:trPr>
          <w:trHeight w:val="397"/>
          <w:jc w:val="center"/>
        </w:trPr>
        <w:tc>
          <w:tcPr>
            <w:tcW w:w="5285"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 xml:space="preserve">Methods of </w:t>
            </w:r>
            <w:bookmarkStart w:id="369" w:name="OLE_LINK301"/>
            <w:r>
              <w:rPr>
                <w:rFonts w:ascii="Book Antiqua" w:hAnsi="Book Antiqua" w:cs="Book Antiqua"/>
                <w:color w:val="000000"/>
                <w:kern w:val="0"/>
                <w:sz w:val="24"/>
              </w:rPr>
              <w:t>cholecystectomy</w:t>
            </w:r>
            <w:bookmarkEnd w:id="369"/>
            <w:r>
              <w:rPr>
                <w:rFonts w:ascii="Book Antiqua" w:hAnsi="Book Antiqua" w:cs="Book Antiqua"/>
                <w:color w:val="000000"/>
                <w:kern w:val="0"/>
                <w:sz w:val="24"/>
              </w:rPr>
              <w:t>,</w:t>
            </w:r>
            <w:r>
              <w:rPr>
                <w:rFonts w:ascii="Book Antiqua" w:hAnsi="Book Antiqua" w:cs="Book Antiqua"/>
                <w:i/>
                <w:color w:val="000000"/>
                <w:kern w:val="0"/>
                <w:sz w:val="24"/>
              </w:rPr>
              <w:t xml:space="preserve"> n</w:t>
            </w:r>
            <w:r>
              <w:rPr>
                <w:rFonts w:ascii="Book Antiqua" w:hAnsi="Book Antiqua" w:cs="Book Antiqua"/>
                <w:color w:val="000000"/>
                <w:kern w:val="0"/>
                <w:sz w:val="24"/>
              </w:rPr>
              <w:t xml:space="preserve"> (%)</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r>
      <w:tr w:rsidR="00362755">
        <w:trPr>
          <w:trHeight w:val="397"/>
          <w:jc w:val="center"/>
        </w:trPr>
        <w:tc>
          <w:tcPr>
            <w:tcW w:w="606"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OC</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(4.2)</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117 (87.3)</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 (1.1)</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79 (89.8)</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r>
      <w:tr w:rsidR="00362755">
        <w:trPr>
          <w:trHeight w:val="397"/>
          <w:jc w:val="center"/>
        </w:trPr>
        <w:tc>
          <w:tcPr>
            <w:tcW w:w="606"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LC</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143 (85.1)</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75 (85.2)</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0</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r>
      <w:tr w:rsidR="00362755">
        <w:trPr>
          <w:trHeight w:val="397"/>
          <w:jc w:val="center"/>
        </w:trPr>
        <w:tc>
          <w:tcPr>
            <w:tcW w:w="5285"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70" w:name="OLE_LINK80"/>
            <w:bookmarkStart w:id="371" w:name="OLE_LINK93"/>
            <w:r>
              <w:rPr>
                <w:rFonts w:ascii="Book Antiqua" w:hAnsi="Book Antiqua" w:cs="Book Antiqua"/>
                <w:color w:val="000000"/>
                <w:kern w:val="0"/>
                <w:sz w:val="24"/>
                <w:vertAlign w:val="superscript"/>
              </w:rPr>
              <w:t>3</w:t>
            </w:r>
            <w:r>
              <w:rPr>
                <w:rFonts w:ascii="Book Antiqua" w:hAnsi="Book Antiqua" w:cs="Book Antiqua"/>
                <w:color w:val="000000"/>
                <w:kern w:val="0"/>
                <w:sz w:val="24"/>
              </w:rPr>
              <w:t>Hospital</w:t>
            </w:r>
            <w:bookmarkEnd w:id="370"/>
            <w:r>
              <w:rPr>
                <w:rFonts w:ascii="Book Antiqua" w:hAnsi="Book Antiqua" w:cs="Book Antiqua"/>
                <w:color w:val="000000"/>
                <w:kern w:val="0"/>
                <w:sz w:val="24"/>
              </w:rPr>
              <w:t xml:space="preserve"> stay</w:t>
            </w:r>
            <w:bookmarkEnd w:id="371"/>
            <w:r>
              <w:rPr>
                <w:rFonts w:ascii="Book Antiqua" w:hAnsi="Book Antiqua" w:cs="Book Antiqua"/>
                <w:color w:val="000000"/>
                <w:kern w:val="0"/>
                <w:sz w:val="24"/>
              </w:rPr>
              <w:t xml:space="preserve">, </w:t>
            </w:r>
            <w:r>
              <w:rPr>
                <w:rFonts w:ascii="Book Antiqua" w:hAnsi="Book Antiqua" w:cs="Book Antiqua"/>
                <w:color w:val="000000"/>
                <w:sz w:val="24"/>
              </w:rPr>
              <w:t xml:space="preserve">median (IQR), </w:t>
            </w:r>
            <w:r>
              <w:rPr>
                <w:rFonts w:ascii="Book Antiqua" w:hAnsi="Book Antiqua" w:cs="Book Antiqua"/>
                <w:color w:val="000000"/>
                <w:kern w:val="0"/>
                <w:sz w:val="24"/>
              </w:rPr>
              <w:t>d</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(5-9)</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(8-12)</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6.5 (5-9.3)</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9 (8-12)</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r>
      <w:tr w:rsidR="00362755">
        <w:trPr>
          <w:trHeight w:val="397"/>
          <w:jc w:val="center"/>
        </w:trPr>
        <w:tc>
          <w:tcPr>
            <w:tcW w:w="5285"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372" w:name="OLE_LINK41"/>
            <w:r>
              <w:rPr>
                <w:rFonts w:ascii="Book Antiqua" w:hAnsi="Book Antiqua" w:cs="Book Antiqua"/>
                <w:color w:val="000000"/>
                <w:kern w:val="0"/>
                <w:sz w:val="24"/>
              </w:rPr>
              <w:t xml:space="preserve">Hospitalization </w:t>
            </w:r>
            <w:bookmarkStart w:id="373" w:name="OLE_LINK81"/>
            <w:r>
              <w:rPr>
                <w:rFonts w:ascii="Book Antiqua" w:hAnsi="Book Antiqua" w:cs="Book Antiqua"/>
                <w:color w:val="000000"/>
                <w:kern w:val="0"/>
                <w:sz w:val="24"/>
              </w:rPr>
              <w:t>cost</w:t>
            </w:r>
            <w:bookmarkEnd w:id="372"/>
            <w:bookmarkEnd w:id="373"/>
            <w:r>
              <w:rPr>
                <w:rFonts w:ascii="Book Antiqua" w:hAnsi="Book Antiqua" w:cs="Book Antiqua"/>
                <w:color w:val="000000"/>
                <w:kern w:val="0"/>
                <w:sz w:val="24"/>
              </w:rPr>
              <w:t xml:space="preserve">, </w:t>
            </w:r>
            <w:bookmarkStart w:id="374" w:name="OLE_LINK104"/>
            <w:bookmarkStart w:id="375" w:name="OLE_LINK134"/>
            <w:r>
              <w:rPr>
                <w:rFonts w:ascii="Book Antiqua" w:hAnsi="Book Antiqua" w:cs="Book Antiqua"/>
                <w:color w:val="000000"/>
                <w:sz w:val="24"/>
              </w:rPr>
              <w:t xml:space="preserve">median (IQR), </w:t>
            </w:r>
            <w:r>
              <w:rPr>
                <w:rFonts w:ascii="Book Antiqua" w:hAnsi="Book Antiqua" w:cs="Book Antiqua"/>
                <w:color w:val="000000"/>
                <w:kern w:val="0"/>
                <w:sz w:val="24"/>
              </w:rPr>
              <w:t>×</w:t>
            </w:r>
            <w:bookmarkEnd w:id="374"/>
            <w:r>
              <w:rPr>
                <w:rFonts w:ascii="Book Antiqua" w:hAnsi="Book Antiqua" w:cs="Book Antiqua"/>
                <w:color w:val="000000"/>
                <w:kern w:val="0"/>
                <w:sz w:val="24"/>
              </w:rPr>
              <w:t>10</w:t>
            </w:r>
            <w:bookmarkEnd w:id="375"/>
            <w:r>
              <w:rPr>
                <w:rFonts w:ascii="Book Antiqua" w:hAnsi="Book Antiqua" w:cs="Book Antiqua"/>
                <w:color w:val="000000"/>
                <w:kern w:val="0"/>
                <w:sz w:val="24"/>
                <w:vertAlign w:val="superscript"/>
              </w:rPr>
              <w:t xml:space="preserve">3 </w:t>
            </w:r>
            <w:r>
              <w:rPr>
                <w:rFonts w:ascii="Book Antiqua" w:hAnsi="Book Antiqua" w:cs="Book Antiqua"/>
                <w:color w:val="000000"/>
                <w:kern w:val="0"/>
                <w:sz w:val="24"/>
              </w:rPr>
              <w:t>yuan</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17.9 (15.4-21.8)</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17.6 (13.7-21.2)</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0.083</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18.0 (15.9-21.4)</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17.8 (14.3-21.5)</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0.115</w:t>
            </w:r>
          </w:p>
        </w:tc>
      </w:tr>
      <w:tr w:rsidR="00362755">
        <w:trPr>
          <w:trHeight w:val="415"/>
          <w:jc w:val="center"/>
        </w:trPr>
        <w:tc>
          <w:tcPr>
            <w:tcW w:w="5285"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76" w:name="OLE_LINK30" w:colFirst="0" w:colLast="4"/>
            <w:r>
              <w:rPr>
                <w:rFonts w:ascii="Book Antiqua" w:hAnsi="Book Antiqua" w:cs="Book Antiqua"/>
                <w:color w:val="000000"/>
                <w:kern w:val="0"/>
                <w:sz w:val="24"/>
              </w:rPr>
              <w:t xml:space="preserve">Complications, </w:t>
            </w:r>
            <w:r>
              <w:rPr>
                <w:rFonts w:ascii="Book Antiqua" w:hAnsi="Book Antiqua" w:cs="Book Antiqua"/>
                <w:i/>
                <w:color w:val="000000"/>
                <w:sz w:val="24"/>
              </w:rPr>
              <w:t>n</w:t>
            </w:r>
            <w:r>
              <w:rPr>
                <w:rFonts w:ascii="Book Antiqua" w:hAnsi="Book Antiqua" w:cs="Book Antiqua"/>
                <w:color w:val="000000"/>
                <w:sz w:val="24"/>
              </w:rPr>
              <w:t xml:space="preserve"> (%)</w:t>
            </w:r>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19 (11.3)</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19 (14.2)</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0.455</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(10.2)</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(10.2)</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1.000</w:t>
            </w:r>
          </w:p>
        </w:tc>
      </w:tr>
      <w:bookmarkEnd w:id="376"/>
      <w:tr w:rsidR="00362755">
        <w:trPr>
          <w:trHeight w:val="397"/>
          <w:jc w:val="center"/>
        </w:trPr>
        <w:tc>
          <w:tcPr>
            <w:tcW w:w="606"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77" w:name="OLE_LINK82"/>
            <w:r>
              <w:rPr>
                <w:rFonts w:ascii="Book Antiqua" w:hAnsi="Book Antiqua" w:cs="Book Antiqua"/>
                <w:color w:val="000000"/>
                <w:kern w:val="0"/>
                <w:sz w:val="24"/>
              </w:rPr>
              <w:t>Bleeding</w:t>
            </w:r>
            <w:bookmarkEnd w:id="377"/>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 (1.8)</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(5.2)</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0.097</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(4.5)</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0.173</w:t>
            </w:r>
          </w:p>
        </w:tc>
      </w:tr>
      <w:tr w:rsidR="00362755">
        <w:trPr>
          <w:trHeight w:val="397"/>
          <w:jc w:val="center"/>
        </w:trPr>
        <w:tc>
          <w:tcPr>
            <w:tcW w:w="606"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78" w:name="OLE_LINK83"/>
            <w:r>
              <w:rPr>
                <w:rFonts w:ascii="Book Antiqua" w:hAnsi="Book Antiqua" w:cs="Book Antiqua"/>
                <w:color w:val="000000"/>
                <w:kern w:val="0"/>
                <w:sz w:val="24"/>
              </w:rPr>
              <w:t xml:space="preserve">PEP </w:t>
            </w:r>
            <w:bookmarkEnd w:id="378"/>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(3.6)</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0.027</w:t>
            </w:r>
            <w:r>
              <w:rPr>
                <w:rFonts w:ascii="Book Antiqua" w:hAnsi="Book Antiqua" w:cs="Book Antiqua"/>
                <w:color w:val="000000"/>
                <w:kern w:val="0"/>
                <w:sz w:val="24"/>
                <w:vertAlign w:val="superscript"/>
              </w:rPr>
              <w:t>a</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 (3.4)</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0.081</w:t>
            </w:r>
          </w:p>
        </w:tc>
      </w:tr>
      <w:tr w:rsidR="00362755">
        <w:trPr>
          <w:trHeight w:val="397"/>
          <w:jc w:val="center"/>
        </w:trPr>
        <w:tc>
          <w:tcPr>
            <w:tcW w:w="606"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79" w:name="OLE_LINK85"/>
            <w:r>
              <w:rPr>
                <w:rFonts w:ascii="Book Antiqua" w:hAnsi="Book Antiqua" w:cs="Book Antiqua"/>
                <w:color w:val="000000"/>
                <w:kern w:val="0"/>
                <w:sz w:val="24"/>
              </w:rPr>
              <w:t>Hyperamylasemia</w:t>
            </w:r>
            <w:bookmarkEnd w:id="379"/>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8 (4.8)</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w:t>
            </w:r>
            <w:bookmarkStart w:id="380" w:name="OLE_LINK97"/>
            <w:r>
              <w:rPr>
                <w:rFonts w:ascii="Book Antiqua" w:hAnsi="Book Antiqua" w:cs="Book Antiqua"/>
                <w:color w:val="000000"/>
                <w:sz w:val="24"/>
              </w:rPr>
              <w:t>10</w:t>
            </w:r>
            <w:bookmarkEnd w:id="380"/>
            <w:r>
              <w:rPr>
                <w:rFonts w:ascii="Book Antiqua" w:hAnsi="Book Antiqua" w:cs="Book Antiqua"/>
                <w:color w:val="000000"/>
                <w:kern w:val="0"/>
                <w:sz w:val="24"/>
                <w:vertAlign w:val="superscript"/>
              </w:rPr>
              <w:t>a</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(4.5)</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0.043</w:t>
            </w:r>
            <w:r>
              <w:rPr>
                <w:rFonts w:ascii="Book Antiqua" w:hAnsi="Book Antiqua" w:cs="Book Antiqua"/>
                <w:color w:val="000000"/>
                <w:kern w:val="0"/>
                <w:sz w:val="24"/>
                <w:vertAlign w:val="superscript"/>
              </w:rPr>
              <w:t>a</w:t>
            </w:r>
          </w:p>
        </w:tc>
      </w:tr>
      <w:tr w:rsidR="00362755">
        <w:trPr>
          <w:trHeight w:val="397"/>
          <w:jc w:val="center"/>
        </w:trPr>
        <w:tc>
          <w:tcPr>
            <w:tcW w:w="606"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381" w:name="OLE_LINK86"/>
            <w:r>
              <w:rPr>
                <w:rFonts w:ascii="Book Antiqua" w:hAnsi="Book Antiqua" w:cs="Book Antiqua"/>
                <w:color w:val="000000"/>
                <w:kern w:val="0"/>
                <w:sz w:val="24"/>
              </w:rPr>
              <w:t>Cholangitis</w:t>
            </w:r>
            <w:bookmarkEnd w:id="381"/>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 (1.2)</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(0.7)</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0.699</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1.000</w:t>
            </w:r>
          </w:p>
        </w:tc>
      </w:tr>
      <w:tr w:rsidR="00362755">
        <w:trPr>
          <w:trHeight w:val="397"/>
          <w:jc w:val="center"/>
        </w:trPr>
        <w:tc>
          <w:tcPr>
            <w:tcW w:w="606" w:type="dxa"/>
            <w:vAlign w:val="center"/>
          </w:tcPr>
          <w:p w:rsidR="00362755" w:rsidRDefault="00362755">
            <w:pPr>
              <w:adjustRightInd w:val="0"/>
              <w:snapToGrid w:val="0"/>
              <w:spacing w:line="360" w:lineRule="auto"/>
              <w:rPr>
                <w:rFonts w:ascii="Book Antiqua" w:hAnsi="Book Antiqua" w:cs="Book Antiqua"/>
                <w:color w:val="000000"/>
                <w:sz w:val="24"/>
              </w:rPr>
            </w:pPr>
            <w:bookmarkStart w:id="382" w:name="OLE_LINK139" w:colFirst="2" w:colLast="2"/>
          </w:p>
        </w:tc>
        <w:tc>
          <w:tcPr>
            <w:tcW w:w="4679"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Bile </w:t>
            </w:r>
            <w:bookmarkStart w:id="383" w:name="OLE_LINK87"/>
            <w:r>
              <w:rPr>
                <w:rFonts w:ascii="Book Antiqua" w:hAnsi="Book Antiqua" w:cs="Book Antiqua"/>
                <w:color w:val="000000"/>
                <w:kern w:val="0"/>
                <w:sz w:val="24"/>
              </w:rPr>
              <w:t>leakage</w:t>
            </w:r>
            <w:bookmarkEnd w:id="383"/>
          </w:p>
        </w:tc>
        <w:tc>
          <w:tcPr>
            <w:tcW w:w="163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78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 (3.7)</w:t>
            </w:r>
          </w:p>
        </w:tc>
        <w:tc>
          <w:tcPr>
            <w:tcW w:w="92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0.012</w:t>
            </w:r>
            <w:bookmarkStart w:id="384" w:name="OLE_LINK256"/>
            <w:r>
              <w:rPr>
                <w:rFonts w:ascii="Book Antiqua" w:hAnsi="Book Antiqua" w:cs="Book Antiqua"/>
                <w:color w:val="000000"/>
                <w:kern w:val="0"/>
                <w:sz w:val="24"/>
                <w:vertAlign w:val="superscript"/>
              </w:rPr>
              <w:t>a</w:t>
            </w:r>
            <w:bookmarkEnd w:id="384"/>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84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 (2.3)</w:t>
            </w:r>
          </w:p>
        </w:tc>
        <w:tc>
          <w:tcPr>
            <w:tcW w:w="984"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0.155</w:t>
            </w:r>
          </w:p>
        </w:tc>
      </w:tr>
      <w:bookmarkEnd w:id="382"/>
      <w:tr w:rsidR="00362755">
        <w:trPr>
          <w:trHeight w:val="397"/>
          <w:jc w:val="center"/>
        </w:trPr>
        <w:tc>
          <w:tcPr>
            <w:tcW w:w="606" w:type="dxa"/>
            <w:tcBorders>
              <w:bottom w:val="single" w:sz="4" w:space="0" w:color="auto"/>
            </w:tcBorders>
            <w:vAlign w:val="center"/>
          </w:tcPr>
          <w:p w:rsidR="00362755" w:rsidRDefault="00362755">
            <w:pPr>
              <w:adjustRightInd w:val="0"/>
              <w:snapToGrid w:val="0"/>
              <w:spacing w:line="360" w:lineRule="auto"/>
              <w:rPr>
                <w:rFonts w:ascii="Book Antiqua" w:hAnsi="Book Antiqua" w:cs="Book Antiqua"/>
                <w:color w:val="000000"/>
                <w:sz w:val="24"/>
              </w:rPr>
            </w:pPr>
          </w:p>
        </w:tc>
        <w:tc>
          <w:tcPr>
            <w:tcW w:w="4679" w:type="dxa"/>
            <w:tcBorders>
              <w:bottom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Port site infection</w:t>
            </w:r>
          </w:p>
        </w:tc>
        <w:tc>
          <w:tcPr>
            <w:tcW w:w="1632"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788"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(4.8)</w:t>
            </w:r>
          </w:p>
        </w:tc>
        <w:tc>
          <w:tcPr>
            <w:tcW w:w="924"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0.006</w:t>
            </w:r>
            <w:r>
              <w:rPr>
                <w:rFonts w:ascii="Book Antiqua" w:hAnsi="Book Antiqua" w:cs="Book Antiqua"/>
                <w:color w:val="000000"/>
                <w:kern w:val="0"/>
                <w:sz w:val="24"/>
                <w:vertAlign w:val="superscript"/>
              </w:rPr>
              <w:t>b</w:t>
            </w:r>
          </w:p>
        </w:tc>
        <w:tc>
          <w:tcPr>
            <w:tcW w:w="240"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67"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848"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 (2.3)</w:t>
            </w:r>
          </w:p>
        </w:tc>
        <w:tc>
          <w:tcPr>
            <w:tcW w:w="984"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0.155</w:t>
            </w:r>
          </w:p>
        </w:tc>
      </w:tr>
    </w:tbl>
    <w:p w:rsidR="00362755" w:rsidRDefault="00362755">
      <w:pPr>
        <w:adjustRightInd w:val="0"/>
        <w:snapToGrid w:val="0"/>
        <w:spacing w:line="360" w:lineRule="auto"/>
        <w:rPr>
          <w:rFonts w:ascii="Book Antiqua" w:hAnsi="Book Antiqua" w:cs="Book Antiqua"/>
          <w:bCs/>
          <w:i/>
          <w:iCs/>
          <w:color w:val="000000"/>
          <w:kern w:val="0"/>
          <w:sz w:val="24"/>
        </w:rPr>
      </w:pPr>
      <w:bookmarkStart w:id="385" w:name="OLE_LINK258"/>
      <w:bookmarkStart w:id="386" w:name="OLE_LINK255"/>
      <w:bookmarkEnd w:id="350"/>
      <w:r>
        <w:rPr>
          <w:rFonts w:ascii="Book Antiqua" w:hAnsi="Book Antiqua" w:cs="Book Antiqua"/>
          <w:bCs/>
          <w:iCs/>
          <w:color w:val="000000"/>
          <w:kern w:val="0"/>
          <w:sz w:val="24"/>
          <w:vertAlign w:val="superscript"/>
        </w:rPr>
        <w:t>1</w:t>
      </w:r>
      <w:r>
        <w:rPr>
          <w:rFonts w:ascii="Book Antiqua" w:hAnsi="Book Antiqua" w:cs="Book Antiqua"/>
          <w:bCs/>
          <w:color w:val="000000"/>
          <w:kern w:val="0"/>
          <w:sz w:val="24"/>
        </w:rPr>
        <w:t>P</w:t>
      </w:r>
      <w:r>
        <w:rPr>
          <w:rFonts w:ascii="Book Antiqua" w:hAnsi="Book Antiqua" w:cs="Book Antiqua"/>
          <w:color w:val="000000"/>
          <w:kern w:val="0"/>
          <w:sz w:val="24"/>
        </w:rPr>
        <w:t>rocedure time</w:t>
      </w:r>
      <w:r>
        <w:rPr>
          <w:rFonts w:ascii="Book Antiqua" w:hAnsi="Book Antiqua" w:cs="Book Antiqua"/>
          <w:bCs/>
          <w:color w:val="000000"/>
          <w:kern w:val="0"/>
          <w:sz w:val="24"/>
        </w:rPr>
        <w:t xml:space="preserve"> in the </w:t>
      </w:r>
      <w:r>
        <w:rPr>
          <w:rFonts w:ascii="Book Antiqua" w:hAnsi="Book Antiqua" w:cs="Book Antiqua" w:hint="eastAsia"/>
          <w:color w:val="000000"/>
          <w:sz w:val="24"/>
        </w:rPr>
        <w:t>o</w:t>
      </w:r>
      <w:r>
        <w:rPr>
          <w:rFonts w:ascii="Book Antiqua" w:hAnsi="Book Antiqua" w:cs="Book Antiqua"/>
          <w:color w:val="000000"/>
          <w:sz w:val="24"/>
        </w:rPr>
        <w:t>pen choledochotomy</w:t>
      </w:r>
      <w:r>
        <w:rPr>
          <w:rFonts w:ascii="Book Antiqua" w:hAnsi="Book Antiqua" w:cs="Book Antiqua"/>
          <w:bCs/>
          <w:color w:val="000000"/>
          <w:kern w:val="0"/>
          <w:sz w:val="24"/>
        </w:rPr>
        <w:t xml:space="preserve"> group </w:t>
      </w:r>
      <w:bookmarkStart w:id="387" w:name="OLE_LINK115"/>
      <w:r>
        <w:rPr>
          <w:rFonts w:ascii="Book Antiqua" w:hAnsi="Book Antiqua" w:cs="Book Antiqua"/>
          <w:bCs/>
          <w:color w:val="000000"/>
          <w:kern w:val="0"/>
          <w:sz w:val="24"/>
        </w:rPr>
        <w:t>was exclusively for</w:t>
      </w:r>
      <w:bookmarkEnd w:id="387"/>
      <w:r>
        <w:rPr>
          <w:rFonts w:ascii="Book Antiqua" w:hAnsi="Book Antiqua" w:cs="Book Antiqua"/>
          <w:bCs/>
          <w:color w:val="000000"/>
          <w:kern w:val="0"/>
          <w:sz w:val="24"/>
        </w:rPr>
        <w:t xml:space="preserve"> common bile duct exploration.</w:t>
      </w:r>
      <w:bookmarkStart w:id="388" w:name="OLE_LINK123"/>
      <w:bookmarkStart w:id="389" w:name="OLE_LINK130"/>
      <w:r>
        <w:rPr>
          <w:rFonts w:ascii="Book Antiqua" w:hAnsi="Book Antiqua" w:cs="Book Antiqua" w:hint="eastAsia"/>
          <w:bCs/>
          <w:i/>
          <w:iCs/>
          <w:color w:val="000000"/>
          <w:kern w:val="0"/>
          <w:sz w:val="24"/>
        </w:rPr>
        <w:t xml:space="preserve"> </w:t>
      </w:r>
      <w:r>
        <w:rPr>
          <w:rFonts w:ascii="Book Antiqua" w:hAnsi="Book Antiqua" w:cs="Book Antiqua"/>
          <w:bCs/>
          <w:iCs/>
          <w:color w:val="000000"/>
          <w:kern w:val="0"/>
          <w:sz w:val="24"/>
          <w:vertAlign w:val="superscript"/>
        </w:rPr>
        <w:t>2</w:t>
      </w:r>
      <w:bookmarkEnd w:id="388"/>
      <w:bookmarkEnd w:id="389"/>
      <w:r>
        <w:rPr>
          <w:rFonts w:ascii="Book Antiqua" w:hAnsi="Book Antiqua" w:cs="Book Antiqua"/>
          <w:color w:val="000000"/>
          <w:kern w:val="0"/>
          <w:sz w:val="24"/>
        </w:rPr>
        <w:t xml:space="preserve">Retained stones were evacuated by </w:t>
      </w:r>
      <w:r>
        <w:rPr>
          <w:rFonts w:ascii="Book Antiqua" w:hAnsi="Book Antiqua" w:cs="Book Antiqua"/>
          <w:color w:val="000000"/>
          <w:sz w:val="24"/>
        </w:rPr>
        <w:t>endoscopic sphincterotomy</w:t>
      </w:r>
      <w:r>
        <w:rPr>
          <w:rFonts w:ascii="Book Antiqua" w:hAnsi="Book Antiqua" w:cs="Book Antiqua"/>
          <w:color w:val="000000"/>
          <w:kern w:val="0"/>
          <w:sz w:val="24"/>
        </w:rPr>
        <w:t xml:space="preserve"> (EST) or endoscopic papillary balloon dilation at a later date.</w:t>
      </w:r>
      <w:r>
        <w:rPr>
          <w:rFonts w:ascii="Book Antiqua" w:hAnsi="Book Antiqua" w:cs="Book Antiqua" w:hint="eastAsia"/>
          <w:bCs/>
          <w:i/>
          <w:iCs/>
          <w:color w:val="000000"/>
          <w:kern w:val="0"/>
          <w:sz w:val="24"/>
        </w:rPr>
        <w:t xml:space="preserve"> </w:t>
      </w:r>
      <w:r>
        <w:rPr>
          <w:rFonts w:ascii="Book Antiqua" w:hAnsi="Book Antiqua" w:cs="Book Antiqua"/>
          <w:bCs/>
          <w:iCs/>
          <w:color w:val="000000"/>
          <w:kern w:val="0"/>
          <w:sz w:val="24"/>
          <w:vertAlign w:val="superscript"/>
        </w:rPr>
        <w:t>3</w:t>
      </w:r>
      <w:bookmarkStart w:id="390" w:name="OLE_LINK103"/>
      <w:r>
        <w:rPr>
          <w:rFonts w:ascii="Book Antiqua" w:hAnsi="Book Antiqua" w:cs="Book Antiqua"/>
          <w:color w:val="000000"/>
          <w:kern w:val="0"/>
          <w:sz w:val="24"/>
        </w:rPr>
        <w:t>Hospital stay for the EST group was defined as the duration of post-EST stay plus post-cholecystectomy stay</w:t>
      </w:r>
      <w:bookmarkEnd w:id="390"/>
      <w:r>
        <w:rPr>
          <w:rFonts w:ascii="Book Antiqua" w:hAnsi="Book Antiqua" w:cs="Book Antiqua"/>
          <w:color w:val="000000"/>
          <w:kern w:val="0"/>
          <w:sz w:val="24"/>
        </w:rPr>
        <w:t>.</w:t>
      </w:r>
      <w:r>
        <w:rPr>
          <w:rFonts w:ascii="Book Antiqua" w:hAnsi="Book Antiqua" w:cs="Book Antiqua" w:hint="eastAsia"/>
          <w:bCs/>
          <w:i/>
          <w:iCs/>
          <w:color w:val="000000"/>
          <w:kern w:val="0"/>
          <w:sz w:val="24"/>
        </w:rPr>
        <w:t xml:space="preserve"> </w:t>
      </w:r>
      <w:r>
        <w:rPr>
          <w:rFonts w:ascii="Book Antiqua" w:hAnsi="Book Antiqua" w:cs="Book Antiqua"/>
          <w:color w:val="000000"/>
          <w:sz w:val="24"/>
          <w:vertAlign w:val="superscript"/>
        </w:rPr>
        <w:t>a</w:t>
      </w:r>
      <w:r>
        <w:rPr>
          <w:rFonts w:ascii="Book Antiqua" w:hAnsi="Book Antiqua" w:cs="Book Antiqua"/>
          <w:i/>
          <w:iCs/>
          <w:color w:val="000000"/>
          <w:sz w:val="24"/>
        </w:rPr>
        <w:t>P</w:t>
      </w:r>
      <w:r>
        <w:rPr>
          <w:rFonts w:ascii="Book Antiqua" w:hAnsi="Book Antiqua" w:cs="Book Antiqua"/>
          <w:color w:val="000000"/>
          <w:sz w:val="24"/>
        </w:rPr>
        <w:t xml:space="preserve"> &lt; 0.05 and </w:t>
      </w:r>
      <w:r>
        <w:rPr>
          <w:rFonts w:ascii="Book Antiqua" w:hAnsi="Book Antiqua" w:cs="Book Antiqua"/>
          <w:color w:val="000000"/>
          <w:sz w:val="24"/>
          <w:vertAlign w:val="superscript"/>
        </w:rPr>
        <w:t>b</w:t>
      </w:r>
      <w:r>
        <w:rPr>
          <w:rFonts w:ascii="Book Antiqua" w:hAnsi="Book Antiqua" w:cs="Book Antiqua"/>
          <w:i/>
          <w:iCs/>
          <w:color w:val="000000"/>
          <w:sz w:val="24"/>
        </w:rPr>
        <w:t>P</w:t>
      </w:r>
      <w:r>
        <w:rPr>
          <w:rFonts w:ascii="Book Antiqua" w:hAnsi="Book Antiqua" w:cs="Book Antiqua"/>
          <w:color w:val="000000"/>
          <w:sz w:val="24"/>
        </w:rPr>
        <w:t xml:space="preserve"> &lt; 0.01.</w:t>
      </w:r>
      <w:bookmarkEnd w:id="386"/>
      <w:r>
        <w:rPr>
          <w:rFonts w:ascii="Book Antiqua" w:hAnsi="Book Antiqua" w:cs="Book Antiqua"/>
          <w:color w:val="000000"/>
          <w:sz w:val="24"/>
        </w:rPr>
        <w:t xml:space="preserve"> EST: Endoscopic sphincterotomy</w:t>
      </w:r>
      <w:r>
        <w:rPr>
          <w:rFonts w:ascii="Book Antiqua" w:hAnsi="Book Antiqua" w:cs="Book Antiqua"/>
          <w:bCs/>
          <w:color w:val="000000"/>
          <w:kern w:val="0"/>
          <w:sz w:val="24"/>
        </w:rPr>
        <w:t xml:space="preserve">; OCT: </w:t>
      </w:r>
      <w:r>
        <w:rPr>
          <w:rFonts w:ascii="Book Antiqua" w:hAnsi="Book Antiqua" w:cs="Book Antiqua"/>
          <w:color w:val="000000"/>
          <w:sz w:val="24"/>
        </w:rPr>
        <w:t xml:space="preserve">Open choledochotomy; </w:t>
      </w:r>
      <w:r>
        <w:rPr>
          <w:rFonts w:ascii="Book Antiqua" w:hAnsi="Book Antiqua" w:cs="Book Antiqua"/>
          <w:bCs/>
          <w:color w:val="000000"/>
          <w:kern w:val="0"/>
          <w:sz w:val="24"/>
        </w:rPr>
        <w:t xml:space="preserve">OC: Open </w:t>
      </w:r>
      <w:bookmarkStart w:id="391" w:name="OLE_LINK303"/>
      <w:r>
        <w:rPr>
          <w:rFonts w:ascii="Book Antiqua" w:hAnsi="Book Antiqua" w:cs="Book Antiqua"/>
          <w:color w:val="000000"/>
          <w:kern w:val="0"/>
          <w:sz w:val="24"/>
        </w:rPr>
        <w:t>cholecystectomy</w:t>
      </w:r>
      <w:bookmarkEnd w:id="391"/>
      <w:r>
        <w:rPr>
          <w:rFonts w:ascii="Book Antiqua" w:hAnsi="Book Antiqua" w:cs="Book Antiqua"/>
          <w:color w:val="000000"/>
          <w:kern w:val="0"/>
          <w:sz w:val="24"/>
        </w:rPr>
        <w:t xml:space="preserve">; LC: </w:t>
      </w:r>
      <w:r>
        <w:rPr>
          <w:rFonts w:ascii="Book Antiqua" w:hAnsi="Book Antiqua" w:cs="Book Antiqua"/>
          <w:bCs/>
          <w:color w:val="000000"/>
          <w:kern w:val="0"/>
          <w:sz w:val="24"/>
        </w:rPr>
        <w:t xml:space="preserve">Laparoscopic </w:t>
      </w:r>
      <w:r>
        <w:rPr>
          <w:rFonts w:ascii="Book Antiqua" w:hAnsi="Book Antiqua" w:cs="Book Antiqua"/>
          <w:color w:val="000000"/>
          <w:kern w:val="0"/>
          <w:sz w:val="24"/>
        </w:rPr>
        <w:t xml:space="preserve">cholecystectomy; PEP: </w:t>
      </w:r>
      <w:r>
        <w:rPr>
          <w:rStyle w:val="4Char"/>
          <w:rFonts w:ascii="Book Antiqua" w:eastAsia="宋体" w:hAnsi="Book Antiqua" w:cs="Book Antiqua"/>
          <w:color w:val="000000"/>
          <w:kern w:val="21"/>
        </w:rPr>
        <w:t>Post-</w:t>
      </w:r>
      <w:r>
        <w:rPr>
          <w:rFonts w:ascii="Book Antiqua" w:hAnsi="Book Antiqua" w:cs="Book Antiqua"/>
          <w:bCs/>
          <w:color w:val="000000"/>
          <w:sz w:val="24"/>
        </w:rPr>
        <w:t xml:space="preserve">endoscopic retrograde cholangio pancreatography </w:t>
      </w:r>
      <w:r>
        <w:rPr>
          <w:rStyle w:val="4Char"/>
          <w:rFonts w:ascii="Book Antiqua" w:eastAsia="宋体" w:hAnsi="Book Antiqua" w:cs="Book Antiqua"/>
          <w:color w:val="000000"/>
          <w:kern w:val="21"/>
        </w:rPr>
        <w:t xml:space="preserve">pancreatitis; </w:t>
      </w:r>
      <w:r>
        <w:rPr>
          <w:rFonts w:ascii="Book Antiqua" w:hAnsi="Book Antiqua" w:cs="Book Antiqua"/>
          <w:color w:val="000000"/>
          <w:kern w:val="0"/>
          <w:sz w:val="24"/>
        </w:rPr>
        <w:t xml:space="preserve">SD: </w:t>
      </w:r>
      <w:r>
        <w:rPr>
          <w:rFonts w:ascii="Book Antiqua" w:hAnsi="Book Antiqua" w:cs="Book Antiqua"/>
          <w:color w:val="000000"/>
          <w:sz w:val="24"/>
        </w:rPr>
        <w:t xml:space="preserve">standard deviation; </w:t>
      </w:r>
      <w:r>
        <w:rPr>
          <w:rFonts w:ascii="Book Antiqua" w:hAnsi="Book Antiqua" w:cs="Book Antiqua"/>
          <w:color w:val="000000"/>
          <w:kern w:val="0"/>
          <w:sz w:val="24"/>
        </w:rPr>
        <w:t xml:space="preserve">IQR: </w:t>
      </w:r>
      <w:r>
        <w:rPr>
          <w:rFonts w:ascii="Book Antiqua" w:hAnsi="Book Antiqua" w:cs="Book Antiqua"/>
          <w:color w:val="000000"/>
          <w:sz w:val="24"/>
        </w:rPr>
        <w:t>Interquartile range.</w:t>
      </w:r>
    </w:p>
    <w:p w:rsidR="00362755" w:rsidRDefault="00362755">
      <w:pPr>
        <w:adjustRightInd w:val="0"/>
        <w:snapToGrid w:val="0"/>
        <w:spacing w:line="360" w:lineRule="auto"/>
        <w:outlineLvl w:val="0"/>
        <w:rPr>
          <w:rFonts w:ascii="Book Antiqua" w:hAnsi="Book Antiqua" w:cs="Book Antiqua"/>
          <w:bCs/>
          <w:color w:val="000000"/>
          <w:kern w:val="0"/>
          <w:sz w:val="24"/>
        </w:rPr>
      </w:pPr>
      <w:bookmarkStart w:id="392" w:name="OLE_LINK225"/>
      <w:bookmarkStart w:id="393" w:name="OLE_LINK310"/>
      <w:bookmarkEnd w:id="385"/>
      <w:r>
        <w:rPr>
          <w:rFonts w:ascii="Book Antiqua" w:hAnsi="Book Antiqua" w:cs="Book Antiqua"/>
          <w:color w:val="000000"/>
          <w:sz w:val="24"/>
        </w:rPr>
        <w:br w:type="page"/>
      </w:r>
      <w:r>
        <w:rPr>
          <w:rFonts w:ascii="Book Antiqua" w:hAnsi="Book Antiqua" w:cs="Book Antiqua"/>
          <w:b/>
          <w:color w:val="000000"/>
          <w:kern w:val="0"/>
          <w:sz w:val="24"/>
        </w:rPr>
        <w:lastRenderedPageBreak/>
        <w:t>Table 3</w:t>
      </w:r>
      <w:r>
        <w:rPr>
          <w:rFonts w:ascii="Book Antiqua" w:hAnsi="Book Antiqua" w:cs="Book Antiqua"/>
          <w:bCs/>
          <w:color w:val="000000"/>
          <w:kern w:val="0"/>
          <w:sz w:val="24"/>
        </w:rPr>
        <w:t xml:space="preserve"> </w:t>
      </w:r>
      <w:r>
        <w:rPr>
          <w:rFonts w:ascii="Book Antiqua" w:hAnsi="Book Antiqua" w:cs="Book Antiqua"/>
          <w:b/>
          <w:color w:val="000000"/>
          <w:kern w:val="0"/>
          <w:sz w:val="24"/>
        </w:rPr>
        <w:t xml:space="preserve">Procedure-related long-term outcomes of </w:t>
      </w:r>
      <w:r>
        <w:rPr>
          <w:rFonts w:ascii="Book Antiqua" w:hAnsi="Book Antiqua" w:cs="Book Antiqua"/>
          <w:b/>
          <w:color w:val="000000"/>
          <w:sz w:val="24"/>
        </w:rPr>
        <w:t>endoscopic sphincterotomy</w:t>
      </w:r>
      <w:r>
        <w:rPr>
          <w:rFonts w:ascii="Book Antiqua" w:hAnsi="Book Antiqua" w:cs="Book Antiqua"/>
          <w:b/>
          <w:color w:val="000000"/>
          <w:kern w:val="0"/>
          <w:sz w:val="24"/>
        </w:rPr>
        <w:t xml:space="preserve"> and </w:t>
      </w:r>
      <w:r>
        <w:rPr>
          <w:rFonts w:ascii="Book Antiqua" w:hAnsi="Book Antiqua" w:cs="Book Antiqua"/>
          <w:b/>
          <w:color w:val="000000"/>
          <w:sz w:val="24"/>
        </w:rPr>
        <w:t>open choledochotomy</w:t>
      </w:r>
    </w:p>
    <w:tbl>
      <w:tblPr>
        <w:tblpPr w:leftFromText="180" w:rightFromText="180" w:vertAnchor="text" w:horzAnchor="page" w:tblpXSpec="center" w:tblpY="308"/>
        <w:tblOverlap w:val="neve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240"/>
        <w:gridCol w:w="4368"/>
        <w:gridCol w:w="1692"/>
        <w:gridCol w:w="1656"/>
        <w:gridCol w:w="1035"/>
        <w:gridCol w:w="240"/>
        <w:gridCol w:w="1737"/>
        <w:gridCol w:w="1680"/>
        <w:gridCol w:w="1080"/>
      </w:tblGrid>
      <w:tr w:rsidR="00362755">
        <w:trPr>
          <w:trHeight w:val="510"/>
          <w:jc w:val="center"/>
        </w:trPr>
        <w:tc>
          <w:tcPr>
            <w:tcW w:w="4608" w:type="dxa"/>
            <w:gridSpan w:val="2"/>
            <w:tcBorders>
              <w:top w:val="single" w:sz="4" w:space="0" w:color="auto"/>
              <w:bottom w:val="single" w:sz="4" w:space="0" w:color="auto"/>
            </w:tcBorders>
            <w:vAlign w:val="center"/>
          </w:tcPr>
          <w:p w:rsidR="00362755" w:rsidRDefault="00362755">
            <w:pPr>
              <w:adjustRightInd w:val="0"/>
              <w:snapToGrid w:val="0"/>
              <w:spacing w:line="360" w:lineRule="auto"/>
              <w:rPr>
                <w:rFonts w:ascii="Book Antiqua" w:hAnsi="Book Antiqua" w:cs="Book Antiqua"/>
                <w:b/>
                <w:color w:val="000000"/>
                <w:sz w:val="24"/>
              </w:rPr>
            </w:pPr>
            <w:bookmarkStart w:id="394" w:name="OLE_LINK158"/>
            <w:bookmarkStart w:id="395" w:name="OLE_LINK157"/>
            <w:bookmarkStart w:id="396" w:name="OLE_LINK164"/>
            <w:bookmarkStart w:id="397" w:name="OLE_LINK118" w:colFirst="1" w:colLast="3"/>
            <w:r>
              <w:rPr>
                <w:rFonts w:ascii="Book Antiqua" w:hAnsi="Book Antiqua" w:cs="Book Antiqua"/>
                <w:b/>
                <w:color w:val="000000"/>
                <w:kern w:val="0"/>
                <w:sz w:val="24"/>
              </w:rPr>
              <w:t>Long-term</w:t>
            </w:r>
            <w:bookmarkEnd w:id="394"/>
            <w:r>
              <w:rPr>
                <w:rFonts w:ascii="Book Antiqua" w:hAnsi="Book Antiqua" w:cs="Book Antiqua"/>
                <w:b/>
                <w:color w:val="000000"/>
                <w:kern w:val="0"/>
                <w:sz w:val="24"/>
              </w:rPr>
              <w:t xml:space="preserve"> outcome measure</w:t>
            </w:r>
            <w:bookmarkEnd w:id="395"/>
          </w:p>
        </w:tc>
        <w:tc>
          <w:tcPr>
            <w:tcW w:w="1692" w:type="dxa"/>
            <w:tcBorders>
              <w:top w:val="single" w:sz="4" w:space="0" w:color="auto"/>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EST (</w:t>
            </w:r>
            <w:r>
              <w:rPr>
                <w:rFonts w:ascii="Book Antiqua" w:hAnsi="Book Antiqua" w:cs="Book Antiqua"/>
                <w:b/>
                <w:i/>
                <w:color w:val="000000"/>
                <w:kern w:val="0"/>
                <w:sz w:val="24"/>
              </w:rPr>
              <w:t>n</w:t>
            </w:r>
            <w:r>
              <w:rPr>
                <w:rFonts w:ascii="Book Antiqua" w:hAnsi="Book Antiqua" w:cs="Book Antiqua"/>
                <w:b/>
                <w:color w:val="000000"/>
                <w:kern w:val="0"/>
                <w:sz w:val="24"/>
              </w:rPr>
              <w:t xml:space="preserve"> = 168)</w:t>
            </w:r>
          </w:p>
        </w:tc>
        <w:tc>
          <w:tcPr>
            <w:tcW w:w="1656" w:type="dxa"/>
            <w:tcBorders>
              <w:top w:val="single" w:sz="4" w:space="0" w:color="auto"/>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OCT (</w:t>
            </w:r>
            <w:r>
              <w:rPr>
                <w:rFonts w:ascii="Book Antiqua" w:hAnsi="Book Antiqua" w:cs="Book Antiqua"/>
                <w:b/>
                <w:i/>
                <w:color w:val="000000"/>
                <w:kern w:val="0"/>
                <w:sz w:val="24"/>
              </w:rPr>
              <w:t>n</w:t>
            </w:r>
            <w:r>
              <w:rPr>
                <w:rFonts w:ascii="Book Antiqua" w:hAnsi="Book Antiqua" w:cs="Book Antiqua"/>
                <w:b/>
                <w:color w:val="000000"/>
                <w:kern w:val="0"/>
                <w:sz w:val="24"/>
              </w:rPr>
              <w:t xml:space="preserve"> = 134)</w:t>
            </w:r>
          </w:p>
        </w:tc>
        <w:tc>
          <w:tcPr>
            <w:tcW w:w="1035" w:type="dxa"/>
            <w:tcBorders>
              <w:top w:val="single" w:sz="4" w:space="0" w:color="auto"/>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sz w:val="24"/>
              </w:rPr>
            </w:pPr>
            <w:r>
              <w:rPr>
                <w:rFonts w:ascii="Book Antiqua" w:hAnsi="Book Antiqua" w:cs="Book Antiqua"/>
                <w:b/>
                <w:i/>
                <w:color w:val="000000"/>
                <w:kern w:val="0"/>
                <w:sz w:val="24"/>
              </w:rPr>
              <w:t>P</w:t>
            </w:r>
            <w:r>
              <w:rPr>
                <w:rFonts w:ascii="Book Antiqua" w:hAnsi="Book Antiqua" w:cs="Book Antiqua"/>
                <w:b/>
                <w:color w:val="000000"/>
                <w:kern w:val="0"/>
                <w:sz w:val="24"/>
              </w:rPr>
              <w:t>-value</w:t>
            </w:r>
          </w:p>
        </w:tc>
        <w:tc>
          <w:tcPr>
            <w:tcW w:w="240" w:type="dxa"/>
            <w:tcBorders>
              <w:top w:val="single" w:sz="4" w:space="0" w:color="auto"/>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p>
        </w:tc>
        <w:tc>
          <w:tcPr>
            <w:tcW w:w="1737" w:type="dxa"/>
            <w:tcBorders>
              <w:top w:val="single" w:sz="4" w:space="0" w:color="auto"/>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kern w:val="0"/>
                <w:sz w:val="24"/>
              </w:rPr>
            </w:pPr>
            <w:r>
              <w:rPr>
                <w:rFonts w:ascii="Book Antiqua" w:hAnsi="Book Antiqua" w:cs="Book Antiqua"/>
                <w:b/>
                <w:color w:val="000000"/>
                <w:kern w:val="0"/>
                <w:sz w:val="24"/>
              </w:rPr>
              <w:t>EST (</w:t>
            </w:r>
            <w:r>
              <w:rPr>
                <w:rFonts w:ascii="Book Antiqua" w:hAnsi="Book Antiqua" w:cs="Book Antiqua"/>
                <w:b/>
                <w:i/>
                <w:color w:val="000000"/>
                <w:kern w:val="0"/>
                <w:sz w:val="24"/>
              </w:rPr>
              <w:t>n</w:t>
            </w:r>
            <w:r>
              <w:rPr>
                <w:rFonts w:ascii="Book Antiqua" w:hAnsi="Book Antiqua" w:cs="Book Antiqua"/>
                <w:b/>
                <w:color w:val="000000"/>
                <w:kern w:val="0"/>
                <w:sz w:val="24"/>
              </w:rPr>
              <w:t xml:space="preserve"> = 88)</w:t>
            </w:r>
          </w:p>
        </w:tc>
        <w:tc>
          <w:tcPr>
            <w:tcW w:w="1680" w:type="dxa"/>
            <w:tcBorders>
              <w:top w:val="single" w:sz="4" w:space="0" w:color="auto"/>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kern w:val="0"/>
                <w:sz w:val="24"/>
              </w:rPr>
            </w:pPr>
            <w:r>
              <w:rPr>
                <w:rFonts w:ascii="Book Antiqua" w:hAnsi="Book Antiqua" w:cs="Book Antiqua"/>
                <w:b/>
                <w:color w:val="000000"/>
                <w:kern w:val="0"/>
                <w:sz w:val="24"/>
              </w:rPr>
              <w:t>OCT (</w:t>
            </w:r>
            <w:r>
              <w:rPr>
                <w:rFonts w:ascii="Book Antiqua" w:hAnsi="Book Antiqua" w:cs="Book Antiqua"/>
                <w:b/>
                <w:i/>
                <w:color w:val="000000"/>
                <w:kern w:val="0"/>
                <w:sz w:val="24"/>
              </w:rPr>
              <w:t>n</w:t>
            </w:r>
            <w:r>
              <w:rPr>
                <w:rFonts w:ascii="Book Antiqua" w:hAnsi="Book Antiqua" w:cs="Book Antiqua"/>
                <w:b/>
                <w:color w:val="000000"/>
                <w:kern w:val="0"/>
                <w:sz w:val="24"/>
              </w:rPr>
              <w:t xml:space="preserve"> = 88)</w:t>
            </w:r>
          </w:p>
        </w:tc>
        <w:tc>
          <w:tcPr>
            <w:tcW w:w="1080" w:type="dxa"/>
            <w:tcBorders>
              <w:top w:val="single" w:sz="4" w:space="0" w:color="auto"/>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kern w:val="0"/>
                <w:sz w:val="24"/>
              </w:rPr>
            </w:pPr>
            <w:r>
              <w:rPr>
                <w:rFonts w:ascii="Book Antiqua" w:hAnsi="Book Antiqua" w:cs="Book Antiqua"/>
                <w:b/>
                <w:i/>
                <w:color w:val="000000"/>
                <w:kern w:val="0"/>
                <w:sz w:val="24"/>
              </w:rPr>
              <w:t>P</w:t>
            </w:r>
            <w:r>
              <w:rPr>
                <w:rFonts w:ascii="Book Antiqua" w:hAnsi="Book Antiqua" w:cs="Book Antiqua"/>
                <w:b/>
                <w:color w:val="000000"/>
                <w:kern w:val="0"/>
                <w:sz w:val="24"/>
              </w:rPr>
              <w:t>-value</w:t>
            </w:r>
          </w:p>
        </w:tc>
      </w:tr>
      <w:bookmarkEnd w:id="397"/>
      <w:tr w:rsidR="00362755">
        <w:trPr>
          <w:trHeight w:val="397"/>
          <w:jc w:val="center"/>
        </w:trPr>
        <w:tc>
          <w:tcPr>
            <w:tcW w:w="4608" w:type="dxa"/>
            <w:gridSpan w:val="2"/>
            <w:tcBorders>
              <w:top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Recurrent bile duct stones, </w:t>
            </w:r>
            <w:r>
              <w:rPr>
                <w:rFonts w:ascii="Book Antiqua" w:hAnsi="Book Antiqua" w:cs="Book Antiqua"/>
                <w:i/>
                <w:color w:val="000000"/>
                <w:sz w:val="24"/>
              </w:rPr>
              <w:t>n</w:t>
            </w:r>
            <w:r>
              <w:rPr>
                <w:rFonts w:ascii="Book Antiqua" w:hAnsi="Book Antiqua" w:cs="Book Antiqua"/>
                <w:color w:val="000000"/>
                <w:sz w:val="24"/>
              </w:rPr>
              <w:t xml:space="preserve"> (%)</w:t>
            </w:r>
          </w:p>
        </w:tc>
        <w:tc>
          <w:tcPr>
            <w:tcW w:w="1692"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29 (17.3)</w:t>
            </w:r>
          </w:p>
        </w:tc>
        <w:tc>
          <w:tcPr>
            <w:tcW w:w="1656"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32 (23.9)</w:t>
            </w:r>
          </w:p>
        </w:tc>
        <w:tc>
          <w:tcPr>
            <w:tcW w:w="1035"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0.155</w:t>
            </w:r>
          </w:p>
        </w:tc>
        <w:tc>
          <w:tcPr>
            <w:tcW w:w="24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18 (20.5)</w:t>
            </w:r>
          </w:p>
        </w:tc>
        <w:tc>
          <w:tcPr>
            <w:tcW w:w="168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 (17.0)</w:t>
            </w:r>
          </w:p>
        </w:tc>
        <w:tc>
          <w:tcPr>
            <w:tcW w:w="108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0.562</w:t>
            </w: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With AC</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(2.4)</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12 (8.9)</w:t>
            </w:r>
          </w:p>
        </w:tc>
        <w:tc>
          <w:tcPr>
            <w:tcW w:w="1035" w:type="dxa"/>
            <w:vMerge w:val="restart"/>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0.036</w:t>
            </w:r>
            <w:r>
              <w:rPr>
                <w:rFonts w:ascii="Book Antiqua" w:hAnsi="Book Antiqua" w:cs="Book Antiqua"/>
                <w:color w:val="000000"/>
                <w:kern w:val="0"/>
                <w:sz w:val="24"/>
                <w:vertAlign w:val="superscript"/>
              </w:rPr>
              <w:t>a</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 (2.4)</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(8.9)</w:t>
            </w:r>
          </w:p>
        </w:tc>
        <w:tc>
          <w:tcPr>
            <w:tcW w:w="1080" w:type="dxa"/>
            <w:vMerge w:val="restart"/>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0.054</w:t>
            </w: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Without </w:t>
            </w:r>
            <w:bookmarkStart w:id="398" w:name="OLE_LINK242"/>
            <w:r>
              <w:rPr>
                <w:rFonts w:ascii="Book Antiqua" w:hAnsi="Book Antiqua" w:cs="Book Antiqua"/>
                <w:color w:val="000000"/>
                <w:kern w:val="0"/>
                <w:sz w:val="24"/>
              </w:rPr>
              <w:t>AC</w:t>
            </w:r>
            <w:bookmarkEnd w:id="398"/>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25 (14.9)</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20 (14.9)</w:t>
            </w:r>
          </w:p>
        </w:tc>
        <w:tc>
          <w:tcPr>
            <w:tcW w:w="1035" w:type="dxa"/>
            <w:vMerge/>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16 (14.9)</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(14.9)</w:t>
            </w:r>
          </w:p>
        </w:tc>
        <w:tc>
          <w:tcPr>
            <w:tcW w:w="1080" w:type="dxa"/>
            <w:vMerge/>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97"/>
          <w:jc w:val="center"/>
        </w:trPr>
        <w:tc>
          <w:tcPr>
            <w:tcW w:w="460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Time to initial recurrence,</w:t>
            </w:r>
            <w:r>
              <w:rPr>
                <w:rFonts w:ascii="Book Antiqua" w:hAnsi="Book Antiqua" w:cs="Book Antiqua"/>
                <w:color w:val="000000"/>
                <w:sz w:val="24"/>
              </w:rPr>
              <w:t xml:space="preserve"> </w:t>
            </w:r>
            <w:r>
              <w:rPr>
                <w:rFonts w:ascii="Book Antiqua" w:hAnsi="Book Antiqua" w:cs="Book Antiqua"/>
                <w:color w:val="000000"/>
                <w:kern w:val="0"/>
                <w:sz w:val="24"/>
              </w:rPr>
              <w:t>mean ± SD,</w:t>
            </w:r>
            <w:r>
              <w:rPr>
                <w:rFonts w:ascii="Book Antiqua" w:hAnsi="Book Antiqua" w:cs="Book Antiqua"/>
                <w:color w:val="000000"/>
                <w:sz w:val="24"/>
              </w:rPr>
              <w:t xml:space="preserve"> </w:t>
            </w:r>
            <w:r>
              <w:rPr>
                <w:rFonts w:ascii="Book Antiqua" w:hAnsi="Book Antiqua" w:cs="Book Antiqua"/>
                <w:color w:val="000000"/>
                <w:kern w:val="0"/>
                <w:sz w:val="24"/>
              </w:rPr>
              <w:t>yr</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 xml:space="preserve">2.8 </w:t>
            </w:r>
            <w:r>
              <w:rPr>
                <w:rFonts w:ascii="Book Antiqua" w:hAnsi="Book Antiqua" w:cs="Book Antiqua"/>
                <w:color w:val="000000"/>
                <w:kern w:val="0"/>
                <w:sz w:val="24"/>
              </w:rPr>
              <w:t>± 2.0</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 xml:space="preserve">3.5 </w:t>
            </w:r>
            <w:r>
              <w:rPr>
                <w:rFonts w:ascii="Book Antiqua" w:hAnsi="Book Antiqua" w:cs="Book Antiqua"/>
                <w:color w:val="000000"/>
                <w:kern w:val="0"/>
                <w:sz w:val="24"/>
              </w:rPr>
              <w:t>± 2.2</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0.183</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 xml:space="preserve">3.0 </w:t>
            </w:r>
            <w:r>
              <w:rPr>
                <w:rFonts w:ascii="Book Antiqua" w:hAnsi="Book Antiqua" w:cs="Book Antiqua"/>
                <w:color w:val="000000"/>
                <w:kern w:val="0"/>
                <w:sz w:val="24"/>
              </w:rPr>
              <w:t>± 2.2</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 xml:space="preserve">3.9 </w:t>
            </w:r>
            <w:r>
              <w:rPr>
                <w:rFonts w:ascii="Book Antiqua" w:hAnsi="Book Antiqua" w:cs="Book Antiqua"/>
                <w:color w:val="000000"/>
                <w:kern w:val="0"/>
                <w:sz w:val="24"/>
              </w:rPr>
              <w:t>± 2.7</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0.321</w:t>
            </w:r>
          </w:p>
        </w:tc>
      </w:tr>
      <w:tr w:rsidR="00362755">
        <w:trPr>
          <w:trHeight w:val="397"/>
          <w:jc w:val="center"/>
        </w:trPr>
        <w:tc>
          <w:tcPr>
            <w:tcW w:w="460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Times of recurrence ≥ 2</w:t>
            </w:r>
            <w:bookmarkStart w:id="399" w:name="OLE_LINK296"/>
            <w:r>
              <w:rPr>
                <w:rFonts w:ascii="Book Antiqua" w:hAnsi="Book Antiqua" w:cs="Book Antiqua"/>
                <w:color w:val="000000"/>
                <w:kern w:val="0"/>
                <w:sz w:val="24"/>
              </w:rPr>
              <w:t xml:space="preserve">, </w:t>
            </w:r>
            <w:r>
              <w:rPr>
                <w:rFonts w:ascii="Book Antiqua" w:hAnsi="Book Antiqua" w:cs="Book Antiqua"/>
                <w:i/>
                <w:color w:val="000000"/>
                <w:kern w:val="0"/>
                <w:sz w:val="24"/>
              </w:rPr>
              <w:t>n</w:t>
            </w:r>
            <w:r>
              <w:rPr>
                <w:rFonts w:ascii="Book Antiqua" w:hAnsi="Book Antiqua" w:cs="Book Antiqua"/>
                <w:color w:val="000000"/>
                <w:kern w:val="0"/>
                <w:sz w:val="24"/>
              </w:rPr>
              <w:t xml:space="preserve"> (%)</w:t>
            </w:r>
            <w:bookmarkEnd w:id="399"/>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(3.6)</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11 (8.2)</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0.082</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 (3.4)</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(4.5)</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0.700</w:t>
            </w:r>
          </w:p>
        </w:tc>
      </w:tr>
      <w:tr w:rsidR="00362755">
        <w:trPr>
          <w:trHeight w:val="397"/>
          <w:jc w:val="center"/>
        </w:trPr>
        <w:tc>
          <w:tcPr>
            <w:tcW w:w="460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Reintervention rate, </w:t>
            </w:r>
            <w:r>
              <w:rPr>
                <w:rFonts w:ascii="Book Antiqua" w:hAnsi="Book Antiqua" w:cs="Book Antiqua"/>
                <w:i/>
                <w:color w:val="000000"/>
                <w:kern w:val="0"/>
                <w:sz w:val="24"/>
              </w:rPr>
              <w:t>n</w:t>
            </w:r>
            <w:r>
              <w:rPr>
                <w:rFonts w:ascii="Book Antiqua" w:hAnsi="Book Antiqua" w:cs="Book Antiqua"/>
                <w:color w:val="000000"/>
                <w:kern w:val="0"/>
                <w:sz w:val="24"/>
              </w:rPr>
              <w:t xml:space="preserve"> (%)</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24 (14.3)</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29 (21.6)</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0.095</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 (17.0)</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14 (15.9)</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0.095</w:t>
            </w:r>
          </w:p>
        </w:tc>
      </w:tr>
      <w:tr w:rsidR="00362755">
        <w:trPr>
          <w:trHeight w:val="397"/>
          <w:jc w:val="center"/>
        </w:trPr>
        <w:tc>
          <w:tcPr>
            <w:tcW w:w="460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Reintervention </w:t>
            </w:r>
            <w:bookmarkStart w:id="400" w:name="OLE_LINK59"/>
            <w:r>
              <w:rPr>
                <w:rFonts w:ascii="Book Antiqua" w:hAnsi="Book Antiqua" w:cs="Book Antiqua"/>
                <w:color w:val="000000"/>
                <w:kern w:val="0"/>
                <w:sz w:val="24"/>
              </w:rPr>
              <w:t xml:space="preserve">method, </w:t>
            </w:r>
            <w:r>
              <w:rPr>
                <w:rFonts w:ascii="Book Antiqua" w:hAnsi="Book Antiqua" w:cs="Book Antiqua"/>
                <w:i/>
                <w:color w:val="000000"/>
                <w:kern w:val="0"/>
                <w:sz w:val="24"/>
              </w:rPr>
              <w:t>n</w:t>
            </w:r>
            <w:r>
              <w:rPr>
                <w:rFonts w:ascii="Book Antiqua" w:hAnsi="Book Antiqua" w:cs="Book Antiqua"/>
                <w:color w:val="000000"/>
                <w:kern w:val="0"/>
                <w:sz w:val="24"/>
              </w:rPr>
              <w:t xml:space="preserve"> (%)</w:t>
            </w:r>
            <w:bookmarkEnd w:id="400"/>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0.002</w:t>
            </w:r>
            <w:r>
              <w:rPr>
                <w:rFonts w:ascii="Book Antiqua" w:hAnsi="Book Antiqua" w:cs="Book Antiqua"/>
                <w:color w:val="000000"/>
                <w:kern w:val="0"/>
                <w:sz w:val="24"/>
                <w:vertAlign w:val="superscript"/>
              </w:rPr>
              <w:t>b</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0.032</w:t>
            </w:r>
            <w:r>
              <w:rPr>
                <w:rFonts w:ascii="Book Antiqua" w:hAnsi="Book Antiqua" w:cs="Book Antiqua"/>
                <w:color w:val="000000"/>
                <w:kern w:val="0"/>
                <w:sz w:val="24"/>
                <w:vertAlign w:val="superscript"/>
              </w:rPr>
              <w:t>a</w:t>
            </w: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EST</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23 (13.7)</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vertAlign w:val="superscript"/>
              </w:rPr>
              <w:t>1</w:t>
            </w:r>
            <w:r>
              <w:rPr>
                <w:rFonts w:ascii="Book Antiqua" w:hAnsi="Book Antiqua" w:cs="Book Antiqua"/>
                <w:color w:val="000000"/>
                <w:sz w:val="24"/>
              </w:rPr>
              <w:t>15 (11.2)</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14 (15.9)</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vertAlign w:val="superscript"/>
              </w:rPr>
              <w:t>1</w:t>
            </w:r>
            <w:r>
              <w:rPr>
                <w:rFonts w:ascii="Book Antiqua" w:hAnsi="Book Antiqua" w:cs="Book Antiqua"/>
                <w:color w:val="000000"/>
                <w:sz w:val="24"/>
              </w:rPr>
              <w:t>7 (7.9)</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OCT</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(0.6)</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13 (9.7)</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(6.8)</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bCs/>
                <w:color w:val="000000"/>
                <w:kern w:val="0"/>
                <w:sz w:val="24"/>
              </w:rPr>
              <w:t>LCBDE</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(0.7)</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97"/>
          <w:jc w:val="center"/>
        </w:trPr>
        <w:tc>
          <w:tcPr>
            <w:tcW w:w="4608"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Mortality, </w:t>
            </w:r>
            <w:r>
              <w:rPr>
                <w:rFonts w:ascii="Book Antiqua" w:hAnsi="Book Antiqua" w:cs="Book Antiqua"/>
                <w:i/>
                <w:color w:val="000000"/>
                <w:kern w:val="0"/>
                <w:sz w:val="24"/>
              </w:rPr>
              <w:t>n</w:t>
            </w:r>
            <w:r>
              <w:rPr>
                <w:rFonts w:ascii="Book Antiqua" w:hAnsi="Book Antiqua" w:cs="Book Antiqua"/>
                <w:color w:val="000000"/>
                <w:kern w:val="0"/>
                <w:sz w:val="24"/>
              </w:rPr>
              <w:t xml:space="preserve"> (%)</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14 (8.3)</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11 (8.2)</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0.969</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10 (11.4)</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9 (10.2)</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0.808</w:t>
            </w: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Procedure-related </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Cholangiocarcinoma</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 (1.5)</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0.112</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 (1.1)</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0.316</w:t>
            </w:r>
          </w:p>
        </w:tc>
      </w:tr>
      <w:tr w:rsidR="00362755">
        <w:trPr>
          <w:trHeight w:val="397"/>
          <w:jc w:val="center"/>
        </w:trPr>
        <w:tc>
          <w:tcPr>
            <w:tcW w:w="240"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Cardiopulmonary complication</w:t>
            </w:r>
          </w:p>
        </w:tc>
        <w:tc>
          <w:tcPr>
            <w:tcW w:w="1692"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8 (4.8)</w:t>
            </w:r>
          </w:p>
        </w:tc>
        <w:tc>
          <w:tcPr>
            <w:tcW w:w="165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(3.0)</w:t>
            </w:r>
          </w:p>
        </w:tc>
        <w:tc>
          <w:tcPr>
            <w:tcW w:w="1035"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0.432</w:t>
            </w:r>
          </w:p>
        </w:tc>
        <w:tc>
          <w:tcPr>
            <w:tcW w:w="24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 (7.9)</w:t>
            </w:r>
          </w:p>
        </w:tc>
        <w:tc>
          <w:tcPr>
            <w:tcW w:w="16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(4.5)</w:t>
            </w:r>
          </w:p>
        </w:tc>
        <w:tc>
          <w:tcPr>
            <w:tcW w:w="10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0.350</w:t>
            </w:r>
          </w:p>
        </w:tc>
      </w:tr>
      <w:tr w:rsidR="00362755">
        <w:trPr>
          <w:trHeight w:val="397"/>
          <w:jc w:val="center"/>
        </w:trPr>
        <w:tc>
          <w:tcPr>
            <w:tcW w:w="240" w:type="dxa"/>
            <w:tcBorders>
              <w:bottom w:val="single" w:sz="4" w:space="0" w:color="auto"/>
            </w:tcBorders>
            <w:vAlign w:val="center"/>
          </w:tcPr>
          <w:p w:rsidR="00362755" w:rsidRDefault="00362755">
            <w:pPr>
              <w:adjustRightInd w:val="0"/>
              <w:snapToGrid w:val="0"/>
              <w:spacing w:line="360" w:lineRule="auto"/>
              <w:rPr>
                <w:rFonts w:ascii="Book Antiqua" w:hAnsi="Book Antiqua" w:cs="Book Antiqua"/>
                <w:color w:val="000000"/>
                <w:sz w:val="24"/>
              </w:rPr>
            </w:pPr>
          </w:p>
        </w:tc>
        <w:tc>
          <w:tcPr>
            <w:tcW w:w="4368" w:type="dxa"/>
            <w:tcBorders>
              <w:bottom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Unknown etiology</w:t>
            </w:r>
          </w:p>
        </w:tc>
        <w:tc>
          <w:tcPr>
            <w:tcW w:w="1692"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6 (3.6)</w:t>
            </w:r>
          </w:p>
        </w:tc>
        <w:tc>
          <w:tcPr>
            <w:tcW w:w="1656"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 (3.7)</w:t>
            </w:r>
          </w:p>
        </w:tc>
        <w:tc>
          <w:tcPr>
            <w:tcW w:w="1035"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0.941</w:t>
            </w:r>
          </w:p>
        </w:tc>
        <w:tc>
          <w:tcPr>
            <w:tcW w:w="240"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737"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 (3.4)</w:t>
            </w:r>
          </w:p>
        </w:tc>
        <w:tc>
          <w:tcPr>
            <w:tcW w:w="1680"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 (4.5)</w:t>
            </w:r>
          </w:p>
        </w:tc>
        <w:tc>
          <w:tcPr>
            <w:tcW w:w="1080" w:type="dxa"/>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0.700</w:t>
            </w:r>
          </w:p>
        </w:tc>
      </w:tr>
    </w:tbl>
    <w:bookmarkEnd w:id="396"/>
    <w:p w:rsidR="00362755" w:rsidRDefault="00362755">
      <w:pPr>
        <w:adjustRightInd w:val="0"/>
        <w:snapToGrid w:val="0"/>
        <w:spacing w:line="360" w:lineRule="auto"/>
        <w:rPr>
          <w:rFonts w:ascii="Book Antiqua" w:hAnsi="Book Antiqua" w:cs="Book Antiqua"/>
          <w:bCs/>
          <w:i/>
          <w:iCs/>
          <w:color w:val="000000"/>
          <w:kern w:val="0"/>
          <w:sz w:val="24"/>
        </w:rPr>
      </w:pPr>
      <w:r>
        <w:rPr>
          <w:rFonts w:ascii="Book Antiqua" w:hAnsi="Book Antiqua" w:cs="Book Antiqua"/>
          <w:bCs/>
          <w:iCs/>
          <w:color w:val="000000"/>
          <w:kern w:val="0"/>
          <w:sz w:val="24"/>
          <w:vertAlign w:val="superscript"/>
        </w:rPr>
        <w:t>1</w:t>
      </w:r>
      <w:r>
        <w:rPr>
          <w:rFonts w:ascii="Book Antiqua" w:hAnsi="Book Antiqua" w:cs="Book Antiqua"/>
          <w:color w:val="000000"/>
          <w:sz w:val="24"/>
        </w:rPr>
        <w:t xml:space="preserve">In the </w:t>
      </w:r>
      <w:r>
        <w:rPr>
          <w:rFonts w:ascii="Book Antiqua" w:hAnsi="Book Antiqua" w:cs="Book Antiqua" w:hint="eastAsia"/>
          <w:color w:val="000000"/>
          <w:sz w:val="24"/>
        </w:rPr>
        <w:t>o</w:t>
      </w:r>
      <w:r>
        <w:rPr>
          <w:rFonts w:ascii="Book Antiqua" w:hAnsi="Book Antiqua" w:cs="Book Antiqua"/>
          <w:color w:val="000000"/>
          <w:sz w:val="24"/>
        </w:rPr>
        <w:t xml:space="preserve">pen choledochotomy group, 15 reinterventions for endoscopic sphincterotomy were required due to purely </w:t>
      </w:r>
      <w:r>
        <w:rPr>
          <w:rFonts w:ascii="Book Antiqua" w:hAnsi="Book Antiqua" w:cs="Book Antiqua"/>
          <w:color w:val="000000"/>
          <w:kern w:val="0"/>
          <w:sz w:val="24"/>
        </w:rPr>
        <w:t xml:space="preserve">recurrent </w:t>
      </w:r>
      <w:bookmarkStart w:id="401" w:name="OLE_LINK238"/>
      <w:r>
        <w:rPr>
          <w:rFonts w:ascii="Book Antiqua" w:hAnsi="Book Antiqua" w:cs="Book Antiqua"/>
          <w:color w:val="000000"/>
          <w:kern w:val="0"/>
          <w:sz w:val="24"/>
        </w:rPr>
        <w:lastRenderedPageBreak/>
        <w:t>common bile duct stones (CBDS</w:t>
      </w:r>
      <w:bookmarkEnd w:id="401"/>
      <w:r>
        <w:rPr>
          <w:rFonts w:ascii="Book Antiqua" w:hAnsi="Book Antiqua" w:cs="Book Antiqua"/>
          <w:color w:val="000000"/>
          <w:kern w:val="0"/>
          <w:sz w:val="24"/>
        </w:rPr>
        <w:t>)</w:t>
      </w:r>
      <w:r>
        <w:rPr>
          <w:rFonts w:ascii="Book Antiqua" w:hAnsi="Book Antiqua" w:cs="Book Antiqua"/>
          <w:color w:val="000000"/>
          <w:sz w:val="24"/>
        </w:rPr>
        <w:t xml:space="preserve"> (</w:t>
      </w:r>
      <w:r>
        <w:rPr>
          <w:rFonts w:ascii="Book Antiqua" w:hAnsi="Book Antiqua" w:cs="Book Antiqua"/>
          <w:i/>
          <w:color w:val="000000"/>
          <w:sz w:val="24"/>
        </w:rPr>
        <w:t>n</w:t>
      </w:r>
      <w:r>
        <w:rPr>
          <w:rFonts w:ascii="Book Antiqua" w:hAnsi="Book Antiqua" w:cs="Book Antiqua"/>
          <w:color w:val="000000"/>
          <w:sz w:val="24"/>
        </w:rPr>
        <w:t xml:space="preserve"> = 8), </w:t>
      </w:r>
      <w:r>
        <w:rPr>
          <w:rFonts w:ascii="Book Antiqua" w:hAnsi="Book Antiqua" w:cs="Book Antiqua"/>
          <w:color w:val="000000"/>
          <w:kern w:val="0"/>
          <w:sz w:val="24"/>
        </w:rPr>
        <w:t xml:space="preserve">recurrent CBDS with </w:t>
      </w:r>
      <w:r>
        <w:rPr>
          <w:rFonts w:ascii="Book Antiqua" w:hAnsi="Book Antiqua" w:cs="Book Antiqua"/>
          <w:color w:val="000000"/>
          <w:sz w:val="24"/>
        </w:rPr>
        <w:t>acute cholangitis</w:t>
      </w:r>
      <w:r>
        <w:rPr>
          <w:rFonts w:ascii="Book Antiqua" w:hAnsi="Book Antiqua" w:cs="Book Antiqua"/>
          <w:color w:val="000000"/>
          <w:kern w:val="0"/>
          <w:sz w:val="24"/>
        </w:rPr>
        <w:t xml:space="preserve"> (</w:t>
      </w:r>
      <w:r>
        <w:rPr>
          <w:rFonts w:ascii="Book Antiqua" w:hAnsi="Book Antiqua" w:cs="Book Antiqua"/>
          <w:i/>
          <w:color w:val="000000"/>
          <w:sz w:val="24"/>
        </w:rPr>
        <w:t>n</w:t>
      </w:r>
      <w:r>
        <w:rPr>
          <w:rFonts w:ascii="Book Antiqua" w:hAnsi="Book Antiqua" w:cs="Book Antiqua"/>
          <w:color w:val="000000"/>
          <w:sz w:val="24"/>
        </w:rPr>
        <w:t xml:space="preserve"> = 6</w:t>
      </w:r>
      <w:r>
        <w:rPr>
          <w:rFonts w:ascii="Book Antiqua" w:hAnsi="Book Antiqua" w:cs="Book Antiqua"/>
          <w:color w:val="000000"/>
          <w:kern w:val="0"/>
          <w:sz w:val="24"/>
        </w:rPr>
        <w:t>), or recurrent CBDS with cholangiocarcinoma</w:t>
      </w:r>
      <w:r>
        <w:rPr>
          <w:rFonts w:ascii="Book Antiqua" w:hAnsi="Book Antiqua" w:cs="Book Antiqua"/>
          <w:color w:val="000000"/>
          <w:sz w:val="24"/>
        </w:rPr>
        <w:t xml:space="preserve"> (</w:t>
      </w:r>
      <w:r>
        <w:rPr>
          <w:rFonts w:ascii="Book Antiqua" w:hAnsi="Book Antiqua" w:cs="Book Antiqua"/>
          <w:i/>
          <w:color w:val="000000"/>
          <w:sz w:val="24"/>
        </w:rPr>
        <w:t>n</w:t>
      </w:r>
      <w:r>
        <w:rPr>
          <w:rFonts w:ascii="Book Antiqua" w:hAnsi="Book Antiqua" w:cs="Book Antiqua"/>
          <w:color w:val="000000"/>
          <w:sz w:val="24"/>
        </w:rPr>
        <w:t xml:space="preserve"> = 1).</w:t>
      </w:r>
      <w:r>
        <w:rPr>
          <w:rFonts w:ascii="Book Antiqua" w:hAnsi="Book Antiqua" w:cs="Book Antiqua"/>
          <w:color w:val="000000"/>
          <w:sz w:val="24"/>
          <w:vertAlign w:val="superscript"/>
        </w:rPr>
        <w:t xml:space="preserve"> a</w:t>
      </w:r>
      <w:r>
        <w:rPr>
          <w:rFonts w:ascii="Book Antiqua" w:hAnsi="Book Antiqua" w:cs="Book Antiqua"/>
          <w:i/>
          <w:iCs/>
          <w:color w:val="000000"/>
          <w:sz w:val="24"/>
        </w:rPr>
        <w:t>P</w:t>
      </w:r>
      <w:r>
        <w:rPr>
          <w:rFonts w:ascii="Book Antiqua" w:hAnsi="Book Antiqua" w:cs="Book Antiqua"/>
          <w:color w:val="000000"/>
          <w:sz w:val="24"/>
        </w:rPr>
        <w:t xml:space="preserve"> &lt; 0.05 and </w:t>
      </w:r>
      <w:r>
        <w:rPr>
          <w:rFonts w:ascii="Book Antiqua" w:hAnsi="Book Antiqua" w:cs="Book Antiqua"/>
          <w:color w:val="000000"/>
          <w:sz w:val="24"/>
          <w:vertAlign w:val="superscript"/>
        </w:rPr>
        <w:t>b</w:t>
      </w:r>
      <w:r>
        <w:rPr>
          <w:rFonts w:ascii="Book Antiqua" w:hAnsi="Book Antiqua" w:cs="Book Antiqua"/>
          <w:i/>
          <w:iCs/>
          <w:color w:val="000000"/>
          <w:sz w:val="24"/>
        </w:rPr>
        <w:t>P</w:t>
      </w:r>
      <w:r>
        <w:rPr>
          <w:rFonts w:ascii="Book Antiqua" w:hAnsi="Book Antiqua" w:cs="Book Antiqua"/>
          <w:color w:val="000000"/>
          <w:sz w:val="24"/>
        </w:rPr>
        <w:t xml:space="preserve"> &lt; 0.01. EST: Endoscopic sphincterotomy</w:t>
      </w:r>
      <w:r>
        <w:rPr>
          <w:rFonts w:ascii="Book Antiqua" w:hAnsi="Book Antiqua" w:cs="Book Antiqua"/>
          <w:bCs/>
          <w:color w:val="000000"/>
          <w:kern w:val="0"/>
          <w:sz w:val="24"/>
        </w:rPr>
        <w:t xml:space="preserve">; OCT: </w:t>
      </w:r>
      <w:r>
        <w:rPr>
          <w:rFonts w:ascii="Book Antiqua" w:hAnsi="Book Antiqua" w:cs="Book Antiqua"/>
          <w:color w:val="000000"/>
          <w:sz w:val="24"/>
        </w:rPr>
        <w:t xml:space="preserve">Open choledochotomy; </w:t>
      </w:r>
      <w:r>
        <w:rPr>
          <w:rFonts w:ascii="Book Antiqua" w:hAnsi="Book Antiqua" w:cs="Book Antiqua"/>
          <w:iCs/>
          <w:color w:val="000000"/>
          <w:kern w:val="0"/>
          <w:sz w:val="24"/>
        </w:rPr>
        <w:t>AC:</w:t>
      </w:r>
      <w:r>
        <w:rPr>
          <w:rFonts w:ascii="Book Antiqua" w:hAnsi="Book Antiqua" w:cs="Book Antiqua"/>
          <w:color w:val="000000"/>
          <w:kern w:val="0"/>
          <w:sz w:val="24"/>
        </w:rPr>
        <w:t xml:space="preserve"> </w:t>
      </w:r>
      <w:bookmarkStart w:id="402" w:name="OLE_LINK259"/>
      <w:bookmarkStart w:id="403" w:name="OLE_LINK247"/>
      <w:r>
        <w:rPr>
          <w:rFonts w:ascii="Book Antiqua" w:hAnsi="Book Antiqua" w:cs="Book Antiqua"/>
          <w:color w:val="000000"/>
          <w:sz w:val="24"/>
        </w:rPr>
        <w:t>Acute cholangitis</w:t>
      </w:r>
      <w:bookmarkEnd w:id="402"/>
      <w:bookmarkEnd w:id="403"/>
      <w:r>
        <w:rPr>
          <w:rFonts w:ascii="Book Antiqua" w:hAnsi="Book Antiqua" w:cs="Book Antiqua"/>
          <w:color w:val="000000"/>
          <w:sz w:val="24"/>
        </w:rPr>
        <w:t xml:space="preserve">; </w:t>
      </w:r>
      <w:r>
        <w:rPr>
          <w:rFonts w:ascii="Book Antiqua" w:hAnsi="Book Antiqua" w:cs="Book Antiqua"/>
          <w:bCs/>
          <w:iCs/>
          <w:color w:val="000000"/>
          <w:kern w:val="0"/>
          <w:sz w:val="24"/>
        </w:rPr>
        <w:t xml:space="preserve">LCBDE: </w:t>
      </w:r>
      <w:bookmarkStart w:id="404" w:name="OLE_LINK302"/>
      <w:r>
        <w:rPr>
          <w:rFonts w:ascii="Book Antiqua" w:hAnsi="Book Antiqua" w:cs="Book Antiqua"/>
          <w:bCs/>
          <w:color w:val="000000"/>
          <w:kern w:val="0"/>
          <w:sz w:val="24"/>
        </w:rPr>
        <w:t>Laparoscopic</w:t>
      </w:r>
      <w:bookmarkEnd w:id="404"/>
      <w:r>
        <w:rPr>
          <w:rFonts w:ascii="Book Antiqua" w:hAnsi="Book Antiqua" w:cs="Book Antiqua"/>
          <w:bCs/>
          <w:color w:val="000000"/>
          <w:kern w:val="0"/>
          <w:sz w:val="24"/>
        </w:rPr>
        <w:t xml:space="preserve"> </w:t>
      </w:r>
      <w:bookmarkStart w:id="405" w:name="OLE_LINK110"/>
      <w:r>
        <w:rPr>
          <w:rFonts w:ascii="Book Antiqua" w:hAnsi="Book Antiqua" w:cs="Book Antiqua"/>
          <w:bCs/>
          <w:color w:val="000000"/>
          <w:kern w:val="0"/>
          <w:sz w:val="24"/>
        </w:rPr>
        <w:t>common bile duct exploration</w:t>
      </w:r>
      <w:bookmarkEnd w:id="405"/>
      <w:r>
        <w:rPr>
          <w:rFonts w:ascii="Book Antiqua" w:hAnsi="Book Antiqua" w:cs="Book Antiqua"/>
          <w:color w:val="000000"/>
          <w:sz w:val="24"/>
        </w:rPr>
        <w:t xml:space="preserve">; </w:t>
      </w:r>
      <w:r>
        <w:rPr>
          <w:rFonts w:ascii="Book Antiqua" w:hAnsi="Book Antiqua" w:cs="Book Antiqua"/>
          <w:color w:val="000000"/>
          <w:kern w:val="0"/>
          <w:sz w:val="24"/>
        </w:rPr>
        <w:t xml:space="preserve">SD: </w:t>
      </w:r>
      <w:r>
        <w:rPr>
          <w:rFonts w:ascii="Book Antiqua" w:hAnsi="Book Antiqua" w:cs="Book Antiqua"/>
          <w:color w:val="000000"/>
          <w:sz w:val="24"/>
        </w:rPr>
        <w:t xml:space="preserve">Standard deviation; </w:t>
      </w:r>
      <w:r>
        <w:rPr>
          <w:rFonts w:ascii="Book Antiqua" w:hAnsi="Book Antiqua" w:cs="Book Antiqua"/>
          <w:color w:val="000000"/>
          <w:kern w:val="0"/>
          <w:sz w:val="24"/>
        </w:rPr>
        <w:t xml:space="preserve">IQR: </w:t>
      </w:r>
      <w:r>
        <w:rPr>
          <w:rFonts w:ascii="Book Antiqua" w:hAnsi="Book Antiqua" w:cs="Book Antiqua"/>
          <w:color w:val="000000"/>
          <w:sz w:val="24"/>
        </w:rPr>
        <w:t>Interquartile range.</w:t>
      </w:r>
    </w:p>
    <w:p w:rsidR="00362755" w:rsidRDefault="00362755">
      <w:pPr>
        <w:adjustRightInd w:val="0"/>
        <w:snapToGrid w:val="0"/>
        <w:spacing w:line="360" w:lineRule="auto"/>
        <w:outlineLvl w:val="0"/>
        <w:rPr>
          <w:rFonts w:ascii="Book Antiqua" w:hAnsi="Book Antiqua" w:cs="Book Antiqua"/>
          <w:b/>
          <w:color w:val="000000"/>
          <w:kern w:val="0"/>
          <w:sz w:val="24"/>
        </w:rPr>
        <w:sectPr w:rsidR="00362755">
          <w:pgSz w:w="16838" w:h="11906" w:orient="landscape"/>
          <w:pgMar w:top="1440" w:right="1440" w:bottom="1440" w:left="1440" w:header="851" w:footer="992" w:gutter="0"/>
          <w:cols w:space="720"/>
          <w:docGrid w:type="lines" w:linePitch="322"/>
        </w:sectPr>
      </w:pPr>
    </w:p>
    <w:p w:rsidR="00362755" w:rsidRDefault="00362755">
      <w:pPr>
        <w:adjustRightInd w:val="0"/>
        <w:snapToGrid w:val="0"/>
        <w:spacing w:line="360" w:lineRule="auto"/>
        <w:outlineLvl w:val="0"/>
        <w:rPr>
          <w:rFonts w:ascii="Book Antiqua" w:hAnsi="Book Antiqua" w:cs="Book Antiqua"/>
          <w:color w:val="000000"/>
          <w:sz w:val="24"/>
        </w:rPr>
      </w:pPr>
      <w:r>
        <w:rPr>
          <w:rFonts w:ascii="Book Antiqua" w:hAnsi="Book Antiqua" w:cs="Book Antiqua"/>
          <w:b/>
          <w:color w:val="000000"/>
          <w:kern w:val="0"/>
          <w:sz w:val="24"/>
        </w:rPr>
        <w:lastRenderedPageBreak/>
        <w:t>Table 4</w:t>
      </w:r>
      <w:r>
        <w:rPr>
          <w:rFonts w:ascii="Book Antiqua" w:hAnsi="Book Antiqua" w:cs="Book Antiqua"/>
          <w:bCs/>
          <w:color w:val="000000"/>
          <w:kern w:val="0"/>
          <w:sz w:val="24"/>
        </w:rPr>
        <w:t xml:space="preserve"> </w:t>
      </w:r>
      <w:r>
        <w:rPr>
          <w:rFonts w:ascii="Book Antiqua" w:hAnsi="Book Antiqua" w:cs="Book Antiqua"/>
          <w:b/>
          <w:color w:val="000000"/>
          <w:kern w:val="0"/>
          <w:sz w:val="24"/>
        </w:rPr>
        <w:t xml:space="preserve">Risk </w:t>
      </w:r>
      <w:r>
        <w:rPr>
          <w:rFonts w:ascii="Book Antiqua" w:hAnsi="Book Antiqua" w:cs="Book Antiqua"/>
          <w:b/>
          <w:color w:val="000000"/>
          <w:sz w:val="24"/>
        </w:rPr>
        <w:t>factors for common bile duct stone recurrence</w:t>
      </w:r>
    </w:p>
    <w:tbl>
      <w:tblPr>
        <w:tblpPr w:leftFromText="180" w:rightFromText="180" w:vertAnchor="text" w:horzAnchor="page" w:tblpXSpec="center" w:tblpY="112"/>
        <w:tblOverlap w:val="neve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261"/>
        <w:gridCol w:w="3050"/>
        <w:gridCol w:w="1398"/>
        <w:gridCol w:w="1281"/>
        <w:gridCol w:w="980"/>
        <w:gridCol w:w="1879"/>
        <w:gridCol w:w="996"/>
      </w:tblGrid>
      <w:tr w:rsidR="00362755">
        <w:trPr>
          <w:trHeight w:val="340"/>
          <w:jc w:val="center"/>
        </w:trPr>
        <w:tc>
          <w:tcPr>
            <w:tcW w:w="3311" w:type="dxa"/>
            <w:gridSpan w:val="2"/>
            <w:vMerge w:val="restart"/>
            <w:tcBorders>
              <w:top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b/>
                <w:color w:val="000000"/>
                <w:sz w:val="24"/>
              </w:rPr>
            </w:pPr>
            <w:bookmarkStart w:id="406" w:name="OLE_LINK153"/>
            <w:r>
              <w:rPr>
                <w:rFonts w:ascii="Book Antiqua" w:hAnsi="Book Antiqua" w:cs="Book Antiqua"/>
                <w:b/>
                <w:color w:val="000000"/>
                <w:kern w:val="0"/>
                <w:sz w:val="24"/>
              </w:rPr>
              <w:t>Variable</w:t>
            </w:r>
          </w:p>
        </w:tc>
        <w:tc>
          <w:tcPr>
            <w:tcW w:w="2679" w:type="dxa"/>
            <w:gridSpan w:val="2"/>
            <w:tcBorders>
              <w:top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 xml:space="preserve">Recurrence, </w:t>
            </w:r>
            <w:r>
              <w:rPr>
                <w:rFonts w:ascii="Book Antiqua" w:hAnsi="Book Antiqua" w:cs="Book Antiqua"/>
                <w:b/>
                <w:i/>
                <w:color w:val="000000"/>
                <w:kern w:val="0"/>
                <w:sz w:val="24"/>
              </w:rPr>
              <w:t>n</w:t>
            </w:r>
            <w:r>
              <w:rPr>
                <w:rFonts w:ascii="Book Antiqua" w:hAnsi="Book Antiqua" w:cs="Book Antiqua"/>
                <w:b/>
                <w:color w:val="000000"/>
                <w:kern w:val="0"/>
                <w:sz w:val="24"/>
              </w:rPr>
              <w:t xml:space="preserve"> (%)</w:t>
            </w:r>
          </w:p>
        </w:tc>
        <w:tc>
          <w:tcPr>
            <w:tcW w:w="980" w:type="dxa"/>
            <w:vMerge w:val="restart"/>
            <w:tcBorders>
              <w:top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sz w:val="24"/>
              </w:rPr>
            </w:pPr>
            <w:r>
              <w:rPr>
                <w:rFonts w:ascii="Book Antiqua" w:hAnsi="Book Antiqua" w:cs="Book Antiqua"/>
                <w:b/>
                <w:i/>
                <w:color w:val="000000"/>
                <w:kern w:val="0"/>
                <w:sz w:val="24"/>
              </w:rPr>
              <w:t>P</w:t>
            </w:r>
            <w:r>
              <w:rPr>
                <w:rStyle w:val="font21"/>
                <w:rFonts w:ascii="Book Antiqua" w:hAnsi="Book Antiqua" w:cs="Book Antiqua"/>
                <w:b/>
              </w:rPr>
              <w:t>-value</w:t>
            </w:r>
          </w:p>
        </w:tc>
        <w:tc>
          <w:tcPr>
            <w:tcW w:w="2875" w:type="dxa"/>
            <w:gridSpan w:val="2"/>
            <w:tcBorders>
              <w:top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Multivariate analysis</w:t>
            </w:r>
          </w:p>
        </w:tc>
      </w:tr>
      <w:tr w:rsidR="00362755">
        <w:trPr>
          <w:trHeight w:val="340"/>
          <w:jc w:val="center"/>
        </w:trPr>
        <w:tc>
          <w:tcPr>
            <w:tcW w:w="3311" w:type="dxa"/>
            <w:gridSpan w:val="2"/>
            <w:vMerge/>
            <w:tcBorders>
              <w:bottom w:val="single" w:sz="4" w:space="0" w:color="auto"/>
            </w:tcBorders>
            <w:vAlign w:val="center"/>
          </w:tcPr>
          <w:p w:rsidR="00362755" w:rsidRDefault="00362755">
            <w:pPr>
              <w:adjustRightInd w:val="0"/>
              <w:snapToGrid w:val="0"/>
              <w:spacing w:line="360" w:lineRule="auto"/>
              <w:rPr>
                <w:rFonts w:ascii="Book Antiqua" w:hAnsi="Book Antiqua" w:cs="Book Antiqua"/>
                <w:b/>
                <w:color w:val="000000"/>
                <w:sz w:val="24"/>
              </w:rPr>
            </w:pPr>
          </w:p>
        </w:tc>
        <w:tc>
          <w:tcPr>
            <w:tcW w:w="1398"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No (</w:t>
            </w:r>
            <w:r>
              <w:rPr>
                <w:rFonts w:ascii="Book Antiqua" w:hAnsi="Book Antiqua" w:cs="Book Antiqua"/>
                <w:b/>
                <w:i/>
                <w:color w:val="000000"/>
                <w:kern w:val="0"/>
                <w:sz w:val="24"/>
              </w:rPr>
              <w:t>n</w:t>
            </w:r>
            <w:r>
              <w:rPr>
                <w:rFonts w:ascii="Book Antiqua" w:hAnsi="Book Antiqua" w:cs="Book Antiqua"/>
                <w:b/>
                <w:color w:val="000000"/>
                <w:kern w:val="0"/>
                <w:sz w:val="24"/>
              </w:rPr>
              <w:t xml:space="preserve"> = 241)</w:t>
            </w:r>
          </w:p>
        </w:tc>
        <w:tc>
          <w:tcPr>
            <w:tcW w:w="1281"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Yes (</w:t>
            </w:r>
            <w:r>
              <w:rPr>
                <w:rFonts w:ascii="Book Antiqua" w:hAnsi="Book Antiqua" w:cs="Book Antiqua"/>
                <w:b/>
                <w:i/>
                <w:color w:val="000000"/>
                <w:kern w:val="0"/>
                <w:sz w:val="24"/>
              </w:rPr>
              <w:t>n</w:t>
            </w:r>
            <w:r>
              <w:rPr>
                <w:rFonts w:ascii="Book Antiqua" w:hAnsi="Book Antiqua" w:cs="Book Antiqua"/>
                <w:b/>
                <w:color w:val="000000"/>
                <w:kern w:val="0"/>
                <w:sz w:val="24"/>
              </w:rPr>
              <w:t xml:space="preserve"> = 61)</w:t>
            </w:r>
          </w:p>
        </w:tc>
        <w:tc>
          <w:tcPr>
            <w:tcW w:w="980" w:type="dxa"/>
            <w:vMerge/>
            <w:tcBorders>
              <w:bottom w:val="single" w:sz="4" w:space="0" w:color="auto"/>
            </w:tcBorders>
            <w:vAlign w:val="center"/>
          </w:tcPr>
          <w:p w:rsidR="00362755" w:rsidRDefault="00362755">
            <w:pPr>
              <w:adjustRightInd w:val="0"/>
              <w:snapToGrid w:val="0"/>
              <w:spacing w:line="360" w:lineRule="auto"/>
              <w:jc w:val="center"/>
              <w:rPr>
                <w:rFonts w:ascii="Book Antiqua" w:hAnsi="Book Antiqua" w:cs="Book Antiqua"/>
                <w:b/>
                <w:i/>
                <w:color w:val="000000"/>
                <w:sz w:val="24"/>
              </w:rPr>
            </w:pPr>
          </w:p>
        </w:tc>
        <w:tc>
          <w:tcPr>
            <w:tcW w:w="1879"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color w:val="000000"/>
                <w:sz w:val="24"/>
              </w:rPr>
            </w:pPr>
            <w:r>
              <w:rPr>
                <w:rFonts w:ascii="Book Antiqua" w:hAnsi="Book Antiqua" w:cs="Book Antiqua"/>
                <w:b/>
                <w:color w:val="000000"/>
                <w:kern w:val="0"/>
                <w:sz w:val="24"/>
              </w:rPr>
              <w:t>OR (95%CI)</w:t>
            </w:r>
          </w:p>
        </w:tc>
        <w:tc>
          <w:tcPr>
            <w:tcW w:w="996"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b/>
                <w:i/>
                <w:color w:val="000000"/>
                <w:sz w:val="24"/>
              </w:rPr>
            </w:pPr>
            <w:r>
              <w:rPr>
                <w:rFonts w:ascii="Book Antiqua" w:hAnsi="Book Antiqua" w:cs="Book Antiqua"/>
                <w:b/>
                <w:i/>
                <w:color w:val="000000"/>
                <w:kern w:val="0"/>
                <w:sz w:val="24"/>
              </w:rPr>
              <w:t>P</w:t>
            </w:r>
            <w:r>
              <w:rPr>
                <w:rStyle w:val="font41"/>
                <w:rFonts w:ascii="Book Antiqua" w:hAnsi="Book Antiqua" w:cs="Book Antiqua"/>
                <w:b/>
              </w:rPr>
              <w:t>-value</w:t>
            </w:r>
          </w:p>
        </w:tc>
      </w:tr>
      <w:tr w:rsidR="00362755">
        <w:trPr>
          <w:trHeight w:val="340"/>
          <w:jc w:val="center"/>
        </w:trPr>
        <w:tc>
          <w:tcPr>
            <w:tcW w:w="3311" w:type="dxa"/>
            <w:gridSpan w:val="2"/>
            <w:tcBorders>
              <w:top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 xml:space="preserve">Age, </w:t>
            </w:r>
            <w:r>
              <w:rPr>
                <w:rFonts w:ascii="Book Antiqua" w:hAnsi="Book Antiqua" w:cs="Book Antiqua"/>
                <w:color w:val="000000"/>
                <w:sz w:val="24"/>
              </w:rPr>
              <w:t xml:space="preserve">mean ± SD, </w:t>
            </w:r>
            <w:r>
              <w:rPr>
                <w:rFonts w:ascii="Book Antiqua" w:hAnsi="Book Antiqua" w:cs="Book Antiqua"/>
                <w:color w:val="000000"/>
                <w:kern w:val="0"/>
                <w:sz w:val="24"/>
              </w:rPr>
              <w:t>yr</w:t>
            </w:r>
          </w:p>
        </w:tc>
        <w:tc>
          <w:tcPr>
            <w:tcW w:w="1398"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407" w:name="OLE_LINK39"/>
            <w:r>
              <w:rPr>
                <w:rFonts w:ascii="Book Antiqua" w:hAnsi="Book Antiqua" w:cs="Book Antiqua"/>
                <w:color w:val="000000"/>
                <w:kern w:val="0"/>
                <w:sz w:val="24"/>
              </w:rPr>
              <w:t>57.2 ± 14.</w:t>
            </w:r>
            <w:bookmarkEnd w:id="407"/>
            <w:r>
              <w:rPr>
                <w:rFonts w:ascii="Book Antiqua" w:hAnsi="Book Antiqua" w:cs="Book Antiqua"/>
                <w:color w:val="000000"/>
                <w:kern w:val="0"/>
                <w:sz w:val="24"/>
              </w:rPr>
              <w:t>3</w:t>
            </w:r>
          </w:p>
        </w:tc>
        <w:tc>
          <w:tcPr>
            <w:tcW w:w="1281"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kern w:val="0"/>
                <w:sz w:val="24"/>
              </w:rPr>
              <w:t>57.3 ± 14.1</w:t>
            </w:r>
          </w:p>
        </w:tc>
        <w:tc>
          <w:tcPr>
            <w:tcW w:w="980"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0.974</w:t>
            </w:r>
          </w:p>
        </w:tc>
        <w:tc>
          <w:tcPr>
            <w:tcW w:w="1879"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996" w:type="dxa"/>
            <w:tcBorders>
              <w:top w:val="single" w:sz="4" w:space="0" w:color="auto"/>
            </w:tcBorders>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r>
              <w:rPr>
                <w:rFonts w:ascii="Book Antiqua" w:hAnsi="Book Antiqua" w:cs="Book Antiqua"/>
                <w:color w:val="000000"/>
                <w:kern w:val="0"/>
                <w:sz w:val="24"/>
              </w:rPr>
              <w:t>Sex (female)</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131 (54.4)</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33 (54.1)</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0.971</w:t>
            </w: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 xml:space="preserve">Intervention method </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0.156</w:t>
            </w: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0.841</w:t>
            </w: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OCT</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102</w:t>
            </w:r>
            <w:r>
              <w:rPr>
                <w:rFonts w:ascii="Book Antiqua" w:hAnsi="Book Antiqua" w:cs="Book Antiqua"/>
                <w:color w:val="000000"/>
                <w:sz w:val="24"/>
              </w:rPr>
              <w:t xml:space="preserve"> (42.3)</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32</w:t>
            </w:r>
            <w:r>
              <w:rPr>
                <w:rFonts w:ascii="Book Antiqua" w:hAnsi="Book Antiqua" w:cs="Book Antiqua"/>
                <w:color w:val="000000"/>
                <w:sz w:val="24"/>
              </w:rPr>
              <w:t xml:space="preserve"> (52.5)</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408" w:name="OLE_LINK16"/>
            <w:r>
              <w:rPr>
                <w:rFonts w:ascii="Book Antiqua" w:hAnsi="Book Antiqua" w:cs="Book Antiqua"/>
                <w:caps/>
                <w:color w:val="000000"/>
                <w:sz w:val="24"/>
              </w:rPr>
              <w:t>r</w:t>
            </w:r>
            <w:r>
              <w:rPr>
                <w:rFonts w:ascii="Book Antiqua" w:hAnsi="Book Antiqua" w:cs="Book Antiqua"/>
                <w:color w:val="000000"/>
                <w:sz w:val="24"/>
              </w:rPr>
              <w:t>eference</w:t>
            </w:r>
            <w:bookmarkEnd w:id="408"/>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EST</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139</w:t>
            </w:r>
            <w:r>
              <w:rPr>
                <w:rFonts w:ascii="Book Antiqua" w:hAnsi="Book Antiqua" w:cs="Book Antiqua"/>
                <w:color w:val="000000"/>
                <w:sz w:val="24"/>
              </w:rPr>
              <w:t xml:space="preserve"> (57.7)</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29</w:t>
            </w:r>
            <w:r>
              <w:rPr>
                <w:rFonts w:ascii="Book Antiqua" w:hAnsi="Book Antiqua" w:cs="Book Antiqua"/>
                <w:color w:val="000000"/>
                <w:sz w:val="24"/>
              </w:rPr>
              <w:t xml:space="preserve"> (47.5)</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0.93 (0.47-1.86)</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409" w:name="OLE_LINK229"/>
            <w:r>
              <w:rPr>
                <w:rFonts w:ascii="Book Antiqua" w:hAnsi="Book Antiqua" w:cs="Book Antiqua"/>
                <w:color w:val="000000"/>
                <w:kern w:val="0"/>
                <w:sz w:val="24"/>
              </w:rPr>
              <w:t>Bile duct diameter</w:t>
            </w:r>
            <w:bookmarkEnd w:id="409"/>
            <w:r>
              <w:rPr>
                <w:rFonts w:ascii="Book Antiqua" w:hAnsi="Book Antiqua" w:cs="Book Antiqua"/>
                <w:color w:val="000000"/>
                <w:kern w:val="0"/>
                <w:sz w:val="24"/>
              </w:rPr>
              <w:t>, cm</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410" w:name="OLE_LINK99"/>
            <w:r>
              <w:rPr>
                <w:rFonts w:ascii="Book Antiqua" w:hAnsi="Book Antiqua" w:cs="Book Antiqua"/>
                <w:color w:val="000000"/>
                <w:kern w:val="0"/>
                <w:sz w:val="24"/>
              </w:rPr>
              <w:t>&lt;0.001</w:t>
            </w:r>
            <w:bookmarkEnd w:id="410"/>
            <w:r>
              <w:rPr>
                <w:rFonts w:ascii="Book Antiqua" w:hAnsi="Book Antiqua" w:cs="Book Antiqua"/>
                <w:color w:val="000000"/>
                <w:kern w:val="0"/>
                <w:sz w:val="24"/>
                <w:vertAlign w:val="superscript"/>
              </w:rPr>
              <w:t>b</w:t>
            </w: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w:t>
            </w:r>
            <w:bookmarkStart w:id="411" w:name="OLE_LINK257"/>
            <w:r>
              <w:rPr>
                <w:rFonts w:ascii="Book Antiqua" w:hAnsi="Book Antiqua" w:cs="Book Antiqua"/>
                <w:color w:val="000000"/>
                <w:sz w:val="24"/>
              </w:rPr>
              <w:t>11</w:t>
            </w:r>
            <w:r>
              <w:rPr>
                <w:rFonts w:ascii="Book Antiqua" w:hAnsi="Book Antiqua" w:cs="Book Antiqua"/>
                <w:color w:val="000000"/>
                <w:kern w:val="0"/>
                <w:sz w:val="24"/>
                <w:vertAlign w:val="superscript"/>
              </w:rPr>
              <w:t>b</w:t>
            </w:r>
            <w:bookmarkEnd w:id="411"/>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&lt;15</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180 (74.7)</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25 (41.0)</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aps/>
                <w:color w:val="000000"/>
                <w:sz w:val="24"/>
              </w:rPr>
              <w:t>r</w:t>
            </w:r>
            <w:r>
              <w:rPr>
                <w:rFonts w:ascii="Book Antiqua" w:hAnsi="Book Antiqua" w:cs="Book Antiqua"/>
                <w:color w:val="000000"/>
                <w:sz w:val="24"/>
              </w:rPr>
              <w:t>eference</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≥15</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61 (25.3)</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36 (59.0)</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2.72 (</w:t>
            </w:r>
            <w:bookmarkStart w:id="412" w:name="OLE_LINK146"/>
            <w:r>
              <w:rPr>
                <w:rFonts w:ascii="Book Antiqua" w:hAnsi="Book Antiqua" w:cs="Book Antiqua"/>
                <w:color w:val="000000"/>
                <w:sz w:val="24"/>
              </w:rPr>
              <w:t>1.26-</w:t>
            </w:r>
            <w:bookmarkEnd w:id="412"/>
            <w:r>
              <w:rPr>
                <w:rFonts w:ascii="Book Antiqua" w:hAnsi="Book Antiqua" w:cs="Book Antiqua"/>
                <w:color w:val="000000"/>
                <w:sz w:val="24"/>
              </w:rPr>
              <w:t>5.87)</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413" w:name="OLE_LINK232"/>
            <w:r>
              <w:rPr>
                <w:rFonts w:ascii="Book Antiqua" w:hAnsi="Book Antiqua" w:cs="Book Antiqua"/>
                <w:color w:val="000000"/>
                <w:kern w:val="0"/>
                <w:sz w:val="24"/>
              </w:rPr>
              <w:t xml:space="preserve">Distal CBD </w:t>
            </w:r>
            <w:bookmarkStart w:id="414" w:name="OLE_LINK144"/>
            <w:r>
              <w:rPr>
                <w:rFonts w:ascii="Book Antiqua" w:hAnsi="Book Antiqua" w:cs="Book Antiqua"/>
                <w:color w:val="000000"/>
                <w:kern w:val="0"/>
                <w:sz w:val="24"/>
              </w:rPr>
              <w:t>angle</w:t>
            </w:r>
            <w:bookmarkEnd w:id="414"/>
            <w:r>
              <w:rPr>
                <w:rFonts w:ascii="Book Antiqua" w:hAnsi="Book Antiqua" w:cs="Book Antiqua"/>
                <w:color w:val="000000"/>
                <w:kern w:val="0"/>
                <w:sz w:val="24"/>
              </w:rPr>
              <w:t xml:space="preserve"> ≤ 145°</w:t>
            </w:r>
            <w:bookmarkEnd w:id="413"/>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78 (32.4)</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37 (60.6)</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r>
              <w:rPr>
                <w:rFonts w:ascii="Book Antiqua" w:hAnsi="Book Antiqua" w:cs="Book Antiqua"/>
                <w:color w:val="000000"/>
                <w:kern w:val="0"/>
                <w:sz w:val="24"/>
              </w:rPr>
              <w:t>&lt;0.001</w:t>
            </w:r>
            <w:r>
              <w:rPr>
                <w:rFonts w:ascii="Book Antiqua" w:hAnsi="Book Antiqua" w:cs="Book Antiqua"/>
                <w:color w:val="000000"/>
                <w:kern w:val="0"/>
                <w:sz w:val="24"/>
                <w:vertAlign w:val="superscript"/>
              </w:rPr>
              <w:t>b</w:t>
            </w: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2.92 (1.54-5.55)</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0.001</w:t>
            </w:r>
            <w:r>
              <w:rPr>
                <w:rFonts w:ascii="Book Antiqua" w:hAnsi="Book Antiqua" w:cs="Book Antiqua"/>
                <w:color w:val="000000"/>
                <w:kern w:val="0"/>
                <w:sz w:val="24"/>
                <w:vertAlign w:val="superscript"/>
              </w:rPr>
              <w:t>b</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415" w:name="OLE_LINK228"/>
            <w:r>
              <w:rPr>
                <w:rFonts w:ascii="Book Antiqua" w:hAnsi="Book Antiqua" w:cs="Book Antiqua"/>
                <w:color w:val="000000"/>
                <w:kern w:val="0"/>
                <w:sz w:val="24"/>
              </w:rPr>
              <w:t>Stone number</w:t>
            </w:r>
            <w:bookmarkEnd w:id="415"/>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416" w:name="OLE_LINK147"/>
            <w:r>
              <w:rPr>
                <w:rFonts w:ascii="Book Antiqua" w:hAnsi="Book Antiqua" w:cs="Book Antiqua"/>
                <w:color w:val="000000"/>
                <w:kern w:val="0"/>
                <w:sz w:val="24"/>
              </w:rPr>
              <w:t>&lt;0.001</w:t>
            </w:r>
            <w:bookmarkEnd w:id="416"/>
            <w:r>
              <w:rPr>
                <w:rFonts w:ascii="Book Antiqua" w:hAnsi="Book Antiqua" w:cs="Book Antiqua"/>
                <w:color w:val="000000"/>
                <w:kern w:val="0"/>
                <w:sz w:val="24"/>
                <w:vertAlign w:val="superscript"/>
              </w:rPr>
              <w:t>b</w:t>
            </w: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&lt;0.001</w:t>
            </w:r>
            <w:r>
              <w:rPr>
                <w:rFonts w:ascii="Book Antiqua" w:hAnsi="Book Antiqua" w:cs="Book Antiqua"/>
                <w:color w:val="000000"/>
                <w:kern w:val="0"/>
                <w:sz w:val="24"/>
                <w:vertAlign w:val="superscript"/>
              </w:rPr>
              <w:t>b</w:t>
            </w: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Single</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167 (69.3)</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15 (24.6)</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aps/>
                <w:color w:val="000000"/>
                <w:sz w:val="24"/>
              </w:rPr>
              <w:t>r</w:t>
            </w:r>
            <w:r>
              <w:rPr>
                <w:rFonts w:ascii="Book Antiqua" w:hAnsi="Book Antiqua" w:cs="Book Antiqua"/>
                <w:color w:val="000000"/>
                <w:sz w:val="24"/>
              </w:rPr>
              <w:t>eference</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417" w:name="OLE_LINK15" w:colFirst="0" w:colLast="6"/>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Multiple</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74 (30.7)</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46 (75.4)</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kern w:val="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5.09 (2.58-10.07)</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bookmarkStart w:id="418" w:name="OLE_LINK227"/>
            <w:bookmarkEnd w:id="417"/>
            <w:r>
              <w:rPr>
                <w:rFonts w:ascii="Book Antiqua" w:hAnsi="Book Antiqua" w:cs="Book Antiqua"/>
                <w:color w:val="000000"/>
                <w:kern w:val="0"/>
                <w:sz w:val="24"/>
              </w:rPr>
              <w:t>Maximum stone size</w:t>
            </w:r>
            <w:bookmarkEnd w:id="418"/>
            <w:r>
              <w:rPr>
                <w:rFonts w:ascii="Book Antiqua" w:hAnsi="Book Antiqua" w:cs="Book Antiqua"/>
                <w:color w:val="000000"/>
                <w:kern w:val="0"/>
                <w:sz w:val="24"/>
              </w:rPr>
              <w:t>, mm</w:t>
            </w:r>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0.002</w:t>
            </w:r>
            <w:r>
              <w:rPr>
                <w:rFonts w:ascii="Book Antiqua" w:hAnsi="Book Antiqua" w:cs="Book Antiqua"/>
                <w:color w:val="000000"/>
                <w:kern w:val="0"/>
                <w:sz w:val="24"/>
                <w:vertAlign w:val="superscript"/>
              </w:rPr>
              <w:t>b</w:t>
            </w: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0.904</w:t>
            </w:r>
          </w:p>
        </w:tc>
      </w:tr>
      <w:tr w:rsidR="00362755">
        <w:trPr>
          <w:trHeight w:val="340"/>
          <w:jc w:val="center"/>
        </w:trPr>
        <w:tc>
          <w:tcPr>
            <w:tcW w:w="261"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419" w:name="OLE_LINK109"/>
            <w:r>
              <w:rPr>
                <w:rFonts w:ascii="Book Antiqua" w:hAnsi="Book Antiqua" w:cs="Book Antiqua"/>
                <w:color w:val="000000"/>
                <w:kern w:val="0"/>
                <w:sz w:val="24"/>
              </w:rPr>
              <w:t>&lt;20</w:t>
            </w:r>
            <w:bookmarkEnd w:id="419"/>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216 (89.6)</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45 (73.8)</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aps/>
                <w:color w:val="000000"/>
                <w:sz w:val="24"/>
              </w:rPr>
              <w:t>r</w:t>
            </w:r>
            <w:r>
              <w:rPr>
                <w:rFonts w:ascii="Book Antiqua" w:hAnsi="Book Antiqua" w:cs="Book Antiqua"/>
                <w:color w:val="000000"/>
                <w:sz w:val="24"/>
              </w:rPr>
              <w:t>eference</w:t>
            </w:r>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261" w:type="dxa"/>
            <w:vAlign w:val="center"/>
          </w:tcPr>
          <w:p w:rsidR="00362755" w:rsidRDefault="00362755">
            <w:pPr>
              <w:adjustRightInd w:val="0"/>
              <w:snapToGrid w:val="0"/>
              <w:spacing w:line="360" w:lineRule="auto"/>
              <w:rPr>
                <w:rFonts w:ascii="Book Antiqua" w:hAnsi="Book Antiqua" w:cs="Book Antiqua"/>
                <w:color w:val="00000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sz w:val="24"/>
              </w:rPr>
            </w:pPr>
            <w:bookmarkStart w:id="420" w:name="OLE_LINK111"/>
            <w:r>
              <w:rPr>
                <w:rFonts w:ascii="Book Antiqua" w:hAnsi="Book Antiqua" w:cs="Book Antiqua"/>
                <w:color w:val="000000"/>
                <w:kern w:val="0"/>
                <w:sz w:val="24"/>
              </w:rPr>
              <w:t>≥20</w:t>
            </w:r>
            <w:bookmarkEnd w:id="420"/>
          </w:p>
        </w:tc>
        <w:tc>
          <w:tcPr>
            <w:tcW w:w="1398"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25 (10.4)</w:t>
            </w:r>
          </w:p>
        </w:tc>
        <w:tc>
          <w:tcPr>
            <w:tcW w:w="1281" w:type="dxa"/>
            <w:vAlign w:val="center"/>
          </w:tcPr>
          <w:p w:rsidR="00362755" w:rsidRDefault="00362755">
            <w:pPr>
              <w:adjustRightInd w:val="0"/>
              <w:snapToGrid w:val="0"/>
              <w:spacing w:line="360" w:lineRule="auto"/>
              <w:jc w:val="center"/>
              <w:rPr>
                <w:rFonts w:ascii="Book Antiqua" w:hAnsi="Book Antiqua" w:cs="Book Antiqua"/>
                <w:color w:val="000000"/>
                <w:sz w:val="24"/>
              </w:rPr>
            </w:pPr>
            <w:r>
              <w:rPr>
                <w:rFonts w:ascii="Book Antiqua" w:hAnsi="Book Antiqua" w:cs="Book Antiqua"/>
                <w:color w:val="000000"/>
                <w:sz w:val="24"/>
              </w:rPr>
              <w:t>16 (26.2)</w:t>
            </w:r>
          </w:p>
        </w:tc>
        <w:tc>
          <w:tcPr>
            <w:tcW w:w="980"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c>
          <w:tcPr>
            <w:tcW w:w="1879" w:type="dxa"/>
            <w:vAlign w:val="center"/>
          </w:tcPr>
          <w:p w:rsidR="00362755" w:rsidRDefault="00362755">
            <w:pPr>
              <w:adjustRightInd w:val="0"/>
              <w:snapToGrid w:val="0"/>
              <w:spacing w:line="360" w:lineRule="auto"/>
              <w:jc w:val="center"/>
              <w:rPr>
                <w:rFonts w:ascii="Book Antiqua" w:hAnsi="Book Antiqua" w:cs="Book Antiqua"/>
                <w:color w:val="000000"/>
                <w:sz w:val="24"/>
              </w:rPr>
            </w:pPr>
            <w:bookmarkStart w:id="421" w:name="OLE_LINK150"/>
            <w:r>
              <w:rPr>
                <w:rFonts w:ascii="Book Antiqua" w:hAnsi="Book Antiqua" w:cs="Book Antiqua"/>
                <w:color w:val="000000"/>
                <w:sz w:val="24"/>
              </w:rPr>
              <w:t>1.06 (0.43-2.63)</w:t>
            </w:r>
            <w:bookmarkEnd w:id="421"/>
          </w:p>
        </w:tc>
        <w:tc>
          <w:tcPr>
            <w:tcW w:w="996" w:type="dxa"/>
            <w:vAlign w:val="center"/>
          </w:tcPr>
          <w:p w:rsidR="00362755" w:rsidRDefault="00362755">
            <w:pPr>
              <w:adjustRightInd w:val="0"/>
              <w:snapToGrid w:val="0"/>
              <w:spacing w:line="360" w:lineRule="auto"/>
              <w:jc w:val="center"/>
              <w:rPr>
                <w:rFonts w:ascii="Book Antiqua" w:hAnsi="Book Antiqua" w:cs="Book Antiqua"/>
                <w:color w:val="000000"/>
                <w:sz w:val="24"/>
              </w:rPr>
            </w:pP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 xml:space="preserve">Mechanical </w:t>
            </w:r>
            <w:bookmarkStart w:id="422" w:name="OLE_LINK142"/>
            <w:r>
              <w:rPr>
                <w:rFonts w:ascii="Book Antiqua" w:hAnsi="Book Antiqua" w:cs="Book Antiqua"/>
                <w:color w:val="000000"/>
                <w:kern w:val="0"/>
                <w:sz w:val="24"/>
              </w:rPr>
              <w:t>lithotripsy</w:t>
            </w:r>
            <w:bookmarkEnd w:id="422"/>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9 (3.7)</w:t>
            </w: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3 (4.9)</w:t>
            </w: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0.673</w:t>
            </w: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sz w:val="24"/>
              </w:rPr>
              <w:t>-</w:t>
            </w: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 xml:space="preserve">Bacterial </w:t>
            </w:r>
            <w:bookmarkStart w:id="423" w:name="OLE_LINK58"/>
            <w:r>
              <w:rPr>
                <w:rFonts w:ascii="Book Antiqua" w:hAnsi="Book Antiqua" w:cs="Book Antiqua"/>
                <w:color w:val="000000"/>
                <w:kern w:val="0"/>
                <w:sz w:val="24"/>
              </w:rPr>
              <w:t>cholangitis</w:t>
            </w:r>
            <w:bookmarkEnd w:id="423"/>
            <w:r>
              <w:rPr>
                <w:rFonts w:ascii="Book Antiqua" w:hAnsi="Book Antiqua" w:cs="Book Antiqua"/>
                <w:color w:val="000000"/>
                <w:kern w:val="0"/>
                <w:sz w:val="24"/>
              </w:rPr>
              <w:t xml:space="preserve"> </w:t>
            </w:r>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63 (26.1)</w:t>
            </w: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13 (21.3)</w:t>
            </w: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0.438</w:t>
            </w: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sz w:val="24"/>
              </w:rPr>
              <w:t>-</w:t>
            </w: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Previous gastrectomy</w:t>
            </w:r>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Billroth-</w:t>
            </w:r>
            <w:bookmarkStart w:id="424" w:name="OLE_LINK234"/>
            <w:r>
              <w:rPr>
                <w:rFonts w:ascii="Book Antiqua" w:hAnsi="Book Antiqua" w:cs="Book Antiqua"/>
                <w:color w:val="000000"/>
                <w:kern w:val="0"/>
                <w:sz w:val="24"/>
              </w:rPr>
              <w:t>I</w:t>
            </w:r>
            <w:bookmarkEnd w:id="424"/>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6 (2.5)</w:t>
            </w: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1 (1.6)</w:t>
            </w: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0.696</w:t>
            </w: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r>
      <w:tr w:rsidR="00362755">
        <w:trPr>
          <w:trHeight w:val="340"/>
          <w:jc w:val="center"/>
        </w:trPr>
        <w:tc>
          <w:tcPr>
            <w:tcW w:w="261"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p>
        </w:tc>
        <w:tc>
          <w:tcPr>
            <w:tcW w:w="3050" w:type="dxa"/>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Billroth-II</w:t>
            </w:r>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6 (2.5)</w:t>
            </w: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3 (4.9)</w:t>
            </w: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0.328</w:t>
            </w: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Hypertension</w:t>
            </w:r>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26 (10.8)</w:t>
            </w: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8 (13.1)</w:t>
            </w: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0.608</w:t>
            </w: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r>
      <w:tr w:rsidR="00362755">
        <w:trPr>
          <w:trHeight w:val="340"/>
          <w:jc w:val="center"/>
        </w:trPr>
        <w:tc>
          <w:tcPr>
            <w:tcW w:w="3311" w:type="dxa"/>
            <w:gridSpan w:val="2"/>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Diabetes mellitus</w:t>
            </w:r>
          </w:p>
        </w:tc>
        <w:tc>
          <w:tcPr>
            <w:tcW w:w="1398"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17 (7.1)</w:t>
            </w:r>
          </w:p>
        </w:tc>
        <w:tc>
          <w:tcPr>
            <w:tcW w:w="1281"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1 (1.6)</w:t>
            </w:r>
          </w:p>
        </w:tc>
        <w:tc>
          <w:tcPr>
            <w:tcW w:w="980"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0.145</w:t>
            </w:r>
          </w:p>
        </w:tc>
        <w:tc>
          <w:tcPr>
            <w:tcW w:w="1879"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0.29 (0.03-2.51)</w:t>
            </w:r>
          </w:p>
        </w:tc>
        <w:tc>
          <w:tcPr>
            <w:tcW w:w="996" w:type="dxa"/>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0.261</w:t>
            </w:r>
          </w:p>
        </w:tc>
      </w:tr>
      <w:tr w:rsidR="00362755">
        <w:trPr>
          <w:trHeight w:val="340"/>
          <w:jc w:val="center"/>
        </w:trPr>
        <w:tc>
          <w:tcPr>
            <w:tcW w:w="3311" w:type="dxa"/>
            <w:gridSpan w:val="2"/>
            <w:tcBorders>
              <w:bottom w:val="single" w:sz="4" w:space="0" w:color="auto"/>
            </w:tcBorders>
            <w:vAlign w:val="center"/>
          </w:tcPr>
          <w:p w:rsidR="00362755" w:rsidRDefault="00362755">
            <w:pPr>
              <w:widowControl/>
              <w:adjustRightInd w:val="0"/>
              <w:snapToGrid w:val="0"/>
              <w:spacing w:line="360" w:lineRule="auto"/>
              <w:textAlignment w:val="center"/>
              <w:rPr>
                <w:rFonts w:ascii="Book Antiqua" w:hAnsi="Book Antiqua" w:cs="Book Antiqua"/>
                <w:color w:val="000000"/>
                <w:kern w:val="0"/>
                <w:sz w:val="24"/>
              </w:rPr>
            </w:pPr>
            <w:r>
              <w:rPr>
                <w:rFonts w:ascii="Book Antiqua" w:hAnsi="Book Antiqua" w:cs="Book Antiqua"/>
                <w:color w:val="000000"/>
                <w:kern w:val="0"/>
                <w:sz w:val="24"/>
              </w:rPr>
              <w:t xml:space="preserve">Charlson comorbidity index, </w:t>
            </w:r>
            <w:r>
              <w:rPr>
                <w:rFonts w:ascii="Book Antiqua" w:hAnsi="Book Antiqua" w:cs="Book Antiqua"/>
                <w:color w:val="000000"/>
                <w:sz w:val="24"/>
              </w:rPr>
              <w:t>mean ± SD</w:t>
            </w:r>
          </w:p>
        </w:tc>
        <w:tc>
          <w:tcPr>
            <w:tcW w:w="1398"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0.7 ± 0.9</w:t>
            </w:r>
          </w:p>
        </w:tc>
        <w:tc>
          <w:tcPr>
            <w:tcW w:w="1281"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0.6 ± 0.9</w:t>
            </w:r>
          </w:p>
        </w:tc>
        <w:tc>
          <w:tcPr>
            <w:tcW w:w="980"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0.499</w:t>
            </w:r>
          </w:p>
        </w:tc>
        <w:tc>
          <w:tcPr>
            <w:tcW w:w="1879"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c>
          <w:tcPr>
            <w:tcW w:w="996" w:type="dxa"/>
            <w:tcBorders>
              <w:bottom w:val="single" w:sz="4" w:space="0" w:color="auto"/>
            </w:tcBorders>
            <w:vAlign w:val="center"/>
          </w:tcPr>
          <w:p w:rsidR="00362755" w:rsidRDefault="00362755">
            <w:pPr>
              <w:widowControl/>
              <w:adjustRightInd w:val="0"/>
              <w:snapToGrid w:val="0"/>
              <w:spacing w:line="360" w:lineRule="auto"/>
              <w:jc w:val="center"/>
              <w:textAlignment w:val="center"/>
              <w:rPr>
                <w:rFonts w:ascii="Book Antiqua" w:hAnsi="Book Antiqua" w:cs="Book Antiqua"/>
                <w:color w:val="000000"/>
                <w:kern w:val="0"/>
                <w:sz w:val="24"/>
              </w:rPr>
            </w:pPr>
            <w:r>
              <w:rPr>
                <w:rFonts w:ascii="Book Antiqua" w:hAnsi="Book Antiqua" w:cs="Book Antiqua"/>
                <w:color w:val="000000"/>
                <w:kern w:val="0"/>
                <w:sz w:val="24"/>
              </w:rPr>
              <w:t>-</w:t>
            </w:r>
          </w:p>
        </w:tc>
      </w:tr>
    </w:tbl>
    <w:bookmarkEnd w:id="406"/>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color w:val="000000"/>
          <w:sz w:val="24"/>
          <w:vertAlign w:val="superscript"/>
        </w:rPr>
        <w:t>a</w:t>
      </w:r>
      <w:r>
        <w:rPr>
          <w:rFonts w:ascii="Book Antiqua" w:hAnsi="Book Antiqua" w:cs="Book Antiqua"/>
          <w:i/>
          <w:iCs/>
          <w:color w:val="000000"/>
          <w:sz w:val="24"/>
        </w:rPr>
        <w:t>P</w:t>
      </w:r>
      <w:r>
        <w:rPr>
          <w:rFonts w:ascii="Book Antiqua" w:hAnsi="Book Antiqua" w:cs="Book Antiqua"/>
          <w:color w:val="000000"/>
          <w:sz w:val="24"/>
        </w:rPr>
        <w:t xml:space="preserve"> &lt; 0.05 and </w:t>
      </w:r>
      <w:r>
        <w:rPr>
          <w:rFonts w:ascii="Book Antiqua" w:hAnsi="Book Antiqua" w:cs="Book Antiqua"/>
          <w:color w:val="000000"/>
          <w:sz w:val="24"/>
          <w:vertAlign w:val="superscript"/>
        </w:rPr>
        <w:t>b</w:t>
      </w:r>
      <w:r>
        <w:rPr>
          <w:rFonts w:ascii="Book Antiqua" w:hAnsi="Book Antiqua" w:cs="Book Antiqua"/>
          <w:i/>
          <w:iCs/>
          <w:color w:val="000000"/>
          <w:sz w:val="24"/>
        </w:rPr>
        <w:t>P</w:t>
      </w:r>
      <w:r>
        <w:rPr>
          <w:rFonts w:ascii="Book Antiqua" w:hAnsi="Book Antiqua" w:cs="Book Antiqua"/>
          <w:color w:val="000000"/>
          <w:sz w:val="24"/>
        </w:rPr>
        <w:t xml:space="preserve"> &lt; 0.01. EST: Endoscopic sphincterotomy</w:t>
      </w:r>
      <w:r>
        <w:rPr>
          <w:rFonts w:ascii="Book Antiqua" w:hAnsi="Book Antiqua" w:cs="Book Antiqua"/>
          <w:bCs/>
          <w:color w:val="000000"/>
          <w:kern w:val="0"/>
          <w:sz w:val="24"/>
        </w:rPr>
        <w:t xml:space="preserve">; OCT: </w:t>
      </w:r>
      <w:r>
        <w:rPr>
          <w:rFonts w:ascii="Book Antiqua" w:hAnsi="Book Antiqua" w:cs="Book Antiqua"/>
          <w:color w:val="000000"/>
          <w:sz w:val="24"/>
        </w:rPr>
        <w:t xml:space="preserve">Open choledochotomy; </w:t>
      </w:r>
      <w:r>
        <w:rPr>
          <w:rFonts w:ascii="Book Antiqua" w:hAnsi="Book Antiqua" w:cs="Book Antiqua"/>
          <w:bCs/>
          <w:iCs/>
          <w:color w:val="000000"/>
          <w:kern w:val="0"/>
          <w:sz w:val="24"/>
        </w:rPr>
        <w:t xml:space="preserve">CBD: </w:t>
      </w:r>
      <w:r>
        <w:rPr>
          <w:rFonts w:ascii="Book Antiqua" w:hAnsi="Book Antiqua" w:cs="Book Antiqua"/>
          <w:bCs/>
          <w:color w:val="000000"/>
          <w:kern w:val="0"/>
          <w:sz w:val="24"/>
        </w:rPr>
        <w:t>Common bile duct</w:t>
      </w:r>
      <w:r>
        <w:rPr>
          <w:rFonts w:ascii="Book Antiqua" w:hAnsi="Book Antiqua" w:cs="Book Antiqua"/>
          <w:color w:val="000000"/>
          <w:sz w:val="24"/>
        </w:rPr>
        <w:t xml:space="preserve">; OR: Odds ratio; CI: Confidence interval; </w:t>
      </w:r>
      <w:r>
        <w:rPr>
          <w:rFonts w:ascii="Book Antiqua" w:hAnsi="Book Antiqua" w:cs="Book Antiqua"/>
          <w:color w:val="000000"/>
          <w:kern w:val="0"/>
          <w:sz w:val="24"/>
        </w:rPr>
        <w:lastRenderedPageBreak/>
        <w:t xml:space="preserve">SD: </w:t>
      </w:r>
      <w:r>
        <w:rPr>
          <w:rFonts w:ascii="Book Antiqua" w:hAnsi="Book Antiqua" w:cs="Book Antiqua"/>
          <w:color w:val="000000"/>
          <w:sz w:val="24"/>
        </w:rPr>
        <w:t xml:space="preserve">Standard deviation; </w:t>
      </w:r>
      <w:r>
        <w:rPr>
          <w:rFonts w:ascii="Book Antiqua" w:hAnsi="Book Antiqua" w:cs="Book Antiqua"/>
          <w:color w:val="000000"/>
          <w:kern w:val="0"/>
          <w:sz w:val="24"/>
        </w:rPr>
        <w:t xml:space="preserve">IQR: </w:t>
      </w:r>
      <w:r>
        <w:rPr>
          <w:rFonts w:ascii="Book Antiqua" w:hAnsi="Book Antiqua" w:cs="Book Antiqua"/>
          <w:color w:val="000000"/>
          <w:sz w:val="24"/>
        </w:rPr>
        <w:t>Interquartile range.</w:t>
      </w:r>
    </w:p>
    <w:p w:rsidR="00362755" w:rsidRDefault="00362755">
      <w:pPr>
        <w:adjustRightInd w:val="0"/>
        <w:snapToGrid w:val="0"/>
        <w:spacing w:line="360" w:lineRule="auto"/>
        <w:rPr>
          <w:rFonts w:ascii="Book Antiqua" w:hAnsi="Book Antiqua" w:cs="Book Antiqua"/>
          <w:b/>
          <w:bCs/>
          <w:color w:val="000000"/>
          <w:kern w:val="0"/>
          <w:sz w:val="24"/>
        </w:rPr>
      </w:pPr>
    </w:p>
    <w:p w:rsidR="00362755" w:rsidRDefault="00362755">
      <w:pPr>
        <w:adjustRightInd w:val="0"/>
        <w:snapToGrid w:val="0"/>
        <w:spacing w:line="360" w:lineRule="auto"/>
        <w:rPr>
          <w:rFonts w:ascii="Book Antiqua" w:hAnsi="Book Antiqua" w:cs="Book Antiqua"/>
          <w:b/>
          <w:bCs/>
          <w:color w:val="000000"/>
          <w:kern w:val="0"/>
          <w:sz w:val="24"/>
        </w:rPr>
      </w:pPr>
      <w:r>
        <w:rPr>
          <w:rFonts w:ascii="Book Antiqua" w:hAnsi="Book Antiqua" w:cs="Book Antiqua"/>
          <w:b/>
          <w:bCs/>
          <w:color w:val="000000"/>
          <w:kern w:val="0"/>
          <w:sz w:val="24"/>
        </w:rPr>
        <w:br w:type="page"/>
      </w:r>
      <w:r w:rsidR="006D7822">
        <w:rPr>
          <w:rFonts w:ascii="Book Antiqua" w:hAnsi="Book Antiqua" w:cs="Book Antiqua"/>
          <w:noProof/>
          <w:color w:val="000000"/>
          <w:sz w:val="24"/>
        </w:rPr>
        <w:lastRenderedPageBreak/>
        <w:drawing>
          <wp:inline distT="0" distB="0" distL="0" distR="0">
            <wp:extent cx="5728335" cy="5362575"/>
            <wp:effectExtent l="0" t="0" r="5715" b="952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335" cy="5362575"/>
                    </a:xfrm>
                    <a:prstGeom prst="rect">
                      <a:avLst/>
                    </a:prstGeom>
                    <a:noFill/>
                    <a:ln>
                      <a:noFill/>
                    </a:ln>
                  </pic:spPr>
                </pic:pic>
              </a:graphicData>
            </a:graphic>
          </wp:inline>
        </w:drawing>
      </w:r>
    </w:p>
    <w:p w:rsidR="00362755" w:rsidRDefault="00362755">
      <w:pPr>
        <w:adjustRightInd w:val="0"/>
        <w:snapToGrid w:val="0"/>
        <w:spacing w:line="360" w:lineRule="auto"/>
        <w:rPr>
          <w:rFonts w:ascii="Book Antiqua" w:hAnsi="Book Antiqua" w:cs="Book Antiqua"/>
          <w:b/>
          <w:bCs/>
          <w:color w:val="000000"/>
          <w:kern w:val="0"/>
          <w:sz w:val="24"/>
        </w:rPr>
        <w:sectPr w:rsidR="00362755">
          <w:pgSz w:w="11906" w:h="16838"/>
          <w:pgMar w:top="1440" w:right="1440" w:bottom="1440" w:left="1440" w:header="851" w:footer="992" w:gutter="0"/>
          <w:cols w:space="720"/>
          <w:docGrid w:type="lines" w:linePitch="322"/>
        </w:sectPr>
      </w:pPr>
      <w:bookmarkStart w:id="425" w:name="OLE_LINK286"/>
      <w:bookmarkStart w:id="426" w:name="OLE_LINK5"/>
      <w:r>
        <w:rPr>
          <w:rFonts w:ascii="Book Antiqua" w:hAnsi="Book Antiqua" w:cs="Book Antiqua"/>
          <w:b/>
          <w:color w:val="000000"/>
          <w:kern w:val="0"/>
          <w:sz w:val="24"/>
        </w:rPr>
        <w:t xml:space="preserve">Figure </w:t>
      </w:r>
      <w:bookmarkEnd w:id="425"/>
      <w:r>
        <w:rPr>
          <w:rFonts w:ascii="Book Antiqua" w:hAnsi="Book Antiqua" w:cs="Book Antiqua"/>
          <w:b/>
          <w:color w:val="000000"/>
          <w:kern w:val="0"/>
          <w:sz w:val="24"/>
        </w:rPr>
        <w:t>1 Flow diagram of patient selection.</w:t>
      </w:r>
      <w:bookmarkEnd w:id="426"/>
      <w:r>
        <w:rPr>
          <w:rFonts w:ascii="Book Antiqua" w:hAnsi="Book Antiqua" w:cs="Book Antiqua"/>
          <w:bCs/>
          <w:color w:val="000000"/>
          <w:kern w:val="0"/>
          <w:sz w:val="24"/>
        </w:rPr>
        <w:t xml:space="preserve"> </w:t>
      </w:r>
      <w:bookmarkStart w:id="427" w:name="OLE_LINK260"/>
      <w:r>
        <w:rPr>
          <w:rFonts w:ascii="Book Antiqua" w:hAnsi="Book Antiqua" w:cs="Book Antiqua"/>
          <w:color w:val="000000"/>
          <w:sz w:val="24"/>
        </w:rPr>
        <w:t>EST: Endoscopic sphincterotomy</w:t>
      </w:r>
      <w:r>
        <w:rPr>
          <w:rFonts w:ascii="Book Antiqua" w:hAnsi="Book Antiqua" w:cs="Book Antiqua"/>
          <w:bCs/>
          <w:color w:val="000000"/>
          <w:kern w:val="0"/>
          <w:sz w:val="24"/>
        </w:rPr>
        <w:t xml:space="preserve">; OCT: </w:t>
      </w:r>
      <w:r>
        <w:rPr>
          <w:rFonts w:ascii="Book Antiqua" w:hAnsi="Book Antiqua" w:cs="Book Antiqua"/>
          <w:color w:val="000000"/>
          <w:sz w:val="24"/>
        </w:rPr>
        <w:t>Open choledochotomy.</w:t>
      </w:r>
    </w:p>
    <w:bookmarkEnd w:id="392"/>
    <w:bookmarkEnd w:id="393"/>
    <w:bookmarkEnd w:id="427"/>
    <w:p w:rsidR="00362755" w:rsidRDefault="006D7822">
      <w:pPr>
        <w:adjustRightInd w:val="0"/>
        <w:snapToGrid w:val="0"/>
        <w:spacing w:line="360" w:lineRule="auto"/>
        <w:rPr>
          <w:rFonts w:ascii="Book Antiqua" w:hAnsi="Book Antiqua" w:cs="Book Antiqua"/>
          <w:b/>
          <w:color w:val="000000"/>
          <w:kern w:val="0"/>
          <w:sz w:val="24"/>
        </w:rPr>
      </w:pPr>
      <w:r>
        <w:rPr>
          <w:rFonts w:ascii="Book Antiqua" w:hAnsi="Book Antiqua" w:cs="Book Antiqua"/>
          <w:b/>
          <w:noProof/>
          <w:color w:val="000000"/>
          <w:kern w:val="0"/>
          <w:sz w:val="24"/>
        </w:rPr>
        <w:lastRenderedPageBreak/>
        <w:drawing>
          <wp:inline distT="0" distB="0" distL="0" distR="0">
            <wp:extent cx="2578100" cy="3108960"/>
            <wp:effectExtent l="0" t="0" r="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0" cy="3108960"/>
                    </a:xfrm>
                    <a:prstGeom prst="rect">
                      <a:avLst/>
                    </a:prstGeom>
                    <a:noFill/>
                    <a:ln>
                      <a:noFill/>
                    </a:ln>
                  </pic:spPr>
                </pic:pic>
              </a:graphicData>
            </a:graphic>
          </wp:inline>
        </w:drawing>
      </w:r>
      <w:r>
        <w:rPr>
          <w:rFonts w:ascii="Book Antiqua" w:hAnsi="Book Antiqua" w:cs="Book Antiqua"/>
          <w:b/>
          <w:noProof/>
          <w:color w:val="000000"/>
          <w:kern w:val="0"/>
          <w:sz w:val="24"/>
        </w:rPr>
        <w:drawing>
          <wp:inline distT="0" distB="0" distL="0" distR="0">
            <wp:extent cx="2578100" cy="3108960"/>
            <wp:effectExtent l="0" t="0" r="0" b="0"/>
            <wp:docPr id="3" name="图片 3" descr="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ure 3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0" cy="3108960"/>
                    </a:xfrm>
                    <a:prstGeom prst="rect">
                      <a:avLst/>
                    </a:prstGeom>
                    <a:noFill/>
                    <a:ln>
                      <a:noFill/>
                    </a:ln>
                  </pic:spPr>
                </pic:pic>
              </a:graphicData>
            </a:graphic>
          </wp:inline>
        </w:drawing>
      </w:r>
    </w:p>
    <w:p w:rsidR="00362755" w:rsidRDefault="00362755">
      <w:pPr>
        <w:adjustRightInd w:val="0"/>
        <w:snapToGrid w:val="0"/>
        <w:spacing w:line="360" w:lineRule="auto"/>
        <w:rPr>
          <w:rFonts w:ascii="Book Antiqua" w:hAnsi="Book Antiqua" w:cs="Book Antiqua"/>
          <w:b/>
          <w:color w:val="000000"/>
          <w:kern w:val="0"/>
          <w:sz w:val="24"/>
        </w:rPr>
      </w:pPr>
      <w:r>
        <w:rPr>
          <w:rFonts w:ascii="Book Antiqua" w:hAnsi="Book Antiqua" w:cs="Book Antiqua"/>
          <w:b/>
          <w:color w:val="000000"/>
          <w:kern w:val="0"/>
          <w:sz w:val="24"/>
        </w:rPr>
        <w:t>Figure 2 Distal common bile duct angulation measured based on magnetic resonance cholangiopancreatography.</w:t>
      </w:r>
      <w:r>
        <w:rPr>
          <w:rFonts w:ascii="Book Antiqua" w:hAnsi="Book Antiqua" w:cs="Book Antiqua"/>
          <w:color w:val="000000"/>
          <w:kern w:val="0"/>
          <w:sz w:val="24"/>
        </w:rPr>
        <w:t xml:space="preserve"> A: A case with acute distal common bile duct angulation (&lt;145°); B: A case without acute distal common bile duct angulation (&gt;145°).</w:t>
      </w:r>
    </w:p>
    <w:p w:rsidR="00362755" w:rsidRDefault="00362755">
      <w:pPr>
        <w:adjustRightInd w:val="0"/>
        <w:snapToGrid w:val="0"/>
        <w:spacing w:line="360" w:lineRule="auto"/>
        <w:rPr>
          <w:rFonts w:ascii="Book Antiqua" w:hAnsi="Book Antiqua" w:cs="Book Antiqua"/>
          <w:b/>
          <w:color w:val="000000"/>
          <w:kern w:val="0"/>
          <w:sz w:val="24"/>
        </w:rPr>
        <w:sectPr w:rsidR="00362755">
          <w:pgSz w:w="11906" w:h="16838"/>
          <w:pgMar w:top="1440" w:right="1440" w:bottom="1440" w:left="1440" w:header="851" w:footer="992" w:gutter="0"/>
          <w:cols w:space="720"/>
          <w:docGrid w:type="lines" w:linePitch="322"/>
        </w:sectPr>
      </w:pPr>
    </w:p>
    <w:p w:rsidR="00362755" w:rsidRDefault="00362755">
      <w:pPr>
        <w:adjustRightInd w:val="0"/>
        <w:snapToGrid w:val="0"/>
        <w:spacing w:line="360" w:lineRule="auto"/>
        <w:rPr>
          <w:rFonts w:ascii="Book Antiqua" w:hAnsi="Book Antiqua" w:cs="Book Antiqua"/>
          <w:b/>
          <w:color w:val="000000"/>
          <w:kern w:val="0"/>
          <w:sz w:val="24"/>
        </w:rPr>
      </w:pPr>
      <w:bookmarkStart w:id="428" w:name="OLE_LINK102"/>
      <w:bookmarkEnd w:id="214"/>
      <w:r>
        <w:rPr>
          <w:rFonts w:ascii="Book Antiqua" w:hAnsi="Book Antiqua" w:cs="Book Antiqua"/>
          <w:b/>
          <w:color w:val="000000"/>
          <w:kern w:val="0"/>
          <w:sz w:val="24"/>
        </w:rPr>
        <w:lastRenderedPageBreak/>
        <w:t xml:space="preserve">   </w:t>
      </w:r>
      <w:r w:rsidR="006D7822">
        <w:rPr>
          <w:rFonts w:ascii="Book Antiqua" w:hAnsi="Book Antiqua" w:cs="Book Antiqua"/>
          <w:b/>
          <w:noProof/>
          <w:color w:val="000000"/>
          <w:kern w:val="0"/>
          <w:sz w:val="24"/>
        </w:rPr>
        <w:drawing>
          <wp:inline distT="0" distB="0" distL="0" distR="0">
            <wp:extent cx="8860790" cy="3327400"/>
            <wp:effectExtent l="0" t="0" r="0" b="6350"/>
            <wp:docPr id="4" name="图片 6"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ig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0790" cy="3327400"/>
                    </a:xfrm>
                    <a:prstGeom prst="rect">
                      <a:avLst/>
                    </a:prstGeom>
                    <a:noFill/>
                    <a:ln>
                      <a:noFill/>
                    </a:ln>
                  </pic:spPr>
                </pic:pic>
              </a:graphicData>
            </a:graphic>
          </wp:inline>
        </w:drawing>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color w:val="000000"/>
          <w:kern w:val="0"/>
          <w:sz w:val="24"/>
        </w:rPr>
        <w:t xml:space="preserve">Figure 3 Kaplan-Meier analysis with the log-rank test for recurrence of common bile duct stones in the </w:t>
      </w:r>
      <w:r>
        <w:rPr>
          <w:rFonts w:ascii="Book Antiqua" w:hAnsi="Book Antiqua" w:cs="Book Antiqua"/>
          <w:b/>
          <w:color w:val="000000"/>
          <w:sz w:val="24"/>
        </w:rPr>
        <w:t>endoscopic sphincterotomy</w:t>
      </w:r>
      <w:r>
        <w:rPr>
          <w:rFonts w:ascii="Book Antiqua" w:hAnsi="Book Antiqua" w:cs="Book Antiqua"/>
          <w:b/>
          <w:color w:val="000000"/>
          <w:kern w:val="0"/>
          <w:sz w:val="24"/>
        </w:rPr>
        <w:t xml:space="preserve"> and </w:t>
      </w:r>
      <w:r>
        <w:rPr>
          <w:rFonts w:ascii="Book Antiqua" w:hAnsi="Book Antiqua" w:cs="Book Antiqua"/>
          <w:b/>
          <w:color w:val="000000"/>
          <w:sz w:val="24"/>
        </w:rPr>
        <w:t>open choledochotomy</w:t>
      </w:r>
      <w:r>
        <w:rPr>
          <w:rFonts w:ascii="Book Antiqua" w:hAnsi="Book Antiqua" w:cs="Book Antiqua"/>
          <w:b/>
          <w:color w:val="000000"/>
          <w:kern w:val="0"/>
          <w:sz w:val="24"/>
        </w:rPr>
        <w:t xml:space="preserve"> groups</w:t>
      </w:r>
      <w:bookmarkEnd w:id="428"/>
      <w:r>
        <w:rPr>
          <w:rFonts w:ascii="Book Antiqua" w:hAnsi="Book Antiqua" w:cs="Book Antiqua"/>
          <w:bCs/>
          <w:color w:val="000000"/>
          <w:kern w:val="0"/>
          <w:sz w:val="24"/>
        </w:rPr>
        <w:t>. A: Before matching; B: After matching.</w:t>
      </w:r>
      <w:r>
        <w:rPr>
          <w:rFonts w:ascii="Book Antiqua" w:hAnsi="Book Antiqua" w:cs="Book Antiqua"/>
          <w:color w:val="000000"/>
          <w:sz w:val="24"/>
        </w:rPr>
        <w:t xml:space="preserve"> EST: Endoscopic sphincterotomy</w:t>
      </w:r>
      <w:r>
        <w:rPr>
          <w:rFonts w:ascii="Book Antiqua" w:hAnsi="Book Antiqua" w:cs="Book Antiqua"/>
          <w:bCs/>
          <w:color w:val="000000"/>
          <w:kern w:val="0"/>
          <w:sz w:val="24"/>
        </w:rPr>
        <w:t xml:space="preserve">; OCT: </w:t>
      </w:r>
      <w:r>
        <w:rPr>
          <w:rFonts w:ascii="Book Antiqua" w:hAnsi="Book Antiqua" w:cs="Book Antiqua"/>
          <w:color w:val="000000"/>
          <w:sz w:val="24"/>
        </w:rPr>
        <w:t>Open choledochotomy.</w:t>
      </w:r>
    </w:p>
    <w:p w:rsidR="00362755" w:rsidRDefault="00362755">
      <w:pPr>
        <w:adjustRightInd w:val="0"/>
        <w:snapToGrid w:val="0"/>
        <w:spacing w:line="360" w:lineRule="auto"/>
        <w:rPr>
          <w:rFonts w:ascii="Book Antiqua" w:hAnsi="Book Antiqua" w:cs="Book Antiqua"/>
          <w:b/>
          <w:bCs/>
          <w:color w:val="000000"/>
          <w:kern w:val="0"/>
          <w:sz w:val="24"/>
        </w:rPr>
        <w:sectPr w:rsidR="00362755">
          <w:pgSz w:w="16838" w:h="11906" w:orient="landscape"/>
          <w:pgMar w:top="1440" w:right="1440" w:bottom="1440" w:left="1440" w:header="851" w:footer="992" w:gutter="0"/>
          <w:cols w:space="720"/>
          <w:docGrid w:type="lines" w:linePitch="322"/>
        </w:sectPr>
      </w:pPr>
    </w:p>
    <w:p w:rsidR="00362755" w:rsidRDefault="006D7822">
      <w:pPr>
        <w:adjustRightInd w:val="0"/>
        <w:snapToGrid w:val="0"/>
        <w:spacing w:line="360" w:lineRule="auto"/>
        <w:rPr>
          <w:rFonts w:ascii="Book Antiqua" w:hAnsi="Book Antiqua" w:cs="Book Antiqua"/>
          <w:b/>
          <w:color w:val="000000"/>
          <w:kern w:val="0"/>
          <w:sz w:val="24"/>
        </w:rPr>
      </w:pPr>
      <w:bookmarkStart w:id="429" w:name="OLE_LINK106"/>
      <w:r>
        <w:rPr>
          <w:rFonts w:ascii="Book Antiqua" w:hAnsi="Book Antiqua" w:cs="Book Antiqua"/>
          <w:b/>
          <w:noProof/>
          <w:color w:val="000000"/>
          <w:kern w:val="0"/>
          <w:sz w:val="24"/>
        </w:rPr>
        <w:lastRenderedPageBreak/>
        <w:drawing>
          <wp:inline distT="0" distB="0" distL="0" distR="0">
            <wp:extent cx="3386455" cy="3433445"/>
            <wp:effectExtent l="0" t="0" r="4445" b="0"/>
            <wp:docPr id="5" name="图片 5"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6455" cy="3433445"/>
                    </a:xfrm>
                    <a:prstGeom prst="rect">
                      <a:avLst/>
                    </a:prstGeom>
                    <a:noFill/>
                    <a:ln>
                      <a:noFill/>
                    </a:ln>
                  </pic:spPr>
                </pic:pic>
              </a:graphicData>
            </a:graphic>
          </wp:inline>
        </w:drawing>
      </w:r>
    </w:p>
    <w:p w:rsidR="00362755" w:rsidRDefault="00362755">
      <w:pPr>
        <w:adjustRightInd w:val="0"/>
        <w:snapToGrid w:val="0"/>
        <w:spacing w:line="360" w:lineRule="auto"/>
        <w:rPr>
          <w:rFonts w:ascii="Book Antiqua" w:hAnsi="Book Antiqua" w:cs="Book Antiqua"/>
          <w:color w:val="000000"/>
          <w:sz w:val="24"/>
        </w:rPr>
      </w:pPr>
      <w:r>
        <w:rPr>
          <w:rFonts w:ascii="Book Antiqua" w:hAnsi="Book Antiqua" w:cs="Book Antiqua"/>
          <w:b/>
          <w:color w:val="000000"/>
          <w:kern w:val="0"/>
          <w:sz w:val="24"/>
        </w:rPr>
        <w:t xml:space="preserve">Figure 4 </w:t>
      </w:r>
      <w:r>
        <w:rPr>
          <w:rFonts w:ascii="Book Antiqua" w:hAnsi="Book Antiqua" w:cs="Book Antiqua"/>
          <w:b/>
          <w:color w:val="000000"/>
          <w:sz w:val="24"/>
        </w:rPr>
        <w:t>Receiver operating characteristic</w:t>
      </w:r>
      <w:r>
        <w:rPr>
          <w:rFonts w:ascii="Book Antiqua" w:hAnsi="Book Antiqua" w:cs="Book Antiqua"/>
          <w:b/>
          <w:color w:val="000000"/>
          <w:kern w:val="0"/>
          <w:sz w:val="24"/>
        </w:rPr>
        <w:t xml:space="preserve"> curve for </w:t>
      </w:r>
      <w:bookmarkStart w:id="430" w:name="OLE_LINK284"/>
      <w:r>
        <w:rPr>
          <w:rFonts w:ascii="Book Antiqua" w:hAnsi="Book Antiqua" w:cs="Book Antiqua"/>
          <w:b/>
          <w:color w:val="000000"/>
          <w:kern w:val="0"/>
          <w:sz w:val="24"/>
        </w:rPr>
        <w:t>the logistic regression model</w:t>
      </w:r>
      <w:bookmarkEnd w:id="430"/>
      <w:r>
        <w:rPr>
          <w:rFonts w:ascii="Book Antiqua" w:hAnsi="Book Antiqua" w:cs="Book Antiqua"/>
          <w:b/>
          <w:color w:val="000000"/>
          <w:kern w:val="0"/>
          <w:sz w:val="24"/>
        </w:rPr>
        <w:t xml:space="preserve"> predicting recurrence of common bile duct stones.</w:t>
      </w:r>
      <w:r>
        <w:rPr>
          <w:rFonts w:ascii="Book Antiqua" w:hAnsi="Book Antiqua" w:cs="Book Antiqua"/>
          <w:bCs/>
          <w:color w:val="000000"/>
          <w:kern w:val="0"/>
          <w:sz w:val="24"/>
        </w:rPr>
        <w:t xml:space="preserve"> This included common bile duct diameter </w:t>
      </w:r>
      <w:r>
        <w:rPr>
          <w:rFonts w:ascii="Book Antiqua" w:hAnsi="Book Antiqua" w:cs="Book Antiqua"/>
          <w:color w:val="000000"/>
          <w:kern w:val="0"/>
          <w:sz w:val="24"/>
        </w:rPr>
        <w:t>≥ 15</w:t>
      </w:r>
      <w:r>
        <w:rPr>
          <w:rFonts w:ascii="Book Antiqua" w:hAnsi="Book Antiqua" w:cs="Book Antiqua"/>
          <w:bCs/>
          <w:color w:val="000000"/>
          <w:kern w:val="0"/>
          <w:sz w:val="24"/>
        </w:rPr>
        <w:t xml:space="preserve"> mm, multiple common bile duct stones, and distal common bile duct angle ≤ 145°. AUC = 0.81, 95%CI: 0.76–0.87</w:t>
      </w:r>
      <w:r>
        <w:rPr>
          <w:rFonts w:ascii="Book Antiqua" w:hAnsi="Book Antiqua" w:cs="Book Antiqua"/>
          <w:color w:val="000000"/>
          <w:kern w:val="0"/>
          <w:sz w:val="24"/>
        </w:rPr>
        <w:t xml:space="preserve">, </w:t>
      </w:r>
      <w:r>
        <w:rPr>
          <w:rFonts w:ascii="Book Antiqua" w:hAnsi="Book Antiqua" w:cs="Book Antiqua"/>
          <w:i/>
          <w:iCs/>
          <w:color w:val="000000"/>
          <w:kern w:val="0"/>
          <w:sz w:val="24"/>
        </w:rPr>
        <w:t>P</w:t>
      </w:r>
      <w:r>
        <w:rPr>
          <w:rFonts w:ascii="Book Antiqua" w:hAnsi="Book Antiqua" w:cs="Book Antiqua"/>
          <w:color w:val="000000"/>
          <w:kern w:val="0"/>
          <w:sz w:val="24"/>
        </w:rPr>
        <w:t xml:space="preserve"> &lt; 0.001</w:t>
      </w:r>
      <w:r>
        <w:rPr>
          <w:rFonts w:ascii="Book Antiqua" w:hAnsi="Book Antiqua" w:cs="Book Antiqua"/>
          <w:bCs/>
          <w:color w:val="000000"/>
          <w:kern w:val="0"/>
          <w:sz w:val="24"/>
        </w:rPr>
        <w:t>.</w:t>
      </w:r>
      <w:bookmarkEnd w:id="215"/>
      <w:bookmarkEnd w:id="429"/>
    </w:p>
    <w:sectPr w:rsidR="00362755">
      <w:pgSz w:w="11906" w:h="16838"/>
      <w:pgMar w:top="1440" w:right="1440" w:bottom="144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defaultTabStop w:val="42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0EB6"/>
    <w:rsid w:val="00017B2D"/>
    <w:rsid w:val="000458D0"/>
    <w:rsid w:val="001E0361"/>
    <w:rsid w:val="00255CB8"/>
    <w:rsid w:val="003063E0"/>
    <w:rsid w:val="003127C8"/>
    <w:rsid w:val="0033129A"/>
    <w:rsid w:val="0035118D"/>
    <w:rsid w:val="00362755"/>
    <w:rsid w:val="003804B4"/>
    <w:rsid w:val="003A5AEB"/>
    <w:rsid w:val="003F527D"/>
    <w:rsid w:val="00462B78"/>
    <w:rsid w:val="004975EE"/>
    <w:rsid w:val="004A5F41"/>
    <w:rsid w:val="004A6975"/>
    <w:rsid w:val="005D2944"/>
    <w:rsid w:val="00655FE2"/>
    <w:rsid w:val="0069521C"/>
    <w:rsid w:val="006D0B69"/>
    <w:rsid w:val="006D7822"/>
    <w:rsid w:val="006F2BF2"/>
    <w:rsid w:val="00754401"/>
    <w:rsid w:val="007570D0"/>
    <w:rsid w:val="00775074"/>
    <w:rsid w:val="00777488"/>
    <w:rsid w:val="007B4C77"/>
    <w:rsid w:val="007E4A7C"/>
    <w:rsid w:val="00834070"/>
    <w:rsid w:val="00867B27"/>
    <w:rsid w:val="00A00BB8"/>
    <w:rsid w:val="00A04D0A"/>
    <w:rsid w:val="00A16955"/>
    <w:rsid w:val="00A75C58"/>
    <w:rsid w:val="00B122CF"/>
    <w:rsid w:val="00B1554B"/>
    <w:rsid w:val="00B5118E"/>
    <w:rsid w:val="00BE56C6"/>
    <w:rsid w:val="00C542F3"/>
    <w:rsid w:val="00D70526"/>
    <w:rsid w:val="00D80E8C"/>
    <w:rsid w:val="00D855AA"/>
    <w:rsid w:val="00E75005"/>
    <w:rsid w:val="00ED22C0"/>
    <w:rsid w:val="00F1798B"/>
    <w:rsid w:val="00F773B2"/>
    <w:rsid w:val="00FA060E"/>
    <w:rsid w:val="03D643F3"/>
    <w:rsid w:val="0EC45F5E"/>
    <w:rsid w:val="1BCB0999"/>
    <w:rsid w:val="32110EB6"/>
    <w:rsid w:val="3A6845A2"/>
    <w:rsid w:val="67501A44"/>
    <w:rsid w:val="755E04ED"/>
    <w:rsid w:val="7A6E1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 (符号) 宋体 小四 + 自动设置"/>
    <w:qFormat/>
    <w:rPr>
      <w:rFonts w:ascii="宋体" w:hAnsi="宋体"/>
      <w:color w:val="auto"/>
      <w:sz w:val="24"/>
    </w:rPr>
  </w:style>
  <w:style w:type="character" w:customStyle="1" w:styleId="4Char">
    <w:name w:val="样式4 Char"/>
    <w:link w:val="4"/>
    <w:qFormat/>
    <w:rPr>
      <w:rFonts w:eastAsia="Times New Roman"/>
      <w:sz w:val="24"/>
    </w:rPr>
  </w:style>
  <w:style w:type="character" w:styleId="a4">
    <w:name w:val="annotation reference"/>
    <w:qFormat/>
    <w:rPr>
      <w:rFonts w:ascii="Tahoma" w:hAnsi="Tahoma" w:cs="Tahoma"/>
      <w:sz w:val="16"/>
      <w:szCs w:val="21"/>
      <w:u w:val="none"/>
    </w:rPr>
  </w:style>
  <w:style w:type="character" w:styleId="a5">
    <w:name w:val="Hyperlink"/>
    <w:qFormat/>
    <w:rPr>
      <w:color w:val="0000FF"/>
      <w:u w:val="single"/>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font41">
    <w:name w:val="font41"/>
    <w:qFormat/>
    <w:rPr>
      <w:rFonts w:ascii="Times New Roman" w:hAnsi="Times New Roman" w:cs="Times New Roman" w:hint="default"/>
      <w:color w:val="000000"/>
      <w:sz w:val="24"/>
      <w:szCs w:val="24"/>
      <w:u w:val="none"/>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4">
    <w:name w:val="样式4"/>
    <w:basedOn w:val="a"/>
    <w:link w:val="4Char"/>
    <w:qFormat/>
    <w:pPr>
      <w:spacing w:line="400" w:lineRule="exact"/>
      <w:ind w:firstLineChars="200" w:firstLine="420"/>
    </w:pPr>
    <w:rPr>
      <w:rFonts w:eastAsia="Times New Roman"/>
      <w:sz w:val="24"/>
    </w:rPr>
  </w:style>
  <w:style w:type="paragraph" w:styleId="a6">
    <w:name w:val="Normal (Web)"/>
    <w:basedOn w:val="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 (符号) 宋体 小四 + 自动设置"/>
    <w:qFormat/>
    <w:rPr>
      <w:rFonts w:ascii="宋体" w:hAnsi="宋体"/>
      <w:color w:val="auto"/>
      <w:sz w:val="24"/>
    </w:rPr>
  </w:style>
  <w:style w:type="character" w:customStyle="1" w:styleId="4Char">
    <w:name w:val="样式4 Char"/>
    <w:link w:val="4"/>
    <w:qFormat/>
    <w:rPr>
      <w:rFonts w:eastAsia="Times New Roman"/>
      <w:sz w:val="24"/>
    </w:rPr>
  </w:style>
  <w:style w:type="character" w:styleId="a4">
    <w:name w:val="annotation reference"/>
    <w:qFormat/>
    <w:rPr>
      <w:rFonts w:ascii="Tahoma" w:hAnsi="Tahoma" w:cs="Tahoma"/>
      <w:sz w:val="16"/>
      <w:szCs w:val="21"/>
      <w:u w:val="none"/>
    </w:rPr>
  </w:style>
  <w:style w:type="character" w:styleId="a5">
    <w:name w:val="Hyperlink"/>
    <w:qFormat/>
    <w:rPr>
      <w:color w:val="0000FF"/>
      <w:u w:val="single"/>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font41">
    <w:name w:val="font41"/>
    <w:qFormat/>
    <w:rPr>
      <w:rFonts w:ascii="Times New Roman" w:hAnsi="Times New Roman" w:cs="Times New Roman" w:hint="default"/>
      <w:color w:val="000000"/>
      <w:sz w:val="24"/>
      <w:szCs w:val="24"/>
      <w:u w:val="none"/>
    </w:rPr>
  </w:style>
  <w:style w:type="paragraph" w:customStyle="1" w:styleId="1">
    <w:name w:val="正文1"/>
    <w:uiPriority w:val="99"/>
    <w:pPr>
      <w:spacing w:line="276" w:lineRule="auto"/>
    </w:pPr>
    <w:rPr>
      <w:rFonts w:ascii="Arial" w:hAnsi="Arial" w:cs="Arial"/>
      <w:color w:val="000000"/>
      <w:sz w:val="22"/>
      <w:lang w:val="pl-PL" w:eastAsia="pl-PL"/>
    </w:rPr>
  </w:style>
  <w:style w:type="paragraph" w:customStyle="1" w:styleId="4">
    <w:name w:val="样式4"/>
    <w:basedOn w:val="a"/>
    <w:link w:val="4Char"/>
    <w:qFormat/>
    <w:pPr>
      <w:spacing w:line="400" w:lineRule="exact"/>
      <w:ind w:firstLineChars="200" w:firstLine="420"/>
    </w:pPr>
    <w:rPr>
      <w:rFonts w:eastAsia="Times New Roman"/>
      <w:sz w:val="24"/>
    </w:rPr>
  </w:style>
  <w:style w:type="paragraph" w:styleId="a6">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reativecommons.org/licenses/by-nc/4.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7321</Words>
  <Characters>41734</Characters>
  <Application>Microsoft Office Word</Application>
  <DocSecurity>0</DocSecurity>
  <Lines>347</Lines>
  <Paragraphs>97</Paragraphs>
  <ScaleCrop>false</ScaleCrop>
  <Company/>
  <LinksUpToDate>false</LinksUpToDate>
  <CharactersWithSpaces>48958</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乔峰</dc:creator>
  <cp:lastModifiedBy>Administrator</cp:lastModifiedBy>
  <cp:revision>2</cp:revision>
  <dcterms:created xsi:type="dcterms:W3CDTF">2019-01-25T02:50:00Z</dcterms:created>
  <dcterms:modified xsi:type="dcterms:W3CDTF">2019-01-25T02:50:00Z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