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9EA" w:rsidRPr="00973675" w:rsidRDefault="008519EA">
      <w:pPr>
        <w:pStyle w:val="10"/>
        <w:adjustRightInd w:val="0"/>
        <w:snapToGrid w:val="0"/>
        <w:spacing w:line="360" w:lineRule="auto"/>
        <w:jc w:val="both"/>
        <w:outlineLvl w:val="0"/>
        <w:rPr>
          <w:rFonts w:ascii="Book Antiqua" w:hAnsi="Book Antiqua" w:cs="Times New Roman"/>
          <w:b/>
          <w:sz w:val="24"/>
          <w:szCs w:val="24"/>
          <w:lang w:val="en-US" w:eastAsia="zh-CN"/>
        </w:rPr>
      </w:pPr>
      <w:bookmarkStart w:id="0" w:name="OLE_LINK709"/>
      <w:bookmarkStart w:id="1" w:name="OLE_LINK707"/>
      <w:bookmarkStart w:id="2" w:name="OLE_LINK708"/>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000"/>
      <w:bookmarkStart w:id="12" w:name="OLE_LINK654"/>
      <w:bookmarkStart w:id="13" w:name="OLE_LINK849"/>
      <w:bookmarkStart w:id="14" w:name="OLE_LINK939"/>
      <w:bookmarkStart w:id="15" w:name="OLE_LINK1039"/>
      <w:bookmarkStart w:id="16" w:name="OLE_LINK1050"/>
      <w:bookmarkStart w:id="17" w:name="OLE_LINK1071"/>
      <w:bookmarkStart w:id="18" w:name="OLE_LINK373"/>
      <w:bookmarkStart w:id="19" w:name="OLE_LINK636"/>
      <w:r w:rsidRPr="00973675">
        <w:rPr>
          <w:rFonts w:ascii="Book Antiqua" w:hAnsi="Book Antiqua" w:cs="Times New Roman"/>
          <w:b/>
          <w:sz w:val="24"/>
          <w:szCs w:val="24"/>
          <w:lang w:val="en-US" w:eastAsia="zh-CN"/>
        </w:rPr>
        <w:t xml:space="preserve">Name of </w:t>
      </w:r>
      <w:r w:rsidRPr="00973675">
        <w:rPr>
          <w:rFonts w:ascii="Book Antiqua" w:hAnsi="Book Antiqua" w:cs="Times New Roman"/>
          <w:b/>
          <w:caps/>
          <w:sz w:val="24"/>
          <w:szCs w:val="24"/>
          <w:lang w:val="en-US" w:eastAsia="zh-CN"/>
        </w:rPr>
        <w:t>j</w:t>
      </w:r>
      <w:r w:rsidRPr="00973675">
        <w:rPr>
          <w:rFonts w:ascii="Book Antiqua" w:hAnsi="Book Antiqua" w:cs="Times New Roman"/>
          <w:b/>
          <w:sz w:val="24"/>
          <w:szCs w:val="24"/>
          <w:lang w:val="en-US" w:eastAsia="zh-CN"/>
        </w:rPr>
        <w:t xml:space="preserve">ournal: </w:t>
      </w:r>
      <w:bookmarkStart w:id="20" w:name="OLE_LINK719"/>
      <w:bookmarkStart w:id="21" w:name="OLE_LINK718"/>
      <w:r w:rsidRPr="00973675">
        <w:rPr>
          <w:rFonts w:ascii="Book Antiqua" w:hAnsi="Book Antiqua" w:cs="Times New Roman"/>
          <w:b/>
          <w:i/>
          <w:sz w:val="24"/>
          <w:szCs w:val="24"/>
          <w:lang w:val="en-US" w:eastAsia="zh-CN"/>
        </w:rPr>
        <w:t>World Journal of Gastroenterology</w:t>
      </w:r>
      <w:bookmarkEnd w:id="20"/>
      <w:bookmarkEnd w:id="21"/>
    </w:p>
    <w:p w:rsidR="008519EA" w:rsidRPr="00973675" w:rsidRDefault="008519EA">
      <w:pPr>
        <w:pStyle w:val="10"/>
        <w:adjustRightInd w:val="0"/>
        <w:snapToGrid w:val="0"/>
        <w:spacing w:line="360" w:lineRule="auto"/>
        <w:jc w:val="both"/>
        <w:outlineLvl w:val="0"/>
        <w:rPr>
          <w:rFonts w:ascii="Book Antiqua" w:hAnsi="Book Antiqua" w:cs="Times New Roman"/>
          <w:b/>
          <w:i/>
          <w:sz w:val="24"/>
          <w:szCs w:val="24"/>
          <w:lang w:val="en-US" w:eastAsia="zh-CN"/>
        </w:rPr>
      </w:pPr>
      <w:bookmarkStart w:id="22" w:name="OLE_LINK485"/>
      <w:bookmarkStart w:id="23" w:name="OLE_LINK486"/>
      <w:bookmarkStart w:id="24" w:name="OLE_LINK661"/>
      <w:bookmarkStart w:id="25" w:name="OLE_LINK768"/>
      <w:bookmarkStart w:id="26" w:name="OLE_LINK514"/>
      <w:bookmarkStart w:id="27" w:name="OLE_LINK515"/>
      <w:r w:rsidRPr="00973675">
        <w:rPr>
          <w:rFonts w:ascii="Book Antiqua" w:hAnsi="Book Antiqua" w:cs="Times New Roman"/>
          <w:b/>
          <w:sz w:val="24"/>
          <w:szCs w:val="24"/>
          <w:lang w:val="en-US" w:eastAsia="zh-CN"/>
        </w:rPr>
        <w:t>Manuscript NO:</w:t>
      </w:r>
      <w:bookmarkEnd w:id="22"/>
      <w:bookmarkEnd w:id="23"/>
      <w:bookmarkEnd w:id="24"/>
      <w:bookmarkEnd w:id="25"/>
      <w:r w:rsidRPr="00973675">
        <w:rPr>
          <w:rFonts w:ascii="Book Antiqua" w:hAnsi="Book Antiqua" w:cs="Times New Roman"/>
          <w:b/>
          <w:sz w:val="24"/>
          <w:szCs w:val="24"/>
          <w:lang w:val="en-US" w:eastAsia="zh-CN"/>
        </w:rPr>
        <w:t xml:space="preserve"> 44912</w:t>
      </w:r>
    </w:p>
    <w:p w:rsidR="008519EA" w:rsidRPr="00973675" w:rsidRDefault="008519EA">
      <w:pPr>
        <w:adjustRightInd w:val="0"/>
        <w:snapToGrid w:val="0"/>
        <w:spacing w:line="360" w:lineRule="auto"/>
        <w:outlineLvl w:val="0"/>
        <w:rPr>
          <w:rFonts w:ascii="Book Antiqua" w:hAnsi="Book Antiqua"/>
          <w:b/>
          <w:color w:val="000000"/>
          <w:sz w:val="24"/>
        </w:rPr>
      </w:pPr>
      <w:bookmarkStart w:id="28" w:name="OLE_LINK511"/>
      <w:bookmarkStart w:id="29" w:name="OLE_LINK512"/>
      <w:bookmarkEnd w:id="26"/>
      <w:bookmarkEnd w:id="27"/>
      <w:r w:rsidRPr="00973675">
        <w:rPr>
          <w:rFonts w:ascii="Book Antiqua" w:hAnsi="Book Antiqua"/>
          <w:b/>
          <w:color w:val="000000"/>
          <w:sz w:val="24"/>
        </w:rPr>
        <w:t xml:space="preserve">Manuscript </w:t>
      </w:r>
      <w:r w:rsidRPr="00973675">
        <w:rPr>
          <w:rFonts w:ascii="Book Antiqua" w:hAnsi="Book Antiqua"/>
          <w:b/>
          <w:caps/>
          <w:color w:val="000000"/>
          <w:sz w:val="24"/>
        </w:rPr>
        <w:t>t</w:t>
      </w:r>
      <w:r w:rsidRPr="00973675">
        <w:rPr>
          <w:rFonts w:ascii="Book Antiqua" w:hAnsi="Book Antiqua"/>
          <w:b/>
          <w:color w:val="000000"/>
          <w:sz w:val="24"/>
        </w:rPr>
        <w:t>ype:</w:t>
      </w:r>
      <w:bookmarkEnd w:id="0"/>
      <w:bookmarkEnd w:id="1"/>
      <w:bookmarkEnd w:id="2"/>
      <w:bookmarkEnd w:id="3"/>
      <w:bookmarkEnd w:id="4"/>
      <w:bookmarkEnd w:id="5"/>
      <w:bookmarkEnd w:id="6"/>
      <w:bookmarkEnd w:id="7"/>
      <w:bookmarkEnd w:id="8"/>
      <w:bookmarkEnd w:id="9"/>
      <w:bookmarkEnd w:id="10"/>
      <w:r w:rsidRPr="00973675">
        <w:rPr>
          <w:rFonts w:ascii="Book Antiqua" w:hAnsi="Book Antiqua"/>
          <w:b/>
          <w:color w:val="000000"/>
          <w:sz w:val="24"/>
        </w:rPr>
        <w:t xml:space="preserve"> ORIGINAL ARTICLE</w:t>
      </w:r>
    </w:p>
    <w:p w:rsidR="008519EA" w:rsidRPr="00973675" w:rsidRDefault="008519EA">
      <w:pPr>
        <w:adjustRightInd w:val="0"/>
        <w:snapToGrid w:val="0"/>
        <w:spacing w:line="360" w:lineRule="auto"/>
        <w:rPr>
          <w:rFonts w:ascii="Book Antiqua" w:hAnsi="Book Antiqua"/>
          <w:b/>
          <w:color w:val="000000"/>
          <w:sz w:val="24"/>
        </w:rPr>
      </w:pPr>
    </w:p>
    <w:p w:rsidR="008519EA" w:rsidRPr="00973675" w:rsidRDefault="008519EA">
      <w:pPr>
        <w:adjustRightInd w:val="0"/>
        <w:snapToGrid w:val="0"/>
        <w:spacing w:line="360" w:lineRule="auto"/>
        <w:outlineLvl w:val="0"/>
        <w:rPr>
          <w:rFonts w:ascii="Book Antiqua" w:hAnsi="Book Antiqua"/>
          <w:b/>
          <w:i/>
          <w:color w:val="000000"/>
          <w:sz w:val="24"/>
        </w:rPr>
      </w:pPr>
      <w:r w:rsidRPr="00973675">
        <w:rPr>
          <w:rFonts w:ascii="Book Antiqua" w:eastAsia="幼圆" w:hAnsi="Book Antiqua"/>
          <w:b/>
          <w:i/>
          <w:sz w:val="24"/>
        </w:rPr>
        <w:t>Retrospective Study</w:t>
      </w:r>
      <w:bookmarkEnd w:id="11"/>
      <w:bookmarkEnd w:id="12"/>
      <w:bookmarkEnd w:id="13"/>
      <w:bookmarkEnd w:id="14"/>
      <w:bookmarkEnd w:id="15"/>
      <w:bookmarkEnd w:id="16"/>
      <w:bookmarkEnd w:id="17"/>
      <w:bookmarkEnd w:id="18"/>
      <w:bookmarkEnd w:id="19"/>
      <w:bookmarkEnd w:id="28"/>
      <w:bookmarkEnd w:id="29"/>
    </w:p>
    <w:p w:rsidR="008519EA" w:rsidRPr="00973675" w:rsidRDefault="008519EA">
      <w:pPr>
        <w:adjustRightInd w:val="0"/>
        <w:snapToGrid w:val="0"/>
        <w:spacing w:line="360" w:lineRule="auto"/>
        <w:rPr>
          <w:rFonts w:ascii="Book Antiqua" w:hAnsi="Book Antiqua"/>
          <w:b/>
          <w:color w:val="000000"/>
          <w:kern w:val="0"/>
          <w:sz w:val="24"/>
        </w:rPr>
      </w:pPr>
      <w:bookmarkStart w:id="30" w:name="OLE_LINK34"/>
      <w:r w:rsidRPr="00973675">
        <w:rPr>
          <w:rFonts w:ascii="Book Antiqua" w:hAnsi="Book Antiqua"/>
          <w:b/>
          <w:color w:val="000000"/>
          <w:kern w:val="0"/>
          <w:sz w:val="24"/>
        </w:rPr>
        <w:t xml:space="preserve">Aspiration therapy </w:t>
      </w:r>
      <w:bookmarkStart w:id="31" w:name="OLE_LINK17"/>
      <w:bookmarkStart w:id="32" w:name="OLE_LINK24"/>
      <w:r w:rsidRPr="00973675">
        <w:rPr>
          <w:rFonts w:ascii="Book Antiqua" w:hAnsi="Book Antiqua"/>
          <w:b/>
          <w:color w:val="000000"/>
          <w:kern w:val="0"/>
          <w:sz w:val="24"/>
        </w:rPr>
        <w:t>for acute embolic occlusion of the superior mesenteric artery</w:t>
      </w:r>
      <w:bookmarkEnd w:id="30"/>
      <w:bookmarkEnd w:id="31"/>
      <w:bookmarkEnd w:id="32"/>
    </w:p>
    <w:p w:rsidR="008519EA" w:rsidRPr="00973675" w:rsidRDefault="008519EA">
      <w:pPr>
        <w:adjustRightInd w:val="0"/>
        <w:snapToGrid w:val="0"/>
        <w:spacing w:line="360" w:lineRule="auto"/>
        <w:rPr>
          <w:rFonts w:ascii="Book Antiqua" w:hAnsi="Book Antiqua"/>
          <w:b/>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Cs/>
          <w:color w:val="000000"/>
          <w:kern w:val="0"/>
          <w:sz w:val="24"/>
        </w:rPr>
        <w:t xml:space="preserve">Liu </w:t>
      </w:r>
      <w:proofErr w:type="spellStart"/>
      <w:r w:rsidRPr="00973675">
        <w:rPr>
          <w:rFonts w:ascii="Book Antiqua" w:hAnsi="Book Antiqua"/>
          <w:bCs/>
          <w:color w:val="000000"/>
          <w:kern w:val="0"/>
          <w:sz w:val="24"/>
        </w:rPr>
        <w:t>YR</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et al</w:t>
      </w:r>
      <w:r w:rsidRPr="00973675">
        <w:rPr>
          <w:rFonts w:ascii="Book Antiqua" w:hAnsi="Book Antiqua"/>
          <w:bCs/>
          <w:color w:val="000000"/>
          <w:kern w:val="0"/>
          <w:sz w:val="24"/>
        </w:rPr>
        <w:t xml:space="preserve">. Aspiration for acute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color w:val="000000"/>
          <w:kern w:val="0"/>
          <w:sz w:val="24"/>
        </w:rPr>
      </w:pPr>
      <w:bookmarkStart w:id="33" w:name="OLE_LINK31"/>
      <w:r w:rsidRPr="00973675">
        <w:rPr>
          <w:rFonts w:ascii="Book Antiqua" w:hAnsi="Book Antiqua"/>
          <w:color w:val="000000"/>
          <w:kern w:val="0"/>
          <w:sz w:val="24"/>
        </w:rPr>
        <w:t>Yi-</w:t>
      </w:r>
      <w:proofErr w:type="spellStart"/>
      <w:r w:rsidRPr="00973675">
        <w:rPr>
          <w:rFonts w:ascii="Book Antiqua" w:hAnsi="Book Antiqua"/>
          <w:color w:val="000000"/>
          <w:kern w:val="0"/>
          <w:sz w:val="24"/>
        </w:rPr>
        <w:t>Ren</w:t>
      </w:r>
      <w:proofErr w:type="spellEnd"/>
      <w:r w:rsidRPr="00973675">
        <w:rPr>
          <w:rFonts w:ascii="Book Antiqua" w:hAnsi="Book Antiqua"/>
          <w:color w:val="000000"/>
          <w:kern w:val="0"/>
          <w:sz w:val="24"/>
        </w:rPr>
        <w:t xml:space="preserve"> Liu, </w:t>
      </w:r>
      <w:bookmarkStart w:id="34" w:name="OLE_LINK444"/>
      <w:bookmarkStart w:id="35" w:name="OLE_LINK445"/>
      <w:r w:rsidRPr="00973675">
        <w:rPr>
          <w:rFonts w:ascii="Book Antiqua" w:hAnsi="Book Antiqua"/>
          <w:color w:val="000000"/>
          <w:kern w:val="0"/>
          <w:sz w:val="24"/>
        </w:rPr>
        <w:t>Zhu</w:t>
      </w:r>
      <w:bookmarkEnd w:id="34"/>
      <w:bookmarkEnd w:id="35"/>
      <w:r w:rsidRPr="00973675">
        <w:rPr>
          <w:rFonts w:ascii="Book Antiqua" w:hAnsi="Book Antiqua"/>
          <w:color w:val="000000"/>
          <w:kern w:val="0"/>
          <w:sz w:val="24"/>
        </w:rPr>
        <w:t xml:space="preserve"> </w:t>
      </w:r>
      <w:bookmarkStart w:id="36" w:name="OLE_LINK446"/>
      <w:bookmarkStart w:id="37" w:name="OLE_LINK447"/>
      <w:r w:rsidRPr="00973675">
        <w:rPr>
          <w:rFonts w:ascii="Book Antiqua" w:hAnsi="Book Antiqua"/>
          <w:color w:val="000000"/>
          <w:kern w:val="0"/>
          <w:sz w:val="24"/>
        </w:rPr>
        <w:t>Tong</w:t>
      </w:r>
      <w:bookmarkEnd w:id="36"/>
      <w:bookmarkEnd w:id="37"/>
      <w:r w:rsidRPr="00973675">
        <w:rPr>
          <w:rFonts w:ascii="Book Antiqua" w:hAnsi="Book Antiqua"/>
          <w:color w:val="000000"/>
          <w:kern w:val="0"/>
          <w:sz w:val="24"/>
        </w:rPr>
        <w:t>,</w:t>
      </w:r>
      <w:bookmarkStart w:id="38" w:name="OLE_LINK41"/>
      <w:r w:rsidRPr="00973675">
        <w:rPr>
          <w:rFonts w:ascii="Book Antiqua" w:hAnsi="Book Antiqua"/>
          <w:color w:val="000000"/>
          <w:kern w:val="0"/>
          <w:sz w:val="24"/>
        </w:rPr>
        <w:t xml:space="preserve"> Cheng-</w:t>
      </w:r>
      <w:proofErr w:type="spellStart"/>
      <w:r w:rsidRPr="00973675">
        <w:rPr>
          <w:rFonts w:ascii="Book Antiqua" w:hAnsi="Book Antiqua"/>
          <w:color w:val="000000"/>
          <w:kern w:val="0"/>
          <w:sz w:val="24"/>
        </w:rPr>
        <w:t>Bei</w:t>
      </w:r>
      <w:proofErr w:type="spellEnd"/>
      <w:r w:rsidRPr="00973675">
        <w:rPr>
          <w:rFonts w:ascii="Book Antiqua" w:hAnsi="Book Antiqua"/>
          <w:color w:val="000000"/>
          <w:kern w:val="0"/>
          <w:sz w:val="24"/>
        </w:rPr>
        <w:t xml:space="preserve"> </w:t>
      </w:r>
      <w:proofErr w:type="spellStart"/>
      <w:r w:rsidRPr="00973675">
        <w:rPr>
          <w:rFonts w:ascii="Book Antiqua" w:hAnsi="Book Antiqua"/>
          <w:color w:val="000000"/>
          <w:kern w:val="0"/>
          <w:sz w:val="24"/>
        </w:rPr>
        <w:t>Hou</w:t>
      </w:r>
      <w:bookmarkEnd w:id="38"/>
      <w:proofErr w:type="spellEnd"/>
      <w:r w:rsidRPr="00973675">
        <w:rPr>
          <w:rFonts w:ascii="Book Antiqua" w:hAnsi="Book Antiqua"/>
          <w:color w:val="000000"/>
          <w:kern w:val="0"/>
          <w:sz w:val="24"/>
        </w:rPr>
        <w:t xml:space="preserve">, Shi-Jun Cui, </w:t>
      </w:r>
      <w:proofErr w:type="spellStart"/>
      <w:r w:rsidRPr="00973675">
        <w:rPr>
          <w:rFonts w:ascii="Book Antiqua" w:hAnsi="Book Antiqua"/>
          <w:color w:val="000000"/>
          <w:kern w:val="0"/>
          <w:sz w:val="24"/>
        </w:rPr>
        <w:t>Lian-Rui</w:t>
      </w:r>
      <w:proofErr w:type="spellEnd"/>
      <w:r w:rsidRPr="00973675">
        <w:rPr>
          <w:rFonts w:ascii="Book Antiqua" w:hAnsi="Book Antiqua"/>
          <w:color w:val="000000"/>
          <w:kern w:val="0"/>
          <w:sz w:val="24"/>
        </w:rPr>
        <w:t xml:space="preserve"> </w:t>
      </w:r>
      <w:proofErr w:type="spellStart"/>
      <w:r w:rsidRPr="00973675">
        <w:rPr>
          <w:rFonts w:ascii="Book Antiqua" w:hAnsi="Book Antiqua"/>
          <w:color w:val="000000"/>
          <w:kern w:val="0"/>
          <w:sz w:val="24"/>
        </w:rPr>
        <w:t>Guo</w:t>
      </w:r>
      <w:proofErr w:type="spellEnd"/>
      <w:r w:rsidRPr="00973675">
        <w:rPr>
          <w:rFonts w:ascii="Book Antiqua" w:hAnsi="Book Antiqua"/>
          <w:color w:val="000000"/>
          <w:kern w:val="0"/>
          <w:sz w:val="24"/>
        </w:rPr>
        <w:t xml:space="preserve">, Yi-Xia Qi, Li-Xing Qi, </w:t>
      </w:r>
      <w:proofErr w:type="spellStart"/>
      <w:r w:rsidRPr="00973675">
        <w:rPr>
          <w:rFonts w:ascii="Book Antiqua" w:hAnsi="Book Antiqua"/>
          <w:color w:val="000000"/>
          <w:kern w:val="0"/>
          <w:sz w:val="24"/>
        </w:rPr>
        <w:t>Jian</w:t>
      </w:r>
      <w:proofErr w:type="spellEnd"/>
      <w:r w:rsidRPr="00973675">
        <w:rPr>
          <w:rFonts w:ascii="Book Antiqua" w:hAnsi="Book Antiqua"/>
          <w:color w:val="000000"/>
          <w:kern w:val="0"/>
          <w:sz w:val="24"/>
        </w:rPr>
        <w:t xml:space="preserve">-Ming </w:t>
      </w:r>
      <w:proofErr w:type="spellStart"/>
      <w:r w:rsidRPr="00973675">
        <w:rPr>
          <w:rFonts w:ascii="Book Antiqua" w:hAnsi="Book Antiqua"/>
          <w:color w:val="000000"/>
          <w:kern w:val="0"/>
          <w:sz w:val="24"/>
        </w:rPr>
        <w:t>Guo</w:t>
      </w:r>
      <w:proofErr w:type="spellEnd"/>
      <w:r w:rsidRPr="00973675">
        <w:rPr>
          <w:rFonts w:ascii="Book Antiqua" w:hAnsi="Book Antiqua"/>
          <w:color w:val="000000"/>
          <w:kern w:val="0"/>
          <w:sz w:val="24"/>
        </w:rPr>
        <w:t>, Yong-</w:t>
      </w:r>
      <w:proofErr w:type="spellStart"/>
      <w:r w:rsidRPr="00973675">
        <w:rPr>
          <w:rFonts w:ascii="Book Antiqua" w:hAnsi="Book Antiqua"/>
          <w:color w:val="000000"/>
          <w:kern w:val="0"/>
          <w:sz w:val="24"/>
        </w:rPr>
        <w:t>Quan</w:t>
      </w:r>
      <w:proofErr w:type="spellEnd"/>
      <w:r w:rsidRPr="00973675">
        <w:rPr>
          <w:rFonts w:ascii="Book Antiqua" w:hAnsi="Book Antiqua"/>
          <w:color w:val="000000"/>
          <w:kern w:val="0"/>
          <w:sz w:val="24"/>
        </w:rPr>
        <w:t xml:space="preserve"> </w:t>
      </w:r>
      <w:proofErr w:type="spellStart"/>
      <w:proofErr w:type="gramStart"/>
      <w:r w:rsidRPr="00973675">
        <w:rPr>
          <w:rFonts w:ascii="Book Antiqua" w:hAnsi="Book Antiqua"/>
          <w:color w:val="000000"/>
          <w:kern w:val="0"/>
          <w:sz w:val="24"/>
        </w:rPr>
        <w:t>Gu</w:t>
      </w:r>
      <w:bookmarkEnd w:id="33"/>
      <w:proofErr w:type="spellEnd"/>
      <w:proofErr w:type="gramEnd"/>
    </w:p>
    <w:p w:rsidR="008519EA" w:rsidRPr="00973675" w:rsidRDefault="008519EA">
      <w:pPr>
        <w:adjustRightInd w:val="0"/>
        <w:snapToGrid w:val="0"/>
        <w:spacing w:line="360" w:lineRule="auto"/>
        <w:outlineLvl w:val="0"/>
        <w:rPr>
          <w:rFonts w:ascii="Book Antiqua" w:hAnsi="Book Antiqua"/>
          <w:b/>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Yi-</w:t>
      </w:r>
      <w:proofErr w:type="spellStart"/>
      <w:r w:rsidRPr="00973675">
        <w:rPr>
          <w:rFonts w:ascii="Book Antiqua" w:hAnsi="Book Antiqua"/>
          <w:b/>
          <w:color w:val="000000"/>
          <w:kern w:val="0"/>
          <w:sz w:val="24"/>
        </w:rPr>
        <w:t>Ren</w:t>
      </w:r>
      <w:proofErr w:type="spellEnd"/>
      <w:r w:rsidRPr="00973675">
        <w:rPr>
          <w:rFonts w:ascii="Book Antiqua" w:hAnsi="Book Antiqua"/>
          <w:b/>
          <w:color w:val="000000"/>
          <w:kern w:val="0"/>
          <w:sz w:val="24"/>
        </w:rPr>
        <w:t xml:space="preserve"> Liu, Zhu Tong, Shi-Jun Cui, </w:t>
      </w:r>
      <w:proofErr w:type="spellStart"/>
      <w:r w:rsidRPr="00973675">
        <w:rPr>
          <w:rFonts w:ascii="Book Antiqua" w:hAnsi="Book Antiqua"/>
          <w:b/>
          <w:color w:val="000000"/>
          <w:kern w:val="0"/>
          <w:sz w:val="24"/>
        </w:rPr>
        <w:t>Lian-Rui</w:t>
      </w:r>
      <w:proofErr w:type="spellEnd"/>
      <w:r w:rsidRPr="00973675">
        <w:rPr>
          <w:rFonts w:ascii="Book Antiqua" w:hAnsi="Book Antiqua"/>
          <w:b/>
          <w:color w:val="000000"/>
          <w:kern w:val="0"/>
          <w:sz w:val="24"/>
        </w:rPr>
        <w:t xml:space="preserve"> </w:t>
      </w:r>
      <w:proofErr w:type="spellStart"/>
      <w:r w:rsidRPr="00973675">
        <w:rPr>
          <w:rFonts w:ascii="Book Antiqua" w:hAnsi="Book Antiqua"/>
          <w:b/>
          <w:color w:val="000000"/>
          <w:kern w:val="0"/>
          <w:sz w:val="24"/>
        </w:rPr>
        <w:t>Guo</w:t>
      </w:r>
      <w:proofErr w:type="spellEnd"/>
      <w:r w:rsidRPr="00973675">
        <w:rPr>
          <w:rFonts w:ascii="Book Antiqua" w:hAnsi="Book Antiqua"/>
          <w:b/>
          <w:color w:val="000000"/>
          <w:kern w:val="0"/>
          <w:sz w:val="24"/>
        </w:rPr>
        <w:t xml:space="preserve">, Yi-Xia Qi, Li-Xing Qi, </w:t>
      </w:r>
      <w:proofErr w:type="spellStart"/>
      <w:r w:rsidRPr="00973675">
        <w:rPr>
          <w:rFonts w:ascii="Book Antiqua" w:hAnsi="Book Antiqua"/>
          <w:b/>
          <w:color w:val="000000"/>
          <w:kern w:val="0"/>
          <w:sz w:val="24"/>
        </w:rPr>
        <w:t>Jian</w:t>
      </w:r>
      <w:proofErr w:type="spellEnd"/>
      <w:r w:rsidRPr="00973675">
        <w:rPr>
          <w:rFonts w:ascii="Book Antiqua" w:hAnsi="Book Antiqua"/>
          <w:b/>
          <w:color w:val="000000"/>
          <w:kern w:val="0"/>
          <w:sz w:val="24"/>
        </w:rPr>
        <w:t xml:space="preserve">-Ming </w:t>
      </w:r>
      <w:proofErr w:type="spellStart"/>
      <w:r w:rsidRPr="00973675">
        <w:rPr>
          <w:rFonts w:ascii="Book Antiqua" w:hAnsi="Book Antiqua"/>
          <w:b/>
          <w:color w:val="000000"/>
          <w:kern w:val="0"/>
          <w:sz w:val="24"/>
        </w:rPr>
        <w:t>Guo</w:t>
      </w:r>
      <w:proofErr w:type="spellEnd"/>
      <w:r w:rsidRPr="00973675">
        <w:rPr>
          <w:rFonts w:ascii="Book Antiqua" w:hAnsi="Book Antiqua"/>
          <w:b/>
          <w:color w:val="000000"/>
          <w:kern w:val="0"/>
          <w:sz w:val="24"/>
        </w:rPr>
        <w:t>, Yong-</w:t>
      </w:r>
      <w:proofErr w:type="spellStart"/>
      <w:r w:rsidRPr="00973675">
        <w:rPr>
          <w:rFonts w:ascii="Book Antiqua" w:hAnsi="Book Antiqua"/>
          <w:b/>
          <w:color w:val="000000"/>
          <w:kern w:val="0"/>
          <w:sz w:val="24"/>
        </w:rPr>
        <w:t>Quan</w:t>
      </w:r>
      <w:proofErr w:type="spellEnd"/>
      <w:r w:rsidRPr="00973675">
        <w:rPr>
          <w:rFonts w:ascii="Book Antiqua" w:hAnsi="Book Antiqua"/>
          <w:b/>
          <w:color w:val="000000"/>
          <w:kern w:val="0"/>
          <w:sz w:val="24"/>
        </w:rPr>
        <w:t xml:space="preserve"> </w:t>
      </w:r>
      <w:proofErr w:type="spellStart"/>
      <w:r w:rsidRPr="00973675">
        <w:rPr>
          <w:rFonts w:ascii="Book Antiqua" w:hAnsi="Book Antiqua"/>
          <w:b/>
          <w:color w:val="000000"/>
          <w:kern w:val="0"/>
          <w:sz w:val="24"/>
        </w:rPr>
        <w:t>Gu</w:t>
      </w:r>
      <w:proofErr w:type="spellEnd"/>
      <w:r w:rsidRPr="00973675">
        <w:rPr>
          <w:rFonts w:ascii="Book Antiqua" w:hAnsi="Book Antiqua"/>
          <w:b/>
          <w:color w:val="000000"/>
          <w:kern w:val="0"/>
          <w:sz w:val="24"/>
        </w:rPr>
        <w:t xml:space="preserve">, </w:t>
      </w:r>
      <w:r w:rsidRPr="00973675">
        <w:rPr>
          <w:rFonts w:ascii="Book Antiqua" w:hAnsi="Book Antiqua"/>
          <w:bCs/>
          <w:color w:val="000000"/>
          <w:kern w:val="0"/>
          <w:sz w:val="24"/>
        </w:rPr>
        <w:t xml:space="preserve">Department of Vascular Surgery,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Capital Medical University, Beijing 100053, China</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Cheng-</w:t>
      </w:r>
      <w:proofErr w:type="spellStart"/>
      <w:r w:rsidRPr="00973675">
        <w:rPr>
          <w:rFonts w:ascii="Book Antiqua" w:hAnsi="Book Antiqua"/>
          <w:b/>
          <w:color w:val="000000"/>
          <w:kern w:val="0"/>
          <w:sz w:val="24"/>
        </w:rPr>
        <w:t>Bei</w:t>
      </w:r>
      <w:proofErr w:type="spellEnd"/>
      <w:r w:rsidRPr="00973675">
        <w:rPr>
          <w:rFonts w:ascii="Book Antiqua" w:hAnsi="Book Antiqua"/>
          <w:b/>
          <w:color w:val="000000"/>
          <w:kern w:val="0"/>
          <w:sz w:val="24"/>
        </w:rPr>
        <w:t xml:space="preserve"> </w:t>
      </w:r>
      <w:proofErr w:type="spellStart"/>
      <w:r w:rsidRPr="00973675">
        <w:rPr>
          <w:rFonts w:ascii="Book Antiqua" w:hAnsi="Book Antiqua"/>
          <w:b/>
          <w:color w:val="000000"/>
          <w:kern w:val="0"/>
          <w:sz w:val="24"/>
        </w:rPr>
        <w:t>Hou</w:t>
      </w:r>
      <w:proofErr w:type="spellEnd"/>
      <w:r w:rsidRPr="00973675">
        <w:rPr>
          <w:rFonts w:ascii="Book Antiqua" w:hAnsi="Book Antiqua"/>
          <w:b/>
          <w:color w:val="000000"/>
          <w:kern w:val="0"/>
          <w:sz w:val="24"/>
        </w:rPr>
        <w:t xml:space="preserve">, </w:t>
      </w:r>
      <w:r w:rsidRPr="00973675">
        <w:rPr>
          <w:rFonts w:ascii="Book Antiqua" w:hAnsi="Book Antiqua"/>
          <w:bCs/>
          <w:color w:val="000000"/>
          <w:kern w:val="0"/>
          <w:sz w:val="24"/>
        </w:rPr>
        <w:t xml:space="preserve">Center of Evidence-Based Medicine,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Capital Medical University, Beijing 100053, China</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proofErr w:type="spellStart"/>
      <w:r w:rsidRPr="00973675">
        <w:rPr>
          <w:rFonts w:ascii="Book Antiqua" w:hAnsi="Book Antiqua"/>
          <w:b/>
          <w:color w:val="000000"/>
          <w:kern w:val="0"/>
          <w:sz w:val="24"/>
        </w:rPr>
        <w:t>ORCID</w:t>
      </w:r>
      <w:proofErr w:type="spellEnd"/>
      <w:r w:rsidRPr="00973675">
        <w:rPr>
          <w:rFonts w:ascii="Book Antiqua" w:hAnsi="Book Antiqua"/>
          <w:b/>
          <w:color w:val="000000"/>
          <w:kern w:val="0"/>
          <w:sz w:val="24"/>
        </w:rPr>
        <w:t xml:space="preserve"> number:</w:t>
      </w:r>
      <w:r w:rsidRPr="00973675">
        <w:rPr>
          <w:rFonts w:ascii="Book Antiqua" w:hAnsi="Book Antiqua"/>
          <w:bCs/>
          <w:color w:val="000000"/>
          <w:kern w:val="0"/>
          <w:sz w:val="24"/>
        </w:rPr>
        <w:t xml:space="preserve"> Yi-</w:t>
      </w:r>
      <w:proofErr w:type="spellStart"/>
      <w:r w:rsidRPr="00973675">
        <w:rPr>
          <w:rFonts w:ascii="Book Antiqua" w:hAnsi="Book Antiqua"/>
          <w:bCs/>
          <w:color w:val="000000"/>
          <w:kern w:val="0"/>
          <w:sz w:val="24"/>
        </w:rPr>
        <w:t>Ren</w:t>
      </w:r>
      <w:proofErr w:type="spellEnd"/>
      <w:r w:rsidRPr="00973675">
        <w:rPr>
          <w:rFonts w:ascii="Book Antiqua" w:hAnsi="Book Antiqua"/>
          <w:bCs/>
          <w:color w:val="000000"/>
          <w:kern w:val="0"/>
          <w:sz w:val="24"/>
        </w:rPr>
        <w:t xml:space="preserve"> Liu (</w:t>
      </w:r>
      <w:bookmarkStart w:id="39" w:name="OLE_LINK38"/>
      <w:r w:rsidRPr="00973675">
        <w:rPr>
          <w:rFonts w:ascii="Book Antiqua" w:hAnsi="Book Antiqua"/>
          <w:bCs/>
          <w:color w:val="000000"/>
          <w:kern w:val="0"/>
          <w:sz w:val="24"/>
        </w:rPr>
        <w:t>0000-0002-5004-1690</w:t>
      </w:r>
      <w:bookmarkEnd w:id="39"/>
      <w:r w:rsidRPr="00973675">
        <w:rPr>
          <w:rFonts w:ascii="Book Antiqua" w:hAnsi="Book Antiqua"/>
          <w:bCs/>
          <w:color w:val="000000"/>
          <w:kern w:val="0"/>
          <w:sz w:val="24"/>
        </w:rPr>
        <w:t>); Zhu Tong (0000-0001-5266-8721); Cheng-</w:t>
      </w:r>
      <w:proofErr w:type="spellStart"/>
      <w:r w:rsidRPr="00973675">
        <w:rPr>
          <w:rFonts w:ascii="Book Antiqua" w:hAnsi="Book Antiqua"/>
          <w:bCs/>
          <w:color w:val="000000"/>
          <w:kern w:val="0"/>
          <w:sz w:val="24"/>
        </w:rPr>
        <w:t>Bei</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Hou</w:t>
      </w:r>
      <w:proofErr w:type="spellEnd"/>
      <w:r w:rsidRPr="00973675">
        <w:rPr>
          <w:rFonts w:ascii="Book Antiqua" w:hAnsi="Book Antiqua"/>
          <w:bCs/>
          <w:color w:val="000000"/>
          <w:kern w:val="0"/>
          <w:sz w:val="24"/>
        </w:rPr>
        <w:t xml:space="preserve"> (0000-0002-2146-1899); Shi-Jun Cui (0000-0003-3696-5931); </w:t>
      </w:r>
      <w:proofErr w:type="spellStart"/>
      <w:r w:rsidRPr="00973675">
        <w:rPr>
          <w:rFonts w:ascii="Book Antiqua" w:hAnsi="Book Antiqua"/>
          <w:bCs/>
          <w:color w:val="000000"/>
          <w:kern w:val="0"/>
          <w:sz w:val="24"/>
        </w:rPr>
        <w:t>Lian-Rui</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Guo</w:t>
      </w:r>
      <w:proofErr w:type="spellEnd"/>
      <w:r w:rsidRPr="00973675">
        <w:rPr>
          <w:rFonts w:ascii="Book Antiqua" w:hAnsi="Book Antiqua"/>
          <w:bCs/>
          <w:color w:val="000000"/>
          <w:kern w:val="0"/>
          <w:sz w:val="24"/>
        </w:rPr>
        <w:t xml:space="preserve"> (0000-0001-8437-2845); Yi-Xia Qi (0000-0002-5761-309X); Li-Ling Qi (0000-0002-0039-579X); </w:t>
      </w:r>
      <w:proofErr w:type="spellStart"/>
      <w:r w:rsidRPr="00973675">
        <w:rPr>
          <w:rFonts w:ascii="Book Antiqua" w:hAnsi="Book Antiqua"/>
          <w:bCs/>
          <w:color w:val="000000"/>
          <w:kern w:val="0"/>
          <w:sz w:val="24"/>
        </w:rPr>
        <w:t>Jian</w:t>
      </w:r>
      <w:proofErr w:type="spellEnd"/>
      <w:r w:rsidRPr="00973675">
        <w:rPr>
          <w:rFonts w:ascii="Book Antiqua" w:hAnsi="Book Antiqua"/>
          <w:bCs/>
          <w:color w:val="000000"/>
          <w:kern w:val="0"/>
          <w:sz w:val="24"/>
        </w:rPr>
        <w:t xml:space="preserve">-Ming </w:t>
      </w:r>
      <w:proofErr w:type="spellStart"/>
      <w:r w:rsidRPr="00973675">
        <w:rPr>
          <w:rFonts w:ascii="Book Antiqua" w:hAnsi="Book Antiqua"/>
          <w:bCs/>
          <w:color w:val="000000"/>
          <w:kern w:val="0"/>
          <w:sz w:val="24"/>
        </w:rPr>
        <w:t>Guo</w:t>
      </w:r>
      <w:proofErr w:type="spellEnd"/>
      <w:r w:rsidRPr="00973675">
        <w:rPr>
          <w:rFonts w:ascii="Book Antiqua" w:hAnsi="Book Antiqua"/>
          <w:bCs/>
          <w:color w:val="000000"/>
          <w:kern w:val="0"/>
          <w:sz w:val="24"/>
        </w:rPr>
        <w:t xml:space="preserve"> (0000-0001-9390-660X); Yong-</w:t>
      </w:r>
      <w:proofErr w:type="spellStart"/>
      <w:r w:rsidRPr="00973675">
        <w:rPr>
          <w:rFonts w:ascii="Book Antiqua" w:hAnsi="Book Antiqua"/>
          <w:bCs/>
          <w:color w:val="000000"/>
          <w:kern w:val="0"/>
          <w:sz w:val="24"/>
        </w:rPr>
        <w:t>Quan</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Gu</w:t>
      </w:r>
      <w:proofErr w:type="spellEnd"/>
      <w:r w:rsidRPr="00973675">
        <w:rPr>
          <w:rFonts w:ascii="Book Antiqua" w:hAnsi="Book Antiqua"/>
          <w:bCs/>
          <w:color w:val="000000"/>
          <w:kern w:val="0"/>
          <w:sz w:val="24"/>
        </w:rPr>
        <w:t xml:space="preserve"> (0000-0002-6177-5198).</w:t>
      </w:r>
    </w:p>
    <w:p w:rsidR="008519EA" w:rsidRPr="00973675" w:rsidRDefault="008519EA">
      <w:pPr>
        <w:adjustRightInd w:val="0"/>
        <w:snapToGrid w:val="0"/>
        <w:spacing w:line="360" w:lineRule="auto"/>
        <w:rPr>
          <w:rFonts w:ascii="Book Antiqua" w:hAnsi="Book Antiqua"/>
          <w:i/>
          <w:iCs/>
          <w:color w:val="00000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Author contributions: </w:t>
      </w:r>
      <w:proofErr w:type="spellStart"/>
      <w:proofErr w:type="gramStart"/>
      <w:r w:rsidRPr="00973675">
        <w:rPr>
          <w:rFonts w:ascii="Book Antiqua" w:hAnsi="Book Antiqua"/>
          <w:bCs/>
          <w:color w:val="000000"/>
          <w:kern w:val="0"/>
          <w:sz w:val="24"/>
        </w:rPr>
        <w:t>Gu</w:t>
      </w:r>
      <w:proofErr w:type="spellEnd"/>
      <w:proofErr w:type="gram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YQ</w:t>
      </w:r>
      <w:proofErr w:type="spellEnd"/>
      <w:r w:rsidRPr="00973675">
        <w:rPr>
          <w:rFonts w:ascii="Book Antiqua" w:hAnsi="Book Antiqua"/>
          <w:bCs/>
          <w:color w:val="000000"/>
          <w:kern w:val="0"/>
          <w:sz w:val="24"/>
        </w:rPr>
        <w:t xml:space="preserve"> designed the research and wrote the paper; Liu </w:t>
      </w:r>
      <w:proofErr w:type="spellStart"/>
      <w:r w:rsidRPr="00973675">
        <w:rPr>
          <w:rFonts w:ascii="Book Antiqua" w:hAnsi="Book Antiqua"/>
          <w:bCs/>
          <w:color w:val="000000"/>
          <w:kern w:val="0"/>
          <w:sz w:val="24"/>
        </w:rPr>
        <w:t>YR</w:t>
      </w:r>
      <w:proofErr w:type="spellEnd"/>
      <w:r w:rsidRPr="00973675">
        <w:rPr>
          <w:rFonts w:ascii="Book Antiqua" w:hAnsi="Book Antiqua"/>
          <w:bCs/>
          <w:color w:val="000000"/>
          <w:kern w:val="0"/>
          <w:sz w:val="24"/>
        </w:rPr>
        <w:t xml:space="preserve"> performed the research </w:t>
      </w:r>
      <w:bookmarkStart w:id="40" w:name="OLE_LINK25"/>
      <w:r w:rsidRPr="00973675">
        <w:rPr>
          <w:rFonts w:ascii="Book Antiqua" w:hAnsi="Book Antiqua"/>
          <w:bCs/>
          <w:color w:val="000000"/>
          <w:kern w:val="0"/>
          <w:sz w:val="24"/>
        </w:rPr>
        <w:t>and wrote the paper</w:t>
      </w:r>
      <w:bookmarkEnd w:id="40"/>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Hou</w:t>
      </w:r>
      <w:proofErr w:type="spellEnd"/>
      <w:r w:rsidRPr="00973675">
        <w:rPr>
          <w:rFonts w:ascii="Book Antiqua" w:hAnsi="Book Antiqua"/>
          <w:bCs/>
          <w:color w:val="000000"/>
          <w:kern w:val="0"/>
          <w:sz w:val="24"/>
        </w:rPr>
        <w:t xml:space="preserve"> CB contributed to analytic tools and analyzed the data; Tong Z and Cui </w:t>
      </w:r>
      <w:proofErr w:type="spellStart"/>
      <w:r w:rsidRPr="00973675">
        <w:rPr>
          <w:rFonts w:ascii="Book Antiqua" w:hAnsi="Book Antiqua"/>
          <w:bCs/>
          <w:color w:val="000000"/>
          <w:kern w:val="0"/>
          <w:sz w:val="24"/>
        </w:rPr>
        <w:t>SJ</w:t>
      </w:r>
      <w:proofErr w:type="spellEnd"/>
      <w:r w:rsidRPr="00973675">
        <w:rPr>
          <w:rFonts w:ascii="Book Antiqua" w:hAnsi="Book Antiqua"/>
          <w:bCs/>
          <w:color w:val="000000"/>
          <w:kern w:val="0"/>
          <w:sz w:val="24"/>
        </w:rPr>
        <w:t xml:space="preserve"> edited the manuscript; </w:t>
      </w:r>
      <w:proofErr w:type="spellStart"/>
      <w:r w:rsidRPr="00973675">
        <w:rPr>
          <w:rFonts w:ascii="Book Antiqua" w:hAnsi="Book Antiqua"/>
          <w:bCs/>
          <w:color w:val="000000"/>
          <w:kern w:val="0"/>
          <w:sz w:val="24"/>
        </w:rPr>
        <w:t>Guo</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LR</w:t>
      </w:r>
      <w:proofErr w:type="spellEnd"/>
      <w:r w:rsidRPr="00973675">
        <w:rPr>
          <w:rFonts w:ascii="Book Antiqua" w:hAnsi="Book Antiqua"/>
          <w:bCs/>
          <w:color w:val="000000"/>
          <w:kern w:val="0"/>
          <w:sz w:val="24"/>
        </w:rPr>
        <w:t xml:space="preserve">, Qi LX, Qi </w:t>
      </w:r>
      <w:proofErr w:type="spellStart"/>
      <w:r w:rsidRPr="00973675">
        <w:rPr>
          <w:rFonts w:ascii="Book Antiqua" w:hAnsi="Book Antiqua"/>
          <w:bCs/>
          <w:color w:val="000000"/>
          <w:kern w:val="0"/>
          <w:sz w:val="24"/>
        </w:rPr>
        <w:t>YX</w:t>
      </w:r>
      <w:proofErr w:type="spellEnd"/>
      <w:r w:rsidRPr="00973675">
        <w:rPr>
          <w:rFonts w:ascii="Book Antiqua" w:hAnsi="Book Antiqua"/>
          <w:bCs/>
          <w:color w:val="000000"/>
          <w:kern w:val="0"/>
          <w:sz w:val="24"/>
        </w:rPr>
        <w:t xml:space="preserve">, and </w:t>
      </w:r>
      <w:proofErr w:type="spellStart"/>
      <w:r w:rsidRPr="00973675">
        <w:rPr>
          <w:rFonts w:ascii="Book Antiqua" w:hAnsi="Book Antiqua"/>
          <w:bCs/>
          <w:color w:val="000000"/>
          <w:kern w:val="0"/>
          <w:sz w:val="24"/>
        </w:rPr>
        <w:t>Guo</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JM</w:t>
      </w:r>
      <w:proofErr w:type="spellEnd"/>
      <w:r w:rsidRPr="00973675">
        <w:rPr>
          <w:rFonts w:ascii="Book Antiqua" w:hAnsi="Book Antiqua"/>
          <w:bCs/>
          <w:color w:val="000000"/>
          <w:kern w:val="0"/>
          <w:sz w:val="24"/>
        </w:rPr>
        <w:t xml:space="preserve"> collected the human samples.</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lastRenderedPageBreak/>
        <w:t>Supported by</w:t>
      </w:r>
      <w:r w:rsidRPr="00973675">
        <w:rPr>
          <w:rFonts w:ascii="Book Antiqua" w:hAnsi="Book Antiqua"/>
          <w:bCs/>
          <w:color w:val="000000"/>
          <w:kern w:val="0"/>
          <w:sz w:val="24"/>
        </w:rPr>
        <w:t xml:space="preserve"> </w:t>
      </w:r>
      <w:bookmarkStart w:id="41" w:name="OLE_LINK35"/>
      <w:r w:rsidRPr="00973675">
        <w:rPr>
          <w:rFonts w:ascii="Book Antiqua" w:hAnsi="Book Antiqua"/>
          <w:bCs/>
          <w:color w:val="000000"/>
          <w:kern w:val="0"/>
          <w:sz w:val="24"/>
        </w:rPr>
        <w:t>the National Key Research and Development Program of China</w:t>
      </w:r>
      <w:bookmarkEnd w:id="41"/>
      <w:r w:rsidRPr="00973675">
        <w:rPr>
          <w:rFonts w:ascii="Book Antiqua" w:hAnsi="Book Antiqua"/>
          <w:bCs/>
          <w:color w:val="000000"/>
          <w:kern w:val="0"/>
          <w:sz w:val="24"/>
        </w:rPr>
        <w:t xml:space="preserve">, No. 2017YFC1104100; the Capital Health Research and Development of Special, No. 2016-1-2012; </w:t>
      </w:r>
      <w:bookmarkStart w:id="42" w:name="OLE_LINK37"/>
      <w:r w:rsidRPr="00973675">
        <w:rPr>
          <w:rFonts w:ascii="Book Antiqua" w:hAnsi="Book Antiqua"/>
          <w:bCs/>
          <w:color w:val="000000"/>
          <w:kern w:val="0"/>
          <w:sz w:val="24"/>
        </w:rPr>
        <w:t>Beijing Hospital Authority Clinical Technological Innovation Project</w:t>
      </w:r>
      <w:bookmarkEnd w:id="42"/>
      <w:r w:rsidRPr="00973675">
        <w:rPr>
          <w:rFonts w:ascii="Book Antiqua" w:hAnsi="Book Antiqua"/>
          <w:bCs/>
          <w:color w:val="000000"/>
          <w:kern w:val="0"/>
          <w:sz w:val="24"/>
        </w:rPr>
        <w:t>, No. XMLX201610; and Beijing Hospital Authority "Climb Peak" Talent Training Scheme, No.</w:t>
      </w:r>
      <w:bookmarkStart w:id="43" w:name="OLE_LINK36"/>
      <w:r w:rsidRPr="00973675">
        <w:rPr>
          <w:rFonts w:ascii="Book Antiqua" w:hAnsi="Book Antiqua"/>
          <w:bCs/>
          <w:color w:val="000000"/>
          <w:kern w:val="0"/>
          <w:sz w:val="24"/>
        </w:rPr>
        <w:t xml:space="preserve"> DFL20150801</w:t>
      </w:r>
      <w:bookmarkEnd w:id="43"/>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Institutional review board statement: </w:t>
      </w:r>
      <w:r w:rsidRPr="00973675">
        <w:rPr>
          <w:rFonts w:ascii="Book Antiqua" w:hAnsi="Book Antiqua"/>
          <w:bCs/>
          <w:color w:val="000000"/>
          <w:kern w:val="0"/>
          <w:sz w:val="24"/>
        </w:rPr>
        <w:t xml:space="preserve">This study was reviewed and approved by the Ethics Committee of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Informed consent statement: </w:t>
      </w:r>
      <w:r w:rsidRPr="00973675">
        <w:rPr>
          <w:rFonts w:ascii="Book Antiqua" w:hAnsi="Book Antiqua"/>
          <w:bCs/>
          <w:color w:val="000000"/>
          <w:kern w:val="0"/>
          <w:sz w:val="24"/>
        </w:rPr>
        <w:t>Patients were not required to give informed consent to the study because the analysis used anonymous clinical data that were obtained after each patient agreed to treatment by written consent.</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Conflict-of-interest statement:</w:t>
      </w:r>
      <w:r w:rsidRPr="00973675">
        <w:rPr>
          <w:rFonts w:ascii="Book Antiqua" w:hAnsi="Book Antiqua"/>
          <w:bCs/>
          <w:color w:val="000000"/>
          <w:kern w:val="0"/>
          <w:sz w:val="24"/>
        </w:rPr>
        <w:t xml:space="preserve"> All authors declare no conflicts of interest related to this article.</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color w:val="000000"/>
          <w:kern w:val="0"/>
          <w:sz w:val="24"/>
        </w:rPr>
        <w:t>Data sharing statement:</w:t>
      </w:r>
      <w:r w:rsidRPr="00973675">
        <w:rPr>
          <w:rFonts w:ascii="Book Antiqua" w:hAnsi="Book Antiqua"/>
          <w:bCs/>
          <w:color w:val="000000"/>
          <w:kern w:val="0"/>
          <w:sz w:val="24"/>
        </w:rPr>
        <w:t xml:space="preserve"> No additional data are available.</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snapToGrid w:val="0"/>
        <w:spacing w:line="360" w:lineRule="auto"/>
        <w:rPr>
          <w:rFonts w:ascii="Book Antiqua" w:hAnsi="Book Antiqua"/>
          <w:sz w:val="24"/>
        </w:rPr>
      </w:pPr>
      <w:bookmarkStart w:id="44" w:name="OLE_LINK375"/>
      <w:bookmarkStart w:id="45" w:name="OLE_LINK381"/>
      <w:bookmarkStart w:id="46" w:name="OLE_LINK413"/>
      <w:r w:rsidRPr="00973675">
        <w:rPr>
          <w:rFonts w:ascii="Book Antiqua" w:hAnsi="Book Antiqua"/>
          <w:b/>
          <w:color w:val="000000"/>
          <w:sz w:val="24"/>
        </w:rPr>
        <w:t xml:space="preserve">Open-Access: </w:t>
      </w:r>
      <w:r w:rsidRPr="00973675">
        <w:rPr>
          <w:rFonts w:ascii="Book Antiqua" w:hAnsi="Book Antiqua"/>
          <w:color w:val="000000"/>
          <w:sz w:val="24"/>
        </w:rPr>
        <w:t xml:space="preserve">This is an </w:t>
      </w:r>
      <w:r w:rsidRPr="00973675">
        <w:rPr>
          <w:rFonts w:ascii="Book Antiqua" w:hAnsi="Book Antiqua" w:cs="宋体"/>
          <w:sz w:val="24"/>
        </w:rPr>
        <w:t xml:space="preserve">open-access article that was </w:t>
      </w:r>
      <w:r w:rsidRPr="00973675">
        <w:rPr>
          <w:rFonts w:ascii="Book Antiqua" w:hAnsi="Book Antiqua"/>
          <w:sz w:val="24"/>
        </w:rPr>
        <w:t xml:space="preserve">selected by an in-house editor and fully peer-reviewed by external reviewers. It is </w:t>
      </w:r>
      <w:r w:rsidRPr="00973675">
        <w:rPr>
          <w:rFonts w:ascii="Book Antiqua" w:hAnsi="Book Antiqua" w:cs="宋体"/>
          <w:sz w:val="24"/>
        </w:rPr>
        <w:t xml:space="preserve">distributed in accordance with </w:t>
      </w:r>
      <w:r w:rsidRPr="00973675">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519EA" w:rsidRPr="00973675" w:rsidRDefault="008519EA">
      <w:pPr>
        <w:snapToGrid w:val="0"/>
        <w:spacing w:line="360" w:lineRule="auto"/>
        <w:rPr>
          <w:rFonts w:ascii="Book Antiqua" w:hAnsi="Book Antiqua"/>
          <w:sz w:val="24"/>
        </w:rPr>
      </w:pPr>
    </w:p>
    <w:p w:rsidR="008519EA" w:rsidRPr="00973675" w:rsidRDefault="008519EA">
      <w:pPr>
        <w:adjustRightInd w:val="0"/>
        <w:snapToGrid w:val="0"/>
        <w:spacing w:line="360" w:lineRule="auto"/>
        <w:rPr>
          <w:rFonts w:ascii="Book Antiqua" w:hAnsi="Book Antiqua"/>
          <w:bCs/>
          <w:sz w:val="24"/>
        </w:rPr>
      </w:pPr>
      <w:r w:rsidRPr="00973675">
        <w:rPr>
          <w:rFonts w:ascii="Book Antiqua" w:hAnsi="Book Antiqua"/>
          <w:b/>
          <w:bCs/>
          <w:sz w:val="24"/>
        </w:rPr>
        <w:t>Manuscript source:</w:t>
      </w:r>
      <w:r w:rsidRPr="00973675">
        <w:rPr>
          <w:rFonts w:ascii="Book Antiqua" w:hAnsi="Book Antiqua" w:hint="eastAsia"/>
          <w:b/>
          <w:bCs/>
          <w:sz w:val="24"/>
        </w:rPr>
        <w:t xml:space="preserve"> </w:t>
      </w:r>
      <w:r w:rsidRPr="00973675">
        <w:rPr>
          <w:rFonts w:ascii="Book Antiqua" w:hAnsi="Book Antiqua"/>
          <w:bCs/>
          <w:sz w:val="24"/>
        </w:rPr>
        <w:t>Unsolicited manuscript</w:t>
      </w:r>
      <w:bookmarkEnd w:id="44"/>
      <w:bookmarkEnd w:id="45"/>
      <w:bookmarkEnd w:id="46"/>
    </w:p>
    <w:p w:rsidR="008519EA" w:rsidRPr="00973675" w:rsidRDefault="008519EA">
      <w:pPr>
        <w:adjustRightInd w:val="0"/>
        <w:snapToGrid w:val="0"/>
        <w:spacing w:line="360" w:lineRule="auto"/>
        <w:rPr>
          <w:rFonts w:ascii="Book Antiqua" w:hAnsi="Book Antiqua"/>
          <w:bCs/>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Corresponding author:</w:t>
      </w:r>
      <w:r w:rsidRPr="00973675">
        <w:rPr>
          <w:rFonts w:ascii="Book Antiqua" w:hAnsi="Book Antiqua"/>
          <w:bCs/>
          <w:color w:val="000000"/>
          <w:kern w:val="0"/>
          <w:sz w:val="24"/>
        </w:rPr>
        <w:t xml:space="preserve"> </w:t>
      </w:r>
      <w:r w:rsidRPr="00973675">
        <w:rPr>
          <w:rFonts w:ascii="Book Antiqua" w:hAnsi="Book Antiqua"/>
          <w:b/>
          <w:bCs/>
          <w:color w:val="000000"/>
          <w:kern w:val="0"/>
          <w:sz w:val="24"/>
        </w:rPr>
        <w:t>Yong-</w:t>
      </w:r>
      <w:proofErr w:type="spellStart"/>
      <w:r w:rsidRPr="00973675">
        <w:rPr>
          <w:rFonts w:ascii="Book Antiqua" w:hAnsi="Book Antiqua"/>
          <w:b/>
          <w:bCs/>
          <w:color w:val="000000"/>
          <w:kern w:val="0"/>
          <w:sz w:val="24"/>
        </w:rPr>
        <w:t>Quan</w:t>
      </w:r>
      <w:proofErr w:type="spellEnd"/>
      <w:r w:rsidRPr="00973675">
        <w:rPr>
          <w:rFonts w:ascii="Book Antiqua" w:hAnsi="Book Antiqua"/>
          <w:b/>
          <w:bCs/>
          <w:color w:val="000000"/>
          <w:kern w:val="0"/>
          <w:sz w:val="24"/>
        </w:rPr>
        <w:t xml:space="preserve"> </w:t>
      </w:r>
      <w:proofErr w:type="spellStart"/>
      <w:proofErr w:type="gramStart"/>
      <w:r w:rsidRPr="00973675">
        <w:rPr>
          <w:rFonts w:ascii="Book Antiqua" w:hAnsi="Book Antiqua"/>
          <w:b/>
          <w:bCs/>
          <w:color w:val="000000"/>
          <w:kern w:val="0"/>
          <w:sz w:val="24"/>
        </w:rPr>
        <w:t>Gu</w:t>
      </w:r>
      <w:proofErr w:type="spellEnd"/>
      <w:proofErr w:type="gramEnd"/>
      <w:r w:rsidRPr="00973675">
        <w:rPr>
          <w:rFonts w:ascii="Book Antiqua" w:hAnsi="Book Antiqua"/>
          <w:b/>
          <w:bCs/>
          <w:color w:val="000000"/>
          <w:kern w:val="0"/>
          <w:sz w:val="24"/>
        </w:rPr>
        <w:t xml:space="preserve">, MD, Chief Doctor, Professor, </w:t>
      </w:r>
      <w:r w:rsidRPr="00973675">
        <w:rPr>
          <w:rFonts w:ascii="Book Antiqua" w:hAnsi="Book Antiqua"/>
          <w:bCs/>
          <w:color w:val="000000"/>
          <w:kern w:val="0"/>
          <w:sz w:val="24"/>
        </w:rPr>
        <w:t xml:space="preserve">Department of Vascular Surgery,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w:t>
      </w:r>
      <w:bookmarkStart w:id="47" w:name="OLE_LINK33"/>
      <w:r w:rsidRPr="00973675">
        <w:rPr>
          <w:rFonts w:ascii="Book Antiqua" w:hAnsi="Book Antiqua"/>
          <w:bCs/>
          <w:color w:val="000000"/>
          <w:kern w:val="0"/>
          <w:sz w:val="24"/>
        </w:rPr>
        <w:t>Capital Medical University</w:t>
      </w:r>
      <w:bookmarkEnd w:id="47"/>
      <w:r w:rsidRPr="00973675">
        <w:rPr>
          <w:rFonts w:ascii="Book Antiqua" w:hAnsi="Book Antiqua"/>
          <w:bCs/>
          <w:color w:val="000000"/>
          <w:kern w:val="0"/>
          <w:sz w:val="24"/>
        </w:rPr>
        <w:t xml:space="preserve">, No. 45, Changchun Street, Beijing 100053, China. </w:t>
      </w:r>
      <w:bookmarkStart w:id="48" w:name="_Hlt404363555"/>
      <w:r w:rsidRPr="00973675">
        <w:rPr>
          <w:rFonts w:ascii="Book Antiqua" w:hAnsi="Book Antiqua"/>
          <w:bCs/>
          <w:color w:val="000000"/>
          <w:kern w:val="0"/>
          <w:sz w:val="24"/>
        </w:rPr>
        <w:lastRenderedPageBreak/>
        <w:t>15901598209@163.com</w:t>
      </w:r>
      <w:bookmarkEnd w:id="48"/>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Telephone: </w:t>
      </w:r>
      <w:r w:rsidRPr="00973675">
        <w:rPr>
          <w:rFonts w:ascii="Book Antiqua" w:hAnsi="Book Antiqua"/>
          <w:bCs/>
          <w:color w:val="000000"/>
          <w:kern w:val="0"/>
          <w:sz w:val="24"/>
        </w:rPr>
        <w:t>+86-15901598209</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Fax:</w:t>
      </w:r>
      <w:r w:rsidRPr="00973675">
        <w:rPr>
          <w:rFonts w:ascii="Book Antiqua" w:hAnsi="Book Antiqua"/>
          <w:bCs/>
          <w:color w:val="000000"/>
          <w:kern w:val="0"/>
          <w:sz w:val="24"/>
        </w:rPr>
        <w:t xml:space="preserve"> +86-10-83125113</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
          <w:sz w:val="24"/>
        </w:rPr>
      </w:pPr>
      <w:bookmarkStart w:id="49" w:name="OLE_LINK51"/>
      <w:bookmarkStart w:id="50" w:name="OLE_LINK382"/>
      <w:bookmarkStart w:id="51" w:name="OLE_LINK376"/>
      <w:r w:rsidRPr="00973675">
        <w:rPr>
          <w:rFonts w:ascii="Book Antiqua" w:hAnsi="Book Antiqua"/>
          <w:b/>
          <w:sz w:val="24"/>
        </w:rPr>
        <w:t xml:space="preserve">Received: </w:t>
      </w:r>
      <w:r w:rsidRPr="00973675">
        <w:rPr>
          <w:rFonts w:ascii="Book Antiqua" w:hAnsi="Book Antiqua"/>
          <w:sz w:val="24"/>
        </w:rPr>
        <w:t>December</w:t>
      </w:r>
      <w:r w:rsidRPr="00973675">
        <w:rPr>
          <w:rFonts w:ascii="Book Antiqua" w:eastAsia="等线" w:hAnsi="Book Antiqua"/>
          <w:sz w:val="24"/>
        </w:rPr>
        <w:t xml:space="preserve"> 2, 2018</w:t>
      </w:r>
      <w:r w:rsidRPr="00973675">
        <w:rPr>
          <w:rFonts w:ascii="Book Antiqua" w:hAnsi="Book Antiqua"/>
          <w:b/>
          <w:sz w:val="24"/>
        </w:rPr>
        <w:t xml:space="preserve">  </w:t>
      </w:r>
    </w:p>
    <w:p w:rsidR="008519EA" w:rsidRPr="00973675" w:rsidRDefault="008519EA">
      <w:pPr>
        <w:adjustRightInd w:val="0"/>
        <w:snapToGrid w:val="0"/>
        <w:spacing w:line="360" w:lineRule="auto"/>
        <w:rPr>
          <w:rFonts w:ascii="Book Antiqua" w:eastAsia="等线" w:hAnsi="Book Antiqua"/>
          <w:b/>
          <w:sz w:val="24"/>
        </w:rPr>
      </w:pPr>
      <w:r w:rsidRPr="00973675">
        <w:rPr>
          <w:rFonts w:ascii="Book Antiqua" w:hAnsi="Book Antiqua"/>
          <w:b/>
          <w:sz w:val="24"/>
        </w:rPr>
        <w:t>Peer-review started:</w:t>
      </w:r>
      <w:r w:rsidRPr="00973675">
        <w:rPr>
          <w:rFonts w:ascii="Book Antiqua" w:eastAsia="等线" w:hAnsi="Book Antiqua"/>
          <w:b/>
          <w:sz w:val="24"/>
        </w:rPr>
        <w:t xml:space="preserve"> </w:t>
      </w:r>
      <w:r w:rsidRPr="00973675">
        <w:rPr>
          <w:rFonts w:ascii="Book Antiqua" w:hAnsi="Book Antiqua"/>
          <w:sz w:val="24"/>
        </w:rPr>
        <w:t>December</w:t>
      </w:r>
      <w:r w:rsidRPr="00973675">
        <w:rPr>
          <w:rFonts w:ascii="Book Antiqua" w:eastAsia="等线" w:hAnsi="Book Antiqua"/>
          <w:sz w:val="24"/>
        </w:rPr>
        <w:t xml:space="preserve"> 3, 2018</w:t>
      </w:r>
    </w:p>
    <w:p w:rsidR="008519EA" w:rsidRPr="00973675" w:rsidRDefault="008519EA">
      <w:pPr>
        <w:adjustRightInd w:val="0"/>
        <w:snapToGrid w:val="0"/>
        <w:spacing w:line="360" w:lineRule="auto"/>
        <w:rPr>
          <w:rFonts w:ascii="Book Antiqua" w:eastAsia="等线" w:hAnsi="Book Antiqua"/>
          <w:b/>
          <w:sz w:val="24"/>
        </w:rPr>
      </w:pPr>
      <w:r w:rsidRPr="00973675">
        <w:rPr>
          <w:rFonts w:ascii="Book Antiqua" w:hAnsi="Book Antiqua"/>
          <w:b/>
          <w:sz w:val="24"/>
        </w:rPr>
        <w:t>First decision:</w:t>
      </w:r>
      <w:r w:rsidRPr="00973675">
        <w:rPr>
          <w:rFonts w:ascii="Book Antiqua" w:eastAsia="等线" w:hAnsi="Book Antiqua"/>
          <w:b/>
          <w:sz w:val="24"/>
        </w:rPr>
        <w:t xml:space="preserve"> </w:t>
      </w:r>
      <w:r w:rsidRPr="00973675">
        <w:rPr>
          <w:rFonts w:ascii="Book Antiqua" w:hAnsi="Book Antiqua"/>
          <w:sz w:val="24"/>
        </w:rPr>
        <w:t>January</w:t>
      </w:r>
      <w:r w:rsidRPr="00973675">
        <w:rPr>
          <w:rFonts w:ascii="Book Antiqua" w:eastAsia="等线" w:hAnsi="Book Antiqua"/>
          <w:sz w:val="24"/>
        </w:rPr>
        <w:t xml:space="preserve"> 11, 2019</w:t>
      </w:r>
    </w:p>
    <w:p w:rsidR="008519EA" w:rsidRPr="00973675" w:rsidRDefault="008519EA">
      <w:pPr>
        <w:adjustRightInd w:val="0"/>
        <w:snapToGrid w:val="0"/>
        <w:spacing w:line="360" w:lineRule="auto"/>
        <w:rPr>
          <w:rFonts w:ascii="Book Antiqua" w:hAnsi="Book Antiqua"/>
          <w:b/>
          <w:sz w:val="24"/>
        </w:rPr>
      </w:pPr>
      <w:r w:rsidRPr="00973675">
        <w:rPr>
          <w:rFonts w:ascii="Book Antiqua" w:hAnsi="Book Antiqua"/>
          <w:b/>
          <w:sz w:val="24"/>
        </w:rPr>
        <w:t xml:space="preserve">Revised: </w:t>
      </w:r>
      <w:r w:rsidRPr="00973675">
        <w:rPr>
          <w:rFonts w:ascii="Book Antiqua" w:hAnsi="Book Antiqua"/>
          <w:sz w:val="24"/>
        </w:rPr>
        <w:t>January</w:t>
      </w:r>
      <w:r w:rsidRPr="00973675">
        <w:rPr>
          <w:rFonts w:ascii="Book Antiqua" w:eastAsia="等线" w:hAnsi="Book Antiqua"/>
          <w:sz w:val="24"/>
        </w:rPr>
        <w:t xml:space="preserve"> 20, 2019</w:t>
      </w:r>
    </w:p>
    <w:p w:rsidR="008519EA" w:rsidRPr="00973675" w:rsidRDefault="008519EA">
      <w:pPr>
        <w:adjustRightInd w:val="0"/>
        <w:snapToGrid w:val="0"/>
        <w:spacing w:line="360" w:lineRule="auto"/>
        <w:rPr>
          <w:rFonts w:ascii="Book Antiqua" w:hAnsi="Book Antiqua"/>
          <w:b/>
          <w:sz w:val="24"/>
        </w:rPr>
      </w:pPr>
      <w:r w:rsidRPr="00973675">
        <w:rPr>
          <w:rFonts w:ascii="Book Antiqua" w:hAnsi="Book Antiqua"/>
          <w:b/>
          <w:sz w:val="24"/>
        </w:rPr>
        <w:t>Accepted:</w:t>
      </w:r>
      <w:r w:rsidRPr="00973675">
        <w:rPr>
          <w:rFonts w:ascii="Book Antiqua" w:hAnsi="Book Antiqua"/>
          <w:sz w:val="24"/>
        </w:rPr>
        <w:t xml:space="preserve"> January 26, 2019</w:t>
      </w:r>
    </w:p>
    <w:p w:rsidR="008519EA" w:rsidRPr="00973675" w:rsidRDefault="008519EA">
      <w:pPr>
        <w:adjustRightInd w:val="0"/>
        <w:snapToGrid w:val="0"/>
        <w:spacing w:line="360" w:lineRule="auto"/>
        <w:rPr>
          <w:rFonts w:ascii="Book Antiqua" w:hAnsi="Book Antiqua"/>
          <w:b/>
          <w:sz w:val="24"/>
        </w:rPr>
      </w:pPr>
      <w:r w:rsidRPr="00973675">
        <w:rPr>
          <w:rFonts w:ascii="Book Antiqua" w:hAnsi="Book Antiqua"/>
          <w:b/>
          <w:sz w:val="24"/>
        </w:rPr>
        <w:t>Article in press:</w:t>
      </w:r>
      <w:r w:rsidR="000B2426">
        <w:rPr>
          <w:rFonts w:ascii="Book Antiqua" w:hAnsi="Book Antiqua" w:hint="eastAsia"/>
          <w:b/>
          <w:sz w:val="24"/>
        </w:rPr>
        <w:t xml:space="preserve"> </w:t>
      </w:r>
      <w:r w:rsidR="000B2426" w:rsidRPr="00973675">
        <w:rPr>
          <w:rFonts w:ascii="Book Antiqua" w:hAnsi="Book Antiqua"/>
          <w:sz w:val="24"/>
        </w:rPr>
        <w:t>January 26, 2019</w:t>
      </w:r>
    </w:p>
    <w:p w:rsidR="008519EA" w:rsidRPr="00973675" w:rsidRDefault="008519EA">
      <w:pPr>
        <w:snapToGrid w:val="0"/>
        <w:spacing w:line="360" w:lineRule="auto"/>
        <w:rPr>
          <w:rFonts w:ascii="Book Antiqua" w:hAnsi="Book Antiqua"/>
          <w:color w:val="000000"/>
          <w:sz w:val="24"/>
        </w:rPr>
      </w:pPr>
      <w:r w:rsidRPr="00973675">
        <w:rPr>
          <w:rFonts w:ascii="Book Antiqua" w:hAnsi="Book Antiqua"/>
          <w:b/>
          <w:sz w:val="24"/>
        </w:rPr>
        <w:t>Published online:</w:t>
      </w:r>
      <w:bookmarkEnd w:id="49"/>
      <w:bookmarkEnd w:id="50"/>
      <w:r w:rsidR="000B2426">
        <w:rPr>
          <w:rFonts w:ascii="Book Antiqua" w:hAnsi="Book Antiqua" w:hint="eastAsia"/>
          <w:b/>
          <w:sz w:val="24"/>
        </w:rPr>
        <w:t xml:space="preserve"> </w:t>
      </w:r>
      <w:r w:rsidR="000B2426" w:rsidRPr="000B2426">
        <w:rPr>
          <w:rFonts w:ascii="Book Antiqua" w:hAnsi="Book Antiqua"/>
          <w:sz w:val="24"/>
        </w:rPr>
        <w:t>February 21, 2019</w:t>
      </w:r>
    </w:p>
    <w:bookmarkEnd w:id="51"/>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rPr>
        <w:br w:type="page"/>
      </w:r>
      <w:r w:rsidRPr="00973675">
        <w:rPr>
          <w:rFonts w:ascii="Book Antiqua" w:hAnsi="Book Antiqua"/>
          <w:b/>
          <w:color w:val="000000"/>
          <w:kern w:val="0"/>
          <w:sz w:val="24"/>
        </w:rPr>
        <w:lastRenderedPageBreak/>
        <w:t xml:space="preserve">Abstract </w:t>
      </w:r>
    </w:p>
    <w:p w:rsidR="008519EA" w:rsidRPr="00973675" w:rsidRDefault="008519EA">
      <w:pPr>
        <w:adjustRightInd w:val="0"/>
        <w:snapToGrid w:val="0"/>
        <w:spacing w:line="360" w:lineRule="auto"/>
        <w:outlineLvl w:val="0"/>
        <w:rPr>
          <w:rFonts w:ascii="Book Antiqua" w:hAnsi="Book Antiqua"/>
          <w:b/>
          <w:i/>
          <w:color w:val="000000"/>
          <w:kern w:val="0"/>
          <w:sz w:val="24"/>
        </w:rPr>
      </w:pPr>
      <w:r w:rsidRPr="00973675">
        <w:rPr>
          <w:rFonts w:ascii="Book Antiqua" w:hAnsi="Book Antiqua"/>
          <w:b/>
          <w:i/>
          <w:color w:val="000000"/>
          <w:kern w:val="0"/>
          <w:sz w:val="24"/>
        </w:rPr>
        <w:t>BACKGROUND</w:t>
      </w:r>
    </w:p>
    <w:p w:rsidR="008519EA" w:rsidRPr="00973675" w:rsidRDefault="008519EA">
      <w:pPr>
        <w:adjustRightInd w:val="0"/>
        <w:snapToGrid w:val="0"/>
        <w:spacing w:line="360" w:lineRule="auto"/>
        <w:rPr>
          <w:rFonts w:ascii="Book Antiqua" w:hAnsi="Book Antiqua"/>
          <w:bCs/>
          <w:color w:val="000000"/>
          <w:kern w:val="0"/>
          <w:sz w:val="24"/>
        </w:rPr>
      </w:pPr>
      <w:bookmarkStart w:id="52" w:name="OLE_LINK432"/>
      <w:r w:rsidRPr="00973675">
        <w:rPr>
          <w:rFonts w:ascii="Book Antiqua" w:hAnsi="Book Antiqua"/>
          <w:bCs/>
          <w:color w:val="000000"/>
          <w:kern w:val="0"/>
          <w:sz w:val="24"/>
        </w:rPr>
        <w:t>Embolic superior mesenteric artery</w:t>
      </w:r>
      <w:bookmarkEnd w:id="52"/>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is associated with high mortality rates. Delayed treatment often leads to serious consequences, including intestinal necrosis, resection, and even patient death. Endovascular repair is being introduced, which can improve clinical symptoms and prognosis and decrease the incidence of exploratory laparotomy. Many reports have described successful endovascular revascularization of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However, most of those reports are case reports, and there are few reports on Chinese patients. In this paper, we describe the technical and clinical outcomes of aspiration therapy using a guiding catheter and long sheath technique which facilitates the endovascular repair procedure.</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color w:val="000000"/>
          <w:kern w:val="0"/>
          <w:sz w:val="24"/>
        </w:rPr>
      </w:pPr>
      <w:r w:rsidRPr="00973675">
        <w:rPr>
          <w:rFonts w:ascii="Book Antiqua" w:hAnsi="Book Antiqua"/>
          <w:b/>
          <w:i/>
          <w:color w:val="000000"/>
          <w:kern w:val="0"/>
          <w:sz w:val="24"/>
        </w:rPr>
        <w:t>AIM</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 xml:space="preserve">To evaluate </w:t>
      </w:r>
      <w:bookmarkStart w:id="53" w:name="OLE_LINK4"/>
      <w:r w:rsidRPr="00973675">
        <w:rPr>
          <w:rFonts w:ascii="Book Antiqua" w:hAnsi="Book Antiqua"/>
          <w:bCs/>
          <w:color w:val="000000"/>
          <w:kern w:val="0"/>
          <w:sz w:val="24"/>
        </w:rPr>
        <w:t xml:space="preserve">the complications, feasibility, effectiveness, and safety </w:t>
      </w:r>
      <w:bookmarkEnd w:id="53"/>
      <w:r w:rsidRPr="00973675">
        <w:rPr>
          <w:rFonts w:ascii="Book Antiqua" w:hAnsi="Book Antiqua"/>
          <w:bCs/>
          <w:color w:val="000000"/>
          <w:kern w:val="0"/>
          <w:sz w:val="24"/>
        </w:rPr>
        <w:t xml:space="preserve">of endovascular treatment for </w:t>
      </w:r>
      <w:bookmarkStart w:id="54" w:name="OLE_LINK20"/>
      <w:r w:rsidRPr="00973675">
        <w:rPr>
          <w:rFonts w:ascii="Book Antiqua" w:hAnsi="Book Antiqua"/>
          <w:bCs/>
          <w:color w:val="000000"/>
          <w:kern w:val="0"/>
          <w:sz w:val="24"/>
        </w:rPr>
        <w:t xml:space="preserve">the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w:t>
      </w:r>
      <w:bookmarkEnd w:id="54"/>
      <w:proofErr w:type="gramEnd"/>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w:t>
      </w:r>
    </w:p>
    <w:p w:rsidR="008519EA" w:rsidRPr="00973675" w:rsidRDefault="008519EA">
      <w:pPr>
        <w:adjustRightInd w:val="0"/>
        <w:snapToGrid w:val="0"/>
        <w:spacing w:line="360" w:lineRule="auto"/>
        <w:outlineLvl w:val="0"/>
        <w:rPr>
          <w:rFonts w:ascii="Book Antiqua" w:hAnsi="Book Antiqua"/>
          <w:b/>
          <w:i/>
          <w:color w:val="000000"/>
          <w:kern w:val="0"/>
          <w:sz w:val="24"/>
        </w:rPr>
      </w:pPr>
      <w:r w:rsidRPr="00973675">
        <w:rPr>
          <w:rFonts w:ascii="Book Antiqua" w:hAnsi="Book Antiqua"/>
          <w:b/>
          <w:i/>
          <w:color w:val="000000"/>
          <w:kern w:val="0"/>
          <w:sz w:val="24"/>
        </w:rPr>
        <w:t>METHODS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This retrospective study reviewed eight patients (six males and two females) from August 2013 to October 2018 at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Capital Medical University. The patients presented with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on admission and were initially diagnosed by </w:t>
      </w:r>
      <w:bookmarkStart w:id="55" w:name="OLE_LINK435"/>
      <w:bookmarkStart w:id="56" w:name="OLE_LINK436"/>
      <w:r w:rsidRPr="00973675">
        <w:rPr>
          <w:rFonts w:ascii="Book Antiqua" w:hAnsi="Book Antiqua"/>
          <w:bCs/>
          <w:color w:val="000000"/>
          <w:kern w:val="0"/>
          <w:sz w:val="24"/>
        </w:rPr>
        <w:t>computed tomography angiograph</w:t>
      </w:r>
      <w:bookmarkEnd w:id="55"/>
      <w:bookmarkEnd w:id="56"/>
      <w:r w:rsidRPr="00973675">
        <w:rPr>
          <w:rFonts w:ascii="Book Antiqua" w:hAnsi="Book Antiqua"/>
          <w:bCs/>
          <w:color w:val="000000"/>
          <w:kern w:val="0"/>
          <w:sz w:val="24"/>
        </w:rPr>
        <w:t>y (CTA). The patients who underwent endovascular treatment with a guiding catheter had no obvious evidence of bowel infarct. No intestinal necrosis was identified by gastrointestinal surgeons through peritoneal puncture or CTA</w:t>
      </w:r>
      <w:r w:rsidR="005275F4">
        <w:rPr>
          <w:rFonts w:ascii="Book Antiqua" w:hAnsi="Book Antiqua"/>
          <w:bCs/>
          <w:color w:val="000000"/>
          <w:kern w:val="0"/>
          <w:sz w:val="24"/>
        </w:rPr>
        <w:pict>
          <v:line id="直接连接符 2" o:spid="_x0000_s1026" style="position:absolute;left:0;text-align:left;z-index:3;mso-position-horizontal-relative:text;mso-position-vertical-relative:text" from="294.45pt,37.35pt" to="300.4pt,61.35pt" o:gfxdata="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YmiG9gA&#10;AAAKAQAADwAAAAAAAAABACAAAAAiAAAAZHJzL2Rvd25yZXYueG1sUEsBAhQAFAAAAAgAh07iQB/F&#10;+/DmAQAAmgMAAA4AAAAAAAAAAQAgAAAAJwEAAGRycy9lMm9Eb2MueG1sUEsFBgAAAAAGAAYAWQEA&#10;AH8FAAAAAA==&#10;" strokecolor="#eeece1">
            <v:stroke endarrow="open"/>
          </v:line>
        </w:pict>
      </w:r>
      <w:r w:rsidR="005275F4">
        <w:rPr>
          <w:rFonts w:ascii="Book Antiqua" w:hAnsi="Book Antiqua"/>
          <w:bCs/>
          <w:color w:val="000000"/>
          <w:kern w:val="0"/>
          <w:sz w:val="24"/>
        </w:rPr>
        <w:pict>
          <v:line id="_x0000_s1027" style="position:absolute;left:0;text-align:left;flip:y;z-index:2;mso-position-horizontal-relative:text;mso-position-vertical-relative:text" from="51.45pt,60.85pt" to="71.4pt,70.35pt" o:gfxdata="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25&#10;t/DXAAAACwEAAA8AAAAAAAAAAQAgAAAAIgAAAGRycy9kb3ducmV2LnhtbFBLAQIUABQAAAAIAIdO&#10;4kBfOcMF6wEAAKUDAAAOAAAAAAAAAAEAIAAAACYBAABkcnMvZTJvRG9jLnhtbFBLBQYAAAAABgAG&#10;AFkBAACDBQAAAAA=&#10;" strokecolor="#eeece1">
            <v:stroke endarrow="open"/>
          </v:line>
        </w:pict>
      </w:r>
      <w:r w:rsidRPr="00973675">
        <w:rPr>
          <w:rFonts w:ascii="Book Antiqua" w:hAnsi="Book Antiqua"/>
          <w:bCs/>
          <w:color w:val="000000"/>
          <w:kern w:val="0"/>
          <w:sz w:val="24"/>
        </w:rPr>
        <w:t>. The complications, feasibility, effectiveness, safety, and mortality were assessed.</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color w:val="000000"/>
          <w:kern w:val="0"/>
          <w:sz w:val="24"/>
        </w:rPr>
      </w:pPr>
      <w:r w:rsidRPr="00973675">
        <w:rPr>
          <w:rFonts w:ascii="Book Antiqua" w:hAnsi="Book Antiqua"/>
          <w:b/>
          <w:i/>
          <w:color w:val="000000"/>
          <w:kern w:val="0"/>
          <w:sz w:val="24"/>
        </w:rPr>
        <w:t>RESULTS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Six (75%) patients were male, and the mean patient age was </w:t>
      </w:r>
      <w:bookmarkStart w:id="57" w:name="OLE_LINK32"/>
      <w:r w:rsidRPr="00973675">
        <w:rPr>
          <w:rFonts w:ascii="Book Antiqua" w:hAnsi="Book Antiqua"/>
          <w:bCs/>
          <w:color w:val="000000"/>
          <w:kern w:val="0"/>
          <w:sz w:val="24"/>
        </w:rPr>
        <w:t>70.00 ± 8.43 years (range, 60-84 years)</w:t>
      </w:r>
      <w:bookmarkEnd w:id="57"/>
      <w:r w:rsidRPr="00973675">
        <w:rPr>
          <w:rFonts w:ascii="Book Antiqua" w:hAnsi="Book Antiqua"/>
          <w:bCs/>
          <w:color w:val="000000"/>
          <w:kern w:val="0"/>
          <w:sz w:val="24"/>
        </w:rPr>
        <w:t xml:space="preserve">. The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was initially </w:t>
      </w:r>
      <w:r w:rsidRPr="00973675">
        <w:rPr>
          <w:rFonts w:ascii="Book Antiqua" w:hAnsi="Book Antiqua"/>
          <w:bCs/>
          <w:color w:val="000000"/>
          <w:kern w:val="0"/>
          <w:sz w:val="24"/>
        </w:rPr>
        <w:lastRenderedPageBreak/>
        <w:t xml:space="preserve">diagnosed by CTA. All patients had undertaken anticoagulation primarily, and percutaneous aspiration using a guiding catheter was then undertaken because the emboli had large amounts of thrombus residue. No death occurred among the patients. Complete patency of the suffering artery trunk was achieved in six patients, and defect filling was accomplished in two patients. </w:t>
      </w:r>
      <w:bookmarkStart w:id="58" w:name="OLE_LINK8"/>
      <w:r w:rsidRPr="00973675">
        <w:rPr>
          <w:rFonts w:ascii="Book Antiqua" w:hAnsi="Book Antiqua"/>
          <w:bCs/>
          <w:color w:val="000000"/>
          <w:kern w:val="0"/>
          <w:sz w:val="24"/>
        </w:rPr>
        <w:t>The in-hospital mortality was 0%. The overall 12-mo survival rate was 100%. All patients survived, and two of the eight patients had complications (the clot broke off</w:t>
      </w:r>
      <w:bookmarkEnd w:id="58"/>
      <w:r w:rsidRPr="00973675">
        <w:rPr>
          <w:rFonts w:ascii="Book Antiqua" w:hAnsi="Book Antiqua"/>
          <w:bCs/>
          <w:color w:val="000000"/>
          <w:kern w:val="0"/>
          <w:sz w:val="24"/>
        </w:rPr>
        <w:t xml:space="preserve"> during aspiration).</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color w:val="000000"/>
          <w:kern w:val="0"/>
          <w:sz w:val="24"/>
        </w:rPr>
      </w:pPr>
      <w:r w:rsidRPr="00973675">
        <w:rPr>
          <w:rFonts w:ascii="Book Antiqua" w:hAnsi="Book Antiqua"/>
          <w:b/>
          <w:i/>
          <w:color w:val="000000"/>
          <w:kern w:val="0"/>
          <w:sz w:val="24"/>
        </w:rPr>
        <w:t>CONCLUSION</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Aspiration therapy is feasible, safe, and beneficial for acute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Aspiration therapy has many benefits for reducing patients’ death, resolving thrombi, and improving symptoms. </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Key words: </w:t>
      </w:r>
      <w:r w:rsidRPr="00973675">
        <w:rPr>
          <w:rFonts w:ascii="Book Antiqua" w:hAnsi="Book Antiqua"/>
          <w:bCs/>
          <w:color w:val="000000"/>
          <w:kern w:val="0"/>
          <w:sz w:val="24"/>
        </w:rPr>
        <w:t xml:space="preserve">Superior mesenteric artery; </w:t>
      </w:r>
      <w:proofErr w:type="gramStart"/>
      <w:r w:rsidRPr="00973675">
        <w:rPr>
          <w:rFonts w:ascii="Book Antiqua" w:hAnsi="Book Antiqua"/>
          <w:bCs/>
          <w:color w:val="000000"/>
          <w:kern w:val="0"/>
          <w:sz w:val="24"/>
        </w:rPr>
        <w:t>Acute</w:t>
      </w:r>
      <w:proofErr w:type="gramEnd"/>
      <w:r w:rsidRPr="00973675">
        <w:rPr>
          <w:rFonts w:ascii="Book Antiqua" w:hAnsi="Book Antiqua"/>
          <w:bCs/>
          <w:color w:val="000000"/>
          <w:kern w:val="0"/>
          <w:sz w:val="24"/>
        </w:rPr>
        <w:t xml:space="preserve"> embolic occlusion;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Transcatheter</w:t>
      </w:r>
      <w:proofErr w:type="spellEnd"/>
      <w:r w:rsidRPr="00973675">
        <w:rPr>
          <w:rFonts w:ascii="Book Antiqua" w:hAnsi="Book Antiqua"/>
          <w:bCs/>
          <w:color w:val="000000"/>
          <w:kern w:val="0"/>
          <w:sz w:val="24"/>
        </w:rPr>
        <w:t xml:space="preserve"> thrombolysis; Endovascular repair</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
          <w:color w:val="000000"/>
          <w:kern w:val="0"/>
          <w:sz w:val="24"/>
        </w:rPr>
        <w:t>© The Author(s) 2019</w:t>
      </w:r>
      <w:r w:rsidRPr="00973675">
        <w:rPr>
          <w:rFonts w:ascii="Book Antiqua" w:hAnsi="Book Antiqua"/>
          <w:bCs/>
          <w:color w:val="000000"/>
          <w:kern w:val="0"/>
          <w:sz w:val="24"/>
        </w:rPr>
        <w:t>.</w:t>
      </w:r>
      <w:proofErr w:type="gram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 xml:space="preserve">Published by </w:t>
      </w:r>
      <w:proofErr w:type="spellStart"/>
      <w:r w:rsidRPr="00973675">
        <w:rPr>
          <w:rFonts w:ascii="Book Antiqua" w:hAnsi="Book Antiqua"/>
          <w:bCs/>
          <w:color w:val="000000"/>
          <w:kern w:val="0"/>
          <w:sz w:val="24"/>
        </w:rPr>
        <w:t>Baishideng</w:t>
      </w:r>
      <w:proofErr w:type="spellEnd"/>
      <w:r w:rsidRPr="00973675">
        <w:rPr>
          <w:rFonts w:ascii="Book Antiqua" w:hAnsi="Book Antiqua"/>
          <w:bCs/>
          <w:color w:val="000000"/>
          <w:kern w:val="0"/>
          <w:sz w:val="24"/>
        </w:rPr>
        <w:t xml:space="preserve"> Publishing Group Inc.</w:t>
      </w:r>
      <w:proofErr w:type="gramEnd"/>
      <w:r w:rsidRPr="00973675">
        <w:rPr>
          <w:rFonts w:ascii="Book Antiqua" w:hAnsi="Book Antiqua"/>
          <w:bCs/>
          <w:color w:val="000000"/>
          <w:kern w:val="0"/>
          <w:sz w:val="24"/>
        </w:rPr>
        <w:t xml:space="preserve"> All rights reserved.</w: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color w:val="000000"/>
          <w:kern w:val="0"/>
          <w:sz w:val="24"/>
        </w:rPr>
        <w:t>Core tip:</w:t>
      </w:r>
      <w:r w:rsidRPr="00973675">
        <w:rPr>
          <w:rFonts w:ascii="Book Antiqua" w:hAnsi="Book Antiqua"/>
          <w:bCs/>
          <w:color w:val="000000"/>
          <w:kern w:val="0"/>
          <w:sz w:val="24"/>
        </w:rPr>
        <w:t xml:space="preserve">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was recently used to treat embolic superior mesenteric artery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The aim of this study was to assess the utility of endovascular revascularization. Eight patients with acute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underwent aspiration therapy using a guiding </w:t>
      </w:r>
      <w:bookmarkStart w:id="59" w:name="OLE_LINK47"/>
      <w:r w:rsidRPr="00973675">
        <w:rPr>
          <w:rFonts w:ascii="Book Antiqua" w:hAnsi="Book Antiqua"/>
          <w:bCs/>
          <w:color w:val="000000"/>
          <w:kern w:val="0"/>
          <w:sz w:val="24"/>
        </w:rPr>
        <w:t>catheter</w:t>
      </w:r>
      <w:bookmarkEnd w:id="59"/>
      <w:r w:rsidRPr="00973675">
        <w:rPr>
          <w:rFonts w:ascii="Book Antiqua" w:hAnsi="Book Antiqua"/>
          <w:bCs/>
          <w:color w:val="000000"/>
          <w:kern w:val="0"/>
          <w:sz w:val="24"/>
        </w:rPr>
        <w:t xml:space="preserve">. The rate of technical success, clinical success, and adverse events was 100%, 100%, and 25%, respectively. Recurrence was not observed. The median follow-up period after aspiration was 328 d. Aspiration using a guiding catheter achieved immediate revascularization of emboli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trunk and is a useful tool in the recanalization of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in select patients.</w:t>
      </w:r>
    </w:p>
    <w:p w:rsidR="008519EA" w:rsidRPr="00973675" w:rsidRDefault="008519EA">
      <w:pPr>
        <w:adjustRightInd w:val="0"/>
        <w:snapToGrid w:val="0"/>
        <w:spacing w:line="360" w:lineRule="auto"/>
        <w:rPr>
          <w:rFonts w:ascii="Book Antiqua" w:hAnsi="Book Antiqua"/>
          <w:color w:val="000000"/>
          <w:sz w:val="24"/>
        </w:rPr>
      </w:pPr>
    </w:p>
    <w:p w:rsidR="000B2426" w:rsidRDefault="000B2426" w:rsidP="000B2426">
      <w:pPr>
        <w:adjustRightInd w:val="0"/>
        <w:snapToGrid w:val="0"/>
        <w:spacing w:line="360" w:lineRule="auto"/>
        <w:rPr>
          <w:rFonts w:ascii="Book Antiqua" w:hAnsi="Book Antiqua" w:hint="eastAsia"/>
          <w:color w:val="000000"/>
          <w:sz w:val="24"/>
        </w:rPr>
      </w:pPr>
      <w:bookmarkStart w:id="60" w:name="OLE_LINK451"/>
      <w:bookmarkStart w:id="61" w:name="OLE_LINK452"/>
      <w:r w:rsidRPr="000B2426">
        <w:rPr>
          <w:rFonts w:ascii="Book Antiqua" w:hAnsi="Book Antiqua"/>
          <w:b/>
          <w:bCs/>
          <w:color w:val="000000"/>
          <w:kern w:val="0"/>
          <w:sz w:val="24"/>
        </w:rPr>
        <w:lastRenderedPageBreak/>
        <w:t>Citation:</w:t>
      </w:r>
      <w:r>
        <w:rPr>
          <w:rFonts w:ascii="Book Antiqua" w:hAnsi="Book Antiqua" w:hint="eastAsia"/>
          <w:bCs/>
          <w:color w:val="000000"/>
          <w:kern w:val="0"/>
          <w:sz w:val="24"/>
        </w:rPr>
        <w:t xml:space="preserve"> </w:t>
      </w:r>
      <w:r w:rsidRPr="000D6E68">
        <w:rPr>
          <w:rFonts w:ascii="Book Antiqua" w:hAnsi="Book Antiqua"/>
          <w:bCs/>
          <w:color w:val="000000"/>
          <w:kern w:val="0"/>
          <w:sz w:val="24"/>
        </w:rPr>
        <w:t xml:space="preserve">Liu </w:t>
      </w:r>
      <w:proofErr w:type="spellStart"/>
      <w:r w:rsidRPr="000D6E68">
        <w:rPr>
          <w:rFonts w:ascii="Book Antiqua" w:hAnsi="Book Antiqua"/>
          <w:bCs/>
          <w:color w:val="000000"/>
          <w:kern w:val="0"/>
          <w:sz w:val="24"/>
        </w:rPr>
        <w:t>YR</w:t>
      </w:r>
      <w:proofErr w:type="spellEnd"/>
      <w:r w:rsidRPr="000D6E68">
        <w:rPr>
          <w:rFonts w:ascii="Book Antiqua" w:hAnsi="Book Antiqua"/>
          <w:bCs/>
          <w:color w:val="000000"/>
          <w:kern w:val="0"/>
          <w:sz w:val="24"/>
        </w:rPr>
        <w:t xml:space="preserve">, Tong Z, </w:t>
      </w:r>
      <w:proofErr w:type="spellStart"/>
      <w:r w:rsidRPr="000D6E68">
        <w:rPr>
          <w:rFonts w:ascii="Book Antiqua" w:hAnsi="Book Antiqua"/>
          <w:bCs/>
          <w:color w:val="000000"/>
          <w:kern w:val="0"/>
          <w:sz w:val="24"/>
        </w:rPr>
        <w:t>Hou</w:t>
      </w:r>
      <w:proofErr w:type="spellEnd"/>
      <w:r w:rsidRPr="000D6E68">
        <w:rPr>
          <w:rFonts w:ascii="Book Antiqua" w:hAnsi="Book Antiqua"/>
          <w:bCs/>
          <w:color w:val="000000"/>
          <w:kern w:val="0"/>
          <w:sz w:val="24"/>
        </w:rPr>
        <w:t xml:space="preserve"> CB, Cui </w:t>
      </w:r>
      <w:proofErr w:type="spellStart"/>
      <w:r w:rsidRPr="000D6E68">
        <w:rPr>
          <w:rFonts w:ascii="Book Antiqua" w:hAnsi="Book Antiqua"/>
          <w:bCs/>
          <w:color w:val="000000"/>
          <w:kern w:val="0"/>
          <w:sz w:val="24"/>
        </w:rPr>
        <w:t>SJ</w:t>
      </w:r>
      <w:proofErr w:type="spellEnd"/>
      <w:r w:rsidRPr="000D6E68">
        <w:rPr>
          <w:rFonts w:ascii="Book Antiqua" w:hAnsi="Book Antiqua"/>
          <w:bCs/>
          <w:color w:val="000000"/>
          <w:kern w:val="0"/>
          <w:sz w:val="24"/>
        </w:rPr>
        <w:t xml:space="preserve">, </w:t>
      </w:r>
      <w:proofErr w:type="spellStart"/>
      <w:r w:rsidRPr="000D6E68">
        <w:rPr>
          <w:rFonts w:ascii="Book Antiqua" w:hAnsi="Book Antiqua"/>
          <w:bCs/>
          <w:color w:val="000000"/>
          <w:kern w:val="0"/>
          <w:sz w:val="24"/>
        </w:rPr>
        <w:t>Guo</w:t>
      </w:r>
      <w:proofErr w:type="spellEnd"/>
      <w:r w:rsidRPr="000D6E68">
        <w:rPr>
          <w:rFonts w:ascii="Book Antiqua" w:hAnsi="Book Antiqua"/>
          <w:bCs/>
          <w:color w:val="000000"/>
          <w:kern w:val="0"/>
          <w:sz w:val="24"/>
        </w:rPr>
        <w:t xml:space="preserve"> </w:t>
      </w:r>
      <w:proofErr w:type="spellStart"/>
      <w:r w:rsidRPr="000D6E68">
        <w:rPr>
          <w:rFonts w:ascii="Book Antiqua" w:hAnsi="Book Antiqua"/>
          <w:bCs/>
          <w:color w:val="000000"/>
          <w:kern w:val="0"/>
          <w:sz w:val="24"/>
        </w:rPr>
        <w:t>LR</w:t>
      </w:r>
      <w:proofErr w:type="spellEnd"/>
      <w:r w:rsidRPr="000D6E68">
        <w:rPr>
          <w:rFonts w:ascii="Book Antiqua" w:hAnsi="Book Antiqua"/>
          <w:bCs/>
          <w:color w:val="000000"/>
          <w:kern w:val="0"/>
          <w:sz w:val="24"/>
        </w:rPr>
        <w:t xml:space="preserve">, Qi </w:t>
      </w:r>
      <w:proofErr w:type="spellStart"/>
      <w:r w:rsidRPr="000D6E68">
        <w:rPr>
          <w:rFonts w:ascii="Book Antiqua" w:hAnsi="Book Antiqua"/>
          <w:bCs/>
          <w:color w:val="000000"/>
          <w:kern w:val="0"/>
          <w:sz w:val="24"/>
        </w:rPr>
        <w:t>YX</w:t>
      </w:r>
      <w:proofErr w:type="spellEnd"/>
      <w:r w:rsidRPr="000D6E68">
        <w:rPr>
          <w:rFonts w:ascii="Book Antiqua" w:hAnsi="Book Antiqua"/>
          <w:bCs/>
          <w:color w:val="000000"/>
          <w:kern w:val="0"/>
          <w:sz w:val="24"/>
        </w:rPr>
        <w:t xml:space="preserve">, Qi LX, </w:t>
      </w:r>
      <w:proofErr w:type="spellStart"/>
      <w:r w:rsidRPr="000D6E68">
        <w:rPr>
          <w:rFonts w:ascii="Book Antiqua" w:hAnsi="Book Antiqua"/>
          <w:bCs/>
          <w:color w:val="000000"/>
          <w:kern w:val="0"/>
          <w:sz w:val="24"/>
        </w:rPr>
        <w:t>Guo</w:t>
      </w:r>
      <w:proofErr w:type="spellEnd"/>
      <w:r w:rsidRPr="000D6E68">
        <w:rPr>
          <w:rFonts w:ascii="Book Antiqua" w:hAnsi="Book Antiqua"/>
          <w:bCs/>
          <w:color w:val="000000"/>
          <w:kern w:val="0"/>
          <w:sz w:val="24"/>
        </w:rPr>
        <w:t xml:space="preserve"> </w:t>
      </w:r>
      <w:proofErr w:type="spellStart"/>
      <w:r w:rsidRPr="000D6E68">
        <w:rPr>
          <w:rFonts w:ascii="Book Antiqua" w:hAnsi="Book Antiqua"/>
          <w:bCs/>
          <w:color w:val="000000"/>
          <w:kern w:val="0"/>
          <w:sz w:val="24"/>
        </w:rPr>
        <w:t>JM</w:t>
      </w:r>
      <w:proofErr w:type="spellEnd"/>
      <w:r w:rsidRPr="000D6E68">
        <w:rPr>
          <w:rFonts w:ascii="Book Antiqua" w:hAnsi="Book Antiqua"/>
          <w:bCs/>
          <w:color w:val="000000"/>
          <w:kern w:val="0"/>
          <w:sz w:val="24"/>
        </w:rPr>
        <w:t xml:space="preserve">, </w:t>
      </w:r>
      <w:proofErr w:type="spellStart"/>
      <w:r w:rsidRPr="000D6E68">
        <w:rPr>
          <w:rFonts w:ascii="Book Antiqua" w:hAnsi="Book Antiqua"/>
          <w:bCs/>
          <w:color w:val="000000"/>
          <w:kern w:val="0"/>
          <w:sz w:val="24"/>
        </w:rPr>
        <w:t>Gu</w:t>
      </w:r>
      <w:proofErr w:type="spellEnd"/>
      <w:r w:rsidRPr="000D6E68">
        <w:rPr>
          <w:rFonts w:ascii="Book Antiqua" w:hAnsi="Book Antiqua"/>
          <w:bCs/>
          <w:color w:val="000000"/>
          <w:kern w:val="0"/>
          <w:sz w:val="24"/>
        </w:rPr>
        <w:t xml:space="preserve"> </w:t>
      </w:r>
      <w:proofErr w:type="spellStart"/>
      <w:r w:rsidRPr="000D6E68">
        <w:rPr>
          <w:rFonts w:ascii="Book Antiqua" w:hAnsi="Book Antiqua"/>
          <w:bCs/>
          <w:color w:val="000000"/>
          <w:kern w:val="0"/>
          <w:sz w:val="24"/>
        </w:rPr>
        <w:t>YQ</w:t>
      </w:r>
      <w:proofErr w:type="spellEnd"/>
      <w:r w:rsidRPr="000D6E68">
        <w:rPr>
          <w:rFonts w:ascii="Book Antiqua" w:hAnsi="Book Antiqua"/>
          <w:bCs/>
          <w:color w:val="000000"/>
          <w:kern w:val="0"/>
          <w:sz w:val="24"/>
        </w:rPr>
        <w:t xml:space="preserve">. </w:t>
      </w:r>
      <w:proofErr w:type="gramStart"/>
      <w:r w:rsidRPr="000D6E68">
        <w:rPr>
          <w:rFonts w:ascii="Book Antiqua" w:hAnsi="Book Antiqua"/>
          <w:bCs/>
          <w:color w:val="000000"/>
          <w:kern w:val="0"/>
          <w:sz w:val="24"/>
        </w:rPr>
        <w:t>Aspiration therapy for the acute embolic occlusion of the superior mesenteric artery.</w:t>
      </w:r>
      <w:proofErr w:type="gramEnd"/>
      <w:r w:rsidRPr="000D6E68">
        <w:rPr>
          <w:rFonts w:ascii="Book Antiqua" w:hAnsi="Book Antiqua"/>
          <w:bCs/>
          <w:color w:val="000000"/>
          <w:kern w:val="0"/>
          <w:sz w:val="24"/>
        </w:rPr>
        <w:t xml:space="preserve"> </w:t>
      </w:r>
      <w:bookmarkEnd w:id="60"/>
      <w:bookmarkEnd w:id="61"/>
      <w:r w:rsidRPr="000D6E68">
        <w:rPr>
          <w:rFonts w:ascii="Book Antiqua" w:hAnsi="Book Antiqua"/>
          <w:i/>
          <w:color w:val="000000"/>
          <w:sz w:val="24"/>
        </w:rPr>
        <w:t xml:space="preserve">World J </w:t>
      </w:r>
      <w:proofErr w:type="spellStart"/>
      <w:r w:rsidRPr="000D6E68">
        <w:rPr>
          <w:rFonts w:ascii="Book Antiqua" w:hAnsi="Book Antiqua"/>
          <w:i/>
          <w:color w:val="000000"/>
          <w:sz w:val="24"/>
        </w:rPr>
        <w:t>Gastroenterol</w:t>
      </w:r>
      <w:proofErr w:type="spellEnd"/>
      <w:r w:rsidRPr="000D6E68">
        <w:rPr>
          <w:rFonts w:ascii="Book Antiqua" w:hAnsi="Book Antiqua"/>
          <w:color w:val="000000"/>
          <w:sz w:val="24"/>
        </w:rPr>
        <w:t xml:space="preserve"> 2019; 25(7): 848-858  </w:t>
      </w:r>
    </w:p>
    <w:p w:rsidR="000B2426" w:rsidRDefault="000B2426" w:rsidP="000B2426">
      <w:pPr>
        <w:adjustRightInd w:val="0"/>
        <w:snapToGrid w:val="0"/>
        <w:spacing w:line="360" w:lineRule="auto"/>
        <w:rPr>
          <w:rFonts w:ascii="Book Antiqua" w:hAnsi="Book Antiqua" w:hint="eastAsia"/>
          <w:color w:val="000000"/>
          <w:sz w:val="24"/>
        </w:rPr>
      </w:pPr>
      <w:r w:rsidRPr="000B2426">
        <w:rPr>
          <w:rFonts w:ascii="Book Antiqua" w:hAnsi="Book Antiqua"/>
          <w:b/>
          <w:color w:val="000000"/>
          <w:sz w:val="24"/>
        </w:rPr>
        <w:t xml:space="preserve">URL: </w:t>
      </w:r>
      <w:r w:rsidRPr="000D6E68">
        <w:rPr>
          <w:rFonts w:ascii="Book Antiqua" w:hAnsi="Book Antiqua"/>
          <w:color w:val="000000"/>
          <w:sz w:val="24"/>
        </w:rPr>
        <w:t xml:space="preserve">https://www.wjgnet.com/1007-9327/full/v25/i7/848.htm  </w:t>
      </w:r>
    </w:p>
    <w:p w:rsidR="000B2426" w:rsidRPr="000D6E68" w:rsidRDefault="000B2426" w:rsidP="000B2426">
      <w:pPr>
        <w:adjustRightInd w:val="0"/>
        <w:snapToGrid w:val="0"/>
        <w:spacing w:line="360" w:lineRule="auto"/>
        <w:rPr>
          <w:rFonts w:ascii="Book Antiqua" w:hAnsi="Book Antiqua"/>
          <w:bCs/>
          <w:color w:val="000000"/>
          <w:kern w:val="0"/>
          <w:sz w:val="24"/>
        </w:rPr>
      </w:pPr>
      <w:proofErr w:type="spellStart"/>
      <w:r w:rsidRPr="000B2426">
        <w:rPr>
          <w:rFonts w:ascii="Book Antiqua" w:hAnsi="Book Antiqua"/>
          <w:b/>
          <w:color w:val="000000"/>
          <w:sz w:val="24"/>
        </w:rPr>
        <w:t>DOI</w:t>
      </w:r>
      <w:proofErr w:type="spellEnd"/>
      <w:r w:rsidRPr="000B2426">
        <w:rPr>
          <w:rFonts w:ascii="Book Antiqua" w:hAnsi="Book Antiqua"/>
          <w:b/>
          <w:color w:val="000000"/>
          <w:sz w:val="24"/>
        </w:rPr>
        <w:t>:</w:t>
      </w:r>
      <w:r w:rsidRPr="000D6E68">
        <w:rPr>
          <w:rFonts w:ascii="Book Antiqua" w:hAnsi="Book Antiqua"/>
          <w:color w:val="000000"/>
          <w:sz w:val="24"/>
        </w:rPr>
        <w:t xml:space="preserve"> https://dx.doi.org/10.3748/wjg.v25.i7.848</w:t>
      </w: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b/>
          <w:bCs/>
          <w:i/>
          <w:iCs/>
          <w:color w:val="000000"/>
          <w:sz w:val="24"/>
        </w:rPr>
        <w:br w:type="page"/>
      </w:r>
      <w:r w:rsidRPr="00973675">
        <w:rPr>
          <w:rFonts w:ascii="Book Antiqua" w:hAnsi="Book Antiqua"/>
          <w:b/>
          <w:color w:val="000000"/>
          <w:kern w:val="0"/>
          <w:sz w:val="24"/>
        </w:rPr>
        <w:lastRenderedPageBreak/>
        <w:t>INTRODUCTION</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Acute abdominal emergencies are critical, and the pathogenesis is complicated, partly due to acute mesenteric </w:t>
      </w:r>
      <w:proofErr w:type="spellStart"/>
      <w:r w:rsidRPr="00973675">
        <w:rPr>
          <w:rFonts w:ascii="Book Antiqua" w:hAnsi="Book Antiqua"/>
          <w:bCs/>
          <w:color w:val="000000"/>
          <w:kern w:val="0"/>
          <w:sz w:val="24"/>
        </w:rPr>
        <w:t>ischaemia</w:t>
      </w:r>
      <w:proofErr w:type="spellEnd"/>
      <w:r w:rsidRPr="00973675">
        <w:rPr>
          <w:rFonts w:ascii="Book Antiqua" w:hAnsi="Book Antiqua"/>
          <w:bCs/>
          <w:color w:val="000000"/>
          <w:kern w:val="0"/>
          <w:sz w:val="24"/>
        </w:rPr>
        <w:t xml:space="preserve"> (AMI), which comprises 1%-2% of acute abdominal </w:t>
      </w:r>
      <w:proofErr w:type="gramStart"/>
      <w:r w:rsidRPr="00973675">
        <w:rPr>
          <w:rFonts w:ascii="Book Antiqua" w:hAnsi="Book Antiqua"/>
          <w:bCs/>
          <w:color w:val="000000"/>
          <w:kern w:val="0"/>
          <w:sz w:val="24"/>
        </w:rPr>
        <w:t>emergencies</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1-3]</w:t>
      </w:r>
      <w:r w:rsidRPr="00973675">
        <w:rPr>
          <w:rFonts w:ascii="Book Antiqua" w:hAnsi="Book Antiqua"/>
          <w:bCs/>
          <w:color w:val="000000"/>
          <w:kern w:val="0"/>
          <w:sz w:val="24"/>
        </w:rPr>
        <w:t>. Embolic superior mesenteric artery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is the most common cause of AMI and is associated with high mortality </w:t>
      </w:r>
      <w:proofErr w:type="gramStart"/>
      <w:r w:rsidRPr="00973675">
        <w:rPr>
          <w:rFonts w:ascii="Book Antiqua" w:hAnsi="Book Antiqua"/>
          <w:bCs/>
          <w:color w:val="000000"/>
          <w:kern w:val="0"/>
          <w:sz w:val="24"/>
        </w:rPr>
        <w:t>rates</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4]</w:t>
      </w:r>
      <w:r w:rsidRPr="00973675">
        <w:rPr>
          <w:rFonts w:ascii="Book Antiqua" w:hAnsi="Book Antiqua"/>
          <w:bCs/>
          <w:color w:val="000000"/>
          <w:kern w:val="0"/>
          <w:sz w:val="24"/>
        </w:rPr>
        <w:t xml:space="preserve">. Delayed treatment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often leads to serious consequences, including intestinal necrosis, resection, and even patient death. Exploratory laparotomy and surgical removal of the thrombus has been the major surgical technique in the past; however, endovascular repair is being introduced, as its efficacy has been proven in clinical </w:t>
      </w:r>
      <w:proofErr w:type="gramStart"/>
      <w:r w:rsidRPr="00973675">
        <w:rPr>
          <w:rFonts w:ascii="Book Antiqua" w:hAnsi="Book Antiqua"/>
          <w:bCs/>
          <w:color w:val="000000"/>
          <w:kern w:val="0"/>
          <w:sz w:val="24"/>
        </w:rPr>
        <w:t>trials</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5-10]</w:t>
      </w:r>
      <w:r w:rsidRPr="00973675">
        <w:rPr>
          <w:rFonts w:ascii="Book Antiqua" w:hAnsi="Book Antiqua"/>
          <w:bCs/>
          <w:color w:val="000000"/>
          <w:kern w:val="0"/>
          <w:sz w:val="24"/>
        </w:rPr>
        <w:t>. Intervention improves clinical symptoms and prognosis and decreases the incidence of exploratory laparotomy.</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Many reports have described successful endovascular revascularization of </w:t>
      </w:r>
      <w:bookmarkStart w:id="62" w:name="OLE_LINK26"/>
      <w:r w:rsidRPr="00973675">
        <w:rPr>
          <w:rFonts w:ascii="Book Antiqua" w:hAnsi="Book Antiqua"/>
          <w:bCs/>
          <w:color w:val="000000"/>
          <w:kern w:val="0"/>
          <w:sz w:val="24"/>
        </w:rPr>
        <w:t xml:space="preserve">embolic </w:t>
      </w:r>
      <w:proofErr w:type="spellStart"/>
      <w:r w:rsidRPr="00973675">
        <w:rPr>
          <w:rFonts w:ascii="Book Antiqua" w:hAnsi="Book Antiqua"/>
          <w:bCs/>
          <w:color w:val="000000"/>
          <w:kern w:val="0"/>
          <w:sz w:val="24"/>
        </w:rPr>
        <w:t>SMA</w:t>
      </w:r>
      <w:bookmarkStart w:id="63" w:name="OLE_LINK5"/>
      <w:proofErr w:type="spellEnd"/>
      <w:r w:rsidRPr="00973675">
        <w:rPr>
          <w:rFonts w:ascii="Book Antiqua" w:hAnsi="Book Antiqua"/>
          <w:bCs/>
          <w:color w:val="000000"/>
          <w:kern w:val="0"/>
          <w:sz w:val="24"/>
        </w:rPr>
        <w:t xml:space="preserve"> occlusion</w:t>
      </w:r>
      <w:bookmarkEnd w:id="62"/>
      <w:r w:rsidRPr="00973675">
        <w:rPr>
          <w:rFonts w:ascii="Book Antiqua" w:hAnsi="Book Antiqua"/>
          <w:bCs/>
          <w:color w:val="000000"/>
          <w:kern w:val="0"/>
          <w:sz w:val="24"/>
        </w:rPr>
        <w:t xml:space="preserve"> </w:t>
      </w:r>
      <w:bookmarkEnd w:id="63"/>
      <w:r w:rsidRPr="00973675">
        <w:rPr>
          <w:rFonts w:ascii="Book Antiqua" w:hAnsi="Book Antiqua"/>
          <w:bCs/>
          <w:color w:val="000000"/>
          <w:kern w:val="0"/>
          <w:sz w:val="24"/>
        </w:rPr>
        <w:t xml:space="preserve">by several endovascular techniques, such as catheter thrombolysis and percutaneous aspiration </w:t>
      </w:r>
      <w:proofErr w:type="spellStart"/>
      <w:proofErr w:type="gram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1,11-17]</w:t>
      </w:r>
      <w:r w:rsidRPr="00973675">
        <w:rPr>
          <w:rFonts w:ascii="Book Antiqua" w:hAnsi="Book Antiqua"/>
          <w:bCs/>
          <w:color w:val="000000"/>
          <w:kern w:val="0"/>
          <w:sz w:val="24"/>
        </w:rPr>
        <w:t xml:space="preserve">. However, most of those reports are case reports, and there are few reports on Chinese patients. In this paper, we describe the technical and clinical outcomes of endovascular repair, namely, aspiration therapy using a guiding catheter, in eight Chinese patients with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w:t>
      </w:r>
    </w:p>
    <w:p w:rsidR="008519EA" w:rsidRPr="00973675" w:rsidRDefault="008519EA">
      <w:pPr>
        <w:adjustRightInd w:val="0"/>
        <w:snapToGrid w:val="0"/>
        <w:spacing w:line="360" w:lineRule="auto"/>
        <w:rPr>
          <w:rFonts w:ascii="Book Antiqua" w:hAnsi="Book Antiqua"/>
          <w:i/>
          <w:iCs/>
          <w:color w:val="000000"/>
          <w:sz w:val="24"/>
        </w:rPr>
      </w:pP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b/>
          <w:color w:val="000000"/>
          <w:kern w:val="0"/>
          <w:sz w:val="24"/>
        </w:rPr>
        <w:t>MATERIALS AND METHODS</w:t>
      </w: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Patients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This study was a retrospective analysis in our institution. From August 2013 to October 2018, eight patients with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embolism, including six males and two females and ranging in age from 60 to 84 years (mean age, 70.00 ± 8.43 years), were treated by </w:t>
      </w:r>
      <w:proofErr w:type="spellStart"/>
      <w:r w:rsidRPr="00973675">
        <w:rPr>
          <w:rFonts w:ascii="Book Antiqua" w:hAnsi="Book Antiqua"/>
          <w:bCs/>
          <w:color w:val="000000"/>
          <w:kern w:val="0"/>
          <w:sz w:val="24"/>
        </w:rPr>
        <w:t>transcatheter</w:t>
      </w:r>
      <w:proofErr w:type="spellEnd"/>
      <w:r w:rsidRPr="00973675">
        <w:rPr>
          <w:rFonts w:ascii="Book Antiqua" w:hAnsi="Book Antiqua"/>
          <w:bCs/>
          <w:color w:val="000000"/>
          <w:kern w:val="0"/>
          <w:sz w:val="24"/>
        </w:rPr>
        <w:t xml:space="preserve"> aspiration therapy at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All patients were initially diagnosed by computed tomography angiography (CTA, Figure 1). The patients who underwent endovascular treatment had no obvious evidence of bowel infarct (Figure 2). No intestinal necrosis was identified by gastrointestinal surgeons through peritoneal puncture or CTA</w:t>
      </w:r>
      <w:r w:rsidR="005275F4">
        <w:rPr>
          <w:rFonts w:ascii="Book Antiqua" w:hAnsi="Book Antiqua"/>
          <w:bCs/>
          <w:color w:val="000000"/>
          <w:kern w:val="0"/>
          <w:sz w:val="24"/>
        </w:rPr>
        <w:pict>
          <v:line id="直接连接符 1" o:spid="_x0000_s1029" style="position:absolute;left:0;text-align:left;flip:y;z-index:1;mso-position-horizontal-relative:text;mso-position-vertical-relative:text" from="51.45pt,60.85pt" to="71.4pt,70.35pt" o:gfxdata="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25&#10;t/DXAAAACwEAAA8AAAAAAAAAAQAgAAAAIgAAAGRycy9kb3ducmV2LnhtbFBLAQIUABQAAAAIAIdO&#10;4kBfOcMF6wEAAKUDAAAOAAAAAAAAAAEAIAAAACYBAABkcnMvZTJvRG9jLnhtbFBLBQYAAAAABgAG&#10;AFkBAACDBQAAAAA=&#10;" strokecolor="#eeece1">
            <v:fill o:detectmouseclick="t"/>
            <v:stroke endarrow="open"/>
          </v:line>
        </w:pict>
      </w:r>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lastRenderedPageBreak/>
        <w:t>Aspiration technique</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All operations were performed by an experienced vascular surgeon. Under local </w:t>
      </w:r>
      <w:proofErr w:type="spellStart"/>
      <w:r w:rsidRPr="00973675">
        <w:rPr>
          <w:rFonts w:ascii="Book Antiqua" w:hAnsi="Book Antiqua"/>
          <w:bCs/>
          <w:color w:val="000000"/>
          <w:kern w:val="0"/>
          <w:sz w:val="24"/>
        </w:rPr>
        <w:t>anaesthesia</w:t>
      </w:r>
      <w:proofErr w:type="spellEnd"/>
      <w:r w:rsidRPr="00973675">
        <w:rPr>
          <w:rFonts w:ascii="Book Antiqua" w:hAnsi="Book Antiqua"/>
          <w:bCs/>
          <w:color w:val="000000"/>
          <w:kern w:val="0"/>
          <w:sz w:val="24"/>
        </w:rPr>
        <w:t>, the right common femoral artery</w:t>
      </w:r>
      <w:bookmarkStart w:id="64" w:name="OLE_LINK15"/>
      <w:r w:rsidRPr="00973675">
        <w:rPr>
          <w:rFonts w:ascii="Book Antiqua" w:hAnsi="Book Antiqua"/>
          <w:bCs/>
          <w:color w:val="000000"/>
          <w:kern w:val="0"/>
          <w:sz w:val="24"/>
        </w:rPr>
        <w:t xml:space="preserve"> was punctured according to the </w:t>
      </w:r>
      <w:proofErr w:type="spellStart"/>
      <w:r w:rsidRPr="00973675">
        <w:rPr>
          <w:rFonts w:ascii="Book Antiqua" w:hAnsi="Book Antiqua"/>
          <w:bCs/>
          <w:color w:val="000000"/>
          <w:kern w:val="0"/>
          <w:sz w:val="24"/>
        </w:rPr>
        <w:t>Seldinger</w:t>
      </w:r>
      <w:proofErr w:type="spellEnd"/>
      <w:r w:rsidRPr="00973675">
        <w:rPr>
          <w:rFonts w:ascii="Book Antiqua" w:hAnsi="Book Antiqua"/>
          <w:bCs/>
          <w:color w:val="000000"/>
          <w:kern w:val="0"/>
          <w:sz w:val="24"/>
        </w:rPr>
        <w:t xml:space="preserve"> technique and an 8-Fr</w:t>
      </w:r>
      <w:bookmarkEnd w:id="64"/>
      <w:r w:rsidRPr="00973675">
        <w:rPr>
          <w:rFonts w:ascii="Book Antiqua" w:hAnsi="Book Antiqua"/>
          <w:bCs/>
          <w:color w:val="000000"/>
          <w:kern w:val="0"/>
          <w:sz w:val="24"/>
        </w:rPr>
        <w:t xml:space="preserve"> short sheath (Introducer II; Terumo) was implanted. Then, heparin was administered (50 </w:t>
      </w:r>
      <w:proofErr w:type="spellStart"/>
      <w:r w:rsidRPr="00973675">
        <w:rPr>
          <w:rFonts w:ascii="Book Antiqua" w:hAnsi="Book Antiqua"/>
          <w:bCs/>
          <w:color w:val="000000"/>
          <w:kern w:val="0"/>
          <w:sz w:val="24"/>
        </w:rPr>
        <w:t>IU</w:t>
      </w:r>
      <w:proofErr w:type="spellEnd"/>
      <w:r w:rsidRPr="00973675">
        <w:rPr>
          <w:rFonts w:ascii="Book Antiqua" w:hAnsi="Book Antiqua"/>
          <w:bCs/>
          <w:color w:val="000000"/>
          <w:kern w:val="0"/>
          <w:sz w:val="24"/>
        </w:rPr>
        <w:t xml:space="preserve">/kg, North China Pharmaceutical Company Ltd, China) </w:t>
      </w:r>
      <w:r w:rsidRPr="00973675">
        <w:rPr>
          <w:rFonts w:ascii="Book Antiqua" w:hAnsi="Book Antiqua"/>
          <w:bCs/>
          <w:i/>
          <w:color w:val="000000"/>
          <w:kern w:val="0"/>
          <w:sz w:val="24"/>
        </w:rPr>
        <w:t>via</w:t>
      </w:r>
      <w:r w:rsidRPr="00973675">
        <w:rPr>
          <w:rFonts w:ascii="Book Antiqua" w:hAnsi="Book Antiqua"/>
          <w:bCs/>
          <w:color w:val="000000"/>
          <w:kern w:val="0"/>
          <w:sz w:val="24"/>
        </w:rPr>
        <w:t xml:space="preserve"> a short sheath. An additional 1000 </w:t>
      </w:r>
      <w:proofErr w:type="spellStart"/>
      <w:r w:rsidRPr="00973675">
        <w:rPr>
          <w:rFonts w:ascii="Book Antiqua" w:hAnsi="Book Antiqua"/>
          <w:bCs/>
          <w:color w:val="000000"/>
          <w:kern w:val="0"/>
          <w:sz w:val="24"/>
        </w:rPr>
        <w:t>IU</w:t>
      </w:r>
      <w:proofErr w:type="spellEnd"/>
      <w:r w:rsidRPr="00973675">
        <w:rPr>
          <w:rFonts w:ascii="Book Antiqua" w:hAnsi="Book Antiqua"/>
          <w:bCs/>
          <w:color w:val="000000"/>
          <w:kern w:val="0"/>
          <w:sz w:val="24"/>
        </w:rPr>
        <w:t xml:space="preserve"> was administered every hour. Selective catheterization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with the 5-Fr Cobra catheter (C1, Cook, </w:t>
      </w:r>
      <w:proofErr w:type="gramStart"/>
      <w:r w:rsidRPr="00973675">
        <w:rPr>
          <w:rFonts w:ascii="Book Antiqua" w:hAnsi="Book Antiqua"/>
          <w:bCs/>
          <w:color w:val="000000"/>
          <w:kern w:val="0"/>
          <w:sz w:val="24"/>
        </w:rPr>
        <w:t>Bloomington</w:t>
      </w:r>
      <w:proofErr w:type="gramEnd"/>
      <w:r w:rsidRPr="00973675">
        <w:rPr>
          <w:rFonts w:ascii="Book Antiqua" w:hAnsi="Book Antiqua"/>
          <w:bCs/>
          <w:color w:val="000000"/>
          <w:kern w:val="0"/>
          <w:sz w:val="24"/>
        </w:rPr>
        <w:t xml:space="preserve">, IN, United States) or the SIMON 5-Fr catheter (SIM1, </w:t>
      </w:r>
      <w:proofErr w:type="spellStart"/>
      <w:r w:rsidRPr="00973675">
        <w:rPr>
          <w:rFonts w:ascii="Book Antiqua" w:hAnsi="Book Antiqua"/>
          <w:bCs/>
          <w:color w:val="000000"/>
          <w:kern w:val="0"/>
          <w:sz w:val="24"/>
        </w:rPr>
        <w:t>Selecon</w:t>
      </w:r>
      <w:proofErr w:type="spellEnd"/>
      <w:r w:rsidRPr="00973675">
        <w:rPr>
          <w:rFonts w:ascii="Book Antiqua" w:hAnsi="Book Antiqua"/>
          <w:bCs/>
          <w:color w:val="000000"/>
          <w:kern w:val="0"/>
          <w:sz w:val="24"/>
        </w:rPr>
        <w:t xml:space="preserve">; Terumo, Tokyo, Japan) was performed. Through the catheter, angiography was performed to confirm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embolism (Figure 3). A hydrophilic </w:t>
      </w:r>
      <w:proofErr w:type="spellStart"/>
      <w:r w:rsidRPr="00973675">
        <w:rPr>
          <w:rFonts w:ascii="Book Antiqua" w:hAnsi="Book Antiqua"/>
          <w:bCs/>
          <w:color w:val="000000"/>
          <w:kern w:val="0"/>
          <w:sz w:val="24"/>
        </w:rPr>
        <w:t>guidewire</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Radifocus</w:t>
      </w:r>
      <w:proofErr w:type="spellEnd"/>
      <w:r w:rsidRPr="00973675">
        <w:rPr>
          <w:rFonts w:ascii="Book Antiqua" w:hAnsi="Book Antiqua"/>
          <w:bCs/>
          <w:color w:val="000000"/>
          <w:kern w:val="0"/>
          <w:sz w:val="24"/>
        </w:rPr>
        <w:t xml:space="preserve">, Terumo, </w:t>
      </w:r>
      <w:proofErr w:type="gramStart"/>
      <w:r w:rsidRPr="00973675">
        <w:rPr>
          <w:rFonts w:ascii="Book Antiqua" w:hAnsi="Book Antiqua"/>
          <w:bCs/>
          <w:color w:val="000000"/>
          <w:kern w:val="0"/>
          <w:sz w:val="24"/>
        </w:rPr>
        <w:t>Tokyo</w:t>
      </w:r>
      <w:proofErr w:type="gramEnd"/>
      <w:r w:rsidRPr="00973675">
        <w:rPr>
          <w:rFonts w:ascii="Book Antiqua" w:hAnsi="Book Antiqua"/>
          <w:bCs/>
          <w:color w:val="000000"/>
          <w:kern w:val="0"/>
          <w:sz w:val="24"/>
        </w:rPr>
        <w:t xml:space="preserve">, Japan) was navigated into the distal segment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The short sheath replaced the 8-Fr long sheath of 65 cm (Super Arrow Flex PSI set, Arrow International, Reading, PA, United States), and the long sheath was inserted into the orifice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The 8-Fr long sheath was left in the proximal section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The 5-Fr catheter of 110 cm in length (</w:t>
      </w:r>
      <w:proofErr w:type="spellStart"/>
      <w:r w:rsidRPr="00973675">
        <w:rPr>
          <w:rFonts w:ascii="Book Antiqua" w:hAnsi="Book Antiqua"/>
          <w:bCs/>
          <w:color w:val="000000"/>
          <w:kern w:val="0"/>
          <w:sz w:val="24"/>
        </w:rPr>
        <w:t>DAV</w:t>
      </w:r>
      <w:proofErr w:type="spellEnd"/>
      <w:r w:rsidRPr="00973675">
        <w:rPr>
          <w:rFonts w:ascii="Book Antiqua" w:hAnsi="Book Antiqua"/>
          <w:bCs/>
          <w:color w:val="000000"/>
          <w:kern w:val="0"/>
          <w:sz w:val="24"/>
        </w:rPr>
        <w:t>, Cook) was inserted into the 6F guiding sheath of 90 cm in length (</w:t>
      </w:r>
      <w:proofErr w:type="spellStart"/>
      <w:r w:rsidRPr="00973675">
        <w:rPr>
          <w:rFonts w:ascii="Book Antiqua" w:hAnsi="Book Antiqua"/>
          <w:bCs/>
          <w:color w:val="000000"/>
          <w:kern w:val="0"/>
          <w:sz w:val="24"/>
        </w:rPr>
        <w:t>BRITE</w:t>
      </w:r>
      <w:proofErr w:type="spellEnd"/>
      <w:r w:rsidRPr="00973675">
        <w:rPr>
          <w:rFonts w:ascii="Book Antiqua" w:hAnsi="Book Antiqua"/>
          <w:bCs/>
          <w:color w:val="000000"/>
          <w:kern w:val="0"/>
          <w:sz w:val="24"/>
        </w:rPr>
        <w:t xml:space="preserve"> TIP; </w:t>
      </w:r>
      <w:proofErr w:type="spellStart"/>
      <w:r w:rsidRPr="00973675">
        <w:rPr>
          <w:rFonts w:ascii="Book Antiqua" w:hAnsi="Book Antiqua"/>
          <w:bCs/>
          <w:color w:val="000000"/>
          <w:kern w:val="0"/>
          <w:sz w:val="24"/>
        </w:rPr>
        <w:t>Cordis</w:t>
      </w:r>
      <w:proofErr w:type="spellEnd"/>
      <w:r w:rsidRPr="00973675">
        <w:rPr>
          <w:rFonts w:ascii="Book Antiqua" w:hAnsi="Book Antiqua"/>
          <w:bCs/>
          <w:color w:val="000000"/>
          <w:kern w:val="0"/>
          <w:sz w:val="24"/>
        </w:rPr>
        <w:t xml:space="preserve">, Miami Lakes, Florida), and the 6-Fr guiding catheter and the 5F catheter were advanced coaxially 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over the </w:t>
      </w:r>
      <w:proofErr w:type="spellStart"/>
      <w:r w:rsidRPr="00973675">
        <w:rPr>
          <w:rFonts w:ascii="Book Antiqua" w:hAnsi="Book Antiqua"/>
          <w:bCs/>
          <w:color w:val="000000"/>
          <w:kern w:val="0"/>
          <w:sz w:val="24"/>
        </w:rPr>
        <w:t>guidewire</w:t>
      </w:r>
      <w:proofErr w:type="spellEnd"/>
      <w:r w:rsidRPr="00973675">
        <w:rPr>
          <w:rFonts w:ascii="Book Antiqua" w:hAnsi="Book Antiqua"/>
          <w:bCs/>
          <w:color w:val="000000"/>
          <w:kern w:val="0"/>
          <w:sz w:val="24"/>
        </w:rPr>
        <w:t>. The 5-Fr catheter was removed and the 6-F guiding catheter reserved for aspiration of the emboli. A 50-mL syringe was connected to the 6-Fr guiding catheter. When the guiding catheter became occluded with the emboli, it was withdrawn slightly with pumping until blood was aspirated.</w:t>
      </w:r>
      <w:bookmarkStart w:id="65" w:name="OLE_LINK28"/>
      <w:r w:rsidRPr="00973675">
        <w:rPr>
          <w:rFonts w:ascii="Book Antiqua" w:hAnsi="Book Antiqua"/>
          <w:bCs/>
          <w:color w:val="000000"/>
          <w:kern w:val="0"/>
          <w:sz w:val="24"/>
        </w:rPr>
        <w:t xml:space="preserve"> The 6F guiding sheath was flushed thoroughly with saline solution into gauze so that the thrombus could be found</w:t>
      </w:r>
      <w:bookmarkEnd w:id="65"/>
      <w:r w:rsidRPr="00973675">
        <w:rPr>
          <w:rFonts w:ascii="Book Antiqua" w:hAnsi="Book Antiqua"/>
          <w:bCs/>
          <w:color w:val="000000"/>
          <w:kern w:val="0"/>
          <w:sz w:val="24"/>
        </w:rPr>
        <w:t xml:space="preserve"> (Figure 4). The guiding catheter was reinserted and the procedure repeated. The emboli of the branches were treated using a 5-F catheter.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(250000 </w:t>
      </w:r>
      <w:proofErr w:type="spellStart"/>
      <w:r w:rsidRPr="00973675">
        <w:rPr>
          <w:rFonts w:ascii="Book Antiqua" w:hAnsi="Book Antiqua"/>
          <w:bCs/>
          <w:color w:val="000000"/>
          <w:kern w:val="0"/>
          <w:sz w:val="24"/>
        </w:rPr>
        <w:t>IU</w:t>
      </w:r>
      <w:proofErr w:type="spellEnd"/>
      <w:r w:rsidRPr="00973675">
        <w:rPr>
          <w:rFonts w:ascii="Book Antiqua" w:hAnsi="Book Antiqua"/>
          <w:bCs/>
          <w:color w:val="000000"/>
          <w:kern w:val="0"/>
          <w:sz w:val="24"/>
        </w:rPr>
        <w:t xml:space="preserve">, Tianjin Biochemical Pharmaceutical Co., Ltd.) was infused into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through the catheter to resolve residual emboli. </w:t>
      </w:r>
      <w:proofErr w:type="spellStart"/>
      <w:r w:rsidRPr="00973675">
        <w:rPr>
          <w:rFonts w:ascii="Book Antiqua" w:hAnsi="Book Antiqua"/>
          <w:bCs/>
          <w:color w:val="000000"/>
          <w:kern w:val="0"/>
          <w:sz w:val="24"/>
        </w:rPr>
        <w:t>Papaverine</w:t>
      </w:r>
      <w:proofErr w:type="spellEnd"/>
      <w:r w:rsidRPr="00973675">
        <w:rPr>
          <w:rFonts w:ascii="Book Antiqua" w:hAnsi="Book Antiqua"/>
          <w:bCs/>
          <w:color w:val="000000"/>
          <w:kern w:val="0"/>
          <w:sz w:val="24"/>
        </w:rPr>
        <w:t xml:space="preserve"> (30 mg, North China Pharmaceutical Company, Ltd, China) was infused into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through the catheter to resolve vasospasm.</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One patient underwent catheter-directed thrombolysis (CDT). </w:t>
      </w:r>
      <w:r w:rsidRPr="00973675">
        <w:rPr>
          <w:rFonts w:ascii="Book Antiqua" w:hAnsi="Book Antiqua"/>
          <w:bCs/>
          <w:color w:val="000000"/>
          <w:kern w:val="0"/>
          <w:sz w:val="24"/>
        </w:rPr>
        <w:lastRenderedPageBreak/>
        <w:t>Thrombolysis was performed using a multiple-</w:t>
      </w:r>
      <w:proofErr w:type="spellStart"/>
      <w:r w:rsidRPr="00973675">
        <w:rPr>
          <w:rFonts w:ascii="Book Antiqua" w:hAnsi="Book Antiqua"/>
          <w:bCs/>
          <w:color w:val="000000"/>
          <w:kern w:val="0"/>
          <w:sz w:val="24"/>
        </w:rPr>
        <w:t>sidehole</w:t>
      </w:r>
      <w:proofErr w:type="spellEnd"/>
      <w:r w:rsidRPr="00973675">
        <w:rPr>
          <w:rFonts w:ascii="Book Antiqua" w:hAnsi="Book Antiqua"/>
          <w:bCs/>
          <w:color w:val="000000"/>
          <w:kern w:val="0"/>
          <w:sz w:val="24"/>
        </w:rPr>
        <w:t xml:space="preserve"> infusion catheter (Multi-</w:t>
      </w:r>
      <w:proofErr w:type="spellStart"/>
      <w:r w:rsidRPr="00973675">
        <w:rPr>
          <w:rFonts w:ascii="Book Antiqua" w:hAnsi="Book Antiqua"/>
          <w:bCs/>
          <w:color w:val="000000"/>
          <w:kern w:val="0"/>
          <w:sz w:val="24"/>
        </w:rPr>
        <w:t>Sideport</w:t>
      </w:r>
      <w:proofErr w:type="spellEnd"/>
      <w:r w:rsidRPr="00973675">
        <w:rPr>
          <w:rFonts w:ascii="Book Antiqua" w:hAnsi="Book Antiqua"/>
          <w:bCs/>
          <w:color w:val="000000"/>
          <w:kern w:val="0"/>
          <w:sz w:val="24"/>
        </w:rPr>
        <w:t xml:space="preserve">, Cook) </w:t>
      </w:r>
      <w:r w:rsidRPr="00973675">
        <w:rPr>
          <w:rFonts w:ascii="Book Antiqua" w:hAnsi="Book Antiqua"/>
          <w:bCs/>
          <w:i/>
          <w:color w:val="000000"/>
          <w:kern w:val="0"/>
          <w:sz w:val="24"/>
        </w:rPr>
        <w:t>via</w:t>
      </w:r>
      <w:r w:rsidRPr="00973675">
        <w:rPr>
          <w:rFonts w:ascii="Book Antiqua" w:hAnsi="Book Antiqua"/>
          <w:bCs/>
          <w:color w:val="000000"/>
          <w:kern w:val="0"/>
          <w:sz w:val="24"/>
        </w:rPr>
        <w:t xml:space="preserve">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with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at a rate of 50000 </w:t>
      </w:r>
      <w:proofErr w:type="spellStart"/>
      <w:r w:rsidRPr="00973675">
        <w:rPr>
          <w:rFonts w:ascii="Book Antiqua" w:hAnsi="Book Antiqua"/>
          <w:bCs/>
          <w:color w:val="000000"/>
          <w:kern w:val="0"/>
          <w:sz w:val="24"/>
        </w:rPr>
        <w:t>IU</w:t>
      </w:r>
      <w:proofErr w:type="spellEnd"/>
      <w:r w:rsidRPr="00973675">
        <w:rPr>
          <w:rFonts w:ascii="Book Antiqua" w:hAnsi="Book Antiqua"/>
          <w:bCs/>
          <w:color w:val="000000"/>
          <w:kern w:val="0"/>
          <w:sz w:val="24"/>
        </w:rPr>
        <w:t xml:space="preserve">/h to downsize the emboli. Thrombolysis was monitored by fibrinogen (fibrinogen value was larger than 1 g/L). Catheter-directed local anticoagulation with heparin sodium was continuously administered into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as well. Dosage should be adapted to patients individually on the basis of tests of activated partial </w:t>
      </w:r>
      <w:proofErr w:type="spellStart"/>
      <w:r w:rsidRPr="00973675">
        <w:rPr>
          <w:rFonts w:ascii="Book Antiqua" w:hAnsi="Book Antiqua"/>
          <w:bCs/>
          <w:color w:val="000000"/>
          <w:kern w:val="0"/>
          <w:sz w:val="24"/>
        </w:rPr>
        <w:t>thromboplastin</w:t>
      </w:r>
      <w:proofErr w:type="spellEnd"/>
      <w:r w:rsidRPr="00973675">
        <w:rPr>
          <w:rFonts w:ascii="Book Antiqua" w:hAnsi="Book Antiqua"/>
          <w:bCs/>
          <w:color w:val="000000"/>
          <w:kern w:val="0"/>
          <w:sz w:val="24"/>
        </w:rPr>
        <w:t xml:space="preserve"> time (</w:t>
      </w:r>
      <w:proofErr w:type="spellStart"/>
      <w:r w:rsidRPr="00973675">
        <w:rPr>
          <w:rFonts w:ascii="Book Antiqua" w:hAnsi="Book Antiqua"/>
          <w:bCs/>
          <w:color w:val="000000"/>
          <w:kern w:val="0"/>
          <w:sz w:val="24"/>
        </w:rPr>
        <w:t>APTT</w:t>
      </w:r>
      <w:proofErr w:type="spellEnd"/>
      <w:r w:rsidRPr="00973675">
        <w:rPr>
          <w:rFonts w:ascii="Book Antiqua" w:hAnsi="Book Antiqua"/>
          <w:bCs/>
          <w:color w:val="000000"/>
          <w:kern w:val="0"/>
          <w:sz w:val="24"/>
        </w:rPr>
        <w:t xml:space="preserve"> 1.5-2.0 times normal</w:t>
      </w:r>
      <w:bookmarkStart w:id="66" w:name="OLE_LINK16"/>
      <w:r w:rsidRPr="00973675">
        <w:rPr>
          <w:rFonts w:ascii="Book Antiqua" w:hAnsi="Book Antiqua"/>
          <w:bCs/>
          <w:color w:val="000000"/>
          <w:kern w:val="0"/>
          <w:sz w:val="24"/>
        </w:rPr>
        <w:t xml:space="preserve"> value</w:t>
      </w:r>
      <w:bookmarkEnd w:id="66"/>
      <w:r w:rsidRPr="00973675">
        <w:rPr>
          <w:rFonts w:ascii="Book Antiqua" w:hAnsi="Book Antiqua"/>
          <w:bCs/>
          <w:color w:val="000000"/>
          <w:kern w:val="0"/>
          <w:sz w:val="24"/>
        </w:rPr>
        <w:t>). An angiograph of thrombolysis efficiency was performed 48 h after the intervention.</w:t>
      </w:r>
    </w:p>
    <w:p w:rsidR="008519EA" w:rsidRPr="00973675" w:rsidRDefault="008519EA">
      <w:pPr>
        <w:adjustRightInd w:val="0"/>
        <w:snapToGrid w:val="0"/>
        <w:spacing w:line="360" w:lineRule="auto"/>
        <w:ind w:firstLineChars="200" w:firstLine="480"/>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Follow-up after aspiration</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All patients had clinical and imaging follow-up, which was performed every 3 </w:t>
      </w:r>
      <w:proofErr w:type="spellStart"/>
      <w:r w:rsidRPr="00973675">
        <w:rPr>
          <w:rFonts w:ascii="Book Antiqua" w:hAnsi="Book Antiqua"/>
          <w:bCs/>
          <w:color w:val="000000"/>
          <w:kern w:val="0"/>
          <w:sz w:val="24"/>
        </w:rPr>
        <w:t>mo</w:t>
      </w:r>
      <w:proofErr w:type="spellEnd"/>
      <w:r w:rsidRPr="00973675">
        <w:rPr>
          <w:rFonts w:ascii="Book Antiqua" w:hAnsi="Book Antiqua"/>
          <w:bCs/>
          <w:color w:val="000000"/>
          <w:kern w:val="0"/>
          <w:sz w:val="24"/>
        </w:rPr>
        <w:t xml:space="preserve"> one year after operation and then every 6 </w:t>
      </w:r>
      <w:proofErr w:type="spellStart"/>
      <w:r w:rsidRPr="00973675">
        <w:rPr>
          <w:rFonts w:ascii="Book Antiqua" w:hAnsi="Book Antiqua"/>
          <w:bCs/>
          <w:color w:val="000000"/>
          <w:kern w:val="0"/>
          <w:sz w:val="24"/>
        </w:rPr>
        <w:t>mo</w:t>
      </w:r>
      <w:proofErr w:type="spellEnd"/>
      <w:r w:rsidRPr="00973675">
        <w:rPr>
          <w:rFonts w:ascii="Book Antiqua" w:hAnsi="Book Antiqua"/>
          <w:bCs/>
          <w:color w:val="000000"/>
          <w:kern w:val="0"/>
          <w:sz w:val="24"/>
        </w:rPr>
        <w:t xml:space="preserve"> until death or October 31, 2018. During the follow-up, all patients were evaluated by clinical symptoms and signs,</w:t>
      </w:r>
      <w:bookmarkStart w:id="67" w:name="OLE_LINK10"/>
      <w:r w:rsidRPr="00973675">
        <w:rPr>
          <w:rFonts w:ascii="Book Antiqua" w:hAnsi="Book Antiqua"/>
          <w:bCs/>
          <w:color w:val="000000"/>
          <w:kern w:val="0"/>
          <w:sz w:val="24"/>
        </w:rPr>
        <w:t xml:space="preserve"> laboratory tests of blood routine examination</w:t>
      </w:r>
      <w:bookmarkEnd w:id="67"/>
      <w:r w:rsidRPr="00973675">
        <w:rPr>
          <w:rFonts w:ascii="Book Antiqua" w:hAnsi="Book Antiqua"/>
          <w:bCs/>
          <w:color w:val="000000"/>
          <w:kern w:val="0"/>
          <w:sz w:val="24"/>
        </w:rPr>
        <w:t xml:space="preserve">, and CTA or ultrasonography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Assessment of outcomes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We reviewed the case file records. The clinical outcomes included </w:t>
      </w:r>
      <w:bookmarkStart w:id="68" w:name="OLE_LINK11"/>
      <w:r w:rsidRPr="00973675">
        <w:rPr>
          <w:rFonts w:ascii="Book Antiqua" w:hAnsi="Book Antiqua"/>
          <w:bCs/>
          <w:color w:val="000000"/>
          <w:kern w:val="0"/>
          <w:sz w:val="24"/>
        </w:rPr>
        <w:t>feasibility, effectiveness, complications, clinical symptoms and signs, laparotomy, bowel resection, hospital stay, mortality</w:t>
      </w:r>
      <w:bookmarkEnd w:id="68"/>
      <w:r w:rsidRPr="00973675">
        <w:rPr>
          <w:rFonts w:ascii="Book Antiqua" w:hAnsi="Book Antiqua"/>
          <w:bCs/>
          <w:color w:val="000000"/>
          <w:kern w:val="0"/>
          <w:sz w:val="24"/>
        </w:rPr>
        <w:t xml:space="preserve"> and recurrence,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perfusion observed by CTA, and digital subtraction angiography (</w:t>
      </w:r>
      <w:proofErr w:type="spellStart"/>
      <w:r w:rsidRPr="00973675">
        <w:rPr>
          <w:rFonts w:ascii="Book Antiqua" w:hAnsi="Book Antiqua"/>
          <w:bCs/>
          <w:color w:val="000000"/>
          <w:kern w:val="0"/>
          <w:sz w:val="24"/>
        </w:rPr>
        <w:t>DSA</w:t>
      </w:r>
      <w:proofErr w:type="spellEnd"/>
      <w:r w:rsidRPr="00973675">
        <w:rPr>
          <w:rFonts w:ascii="Book Antiqua" w:hAnsi="Book Antiqua"/>
          <w:bCs/>
          <w:color w:val="000000"/>
          <w:kern w:val="0"/>
          <w:sz w:val="24"/>
        </w:rPr>
        <w:t xml:space="preserve">). </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Definitions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Absence or presence of peritonitis was determined by clinical abdominal examination. Embolism was considered according to atrial fibrillation and a history of embolism. Degree of </w:t>
      </w:r>
      <w:bookmarkStart w:id="69" w:name="OLE_LINK12"/>
      <w:r w:rsidRPr="00973675">
        <w:rPr>
          <w:rFonts w:ascii="Book Antiqua" w:hAnsi="Book Antiqua"/>
          <w:bCs/>
          <w:color w:val="000000"/>
          <w:kern w:val="0"/>
          <w:sz w:val="24"/>
        </w:rPr>
        <w:t xml:space="preserve">thrombus removal </w:t>
      </w:r>
      <w:bookmarkEnd w:id="69"/>
      <w:r w:rsidRPr="00973675">
        <w:rPr>
          <w:rFonts w:ascii="Book Antiqua" w:hAnsi="Book Antiqua"/>
          <w:bCs/>
          <w:color w:val="000000"/>
          <w:kern w:val="0"/>
          <w:sz w:val="24"/>
        </w:rPr>
        <w:t xml:space="preserve">was divided into complete and partial. Complete thrombus removal </w:t>
      </w:r>
      <w:bookmarkStart w:id="70" w:name="OLE_LINK13"/>
      <w:r w:rsidRPr="00973675">
        <w:rPr>
          <w:rFonts w:ascii="Book Antiqua" w:hAnsi="Book Antiqua"/>
          <w:bCs/>
          <w:color w:val="000000"/>
          <w:kern w:val="0"/>
          <w:sz w:val="24"/>
        </w:rPr>
        <w:t xml:space="preserve">referred to complete </w:t>
      </w:r>
      <w:bookmarkEnd w:id="70"/>
      <w:r w:rsidRPr="00973675">
        <w:rPr>
          <w:rFonts w:ascii="Book Antiqua" w:hAnsi="Book Antiqua"/>
          <w:bCs/>
          <w:color w:val="000000"/>
          <w:kern w:val="0"/>
          <w:sz w:val="24"/>
        </w:rPr>
        <w:t xml:space="preserve">patency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and sufficient perfusion of the entire bowel, and partial thrombus removal referred to residual emboli or sluggish flow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lastRenderedPageBreak/>
        <w:t>Statistical analysis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The statistical methods of this study were reviewed by Cheng-</w:t>
      </w:r>
      <w:proofErr w:type="spellStart"/>
      <w:r w:rsidRPr="00973675">
        <w:rPr>
          <w:rFonts w:ascii="Book Antiqua" w:hAnsi="Book Antiqua"/>
          <w:bCs/>
          <w:color w:val="000000"/>
          <w:kern w:val="0"/>
          <w:sz w:val="24"/>
        </w:rPr>
        <w:t>Bei</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Hou</w:t>
      </w:r>
      <w:proofErr w:type="spellEnd"/>
      <w:r w:rsidRPr="00973675">
        <w:rPr>
          <w:rFonts w:ascii="Book Antiqua" w:hAnsi="Book Antiqua"/>
          <w:bCs/>
          <w:color w:val="000000"/>
          <w:kern w:val="0"/>
          <w:sz w:val="24"/>
        </w:rPr>
        <w:t xml:space="preserve"> from Center of Evidence-Based Medicine, </w:t>
      </w:r>
      <w:proofErr w:type="spellStart"/>
      <w:r w:rsidRPr="00973675">
        <w:rPr>
          <w:rFonts w:ascii="Book Antiqua" w:hAnsi="Book Antiqua"/>
          <w:bCs/>
          <w:color w:val="000000"/>
          <w:kern w:val="0"/>
          <w:sz w:val="24"/>
        </w:rPr>
        <w:t>Xuanwu</w:t>
      </w:r>
      <w:proofErr w:type="spellEnd"/>
      <w:r w:rsidRPr="00973675">
        <w:rPr>
          <w:rFonts w:ascii="Book Antiqua" w:hAnsi="Book Antiqua"/>
          <w:bCs/>
          <w:color w:val="000000"/>
          <w:kern w:val="0"/>
          <w:sz w:val="24"/>
        </w:rPr>
        <w:t xml:space="preserve"> Hospital, </w:t>
      </w:r>
      <w:proofErr w:type="gramStart"/>
      <w:r w:rsidRPr="00973675">
        <w:rPr>
          <w:rFonts w:ascii="Book Antiqua" w:hAnsi="Book Antiqua"/>
          <w:bCs/>
          <w:color w:val="000000"/>
          <w:kern w:val="0"/>
          <w:sz w:val="24"/>
        </w:rPr>
        <w:t>Capital</w:t>
      </w:r>
      <w:proofErr w:type="gramEnd"/>
      <w:r w:rsidRPr="00973675">
        <w:rPr>
          <w:rFonts w:ascii="Book Antiqua" w:hAnsi="Book Antiqua"/>
          <w:bCs/>
          <w:color w:val="000000"/>
          <w:kern w:val="0"/>
          <w:sz w:val="24"/>
        </w:rPr>
        <w:t xml:space="preserve"> Medical University. Data management and statistical analyses were performed using SPSS 19.0 software (SPSS </w:t>
      </w:r>
      <w:proofErr w:type="spellStart"/>
      <w:r w:rsidRPr="00973675">
        <w:rPr>
          <w:rFonts w:ascii="Book Antiqua" w:hAnsi="Book Antiqua"/>
          <w:bCs/>
          <w:color w:val="000000"/>
          <w:kern w:val="0"/>
          <w:sz w:val="24"/>
        </w:rPr>
        <w:t>Inc</w:t>
      </w:r>
      <w:proofErr w:type="spellEnd"/>
      <w:r w:rsidRPr="00973675">
        <w:rPr>
          <w:rFonts w:ascii="Book Antiqua" w:hAnsi="Book Antiqua"/>
          <w:bCs/>
          <w:color w:val="000000"/>
          <w:kern w:val="0"/>
          <w:sz w:val="24"/>
        </w:rPr>
        <w:t>, Chicago, IL, United States). Continuous variables were tested for normal distribution. Normally distributed variables are expressed as the mean ± standard deviation (SD), whereas non-normally distributed variables are reported as median. Categorical variables are reported as counts with proportions.</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b/>
          <w:color w:val="000000"/>
          <w:kern w:val="0"/>
          <w:sz w:val="24"/>
        </w:rPr>
        <w:t xml:space="preserve">RESULTS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The patients included six men and two women, with an age range from 60 to 84 years (mean age, 70.00 ± 8.43 years).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embolism was initially diagnosed by a vascular surgeon considering clinical manifestation and CTA findings. All patients were seen in consultation with a gastrointestinal surgeon and vascular surgeon. No intestinal necrosis was identified by doctors considering clinical </w:t>
      </w:r>
      <w:bookmarkStart w:id="71" w:name="OLE_LINK1"/>
      <w:r w:rsidRPr="00973675">
        <w:rPr>
          <w:rFonts w:ascii="Book Antiqua" w:hAnsi="Book Antiqua"/>
          <w:bCs/>
          <w:color w:val="000000"/>
          <w:kern w:val="0"/>
          <w:sz w:val="24"/>
        </w:rPr>
        <w:t>symptoms</w:t>
      </w:r>
      <w:bookmarkEnd w:id="71"/>
      <w:r w:rsidRPr="00973675">
        <w:rPr>
          <w:rFonts w:ascii="Book Antiqua" w:hAnsi="Book Antiqua"/>
          <w:bCs/>
          <w:color w:val="000000"/>
          <w:kern w:val="0"/>
          <w:sz w:val="24"/>
        </w:rPr>
        <w:t>, signs, peritoneal puncture, and CTA findings. After admission, all patients received low molecular weight heparin (</w:t>
      </w:r>
      <w:proofErr w:type="spellStart"/>
      <w:r w:rsidRPr="00973675">
        <w:rPr>
          <w:rFonts w:ascii="Book Antiqua" w:hAnsi="Book Antiqua"/>
          <w:bCs/>
          <w:color w:val="000000"/>
          <w:kern w:val="0"/>
          <w:sz w:val="24"/>
        </w:rPr>
        <w:t>LMWH</w:t>
      </w:r>
      <w:proofErr w:type="spellEnd"/>
      <w:r w:rsidRPr="00973675">
        <w:rPr>
          <w:rFonts w:ascii="Book Antiqua" w:hAnsi="Book Antiqua"/>
          <w:bCs/>
          <w:color w:val="000000"/>
          <w:kern w:val="0"/>
          <w:sz w:val="24"/>
        </w:rPr>
        <w:t xml:space="preserve">) (100 </w:t>
      </w:r>
      <w:proofErr w:type="spellStart"/>
      <w:r w:rsidRPr="00973675">
        <w:rPr>
          <w:rFonts w:ascii="Book Antiqua" w:hAnsi="Book Antiqua"/>
          <w:bCs/>
          <w:color w:val="000000"/>
          <w:kern w:val="0"/>
          <w:sz w:val="24"/>
        </w:rPr>
        <w:t>IU</w:t>
      </w:r>
      <w:proofErr w:type="spellEnd"/>
      <w:r w:rsidRPr="00973675">
        <w:rPr>
          <w:rFonts w:ascii="Book Antiqua" w:hAnsi="Book Antiqua"/>
          <w:bCs/>
          <w:color w:val="000000"/>
          <w:kern w:val="0"/>
          <w:sz w:val="24"/>
        </w:rPr>
        <w:t xml:space="preserve">/kg </w:t>
      </w:r>
      <w:proofErr w:type="spellStart"/>
      <w:r w:rsidRPr="00973675">
        <w:rPr>
          <w:rFonts w:ascii="Book Antiqua" w:hAnsi="Book Antiqua"/>
          <w:bCs/>
          <w:color w:val="000000"/>
          <w:kern w:val="0"/>
          <w:sz w:val="24"/>
        </w:rPr>
        <w:t>Sanofi</w:t>
      </w:r>
      <w:proofErr w:type="spellEnd"/>
      <w:r w:rsidRPr="00973675">
        <w:rPr>
          <w:rFonts w:ascii="Book Antiqua" w:hAnsi="Book Antiqua"/>
          <w:bCs/>
          <w:color w:val="000000"/>
          <w:kern w:val="0"/>
          <w:sz w:val="24"/>
        </w:rPr>
        <w:t xml:space="preserve"> Winthrop </w:t>
      </w:r>
      <w:proofErr w:type="spellStart"/>
      <w:r w:rsidRPr="00973675">
        <w:rPr>
          <w:rFonts w:ascii="Book Antiqua" w:hAnsi="Book Antiqua"/>
          <w:bCs/>
          <w:color w:val="000000"/>
          <w:kern w:val="0"/>
          <w:sz w:val="24"/>
        </w:rPr>
        <w:t>Industri</w:t>
      </w:r>
      <w:r w:rsidR="006123F4" w:rsidRPr="00973675">
        <w:rPr>
          <w:rFonts w:ascii="Book Antiqua" w:hAnsi="Book Antiqua"/>
          <w:bCs/>
          <w:color w:val="000000"/>
          <w:kern w:val="0"/>
          <w:sz w:val="24"/>
        </w:rPr>
        <w:t>e</w:t>
      </w:r>
      <w:proofErr w:type="spellEnd"/>
      <w:r w:rsidRPr="00973675">
        <w:rPr>
          <w:rFonts w:ascii="Book Antiqua" w:hAnsi="Book Antiqua"/>
          <w:bCs/>
          <w:color w:val="000000"/>
          <w:kern w:val="0"/>
          <w:sz w:val="24"/>
        </w:rPr>
        <w:t xml:space="preserve">, France) anticoagulant therapy. Routine blood examination was performed, including white blood cell (WBC), </w:t>
      </w:r>
      <w:proofErr w:type="spellStart"/>
      <w:r w:rsidRPr="00973675">
        <w:rPr>
          <w:rFonts w:ascii="Book Antiqua" w:hAnsi="Book Antiqua"/>
          <w:bCs/>
          <w:color w:val="000000"/>
          <w:kern w:val="0"/>
          <w:sz w:val="24"/>
        </w:rPr>
        <w:t>neutrophilic</w:t>
      </w:r>
      <w:proofErr w:type="spellEnd"/>
      <w:r w:rsidRPr="00973675">
        <w:rPr>
          <w:rFonts w:ascii="Book Antiqua" w:hAnsi="Book Antiqua"/>
          <w:bCs/>
          <w:color w:val="000000"/>
          <w:kern w:val="0"/>
          <w:sz w:val="24"/>
        </w:rPr>
        <w:t xml:space="preserve"> granulocyte, red blood cell (RBC), and platelet (</w:t>
      </w:r>
      <w:proofErr w:type="spellStart"/>
      <w:r w:rsidRPr="00973675">
        <w:rPr>
          <w:rFonts w:ascii="Book Antiqua" w:hAnsi="Book Antiqua"/>
          <w:bCs/>
          <w:color w:val="000000"/>
          <w:kern w:val="0"/>
          <w:sz w:val="24"/>
        </w:rPr>
        <w:t>PLT</w:t>
      </w:r>
      <w:proofErr w:type="spellEnd"/>
      <w:r w:rsidRPr="00973675">
        <w:rPr>
          <w:rFonts w:ascii="Book Antiqua" w:hAnsi="Book Antiqua"/>
          <w:bCs/>
          <w:color w:val="000000"/>
          <w:kern w:val="0"/>
          <w:sz w:val="24"/>
        </w:rPr>
        <w:t xml:space="preserve">) counts and hepatic and renal function analyses. The clinical characteristics of patients are shown in Table 1.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The median white cell blood count was 17.25 × 10</w:t>
      </w:r>
      <w:r w:rsidRPr="00973675">
        <w:rPr>
          <w:rFonts w:ascii="Book Antiqua" w:hAnsi="Book Antiqua"/>
          <w:bCs/>
          <w:color w:val="000000"/>
          <w:kern w:val="0"/>
          <w:sz w:val="24"/>
          <w:vertAlign w:val="superscript"/>
        </w:rPr>
        <w:t>9</w:t>
      </w:r>
      <w:r w:rsidRPr="00973675">
        <w:rPr>
          <w:rFonts w:ascii="Book Antiqua" w:hAnsi="Book Antiqua"/>
          <w:bCs/>
          <w:color w:val="000000"/>
          <w:kern w:val="0"/>
          <w:sz w:val="24"/>
        </w:rPr>
        <w:t>/L (range from 15.3 to 24.0 × 10</w:t>
      </w:r>
      <w:r w:rsidRPr="00973675">
        <w:rPr>
          <w:rFonts w:ascii="Book Antiqua" w:hAnsi="Book Antiqua"/>
          <w:bCs/>
          <w:color w:val="000000"/>
          <w:kern w:val="0"/>
          <w:sz w:val="24"/>
          <w:vertAlign w:val="superscript"/>
        </w:rPr>
        <w:t>9</w:t>
      </w:r>
      <w:r w:rsidRPr="00973675">
        <w:rPr>
          <w:rFonts w:ascii="Book Antiqua" w:hAnsi="Book Antiqua"/>
          <w:bCs/>
          <w:color w:val="000000"/>
          <w:kern w:val="0"/>
          <w:sz w:val="24"/>
        </w:rPr>
        <w:t>/L), C-reactive protein (CRP) was 27.60 mg/L (range from 5 to 52 mg/L), platelet concentration was 264.35 × 10</w:t>
      </w:r>
      <w:r w:rsidRPr="00973675">
        <w:rPr>
          <w:rFonts w:ascii="Book Antiqua" w:hAnsi="Book Antiqua"/>
          <w:bCs/>
          <w:color w:val="000000"/>
          <w:kern w:val="0"/>
          <w:sz w:val="24"/>
          <w:vertAlign w:val="superscript"/>
        </w:rPr>
        <w:t>9</w:t>
      </w:r>
      <w:r w:rsidRPr="00973675">
        <w:rPr>
          <w:rFonts w:ascii="Book Antiqua" w:hAnsi="Book Antiqua"/>
          <w:bCs/>
          <w:color w:val="000000"/>
          <w:kern w:val="0"/>
          <w:sz w:val="24"/>
        </w:rPr>
        <w:t>/L (range from 128 to 385 × 10</w:t>
      </w:r>
      <w:r w:rsidRPr="00973675">
        <w:rPr>
          <w:rFonts w:ascii="Book Antiqua" w:hAnsi="Book Antiqua"/>
          <w:bCs/>
          <w:color w:val="000000"/>
          <w:kern w:val="0"/>
          <w:sz w:val="24"/>
          <w:vertAlign w:val="superscript"/>
        </w:rPr>
        <w:t>9</w:t>
      </w:r>
      <w:r w:rsidRPr="00973675">
        <w:rPr>
          <w:rFonts w:ascii="Book Antiqua" w:hAnsi="Book Antiqua"/>
          <w:bCs/>
          <w:color w:val="000000"/>
          <w:kern w:val="0"/>
          <w:sz w:val="24"/>
        </w:rPr>
        <w:t xml:space="preserve">/L), and </w:t>
      </w:r>
      <w:bookmarkStart w:id="72" w:name="OLE_LINK2"/>
      <w:r w:rsidRPr="00973675">
        <w:rPr>
          <w:rFonts w:ascii="Book Antiqua" w:hAnsi="Book Antiqua"/>
          <w:bCs/>
          <w:color w:val="000000"/>
          <w:kern w:val="0"/>
          <w:sz w:val="24"/>
        </w:rPr>
        <w:t>the glomerular filtration rate (</w:t>
      </w:r>
      <w:proofErr w:type="spellStart"/>
      <w:r w:rsidRPr="00973675">
        <w:rPr>
          <w:rFonts w:ascii="Book Antiqua" w:hAnsi="Book Antiqua"/>
          <w:bCs/>
          <w:color w:val="000000"/>
          <w:kern w:val="0"/>
          <w:sz w:val="24"/>
        </w:rPr>
        <w:t>GFR</w:t>
      </w:r>
      <w:proofErr w:type="spellEnd"/>
      <w:r w:rsidRPr="00973675">
        <w:rPr>
          <w:rFonts w:ascii="Book Antiqua" w:hAnsi="Book Antiqua"/>
          <w:bCs/>
          <w:color w:val="000000"/>
          <w:kern w:val="0"/>
          <w:sz w:val="24"/>
        </w:rPr>
        <w:t>)</w:t>
      </w:r>
      <w:bookmarkEnd w:id="72"/>
      <w:r w:rsidRPr="00973675">
        <w:rPr>
          <w:rFonts w:ascii="Book Antiqua" w:hAnsi="Book Antiqua"/>
          <w:bCs/>
          <w:color w:val="000000"/>
          <w:kern w:val="0"/>
          <w:sz w:val="24"/>
        </w:rPr>
        <w:t xml:space="preserve"> was 81.24 mL/min (range from 75 to 96 mL/min). No renal insufficiency was observed.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The interval between the onset of symptoms and the acquisition of angiography ranged from 9 to 30 h (median time, 9.50). Eight complete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trunk occlusions were detected by angiography </w:t>
      </w:r>
      <w:r w:rsidRPr="00973675">
        <w:rPr>
          <w:rFonts w:ascii="Book Antiqua" w:hAnsi="Book Antiqua"/>
          <w:bCs/>
          <w:i/>
          <w:color w:val="000000"/>
          <w:kern w:val="0"/>
          <w:sz w:val="24"/>
        </w:rPr>
        <w:t>via</w:t>
      </w:r>
      <w:r w:rsidRPr="00973675">
        <w:rPr>
          <w:rFonts w:ascii="Book Antiqua" w:hAnsi="Book Antiqua"/>
          <w:bCs/>
          <w:color w:val="000000"/>
          <w:kern w:val="0"/>
          <w:sz w:val="24"/>
        </w:rPr>
        <w:t xml:space="preserve"> the catheter. In one patient</w:t>
      </w:r>
      <w:bookmarkStart w:id="73" w:name="OLE_LINK19"/>
      <w:r w:rsidRPr="00973675">
        <w:rPr>
          <w:rFonts w:ascii="Book Antiqua" w:hAnsi="Book Antiqua"/>
          <w:bCs/>
          <w:color w:val="000000"/>
          <w:kern w:val="0"/>
          <w:sz w:val="24"/>
        </w:rPr>
        <w:t xml:space="preserve"> </w:t>
      </w:r>
      <w:r w:rsidRPr="00973675">
        <w:rPr>
          <w:rFonts w:ascii="Book Antiqua" w:hAnsi="Book Antiqua"/>
          <w:bCs/>
          <w:color w:val="000000"/>
          <w:kern w:val="0"/>
          <w:sz w:val="24"/>
        </w:rPr>
        <w:lastRenderedPageBreak/>
        <w:t>(No. 2</w:t>
      </w:r>
      <w:bookmarkEnd w:id="73"/>
      <w:r w:rsidRPr="00973675">
        <w:rPr>
          <w:rFonts w:ascii="Book Antiqua" w:hAnsi="Book Antiqua"/>
          <w:bCs/>
          <w:color w:val="000000"/>
          <w:kern w:val="0"/>
          <w:sz w:val="24"/>
        </w:rPr>
        <w:t xml:space="preserve">), emboli were noted in the </w:t>
      </w:r>
      <w:proofErr w:type="spellStart"/>
      <w:r w:rsidRPr="00973675">
        <w:rPr>
          <w:rFonts w:ascii="Book Antiqua" w:hAnsi="Book Antiqua"/>
          <w:bCs/>
          <w:color w:val="000000"/>
          <w:kern w:val="0"/>
          <w:sz w:val="24"/>
        </w:rPr>
        <w:t>jejunal</w:t>
      </w:r>
      <w:proofErr w:type="spellEnd"/>
      <w:r w:rsidRPr="00973675">
        <w:rPr>
          <w:rFonts w:ascii="Book Antiqua" w:hAnsi="Book Antiqua"/>
          <w:bCs/>
          <w:color w:val="000000"/>
          <w:kern w:val="0"/>
          <w:sz w:val="24"/>
        </w:rPr>
        <w:t xml:space="preserve"> artery branches. Six patients (Nos. 1 and 4-8) had good collateral flow. One patient (No. 2) had slow collateral flow, and one patient (No. 3) had no collateral flow (Table 2).</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t>
      </w:r>
      <w:bookmarkStart w:id="74" w:name="OLE_LINK14"/>
      <w:r w:rsidRPr="00973675">
        <w:rPr>
          <w:rFonts w:ascii="Book Antiqua" w:hAnsi="Book Antiqua"/>
          <w:bCs/>
          <w:color w:val="000000"/>
          <w:kern w:val="0"/>
          <w:sz w:val="24"/>
        </w:rPr>
        <w:t>using a guiding catheter</w:t>
      </w:r>
      <w:bookmarkEnd w:id="74"/>
      <w:r w:rsidRPr="00973675">
        <w:rPr>
          <w:rFonts w:ascii="Book Antiqua" w:hAnsi="Book Antiqua"/>
          <w:bCs/>
          <w:color w:val="000000"/>
          <w:kern w:val="0"/>
          <w:sz w:val="24"/>
        </w:rPr>
        <w:t xml:space="preserve"> was performed in all eight patients. The total procedure time from the initial diagnostic angiography to the final angiography was 53-85 min (mean time, 72.00 ± 13.70). Seven (Nos. 1, 2, 4, 5, and 6-8) patients initially underwent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and thrombolysis was initially performed in one patient (No. 3). Thrombolysis was initially performed in the early study period because of the patient had heart failure, and primary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using a guiding catheter was performed in the late period as some thrombolysis was found 3 d after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injection. In one patient (No. 2), primary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was attempted, but residual emboli were noted in the </w:t>
      </w:r>
      <w:proofErr w:type="spellStart"/>
      <w:r w:rsidRPr="00973675">
        <w:rPr>
          <w:rFonts w:ascii="Book Antiqua" w:hAnsi="Book Antiqua"/>
          <w:bCs/>
          <w:color w:val="000000"/>
          <w:kern w:val="0"/>
          <w:sz w:val="24"/>
        </w:rPr>
        <w:t>jejunal</w:t>
      </w:r>
      <w:proofErr w:type="spellEnd"/>
      <w:r w:rsidRPr="00973675">
        <w:rPr>
          <w:rFonts w:ascii="Book Antiqua" w:hAnsi="Book Antiqua"/>
          <w:bCs/>
          <w:color w:val="000000"/>
          <w:kern w:val="0"/>
          <w:sz w:val="24"/>
        </w:rPr>
        <w:t xml:space="preserve"> artery branches. Intra-artery </w:t>
      </w:r>
      <w:proofErr w:type="spellStart"/>
      <w:r w:rsidRPr="00973675">
        <w:rPr>
          <w:rFonts w:ascii="Book Antiqua" w:hAnsi="Book Antiqua"/>
          <w:bCs/>
          <w:color w:val="000000"/>
          <w:kern w:val="0"/>
          <w:sz w:val="24"/>
        </w:rPr>
        <w:t>transcatheter</w:t>
      </w:r>
      <w:proofErr w:type="spellEnd"/>
      <w:r w:rsidRPr="00973675">
        <w:rPr>
          <w:rFonts w:ascii="Book Antiqua" w:hAnsi="Book Antiqua"/>
          <w:bCs/>
          <w:color w:val="000000"/>
          <w:kern w:val="0"/>
          <w:sz w:val="24"/>
        </w:rPr>
        <w:t xml:space="preserve"> thrombolytic therapy with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was performed for the treatment of residual emboli. Thrombolysis was conducted for 3 d, resulting in complete resolution of the emboli. Follow-up angiography showed reestablishment of arterial flow. In two patients (Nos. 1 and 4), primary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was applied, and the two patients received primary thrombolysis with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(250000) during the operation because of the clot breaking off. PTA was performed in one patient (No. 4) because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stenosis. Aspirated emboli consisted of white and red clots. At completion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aspiration, significantly improved filling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was seen in all eight patients</w:t>
      </w:r>
      <w:bookmarkStart w:id="75" w:name="OLE_LINK18"/>
      <w:r w:rsidRPr="00973675">
        <w:rPr>
          <w:rFonts w:ascii="Book Antiqua" w:hAnsi="Book Antiqua"/>
          <w:bCs/>
          <w:color w:val="000000"/>
          <w:kern w:val="0"/>
          <w:sz w:val="24"/>
        </w:rPr>
        <w:t>.</w:t>
      </w:r>
      <w:bookmarkEnd w:id="75"/>
      <w:r w:rsidRPr="00973675">
        <w:rPr>
          <w:rFonts w:ascii="Book Antiqua" w:hAnsi="Book Antiqua"/>
          <w:bCs/>
          <w:color w:val="000000"/>
          <w:kern w:val="0"/>
          <w:sz w:val="24"/>
        </w:rPr>
        <w:t xml:space="preserve"> Aspiration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resulted in complete (Nos. 1, 2, and 4-7) or partial (Nos. 3 and 8) restoration of blood flow in the main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which was documented on immediate direct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angiography. Primary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was applied for two patients (Nos. 1 and 4), and the two patients received primary thrombolysis with </w:t>
      </w:r>
      <w:proofErr w:type="spellStart"/>
      <w:r w:rsidRPr="00973675">
        <w:rPr>
          <w:rFonts w:ascii="Book Antiqua" w:hAnsi="Book Antiqua"/>
          <w:bCs/>
          <w:color w:val="000000"/>
          <w:kern w:val="0"/>
          <w:sz w:val="24"/>
        </w:rPr>
        <w:t>urokinase</w:t>
      </w:r>
      <w:proofErr w:type="spellEnd"/>
      <w:r w:rsidRPr="00973675">
        <w:rPr>
          <w:rFonts w:ascii="Book Antiqua" w:hAnsi="Book Antiqua"/>
          <w:bCs/>
          <w:color w:val="000000"/>
          <w:kern w:val="0"/>
          <w:sz w:val="24"/>
        </w:rPr>
        <w:t xml:space="preserve"> (250000) during the operation because of the clot breaking off. The detached clots did not result in intestinal </w:t>
      </w:r>
      <w:proofErr w:type="spellStart"/>
      <w:r w:rsidRPr="00973675">
        <w:rPr>
          <w:rFonts w:ascii="Book Antiqua" w:hAnsi="Book Antiqua"/>
          <w:bCs/>
          <w:color w:val="000000"/>
          <w:kern w:val="0"/>
          <w:sz w:val="24"/>
        </w:rPr>
        <w:t>ischaemia</w:t>
      </w:r>
      <w:proofErr w:type="spellEnd"/>
      <w:r w:rsidRPr="00973675">
        <w:rPr>
          <w:rFonts w:ascii="Book Antiqua" w:hAnsi="Book Antiqua"/>
          <w:bCs/>
          <w:color w:val="000000"/>
          <w:kern w:val="0"/>
          <w:sz w:val="24"/>
        </w:rPr>
        <w:t xml:space="preserve">, as collateral flow to the </w:t>
      </w:r>
      <w:proofErr w:type="spellStart"/>
      <w:r w:rsidRPr="00973675">
        <w:rPr>
          <w:rFonts w:ascii="Book Antiqua" w:hAnsi="Book Antiqua"/>
          <w:bCs/>
          <w:color w:val="000000"/>
          <w:kern w:val="0"/>
          <w:sz w:val="24"/>
        </w:rPr>
        <w:t>jejunal</w:t>
      </w:r>
      <w:proofErr w:type="spellEnd"/>
      <w:r w:rsidRPr="00973675">
        <w:rPr>
          <w:rFonts w:ascii="Book Antiqua" w:hAnsi="Book Antiqua"/>
          <w:bCs/>
          <w:color w:val="000000"/>
          <w:kern w:val="0"/>
          <w:sz w:val="24"/>
        </w:rPr>
        <w:t>/</w:t>
      </w:r>
      <w:proofErr w:type="spellStart"/>
      <w:r w:rsidRPr="00973675">
        <w:rPr>
          <w:rFonts w:ascii="Book Antiqua" w:hAnsi="Book Antiqua"/>
          <w:bCs/>
          <w:color w:val="000000"/>
          <w:kern w:val="0"/>
          <w:sz w:val="24"/>
        </w:rPr>
        <w:t>ileal</w:t>
      </w:r>
      <w:proofErr w:type="spellEnd"/>
      <w:r w:rsidRPr="00973675">
        <w:rPr>
          <w:rFonts w:ascii="Book Antiqua" w:hAnsi="Book Antiqua"/>
          <w:bCs/>
          <w:color w:val="000000"/>
          <w:kern w:val="0"/>
          <w:sz w:val="24"/>
        </w:rPr>
        <w:t xml:space="preserve"> branches was good (Table 3).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lastRenderedPageBreak/>
        <w:t xml:space="preserve">  Substantial improvement in abdominal pain was observed within 1-2 d after the operation in all patients. Sufficient clinical improvement, characterized by a progressive decrease in abdominal pain and distention, was observed in all patients. Oral nutrition intake was started at 2-17 (7.75 ± 5.65) d. The eight patients were discharged 9-17 (12.25 ± 3.11) d after admission. The in-hospital mortality was 0%. Abdominal pain, nausea, distention, </w:t>
      </w:r>
      <w:proofErr w:type="spellStart"/>
      <w:r w:rsidRPr="00973675">
        <w:rPr>
          <w:rFonts w:ascii="Book Antiqua" w:hAnsi="Book Antiqua"/>
          <w:bCs/>
          <w:color w:val="000000"/>
          <w:kern w:val="0"/>
          <w:sz w:val="24"/>
        </w:rPr>
        <w:t>haematochezia</w:t>
      </w:r>
      <w:proofErr w:type="spellEnd"/>
      <w:r w:rsidRPr="00973675">
        <w:rPr>
          <w:rFonts w:ascii="Book Antiqua" w:hAnsi="Book Antiqua"/>
          <w:bCs/>
          <w:color w:val="000000"/>
          <w:kern w:val="0"/>
          <w:sz w:val="24"/>
        </w:rPr>
        <w:t xml:space="preserve">, and </w:t>
      </w:r>
      <w:proofErr w:type="spellStart"/>
      <w:r w:rsidRPr="00973675">
        <w:rPr>
          <w:rFonts w:ascii="Book Antiqua" w:hAnsi="Book Antiqua"/>
          <w:bCs/>
          <w:color w:val="000000"/>
          <w:kern w:val="0"/>
          <w:sz w:val="24"/>
        </w:rPr>
        <w:t>diarrhoea</w:t>
      </w:r>
      <w:proofErr w:type="spellEnd"/>
      <w:r w:rsidRPr="00973675">
        <w:rPr>
          <w:rFonts w:ascii="Book Antiqua" w:hAnsi="Book Antiqua"/>
          <w:bCs/>
          <w:color w:val="000000"/>
          <w:kern w:val="0"/>
          <w:sz w:val="24"/>
        </w:rPr>
        <w:t xml:space="preserve"> were completely resolved when the patients were discharged. CTA images obtained before discharge demonstrated nearly complete recanalization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thrombosis in all patients, with improvement in </w:t>
      </w:r>
      <w:proofErr w:type="spellStart"/>
      <w:r w:rsidRPr="00973675">
        <w:rPr>
          <w:rFonts w:ascii="Book Antiqua" w:hAnsi="Book Antiqua"/>
          <w:bCs/>
          <w:color w:val="000000"/>
          <w:kern w:val="0"/>
          <w:sz w:val="24"/>
        </w:rPr>
        <w:t>oedema</w:t>
      </w:r>
      <w:proofErr w:type="spellEnd"/>
      <w:r w:rsidRPr="00973675">
        <w:rPr>
          <w:rFonts w:ascii="Book Antiqua" w:hAnsi="Book Antiqua"/>
          <w:bCs/>
          <w:color w:val="000000"/>
          <w:kern w:val="0"/>
          <w:sz w:val="24"/>
        </w:rPr>
        <w:t xml:space="preserve"> of the intestine in all patients. Heart failure of one patient (No. 3) was improved. One patient (No. 4) suffered from left cerebral infarction because of an embolism aroused by atrial fibrillation, and symptoms improved after discharge (Table 4).</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The median length of time of follow-up was 328 (range, 90-390) months. One patient (No. 4) developed mild abdominal pain 3 </w:t>
      </w:r>
      <w:proofErr w:type="spellStart"/>
      <w:proofErr w:type="gramStart"/>
      <w:r w:rsidRPr="00973675">
        <w:rPr>
          <w:rFonts w:ascii="Book Antiqua" w:hAnsi="Book Antiqua"/>
          <w:bCs/>
          <w:color w:val="000000"/>
          <w:kern w:val="0"/>
          <w:sz w:val="24"/>
        </w:rPr>
        <w:t>mo</w:t>
      </w:r>
      <w:proofErr w:type="spellEnd"/>
      <w:proofErr w:type="gramEnd"/>
      <w:r w:rsidRPr="00973675">
        <w:rPr>
          <w:rFonts w:ascii="Book Antiqua" w:hAnsi="Book Antiqua"/>
          <w:bCs/>
          <w:color w:val="000000"/>
          <w:kern w:val="0"/>
          <w:sz w:val="24"/>
        </w:rPr>
        <w:t xml:space="preserve"> after surgery because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stenosis, and other patients persisted asymptomatically. Routine</w:t>
      </w:r>
      <w:r w:rsidR="006123F4" w:rsidRPr="00973675">
        <w:rPr>
          <w:rFonts w:ascii="Book Antiqua" w:hAnsi="Book Antiqua"/>
          <w:bCs/>
          <w:color w:val="000000"/>
          <w:kern w:val="0"/>
          <w:sz w:val="24"/>
        </w:rPr>
        <w:t xml:space="preserve"> </w:t>
      </w:r>
      <w:r w:rsidRPr="00973675">
        <w:rPr>
          <w:rFonts w:ascii="Book Antiqua" w:hAnsi="Book Antiqua"/>
          <w:bCs/>
          <w:color w:val="000000"/>
          <w:kern w:val="0"/>
          <w:sz w:val="24"/>
        </w:rPr>
        <w:t xml:space="preserve">blood tests were normal. No patients required extensive bowel resection. No thrombus recurrence was found under regular anticoagulation. Warfarin or </w:t>
      </w:r>
      <w:proofErr w:type="spellStart"/>
      <w:r w:rsidRPr="00973675">
        <w:rPr>
          <w:rFonts w:ascii="Book Antiqua" w:hAnsi="Book Antiqua"/>
          <w:bCs/>
          <w:color w:val="000000"/>
          <w:kern w:val="0"/>
          <w:sz w:val="24"/>
        </w:rPr>
        <w:t>rivaroxaban</w:t>
      </w:r>
      <w:proofErr w:type="spellEnd"/>
      <w:r w:rsidRPr="00973675">
        <w:rPr>
          <w:rFonts w:ascii="Book Antiqua" w:hAnsi="Book Antiqua"/>
          <w:bCs/>
          <w:color w:val="000000"/>
          <w:kern w:val="0"/>
          <w:sz w:val="24"/>
        </w:rPr>
        <w:t xml:space="preserve"> was applied orally in all patients at least 6 </w:t>
      </w:r>
      <w:proofErr w:type="spellStart"/>
      <w:proofErr w:type="gramStart"/>
      <w:r w:rsidRPr="00973675">
        <w:rPr>
          <w:rFonts w:ascii="Book Antiqua" w:hAnsi="Book Antiqua"/>
          <w:bCs/>
          <w:color w:val="000000"/>
          <w:kern w:val="0"/>
          <w:sz w:val="24"/>
        </w:rPr>
        <w:t>mo</w:t>
      </w:r>
      <w:proofErr w:type="spellEnd"/>
      <w:proofErr w:type="gramEnd"/>
      <w:r w:rsidRPr="00973675">
        <w:rPr>
          <w:rFonts w:ascii="Book Antiqua" w:hAnsi="Book Antiqua"/>
          <w:bCs/>
          <w:color w:val="000000"/>
          <w:kern w:val="0"/>
          <w:sz w:val="24"/>
        </w:rPr>
        <w:t xml:space="preserve"> after discharge if there were no risk factors for recurrence. During the follow-up, ultrasonography confirmed the blood flow perfusion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t>
      </w:r>
    </w:p>
    <w:p w:rsidR="008519EA" w:rsidRPr="00973675" w:rsidRDefault="008519EA">
      <w:pPr>
        <w:adjustRightInd w:val="0"/>
        <w:snapToGrid w:val="0"/>
        <w:spacing w:line="360" w:lineRule="auto"/>
        <w:ind w:firstLineChars="200" w:firstLine="480"/>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bCs/>
          <w:color w:val="000000"/>
          <w:sz w:val="24"/>
        </w:rPr>
      </w:pPr>
      <w:r w:rsidRPr="00973675">
        <w:rPr>
          <w:rFonts w:ascii="Book Antiqua" w:hAnsi="Book Antiqua"/>
          <w:b/>
          <w:color w:val="000000"/>
          <w:kern w:val="0"/>
          <w:sz w:val="24"/>
        </w:rPr>
        <w:t xml:space="preserve">DISCUSSION </w:t>
      </w:r>
      <w:r w:rsidRPr="00973675">
        <w:rPr>
          <w:rFonts w:ascii="Book Antiqua" w:hAnsi="Book Antiqua"/>
          <w:b/>
          <w:bCs/>
          <w:color w:val="000000"/>
          <w:sz w:val="24"/>
        </w:rPr>
        <w:t xml:space="preserve"> </w:t>
      </w:r>
    </w:p>
    <w:p w:rsidR="008519EA" w:rsidRPr="00973675" w:rsidRDefault="008519EA">
      <w:pPr>
        <w:adjustRightInd w:val="0"/>
        <w:snapToGrid w:val="0"/>
        <w:spacing w:line="360" w:lineRule="auto"/>
        <w:rPr>
          <w:rFonts w:ascii="Book Antiqua" w:hAnsi="Book Antiqua"/>
          <w:bCs/>
          <w:color w:val="000000"/>
          <w:sz w:val="24"/>
        </w:rPr>
      </w:pPr>
      <w:r w:rsidRPr="00973675">
        <w:rPr>
          <w:rFonts w:ascii="Book Antiqua" w:hAnsi="Book Antiqua"/>
          <w:bCs/>
          <w:color w:val="000000"/>
          <w:kern w:val="0"/>
          <w:sz w:val="24"/>
        </w:rPr>
        <w:t xml:space="preserve">Percutaneous aspiration using a guiding catheter for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may lead to dissection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The dissection restricting blood flow requires emergency treatment. Dissection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may be caused by the gap between the </w:t>
      </w:r>
      <w:proofErr w:type="spellStart"/>
      <w:r w:rsidRPr="00973675">
        <w:rPr>
          <w:rFonts w:ascii="Book Antiqua" w:hAnsi="Book Antiqua"/>
          <w:bCs/>
          <w:color w:val="000000"/>
          <w:kern w:val="0"/>
          <w:sz w:val="24"/>
        </w:rPr>
        <w:t>guidewire</w:t>
      </w:r>
      <w:proofErr w:type="spellEnd"/>
      <w:r w:rsidRPr="00973675">
        <w:rPr>
          <w:rFonts w:ascii="Book Antiqua" w:hAnsi="Book Antiqua"/>
          <w:bCs/>
          <w:color w:val="000000"/>
          <w:kern w:val="0"/>
          <w:sz w:val="24"/>
        </w:rPr>
        <w:t xml:space="preserve"> and the guiding catheter. The gap between the </w:t>
      </w:r>
      <w:proofErr w:type="spellStart"/>
      <w:r w:rsidRPr="00973675">
        <w:rPr>
          <w:rFonts w:ascii="Book Antiqua" w:hAnsi="Book Antiqua"/>
          <w:bCs/>
          <w:color w:val="000000"/>
          <w:kern w:val="0"/>
          <w:sz w:val="24"/>
        </w:rPr>
        <w:t>guidewire</w:t>
      </w:r>
      <w:proofErr w:type="spellEnd"/>
      <w:r w:rsidRPr="00973675">
        <w:rPr>
          <w:rFonts w:ascii="Book Antiqua" w:hAnsi="Book Antiqua"/>
          <w:bCs/>
          <w:color w:val="000000"/>
          <w:kern w:val="0"/>
          <w:sz w:val="24"/>
        </w:rPr>
        <w:t xml:space="preserve"> and the guiding catheter should be reduced. Since there were no dilators that fit the guiding catheter, a smaller catheter was used as a dilator. There is no gap between the 6-Fr </w:t>
      </w:r>
      <w:bookmarkStart w:id="76" w:name="OLE_LINK3"/>
      <w:r w:rsidRPr="00973675">
        <w:rPr>
          <w:rFonts w:ascii="Book Antiqua" w:hAnsi="Book Antiqua"/>
          <w:bCs/>
          <w:color w:val="000000"/>
          <w:kern w:val="0"/>
          <w:sz w:val="24"/>
        </w:rPr>
        <w:t>guiding catheter</w:t>
      </w:r>
      <w:bookmarkEnd w:id="76"/>
      <w:r w:rsidRPr="00973675">
        <w:rPr>
          <w:rFonts w:ascii="Book Antiqua" w:hAnsi="Book Antiqua"/>
          <w:bCs/>
          <w:color w:val="000000"/>
          <w:kern w:val="0"/>
          <w:sz w:val="24"/>
        </w:rPr>
        <w:t xml:space="preserve"> and the 5-Fr catheter; thus, the 6-Fr guiding catheter was used to remove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t>
      </w:r>
      <w:r w:rsidRPr="00973675">
        <w:rPr>
          <w:rFonts w:ascii="Book Antiqua" w:hAnsi="Book Antiqua"/>
          <w:bCs/>
          <w:color w:val="000000"/>
          <w:kern w:val="0"/>
          <w:sz w:val="24"/>
        </w:rPr>
        <w:lastRenderedPageBreak/>
        <w:t xml:space="preserve">emboli, and the 5-Fr catheter was used to remove the emboli in the branches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From two studies performed by Acosta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 xml:space="preserve">11] </w:t>
      </w:r>
      <w:r w:rsidRPr="00973675">
        <w:rPr>
          <w:rFonts w:ascii="Book Antiqua" w:hAnsi="Book Antiqua"/>
          <w:bCs/>
          <w:color w:val="000000"/>
          <w:kern w:val="0"/>
          <w:sz w:val="24"/>
        </w:rPr>
        <w:t xml:space="preserve">and Kawasaki </w:t>
      </w:r>
      <w:r w:rsidRPr="00973675">
        <w:rPr>
          <w:rFonts w:ascii="Book Antiqua" w:hAnsi="Book Antiqua"/>
          <w:bCs/>
          <w:i/>
          <w:color w:val="000000"/>
          <w:kern w:val="0"/>
          <w:sz w:val="24"/>
        </w:rPr>
        <w:t>et al</w:t>
      </w:r>
      <w:r w:rsidRPr="00973675">
        <w:rPr>
          <w:rFonts w:ascii="Book Antiqua" w:hAnsi="Book Antiqua"/>
          <w:bCs/>
          <w:color w:val="000000"/>
          <w:kern w:val="0"/>
          <w:sz w:val="24"/>
          <w:vertAlign w:val="superscript"/>
        </w:rPr>
        <w:t>[14]</w:t>
      </w:r>
      <w:r w:rsidRPr="00973675">
        <w:rPr>
          <w:rFonts w:ascii="Book Antiqua" w:hAnsi="Book Antiqua"/>
          <w:bCs/>
          <w:color w:val="000000"/>
          <w:kern w:val="0"/>
          <w:sz w:val="24"/>
        </w:rPr>
        <w:t xml:space="preserve">, we conclude that larger catheters lead to increased intima dissection.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dissection was not found in any patients in our study. With a careful operation and coaxial advancing of the guiding catheter and a seamless dilator, the incidence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dissection can be reduced. It is crucial to select the appropriate guiding catheter according 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diameter.</w:t>
      </w:r>
      <w:r w:rsidRPr="00973675">
        <w:rPr>
          <w:rFonts w:ascii="Book Antiqua" w:hAnsi="Book Antiqua"/>
          <w:bCs/>
          <w:color w:val="000000"/>
          <w:sz w:val="24"/>
        </w:rPr>
        <w:t xml:space="preserve"> As for difficult transcutaneous cases, it is a good choice using a hybrid approach. </w:t>
      </w:r>
      <w:proofErr w:type="spellStart"/>
      <w:r w:rsidRPr="00973675">
        <w:rPr>
          <w:rFonts w:ascii="Book Antiqua" w:hAnsi="Book Antiqua"/>
          <w:bCs/>
          <w:color w:val="000000"/>
          <w:sz w:val="24"/>
        </w:rPr>
        <w:t>SMA</w:t>
      </w:r>
      <w:proofErr w:type="spellEnd"/>
      <w:r w:rsidRPr="00973675">
        <w:rPr>
          <w:rFonts w:ascii="Book Antiqua" w:hAnsi="Book Antiqua"/>
          <w:bCs/>
          <w:color w:val="000000"/>
          <w:sz w:val="24"/>
        </w:rPr>
        <w:t xml:space="preserve"> puncture was practiced under genuine direct vision can avoid dissection of the </w:t>
      </w:r>
      <w:proofErr w:type="spellStart"/>
      <w:r w:rsidRPr="00973675">
        <w:rPr>
          <w:rFonts w:ascii="Book Antiqua" w:hAnsi="Book Antiqua"/>
          <w:bCs/>
          <w:color w:val="000000"/>
          <w:sz w:val="24"/>
        </w:rPr>
        <w:t>SMA</w:t>
      </w:r>
      <w:proofErr w:type="spellEnd"/>
      <w:r w:rsidRPr="00973675">
        <w:rPr>
          <w:rFonts w:ascii="Book Antiqua" w:hAnsi="Book Antiqua"/>
          <w:bCs/>
          <w:color w:val="000000"/>
          <w:sz w:val="24"/>
        </w:rPr>
        <w:t>. Furthermore, the intestine can be detected through laparotomy.</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All four patients successfully underwent aspiration. </w:t>
      </w:r>
      <w:proofErr w:type="spellStart"/>
      <w:r w:rsidRPr="00973675">
        <w:rPr>
          <w:rFonts w:ascii="Book Antiqua" w:hAnsi="Book Antiqua"/>
          <w:bCs/>
          <w:color w:val="000000"/>
          <w:kern w:val="0"/>
          <w:sz w:val="24"/>
        </w:rPr>
        <w:t>Raupach</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 xml:space="preserve">18] </w:t>
      </w:r>
      <w:proofErr w:type="spellStart"/>
      <w:r w:rsidRPr="00973675">
        <w:rPr>
          <w:rFonts w:ascii="Book Antiqua" w:hAnsi="Book Antiqua"/>
          <w:bCs/>
          <w:color w:val="000000"/>
          <w:kern w:val="0"/>
          <w:sz w:val="24"/>
        </w:rPr>
        <w:t>analysed</w:t>
      </w:r>
      <w:proofErr w:type="spellEnd"/>
      <w:r w:rsidRPr="00973675">
        <w:rPr>
          <w:rFonts w:ascii="Book Antiqua" w:hAnsi="Book Antiqua"/>
          <w:bCs/>
          <w:color w:val="000000"/>
          <w:kern w:val="0"/>
          <w:sz w:val="24"/>
        </w:rPr>
        <w:t xml:space="preserve"> 37 patients with acute mesenteric embolism who underwent primary endovascular therapy, and achieved complete recanalization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trunk in 91.9% of cases. Our technique used a long sheath compared with other reports on the treatment of trunk lesions. The long sheath was inserted into the orifice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and the long sheath was left in the proximal section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The guiding catheter was inserted into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repeatedly and immediately through the long sheath. Using a long sheath both saves time and avoids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dissection.</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A distal embolism may develop during advancement of the catheter. As for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trunk, the therapeutic effects of thrombolysis are uncertain. </w:t>
      </w:r>
      <w:proofErr w:type="spellStart"/>
      <w:r w:rsidRPr="00973675">
        <w:rPr>
          <w:rFonts w:ascii="Book Antiqua" w:hAnsi="Book Antiqua"/>
          <w:bCs/>
          <w:color w:val="000000"/>
          <w:kern w:val="0"/>
          <w:sz w:val="24"/>
        </w:rPr>
        <w:t>Björnsson</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 xml:space="preserve">9] </w:t>
      </w:r>
      <w:r w:rsidRPr="00973675">
        <w:rPr>
          <w:rFonts w:ascii="Book Antiqua" w:hAnsi="Book Antiqua"/>
          <w:bCs/>
          <w:color w:val="000000"/>
          <w:kern w:val="0"/>
          <w:sz w:val="24"/>
        </w:rPr>
        <w:t>reported a feature that successful thrombolysis was achieved in 30 patients; 13 explorative laparotomies, 10 repeat laparotomies, and 8 bowel resections were performed; and the in-hospital mortality rate was 26%. Boo-</w:t>
      </w:r>
      <w:proofErr w:type="spellStart"/>
      <w:r w:rsidRPr="00973675">
        <w:rPr>
          <w:rFonts w:ascii="Book Antiqua" w:hAnsi="Book Antiqua"/>
          <w:bCs/>
          <w:color w:val="000000"/>
          <w:kern w:val="0"/>
          <w:sz w:val="24"/>
        </w:rPr>
        <w:t>Gyoung</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19]</w:t>
      </w:r>
      <w:r w:rsidRPr="00973675">
        <w:rPr>
          <w:rFonts w:ascii="Book Antiqua" w:hAnsi="Book Antiqua"/>
          <w:bCs/>
          <w:color w:val="000000"/>
          <w:kern w:val="0"/>
          <w:sz w:val="24"/>
        </w:rPr>
        <w:t xml:space="preserve"> initially tried endovascular thrombolytic therapy, but it did not achieve complete revascularization. Therefore, they performed a percutaneous aspiration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which led to complete revascularization without any additional procedures. However, for branch arteries, the thrombolysis was </w:t>
      </w:r>
      <w:proofErr w:type="gramStart"/>
      <w:r w:rsidRPr="00973675">
        <w:rPr>
          <w:rFonts w:ascii="Book Antiqua" w:hAnsi="Book Antiqua"/>
          <w:bCs/>
          <w:color w:val="000000"/>
          <w:kern w:val="0"/>
          <w:sz w:val="24"/>
        </w:rPr>
        <w:t>useful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20]</w:t>
      </w:r>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Heiss</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 xml:space="preserve">13] </w:t>
      </w:r>
      <w:r w:rsidRPr="00973675">
        <w:rPr>
          <w:rFonts w:ascii="Book Antiqua" w:hAnsi="Book Antiqua"/>
          <w:bCs/>
          <w:color w:val="000000"/>
          <w:kern w:val="0"/>
          <w:sz w:val="24"/>
        </w:rPr>
        <w:t xml:space="preserve">reported that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aspiration showed a 30-d mortality rate of 33%. In another paper, 1 patient died at 12 h, and another patient died of short </w:t>
      </w:r>
      <w:r w:rsidRPr="00973675">
        <w:rPr>
          <w:rFonts w:ascii="Book Antiqua" w:hAnsi="Book Antiqua"/>
          <w:bCs/>
          <w:color w:val="000000"/>
          <w:kern w:val="0"/>
          <w:sz w:val="24"/>
        </w:rPr>
        <w:lastRenderedPageBreak/>
        <w:t xml:space="preserve">bowel syndrome at 8 </w:t>
      </w:r>
      <w:proofErr w:type="spellStart"/>
      <w:proofErr w:type="gramStart"/>
      <w:r w:rsidRPr="00973675">
        <w:rPr>
          <w:rFonts w:ascii="Book Antiqua" w:hAnsi="Book Antiqua"/>
          <w:bCs/>
          <w:color w:val="000000"/>
          <w:kern w:val="0"/>
          <w:sz w:val="24"/>
        </w:rPr>
        <w:t>mo</w:t>
      </w:r>
      <w:proofErr w:type="spellEnd"/>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11]</w:t>
      </w:r>
      <w:r w:rsidRPr="00973675">
        <w:rPr>
          <w:rFonts w:ascii="Book Antiqua" w:hAnsi="Book Antiqua"/>
          <w:bCs/>
          <w:color w:val="000000"/>
          <w:kern w:val="0"/>
          <w:sz w:val="24"/>
        </w:rPr>
        <w:t xml:space="preserve">. Kawasaki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 xml:space="preserve">14] </w:t>
      </w:r>
      <w:r w:rsidRPr="00973675">
        <w:rPr>
          <w:rFonts w:ascii="Book Antiqua" w:hAnsi="Book Antiqua"/>
          <w:bCs/>
          <w:color w:val="000000"/>
          <w:kern w:val="0"/>
          <w:sz w:val="24"/>
        </w:rPr>
        <w:t>reported a 30-d mortality rate of 14% (1 of 7 patients). The patients in our study recovered quickly. No patients needed bowel resection. We think that the low morbidity of our study might be explained by the following: (1) patients were diagnosed early by CT; and (2) patients had relatively mild symptoms and signs, because severe patients were admitted to</w:t>
      </w:r>
      <w:bookmarkStart w:id="77" w:name="OLE_LINK21"/>
      <w:r w:rsidRPr="00973675">
        <w:rPr>
          <w:rFonts w:ascii="Book Antiqua" w:hAnsi="Book Antiqua"/>
          <w:bCs/>
          <w:color w:val="000000"/>
          <w:kern w:val="0"/>
          <w:sz w:val="24"/>
        </w:rPr>
        <w:t xml:space="preserve"> undergo gastrointestinal</w:t>
      </w:r>
      <w:bookmarkEnd w:id="77"/>
      <w:r w:rsidRPr="00973675">
        <w:rPr>
          <w:rFonts w:ascii="Book Antiqua" w:hAnsi="Book Antiqua"/>
          <w:bCs/>
          <w:color w:val="000000"/>
          <w:kern w:val="0"/>
          <w:sz w:val="24"/>
        </w:rPr>
        <w:t xml:space="preserve"> surgery. The initial treatment modality should be decided by consensus between gastrointestinal and vascular surgeons considering the patient’s symptoms and signs, CT findings, laboratory results, and clinical </w:t>
      </w:r>
      <w:proofErr w:type="gramStart"/>
      <w:r w:rsidRPr="00973675">
        <w:rPr>
          <w:rFonts w:ascii="Book Antiqua" w:hAnsi="Book Antiqua"/>
          <w:bCs/>
          <w:color w:val="000000"/>
          <w:kern w:val="0"/>
          <w:sz w:val="24"/>
        </w:rPr>
        <w:t>experiences</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21]</w:t>
      </w:r>
      <w:r w:rsidRPr="00973675">
        <w:rPr>
          <w:rFonts w:ascii="Book Antiqua" w:hAnsi="Book Antiqua"/>
          <w:bCs/>
          <w:color w:val="000000"/>
          <w:kern w:val="0"/>
          <w:sz w:val="24"/>
        </w:rPr>
        <w:t xml:space="preserve">. We first tried endovascular treatment if the CT scan had no obvious evidence of bowel </w:t>
      </w:r>
      <w:proofErr w:type="gramStart"/>
      <w:r w:rsidRPr="00973675">
        <w:rPr>
          <w:rFonts w:ascii="Book Antiqua" w:hAnsi="Book Antiqua"/>
          <w:bCs/>
          <w:color w:val="000000"/>
          <w:kern w:val="0"/>
          <w:sz w:val="24"/>
        </w:rPr>
        <w:t>infarct</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22]</w:t>
      </w:r>
      <w:r w:rsidRPr="00973675">
        <w:rPr>
          <w:rFonts w:ascii="Book Antiqua" w:hAnsi="Book Antiqua"/>
          <w:bCs/>
          <w:color w:val="000000"/>
          <w:kern w:val="0"/>
          <w:sz w:val="24"/>
        </w:rPr>
        <w:t xml:space="preserve">. Rebound tenderness may suggest bowel necrosis and may lead to exploratory laparotomy. However, endovascular treatment may make surgical laparotomy unnecessary or may reduce surgical procedure and time. Thus, we adopted endovascular treatment first in seven patients (7/8). Choi </w:t>
      </w:r>
      <w:r w:rsidRPr="00973675">
        <w:rPr>
          <w:rFonts w:ascii="Book Antiqua" w:hAnsi="Book Antiqua"/>
          <w:bCs/>
          <w:i/>
          <w:color w:val="000000"/>
          <w:kern w:val="0"/>
          <w:sz w:val="24"/>
        </w:rPr>
        <w:t xml:space="preserve">et </w:t>
      </w:r>
      <w:proofErr w:type="gramStart"/>
      <w:r w:rsidRPr="00973675">
        <w:rPr>
          <w:rFonts w:ascii="Book Antiqua" w:hAnsi="Book Antiqua"/>
          <w:bCs/>
          <w:i/>
          <w:color w:val="000000"/>
          <w:kern w:val="0"/>
          <w:sz w:val="24"/>
        </w:rPr>
        <w:t>al</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23]</w:t>
      </w:r>
      <w:r w:rsidRPr="00973675">
        <w:rPr>
          <w:rFonts w:ascii="Book Antiqua" w:hAnsi="Book Antiqua"/>
          <w:bCs/>
          <w:color w:val="000000"/>
          <w:kern w:val="0"/>
          <w:sz w:val="24"/>
        </w:rPr>
        <w:t xml:space="preserve"> reported that nine patients with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were treated by 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and no patients had obvious evidence of bowel infarction on CT scans. One patient died of whole bowel necrosis and sepsis, and eight patients survived without complications.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The aspiration method that uses the long sheath technique might therefore be more feasible than </w:t>
      </w:r>
      <w:proofErr w:type="gramStart"/>
      <w:r w:rsidRPr="00973675">
        <w:rPr>
          <w:rFonts w:ascii="Book Antiqua" w:hAnsi="Book Antiqua"/>
          <w:bCs/>
          <w:color w:val="000000"/>
          <w:kern w:val="0"/>
          <w:sz w:val="24"/>
        </w:rPr>
        <w:t>thrombolysis</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w:t>
      </w:r>
      <w:r w:rsidRPr="00973675">
        <w:rPr>
          <w:rFonts w:ascii="Book Antiqua" w:hAnsi="Book Antiqua"/>
          <w:bCs/>
          <w:color w:val="000000"/>
          <w:kern w:val="0"/>
          <w:sz w:val="24"/>
        </w:rPr>
        <w:t xml:space="preserve">; it may also be more feasible than surgical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vertAlign w:val="superscript"/>
        </w:rPr>
        <w:t>[10]</w:t>
      </w:r>
      <w:r w:rsidRPr="00973675">
        <w:rPr>
          <w:rFonts w:ascii="Book Antiqua" w:hAnsi="Book Antiqua"/>
          <w:bCs/>
          <w:color w:val="000000"/>
          <w:kern w:val="0"/>
          <w:sz w:val="24"/>
        </w:rPr>
        <w:t xml:space="preserve">. Several other devices can be used to remove blood clots in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for example, a </w:t>
      </w:r>
      <w:proofErr w:type="spellStart"/>
      <w:r w:rsidRPr="00973675">
        <w:rPr>
          <w:rFonts w:ascii="Book Antiqua" w:hAnsi="Book Antiqua"/>
          <w:bCs/>
          <w:color w:val="000000"/>
          <w:kern w:val="0"/>
          <w:sz w:val="24"/>
        </w:rPr>
        <w:t>Rotarex</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systema</w:t>
      </w:r>
      <w:proofErr w:type="spellEnd"/>
      <w:r w:rsidRPr="00973675">
        <w:rPr>
          <w:rFonts w:ascii="Book Antiqua" w:hAnsi="Book Antiqua"/>
          <w:bCs/>
          <w:color w:val="000000"/>
          <w:kern w:val="0"/>
          <w:sz w:val="24"/>
        </w:rPr>
        <w:t xml:space="preserve"> mechanical rotational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device</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24]</w:t>
      </w:r>
      <w:r w:rsidRPr="00973675">
        <w:rPr>
          <w:rFonts w:ascii="Book Antiqua" w:hAnsi="Book Antiqua"/>
          <w:bCs/>
          <w:color w:val="000000"/>
          <w:kern w:val="0"/>
          <w:sz w:val="24"/>
        </w:rPr>
        <w:t xml:space="preserve">. These devices are also effective in the removal of blood clots, but they may lead to complications and increase medical costs. Bruno </w:t>
      </w:r>
      <w:proofErr w:type="spellStart"/>
      <w:r w:rsidRPr="00973675">
        <w:rPr>
          <w:rFonts w:ascii="Book Antiqua" w:hAnsi="Book Antiqua"/>
          <w:bCs/>
          <w:color w:val="000000"/>
          <w:kern w:val="0"/>
          <w:sz w:val="24"/>
        </w:rPr>
        <w:t>Freitas</w:t>
      </w:r>
      <w:proofErr w:type="spellEnd"/>
      <w:r w:rsidRPr="00973675">
        <w:rPr>
          <w:rFonts w:ascii="Book Antiqua" w:hAnsi="Book Antiqua"/>
          <w:bCs/>
          <w:color w:val="000000"/>
          <w:kern w:val="0"/>
          <w:sz w:val="24"/>
        </w:rPr>
        <w:t xml:space="preserve"> </w:t>
      </w:r>
      <w:r w:rsidRPr="00973675">
        <w:rPr>
          <w:rFonts w:ascii="Book Antiqua" w:hAnsi="Book Antiqua"/>
          <w:bCs/>
          <w:i/>
          <w:color w:val="000000"/>
          <w:kern w:val="0"/>
          <w:sz w:val="24"/>
        </w:rPr>
        <w:t>et al</w:t>
      </w:r>
      <w:r w:rsidRPr="00973675">
        <w:rPr>
          <w:rFonts w:ascii="Book Antiqua" w:hAnsi="Book Antiqua"/>
          <w:bCs/>
          <w:color w:val="000000"/>
          <w:kern w:val="0"/>
          <w:sz w:val="24"/>
        </w:rPr>
        <w:t xml:space="preserve"> reported complications represented by self-limited small perforations with a 6F </w:t>
      </w:r>
      <w:proofErr w:type="spellStart"/>
      <w:r w:rsidRPr="00973675">
        <w:rPr>
          <w:rFonts w:ascii="Book Antiqua" w:hAnsi="Book Antiqua"/>
          <w:bCs/>
          <w:color w:val="000000"/>
          <w:kern w:val="0"/>
          <w:sz w:val="24"/>
        </w:rPr>
        <w:t>Rotarex</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Debulking</w:t>
      </w:r>
      <w:proofErr w:type="spellEnd"/>
      <w:r w:rsidRPr="00973675">
        <w:rPr>
          <w:rFonts w:ascii="Book Antiqua" w:hAnsi="Book Antiqua"/>
          <w:bCs/>
          <w:color w:val="000000"/>
          <w:kern w:val="0"/>
          <w:sz w:val="24"/>
        </w:rPr>
        <w:t xml:space="preserve"> Device (Straub Medical, </w:t>
      </w:r>
      <w:proofErr w:type="spellStart"/>
      <w:r w:rsidRPr="00973675">
        <w:rPr>
          <w:rFonts w:ascii="Book Antiqua" w:hAnsi="Book Antiqua"/>
          <w:bCs/>
          <w:color w:val="000000"/>
          <w:kern w:val="0"/>
          <w:sz w:val="24"/>
        </w:rPr>
        <w:t>Wangs</w:t>
      </w:r>
      <w:proofErr w:type="spellEnd"/>
      <w:r w:rsidRPr="00973675">
        <w:rPr>
          <w:rFonts w:ascii="Book Antiqua" w:hAnsi="Book Antiqua"/>
          <w:bCs/>
          <w:color w:val="000000"/>
          <w:kern w:val="0"/>
          <w:sz w:val="24"/>
        </w:rPr>
        <w:t>, Switzerland</w:t>
      </w:r>
      <w:proofErr w:type="gramStart"/>
      <w:r w:rsidRPr="00973675">
        <w:rPr>
          <w:rFonts w:ascii="Book Antiqua" w:hAnsi="Book Antiqua"/>
          <w:bCs/>
          <w:color w:val="000000"/>
          <w:kern w:val="0"/>
          <w:sz w:val="24"/>
        </w:rPr>
        <w:t>)</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25]</w:t>
      </w:r>
      <w:r w:rsidRPr="00973675">
        <w:rPr>
          <w:rFonts w:ascii="Book Antiqua" w:hAnsi="Book Antiqua"/>
          <w:bCs/>
          <w:color w:val="000000"/>
          <w:kern w:val="0"/>
          <w:sz w:val="24"/>
        </w:rPr>
        <w:t xml:space="preserve">. Percutaneous mechanical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seems to be a rapid and effective treatment for acute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embolism in the median portion of its </w:t>
      </w:r>
      <w:proofErr w:type="gramStart"/>
      <w:r w:rsidRPr="00973675">
        <w:rPr>
          <w:rFonts w:ascii="Book Antiqua" w:hAnsi="Book Antiqua"/>
          <w:bCs/>
          <w:color w:val="000000"/>
          <w:kern w:val="0"/>
          <w:sz w:val="24"/>
        </w:rPr>
        <w:t>trunk</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26]</w:t>
      </w:r>
      <w:r w:rsidRPr="00973675">
        <w:rPr>
          <w:rFonts w:ascii="Book Antiqua" w:hAnsi="Book Antiqua"/>
          <w:bCs/>
          <w:color w:val="000000"/>
          <w:kern w:val="0"/>
          <w:sz w:val="24"/>
        </w:rPr>
        <w:t xml:space="preserve">. Aspiration using a guiding catheter is inexpensive and effective according to several studies, including the current </w:t>
      </w:r>
      <w:proofErr w:type="gramStart"/>
      <w:r w:rsidRPr="00973675">
        <w:rPr>
          <w:rFonts w:ascii="Book Antiqua" w:hAnsi="Book Antiqua"/>
          <w:bCs/>
          <w:color w:val="000000"/>
          <w:kern w:val="0"/>
          <w:sz w:val="24"/>
        </w:rPr>
        <w:t>study</w:t>
      </w:r>
      <w:r w:rsidRPr="00973675">
        <w:rPr>
          <w:rFonts w:ascii="Book Antiqua" w:hAnsi="Book Antiqua"/>
          <w:bCs/>
          <w:color w:val="000000"/>
          <w:kern w:val="0"/>
          <w:sz w:val="24"/>
          <w:vertAlign w:val="superscript"/>
        </w:rPr>
        <w:t>[</w:t>
      </w:r>
      <w:proofErr w:type="gramEnd"/>
      <w:r w:rsidRPr="00973675">
        <w:rPr>
          <w:rFonts w:ascii="Book Antiqua" w:hAnsi="Book Antiqua"/>
          <w:bCs/>
          <w:color w:val="000000"/>
          <w:kern w:val="0"/>
          <w:sz w:val="24"/>
          <w:vertAlign w:val="superscript"/>
        </w:rPr>
        <w:t>11,27]</w:t>
      </w:r>
      <w:r w:rsidRPr="00973675">
        <w:rPr>
          <w:rFonts w:ascii="Book Antiqua" w:hAnsi="Book Antiqua"/>
          <w:bCs/>
          <w:color w:val="000000"/>
          <w:kern w:val="0"/>
          <w:sz w:val="24"/>
        </w:rPr>
        <w:t>.</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Follow-up of patients for 1 year detected no cases of recurrence. One </w:t>
      </w:r>
      <w:r w:rsidRPr="00973675">
        <w:rPr>
          <w:rFonts w:ascii="Book Antiqua" w:hAnsi="Book Antiqua"/>
          <w:bCs/>
          <w:color w:val="000000"/>
          <w:kern w:val="0"/>
          <w:sz w:val="24"/>
        </w:rPr>
        <w:lastRenderedPageBreak/>
        <w:t xml:space="preserve">patient (No. 4) developed mild abdominal pain 3 </w:t>
      </w:r>
      <w:proofErr w:type="spellStart"/>
      <w:r w:rsidRPr="00973675">
        <w:rPr>
          <w:rFonts w:ascii="Book Antiqua" w:hAnsi="Book Antiqua"/>
          <w:bCs/>
          <w:color w:val="000000"/>
          <w:kern w:val="0"/>
          <w:sz w:val="24"/>
        </w:rPr>
        <w:t>mo</w:t>
      </w:r>
      <w:proofErr w:type="spellEnd"/>
      <w:r w:rsidRPr="00973675">
        <w:rPr>
          <w:rFonts w:ascii="Book Antiqua" w:hAnsi="Book Antiqua"/>
          <w:bCs/>
          <w:color w:val="000000"/>
          <w:kern w:val="0"/>
          <w:sz w:val="24"/>
        </w:rPr>
        <w:t xml:space="preserve"> after surgery because of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stenosis. The long-term consequences were good because of early revascularization. Echocardiography was performed in all patients, but thrombus was not detected in the left atrium. Anticoagulation drugs were prescribed to all patients to prevent re-embolism regardless of the echocardiography findings.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The main limitation of our study is the analysis of a small number of enrolled patients. Moreover, the peritonitis patients were admitted for gastrointestinal surgery; thus, a comparative study between open surgery treatment and endovascular treatment was not conducted. Third, thrombolysis and aspiration require further study.</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Emboli resulting in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often come from the atrium. Aspiration using a guiding catheter can remove most of the clots, and aspiration can achieve immediate revascularization of emboli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trunk. Thrombolysis can deal with residual fresh blood clots. However, with regard to old thrombi, which cannot be cleared by aspiration, further studies are needed.</w:t>
      </w:r>
    </w:p>
    <w:p w:rsidR="008519EA" w:rsidRPr="00973675" w:rsidRDefault="008519EA">
      <w:pPr>
        <w:adjustRightInd w:val="0"/>
        <w:snapToGrid w:val="0"/>
        <w:spacing w:line="360" w:lineRule="auto"/>
        <w:ind w:firstLineChars="200" w:firstLine="480"/>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b/>
          <w:color w:val="000000"/>
          <w:kern w:val="0"/>
          <w:sz w:val="24"/>
        </w:rPr>
        <w:t>ARTICLE HIGHLIGHTS</w:t>
      </w: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Research background</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Embolic superior mesenteric artery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is associated with high mortality rates. Delayed treatment often leads to serious consequences, including intestinal necrosis, resection, and even patient death. Endovascular repair is being introduced, which can improve clinical symptoms and prognosis and decrease the incidence of exploratory laparotomy. Many reports have described successful endovascular revascularization of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However, most of those reports are case reports, and there are few reports on Chinese patients. In this paper, </w:t>
      </w:r>
      <w:bookmarkStart w:id="78" w:name="OLE_LINK40"/>
      <w:r w:rsidRPr="00973675">
        <w:rPr>
          <w:rFonts w:ascii="Book Antiqua" w:hAnsi="Book Antiqua"/>
          <w:bCs/>
          <w:color w:val="000000"/>
          <w:kern w:val="0"/>
          <w:sz w:val="24"/>
        </w:rPr>
        <w:t xml:space="preserve">we describe the technical and clinical outcomes of aspiration therapy </w:t>
      </w:r>
      <w:bookmarkStart w:id="79" w:name="OLE_LINK39"/>
      <w:r w:rsidRPr="00973675">
        <w:rPr>
          <w:rFonts w:ascii="Book Antiqua" w:hAnsi="Book Antiqua"/>
          <w:bCs/>
          <w:color w:val="000000"/>
          <w:kern w:val="0"/>
          <w:sz w:val="24"/>
        </w:rPr>
        <w:t xml:space="preserve">using a guiding catheter </w:t>
      </w:r>
      <w:bookmarkEnd w:id="79"/>
      <w:r w:rsidRPr="00973675">
        <w:rPr>
          <w:rFonts w:ascii="Book Antiqua" w:hAnsi="Book Antiqua"/>
          <w:bCs/>
          <w:color w:val="000000"/>
          <w:kern w:val="0"/>
          <w:sz w:val="24"/>
        </w:rPr>
        <w:t>and long sheath technique which facilitates the endovascular repair procedure.</w:t>
      </w:r>
    </w:p>
    <w:p w:rsidR="008519EA" w:rsidRPr="00973675" w:rsidRDefault="008519EA">
      <w:pPr>
        <w:adjustRightInd w:val="0"/>
        <w:snapToGrid w:val="0"/>
        <w:spacing w:line="360" w:lineRule="auto"/>
        <w:rPr>
          <w:rFonts w:ascii="Book Antiqua" w:hAnsi="Book Antiqua"/>
          <w:bCs/>
          <w:color w:val="000000"/>
          <w:kern w:val="0"/>
          <w:sz w:val="24"/>
        </w:rPr>
      </w:pPr>
    </w:p>
    <w:bookmarkEnd w:id="78"/>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lastRenderedPageBreak/>
        <w:t>Research motivation</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 xml:space="preserve">To evaluate the complications, feasibility, effectiveness, and safety of endovascular treatment using a guiding catheter for the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w:t>
      </w:r>
      <w:proofErr w:type="gramEnd"/>
      <w:r w:rsidRPr="00973675">
        <w:rPr>
          <w:rFonts w:ascii="Book Antiqua" w:hAnsi="Book Antiqua"/>
          <w:bCs/>
          <w:color w:val="000000"/>
          <w:kern w:val="0"/>
          <w:sz w:val="24"/>
        </w:rPr>
        <w:t xml:space="preserve">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w:t>
      </w:r>
    </w:p>
    <w:p w:rsidR="008519EA" w:rsidRPr="00973675" w:rsidRDefault="008519EA">
      <w:pPr>
        <w:adjustRightInd w:val="0"/>
        <w:snapToGrid w:val="0"/>
        <w:spacing w:line="360" w:lineRule="auto"/>
        <w:outlineLvl w:val="0"/>
        <w:rPr>
          <w:rFonts w:ascii="Book Antiqua" w:hAnsi="Book Antiqua"/>
          <w:b/>
          <w:i/>
          <w:iCs/>
          <w:color w:val="000000"/>
          <w:kern w:val="0"/>
          <w:sz w:val="24"/>
        </w:rPr>
      </w:pPr>
      <w:r w:rsidRPr="00973675">
        <w:rPr>
          <w:rFonts w:ascii="Book Antiqua" w:hAnsi="Book Antiqua"/>
          <w:b/>
          <w:i/>
          <w:iCs/>
          <w:color w:val="000000"/>
          <w:kern w:val="0"/>
          <w:sz w:val="24"/>
        </w:rPr>
        <w:t>Research objectives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Many reports have described successful endovascular revascularization of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by several endovascular techniques. However, most of those reports are case reports. There are few reports on Chinese patients. In this paper, we describe the technical and clinical outcomes of </w:t>
      </w:r>
      <w:bookmarkStart w:id="80" w:name="OLE_LINK42"/>
      <w:r w:rsidRPr="00973675">
        <w:rPr>
          <w:rFonts w:ascii="Book Antiqua" w:hAnsi="Book Antiqua"/>
          <w:bCs/>
          <w:color w:val="000000"/>
          <w:kern w:val="0"/>
          <w:sz w:val="24"/>
        </w:rPr>
        <w:t xml:space="preserve">aspiration therapy </w:t>
      </w:r>
      <w:bookmarkEnd w:id="80"/>
      <w:r w:rsidRPr="00973675">
        <w:rPr>
          <w:rFonts w:ascii="Book Antiqua" w:hAnsi="Book Antiqua"/>
          <w:bCs/>
          <w:color w:val="000000"/>
          <w:kern w:val="0"/>
          <w:sz w:val="24"/>
        </w:rPr>
        <w:t>using a guiding catheter and long sheath technique which facilitates the endovascular repair procedure.</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i/>
          <w:iCs/>
          <w:color w:val="000000"/>
          <w:kern w:val="0"/>
          <w:sz w:val="24"/>
        </w:rPr>
        <w:t>Research methods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This retrospective study reviewed patients with acute embolic occlusion of the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All patients were treated by aspiration therapy with a guiding catheter. The complications, feasibility, effectiveness, safety, and mortality were assessed.</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i/>
          <w:iCs/>
          <w:color w:val="000000"/>
          <w:kern w:val="0"/>
          <w:sz w:val="24"/>
        </w:rPr>
        <w:t>Research results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All patients had successfully undertaken percutaneous aspiration using a guiding catheter. No death occurred among the patients. Most of the clots were removed and patency of the suffering artery trunk was achieved. Although the complication of the clot breaking off was detected in partial patients, blood perfusion was not affected.</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  We need a large number of enrolled patients and conduct a comparative study between open surgery treatment and endovascular treatment. Furthermore, thrombolysis can deal with fresh blood clots. However, with regard to old thrombi, which cannot be cleared by aspiration, further studies are needed.</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i/>
          <w:iCs/>
          <w:color w:val="000000"/>
          <w:kern w:val="0"/>
          <w:sz w:val="24"/>
        </w:rPr>
        <w:lastRenderedPageBreak/>
        <w:t>Research conclusions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Aspiration therapy is feasible, safe, and beneficial for acute embolic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occlusion. </w:t>
      </w:r>
      <w:bookmarkStart w:id="81" w:name="OLE_LINK43"/>
      <w:r w:rsidRPr="00973675">
        <w:rPr>
          <w:rFonts w:ascii="Book Antiqua" w:hAnsi="Book Antiqua"/>
          <w:bCs/>
          <w:color w:val="000000"/>
          <w:kern w:val="0"/>
          <w:sz w:val="24"/>
        </w:rPr>
        <w:t>Aspiration therapy using a guiding catheter and long sheath technique</w:t>
      </w:r>
      <w:bookmarkEnd w:id="81"/>
      <w:r w:rsidRPr="00973675">
        <w:rPr>
          <w:rFonts w:ascii="Book Antiqua" w:hAnsi="Book Antiqua"/>
          <w:bCs/>
          <w:color w:val="000000"/>
          <w:kern w:val="0"/>
          <w:sz w:val="24"/>
        </w:rPr>
        <w:t xml:space="preserve"> facilitates the endovascular repair procedure. Aspiration therapy has many benefits for reducing patients’ death, resolving thrombi, and improving symptoms. </w:t>
      </w:r>
    </w:p>
    <w:p w:rsidR="008519EA" w:rsidRPr="00973675" w:rsidRDefault="008519EA">
      <w:pPr>
        <w:adjustRightInd w:val="0"/>
        <w:snapToGrid w:val="0"/>
        <w:spacing w:line="360" w:lineRule="auto"/>
        <w:rPr>
          <w:rFonts w:ascii="Book Antiqua" w:hAnsi="Book Antiqua"/>
          <w:bCs/>
          <w:color w:val="000000"/>
          <w:kern w:val="0"/>
          <w:sz w:val="24"/>
        </w:rPr>
      </w:pPr>
    </w:p>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
          <w:i/>
          <w:iCs/>
          <w:color w:val="000000"/>
          <w:kern w:val="0"/>
          <w:sz w:val="24"/>
        </w:rPr>
        <w:t>Research perspectives</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 xml:space="preserve">Aspiration therapy using a guiding catheter and long sheath technique is feasible, safe and beneficial for acute </w:t>
      </w:r>
      <w:proofErr w:type="spellStart"/>
      <w:r w:rsidRPr="00973675">
        <w:rPr>
          <w:rFonts w:ascii="Book Antiqua" w:hAnsi="Book Antiqua"/>
          <w:bCs/>
          <w:color w:val="000000"/>
          <w:kern w:val="0"/>
          <w:sz w:val="24"/>
        </w:rPr>
        <w:t>SMA</w:t>
      </w:r>
      <w:proofErr w:type="spellEnd"/>
      <w:r w:rsidRPr="00973675">
        <w:rPr>
          <w:rFonts w:ascii="Book Antiqua" w:hAnsi="Book Antiqua"/>
          <w:bCs/>
          <w:color w:val="000000"/>
          <w:kern w:val="0"/>
          <w:sz w:val="24"/>
        </w:rPr>
        <w:t xml:space="preserve"> embolic occlusion, which should be applied and popularized. Especially, auxiliary applications of a long sheath technique facilitate operation procedure. Tender operation is needed to avoid the clot breaking off. However, with regard to old thrombi, which cannot be cleared by aspiration, further studies are needed. A randomized controlled trial comparing open surgery treatment and endovascular treatment is needed to be conducted in the future.</w:t>
      </w:r>
    </w:p>
    <w:p w:rsidR="008519EA" w:rsidRPr="00973675" w:rsidRDefault="008519EA">
      <w:pPr>
        <w:adjustRightInd w:val="0"/>
        <w:snapToGrid w:val="0"/>
        <w:spacing w:line="360" w:lineRule="auto"/>
        <w:outlineLvl w:val="0"/>
        <w:rPr>
          <w:rFonts w:ascii="Book Antiqua" w:hAnsi="Book Antiqua"/>
          <w:color w:val="000000"/>
          <w:sz w:val="24"/>
        </w:rPr>
      </w:pPr>
      <w:r w:rsidRPr="00973675">
        <w:rPr>
          <w:rFonts w:ascii="Book Antiqua" w:hAnsi="Book Antiqua"/>
          <w:bCs/>
          <w:color w:val="000000"/>
          <w:kern w:val="0"/>
          <w:sz w:val="24"/>
        </w:rPr>
        <w:br w:type="page"/>
      </w:r>
      <w:r w:rsidRPr="00973675">
        <w:rPr>
          <w:rFonts w:ascii="Book Antiqua" w:hAnsi="Book Antiqua"/>
          <w:b/>
          <w:color w:val="000000"/>
          <w:kern w:val="0"/>
          <w:sz w:val="24"/>
        </w:rPr>
        <w:lastRenderedPageBreak/>
        <w:t xml:space="preserve">REFERENCES </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1 </w:t>
      </w:r>
      <w:proofErr w:type="spellStart"/>
      <w:r w:rsidRPr="00973675">
        <w:rPr>
          <w:rFonts w:ascii="Book Antiqua" w:hAnsi="Book Antiqua"/>
          <w:b/>
          <w:bCs/>
          <w:color w:val="000000"/>
          <w:kern w:val="0"/>
          <w:sz w:val="24"/>
        </w:rPr>
        <w:t>Björck</w:t>
      </w:r>
      <w:proofErr w:type="spellEnd"/>
      <w:r w:rsidRPr="00973675">
        <w:rPr>
          <w:rFonts w:ascii="Book Antiqua" w:hAnsi="Book Antiqua"/>
          <w:b/>
          <w:bCs/>
          <w:color w:val="000000"/>
          <w:kern w:val="0"/>
          <w:sz w:val="24"/>
        </w:rPr>
        <w:t xml:space="preserve"> M</w:t>
      </w:r>
      <w:r w:rsidRPr="00973675">
        <w:rPr>
          <w:rFonts w:ascii="Book Antiqua" w:hAnsi="Book Antiqua"/>
          <w:bCs/>
          <w:color w:val="000000"/>
          <w:kern w:val="0"/>
          <w:sz w:val="24"/>
        </w:rPr>
        <w:t xml:space="preserve">, Acosta S, Lindberg F, </w:t>
      </w:r>
      <w:proofErr w:type="spellStart"/>
      <w:r w:rsidRPr="00973675">
        <w:rPr>
          <w:rFonts w:ascii="Book Antiqua" w:hAnsi="Book Antiqua"/>
          <w:bCs/>
          <w:color w:val="000000"/>
          <w:kern w:val="0"/>
          <w:sz w:val="24"/>
        </w:rPr>
        <w:t>Troëng</w:t>
      </w:r>
      <w:proofErr w:type="spellEnd"/>
      <w:r w:rsidRPr="00973675">
        <w:rPr>
          <w:rFonts w:ascii="Book Antiqua" w:hAnsi="Book Antiqua"/>
          <w:bCs/>
          <w:color w:val="000000"/>
          <w:kern w:val="0"/>
          <w:sz w:val="24"/>
        </w:rPr>
        <w:t xml:space="preserve"> T, </w:t>
      </w:r>
      <w:proofErr w:type="spellStart"/>
      <w:r w:rsidRPr="00973675">
        <w:rPr>
          <w:rFonts w:ascii="Book Antiqua" w:hAnsi="Book Antiqua"/>
          <w:bCs/>
          <w:color w:val="000000"/>
          <w:kern w:val="0"/>
          <w:sz w:val="24"/>
        </w:rPr>
        <w:t>Bergqvist</w:t>
      </w:r>
      <w:proofErr w:type="spellEnd"/>
      <w:r w:rsidRPr="00973675">
        <w:rPr>
          <w:rFonts w:ascii="Book Antiqua" w:hAnsi="Book Antiqua"/>
          <w:bCs/>
          <w:color w:val="000000"/>
          <w:kern w:val="0"/>
          <w:sz w:val="24"/>
        </w:rPr>
        <w:t xml:space="preserve"> D. Revascularization of the superior mesenteric artery after acute thromboembolic occlusion. </w:t>
      </w:r>
      <w:r w:rsidRPr="00973675">
        <w:rPr>
          <w:rFonts w:ascii="Book Antiqua" w:hAnsi="Book Antiqua"/>
          <w:bCs/>
          <w:i/>
          <w:iCs/>
          <w:color w:val="000000"/>
          <w:kern w:val="0"/>
          <w:sz w:val="24"/>
        </w:rPr>
        <w:t xml:space="preserve">Br J </w:t>
      </w:r>
      <w:proofErr w:type="spellStart"/>
      <w:r w:rsidRPr="00973675">
        <w:rPr>
          <w:rFonts w:ascii="Book Antiqua" w:hAnsi="Book Antiqua"/>
          <w:bCs/>
          <w:i/>
          <w:iCs/>
          <w:color w:val="000000"/>
          <w:kern w:val="0"/>
          <w:sz w:val="24"/>
        </w:rPr>
        <w:t>Surg</w:t>
      </w:r>
      <w:proofErr w:type="spellEnd"/>
      <w:r w:rsidRPr="00973675">
        <w:rPr>
          <w:rFonts w:ascii="Book Antiqua" w:hAnsi="Book Antiqua" w:hint="eastAsia"/>
          <w:bCs/>
          <w:color w:val="000000"/>
          <w:kern w:val="0"/>
          <w:sz w:val="24"/>
        </w:rPr>
        <w:t xml:space="preserve"> </w:t>
      </w:r>
      <w:r w:rsidRPr="00973675">
        <w:rPr>
          <w:rFonts w:ascii="Book Antiqua" w:hAnsi="Book Antiqua"/>
          <w:bCs/>
          <w:color w:val="000000"/>
          <w:kern w:val="0"/>
          <w:sz w:val="24"/>
        </w:rPr>
        <w:t>2002; </w:t>
      </w:r>
      <w:r w:rsidRPr="00973675">
        <w:rPr>
          <w:rFonts w:ascii="Book Antiqua" w:hAnsi="Book Antiqua"/>
          <w:b/>
          <w:bCs/>
          <w:color w:val="000000"/>
          <w:kern w:val="0"/>
          <w:sz w:val="24"/>
        </w:rPr>
        <w:t>89</w:t>
      </w:r>
      <w:r w:rsidRPr="00973675">
        <w:rPr>
          <w:rFonts w:ascii="Book Antiqua" w:hAnsi="Book Antiqua"/>
          <w:bCs/>
          <w:color w:val="000000"/>
          <w:kern w:val="0"/>
          <w:sz w:val="24"/>
        </w:rPr>
        <w:t>: 923-927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12081744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10.1046/j.1365-2168.2002.02150.x]</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2 </w:t>
      </w:r>
      <w:r w:rsidRPr="00973675">
        <w:rPr>
          <w:rFonts w:ascii="Book Antiqua" w:hAnsi="Book Antiqua"/>
          <w:b/>
          <w:bCs/>
          <w:color w:val="000000"/>
          <w:kern w:val="0"/>
          <w:sz w:val="24"/>
        </w:rPr>
        <w:t xml:space="preserve">Gupta </w:t>
      </w:r>
      <w:proofErr w:type="spellStart"/>
      <w:r w:rsidRPr="00973675">
        <w:rPr>
          <w:rFonts w:ascii="Book Antiqua" w:hAnsi="Book Antiqua"/>
          <w:b/>
          <w:bCs/>
          <w:color w:val="000000"/>
          <w:kern w:val="0"/>
          <w:sz w:val="24"/>
        </w:rPr>
        <w:t>PK</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Natarajan</w:t>
      </w:r>
      <w:proofErr w:type="spellEnd"/>
      <w:r w:rsidRPr="00973675">
        <w:rPr>
          <w:rFonts w:ascii="Book Antiqua" w:hAnsi="Book Antiqua"/>
          <w:bCs/>
          <w:color w:val="000000"/>
          <w:kern w:val="0"/>
          <w:sz w:val="24"/>
        </w:rPr>
        <w:t xml:space="preserve"> B, Gupta H, Fang X, Fitzgibbons RJ Jr. Morbidity and mortality after bowel resection for acute mesenteric ischemia.</w:t>
      </w:r>
      <w:r w:rsidRPr="00973675">
        <w:rPr>
          <w:rFonts w:ascii="Book Antiqua" w:hAnsi="Book Antiqua" w:hint="eastAsia"/>
          <w:bCs/>
          <w:color w:val="000000"/>
          <w:kern w:val="0"/>
          <w:sz w:val="24"/>
        </w:rPr>
        <w:t xml:space="preserve"> </w:t>
      </w:r>
      <w:r w:rsidRPr="00973675">
        <w:rPr>
          <w:rFonts w:ascii="Book Antiqua" w:hAnsi="Book Antiqua"/>
          <w:bCs/>
          <w:i/>
          <w:iCs/>
          <w:color w:val="000000"/>
          <w:kern w:val="0"/>
          <w:sz w:val="24"/>
        </w:rPr>
        <w:t>Surgery</w:t>
      </w:r>
      <w:r w:rsidRPr="00973675">
        <w:rPr>
          <w:rFonts w:ascii="Book Antiqua" w:hAnsi="Book Antiqua" w:hint="eastAsia"/>
          <w:bCs/>
          <w:color w:val="000000"/>
          <w:kern w:val="0"/>
          <w:sz w:val="24"/>
        </w:rPr>
        <w:t xml:space="preserve"> </w:t>
      </w:r>
      <w:r w:rsidRPr="00973675">
        <w:rPr>
          <w:rFonts w:ascii="Book Antiqua" w:hAnsi="Book Antiqua"/>
          <w:bCs/>
          <w:color w:val="000000"/>
          <w:kern w:val="0"/>
          <w:sz w:val="24"/>
        </w:rPr>
        <w:t>2011; </w:t>
      </w:r>
      <w:r w:rsidRPr="00973675">
        <w:rPr>
          <w:rFonts w:ascii="Book Antiqua" w:hAnsi="Book Antiqua"/>
          <w:b/>
          <w:bCs/>
          <w:color w:val="000000"/>
          <w:kern w:val="0"/>
          <w:sz w:val="24"/>
        </w:rPr>
        <w:t>150</w:t>
      </w:r>
      <w:r w:rsidRPr="00973675">
        <w:rPr>
          <w:rFonts w:ascii="Book Antiqua" w:hAnsi="Book Antiqua"/>
          <w:bCs/>
          <w:color w:val="000000"/>
          <w:kern w:val="0"/>
          <w:sz w:val="24"/>
        </w:rPr>
        <w:t>: 779-787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22000191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10.1016/j.surg.2011.07.079]</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3 </w:t>
      </w:r>
      <w:r w:rsidRPr="00973675">
        <w:rPr>
          <w:rFonts w:ascii="Book Antiqua" w:hAnsi="Book Antiqua"/>
          <w:b/>
          <w:bCs/>
          <w:color w:val="000000"/>
          <w:kern w:val="0"/>
          <w:sz w:val="24"/>
        </w:rPr>
        <w:t xml:space="preserve">Wong </w:t>
      </w:r>
      <w:proofErr w:type="spellStart"/>
      <w:r w:rsidRPr="00973675">
        <w:rPr>
          <w:rFonts w:ascii="Book Antiqua" w:hAnsi="Book Antiqua"/>
          <w:b/>
          <w:bCs/>
          <w:color w:val="000000"/>
          <w:kern w:val="0"/>
          <w:sz w:val="24"/>
        </w:rPr>
        <w:t>YC</w:t>
      </w:r>
      <w:proofErr w:type="spellEnd"/>
      <w:r w:rsidRPr="00973675">
        <w:rPr>
          <w:rFonts w:ascii="Book Antiqua" w:hAnsi="Book Antiqua"/>
          <w:bCs/>
          <w:color w:val="000000"/>
          <w:kern w:val="0"/>
          <w:sz w:val="24"/>
        </w:rPr>
        <w:t xml:space="preserve">, Wu CH, Wang </w:t>
      </w:r>
      <w:proofErr w:type="spellStart"/>
      <w:r w:rsidRPr="00973675">
        <w:rPr>
          <w:rFonts w:ascii="Book Antiqua" w:hAnsi="Book Antiqua"/>
          <w:bCs/>
          <w:color w:val="000000"/>
          <w:kern w:val="0"/>
          <w:sz w:val="24"/>
        </w:rPr>
        <w:t>LJ</w:t>
      </w:r>
      <w:proofErr w:type="spellEnd"/>
      <w:r w:rsidRPr="00973675">
        <w:rPr>
          <w:rFonts w:ascii="Book Antiqua" w:hAnsi="Book Antiqua"/>
          <w:bCs/>
          <w:color w:val="000000"/>
          <w:kern w:val="0"/>
          <w:sz w:val="24"/>
        </w:rPr>
        <w:t xml:space="preserve">, Chen </w:t>
      </w:r>
      <w:proofErr w:type="spellStart"/>
      <w:r w:rsidRPr="00973675">
        <w:rPr>
          <w:rFonts w:ascii="Book Antiqua" w:hAnsi="Book Antiqua"/>
          <w:bCs/>
          <w:color w:val="000000"/>
          <w:kern w:val="0"/>
          <w:sz w:val="24"/>
        </w:rPr>
        <w:t>HW</w:t>
      </w:r>
      <w:proofErr w:type="spellEnd"/>
      <w:r w:rsidRPr="00973675">
        <w:rPr>
          <w:rFonts w:ascii="Book Antiqua" w:hAnsi="Book Antiqua"/>
          <w:bCs/>
          <w:color w:val="000000"/>
          <w:kern w:val="0"/>
          <w:sz w:val="24"/>
        </w:rPr>
        <w:t>, Lin BC, Huang CC. Mesenteric vascular occlusion: comparison of ancillary CT findings between arterial and venous occlusions and independent CT findings suggesting life-threatening events. </w:t>
      </w:r>
      <w:r w:rsidRPr="00973675">
        <w:rPr>
          <w:rFonts w:ascii="Book Antiqua" w:hAnsi="Book Antiqua"/>
          <w:bCs/>
          <w:i/>
          <w:iCs/>
          <w:color w:val="000000"/>
          <w:kern w:val="0"/>
          <w:sz w:val="24"/>
        </w:rPr>
        <w:t xml:space="preserve">Korean J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2013; </w:t>
      </w:r>
      <w:r w:rsidRPr="00973675">
        <w:rPr>
          <w:rFonts w:ascii="Book Antiqua" w:hAnsi="Book Antiqua"/>
          <w:b/>
          <w:bCs/>
          <w:color w:val="000000"/>
          <w:kern w:val="0"/>
          <w:sz w:val="24"/>
        </w:rPr>
        <w:t>14</w:t>
      </w:r>
      <w:r w:rsidRPr="00973675">
        <w:rPr>
          <w:rFonts w:ascii="Book Antiqua" w:hAnsi="Book Antiqua"/>
          <w:bCs/>
          <w:color w:val="000000"/>
          <w:kern w:val="0"/>
          <w:sz w:val="24"/>
        </w:rPr>
        <w:t>: 38-44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23323029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10.3348/kjr.2013.14.1.38]</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4 </w:t>
      </w:r>
      <w:proofErr w:type="spellStart"/>
      <w:r w:rsidRPr="00973675">
        <w:rPr>
          <w:rFonts w:ascii="Book Antiqua" w:hAnsi="Book Antiqua"/>
          <w:b/>
          <w:bCs/>
          <w:color w:val="000000"/>
          <w:kern w:val="0"/>
          <w:sz w:val="24"/>
        </w:rPr>
        <w:t>Schoots</w:t>
      </w:r>
      <w:proofErr w:type="spellEnd"/>
      <w:r w:rsidRPr="00973675">
        <w:rPr>
          <w:rFonts w:ascii="Book Antiqua" w:hAnsi="Book Antiqua"/>
          <w:b/>
          <w:bCs/>
          <w:color w:val="000000"/>
          <w:kern w:val="0"/>
          <w:sz w:val="24"/>
        </w:rPr>
        <w:t xml:space="preserve"> </w:t>
      </w:r>
      <w:proofErr w:type="spellStart"/>
      <w:r w:rsidRPr="00973675">
        <w:rPr>
          <w:rFonts w:ascii="Book Antiqua" w:hAnsi="Book Antiqua"/>
          <w:b/>
          <w:bCs/>
          <w:color w:val="000000"/>
          <w:kern w:val="0"/>
          <w:sz w:val="24"/>
        </w:rPr>
        <w:t>IG</w:t>
      </w:r>
      <w:proofErr w:type="spellEnd"/>
      <w:r w:rsidRPr="00973675">
        <w:rPr>
          <w:rFonts w:ascii="Book Antiqua" w:hAnsi="Book Antiqua"/>
          <w:bCs/>
          <w:color w:val="000000"/>
          <w:kern w:val="0"/>
          <w:sz w:val="24"/>
        </w:rPr>
        <w:t xml:space="preserve">, Levi MM, </w:t>
      </w:r>
      <w:proofErr w:type="spellStart"/>
      <w:r w:rsidRPr="00973675">
        <w:rPr>
          <w:rFonts w:ascii="Book Antiqua" w:hAnsi="Book Antiqua"/>
          <w:bCs/>
          <w:color w:val="000000"/>
          <w:kern w:val="0"/>
          <w:sz w:val="24"/>
        </w:rPr>
        <w:t>Reekers</w:t>
      </w:r>
      <w:proofErr w:type="spellEnd"/>
      <w:r w:rsidRPr="00973675">
        <w:rPr>
          <w:rFonts w:ascii="Book Antiqua" w:hAnsi="Book Antiqua"/>
          <w:bCs/>
          <w:color w:val="000000"/>
          <w:kern w:val="0"/>
          <w:sz w:val="24"/>
        </w:rPr>
        <w:t xml:space="preserve"> JA, </w:t>
      </w:r>
      <w:proofErr w:type="spellStart"/>
      <w:r w:rsidRPr="00973675">
        <w:rPr>
          <w:rFonts w:ascii="Book Antiqua" w:hAnsi="Book Antiqua"/>
          <w:bCs/>
          <w:color w:val="000000"/>
          <w:kern w:val="0"/>
          <w:sz w:val="24"/>
        </w:rPr>
        <w:t>Lameris</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JS</w:t>
      </w:r>
      <w:proofErr w:type="spellEnd"/>
      <w:r w:rsidRPr="00973675">
        <w:rPr>
          <w:rFonts w:ascii="Book Antiqua" w:hAnsi="Book Antiqua"/>
          <w:bCs/>
          <w:color w:val="000000"/>
          <w:kern w:val="0"/>
          <w:sz w:val="24"/>
        </w:rPr>
        <w:t xml:space="preserve">, van </w:t>
      </w:r>
      <w:proofErr w:type="spellStart"/>
      <w:r w:rsidRPr="00973675">
        <w:rPr>
          <w:rFonts w:ascii="Book Antiqua" w:hAnsi="Book Antiqua"/>
          <w:bCs/>
          <w:color w:val="000000"/>
          <w:kern w:val="0"/>
          <w:sz w:val="24"/>
        </w:rPr>
        <w:t>Gulik</w:t>
      </w:r>
      <w:proofErr w:type="spellEnd"/>
      <w:r w:rsidRPr="00973675">
        <w:rPr>
          <w:rFonts w:ascii="Book Antiqua" w:hAnsi="Book Antiqua"/>
          <w:bCs/>
          <w:color w:val="000000"/>
          <w:kern w:val="0"/>
          <w:sz w:val="24"/>
        </w:rPr>
        <w:t xml:space="preserve"> TM. </w:t>
      </w:r>
      <w:proofErr w:type="gramStart"/>
      <w:r w:rsidRPr="00973675">
        <w:rPr>
          <w:rFonts w:ascii="Book Antiqua" w:hAnsi="Book Antiqua"/>
          <w:bCs/>
          <w:color w:val="000000"/>
          <w:kern w:val="0"/>
          <w:sz w:val="24"/>
        </w:rPr>
        <w:t>Thrombolytic therapy for acute superior mesenteric artery occlusion.</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hint="eastAsia"/>
          <w:bCs/>
          <w:color w:val="000000"/>
          <w:kern w:val="0"/>
          <w:sz w:val="24"/>
        </w:rPr>
        <w:t xml:space="preserve"> </w:t>
      </w:r>
      <w:r w:rsidRPr="00973675">
        <w:rPr>
          <w:rFonts w:ascii="Book Antiqua" w:hAnsi="Book Antiqua"/>
          <w:bCs/>
          <w:color w:val="000000"/>
          <w:kern w:val="0"/>
          <w:sz w:val="24"/>
        </w:rPr>
        <w:t>2005; </w:t>
      </w:r>
      <w:r w:rsidRPr="00973675">
        <w:rPr>
          <w:rFonts w:ascii="Book Antiqua" w:hAnsi="Book Antiqua"/>
          <w:b/>
          <w:bCs/>
          <w:color w:val="000000"/>
          <w:kern w:val="0"/>
          <w:sz w:val="24"/>
        </w:rPr>
        <w:t>16</w:t>
      </w:r>
      <w:r w:rsidRPr="00973675">
        <w:rPr>
          <w:rFonts w:ascii="Book Antiqua" w:hAnsi="Book Antiqua"/>
          <w:bCs/>
          <w:color w:val="000000"/>
          <w:kern w:val="0"/>
          <w:sz w:val="24"/>
        </w:rPr>
        <w:t>: 317-329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15758127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10.1097/01.RVI.0000141719.24321.0B]</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5 </w:t>
      </w:r>
      <w:proofErr w:type="spellStart"/>
      <w:r w:rsidRPr="00973675">
        <w:rPr>
          <w:rFonts w:ascii="Book Antiqua" w:hAnsi="Book Antiqua"/>
          <w:b/>
          <w:bCs/>
          <w:color w:val="000000"/>
          <w:kern w:val="0"/>
          <w:sz w:val="24"/>
        </w:rPr>
        <w:t>Ryer</w:t>
      </w:r>
      <w:proofErr w:type="spellEnd"/>
      <w:r w:rsidRPr="00973675">
        <w:rPr>
          <w:rFonts w:ascii="Book Antiqua" w:hAnsi="Book Antiqua"/>
          <w:b/>
          <w:bCs/>
          <w:color w:val="000000"/>
          <w:kern w:val="0"/>
          <w:sz w:val="24"/>
        </w:rPr>
        <w:t xml:space="preserve"> </w:t>
      </w:r>
      <w:proofErr w:type="spellStart"/>
      <w:r w:rsidRPr="00973675">
        <w:rPr>
          <w:rFonts w:ascii="Book Antiqua" w:hAnsi="Book Antiqua"/>
          <w:b/>
          <w:bCs/>
          <w:color w:val="000000"/>
          <w:kern w:val="0"/>
          <w:sz w:val="24"/>
        </w:rPr>
        <w:t>EJ</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Kalra</w:t>
      </w:r>
      <w:proofErr w:type="spellEnd"/>
      <w:r w:rsidRPr="00973675">
        <w:rPr>
          <w:rFonts w:ascii="Book Antiqua" w:hAnsi="Book Antiqua"/>
          <w:bCs/>
          <w:color w:val="000000"/>
          <w:kern w:val="0"/>
          <w:sz w:val="24"/>
        </w:rPr>
        <w:t xml:space="preserve"> M, </w:t>
      </w:r>
      <w:proofErr w:type="spellStart"/>
      <w:r w:rsidRPr="00973675">
        <w:rPr>
          <w:rFonts w:ascii="Book Antiqua" w:hAnsi="Book Antiqua"/>
          <w:bCs/>
          <w:color w:val="000000"/>
          <w:kern w:val="0"/>
          <w:sz w:val="24"/>
        </w:rPr>
        <w:t>Oderich</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GS</w:t>
      </w:r>
      <w:proofErr w:type="spellEnd"/>
      <w:r w:rsidRPr="00973675">
        <w:rPr>
          <w:rFonts w:ascii="Book Antiqua" w:hAnsi="Book Antiqua"/>
          <w:bCs/>
          <w:color w:val="000000"/>
          <w:kern w:val="0"/>
          <w:sz w:val="24"/>
        </w:rPr>
        <w:t xml:space="preserve">, Duncan AA, </w:t>
      </w:r>
      <w:proofErr w:type="spellStart"/>
      <w:r w:rsidRPr="00973675">
        <w:rPr>
          <w:rFonts w:ascii="Book Antiqua" w:hAnsi="Book Antiqua"/>
          <w:bCs/>
          <w:color w:val="000000"/>
          <w:kern w:val="0"/>
          <w:sz w:val="24"/>
        </w:rPr>
        <w:t>Gloviczki</w:t>
      </w:r>
      <w:proofErr w:type="spellEnd"/>
      <w:r w:rsidRPr="00973675">
        <w:rPr>
          <w:rFonts w:ascii="Book Antiqua" w:hAnsi="Book Antiqua"/>
          <w:bCs/>
          <w:color w:val="000000"/>
          <w:kern w:val="0"/>
          <w:sz w:val="24"/>
        </w:rPr>
        <w:t xml:space="preserve"> P, Cha S, Bower </w:t>
      </w:r>
      <w:proofErr w:type="spellStart"/>
      <w:r w:rsidRPr="00973675">
        <w:rPr>
          <w:rFonts w:ascii="Book Antiqua" w:hAnsi="Book Antiqua"/>
          <w:bCs/>
          <w:color w:val="000000"/>
          <w:kern w:val="0"/>
          <w:sz w:val="24"/>
        </w:rPr>
        <w:t>TC</w:t>
      </w:r>
      <w:proofErr w:type="spell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Revascularization for acute mesenteric ischemia.</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Surg</w:t>
      </w:r>
      <w:proofErr w:type="spellEnd"/>
      <w:r w:rsidRPr="00973675">
        <w:rPr>
          <w:rFonts w:ascii="Book Antiqua" w:hAnsi="Book Antiqua"/>
          <w:bCs/>
          <w:color w:val="000000"/>
          <w:kern w:val="0"/>
          <w:sz w:val="24"/>
        </w:rPr>
        <w:t> 2012; </w:t>
      </w:r>
      <w:r w:rsidRPr="00973675">
        <w:rPr>
          <w:rFonts w:ascii="Book Antiqua" w:hAnsi="Book Antiqua"/>
          <w:b/>
          <w:bCs/>
          <w:color w:val="000000"/>
          <w:kern w:val="0"/>
          <w:sz w:val="24"/>
        </w:rPr>
        <w:t>55</w:t>
      </w:r>
      <w:r w:rsidRPr="00973675">
        <w:rPr>
          <w:rFonts w:ascii="Book Antiqua" w:hAnsi="Book Antiqua"/>
          <w:bCs/>
          <w:color w:val="000000"/>
          <w:kern w:val="0"/>
          <w:sz w:val="24"/>
        </w:rPr>
        <w:t>: 1682-1689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22503176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10.1016/j.jvs.2011.12.017]</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6 </w:t>
      </w:r>
      <w:proofErr w:type="spellStart"/>
      <w:r w:rsidRPr="00973675">
        <w:rPr>
          <w:rFonts w:ascii="Book Antiqua" w:hAnsi="Book Antiqua"/>
          <w:b/>
          <w:bCs/>
          <w:color w:val="000000"/>
          <w:kern w:val="0"/>
          <w:sz w:val="24"/>
        </w:rPr>
        <w:t>Gagnière</w:t>
      </w:r>
      <w:proofErr w:type="spellEnd"/>
      <w:r w:rsidRPr="00973675">
        <w:rPr>
          <w:rFonts w:ascii="Book Antiqua" w:hAnsi="Book Antiqua"/>
          <w:b/>
          <w:bCs/>
          <w:color w:val="000000"/>
          <w:kern w:val="0"/>
          <w:sz w:val="24"/>
        </w:rPr>
        <w:t xml:space="preserve"> J</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Favrolt</w:t>
      </w:r>
      <w:proofErr w:type="spellEnd"/>
      <w:r w:rsidRPr="00973675">
        <w:rPr>
          <w:rFonts w:ascii="Book Antiqua" w:hAnsi="Book Antiqua"/>
          <w:bCs/>
          <w:color w:val="000000"/>
          <w:kern w:val="0"/>
          <w:sz w:val="24"/>
        </w:rPr>
        <w:t xml:space="preserve"> G, </w:t>
      </w:r>
      <w:proofErr w:type="spellStart"/>
      <w:r w:rsidRPr="00973675">
        <w:rPr>
          <w:rFonts w:ascii="Book Antiqua" w:hAnsi="Book Antiqua"/>
          <w:bCs/>
          <w:color w:val="000000"/>
          <w:kern w:val="0"/>
          <w:sz w:val="24"/>
        </w:rPr>
        <w:t>Alfidja</w:t>
      </w:r>
      <w:proofErr w:type="spellEnd"/>
      <w:r w:rsidRPr="00973675">
        <w:rPr>
          <w:rFonts w:ascii="Book Antiqua" w:hAnsi="Book Antiqua"/>
          <w:bCs/>
          <w:color w:val="000000"/>
          <w:kern w:val="0"/>
          <w:sz w:val="24"/>
        </w:rPr>
        <w:t xml:space="preserve"> A, Kastler A, </w:t>
      </w:r>
      <w:proofErr w:type="spellStart"/>
      <w:r w:rsidRPr="00973675">
        <w:rPr>
          <w:rFonts w:ascii="Book Antiqua" w:hAnsi="Book Antiqua"/>
          <w:bCs/>
          <w:color w:val="000000"/>
          <w:kern w:val="0"/>
          <w:sz w:val="24"/>
        </w:rPr>
        <w:t>Chabrot</w:t>
      </w:r>
      <w:proofErr w:type="spellEnd"/>
      <w:r w:rsidRPr="00973675">
        <w:rPr>
          <w:rFonts w:ascii="Book Antiqua" w:hAnsi="Book Antiqua"/>
          <w:bCs/>
          <w:color w:val="000000"/>
          <w:kern w:val="0"/>
          <w:sz w:val="24"/>
        </w:rPr>
        <w:t xml:space="preserve"> P, </w:t>
      </w:r>
      <w:proofErr w:type="spellStart"/>
      <w:r w:rsidRPr="00973675">
        <w:rPr>
          <w:rFonts w:ascii="Book Antiqua" w:hAnsi="Book Antiqua"/>
          <w:bCs/>
          <w:color w:val="000000"/>
          <w:kern w:val="0"/>
          <w:sz w:val="24"/>
        </w:rPr>
        <w:t>Cassagnes</w:t>
      </w:r>
      <w:proofErr w:type="spellEnd"/>
      <w:r w:rsidRPr="00973675">
        <w:rPr>
          <w:rFonts w:ascii="Book Antiqua" w:hAnsi="Book Antiqua"/>
          <w:bCs/>
          <w:color w:val="000000"/>
          <w:kern w:val="0"/>
          <w:sz w:val="24"/>
        </w:rPr>
        <w:t xml:space="preserve"> L, </w:t>
      </w:r>
      <w:proofErr w:type="spellStart"/>
      <w:r w:rsidRPr="00973675">
        <w:rPr>
          <w:rFonts w:ascii="Book Antiqua" w:hAnsi="Book Antiqua"/>
          <w:bCs/>
          <w:color w:val="000000"/>
          <w:kern w:val="0"/>
          <w:sz w:val="24"/>
        </w:rPr>
        <w:t>Buc</w:t>
      </w:r>
      <w:proofErr w:type="spellEnd"/>
      <w:r w:rsidRPr="00973675">
        <w:rPr>
          <w:rFonts w:ascii="Book Antiqua" w:hAnsi="Book Antiqua"/>
          <w:bCs/>
          <w:color w:val="000000"/>
          <w:kern w:val="0"/>
          <w:sz w:val="24"/>
        </w:rPr>
        <w:t xml:space="preserve"> E, </w:t>
      </w:r>
      <w:proofErr w:type="spellStart"/>
      <w:r w:rsidRPr="00973675">
        <w:rPr>
          <w:rFonts w:ascii="Book Antiqua" w:hAnsi="Book Antiqua"/>
          <w:bCs/>
          <w:color w:val="000000"/>
          <w:kern w:val="0"/>
          <w:sz w:val="24"/>
        </w:rPr>
        <w:t>Pezet</w:t>
      </w:r>
      <w:proofErr w:type="spellEnd"/>
      <w:r w:rsidRPr="00973675">
        <w:rPr>
          <w:rFonts w:ascii="Book Antiqua" w:hAnsi="Book Antiqua"/>
          <w:bCs/>
          <w:color w:val="000000"/>
          <w:kern w:val="0"/>
          <w:sz w:val="24"/>
        </w:rPr>
        <w:t xml:space="preserve"> D, Boyer L. Acute thrombotic mesenteric ischemia: primary endovascular treatment in eight patients. </w:t>
      </w:r>
      <w:proofErr w:type="spellStart"/>
      <w:r w:rsidRPr="00973675">
        <w:rPr>
          <w:rFonts w:ascii="Book Antiqua" w:hAnsi="Book Antiqua"/>
          <w:bCs/>
          <w:i/>
          <w:iCs/>
          <w:color w:val="000000"/>
          <w:kern w:val="0"/>
          <w:sz w:val="24"/>
        </w:rPr>
        <w:t>Cardiovasc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Intervent</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2011; </w:t>
      </w:r>
      <w:r w:rsidRPr="00973675">
        <w:rPr>
          <w:rFonts w:ascii="Book Antiqua" w:hAnsi="Book Antiqua"/>
          <w:b/>
          <w:bCs/>
          <w:color w:val="000000"/>
          <w:kern w:val="0"/>
          <w:sz w:val="24"/>
        </w:rPr>
        <w:t>34</w:t>
      </w:r>
      <w:r w:rsidRPr="00973675">
        <w:rPr>
          <w:rFonts w:ascii="Book Antiqua" w:hAnsi="Book Antiqua"/>
          <w:bCs/>
          <w:color w:val="000000"/>
          <w:kern w:val="0"/>
          <w:sz w:val="24"/>
        </w:rPr>
        <w:t>: 942-948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21717248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10.1007/s00270-011-0212-0]</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7 </w:t>
      </w:r>
      <w:proofErr w:type="spellStart"/>
      <w:r w:rsidRPr="00973675">
        <w:rPr>
          <w:rFonts w:ascii="Book Antiqua" w:hAnsi="Book Antiqua"/>
          <w:b/>
          <w:bCs/>
          <w:color w:val="000000"/>
          <w:kern w:val="0"/>
          <w:sz w:val="24"/>
        </w:rPr>
        <w:t>Zeleňák</w:t>
      </w:r>
      <w:proofErr w:type="spellEnd"/>
      <w:r w:rsidRPr="00973675">
        <w:rPr>
          <w:rFonts w:ascii="Book Antiqua" w:hAnsi="Book Antiqua"/>
          <w:b/>
          <w:bCs/>
          <w:color w:val="000000"/>
          <w:kern w:val="0"/>
          <w:sz w:val="24"/>
        </w:rPr>
        <w:t xml:space="preserve"> K</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Sinák</w:t>
      </w:r>
      <w:proofErr w:type="spellEnd"/>
      <w:r w:rsidRPr="00973675">
        <w:rPr>
          <w:rFonts w:ascii="Book Antiqua" w:hAnsi="Book Antiqua"/>
          <w:bCs/>
          <w:color w:val="000000"/>
          <w:kern w:val="0"/>
          <w:sz w:val="24"/>
        </w:rPr>
        <w:t xml:space="preserve"> I, </w:t>
      </w:r>
      <w:proofErr w:type="spellStart"/>
      <w:r w:rsidRPr="00973675">
        <w:rPr>
          <w:rFonts w:ascii="Book Antiqua" w:hAnsi="Book Antiqua"/>
          <w:bCs/>
          <w:color w:val="000000"/>
          <w:kern w:val="0"/>
          <w:sz w:val="24"/>
        </w:rPr>
        <w:t>Janík</w:t>
      </w:r>
      <w:proofErr w:type="spellEnd"/>
      <w:r w:rsidRPr="00973675">
        <w:rPr>
          <w:rFonts w:ascii="Book Antiqua" w:hAnsi="Book Antiqua"/>
          <w:bCs/>
          <w:color w:val="000000"/>
          <w:kern w:val="0"/>
          <w:sz w:val="24"/>
        </w:rPr>
        <w:t xml:space="preserve"> J, </w:t>
      </w:r>
      <w:proofErr w:type="spellStart"/>
      <w:r w:rsidRPr="00973675">
        <w:rPr>
          <w:rFonts w:ascii="Book Antiqua" w:hAnsi="Book Antiqua"/>
          <w:bCs/>
          <w:color w:val="000000"/>
          <w:kern w:val="0"/>
          <w:sz w:val="24"/>
        </w:rPr>
        <w:t>Mikolajčík</w:t>
      </w:r>
      <w:proofErr w:type="spellEnd"/>
      <w:r w:rsidRPr="00973675">
        <w:rPr>
          <w:rFonts w:ascii="Book Antiqua" w:hAnsi="Book Antiqua"/>
          <w:bCs/>
          <w:color w:val="000000"/>
          <w:kern w:val="0"/>
          <w:sz w:val="24"/>
        </w:rPr>
        <w:t xml:space="preserve"> A, </w:t>
      </w:r>
      <w:proofErr w:type="spellStart"/>
      <w:r w:rsidRPr="00973675">
        <w:rPr>
          <w:rFonts w:ascii="Book Antiqua" w:hAnsi="Book Antiqua"/>
          <w:bCs/>
          <w:color w:val="000000"/>
          <w:kern w:val="0"/>
          <w:sz w:val="24"/>
        </w:rPr>
        <w:t>Mištuna</w:t>
      </w:r>
      <w:proofErr w:type="spellEnd"/>
      <w:r w:rsidRPr="00973675">
        <w:rPr>
          <w:rFonts w:ascii="Book Antiqua" w:hAnsi="Book Antiqua"/>
          <w:bCs/>
          <w:color w:val="000000"/>
          <w:kern w:val="0"/>
          <w:sz w:val="24"/>
        </w:rPr>
        <w:t xml:space="preserve"> D. Successful recanalization of acute superior mesenteric artery thromboembolic occlusion by a combination of </w:t>
      </w:r>
      <w:proofErr w:type="spellStart"/>
      <w:r w:rsidRPr="00973675">
        <w:rPr>
          <w:rFonts w:ascii="Book Antiqua" w:hAnsi="Book Antiqua"/>
          <w:bCs/>
          <w:color w:val="000000"/>
          <w:kern w:val="0"/>
          <w:sz w:val="24"/>
        </w:rPr>
        <w:t>intraarterial</w:t>
      </w:r>
      <w:proofErr w:type="spellEnd"/>
      <w:r w:rsidRPr="00973675">
        <w:rPr>
          <w:rFonts w:ascii="Book Antiqua" w:hAnsi="Book Antiqua"/>
          <w:bCs/>
          <w:color w:val="000000"/>
          <w:kern w:val="0"/>
          <w:sz w:val="24"/>
        </w:rPr>
        <w:t xml:space="preserve"> thrombolysis and mechanical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with a carotid filter. </w:t>
      </w:r>
      <w:proofErr w:type="spellStart"/>
      <w:r w:rsidRPr="00973675">
        <w:rPr>
          <w:rFonts w:ascii="Book Antiqua" w:hAnsi="Book Antiqua"/>
          <w:bCs/>
          <w:i/>
          <w:iCs/>
          <w:color w:val="000000"/>
          <w:kern w:val="0"/>
          <w:sz w:val="24"/>
        </w:rPr>
        <w:t>Cardiovasc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Intervent</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2013; </w:t>
      </w:r>
      <w:r w:rsidRPr="00973675">
        <w:rPr>
          <w:rFonts w:ascii="Book Antiqua" w:hAnsi="Book Antiqua"/>
          <w:b/>
          <w:bCs/>
          <w:color w:val="000000"/>
          <w:kern w:val="0"/>
          <w:sz w:val="24"/>
        </w:rPr>
        <w:t>36</w:t>
      </w:r>
      <w:r w:rsidRPr="00973675">
        <w:rPr>
          <w:rFonts w:ascii="Book Antiqua" w:hAnsi="Book Antiqua"/>
          <w:bCs/>
          <w:color w:val="000000"/>
          <w:kern w:val="0"/>
          <w:sz w:val="24"/>
        </w:rPr>
        <w:t>: 844-847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23007225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10.1007/s00270-012-0486-x]</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8 </w:t>
      </w:r>
      <w:proofErr w:type="spellStart"/>
      <w:r w:rsidRPr="00973675">
        <w:rPr>
          <w:rFonts w:ascii="Book Antiqua" w:hAnsi="Book Antiqua"/>
          <w:b/>
          <w:bCs/>
          <w:color w:val="000000"/>
          <w:kern w:val="0"/>
          <w:sz w:val="24"/>
        </w:rPr>
        <w:t>Tsuda</w:t>
      </w:r>
      <w:proofErr w:type="spellEnd"/>
      <w:r w:rsidRPr="00973675">
        <w:rPr>
          <w:rFonts w:ascii="Book Antiqua" w:hAnsi="Book Antiqua"/>
          <w:b/>
          <w:bCs/>
          <w:color w:val="000000"/>
          <w:kern w:val="0"/>
          <w:sz w:val="24"/>
        </w:rPr>
        <w:t xml:space="preserve"> M</w:t>
      </w:r>
      <w:r w:rsidRPr="00973675">
        <w:rPr>
          <w:rFonts w:ascii="Book Antiqua" w:hAnsi="Book Antiqua"/>
          <w:bCs/>
          <w:color w:val="000000"/>
          <w:kern w:val="0"/>
          <w:sz w:val="24"/>
        </w:rPr>
        <w:t xml:space="preserve">, Nakamura M, Yamada Y, Saito H, </w:t>
      </w:r>
      <w:proofErr w:type="spellStart"/>
      <w:r w:rsidRPr="00973675">
        <w:rPr>
          <w:rFonts w:ascii="Book Antiqua" w:hAnsi="Book Antiqua"/>
          <w:bCs/>
          <w:color w:val="000000"/>
          <w:kern w:val="0"/>
          <w:sz w:val="24"/>
        </w:rPr>
        <w:t>Ishibashi</w:t>
      </w:r>
      <w:proofErr w:type="spellEnd"/>
      <w:r w:rsidRPr="00973675">
        <w:rPr>
          <w:rFonts w:ascii="Book Antiqua" w:hAnsi="Book Antiqua"/>
          <w:bCs/>
          <w:color w:val="000000"/>
          <w:kern w:val="0"/>
          <w:sz w:val="24"/>
        </w:rPr>
        <w:t xml:space="preserve"> T, Takahashi S. Acute superior mesenteric artery embolism: rapid reperfusion with hydrodynamic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and pharmacological thrombolysis.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Endovasc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Ther</w:t>
      </w:r>
      <w:proofErr w:type="spellEnd"/>
      <w:r w:rsidRPr="00973675">
        <w:rPr>
          <w:rFonts w:ascii="Book Antiqua" w:hAnsi="Book Antiqua"/>
          <w:bCs/>
          <w:color w:val="000000"/>
          <w:kern w:val="0"/>
          <w:sz w:val="24"/>
        </w:rPr>
        <w:t> 2003; </w:t>
      </w:r>
      <w:r w:rsidRPr="00973675">
        <w:rPr>
          <w:rFonts w:ascii="Book Antiqua" w:hAnsi="Book Antiqua"/>
          <w:b/>
          <w:bCs/>
          <w:color w:val="000000"/>
          <w:kern w:val="0"/>
          <w:sz w:val="24"/>
        </w:rPr>
        <w:t>10</w:t>
      </w:r>
      <w:r w:rsidRPr="00973675">
        <w:rPr>
          <w:rFonts w:ascii="Book Antiqua" w:hAnsi="Book Antiqua"/>
          <w:bCs/>
          <w:color w:val="000000"/>
          <w:kern w:val="0"/>
          <w:sz w:val="24"/>
        </w:rPr>
        <w:t>: 1015-1018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14656166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10.1177/152660280301000527]</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lastRenderedPageBreak/>
        <w:t>9 </w:t>
      </w:r>
      <w:proofErr w:type="spellStart"/>
      <w:r w:rsidRPr="00973675">
        <w:rPr>
          <w:rFonts w:ascii="Book Antiqua" w:hAnsi="Book Antiqua"/>
          <w:b/>
          <w:bCs/>
          <w:color w:val="000000"/>
          <w:kern w:val="0"/>
          <w:sz w:val="24"/>
        </w:rPr>
        <w:t>Björnsson</w:t>
      </w:r>
      <w:proofErr w:type="spellEnd"/>
      <w:r w:rsidRPr="00973675">
        <w:rPr>
          <w:rFonts w:ascii="Book Antiqua" w:hAnsi="Book Antiqua"/>
          <w:b/>
          <w:bCs/>
          <w:color w:val="000000"/>
          <w:kern w:val="0"/>
          <w:sz w:val="24"/>
        </w:rPr>
        <w:t xml:space="preserve"> S</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Björck</w:t>
      </w:r>
      <w:proofErr w:type="spellEnd"/>
      <w:r w:rsidRPr="00973675">
        <w:rPr>
          <w:rFonts w:ascii="Book Antiqua" w:hAnsi="Book Antiqua"/>
          <w:bCs/>
          <w:color w:val="000000"/>
          <w:kern w:val="0"/>
          <w:sz w:val="24"/>
        </w:rPr>
        <w:t xml:space="preserve"> M, Block T, </w:t>
      </w:r>
      <w:proofErr w:type="spellStart"/>
      <w:r w:rsidRPr="00973675">
        <w:rPr>
          <w:rFonts w:ascii="Book Antiqua" w:hAnsi="Book Antiqua"/>
          <w:bCs/>
          <w:color w:val="000000"/>
          <w:kern w:val="0"/>
          <w:sz w:val="24"/>
        </w:rPr>
        <w:t>Resch</w:t>
      </w:r>
      <w:proofErr w:type="spellEnd"/>
      <w:r w:rsidRPr="00973675">
        <w:rPr>
          <w:rFonts w:ascii="Book Antiqua" w:hAnsi="Book Antiqua"/>
          <w:bCs/>
          <w:color w:val="000000"/>
          <w:kern w:val="0"/>
          <w:sz w:val="24"/>
        </w:rPr>
        <w:t xml:space="preserve"> T, Acosta S. Thrombolysis for acute occlusion of the superior mesenteric artery.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Surg</w:t>
      </w:r>
      <w:proofErr w:type="spellEnd"/>
      <w:r w:rsidRPr="00973675">
        <w:rPr>
          <w:rFonts w:ascii="Book Antiqua" w:hAnsi="Book Antiqua"/>
          <w:bCs/>
          <w:color w:val="000000"/>
          <w:kern w:val="0"/>
          <w:sz w:val="24"/>
        </w:rPr>
        <w:t> 2011; </w:t>
      </w:r>
      <w:r w:rsidRPr="00973675">
        <w:rPr>
          <w:rFonts w:ascii="Book Antiqua" w:hAnsi="Book Antiqua"/>
          <w:b/>
          <w:bCs/>
          <w:color w:val="000000"/>
          <w:kern w:val="0"/>
          <w:sz w:val="24"/>
        </w:rPr>
        <w:t>54</w:t>
      </w:r>
      <w:r w:rsidRPr="00973675">
        <w:rPr>
          <w:rFonts w:ascii="Book Antiqua" w:hAnsi="Book Antiqua"/>
          <w:bCs/>
          <w:color w:val="000000"/>
          <w:kern w:val="0"/>
          <w:sz w:val="24"/>
        </w:rPr>
        <w:t>: 1734-1742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21889287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10.1016/j.jvs.2011.07.054]</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10 </w:t>
      </w:r>
      <w:r w:rsidRPr="00973675">
        <w:rPr>
          <w:rFonts w:ascii="Book Antiqua" w:hAnsi="Book Antiqua"/>
          <w:b/>
          <w:bCs/>
          <w:color w:val="000000"/>
          <w:kern w:val="0"/>
          <w:sz w:val="24"/>
        </w:rPr>
        <w:t>Block TA</w:t>
      </w:r>
      <w:r w:rsidRPr="00973675">
        <w:rPr>
          <w:rFonts w:ascii="Book Antiqua" w:hAnsi="Book Antiqua"/>
          <w:bCs/>
          <w:color w:val="000000"/>
          <w:kern w:val="0"/>
          <w:sz w:val="24"/>
        </w:rPr>
        <w:t xml:space="preserve">, Acosta S, </w:t>
      </w:r>
      <w:proofErr w:type="spellStart"/>
      <w:r w:rsidRPr="00973675">
        <w:rPr>
          <w:rFonts w:ascii="Book Antiqua" w:hAnsi="Book Antiqua"/>
          <w:bCs/>
          <w:color w:val="000000"/>
          <w:kern w:val="0"/>
          <w:sz w:val="24"/>
        </w:rPr>
        <w:t>Björck</w:t>
      </w:r>
      <w:proofErr w:type="spellEnd"/>
      <w:r w:rsidRPr="00973675">
        <w:rPr>
          <w:rFonts w:ascii="Book Antiqua" w:hAnsi="Book Antiqua"/>
          <w:bCs/>
          <w:color w:val="000000"/>
          <w:kern w:val="0"/>
          <w:sz w:val="24"/>
        </w:rPr>
        <w:t xml:space="preserve"> M. Endovascular and open surgery for acute occlusion of the superior mesenteric artery.</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Surg</w:t>
      </w:r>
      <w:proofErr w:type="spellEnd"/>
      <w:r w:rsidRPr="00973675">
        <w:rPr>
          <w:rFonts w:ascii="Book Antiqua" w:hAnsi="Book Antiqua"/>
          <w:bCs/>
          <w:color w:val="000000"/>
          <w:kern w:val="0"/>
          <w:sz w:val="24"/>
        </w:rPr>
        <w:t> 2010; </w:t>
      </w:r>
      <w:r w:rsidRPr="00973675">
        <w:rPr>
          <w:rFonts w:ascii="Book Antiqua" w:hAnsi="Book Antiqua"/>
          <w:b/>
          <w:bCs/>
          <w:color w:val="000000"/>
          <w:kern w:val="0"/>
          <w:sz w:val="24"/>
        </w:rPr>
        <w:t>52</w:t>
      </w:r>
      <w:r w:rsidRPr="00973675">
        <w:rPr>
          <w:rFonts w:ascii="Book Antiqua" w:hAnsi="Book Antiqua"/>
          <w:bCs/>
          <w:color w:val="000000"/>
          <w:kern w:val="0"/>
          <w:sz w:val="24"/>
        </w:rPr>
        <w:t>: 959-966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20620006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10.1016/j.jvs.2010.05.084]</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11 </w:t>
      </w:r>
      <w:r w:rsidRPr="00973675">
        <w:rPr>
          <w:rFonts w:ascii="Book Antiqua" w:hAnsi="Book Antiqua"/>
          <w:b/>
          <w:bCs/>
          <w:color w:val="000000"/>
          <w:kern w:val="0"/>
          <w:sz w:val="24"/>
        </w:rPr>
        <w:t>Acosta S</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Sonesson</w:t>
      </w:r>
      <w:proofErr w:type="spellEnd"/>
      <w:r w:rsidRPr="00973675">
        <w:rPr>
          <w:rFonts w:ascii="Book Antiqua" w:hAnsi="Book Antiqua"/>
          <w:bCs/>
          <w:color w:val="000000"/>
          <w:kern w:val="0"/>
          <w:sz w:val="24"/>
        </w:rPr>
        <w:t xml:space="preserve"> B, </w:t>
      </w:r>
      <w:proofErr w:type="spellStart"/>
      <w:r w:rsidRPr="00973675">
        <w:rPr>
          <w:rFonts w:ascii="Book Antiqua" w:hAnsi="Book Antiqua"/>
          <w:bCs/>
          <w:color w:val="000000"/>
          <w:kern w:val="0"/>
          <w:sz w:val="24"/>
        </w:rPr>
        <w:t>Resch</w:t>
      </w:r>
      <w:proofErr w:type="spellEnd"/>
      <w:r w:rsidRPr="00973675">
        <w:rPr>
          <w:rFonts w:ascii="Book Antiqua" w:hAnsi="Book Antiqua"/>
          <w:bCs/>
          <w:color w:val="000000"/>
          <w:kern w:val="0"/>
          <w:sz w:val="24"/>
        </w:rPr>
        <w:t xml:space="preserve"> T. Endovascular therapeutic approaches for acute superior mesenteric artery occlusion.</w:t>
      </w:r>
      <w:proofErr w:type="gramEnd"/>
      <w:r w:rsidRPr="00973675">
        <w:rPr>
          <w:rFonts w:ascii="Book Antiqua" w:hAnsi="Book Antiqua"/>
          <w:bCs/>
          <w:color w:val="000000"/>
          <w:kern w:val="0"/>
          <w:sz w:val="24"/>
        </w:rPr>
        <w:t> </w:t>
      </w:r>
      <w:proofErr w:type="spellStart"/>
      <w:r w:rsidRPr="00973675">
        <w:rPr>
          <w:rFonts w:ascii="Book Antiqua" w:hAnsi="Book Antiqua"/>
          <w:bCs/>
          <w:i/>
          <w:iCs/>
          <w:color w:val="000000"/>
          <w:kern w:val="0"/>
          <w:sz w:val="24"/>
        </w:rPr>
        <w:t>Cardiovasc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Intervent</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2009; </w:t>
      </w:r>
      <w:r w:rsidRPr="00973675">
        <w:rPr>
          <w:rFonts w:ascii="Book Antiqua" w:hAnsi="Book Antiqua"/>
          <w:b/>
          <w:bCs/>
          <w:color w:val="000000"/>
          <w:kern w:val="0"/>
          <w:sz w:val="24"/>
        </w:rPr>
        <w:t>32</w:t>
      </w:r>
      <w:r w:rsidRPr="00973675">
        <w:rPr>
          <w:rFonts w:ascii="Book Antiqua" w:hAnsi="Book Antiqua"/>
          <w:bCs/>
          <w:color w:val="000000"/>
          <w:kern w:val="0"/>
          <w:sz w:val="24"/>
        </w:rPr>
        <w:t>: 896-905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19365685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10.1007/s00270-009-9559-x]</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12 </w:t>
      </w:r>
      <w:proofErr w:type="spellStart"/>
      <w:r w:rsidRPr="00973675">
        <w:rPr>
          <w:rFonts w:ascii="Book Antiqua" w:hAnsi="Book Antiqua"/>
          <w:b/>
          <w:bCs/>
          <w:color w:val="000000"/>
          <w:kern w:val="0"/>
          <w:sz w:val="24"/>
        </w:rPr>
        <w:t>Resch</w:t>
      </w:r>
      <w:proofErr w:type="spellEnd"/>
      <w:r w:rsidRPr="00973675">
        <w:rPr>
          <w:rFonts w:ascii="Book Antiqua" w:hAnsi="Book Antiqua"/>
          <w:b/>
          <w:bCs/>
          <w:color w:val="000000"/>
          <w:kern w:val="0"/>
          <w:sz w:val="24"/>
        </w:rPr>
        <w:t xml:space="preserve"> TA</w:t>
      </w:r>
      <w:r w:rsidRPr="00973675">
        <w:rPr>
          <w:rFonts w:ascii="Book Antiqua" w:hAnsi="Book Antiqua"/>
          <w:bCs/>
          <w:color w:val="000000"/>
          <w:kern w:val="0"/>
          <w:sz w:val="24"/>
        </w:rPr>
        <w:t xml:space="preserve">, Acosta S, </w:t>
      </w:r>
      <w:proofErr w:type="spellStart"/>
      <w:r w:rsidRPr="00973675">
        <w:rPr>
          <w:rFonts w:ascii="Book Antiqua" w:hAnsi="Book Antiqua"/>
          <w:bCs/>
          <w:color w:val="000000"/>
          <w:kern w:val="0"/>
          <w:sz w:val="24"/>
        </w:rPr>
        <w:t>Sonesson</w:t>
      </w:r>
      <w:proofErr w:type="spellEnd"/>
      <w:r w:rsidRPr="00973675">
        <w:rPr>
          <w:rFonts w:ascii="Book Antiqua" w:hAnsi="Book Antiqua"/>
          <w:bCs/>
          <w:color w:val="000000"/>
          <w:kern w:val="0"/>
          <w:sz w:val="24"/>
        </w:rPr>
        <w:t xml:space="preserve"> B. Endovascular techniques in acute arterial mesenteric ischemia.</w:t>
      </w:r>
      <w:proofErr w:type="gramEnd"/>
      <w:r w:rsidRPr="00973675">
        <w:rPr>
          <w:rFonts w:ascii="Book Antiqua" w:hAnsi="Book Antiqua"/>
          <w:bCs/>
          <w:color w:val="000000"/>
          <w:kern w:val="0"/>
          <w:sz w:val="24"/>
        </w:rPr>
        <w:t> </w:t>
      </w:r>
      <w:proofErr w:type="spellStart"/>
      <w:r w:rsidRPr="00973675">
        <w:rPr>
          <w:rFonts w:ascii="Book Antiqua" w:hAnsi="Book Antiqua"/>
          <w:bCs/>
          <w:i/>
          <w:iCs/>
          <w:color w:val="000000"/>
          <w:kern w:val="0"/>
          <w:sz w:val="24"/>
        </w:rPr>
        <w:t>Semin</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Surg</w:t>
      </w:r>
      <w:proofErr w:type="spellEnd"/>
      <w:r w:rsidRPr="00973675">
        <w:rPr>
          <w:rFonts w:ascii="Book Antiqua" w:hAnsi="Book Antiqua"/>
          <w:bCs/>
          <w:color w:val="000000"/>
          <w:kern w:val="0"/>
          <w:sz w:val="24"/>
        </w:rPr>
        <w:t> 2010; </w:t>
      </w:r>
      <w:r w:rsidRPr="00973675">
        <w:rPr>
          <w:rFonts w:ascii="Book Antiqua" w:hAnsi="Book Antiqua"/>
          <w:b/>
          <w:bCs/>
          <w:color w:val="000000"/>
          <w:kern w:val="0"/>
          <w:sz w:val="24"/>
        </w:rPr>
        <w:t>23</w:t>
      </w:r>
      <w:r w:rsidRPr="00973675">
        <w:rPr>
          <w:rFonts w:ascii="Book Antiqua" w:hAnsi="Book Antiqua"/>
          <w:bCs/>
          <w:color w:val="000000"/>
          <w:kern w:val="0"/>
          <w:sz w:val="24"/>
        </w:rPr>
        <w:t>: 29-35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20298947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10.1053/j.semvascsurg.2009.12.004]</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13 </w:t>
      </w:r>
      <w:proofErr w:type="spellStart"/>
      <w:r w:rsidRPr="00973675">
        <w:rPr>
          <w:rFonts w:ascii="Book Antiqua" w:hAnsi="Book Antiqua"/>
          <w:b/>
          <w:bCs/>
          <w:color w:val="000000"/>
          <w:kern w:val="0"/>
          <w:sz w:val="24"/>
        </w:rPr>
        <w:t>Heiss</w:t>
      </w:r>
      <w:proofErr w:type="spellEnd"/>
      <w:r w:rsidRPr="00973675">
        <w:rPr>
          <w:rFonts w:ascii="Book Antiqua" w:hAnsi="Book Antiqua"/>
          <w:b/>
          <w:bCs/>
          <w:color w:val="000000"/>
          <w:kern w:val="0"/>
          <w:sz w:val="24"/>
        </w:rPr>
        <w:t xml:space="preserve"> P</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Loewenhardt</w:t>
      </w:r>
      <w:proofErr w:type="spellEnd"/>
      <w:r w:rsidRPr="00973675">
        <w:rPr>
          <w:rFonts w:ascii="Book Antiqua" w:hAnsi="Book Antiqua"/>
          <w:bCs/>
          <w:color w:val="000000"/>
          <w:kern w:val="0"/>
          <w:sz w:val="24"/>
        </w:rPr>
        <w:t xml:space="preserve"> B, </w:t>
      </w:r>
      <w:proofErr w:type="spellStart"/>
      <w:r w:rsidRPr="00973675">
        <w:rPr>
          <w:rFonts w:ascii="Book Antiqua" w:hAnsi="Book Antiqua"/>
          <w:bCs/>
          <w:color w:val="000000"/>
          <w:kern w:val="0"/>
          <w:sz w:val="24"/>
        </w:rPr>
        <w:t>Manke</w:t>
      </w:r>
      <w:proofErr w:type="spellEnd"/>
      <w:r w:rsidRPr="00973675">
        <w:rPr>
          <w:rFonts w:ascii="Book Antiqua" w:hAnsi="Book Antiqua"/>
          <w:bCs/>
          <w:color w:val="000000"/>
          <w:kern w:val="0"/>
          <w:sz w:val="24"/>
        </w:rPr>
        <w:t xml:space="preserve"> C, </w:t>
      </w:r>
      <w:proofErr w:type="spellStart"/>
      <w:r w:rsidRPr="00973675">
        <w:rPr>
          <w:rFonts w:ascii="Book Antiqua" w:hAnsi="Book Antiqua"/>
          <w:bCs/>
          <w:color w:val="000000"/>
          <w:kern w:val="0"/>
          <w:sz w:val="24"/>
        </w:rPr>
        <w:t>Hellinger</w:t>
      </w:r>
      <w:proofErr w:type="spellEnd"/>
      <w:r w:rsidRPr="00973675">
        <w:rPr>
          <w:rFonts w:ascii="Book Antiqua" w:hAnsi="Book Antiqua"/>
          <w:bCs/>
          <w:color w:val="000000"/>
          <w:kern w:val="0"/>
          <w:sz w:val="24"/>
        </w:rPr>
        <w:t xml:space="preserve"> A, </w:t>
      </w:r>
      <w:proofErr w:type="spellStart"/>
      <w:r w:rsidRPr="00973675">
        <w:rPr>
          <w:rFonts w:ascii="Book Antiqua" w:hAnsi="Book Antiqua"/>
          <w:bCs/>
          <w:color w:val="000000"/>
          <w:kern w:val="0"/>
          <w:sz w:val="24"/>
        </w:rPr>
        <w:t>Dietl</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KH</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Schlitt</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HJ</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Scheibl</w:t>
      </w:r>
      <w:proofErr w:type="spellEnd"/>
      <w:r w:rsidRPr="00973675">
        <w:rPr>
          <w:rFonts w:ascii="Book Antiqua" w:hAnsi="Book Antiqua"/>
          <w:bCs/>
          <w:color w:val="000000"/>
          <w:kern w:val="0"/>
          <w:sz w:val="24"/>
        </w:rPr>
        <w:t xml:space="preserve"> K, Feuerbach S, </w:t>
      </w:r>
      <w:proofErr w:type="spellStart"/>
      <w:r w:rsidRPr="00973675">
        <w:rPr>
          <w:rFonts w:ascii="Book Antiqua" w:hAnsi="Book Antiqua"/>
          <w:bCs/>
          <w:color w:val="000000"/>
          <w:kern w:val="0"/>
          <w:sz w:val="24"/>
        </w:rPr>
        <w:t>Paetzel</w:t>
      </w:r>
      <w:proofErr w:type="spellEnd"/>
      <w:r w:rsidRPr="00973675">
        <w:rPr>
          <w:rFonts w:ascii="Book Antiqua" w:hAnsi="Book Antiqua"/>
          <w:bCs/>
          <w:color w:val="000000"/>
          <w:kern w:val="0"/>
          <w:sz w:val="24"/>
        </w:rPr>
        <w:t xml:space="preserve"> C. Primary percutaneous aspiration and thrombolysis for the treatment of acute embolic superior mesenteric artery occlusion. </w:t>
      </w:r>
      <w:proofErr w:type="spellStart"/>
      <w:r w:rsidRPr="00973675">
        <w:rPr>
          <w:rFonts w:ascii="Book Antiqua" w:hAnsi="Book Antiqua"/>
          <w:bCs/>
          <w:i/>
          <w:iCs/>
          <w:color w:val="000000"/>
          <w:kern w:val="0"/>
          <w:sz w:val="24"/>
        </w:rPr>
        <w:t>Eur</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2010; </w:t>
      </w:r>
      <w:r w:rsidRPr="00973675">
        <w:rPr>
          <w:rFonts w:ascii="Book Antiqua" w:hAnsi="Book Antiqua"/>
          <w:b/>
          <w:bCs/>
          <w:color w:val="000000"/>
          <w:kern w:val="0"/>
          <w:sz w:val="24"/>
        </w:rPr>
        <w:t>20</w:t>
      </w:r>
      <w:r w:rsidRPr="00973675">
        <w:rPr>
          <w:rFonts w:ascii="Book Antiqua" w:hAnsi="Book Antiqua"/>
          <w:bCs/>
          <w:color w:val="000000"/>
          <w:kern w:val="0"/>
          <w:sz w:val="24"/>
        </w:rPr>
        <w:t>: 2948-2958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20563813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10.1007/s00330-010-1859-7]</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14 </w:t>
      </w:r>
      <w:r w:rsidRPr="00973675">
        <w:rPr>
          <w:rFonts w:ascii="Book Antiqua" w:hAnsi="Book Antiqua"/>
          <w:b/>
          <w:bCs/>
          <w:color w:val="000000"/>
          <w:kern w:val="0"/>
          <w:sz w:val="24"/>
        </w:rPr>
        <w:t>Kawasaki R</w:t>
      </w:r>
      <w:r w:rsidRPr="00973675">
        <w:rPr>
          <w:rFonts w:ascii="Book Antiqua" w:hAnsi="Book Antiqua"/>
          <w:bCs/>
          <w:color w:val="000000"/>
          <w:kern w:val="0"/>
          <w:sz w:val="24"/>
        </w:rPr>
        <w:t>, Miyamoto N, Oki H, Yamaguchi M, Okada T, Sugimura K, Sugimoto K. Aspiration therapy for acute superior mesenteric artery embolism with an angled guiding sheath and guiding catheter.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2014; </w:t>
      </w:r>
      <w:r w:rsidRPr="00973675">
        <w:rPr>
          <w:rFonts w:ascii="Book Antiqua" w:hAnsi="Book Antiqua"/>
          <w:b/>
          <w:bCs/>
          <w:color w:val="000000"/>
          <w:kern w:val="0"/>
          <w:sz w:val="24"/>
        </w:rPr>
        <w:t>25</w:t>
      </w:r>
      <w:r w:rsidRPr="00973675">
        <w:rPr>
          <w:rFonts w:ascii="Book Antiqua" w:hAnsi="Book Antiqua"/>
          <w:bCs/>
          <w:color w:val="000000"/>
          <w:kern w:val="0"/>
          <w:sz w:val="24"/>
        </w:rPr>
        <w:t>: 635-639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24674219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10.1016/j.jvir.2013.11.015]</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15 </w:t>
      </w:r>
      <w:r w:rsidRPr="00973675">
        <w:rPr>
          <w:rFonts w:ascii="Book Antiqua" w:hAnsi="Book Antiqua"/>
          <w:b/>
          <w:bCs/>
          <w:color w:val="000000"/>
          <w:kern w:val="0"/>
          <w:sz w:val="24"/>
        </w:rPr>
        <w:t xml:space="preserve">Shah </w:t>
      </w:r>
      <w:proofErr w:type="spellStart"/>
      <w:r w:rsidRPr="00973675">
        <w:rPr>
          <w:rFonts w:ascii="Book Antiqua" w:hAnsi="Book Antiqua"/>
          <w:b/>
          <w:bCs/>
          <w:color w:val="000000"/>
          <w:kern w:val="0"/>
          <w:sz w:val="24"/>
        </w:rPr>
        <w:t>SN</w:t>
      </w:r>
      <w:proofErr w:type="spellEnd"/>
      <w:r w:rsidRPr="00973675">
        <w:rPr>
          <w:rFonts w:ascii="Book Antiqua" w:hAnsi="Book Antiqua"/>
          <w:bCs/>
          <w:color w:val="000000"/>
          <w:kern w:val="0"/>
          <w:sz w:val="24"/>
        </w:rPr>
        <w:t xml:space="preserve">, Sacks D, </w:t>
      </w:r>
      <w:proofErr w:type="spellStart"/>
      <w:r w:rsidRPr="00973675">
        <w:rPr>
          <w:rFonts w:ascii="Book Antiqua" w:hAnsi="Book Antiqua"/>
          <w:bCs/>
          <w:color w:val="000000"/>
          <w:kern w:val="0"/>
          <w:sz w:val="24"/>
        </w:rPr>
        <w:t>Chavali</w:t>
      </w:r>
      <w:proofErr w:type="spellEnd"/>
      <w:r w:rsidRPr="00973675">
        <w:rPr>
          <w:rFonts w:ascii="Book Antiqua" w:hAnsi="Book Antiqua"/>
          <w:bCs/>
          <w:color w:val="000000"/>
          <w:kern w:val="0"/>
          <w:sz w:val="24"/>
        </w:rPr>
        <w:t xml:space="preserve"> R. Mechanical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and recanalization of superior mesenteric artery embolism using the MERCI retrieval device.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i/>
          <w:iCs/>
          <w:color w:val="000000"/>
          <w:kern w:val="0"/>
          <w:sz w:val="24"/>
        </w:rPr>
        <w:t xml:space="preserve"> </w:t>
      </w:r>
      <w:r w:rsidRPr="00973675">
        <w:rPr>
          <w:rFonts w:ascii="Book Antiqua" w:hAnsi="Book Antiqua"/>
          <w:bCs/>
          <w:color w:val="000000"/>
          <w:kern w:val="0"/>
          <w:sz w:val="24"/>
        </w:rPr>
        <w:t>2011; </w:t>
      </w:r>
      <w:r w:rsidRPr="00973675">
        <w:rPr>
          <w:rFonts w:ascii="Book Antiqua" w:hAnsi="Book Antiqua"/>
          <w:b/>
          <w:bCs/>
          <w:color w:val="000000"/>
          <w:kern w:val="0"/>
          <w:sz w:val="24"/>
        </w:rPr>
        <w:t>22</w:t>
      </w:r>
      <w:r w:rsidRPr="00973675">
        <w:rPr>
          <w:rFonts w:ascii="Book Antiqua" w:hAnsi="Book Antiqua"/>
          <w:bCs/>
          <w:color w:val="000000"/>
          <w:kern w:val="0"/>
          <w:sz w:val="24"/>
        </w:rPr>
        <w:t>: 1638-1640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22024124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10.1016/j.jvir.2011.08.007]</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16 </w:t>
      </w:r>
      <w:proofErr w:type="spellStart"/>
      <w:r w:rsidRPr="00973675">
        <w:rPr>
          <w:rFonts w:ascii="Book Antiqua" w:hAnsi="Book Antiqua"/>
          <w:b/>
          <w:bCs/>
          <w:color w:val="000000"/>
          <w:kern w:val="0"/>
          <w:sz w:val="24"/>
        </w:rPr>
        <w:t>Goltz</w:t>
      </w:r>
      <w:proofErr w:type="spellEnd"/>
      <w:r w:rsidRPr="00973675">
        <w:rPr>
          <w:rFonts w:ascii="Book Antiqua" w:hAnsi="Book Antiqua"/>
          <w:b/>
          <w:bCs/>
          <w:color w:val="000000"/>
          <w:kern w:val="0"/>
          <w:sz w:val="24"/>
        </w:rPr>
        <w:t xml:space="preserve"> JP</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Petritsch</w:t>
      </w:r>
      <w:proofErr w:type="spellEnd"/>
      <w:r w:rsidRPr="00973675">
        <w:rPr>
          <w:rFonts w:ascii="Book Antiqua" w:hAnsi="Book Antiqua"/>
          <w:bCs/>
          <w:color w:val="000000"/>
          <w:kern w:val="0"/>
          <w:sz w:val="24"/>
        </w:rPr>
        <w:t xml:space="preserve"> B, </w:t>
      </w:r>
      <w:proofErr w:type="spellStart"/>
      <w:r w:rsidRPr="00973675">
        <w:rPr>
          <w:rFonts w:ascii="Book Antiqua" w:hAnsi="Book Antiqua"/>
          <w:bCs/>
          <w:color w:val="000000"/>
          <w:kern w:val="0"/>
          <w:sz w:val="24"/>
        </w:rPr>
        <w:t>Spor</w:t>
      </w:r>
      <w:proofErr w:type="spellEnd"/>
      <w:r w:rsidRPr="00973675">
        <w:rPr>
          <w:rFonts w:ascii="Book Antiqua" w:hAnsi="Book Antiqua"/>
          <w:bCs/>
          <w:color w:val="000000"/>
          <w:kern w:val="0"/>
          <w:sz w:val="24"/>
        </w:rPr>
        <w:t xml:space="preserve"> L, Hahn D, </w:t>
      </w:r>
      <w:proofErr w:type="spellStart"/>
      <w:r w:rsidRPr="00973675">
        <w:rPr>
          <w:rFonts w:ascii="Book Antiqua" w:hAnsi="Book Antiqua"/>
          <w:bCs/>
          <w:color w:val="000000"/>
          <w:kern w:val="0"/>
          <w:sz w:val="24"/>
        </w:rPr>
        <w:t>Kickuth</w:t>
      </w:r>
      <w:proofErr w:type="spellEnd"/>
      <w:r w:rsidRPr="00973675">
        <w:rPr>
          <w:rFonts w:ascii="Book Antiqua" w:hAnsi="Book Antiqua"/>
          <w:bCs/>
          <w:color w:val="000000"/>
          <w:kern w:val="0"/>
          <w:sz w:val="24"/>
        </w:rPr>
        <w:t xml:space="preserve"> R. Acute thromboembolic occlusion of the superior mesenteric artery following covered stent occlusion in the superior mesenteric artery: endovascular therapy using mechanical rotational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w:t>
      </w:r>
      <w:r w:rsidRPr="00973675">
        <w:rPr>
          <w:rFonts w:ascii="Book Antiqua" w:hAnsi="Book Antiqua"/>
          <w:bCs/>
          <w:i/>
          <w:iCs/>
          <w:color w:val="000000"/>
          <w:kern w:val="0"/>
          <w:sz w:val="24"/>
        </w:rPr>
        <w:t>Vasa</w:t>
      </w:r>
      <w:r w:rsidRPr="00973675">
        <w:rPr>
          <w:rFonts w:ascii="Book Antiqua" w:hAnsi="Book Antiqua"/>
          <w:bCs/>
          <w:color w:val="000000"/>
          <w:kern w:val="0"/>
          <w:sz w:val="24"/>
        </w:rPr>
        <w:t> 2012; </w:t>
      </w:r>
      <w:r w:rsidRPr="00973675">
        <w:rPr>
          <w:rFonts w:ascii="Book Antiqua" w:hAnsi="Book Antiqua"/>
          <w:b/>
          <w:bCs/>
          <w:color w:val="000000"/>
          <w:kern w:val="0"/>
          <w:sz w:val="24"/>
        </w:rPr>
        <w:t>41</w:t>
      </w:r>
      <w:r w:rsidRPr="00973675">
        <w:rPr>
          <w:rFonts w:ascii="Book Antiqua" w:hAnsi="Book Antiqua"/>
          <w:bCs/>
          <w:color w:val="000000"/>
          <w:kern w:val="0"/>
          <w:sz w:val="24"/>
        </w:rPr>
        <w:t>: 375-379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22915536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10.1024/0301-1526/a000225]</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17 </w:t>
      </w:r>
      <w:r w:rsidRPr="00973675">
        <w:rPr>
          <w:rFonts w:ascii="Book Antiqua" w:hAnsi="Book Antiqua"/>
          <w:b/>
          <w:bCs/>
          <w:color w:val="000000"/>
          <w:kern w:val="0"/>
          <w:sz w:val="24"/>
        </w:rPr>
        <w:t xml:space="preserve">Yang </w:t>
      </w:r>
      <w:proofErr w:type="spellStart"/>
      <w:r w:rsidRPr="00973675">
        <w:rPr>
          <w:rFonts w:ascii="Book Antiqua" w:hAnsi="Book Antiqua"/>
          <w:b/>
          <w:bCs/>
          <w:color w:val="000000"/>
          <w:kern w:val="0"/>
          <w:sz w:val="24"/>
        </w:rPr>
        <w:t>HJ</w:t>
      </w:r>
      <w:proofErr w:type="spellEnd"/>
      <w:r w:rsidRPr="00973675">
        <w:rPr>
          <w:rFonts w:ascii="Book Antiqua" w:hAnsi="Book Antiqua"/>
          <w:bCs/>
          <w:color w:val="000000"/>
          <w:kern w:val="0"/>
          <w:sz w:val="24"/>
        </w:rPr>
        <w:t xml:space="preserve">, Cho YK, Jo </w:t>
      </w:r>
      <w:proofErr w:type="spellStart"/>
      <w:r w:rsidRPr="00973675">
        <w:rPr>
          <w:rFonts w:ascii="Book Antiqua" w:hAnsi="Book Antiqua"/>
          <w:bCs/>
          <w:color w:val="000000"/>
          <w:kern w:val="0"/>
          <w:sz w:val="24"/>
        </w:rPr>
        <w:t>YJ</w:t>
      </w:r>
      <w:proofErr w:type="spellEnd"/>
      <w:r w:rsidRPr="00973675">
        <w:rPr>
          <w:rFonts w:ascii="Book Antiqua" w:hAnsi="Book Antiqua"/>
          <w:bCs/>
          <w:color w:val="000000"/>
          <w:kern w:val="0"/>
          <w:sz w:val="24"/>
        </w:rPr>
        <w:t xml:space="preserve">, Jung </w:t>
      </w:r>
      <w:proofErr w:type="spellStart"/>
      <w:r w:rsidRPr="00973675">
        <w:rPr>
          <w:rFonts w:ascii="Book Antiqua" w:hAnsi="Book Antiqua"/>
          <w:bCs/>
          <w:color w:val="000000"/>
          <w:kern w:val="0"/>
          <w:sz w:val="24"/>
        </w:rPr>
        <w:t>YY</w:t>
      </w:r>
      <w:proofErr w:type="spellEnd"/>
      <w:r w:rsidRPr="00973675">
        <w:rPr>
          <w:rFonts w:ascii="Book Antiqua" w:hAnsi="Book Antiqua"/>
          <w:bCs/>
          <w:color w:val="000000"/>
          <w:kern w:val="0"/>
          <w:sz w:val="24"/>
        </w:rPr>
        <w:t xml:space="preserve">, Choi SA, Lee SH. Successful </w:t>
      </w:r>
      <w:r w:rsidRPr="00973675">
        <w:rPr>
          <w:rFonts w:ascii="Book Antiqua" w:hAnsi="Book Antiqua"/>
          <w:bCs/>
          <w:color w:val="000000"/>
          <w:kern w:val="0"/>
          <w:sz w:val="24"/>
        </w:rPr>
        <w:lastRenderedPageBreak/>
        <w:t xml:space="preserve">recanalization of acute superior mesenteric artery thrombotic occlusion with primary aspiration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World J </w:t>
      </w:r>
      <w:proofErr w:type="spellStart"/>
      <w:r w:rsidRPr="00973675">
        <w:rPr>
          <w:rFonts w:ascii="Book Antiqua" w:hAnsi="Book Antiqua"/>
          <w:bCs/>
          <w:i/>
          <w:iCs/>
          <w:color w:val="000000"/>
          <w:kern w:val="0"/>
          <w:sz w:val="24"/>
        </w:rPr>
        <w:t>Gastroenterol</w:t>
      </w:r>
      <w:proofErr w:type="spellEnd"/>
      <w:r w:rsidRPr="00973675">
        <w:rPr>
          <w:rFonts w:ascii="Book Antiqua" w:hAnsi="Book Antiqua"/>
          <w:bCs/>
          <w:color w:val="000000"/>
          <w:kern w:val="0"/>
          <w:sz w:val="24"/>
        </w:rPr>
        <w:t> 2010; </w:t>
      </w:r>
      <w:r w:rsidRPr="00973675">
        <w:rPr>
          <w:rFonts w:ascii="Book Antiqua" w:hAnsi="Book Antiqua"/>
          <w:b/>
          <w:bCs/>
          <w:color w:val="000000"/>
          <w:kern w:val="0"/>
          <w:sz w:val="24"/>
        </w:rPr>
        <w:t>16</w:t>
      </w:r>
      <w:r w:rsidRPr="00973675">
        <w:rPr>
          <w:rFonts w:ascii="Book Antiqua" w:hAnsi="Book Antiqua"/>
          <w:bCs/>
          <w:color w:val="000000"/>
          <w:kern w:val="0"/>
          <w:sz w:val="24"/>
        </w:rPr>
        <w:t>: 4112-4114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20731029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10.3748/wjg.v16.i32.4112]</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18 </w:t>
      </w:r>
      <w:proofErr w:type="spellStart"/>
      <w:r w:rsidRPr="00973675">
        <w:rPr>
          <w:rFonts w:ascii="Book Antiqua" w:hAnsi="Book Antiqua"/>
          <w:b/>
          <w:bCs/>
          <w:color w:val="000000"/>
          <w:kern w:val="0"/>
          <w:sz w:val="24"/>
        </w:rPr>
        <w:t>Raupach</w:t>
      </w:r>
      <w:proofErr w:type="spellEnd"/>
      <w:r w:rsidRPr="00973675">
        <w:rPr>
          <w:rFonts w:ascii="Book Antiqua" w:hAnsi="Book Antiqua"/>
          <w:b/>
          <w:bCs/>
          <w:color w:val="000000"/>
          <w:kern w:val="0"/>
          <w:sz w:val="24"/>
        </w:rPr>
        <w:t xml:space="preserve"> J</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Lojik</w:t>
      </w:r>
      <w:proofErr w:type="spellEnd"/>
      <w:r w:rsidRPr="00973675">
        <w:rPr>
          <w:rFonts w:ascii="Book Antiqua" w:hAnsi="Book Antiqua"/>
          <w:bCs/>
          <w:color w:val="000000"/>
          <w:kern w:val="0"/>
          <w:sz w:val="24"/>
        </w:rPr>
        <w:t xml:space="preserve"> M, </w:t>
      </w:r>
      <w:proofErr w:type="spellStart"/>
      <w:r w:rsidRPr="00973675">
        <w:rPr>
          <w:rFonts w:ascii="Book Antiqua" w:hAnsi="Book Antiqua"/>
          <w:bCs/>
          <w:color w:val="000000"/>
          <w:kern w:val="0"/>
          <w:sz w:val="24"/>
        </w:rPr>
        <w:t>Chovanec</w:t>
      </w:r>
      <w:proofErr w:type="spellEnd"/>
      <w:r w:rsidRPr="00973675">
        <w:rPr>
          <w:rFonts w:ascii="Book Antiqua" w:hAnsi="Book Antiqua"/>
          <w:bCs/>
          <w:color w:val="000000"/>
          <w:kern w:val="0"/>
          <w:sz w:val="24"/>
        </w:rPr>
        <w:t xml:space="preserve"> V, </w:t>
      </w:r>
      <w:proofErr w:type="spellStart"/>
      <w:r w:rsidRPr="00973675">
        <w:rPr>
          <w:rFonts w:ascii="Book Antiqua" w:hAnsi="Book Antiqua"/>
          <w:bCs/>
          <w:color w:val="000000"/>
          <w:kern w:val="0"/>
          <w:sz w:val="24"/>
        </w:rPr>
        <w:t>Renc</w:t>
      </w:r>
      <w:proofErr w:type="spellEnd"/>
      <w:r w:rsidRPr="00973675">
        <w:rPr>
          <w:rFonts w:ascii="Book Antiqua" w:hAnsi="Book Antiqua"/>
          <w:bCs/>
          <w:color w:val="000000"/>
          <w:kern w:val="0"/>
          <w:sz w:val="24"/>
        </w:rPr>
        <w:t xml:space="preserve"> O, </w:t>
      </w:r>
      <w:proofErr w:type="spellStart"/>
      <w:r w:rsidRPr="00973675">
        <w:rPr>
          <w:rFonts w:ascii="Book Antiqua" w:hAnsi="Book Antiqua"/>
          <w:bCs/>
          <w:color w:val="000000"/>
          <w:kern w:val="0"/>
          <w:sz w:val="24"/>
        </w:rPr>
        <w:t>Strýček</w:t>
      </w:r>
      <w:proofErr w:type="spellEnd"/>
      <w:r w:rsidRPr="00973675">
        <w:rPr>
          <w:rFonts w:ascii="Book Antiqua" w:hAnsi="Book Antiqua"/>
          <w:bCs/>
          <w:color w:val="000000"/>
          <w:kern w:val="0"/>
          <w:sz w:val="24"/>
        </w:rPr>
        <w:t xml:space="preserve"> M, </w:t>
      </w:r>
      <w:proofErr w:type="spellStart"/>
      <w:r w:rsidRPr="00973675">
        <w:rPr>
          <w:rFonts w:ascii="Book Antiqua" w:hAnsi="Book Antiqua"/>
          <w:bCs/>
          <w:color w:val="000000"/>
          <w:kern w:val="0"/>
          <w:sz w:val="24"/>
        </w:rPr>
        <w:t>Dvořák</w:t>
      </w:r>
      <w:proofErr w:type="spellEnd"/>
      <w:r w:rsidRPr="00973675">
        <w:rPr>
          <w:rFonts w:ascii="Book Antiqua" w:hAnsi="Book Antiqua"/>
          <w:bCs/>
          <w:color w:val="000000"/>
          <w:kern w:val="0"/>
          <w:sz w:val="24"/>
        </w:rPr>
        <w:t xml:space="preserve"> P, Hoffmann P, </w:t>
      </w:r>
      <w:proofErr w:type="spellStart"/>
      <w:r w:rsidRPr="00973675">
        <w:rPr>
          <w:rFonts w:ascii="Book Antiqua" w:hAnsi="Book Antiqua"/>
          <w:bCs/>
          <w:color w:val="000000"/>
          <w:kern w:val="0"/>
          <w:sz w:val="24"/>
        </w:rPr>
        <w:t>Guňka</w:t>
      </w:r>
      <w:proofErr w:type="spellEnd"/>
      <w:r w:rsidRPr="00973675">
        <w:rPr>
          <w:rFonts w:ascii="Book Antiqua" w:hAnsi="Book Antiqua"/>
          <w:bCs/>
          <w:color w:val="000000"/>
          <w:kern w:val="0"/>
          <w:sz w:val="24"/>
        </w:rPr>
        <w:t xml:space="preserve"> I, </w:t>
      </w:r>
      <w:proofErr w:type="spellStart"/>
      <w:r w:rsidRPr="00973675">
        <w:rPr>
          <w:rFonts w:ascii="Book Antiqua" w:hAnsi="Book Antiqua"/>
          <w:bCs/>
          <w:color w:val="000000"/>
          <w:kern w:val="0"/>
          <w:sz w:val="24"/>
        </w:rPr>
        <w:t>Ferko</w:t>
      </w:r>
      <w:proofErr w:type="spellEnd"/>
      <w:r w:rsidRPr="00973675">
        <w:rPr>
          <w:rFonts w:ascii="Book Antiqua" w:hAnsi="Book Antiqua"/>
          <w:bCs/>
          <w:color w:val="000000"/>
          <w:kern w:val="0"/>
          <w:sz w:val="24"/>
        </w:rPr>
        <w:t xml:space="preserve"> A, </w:t>
      </w:r>
      <w:proofErr w:type="spellStart"/>
      <w:r w:rsidRPr="00973675">
        <w:rPr>
          <w:rFonts w:ascii="Book Antiqua" w:hAnsi="Book Antiqua"/>
          <w:bCs/>
          <w:color w:val="000000"/>
          <w:kern w:val="0"/>
          <w:sz w:val="24"/>
        </w:rPr>
        <w:t>Ryška</w:t>
      </w:r>
      <w:proofErr w:type="spellEnd"/>
      <w:r w:rsidRPr="00973675">
        <w:rPr>
          <w:rFonts w:ascii="Book Antiqua" w:hAnsi="Book Antiqua"/>
          <w:bCs/>
          <w:color w:val="000000"/>
          <w:kern w:val="0"/>
          <w:sz w:val="24"/>
        </w:rPr>
        <w:t xml:space="preserve"> P, </w:t>
      </w:r>
      <w:proofErr w:type="spellStart"/>
      <w:r w:rsidRPr="00973675">
        <w:rPr>
          <w:rFonts w:ascii="Book Antiqua" w:hAnsi="Book Antiqua"/>
          <w:bCs/>
          <w:color w:val="000000"/>
          <w:kern w:val="0"/>
          <w:sz w:val="24"/>
        </w:rPr>
        <w:t>Omran</w:t>
      </w:r>
      <w:proofErr w:type="spellEnd"/>
      <w:r w:rsidRPr="00973675">
        <w:rPr>
          <w:rFonts w:ascii="Book Antiqua" w:hAnsi="Book Antiqua"/>
          <w:bCs/>
          <w:color w:val="000000"/>
          <w:kern w:val="0"/>
          <w:sz w:val="24"/>
        </w:rPr>
        <w:t xml:space="preserve"> N, </w:t>
      </w:r>
      <w:proofErr w:type="spellStart"/>
      <w:r w:rsidRPr="00973675">
        <w:rPr>
          <w:rFonts w:ascii="Book Antiqua" w:hAnsi="Book Antiqua"/>
          <w:bCs/>
          <w:color w:val="000000"/>
          <w:kern w:val="0"/>
          <w:sz w:val="24"/>
        </w:rPr>
        <w:t>Krajina</w:t>
      </w:r>
      <w:proofErr w:type="spellEnd"/>
      <w:r w:rsidRPr="00973675">
        <w:rPr>
          <w:rFonts w:ascii="Book Antiqua" w:hAnsi="Book Antiqua"/>
          <w:bCs/>
          <w:color w:val="000000"/>
          <w:kern w:val="0"/>
          <w:sz w:val="24"/>
        </w:rPr>
        <w:t xml:space="preserve"> A, </w:t>
      </w:r>
      <w:proofErr w:type="spellStart"/>
      <w:r w:rsidRPr="00973675">
        <w:rPr>
          <w:rFonts w:ascii="Book Antiqua" w:hAnsi="Book Antiqua"/>
          <w:bCs/>
          <w:color w:val="000000"/>
          <w:kern w:val="0"/>
          <w:sz w:val="24"/>
        </w:rPr>
        <w:t>Čabelková</w:t>
      </w:r>
      <w:proofErr w:type="spellEnd"/>
      <w:r w:rsidRPr="00973675">
        <w:rPr>
          <w:rFonts w:ascii="Book Antiqua" w:hAnsi="Book Antiqua"/>
          <w:bCs/>
          <w:color w:val="000000"/>
          <w:kern w:val="0"/>
          <w:sz w:val="24"/>
        </w:rPr>
        <w:t xml:space="preserve"> P, </w:t>
      </w:r>
      <w:proofErr w:type="spellStart"/>
      <w:r w:rsidRPr="00973675">
        <w:rPr>
          <w:rFonts w:ascii="Book Antiqua" w:hAnsi="Book Antiqua"/>
          <w:bCs/>
          <w:color w:val="000000"/>
          <w:kern w:val="0"/>
          <w:sz w:val="24"/>
        </w:rPr>
        <w:t>Čermáková</w:t>
      </w:r>
      <w:proofErr w:type="spellEnd"/>
      <w:r w:rsidRPr="00973675">
        <w:rPr>
          <w:rFonts w:ascii="Book Antiqua" w:hAnsi="Book Antiqua"/>
          <w:bCs/>
          <w:color w:val="000000"/>
          <w:kern w:val="0"/>
          <w:sz w:val="24"/>
        </w:rPr>
        <w:t xml:space="preserve"> E, </w:t>
      </w:r>
      <w:proofErr w:type="spellStart"/>
      <w:r w:rsidRPr="00973675">
        <w:rPr>
          <w:rFonts w:ascii="Book Antiqua" w:hAnsi="Book Antiqua"/>
          <w:bCs/>
          <w:color w:val="000000"/>
          <w:kern w:val="0"/>
          <w:sz w:val="24"/>
        </w:rPr>
        <w:t>Malý</w:t>
      </w:r>
      <w:proofErr w:type="spellEnd"/>
      <w:r w:rsidRPr="00973675">
        <w:rPr>
          <w:rFonts w:ascii="Book Antiqua" w:hAnsi="Book Antiqua"/>
          <w:bCs/>
          <w:color w:val="000000"/>
          <w:kern w:val="0"/>
          <w:sz w:val="24"/>
        </w:rPr>
        <w:t xml:space="preserve"> R. Endovascular Management of Acute Embolic Occlusion of the Superior Mesenteric Artery: A 12-Year Single-Centre Experience. </w:t>
      </w:r>
      <w:proofErr w:type="spellStart"/>
      <w:r w:rsidRPr="00973675">
        <w:rPr>
          <w:rFonts w:ascii="Book Antiqua" w:hAnsi="Book Antiqua"/>
          <w:bCs/>
          <w:i/>
          <w:iCs/>
          <w:color w:val="000000"/>
          <w:kern w:val="0"/>
          <w:sz w:val="24"/>
        </w:rPr>
        <w:t>Cardiovasc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Intervent</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2016; </w:t>
      </w:r>
      <w:r w:rsidRPr="00973675">
        <w:rPr>
          <w:rFonts w:ascii="Book Antiqua" w:hAnsi="Book Antiqua"/>
          <w:b/>
          <w:bCs/>
          <w:color w:val="000000"/>
          <w:kern w:val="0"/>
          <w:sz w:val="24"/>
        </w:rPr>
        <w:t>39</w:t>
      </w:r>
      <w:r w:rsidRPr="00973675">
        <w:rPr>
          <w:rFonts w:ascii="Book Antiqua" w:hAnsi="Book Antiqua"/>
          <w:bCs/>
          <w:color w:val="000000"/>
          <w:kern w:val="0"/>
          <w:sz w:val="24"/>
        </w:rPr>
        <w:t>: 195-203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26202388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10.1007/s00270-015-1156-6]</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19 </w:t>
      </w:r>
      <w:r w:rsidRPr="00973675">
        <w:rPr>
          <w:rFonts w:ascii="Book Antiqua" w:hAnsi="Book Antiqua"/>
          <w:b/>
          <w:bCs/>
          <w:color w:val="000000"/>
          <w:kern w:val="0"/>
          <w:sz w:val="24"/>
        </w:rPr>
        <w:t>Kim BG</w:t>
      </w:r>
      <w:r w:rsidRPr="00973675">
        <w:rPr>
          <w:rFonts w:ascii="Book Antiqua" w:hAnsi="Book Antiqua"/>
          <w:bCs/>
          <w:color w:val="000000"/>
          <w:kern w:val="0"/>
          <w:sz w:val="24"/>
        </w:rPr>
        <w:t xml:space="preserve">, Ohm </w:t>
      </w:r>
      <w:proofErr w:type="spellStart"/>
      <w:r w:rsidRPr="00973675">
        <w:rPr>
          <w:rFonts w:ascii="Book Antiqua" w:hAnsi="Book Antiqua"/>
          <w:bCs/>
          <w:color w:val="000000"/>
          <w:kern w:val="0"/>
          <w:sz w:val="24"/>
        </w:rPr>
        <w:t>JY</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Bae</w:t>
      </w:r>
      <w:proofErr w:type="spellEnd"/>
      <w:r w:rsidRPr="00973675">
        <w:rPr>
          <w:rFonts w:ascii="Book Antiqua" w:hAnsi="Book Antiqua"/>
          <w:bCs/>
          <w:color w:val="000000"/>
          <w:kern w:val="0"/>
          <w:sz w:val="24"/>
        </w:rPr>
        <w:t xml:space="preserve"> MN, Kim </w:t>
      </w:r>
      <w:proofErr w:type="spellStart"/>
      <w:r w:rsidRPr="00973675">
        <w:rPr>
          <w:rFonts w:ascii="Book Antiqua" w:hAnsi="Book Antiqua"/>
          <w:bCs/>
          <w:color w:val="000000"/>
          <w:kern w:val="0"/>
          <w:sz w:val="24"/>
        </w:rPr>
        <w:t>HN</w:t>
      </w:r>
      <w:proofErr w:type="spellEnd"/>
      <w:r w:rsidRPr="00973675">
        <w:rPr>
          <w:rFonts w:ascii="Book Antiqua" w:hAnsi="Book Antiqua"/>
          <w:bCs/>
          <w:color w:val="000000"/>
          <w:kern w:val="0"/>
          <w:sz w:val="24"/>
        </w:rPr>
        <w:t xml:space="preserve">, Kim </w:t>
      </w:r>
      <w:proofErr w:type="spellStart"/>
      <w:r w:rsidRPr="00973675">
        <w:rPr>
          <w:rFonts w:ascii="Book Antiqua" w:hAnsi="Book Antiqua"/>
          <w:bCs/>
          <w:color w:val="000000"/>
          <w:kern w:val="0"/>
          <w:sz w:val="24"/>
        </w:rPr>
        <w:t>YJ</w:t>
      </w:r>
      <w:proofErr w:type="spellEnd"/>
      <w:r w:rsidRPr="00973675">
        <w:rPr>
          <w:rFonts w:ascii="Book Antiqua" w:hAnsi="Book Antiqua"/>
          <w:bCs/>
          <w:color w:val="000000"/>
          <w:kern w:val="0"/>
          <w:sz w:val="24"/>
        </w:rPr>
        <w:t xml:space="preserve">, Chung MH, Park CS, </w:t>
      </w:r>
      <w:proofErr w:type="spellStart"/>
      <w:r w:rsidRPr="00973675">
        <w:rPr>
          <w:rFonts w:ascii="Book Antiqua" w:hAnsi="Book Antiqua"/>
          <w:bCs/>
          <w:color w:val="000000"/>
          <w:kern w:val="0"/>
          <w:sz w:val="24"/>
        </w:rPr>
        <w:t>Ihm</w:t>
      </w:r>
      <w:proofErr w:type="spellEnd"/>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SH</w:t>
      </w:r>
      <w:proofErr w:type="spellEnd"/>
      <w:r w:rsidRPr="00973675">
        <w:rPr>
          <w:rFonts w:ascii="Book Antiqua" w:hAnsi="Book Antiqua"/>
          <w:bCs/>
          <w:color w:val="000000"/>
          <w:kern w:val="0"/>
          <w:sz w:val="24"/>
        </w:rPr>
        <w:t xml:space="preserve">, Kim </w:t>
      </w:r>
      <w:proofErr w:type="spellStart"/>
      <w:r w:rsidRPr="00973675">
        <w:rPr>
          <w:rFonts w:ascii="Book Antiqua" w:hAnsi="Book Antiqua"/>
          <w:bCs/>
          <w:color w:val="000000"/>
          <w:kern w:val="0"/>
          <w:sz w:val="24"/>
        </w:rPr>
        <w:t>HY</w:t>
      </w:r>
      <w:proofErr w:type="spell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 xml:space="preserve">Successful percutaneous aspiration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for acute mesenteric ischemia in a patient with atrial fibrillation despite optimal anticoagulation therapy.</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Can J </w:t>
      </w:r>
      <w:proofErr w:type="spellStart"/>
      <w:r w:rsidRPr="00973675">
        <w:rPr>
          <w:rFonts w:ascii="Book Antiqua" w:hAnsi="Book Antiqua"/>
          <w:bCs/>
          <w:i/>
          <w:iCs/>
          <w:color w:val="000000"/>
          <w:kern w:val="0"/>
          <w:sz w:val="24"/>
        </w:rPr>
        <w:t>Cardiol</w:t>
      </w:r>
      <w:proofErr w:type="spellEnd"/>
      <w:r w:rsidRPr="00973675">
        <w:rPr>
          <w:rFonts w:ascii="Book Antiqua" w:hAnsi="Book Antiqua"/>
          <w:bCs/>
          <w:color w:val="000000"/>
          <w:kern w:val="0"/>
          <w:sz w:val="24"/>
        </w:rPr>
        <w:t> 2013; </w:t>
      </w:r>
      <w:r w:rsidRPr="00973675">
        <w:rPr>
          <w:rFonts w:ascii="Book Antiqua" w:hAnsi="Book Antiqua"/>
          <w:b/>
          <w:bCs/>
          <w:color w:val="000000"/>
          <w:kern w:val="0"/>
          <w:sz w:val="24"/>
        </w:rPr>
        <w:t>29</w:t>
      </w:r>
      <w:r w:rsidRPr="00973675">
        <w:rPr>
          <w:rFonts w:ascii="Book Antiqua" w:hAnsi="Book Antiqua"/>
          <w:bCs/>
          <w:color w:val="000000"/>
          <w:kern w:val="0"/>
          <w:sz w:val="24"/>
        </w:rPr>
        <w:t>: 1329.e5-1329.e7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23465342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10.1016/j.cjca.2012.12.008]</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20 </w:t>
      </w:r>
      <w:proofErr w:type="spellStart"/>
      <w:r w:rsidRPr="00973675">
        <w:rPr>
          <w:rFonts w:ascii="Book Antiqua" w:hAnsi="Book Antiqua"/>
          <w:b/>
          <w:bCs/>
          <w:color w:val="000000"/>
          <w:kern w:val="0"/>
          <w:sz w:val="24"/>
        </w:rPr>
        <w:t>Byun</w:t>
      </w:r>
      <w:proofErr w:type="spellEnd"/>
      <w:r w:rsidRPr="00973675">
        <w:rPr>
          <w:rFonts w:ascii="Book Antiqua" w:hAnsi="Book Antiqua"/>
          <w:b/>
          <w:bCs/>
          <w:color w:val="000000"/>
          <w:kern w:val="0"/>
          <w:sz w:val="24"/>
        </w:rPr>
        <w:t xml:space="preserve"> </w:t>
      </w:r>
      <w:proofErr w:type="spellStart"/>
      <w:r w:rsidRPr="00973675">
        <w:rPr>
          <w:rFonts w:ascii="Book Antiqua" w:hAnsi="Book Antiqua"/>
          <w:b/>
          <w:bCs/>
          <w:color w:val="000000"/>
          <w:kern w:val="0"/>
          <w:sz w:val="24"/>
        </w:rPr>
        <w:t>SJ</w:t>
      </w:r>
      <w:proofErr w:type="spellEnd"/>
      <w:r w:rsidRPr="00973675">
        <w:rPr>
          <w:rFonts w:ascii="Book Antiqua" w:hAnsi="Book Antiqua"/>
          <w:bCs/>
          <w:color w:val="000000"/>
          <w:kern w:val="0"/>
          <w:sz w:val="24"/>
        </w:rPr>
        <w:t>, So BJ.</w:t>
      </w:r>
      <w:proofErr w:type="gram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Successful aspiration and thrombolytic therapy for acute superior mesenteric artery occlusion.</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J Korean </w:t>
      </w:r>
      <w:proofErr w:type="spellStart"/>
      <w:r w:rsidRPr="00973675">
        <w:rPr>
          <w:rFonts w:ascii="Book Antiqua" w:hAnsi="Book Antiqua"/>
          <w:bCs/>
          <w:i/>
          <w:iCs/>
          <w:color w:val="000000"/>
          <w:kern w:val="0"/>
          <w:sz w:val="24"/>
        </w:rPr>
        <w:t>Surg</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Soc</w:t>
      </w:r>
      <w:proofErr w:type="spellEnd"/>
      <w:r w:rsidRPr="00973675">
        <w:rPr>
          <w:rFonts w:ascii="Book Antiqua" w:hAnsi="Book Antiqua"/>
          <w:bCs/>
          <w:color w:val="000000"/>
          <w:kern w:val="0"/>
          <w:sz w:val="24"/>
        </w:rPr>
        <w:t> 2012; </w:t>
      </w:r>
      <w:r w:rsidRPr="00973675">
        <w:rPr>
          <w:rFonts w:ascii="Book Antiqua" w:hAnsi="Book Antiqua"/>
          <w:b/>
          <w:bCs/>
          <w:color w:val="000000"/>
          <w:kern w:val="0"/>
          <w:sz w:val="24"/>
        </w:rPr>
        <w:t>83</w:t>
      </w:r>
      <w:r w:rsidRPr="00973675">
        <w:rPr>
          <w:rFonts w:ascii="Book Antiqua" w:hAnsi="Book Antiqua"/>
          <w:bCs/>
          <w:color w:val="000000"/>
          <w:kern w:val="0"/>
          <w:sz w:val="24"/>
        </w:rPr>
        <w:t>: 115-118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22880188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10.4174/jkss.2012.83.2.115]</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21 </w:t>
      </w:r>
      <w:r w:rsidRPr="00973675">
        <w:rPr>
          <w:rFonts w:ascii="Book Antiqua" w:hAnsi="Book Antiqua"/>
          <w:b/>
          <w:bCs/>
          <w:color w:val="000000"/>
          <w:kern w:val="0"/>
          <w:sz w:val="24"/>
        </w:rPr>
        <w:t>Acosta S</w:t>
      </w:r>
      <w:r w:rsidRPr="00973675">
        <w:rPr>
          <w:rFonts w:ascii="Book Antiqua" w:hAnsi="Book Antiqua"/>
          <w:bCs/>
          <w:color w:val="000000"/>
          <w:kern w:val="0"/>
          <w:sz w:val="24"/>
        </w:rPr>
        <w:t>. Surgical management of peritonitis secondary to acute superior mesenteric artery occlusion.</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World J </w:t>
      </w:r>
      <w:proofErr w:type="spellStart"/>
      <w:r w:rsidRPr="00973675">
        <w:rPr>
          <w:rFonts w:ascii="Book Antiqua" w:hAnsi="Book Antiqua"/>
          <w:bCs/>
          <w:i/>
          <w:iCs/>
          <w:color w:val="000000"/>
          <w:kern w:val="0"/>
          <w:sz w:val="24"/>
        </w:rPr>
        <w:t>Gastroenterol</w:t>
      </w:r>
      <w:proofErr w:type="spellEnd"/>
      <w:r w:rsidRPr="00973675">
        <w:rPr>
          <w:rFonts w:ascii="Book Antiqua" w:hAnsi="Book Antiqua"/>
          <w:bCs/>
          <w:color w:val="000000"/>
          <w:kern w:val="0"/>
          <w:sz w:val="24"/>
        </w:rPr>
        <w:t> 2014; </w:t>
      </w:r>
      <w:r w:rsidRPr="00973675">
        <w:rPr>
          <w:rFonts w:ascii="Book Antiqua" w:hAnsi="Book Antiqua"/>
          <w:b/>
          <w:bCs/>
          <w:color w:val="000000"/>
          <w:kern w:val="0"/>
          <w:sz w:val="24"/>
        </w:rPr>
        <w:t>20</w:t>
      </w:r>
      <w:r w:rsidRPr="00973675">
        <w:rPr>
          <w:rFonts w:ascii="Book Antiqua" w:hAnsi="Book Antiqua"/>
          <w:bCs/>
          <w:color w:val="000000"/>
          <w:kern w:val="0"/>
          <w:sz w:val="24"/>
        </w:rPr>
        <w:t>: 9936-9941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25110423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10.3748/wjg.v20.i29.9936]</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22 </w:t>
      </w:r>
      <w:r w:rsidRPr="00973675">
        <w:rPr>
          <w:rFonts w:ascii="Book Antiqua" w:hAnsi="Book Antiqua"/>
          <w:b/>
          <w:bCs/>
          <w:color w:val="000000"/>
          <w:kern w:val="0"/>
          <w:sz w:val="24"/>
        </w:rPr>
        <w:t xml:space="preserve">Liu </w:t>
      </w:r>
      <w:proofErr w:type="spellStart"/>
      <w:r w:rsidRPr="00973675">
        <w:rPr>
          <w:rFonts w:ascii="Book Antiqua" w:hAnsi="Book Antiqua"/>
          <w:b/>
          <w:bCs/>
          <w:color w:val="000000"/>
          <w:kern w:val="0"/>
          <w:sz w:val="24"/>
        </w:rPr>
        <w:t>YR</w:t>
      </w:r>
      <w:proofErr w:type="spellEnd"/>
      <w:r w:rsidRPr="00973675">
        <w:rPr>
          <w:rFonts w:ascii="Book Antiqua" w:hAnsi="Book Antiqua"/>
          <w:bCs/>
          <w:color w:val="000000"/>
          <w:kern w:val="0"/>
          <w:sz w:val="24"/>
        </w:rPr>
        <w:t xml:space="preserve">, Huang B, Yuan D, Wu </w:t>
      </w:r>
      <w:proofErr w:type="spellStart"/>
      <w:r w:rsidRPr="00973675">
        <w:rPr>
          <w:rFonts w:ascii="Book Antiqua" w:hAnsi="Book Antiqua"/>
          <w:bCs/>
          <w:color w:val="000000"/>
          <w:kern w:val="0"/>
          <w:sz w:val="24"/>
        </w:rPr>
        <w:t>ZP</w:t>
      </w:r>
      <w:proofErr w:type="spellEnd"/>
      <w:r w:rsidRPr="00973675">
        <w:rPr>
          <w:rFonts w:ascii="Book Antiqua" w:hAnsi="Book Antiqua"/>
          <w:bCs/>
          <w:color w:val="000000"/>
          <w:kern w:val="0"/>
          <w:sz w:val="24"/>
        </w:rPr>
        <w:t xml:space="preserve">, Zhao </w:t>
      </w:r>
      <w:proofErr w:type="spellStart"/>
      <w:r w:rsidRPr="00973675">
        <w:rPr>
          <w:rFonts w:ascii="Book Antiqua" w:hAnsi="Book Antiqua"/>
          <w:bCs/>
          <w:color w:val="000000"/>
          <w:kern w:val="0"/>
          <w:sz w:val="24"/>
        </w:rPr>
        <w:t>JC</w:t>
      </w:r>
      <w:proofErr w:type="spellEnd"/>
      <w:r w:rsidRPr="00973675">
        <w:rPr>
          <w:rFonts w:ascii="Book Antiqua" w:hAnsi="Book Antiqua"/>
          <w:bCs/>
          <w:color w:val="000000"/>
          <w:kern w:val="0"/>
          <w:sz w:val="24"/>
        </w:rPr>
        <w:t xml:space="preserve">. Unusual case of digestive hemorrhage: celiac axis-portal vein </w:t>
      </w:r>
      <w:proofErr w:type="spellStart"/>
      <w:r w:rsidRPr="00973675">
        <w:rPr>
          <w:rFonts w:ascii="Book Antiqua" w:hAnsi="Book Antiqua"/>
          <w:bCs/>
          <w:color w:val="000000"/>
          <w:kern w:val="0"/>
          <w:sz w:val="24"/>
        </w:rPr>
        <w:t>arteriovenous</w:t>
      </w:r>
      <w:proofErr w:type="spellEnd"/>
      <w:r w:rsidRPr="00973675">
        <w:rPr>
          <w:rFonts w:ascii="Book Antiqua" w:hAnsi="Book Antiqua"/>
          <w:bCs/>
          <w:color w:val="000000"/>
          <w:kern w:val="0"/>
          <w:sz w:val="24"/>
        </w:rPr>
        <w:t xml:space="preserve"> fistula. </w:t>
      </w:r>
      <w:r w:rsidRPr="00973675">
        <w:rPr>
          <w:rFonts w:ascii="Book Antiqua" w:hAnsi="Book Antiqua"/>
          <w:bCs/>
          <w:i/>
          <w:iCs/>
          <w:color w:val="000000"/>
          <w:kern w:val="0"/>
          <w:sz w:val="24"/>
        </w:rPr>
        <w:t xml:space="preserve">World J </w:t>
      </w:r>
      <w:proofErr w:type="spellStart"/>
      <w:r w:rsidRPr="00973675">
        <w:rPr>
          <w:rFonts w:ascii="Book Antiqua" w:hAnsi="Book Antiqua"/>
          <w:bCs/>
          <w:i/>
          <w:iCs/>
          <w:color w:val="000000"/>
          <w:kern w:val="0"/>
          <w:sz w:val="24"/>
        </w:rPr>
        <w:t>Gastroenterol</w:t>
      </w:r>
      <w:proofErr w:type="spellEnd"/>
      <w:r w:rsidRPr="00973675">
        <w:rPr>
          <w:rFonts w:ascii="Book Antiqua" w:hAnsi="Book Antiqua" w:hint="eastAsia"/>
          <w:bCs/>
          <w:color w:val="000000"/>
          <w:kern w:val="0"/>
          <w:sz w:val="24"/>
        </w:rPr>
        <w:t xml:space="preserve"> </w:t>
      </w:r>
      <w:r w:rsidRPr="00973675">
        <w:rPr>
          <w:rFonts w:ascii="Book Antiqua" w:hAnsi="Book Antiqua"/>
          <w:bCs/>
          <w:color w:val="000000"/>
          <w:kern w:val="0"/>
          <w:sz w:val="24"/>
        </w:rPr>
        <w:t>2015; </w:t>
      </w:r>
      <w:r w:rsidRPr="00973675">
        <w:rPr>
          <w:rFonts w:ascii="Book Antiqua" w:hAnsi="Book Antiqua"/>
          <w:b/>
          <w:bCs/>
          <w:color w:val="000000"/>
          <w:kern w:val="0"/>
          <w:sz w:val="24"/>
        </w:rPr>
        <w:t>21</w:t>
      </w:r>
      <w:r w:rsidRPr="00973675">
        <w:rPr>
          <w:rFonts w:ascii="Book Antiqua" w:hAnsi="Book Antiqua"/>
          <w:bCs/>
          <w:color w:val="000000"/>
          <w:kern w:val="0"/>
          <w:sz w:val="24"/>
        </w:rPr>
        <w:t>: 1362-1364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25632214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10.3748/wjg.v21.i4.1362]</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23 </w:t>
      </w:r>
      <w:r w:rsidRPr="00973675">
        <w:rPr>
          <w:rFonts w:ascii="Book Antiqua" w:hAnsi="Book Antiqua"/>
          <w:b/>
          <w:bCs/>
          <w:color w:val="000000"/>
          <w:kern w:val="0"/>
          <w:sz w:val="24"/>
        </w:rPr>
        <w:t>Choi KS</w:t>
      </w:r>
      <w:r w:rsidRPr="00973675">
        <w:rPr>
          <w:rFonts w:ascii="Book Antiqua" w:hAnsi="Book Antiqua"/>
          <w:bCs/>
          <w:color w:val="000000"/>
          <w:kern w:val="0"/>
          <w:sz w:val="24"/>
        </w:rPr>
        <w:t xml:space="preserve">, Kim JD, Kim HC, Min SI, Min SK, Jae </w:t>
      </w:r>
      <w:proofErr w:type="spellStart"/>
      <w:r w:rsidRPr="00973675">
        <w:rPr>
          <w:rFonts w:ascii="Book Antiqua" w:hAnsi="Book Antiqua"/>
          <w:bCs/>
          <w:color w:val="000000"/>
          <w:kern w:val="0"/>
          <w:sz w:val="24"/>
        </w:rPr>
        <w:t>HJ</w:t>
      </w:r>
      <w:proofErr w:type="spellEnd"/>
      <w:r w:rsidRPr="00973675">
        <w:rPr>
          <w:rFonts w:ascii="Book Antiqua" w:hAnsi="Book Antiqua"/>
          <w:bCs/>
          <w:color w:val="000000"/>
          <w:kern w:val="0"/>
          <w:sz w:val="24"/>
        </w:rPr>
        <w:t xml:space="preserve">, Chung </w:t>
      </w:r>
      <w:proofErr w:type="spellStart"/>
      <w:r w:rsidRPr="00973675">
        <w:rPr>
          <w:rFonts w:ascii="Book Antiqua" w:hAnsi="Book Antiqua"/>
          <w:bCs/>
          <w:color w:val="000000"/>
          <w:kern w:val="0"/>
          <w:sz w:val="24"/>
        </w:rPr>
        <w:t>JW</w:t>
      </w:r>
      <w:proofErr w:type="spellEnd"/>
      <w:r w:rsidRPr="00973675">
        <w:rPr>
          <w:rFonts w:ascii="Book Antiqua" w:hAnsi="Book Antiqua"/>
          <w:bCs/>
          <w:color w:val="000000"/>
          <w:kern w:val="0"/>
          <w:sz w:val="24"/>
        </w:rPr>
        <w:t xml:space="preserve">. </w:t>
      </w:r>
      <w:proofErr w:type="gramStart"/>
      <w:r w:rsidRPr="00973675">
        <w:rPr>
          <w:rFonts w:ascii="Book Antiqua" w:hAnsi="Book Antiqua"/>
          <w:bCs/>
          <w:color w:val="000000"/>
          <w:kern w:val="0"/>
          <w:sz w:val="24"/>
        </w:rPr>
        <w:t xml:space="preserve">Percutaneous Aspiration </w:t>
      </w:r>
      <w:proofErr w:type="spellStart"/>
      <w:r w:rsidRPr="00973675">
        <w:rPr>
          <w:rFonts w:ascii="Book Antiqua" w:hAnsi="Book Antiqua"/>
          <w:bCs/>
          <w:color w:val="000000"/>
          <w:kern w:val="0"/>
          <w:sz w:val="24"/>
        </w:rPr>
        <w:t>Embolectomy</w:t>
      </w:r>
      <w:proofErr w:type="spellEnd"/>
      <w:r w:rsidRPr="00973675">
        <w:rPr>
          <w:rFonts w:ascii="Book Antiqua" w:hAnsi="Book Antiqua"/>
          <w:bCs/>
          <w:color w:val="000000"/>
          <w:kern w:val="0"/>
          <w:sz w:val="24"/>
        </w:rPr>
        <w:t xml:space="preserve"> Using Guiding Catheter for the Superior Mesenteric Artery Embolism.</w:t>
      </w:r>
      <w:proofErr w:type="gramEnd"/>
      <w:r w:rsidRPr="00973675">
        <w:rPr>
          <w:rFonts w:ascii="Book Antiqua" w:hAnsi="Book Antiqua"/>
          <w:bCs/>
          <w:color w:val="000000"/>
          <w:kern w:val="0"/>
          <w:sz w:val="24"/>
        </w:rPr>
        <w:t> </w:t>
      </w:r>
      <w:r w:rsidRPr="00973675">
        <w:rPr>
          <w:rFonts w:ascii="Book Antiqua" w:hAnsi="Book Antiqua"/>
          <w:bCs/>
          <w:i/>
          <w:iCs/>
          <w:color w:val="000000"/>
          <w:kern w:val="0"/>
          <w:sz w:val="24"/>
        </w:rPr>
        <w:t xml:space="preserve">Korean J </w:t>
      </w:r>
      <w:proofErr w:type="spellStart"/>
      <w:r w:rsidRPr="00973675">
        <w:rPr>
          <w:rFonts w:ascii="Book Antiqua" w:hAnsi="Book Antiqua"/>
          <w:bCs/>
          <w:i/>
          <w:iCs/>
          <w:color w:val="000000"/>
          <w:kern w:val="0"/>
          <w:sz w:val="24"/>
        </w:rPr>
        <w:t>Radiol</w:t>
      </w:r>
      <w:proofErr w:type="spellEnd"/>
      <w:r w:rsidRPr="00973675">
        <w:rPr>
          <w:rFonts w:ascii="Book Antiqua" w:hAnsi="Book Antiqua"/>
          <w:bCs/>
          <w:color w:val="000000"/>
          <w:kern w:val="0"/>
          <w:sz w:val="24"/>
        </w:rPr>
        <w:t> 2015; </w:t>
      </w:r>
      <w:r w:rsidRPr="00973675">
        <w:rPr>
          <w:rFonts w:ascii="Book Antiqua" w:hAnsi="Book Antiqua"/>
          <w:b/>
          <w:bCs/>
          <w:color w:val="000000"/>
          <w:kern w:val="0"/>
          <w:sz w:val="24"/>
        </w:rPr>
        <w:t>16</w:t>
      </w:r>
      <w:r w:rsidRPr="00973675">
        <w:rPr>
          <w:rFonts w:ascii="Book Antiqua" w:hAnsi="Book Antiqua"/>
          <w:bCs/>
          <w:color w:val="000000"/>
          <w:kern w:val="0"/>
          <w:sz w:val="24"/>
        </w:rPr>
        <w:t>: 736-743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26175572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10.3348/kjr.2015.16.4.736]</w:t>
      </w:r>
    </w:p>
    <w:p w:rsidR="008519EA" w:rsidRPr="00973675" w:rsidRDefault="008519EA">
      <w:pPr>
        <w:adjustRightInd w:val="0"/>
        <w:snapToGrid w:val="0"/>
        <w:spacing w:line="360" w:lineRule="auto"/>
        <w:rPr>
          <w:rFonts w:ascii="Book Antiqua" w:hAnsi="Book Antiqua"/>
          <w:bCs/>
          <w:color w:val="000000"/>
          <w:kern w:val="0"/>
          <w:sz w:val="24"/>
        </w:rPr>
      </w:pPr>
      <w:proofErr w:type="gramStart"/>
      <w:r w:rsidRPr="00973675">
        <w:rPr>
          <w:rFonts w:ascii="Book Antiqua" w:hAnsi="Book Antiqua"/>
          <w:bCs/>
          <w:color w:val="000000"/>
          <w:kern w:val="0"/>
          <w:sz w:val="24"/>
        </w:rPr>
        <w:t>24 </w:t>
      </w:r>
      <w:r w:rsidRPr="00973675">
        <w:rPr>
          <w:rFonts w:ascii="Book Antiqua" w:hAnsi="Book Antiqua"/>
          <w:b/>
          <w:bCs/>
          <w:color w:val="000000"/>
          <w:kern w:val="0"/>
          <w:sz w:val="24"/>
        </w:rPr>
        <w:t>Zhang Z</w:t>
      </w:r>
      <w:r w:rsidRPr="00973675">
        <w:rPr>
          <w:rFonts w:ascii="Book Antiqua" w:hAnsi="Book Antiqua"/>
          <w:bCs/>
          <w:color w:val="000000"/>
          <w:kern w:val="0"/>
          <w:sz w:val="24"/>
        </w:rPr>
        <w:t xml:space="preserve">, Chen X, Zhu R. Percutaneous Mechanical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Treatment of Acute Superior Mesenteric Artery Embolism.</w:t>
      </w:r>
      <w:proofErr w:type="gramEnd"/>
      <w:r w:rsidRPr="00973675">
        <w:rPr>
          <w:rFonts w:ascii="Book Antiqua" w:hAnsi="Book Antiqua"/>
          <w:bCs/>
          <w:color w:val="000000"/>
          <w:kern w:val="0"/>
          <w:sz w:val="24"/>
        </w:rPr>
        <w:t> </w:t>
      </w:r>
      <w:proofErr w:type="spellStart"/>
      <w:r w:rsidRPr="00973675">
        <w:rPr>
          <w:rFonts w:ascii="Book Antiqua" w:hAnsi="Book Antiqua"/>
          <w:bCs/>
          <w:i/>
          <w:iCs/>
          <w:color w:val="000000"/>
          <w:kern w:val="0"/>
          <w:sz w:val="24"/>
        </w:rPr>
        <w:t>EJVES</w:t>
      </w:r>
      <w:proofErr w:type="spellEnd"/>
      <w:r w:rsidRPr="00973675">
        <w:rPr>
          <w:rFonts w:ascii="Book Antiqua" w:hAnsi="Book Antiqua"/>
          <w:bCs/>
          <w:i/>
          <w:iCs/>
          <w:color w:val="000000"/>
          <w:kern w:val="0"/>
          <w:sz w:val="24"/>
        </w:rPr>
        <w:t xml:space="preserve"> Short Rep</w:t>
      </w:r>
      <w:r w:rsidRPr="00973675">
        <w:rPr>
          <w:rFonts w:ascii="Book Antiqua" w:hAnsi="Book Antiqua"/>
          <w:bCs/>
          <w:color w:val="000000"/>
          <w:kern w:val="0"/>
          <w:sz w:val="24"/>
        </w:rPr>
        <w:t> 2017; </w:t>
      </w:r>
      <w:r w:rsidRPr="00973675">
        <w:rPr>
          <w:rFonts w:ascii="Book Antiqua" w:hAnsi="Book Antiqua"/>
          <w:b/>
          <w:bCs/>
          <w:color w:val="000000"/>
          <w:kern w:val="0"/>
          <w:sz w:val="24"/>
        </w:rPr>
        <w:t>34</w:t>
      </w:r>
      <w:r w:rsidRPr="00973675">
        <w:rPr>
          <w:rFonts w:ascii="Book Antiqua" w:hAnsi="Book Antiqua"/>
          <w:bCs/>
          <w:color w:val="000000"/>
          <w:kern w:val="0"/>
          <w:sz w:val="24"/>
        </w:rPr>
        <w:t>: 17-20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28856327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10.1016/j.ejvssr.2016.12.002]</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25 </w:t>
      </w:r>
      <w:proofErr w:type="spellStart"/>
      <w:r w:rsidRPr="00973675">
        <w:rPr>
          <w:rFonts w:ascii="Book Antiqua" w:hAnsi="Book Antiqua"/>
          <w:b/>
          <w:bCs/>
          <w:color w:val="000000"/>
          <w:kern w:val="0"/>
          <w:sz w:val="24"/>
        </w:rPr>
        <w:t>Freitas</w:t>
      </w:r>
      <w:proofErr w:type="spellEnd"/>
      <w:r w:rsidRPr="00973675">
        <w:rPr>
          <w:rFonts w:ascii="Book Antiqua" w:hAnsi="Book Antiqua"/>
          <w:b/>
          <w:bCs/>
          <w:color w:val="000000"/>
          <w:kern w:val="0"/>
          <w:sz w:val="24"/>
        </w:rPr>
        <w:t xml:space="preserve"> B</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Bausback</w:t>
      </w:r>
      <w:proofErr w:type="spellEnd"/>
      <w:r w:rsidRPr="00973675">
        <w:rPr>
          <w:rFonts w:ascii="Book Antiqua" w:hAnsi="Book Antiqua"/>
          <w:bCs/>
          <w:color w:val="000000"/>
          <w:kern w:val="0"/>
          <w:sz w:val="24"/>
        </w:rPr>
        <w:t xml:space="preserve"> Y, Schuster J, Ulrich M, </w:t>
      </w:r>
      <w:proofErr w:type="spellStart"/>
      <w:r w:rsidRPr="00973675">
        <w:rPr>
          <w:rFonts w:ascii="Book Antiqua" w:hAnsi="Book Antiqua"/>
          <w:bCs/>
          <w:color w:val="000000"/>
          <w:kern w:val="0"/>
          <w:sz w:val="24"/>
        </w:rPr>
        <w:t>Bräunlich</w:t>
      </w:r>
      <w:proofErr w:type="spellEnd"/>
      <w:r w:rsidRPr="00973675">
        <w:rPr>
          <w:rFonts w:ascii="Book Antiqua" w:hAnsi="Book Antiqua"/>
          <w:bCs/>
          <w:color w:val="000000"/>
          <w:kern w:val="0"/>
          <w:sz w:val="24"/>
        </w:rPr>
        <w:t xml:space="preserve"> S, Schmidt A, </w:t>
      </w:r>
      <w:proofErr w:type="spellStart"/>
      <w:r w:rsidRPr="00973675">
        <w:rPr>
          <w:rFonts w:ascii="Book Antiqua" w:hAnsi="Book Antiqua"/>
          <w:bCs/>
          <w:color w:val="000000"/>
          <w:kern w:val="0"/>
          <w:sz w:val="24"/>
        </w:rPr>
        <w:lastRenderedPageBreak/>
        <w:t>Scheinert</w:t>
      </w:r>
      <w:proofErr w:type="spellEnd"/>
      <w:r w:rsidRPr="00973675">
        <w:rPr>
          <w:rFonts w:ascii="Book Antiqua" w:hAnsi="Book Antiqua"/>
          <w:bCs/>
          <w:color w:val="000000"/>
          <w:kern w:val="0"/>
          <w:sz w:val="24"/>
        </w:rPr>
        <w:t xml:space="preserve"> D.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Devices in the Treatment of Acute Mesenteric Ischemia: Initial Single-Center Experience. </w:t>
      </w:r>
      <w:r w:rsidRPr="00973675">
        <w:rPr>
          <w:rFonts w:ascii="Book Antiqua" w:hAnsi="Book Antiqua"/>
          <w:bCs/>
          <w:i/>
          <w:iCs/>
          <w:color w:val="000000"/>
          <w:kern w:val="0"/>
          <w:sz w:val="24"/>
        </w:rPr>
        <w:t xml:space="preserve">Ann </w:t>
      </w:r>
      <w:proofErr w:type="spellStart"/>
      <w:r w:rsidRPr="00973675">
        <w:rPr>
          <w:rFonts w:ascii="Book Antiqua" w:hAnsi="Book Antiqua"/>
          <w:bCs/>
          <w:i/>
          <w:iCs/>
          <w:color w:val="000000"/>
          <w:kern w:val="0"/>
          <w:sz w:val="24"/>
        </w:rPr>
        <w:t>Vasc</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Surg</w:t>
      </w:r>
      <w:proofErr w:type="spellEnd"/>
      <w:r w:rsidRPr="00973675">
        <w:rPr>
          <w:rFonts w:ascii="Book Antiqua" w:hAnsi="Book Antiqua"/>
          <w:bCs/>
          <w:color w:val="000000"/>
          <w:kern w:val="0"/>
          <w:sz w:val="24"/>
        </w:rPr>
        <w:t> 2018; </w:t>
      </w:r>
      <w:r w:rsidRPr="00973675">
        <w:rPr>
          <w:rFonts w:ascii="Book Antiqua" w:hAnsi="Book Antiqua"/>
          <w:b/>
          <w:bCs/>
          <w:color w:val="000000"/>
          <w:kern w:val="0"/>
          <w:sz w:val="24"/>
        </w:rPr>
        <w:t>51</w:t>
      </w:r>
      <w:r w:rsidRPr="00973675">
        <w:rPr>
          <w:rFonts w:ascii="Book Antiqua" w:hAnsi="Book Antiqua"/>
          <w:bCs/>
          <w:color w:val="000000"/>
          <w:kern w:val="0"/>
          <w:sz w:val="24"/>
        </w:rPr>
        <w:t>: 124-131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29455017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10.1016/j.avsg.2017.11.041]</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26 </w:t>
      </w:r>
      <w:proofErr w:type="spellStart"/>
      <w:r w:rsidRPr="00973675">
        <w:rPr>
          <w:rFonts w:ascii="Book Antiqua" w:hAnsi="Book Antiqua"/>
          <w:b/>
          <w:bCs/>
          <w:color w:val="000000"/>
          <w:kern w:val="0"/>
          <w:sz w:val="24"/>
        </w:rPr>
        <w:t>Kuhelj</w:t>
      </w:r>
      <w:proofErr w:type="spellEnd"/>
      <w:r w:rsidRPr="00973675">
        <w:rPr>
          <w:rFonts w:ascii="Book Antiqua" w:hAnsi="Book Antiqua"/>
          <w:b/>
          <w:bCs/>
          <w:color w:val="000000"/>
          <w:kern w:val="0"/>
          <w:sz w:val="24"/>
        </w:rPr>
        <w:t xml:space="preserve"> D</w:t>
      </w:r>
      <w:r w:rsidRPr="00973675">
        <w:rPr>
          <w:rFonts w:ascii="Book Antiqua" w:hAnsi="Book Antiqua"/>
          <w:bCs/>
          <w:color w:val="000000"/>
          <w:kern w:val="0"/>
          <w:sz w:val="24"/>
        </w:rPr>
        <w:t xml:space="preserve">, </w:t>
      </w:r>
      <w:proofErr w:type="spellStart"/>
      <w:r w:rsidRPr="00973675">
        <w:rPr>
          <w:rFonts w:ascii="Book Antiqua" w:hAnsi="Book Antiqua"/>
          <w:bCs/>
          <w:color w:val="000000"/>
          <w:kern w:val="0"/>
          <w:sz w:val="24"/>
        </w:rPr>
        <w:t>Kavcic</w:t>
      </w:r>
      <w:proofErr w:type="spellEnd"/>
      <w:r w:rsidRPr="00973675">
        <w:rPr>
          <w:rFonts w:ascii="Book Antiqua" w:hAnsi="Book Antiqua"/>
          <w:bCs/>
          <w:color w:val="000000"/>
          <w:kern w:val="0"/>
          <w:sz w:val="24"/>
        </w:rPr>
        <w:t xml:space="preserve"> P, </w:t>
      </w:r>
      <w:proofErr w:type="spellStart"/>
      <w:r w:rsidRPr="00973675">
        <w:rPr>
          <w:rFonts w:ascii="Book Antiqua" w:hAnsi="Book Antiqua"/>
          <w:bCs/>
          <w:color w:val="000000"/>
          <w:kern w:val="0"/>
          <w:sz w:val="24"/>
        </w:rPr>
        <w:t>Popovic</w:t>
      </w:r>
      <w:proofErr w:type="spellEnd"/>
      <w:r w:rsidRPr="00973675">
        <w:rPr>
          <w:rFonts w:ascii="Book Antiqua" w:hAnsi="Book Antiqua"/>
          <w:bCs/>
          <w:color w:val="000000"/>
          <w:kern w:val="0"/>
          <w:sz w:val="24"/>
        </w:rPr>
        <w:t xml:space="preserve"> P. Percutaneous mechanical </w:t>
      </w:r>
      <w:proofErr w:type="spellStart"/>
      <w:r w:rsidRPr="00973675">
        <w:rPr>
          <w:rFonts w:ascii="Book Antiqua" w:hAnsi="Book Antiqua"/>
          <w:bCs/>
          <w:color w:val="000000"/>
          <w:kern w:val="0"/>
          <w:sz w:val="24"/>
        </w:rPr>
        <w:t>thrombectomy</w:t>
      </w:r>
      <w:proofErr w:type="spellEnd"/>
      <w:r w:rsidRPr="00973675">
        <w:rPr>
          <w:rFonts w:ascii="Book Antiqua" w:hAnsi="Book Antiqua"/>
          <w:bCs/>
          <w:color w:val="000000"/>
          <w:kern w:val="0"/>
          <w:sz w:val="24"/>
        </w:rPr>
        <w:t xml:space="preserve"> of superior mesenteric artery embolism. </w:t>
      </w:r>
      <w:proofErr w:type="spellStart"/>
      <w:r w:rsidRPr="00973675">
        <w:rPr>
          <w:rFonts w:ascii="Book Antiqua" w:hAnsi="Book Antiqua"/>
          <w:bCs/>
          <w:i/>
          <w:iCs/>
          <w:color w:val="000000"/>
          <w:kern w:val="0"/>
          <w:sz w:val="24"/>
        </w:rPr>
        <w:t>Radiol</w:t>
      </w:r>
      <w:proofErr w:type="spellEnd"/>
      <w:r w:rsidRPr="00973675">
        <w:rPr>
          <w:rFonts w:ascii="Book Antiqua" w:hAnsi="Book Antiqua"/>
          <w:bCs/>
          <w:i/>
          <w:iCs/>
          <w:color w:val="000000"/>
          <w:kern w:val="0"/>
          <w:sz w:val="24"/>
        </w:rPr>
        <w:t xml:space="preserve"> </w:t>
      </w:r>
      <w:proofErr w:type="spellStart"/>
      <w:r w:rsidRPr="00973675">
        <w:rPr>
          <w:rFonts w:ascii="Book Antiqua" w:hAnsi="Book Antiqua"/>
          <w:bCs/>
          <w:i/>
          <w:iCs/>
          <w:color w:val="000000"/>
          <w:kern w:val="0"/>
          <w:sz w:val="24"/>
        </w:rPr>
        <w:t>Oncol</w:t>
      </w:r>
      <w:proofErr w:type="spellEnd"/>
      <w:r w:rsidRPr="00973675">
        <w:rPr>
          <w:rFonts w:ascii="Book Antiqua" w:hAnsi="Book Antiqua"/>
          <w:bCs/>
          <w:color w:val="000000"/>
          <w:kern w:val="0"/>
          <w:sz w:val="24"/>
        </w:rPr>
        <w:t> 2013; </w:t>
      </w:r>
      <w:r w:rsidRPr="00973675">
        <w:rPr>
          <w:rFonts w:ascii="Book Antiqua" w:hAnsi="Book Antiqua"/>
          <w:b/>
          <w:bCs/>
          <w:color w:val="000000"/>
          <w:kern w:val="0"/>
          <w:sz w:val="24"/>
        </w:rPr>
        <w:t>47</w:t>
      </w:r>
      <w:r w:rsidRPr="00973675">
        <w:rPr>
          <w:rFonts w:ascii="Book Antiqua" w:hAnsi="Book Antiqua"/>
          <w:bCs/>
          <w:color w:val="000000"/>
          <w:kern w:val="0"/>
          <w:sz w:val="24"/>
        </w:rPr>
        <w:t>: 239-243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24133388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10.2478/raon-2013-0029]</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27 </w:t>
      </w:r>
      <w:proofErr w:type="spellStart"/>
      <w:r w:rsidRPr="00973675">
        <w:rPr>
          <w:rFonts w:ascii="Book Antiqua" w:hAnsi="Book Antiqua"/>
          <w:b/>
          <w:bCs/>
          <w:color w:val="000000"/>
          <w:kern w:val="0"/>
          <w:sz w:val="24"/>
        </w:rPr>
        <w:t>Ogihara</w:t>
      </w:r>
      <w:proofErr w:type="spellEnd"/>
      <w:r w:rsidRPr="00973675">
        <w:rPr>
          <w:rFonts w:ascii="Book Antiqua" w:hAnsi="Book Antiqua"/>
          <w:b/>
          <w:bCs/>
          <w:color w:val="000000"/>
          <w:kern w:val="0"/>
          <w:sz w:val="24"/>
        </w:rPr>
        <w:t xml:space="preserve"> S</w:t>
      </w:r>
      <w:r w:rsidRPr="00973675">
        <w:rPr>
          <w:rFonts w:ascii="Book Antiqua" w:hAnsi="Book Antiqua"/>
          <w:bCs/>
          <w:color w:val="000000"/>
          <w:kern w:val="0"/>
          <w:sz w:val="24"/>
        </w:rPr>
        <w:t xml:space="preserve">, Yamamura S, </w:t>
      </w:r>
      <w:proofErr w:type="spellStart"/>
      <w:r w:rsidRPr="00973675">
        <w:rPr>
          <w:rFonts w:ascii="Book Antiqua" w:hAnsi="Book Antiqua"/>
          <w:bCs/>
          <w:color w:val="000000"/>
          <w:kern w:val="0"/>
          <w:sz w:val="24"/>
        </w:rPr>
        <w:t>Tomono</w:t>
      </w:r>
      <w:proofErr w:type="spellEnd"/>
      <w:r w:rsidRPr="00973675">
        <w:rPr>
          <w:rFonts w:ascii="Book Antiqua" w:hAnsi="Book Antiqua"/>
          <w:bCs/>
          <w:color w:val="000000"/>
          <w:kern w:val="0"/>
          <w:sz w:val="24"/>
        </w:rPr>
        <w:t xml:space="preserve"> H, </w:t>
      </w:r>
      <w:proofErr w:type="spellStart"/>
      <w:r w:rsidRPr="00973675">
        <w:rPr>
          <w:rFonts w:ascii="Book Antiqua" w:hAnsi="Book Antiqua"/>
          <w:bCs/>
          <w:color w:val="000000"/>
          <w:kern w:val="0"/>
          <w:sz w:val="24"/>
        </w:rPr>
        <w:t>Iwabuchi</w:t>
      </w:r>
      <w:proofErr w:type="spellEnd"/>
      <w:r w:rsidRPr="00973675">
        <w:rPr>
          <w:rFonts w:ascii="Book Antiqua" w:hAnsi="Book Antiqua"/>
          <w:bCs/>
          <w:color w:val="000000"/>
          <w:kern w:val="0"/>
          <w:sz w:val="24"/>
        </w:rPr>
        <w:t xml:space="preserve"> H, </w:t>
      </w:r>
      <w:proofErr w:type="spellStart"/>
      <w:r w:rsidRPr="00973675">
        <w:rPr>
          <w:rFonts w:ascii="Book Antiqua" w:hAnsi="Book Antiqua"/>
          <w:bCs/>
          <w:color w:val="000000"/>
          <w:kern w:val="0"/>
          <w:sz w:val="24"/>
        </w:rPr>
        <w:t>Ebihara</w:t>
      </w:r>
      <w:proofErr w:type="spellEnd"/>
      <w:r w:rsidRPr="00973675">
        <w:rPr>
          <w:rFonts w:ascii="Book Antiqua" w:hAnsi="Book Antiqua"/>
          <w:bCs/>
          <w:color w:val="000000"/>
          <w:kern w:val="0"/>
          <w:sz w:val="24"/>
        </w:rPr>
        <w:t xml:space="preserve"> T, </w:t>
      </w:r>
      <w:proofErr w:type="spellStart"/>
      <w:r w:rsidRPr="00973675">
        <w:rPr>
          <w:rFonts w:ascii="Book Antiqua" w:hAnsi="Book Antiqua"/>
          <w:bCs/>
          <w:color w:val="000000"/>
          <w:kern w:val="0"/>
          <w:sz w:val="24"/>
        </w:rPr>
        <w:t>Minagawa</w:t>
      </w:r>
      <w:proofErr w:type="spellEnd"/>
      <w:r w:rsidRPr="00973675">
        <w:rPr>
          <w:rFonts w:ascii="Book Antiqua" w:hAnsi="Book Antiqua"/>
          <w:bCs/>
          <w:color w:val="000000"/>
          <w:kern w:val="0"/>
          <w:sz w:val="24"/>
        </w:rPr>
        <w:t xml:space="preserve"> Y, Ogawa T, Kurosawa S, </w:t>
      </w:r>
      <w:proofErr w:type="spellStart"/>
      <w:r w:rsidRPr="00973675">
        <w:rPr>
          <w:rFonts w:ascii="Book Antiqua" w:hAnsi="Book Antiqua"/>
          <w:bCs/>
          <w:color w:val="000000"/>
          <w:kern w:val="0"/>
          <w:sz w:val="24"/>
        </w:rPr>
        <w:t>Yakabi</w:t>
      </w:r>
      <w:proofErr w:type="spellEnd"/>
      <w:r w:rsidRPr="00973675">
        <w:rPr>
          <w:rFonts w:ascii="Book Antiqua" w:hAnsi="Book Antiqua"/>
          <w:bCs/>
          <w:color w:val="000000"/>
          <w:kern w:val="0"/>
          <w:sz w:val="24"/>
        </w:rPr>
        <w:t xml:space="preserve"> K, Nakamura T. Superior mesenteric arterial embolism: treatment by trans-catheter </w:t>
      </w:r>
      <w:proofErr w:type="spellStart"/>
      <w:r w:rsidRPr="00973675">
        <w:rPr>
          <w:rFonts w:ascii="Book Antiqua" w:hAnsi="Book Antiqua"/>
          <w:bCs/>
          <w:color w:val="000000"/>
          <w:kern w:val="0"/>
          <w:sz w:val="24"/>
        </w:rPr>
        <w:t>thrombo</w:t>
      </w:r>
      <w:proofErr w:type="spellEnd"/>
      <w:r w:rsidRPr="00973675">
        <w:rPr>
          <w:rFonts w:ascii="Book Antiqua" w:hAnsi="Book Antiqua"/>
          <w:bCs/>
          <w:color w:val="000000"/>
          <w:kern w:val="0"/>
          <w:sz w:val="24"/>
        </w:rPr>
        <w:t>-aspiration. </w:t>
      </w:r>
      <w:r w:rsidRPr="00973675">
        <w:rPr>
          <w:rFonts w:ascii="Book Antiqua" w:hAnsi="Book Antiqua"/>
          <w:bCs/>
          <w:i/>
          <w:iCs/>
          <w:color w:val="000000"/>
          <w:kern w:val="0"/>
          <w:sz w:val="24"/>
        </w:rPr>
        <w:t xml:space="preserve">J </w:t>
      </w:r>
      <w:proofErr w:type="spellStart"/>
      <w:r w:rsidRPr="00973675">
        <w:rPr>
          <w:rFonts w:ascii="Book Antiqua" w:hAnsi="Book Antiqua"/>
          <w:bCs/>
          <w:i/>
          <w:iCs/>
          <w:color w:val="000000"/>
          <w:kern w:val="0"/>
          <w:sz w:val="24"/>
        </w:rPr>
        <w:t>Gastroenterol</w:t>
      </w:r>
      <w:proofErr w:type="spellEnd"/>
      <w:r w:rsidRPr="00973675">
        <w:rPr>
          <w:rFonts w:ascii="Book Antiqua" w:hAnsi="Book Antiqua" w:hint="eastAsia"/>
          <w:bCs/>
          <w:color w:val="000000"/>
          <w:kern w:val="0"/>
          <w:sz w:val="24"/>
        </w:rPr>
        <w:t xml:space="preserve"> </w:t>
      </w:r>
      <w:r w:rsidRPr="00973675">
        <w:rPr>
          <w:rFonts w:ascii="Book Antiqua" w:hAnsi="Book Antiqua"/>
          <w:bCs/>
          <w:color w:val="000000"/>
          <w:kern w:val="0"/>
          <w:sz w:val="24"/>
        </w:rPr>
        <w:t>2003;</w:t>
      </w:r>
      <w:r w:rsidRPr="00973675">
        <w:rPr>
          <w:rFonts w:ascii="Book Antiqua" w:hAnsi="Book Antiqua" w:hint="eastAsia"/>
          <w:bCs/>
          <w:color w:val="000000"/>
          <w:kern w:val="0"/>
          <w:sz w:val="24"/>
        </w:rPr>
        <w:t xml:space="preserve"> </w:t>
      </w:r>
      <w:r w:rsidRPr="00973675">
        <w:rPr>
          <w:rFonts w:ascii="Book Antiqua" w:hAnsi="Book Antiqua"/>
          <w:b/>
          <w:bCs/>
          <w:color w:val="000000"/>
          <w:kern w:val="0"/>
          <w:sz w:val="24"/>
        </w:rPr>
        <w:t>38</w:t>
      </w:r>
      <w:r w:rsidRPr="00973675">
        <w:rPr>
          <w:rFonts w:ascii="Book Antiqua" w:hAnsi="Book Antiqua"/>
          <w:bCs/>
          <w:color w:val="000000"/>
          <w:kern w:val="0"/>
          <w:sz w:val="24"/>
        </w:rPr>
        <w:t>: 272-277 [</w:t>
      </w:r>
      <w:proofErr w:type="spellStart"/>
      <w:r w:rsidRPr="00973675">
        <w:rPr>
          <w:rFonts w:ascii="Book Antiqua" w:hAnsi="Book Antiqua"/>
          <w:bCs/>
          <w:color w:val="000000"/>
          <w:kern w:val="0"/>
          <w:sz w:val="24"/>
        </w:rPr>
        <w:t>PMID</w:t>
      </w:r>
      <w:proofErr w:type="spellEnd"/>
      <w:r w:rsidRPr="00973675">
        <w:rPr>
          <w:rFonts w:ascii="Book Antiqua" w:hAnsi="Book Antiqua"/>
          <w:bCs/>
          <w:color w:val="000000"/>
          <w:kern w:val="0"/>
          <w:sz w:val="24"/>
        </w:rPr>
        <w:t xml:space="preserve">: 12673451 </w:t>
      </w:r>
      <w:proofErr w:type="spellStart"/>
      <w:r w:rsidRPr="00973675">
        <w:rPr>
          <w:rFonts w:ascii="Book Antiqua" w:hAnsi="Book Antiqua"/>
          <w:bCs/>
          <w:color w:val="000000"/>
          <w:kern w:val="0"/>
          <w:sz w:val="24"/>
        </w:rPr>
        <w:t>DOI</w:t>
      </w:r>
      <w:proofErr w:type="spellEnd"/>
      <w:r w:rsidRPr="00973675">
        <w:rPr>
          <w:rFonts w:ascii="Book Antiqua" w:hAnsi="Book Antiqua"/>
          <w:bCs/>
          <w:color w:val="000000"/>
          <w:kern w:val="0"/>
          <w:sz w:val="24"/>
        </w:rPr>
        <w:t>: 10.1007/s005350300047]</w:t>
      </w:r>
    </w:p>
    <w:p w:rsidR="008519EA" w:rsidRPr="00973675" w:rsidRDefault="008519EA">
      <w:pPr>
        <w:wordWrap w:val="0"/>
        <w:snapToGrid w:val="0"/>
        <w:spacing w:line="360" w:lineRule="auto"/>
        <w:jc w:val="right"/>
        <w:rPr>
          <w:rFonts w:ascii="Book Antiqua" w:hAnsi="Book Antiqua"/>
          <w:b/>
          <w:bCs/>
          <w:sz w:val="24"/>
        </w:rPr>
      </w:pPr>
      <w:bookmarkStart w:id="82" w:name="OLE_LINK148"/>
      <w:bookmarkStart w:id="83" w:name="OLE_LINK320"/>
      <w:bookmarkStart w:id="84" w:name="OLE_LINK387"/>
      <w:bookmarkStart w:id="85" w:name="OLE_LINK254"/>
      <w:bookmarkStart w:id="86" w:name="OLE_LINK149"/>
      <w:bookmarkStart w:id="87" w:name="OLE_LINK225"/>
      <w:bookmarkStart w:id="88" w:name="OLE_LINK207"/>
      <w:bookmarkStart w:id="89" w:name="OLE_LINK226"/>
      <w:bookmarkStart w:id="90" w:name="OLE_LINK212"/>
      <w:bookmarkStart w:id="91" w:name="OLE_LINK250"/>
      <w:bookmarkStart w:id="92" w:name="OLE_LINK281"/>
      <w:bookmarkStart w:id="93" w:name="OLE_LINK282"/>
      <w:bookmarkStart w:id="94" w:name="OLE_LINK313"/>
      <w:bookmarkStart w:id="95" w:name="OLE_LINK304"/>
      <w:bookmarkStart w:id="96" w:name="OLE_LINK321"/>
      <w:bookmarkStart w:id="97" w:name="OLE_LINK385"/>
      <w:bookmarkStart w:id="98" w:name="OLE_LINK400"/>
      <w:bookmarkStart w:id="99" w:name="OLE_LINK346"/>
      <w:bookmarkStart w:id="100" w:name="OLE_LINK371"/>
      <w:bookmarkStart w:id="101" w:name="OLE_LINK334"/>
      <w:bookmarkStart w:id="102" w:name="OLE_LINK1830"/>
      <w:bookmarkStart w:id="103" w:name="OLE_LINK457"/>
      <w:bookmarkStart w:id="104" w:name="OLE_LINK288"/>
      <w:bookmarkStart w:id="105" w:name="OLE_LINK384"/>
      <w:bookmarkStart w:id="106" w:name="OLE_LINK379"/>
      <w:bookmarkStart w:id="107" w:name="OLE_LINK303"/>
      <w:bookmarkStart w:id="108" w:name="OLE_LINK450"/>
      <w:bookmarkStart w:id="109" w:name="OLE_LINK489"/>
      <w:bookmarkStart w:id="110" w:name="OLE_LINK535"/>
      <w:bookmarkStart w:id="111" w:name="OLE_LINK648"/>
      <w:bookmarkStart w:id="112" w:name="OLE_LINK686"/>
      <w:bookmarkStart w:id="113" w:name="OLE_LINK471"/>
      <w:bookmarkStart w:id="114" w:name="OLE_LINK462"/>
      <w:bookmarkStart w:id="115" w:name="OLE_LINK519"/>
      <w:bookmarkStart w:id="116" w:name="OLE_LINK575"/>
      <w:bookmarkStart w:id="117" w:name="OLE_LINK491"/>
      <w:bookmarkStart w:id="118" w:name="OLE_LINK532"/>
      <w:bookmarkStart w:id="119" w:name="OLE_LINK572"/>
      <w:bookmarkStart w:id="120" w:name="OLE_LINK574"/>
      <w:bookmarkStart w:id="121" w:name="OLE_LINK480"/>
      <w:bookmarkStart w:id="122" w:name="OLE_LINK567"/>
      <w:bookmarkStart w:id="123" w:name="OLE_LINK2700"/>
      <w:bookmarkStart w:id="124" w:name="OLE_LINK581"/>
      <w:bookmarkStart w:id="125" w:name="OLE_LINK639"/>
      <w:bookmarkStart w:id="126" w:name="OLE_LINK688"/>
      <w:bookmarkStart w:id="127" w:name="OLE_LINK722"/>
      <w:bookmarkStart w:id="128" w:name="OLE_LINK542"/>
      <w:bookmarkStart w:id="129" w:name="OLE_LINK589"/>
      <w:bookmarkStart w:id="130" w:name="OLE_LINK582"/>
      <w:bookmarkStart w:id="131" w:name="OLE_LINK640"/>
      <w:bookmarkStart w:id="132" w:name="OLE_LINK714"/>
      <w:bookmarkStart w:id="133" w:name="OLE_LINK593"/>
      <w:bookmarkStart w:id="134" w:name="OLE_LINK716"/>
      <w:bookmarkStart w:id="135" w:name="OLE_LINK770"/>
      <w:bookmarkStart w:id="136" w:name="OLE_LINK801"/>
      <w:bookmarkStart w:id="137" w:name="OLE_LINK660"/>
      <w:bookmarkStart w:id="138" w:name="OLE_LINK781"/>
      <w:bookmarkStart w:id="139" w:name="OLE_LINK833"/>
      <w:bookmarkStart w:id="140" w:name="OLE_LINK642"/>
      <w:bookmarkStart w:id="141" w:name="OLE_LINK700"/>
      <w:bookmarkStart w:id="142" w:name="OLE_LINK792"/>
      <w:bookmarkStart w:id="143" w:name="OLE_LINK2882"/>
      <w:bookmarkStart w:id="144" w:name="OLE_LINK836"/>
      <w:bookmarkStart w:id="145" w:name="OLE_LINK889"/>
      <w:bookmarkStart w:id="146" w:name="OLE_LINK782"/>
      <w:bookmarkStart w:id="147" w:name="OLE_LINK826"/>
      <w:bookmarkStart w:id="148" w:name="OLE_LINK865"/>
      <w:bookmarkStart w:id="149" w:name="OLE_LINK856"/>
      <w:bookmarkStart w:id="150" w:name="OLE_LINK908"/>
      <w:bookmarkStart w:id="151" w:name="OLE_LINK980"/>
      <w:bookmarkStart w:id="152" w:name="OLE_LINK1018"/>
      <w:bookmarkStart w:id="153" w:name="OLE_LINK1049"/>
      <w:bookmarkStart w:id="154" w:name="OLE_LINK1076"/>
      <w:bookmarkStart w:id="155" w:name="OLE_LINK1106"/>
      <w:bookmarkStart w:id="156" w:name="OLE_LINK891"/>
      <w:bookmarkStart w:id="157" w:name="OLE_LINK943"/>
      <w:bookmarkStart w:id="158" w:name="OLE_LINK981"/>
      <w:bookmarkStart w:id="159" w:name="OLE_LINK1030"/>
      <w:bookmarkStart w:id="160" w:name="OLE_LINK847"/>
      <w:bookmarkStart w:id="161" w:name="OLE_LINK909"/>
      <w:bookmarkStart w:id="162" w:name="OLE_LINK906"/>
      <w:bookmarkStart w:id="163" w:name="OLE_LINK992"/>
      <w:bookmarkStart w:id="164" w:name="OLE_LINK993"/>
      <w:bookmarkStart w:id="165" w:name="OLE_LINK1052"/>
      <w:bookmarkStart w:id="166" w:name="OLE_LINK946"/>
      <w:bookmarkStart w:id="167" w:name="OLE_LINK911"/>
      <w:bookmarkStart w:id="168" w:name="OLE_LINK930"/>
      <w:bookmarkStart w:id="169" w:name="OLE_LINK1059"/>
      <w:bookmarkStart w:id="170" w:name="OLE_LINK1174"/>
      <w:bookmarkStart w:id="171" w:name="OLE_LINK1137"/>
      <w:bookmarkStart w:id="172" w:name="OLE_LINK1167"/>
      <w:bookmarkStart w:id="173" w:name="OLE_LINK1200"/>
      <w:bookmarkStart w:id="174" w:name="OLE_LINK1241"/>
      <w:bookmarkStart w:id="175" w:name="OLE_LINK1288"/>
      <w:bookmarkStart w:id="176" w:name="OLE_LINK1056"/>
      <w:bookmarkStart w:id="177" w:name="OLE_LINK1158"/>
      <w:bookmarkStart w:id="178" w:name="OLE_LINK1175"/>
      <w:bookmarkStart w:id="179" w:name="OLE_LINK1074"/>
      <w:bookmarkStart w:id="180" w:name="OLE_LINK1169"/>
      <w:bookmarkStart w:id="181" w:name="OLE_LINK386"/>
      <w:r w:rsidRPr="00973675">
        <w:rPr>
          <w:rFonts w:ascii="Book Antiqua" w:hAnsi="Book Antiqua"/>
          <w:b/>
          <w:bCs/>
          <w:sz w:val="24"/>
        </w:rPr>
        <w:t>P-Reviewer:</w:t>
      </w:r>
      <w:r w:rsidRPr="00973675">
        <w:rPr>
          <w:rFonts w:ascii="Book Antiqua" w:hAnsi="Book Antiqua" w:hint="eastAsia"/>
          <w:b/>
          <w:bCs/>
          <w:sz w:val="24"/>
        </w:rPr>
        <w:t xml:space="preserve"> </w:t>
      </w:r>
      <w:proofErr w:type="spellStart"/>
      <w:r w:rsidRPr="00973675">
        <w:rPr>
          <w:rFonts w:ascii="Book Antiqua" w:hAnsi="Book Antiqua"/>
          <w:bCs/>
          <w:sz w:val="24"/>
        </w:rPr>
        <w:t>Manenti</w:t>
      </w:r>
      <w:proofErr w:type="spellEnd"/>
      <w:r w:rsidRPr="00973675">
        <w:rPr>
          <w:rFonts w:ascii="Book Antiqua" w:hAnsi="Book Antiqua"/>
          <w:bCs/>
          <w:sz w:val="24"/>
        </w:rPr>
        <w:t xml:space="preserve"> A</w:t>
      </w:r>
    </w:p>
    <w:p w:rsidR="008519EA" w:rsidRPr="00973675" w:rsidRDefault="008519EA">
      <w:pPr>
        <w:wordWrap w:val="0"/>
        <w:snapToGrid w:val="0"/>
        <w:spacing w:line="360" w:lineRule="auto"/>
        <w:jc w:val="right"/>
        <w:rPr>
          <w:rFonts w:ascii="Book Antiqua" w:hAnsi="Book Antiqua"/>
          <w:sz w:val="24"/>
        </w:rPr>
      </w:pPr>
      <w:r w:rsidRPr="00973675">
        <w:rPr>
          <w:rFonts w:ascii="Book Antiqua" w:hAnsi="Book Antiqua"/>
          <w:b/>
          <w:bCs/>
          <w:sz w:val="24"/>
        </w:rPr>
        <w:t>S-Editor:</w:t>
      </w:r>
      <w:r w:rsidRPr="00973675">
        <w:rPr>
          <w:rFonts w:ascii="Book Antiqua" w:hAnsi="Book Antiqua" w:hint="eastAsia"/>
          <w:sz w:val="24"/>
        </w:rPr>
        <w:t xml:space="preserve"> </w:t>
      </w:r>
      <w:r w:rsidRPr="00973675">
        <w:rPr>
          <w:rFonts w:ascii="Book Antiqua" w:hAnsi="Book Antiqua"/>
          <w:sz w:val="24"/>
        </w:rPr>
        <w:t>Ma</w:t>
      </w:r>
      <w:r w:rsidRPr="00973675">
        <w:rPr>
          <w:rFonts w:ascii="Book Antiqua" w:hAnsi="Book Antiqua" w:hint="eastAsia"/>
          <w:sz w:val="24"/>
        </w:rPr>
        <w:t xml:space="preserve"> </w:t>
      </w:r>
      <w:proofErr w:type="spellStart"/>
      <w:r w:rsidRPr="00973675">
        <w:rPr>
          <w:rFonts w:ascii="Book Antiqua" w:hAnsi="Book Antiqua"/>
          <w:sz w:val="24"/>
        </w:rPr>
        <w:t>RY</w:t>
      </w:r>
      <w:proofErr w:type="spellEnd"/>
      <w:r w:rsidRPr="00973675">
        <w:rPr>
          <w:rFonts w:ascii="Book Antiqua" w:hAnsi="Book Antiqua" w:hint="eastAsia"/>
          <w:sz w:val="24"/>
        </w:rPr>
        <w:t xml:space="preserve"> </w:t>
      </w:r>
      <w:r w:rsidRPr="00973675">
        <w:rPr>
          <w:rFonts w:ascii="Book Antiqua" w:hAnsi="Book Antiqua"/>
          <w:b/>
          <w:bCs/>
          <w:sz w:val="24"/>
        </w:rPr>
        <w:t>L-Editor:</w:t>
      </w:r>
      <w:r w:rsidRPr="00973675">
        <w:rPr>
          <w:rFonts w:ascii="Book Antiqua" w:hAnsi="Book Antiqua"/>
          <w:sz w:val="24"/>
        </w:rPr>
        <w:t xml:space="preserve"> Wang </w:t>
      </w:r>
      <w:proofErr w:type="spellStart"/>
      <w:r w:rsidRPr="00973675">
        <w:rPr>
          <w:rFonts w:ascii="Book Antiqua" w:hAnsi="Book Antiqua"/>
          <w:sz w:val="24"/>
        </w:rPr>
        <w:t>TQ</w:t>
      </w:r>
      <w:proofErr w:type="spellEnd"/>
      <w:r w:rsidRPr="00973675">
        <w:rPr>
          <w:rFonts w:ascii="Book Antiqua" w:hAnsi="Book Antiqua"/>
          <w:sz w:val="24"/>
        </w:rPr>
        <w:t xml:space="preserve"> </w:t>
      </w:r>
      <w:r w:rsidRPr="00973675">
        <w:rPr>
          <w:rFonts w:ascii="Book Antiqua" w:hAnsi="Book Antiqua"/>
          <w:b/>
          <w:bCs/>
          <w:sz w:val="24"/>
        </w:rPr>
        <w:t>E-Editor:</w:t>
      </w:r>
      <w:bookmarkStart w:id="182" w:name="_GoBack"/>
      <w:r w:rsidR="000B2426" w:rsidRPr="000B2426">
        <w:rPr>
          <w:rFonts w:ascii="Book Antiqua" w:hAnsi="Book Antiqua" w:hint="eastAsia"/>
          <w:bCs/>
          <w:sz w:val="24"/>
        </w:rPr>
        <w:t xml:space="preserve"> </w:t>
      </w:r>
      <w:r w:rsidR="000B2426" w:rsidRPr="000B2426">
        <w:rPr>
          <w:rFonts w:ascii="Book Antiqua" w:hAnsi="Book Antiqua"/>
          <w:bCs/>
          <w:sz w:val="24"/>
        </w:rPr>
        <w:t>Huang Y</w:t>
      </w:r>
      <w:bookmarkEnd w:id="182"/>
    </w:p>
    <w:p w:rsidR="008519EA" w:rsidRPr="00973675" w:rsidRDefault="008519EA">
      <w:pPr>
        <w:shd w:val="clear" w:color="auto" w:fill="FFFFFF"/>
        <w:snapToGrid w:val="0"/>
        <w:spacing w:line="360" w:lineRule="auto"/>
        <w:rPr>
          <w:rFonts w:ascii="Book Antiqua" w:hAnsi="Book Antiqua" w:cs="Helvetica"/>
          <w:b/>
          <w:sz w:val="24"/>
        </w:rPr>
      </w:pPr>
      <w:bookmarkStart w:id="183" w:name="OLE_LINK880"/>
      <w:bookmarkStart w:id="184" w:name="OLE_LINK8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973675">
        <w:rPr>
          <w:rFonts w:ascii="Book Antiqua" w:hAnsi="Book Antiqua" w:cs="Helvetica"/>
          <w:b/>
          <w:sz w:val="24"/>
        </w:rPr>
        <w:t xml:space="preserve">Specialty type: </w:t>
      </w:r>
      <w:r w:rsidRPr="00973675">
        <w:rPr>
          <w:rFonts w:ascii="Book Antiqua" w:hAnsi="Book Antiqua" w:cs="Helvetica"/>
          <w:sz w:val="24"/>
        </w:rPr>
        <w:t>Gastroenterology and</w:t>
      </w:r>
      <w:r w:rsidRPr="00973675">
        <w:rPr>
          <w:rFonts w:ascii="Book Antiqua" w:hAnsi="Book Antiqua" w:cs="Helvetica" w:hint="eastAsia"/>
          <w:sz w:val="24"/>
        </w:rPr>
        <w:t xml:space="preserve"> </w:t>
      </w:r>
      <w:proofErr w:type="spellStart"/>
      <w:r w:rsidRPr="00973675">
        <w:rPr>
          <w:rFonts w:ascii="Book Antiqua" w:hAnsi="Book Antiqua" w:cs="Helvetica"/>
          <w:sz w:val="24"/>
        </w:rPr>
        <w:t>hepatology</w:t>
      </w:r>
      <w:proofErr w:type="spellEnd"/>
    </w:p>
    <w:p w:rsidR="008519EA" w:rsidRPr="00973675" w:rsidRDefault="008519EA">
      <w:pPr>
        <w:shd w:val="clear" w:color="auto" w:fill="FFFFFF"/>
        <w:snapToGrid w:val="0"/>
        <w:spacing w:line="360" w:lineRule="auto"/>
        <w:rPr>
          <w:rFonts w:ascii="Book Antiqua" w:hAnsi="Book Antiqua" w:cs="Helvetica"/>
          <w:b/>
          <w:sz w:val="24"/>
        </w:rPr>
      </w:pPr>
      <w:r w:rsidRPr="00973675">
        <w:rPr>
          <w:rFonts w:ascii="Book Antiqua" w:hAnsi="Book Antiqua" w:cs="Helvetica"/>
          <w:b/>
          <w:sz w:val="24"/>
        </w:rPr>
        <w:t xml:space="preserve">Country of origin: </w:t>
      </w:r>
      <w:r w:rsidRPr="00973675">
        <w:rPr>
          <w:rFonts w:ascii="Book Antiqua" w:hAnsi="Book Antiqua" w:cs="Helvetica"/>
          <w:sz w:val="24"/>
          <w:lang w:val="en-CA"/>
        </w:rPr>
        <w:t>China</w:t>
      </w:r>
    </w:p>
    <w:p w:rsidR="008519EA" w:rsidRPr="00973675" w:rsidRDefault="008519EA">
      <w:pPr>
        <w:shd w:val="clear" w:color="auto" w:fill="FFFFFF"/>
        <w:snapToGrid w:val="0"/>
        <w:spacing w:line="360" w:lineRule="auto"/>
        <w:rPr>
          <w:rFonts w:ascii="Book Antiqua" w:hAnsi="Book Antiqua" w:cs="Helvetica"/>
          <w:b/>
          <w:sz w:val="24"/>
        </w:rPr>
      </w:pPr>
      <w:r w:rsidRPr="00973675">
        <w:rPr>
          <w:rFonts w:ascii="Book Antiqua" w:hAnsi="Book Antiqua" w:cs="Helvetica"/>
          <w:b/>
          <w:sz w:val="24"/>
        </w:rPr>
        <w:t>Peer-review report classification</w:t>
      </w:r>
    </w:p>
    <w:p w:rsidR="008519EA" w:rsidRPr="00973675" w:rsidRDefault="008519EA">
      <w:pPr>
        <w:shd w:val="clear" w:color="auto" w:fill="FFFFFF"/>
        <w:snapToGrid w:val="0"/>
        <w:spacing w:line="360" w:lineRule="auto"/>
        <w:rPr>
          <w:rFonts w:ascii="Book Antiqua" w:hAnsi="Book Antiqua" w:cs="Helvetica"/>
          <w:sz w:val="24"/>
        </w:rPr>
      </w:pPr>
      <w:r w:rsidRPr="00973675">
        <w:rPr>
          <w:rFonts w:ascii="Book Antiqua" w:hAnsi="Book Antiqua" w:cs="Helvetica"/>
          <w:sz w:val="24"/>
        </w:rPr>
        <w:t xml:space="preserve">Grade </w:t>
      </w:r>
      <w:proofErr w:type="gramStart"/>
      <w:r w:rsidRPr="00973675">
        <w:rPr>
          <w:rFonts w:ascii="Book Antiqua" w:hAnsi="Book Antiqua" w:cs="Helvetica"/>
          <w:sz w:val="24"/>
        </w:rPr>
        <w:t>A</w:t>
      </w:r>
      <w:proofErr w:type="gramEnd"/>
      <w:r w:rsidRPr="00973675">
        <w:rPr>
          <w:rFonts w:ascii="Book Antiqua" w:hAnsi="Book Antiqua" w:cs="Helvetica"/>
          <w:sz w:val="24"/>
        </w:rPr>
        <w:t xml:space="preserve"> (Excellent): </w:t>
      </w:r>
      <w:r w:rsidRPr="00973675">
        <w:rPr>
          <w:rFonts w:ascii="Book Antiqua" w:hAnsi="Book Antiqua" w:cs="Helvetica" w:hint="eastAsia"/>
          <w:sz w:val="24"/>
        </w:rPr>
        <w:t>0</w:t>
      </w:r>
    </w:p>
    <w:p w:rsidR="008519EA" w:rsidRPr="00973675" w:rsidRDefault="008519EA">
      <w:pPr>
        <w:shd w:val="clear" w:color="auto" w:fill="FFFFFF"/>
        <w:snapToGrid w:val="0"/>
        <w:spacing w:line="360" w:lineRule="auto"/>
        <w:rPr>
          <w:rFonts w:ascii="Book Antiqua" w:hAnsi="Book Antiqua" w:cs="Helvetica"/>
          <w:sz w:val="24"/>
        </w:rPr>
      </w:pPr>
      <w:r w:rsidRPr="00973675">
        <w:rPr>
          <w:rFonts w:ascii="Book Antiqua" w:hAnsi="Book Antiqua" w:cs="Helvetica"/>
          <w:sz w:val="24"/>
        </w:rPr>
        <w:t xml:space="preserve">Grade B (Very good): </w:t>
      </w:r>
      <w:r w:rsidRPr="00973675">
        <w:rPr>
          <w:rFonts w:ascii="Book Antiqua" w:hAnsi="Book Antiqua" w:cs="Helvetica" w:hint="eastAsia"/>
          <w:sz w:val="24"/>
        </w:rPr>
        <w:t>B</w:t>
      </w:r>
    </w:p>
    <w:p w:rsidR="008519EA" w:rsidRPr="00973675" w:rsidRDefault="008519EA">
      <w:pPr>
        <w:shd w:val="clear" w:color="auto" w:fill="FFFFFF"/>
        <w:snapToGrid w:val="0"/>
        <w:spacing w:line="360" w:lineRule="auto"/>
        <w:rPr>
          <w:rFonts w:ascii="Book Antiqua" w:hAnsi="Book Antiqua" w:cs="Helvetica"/>
          <w:sz w:val="24"/>
        </w:rPr>
      </w:pPr>
      <w:r w:rsidRPr="00973675">
        <w:rPr>
          <w:rFonts w:ascii="Book Antiqua" w:hAnsi="Book Antiqua" w:cs="Helvetica"/>
          <w:sz w:val="24"/>
        </w:rPr>
        <w:t xml:space="preserve">Grade C (Good): </w:t>
      </w:r>
      <w:r w:rsidRPr="00973675">
        <w:rPr>
          <w:rFonts w:ascii="Book Antiqua" w:hAnsi="Book Antiqua" w:cs="Helvetica" w:hint="eastAsia"/>
          <w:sz w:val="24"/>
        </w:rPr>
        <w:t>0</w:t>
      </w:r>
    </w:p>
    <w:p w:rsidR="008519EA" w:rsidRPr="00973675" w:rsidRDefault="008519EA">
      <w:pPr>
        <w:shd w:val="clear" w:color="auto" w:fill="FFFFFF"/>
        <w:snapToGrid w:val="0"/>
        <w:spacing w:line="360" w:lineRule="auto"/>
        <w:rPr>
          <w:rFonts w:ascii="Book Antiqua" w:hAnsi="Book Antiqua" w:cs="Helvetica"/>
          <w:sz w:val="24"/>
        </w:rPr>
      </w:pPr>
      <w:r w:rsidRPr="00973675">
        <w:rPr>
          <w:rFonts w:ascii="Book Antiqua" w:hAnsi="Book Antiqua" w:cs="Helvetica"/>
          <w:sz w:val="24"/>
        </w:rPr>
        <w:t xml:space="preserve">Grade D (Fair): </w:t>
      </w:r>
      <w:r w:rsidRPr="00973675">
        <w:rPr>
          <w:rFonts w:ascii="Book Antiqua" w:hAnsi="Book Antiqua" w:cs="Helvetica" w:hint="eastAsia"/>
          <w:sz w:val="24"/>
        </w:rPr>
        <w:t>0</w:t>
      </w:r>
    </w:p>
    <w:p w:rsidR="008519EA" w:rsidRPr="00973675" w:rsidRDefault="008519EA">
      <w:pPr>
        <w:adjustRightInd w:val="0"/>
        <w:snapToGrid w:val="0"/>
        <w:spacing w:line="360" w:lineRule="auto"/>
        <w:rPr>
          <w:rFonts w:ascii="Book Antiqua" w:hAnsi="Book Antiqua" w:cs="Helvetica"/>
          <w:sz w:val="24"/>
        </w:rPr>
      </w:pPr>
      <w:r w:rsidRPr="00973675">
        <w:rPr>
          <w:rFonts w:ascii="Book Antiqua" w:hAnsi="Book Antiqua" w:cs="Helvetica"/>
          <w:sz w:val="24"/>
        </w:rPr>
        <w:t xml:space="preserve">Grade E (Poor): </w:t>
      </w:r>
      <w:r w:rsidRPr="00973675">
        <w:rPr>
          <w:rFonts w:ascii="Book Antiqua" w:hAnsi="Book Antiqua" w:cs="Helvetica" w:hint="eastAsia"/>
          <w:sz w:val="24"/>
        </w:rPr>
        <w:t>0</w:t>
      </w:r>
      <w:bookmarkEnd w:id="181"/>
      <w:bookmarkEnd w:id="183"/>
      <w:bookmarkEnd w:id="184"/>
    </w:p>
    <w:p w:rsidR="008519EA" w:rsidRPr="00973675" w:rsidRDefault="008519EA">
      <w:pPr>
        <w:adjustRightInd w:val="0"/>
        <w:snapToGrid w:val="0"/>
        <w:spacing w:line="360" w:lineRule="auto"/>
        <w:rPr>
          <w:rFonts w:ascii="Book Antiqua" w:hAnsi="Book Antiqua"/>
          <w:color w:val="000000"/>
          <w:sz w:val="24"/>
        </w:rPr>
      </w:pPr>
      <w:r w:rsidRPr="00973675">
        <w:rPr>
          <w:rFonts w:ascii="Book Antiqua" w:hAnsi="Book Antiqua" w:cs="Helvetica"/>
          <w:sz w:val="24"/>
        </w:rPr>
        <w:br w:type="page"/>
      </w:r>
    </w:p>
    <w:p w:rsidR="008519EA" w:rsidRPr="00973675" w:rsidRDefault="005275F4">
      <w:pPr>
        <w:adjustRightInd w:val="0"/>
        <w:snapToGrid w:val="0"/>
        <w:spacing w:line="360" w:lineRule="auto"/>
        <w:jc w:val="center"/>
        <w:rPr>
          <w:rFonts w:ascii="Book Antiqua" w:hAnsi="Book Antiqua"/>
          <w:color w:val="000000"/>
          <w:sz w:val="24"/>
        </w:rPr>
      </w:pPr>
      <w:r>
        <w:rPr>
          <w:rFonts w:ascii="Book Antiqua" w:hAnsi="Book Antiqua"/>
          <w:color w:val="000000"/>
          <w:sz w:val="24"/>
        </w:rPr>
        <w:pict>
          <v:line id="直线 31" o:spid="_x0000_s1056" style="position:absolute;left:0;text-align:left;z-index:30" from="292.95pt,133.85pt" to="313.9pt,135.85pt" strokecolor="white">
            <v:stroke endarrow="open"/>
          </v:line>
        </w:pict>
      </w:r>
      <w:r>
        <w:rPr>
          <w:rFonts w:ascii="Book Antiqua" w:hAnsi="Book Antiqua"/>
          <w:color w:val="000000"/>
          <w:sz w:val="24"/>
        </w:rPr>
        <w:pict>
          <v:line id="直线 30" o:spid="_x0000_s1055" style="position:absolute;left:0;text-align:left;z-index:29" from="67.45pt,124.85pt" to="88.4pt,126.85pt" strokecolor="white">
            <v:fill o:detectmouseclick="t"/>
            <v:stroke endarrow="open"/>
          </v:line>
        </w:pict>
      </w:r>
      <w:r w:rsidR="000B2426">
        <w:rPr>
          <w:rFonts w:ascii="Book Antiqua" w:hAnsi="Book Antiqua"/>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术前CTA.jpg" style="width:126.8pt;height:178.85pt;mso-position-horizontal-relative:page;mso-position-vertical-relative:page">
            <v:fill o:detectmouseclick="t"/>
            <v:imagedata r:id="rId7" o:title="术前CTA" croptop="5749f" cropbottom="-1021f" cropright="8064f"/>
          </v:shape>
        </w:pict>
      </w:r>
      <w:r w:rsidR="008519EA" w:rsidRPr="00973675">
        <w:rPr>
          <w:rFonts w:ascii="Book Antiqua" w:hAnsi="Book Antiqua"/>
          <w:color w:val="000000"/>
          <w:sz w:val="24"/>
        </w:rPr>
        <w:t xml:space="preserve">                </w:t>
      </w:r>
      <w:r w:rsidR="000B2426">
        <w:rPr>
          <w:rFonts w:ascii="Book Antiqua" w:hAnsi="Book Antiqua"/>
          <w:color w:val="000000"/>
          <w:sz w:val="24"/>
        </w:rPr>
        <w:pict>
          <v:shape id="图片 7" o:spid="_x0000_i1026" type="#_x0000_t75" alt="术前CTA-1.jpg" style="width:131pt;height:177pt;mso-position-horizontal-relative:page;mso-position-vertical-relative:page">
            <v:imagedata r:id="rId8" o:title="术前CTA-1" croptop="6548f" cropright="7373f"/>
          </v:shape>
        </w:pic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color w:val="000000"/>
          <w:sz w:val="24"/>
        </w:rPr>
        <w:t xml:space="preserve">               </w:t>
      </w:r>
      <w:r w:rsidRPr="00973675">
        <w:rPr>
          <w:rFonts w:ascii="Book Antiqua" w:hAnsi="Book Antiqua"/>
          <w:bCs/>
          <w:color w:val="000000"/>
          <w:kern w:val="0"/>
          <w:sz w:val="24"/>
        </w:rPr>
        <w:t xml:space="preserve">  A                                         B</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Figure 1 Computed tomography angiography images.</w:t>
      </w:r>
      <w:r w:rsidRPr="00973675">
        <w:rPr>
          <w:rFonts w:ascii="Book Antiqua" w:hAnsi="Book Antiqua"/>
          <w:bCs/>
          <w:color w:val="000000"/>
          <w:kern w:val="0"/>
          <w:sz w:val="24"/>
        </w:rPr>
        <w:t xml:space="preserve"> A and B: Acute embolic occlusion of the superior mesenteric artery indicated by the white arrows.</w:t>
      </w:r>
    </w:p>
    <w:p w:rsidR="008519EA" w:rsidRPr="00973675" w:rsidRDefault="008519EA">
      <w:pPr>
        <w:adjustRightInd w:val="0"/>
        <w:snapToGrid w:val="0"/>
        <w:spacing w:line="360" w:lineRule="auto"/>
        <w:rPr>
          <w:rFonts w:ascii="Book Antiqua" w:hAnsi="Book Antiqua"/>
          <w:b/>
          <w:color w:val="000000"/>
          <w:kern w:val="0"/>
          <w:sz w:val="24"/>
        </w:rPr>
      </w:pPr>
      <w:r w:rsidRPr="00973675">
        <w:rPr>
          <w:rFonts w:ascii="Book Antiqua" w:hAnsi="Book Antiqua"/>
          <w:i/>
          <w:iCs/>
          <w:color w:val="000000"/>
          <w:sz w:val="24"/>
        </w:rPr>
        <w:br w:type="page"/>
      </w: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type id="_x0000_t202" coordsize="21600,21600" o:spt="202" path="m,l,21600r21600,l21600,xe">
            <v:stroke joinstyle="miter"/>
            <v:path gradientshapeok="t" o:connecttype="rect"/>
          </v:shapetype>
          <v:shape id="文本框 2" o:spid="_x0000_s1030" type="#_x0000_t202" style="position:absolute;left:0;text-align:left;margin-left:135.4pt;margin-top:-11.15pt;width:173.35pt;height:73.7pt;z-index:4">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Atrial fibrillation</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Sudden abdominal pain</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Separation of symptoms and signs</w:t>
                  </w:r>
                </w:p>
                <w:p w:rsidR="008519EA" w:rsidRDefault="008519EA">
                  <w:pPr>
                    <w:jc w:val="center"/>
                    <w:rPr>
                      <w:rFonts w:ascii="Arial" w:hAnsi="Arial" w:cs="Arial"/>
                      <w:color w:val="666666"/>
                      <w:szCs w:val="21"/>
                      <w:shd w:val="clear" w:color="auto" w:fill="FFFFFF"/>
                    </w:rPr>
                  </w:pPr>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line id="直线 13" o:spid="_x0000_s1041" style="position:absolute;left:0;text-align:left;flip:x;z-index:15" from="221.5pt,17.1pt" to="221.95pt,44.1pt">
            <v:fill o:detectmouseclick="t"/>
            <v:stroke endarrow="open"/>
          </v:lin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 id="文本框 3" o:spid="_x0000_s1031" type="#_x0000_t202" style="position:absolute;left:0;text-align:left;margin-left:135.35pt;margin-top:8.45pt;width:168.95pt;height:35.95pt;z-index:5">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 xml:space="preserve">CTA confirmed acute </w:t>
                  </w:r>
                  <w:proofErr w:type="spellStart"/>
                  <w:r>
                    <w:rPr>
                      <w:rFonts w:ascii="Book Antiqua" w:hAnsi="Book Antiqua" w:hint="eastAsia"/>
                      <w:bCs/>
                      <w:kern w:val="0"/>
                      <w:sz w:val="18"/>
                      <w:szCs w:val="18"/>
                      <w:highlight w:val="white"/>
                    </w:rPr>
                    <w:t>SMA</w:t>
                  </w:r>
                  <w:proofErr w:type="spellEnd"/>
                  <w:r>
                    <w:rPr>
                      <w:rFonts w:ascii="Book Antiqua" w:hAnsi="Book Antiqua" w:hint="eastAsia"/>
                      <w:bCs/>
                      <w:kern w:val="0"/>
                      <w:sz w:val="18"/>
                      <w:szCs w:val="18"/>
                      <w:highlight w:val="white"/>
                    </w:rPr>
                    <w:t xml:space="preserve"> </w:t>
                  </w:r>
                  <w:hyperlink r:id="rId9" w:anchor="/javascript:;" w:history="1">
                    <w:r>
                      <w:rPr>
                        <w:rFonts w:ascii="Book Antiqua" w:hAnsi="Book Antiqua"/>
                        <w:bCs/>
                        <w:kern w:val="0"/>
                        <w:sz w:val="18"/>
                        <w:szCs w:val="18"/>
                        <w:highlight w:val="white"/>
                      </w:rPr>
                      <w:t>embolism</w:t>
                    </w:r>
                  </w:hyperlink>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line id="直线 16" o:spid="_x0000_s1044" style="position:absolute;left:0;text-align:left;z-index:18" from="216.8pt,16.3pt" to="360.4pt,61pt">
            <v:fill o:detectmouseclick="t"/>
            <v:stroke endarrow="open"/>
          </v:line>
        </w:pict>
      </w:r>
      <w:r>
        <w:rPr>
          <w:rFonts w:ascii="Book Antiqua" w:hAnsi="Book Antiqua"/>
          <w:color w:val="000000"/>
          <w:sz w:val="24"/>
        </w:rPr>
        <w:pict>
          <v:line id="直线 14" o:spid="_x0000_s1042" style="position:absolute;left:0;text-align:left;flip:x;z-index:16" from="52.4pt,16.3pt" to="216.8pt,57.3pt">
            <v:fill o:detectmouseclick="t"/>
            <v:stroke endarrow="open"/>
          </v:lin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 id="文本框 5" o:spid="_x0000_s1033" type="#_x0000_t202" style="position:absolute;left:0;text-align:left;margin-left:7.15pt;margin-top:5.8pt;width:93.3pt;height:32.1pt;z-index:7">
            <v:textbox>
              <w:txbxContent>
                <w:p w:rsidR="008519EA" w:rsidRDefault="005275F4">
                  <w:pPr>
                    <w:rPr>
                      <w:rFonts w:ascii="Book Antiqua" w:hAnsi="Book Antiqua"/>
                      <w:bCs/>
                      <w:kern w:val="0"/>
                      <w:sz w:val="18"/>
                      <w:szCs w:val="18"/>
                      <w:highlight w:val="white"/>
                    </w:rPr>
                  </w:pPr>
                  <w:hyperlink r:id="rId10" w:anchor="/javascript:;" w:history="1">
                    <w:r w:rsidR="008519EA">
                      <w:rPr>
                        <w:rFonts w:ascii="Book Antiqua" w:hAnsi="Book Antiqua" w:hint="eastAsia"/>
                        <w:bCs/>
                        <w:kern w:val="0"/>
                        <w:sz w:val="18"/>
                        <w:szCs w:val="18"/>
                        <w:highlight w:val="white"/>
                      </w:rPr>
                      <w:t>P</w:t>
                    </w:r>
                    <w:r w:rsidR="008519EA">
                      <w:rPr>
                        <w:rFonts w:ascii="Book Antiqua" w:hAnsi="Book Antiqua"/>
                        <w:bCs/>
                        <w:kern w:val="0"/>
                        <w:sz w:val="18"/>
                        <w:szCs w:val="18"/>
                        <w:highlight w:val="white"/>
                      </w:rPr>
                      <w:t>eritonitis</w:t>
                    </w:r>
                  </w:hyperlink>
                </w:p>
              </w:txbxContent>
            </v:textbox>
          </v:shape>
        </w:pict>
      </w:r>
      <w:r>
        <w:rPr>
          <w:rFonts w:ascii="Book Antiqua" w:hAnsi="Book Antiqua"/>
          <w:color w:val="000000"/>
          <w:sz w:val="24"/>
        </w:rPr>
        <w:pict>
          <v:shape id="文本框 4" o:spid="_x0000_s1032" type="#_x0000_t202" style="position:absolute;left:0;text-align:left;margin-left:315.85pt;margin-top:8.25pt;width:83pt;height:29.1pt;z-index:6">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 xml:space="preserve">No </w:t>
                  </w:r>
                  <w:hyperlink r:id="rId11" w:anchor="/javascript:;" w:history="1">
                    <w:r>
                      <w:rPr>
                        <w:rFonts w:ascii="Book Antiqua" w:hAnsi="Book Antiqua"/>
                        <w:bCs/>
                        <w:kern w:val="0"/>
                        <w:sz w:val="18"/>
                        <w:szCs w:val="18"/>
                        <w:highlight w:val="white"/>
                      </w:rPr>
                      <w:t>peritonitis</w:t>
                    </w:r>
                  </w:hyperlink>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line id="直线 18" o:spid="_x0000_s1046" style="position:absolute;left:0;text-align:left;flip:x;z-index:20" from="356.6pt,5.95pt" to="357.45pt,20.1pt">
            <v:fill o:detectmouseclick="t"/>
            <v:stroke endarrow="open"/>
          </v:line>
        </w:pict>
      </w:r>
      <w:r>
        <w:rPr>
          <w:rFonts w:ascii="Book Antiqua" w:hAnsi="Book Antiqua"/>
          <w:color w:val="000000"/>
          <w:sz w:val="24"/>
        </w:rPr>
        <w:pict>
          <v:line id="直线 19" o:spid="_x0000_s1047" style="position:absolute;left:0;text-align:left;flip:x;z-index:21" from="44.25pt,5.75pt" to="44.65pt,23.2pt">
            <v:fill o:detectmouseclick="t"/>
            <v:stroke endarrow="open"/>
          </v:line>
        </w:pict>
      </w: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 id="文本框 7" o:spid="_x0000_s1035" type="#_x0000_t202" style="position:absolute;left:0;text-align:left;margin-left:297.75pt;margin-top:4.55pt;width:130.6pt;height:60.35pt;z-index:9">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Vascu</w:t>
                  </w:r>
                  <w:r>
                    <w:rPr>
                      <w:rFonts w:ascii="Book Antiqua" w:hAnsi="Book Antiqua"/>
                      <w:bCs/>
                      <w:kern w:val="0"/>
                      <w:sz w:val="18"/>
                      <w:szCs w:val="18"/>
                      <w:highlight w:val="white"/>
                    </w:rPr>
                    <w:t>l</w:t>
                  </w:r>
                  <w:r>
                    <w:rPr>
                      <w:rFonts w:ascii="Book Antiqua" w:hAnsi="Book Antiqua" w:hint="eastAsia"/>
                      <w:bCs/>
                      <w:kern w:val="0"/>
                      <w:sz w:val="18"/>
                      <w:szCs w:val="18"/>
                      <w:highlight w:val="white"/>
                    </w:rPr>
                    <w:t>ar surgery</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Endovascular treatment</w:t>
                  </w:r>
                </w:p>
              </w:txbxContent>
            </v:textbox>
          </v:shape>
        </w:pict>
      </w:r>
      <w:r>
        <w:rPr>
          <w:rFonts w:ascii="Book Antiqua" w:hAnsi="Book Antiqua"/>
          <w:color w:val="000000"/>
          <w:sz w:val="24"/>
        </w:rPr>
        <w:pict>
          <v:shape id="文本框 6" o:spid="_x0000_s1034" type="#_x0000_t202" style="position:absolute;left:0;text-align:left;margin-left:-13.1pt;margin-top:7.95pt;width:129.1pt;height:62.5pt;z-index:8">
            <v:textbox>
              <w:txbxContent>
                <w:p w:rsidR="008519EA" w:rsidRDefault="005275F4">
                  <w:pPr>
                    <w:rPr>
                      <w:rFonts w:ascii="Book Antiqua" w:hAnsi="Book Antiqua"/>
                      <w:bCs/>
                      <w:kern w:val="0"/>
                      <w:sz w:val="18"/>
                      <w:szCs w:val="18"/>
                      <w:highlight w:val="white"/>
                    </w:rPr>
                  </w:pPr>
                  <w:hyperlink r:id="rId12" w:anchor="/javascript:;" w:history="1">
                    <w:r w:rsidR="008519EA">
                      <w:rPr>
                        <w:rFonts w:ascii="Book Antiqua" w:hAnsi="Book Antiqua" w:hint="eastAsia"/>
                        <w:bCs/>
                        <w:kern w:val="0"/>
                        <w:sz w:val="18"/>
                        <w:szCs w:val="18"/>
                        <w:highlight w:val="white"/>
                      </w:rPr>
                      <w:t>G</w:t>
                    </w:r>
                    <w:r w:rsidR="008519EA">
                      <w:rPr>
                        <w:rFonts w:ascii="Book Antiqua" w:hAnsi="Book Antiqua"/>
                        <w:bCs/>
                        <w:kern w:val="0"/>
                        <w:sz w:val="18"/>
                        <w:szCs w:val="18"/>
                        <w:highlight w:val="white"/>
                      </w:rPr>
                      <w:t>astrointestinal</w:t>
                    </w:r>
                  </w:hyperlink>
                  <w:r w:rsidR="008519EA">
                    <w:rPr>
                      <w:rFonts w:ascii="Book Antiqua" w:hAnsi="Book Antiqua"/>
                      <w:bCs/>
                      <w:kern w:val="0"/>
                      <w:sz w:val="18"/>
                      <w:szCs w:val="18"/>
                      <w:highlight w:val="white"/>
                    </w:rPr>
                    <w:t xml:space="preserve"> </w:t>
                  </w:r>
                  <w:hyperlink r:id="rId13" w:anchor="/javascript:;" w:history="1">
                    <w:r w:rsidR="008519EA">
                      <w:rPr>
                        <w:rFonts w:ascii="Book Antiqua" w:hAnsi="Book Antiqua"/>
                        <w:bCs/>
                        <w:kern w:val="0"/>
                        <w:sz w:val="18"/>
                        <w:szCs w:val="18"/>
                        <w:highlight w:val="white"/>
                      </w:rPr>
                      <w:t>surgery</w:t>
                    </w:r>
                  </w:hyperlink>
                </w:p>
                <w:p w:rsidR="008519EA" w:rsidRDefault="005275F4">
                  <w:pPr>
                    <w:rPr>
                      <w:rFonts w:ascii="Book Antiqua" w:hAnsi="Book Antiqua"/>
                      <w:bCs/>
                      <w:kern w:val="0"/>
                      <w:sz w:val="18"/>
                      <w:szCs w:val="18"/>
                      <w:highlight w:val="white"/>
                    </w:rPr>
                  </w:pPr>
                  <w:hyperlink r:id="rId14" w:anchor="/javascript:;" w:history="1">
                    <w:bookmarkStart w:id="185" w:name="OLE_LINK30"/>
                    <w:r w:rsidR="008519EA">
                      <w:rPr>
                        <w:rFonts w:ascii="Book Antiqua" w:hAnsi="Book Antiqua"/>
                        <w:bCs/>
                        <w:kern w:val="0"/>
                        <w:sz w:val="18"/>
                        <w:szCs w:val="18"/>
                        <w:highlight w:val="white"/>
                      </w:rPr>
                      <w:t xml:space="preserve"> </w:t>
                    </w:r>
                    <w:bookmarkEnd w:id="185"/>
                    <w:r w:rsidR="008519EA">
                      <w:rPr>
                        <w:rFonts w:ascii="Book Antiqua" w:hAnsi="Book Antiqua"/>
                        <w:bCs/>
                        <w:kern w:val="0"/>
                        <w:sz w:val="18"/>
                        <w:szCs w:val="18"/>
                        <w:highlight w:val="white"/>
                      </w:rPr>
                      <w:t>Laparotomy</w:t>
                    </w:r>
                  </w:hyperlink>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line id="直线 24" o:spid="_x0000_s1051" style="position:absolute;left:0;text-align:left;z-index:25" from="368pt,2.75pt" to="417.55pt,36.9pt">
            <v:fill o:detectmouseclick="t"/>
            <v:stroke endarrow="open"/>
          </v:line>
        </w:pict>
      </w:r>
      <w:r>
        <w:rPr>
          <w:rFonts w:ascii="Book Antiqua" w:hAnsi="Book Antiqua"/>
          <w:color w:val="000000"/>
          <w:sz w:val="24"/>
        </w:rPr>
        <w:pict>
          <v:line id="直线 20" o:spid="_x0000_s1048" style="position:absolute;left:0;text-align:left;z-index:22" from="35.8pt,8.65pt" to="79.2pt,34.9pt">
            <v:fill o:detectmouseclick="t"/>
            <v:stroke endarrow="open"/>
          </v:line>
        </w:pict>
      </w:r>
      <w:r>
        <w:rPr>
          <w:rFonts w:ascii="Book Antiqua" w:hAnsi="Book Antiqua"/>
          <w:color w:val="000000"/>
          <w:sz w:val="24"/>
        </w:rPr>
        <w:pict>
          <v:line id="直线 15" o:spid="_x0000_s1043" style="position:absolute;left:0;text-align:left;flip:x;z-index:17" from="113.25pt,2.9pt" to="362.9pt,34.55pt">
            <v:fill o:detectmouseclick="t"/>
            <v:stroke endarrow="open"/>
          </v:line>
        </w:pict>
      </w:r>
      <w:r>
        <w:rPr>
          <w:rFonts w:ascii="Book Antiqua" w:hAnsi="Book Antiqua"/>
          <w:color w:val="000000"/>
          <w:sz w:val="24"/>
        </w:rPr>
        <w:pict>
          <v:line id="直线 22" o:spid="_x0000_s1050" style="position:absolute;left:0;text-align:left;flip:x;z-index:24" from="299pt,2.8pt" to="369.35pt,35.95pt">
            <v:fill o:detectmouseclick="t"/>
            <v:stroke endarrow="open"/>
          </v:line>
        </w:pict>
      </w:r>
      <w:r>
        <w:rPr>
          <w:rFonts w:ascii="Book Antiqua" w:hAnsi="Book Antiqua"/>
          <w:color w:val="000000"/>
          <w:sz w:val="24"/>
        </w:rPr>
        <w:pict>
          <v:line id="直线 17" o:spid="_x0000_s1045" style="position:absolute;left:0;text-align:left;flip:x;z-index:19" from="-1.4pt,8.35pt" to="35.05pt,33.7pt">
            <v:fill o:detectmouseclick="t"/>
            <v:stroke endarrow="open"/>
          </v:lin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 id="文本框 9" o:spid="_x0000_s1037" type="#_x0000_t202" style="position:absolute;left:0;text-align:left;margin-left:-54.35pt;margin-top:1.9pt;width:84.55pt;height:101.65pt;z-index:11">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 xml:space="preserve">Open </w:t>
                  </w:r>
                </w:p>
                <w:p w:rsidR="008519EA" w:rsidRDefault="008519EA">
                  <w:pPr>
                    <w:rPr>
                      <w:rFonts w:ascii="Book Antiqua" w:hAnsi="Book Antiqua"/>
                      <w:bCs/>
                      <w:kern w:val="0"/>
                      <w:sz w:val="18"/>
                      <w:szCs w:val="18"/>
                      <w:highlight w:val="white"/>
                    </w:rPr>
                  </w:pPr>
                  <w:proofErr w:type="spellStart"/>
                  <w:proofErr w:type="gramStart"/>
                  <w:r>
                    <w:rPr>
                      <w:rFonts w:ascii="Book Antiqua" w:hAnsi="Book Antiqua"/>
                      <w:bCs/>
                      <w:kern w:val="0"/>
                      <w:sz w:val="18"/>
                      <w:szCs w:val="18"/>
                      <w:highlight w:val="white"/>
                    </w:rPr>
                    <w:t>thrombectomy</w:t>
                  </w:r>
                  <w:proofErr w:type="spellEnd"/>
                  <w:proofErr w:type="gramEnd"/>
                </w:p>
              </w:txbxContent>
            </v:textbox>
          </v:shape>
        </w:pict>
      </w:r>
      <w:r>
        <w:rPr>
          <w:rFonts w:ascii="Book Antiqua" w:hAnsi="Book Antiqua"/>
          <w:color w:val="000000"/>
          <w:sz w:val="24"/>
        </w:rPr>
        <w:pict>
          <v:shape id="文本框 11" o:spid="_x0000_s1039" type="#_x0000_t202" style="position:absolute;left:0;text-align:left;margin-left:38.9pt;margin-top:3.75pt;width:120.95pt;height:99.8pt;z-index:13">
            <v:textbox>
              <w:txbxContent>
                <w:p w:rsidR="008519EA" w:rsidRDefault="005275F4">
                  <w:pPr>
                    <w:rPr>
                      <w:rFonts w:ascii="Book Antiqua" w:hAnsi="Book Antiqua"/>
                      <w:bCs/>
                      <w:kern w:val="0"/>
                      <w:sz w:val="18"/>
                      <w:szCs w:val="18"/>
                      <w:highlight w:val="white"/>
                    </w:rPr>
                  </w:pPr>
                  <w:hyperlink r:id="rId15" w:anchor="/javascript:;" w:history="1">
                    <w:r w:rsidR="008519EA">
                      <w:rPr>
                        <w:rFonts w:ascii="Book Antiqua" w:hAnsi="Book Antiqua" w:hint="eastAsia"/>
                        <w:bCs/>
                        <w:kern w:val="0"/>
                        <w:sz w:val="18"/>
                        <w:szCs w:val="18"/>
                        <w:highlight w:val="white"/>
                      </w:rPr>
                      <w:t>C</w:t>
                    </w:r>
                    <w:r w:rsidR="008519EA">
                      <w:rPr>
                        <w:rFonts w:ascii="Book Antiqua" w:hAnsi="Book Antiqua"/>
                        <w:bCs/>
                        <w:kern w:val="0"/>
                        <w:sz w:val="18"/>
                        <w:szCs w:val="18"/>
                        <w:highlight w:val="white"/>
                      </w:rPr>
                      <w:t>ombine</w:t>
                    </w:r>
                  </w:hyperlink>
                  <w:r w:rsidR="008519EA">
                    <w:rPr>
                      <w:rFonts w:ascii="Book Antiqua" w:hAnsi="Book Antiqua"/>
                      <w:bCs/>
                      <w:kern w:val="0"/>
                      <w:sz w:val="18"/>
                      <w:szCs w:val="18"/>
                      <w:highlight w:val="white"/>
                    </w:rPr>
                    <w:t>d</w:t>
                  </w:r>
                  <w:r w:rsidR="008519EA">
                    <w:rPr>
                      <w:rFonts w:ascii="Book Antiqua" w:hAnsi="Book Antiqua" w:hint="eastAsia"/>
                      <w:bCs/>
                      <w:kern w:val="0"/>
                      <w:sz w:val="18"/>
                      <w:szCs w:val="18"/>
                      <w:highlight w:val="white"/>
                    </w:rPr>
                    <w:t xml:space="preserve"> with stenosis</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PTA or stenting</w:t>
                  </w:r>
                </w:p>
                <w:p w:rsidR="008519EA" w:rsidRDefault="008519EA"/>
              </w:txbxContent>
            </v:textbox>
          </v:shape>
        </w:pict>
      </w:r>
      <w:r>
        <w:rPr>
          <w:rFonts w:ascii="Book Antiqua" w:hAnsi="Book Antiqua"/>
          <w:color w:val="000000"/>
          <w:sz w:val="24"/>
        </w:rPr>
        <w:pict>
          <v:shape id="文本框 8" o:spid="_x0000_s1036" type="#_x0000_t202" style="position:absolute;left:0;text-align:left;margin-left:327.75pt;margin-top:5.65pt;width:154.05pt;height:97.9pt;z-index:10">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Aspiration</w:t>
                  </w:r>
                </w:p>
                <w:p w:rsidR="008519EA" w:rsidRDefault="005275F4">
                  <w:pPr>
                    <w:rPr>
                      <w:rFonts w:ascii="Book Antiqua" w:hAnsi="Book Antiqua"/>
                      <w:bCs/>
                      <w:kern w:val="0"/>
                      <w:sz w:val="18"/>
                      <w:szCs w:val="18"/>
                      <w:highlight w:val="white"/>
                    </w:rPr>
                  </w:pPr>
                  <w:hyperlink r:id="rId16" w:anchor="/javascript:;" w:history="1">
                    <w:r w:rsidR="008519EA">
                      <w:rPr>
                        <w:rFonts w:ascii="Book Antiqua" w:hAnsi="Book Antiqua" w:hint="eastAsia"/>
                        <w:bCs/>
                        <w:kern w:val="0"/>
                        <w:sz w:val="18"/>
                        <w:szCs w:val="18"/>
                        <w:highlight w:val="white"/>
                      </w:rPr>
                      <w:t>Mechanical</w:t>
                    </w:r>
                  </w:hyperlink>
                  <w:r w:rsidR="008519EA">
                    <w:rPr>
                      <w:rFonts w:ascii="Book Antiqua" w:hAnsi="Book Antiqua" w:hint="eastAsia"/>
                      <w:bCs/>
                      <w:kern w:val="0"/>
                      <w:sz w:val="18"/>
                      <w:szCs w:val="18"/>
                      <w:highlight w:val="white"/>
                    </w:rPr>
                    <w:t xml:space="preserve"> </w:t>
                  </w:r>
                  <w:proofErr w:type="spellStart"/>
                  <w:r w:rsidR="008519EA">
                    <w:rPr>
                      <w:rFonts w:ascii="Book Antiqua" w:hAnsi="Book Antiqua" w:hint="eastAsia"/>
                      <w:bCs/>
                      <w:kern w:val="0"/>
                      <w:sz w:val="18"/>
                      <w:szCs w:val="18"/>
                      <w:highlight w:val="white"/>
                    </w:rPr>
                    <w:t>thrombectomy</w:t>
                  </w:r>
                  <w:proofErr w:type="spellEnd"/>
                  <w:r w:rsidR="008519EA">
                    <w:rPr>
                      <w:rFonts w:ascii="Book Antiqua" w:hAnsi="Book Antiqua" w:hint="eastAsia"/>
                      <w:bCs/>
                      <w:kern w:val="0"/>
                      <w:sz w:val="18"/>
                      <w:szCs w:val="18"/>
                      <w:highlight w:val="white"/>
                    </w:rPr>
                    <w:t>-</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w:t>
                  </w:r>
                  <w:proofErr w:type="gramStart"/>
                  <w:r>
                    <w:rPr>
                      <w:rFonts w:ascii="Book Antiqua" w:hAnsi="Book Antiqua" w:hint="eastAsia"/>
                      <w:bCs/>
                      <w:kern w:val="0"/>
                      <w:sz w:val="18"/>
                      <w:szCs w:val="18"/>
                      <w:highlight w:val="white"/>
                    </w:rPr>
                    <w:t>yes/</w:t>
                  </w:r>
                  <w:proofErr w:type="gramEnd"/>
                  <w:r>
                    <w:rPr>
                      <w:rFonts w:ascii="Book Antiqua" w:hAnsi="Book Antiqua" w:hint="eastAsia"/>
                      <w:bCs/>
                      <w:kern w:val="0"/>
                      <w:sz w:val="18"/>
                      <w:szCs w:val="18"/>
                      <w:highlight w:val="white"/>
                    </w:rPr>
                    <w:t>no)</w:t>
                  </w:r>
                </w:p>
                <w:p w:rsidR="008519EA" w:rsidRDefault="005275F4">
                  <w:pPr>
                    <w:rPr>
                      <w:rFonts w:ascii="Book Antiqua" w:hAnsi="Book Antiqua"/>
                      <w:bCs/>
                      <w:kern w:val="0"/>
                      <w:sz w:val="18"/>
                      <w:szCs w:val="18"/>
                      <w:highlight w:val="white"/>
                      <w:vertAlign w:val="superscript"/>
                    </w:rPr>
                  </w:pPr>
                  <w:hyperlink r:id="rId17" w:anchor="/javascript:;" w:history="1">
                    <w:r w:rsidR="008519EA">
                      <w:rPr>
                        <w:rFonts w:ascii="Book Antiqua" w:hAnsi="Book Antiqua" w:hint="eastAsia"/>
                        <w:bCs/>
                        <w:kern w:val="0"/>
                        <w:sz w:val="18"/>
                        <w:szCs w:val="18"/>
                        <w:highlight w:val="white"/>
                      </w:rPr>
                      <w:t>Thrombolysis</w:t>
                    </w:r>
                  </w:hyperlink>
                  <w:r w:rsidR="008519EA">
                    <w:rPr>
                      <w:rFonts w:ascii="Book Antiqua" w:hAnsi="Book Antiqua" w:hint="eastAsia"/>
                      <w:bCs/>
                      <w:kern w:val="0"/>
                      <w:sz w:val="18"/>
                      <w:szCs w:val="18"/>
                      <w:highlight w:val="white"/>
                      <w:vertAlign w:val="superscript"/>
                    </w:rPr>
                    <w:t>2</w:t>
                  </w:r>
                </w:p>
                <w:p w:rsidR="008519EA" w:rsidRDefault="008519EA"/>
              </w:txbxContent>
            </v:textbox>
          </v:shape>
        </w:pict>
      </w:r>
      <w:r>
        <w:rPr>
          <w:rFonts w:ascii="Book Antiqua" w:hAnsi="Book Antiqua"/>
          <w:color w:val="000000"/>
          <w:sz w:val="24"/>
        </w:rPr>
        <w:pict>
          <v:shape id="文本框 12" o:spid="_x0000_s1040" type="#_x0000_t202" style="position:absolute;left:0;text-align:left;margin-left:173.25pt;margin-top:5.3pt;width:142.8pt;height:98.25pt;z-index:14">
            <v:textbox>
              <w:txbxContent>
                <w:p w:rsidR="008519EA" w:rsidRDefault="005275F4">
                  <w:pPr>
                    <w:rPr>
                      <w:rFonts w:ascii="Book Antiqua" w:hAnsi="Book Antiqua"/>
                      <w:bCs/>
                      <w:kern w:val="0"/>
                      <w:sz w:val="18"/>
                      <w:szCs w:val="18"/>
                      <w:highlight w:val="white"/>
                    </w:rPr>
                  </w:pPr>
                  <w:hyperlink r:id="rId18" w:anchor="/javascript:;" w:history="1">
                    <w:r w:rsidR="008519EA">
                      <w:rPr>
                        <w:rFonts w:ascii="Book Antiqua" w:hAnsi="Book Antiqua" w:hint="eastAsia"/>
                        <w:bCs/>
                        <w:kern w:val="0"/>
                        <w:sz w:val="18"/>
                        <w:szCs w:val="18"/>
                        <w:highlight w:val="white"/>
                      </w:rPr>
                      <w:t>Thrombolysis</w:t>
                    </w:r>
                  </w:hyperlink>
                  <w:r w:rsidR="008519EA">
                    <w:rPr>
                      <w:rFonts w:ascii="Book Antiqua" w:hAnsi="Book Antiqua" w:hint="eastAsia"/>
                      <w:bCs/>
                      <w:kern w:val="0"/>
                      <w:sz w:val="18"/>
                      <w:szCs w:val="18"/>
                      <w:highlight w:val="white"/>
                      <w:vertAlign w:val="superscript"/>
                    </w:rPr>
                    <w:t>1</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Aspiration (yes/no)</w:t>
                  </w:r>
                </w:p>
                <w:p w:rsidR="008519EA" w:rsidRDefault="005275F4">
                  <w:pPr>
                    <w:rPr>
                      <w:rFonts w:ascii="Book Antiqua" w:hAnsi="Book Antiqua"/>
                      <w:bCs/>
                      <w:kern w:val="0"/>
                      <w:sz w:val="18"/>
                      <w:szCs w:val="18"/>
                      <w:highlight w:val="white"/>
                    </w:rPr>
                  </w:pPr>
                  <w:hyperlink r:id="rId19" w:anchor="/javascript:;" w:history="1">
                    <w:r w:rsidR="008519EA">
                      <w:rPr>
                        <w:rFonts w:ascii="Book Antiqua" w:hAnsi="Book Antiqua" w:hint="eastAsia"/>
                        <w:bCs/>
                        <w:kern w:val="0"/>
                        <w:sz w:val="18"/>
                        <w:szCs w:val="18"/>
                        <w:highlight w:val="white"/>
                      </w:rPr>
                      <w:t>Mechanical</w:t>
                    </w:r>
                  </w:hyperlink>
                  <w:r w:rsidR="008519EA">
                    <w:rPr>
                      <w:rFonts w:ascii="Book Antiqua" w:hAnsi="Book Antiqua" w:hint="eastAsia"/>
                      <w:bCs/>
                      <w:kern w:val="0"/>
                      <w:sz w:val="18"/>
                      <w:szCs w:val="18"/>
                      <w:highlight w:val="white"/>
                    </w:rPr>
                    <w:t xml:space="preserve"> </w:t>
                  </w:r>
                  <w:proofErr w:type="spellStart"/>
                  <w:r w:rsidR="008519EA">
                    <w:rPr>
                      <w:rFonts w:ascii="Book Antiqua" w:hAnsi="Book Antiqua" w:hint="eastAsia"/>
                      <w:bCs/>
                      <w:kern w:val="0"/>
                      <w:sz w:val="18"/>
                      <w:szCs w:val="18"/>
                      <w:highlight w:val="white"/>
                    </w:rPr>
                    <w:t>thrombectomy</w:t>
                  </w:r>
                  <w:proofErr w:type="spellEnd"/>
                  <w:r w:rsidR="008519EA">
                    <w:rPr>
                      <w:rFonts w:ascii="Book Antiqua" w:hAnsi="Book Antiqua" w:hint="eastAsia"/>
                      <w:bCs/>
                      <w:kern w:val="0"/>
                      <w:sz w:val="18"/>
                      <w:szCs w:val="18"/>
                      <w:highlight w:val="white"/>
                    </w:rPr>
                    <w:t>-</w:t>
                  </w:r>
                </w:p>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w:t>
                  </w:r>
                  <w:proofErr w:type="gramStart"/>
                  <w:r>
                    <w:rPr>
                      <w:rFonts w:ascii="Book Antiqua" w:hAnsi="Book Antiqua" w:hint="eastAsia"/>
                      <w:bCs/>
                      <w:kern w:val="0"/>
                      <w:sz w:val="18"/>
                      <w:szCs w:val="18"/>
                      <w:highlight w:val="white"/>
                    </w:rPr>
                    <w:t>yes/</w:t>
                  </w:r>
                  <w:proofErr w:type="gramEnd"/>
                  <w:r>
                    <w:rPr>
                      <w:rFonts w:ascii="Book Antiqua" w:hAnsi="Book Antiqua" w:hint="eastAsia"/>
                      <w:bCs/>
                      <w:kern w:val="0"/>
                      <w:sz w:val="18"/>
                      <w:szCs w:val="18"/>
                      <w:highlight w:val="white"/>
                    </w:rPr>
                    <w:t>no)</w:t>
                  </w:r>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line id="直线 27" o:spid="_x0000_s1054" style="position:absolute;left:0;text-align:left;flip:x;z-index:28" from="183.75pt,5.4pt" to="252.25pt,55.45pt">
            <v:fill o:detectmouseclick="t"/>
            <v:stroke endarrow="open"/>
          </v:line>
        </w:pict>
      </w:r>
      <w:r>
        <w:rPr>
          <w:rFonts w:ascii="Book Antiqua" w:hAnsi="Book Antiqua"/>
          <w:color w:val="000000"/>
          <w:sz w:val="24"/>
        </w:rPr>
        <w:pict>
          <v:line id="直线 25" o:spid="_x0000_s1052" style="position:absolute;left:0;text-align:left;flip:x;z-index:26" from="186.85pt,5pt" to="397.7pt,56.15pt">
            <v:fill o:detectmouseclick="t"/>
            <v:stroke endarrow="open"/>
          </v:line>
        </w:pict>
      </w:r>
      <w:r>
        <w:rPr>
          <w:rFonts w:ascii="Book Antiqua" w:hAnsi="Book Antiqua"/>
          <w:color w:val="000000"/>
          <w:sz w:val="24"/>
        </w:rPr>
        <w:pict>
          <v:line id="直线 26" o:spid="_x0000_s1053" style="position:absolute;left:0;text-align:left;z-index:27" from="88.7pt,7.55pt" to="186.85pt,57.8pt">
            <v:fill o:detectmouseclick="t"/>
            <v:stroke endarrow="open"/>
          </v:line>
        </w:pict>
      </w:r>
      <w:r>
        <w:rPr>
          <w:rFonts w:ascii="Book Antiqua" w:hAnsi="Book Antiqua"/>
          <w:color w:val="000000"/>
          <w:sz w:val="24"/>
        </w:rPr>
        <w:pict>
          <v:line id="直线 21" o:spid="_x0000_s1049" style="position:absolute;left:0;text-align:left;z-index:23" from="-17.35pt,5pt" to="186.85pt,57.8pt">
            <v:fill o:detectmouseclick="t"/>
            <v:stroke endarrow="open"/>
          </v:lin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5275F4">
      <w:pPr>
        <w:adjustRightInd w:val="0"/>
        <w:snapToGrid w:val="0"/>
        <w:spacing w:line="360" w:lineRule="auto"/>
        <w:rPr>
          <w:rFonts w:ascii="Book Antiqua" w:hAnsi="Book Antiqua"/>
          <w:color w:val="000000"/>
          <w:sz w:val="24"/>
        </w:rPr>
      </w:pPr>
      <w:r>
        <w:rPr>
          <w:rFonts w:ascii="Book Antiqua" w:hAnsi="Book Antiqua"/>
          <w:color w:val="000000"/>
          <w:sz w:val="24"/>
        </w:rPr>
        <w:pict>
          <v:shape id="文本框 10" o:spid="_x0000_s1038" type="#_x0000_t202" style="position:absolute;left:0;text-align:left;margin-left:135.35pt;margin-top:2.7pt;width:124.95pt;height:38.1pt;z-index:12">
            <v:textbox>
              <w:txbxContent>
                <w:p w:rsidR="008519EA" w:rsidRDefault="008519EA">
                  <w:pPr>
                    <w:rPr>
                      <w:rFonts w:ascii="Book Antiqua" w:hAnsi="Book Antiqua"/>
                      <w:bCs/>
                      <w:kern w:val="0"/>
                      <w:sz w:val="18"/>
                      <w:szCs w:val="18"/>
                      <w:highlight w:val="white"/>
                    </w:rPr>
                  </w:pPr>
                  <w:r>
                    <w:rPr>
                      <w:rFonts w:ascii="Book Antiqua" w:hAnsi="Book Antiqua" w:hint="eastAsia"/>
                      <w:bCs/>
                      <w:kern w:val="0"/>
                      <w:sz w:val="18"/>
                      <w:szCs w:val="18"/>
                      <w:highlight w:val="white"/>
                    </w:rPr>
                    <w:t>Bowel resection</w:t>
                  </w:r>
                  <w:r>
                    <w:rPr>
                      <w:rFonts w:ascii="Book Antiqua" w:hAnsi="Book Antiqua"/>
                      <w:bCs/>
                      <w:kern w:val="0"/>
                      <w:sz w:val="18"/>
                      <w:szCs w:val="18"/>
                      <w:highlight w:val="white"/>
                    </w:rPr>
                    <w:t xml:space="preserve"> </w:t>
                  </w:r>
                  <w:r>
                    <w:rPr>
                      <w:rFonts w:ascii="Book Antiqua" w:hAnsi="Book Antiqua" w:hint="eastAsia"/>
                      <w:bCs/>
                      <w:kern w:val="0"/>
                      <w:sz w:val="18"/>
                      <w:szCs w:val="18"/>
                      <w:highlight w:val="white"/>
                    </w:rPr>
                    <w:t>(yes/no)</w:t>
                  </w:r>
                </w:p>
              </w:txbxContent>
            </v:textbox>
          </v:shape>
        </w:pict>
      </w:r>
    </w:p>
    <w:p w:rsidR="008519EA" w:rsidRPr="00973675" w:rsidRDefault="008519EA">
      <w:pPr>
        <w:adjustRightInd w:val="0"/>
        <w:snapToGrid w:val="0"/>
        <w:spacing w:line="360" w:lineRule="auto"/>
        <w:rPr>
          <w:rFonts w:ascii="Book Antiqua" w:hAnsi="Book Antiqua"/>
          <w:color w:val="000000"/>
          <w:sz w:val="24"/>
        </w:rPr>
      </w:pPr>
    </w:p>
    <w:p w:rsidR="008519EA" w:rsidRPr="00973675" w:rsidRDefault="008519EA">
      <w:pPr>
        <w:adjustRightInd w:val="0"/>
        <w:snapToGrid w:val="0"/>
        <w:spacing w:line="360" w:lineRule="auto"/>
        <w:rPr>
          <w:rFonts w:ascii="Book Antiqua" w:hAnsi="Book Antiqua"/>
          <w:b/>
          <w:color w:val="000000"/>
          <w:kern w:val="0"/>
          <w:sz w:val="24"/>
        </w:rPr>
      </w:pPr>
      <w:r w:rsidRPr="00973675">
        <w:rPr>
          <w:rFonts w:ascii="Book Antiqua" w:hAnsi="Book Antiqua"/>
          <w:b/>
          <w:color w:val="000000"/>
          <w:kern w:val="0"/>
          <w:sz w:val="24"/>
        </w:rPr>
        <w:lastRenderedPageBreak/>
        <w:t xml:space="preserve">Figure 2 The processing flow of acute embolic occlusion of the superior mesenteric artery. </w:t>
      </w:r>
      <w:r w:rsidRPr="00973675">
        <w:rPr>
          <w:rFonts w:ascii="Book Antiqua" w:hAnsi="Book Antiqua"/>
          <w:bCs/>
          <w:color w:val="000000"/>
          <w:kern w:val="0"/>
          <w:sz w:val="24"/>
          <w:vertAlign w:val="superscript"/>
        </w:rPr>
        <w:t>1</w:t>
      </w:r>
      <w:r w:rsidRPr="00973675">
        <w:rPr>
          <w:rFonts w:ascii="Book Antiqua" w:hAnsi="Book Antiqua"/>
          <w:bCs/>
          <w:color w:val="000000"/>
          <w:kern w:val="0"/>
          <w:sz w:val="24"/>
        </w:rPr>
        <w:t xml:space="preserve">Patients with poor general condition first underwent thrombolysis; </w:t>
      </w:r>
      <w:r w:rsidRPr="00973675">
        <w:rPr>
          <w:rFonts w:ascii="Book Antiqua" w:hAnsi="Book Antiqua"/>
          <w:bCs/>
          <w:color w:val="000000"/>
          <w:kern w:val="0"/>
          <w:sz w:val="24"/>
          <w:vertAlign w:val="superscript"/>
        </w:rPr>
        <w:t>2</w:t>
      </w:r>
      <w:r w:rsidRPr="00973675">
        <w:rPr>
          <w:rFonts w:ascii="Book Antiqua" w:hAnsi="Book Antiqua"/>
          <w:bCs/>
          <w:color w:val="000000"/>
          <w:kern w:val="0"/>
          <w:sz w:val="24"/>
        </w:rPr>
        <w:t>Residual thrombus was treated by thrombolysis during the operation or catheter-directed thrombolysis after aspiration. PTA: Percutaneous transluminal angioplasty; CTA: Computed tomography angiography; SMA: Superior mesenteric artery.</w:t>
      </w:r>
    </w:p>
    <w:p w:rsidR="008519EA" w:rsidRPr="00973675" w:rsidRDefault="008519EA">
      <w:pPr>
        <w:adjustRightInd w:val="0"/>
        <w:snapToGrid w:val="0"/>
        <w:spacing w:line="360" w:lineRule="auto"/>
        <w:jc w:val="center"/>
        <w:rPr>
          <w:rFonts w:ascii="Book Antiqua" w:hAnsi="Book Antiqua"/>
          <w:i/>
          <w:iCs/>
          <w:color w:val="000000"/>
          <w:sz w:val="24"/>
        </w:rPr>
      </w:pPr>
      <w:r w:rsidRPr="00973675">
        <w:rPr>
          <w:rFonts w:ascii="Book Antiqua" w:hAnsi="Book Antiqua"/>
          <w:color w:val="000000"/>
          <w:sz w:val="24"/>
        </w:rPr>
        <w:br w:type="page"/>
      </w:r>
      <w:r w:rsidR="005275F4">
        <w:rPr>
          <w:rFonts w:ascii="Book Antiqua" w:hAnsi="Book Antiqua"/>
          <w:color w:val="000000"/>
          <w:sz w:val="24"/>
        </w:rPr>
        <w:lastRenderedPageBreak/>
        <w:pict>
          <v:line id="直线 33" o:spid="_x0000_s1058" style="position:absolute;left:0;text-align:left;flip:x y;z-index:32" from="309.4pt,54.5pt" to="318.4pt,71.5pt" strokecolor="white">
            <v:fill o:detectmouseclick="t"/>
            <v:stroke endarrow="open"/>
          </v:line>
        </w:pict>
      </w:r>
      <w:r w:rsidR="005275F4">
        <w:rPr>
          <w:rFonts w:ascii="Book Antiqua" w:hAnsi="Book Antiqua"/>
          <w:color w:val="000000"/>
          <w:sz w:val="24"/>
        </w:rPr>
        <w:pict>
          <v:line id="直线 32" o:spid="_x0000_s1057" style="position:absolute;left:0;text-align:left;flip:x y;z-index:31" from="87.4pt,57.5pt" to="96.4pt,74.5pt" strokecolor="red">
            <v:fill o:detectmouseclick="t"/>
            <v:stroke endarrow="open"/>
          </v:line>
        </w:pict>
      </w:r>
      <w:r w:rsidR="000B2426">
        <w:rPr>
          <w:rFonts w:ascii="Book Antiqua" w:hAnsi="Book Antiqua"/>
          <w:i/>
          <w:iCs/>
          <w:color w:val="000000"/>
          <w:sz w:val="24"/>
        </w:rPr>
        <w:pict>
          <v:shape id="图片 3" o:spid="_x0000_i1027" type="#_x0000_t75" alt="600570936135113816" style="width:124.95pt;height:166.3pt;mso-position-horizontal-relative:page;mso-position-vertical-relative:page">
            <v:imagedata r:id="rId20" o:title="600570936135113816"/>
          </v:shape>
        </w:pict>
      </w:r>
      <w:r w:rsidRPr="00973675">
        <w:rPr>
          <w:rFonts w:ascii="Book Antiqua" w:hAnsi="Book Antiqua"/>
          <w:i/>
          <w:iCs/>
          <w:color w:val="000000"/>
          <w:sz w:val="24"/>
        </w:rPr>
        <w:t xml:space="preserve">                 </w:t>
      </w:r>
      <w:r w:rsidR="000B2426">
        <w:rPr>
          <w:rFonts w:ascii="Book Antiqua" w:hAnsi="Book Antiqua"/>
          <w:i/>
          <w:iCs/>
          <w:color w:val="000000"/>
          <w:sz w:val="24"/>
        </w:rPr>
        <w:pict>
          <v:shape id="图片 4" o:spid="_x0000_i1028" type="#_x0000_t75" alt="460144031867421647" style="width:124.95pt;height:166.3pt;mso-position-horizontal-relative:page;mso-position-vertical-relative:page">
            <v:imagedata r:id="rId21" o:title="460144031867421647"/>
          </v:shape>
        </w:pict>
      </w:r>
    </w:p>
    <w:p w:rsidR="008519EA" w:rsidRPr="00973675" w:rsidRDefault="008519EA">
      <w:pPr>
        <w:adjustRightInd w:val="0"/>
        <w:snapToGrid w:val="0"/>
        <w:spacing w:line="360" w:lineRule="auto"/>
        <w:ind w:firstLineChars="700" w:firstLine="1680"/>
        <w:rPr>
          <w:rFonts w:ascii="Book Antiqua" w:hAnsi="Book Antiqua"/>
          <w:bCs/>
          <w:color w:val="000000"/>
          <w:kern w:val="0"/>
          <w:sz w:val="24"/>
        </w:rPr>
      </w:pPr>
      <w:r w:rsidRPr="00973675">
        <w:rPr>
          <w:rFonts w:ascii="Book Antiqua" w:hAnsi="Book Antiqua"/>
          <w:bCs/>
          <w:color w:val="000000"/>
          <w:kern w:val="0"/>
          <w:sz w:val="24"/>
        </w:rPr>
        <w:t>A                                    B</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 xml:space="preserve">Figure 3 Digital subtraction angiography images. </w:t>
      </w:r>
      <w:bookmarkStart w:id="186" w:name="OLE_LINK29"/>
      <w:r w:rsidRPr="00973675">
        <w:rPr>
          <w:rFonts w:ascii="Book Antiqua" w:hAnsi="Book Antiqua"/>
          <w:bCs/>
          <w:color w:val="000000"/>
          <w:kern w:val="0"/>
          <w:sz w:val="24"/>
        </w:rPr>
        <w:t xml:space="preserve">A: Filling defect of the superior mesenteric artery (SMA) indicated by the </w:t>
      </w:r>
      <w:r w:rsidR="00204338">
        <w:rPr>
          <w:rFonts w:ascii="Book Antiqua" w:hAnsi="Book Antiqua" w:hint="eastAsia"/>
          <w:bCs/>
          <w:color w:val="000000"/>
          <w:kern w:val="0"/>
          <w:sz w:val="24"/>
        </w:rPr>
        <w:t>black</w:t>
      </w:r>
      <w:r w:rsidRPr="00973675">
        <w:rPr>
          <w:rFonts w:ascii="Book Antiqua" w:hAnsi="Book Antiqua"/>
          <w:bCs/>
          <w:color w:val="000000"/>
          <w:kern w:val="0"/>
          <w:sz w:val="24"/>
        </w:rPr>
        <w:t xml:space="preserve"> arrow; B: Complete patency of the SMA indicated by the white arrow.</w:t>
      </w:r>
    </w:p>
    <w:bookmarkEnd w:id="186"/>
    <w:p w:rsidR="008519EA" w:rsidRPr="00973675" w:rsidRDefault="008519EA">
      <w:pPr>
        <w:adjustRightInd w:val="0"/>
        <w:snapToGrid w:val="0"/>
        <w:spacing w:line="360" w:lineRule="auto"/>
        <w:jc w:val="center"/>
        <w:rPr>
          <w:rFonts w:ascii="Book Antiqua" w:hAnsi="Book Antiqua" w:cs="宋体"/>
          <w:color w:val="000000"/>
          <w:kern w:val="0"/>
          <w:sz w:val="24"/>
          <w:lang w:bidi="ar"/>
        </w:rPr>
      </w:pPr>
      <w:r w:rsidRPr="00973675">
        <w:rPr>
          <w:rFonts w:ascii="Book Antiqua" w:hAnsi="Book Antiqua"/>
          <w:i/>
          <w:iCs/>
          <w:color w:val="000000"/>
          <w:sz w:val="24"/>
        </w:rPr>
        <w:br w:type="page"/>
      </w:r>
      <w:r w:rsidR="000B2426">
        <w:rPr>
          <w:rFonts w:ascii="Book Antiqua" w:hAnsi="Book Antiqua"/>
          <w:color w:val="000000"/>
          <w:sz w:val="24"/>
        </w:rPr>
        <w:lastRenderedPageBreak/>
        <w:pict>
          <v:shape id="图片 5" o:spid="_x0000_i1029" type="#_x0000_t75" alt="栓塞物质-抽吸.jpg" style="width:156.55pt;height:103.6pt;rotation:180;mso-position-horizontal-relative:page;mso-position-vertical-relative:page">
            <v:fill o:detectmouseclick="t"/>
            <v:imagedata r:id="rId22" o:title="栓塞物质-抽吸" croptop="18844f" cropbottom="27528f"/>
          </v:shape>
        </w:pict>
      </w:r>
      <w:r w:rsidRPr="00973675">
        <w:rPr>
          <w:rFonts w:ascii="Book Antiqua" w:hAnsi="Book Antiqua"/>
          <w:color w:val="000000"/>
          <w:sz w:val="24"/>
        </w:rPr>
        <w:t xml:space="preserve">            </w:t>
      </w:r>
      <w:r w:rsidR="000B2426">
        <w:rPr>
          <w:rFonts w:ascii="Book Antiqua" w:hAnsi="Book Antiqua" w:cs="宋体"/>
          <w:color w:val="000000"/>
          <w:kern w:val="0"/>
          <w:sz w:val="24"/>
          <w:lang w:bidi="ar"/>
        </w:rPr>
        <w:pict>
          <v:shape id="图片 6" o:spid="_x0000_i1030" type="#_x0000_t75" alt="IMG_256" style="width:150.5pt;height:100.8pt;mso-position-horizontal-relative:page;mso-position-vertical-relative:page">
            <v:fill o:detectmouseclick="t"/>
            <v:imagedata r:id="rId23" o:title="IMG_256"/>
          </v:shape>
        </w:pic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cs="宋体"/>
          <w:color w:val="000000"/>
          <w:kern w:val="0"/>
          <w:sz w:val="24"/>
          <w:lang w:bidi="ar"/>
        </w:rPr>
        <w:t xml:space="preserve">             </w:t>
      </w:r>
      <w:r w:rsidRPr="00973675">
        <w:rPr>
          <w:rFonts w:ascii="Book Antiqua" w:hAnsi="Book Antiqua"/>
          <w:bCs/>
          <w:color w:val="000000"/>
          <w:kern w:val="0"/>
          <w:sz w:val="24"/>
        </w:rPr>
        <w:t xml:space="preserve">  A                                     B</w:t>
      </w:r>
    </w:p>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
          <w:color w:val="000000"/>
          <w:kern w:val="0"/>
          <w:sz w:val="24"/>
        </w:rPr>
        <w:t>Figure 4 Embolus images.</w:t>
      </w:r>
      <w:r w:rsidRPr="00973675">
        <w:rPr>
          <w:rFonts w:ascii="Book Antiqua" w:hAnsi="Book Antiqua"/>
          <w:bCs/>
          <w:color w:val="000000"/>
          <w:kern w:val="0"/>
          <w:sz w:val="24"/>
        </w:rPr>
        <w:t xml:space="preserve"> A: Aspirated embolus; B: Pathology consisting of white and red clots. </w:t>
      </w:r>
    </w:p>
    <w:p w:rsidR="008519EA" w:rsidRPr="00973675" w:rsidRDefault="008519EA">
      <w:pPr>
        <w:adjustRightInd w:val="0"/>
        <w:snapToGrid w:val="0"/>
        <w:spacing w:line="360" w:lineRule="auto"/>
        <w:outlineLvl w:val="0"/>
        <w:rPr>
          <w:rFonts w:ascii="Book Antiqua" w:hAnsi="Book Antiqua"/>
          <w:i/>
          <w:iCs/>
          <w:color w:val="000000"/>
          <w:sz w:val="24"/>
        </w:rPr>
      </w:pPr>
      <w:r w:rsidRPr="00973675">
        <w:rPr>
          <w:rFonts w:ascii="Book Antiqua" w:hAnsi="Book Antiqua"/>
          <w:b/>
          <w:color w:val="000000"/>
          <w:kern w:val="0"/>
          <w:sz w:val="24"/>
        </w:rPr>
        <w:br w:type="page"/>
      </w:r>
      <w:r w:rsidRPr="00973675">
        <w:rPr>
          <w:rFonts w:ascii="Book Antiqua" w:hAnsi="Book Antiqua"/>
          <w:b/>
          <w:color w:val="000000"/>
          <w:kern w:val="0"/>
          <w:sz w:val="24"/>
        </w:rPr>
        <w:lastRenderedPageBreak/>
        <w:t>Table 1 Characteristics of the patients</w:t>
      </w:r>
    </w:p>
    <w:tbl>
      <w:tblPr>
        <w:tblW w:w="0" w:type="auto"/>
        <w:jc w:val="center"/>
        <w:tblBorders>
          <w:top w:val="single" w:sz="8" w:space="0" w:color="auto"/>
          <w:bottom w:val="single" w:sz="8" w:space="0" w:color="auto"/>
        </w:tblBorders>
        <w:tblLayout w:type="fixed"/>
        <w:tblLook w:val="0000" w:firstRow="0" w:lastRow="0" w:firstColumn="0" w:lastColumn="0" w:noHBand="0" w:noVBand="0"/>
      </w:tblPr>
      <w:tblGrid>
        <w:gridCol w:w="938"/>
        <w:gridCol w:w="560"/>
        <w:gridCol w:w="850"/>
        <w:gridCol w:w="870"/>
        <w:gridCol w:w="1620"/>
        <w:gridCol w:w="1372"/>
        <w:gridCol w:w="1538"/>
        <w:gridCol w:w="1458"/>
        <w:gridCol w:w="1782"/>
      </w:tblGrid>
      <w:tr w:rsidR="008519EA" w:rsidRPr="00973675">
        <w:trPr>
          <w:trHeight w:val="1769"/>
          <w:jc w:val="center"/>
        </w:trPr>
        <w:tc>
          <w:tcPr>
            <w:tcW w:w="938" w:type="dxa"/>
            <w:tcBorders>
              <w:top w:val="single" w:sz="8" w:space="0" w:color="auto"/>
              <w:bottom w:val="single" w:sz="4" w:space="0" w:color="auto"/>
            </w:tcBorders>
          </w:tcPr>
          <w:p w:rsidR="008519EA" w:rsidRPr="00973675" w:rsidRDefault="008519EA">
            <w:pPr>
              <w:adjustRightInd w:val="0"/>
              <w:snapToGrid w:val="0"/>
              <w:spacing w:line="360" w:lineRule="auto"/>
              <w:rPr>
                <w:rFonts w:ascii="Book Antiqua" w:hAnsi="Book Antiqua"/>
                <w:b/>
                <w:bCs/>
                <w:color w:val="000000"/>
                <w:kern w:val="0"/>
                <w:sz w:val="24"/>
              </w:rPr>
            </w:pPr>
            <w:r w:rsidRPr="00973675">
              <w:rPr>
                <w:rFonts w:ascii="Book Antiqua" w:hAnsi="Book Antiqua"/>
                <w:b/>
                <w:bCs/>
                <w:color w:val="000000"/>
                <w:kern w:val="0"/>
                <w:sz w:val="24"/>
              </w:rPr>
              <w:t>Patient No.</w:t>
            </w:r>
          </w:p>
        </w:tc>
        <w:tc>
          <w:tcPr>
            <w:tcW w:w="56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Sex</w:t>
            </w:r>
          </w:p>
        </w:tc>
        <w:tc>
          <w:tcPr>
            <w:tcW w:w="85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Age (yr)</w:t>
            </w:r>
          </w:p>
        </w:tc>
        <w:tc>
          <w:tcPr>
            <w:tcW w:w="87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Basal disease</w:t>
            </w:r>
          </w:p>
        </w:tc>
        <w:tc>
          <w:tcPr>
            <w:tcW w:w="162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Symptoms</w:t>
            </w:r>
          </w:p>
        </w:tc>
        <w:tc>
          <w:tcPr>
            <w:tcW w:w="1372"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Signs (tenderness)</w:t>
            </w:r>
          </w:p>
        </w:tc>
        <w:tc>
          <w:tcPr>
            <w:tcW w:w="1538"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Signs (re-bound tenderness)</w:t>
            </w:r>
          </w:p>
        </w:tc>
        <w:tc>
          <w:tcPr>
            <w:tcW w:w="1458"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WBC count</w:t>
            </w:r>
            <w:r w:rsidRPr="00973675">
              <w:rPr>
                <w:rFonts w:ascii="Book Antiqua" w:hAnsi="Book Antiqua"/>
                <w:b/>
                <w:bCs/>
                <w:color w:val="000000"/>
                <w:kern w:val="0"/>
                <w:sz w:val="24"/>
                <w:lang w:val="el-GR"/>
              </w:rPr>
              <w:t xml:space="preserve"> </w:t>
            </w:r>
            <w:r w:rsidRPr="00973675">
              <w:rPr>
                <w:rFonts w:ascii="Book Antiqua" w:hAnsi="Book Antiqua"/>
                <w:b/>
                <w:bCs/>
                <w:color w:val="000000"/>
                <w:kern w:val="0"/>
                <w:sz w:val="24"/>
              </w:rPr>
              <w:t>(×10</w:t>
            </w:r>
            <w:r w:rsidRPr="00973675">
              <w:rPr>
                <w:rFonts w:ascii="Book Antiqua" w:hAnsi="Book Antiqua"/>
                <w:b/>
                <w:bCs/>
                <w:color w:val="000000"/>
                <w:kern w:val="0"/>
                <w:sz w:val="24"/>
                <w:vertAlign w:val="superscript"/>
              </w:rPr>
              <w:t>3</w:t>
            </w:r>
            <w:r w:rsidRPr="00973675">
              <w:rPr>
                <w:rFonts w:ascii="Book Antiqua" w:hAnsi="Book Antiqua"/>
                <w:b/>
                <w:bCs/>
                <w:color w:val="000000"/>
                <w:kern w:val="0"/>
                <w:sz w:val="24"/>
              </w:rPr>
              <w:t>/</w:t>
            </w:r>
            <w:r w:rsidRPr="00973675">
              <w:rPr>
                <w:rFonts w:ascii="Book Antiqua" w:hAnsi="Book Antiqua"/>
                <w:b/>
                <w:bCs/>
                <w:color w:val="000000"/>
                <w:kern w:val="0"/>
                <w:sz w:val="24"/>
                <w:lang w:val="el-GR"/>
              </w:rPr>
              <w:t>μ</w:t>
            </w:r>
            <w:r w:rsidRPr="00973675">
              <w:rPr>
                <w:rFonts w:ascii="Book Antiqua" w:hAnsi="Book Antiqua"/>
                <w:b/>
                <w:bCs/>
                <w:color w:val="000000"/>
                <w:kern w:val="0"/>
                <w:sz w:val="24"/>
              </w:rPr>
              <w:t>L)</w:t>
            </w:r>
          </w:p>
        </w:tc>
        <w:tc>
          <w:tcPr>
            <w:tcW w:w="1782"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Echocardiography (LA τhrombus)</w:t>
            </w:r>
          </w:p>
        </w:tc>
      </w:tr>
      <w:tr w:rsidR="008519EA" w:rsidRPr="00973675">
        <w:trPr>
          <w:trHeight w:val="2018"/>
          <w:jc w:val="center"/>
        </w:trPr>
        <w:tc>
          <w:tcPr>
            <w:tcW w:w="938" w:type="dxa"/>
            <w:tcBorders>
              <w:top w:val="single" w:sz="4" w:space="0" w:color="auto"/>
            </w:tcBorders>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w:t>
            </w:r>
          </w:p>
        </w:tc>
        <w:tc>
          <w:tcPr>
            <w:tcW w:w="56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60</w:t>
            </w:r>
          </w:p>
        </w:tc>
        <w:tc>
          <w:tcPr>
            <w:tcW w:w="87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HBP</w:t>
            </w:r>
          </w:p>
        </w:tc>
        <w:tc>
          <w:tcPr>
            <w:tcW w:w="162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vomiting,</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dark stool</w:t>
            </w:r>
          </w:p>
        </w:tc>
        <w:tc>
          <w:tcPr>
            <w:tcW w:w="1372"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458"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15.3</w:t>
            </w:r>
          </w:p>
        </w:tc>
        <w:tc>
          <w:tcPr>
            <w:tcW w:w="1782"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672"/>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68</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Af, DM</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diarrhea</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17.4</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672"/>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3</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71</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Af, CAD, HF</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hematochezia</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24.0</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304"/>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4</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84</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DM</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17.8</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341"/>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5</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61</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Af</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15.1</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341"/>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6</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66</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Af, DM</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diarrhea</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16.9</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341"/>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7</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70</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HBP</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dark stool</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23.5</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1656"/>
          <w:jc w:val="center"/>
        </w:trPr>
        <w:tc>
          <w:tcPr>
            <w:tcW w:w="93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8</w:t>
            </w:r>
          </w:p>
        </w:tc>
        <w:tc>
          <w:tcPr>
            <w:tcW w:w="5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w:t>
            </w:r>
          </w:p>
        </w:tc>
        <w:tc>
          <w:tcPr>
            <w:tcW w:w="8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80</w:t>
            </w:r>
          </w:p>
        </w:tc>
        <w:tc>
          <w:tcPr>
            <w:tcW w:w="87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HBP, DM</w:t>
            </w:r>
          </w:p>
        </w:tc>
        <w:tc>
          <w:tcPr>
            <w:tcW w:w="162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pain,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vomiting</w:t>
            </w:r>
          </w:p>
        </w:tc>
        <w:tc>
          <w:tcPr>
            <w:tcW w:w="137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3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c>
          <w:tcPr>
            <w:tcW w:w="145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17.1</w:t>
            </w:r>
          </w:p>
        </w:tc>
        <w:tc>
          <w:tcPr>
            <w:tcW w:w="178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bl>
    <w:p w:rsidR="008519EA" w:rsidRPr="00973675" w:rsidRDefault="008519EA">
      <w:pPr>
        <w:tabs>
          <w:tab w:val="left" w:pos="788"/>
        </w:tabs>
        <w:adjustRightInd w:val="0"/>
        <w:snapToGrid w:val="0"/>
        <w:spacing w:line="360" w:lineRule="auto"/>
        <w:jc w:val="left"/>
        <w:rPr>
          <w:rFonts w:ascii="Book Antiqua" w:hAnsi="Book Antiqua"/>
          <w:i/>
          <w:iCs/>
          <w:color w:val="000000"/>
          <w:sz w:val="24"/>
        </w:rPr>
      </w:pPr>
      <w:r w:rsidRPr="00973675">
        <w:rPr>
          <w:rFonts w:ascii="Book Antiqua" w:hAnsi="Book Antiqua"/>
          <w:bCs/>
          <w:color w:val="000000"/>
          <w:kern w:val="0"/>
          <w:sz w:val="24"/>
        </w:rPr>
        <w:t>Normal range: WBC count = 4.0-10.0 (×10</w:t>
      </w:r>
      <w:r w:rsidRPr="00973675">
        <w:rPr>
          <w:rFonts w:ascii="Book Antiqua" w:hAnsi="Book Antiqua"/>
          <w:bCs/>
          <w:color w:val="000000"/>
          <w:kern w:val="0"/>
          <w:sz w:val="24"/>
          <w:vertAlign w:val="superscript"/>
        </w:rPr>
        <w:t>9</w:t>
      </w:r>
      <w:r w:rsidRPr="00973675">
        <w:rPr>
          <w:rFonts w:ascii="Book Antiqua" w:hAnsi="Book Antiqua"/>
          <w:bCs/>
          <w:color w:val="000000"/>
          <w:kern w:val="0"/>
          <w:sz w:val="24"/>
        </w:rPr>
        <w:t xml:space="preserve">/L). M: Male; F: Female; WBC: </w:t>
      </w:r>
      <w:r w:rsidRPr="00973675">
        <w:rPr>
          <w:rFonts w:ascii="Book Antiqua" w:hAnsi="Book Antiqua"/>
          <w:bCs/>
          <w:color w:val="000000"/>
          <w:kern w:val="0"/>
          <w:sz w:val="24"/>
        </w:rPr>
        <w:lastRenderedPageBreak/>
        <w:t>White blood cell; Af: Atrial fibrillation; CAD: Coronary artery disease; HF : Heart failure; HBP: High blood pressure; DM: Diabetes mellitus; LA: Left atrium.</w:t>
      </w: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color w:val="000000"/>
          <w:sz w:val="24"/>
        </w:rPr>
        <w:br w:type="page"/>
      </w:r>
      <w:r w:rsidRPr="00973675">
        <w:rPr>
          <w:rFonts w:ascii="Book Antiqua" w:hAnsi="Book Antiqua"/>
          <w:b/>
          <w:color w:val="000000"/>
          <w:kern w:val="0"/>
          <w:sz w:val="24"/>
        </w:rPr>
        <w:lastRenderedPageBreak/>
        <w:t>Table 2 Digital subtraction angiography results</w:t>
      </w:r>
    </w:p>
    <w:tbl>
      <w:tblPr>
        <w:tblW w:w="0" w:type="auto"/>
        <w:jc w:val="center"/>
        <w:tblBorders>
          <w:top w:val="single" w:sz="8" w:space="0" w:color="auto"/>
          <w:bottom w:val="single" w:sz="8" w:space="0" w:color="auto"/>
        </w:tblBorders>
        <w:tblLayout w:type="fixed"/>
        <w:tblLook w:val="0000" w:firstRow="0" w:lastRow="0" w:firstColumn="0" w:lastColumn="0" w:noHBand="0" w:noVBand="0"/>
      </w:tblPr>
      <w:tblGrid>
        <w:gridCol w:w="968"/>
        <w:gridCol w:w="1398"/>
        <w:gridCol w:w="2392"/>
        <w:gridCol w:w="2090"/>
        <w:gridCol w:w="1430"/>
        <w:gridCol w:w="2510"/>
      </w:tblGrid>
      <w:tr w:rsidR="008519EA" w:rsidRPr="00973675">
        <w:trPr>
          <w:trHeight w:val="1248"/>
          <w:jc w:val="center"/>
        </w:trPr>
        <w:tc>
          <w:tcPr>
            <w:tcW w:w="968" w:type="dxa"/>
            <w:tcBorders>
              <w:top w:val="single" w:sz="8" w:space="0" w:color="auto"/>
              <w:bottom w:val="single" w:sz="4" w:space="0" w:color="auto"/>
            </w:tcBorders>
          </w:tcPr>
          <w:p w:rsidR="008519EA" w:rsidRPr="00973675" w:rsidRDefault="008519EA">
            <w:pPr>
              <w:adjustRightInd w:val="0"/>
              <w:snapToGrid w:val="0"/>
              <w:spacing w:line="360" w:lineRule="auto"/>
              <w:rPr>
                <w:rFonts w:ascii="Book Antiqua" w:hAnsi="Book Antiqua"/>
                <w:b/>
                <w:bCs/>
                <w:color w:val="000000"/>
                <w:kern w:val="0"/>
                <w:sz w:val="24"/>
              </w:rPr>
            </w:pPr>
            <w:r w:rsidRPr="00973675">
              <w:rPr>
                <w:rFonts w:ascii="Book Antiqua" w:hAnsi="Book Antiqua"/>
                <w:b/>
                <w:bCs/>
                <w:color w:val="000000"/>
                <w:kern w:val="0"/>
                <w:sz w:val="24"/>
              </w:rPr>
              <w:t>Patient No.</w:t>
            </w:r>
          </w:p>
        </w:tc>
        <w:tc>
          <w:tcPr>
            <w:tcW w:w="1398"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CTA</w:t>
            </w:r>
          </w:p>
        </w:tc>
        <w:tc>
          <w:tcPr>
            <w:tcW w:w="2392"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Time from onset to</w:t>
            </w:r>
          </w:p>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treatment (h)</w:t>
            </w:r>
          </w:p>
        </w:tc>
        <w:tc>
          <w:tcPr>
            <w:tcW w:w="209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Occlusion of main SMA trunk</w:t>
            </w:r>
          </w:p>
        </w:tc>
        <w:tc>
          <w:tcPr>
            <w:tcW w:w="143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Branch lesion location(s)</w:t>
            </w:r>
          </w:p>
        </w:tc>
        <w:tc>
          <w:tcPr>
            <w:tcW w:w="251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Collateral flow</w:t>
            </w:r>
          </w:p>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to jejunal/ileal branches</w:t>
            </w:r>
          </w:p>
        </w:tc>
      </w:tr>
      <w:tr w:rsidR="008519EA" w:rsidRPr="00973675">
        <w:trPr>
          <w:trHeight w:val="2262"/>
          <w:jc w:val="center"/>
        </w:trPr>
        <w:tc>
          <w:tcPr>
            <w:tcW w:w="968" w:type="dxa"/>
            <w:tcBorders>
              <w:top w:val="single" w:sz="4" w:space="0" w:color="auto"/>
            </w:tcBorders>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w:t>
            </w:r>
          </w:p>
        </w:tc>
        <w:tc>
          <w:tcPr>
            <w:tcW w:w="1398"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9</w:t>
            </w:r>
          </w:p>
        </w:tc>
        <w:tc>
          <w:tcPr>
            <w:tcW w:w="209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10</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Jejunal arteries</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Slow</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3</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scanty ascites,</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30</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4</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SMA stenosis</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5</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 xml:space="preserve">Filling </w:t>
            </w:r>
            <w:r w:rsidRPr="00973675">
              <w:rPr>
                <w:rFonts w:ascii="Book Antiqua" w:hAnsi="Book Antiqua"/>
                <w:bCs/>
                <w:color w:val="000000"/>
                <w:kern w:val="0"/>
                <w:sz w:val="24"/>
              </w:rPr>
              <w:lastRenderedPageBreak/>
              <w:t>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lastRenderedPageBreak/>
              <w:t>8</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 xml:space="preserve">Complete </w:t>
            </w:r>
            <w:r w:rsidRPr="00973675">
              <w:rPr>
                <w:rFonts w:ascii="Book Antiqua" w:hAnsi="Book Antiqua"/>
                <w:bCs/>
                <w:color w:val="000000"/>
                <w:kern w:val="0"/>
                <w:sz w:val="24"/>
              </w:rPr>
              <w:lastRenderedPageBreak/>
              <w:t>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lastRenderedPageBreak/>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lastRenderedPageBreak/>
              <w:t>6</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11</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7</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r w:rsidR="008519EA" w:rsidRPr="00973675">
        <w:trPr>
          <w:jc w:val="center"/>
        </w:trPr>
        <w:tc>
          <w:tcPr>
            <w:tcW w:w="968"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8</w:t>
            </w:r>
          </w:p>
        </w:tc>
        <w:tc>
          <w:tcPr>
            <w:tcW w:w="13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Filling defect,</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bowel oedema,</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mild ileus</w:t>
            </w:r>
          </w:p>
        </w:tc>
        <w:tc>
          <w:tcPr>
            <w:tcW w:w="2392"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28</w:t>
            </w:r>
          </w:p>
        </w:tc>
        <w:tc>
          <w:tcPr>
            <w:tcW w:w="209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Complete occlusion</w:t>
            </w:r>
          </w:p>
        </w:tc>
        <w:tc>
          <w:tcPr>
            <w:tcW w:w="143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251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Good</w:t>
            </w:r>
          </w:p>
        </w:tc>
      </w:tr>
    </w:tbl>
    <w:p w:rsidR="008519EA" w:rsidRPr="00973675" w:rsidRDefault="008519EA">
      <w:pPr>
        <w:adjustRightInd w:val="0"/>
        <w:snapToGrid w:val="0"/>
        <w:spacing w:line="360" w:lineRule="auto"/>
        <w:outlineLvl w:val="0"/>
        <w:rPr>
          <w:rFonts w:ascii="Book Antiqua" w:hAnsi="Book Antiqua"/>
          <w:bCs/>
          <w:color w:val="000000"/>
          <w:kern w:val="0"/>
          <w:sz w:val="24"/>
        </w:rPr>
      </w:pPr>
      <w:r w:rsidRPr="00973675">
        <w:rPr>
          <w:rFonts w:ascii="Book Antiqua" w:hAnsi="Book Antiqua"/>
          <w:bCs/>
          <w:color w:val="000000"/>
          <w:kern w:val="0"/>
          <w:sz w:val="24"/>
        </w:rPr>
        <w:t>CTA: Computed tomography angiography; SMA: Superior mesenteric artery.</w:t>
      </w: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color w:val="000000"/>
          <w:sz w:val="24"/>
        </w:rPr>
        <w:br w:type="page"/>
      </w:r>
      <w:r w:rsidRPr="00973675">
        <w:rPr>
          <w:rFonts w:ascii="Book Antiqua" w:hAnsi="Book Antiqua"/>
          <w:b/>
          <w:color w:val="000000"/>
          <w:kern w:val="0"/>
          <w:sz w:val="24"/>
        </w:rPr>
        <w:lastRenderedPageBreak/>
        <w:t>Table 3 Summary of interventions and clinical outcomes</w:t>
      </w:r>
    </w:p>
    <w:tbl>
      <w:tblPr>
        <w:tblW w:w="0" w:type="auto"/>
        <w:jc w:val="center"/>
        <w:tblBorders>
          <w:top w:val="single" w:sz="8" w:space="0" w:color="auto"/>
          <w:bottom w:val="single" w:sz="8" w:space="0" w:color="auto"/>
        </w:tblBorders>
        <w:tblLayout w:type="fixed"/>
        <w:tblLook w:val="0000" w:firstRow="0" w:lastRow="0" w:firstColumn="0" w:lastColumn="0" w:noHBand="0" w:noVBand="0"/>
      </w:tblPr>
      <w:tblGrid>
        <w:gridCol w:w="826"/>
        <w:gridCol w:w="1580"/>
        <w:gridCol w:w="1260"/>
        <w:gridCol w:w="2950"/>
        <w:gridCol w:w="2724"/>
        <w:gridCol w:w="1441"/>
      </w:tblGrid>
      <w:tr w:rsidR="008519EA" w:rsidRPr="00973675">
        <w:trPr>
          <w:jc w:val="center"/>
        </w:trPr>
        <w:tc>
          <w:tcPr>
            <w:tcW w:w="826" w:type="dxa"/>
            <w:tcBorders>
              <w:top w:val="single" w:sz="8" w:space="0" w:color="auto"/>
              <w:bottom w:val="single" w:sz="4" w:space="0" w:color="auto"/>
            </w:tcBorders>
          </w:tcPr>
          <w:p w:rsidR="008519EA" w:rsidRPr="00973675" w:rsidRDefault="008519EA">
            <w:pPr>
              <w:adjustRightInd w:val="0"/>
              <w:snapToGrid w:val="0"/>
              <w:spacing w:line="360" w:lineRule="auto"/>
              <w:rPr>
                <w:rFonts w:ascii="Book Antiqua" w:hAnsi="Book Antiqua"/>
                <w:b/>
                <w:bCs/>
                <w:color w:val="000000"/>
                <w:kern w:val="0"/>
                <w:sz w:val="24"/>
              </w:rPr>
            </w:pPr>
            <w:r w:rsidRPr="00973675">
              <w:rPr>
                <w:rFonts w:ascii="Book Antiqua" w:hAnsi="Book Antiqua"/>
                <w:b/>
                <w:bCs/>
                <w:color w:val="000000"/>
                <w:kern w:val="0"/>
                <w:sz w:val="24"/>
              </w:rPr>
              <w:t>Patient No.</w:t>
            </w:r>
          </w:p>
        </w:tc>
        <w:tc>
          <w:tcPr>
            <w:tcW w:w="158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Total procedure time (min)</w:t>
            </w:r>
          </w:p>
        </w:tc>
        <w:tc>
          <w:tcPr>
            <w:tcW w:w="1260" w:type="dxa"/>
            <w:tcBorders>
              <w:top w:val="single" w:sz="8" w:space="0" w:color="auto"/>
              <w:bottom w:val="single" w:sz="4" w:space="0" w:color="auto"/>
            </w:tcBorders>
          </w:tcPr>
          <w:p w:rsidR="008519EA" w:rsidRPr="00973675" w:rsidRDefault="008519EA" w:rsidP="006123F4">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Trunk lesion</w:t>
            </w:r>
          </w:p>
        </w:tc>
        <w:tc>
          <w:tcPr>
            <w:tcW w:w="2950" w:type="dxa"/>
            <w:tcBorders>
              <w:top w:val="single" w:sz="8" w:space="0" w:color="auto"/>
              <w:bottom w:val="single" w:sz="4" w:space="0" w:color="auto"/>
            </w:tcBorders>
          </w:tcPr>
          <w:p w:rsidR="008519EA" w:rsidRPr="00973675" w:rsidRDefault="008519EA" w:rsidP="006123F4">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Branch lesion location(s)</w:t>
            </w:r>
          </w:p>
        </w:tc>
        <w:tc>
          <w:tcPr>
            <w:tcW w:w="2724" w:type="dxa"/>
            <w:tcBorders>
              <w:top w:val="single" w:sz="8" w:space="0" w:color="auto"/>
              <w:bottom w:val="single" w:sz="4" w:space="0" w:color="auto"/>
            </w:tcBorders>
          </w:tcPr>
          <w:p w:rsidR="008519EA" w:rsidRPr="00973675" w:rsidRDefault="008519EA" w:rsidP="006123F4">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Additional treatment</w:t>
            </w:r>
          </w:p>
        </w:tc>
        <w:tc>
          <w:tcPr>
            <w:tcW w:w="1441"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Complications</w:t>
            </w:r>
          </w:p>
        </w:tc>
      </w:tr>
      <w:tr w:rsidR="008519EA" w:rsidRPr="00973675">
        <w:trPr>
          <w:trHeight w:val="726"/>
          <w:jc w:val="center"/>
        </w:trPr>
        <w:tc>
          <w:tcPr>
            <w:tcW w:w="826" w:type="dxa"/>
            <w:tcBorders>
              <w:top w:val="single" w:sz="4" w:space="0" w:color="auto"/>
            </w:tcBorders>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w:t>
            </w:r>
          </w:p>
        </w:tc>
        <w:tc>
          <w:tcPr>
            <w:tcW w:w="158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85</w:t>
            </w:r>
          </w:p>
        </w:tc>
        <w:tc>
          <w:tcPr>
            <w:tcW w:w="126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tc>
        <w:tc>
          <w:tcPr>
            <w:tcW w:w="295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The clot breaking off and ileal arterial embolism, good flow</w:t>
            </w:r>
          </w:p>
          <w:p w:rsidR="008519EA" w:rsidRPr="00973675" w:rsidRDefault="008519EA">
            <w:pPr>
              <w:adjustRightInd w:val="0"/>
              <w:snapToGrid w:val="0"/>
              <w:spacing w:line="360" w:lineRule="auto"/>
              <w:jc w:val="center"/>
              <w:rPr>
                <w:rFonts w:ascii="Book Antiqua" w:hAnsi="Book Antiqua"/>
                <w:bCs/>
                <w:color w:val="000000"/>
                <w:kern w:val="0"/>
                <w:sz w:val="24"/>
              </w:rPr>
            </w:pPr>
          </w:p>
        </w:tc>
        <w:tc>
          <w:tcPr>
            <w:tcW w:w="2724"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Thrombolysis with urokinase during the operation</w:t>
            </w:r>
          </w:p>
        </w:tc>
        <w:tc>
          <w:tcPr>
            <w:tcW w:w="1441"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The clot breaking off</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85</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tc>
        <w:tc>
          <w:tcPr>
            <w:tcW w:w="2950" w:type="dxa"/>
          </w:tcPr>
          <w:p w:rsidR="008519EA" w:rsidRPr="00973675" w:rsidRDefault="008519EA" w:rsidP="006123F4">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Multiple residual emboli in jejunal arteries, slow flow</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Intra-artery transcatheter thrombolytic therapy with urokinase successful</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3</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50</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Partial rec-</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analization</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thrombolysis was initially performed before aspiration embolectomy</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4</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75</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(PTA)</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The clot breaking off and ileocolic artery emboli.</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primary thrombolysis with urokinase during the operation</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The clot breaking off</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5</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79</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6</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80</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7</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53</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Successful</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r w:rsidR="008519EA" w:rsidRPr="00973675">
        <w:trPr>
          <w:jc w:val="center"/>
        </w:trPr>
        <w:tc>
          <w:tcPr>
            <w:tcW w:w="826"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8</w:t>
            </w:r>
          </w:p>
        </w:tc>
        <w:tc>
          <w:tcPr>
            <w:tcW w:w="158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69</w:t>
            </w:r>
          </w:p>
        </w:tc>
        <w:tc>
          <w:tcPr>
            <w:tcW w:w="126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Partial recanalization</w:t>
            </w:r>
          </w:p>
        </w:tc>
        <w:tc>
          <w:tcPr>
            <w:tcW w:w="29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2724"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c>
          <w:tcPr>
            <w:tcW w:w="1441"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w:t>
            </w:r>
          </w:p>
        </w:tc>
      </w:tr>
    </w:tbl>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PTA: Percutaneous transluminal angioplasty.</w:t>
      </w:r>
    </w:p>
    <w:p w:rsidR="008519EA" w:rsidRPr="00973675" w:rsidRDefault="008519EA">
      <w:pPr>
        <w:adjustRightInd w:val="0"/>
        <w:snapToGrid w:val="0"/>
        <w:spacing w:line="360" w:lineRule="auto"/>
        <w:outlineLvl w:val="0"/>
        <w:rPr>
          <w:rFonts w:ascii="Book Antiqua" w:hAnsi="Book Antiqua"/>
          <w:b/>
          <w:color w:val="000000"/>
          <w:kern w:val="0"/>
          <w:sz w:val="24"/>
        </w:rPr>
      </w:pPr>
      <w:r w:rsidRPr="00973675">
        <w:rPr>
          <w:rFonts w:ascii="Book Antiqua" w:hAnsi="Book Antiqua"/>
          <w:color w:val="000000"/>
          <w:sz w:val="24"/>
        </w:rPr>
        <w:br w:type="page"/>
      </w:r>
      <w:r w:rsidRPr="00973675">
        <w:rPr>
          <w:rFonts w:ascii="Book Antiqua" w:hAnsi="Book Antiqua"/>
          <w:b/>
          <w:color w:val="000000"/>
          <w:kern w:val="0"/>
          <w:sz w:val="24"/>
        </w:rPr>
        <w:lastRenderedPageBreak/>
        <w:t>Table 4 Postoperative situations</w:t>
      </w:r>
    </w:p>
    <w:tbl>
      <w:tblPr>
        <w:tblW w:w="0" w:type="auto"/>
        <w:jc w:val="center"/>
        <w:tblBorders>
          <w:top w:val="single" w:sz="8" w:space="0" w:color="auto"/>
          <w:bottom w:val="single" w:sz="8" w:space="0" w:color="auto"/>
        </w:tblBorders>
        <w:tblLayout w:type="fixed"/>
        <w:tblLook w:val="0000" w:firstRow="0" w:lastRow="0" w:firstColumn="0" w:lastColumn="0" w:noHBand="0" w:noVBand="0"/>
      </w:tblPr>
      <w:tblGrid>
        <w:gridCol w:w="870"/>
        <w:gridCol w:w="1250"/>
        <w:gridCol w:w="1150"/>
        <w:gridCol w:w="1199"/>
        <w:gridCol w:w="3495"/>
        <w:gridCol w:w="1086"/>
        <w:gridCol w:w="1598"/>
      </w:tblGrid>
      <w:tr w:rsidR="008519EA" w:rsidRPr="00973675">
        <w:trPr>
          <w:trHeight w:val="1376"/>
          <w:jc w:val="center"/>
        </w:trPr>
        <w:tc>
          <w:tcPr>
            <w:tcW w:w="870" w:type="dxa"/>
            <w:tcBorders>
              <w:top w:val="single" w:sz="8" w:space="0" w:color="auto"/>
              <w:bottom w:val="single" w:sz="4" w:space="0" w:color="auto"/>
            </w:tcBorders>
          </w:tcPr>
          <w:p w:rsidR="008519EA" w:rsidRPr="00973675" w:rsidRDefault="008519EA">
            <w:pPr>
              <w:adjustRightInd w:val="0"/>
              <w:snapToGrid w:val="0"/>
              <w:spacing w:line="360" w:lineRule="auto"/>
              <w:rPr>
                <w:rFonts w:ascii="Book Antiqua" w:hAnsi="Book Antiqua"/>
                <w:b/>
                <w:bCs/>
                <w:color w:val="000000"/>
                <w:kern w:val="0"/>
                <w:sz w:val="24"/>
              </w:rPr>
            </w:pPr>
            <w:bookmarkStart w:id="187" w:name="OLE_LINK50"/>
            <w:bookmarkStart w:id="188" w:name="OLE_LINK52"/>
            <w:r w:rsidRPr="00973675">
              <w:rPr>
                <w:rFonts w:ascii="Book Antiqua" w:hAnsi="Book Antiqua"/>
                <w:b/>
                <w:bCs/>
                <w:color w:val="000000"/>
                <w:kern w:val="0"/>
                <w:sz w:val="24"/>
              </w:rPr>
              <w:t>Patient No.</w:t>
            </w:r>
          </w:p>
        </w:tc>
        <w:tc>
          <w:tcPr>
            <w:tcW w:w="125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The time of feed (d)</w:t>
            </w:r>
          </w:p>
        </w:tc>
        <w:tc>
          <w:tcPr>
            <w:tcW w:w="1150"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Hospital stay (d)</w:t>
            </w:r>
          </w:p>
        </w:tc>
        <w:tc>
          <w:tcPr>
            <w:tcW w:w="1199"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In-hospital mortality</w:t>
            </w:r>
          </w:p>
        </w:tc>
        <w:tc>
          <w:tcPr>
            <w:tcW w:w="3495"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Symptoms</w:t>
            </w:r>
          </w:p>
        </w:tc>
        <w:tc>
          <w:tcPr>
            <w:tcW w:w="1086"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Signs (tenderness)</w:t>
            </w:r>
          </w:p>
        </w:tc>
        <w:tc>
          <w:tcPr>
            <w:tcW w:w="1598" w:type="dxa"/>
            <w:tcBorders>
              <w:top w:val="single" w:sz="8" w:space="0" w:color="auto"/>
              <w:bottom w:val="single" w:sz="4" w:space="0" w:color="auto"/>
            </w:tcBorders>
          </w:tcPr>
          <w:p w:rsidR="008519EA" w:rsidRPr="00973675" w:rsidRDefault="008519EA">
            <w:pPr>
              <w:adjustRightInd w:val="0"/>
              <w:snapToGrid w:val="0"/>
              <w:spacing w:line="360" w:lineRule="auto"/>
              <w:jc w:val="center"/>
              <w:rPr>
                <w:rFonts w:ascii="Book Antiqua" w:hAnsi="Book Antiqua"/>
                <w:b/>
                <w:bCs/>
                <w:color w:val="000000"/>
                <w:kern w:val="0"/>
                <w:sz w:val="24"/>
              </w:rPr>
            </w:pPr>
            <w:r w:rsidRPr="00973675">
              <w:rPr>
                <w:rFonts w:ascii="Book Antiqua" w:hAnsi="Book Antiqua"/>
                <w:b/>
                <w:bCs/>
                <w:color w:val="000000"/>
                <w:kern w:val="0"/>
                <w:sz w:val="24"/>
              </w:rPr>
              <w:t>Signs (rebound tenderness)</w:t>
            </w:r>
          </w:p>
        </w:tc>
      </w:tr>
      <w:tr w:rsidR="008519EA" w:rsidRPr="00973675">
        <w:trPr>
          <w:jc w:val="center"/>
        </w:trPr>
        <w:tc>
          <w:tcPr>
            <w:tcW w:w="870" w:type="dxa"/>
            <w:tcBorders>
              <w:top w:val="single" w:sz="4" w:space="0" w:color="auto"/>
            </w:tcBorders>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1</w:t>
            </w:r>
          </w:p>
        </w:tc>
        <w:tc>
          <w:tcPr>
            <w:tcW w:w="125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2</w:t>
            </w:r>
          </w:p>
        </w:tc>
        <w:tc>
          <w:tcPr>
            <w:tcW w:w="1150"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9</w:t>
            </w:r>
          </w:p>
        </w:tc>
        <w:tc>
          <w:tcPr>
            <w:tcW w:w="1199"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1 d</w:t>
            </w:r>
          </w:p>
        </w:tc>
        <w:tc>
          <w:tcPr>
            <w:tcW w:w="1086"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Borders>
              <w:top w:val="single" w:sz="4" w:space="0" w:color="auto"/>
            </w:tcBorders>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2</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12</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 xml:space="preserve">Diarrhoea developed after aspiration but subsided spontaneously </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1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3</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6</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12</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 xml:space="preserve">Haematochezia developed after aspiration but subsided spontaneously </w:t>
            </w:r>
          </w:p>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1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4</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17</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17</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1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trHeight w:val="908"/>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5</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5</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8</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1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6</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16</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11</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Diarrhoea lasted 2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7</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7</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13</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rsidP="006123F4">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2 d</w:t>
            </w:r>
          </w:p>
          <w:p w:rsidR="008519EA" w:rsidRPr="00973675" w:rsidRDefault="008519EA" w:rsidP="006123F4">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Dark stool lasted 3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r>
      <w:tr w:rsidR="008519EA" w:rsidRPr="00973675">
        <w:trPr>
          <w:jc w:val="center"/>
        </w:trPr>
        <w:tc>
          <w:tcPr>
            <w:tcW w:w="870" w:type="dxa"/>
          </w:tcPr>
          <w:p w:rsidR="008519EA" w:rsidRPr="00973675" w:rsidRDefault="008519EA">
            <w:pPr>
              <w:adjustRightInd w:val="0"/>
              <w:snapToGrid w:val="0"/>
              <w:spacing w:line="360" w:lineRule="auto"/>
              <w:rPr>
                <w:rFonts w:ascii="Book Antiqua" w:hAnsi="Book Antiqua"/>
                <w:bCs/>
                <w:color w:val="000000"/>
                <w:kern w:val="0"/>
                <w:sz w:val="24"/>
              </w:rPr>
            </w:pPr>
            <w:r w:rsidRPr="00973675">
              <w:rPr>
                <w:rFonts w:ascii="Book Antiqua" w:hAnsi="Book Antiqua"/>
                <w:bCs/>
                <w:color w:val="000000"/>
                <w:kern w:val="0"/>
                <w:sz w:val="24"/>
              </w:rPr>
              <w:t>8</w:t>
            </w:r>
          </w:p>
        </w:tc>
        <w:tc>
          <w:tcPr>
            <w:tcW w:w="12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3</w:t>
            </w:r>
          </w:p>
        </w:tc>
        <w:tc>
          <w:tcPr>
            <w:tcW w:w="1150"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16</w:t>
            </w:r>
          </w:p>
        </w:tc>
        <w:tc>
          <w:tcPr>
            <w:tcW w:w="1199"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None</w:t>
            </w:r>
          </w:p>
        </w:tc>
        <w:tc>
          <w:tcPr>
            <w:tcW w:w="3495"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Abdominal symptom resolved in 2 d</w:t>
            </w:r>
          </w:p>
        </w:tc>
        <w:tc>
          <w:tcPr>
            <w:tcW w:w="1086"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Present</w:t>
            </w:r>
          </w:p>
        </w:tc>
        <w:tc>
          <w:tcPr>
            <w:tcW w:w="1598" w:type="dxa"/>
          </w:tcPr>
          <w:p w:rsidR="008519EA" w:rsidRPr="00973675" w:rsidRDefault="008519EA">
            <w:pPr>
              <w:adjustRightInd w:val="0"/>
              <w:snapToGrid w:val="0"/>
              <w:spacing w:line="360" w:lineRule="auto"/>
              <w:jc w:val="center"/>
              <w:rPr>
                <w:rFonts w:ascii="Book Antiqua" w:hAnsi="Book Antiqua"/>
                <w:bCs/>
                <w:color w:val="000000"/>
                <w:kern w:val="0"/>
                <w:sz w:val="24"/>
              </w:rPr>
            </w:pPr>
            <w:r w:rsidRPr="00973675">
              <w:rPr>
                <w:rFonts w:ascii="Book Antiqua" w:hAnsi="Book Antiqua"/>
                <w:bCs/>
                <w:color w:val="000000"/>
                <w:kern w:val="0"/>
                <w:sz w:val="24"/>
              </w:rPr>
              <w:t>Absent</w:t>
            </w:r>
          </w:p>
        </w:tc>
      </w:tr>
      <w:bookmarkEnd w:id="187"/>
      <w:bookmarkEnd w:id="188"/>
    </w:tbl>
    <w:p w:rsidR="008519EA" w:rsidRDefault="008519EA">
      <w:pPr>
        <w:adjustRightInd w:val="0"/>
        <w:snapToGrid w:val="0"/>
        <w:spacing w:line="360" w:lineRule="auto"/>
        <w:rPr>
          <w:rFonts w:ascii="Book Antiqua" w:hAnsi="Book Antiqua"/>
          <w:bCs/>
          <w:color w:val="000000"/>
          <w:kern w:val="0"/>
          <w:sz w:val="24"/>
        </w:rPr>
      </w:pPr>
    </w:p>
    <w:sectPr w:rsidR="008519E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5F4" w:rsidRDefault="005275F4" w:rsidP="00973675">
      <w:r>
        <w:separator/>
      </w:r>
    </w:p>
  </w:endnote>
  <w:endnote w:type="continuationSeparator" w:id="0">
    <w:p w:rsidR="005275F4" w:rsidRDefault="005275F4" w:rsidP="0097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5F4" w:rsidRDefault="005275F4" w:rsidP="00973675">
      <w:r>
        <w:separator/>
      </w:r>
    </w:p>
  </w:footnote>
  <w:footnote w:type="continuationSeparator" w:id="0">
    <w:p w:rsidR="005275F4" w:rsidRDefault="005275F4" w:rsidP="00973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oNotTrackMove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66C4"/>
    <w:rsid w:val="000557FC"/>
    <w:rsid w:val="0008064E"/>
    <w:rsid w:val="000B2426"/>
    <w:rsid w:val="000B4B61"/>
    <w:rsid w:val="001277AB"/>
    <w:rsid w:val="00127F2C"/>
    <w:rsid w:val="00157F23"/>
    <w:rsid w:val="00174B4F"/>
    <w:rsid w:val="001A2BC9"/>
    <w:rsid w:val="001E6864"/>
    <w:rsid w:val="00204338"/>
    <w:rsid w:val="00232622"/>
    <w:rsid w:val="002F4764"/>
    <w:rsid w:val="00360035"/>
    <w:rsid w:val="003707B1"/>
    <w:rsid w:val="003906CA"/>
    <w:rsid w:val="003A5464"/>
    <w:rsid w:val="003A6548"/>
    <w:rsid w:val="00426A76"/>
    <w:rsid w:val="00460378"/>
    <w:rsid w:val="004870AD"/>
    <w:rsid w:val="00487872"/>
    <w:rsid w:val="004B0A1F"/>
    <w:rsid w:val="004C43BB"/>
    <w:rsid w:val="004C5342"/>
    <w:rsid w:val="004E543C"/>
    <w:rsid w:val="005275F4"/>
    <w:rsid w:val="00592A15"/>
    <w:rsid w:val="00593F08"/>
    <w:rsid w:val="005A0709"/>
    <w:rsid w:val="005B024E"/>
    <w:rsid w:val="005B35E6"/>
    <w:rsid w:val="005C1789"/>
    <w:rsid w:val="005E1787"/>
    <w:rsid w:val="005F4065"/>
    <w:rsid w:val="006123F4"/>
    <w:rsid w:val="00624F7E"/>
    <w:rsid w:val="00632FE6"/>
    <w:rsid w:val="00636207"/>
    <w:rsid w:val="006A3765"/>
    <w:rsid w:val="006A6CB8"/>
    <w:rsid w:val="006A70F1"/>
    <w:rsid w:val="006E7A3C"/>
    <w:rsid w:val="006F67BE"/>
    <w:rsid w:val="007254E6"/>
    <w:rsid w:val="00753467"/>
    <w:rsid w:val="007603FC"/>
    <w:rsid w:val="007E6D96"/>
    <w:rsid w:val="0082524F"/>
    <w:rsid w:val="008519EA"/>
    <w:rsid w:val="00884BD6"/>
    <w:rsid w:val="008A2356"/>
    <w:rsid w:val="008C1DE3"/>
    <w:rsid w:val="00931FD1"/>
    <w:rsid w:val="00941CA2"/>
    <w:rsid w:val="009566C4"/>
    <w:rsid w:val="00973675"/>
    <w:rsid w:val="009A446C"/>
    <w:rsid w:val="009C0754"/>
    <w:rsid w:val="009E28AC"/>
    <w:rsid w:val="00A42B2D"/>
    <w:rsid w:val="00AA7373"/>
    <w:rsid w:val="00AD3AAA"/>
    <w:rsid w:val="00B40EC0"/>
    <w:rsid w:val="00B8599E"/>
    <w:rsid w:val="00B95DC3"/>
    <w:rsid w:val="00BA11D6"/>
    <w:rsid w:val="00BC73B6"/>
    <w:rsid w:val="00C2649F"/>
    <w:rsid w:val="00C4485A"/>
    <w:rsid w:val="00C80420"/>
    <w:rsid w:val="00D23075"/>
    <w:rsid w:val="00D36F0C"/>
    <w:rsid w:val="00D4512B"/>
    <w:rsid w:val="00D7394D"/>
    <w:rsid w:val="00DF4EC5"/>
    <w:rsid w:val="00E00D71"/>
    <w:rsid w:val="00E133DC"/>
    <w:rsid w:val="00E35E2E"/>
    <w:rsid w:val="00E649A0"/>
    <w:rsid w:val="00E6520E"/>
    <w:rsid w:val="00EA2334"/>
    <w:rsid w:val="00EB420C"/>
    <w:rsid w:val="00ED6108"/>
    <w:rsid w:val="00EF2632"/>
    <w:rsid w:val="00EF4E78"/>
    <w:rsid w:val="00F04EFE"/>
    <w:rsid w:val="00F4570E"/>
    <w:rsid w:val="00F60555"/>
    <w:rsid w:val="00F928F9"/>
    <w:rsid w:val="01485736"/>
    <w:rsid w:val="0165590B"/>
    <w:rsid w:val="017C2DED"/>
    <w:rsid w:val="018561D4"/>
    <w:rsid w:val="01D17063"/>
    <w:rsid w:val="01EB24E6"/>
    <w:rsid w:val="02005AE9"/>
    <w:rsid w:val="0202745A"/>
    <w:rsid w:val="020C0260"/>
    <w:rsid w:val="023D7F46"/>
    <w:rsid w:val="02537ED1"/>
    <w:rsid w:val="0258660A"/>
    <w:rsid w:val="028164A8"/>
    <w:rsid w:val="028A3F37"/>
    <w:rsid w:val="02A95AF9"/>
    <w:rsid w:val="02B525BE"/>
    <w:rsid w:val="02B70702"/>
    <w:rsid w:val="02CE5B25"/>
    <w:rsid w:val="02F55517"/>
    <w:rsid w:val="030074E3"/>
    <w:rsid w:val="03064D0F"/>
    <w:rsid w:val="03183291"/>
    <w:rsid w:val="034467F5"/>
    <w:rsid w:val="035F6299"/>
    <w:rsid w:val="039C4EEA"/>
    <w:rsid w:val="039E0C31"/>
    <w:rsid w:val="03A109DA"/>
    <w:rsid w:val="03F9565F"/>
    <w:rsid w:val="0407534A"/>
    <w:rsid w:val="04141F07"/>
    <w:rsid w:val="04231236"/>
    <w:rsid w:val="044F69C9"/>
    <w:rsid w:val="046450E9"/>
    <w:rsid w:val="04771633"/>
    <w:rsid w:val="047F67D3"/>
    <w:rsid w:val="04A158EC"/>
    <w:rsid w:val="04A15CE9"/>
    <w:rsid w:val="04A91B63"/>
    <w:rsid w:val="04F90807"/>
    <w:rsid w:val="051526DF"/>
    <w:rsid w:val="0594325E"/>
    <w:rsid w:val="05AF2B4B"/>
    <w:rsid w:val="05BC6EC6"/>
    <w:rsid w:val="05D47038"/>
    <w:rsid w:val="060C25F5"/>
    <w:rsid w:val="061023A0"/>
    <w:rsid w:val="06257E66"/>
    <w:rsid w:val="062C612B"/>
    <w:rsid w:val="063B11AF"/>
    <w:rsid w:val="064E78AD"/>
    <w:rsid w:val="067203D2"/>
    <w:rsid w:val="067F7616"/>
    <w:rsid w:val="06B21880"/>
    <w:rsid w:val="06D1096A"/>
    <w:rsid w:val="07030901"/>
    <w:rsid w:val="07184F4B"/>
    <w:rsid w:val="07257159"/>
    <w:rsid w:val="07A9612B"/>
    <w:rsid w:val="07BF002F"/>
    <w:rsid w:val="07EA2F35"/>
    <w:rsid w:val="08541395"/>
    <w:rsid w:val="086D0BC9"/>
    <w:rsid w:val="086D6C36"/>
    <w:rsid w:val="0876600C"/>
    <w:rsid w:val="089F0A93"/>
    <w:rsid w:val="08B42D77"/>
    <w:rsid w:val="08B662FB"/>
    <w:rsid w:val="08C26FF8"/>
    <w:rsid w:val="08D827C3"/>
    <w:rsid w:val="09132D27"/>
    <w:rsid w:val="092B74B6"/>
    <w:rsid w:val="09476F85"/>
    <w:rsid w:val="096471D2"/>
    <w:rsid w:val="096E5C31"/>
    <w:rsid w:val="09762A7E"/>
    <w:rsid w:val="09815E25"/>
    <w:rsid w:val="09986148"/>
    <w:rsid w:val="09B81011"/>
    <w:rsid w:val="09BF51B6"/>
    <w:rsid w:val="09CC6B37"/>
    <w:rsid w:val="09CE09E8"/>
    <w:rsid w:val="09F6729E"/>
    <w:rsid w:val="0A203D15"/>
    <w:rsid w:val="0A41208B"/>
    <w:rsid w:val="0A637BFE"/>
    <w:rsid w:val="0AA42E53"/>
    <w:rsid w:val="0ADD6BCA"/>
    <w:rsid w:val="0B080023"/>
    <w:rsid w:val="0B341DF2"/>
    <w:rsid w:val="0B3C3B60"/>
    <w:rsid w:val="0B5F5612"/>
    <w:rsid w:val="0B6616E7"/>
    <w:rsid w:val="0B732A1C"/>
    <w:rsid w:val="0BA51ACE"/>
    <w:rsid w:val="0BB24A04"/>
    <w:rsid w:val="0BCB74F7"/>
    <w:rsid w:val="0BD75A05"/>
    <w:rsid w:val="0BE842C8"/>
    <w:rsid w:val="0C2430B3"/>
    <w:rsid w:val="0C59122C"/>
    <w:rsid w:val="0C5E59DE"/>
    <w:rsid w:val="0C627606"/>
    <w:rsid w:val="0C6632F4"/>
    <w:rsid w:val="0C860CD6"/>
    <w:rsid w:val="0C8F4F34"/>
    <w:rsid w:val="0CB8464A"/>
    <w:rsid w:val="0CE54ED9"/>
    <w:rsid w:val="0D583793"/>
    <w:rsid w:val="0D71417E"/>
    <w:rsid w:val="0D72173B"/>
    <w:rsid w:val="0D83633A"/>
    <w:rsid w:val="0D8A4AC1"/>
    <w:rsid w:val="0DB00370"/>
    <w:rsid w:val="0E0E1FBA"/>
    <w:rsid w:val="0E333973"/>
    <w:rsid w:val="0E3F29FD"/>
    <w:rsid w:val="0E417758"/>
    <w:rsid w:val="0E5B3F52"/>
    <w:rsid w:val="0E683B32"/>
    <w:rsid w:val="0E6B7323"/>
    <w:rsid w:val="0E6C6635"/>
    <w:rsid w:val="0E7079F1"/>
    <w:rsid w:val="0EBF3276"/>
    <w:rsid w:val="0ECB0B83"/>
    <w:rsid w:val="0EE426A0"/>
    <w:rsid w:val="0F633819"/>
    <w:rsid w:val="0F9E027C"/>
    <w:rsid w:val="0FAC4C22"/>
    <w:rsid w:val="0FB03F50"/>
    <w:rsid w:val="0FD5135B"/>
    <w:rsid w:val="0FE71D1A"/>
    <w:rsid w:val="0FFC1EBD"/>
    <w:rsid w:val="10204DA3"/>
    <w:rsid w:val="104321E5"/>
    <w:rsid w:val="10454077"/>
    <w:rsid w:val="104E0A4D"/>
    <w:rsid w:val="106B43E6"/>
    <w:rsid w:val="10856859"/>
    <w:rsid w:val="1086391D"/>
    <w:rsid w:val="109F155F"/>
    <w:rsid w:val="10C16A25"/>
    <w:rsid w:val="10E553C0"/>
    <w:rsid w:val="10E74148"/>
    <w:rsid w:val="10F22CE7"/>
    <w:rsid w:val="111F2497"/>
    <w:rsid w:val="11457952"/>
    <w:rsid w:val="117A1BF8"/>
    <w:rsid w:val="11883E49"/>
    <w:rsid w:val="118A2776"/>
    <w:rsid w:val="119446C0"/>
    <w:rsid w:val="11A36E42"/>
    <w:rsid w:val="11A57AC9"/>
    <w:rsid w:val="11DD02C7"/>
    <w:rsid w:val="121937E4"/>
    <w:rsid w:val="12307E38"/>
    <w:rsid w:val="1267739C"/>
    <w:rsid w:val="12A44A19"/>
    <w:rsid w:val="12A631B4"/>
    <w:rsid w:val="12A72458"/>
    <w:rsid w:val="12AB436A"/>
    <w:rsid w:val="12E01BCC"/>
    <w:rsid w:val="12E67F19"/>
    <w:rsid w:val="13616B10"/>
    <w:rsid w:val="13651D8F"/>
    <w:rsid w:val="13675573"/>
    <w:rsid w:val="136E530B"/>
    <w:rsid w:val="13800C8A"/>
    <w:rsid w:val="13B16836"/>
    <w:rsid w:val="13B6441F"/>
    <w:rsid w:val="13CC4B81"/>
    <w:rsid w:val="141236CA"/>
    <w:rsid w:val="14210FFD"/>
    <w:rsid w:val="143C746B"/>
    <w:rsid w:val="14402FEF"/>
    <w:rsid w:val="145A4886"/>
    <w:rsid w:val="147546F7"/>
    <w:rsid w:val="147B5DFB"/>
    <w:rsid w:val="147F41A2"/>
    <w:rsid w:val="14831A01"/>
    <w:rsid w:val="14907714"/>
    <w:rsid w:val="14A81727"/>
    <w:rsid w:val="14A90E59"/>
    <w:rsid w:val="14B540BD"/>
    <w:rsid w:val="14BB370C"/>
    <w:rsid w:val="14BE6AAA"/>
    <w:rsid w:val="14F71C2C"/>
    <w:rsid w:val="151F7F4F"/>
    <w:rsid w:val="154A3338"/>
    <w:rsid w:val="15535C3C"/>
    <w:rsid w:val="15781B64"/>
    <w:rsid w:val="15876CAF"/>
    <w:rsid w:val="15943BC6"/>
    <w:rsid w:val="159F5E12"/>
    <w:rsid w:val="15A47B00"/>
    <w:rsid w:val="15AF18F3"/>
    <w:rsid w:val="15D97A8A"/>
    <w:rsid w:val="15E97546"/>
    <w:rsid w:val="15EA094D"/>
    <w:rsid w:val="15F651CC"/>
    <w:rsid w:val="15F65D9C"/>
    <w:rsid w:val="1614642D"/>
    <w:rsid w:val="162134B6"/>
    <w:rsid w:val="165B1733"/>
    <w:rsid w:val="16642FE1"/>
    <w:rsid w:val="166E662E"/>
    <w:rsid w:val="16D6644F"/>
    <w:rsid w:val="16DA6C4A"/>
    <w:rsid w:val="16F1428D"/>
    <w:rsid w:val="16F47CC5"/>
    <w:rsid w:val="17234517"/>
    <w:rsid w:val="17287796"/>
    <w:rsid w:val="173E17F6"/>
    <w:rsid w:val="176F6705"/>
    <w:rsid w:val="17885F48"/>
    <w:rsid w:val="178F237A"/>
    <w:rsid w:val="17AA32A1"/>
    <w:rsid w:val="17DC27BE"/>
    <w:rsid w:val="1802155C"/>
    <w:rsid w:val="18097EBD"/>
    <w:rsid w:val="18617915"/>
    <w:rsid w:val="187C6613"/>
    <w:rsid w:val="18861F86"/>
    <w:rsid w:val="18A900DE"/>
    <w:rsid w:val="18BB3725"/>
    <w:rsid w:val="18C0061C"/>
    <w:rsid w:val="18F1195E"/>
    <w:rsid w:val="18FF4792"/>
    <w:rsid w:val="19393823"/>
    <w:rsid w:val="193C2127"/>
    <w:rsid w:val="19921D1B"/>
    <w:rsid w:val="19B11C1E"/>
    <w:rsid w:val="19DC22E1"/>
    <w:rsid w:val="19FA254A"/>
    <w:rsid w:val="1A1F4143"/>
    <w:rsid w:val="1A224B33"/>
    <w:rsid w:val="1A467CCE"/>
    <w:rsid w:val="1A87413B"/>
    <w:rsid w:val="1AAF3FB2"/>
    <w:rsid w:val="1AD422FC"/>
    <w:rsid w:val="1ADE78BB"/>
    <w:rsid w:val="1B04400C"/>
    <w:rsid w:val="1B4A63E6"/>
    <w:rsid w:val="1B56225C"/>
    <w:rsid w:val="1B572CCD"/>
    <w:rsid w:val="1B6D13B2"/>
    <w:rsid w:val="1B7021B7"/>
    <w:rsid w:val="1B77533F"/>
    <w:rsid w:val="1B811360"/>
    <w:rsid w:val="1B8626B4"/>
    <w:rsid w:val="1BC4769B"/>
    <w:rsid w:val="1BD43EB0"/>
    <w:rsid w:val="1BE00043"/>
    <w:rsid w:val="1BF0493B"/>
    <w:rsid w:val="1C084522"/>
    <w:rsid w:val="1C1007B6"/>
    <w:rsid w:val="1C244754"/>
    <w:rsid w:val="1C470413"/>
    <w:rsid w:val="1C8545AE"/>
    <w:rsid w:val="1CB159BA"/>
    <w:rsid w:val="1CE505B3"/>
    <w:rsid w:val="1CE62771"/>
    <w:rsid w:val="1D0B7EF1"/>
    <w:rsid w:val="1D23441A"/>
    <w:rsid w:val="1D890FBD"/>
    <w:rsid w:val="1D9A3088"/>
    <w:rsid w:val="1DA079CA"/>
    <w:rsid w:val="1DBE14BA"/>
    <w:rsid w:val="1E12109C"/>
    <w:rsid w:val="1E4570F0"/>
    <w:rsid w:val="1E58306D"/>
    <w:rsid w:val="1E6F3BA8"/>
    <w:rsid w:val="1E7D5C53"/>
    <w:rsid w:val="1E8A3461"/>
    <w:rsid w:val="1E907607"/>
    <w:rsid w:val="1EA22476"/>
    <w:rsid w:val="1EAD0A91"/>
    <w:rsid w:val="1EDC3BA0"/>
    <w:rsid w:val="1EEA27A6"/>
    <w:rsid w:val="1F203541"/>
    <w:rsid w:val="1F3109A7"/>
    <w:rsid w:val="1F316B4F"/>
    <w:rsid w:val="1F481568"/>
    <w:rsid w:val="1F5D00F0"/>
    <w:rsid w:val="1F5D298F"/>
    <w:rsid w:val="1F6D71B2"/>
    <w:rsid w:val="1F946BB8"/>
    <w:rsid w:val="1FBC3733"/>
    <w:rsid w:val="1FC475C6"/>
    <w:rsid w:val="1FC90DED"/>
    <w:rsid w:val="1FCC0CCA"/>
    <w:rsid w:val="1FD719DF"/>
    <w:rsid w:val="1FEF094F"/>
    <w:rsid w:val="1FF41E0C"/>
    <w:rsid w:val="200B79D1"/>
    <w:rsid w:val="20AE0DBB"/>
    <w:rsid w:val="20BD04E7"/>
    <w:rsid w:val="20E25C4C"/>
    <w:rsid w:val="20EF49FE"/>
    <w:rsid w:val="213D595A"/>
    <w:rsid w:val="21407B8E"/>
    <w:rsid w:val="21861279"/>
    <w:rsid w:val="21975D93"/>
    <w:rsid w:val="219A2D8A"/>
    <w:rsid w:val="21DA0DB8"/>
    <w:rsid w:val="22007696"/>
    <w:rsid w:val="2228167B"/>
    <w:rsid w:val="222A0920"/>
    <w:rsid w:val="22354845"/>
    <w:rsid w:val="22405133"/>
    <w:rsid w:val="225C1F32"/>
    <w:rsid w:val="22D6437F"/>
    <w:rsid w:val="22F57D3D"/>
    <w:rsid w:val="23AC4A8A"/>
    <w:rsid w:val="23AD7172"/>
    <w:rsid w:val="23B1069E"/>
    <w:rsid w:val="23D73A89"/>
    <w:rsid w:val="23F16872"/>
    <w:rsid w:val="240F643E"/>
    <w:rsid w:val="243A09FE"/>
    <w:rsid w:val="24594B57"/>
    <w:rsid w:val="246C02C9"/>
    <w:rsid w:val="246D2A51"/>
    <w:rsid w:val="24895E8C"/>
    <w:rsid w:val="24963CE4"/>
    <w:rsid w:val="24C17A8B"/>
    <w:rsid w:val="24CE6B6F"/>
    <w:rsid w:val="24CF6410"/>
    <w:rsid w:val="25156CC1"/>
    <w:rsid w:val="251A3683"/>
    <w:rsid w:val="253F46C2"/>
    <w:rsid w:val="25466DEF"/>
    <w:rsid w:val="257D278D"/>
    <w:rsid w:val="258E4BD8"/>
    <w:rsid w:val="25975372"/>
    <w:rsid w:val="25E13C83"/>
    <w:rsid w:val="25EA72BD"/>
    <w:rsid w:val="261A69C3"/>
    <w:rsid w:val="264A069C"/>
    <w:rsid w:val="264D158B"/>
    <w:rsid w:val="26591CC3"/>
    <w:rsid w:val="268F2BE2"/>
    <w:rsid w:val="26A109D8"/>
    <w:rsid w:val="26AF3244"/>
    <w:rsid w:val="26E14546"/>
    <w:rsid w:val="26E859FD"/>
    <w:rsid w:val="271B6F0D"/>
    <w:rsid w:val="273E6C62"/>
    <w:rsid w:val="277C13CB"/>
    <w:rsid w:val="278A19E5"/>
    <w:rsid w:val="279E2FE9"/>
    <w:rsid w:val="27A446C8"/>
    <w:rsid w:val="27C30BC9"/>
    <w:rsid w:val="27DD0479"/>
    <w:rsid w:val="28092C28"/>
    <w:rsid w:val="2819047B"/>
    <w:rsid w:val="282B1076"/>
    <w:rsid w:val="284B6A9F"/>
    <w:rsid w:val="285615F0"/>
    <w:rsid w:val="286635DE"/>
    <w:rsid w:val="287825C9"/>
    <w:rsid w:val="288F53F3"/>
    <w:rsid w:val="28B9232E"/>
    <w:rsid w:val="28CD6F06"/>
    <w:rsid w:val="28E74D22"/>
    <w:rsid w:val="28E87DA7"/>
    <w:rsid w:val="28F11B57"/>
    <w:rsid w:val="290E0D11"/>
    <w:rsid w:val="29196787"/>
    <w:rsid w:val="292F696A"/>
    <w:rsid w:val="299F0062"/>
    <w:rsid w:val="2A3F6506"/>
    <w:rsid w:val="2A592115"/>
    <w:rsid w:val="2A6C7285"/>
    <w:rsid w:val="2AA116D1"/>
    <w:rsid w:val="2AB676A9"/>
    <w:rsid w:val="2AF733A8"/>
    <w:rsid w:val="2B161A35"/>
    <w:rsid w:val="2B333F87"/>
    <w:rsid w:val="2B385454"/>
    <w:rsid w:val="2B3D53E4"/>
    <w:rsid w:val="2B6E5F39"/>
    <w:rsid w:val="2B982F5B"/>
    <w:rsid w:val="2BBF4E91"/>
    <w:rsid w:val="2BD165D0"/>
    <w:rsid w:val="2C2834EE"/>
    <w:rsid w:val="2C386AED"/>
    <w:rsid w:val="2C8C0DCE"/>
    <w:rsid w:val="2CD50B8E"/>
    <w:rsid w:val="2D074BF6"/>
    <w:rsid w:val="2D0F22A0"/>
    <w:rsid w:val="2D1C4364"/>
    <w:rsid w:val="2D210159"/>
    <w:rsid w:val="2D4F44A9"/>
    <w:rsid w:val="2DB7271D"/>
    <w:rsid w:val="2DE81926"/>
    <w:rsid w:val="2E0E5805"/>
    <w:rsid w:val="2E373B71"/>
    <w:rsid w:val="2E3E1A26"/>
    <w:rsid w:val="2E7864A7"/>
    <w:rsid w:val="2ED17431"/>
    <w:rsid w:val="2F140346"/>
    <w:rsid w:val="2F313D17"/>
    <w:rsid w:val="2F3234C9"/>
    <w:rsid w:val="2F3452A0"/>
    <w:rsid w:val="2F3E38F6"/>
    <w:rsid w:val="2FC531FE"/>
    <w:rsid w:val="2FE648D5"/>
    <w:rsid w:val="2FFC5FED"/>
    <w:rsid w:val="30091318"/>
    <w:rsid w:val="3057544E"/>
    <w:rsid w:val="308905DD"/>
    <w:rsid w:val="308E4162"/>
    <w:rsid w:val="30A27985"/>
    <w:rsid w:val="30DA16B5"/>
    <w:rsid w:val="30FC09D6"/>
    <w:rsid w:val="312723B2"/>
    <w:rsid w:val="315620EF"/>
    <w:rsid w:val="318E72A9"/>
    <w:rsid w:val="31903705"/>
    <w:rsid w:val="31B4282E"/>
    <w:rsid w:val="31BB53C2"/>
    <w:rsid w:val="31C93763"/>
    <w:rsid w:val="31F72CF5"/>
    <w:rsid w:val="320C00C7"/>
    <w:rsid w:val="321410A3"/>
    <w:rsid w:val="321E00D3"/>
    <w:rsid w:val="32680F9F"/>
    <w:rsid w:val="32B01AFA"/>
    <w:rsid w:val="32B37386"/>
    <w:rsid w:val="32C13806"/>
    <w:rsid w:val="32F964A7"/>
    <w:rsid w:val="32FC6499"/>
    <w:rsid w:val="333E1995"/>
    <w:rsid w:val="33482530"/>
    <w:rsid w:val="33AE6A4E"/>
    <w:rsid w:val="33D95AFD"/>
    <w:rsid w:val="33F70E76"/>
    <w:rsid w:val="34087B93"/>
    <w:rsid w:val="341415A8"/>
    <w:rsid w:val="34220B1D"/>
    <w:rsid w:val="342E5003"/>
    <w:rsid w:val="343C039D"/>
    <w:rsid w:val="344C59A4"/>
    <w:rsid w:val="344F5080"/>
    <w:rsid w:val="34922174"/>
    <w:rsid w:val="34C96DFD"/>
    <w:rsid w:val="34CB05D9"/>
    <w:rsid w:val="34F862B2"/>
    <w:rsid w:val="3563261D"/>
    <w:rsid w:val="35AF25CE"/>
    <w:rsid w:val="35D16DF4"/>
    <w:rsid w:val="35E163D8"/>
    <w:rsid w:val="35FF790B"/>
    <w:rsid w:val="362E701F"/>
    <w:rsid w:val="36494D87"/>
    <w:rsid w:val="36596E03"/>
    <w:rsid w:val="36733B3D"/>
    <w:rsid w:val="367A352B"/>
    <w:rsid w:val="368A6429"/>
    <w:rsid w:val="369248F7"/>
    <w:rsid w:val="36AF032C"/>
    <w:rsid w:val="36D342FD"/>
    <w:rsid w:val="36EE7969"/>
    <w:rsid w:val="372B09AA"/>
    <w:rsid w:val="3734248A"/>
    <w:rsid w:val="377F3272"/>
    <w:rsid w:val="3784768A"/>
    <w:rsid w:val="3793691D"/>
    <w:rsid w:val="379727F2"/>
    <w:rsid w:val="379816A3"/>
    <w:rsid w:val="37AE14CE"/>
    <w:rsid w:val="37F41FBC"/>
    <w:rsid w:val="38377369"/>
    <w:rsid w:val="383B1BE3"/>
    <w:rsid w:val="384B0520"/>
    <w:rsid w:val="3886636B"/>
    <w:rsid w:val="38E75BD3"/>
    <w:rsid w:val="38EF6F91"/>
    <w:rsid w:val="38F14DC2"/>
    <w:rsid w:val="390970C5"/>
    <w:rsid w:val="39307050"/>
    <w:rsid w:val="394D4863"/>
    <w:rsid w:val="395B0A7E"/>
    <w:rsid w:val="397C40D6"/>
    <w:rsid w:val="39AA3434"/>
    <w:rsid w:val="39E3686C"/>
    <w:rsid w:val="39ED6B44"/>
    <w:rsid w:val="3A0B5984"/>
    <w:rsid w:val="3A24250F"/>
    <w:rsid w:val="3A397869"/>
    <w:rsid w:val="3A4C529C"/>
    <w:rsid w:val="3A5479A2"/>
    <w:rsid w:val="3A5E2381"/>
    <w:rsid w:val="3A7B4C69"/>
    <w:rsid w:val="3A84502E"/>
    <w:rsid w:val="3B0A3C2B"/>
    <w:rsid w:val="3B1D6B8D"/>
    <w:rsid w:val="3B3031CC"/>
    <w:rsid w:val="3B540CC7"/>
    <w:rsid w:val="3B6A7B8E"/>
    <w:rsid w:val="3B893DA1"/>
    <w:rsid w:val="3B922896"/>
    <w:rsid w:val="3B9261A8"/>
    <w:rsid w:val="3BAB416E"/>
    <w:rsid w:val="3BB743B5"/>
    <w:rsid w:val="3BBC20DA"/>
    <w:rsid w:val="3BBD7557"/>
    <w:rsid w:val="3BDA0E69"/>
    <w:rsid w:val="3BE8357E"/>
    <w:rsid w:val="3BEA0659"/>
    <w:rsid w:val="3BFF7961"/>
    <w:rsid w:val="3C027666"/>
    <w:rsid w:val="3C0D0333"/>
    <w:rsid w:val="3C22587C"/>
    <w:rsid w:val="3C282C93"/>
    <w:rsid w:val="3C2C3451"/>
    <w:rsid w:val="3C321665"/>
    <w:rsid w:val="3C6573BD"/>
    <w:rsid w:val="3C6C77AF"/>
    <w:rsid w:val="3C6E4D25"/>
    <w:rsid w:val="3C7C423C"/>
    <w:rsid w:val="3CDD27B2"/>
    <w:rsid w:val="3D0769B2"/>
    <w:rsid w:val="3D093A70"/>
    <w:rsid w:val="3D3F6978"/>
    <w:rsid w:val="3D635514"/>
    <w:rsid w:val="3D882F50"/>
    <w:rsid w:val="3D91559A"/>
    <w:rsid w:val="3DAB0428"/>
    <w:rsid w:val="3DBA08B5"/>
    <w:rsid w:val="3DC46C1F"/>
    <w:rsid w:val="3E0A475C"/>
    <w:rsid w:val="3E1C256B"/>
    <w:rsid w:val="3E3137AF"/>
    <w:rsid w:val="3E6E011B"/>
    <w:rsid w:val="3EE71125"/>
    <w:rsid w:val="3F06681A"/>
    <w:rsid w:val="3F3C592B"/>
    <w:rsid w:val="3F412C5A"/>
    <w:rsid w:val="3F6F0C77"/>
    <w:rsid w:val="3F8D3C44"/>
    <w:rsid w:val="3FB66635"/>
    <w:rsid w:val="3FBF6986"/>
    <w:rsid w:val="3FC27A78"/>
    <w:rsid w:val="3FC96CAB"/>
    <w:rsid w:val="3FCA257B"/>
    <w:rsid w:val="3FEE4A1E"/>
    <w:rsid w:val="403D595B"/>
    <w:rsid w:val="4043536F"/>
    <w:rsid w:val="404E0444"/>
    <w:rsid w:val="405A169E"/>
    <w:rsid w:val="405C111B"/>
    <w:rsid w:val="4086706A"/>
    <w:rsid w:val="40A834DE"/>
    <w:rsid w:val="40C35FF4"/>
    <w:rsid w:val="40D2203E"/>
    <w:rsid w:val="40D432EC"/>
    <w:rsid w:val="4138732C"/>
    <w:rsid w:val="41585766"/>
    <w:rsid w:val="416448CC"/>
    <w:rsid w:val="41981651"/>
    <w:rsid w:val="41A9195D"/>
    <w:rsid w:val="41AA7B75"/>
    <w:rsid w:val="41BA4684"/>
    <w:rsid w:val="41BC4DB4"/>
    <w:rsid w:val="41C10C43"/>
    <w:rsid w:val="41E32803"/>
    <w:rsid w:val="41E41275"/>
    <w:rsid w:val="41E95C46"/>
    <w:rsid w:val="41FA7884"/>
    <w:rsid w:val="420C406B"/>
    <w:rsid w:val="421D5A6E"/>
    <w:rsid w:val="423C1F2B"/>
    <w:rsid w:val="425B5421"/>
    <w:rsid w:val="42771491"/>
    <w:rsid w:val="4287158A"/>
    <w:rsid w:val="42974D5A"/>
    <w:rsid w:val="42A92B07"/>
    <w:rsid w:val="43044DB5"/>
    <w:rsid w:val="43150F96"/>
    <w:rsid w:val="433228C5"/>
    <w:rsid w:val="433540DC"/>
    <w:rsid w:val="43382E94"/>
    <w:rsid w:val="43392311"/>
    <w:rsid w:val="43463553"/>
    <w:rsid w:val="438A5170"/>
    <w:rsid w:val="43BD1007"/>
    <w:rsid w:val="43F46CA6"/>
    <w:rsid w:val="440A3208"/>
    <w:rsid w:val="440E1469"/>
    <w:rsid w:val="44104951"/>
    <w:rsid w:val="442778FF"/>
    <w:rsid w:val="443676D5"/>
    <w:rsid w:val="44590FDC"/>
    <w:rsid w:val="44632DB0"/>
    <w:rsid w:val="44B20641"/>
    <w:rsid w:val="45211B97"/>
    <w:rsid w:val="453734F7"/>
    <w:rsid w:val="45421E4F"/>
    <w:rsid w:val="45543EB6"/>
    <w:rsid w:val="456077AA"/>
    <w:rsid w:val="456B4CEB"/>
    <w:rsid w:val="457F2467"/>
    <w:rsid w:val="458A06E7"/>
    <w:rsid w:val="45FC2EB8"/>
    <w:rsid w:val="460C52A2"/>
    <w:rsid w:val="461F049B"/>
    <w:rsid w:val="4669690E"/>
    <w:rsid w:val="4678238D"/>
    <w:rsid w:val="469E64D4"/>
    <w:rsid w:val="46A32613"/>
    <w:rsid w:val="46E46B16"/>
    <w:rsid w:val="47762240"/>
    <w:rsid w:val="47D70EC3"/>
    <w:rsid w:val="48002B88"/>
    <w:rsid w:val="480131A5"/>
    <w:rsid w:val="48300D6B"/>
    <w:rsid w:val="48395975"/>
    <w:rsid w:val="484C2971"/>
    <w:rsid w:val="487A7E14"/>
    <w:rsid w:val="48AF5355"/>
    <w:rsid w:val="48E11BA9"/>
    <w:rsid w:val="48E90BA6"/>
    <w:rsid w:val="490520CB"/>
    <w:rsid w:val="49951752"/>
    <w:rsid w:val="49BF64E4"/>
    <w:rsid w:val="49C1468B"/>
    <w:rsid w:val="49D93019"/>
    <w:rsid w:val="49EF2C13"/>
    <w:rsid w:val="4A0E439A"/>
    <w:rsid w:val="4A0F4113"/>
    <w:rsid w:val="4A2B2640"/>
    <w:rsid w:val="4A4E0709"/>
    <w:rsid w:val="4A9603EF"/>
    <w:rsid w:val="4AEE18C6"/>
    <w:rsid w:val="4AF47358"/>
    <w:rsid w:val="4B3E6F0B"/>
    <w:rsid w:val="4B697F69"/>
    <w:rsid w:val="4B8B660F"/>
    <w:rsid w:val="4B907876"/>
    <w:rsid w:val="4BC70EB2"/>
    <w:rsid w:val="4BCC7577"/>
    <w:rsid w:val="4BCF2762"/>
    <w:rsid w:val="4BFC4DD5"/>
    <w:rsid w:val="4BFD1D82"/>
    <w:rsid w:val="4C06301F"/>
    <w:rsid w:val="4C2F0D31"/>
    <w:rsid w:val="4C3510F9"/>
    <w:rsid w:val="4C453AD0"/>
    <w:rsid w:val="4C4D4D6C"/>
    <w:rsid w:val="4C6F1CD5"/>
    <w:rsid w:val="4C765414"/>
    <w:rsid w:val="4C8B2D98"/>
    <w:rsid w:val="4C9D2530"/>
    <w:rsid w:val="4CB4213A"/>
    <w:rsid w:val="4CE53337"/>
    <w:rsid w:val="4CEB73DF"/>
    <w:rsid w:val="4CF119BE"/>
    <w:rsid w:val="4CF16164"/>
    <w:rsid w:val="4D0653DE"/>
    <w:rsid w:val="4D1273A0"/>
    <w:rsid w:val="4D664317"/>
    <w:rsid w:val="4D762A89"/>
    <w:rsid w:val="4DB424C3"/>
    <w:rsid w:val="4DBD3209"/>
    <w:rsid w:val="4DE7750A"/>
    <w:rsid w:val="4DF4267F"/>
    <w:rsid w:val="4E0D1564"/>
    <w:rsid w:val="4E106179"/>
    <w:rsid w:val="4E1F7A95"/>
    <w:rsid w:val="4E40066C"/>
    <w:rsid w:val="4E6465AF"/>
    <w:rsid w:val="4EA20C73"/>
    <w:rsid w:val="4EF73882"/>
    <w:rsid w:val="4F1A6B68"/>
    <w:rsid w:val="4F27620E"/>
    <w:rsid w:val="4F57574E"/>
    <w:rsid w:val="4F692921"/>
    <w:rsid w:val="4F9F440E"/>
    <w:rsid w:val="4FE2799E"/>
    <w:rsid w:val="508645A1"/>
    <w:rsid w:val="50982542"/>
    <w:rsid w:val="509D4771"/>
    <w:rsid w:val="50B83CE3"/>
    <w:rsid w:val="50BA1C5E"/>
    <w:rsid w:val="50C33681"/>
    <w:rsid w:val="50DB0ED0"/>
    <w:rsid w:val="50DC05D1"/>
    <w:rsid w:val="514601DC"/>
    <w:rsid w:val="51593026"/>
    <w:rsid w:val="515A1DF9"/>
    <w:rsid w:val="51835754"/>
    <w:rsid w:val="51986BF0"/>
    <w:rsid w:val="51B9742D"/>
    <w:rsid w:val="51E04505"/>
    <w:rsid w:val="51F44F2D"/>
    <w:rsid w:val="52317488"/>
    <w:rsid w:val="525148CD"/>
    <w:rsid w:val="52562EDE"/>
    <w:rsid w:val="5261790C"/>
    <w:rsid w:val="527D7AF5"/>
    <w:rsid w:val="52944A0B"/>
    <w:rsid w:val="52A67695"/>
    <w:rsid w:val="52AC48E4"/>
    <w:rsid w:val="52D26A62"/>
    <w:rsid w:val="52E763F4"/>
    <w:rsid w:val="5352384D"/>
    <w:rsid w:val="538505B4"/>
    <w:rsid w:val="539765DA"/>
    <w:rsid w:val="53AE062B"/>
    <w:rsid w:val="53BC781E"/>
    <w:rsid w:val="53CF6E21"/>
    <w:rsid w:val="53D1773C"/>
    <w:rsid w:val="53EA6186"/>
    <w:rsid w:val="540B542B"/>
    <w:rsid w:val="541C08FA"/>
    <w:rsid w:val="54914809"/>
    <w:rsid w:val="54A04BB3"/>
    <w:rsid w:val="54A24C29"/>
    <w:rsid w:val="54D82B6E"/>
    <w:rsid w:val="54FC6571"/>
    <w:rsid w:val="554D6740"/>
    <w:rsid w:val="55524950"/>
    <w:rsid w:val="55711638"/>
    <w:rsid w:val="558D3944"/>
    <w:rsid w:val="56277A73"/>
    <w:rsid w:val="56280A08"/>
    <w:rsid w:val="5648242D"/>
    <w:rsid w:val="56720935"/>
    <w:rsid w:val="56BE32BA"/>
    <w:rsid w:val="56CF0DBE"/>
    <w:rsid w:val="572A4372"/>
    <w:rsid w:val="57570CDF"/>
    <w:rsid w:val="577627DB"/>
    <w:rsid w:val="57810613"/>
    <w:rsid w:val="57953DE5"/>
    <w:rsid w:val="57BE7BEC"/>
    <w:rsid w:val="57D02C90"/>
    <w:rsid w:val="57D209B2"/>
    <w:rsid w:val="57D62514"/>
    <w:rsid w:val="57EC02AD"/>
    <w:rsid w:val="57F1428E"/>
    <w:rsid w:val="57F4084E"/>
    <w:rsid w:val="57F508F7"/>
    <w:rsid w:val="57F56B7C"/>
    <w:rsid w:val="582A2288"/>
    <w:rsid w:val="582F5594"/>
    <w:rsid w:val="583A7210"/>
    <w:rsid w:val="584E4DEE"/>
    <w:rsid w:val="58502CE7"/>
    <w:rsid w:val="58550C9A"/>
    <w:rsid w:val="58C27995"/>
    <w:rsid w:val="58E80536"/>
    <w:rsid w:val="58F37384"/>
    <w:rsid w:val="590D22EE"/>
    <w:rsid w:val="59111446"/>
    <w:rsid w:val="594E232D"/>
    <w:rsid w:val="59573D2E"/>
    <w:rsid w:val="599C5732"/>
    <w:rsid w:val="59D30251"/>
    <w:rsid w:val="59D3186E"/>
    <w:rsid w:val="5A037701"/>
    <w:rsid w:val="5A0426C3"/>
    <w:rsid w:val="5A0D31B6"/>
    <w:rsid w:val="5A3070B9"/>
    <w:rsid w:val="5A554066"/>
    <w:rsid w:val="5A6D6225"/>
    <w:rsid w:val="5A846D79"/>
    <w:rsid w:val="5ACC2F3E"/>
    <w:rsid w:val="5B360925"/>
    <w:rsid w:val="5B626DF7"/>
    <w:rsid w:val="5B6C4F93"/>
    <w:rsid w:val="5B8B23FD"/>
    <w:rsid w:val="5B95504B"/>
    <w:rsid w:val="5BAE0887"/>
    <w:rsid w:val="5BEC00E9"/>
    <w:rsid w:val="5C492BDF"/>
    <w:rsid w:val="5C5344BF"/>
    <w:rsid w:val="5C67799D"/>
    <w:rsid w:val="5CBA11C9"/>
    <w:rsid w:val="5CFD45A7"/>
    <w:rsid w:val="5D2B37AC"/>
    <w:rsid w:val="5D4A0A75"/>
    <w:rsid w:val="5D9F02F5"/>
    <w:rsid w:val="5DDB1534"/>
    <w:rsid w:val="5DDF0AE7"/>
    <w:rsid w:val="5DE618B8"/>
    <w:rsid w:val="5E546046"/>
    <w:rsid w:val="5E585789"/>
    <w:rsid w:val="5E5E423C"/>
    <w:rsid w:val="5E646762"/>
    <w:rsid w:val="5E657ED5"/>
    <w:rsid w:val="5EA053FE"/>
    <w:rsid w:val="5EA41635"/>
    <w:rsid w:val="5EDC329E"/>
    <w:rsid w:val="5EE451E0"/>
    <w:rsid w:val="5F0C460B"/>
    <w:rsid w:val="5F18349B"/>
    <w:rsid w:val="5F29129F"/>
    <w:rsid w:val="5F2B381C"/>
    <w:rsid w:val="5F4E1EBF"/>
    <w:rsid w:val="5F68406C"/>
    <w:rsid w:val="5F7C6C65"/>
    <w:rsid w:val="5F7E023B"/>
    <w:rsid w:val="5FBF73E6"/>
    <w:rsid w:val="5FDB25B7"/>
    <w:rsid w:val="5FEF37B9"/>
    <w:rsid w:val="601F6201"/>
    <w:rsid w:val="602753AE"/>
    <w:rsid w:val="602F2DB4"/>
    <w:rsid w:val="60860325"/>
    <w:rsid w:val="608D63A7"/>
    <w:rsid w:val="609038C5"/>
    <w:rsid w:val="60BB68D8"/>
    <w:rsid w:val="60BE3301"/>
    <w:rsid w:val="60D0045C"/>
    <w:rsid w:val="61436F2E"/>
    <w:rsid w:val="614C7827"/>
    <w:rsid w:val="614E71E6"/>
    <w:rsid w:val="61882185"/>
    <w:rsid w:val="61C97FA7"/>
    <w:rsid w:val="61F96314"/>
    <w:rsid w:val="61FE78E9"/>
    <w:rsid w:val="623A2C46"/>
    <w:rsid w:val="62606273"/>
    <w:rsid w:val="626D7F26"/>
    <w:rsid w:val="627D5E3A"/>
    <w:rsid w:val="62982865"/>
    <w:rsid w:val="62B02290"/>
    <w:rsid w:val="62C84C7F"/>
    <w:rsid w:val="62DB643A"/>
    <w:rsid w:val="62EB46E8"/>
    <w:rsid w:val="63150EC7"/>
    <w:rsid w:val="63323485"/>
    <w:rsid w:val="63336DA7"/>
    <w:rsid w:val="63460773"/>
    <w:rsid w:val="63807522"/>
    <w:rsid w:val="63980C0D"/>
    <w:rsid w:val="63F1569A"/>
    <w:rsid w:val="63FC2F22"/>
    <w:rsid w:val="641026D9"/>
    <w:rsid w:val="643B624B"/>
    <w:rsid w:val="6442494C"/>
    <w:rsid w:val="64466190"/>
    <w:rsid w:val="64774394"/>
    <w:rsid w:val="649B7EA4"/>
    <w:rsid w:val="64A44E7F"/>
    <w:rsid w:val="64B55CDC"/>
    <w:rsid w:val="64D86202"/>
    <w:rsid w:val="64D87323"/>
    <w:rsid w:val="64E34009"/>
    <w:rsid w:val="64E533F3"/>
    <w:rsid w:val="64E755B6"/>
    <w:rsid w:val="65005578"/>
    <w:rsid w:val="651B4649"/>
    <w:rsid w:val="65543539"/>
    <w:rsid w:val="656C321F"/>
    <w:rsid w:val="656F6C15"/>
    <w:rsid w:val="65714612"/>
    <w:rsid w:val="65863290"/>
    <w:rsid w:val="65875EED"/>
    <w:rsid w:val="65890072"/>
    <w:rsid w:val="65AD4B5E"/>
    <w:rsid w:val="65C47BB2"/>
    <w:rsid w:val="65D537BB"/>
    <w:rsid w:val="65DC38BD"/>
    <w:rsid w:val="661018F1"/>
    <w:rsid w:val="66376F2B"/>
    <w:rsid w:val="66757DF3"/>
    <w:rsid w:val="66885F8D"/>
    <w:rsid w:val="66C310AB"/>
    <w:rsid w:val="66F564DE"/>
    <w:rsid w:val="671255EA"/>
    <w:rsid w:val="6715387A"/>
    <w:rsid w:val="67307B08"/>
    <w:rsid w:val="674415D7"/>
    <w:rsid w:val="67641D19"/>
    <w:rsid w:val="67730C87"/>
    <w:rsid w:val="677F0B46"/>
    <w:rsid w:val="67E959F3"/>
    <w:rsid w:val="68004356"/>
    <w:rsid w:val="680A127F"/>
    <w:rsid w:val="68130856"/>
    <w:rsid w:val="682E7111"/>
    <w:rsid w:val="6837001B"/>
    <w:rsid w:val="684B3E65"/>
    <w:rsid w:val="684C7E27"/>
    <w:rsid w:val="686F133F"/>
    <w:rsid w:val="687558AD"/>
    <w:rsid w:val="68A6403A"/>
    <w:rsid w:val="68E46453"/>
    <w:rsid w:val="68F725E3"/>
    <w:rsid w:val="69016BE0"/>
    <w:rsid w:val="690E5300"/>
    <w:rsid w:val="690E674B"/>
    <w:rsid w:val="691620C0"/>
    <w:rsid w:val="69217C2F"/>
    <w:rsid w:val="69255A18"/>
    <w:rsid w:val="69372EB9"/>
    <w:rsid w:val="694E33EF"/>
    <w:rsid w:val="694F27A2"/>
    <w:rsid w:val="6968660B"/>
    <w:rsid w:val="698D79CE"/>
    <w:rsid w:val="699526D3"/>
    <w:rsid w:val="69C42EB7"/>
    <w:rsid w:val="69FA62B8"/>
    <w:rsid w:val="6A0C48ED"/>
    <w:rsid w:val="6A1F33C5"/>
    <w:rsid w:val="6A3E3CDA"/>
    <w:rsid w:val="6A543793"/>
    <w:rsid w:val="6A725740"/>
    <w:rsid w:val="6AA11C6F"/>
    <w:rsid w:val="6AA15796"/>
    <w:rsid w:val="6AA635A5"/>
    <w:rsid w:val="6B160510"/>
    <w:rsid w:val="6B2350F2"/>
    <w:rsid w:val="6B5662ED"/>
    <w:rsid w:val="6BBA0376"/>
    <w:rsid w:val="6C0C5347"/>
    <w:rsid w:val="6C1E0BA5"/>
    <w:rsid w:val="6C424E49"/>
    <w:rsid w:val="6C4F1B9B"/>
    <w:rsid w:val="6C5E7CCA"/>
    <w:rsid w:val="6C613DC6"/>
    <w:rsid w:val="6C666D23"/>
    <w:rsid w:val="6C81011A"/>
    <w:rsid w:val="6C8177AA"/>
    <w:rsid w:val="6CD72F50"/>
    <w:rsid w:val="6CEB39D4"/>
    <w:rsid w:val="6CF81CC7"/>
    <w:rsid w:val="6CFD3E5D"/>
    <w:rsid w:val="6D5143C6"/>
    <w:rsid w:val="6D772597"/>
    <w:rsid w:val="6DE752C6"/>
    <w:rsid w:val="6DF36B6D"/>
    <w:rsid w:val="6DFB2D3B"/>
    <w:rsid w:val="6E194035"/>
    <w:rsid w:val="6E1B1C2F"/>
    <w:rsid w:val="6E284FA4"/>
    <w:rsid w:val="6E6B38E5"/>
    <w:rsid w:val="6E7A2E28"/>
    <w:rsid w:val="6EAE07AD"/>
    <w:rsid w:val="6EB552AB"/>
    <w:rsid w:val="6EC61524"/>
    <w:rsid w:val="6ED224CE"/>
    <w:rsid w:val="6EDD026D"/>
    <w:rsid w:val="6EE67F28"/>
    <w:rsid w:val="6EEA55AE"/>
    <w:rsid w:val="6F044C28"/>
    <w:rsid w:val="6F560C23"/>
    <w:rsid w:val="6F5F1010"/>
    <w:rsid w:val="6F60369E"/>
    <w:rsid w:val="6F813E05"/>
    <w:rsid w:val="6F820F13"/>
    <w:rsid w:val="6F8743B1"/>
    <w:rsid w:val="6FB214E7"/>
    <w:rsid w:val="6FD31F62"/>
    <w:rsid w:val="6FFD5136"/>
    <w:rsid w:val="7000799B"/>
    <w:rsid w:val="701D21FB"/>
    <w:rsid w:val="702B5084"/>
    <w:rsid w:val="703459CB"/>
    <w:rsid w:val="708466EF"/>
    <w:rsid w:val="70903EA0"/>
    <w:rsid w:val="709F2BAC"/>
    <w:rsid w:val="70AA18A4"/>
    <w:rsid w:val="70AE7690"/>
    <w:rsid w:val="70C47B3B"/>
    <w:rsid w:val="70C53CEA"/>
    <w:rsid w:val="70FD51F7"/>
    <w:rsid w:val="70FE24F6"/>
    <w:rsid w:val="7118185F"/>
    <w:rsid w:val="712A4031"/>
    <w:rsid w:val="713649E4"/>
    <w:rsid w:val="713A5EC6"/>
    <w:rsid w:val="71460E98"/>
    <w:rsid w:val="7149218F"/>
    <w:rsid w:val="7151016B"/>
    <w:rsid w:val="716B7CB8"/>
    <w:rsid w:val="71C11FE2"/>
    <w:rsid w:val="71CC3BC4"/>
    <w:rsid w:val="71D34DC9"/>
    <w:rsid w:val="71E30CC8"/>
    <w:rsid w:val="71FC1191"/>
    <w:rsid w:val="724223B6"/>
    <w:rsid w:val="72BE453B"/>
    <w:rsid w:val="72C41635"/>
    <w:rsid w:val="73327C3F"/>
    <w:rsid w:val="733625C9"/>
    <w:rsid w:val="73513E7F"/>
    <w:rsid w:val="735313CC"/>
    <w:rsid w:val="73CB0DD8"/>
    <w:rsid w:val="74201642"/>
    <w:rsid w:val="742A1FE3"/>
    <w:rsid w:val="745E608C"/>
    <w:rsid w:val="74647F9A"/>
    <w:rsid w:val="747753CA"/>
    <w:rsid w:val="74990BA9"/>
    <w:rsid w:val="749D4BC9"/>
    <w:rsid w:val="74F201DC"/>
    <w:rsid w:val="74FB1838"/>
    <w:rsid w:val="752F3CC5"/>
    <w:rsid w:val="75306BB0"/>
    <w:rsid w:val="75316BCD"/>
    <w:rsid w:val="7567551D"/>
    <w:rsid w:val="75853A8A"/>
    <w:rsid w:val="758A1AB7"/>
    <w:rsid w:val="75AF7DB6"/>
    <w:rsid w:val="75E35DDD"/>
    <w:rsid w:val="761B0B57"/>
    <w:rsid w:val="76615E74"/>
    <w:rsid w:val="768052AD"/>
    <w:rsid w:val="769270D3"/>
    <w:rsid w:val="76D622AD"/>
    <w:rsid w:val="76D80432"/>
    <w:rsid w:val="76E84725"/>
    <w:rsid w:val="76EC0B18"/>
    <w:rsid w:val="770A6281"/>
    <w:rsid w:val="770A75CA"/>
    <w:rsid w:val="77200D0E"/>
    <w:rsid w:val="773D50C4"/>
    <w:rsid w:val="774902F4"/>
    <w:rsid w:val="77682F92"/>
    <w:rsid w:val="77D254A3"/>
    <w:rsid w:val="780053CE"/>
    <w:rsid w:val="783153DB"/>
    <w:rsid w:val="783A4597"/>
    <w:rsid w:val="784A175F"/>
    <w:rsid w:val="788A387E"/>
    <w:rsid w:val="78A43D9F"/>
    <w:rsid w:val="78B62183"/>
    <w:rsid w:val="78E33957"/>
    <w:rsid w:val="79251EA9"/>
    <w:rsid w:val="794E2CB4"/>
    <w:rsid w:val="79CC7A56"/>
    <w:rsid w:val="7A0576A2"/>
    <w:rsid w:val="7A24398D"/>
    <w:rsid w:val="7A5B5854"/>
    <w:rsid w:val="7A712408"/>
    <w:rsid w:val="7A846DAD"/>
    <w:rsid w:val="7A9C2EFD"/>
    <w:rsid w:val="7AA51FD3"/>
    <w:rsid w:val="7AF910E0"/>
    <w:rsid w:val="7B2510B3"/>
    <w:rsid w:val="7B2E0F53"/>
    <w:rsid w:val="7B2F1E14"/>
    <w:rsid w:val="7B3E2B8D"/>
    <w:rsid w:val="7B773662"/>
    <w:rsid w:val="7B914D4B"/>
    <w:rsid w:val="7BA51102"/>
    <w:rsid w:val="7BC161BC"/>
    <w:rsid w:val="7BD71C6F"/>
    <w:rsid w:val="7BDC7388"/>
    <w:rsid w:val="7C127D95"/>
    <w:rsid w:val="7C203AB4"/>
    <w:rsid w:val="7C212376"/>
    <w:rsid w:val="7C350267"/>
    <w:rsid w:val="7C3661FF"/>
    <w:rsid w:val="7C4C0158"/>
    <w:rsid w:val="7C74302B"/>
    <w:rsid w:val="7CA40902"/>
    <w:rsid w:val="7CB83836"/>
    <w:rsid w:val="7CEA6BD4"/>
    <w:rsid w:val="7CEF16F2"/>
    <w:rsid w:val="7CF3311B"/>
    <w:rsid w:val="7CF44F92"/>
    <w:rsid w:val="7D6B02F3"/>
    <w:rsid w:val="7D8B3559"/>
    <w:rsid w:val="7DE46A36"/>
    <w:rsid w:val="7E0B4738"/>
    <w:rsid w:val="7E242F1F"/>
    <w:rsid w:val="7E290D60"/>
    <w:rsid w:val="7E5F1C0D"/>
    <w:rsid w:val="7E5F677C"/>
    <w:rsid w:val="7E7424E1"/>
    <w:rsid w:val="7E7A7F01"/>
    <w:rsid w:val="7E996866"/>
    <w:rsid w:val="7EB2439E"/>
    <w:rsid w:val="7EEB379D"/>
    <w:rsid w:val="7F017A75"/>
    <w:rsid w:val="7F176D82"/>
    <w:rsid w:val="7F1E336E"/>
    <w:rsid w:val="7F401348"/>
    <w:rsid w:val="7F43603E"/>
    <w:rsid w:val="7F6A081F"/>
    <w:rsid w:val="7F6E1DED"/>
    <w:rsid w:val="7F6F5B89"/>
    <w:rsid w:val="7FA56573"/>
    <w:rsid w:val="7FD332E8"/>
    <w:rsid w:val="7FED5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直接连接符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annotation reference"/>
    <w:rPr>
      <w:rFonts w:ascii="Tahoma" w:hAnsi="Tahoma" w:cs="Tahoma"/>
      <w:sz w:val="16"/>
      <w:szCs w:val="18"/>
      <w:u w:val="none"/>
    </w:rPr>
  </w:style>
  <w:style w:type="character" w:styleId="a5">
    <w:name w:val="Emphasis"/>
    <w:qFormat/>
    <w:rPr>
      <w:i/>
    </w:rPr>
  </w:style>
  <w:style w:type="paragraph" w:styleId="a6">
    <w:name w:val="annotation text"/>
    <w:basedOn w:val="a"/>
    <w:qFormat/>
    <w:rPr>
      <w:rFonts w:ascii="Tahoma" w:hAnsi="Tahoma" w:cs="Tahoma"/>
      <w:sz w:val="16"/>
    </w:rPr>
  </w:style>
  <w:style w:type="paragraph" w:styleId="a7">
    <w:name w:val="Normal (Web)"/>
    <w:basedOn w:val="a"/>
    <w:rPr>
      <w:sz w:val="24"/>
    </w:rPr>
  </w:style>
  <w:style w:type="paragraph" w:customStyle="1" w:styleId="10">
    <w:name w:val="正文1"/>
    <w:uiPriority w:val="99"/>
    <w:pPr>
      <w:spacing w:line="276" w:lineRule="auto"/>
    </w:pPr>
    <w:rPr>
      <w:rFonts w:ascii="Arial" w:hAnsi="Arial" w:cs="Arial"/>
      <w:color w:val="000000"/>
      <w:sz w:val="22"/>
      <w:lang w:val="pl-PL" w:eastAsia="pl-PL"/>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6123F4"/>
    <w:rPr>
      <w:sz w:val="18"/>
      <w:szCs w:val="18"/>
    </w:rPr>
  </w:style>
  <w:style w:type="character" w:customStyle="1" w:styleId="Char">
    <w:name w:val="批注框文本 Char"/>
    <w:link w:val="a9"/>
    <w:rsid w:val="006123F4"/>
    <w:rPr>
      <w:rFonts w:ascii="Calibri" w:hAnsi="Calibri"/>
      <w:kern w:val="2"/>
      <w:sz w:val="18"/>
      <w:szCs w:val="18"/>
    </w:rPr>
  </w:style>
  <w:style w:type="paragraph" w:styleId="aa">
    <w:name w:val="header"/>
    <w:basedOn w:val="a"/>
    <w:link w:val="Char0"/>
    <w:rsid w:val="00973675"/>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a"/>
    <w:rsid w:val="00973675"/>
    <w:rPr>
      <w:rFonts w:ascii="Calibri" w:hAnsi="Calibri"/>
      <w:kern w:val="2"/>
      <w:sz w:val="18"/>
      <w:szCs w:val="18"/>
    </w:rPr>
  </w:style>
  <w:style w:type="paragraph" w:styleId="ab">
    <w:name w:val="footer"/>
    <w:basedOn w:val="a"/>
    <w:link w:val="Char1"/>
    <w:rsid w:val="00973675"/>
    <w:pPr>
      <w:tabs>
        <w:tab w:val="center" w:pos="4153"/>
        <w:tab w:val="right" w:pos="8306"/>
      </w:tabs>
      <w:snapToGrid w:val="0"/>
      <w:jc w:val="left"/>
    </w:pPr>
    <w:rPr>
      <w:sz w:val="18"/>
      <w:szCs w:val="18"/>
    </w:rPr>
  </w:style>
  <w:style w:type="character" w:customStyle="1" w:styleId="Char1">
    <w:name w:val="页脚 Char"/>
    <w:link w:val="ab"/>
    <w:rsid w:val="00973675"/>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E:\Program%20Files\Youdao\Dict\8.3.1.0\resultui\html\index.html" TargetMode="External"/><Relationship Id="rId18" Type="http://schemas.openxmlformats.org/officeDocument/2006/relationships/hyperlink" Target="file:///E:\Program%20Files\Youdao\Dict\8.3.1.0\resultui\html\index.html"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file:///E:\Program%20Files\Youdao\Dict\8.3.1.0\resultui\html\index.html" TargetMode="External"/><Relationship Id="rId17" Type="http://schemas.openxmlformats.org/officeDocument/2006/relationships/hyperlink" Target="file:///E:\Program%20Files\Youdao\Dict\8.3.1.0\resultui\html\index.html"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file:///E:\Program%20Files\Youdao\Dict\8.3.1.0\resultui\html\index.html"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E:\Program%20Files\Youdao\Dict\8.3.1.0\resultui\html\index.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E:\Program%20Files\Youdao\Dict\8.3.1.0\resultui\html\index.html" TargetMode="External"/><Relationship Id="rId23" Type="http://schemas.openxmlformats.org/officeDocument/2006/relationships/image" Target="media/image6.png"/><Relationship Id="rId10" Type="http://schemas.openxmlformats.org/officeDocument/2006/relationships/hyperlink" Target="file:///E:\Program%20Files\Youdao\Dict\8.3.1.0\resultui\html\index.html" TargetMode="External"/><Relationship Id="rId19" Type="http://schemas.openxmlformats.org/officeDocument/2006/relationships/hyperlink" Target="file:///E:\Program%20Files\Youdao\Dict\8.3.1.0\resultui\html\index.html" TargetMode="External"/><Relationship Id="rId4" Type="http://schemas.openxmlformats.org/officeDocument/2006/relationships/webSettings" Target="webSettings.xml"/><Relationship Id="rId9" Type="http://schemas.openxmlformats.org/officeDocument/2006/relationships/hyperlink" Target="file:///E:\Program%20Files\Youdao\Dict\8.3.1.0\resultui\html\index.html" TargetMode="External"/><Relationship Id="rId14" Type="http://schemas.openxmlformats.org/officeDocument/2006/relationships/hyperlink" Target="file:///E:\Program%20Files\Youdao\Dict\8.3.1.0\resultui\html\index.html" TargetMode="External"/><Relationship Id="rId22"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5931</Words>
  <Characters>33812</Characters>
  <Application>Microsoft Office Word</Application>
  <DocSecurity>0</DocSecurity>
  <Lines>281</Lines>
  <Paragraphs>79</Paragraphs>
  <ScaleCrop>false</ScaleCrop>
  <Company>Hewlett-Packard Company</Company>
  <LinksUpToDate>false</LinksUpToDate>
  <CharactersWithSpaces>39664</CharactersWithSpaces>
  <SharedDoc>false</SharedDoc>
  <HLinks>
    <vt:vector size="66" baseType="variant">
      <vt:variant>
        <vt:i4>2424883</vt:i4>
      </vt:variant>
      <vt:variant>
        <vt:i4>30</vt:i4>
      </vt:variant>
      <vt:variant>
        <vt:i4>0</vt:i4>
      </vt:variant>
      <vt:variant>
        <vt:i4>5</vt:i4>
      </vt:variant>
      <vt:variant>
        <vt:lpwstr>../../../../../../../Program Files/Youdao/Dict/8.3.1.0/resultui/html/index.html</vt:lpwstr>
      </vt:variant>
      <vt:variant>
        <vt:lpwstr>/javascript:;</vt:lpwstr>
      </vt:variant>
      <vt:variant>
        <vt:i4>2424883</vt:i4>
      </vt:variant>
      <vt:variant>
        <vt:i4>27</vt:i4>
      </vt:variant>
      <vt:variant>
        <vt:i4>0</vt:i4>
      </vt:variant>
      <vt:variant>
        <vt:i4>5</vt:i4>
      </vt:variant>
      <vt:variant>
        <vt:lpwstr>../../../../../../../Program Files/Youdao/Dict/8.3.1.0/resultui/html/index.html</vt:lpwstr>
      </vt:variant>
      <vt:variant>
        <vt:lpwstr>/javascript:;</vt:lpwstr>
      </vt:variant>
      <vt:variant>
        <vt:i4>2424883</vt:i4>
      </vt:variant>
      <vt:variant>
        <vt:i4>24</vt:i4>
      </vt:variant>
      <vt:variant>
        <vt:i4>0</vt:i4>
      </vt:variant>
      <vt:variant>
        <vt:i4>5</vt:i4>
      </vt:variant>
      <vt:variant>
        <vt:lpwstr>../../../../../../../Program Files/Youdao/Dict/8.3.1.0/resultui/html/index.html</vt:lpwstr>
      </vt:variant>
      <vt:variant>
        <vt:lpwstr>/javascript:;</vt:lpwstr>
      </vt:variant>
      <vt:variant>
        <vt:i4>2424883</vt:i4>
      </vt:variant>
      <vt:variant>
        <vt:i4>21</vt:i4>
      </vt:variant>
      <vt:variant>
        <vt:i4>0</vt:i4>
      </vt:variant>
      <vt:variant>
        <vt:i4>5</vt:i4>
      </vt:variant>
      <vt:variant>
        <vt:lpwstr>../../../../../../../Program Files/Youdao/Dict/8.3.1.0/resultui/html/index.html</vt:lpwstr>
      </vt:variant>
      <vt:variant>
        <vt:lpwstr>/javascript:;</vt:lpwstr>
      </vt:variant>
      <vt:variant>
        <vt:i4>2424883</vt:i4>
      </vt:variant>
      <vt:variant>
        <vt:i4>18</vt:i4>
      </vt:variant>
      <vt:variant>
        <vt:i4>0</vt:i4>
      </vt:variant>
      <vt:variant>
        <vt:i4>5</vt:i4>
      </vt:variant>
      <vt:variant>
        <vt:lpwstr>../../../../../../../Program Files/Youdao/Dict/8.3.1.0/resultui/html/index.html</vt:lpwstr>
      </vt:variant>
      <vt:variant>
        <vt:lpwstr>/javascript:;</vt:lpwstr>
      </vt:variant>
      <vt:variant>
        <vt:i4>2424883</vt:i4>
      </vt:variant>
      <vt:variant>
        <vt:i4>15</vt:i4>
      </vt:variant>
      <vt:variant>
        <vt:i4>0</vt:i4>
      </vt:variant>
      <vt:variant>
        <vt:i4>5</vt:i4>
      </vt:variant>
      <vt:variant>
        <vt:lpwstr>../../../../../../../Program Files/Youdao/Dict/8.3.1.0/resultui/html/index.html</vt:lpwstr>
      </vt:variant>
      <vt:variant>
        <vt:lpwstr>/javascript:;</vt:lpwstr>
      </vt:variant>
      <vt:variant>
        <vt:i4>2424883</vt:i4>
      </vt:variant>
      <vt:variant>
        <vt:i4>12</vt:i4>
      </vt:variant>
      <vt:variant>
        <vt:i4>0</vt:i4>
      </vt:variant>
      <vt:variant>
        <vt:i4>5</vt:i4>
      </vt:variant>
      <vt:variant>
        <vt:lpwstr>../../../../../../../Program Files/Youdao/Dict/8.3.1.0/resultui/html/index.html</vt:lpwstr>
      </vt:variant>
      <vt:variant>
        <vt:lpwstr>/javascript:;</vt:lpwstr>
      </vt:variant>
      <vt:variant>
        <vt:i4>2424883</vt:i4>
      </vt:variant>
      <vt:variant>
        <vt:i4>9</vt:i4>
      </vt:variant>
      <vt:variant>
        <vt:i4>0</vt:i4>
      </vt:variant>
      <vt:variant>
        <vt:i4>5</vt:i4>
      </vt:variant>
      <vt:variant>
        <vt:lpwstr>../../../../../../../Program Files/Youdao/Dict/8.3.1.0/resultui/html/index.html</vt:lpwstr>
      </vt:variant>
      <vt:variant>
        <vt:lpwstr>/javascript:;</vt:lpwstr>
      </vt:variant>
      <vt:variant>
        <vt:i4>2424883</vt:i4>
      </vt:variant>
      <vt:variant>
        <vt:i4>6</vt:i4>
      </vt:variant>
      <vt:variant>
        <vt:i4>0</vt:i4>
      </vt:variant>
      <vt:variant>
        <vt:i4>5</vt:i4>
      </vt:variant>
      <vt:variant>
        <vt:lpwstr>../../../../../../../Program Files/Youdao/Dict/8.3.1.0/resultui/html/index.html</vt:lpwstr>
      </vt:variant>
      <vt:variant>
        <vt:lpwstr>/javascript:;</vt:lpwstr>
      </vt:variant>
      <vt:variant>
        <vt:i4>2424883</vt:i4>
      </vt:variant>
      <vt:variant>
        <vt:i4>3</vt:i4>
      </vt:variant>
      <vt:variant>
        <vt:i4>0</vt:i4>
      </vt:variant>
      <vt:variant>
        <vt:i4>5</vt:i4>
      </vt:variant>
      <vt:variant>
        <vt:lpwstr>../../../../../../../Program Files/Youdao/Dict/8.3.1.0/resultui/html/index.html</vt:lpwstr>
      </vt:variant>
      <vt:variant>
        <vt:lpwstr>/javascript:;</vt:lpwstr>
      </vt:variant>
      <vt:variant>
        <vt:i4>2424883</vt:i4>
      </vt:variant>
      <vt:variant>
        <vt:i4>0</vt:i4>
      </vt:variant>
      <vt:variant>
        <vt:i4>0</vt:i4>
      </vt:variant>
      <vt:variant>
        <vt:i4>5</vt:i4>
      </vt:variant>
      <vt:variant>
        <vt:lpwstr>../../../../../../../Program Files/Youdao/Dict/8.3.1.0/resultui/html/index.html</vt:lpwstr>
      </vt:variant>
      <vt:variant>
        <vt:lpwstr>/javascript:;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Shuai Ma</cp:lastModifiedBy>
  <cp:revision>3</cp:revision>
  <dcterms:created xsi:type="dcterms:W3CDTF">2019-02-21T06:12:00Z</dcterms:created>
  <dcterms:modified xsi:type="dcterms:W3CDTF">2019-02-21T06:32:00Z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