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12ACB" w14:textId="77777777" w:rsidR="00A3334F" w:rsidRPr="00783088" w:rsidRDefault="00A3334F"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t xml:space="preserve">Name of journal: </w:t>
      </w:r>
      <w:r w:rsidR="00380DF5" w:rsidRPr="00783088">
        <w:rPr>
          <w:rFonts w:ascii="Book Antiqua" w:hAnsi="Book Antiqua"/>
          <w:i/>
          <w:color w:val="000000" w:themeColor="text1"/>
          <w:lang w:val="en-US"/>
        </w:rPr>
        <w:t>World Journal of Gastrointestinal Endoscopy</w:t>
      </w:r>
    </w:p>
    <w:p w14:paraId="7E9183A6" w14:textId="703CF5F1" w:rsidR="004B42BE" w:rsidRPr="00783088" w:rsidRDefault="004B42BE" w:rsidP="00783088">
      <w:pPr>
        <w:spacing w:line="360" w:lineRule="auto"/>
        <w:jc w:val="both"/>
        <w:rPr>
          <w:rFonts w:ascii="Book Antiqua" w:eastAsiaTheme="minorEastAsia" w:hAnsi="Book Antiqua" w:cs="Arial"/>
          <w:b/>
          <w:bCs/>
          <w:color w:val="000000" w:themeColor="text1"/>
          <w:lang w:eastAsia="zh-CN"/>
        </w:rPr>
      </w:pPr>
      <w:r w:rsidRPr="00783088">
        <w:rPr>
          <w:rFonts w:ascii="Book Antiqua" w:hAnsi="Book Antiqua" w:cs="Arial"/>
          <w:b/>
          <w:bCs/>
          <w:color w:val="000000" w:themeColor="text1"/>
          <w:lang w:eastAsia="zh-CN"/>
        </w:rPr>
        <w:t xml:space="preserve">Manuscript NO: </w:t>
      </w:r>
      <w:r w:rsidRPr="00783088">
        <w:rPr>
          <w:rFonts w:ascii="Book Antiqua" w:eastAsiaTheme="minorEastAsia" w:hAnsi="Book Antiqua" w:cs="Arial"/>
          <w:bCs/>
          <w:color w:val="000000" w:themeColor="text1"/>
          <w:lang w:eastAsia="zh-CN"/>
        </w:rPr>
        <w:t>45004</w:t>
      </w:r>
    </w:p>
    <w:p w14:paraId="5417D09F" w14:textId="77777777" w:rsidR="004B42BE" w:rsidRPr="00783088" w:rsidRDefault="004B42BE" w:rsidP="00783088">
      <w:pPr>
        <w:spacing w:line="360" w:lineRule="auto"/>
        <w:jc w:val="both"/>
        <w:rPr>
          <w:rFonts w:ascii="Book Antiqua" w:eastAsiaTheme="minorEastAsia" w:hAnsi="Book Antiqua" w:cs="Arial"/>
          <w:bCs/>
          <w:color w:val="000000" w:themeColor="text1"/>
          <w:lang w:eastAsia="zh-CN"/>
        </w:rPr>
      </w:pPr>
      <w:bookmarkStart w:id="0" w:name="OLE_LINK4"/>
      <w:r w:rsidRPr="00783088">
        <w:rPr>
          <w:rFonts w:ascii="Book Antiqua" w:hAnsi="Book Antiqua"/>
          <w:b/>
          <w:color w:val="000000" w:themeColor="text1"/>
          <w:shd w:val="clear" w:color="auto" w:fill="FFFFFF"/>
        </w:rPr>
        <w:t>Manuscript Type</w:t>
      </w:r>
      <w:bookmarkEnd w:id="0"/>
      <w:r w:rsidRPr="00783088">
        <w:rPr>
          <w:rFonts w:ascii="Book Antiqua" w:hAnsi="Book Antiqua" w:cs="Arial"/>
          <w:b/>
          <w:bCs/>
          <w:color w:val="000000" w:themeColor="text1"/>
          <w:lang w:eastAsia="zh-CN"/>
        </w:rPr>
        <w:t xml:space="preserve">: </w:t>
      </w:r>
      <w:r w:rsidRPr="00783088">
        <w:rPr>
          <w:rFonts w:ascii="Book Antiqua" w:hAnsi="Book Antiqua" w:cs="Arial"/>
          <w:bCs/>
          <w:color w:val="000000" w:themeColor="text1"/>
          <w:lang w:eastAsia="zh-CN"/>
        </w:rPr>
        <w:t>MINIREVIEWS</w:t>
      </w:r>
    </w:p>
    <w:p w14:paraId="32D78098" w14:textId="77777777" w:rsidR="004B42BE" w:rsidRPr="00783088" w:rsidRDefault="004B42BE" w:rsidP="00783088">
      <w:pPr>
        <w:spacing w:line="360" w:lineRule="auto"/>
        <w:jc w:val="both"/>
        <w:rPr>
          <w:rFonts w:ascii="Book Antiqua" w:eastAsiaTheme="minorEastAsia" w:hAnsi="Book Antiqua" w:cs="Arial"/>
          <w:bCs/>
          <w:color w:val="000000" w:themeColor="text1"/>
          <w:lang w:eastAsia="zh-CN"/>
        </w:rPr>
      </w:pPr>
    </w:p>
    <w:p w14:paraId="5646C094" w14:textId="657BDCBA" w:rsidR="004B42BE" w:rsidRPr="00783088" w:rsidRDefault="00A3334F"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 xml:space="preserve">Radiofrequency and malignant biliary strictures: </w:t>
      </w:r>
      <w:r w:rsidR="004B42BE" w:rsidRPr="00783088">
        <w:rPr>
          <w:rFonts w:ascii="Book Antiqua" w:hAnsi="Book Antiqua"/>
          <w:b/>
          <w:color w:val="000000" w:themeColor="text1"/>
          <w:lang w:val="en-US"/>
        </w:rPr>
        <w:t xml:space="preserve">An </w:t>
      </w:r>
      <w:r w:rsidRPr="00783088">
        <w:rPr>
          <w:rFonts w:ascii="Book Antiqua" w:hAnsi="Book Antiqua"/>
          <w:b/>
          <w:color w:val="000000" w:themeColor="text1"/>
          <w:lang w:val="en-US"/>
        </w:rPr>
        <w:t>update</w:t>
      </w:r>
    </w:p>
    <w:p w14:paraId="05FBC46C" w14:textId="77777777" w:rsidR="004B42BE" w:rsidRPr="00783088" w:rsidRDefault="004B42BE" w:rsidP="00783088">
      <w:pPr>
        <w:spacing w:line="360" w:lineRule="auto"/>
        <w:jc w:val="both"/>
        <w:rPr>
          <w:rFonts w:ascii="Book Antiqua" w:eastAsiaTheme="minorEastAsia" w:hAnsi="Book Antiqua" w:cs="Segoe UI"/>
          <w:i/>
          <w:iCs/>
          <w:color w:val="000000" w:themeColor="text1"/>
          <w:lang w:val="en-US" w:eastAsia="zh-CN"/>
        </w:rPr>
      </w:pPr>
    </w:p>
    <w:p w14:paraId="5BCFAC74" w14:textId="0317E888" w:rsidR="004B42BE" w:rsidRPr="00783088" w:rsidRDefault="001B6A81"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color w:val="000000" w:themeColor="text1"/>
        </w:rPr>
        <w:t>Auriemma</w:t>
      </w:r>
      <w:r w:rsidR="001E5417" w:rsidRPr="00783088">
        <w:rPr>
          <w:rFonts w:ascii="Book Antiqua" w:hAnsi="Book Antiqua" w:cs="Segoe UI"/>
          <w:iCs/>
          <w:color w:val="000000" w:themeColor="text1"/>
          <w:lang w:val="en-US"/>
        </w:rPr>
        <w:t xml:space="preserve"> </w:t>
      </w:r>
      <w:r w:rsidRPr="00783088">
        <w:rPr>
          <w:rFonts w:ascii="Book Antiqua" w:eastAsiaTheme="minorEastAsia" w:hAnsi="Book Antiqua" w:cs="Segoe UI"/>
          <w:iCs/>
          <w:color w:val="000000" w:themeColor="text1"/>
          <w:lang w:val="en-US" w:eastAsia="zh-CN"/>
        </w:rPr>
        <w:t xml:space="preserve">F </w:t>
      </w:r>
      <w:r w:rsidRPr="00783088">
        <w:rPr>
          <w:rFonts w:ascii="Book Antiqua" w:eastAsiaTheme="minorEastAsia" w:hAnsi="Book Antiqua" w:cs="Segoe UI"/>
          <w:i/>
          <w:iCs/>
          <w:color w:val="000000" w:themeColor="text1"/>
          <w:lang w:val="en-US" w:eastAsia="zh-CN"/>
        </w:rPr>
        <w:t>et al</w:t>
      </w:r>
      <w:r w:rsidRPr="00783088">
        <w:rPr>
          <w:rFonts w:ascii="Book Antiqua" w:eastAsiaTheme="minorEastAsia" w:hAnsi="Book Antiqua" w:cs="Segoe UI"/>
          <w:iCs/>
          <w:color w:val="000000" w:themeColor="text1"/>
          <w:lang w:val="en-US" w:eastAsia="zh-CN"/>
        </w:rPr>
        <w:t xml:space="preserve">. </w:t>
      </w:r>
      <w:r w:rsidR="004B42BE" w:rsidRPr="00783088">
        <w:rPr>
          <w:rFonts w:ascii="Book Antiqua" w:hAnsi="Book Antiqua" w:cs="Segoe UI"/>
          <w:iCs/>
          <w:color w:val="000000" w:themeColor="text1"/>
          <w:lang w:val="en-US"/>
        </w:rPr>
        <w:t>Biliary radiofrequency: An update</w:t>
      </w:r>
    </w:p>
    <w:p w14:paraId="4917B2A9" w14:textId="77777777" w:rsidR="004B42BE" w:rsidRPr="00783088" w:rsidRDefault="004B42BE" w:rsidP="00783088">
      <w:pPr>
        <w:spacing w:line="360" w:lineRule="auto"/>
        <w:jc w:val="both"/>
        <w:rPr>
          <w:rFonts w:ascii="Book Antiqua" w:eastAsiaTheme="minorEastAsia" w:hAnsi="Book Antiqua" w:cs="Arial"/>
          <w:b/>
          <w:bCs/>
          <w:color w:val="000000" w:themeColor="text1"/>
          <w:lang w:val="en-US" w:eastAsia="zh-CN"/>
        </w:rPr>
      </w:pPr>
    </w:p>
    <w:p w14:paraId="208EF89E" w14:textId="2FBC06ED" w:rsidR="00A3334F" w:rsidRPr="00783088" w:rsidRDefault="00A3334F" w:rsidP="00783088">
      <w:pPr>
        <w:spacing w:line="360" w:lineRule="auto"/>
        <w:jc w:val="both"/>
        <w:rPr>
          <w:rFonts w:ascii="Book Antiqua" w:hAnsi="Book Antiqua"/>
          <w:color w:val="000000" w:themeColor="text1"/>
        </w:rPr>
      </w:pPr>
      <w:r w:rsidRPr="00783088">
        <w:rPr>
          <w:rFonts w:ascii="Book Antiqua" w:hAnsi="Book Antiqua"/>
          <w:color w:val="000000" w:themeColor="text1"/>
        </w:rPr>
        <w:t>Francesco Auriemma, Luca De Luca, Mario Bianchetti, Alessandro Repici</w:t>
      </w:r>
      <w:r w:rsidR="00E60E77"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Benedetto Mangiavillano</w:t>
      </w:r>
    </w:p>
    <w:p w14:paraId="27E4805E" w14:textId="77777777" w:rsidR="00A3334F" w:rsidRPr="00783088" w:rsidRDefault="00A3334F" w:rsidP="00783088">
      <w:pPr>
        <w:spacing w:line="360" w:lineRule="auto"/>
        <w:jc w:val="both"/>
        <w:rPr>
          <w:rFonts w:ascii="Book Antiqua" w:hAnsi="Book Antiqua"/>
          <w:color w:val="000000" w:themeColor="text1"/>
        </w:rPr>
      </w:pPr>
    </w:p>
    <w:p w14:paraId="0681EC41" w14:textId="431CE5FD" w:rsidR="00A3334F" w:rsidRPr="00783088" w:rsidRDefault="00A3334F"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Francesco Auriemma</w:t>
      </w:r>
      <w:r w:rsidR="00B227E6" w:rsidRPr="00783088">
        <w:rPr>
          <w:rFonts w:ascii="Book Antiqua" w:eastAsiaTheme="minorEastAsia" w:hAnsi="Book Antiqua"/>
          <w:b/>
          <w:color w:val="000000" w:themeColor="text1"/>
          <w:lang w:eastAsia="zh-CN"/>
        </w:rPr>
        <w:t>,</w:t>
      </w:r>
      <w:r w:rsidRPr="00783088">
        <w:rPr>
          <w:rFonts w:ascii="Book Antiqua" w:hAnsi="Book Antiqua"/>
          <w:b/>
          <w:color w:val="000000" w:themeColor="text1"/>
        </w:rPr>
        <w:t xml:space="preserve"> </w:t>
      </w:r>
      <w:r w:rsidR="00B227E6" w:rsidRPr="00783088">
        <w:rPr>
          <w:rFonts w:ascii="Book Antiqua" w:hAnsi="Book Antiqua"/>
          <w:b/>
          <w:color w:val="000000" w:themeColor="text1"/>
        </w:rPr>
        <w:t>Mario Bianchetti</w:t>
      </w:r>
      <w:r w:rsidR="00B227E6" w:rsidRPr="00783088">
        <w:rPr>
          <w:rFonts w:ascii="Book Antiqua" w:eastAsiaTheme="minorEastAsia" w:hAnsi="Book Antiqua"/>
          <w:color w:val="000000" w:themeColor="text1"/>
          <w:lang w:eastAsia="zh-CN"/>
        </w:rPr>
        <w:t xml:space="preserve">, </w:t>
      </w:r>
      <w:r w:rsidR="00D47A7B" w:rsidRPr="00783088">
        <w:rPr>
          <w:rFonts w:ascii="Book Antiqua" w:hAnsi="Book Antiqua"/>
          <w:b/>
          <w:color w:val="000000" w:themeColor="text1"/>
        </w:rPr>
        <w:t>Benedetto Mangiavillano</w:t>
      </w:r>
      <w:r w:rsidR="00D47A7B" w:rsidRPr="00783088">
        <w:rPr>
          <w:rFonts w:ascii="Book Antiqua" w:eastAsiaTheme="minorEastAsia" w:hAnsi="Book Antiqua"/>
          <w:color w:val="000000" w:themeColor="text1"/>
          <w:lang w:eastAsia="zh-CN"/>
        </w:rPr>
        <w:t>,</w:t>
      </w:r>
      <w:r w:rsidR="00D47A7B" w:rsidRPr="00783088">
        <w:rPr>
          <w:rFonts w:ascii="Book Antiqua" w:hAnsi="Book Antiqua"/>
          <w:color w:val="000000" w:themeColor="text1"/>
        </w:rPr>
        <w:t xml:space="preserve"> </w:t>
      </w:r>
      <w:r w:rsidRPr="00783088">
        <w:rPr>
          <w:rFonts w:ascii="Book Antiqua" w:hAnsi="Book Antiqua"/>
          <w:color w:val="000000" w:themeColor="text1"/>
        </w:rPr>
        <w:t>Gastrointestinal Endoscopy Unit, Humanitas Mater Domini, Via Gerenzano 2, Castellanza</w:t>
      </w:r>
      <w:r w:rsidR="00B227E6" w:rsidRPr="00783088">
        <w:rPr>
          <w:rFonts w:ascii="Book Antiqua" w:eastAsiaTheme="minorEastAsia" w:hAnsi="Book Antiqua"/>
          <w:color w:val="000000" w:themeColor="text1"/>
          <w:lang w:eastAsia="zh-CN"/>
        </w:rPr>
        <w:t xml:space="preserve"> </w:t>
      </w:r>
      <w:r w:rsidR="00B227E6" w:rsidRPr="00783088">
        <w:rPr>
          <w:rFonts w:ascii="Book Antiqua" w:hAnsi="Book Antiqua"/>
          <w:color w:val="000000" w:themeColor="text1"/>
        </w:rPr>
        <w:t>21053</w:t>
      </w:r>
      <w:r w:rsidRPr="00783088">
        <w:rPr>
          <w:rFonts w:ascii="Book Antiqua" w:hAnsi="Book Antiqua"/>
          <w:color w:val="000000" w:themeColor="text1"/>
        </w:rPr>
        <w:t>, Italy</w:t>
      </w:r>
    </w:p>
    <w:p w14:paraId="49118D28"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41513E79" w14:textId="0E4E204C" w:rsidR="00A3334F" w:rsidRPr="00783088" w:rsidRDefault="00A3334F"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Luca De Luca</w:t>
      </w:r>
      <w:r w:rsidR="00B227E6"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Gastroenterology and Digestive Endoscopy Unit, Ospedali Riuniti Marche Nord, Via Cesare Lombroso 1, Pesaro</w:t>
      </w:r>
      <w:r w:rsidR="00B227E6" w:rsidRPr="00783088">
        <w:rPr>
          <w:rFonts w:ascii="Book Antiqua" w:eastAsiaTheme="minorEastAsia" w:hAnsi="Book Antiqua"/>
          <w:color w:val="000000" w:themeColor="text1"/>
          <w:lang w:eastAsia="zh-CN"/>
        </w:rPr>
        <w:t xml:space="preserve"> </w:t>
      </w:r>
      <w:r w:rsidR="00B227E6" w:rsidRPr="00783088">
        <w:rPr>
          <w:rFonts w:ascii="Book Antiqua" w:hAnsi="Book Antiqua"/>
          <w:color w:val="000000" w:themeColor="text1"/>
        </w:rPr>
        <w:t>61122</w:t>
      </w:r>
      <w:r w:rsidRPr="00783088">
        <w:rPr>
          <w:rFonts w:ascii="Book Antiqua" w:hAnsi="Book Antiqua"/>
          <w:color w:val="000000" w:themeColor="text1"/>
        </w:rPr>
        <w:t>, Italy</w:t>
      </w:r>
      <w:r w:rsidRPr="00783088">
        <w:rPr>
          <w:rFonts w:ascii="Book Antiqua" w:hAnsi="Book Antiqua"/>
          <w:b/>
          <w:color w:val="000000" w:themeColor="text1"/>
        </w:rPr>
        <w:t xml:space="preserve"> </w:t>
      </w:r>
    </w:p>
    <w:p w14:paraId="2EB74CFF"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41610C0D" w14:textId="7B9A323A" w:rsidR="00B227E6" w:rsidRPr="00783088" w:rsidRDefault="00A3334F"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Alessandro Repici</w:t>
      </w:r>
      <w:r w:rsidR="00B227E6" w:rsidRPr="00783088">
        <w:rPr>
          <w:rFonts w:ascii="Book Antiqua" w:eastAsiaTheme="minorEastAsia" w:hAnsi="Book Antiqua"/>
          <w:color w:val="000000" w:themeColor="text1"/>
          <w:lang w:eastAsia="zh-CN"/>
        </w:rPr>
        <w:t>,</w:t>
      </w:r>
      <w:r w:rsidR="005B101E" w:rsidRPr="00783088">
        <w:rPr>
          <w:rFonts w:ascii="Book Antiqua" w:hAnsi="Book Antiqua"/>
          <w:color w:val="000000" w:themeColor="text1"/>
        </w:rPr>
        <w:t xml:space="preserve"> </w:t>
      </w:r>
      <w:r w:rsidRPr="00783088">
        <w:rPr>
          <w:rFonts w:ascii="Book Antiqua" w:hAnsi="Book Antiqua"/>
          <w:color w:val="000000" w:themeColor="text1"/>
        </w:rPr>
        <w:t>Digestive Endoscopy Unit, Division of Gastroenterology, Humanitas Research Hospital, Via Alessandro Manzoni, 56, Rozzano</w:t>
      </w:r>
      <w:r w:rsidR="00D47A7B" w:rsidRPr="00783088">
        <w:rPr>
          <w:rFonts w:ascii="Book Antiqua" w:eastAsiaTheme="minorEastAsia" w:hAnsi="Book Antiqua"/>
          <w:color w:val="000000" w:themeColor="text1"/>
          <w:lang w:eastAsia="zh-CN"/>
        </w:rPr>
        <w:t xml:space="preserve"> </w:t>
      </w:r>
      <w:r w:rsidR="00D47A7B" w:rsidRPr="00783088">
        <w:rPr>
          <w:rFonts w:ascii="Book Antiqua" w:hAnsi="Book Antiqua"/>
          <w:color w:val="000000" w:themeColor="text1"/>
        </w:rPr>
        <w:t>20089</w:t>
      </w:r>
      <w:r w:rsidRPr="00783088">
        <w:rPr>
          <w:rFonts w:ascii="Book Antiqua" w:hAnsi="Book Antiqua"/>
          <w:color w:val="000000" w:themeColor="text1"/>
        </w:rPr>
        <w:t>, Italy</w:t>
      </w:r>
    </w:p>
    <w:p w14:paraId="1037F53B"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13D3E592" w14:textId="589FD9C3" w:rsidR="00A3334F" w:rsidRPr="00783088" w:rsidRDefault="00B227E6"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color w:val="000000" w:themeColor="text1"/>
        </w:rPr>
        <w:t>Alessandro Repici</w:t>
      </w:r>
      <w:r w:rsidRPr="00783088">
        <w:rPr>
          <w:rFonts w:ascii="Book Antiqua" w:eastAsiaTheme="minorEastAsia" w:hAnsi="Book Antiqua"/>
          <w:color w:val="000000" w:themeColor="text1"/>
          <w:lang w:eastAsia="zh-CN"/>
        </w:rPr>
        <w:t>,</w:t>
      </w:r>
      <w:r w:rsidRPr="00783088">
        <w:rPr>
          <w:rFonts w:ascii="Book Antiqua" w:hAnsi="Book Antiqua"/>
          <w:color w:val="000000" w:themeColor="text1"/>
        </w:rPr>
        <w:t xml:space="preserve"> </w:t>
      </w:r>
      <w:r w:rsidR="00D47A7B" w:rsidRPr="00783088">
        <w:rPr>
          <w:rFonts w:ascii="Book Antiqua" w:hAnsi="Book Antiqua"/>
          <w:b/>
          <w:color w:val="000000" w:themeColor="text1"/>
        </w:rPr>
        <w:t>Benedetto Mangiavillano</w:t>
      </w:r>
      <w:r w:rsidR="00D47A7B" w:rsidRPr="00783088">
        <w:rPr>
          <w:rFonts w:ascii="Book Antiqua" w:eastAsiaTheme="minorEastAsia" w:hAnsi="Book Antiqua"/>
          <w:color w:val="000000" w:themeColor="text1"/>
          <w:lang w:eastAsia="zh-CN"/>
        </w:rPr>
        <w:t>,</w:t>
      </w:r>
      <w:r w:rsidR="00D47A7B" w:rsidRPr="00783088">
        <w:rPr>
          <w:rFonts w:ascii="Book Antiqua" w:hAnsi="Book Antiqua"/>
          <w:color w:val="000000" w:themeColor="text1"/>
        </w:rPr>
        <w:t xml:space="preserve"> </w:t>
      </w:r>
      <w:r w:rsidR="00A3334F" w:rsidRPr="00783088">
        <w:rPr>
          <w:rFonts w:ascii="Book Antiqua" w:hAnsi="Book Antiqua"/>
          <w:color w:val="000000" w:themeColor="text1"/>
        </w:rPr>
        <w:t>Humanitas Huniversity</w:t>
      </w:r>
      <w:r w:rsidRPr="00783088">
        <w:rPr>
          <w:rFonts w:ascii="Book Antiqua" w:eastAsiaTheme="minorEastAsia" w:hAnsi="Book Antiqua"/>
          <w:color w:val="000000" w:themeColor="text1"/>
          <w:lang w:eastAsia="zh-CN"/>
        </w:rPr>
        <w:t xml:space="preserve">, </w:t>
      </w:r>
      <w:r w:rsidR="00A3334F" w:rsidRPr="00783088">
        <w:rPr>
          <w:rFonts w:ascii="Book Antiqua" w:hAnsi="Book Antiqua"/>
          <w:color w:val="000000" w:themeColor="text1"/>
        </w:rPr>
        <w:t>Hunimed</w:t>
      </w:r>
      <w:r w:rsidRPr="00783088">
        <w:rPr>
          <w:rFonts w:ascii="Book Antiqua" w:eastAsiaTheme="minorEastAsia" w:hAnsi="Book Antiqua"/>
          <w:color w:val="000000" w:themeColor="text1"/>
          <w:lang w:eastAsia="zh-CN"/>
        </w:rPr>
        <w:t xml:space="preserve">, </w:t>
      </w:r>
      <w:r w:rsidR="00A3334F" w:rsidRPr="00783088">
        <w:rPr>
          <w:rFonts w:ascii="Book Antiqua" w:hAnsi="Book Antiqua"/>
          <w:color w:val="000000" w:themeColor="text1"/>
        </w:rPr>
        <w:t>Via Rita Levi Montalcini, 4, Pieve Emanuele</w:t>
      </w:r>
      <w:r w:rsidR="00D47A7B" w:rsidRPr="00783088">
        <w:rPr>
          <w:rFonts w:ascii="Book Antiqua" w:eastAsiaTheme="minorEastAsia" w:hAnsi="Book Antiqua"/>
          <w:color w:val="000000" w:themeColor="text1"/>
          <w:lang w:eastAsia="zh-CN"/>
        </w:rPr>
        <w:t xml:space="preserve"> </w:t>
      </w:r>
      <w:r w:rsidR="00D47A7B" w:rsidRPr="00783088">
        <w:rPr>
          <w:rFonts w:ascii="Book Antiqua" w:hAnsi="Book Antiqua"/>
          <w:color w:val="000000" w:themeColor="text1"/>
        </w:rPr>
        <w:t>20090</w:t>
      </w:r>
      <w:r w:rsidR="00A3334F" w:rsidRPr="00783088">
        <w:rPr>
          <w:rFonts w:ascii="Book Antiqua" w:hAnsi="Book Antiqua"/>
          <w:color w:val="000000" w:themeColor="text1"/>
        </w:rPr>
        <w:t>, Italy</w:t>
      </w:r>
    </w:p>
    <w:p w14:paraId="64179EFF" w14:textId="77777777" w:rsidR="00B227E6" w:rsidRPr="00783088" w:rsidRDefault="00B227E6" w:rsidP="00783088">
      <w:pPr>
        <w:spacing w:line="360" w:lineRule="auto"/>
        <w:jc w:val="both"/>
        <w:rPr>
          <w:rFonts w:ascii="Book Antiqua" w:eastAsiaTheme="minorEastAsia" w:hAnsi="Book Antiqua"/>
          <w:b/>
          <w:bCs/>
          <w:color w:val="000000" w:themeColor="text1"/>
          <w:shd w:val="clear" w:color="auto" w:fill="FFFFFF"/>
          <w:lang w:eastAsia="zh-CN"/>
        </w:rPr>
      </w:pPr>
    </w:p>
    <w:p w14:paraId="2087268B" w14:textId="6D27329E" w:rsidR="00B227E6" w:rsidRPr="00783088" w:rsidRDefault="00B227E6"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b/>
          <w:bCs/>
          <w:color w:val="000000" w:themeColor="text1"/>
          <w:shd w:val="clear" w:color="auto" w:fill="FFFFFF"/>
        </w:rPr>
        <w:t>ORCID number</w:t>
      </w:r>
      <w:r w:rsidRPr="00783088">
        <w:rPr>
          <w:rFonts w:ascii="Book Antiqua" w:hAnsi="Book Antiqua"/>
          <w:b/>
          <w:color w:val="000000" w:themeColor="text1"/>
          <w:lang w:val="en-GB"/>
        </w:rPr>
        <w:t>:</w:t>
      </w:r>
      <w:r w:rsidRPr="00783088">
        <w:rPr>
          <w:rFonts w:ascii="Book Antiqua" w:hAnsi="Book Antiqua"/>
          <w:b/>
          <w:color w:val="000000" w:themeColor="text1"/>
        </w:rPr>
        <w:t xml:space="preserve"> </w:t>
      </w:r>
      <w:r w:rsidRPr="00783088">
        <w:rPr>
          <w:rFonts w:ascii="Book Antiqua" w:hAnsi="Book Antiqua"/>
          <w:color w:val="000000" w:themeColor="text1"/>
        </w:rPr>
        <w:t>Francesco Auriemma (0000-0002-2911-3098)</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Luca De Luca (0000-0002-3290-3103)</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Mario Bianchetti (0000-0001-9476-640)</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Alessandro Repici (0000-0002-8321-6717)</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Benedetto Mangiavillano (0000-0003-0611-7448)</w:t>
      </w:r>
      <w:r w:rsidRPr="00783088">
        <w:rPr>
          <w:rFonts w:ascii="Book Antiqua" w:eastAsiaTheme="minorEastAsia" w:hAnsi="Book Antiqua"/>
          <w:color w:val="000000" w:themeColor="text1"/>
          <w:lang w:eastAsia="zh-CN"/>
        </w:rPr>
        <w:t>.</w:t>
      </w:r>
    </w:p>
    <w:p w14:paraId="2E6B43DF" w14:textId="77777777" w:rsidR="00B227E6" w:rsidRPr="00783088" w:rsidRDefault="00B227E6" w:rsidP="00783088">
      <w:pPr>
        <w:spacing w:line="360" w:lineRule="auto"/>
        <w:jc w:val="both"/>
        <w:rPr>
          <w:rFonts w:ascii="Book Antiqua" w:eastAsiaTheme="minorEastAsia" w:hAnsi="Book Antiqua"/>
          <w:color w:val="000000" w:themeColor="text1"/>
          <w:lang w:eastAsia="zh-CN"/>
        </w:rPr>
      </w:pPr>
    </w:p>
    <w:p w14:paraId="0BEE3998" w14:textId="5D51143C" w:rsidR="00BA30A5" w:rsidRPr="00783088" w:rsidRDefault="00BA30A5" w:rsidP="00783088">
      <w:pPr>
        <w:spacing w:line="360" w:lineRule="auto"/>
        <w:jc w:val="both"/>
        <w:rPr>
          <w:rFonts w:ascii="Book Antiqua" w:eastAsiaTheme="minorEastAsia" w:hAnsi="Book Antiqua"/>
          <w:bCs/>
          <w:color w:val="000000" w:themeColor="text1"/>
          <w:lang w:val="en-US" w:eastAsia="zh-CN"/>
        </w:rPr>
      </w:pPr>
      <w:r w:rsidRPr="00783088">
        <w:rPr>
          <w:rFonts w:ascii="Book Antiqua" w:hAnsi="Book Antiqua"/>
          <w:b/>
          <w:bCs/>
          <w:color w:val="000000" w:themeColor="text1"/>
          <w:lang w:val="en-US"/>
        </w:rPr>
        <w:t>Author contributions</w:t>
      </w:r>
      <w:r w:rsidRPr="00783088">
        <w:rPr>
          <w:rFonts w:ascii="Book Antiqua" w:hAnsi="Book Antiqua"/>
          <w:bCs/>
          <w:color w:val="000000" w:themeColor="text1"/>
          <w:lang w:val="en-US"/>
        </w:rPr>
        <w:t xml:space="preserve">: </w:t>
      </w:r>
      <w:r w:rsidR="00950750" w:rsidRPr="00783088">
        <w:rPr>
          <w:rFonts w:ascii="Book Antiqua" w:hAnsi="Book Antiqua"/>
          <w:bCs/>
          <w:color w:val="000000" w:themeColor="text1"/>
          <w:lang w:val="en-US"/>
        </w:rPr>
        <w:t xml:space="preserve">Auriemma </w:t>
      </w:r>
      <w:r w:rsidR="00D47A7B" w:rsidRPr="00783088">
        <w:rPr>
          <w:rFonts w:ascii="Book Antiqua" w:eastAsiaTheme="minorEastAsia" w:hAnsi="Book Antiqua"/>
          <w:bCs/>
          <w:color w:val="000000" w:themeColor="text1"/>
          <w:lang w:val="en-US" w:eastAsia="zh-CN"/>
        </w:rPr>
        <w:t xml:space="preserve">F </w:t>
      </w:r>
      <w:r w:rsidR="00950750" w:rsidRPr="00783088">
        <w:rPr>
          <w:rFonts w:ascii="Book Antiqua" w:hAnsi="Book Antiqua"/>
          <w:bCs/>
          <w:color w:val="000000" w:themeColor="text1"/>
          <w:lang w:val="en-US"/>
        </w:rPr>
        <w:t xml:space="preserve">and </w:t>
      </w:r>
      <w:proofErr w:type="spellStart"/>
      <w:r w:rsidR="00950750" w:rsidRPr="00783088">
        <w:rPr>
          <w:rFonts w:ascii="Book Antiqua" w:hAnsi="Book Antiqua"/>
          <w:bCs/>
          <w:color w:val="000000" w:themeColor="text1"/>
          <w:lang w:val="en-US"/>
        </w:rPr>
        <w:t>Mangiavillano</w:t>
      </w:r>
      <w:proofErr w:type="spellEnd"/>
      <w:r w:rsidR="00950750" w:rsidRPr="00783088">
        <w:rPr>
          <w:rFonts w:ascii="Book Antiqua" w:hAnsi="Book Antiqua"/>
          <w:bCs/>
          <w:color w:val="000000" w:themeColor="text1"/>
          <w:lang w:val="en-US"/>
        </w:rPr>
        <w:t xml:space="preserve"> </w:t>
      </w:r>
      <w:r w:rsidR="00D47A7B" w:rsidRPr="00783088">
        <w:rPr>
          <w:rFonts w:ascii="Book Antiqua" w:eastAsiaTheme="minorEastAsia" w:hAnsi="Book Antiqua"/>
          <w:bCs/>
          <w:color w:val="000000" w:themeColor="text1"/>
          <w:lang w:val="en-US" w:eastAsia="zh-CN"/>
        </w:rPr>
        <w:t xml:space="preserve">B </w:t>
      </w:r>
      <w:r w:rsidR="00950750" w:rsidRPr="00783088">
        <w:rPr>
          <w:rFonts w:ascii="Book Antiqua" w:hAnsi="Book Antiqua"/>
          <w:bCs/>
          <w:color w:val="000000" w:themeColor="text1"/>
          <w:lang w:val="en-US"/>
        </w:rPr>
        <w:t xml:space="preserve">designed research, made sources analysis, wrote </w:t>
      </w:r>
      <w:r w:rsidR="001E5417" w:rsidRPr="00783088">
        <w:rPr>
          <w:rFonts w:ascii="Book Antiqua" w:eastAsiaTheme="minorEastAsia" w:hAnsi="Book Antiqua"/>
          <w:bCs/>
          <w:color w:val="000000" w:themeColor="text1"/>
          <w:lang w:val="en-US" w:eastAsia="zh-CN"/>
        </w:rPr>
        <w:t xml:space="preserve">the </w:t>
      </w:r>
      <w:r w:rsidR="00950750" w:rsidRPr="00783088">
        <w:rPr>
          <w:rFonts w:ascii="Book Antiqua" w:hAnsi="Book Antiqua"/>
          <w:bCs/>
          <w:color w:val="000000" w:themeColor="text1"/>
          <w:lang w:val="en-US"/>
        </w:rPr>
        <w:t>paper</w:t>
      </w:r>
      <w:r w:rsidR="00D47A7B" w:rsidRPr="00783088">
        <w:rPr>
          <w:rFonts w:ascii="Book Antiqua" w:eastAsiaTheme="minorEastAsia" w:hAnsi="Book Antiqua"/>
          <w:bCs/>
          <w:color w:val="000000" w:themeColor="text1"/>
          <w:lang w:val="en-US" w:eastAsia="zh-CN"/>
        </w:rPr>
        <w:t>;</w:t>
      </w:r>
      <w:r w:rsidR="00950750" w:rsidRPr="00783088">
        <w:rPr>
          <w:rFonts w:ascii="Book Antiqua" w:hAnsi="Book Antiqua"/>
          <w:bCs/>
          <w:color w:val="000000" w:themeColor="text1"/>
          <w:lang w:val="en-US"/>
        </w:rPr>
        <w:t xml:space="preserve"> De Luca</w:t>
      </w:r>
      <w:r w:rsidR="00D47A7B" w:rsidRPr="00783088">
        <w:rPr>
          <w:rFonts w:ascii="Book Antiqua" w:eastAsiaTheme="minorEastAsia" w:hAnsi="Book Antiqua"/>
          <w:bCs/>
          <w:color w:val="000000" w:themeColor="text1"/>
          <w:lang w:val="en-US" w:eastAsia="zh-CN"/>
        </w:rPr>
        <w:t xml:space="preserve"> L</w:t>
      </w:r>
      <w:r w:rsidR="00950750" w:rsidRPr="00783088">
        <w:rPr>
          <w:rFonts w:ascii="Book Antiqua" w:hAnsi="Book Antiqua"/>
          <w:bCs/>
          <w:color w:val="000000" w:themeColor="text1"/>
          <w:lang w:val="en-US"/>
        </w:rPr>
        <w:t xml:space="preserve">, </w:t>
      </w:r>
      <w:proofErr w:type="spellStart"/>
      <w:r w:rsidR="00950750" w:rsidRPr="00783088">
        <w:rPr>
          <w:rFonts w:ascii="Book Antiqua" w:hAnsi="Book Antiqua"/>
          <w:bCs/>
          <w:color w:val="000000" w:themeColor="text1"/>
          <w:lang w:val="en-US"/>
        </w:rPr>
        <w:t>Bianchetti</w:t>
      </w:r>
      <w:proofErr w:type="spellEnd"/>
      <w:r w:rsidR="00D47A7B" w:rsidRPr="00783088">
        <w:rPr>
          <w:rFonts w:ascii="Book Antiqua" w:eastAsiaTheme="minorEastAsia" w:hAnsi="Book Antiqua"/>
          <w:bCs/>
          <w:color w:val="000000" w:themeColor="text1"/>
          <w:lang w:val="en-US" w:eastAsia="zh-CN"/>
        </w:rPr>
        <w:t xml:space="preserve"> M and</w:t>
      </w:r>
      <w:r w:rsidR="00950750" w:rsidRPr="00783088">
        <w:rPr>
          <w:rFonts w:ascii="Book Antiqua" w:hAnsi="Book Antiqua"/>
          <w:bCs/>
          <w:color w:val="000000" w:themeColor="text1"/>
          <w:lang w:val="en-US"/>
        </w:rPr>
        <w:t xml:space="preserve"> </w:t>
      </w:r>
      <w:proofErr w:type="spellStart"/>
      <w:r w:rsidR="00950750" w:rsidRPr="00783088">
        <w:rPr>
          <w:rFonts w:ascii="Book Antiqua" w:hAnsi="Book Antiqua"/>
          <w:bCs/>
          <w:color w:val="000000" w:themeColor="text1"/>
          <w:lang w:val="en-US"/>
        </w:rPr>
        <w:t>Repici</w:t>
      </w:r>
      <w:proofErr w:type="spellEnd"/>
      <w:r w:rsidR="00950750" w:rsidRPr="00783088">
        <w:rPr>
          <w:rFonts w:ascii="Book Antiqua" w:hAnsi="Book Antiqua"/>
          <w:bCs/>
          <w:color w:val="000000" w:themeColor="text1"/>
          <w:lang w:val="en-US"/>
        </w:rPr>
        <w:t xml:space="preserve"> </w:t>
      </w:r>
      <w:r w:rsidR="00D47A7B" w:rsidRPr="00783088">
        <w:rPr>
          <w:rFonts w:ascii="Book Antiqua" w:eastAsiaTheme="minorEastAsia" w:hAnsi="Book Antiqua"/>
          <w:bCs/>
          <w:color w:val="000000" w:themeColor="text1"/>
          <w:lang w:val="en-US" w:eastAsia="zh-CN"/>
        </w:rPr>
        <w:t xml:space="preserve">A </w:t>
      </w:r>
      <w:r w:rsidR="00950750" w:rsidRPr="00783088">
        <w:rPr>
          <w:rFonts w:ascii="Book Antiqua" w:hAnsi="Book Antiqua"/>
          <w:bCs/>
          <w:color w:val="000000" w:themeColor="text1"/>
          <w:lang w:val="en-US"/>
        </w:rPr>
        <w:t xml:space="preserve">contributed to critically review and accepted </w:t>
      </w:r>
      <w:r w:rsidR="001E5417" w:rsidRPr="00783088">
        <w:rPr>
          <w:rFonts w:ascii="Book Antiqua" w:eastAsiaTheme="minorEastAsia" w:hAnsi="Book Antiqua"/>
          <w:bCs/>
          <w:color w:val="000000" w:themeColor="text1"/>
          <w:lang w:val="en-US" w:eastAsia="zh-CN"/>
        </w:rPr>
        <w:t xml:space="preserve">the </w:t>
      </w:r>
      <w:r w:rsidR="00950750" w:rsidRPr="00783088">
        <w:rPr>
          <w:rFonts w:ascii="Book Antiqua" w:hAnsi="Book Antiqua"/>
          <w:bCs/>
          <w:color w:val="000000" w:themeColor="text1"/>
          <w:lang w:val="en-US"/>
        </w:rPr>
        <w:t>final draft.</w:t>
      </w:r>
    </w:p>
    <w:p w14:paraId="4D24437A" w14:textId="77777777" w:rsidR="00BA30A5" w:rsidRPr="00783088" w:rsidRDefault="00BA30A5" w:rsidP="00783088">
      <w:pPr>
        <w:spacing w:line="360" w:lineRule="auto"/>
        <w:jc w:val="both"/>
        <w:rPr>
          <w:rFonts w:ascii="Book Antiqua" w:eastAsiaTheme="minorEastAsia" w:hAnsi="Book Antiqua"/>
          <w:bCs/>
          <w:color w:val="000000" w:themeColor="text1"/>
          <w:lang w:val="en-US" w:eastAsia="zh-CN"/>
        </w:rPr>
      </w:pPr>
    </w:p>
    <w:p w14:paraId="66DF9CC4" w14:textId="2CEEFF1B" w:rsidR="00A3334F" w:rsidRPr="00783088" w:rsidRDefault="00A04423" w:rsidP="00783088">
      <w:pPr>
        <w:spacing w:line="360" w:lineRule="auto"/>
        <w:jc w:val="both"/>
        <w:rPr>
          <w:rFonts w:ascii="Book Antiqua" w:eastAsiaTheme="minorEastAsia" w:hAnsi="Book Antiqua" w:cs="Book Antiqua"/>
          <w:color w:val="000000" w:themeColor="text1"/>
          <w:lang w:val="en-US" w:eastAsia="zh-CN"/>
        </w:rPr>
      </w:pPr>
      <w:r w:rsidRPr="00783088">
        <w:rPr>
          <w:rFonts w:ascii="Book Antiqua" w:hAnsi="Book Antiqua"/>
          <w:b/>
          <w:color w:val="000000" w:themeColor="text1"/>
        </w:rPr>
        <w:t>Conflict-of-interest statement:</w:t>
      </w:r>
      <w:r w:rsidRPr="00783088">
        <w:rPr>
          <w:rFonts w:ascii="Book Antiqua" w:eastAsiaTheme="minorEastAsia" w:hAnsi="Book Antiqua"/>
          <w:b/>
          <w:color w:val="000000" w:themeColor="text1"/>
          <w:lang w:eastAsia="zh-CN"/>
        </w:rPr>
        <w:t xml:space="preserve"> </w:t>
      </w:r>
      <w:r w:rsidR="00A3334F" w:rsidRPr="00783088">
        <w:rPr>
          <w:rFonts w:ascii="Book Antiqua" w:hAnsi="Book Antiqua" w:cs="Book Antiqua"/>
          <w:color w:val="000000" w:themeColor="text1"/>
          <w:lang w:val="en-US"/>
        </w:rPr>
        <w:t>No conflicts of interest to declare</w:t>
      </w:r>
      <w:r w:rsidRPr="00783088">
        <w:rPr>
          <w:rFonts w:ascii="Book Antiqua" w:eastAsiaTheme="minorEastAsia" w:hAnsi="Book Antiqua" w:cs="Book Antiqua"/>
          <w:color w:val="000000" w:themeColor="text1"/>
          <w:lang w:val="en-US" w:eastAsia="zh-CN"/>
        </w:rPr>
        <w:t>.</w:t>
      </w:r>
    </w:p>
    <w:p w14:paraId="0D31E8C1" w14:textId="684FE21D" w:rsidR="00A04423" w:rsidRPr="00783088" w:rsidRDefault="00A04423" w:rsidP="00783088">
      <w:pPr>
        <w:spacing w:line="360" w:lineRule="auto"/>
        <w:jc w:val="both"/>
        <w:rPr>
          <w:rFonts w:ascii="Book Antiqua" w:hAnsi="Book Antiqua" w:cs="SimSun"/>
          <w:color w:val="000000" w:themeColor="text1"/>
          <w:lang w:eastAsia="zh-CN"/>
        </w:rPr>
      </w:pPr>
      <w:bookmarkStart w:id="1" w:name="OLE_LINK507"/>
      <w:bookmarkStart w:id="2" w:name="OLE_LINK506"/>
      <w:bookmarkStart w:id="3" w:name="OLE_LINK496"/>
      <w:bookmarkStart w:id="4" w:name="OLE_LINK479"/>
      <w:r w:rsidRPr="00783088">
        <w:rPr>
          <w:rFonts w:ascii="Book Antiqua" w:hAnsi="Book Antiqua" w:cs="SimSun"/>
          <w:b/>
          <w:color w:val="000000" w:themeColor="text1"/>
          <w:lang w:eastAsia="zh-CN"/>
        </w:rPr>
        <w:lastRenderedPageBreak/>
        <w:t xml:space="preserve">Open-Access: </w:t>
      </w:r>
      <w:r w:rsidRPr="00783088">
        <w:rPr>
          <w:rFonts w:ascii="Book Antiqua" w:hAnsi="Book Antiqua" w:cs="SimSun"/>
          <w:color w:val="000000" w:themeColor="text1"/>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4E107A82" w14:textId="77777777" w:rsidR="009E59B7" w:rsidRPr="00783088" w:rsidRDefault="009E59B7" w:rsidP="00783088">
      <w:pPr>
        <w:spacing w:line="360" w:lineRule="auto"/>
        <w:jc w:val="both"/>
        <w:rPr>
          <w:rFonts w:ascii="Book Antiqua" w:eastAsiaTheme="minorEastAsia" w:hAnsi="Book Antiqua" w:cs="Book Antiqua"/>
          <w:b/>
          <w:color w:val="000000" w:themeColor="text1"/>
          <w:lang w:eastAsia="zh-CN"/>
        </w:rPr>
      </w:pPr>
    </w:p>
    <w:p w14:paraId="4EBADEE6" w14:textId="32860364" w:rsidR="00A04423" w:rsidRPr="00783088" w:rsidRDefault="009E59B7" w:rsidP="00783088">
      <w:pPr>
        <w:spacing w:line="360" w:lineRule="auto"/>
        <w:jc w:val="both"/>
        <w:rPr>
          <w:rFonts w:ascii="Book Antiqua" w:eastAsiaTheme="minorEastAsia" w:hAnsi="Book Antiqua" w:cs="Book Antiqua"/>
          <w:b/>
          <w:color w:val="000000" w:themeColor="text1"/>
          <w:lang w:eastAsia="zh-CN"/>
        </w:rPr>
      </w:pPr>
      <w:r w:rsidRPr="00783088">
        <w:rPr>
          <w:rFonts w:ascii="Book Antiqua" w:eastAsiaTheme="minorEastAsia" w:hAnsi="Book Antiqua" w:cs="Book Antiqua"/>
          <w:b/>
          <w:color w:val="000000" w:themeColor="text1"/>
          <w:lang w:eastAsia="zh-CN"/>
        </w:rPr>
        <w:t>Manuscript source:</w:t>
      </w:r>
      <w:r w:rsidRPr="00783088">
        <w:rPr>
          <w:rFonts w:ascii="Book Antiqua" w:hAnsi="Book Antiqua"/>
          <w:color w:val="000000" w:themeColor="text1"/>
        </w:rPr>
        <w:t xml:space="preserve"> </w:t>
      </w:r>
      <w:r w:rsidRPr="00783088">
        <w:rPr>
          <w:rFonts w:ascii="Book Antiqua" w:eastAsiaTheme="minorEastAsia" w:hAnsi="Book Antiqua" w:cs="Book Antiqua"/>
          <w:color w:val="000000" w:themeColor="text1"/>
          <w:lang w:eastAsia="zh-CN"/>
        </w:rPr>
        <w:t>Invited manuscript</w:t>
      </w:r>
    </w:p>
    <w:p w14:paraId="43DE9BEC" w14:textId="77777777" w:rsidR="009E59B7" w:rsidRPr="00783088" w:rsidRDefault="009E59B7" w:rsidP="00783088">
      <w:pPr>
        <w:spacing w:line="360" w:lineRule="auto"/>
        <w:jc w:val="both"/>
        <w:rPr>
          <w:rFonts w:ascii="Book Antiqua" w:eastAsiaTheme="minorEastAsia" w:hAnsi="Book Antiqua" w:cs="Book Antiqua"/>
          <w:b/>
          <w:color w:val="000000" w:themeColor="text1"/>
          <w:lang w:eastAsia="zh-CN"/>
        </w:rPr>
      </w:pPr>
    </w:p>
    <w:p w14:paraId="2B8DEF9C" w14:textId="18FC8FF9" w:rsidR="00100E09" w:rsidRPr="00783088" w:rsidRDefault="003F5A8B"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cs="Book Antiqua"/>
          <w:b/>
          <w:color w:val="000000" w:themeColor="text1"/>
        </w:rPr>
        <w:t>Corresponding author</w:t>
      </w:r>
      <w:r w:rsidR="00A3334F" w:rsidRPr="00783088">
        <w:rPr>
          <w:rFonts w:ascii="Book Antiqua" w:hAnsi="Book Antiqua" w:cs="Book Antiqua"/>
          <w:color w:val="000000" w:themeColor="text1"/>
        </w:rPr>
        <w:t xml:space="preserve">: </w:t>
      </w:r>
      <w:r w:rsidR="00A3334F" w:rsidRPr="00783088">
        <w:rPr>
          <w:rFonts w:ascii="Book Antiqua" w:hAnsi="Book Antiqua"/>
          <w:b/>
          <w:color w:val="000000" w:themeColor="text1"/>
        </w:rPr>
        <w:t>Benedetto Mangiavillano</w:t>
      </w:r>
      <w:r w:rsidRPr="00783088">
        <w:rPr>
          <w:rFonts w:ascii="Book Antiqua" w:eastAsiaTheme="minorEastAsia" w:hAnsi="Book Antiqua"/>
          <w:b/>
          <w:color w:val="000000" w:themeColor="text1"/>
          <w:lang w:eastAsia="zh-CN"/>
        </w:rPr>
        <w:t>, MD, Chief Doctor,</w:t>
      </w:r>
      <w:r w:rsidR="00A3334F" w:rsidRPr="00783088">
        <w:rPr>
          <w:rFonts w:ascii="Book Antiqua" w:hAnsi="Book Antiqua"/>
          <w:b/>
          <w:color w:val="000000" w:themeColor="text1"/>
        </w:rPr>
        <w:t xml:space="preserve"> </w:t>
      </w:r>
      <w:r w:rsidR="00A3334F" w:rsidRPr="00783088">
        <w:rPr>
          <w:rFonts w:ascii="Book Antiqua" w:hAnsi="Book Antiqua"/>
          <w:color w:val="000000" w:themeColor="text1"/>
        </w:rPr>
        <w:t>Gastrointestinal Endoscopy Unit, Humanitas Mater Domini, Via Gerenzano 2, Castellanza</w:t>
      </w:r>
      <w:r w:rsidRPr="00783088">
        <w:rPr>
          <w:rFonts w:ascii="Book Antiqua" w:eastAsiaTheme="minorEastAsia" w:hAnsi="Book Antiqua"/>
          <w:color w:val="000000" w:themeColor="text1"/>
          <w:lang w:eastAsia="zh-CN"/>
        </w:rPr>
        <w:t xml:space="preserve"> </w:t>
      </w:r>
      <w:r w:rsidRPr="00783088">
        <w:rPr>
          <w:rFonts w:ascii="Book Antiqua" w:hAnsi="Book Antiqua"/>
          <w:color w:val="000000" w:themeColor="text1"/>
        </w:rPr>
        <w:t>21053</w:t>
      </w:r>
      <w:r w:rsidR="00A3334F" w:rsidRPr="00783088">
        <w:rPr>
          <w:rFonts w:ascii="Book Antiqua" w:hAnsi="Book Antiqua"/>
          <w:color w:val="000000" w:themeColor="text1"/>
        </w:rPr>
        <w:t>, Italy. benedetto.mangiavillano@materdomini.it</w:t>
      </w:r>
      <w:r w:rsidRPr="00783088">
        <w:rPr>
          <w:rFonts w:ascii="Book Antiqua" w:eastAsiaTheme="minorEastAsia" w:hAnsi="Book Antiqua"/>
          <w:color w:val="000000" w:themeColor="text1"/>
          <w:lang w:eastAsia="zh-CN"/>
        </w:rPr>
        <w:t xml:space="preserve"> </w:t>
      </w:r>
    </w:p>
    <w:p w14:paraId="7F2E0D6F" w14:textId="02053EF2" w:rsidR="00F90020" w:rsidRPr="00783088" w:rsidRDefault="00F90020" w:rsidP="00783088">
      <w:pPr>
        <w:spacing w:line="360" w:lineRule="auto"/>
        <w:jc w:val="both"/>
        <w:rPr>
          <w:rFonts w:ascii="Book Antiqua" w:hAnsi="Book Antiqua" w:cs="Arial"/>
          <w:color w:val="000000" w:themeColor="text1"/>
          <w:lang w:val="fr-FR"/>
        </w:rPr>
      </w:pPr>
      <w:r w:rsidRPr="00783088">
        <w:rPr>
          <w:rFonts w:ascii="Book Antiqua" w:hAnsi="Book Antiqua" w:cs="Arial"/>
          <w:b/>
          <w:color w:val="000000" w:themeColor="text1"/>
          <w:lang w:val="fr-FR" w:eastAsia="zh-CN"/>
        </w:rPr>
        <w:t>Telephone</w:t>
      </w:r>
      <w:r w:rsidRPr="00783088">
        <w:rPr>
          <w:rFonts w:ascii="Book Antiqua" w:hAnsi="Book Antiqua" w:cs="Arial"/>
          <w:b/>
          <w:color w:val="000000" w:themeColor="text1"/>
          <w:lang w:val="fr-FR"/>
        </w:rPr>
        <w:t>:</w:t>
      </w:r>
      <w:r w:rsidRPr="00783088">
        <w:rPr>
          <w:rFonts w:ascii="Book Antiqua" w:hAnsi="Book Antiqua" w:cs="Arial"/>
          <w:color w:val="000000" w:themeColor="text1"/>
          <w:lang w:val="fr-FR"/>
        </w:rPr>
        <w:t xml:space="preserve"> </w:t>
      </w:r>
      <w:r w:rsidR="003F5A8B" w:rsidRPr="00783088">
        <w:rPr>
          <w:rFonts w:ascii="Book Antiqua" w:eastAsiaTheme="minorEastAsia" w:hAnsi="Book Antiqua" w:cs="Arial"/>
          <w:color w:val="000000" w:themeColor="text1"/>
          <w:lang w:val="fr-FR" w:eastAsia="zh-CN"/>
        </w:rPr>
        <w:t>+</w:t>
      </w:r>
      <w:r w:rsidR="003F5A8B" w:rsidRPr="00783088">
        <w:rPr>
          <w:rFonts w:ascii="Book Antiqua" w:hAnsi="Book Antiqua" w:cs="Arial"/>
          <w:color w:val="000000" w:themeColor="text1"/>
          <w:lang w:val="fr-FR"/>
        </w:rPr>
        <w:t>39</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33</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1476381</w:t>
      </w:r>
    </w:p>
    <w:p w14:paraId="24C64C65" w14:textId="55352612" w:rsidR="00F90020" w:rsidRPr="00783088" w:rsidRDefault="00F90020" w:rsidP="00783088">
      <w:pPr>
        <w:spacing w:line="360" w:lineRule="auto"/>
        <w:jc w:val="both"/>
        <w:rPr>
          <w:rFonts w:ascii="Book Antiqua" w:hAnsi="Book Antiqua" w:cs="Arial"/>
          <w:color w:val="000000" w:themeColor="text1"/>
          <w:lang w:val="fr-FR"/>
        </w:rPr>
      </w:pPr>
      <w:r w:rsidRPr="00783088">
        <w:rPr>
          <w:rFonts w:ascii="Book Antiqua" w:hAnsi="Book Antiqua" w:cs="Arial"/>
          <w:b/>
          <w:color w:val="000000" w:themeColor="text1"/>
          <w:lang w:val="fr-FR"/>
        </w:rPr>
        <w:t>Fax:</w:t>
      </w:r>
      <w:r w:rsidRPr="00783088">
        <w:rPr>
          <w:rFonts w:ascii="Book Antiqua" w:hAnsi="Book Antiqua" w:cs="Arial"/>
          <w:color w:val="000000" w:themeColor="text1"/>
          <w:lang w:val="fr-FR"/>
        </w:rPr>
        <w:t xml:space="preserve"> </w:t>
      </w:r>
      <w:r w:rsidR="003F5A8B" w:rsidRPr="00783088">
        <w:rPr>
          <w:rFonts w:ascii="Book Antiqua" w:eastAsiaTheme="minorEastAsia" w:hAnsi="Book Antiqua" w:cs="Arial"/>
          <w:color w:val="000000" w:themeColor="text1"/>
          <w:lang w:val="fr-FR" w:eastAsia="zh-CN"/>
        </w:rPr>
        <w:t>+</w:t>
      </w:r>
      <w:r w:rsidR="003F5A8B" w:rsidRPr="00783088">
        <w:rPr>
          <w:rFonts w:ascii="Book Antiqua" w:hAnsi="Book Antiqua" w:cs="Arial"/>
          <w:color w:val="000000" w:themeColor="text1"/>
          <w:lang w:val="fr-FR"/>
        </w:rPr>
        <w:t>39</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33</w:t>
      </w:r>
      <w:r w:rsidR="003F5A8B" w:rsidRPr="00783088">
        <w:rPr>
          <w:rFonts w:ascii="Book Antiqua" w:eastAsiaTheme="minorEastAsia" w:hAnsi="Book Antiqua" w:cs="Arial"/>
          <w:color w:val="000000" w:themeColor="text1"/>
          <w:lang w:val="fr-FR" w:eastAsia="zh-CN"/>
        </w:rPr>
        <w:t>-</w:t>
      </w:r>
      <w:r w:rsidR="00837D50" w:rsidRPr="00783088">
        <w:rPr>
          <w:rFonts w:ascii="Book Antiqua" w:hAnsi="Book Antiqua" w:cs="Arial"/>
          <w:color w:val="000000" w:themeColor="text1"/>
          <w:lang w:val="fr-FR"/>
        </w:rPr>
        <w:t>1476205</w:t>
      </w:r>
    </w:p>
    <w:p w14:paraId="2C93EEBB" w14:textId="423A3E52" w:rsidR="00837D50" w:rsidRPr="00783088" w:rsidRDefault="00837D50" w:rsidP="00783088">
      <w:pPr>
        <w:spacing w:line="360" w:lineRule="auto"/>
        <w:jc w:val="both"/>
        <w:rPr>
          <w:rFonts w:ascii="Book Antiqua" w:eastAsiaTheme="minorEastAsia" w:hAnsi="Book Antiqua"/>
          <w:b/>
          <w:color w:val="000000" w:themeColor="text1"/>
          <w:lang w:val="en-US" w:eastAsia="zh-CN"/>
        </w:rPr>
      </w:pPr>
    </w:p>
    <w:p w14:paraId="7BE63E07" w14:textId="633E047C" w:rsidR="009E59B7" w:rsidRPr="00783088" w:rsidRDefault="009E59B7" w:rsidP="00783088">
      <w:pPr>
        <w:spacing w:line="360" w:lineRule="auto"/>
        <w:jc w:val="both"/>
        <w:rPr>
          <w:rFonts w:ascii="Book Antiqua" w:eastAsiaTheme="minorEastAsia" w:hAnsi="Book Antiqua"/>
          <w:b/>
          <w:color w:val="000000" w:themeColor="text1"/>
          <w:lang w:eastAsia="zh-CN"/>
        </w:rPr>
      </w:pPr>
      <w:r w:rsidRPr="00783088">
        <w:rPr>
          <w:rFonts w:ascii="Book Antiqua" w:hAnsi="Book Antiqua"/>
          <w:b/>
          <w:color w:val="000000" w:themeColor="text1"/>
        </w:rPr>
        <w:t xml:space="preserve">Received: </w:t>
      </w:r>
      <w:r w:rsidRPr="00783088">
        <w:rPr>
          <w:rFonts w:ascii="Book Antiqua" w:eastAsiaTheme="minorEastAsia" w:hAnsi="Book Antiqua"/>
          <w:color w:val="000000" w:themeColor="text1"/>
          <w:lang w:eastAsia="zh-CN"/>
        </w:rPr>
        <w:t>December 6</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2018</w:t>
      </w:r>
    </w:p>
    <w:p w14:paraId="4AE682A3" w14:textId="7806B8DB"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Peer-review started:</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December 6</w:t>
      </w:r>
      <w:r w:rsidRPr="00783088">
        <w:rPr>
          <w:rFonts w:ascii="Book Antiqua" w:hAnsi="Book Antiqua"/>
          <w:color w:val="000000" w:themeColor="text1"/>
          <w:lang w:eastAsia="zh-CN"/>
        </w:rPr>
        <w:t xml:space="preserve">, </w:t>
      </w:r>
      <w:r w:rsidRPr="00783088">
        <w:rPr>
          <w:rFonts w:ascii="Book Antiqua" w:eastAsiaTheme="minorEastAsia" w:hAnsi="Book Antiqua"/>
          <w:color w:val="000000" w:themeColor="text1"/>
          <w:lang w:eastAsia="zh-CN"/>
        </w:rPr>
        <w:t>2018</w:t>
      </w:r>
    </w:p>
    <w:p w14:paraId="082E76DE" w14:textId="7308DC76" w:rsidR="009E59B7" w:rsidRPr="00783088" w:rsidRDefault="009E59B7" w:rsidP="00783088">
      <w:pPr>
        <w:spacing w:line="360" w:lineRule="auto"/>
        <w:jc w:val="both"/>
        <w:rPr>
          <w:rFonts w:ascii="Book Antiqua" w:eastAsiaTheme="minorEastAsia" w:hAnsi="Book Antiqua"/>
          <w:color w:val="000000" w:themeColor="text1"/>
          <w:lang w:eastAsia="zh-CN"/>
        </w:rPr>
      </w:pPr>
      <w:bookmarkStart w:id="5" w:name="OLE_LINK21"/>
      <w:bookmarkStart w:id="6" w:name="OLE_LINK22"/>
      <w:r w:rsidRPr="00783088">
        <w:rPr>
          <w:rFonts w:ascii="Book Antiqua" w:hAnsi="Book Antiqua"/>
          <w:b/>
          <w:color w:val="000000" w:themeColor="text1"/>
        </w:rPr>
        <w:t>First decision:</w:t>
      </w:r>
      <w:r w:rsidRPr="00783088">
        <w:rPr>
          <w:rFonts w:ascii="Book Antiqua" w:hAnsi="Book Antiqua"/>
          <w:b/>
          <w:color w:val="000000" w:themeColor="text1"/>
          <w:lang w:eastAsia="zh-CN"/>
        </w:rPr>
        <w:t xml:space="preserve"> </w:t>
      </w:r>
      <w:r w:rsidRPr="00783088">
        <w:rPr>
          <w:rFonts w:ascii="Book Antiqua" w:eastAsiaTheme="minorEastAsia" w:hAnsi="Book Antiqua"/>
          <w:color w:val="000000" w:themeColor="text1"/>
          <w:lang w:eastAsia="zh-CN"/>
        </w:rPr>
        <w:t>December 20, 2018</w:t>
      </w:r>
    </w:p>
    <w:bookmarkEnd w:id="5"/>
    <w:bookmarkEnd w:id="6"/>
    <w:p w14:paraId="7992D958" w14:textId="5F4EDBF7" w:rsidR="009E59B7" w:rsidRPr="00783088" w:rsidRDefault="009E59B7" w:rsidP="00783088">
      <w:pPr>
        <w:spacing w:line="360" w:lineRule="auto"/>
        <w:jc w:val="both"/>
        <w:rPr>
          <w:rFonts w:ascii="Book Antiqua" w:eastAsiaTheme="minorEastAsia" w:hAnsi="Book Antiqua"/>
          <w:b/>
          <w:color w:val="000000" w:themeColor="text1"/>
          <w:lang w:eastAsia="zh-CN"/>
        </w:rPr>
      </w:pPr>
      <w:r w:rsidRPr="00783088">
        <w:rPr>
          <w:rFonts w:ascii="Book Antiqua" w:hAnsi="Book Antiqua"/>
          <w:b/>
          <w:color w:val="000000" w:themeColor="text1"/>
        </w:rPr>
        <w:t xml:space="preserve">Revised: </w:t>
      </w:r>
      <w:r w:rsidRPr="00783088">
        <w:rPr>
          <w:rFonts w:ascii="Book Antiqua" w:eastAsiaTheme="minorEastAsia" w:hAnsi="Book Antiqua"/>
          <w:color w:val="000000" w:themeColor="text1"/>
          <w:lang w:eastAsia="zh-CN"/>
        </w:rPr>
        <w:t>January 25, 2019</w:t>
      </w:r>
    </w:p>
    <w:p w14:paraId="11A8F5BD" w14:textId="78A0329B" w:rsidR="009E59B7" w:rsidRPr="00783088" w:rsidRDefault="009E59B7" w:rsidP="00783088">
      <w:pPr>
        <w:spacing w:line="360" w:lineRule="auto"/>
        <w:jc w:val="both"/>
        <w:rPr>
          <w:rFonts w:ascii="Book Antiqua" w:hAnsi="Book Antiqua"/>
          <w:color w:val="000000" w:themeColor="text1"/>
        </w:rPr>
      </w:pPr>
      <w:r w:rsidRPr="00783088">
        <w:rPr>
          <w:rFonts w:ascii="Book Antiqua" w:hAnsi="Book Antiqua"/>
          <w:b/>
          <w:color w:val="000000" w:themeColor="text1"/>
        </w:rPr>
        <w:t xml:space="preserve">Accepted: </w:t>
      </w:r>
      <w:r w:rsidR="006218B2" w:rsidRPr="006218B2">
        <w:rPr>
          <w:rFonts w:ascii="Book Antiqua" w:hAnsi="Book Antiqua"/>
          <w:color w:val="000000" w:themeColor="text1"/>
        </w:rPr>
        <w:t>February 13, 2019</w:t>
      </w:r>
    </w:p>
    <w:p w14:paraId="19E81560" w14:textId="77777777"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Article in press:</w:t>
      </w:r>
    </w:p>
    <w:p w14:paraId="7788C2D0" w14:textId="77777777" w:rsidR="009E59B7" w:rsidRPr="00783088" w:rsidRDefault="009E59B7" w:rsidP="00783088">
      <w:pPr>
        <w:spacing w:line="360" w:lineRule="auto"/>
        <w:jc w:val="both"/>
        <w:rPr>
          <w:rFonts w:ascii="Book Antiqua" w:hAnsi="Book Antiqua"/>
          <w:b/>
          <w:color w:val="000000" w:themeColor="text1"/>
        </w:rPr>
      </w:pPr>
      <w:r w:rsidRPr="00783088">
        <w:rPr>
          <w:rFonts w:ascii="Book Antiqua" w:hAnsi="Book Antiqua"/>
          <w:b/>
          <w:color w:val="000000" w:themeColor="text1"/>
        </w:rPr>
        <w:t xml:space="preserve">Published online: </w:t>
      </w:r>
    </w:p>
    <w:p w14:paraId="0D96BDFE" w14:textId="77777777" w:rsidR="009920D6" w:rsidRPr="00783088" w:rsidRDefault="009920D6" w:rsidP="00783088">
      <w:pPr>
        <w:spacing w:line="360" w:lineRule="auto"/>
        <w:jc w:val="both"/>
        <w:rPr>
          <w:rFonts w:ascii="Book Antiqua" w:eastAsiaTheme="minorEastAsia" w:hAnsi="Book Antiqua"/>
          <w:b/>
          <w:color w:val="000000" w:themeColor="text1"/>
          <w:lang w:val="en-US" w:eastAsia="zh-CN"/>
        </w:rPr>
      </w:pPr>
      <w:r w:rsidRPr="00783088">
        <w:rPr>
          <w:rFonts w:ascii="Book Antiqua" w:eastAsiaTheme="minorEastAsia" w:hAnsi="Book Antiqua"/>
          <w:b/>
          <w:color w:val="000000" w:themeColor="text1"/>
          <w:lang w:val="en-US" w:eastAsia="zh-CN"/>
        </w:rPr>
        <w:br w:type="page"/>
      </w:r>
    </w:p>
    <w:p w14:paraId="19DAB895" w14:textId="619433DE" w:rsidR="002A4BFE" w:rsidRPr="00783088" w:rsidRDefault="002A4BFE"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lastRenderedPageBreak/>
        <w:t>Abstract</w:t>
      </w:r>
    </w:p>
    <w:p w14:paraId="594BBB5C" w14:textId="6CB12B37" w:rsidR="009D5881" w:rsidRPr="00783088" w:rsidRDefault="002A4BFE"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 xml:space="preserve">Malignant biliary strictures </w:t>
      </w:r>
      <w:r w:rsidR="00022D09" w:rsidRPr="00783088">
        <w:rPr>
          <w:rFonts w:ascii="Book Antiqua" w:hAnsi="Book Antiqua"/>
          <w:color w:val="000000" w:themeColor="text1"/>
          <w:lang w:val="en-US"/>
        </w:rPr>
        <w:t>are usually</w:t>
      </w:r>
      <w:r w:rsidRPr="00783088">
        <w:rPr>
          <w:rFonts w:ascii="Book Antiqua" w:hAnsi="Book Antiqua"/>
          <w:color w:val="000000" w:themeColor="text1"/>
          <w:lang w:val="en-US"/>
        </w:rPr>
        <w:t xml:space="preserve"> </w:t>
      </w:r>
      <w:r w:rsidR="00022D09" w:rsidRPr="00783088">
        <w:rPr>
          <w:rFonts w:ascii="Book Antiqua" w:hAnsi="Book Antiqua"/>
          <w:color w:val="000000" w:themeColor="text1"/>
          <w:lang w:val="en-US"/>
        </w:rPr>
        <w:t>linked</w:t>
      </w:r>
      <w:r w:rsidRPr="00783088">
        <w:rPr>
          <w:rFonts w:ascii="Book Antiqua" w:hAnsi="Book Antiqua"/>
          <w:color w:val="000000" w:themeColor="text1"/>
          <w:lang w:val="en-US"/>
        </w:rPr>
        <w:t xml:space="preserve"> to different types of tumors, mainly cholangiocarcinoma, pancreatic and hepatocellular carcinom</w:t>
      </w:r>
      <w:r w:rsidR="00022D09" w:rsidRPr="00783088">
        <w:rPr>
          <w:rFonts w:ascii="Book Antiqua" w:hAnsi="Book Antiqua"/>
          <w:color w:val="000000" w:themeColor="text1"/>
          <w:lang w:val="en-US"/>
        </w:rPr>
        <w:t xml:space="preserve">as. Palliative measures are usually adopted in patients with nonresectable or borderline </w:t>
      </w:r>
      <w:proofErr w:type="spellStart"/>
      <w:r w:rsidR="00022D09" w:rsidRPr="00783088">
        <w:rPr>
          <w:rFonts w:ascii="Book Antiqua" w:hAnsi="Book Antiqua"/>
          <w:color w:val="000000" w:themeColor="text1"/>
          <w:lang w:val="en-US"/>
        </w:rPr>
        <w:t>resectable</w:t>
      </w:r>
      <w:proofErr w:type="spellEnd"/>
      <w:r w:rsidR="00022D09" w:rsidRPr="00783088">
        <w:rPr>
          <w:rFonts w:ascii="Book Antiqua" w:hAnsi="Book Antiqua"/>
          <w:color w:val="000000" w:themeColor="text1"/>
          <w:lang w:val="en-US"/>
        </w:rPr>
        <w:t xml:space="preserve"> biliary disease. Stent placement is a well-known and established treatment in patients with unresectable malignancy.</w:t>
      </w:r>
      <w:r w:rsidR="009920D6" w:rsidRPr="00783088">
        <w:rPr>
          <w:rFonts w:ascii="Book Antiqua" w:eastAsiaTheme="minorEastAsia" w:hAnsi="Book Antiqua"/>
          <w:color w:val="000000" w:themeColor="text1"/>
          <w:lang w:val="en-US" w:eastAsia="zh-CN"/>
        </w:rPr>
        <w:t xml:space="preserve"> </w:t>
      </w:r>
      <w:r w:rsidR="00022D09" w:rsidRPr="00783088">
        <w:rPr>
          <w:rFonts w:ascii="Book Antiqua" w:hAnsi="Book Antiqua"/>
          <w:color w:val="000000" w:themeColor="text1"/>
          <w:lang w:val="en-US"/>
        </w:rPr>
        <w:t xml:space="preserve">Intraductal </w:t>
      </w:r>
      <w:r w:rsidR="00D30235" w:rsidRPr="00783088">
        <w:rPr>
          <w:rFonts w:ascii="Book Antiqua" w:hAnsi="Book Antiqua"/>
          <w:color w:val="000000" w:themeColor="text1"/>
          <w:lang w:val="en-US"/>
        </w:rPr>
        <w:t>radiofrequency ablation (</w:t>
      </w:r>
      <w:r w:rsidR="00022D09" w:rsidRPr="00783088">
        <w:rPr>
          <w:rFonts w:ascii="Book Antiqua" w:hAnsi="Book Antiqua"/>
          <w:color w:val="000000" w:themeColor="text1"/>
          <w:lang w:val="en-US"/>
        </w:rPr>
        <w:t>RFA</w:t>
      </w:r>
      <w:r w:rsidR="00D30235" w:rsidRPr="00783088">
        <w:rPr>
          <w:rFonts w:ascii="Book Antiqua" w:hAnsi="Book Antiqua"/>
          <w:color w:val="000000" w:themeColor="text1"/>
          <w:lang w:val="en-US"/>
        </w:rPr>
        <w:t>)</w:t>
      </w:r>
      <w:r w:rsidR="00022D09" w:rsidRPr="00783088">
        <w:rPr>
          <w:rFonts w:ascii="Book Antiqua" w:hAnsi="Book Antiqua"/>
          <w:color w:val="000000" w:themeColor="text1"/>
          <w:lang w:val="en-US"/>
        </w:rPr>
        <w:t xml:space="preserve"> represents a procedure that involves the use of a biliary catheter device, via an endoscopic approach.</w:t>
      </w:r>
      <w:r w:rsidR="008348B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Indications for biliary RFA described in literature are:</w:t>
      </w:r>
      <w:r w:rsidR="001E541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 xml:space="preserve">palliative treatment of malignant biliary strictures, avoiding stent occlusion, ablating ingrowth of blocked metal stents, prolonging stent patency, ablating residual adenomatous tissue after endoscopic </w:t>
      </w:r>
      <w:proofErr w:type="spellStart"/>
      <w:r w:rsidR="009D5881" w:rsidRPr="00783088">
        <w:rPr>
          <w:rFonts w:ascii="Book Antiqua" w:hAnsi="Book Antiqua"/>
          <w:color w:val="000000" w:themeColor="text1"/>
          <w:lang w:val="en-US"/>
        </w:rPr>
        <w:t>ampullectomy</w:t>
      </w:r>
      <w:proofErr w:type="spellEnd"/>
      <w:r w:rsidR="009D5881"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r w:rsidR="009D5881" w:rsidRPr="00783088">
        <w:rPr>
          <w:rFonts w:ascii="Book Antiqua" w:hAnsi="Book Antiqua"/>
          <w:color w:val="000000" w:themeColor="text1"/>
          <w:lang w:val="en-US"/>
        </w:rPr>
        <w:t>In this mini</w:t>
      </w:r>
      <w:r w:rsidR="009920D6" w:rsidRPr="00783088">
        <w:rPr>
          <w:rFonts w:ascii="Book Antiqua" w:eastAsiaTheme="minorEastAsia" w:hAnsi="Book Antiqua"/>
          <w:color w:val="000000" w:themeColor="text1"/>
          <w:lang w:val="en-US" w:eastAsia="zh-CN"/>
        </w:rPr>
        <w:t>-</w:t>
      </w:r>
      <w:r w:rsidR="009D5881" w:rsidRPr="00783088">
        <w:rPr>
          <w:rFonts w:ascii="Book Antiqua" w:hAnsi="Book Antiqua"/>
          <w:color w:val="000000" w:themeColor="text1"/>
          <w:lang w:val="en-US"/>
        </w:rPr>
        <w:t>review we addressed focus on technical success defined as deployment of the RF catheter, virtually succeeded in all patients included in the studies. About efficacy, three main outcome measures have been contemplated: biliary decompression and stent patency, survival.</w:t>
      </w:r>
      <w:r w:rsidR="009920D6" w:rsidRPr="00783088">
        <w:rPr>
          <w:rFonts w:ascii="Book Antiqua" w:eastAsiaTheme="minorEastAsia" w:hAnsi="Book Antiqua"/>
          <w:color w:val="000000" w:themeColor="text1"/>
          <w:lang w:val="en-US" w:eastAsia="zh-CN"/>
        </w:rPr>
        <w:t xml:space="preserve"> </w:t>
      </w:r>
      <w:r w:rsidR="009D5881" w:rsidRPr="00783088">
        <w:rPr>
          <w:rFonts w:ascii="Book Antiqua" w:hAnsi="Book Antiqua"/>
          <w:color w:val="000000" w:themeColor="text1"/>
          <w:lang w:val="en-US"/>
        </w:rPr>
        <w:t>Existing studies suggest a beneficial effect on survival and stent patency with RFA, but current impression is limited because most of studies have been performed using a retrospective design, on diminutive and dissimilar cohorts of patients.</w:t>
      </w:r>
    </w:p>
    <w:p w14:paraId="2816B9B8" w14:textId="77777777" w:rsidR="009920D6" w:rsidRPr="00783088" w:rsidRDefault="009920D6" w:rsidP="00783088">
      <w:pPr>
        <w:spacing w:line="360" w:lineRule="auto"/>
        <w:jc w:val="both"/>
        <w:rPr>
          <w:rFonts w:ascii="Book Antiqua" w:eastAsiaTheme="minorEastAsia" w:hAnsi="Book Antiqua"/>
          <w:color w:val="000000" w:themeColor="text1"/>
          <w:lang w:val="en-US" w:eastAsia="zh-CN"/>
        </w:rPr>
      </w:pPr>
    </w:p>
    <w:p w14:paraId="3177FEA9" w14:textId="6067F23D" w:rsidR="00B227E6" w:rsidRPr="00783088" w:rsidRDefault="009920D6" w:rsidP="00783088">
      <w:pPr>
        <w:pStyle w:val="ecxmsonormal"/>
        <w:spacing w:after="0" w:line="360" w:lineRule="auto"/>
        <w:jc w:val="both"/>
        <w:rPr>
          <w:rFonts w:ascii="Book Antiqua" w:eastAsiaTheme="minorEastAsia" w:hAnsi="Book Antiqua" w:cs="Segoe UI"/>
          <w:iCs/>
          <w:color w:val="000000" w:themeColor="text1"/>
          <w:lang w:val="en-US" w:eastAsia="zh-CN"/>
        </w:rPr>
      </w:pPr>
      <w:r w:rsidRPr="00783088">
        <w:rPr>
          <w:rFonts w:ascii="Book Antiqua" w:hAnsi="Book Antiqua" w:cs="Segoe UI"/>
          <w:b/>
          <w:bCs/>
          <w:iCs/>
          <w:color w:val="000000" w:themeColor="text1"/>
          <w:lang w:val="en-US"/>
        </w:rPr>
        <w:t>Key</w:t>
      </w:r>
      <w:r w:rsidRPr="00783088">
        <w:rPr>
          <w:rFonts w:ascii="Book Antiqua" w:eastAsiaTheme="minorEastAsia" w:hAnsi="Book Antiqua" w:cs="Segoe UI"/>
          <w:b/>
          <w:bCs/>
          <w:iCs/>
          <w:color w:val="000000" w:themeColor="text1"/>
          <w:lang w:val="en-US" w:eastAsia="zh-CN"/>
        </w:rPr>
        <w:t xml:space="preserve"> </w:t>
      </w:r>
      <w:r w:rsidR="00B227E6" w:rsidRPr="00783088">
        <w:rPr>
          <w:rFonts w:ascii="Book Antiqua" w:hAnsi="Book Antiqua" w:cs="Segoe UI"/>
          <w:b/>
          <w:bCs/>
          <w:iCs/>
          <w:color w:val="000000" w:themeColor="text1"/>
          <w:lang w:val="en-US"/>
        </w:rPr>
        <w:t>words</w:t>
      </w:r>
      <w:r w:rsidR="00B227E6" w:rsidRPr="00783088">
        <w:rPr>
          <w:rFonts w:ascii="Book Antiqua" w:hAnsi="Book Antiqua" w:cs="Segoe UI"/>
          <w:iCs/>
          <w:color w:val="000000" w:themeColor="text1"/>
          <w:lang w:val="en-US"/>
        </w:rPr>
        <w:t xml:space="preserve">: Radiofrequency; Ablation; </w:t>
      </w:r>
      <w:r w:rsidRPr="00783088">
        <w:rPr>
          <w:rFonts w:ascii="Book Antiqua" w:hAnsi="Book Antiqua"/>
          <w:color w:val="000000" w:themeColor="text1"/>
          <w:lang w:val="en-US"/>
        </w:rPr>
        <w:t xml:space="preserve">Endoscopic retrograde </w:t>
      </w:r>
      <w:proofErr w:type="spellStart"/>
      <w:r w:rsidRPr="00783088">
        <w:rPr>
          <w:rFonts w:ascii="Book Antiqua" w:hAnsi="Book Antiqua"/>
          <w:color w:val="000000" w:themeColor="text1"/>
          <w:lang w:val="en-US"/>
        </w:rPr>
        <w:t>colangiopancreatography</w:t>
      </w:r>
      <w:proofErr w:type="spellEnd"/>
      <w:r w:rsidR="00B227E6" w:rsidRPr="00783088">
        <w:rPr>
          <w:rFonts w:ascii="Book Antiqua" w:hAnsi="Book Antiqua" w:cs="Segoe UI"/>
          <w:iCs/>
          <w:color w:val="000000" w:themeColor="text1"/>
          <w:lang w:val="en-US"/>
        </w:rPr>
        <w:t xml:space="preserve">; </w:t>
      </w:r>
      <w:r w:rsidRPr="00783088">
        <w:rPr>
          <w:rFonts w:ascii="Book Antiqua" w:hAnsi="Book Antiqua" w:cs="Segoe UI"/>
          <w:iCs/>
          <w:color w:val="000000" w:themeColor="text1"/>
          <w:lang w:val="en-US"/>
        </w:rPr>
        <w:t>Malignant biliary strictures</w:t>
      </w:r>
    </w:p>
    <w:p w14:paraId="5DA757A0" w14:textId="77777777" w:rsidR="004E4184" w:rsidRPr="00783088" w:rsidRDefault="004E4184" w:rsidP="00783088">
      <w:pPr>
        <w:pStyle w:val="ecxmsonormal"/>
        <w:spacing w:after="0" w:line="360" w:lineRule="auto"/>
        <w:jc w:val="both"/>
        <w:rPr>
          <w:rFonts w:ascii="Book Antiqua" w:eastAsiaTheme="minorEastAsia" w:hAnsi="Book Antiqua" w:cs="Segoe UI"/>
          <w:iCs/>
          <w:color w:val="000000" w:themeColor="text1"/>
          <w:lang w:val="en-US" w:eastAsia="zh-CN"/>
        </w:rPr>
      </w:pPr>
    </w:p>
    <w:p w14:paraId="73452B88" w14:textId="54C29F97" w:rsidR="009920D6" w:rsidRPr="00783088" w:rsidRDefault="009920D6" w:rsidP="00783088">
      <w:pPr>
        <w:spacing w:line="360" w:lineRule="auto"/>
        <w:jc w:val="both"/>
        <w:rPr>
          <w:rFonts w:ascii="Book Antiqua" w:hAnsi="Book Antiqua"/>
          <w:i/>
          <w:iCs/>
          <w:color w:val="000000" w:themeColor="text1"/>
        </w:rPr>
      </w:pPr>
      <w:r w:rsidRPr="00783088">
        <w:rPr>
          <w:rFonts w:ascii="Book Antiqua" w:hAnsi="Book Antiqua" w:cs="Tahoma"/>
          <w:b/>
          <w:color w:val="000000" w:themeColor="text1"/>
          <w:lang w:val="en-GB" w:eastAsia="ja-JP"/>
        </w:rPr>
        <w:t xml:space="preserve">© </w:t>
      </w:r>
      <w:r w:rsidRPr="00783088">
        <w:rPr>
          <w:rFonts w:ascii="Book Antiqua" w:eastAsia="AdvTimes" w:hAnsi="Book Antiqua" w:cs="AdvTimes"/>
          <w:b/>
          <w:color w:val="000000" w:themeColor="text1"/>
          <w:lang w:val="fr-FR" w:eastAsia="ja-JP"/>
        </w:rPr>
        <w:t xml:space="preserve">The Author(s) </w:t>
      </w:r>
      <w:r w:rsidRPr="00783088">
        <w:rPr>
          <w:rFonts w:ascii="Book Antiqua" w:eastAsiaTheme="minorEastAsia" w:hAnsi="Book Antiqua" w:cs="AdvTimes"/>
          <w:b/>
          <w:color w:val="000000" w:themeColor="text1"/>
          <w:lang w:val="fr-FR" w:eastAsia="zh-CN"/>
        </w:rPr>
        <w:t>2019</w:t>
      </w:r>
      <w:r w:rsidRPr="00783088">
        <w:rPr>
          <w:rFonts w:ascii="Book Antiqua" w:eastAsia="AdvTimes" w:hAnsi="Book Antiqua" w:cs="AdvTimes"/>
          <w:b/>
          <w:color w:val="000000" w:themeColor="text1"/>
          <w:lang w:val="fr-FR" w:eastAsia="ja-JP"/>
        </w:rPr>
        <w:t>.</w:t>
      </w:r>
      <w:r w:rsidRPr="00783088">
        <w:rPr>
          <w:rFonts w:ascii="Book Antiqua" w:eastAsia="AdvTimes" w:hAnsi="Book Antiqua" w:cs="AdvTimes"/>
          <w:color w:val="000000" w:themeColor="text1"/>
          <w:lang w:val="fr-FR" w:eastAsia="ja-JP"/>
        </w:rPr>
        <w:t xml:space="preserve"> </w:t>
      </w:r>
      <w:proofErr w:type="spellStart"/>
      <w:r w:rsidRPr="00783088">
        <w:rPr>
          <w:rFonts w:ascii="Book Antiqua" w:eastAsia="AdvTimes" w:hAnsi="Book Antiqua" w:cs="AdvTimes"/>
          <w:color w:val="000000" w:themeColor="text1"/>
          <w:lang w:val="fr-FR" w:eastAsia="ja-JP"/>
        </w:rPr>
        <w:t>Published</w:t>
      </w:r>
      <w:proofErr w:type="spellEnd"/>
      <w:r w:rsidRPr="00783088">
        <w:rPr>
          <w:rFonts w:ascii="Book Antiqua" w:eastAsia="AdvTimes" w:hAnsi="Book Antiqua" w:cs="AdvTimes"/>
          <w:color w:val="000000" w:themeColor="text1"/>
          <w:lang w:val="fr-FR" w:eastAsia="ja-JP"/>
        </w:rPr>
        <w:t xml:space="preserve"> by </w:t>
      </w:r>
      <w:proofErr w:type="spellStart"/>
      <w:r w:rsidRPr="00783088">
        <w:rPr>
          <w:rFonts w:ascii="Book Antiqua" w:hAnsi="Book Antiqua" w:cs="Arial Unicode MS"/>
          <w:color w:val="000000" w:themeColor="text1"/>
          <w:lang w:val="en-GB" w:eastAsia="ja-JP"/>
        </w:rPr>
        <w:t>Baishideng</w:t>
      </w:r>
      <w:proofErr w:type="spellEnd"/>
      <w:r w:rsidRPr="00783088">
        <w:rPr>
          <w:rFonts w:ascii="Book Antiqua" w:hAnsi="Book Antiqua" w:cs="Arial Unicode MS"/>
          <w:color w:val="000000" w:themeColor="text1"/>
          <w:lang w:val="en-GB" w:eastAsia="ja-JP"/>
        </w:rPr>
        <w:t xml:space="preserve"> Publishing Group Inc. </w:t>
      </w:r>
      <w:r w:rsidRPr="00783088">
        <w:rPr>
          <w:rFonts w:ascii="Book Antiqua" w:hAnsi="Book Antiqua" w:cs="Arial Unicode MS"/>
          <w:color w:val="000000" w:themeColor="text1"/>
          <w:lang w:val="fr-FR" w:eastAsia="ja-JP"/>
        </w:rPr>
        <w:t>All rights reserved</w:t>
      </w:r>
      <w:r w:rsidRPr="00783088">
        <w:rPr>
          <w:rFonts w:ascii="Book Antiqua" w:hAnsi="Book Antiqua" w:cs="Arial Unicode MS"/>
          <w:color w:val="000000" w:themeColor="text1"/>
          <w:lang w:val="fr-FR"/>
        </w:rPr>
        <w:t>.</w:t>
      </w:r>
    </w:p>
    <w:p w14:paraId="495F8B71" w14:textId="77777777" w:rsidR="00304C21" w:rsidRPr="00783088" w:rsidRDefault="00304C21" w:rsidP="00783088">
      <w:pPr>
        <w:spacing w:line="360" w:lineRule="auto"/>
        <w:jc w:val="both"/>
        <w:rPr>
          <w:rFonts w:ascii="Book Antiqua" w:hAnsi="Book Antiqua"/>
          <w:color w:val="000000" w:themeColor="text1"/>
          <w:lang w:val="en-US"/>
        </w:rPr>
      </w:pPr>
    </w:p>
    <w:p w14:paraId="7467EC9B" w14:textId="4CDCDF3E" w:rsidR="00FD3351" w:rsidRPr="00783088" w:rsidRDefault="00D34A0C"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rPr>
        <w:t>Core tip:</w:t>
      </w:r>
      <w:r w:rsidRPr="00783088">
        <w:rPr>
          <w:rFonts w:ascii="Book Antiqua" w:eastAsiaTheme="minorEastAsia" w:hAnsi="Book Antiqua"/>
          <w:b/>
          <w:color w:val="000000" w:themeColor="text1"/>
          <w:lang w:val="en-US" w:eastAsia="zh-CN"/>
        </w:rPr>
        <w:t xml:space="preserve"> </w:t>
      </w:r>
      <w:r w:rsidR="00304C21" w:rsidRPr="00783088">
        <w:rPr>
          <w:rFonts w:ascii="Book Antiqua" w:hAnsi="Book Antiqua"/>
          <w:color w:val="000000" w:themeColor="text1"/>
          <w:lang w:val="en-US"/>
        </w:rPr>
        <w:t xml:space="preserve">Intraductal </w:t>
      </w:r>
      <w:r w:rsidRPr="00783088">
        <w:rPr>
          <w:rFonts w:ascii="Book Antiqua" w:hAnsi="Book Antiqua"/>
          <w:color w:val="000000" w:themeColor="text1"/>
          <w:lang w:val="en-US"/>
        </w:rPr>
        <w:t xml:space="preserve">radiofrequency ablation </w:t>
      </w:r>
      <w:r w:rsidRPr="00783088">
        <w:rPr>
          <w:rFonts w:ascii="Book Antiqua" w:eastAsiaTheme="minorEastAsia" w:hAnsi="Book Antiqua"/>
          <w:color w:val="000000" w:themeColor="text1"/>
          <w:lang w:val="en-US" w:eastAsia="zh-CN"/>
        </w:rPr>
        <w:t>(</w:t>
      </w:r>
      <w:r w:rsidR="00304C21" w:rsidRPr="00783088">
        <w:rPr>
          <w:rFonts w:ascii="Book Antiqua" w:hAnsi="Book Antiqua"/>
          <w:color w:val="000000" w:themeColor="text1"/>
          <w:lang w:val="en-US"/>
        </w:rPr>
        <w:t>RFA</w:t>
      </w:r>
      <w:r w:rsidRPr="00783088">
        <w:rPr>
          <w:rFonts w:ascii="Book Antiqua" w:eastAsiaTheme="minorEastAsia" w:hAnsi="Book Antiqua"/>
          <w:color w:val="000000" w:themeColor="text1"/>
          <w:lang w:val="en-US" w:eastAsia="zh-CN"/>
        </w:rPr>
        <w:t>)</w:t>
      </w:r>
      <w:r w:rsidR="00304C21" w:rsidRPr="00783088">
        <w:rPr>
          <w:rFonts w:ascii="Book Antiqua" w:hAnsi="Book Antiqua"/>
          <w:color w:val="000000" w:themeColor="text1"/>
          <w:lang w:val="en-US"/>
        </w:rPr>
        <w:t xml:space="preserve"> represents a procedure that encompasses the use of a biliary catheter device, via an endoscopic approach, mainly </w:t>
      </w:r>
      <w:r w:rsidR="00D30235" w:rsidRPr="00783088">
        <w:rPr>
          <w:rFonts w:ascii="Book Antiqua" w:hAnsi="Book Antiqua"/>
          <w:color w:val="000000" w:themeColor="text1"/>
          <w:lang w:val="en-US"/>
        </w:rPr>
        <w:t xml:space="preserve">endoscopic retrograde </w:t>
      </w:r>
      <w:proofErr w:type="spellStart"/>
      <w:r w:rsidR="00D30235" w:rsidRPr="00783088">
        <w:rPr>
          <w:rFonts w:ascii="Book Antiqua" w:hAnsi="Book Antiqua"/>
          <w:color w:val="000000" w:themeColor="text1"/>
          <w:lang w:val="en-US"/>
        </w:rPr>
        <w:t>colangiopancreatography</w:t>
      </w:r>
      <w:proofErr w:type="spellEnd"/>
      <w:r w:rsidR="00304C21" w:rsidRPr="00783088">
        <w:rPr>
          <w:rFonts w:ascii="Book Antiqua" w:hAnsi="Book Antiqua"/>
          <w:color w:val="000000" w:themeColor="text1"/>
          <w:lang w:val="en-US"/>
        </w:rPr>
        <w:t>. Indications for biliary RFA described in literature are:</w:t>
      </w:r>
      <w:r w:rsidR="001E5417" w:rsidRPr="00783088">
        <w:rPr>
          <w:rFonts w:ascii="Book Antiqua" w:hAnsi="Book Antiqua"/>
          <w:color w:val="000000" w:themeColor="text1"/>
          <w:lang w:val="en-US"/>
        </w:rPr>
        <w:t xml:space="preserve"> </w:t>
      </w:r>
      <w:r w:rsidR="00304C21" w:rsidRPr="00783088">
        <w:rPr>
          <w:rFonts w:ascii="Book Antiqua" w:hAnsi="Book Antiqua"/>
          <w:color w:val="000000" w:themeColor="text1"/>
          <w:lang w:val="en-US"/>
        </w:rPr>
        <w:t xml:space="preserve">palliative treatment of malignant biliary strictures, avoiding stent occlusion, ablating ingrowth of blocked metal stents, prolonging stent patency, ablating residual adenomatous tissue after endoscopic </w:t>
      </w:r>
      <w:proofErr w:type="spellStart"/>
      <w:r w:rsidR="00304C21" w:rsidRPr="00783088">
        <w:rPr>
          <w:rFonts w:ascii="Book Antiqua" w:hAnsi="Book Antiqua"/>
          <w:color w:val="000000" w:themeColor="text1"/>
          <w:lang w:val="en-US"/>
        </w:rPr>
        <w:t>ampullectomy</w:t>
      </w:r>
      <w:proofErr w:type="spellEnd"/>
      <w:r w:rsidR="00304C21" w:rsidRPr="00783088">
        <w:rPr>
          <w:rFonts w:ascii="Book Antiqua" w:hAnsi="Book Antiqua"/>
          <w:color w:val="000000" w:themeColor="text1"/>
          <w:lang w:val="en-US"/>
        </w:rPr>
        <w:t xml:space="preserve">. </w:t>
      </w:r>
      <w:r w:rsidR="00FD3351" w:rsidRPr="00783088">
        <w:rPr>
          <w:rFonts w:ascii="Book Antiqua" w:hAnsi="Book Antiqua"/>
          <w:color w:val="000000" w:themeColor="text1"/>
          <w:lang w:val="en-US"/>
        </w:rPr>
        <w:t xml:space="preserve">Existing studies suggest a </w:t>
      </w:r>
      <w:r w:rsidR="0029634E" w:rsidRPr="00783088">
        <w:rPr>
          <w:rFonts w:ascii="Book Antiqua" w:hAnsi="Book Antiqua"/>
          <w:color w:val="000000" w:themeColor="text1"/>
          <w:lang w:val="en-US"/>
        </w:rPr>
        <w:t>favorable</w:t>
      </w:r>
      <w:r w:rsidR="00FD3351" w:rsidRPr="00783088">
        <w:rPr>
          <w:rFonts w:ascii="Book Antiqua" w:hAnsi="Book Antiqua"/>
          <w:color w:val="000000" w:themeColor="text1"/>
          <w:lang w:val="en-US"/>
        </w:rPr>
        <w:t xml:space="preserve"> effect on survival and stent patency</w:t>
      </w:r>
      <w:r w:rsidR="0029634E" w:rsidRPr="00783088">
        <w:rPr>
          <w:rFonts w:ascii="Book Antiqua" w:hAnsi="Book Antiqua"/>
          <w:color w:val="000000" w:themeColor="text1"/>
          <w:lang w:val="en-US"/>
        </w:rPr>
        <w:t>.</w:t>
      </w:r>
      <w:r w:rsidR="00FD3351" w:rsidRPr="00783088">
        <w:rPr>
          <w:rFonts w:ascii="Book Antiqua" w:hAnsi="Book Antiqua"/>
          <w:color w:val="000000" w:themeColor="text1"/>
          <w:lang w:val="en-US"/>
        </w:rPr>
        <w:t xml:space="preserve"> </w:t>
      </w:r>
      <w:r w:rsidR="0029634E" w:rsidRPr="00783088">
        <w:rPr>
          <w:rFonts w:ascii="Book Antiqua" w:hAnsi="Book Antiqua"/>
          <w:color w:val="000000" w:themeColor="text1"/>
          <w:lang w:val="en-US"/>
        </w:rPr>
        <w:t>Moreover,</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up-to-date</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 xml:space="preserve">feeling is that evidence supporting </w:t>
      </w:r>
      <w:r w:rsidR="0029634E" w:rsidRPr="00783088">
        <w:rPr>
          <w:rFonts w:ascii="Book Antiqua" w:hAnsi="Book Antiqua"/>
          <w:color w:val="000000" w:themeColor="text1"/>
          <w:lang w:val="en-US"/>
        </w:rPr>
        <w:t>RFA</w:t>
      </w:r>
      <w:r w:rsidR="00D57C1F" w:rsidRPr="00783088">
        <w:rPr>
          <w:rFonts w:ascii="Book Antiqua" w:hAnsi="Book Antiqua"/>
          <w:color w:val="000000" w:themeColor="text1"/>
          <w:lang w:val="en-US"/>
        </w:rPr>
        <w:t xml:space="preserve"> </w:t>
      </w:r>
      <w:r w:rsidR="00FD3351" w:rsidRPr="00783088">
        <w:rPr>
          <w:rFonts w:ascii="Book Antiqua" w:hAnsi="Book Antiqua"/>
          <w:color w:val="000000" w:themeColor="text1"/>
          <w:lang w:val="en-US"/>
        </w:rPr>
        <w:t>is limited because most of</w:t>
      </w:r>
      <w:r w:rsidR="00EA01E7" w:rsidRPr="00783088">
        <w:rPr>
          <w:rFonts w:ascii="Book Antiqua" w:hAnsi="Book Antiqua"/>
          <w:color w:val="000000" w:themeColor="text1"/>
          <w:lang w:val="en-US"/>
        </w:rPr>
        <w:t xml:space="preserve"> the</w:t>
      </w:r>
      <w:r w:rsidR="00FD3351" w:rsidRPr="00783088">
        <w:rPr>
          <w:rFonts w:ascii="Book Antiqua" w:hAnsi="Book Antiqua"/>
          <w:color w:val="000000" w:themeColor="text1"/>
          <w:lang w:val="en-US"/>
        </w:rPr>
        <w:t xml:space="preserve"> </w:t>
      </w:r>
      <w:r w:rsidR="00D57C1F" w:rsidRPr="00783088">
        <w:rPr>
          <w:rFonts w:ascii="Book Antiqua" w:hAnsi="Book Antiqua"/>
          <w:color w:val="000000" w:themeColor="text1"/>
          <w:lang w:val="en-US"/>
        </w:rPr>
        <w:t>analyses</w:t>
      </w:r>
      <w:r w:rsidR="00FD3351" w:rsidRPr="00783088">
        <w:rPr>
          <w:rFonts w:ascii="Book Antiqua" w:hAnsi="Book Antiqua"/>
          <w:color w:val="000000" w:themeColor="text1"/>
          <w:lang w:val="en-US"/>
        </w:rPr>
        <w:t xml:space="preserve"> have been </w:t>
      </w:r>
      <w:r w:rsidR="00D57C1F" w:rsidRPr="00783088">
        <w:rPr>
          <w:rFonts w:ascii="Book Antiqua" w:hAnsi="Book Antiqua"/>
          <w:color w:val="000000" w:themeColor="text1"/>
          <w:lang w:val="en-US"/>
        </w:rPr>
        <w:t>achieved</w:t>
      </w:r>
      <w:r w:rsidR="00FD3351" w:rsidRPr="00783088">
        <w:rPr>
          <w:rFonts w:ascii="Book Antiqua" w:hAnsi="Book Antiqua"/>
          <w:color w:val="000000" w:themeColor="text1"/>
          <w:lang w:val="en-US"/>
        </w:rPr>
        <w:t xml:space="preserve"> using a retrospective design, on diminutive and dissimilar cohorts of patients.</w:t>
      </w:r>
    </w:p>
    <w:p w14:paraId="51ECDD8F" w14:textId="77777777" w:rsidR="00304C21" w:rsidRPr="00783088" w:rsidRDefault="00304C21" w:rsidP="00783088">
      <w:pPr>
        <w:spacing w:line="360" w:lineRule="auto"/>
        <w:jc w:val="both"/>
        <w:rPr>
          <w:rFonts w:ascii="Book Antiqua" w:hAnsi="Book Antiqua"/>
          <w:color w:val="000000" w:themeColor="text1"/>
          <w:lang w:val="en-US"/>
        </w:rPr>
      </w:pPr>
    </w:p>
    <w:p w14:paraId="722F1938" w14:textId="77777777" w:rsidR="001E5417" w:rsidRPr="00783088" w:rsidRDefault="003D57D2"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color w:val="000000" w:themeColor="text1"/>
        </w:rPr>
        <w:lastRenderedPageBreak/>
        <w:t>Auriemma</w:t>
      </w:r>
      <w:r w:rsidRPr="00783088">
        <w:rPr>
          <w:rFonts w:ascii="Book Antiqua" w:eastAsiaTheme="minorEastAsia" w:hAnsi="Book Antiqua"/>
          <w:color w:val="000000" w:themeColor="text1"/>
          <w:lang w:eastAsia="zh-CN"/>
        </w:rPr>
        <w:t xml:space="preserve"> F</w:t>
      </w:r>
      <w:r w:rsidRPr="00783088">
        <w:rPr>
          <w:rFonts w:ascii="Book Antiqua" w:hAnsi="Book Antiqua"/>
          <w:color w:val="000000" w:themeColor="text1"/>
        </w:rPr>
        <w:t>, De Luca</w:t>
      </w:r>
      <w:r w:rsidRPr="00783088">
        <w:rPr>
          <w:rFonts w:ascii="Book Antiqua" w:eastAsiaTheme="minorEastAsia" w:hAnsi="Book Antiqua"/>
          <w:color w:val="000000" w:themeColor="text1"/>
          <w:lang w:eastAsia="zh-CN"/>
        </w:rPr>
        <w:t xml:space="preserve"> L</w:t>
      </w:r>
      <w:r w:rsidRPr="00783088">
        <w:rPr>
          <w:rFonts w:ascii="Book Antiqua" w:hAnsi="Book Antiqua"/>
          <w:color w:val="000000" w:themeColor="text1"/>
        </w:rPr>
        <w:t>, Bianchetti</w:t>
      </w:r>
      <w:r w:rsidRPr="00783088">
        <w:rPr>
          <w:rFonts w:ascii="Book Antiqua" w:eastAsiaTheme="minorEastAsia" w:hAnsi="Book Antiqua"/>
          <w:color w:val="000000" w:themeColor="text1"/>
          <w:lang w:eastAsia="zh-CN"/>
        </w:rPr>
        <w:t xml:space="preserve"> M</w:t>
      </w:r>
      <w:r w:rsidRPr="00783088">
        <w:rPr>
          <w:rFonts w:ascii="Book Antiqua" w:hAnsi="Book Antiqua"/>
          <w:color w:val="000000" w:themeColor="text1"/>
        </w:rPr>
        <w:t>, Repici</w:t>
      </w:r>
      <w:r w:rsidRPr="00783088">
        <w:rPr>
          <w:rFonts w:ascii="Book Antiqua" w:eastAsiaTheme="minorEastAsia" w:hAnsi="Book Antiqua"/>
          <w:color w:val="000000" w:themeColor="text1"/>
          <w:lang w:eastAsia="zh-CN"/>
        </w:rPr>
        <w:t xml:space="preserve"> A,</w:t>
      </w:r>
      <w:r w:rsidRPr="00783088">
        <w:rPr>
          <w:rFonts w:ascii="Book Antiqua" w:hAnsi="Book Antiqua"/>
          <w:color w:val="000000" w:themeColor="text1"/>
        </w:rPr>
        <w:t xml:space="preserve"> Mangiavillano</w:t>
      </w:r>
      <w:r w:rsidRPr="00783088">
        <w:rPr>
          <w:rFonts w:ascii="Book Antiqua" w:eastAsiaTheme="minorEastAsia" w:hAnsi="Book Antiqua"/>
          <w:color w:val="000000" w:themeColor="text1"/>
          <w:lang w:eastAsia="zh-CN"/>
        </w:rPr>
        <w:t xml:space="preserve"> B. </w:t>
      </w:r>
      <w:r w:rsidRPr="00783088">
        <w:rPr>
          <w:rFonts w:ascii="Book Antiqua" w:hAnsi="Book Antiqua"/>
          <w:color w:val="000000" w:themeColor="text1"/>
          <w:lang w:val="en-US"/>
        </w:rPr>
        <w:t>Radiofrequency and malignant biliary strictures: An update</w:t>
      </w:r>
      <w:r w:rsidRPr="00783088">
        <w:rPr>
          <w:rFonts w:ascii="Book Antiqua" w:eastAsiaTheme="minorEastAsia" w:hAnsi="Book Antiqua"/>
          <w:color w:val="000000" w:themeColor="text1"/>
          <w:lang w:val="en-US" w:eastAsia="zh-CN"/>
        </w:rPr>
        <w:t>.</w:t>
      </w:r>
      <w:r w:rsidR="00A43482" w:rsidRPr="00783088">
        <w:rPr>
          <w:rFonts w:ascii="Book Antiqua" w:hAnsi="Book Antiqua"/>
          <w:color w:val="000000" w:themeColor="text1"/>
        </w:rPr>
        <w:t xml:space="preserve"> </w:t>
      </w:r>
      <w:r w:rsidR="00A43482" w:rsidRPr="00783088">
        <w:rPr>
          <w:rFonts w:ascii="Book Antiqua" w:eastAsiaTheme="minorEastAsia" w:hAnsi="Book Antiqua"/>
          <w:i/>
          <w:color w:val="000000" w:themeColor="text1"/>
          <w:lang w:val="en-US" w:eastAsia="zh-CN"/>
        </w:rPr>
        <w:t xml:space="preserve">World J </w:t>
      </w:r>
      <w:proofErr w:type="spellStart"/>
      <w:r w:rsidR="00A43482" w:rsidRPr="00783088">
        <w:rPr>
          <w:rFonts w:ascii="Book Antiqua" w:eastAsiaTheme="minorEastAsia" w:hAnsi="Book Antiqua"/>
          <w:i/>
          <w:color w:val="000000" w:themeColor="text1"/>
          <w:lang w:val="en-US" w:eastAsia="zh-CN"/>
        </w:rPr>
        <w:t>Gastrointest</w:t>
      </w:r>
      <w:proofErr w:type="spellEnd"/>
      <w:r w:rsidR="00A43482" w:rsidRPr="00783088">
        <w:rPr>
          <w:rFonts w:ascii="Book Antiqua" w:eastAsiaTheme="minorEastAsia" w:hAnsi="Book Antiqua"/>
          <w:i/>
          <w:color w:val="000000" w:themeColor="text1"/>
          <w:lang w:val="en-US" w:eastAsia="zh-CN"/>
        </w:rPr>
        <w:t xml:space="preserve"> </w:t>
      </w:r>
      <w:proofErr w:type="spellStart"/>
      <w:r w:rsidR="00A43482" w:rsidRPr="00783088">
        <w:rPr>
          <w:rFonts w:ascii="Book Antiqua" w:eastAsiaTheme="minorEastAsia" w:hAnsi="Book Antiqua"/>
          <w:i/>
          <w:color w:val="000000" w:themeColor="text1"/>
          <w:lang w:val="en-US" w:eastAsia="zh-CN"/>
        </w:rPr>
        <w:t>Endosc</w:t>
      </w:r>
      <w:proofErr w:type="spellEnd"/>
      <w:r w:rsidR="00A43482" w:rsidRPr="00783088">
        <w:rPr>
          <w:rFonts w:ascii="Book Antiqua" w:eastAsiaTheme="minorEastAsia" w:hAnsi="Book Antiqua"/>
          <w:color w:val="000000" w:themeColor="text1"/>
          <w:lang w:val="en-US" w:eastAsia="zh-CN"/>
        </w:rPr>
        <w:t xml:space="preserve"> 2019; In press</w:t>
      </w:r>
    </w:p>
    <w:p w14:paraId="13D5A770" w14:textId="77777777" w:rsidR="001F5B3E" w:rsidRDefault="001F5B3E" w:rsidP="00783088">
      <w:pPr>
        <w:spacing w:line="360" w:lineRule="auto"/>
        <w:jc w:val="both"/>
        <w:rPr>
          <w:rFonts w:ascii="Book Antiqua" w:hAnsi="Book Antiqua"/>
          <w:b/>
          <w:color w:val="000000" w:themeColor="text1"/>
          <w:lang w:val="en-US"/>
        </w:rPr>
      </w:pPr>
    </w:p>
    <w:p w14:paraId="211F1D6B" w14:textId="2E26714F" w:rsidR="00DF6895" w:rsidRPr="00783088" w:rsidRDefault="001E5417" w:rsidP="00783088">
      <w:pPr>
        <w:spacing w:line="360" w:lineRule="auto"/>
        <w:jc w:val="both"/>
        <w:rPr>
          <w:rFonts w:ascii="Book Antiqua" w:eastAsiaTheme="minorEastAsia" w:hAnsi="Book Antiqua"/>
          <w:color w:val="000000" w:themeColor="text1"/>
          <w:lang w:val="en-US" w:eastAsia="zh-CN"/>
        </w:rPr>
      </w:pPr>
      <w:bookmarkStart w:id="7" w:name="_GoBack"/>
      <w:bookmarkEnd w:id="7"/>
      <w:r w:rsidRPr="00783088">
        <w:rPr>
          <w:rFonts w:ascii="Book Antiqua" w:hAnsi="Book Antiqua"/>
          <w:b/>
          <w:color w:val="000000" w:themeColor="text1"/>
          <w:lang w:val="en-US"/>
        </w:rPr>
        <w:t>INTRODUCTION</w:t>
      </w:r>
    </w:p>
    <w:p w14:paraId="59E983B8" w14:textId="6841172F" w:rsidR="00A3624C" w:rsidRPr="006745C4" w:rsidRDefault="000621DC" w:rsidP="00783088">
      <w:pPr>
        <w:spacing w:line="360" w:lineRule="auto"/>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The aim of this mini</w:t>
      </w:r>
      <w:r w:rsidR="00FB0BD6"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review is to assess the utility of </w:t>
      </w:r>
      <w:r w:rsidR="003B69B6" w:rsidRPr="00783088">
        <w:rPr>
          <w:rFonts w:ascii="Book Antiqua" w:hAnsi="Book Antiqua"/>
          <w:color w:val="000000" w:themeColor="text1"/>
          <w:lang w:val="en-US"/>
        </w:rPr>
        <w:t xml:space="preserve">radiofrequency ablation </w:t>
      </w:r>
      <w:r w:rsidR="003B69B6" w:rsidRPr="00783088">
        <w:rPr>
          <w:rFonts w:ascii="Book Antiqua" w:eastAsiaTheme="minorEastAsia" w:hAnsi="Book Antiqua"/>
          <w:color w:val="000000" w:themeColor="text1"/>
          <w:lang w:val="en-US" w:eastAsia="zh-CN"/>
        </w:rPr>
        <w:t>(</w:t>
      </w:r>
      <w:r w:rsidR="003B69B6" w:rsidRPr="00783088">
        <w:rPr>
          <w:rFonts w:ascii="Book Antiqua" w:hAnsi="Book Antiqua"/>
          <w:color w:val="000000" w:themeColor="text1"/>
          <w:lang w:val="en-US"/>
        </w:rPr>
        <w:t>RFA</w:t>
      </w:r>
      <w:r w:rsidR="003B69B6"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 in malignant biliary obstruction (MBO). </w:t>
      </w:r>
      <w:r w:rsidR="008931F3" w:rsidRPr="00783088">
        <w:rPr>
          <w:rFonts w:ascii="Book Antiqua" w:hAnsi="Book Antiqua"/>
          <w:color w:val="000000" w:themeColor="text1"/>
          <w:lang w:val="en-US"/>
        </w:rPr>
        <w:t>Malignant biliary strictures represent a diagnostic and therapeutic open question for biliary endoscopis</w:t>
      </w:r>
      <w:r w:rsidR="00863F87" w:rsidRPr="00783088">
        <w:rPr>
          <w:rFonts w:ascii="Book Antiqua" w:hAnsi="Book Antiqua"/>
          <w:color w:val="000000" w:themeColor="text1"/>
          <w:lang w:val="en-US"/>
        </w:rPr>
        <w:t>t</w:t>
      </w:r>
      <w:r w:rsidR="008931F3" w:rsidRPr="00783088">
        <w:rPr>
          <w:rFonts w:ascii="Book Antiqua" w:hAnsi="Book Antiqua"/>
          <w:color w:val="000000" w:themeColor="text1"/>
          <w:lang w:val="en-US"/>
        </w:rPr>
        <w:t>. MBO i</w:t>
      </w:r>
      <w:r w:rsidR="00863F87" w:rsidRPr="00783088">
        <w:rPr>
          <w:rFonts w:ascii="Book Antiqua" w:hAnsi="Book Antiqua"/>
          <w:color w:val="000000" w:themeColor="text1"/>
          <w:lang w:val="en-US"/>
        </w:rPr>
        <w:t>s</w:t>
      </w:r>
      <w:r w:rsidR="008931F3" w:rsidRPr="00783088">
        <w:rPr>
          <w:rFonts w:ascii="Book Antiqua" w:hAnsi="Book Antiqua"/>
          <w:color w:val="000000" w:themeColor="text1"/>
          <w:lang w:val="en-US"/>
        </w:rPr>
        <w:t xml:space="preserve"> usually linked to different types of tumors, mainly cholangiocarcinoma, as well as pancreatic and hepatocellular carcinomas. Traditionally palliative measures have been adopted in patients with nonresectable or borderline </w:t>
      </w:r>
      <w:proofErr w:type="spellStart"/>
      <w:r w:rsidR="008931F3" w:rsidRPr="00783088">
        <w:rPr>
          <w:rFonts w:ascii="Book Antiqua" w:hAnsi="Book Antiqua"/>
          <w:color w:val="000000" w:themeColor="text1"/>
          <w:lang w:val="en-US"/>
        </w:rPr>
        <w:t>resectable</w:t>
      </w:r>
      <w:proofErr w:type="spellEnd"/>
      <w:r w:rsidR="008931F3" w:rsidRPr="00783088">
        <w:rPr>
          <w:rFonts w:ascii="Book Antiqua" w:hAnsi="Book Antiqua"/>
          <w:color w:val="000000" w:themeColor="text1"/>
          <w:lang w:val="en-US"/>
        </w:rPr>
        <w:t xml:space="preserve"> biliary disease. </w:t>
      </w:r>
      <w:r w:rsidR="00A3624C" w:rsidRPr="00783088">
        <w:rPr>
          <w:rFonts w:ascii="Book Antiqua" w:hAnsi="Book Antiqua"/>
          <w:color w:val="000000" w:themeColor="text1"/>
          <w:lang w:val="en-US"/>
        </w:rPr>
        <w:t xml:space="preserve">Stent placement is a well-established and widely accepted treatment in patients with unresectable </w:t>
      </w:r>
      <w:proofErr w:type="gramStart"/>
      <w:r w:rsidR="00A3624C" w:rsidRPr="00783088">
        <w:rPr>
          <w:rFonts w:ascii="Book Antiqua" w:hAnsi="Book Antiqua"/>
          <w:color w:val="000000" w:themeColor="text1"/>
          <w:lang w:val="en-US"/>
        </w:rPr>
        <w:t>malignan</w:t>
      </w:r>
      <w:r w:rsidR="008931F3" w:rsidRPr="00783088">
        <w:rPr>
          <w:rFonts w:ascii="Book Antiqua" w:hAnsi="Book Antiqua"/>
          <w:color w:val="000000" w:themeColor="text1"/>
          <w:lang w:val="en-US"/>
        </w:rPr>
        <w:t>cy</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1,2]</w:t>
      </w:r>
      <w:r w:rsidR="00A3624C" w:rsidRPr="00783088">
        <w:rPr>
          <w:rFonts w:ascii="Book Antiqua" w:hAnsi="Book Antiqua"/>
          <w:color w:val="000000" w:themeColor="text1"/>
          <w:lang w:val="en-US"/>
        </w:rPr>
        <w:t>, with a lower rate of adverse events such as procedural complications and post-stenting occlusion than surgical decompression</w:t>
      </w:r>
      <w:r w:rsidR="00FB0BD6" w:rsidRPr="00783088">
        <w:rPr>
          <w:rFonts w:ascii="Book Antiqua" w:eastAsiaTheme="minorEastAsia" w:hAnsi="Book Antiqua"/>
          <w:color w:val="000000" w:themeColor="text1"/>
          <w:vertAlign w:val="superscript"/>
          <w:lang w:val="en-US" w:eastAsia="zh-CN"/>
        </w:rPr>
        <w:t>[3]</w:t>
      </w:r>
      <w:r w:rsidR="00A3624C" w:rsidRPr="00783088">
        <w:rPr>
          <w:rFonts w:ascii="Book Antiqua" w:hAnsi="Book Antiqua"/>
          <w:color w:val="000000" w:themeColor="text1"/>
          <w:lang w:val="en-US"/>
        </w:rPr>
        <w:t xml:space="preserve">. The use of metal stents decreases the need for re-intervention and the occurrence of cholangitis compared to plastic or polyethylene </w:t>
      </w:r>
      <w:proofErr w:type="gramStart"/>
      <w:r w:rsidR="00A3624C" w:rsidRPr="00783088">
        <w:rPr>
          <w:rFonts w:ascii="Book Antiqua" w:hAnsi="Book Antiqua"/>
          <w:color w:val="000000" w:themeColor="text1"/>
          <w:lang w:val="en-US"/>
        </w:rPr>
        <w:t>stents</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4]</w:t>
      </w:r>
      <w:r w:rsidR="00A3624C" w:rsidRPr="00783088">
        <w:rPr>
          <w:rFonts w:ascii="Book Antiqua" w:hAnsi="Book Antiqua"/>
          <w:color w:val="000000" w:themeColor="text1"/>
          <w:lang w:val="en-US"/>
        </w:rPr>
        <w:t>. However, stent patency is difficult to preserve due to neoplastic in- and over-growth, epithelial hyperplasia, and sludge deposition</w:t>
      </w:r>
      <w:r w:rsidR="00FB0BD6" w:rsidRPr="00783088">
        <w:rPr>
          <w:rFonts w:ascii="Book Antiqua" w:eastAsiaTheme="minorEastAsia" w:hAnsi="Book Antiqua"/>
          <w:color w:val="000000" w:themeColor="text1"/>
          <w:vertAlign w:val="superscript"/>
          <w:lang w:val="en-US" w:eastAsia="zh-CN"/>
        </w:rPr>
        <w:t>[5]</w:t>
      </w:r>
      <w:r w:rsidR="006745C4">
        <w:rPr>
          <w:rFonts w:ascii="Book Antiqua" w:hAnsi="Book Antiqua"/>
          <w:color w:val="000000" w:themeColor="text1"/>
          <w:lang w:val="en-US"/>
        </w:rPr>
        <w:t>.</w:t>
      </w:r>
    </w:p>
    <w:p w14:paraId="6E6F1FB4" w14:textId="143CBEB9" w:rsidR="00863F87" w:rsidRPr="00783088" w:rsidRDefault="00863F87"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Efforts have been ongoing to develop different palliatives interventions to prolong patency of metallic biliary stents. Some of the interventions which have been studied include photodynamic therapy (PDT), intraductal radiotherapy and </w:t>
      </w:r>
      <w:proofErr w:type="gramStart"/>
      <w:r w:rsidR="00D30235" w:rsidRPr="00783088">
        <w:rPr>
          <w:rFonts w:ascii="Book Antiqua" w:hAnsi="Book Antiqua"/>
          <w:color w:val="000000" w:themeColor="text1"/>
          <w:lang w:val="en-US"/>
        </w:rPr>
        <w:t>RFA</w:t>
      </w:r>
      <w:r w:rsidR="00FB0BD6" w:rsidRPr="00783088">
        <w:rPr>
          <w:rFonts w:ascii="Book Antiqua" w:eastAsiaTheme="minorEastAsia" w:hAnsi="Book Antiqua"/>
          <w:color w:val="000000" w:themeColor="text1"/>
          <w:vertAlign w:val="superscript"/>
          <w:lang w:val="en-US" w:eastAsia="zh-CN"/>
        </w:rPr>
        <w:t>[</w:t>
      </w:r>
      <w:proofErr w:type="gramEnd"/>
      <w:r w:rsidR="00FB0BD6" w:rsidRPr="00783088">
        <w:rPr>
          <w:rFonts w:ascii="Book Antiqua" w:eastAsiaTheme="minorEastAsia" w:hAnsi="Book Antiqua"/>
          <w:color w:val="000000" w:themeColor="text1"/>
          <w:vertAlign w:val="superscript"/>
          <w:lang w:val="en-US" w:eastAsia="zh-CN"/>
        </w:rPr>
        <w:t>6-8]</w:t>
      </w:r>
      <w:r w:rsidRPr="00783088">
        <w:rPr>
          <w:rFonts w:ascii="Book Antiqua" w:hAnsi="Book Antiqua"/>
          <w:color w:val="000000" w:themeColor="text1"/>
          <w:lang w:val="en-US"/>
        </w:rPr>
        <w:t xml:space="preserve">. </w:t>
      </w:r>
    </w:p>
    <w:p w14:paraId="382031E1" w14:textId="4B885D67" w:rsidR="00A3624C" w:rsidRPr="00783088" w:rsidRDefault="00A3624C"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RFA is a well-recognized percutaneous approach that has widely been used in the management of hepatocellular carcinoma and metastatic hepatic malignancy, with demonstrated </w:t>
      </w:r>
      <w:proofErr w:type="gramStart"/>
      <w:r w:rsidRPr="00783088">
        <w:rPr>
          <w:rFonts w:ascii="Book Antiqua" w:hAnsi="Book Antiqua"/>
          <w:color w:val="000000" w:themeColor="text1"/>
          <w:lang w:val="en-US"/>
        </w:rPr>
        <w:t>effectiveness</w:t>
      </w:r>
      <w:r w:rsidR="009610D4" w:rsidRPr="00783088">
        <w:rPr>
          <w:rFonts w:ascii="Book Antiqua" w:eastAsiaTheme="minorEastAsia" w:hAnsi="Book Antiqua"/>
          <w:color w:val="000000" w:themeColor="text1"/>
          <w:vertAlign w:val="superscript"/>
          <w:lang w:val="en-US" w:eastAsia="zh-CN"/>
        </w:rPr>
        <w:t>[</w:t>
      </w:r>
      <w:proofErr w:type="gramEnd"/>
      <w:r w:rsidR="009610D4" w:rsidRPr="00783088">
        <w:rPr>
          <w:rFonts w:ascii="Book Antiqua" w:eastAsiaTheme="minorEastAsia" w:hAnsi="Book Antiqua"/>
          <w:color w:val="000000" w:themeColor="text1"/>
          <w:vertAlign w:val="superscript"/>
          <w:lang w:val="en-US" w:eastAsia="zh-CN"/>
        </w:rPr>
        <w:t>9]</w:t>
      </w:r>
      <w:r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p>
    <w:p w14:paraId="46265762" w14:textId="0C696B7B" w:rsidR="00A3624C" w:rsidRPr="00783088" w:rsidRDefault="00A3624C"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Even within the bile duct, RFA can be performed by specific endo</w:t>
      </w:r>
      <w:r w:rsidR="00863F87" w:rsidRPr="00783088">
        <w:rPr>
          <w:rFonts w:ascii="Book Antiqua" w:hAnsi="Book Antiqua"/>
          <w:color w:val="000000" w:themeColor="text1"/>
          <w:lang w:val="en-US"/>
        </w:rPr>
        <w:t>-</w:t>
      </w:r>
      <w:r w:rsidRPr="00783088">
        <w:rPr>
          <w:rFonts w:ascii="Book Antiqua" w:hAnsi="Book Antiqua"/>
          <w:color w:val="000000" w:themeColor="text1"/>
          <w:lang w:val="en-US"/>
        </w:rPr>
        <w:t xml:space="preserve">biliary probes that enable increased precision in the delivery of thermal energy in the biliary tree resulting in decreased epithelial hyperplasia and tumor ingrowth. Several studies have confirmed the safety and feasibility of </w:t>
      </w:r>
      <w:r w:rsidR="009610D4" w:rsidRPr="00783088">
        <w:rPr>
          <w:rFonts w:ascii="Book Antiqua" w:hAnsi="Book Antiqua"/>
          <w:color w:val="000000" w:themeColor="text1"/>
          <w:lang w:val="en-US"/>
        </w:rPr>
        <w:t>these procedures</w:t>
      </w:r>
      <w:r w:rsidRPr="00783088">
        <w:rPr>
          <w:rFonts w:ascii="Book Antiqua" w:hAnsi="Book Antiqua"/>
          <w:color w:val="000000" w:themeColor="text1"/>
          <w:lang w:val="en-US"/>
        </w:rPr>
        <w:t xml:space="preserve"> for clinical use with promising results reported for the palliative treatment of malignant biliary strictures, preventing stent occlusion, ablating ingrowth of blocked metal stents</w:t>
      </w:r>
      <w:r w:rsidR="00863F87" w:rsidRPr="00783088">
        <w:rPr>
          <w:rFonts w:ascii="Book Antiqua" w:hAnsi="Book Antiqua"/>
          <w:color w:val="000000" w:themeColor="text1"/>
          <w:lang w:val="en-US"/>
        </w:rPr>
        <w:t xml:space="preserve">, </w:t>
      </w:r>
      <w:r w:rsidRPr="00783088">
        <w:rPr>
          <w:rFonts w:ascii="Book Antiqua" w:hAnsi="Book Antiqua"/>
          <w:color w:val="000000" w:themeColor="text1"/>
          <w:lang w:val="en-US"/>
        </w:rPr>
        <w:t>prolonging stent patency</w:t>
      </w:r>
      <w:r w:rsidR="00141C3E" w:rsidRPr="00783088">
        <w:rPr>
          <w:rFonts w:ascii="Book Antiqua" w:hAnsi="Book Antiqua"/>
          <w:color w:val="000000" w:themeColor="text1"/>
          <w:lang w:val="en-US"/>
        </w:rPr>
        <w:t xml:space="preserve">, ablating residual adenomatous tissue after endoscopic </w:t>
      </w:r>
      <w:proofErr w:type="spellStart"/>
      <w:proofErr w:type="gramStart"/>
      <w:r w:rsidR="00141C3E" w:rsidRPr="00783088">
        <w:rPr>
          <w:rFonts w:ascii="Book Antiqua" w:hAnsi="Book Antiqua"/>
          <w:color w:val="000000" w:themeColor="text1"/>
          <w:lang w:val="en-US"/>
        </w:rPr>
        <w:t>ampullectomy</w:t>
      </w:r>
      <w:proofErr w:type="spellEnd"/>
      <w:r w:rsidR="00E56F50" w:rsidRPr="00783088">
        <w:rPr>
          <w:rFonts w:ascii="Book Antiqua" w:eastAsiaTheme="minorEastAsia" w:hAnsi="Book Antiqua"/>
          <w:color w:val="000000" w:themeColor="text1"/>
          <w:vertAlign w:val="superscript"/>
          <w:lang w:val="en-US" w:eastAsia="zh-CN"/>
        </w:rPr>
        <w:t>[</w:t>
      </w:r>
      <w:proofErr w:type="gramEnd"/>
      <w:r w:rsidR="00E56F50" w:rsidRPr="00783088">
        <w:rPr>
          <w:rFonts w:ascii="Book Antiqua" w:eastAsiaTheme="minorEastAsia" w:hAnsi="Book Antiqua"/>
          <w:color w:val="000000" w:themeColor="text1"/>
          <w:vertAlign w:val="superscript"/>
          <w:lang w:val="en-US" w:eastAsia="zh-CN"/>
        </w:rPr>
        <w:t>10]</w:t>
      </w:r>
      <w:r w:rsidR="00141C3E" w:rsidRPr="00783088">
        <w:rPr>
          <w:rFonts w:ascii="Book Antiqua" w:hAnsi="Book Antiqua"/>
          <w:color w:val="000000" w:themeColor="text1"/>
          <w:lang w:val="en-US"/>
        </w:rPr>
        <w:t>.</w:t>
      </w:r>
    </w:p>
    <w:p w14:paraId="57CC5D92" w14:textId="77777777" w:rsidR="00022D09" w:rsidRPr="00783088" w:rsidRDefault="00022D09" w:rsidP="00783088">
      <w:pPr>
        <w:spacing w:line="360" w:lineRule="auto"/>
        <w:jc w:val="both"/>
        <w:rPr>
          <w:rFonts w:ascii="Book Antiqua" w:eastAsiaTheme="minorEastAsia" w:hAnsi="Book Antiqua"/>
          <w:b/>
          <w:color w:val="000000" w:themeColor="text1"/>
          <w:lang w:val="en-US" w:eastAsia="zh-CN"/>
        </w:rPr>
      </w:pPr>
    </w:p>
    <w:p w14:paraId="562EA106" w14:textId="7F8AED06" w:rsidR="00577251" w:rsidRPr="00783088" w:rsidRDefault="00E56F50" w:rsidP="00783088">
      <w:pPr>
        <w:spacing w:line="360" w:lineRule="auto"/>
        <w:jc w:val="both"/>
        <w:rPr>
          <w:rFonts w:ascii="Book Antiqua" w:hAnsi="Book Antiqua"/>
          <w:b/>
          <w:color w:val="000000" w:themeColor="text1"/>
          <w:lang w:val="en-US"/>
        </w:rPr>
      </w:pPr>
      <w:r w:rsidRPr="00783088">
        <w:rPr>
          <w:rFonts w:ascii="Book Antiqua" w:hAnsi="Book Antiqua"/>
          <w:b/>
          <w:color w:val="000000" w:themeColor="text1"/>
          <w:lang w:val="en-US"/>
        </w:rPr>
        <w:t>TECHNICAL ASPECTS</w:t>
      </w:r>
    </w:p>
    <w:p w14:paraId="55E44E1A" w14:textId="0D6D07DF" w:rsidR="002E325C" w:rsidRPr="00783088" w:rsidRDefault="002E325C"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 xml:space="preserve">RFA </w:t>
      </w:r>
      <w:r w:rsidR="00B8627D" w:rsidRPr="00783088">
        <w:rPr>
          <w:rFonts w:ascii="Book Antiqua" w:hAnsi="Book Antiqua"/>
          <w:color w:val="000000" w:themeColor="text1"/>
          <w:lang w:val="en-US"/>
        </w:rPr>
        <w:t>creates</w:t>
      </w:r>
      <w:r w:rsidRPr="00783088">
        <w:rPr>
          <w:rFonts w:ascii="Book Antiqua" w:hAnsi="Book Antiqua"/>
          <w:color w:val="000000" w:themeColor="text1"/>
          <w:lang w:val="en-US"/>
        </w:rPr>
        <w:t xml:space="preserve"> an electrical </w:t>
      </w:r>
      <w:r w:rsidR="0029634E" w:rsidRPr="00783088">
        <w:rPr>
          <w:rFonts w:ascii="Book Antiqua" w:hAnsi="Book Antiqua"/>
          <w:color w:val="000000" w:themeColor="text1"/>
          <w:lang w:val="en-US"/>
        </w:rPr>
        <w:t>passage</w:t>
      </w:r>
      <w:r w:rsidR="00C0628B"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through the body </w:t>
      </w:r>
      <w:r w:rsidR="00C0628B" w:rsidRPr="00783088">
        <w:rPr>
          <w:rFonts w:ascii="Book Antiqua" w:hAnsi="Book Antiqua"/>
          <w:color w:val="000000" w:themeColor="text1"/>
          <w:lang w:val="en-US"/>
        </w:rPr>
        <w:t>of</w:t>
      </w:r>
      <w:r w:rsidRPr="00783088">
        <w:rPr>
          <w:rFonts w:ascii="Book Antiqua" w:hAnsi="Book Antiqua"/>
          <w:color w:val="000000" w:themeColor="text1"/>
          <w:lang w:val="en-US"/>
        </w:rPr>
        <w:t xml:space="preserve"> monopolar probes, between an electrode and a g</w:t>
      </w:r>
      <w:r w:rsidR="00C0628B" w:rsidRPr="00783088">
        <w:rPr>
          <w:rFonts w:ascii="Book Antiqua" w:hAnsi="Book Antiqua"/>
          <w:color w:val="000000" w:themeColor="text1"/>
          <w:lang w:val="en-US"/>
        </w:rPr>
        <w:t>rounding pad placed on the</w:t>
      </w:r>
      <w:r w:rsidR="0029634E" w:rsidRPr="00783088">
        <w:rPr>
          <w:rFonts w:ascii="Book Antiqua" w:hAnsi="Book Antiqua"/>
          <w:color w:val="000000" w:themeColor="text1"/>
          <w:lang w:val="en-US"/>
        </w:rPr>
        <w:t xml:space="preserve"> patient</w:t>
      </w:r>
      <w:r w:rsidR="00C0628B" w:rsidRPr="00783088">
        <w:rPr>
          <w:rFonts w:ascii="Book Antiqua" w:hAnsi="Book Antiqua"/>
          <w:color w:val="000000" w:themeColor="text1"/>
          <w:lang w:val="en-US"/>
        </w:rPr>
        <w:t xml:space="preserve">. </w:t>
      </w:r>
      <w:r w:rsidR="003D33BB" w:rsidRPr="00783088">
        <w:rPr>
          <w:rFonts w:ascii="Book Antiqua" w:hAnsi="Book Antiqua"/>
          <w:color w:val="000000" w:themeColor="text1"/>
          <w:lang w:val="en-US"/>
        </w:rPr>
        <w:t>Additionally,</w:t>
      </w:r>
      <w:r w:rsidR="00C0628B" w:rsidRPr="00783088">
        <w:rPr>
          <w:rFonts w:ascii="Book Antiqua" w:hAnsi="Book Antiqua"/>
          <w:color w:val="000000" w:themeColor="text1"/>
          <w:lang w:val="en-US"/>
        </w:rPr>
        <w:t xml:space="preserve"> it may be </w:t>
      </w:r>
      <w:r w:rsidR="00577251" w:rsidRPr="00783088">
        <w:rPr>
          <w:rFonts w:ascii="Book Antiqua" w:hAnsi="Book Antiqua"/>
          <w:color w:val="000000" w:themeColor="text1"/>
          <w:lang w:val="en-US"/>
        </w:rPr>
        <w:t>generated</w:t>
      </w:r>
      <w:r w:rsidR="00C0628B" w:rsidRPr="00783088">
        <w:rPr>
          <w:rFonts w:ascii="Book Antiqua" w:hAnsi="Book Antiqua"/>
          <w:color w:val="000000" w:themeColor="text1"/>
          <w:lang w:val="en-US"/>
        </w:rPr>
        <w:t xml:space="preserve"> by </w:t>
      </w:r>
      <w:r w:rsidRPr="00783088">
        <w:rPr>
          <w:rFonts w:ascii="Book Antiqua" w:hAnsi="Book Antiqua"/>
          <w:color w:val="000000" w:themeColor="text1"/>
          <w:lang w:val="en-US"/>
        </w:rPr>
        <w:t xml:space="preserve">two interstitial </w:t>
      </w:r>
      <w:r w:rsidRPr="00783088">
        <w:rPr>
          <w:rFonts w:ascii="Book Antiqua" w:hAnsi="Book Antiqua"/>
          <w:color w:val="000000" w:themeColor="text1"/>
          <w:lang w:val="en-US"/>
        </w:rPr>
        <w:lastRenderedPageBreak/>
        <w:t>electrodes with bipolar catheters, by using an alternating current</w:t>
      </w:r>
      <w:r w:rsidR="00C0628B"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r w:rsidR="00C0628B" w:rsidRPr="00783088">
        <w:rPr>
          <w:rFonts w:ascii="Book Antiqua" w:hAnsi="Book Antiqua"/>
          <w:color w:val="000000" w:themeColor="text1"/>
          <w:lang w:val="en-US"/>
        </w:rPr>
        <w:t>Resistance</w:t>
      </w:r>
      <w:r w:rsidRPr="00783088">
        <w:rPr>
          <w:rFonts w:ascii="Book Antiqua" w:hAnsi="Book Antiqua"/>
          <w:color w:val="000000" w:themeColor="text1"/>
          <w:lang w:val="en-US"/>
        </w:rPr>
        <w:t xml:space="preserve"> heats the surrounding tissues </w:t>
      </w:r>
      <w:r w:rsidR="00B8627D" w:rsidRPr="00783088">
        <w:rPr>
          <w:rFonts w:ascii="Book Antiqua" w:hAnsi="Book Antiqua"/>
          <w:color w:val="000000" w:themeColor="text1"/>
          <w:lang w:val="en-US"/>
        </w:rPr>
        <w:t xml:space="preserve">burning up </w:t>
      </w:r>
      <w:r w:rsidRPr="00783088">
        <w:rPr>
          <w:rFonts w:ascii="Book Antiqua" w:hAnsi="Book Antiqua"/>
          <w:color w:val="000000" w:themeColor="text1"/>
          <w:lang w:val="en-US"/>
        </w:rPr>
        <w:t xml:space="preserve">to </w:t>
      </w:r>
      <w:r w:rsidR="00C0628B" w:rsidRPr="00783088">
        <w:rPr>
          <w:rFonts w:ascii="Book Antiqua" w:hAnsi="Book Antiqua"/>
          <w:color w:val="000000" w:themeColor="text1"/>
          <w:lang w:val="en-US"/>
        </w:rPr>
        <w:t>elevated temperature (</w:t>
      </w:r>
      <w:r w:rsidR="00F4406C" w:rsidRPr="00783088">
        <w:rPr>
          <w:rFonts w:ascii="Book Antiqua" w:hAnsi="Book Antiqua"/>
          <w:color w:val="000000" w:themeColor="text1"/>
          <w:lang w:val="en-US"/>
        </w:rPr>
        <w:t>50-100</w:t>
      </w:r>
      <w:r w:rsidRPr="00783088">
        <w:rPr>
          <w:rFonts w:ascii="Book Antiqua" w:hAnsi="Book Antiqua"/>
          <w:color w:val="000000" w:themeColor="text1"/>
          <w:lang w:val="en-US"/>
        </w:rPr>
        <w:t>°C</w:t>
      </w:r>
      <w:r w:rsidR="00C0628B"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r w:rsidR="00B8627D" w:rsidRPr="00783088">
        <w:rPr>
          <w:rFonts w:ascii="Book Antiqua" w:hAnsi="Book Antiqua"/>
          <w:color w:val="000000" w:themeColor="text1"/>
          <w:lang w:val="en-US"/>
        </w:rPr>
        <w:t xml:space="preserve">and </w:t>
      </w:r>
      <w:r w:rsidRPr="00783088">
        <w:rPr>
          <w:rFonts w:ascii="Book Antiqua" w:hAnsi="Book Antiqua"/>
          <w:color w:val="000000" w:themeColor="text1"/>
          <w:lang w:val="en-US"/>
        </w:rPr>
        <w:t xml:space="preserve">causing protein denaturation followed by cell </w:t>
      </w:r>
      <w:r w:rsidR="00C0628B" w:rsidRPr="00783088">
        <w:rPr>
          <w:rFonts w:ascii="Book Antiqua" w:hAnsi="Book Antiqua"/>
          <w:color w:val="000000" w:themeColor="text1"/>
          <w:lang w:val="en-US"/>
        </w:rPr>
        <w:t>desiccation</w:t>
      </w:r>
      <w:r w:rsidRPr="00783088">
        <w:rPr>
          <w:rFonts w:ascii="Book Antiqua" w:hAnsi="Book Antiqua"/>
          <w:color w:val="000000" w:themeColor="text1"/>
          <w:lang w:val="en-US"/>
        </w:rPr>
        <w:t xml:space="preserve"> an</w:t>
      </w:r>
      <w:r w:rsidR="00C0628B" w:rsidRPr="00783088">
        <w:rPr>
          <w:rFonts w:ascii="Book Antiqua" w:hAnsi="Book Antiqua"/>
          <w:color w:val="000000" w:themeColor="text1"/>
          <w:lang w:val="en-US"/>
        </w:rPr>
        <w:t>d coagulative necrosis</w:t>
      </w:r>
      <w:r w:rsidRPr="00783088">
        <w:rPr>
          <w:rFonts w:ascii="Book Antiqua" w:hAnsi="Book Antiqua"/>
          <w:color w:val="000000" w:themeColor="text1"/>
          <w:lang w:val="en-US"/>
        </w:rPr>
        <w:t xml:space="preserve">. </w:t>
      </w:r>
      <w:r w:rsidR="0029634E" w:rsidRPr="00783088">
        <w:rPr>
          <w:rFonts w:ascii="Book Antiqua" w:hAnsi="Book Antiqua"/>
          <w:color w:val="000000" w:themeColor="text1"/>
          <w:lang w:val="en-US"/>
        </w:rPr>
        <w:t>The most contiguous areas to the electrode undergo to the highest current and heat shock due to reduced</w:t>
      </w:r>
      <w:r w:rsidRPr="00783088">
        <w:rPr>
          <w:rFonts w:ascii="Book Antiqua" w:hAnsi="Book Antiqua"/>
          <w:color w:val="000000" w:themeColor="text1"/>
          <w:lang w:val="en-US"/>
        </w:rPr>
        <w:t xml:space="preserve"> electrical conductivity of tissues</w:t>
      </w:r>
      <w:r w:rsidR="00C0628B" w:rsidRPr="00783088">
        <w:rPr>
          <w:rFonts w:ascii="Book Antiqua" w:hAnsi="Book Antiqua"/>
          <w:color w:val="000000" w:themeColor="text1"/>
          <w:lang w:val="en-US"/>
        </w:rPr>
        <w:t>.</w:t>
      </w:r>
      <w:r w:rsidR="001E5417" w:rsidRPr="00783088">
        <w:rPr>
          <w:rFonts w:ascii="Book Antiqua" w:hAnsi="Book Antiqua"/>
          <w:color w:val="000000" w:themeColor="text1"/>
          <w:lang w:val="en-US"/>
        </w:rPr>
        <w:t xml:space="preserve"> </w:t>
      </w:r>
      <w:r w:rsidR="001934B8" w:rsidRPr="00783088">
        <w:rPr>
          <w:rFonts w:ascii="Book Antiqua" w:hAnsi="Book Antiqua"/>
          <w:color w:val="000000" w:themeColor="text1"/>
          <w:lang w:val="en-US"/>
        </w:rPr>
        <w:t>On the other hand, the parts of the tumor most distant are only burnt and necrosis is not determined because thermal</w:t>
      </w:r>
      <w:r w:rsidR="00C0628B" w:rsidRPr="00783088">
        <w:rPr>
          <w:rFonts w:ascii="Book Antiqua" w:hAnsi="Book Antiqua"/>
          <w:color w:val="000000" w:themeColor="text1"/>
          <w:lang w:val="en-US"/>
        </w:rPr>
        <w:t xml:space="preserve"> conduction </w:t>
      </w:r>
      <w:r w:rsidR="001934B8" w:rsidRPr="00783088">
        <w:rPr>
          <w:rFonts w:ascii="Book Antiqua" w:hAnsi="Book Antiqua"/>
          <w:color w:val="000000" w:themeColor="text1"/>
          <w:lang w:val="en-US"/>
        </w:rPr>
        <w:t>is not</w:t>
      </w:r>
      <w:r w:rsidRPr="00783088">
        <w:rPr>
          <w:rFonts w:ascii="Book Antiqua" w:hAnsi="Book Antiqua"/>
          <w:color w:val="000000" w:themeColor="text1"/>
          <w:lang w:val="en-US"/>
        </w:rPr>
        <w:t xml:space="preserve"> suffici</w:t>
      </w:r>
      <w:r w:rsidR="00C0628B" w:rsidRPr="00783088">
        <w:rPr>
          <w:rFonts w:ascii="Book Antiqua" w:hAnsi="Book Antiqua"/>
          <w:color w:val="000000" w:themeColor="text1"/>
          <w:lang w:val="en-US"/>
        </w:rPr>
        <w:t xml:space="preserve">ently </w:t>
      </w:r>
      <w:proofErr w:type="gramStart"/>
      <w:r w:rsidR="001934B8" w:rsidRPr="00783088">
        <w:rPr>
          <w:rFonts w:ascii="Book Antiqua" w:hAnsi="Book Antiqua"/>
          <w:color w:val="000000" w:themeColor="text1"/>
          <w:lang w:val="en-US"/>
        </w:rPr>
        <w:t>high</w:t>
      </w:r>
      <w:r w:rsidR="00F4406C" w:rsidRPr="00783088">
        <w:rPr>
          <w:rFonts w:ascii="Book Antiqua" w:eastAsiaTheme="minorEastAsia" w:hAnsi="Book Antiqua"/>
          <w:color w:val="000000" w:themeColor="text1"/>
          <w:vertAlign w:val="superscript"/>
          <w:lang w:val="en-US" w:eastAsia="zh-CN"/>
        </w:rPr>
        <w:t>[</w:t>
      </w:r>
      <w:proofErr w:type="gramEnd"/>
      <w:r w:rsidR="00F4406C" w:rsidRPr="00783088">
        <w:rPr>
          <w:rFonts w:ascii="Book Antiqua" w:eastAsiaTheme="minorEastAsia" w:hAnsi="Book Antiqua"/>
          <w:color w:val="000000" w:themeColor="text1"/>
          <w:vertAlign w:val="superscript"/>
          <w:lang w:val="en-US" w:eastAsia="zh-CN"/>
        </w:rPr>
        <w:t>11,12]</w:t>
      </w:r>
      <w:r w:rsidR="00B8627D" w:rsidRPr="00783088">
        <w:rPr>
          <w:rFonts w:ascii="Book Antiqua" w:hAnsi="Book Antiqua"/>
          <w:color w:val="000000" w:themeColor="text1"/>
          <w:lang w:val="en-US"/>
        </w:rPr>
        <w:t>.</w:t>
      </w:r>
    </w:p>
    <w:p w14:paraId="32951D01" w14:textId="7C4F006D" w:rsidR="00521F92" w:rsidRPr="00783088" w:rsidRDefault="00521F92"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Intraductal RFA represents a procedure that encompasses the use of a biliary catheter device, via an endoscopic approach. </w:t>
      </w:r>
      <w:r w:rsidR="00BD49C0" w:rsidRPr="00783088">
        <w:rPr>
          <w:rFonts w:ascii="Book Antiqua" w:hAnsi="Book Antiqua"/>
          <w:color w:val="000000" w:themeColor="text1"/>
          <w:lang w:val="en-US"/>
        </w:rPr>
        <w:t>For biliary RF</w:t>
      </w:r>
      <w:r w:rsidR="0067097A"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 xml:space="preserve"> two devices are designed to be used over a guide wire during </w:t>
      </w:r>
      <w:r w:rsidR="00377A83" w:rsidRPr="00783088">
        <w:rPr>
          <w:rFonts w:ascii="Book Antiqua" w:hAnsi="Book Antiqua"/>
          <w:color w:val="000000" w:themeColor="text1"/>
          <w:lang w:val="en-US"/>
        </w:rPr>
        <w:t xml:space="preserve">endoscopic retrograde </w:t>
      </w:r>
      <w:proofErr w:type="spellStart"/>
      <w:r w:rsidR="00377A83" w:rsidRPr="00783088">
        <w:rPr>
          <w:rFonts w:ascii="Book Antiqua" w:hAnsi="Book Antiqua"/>
          <w:color w:val="000000" w:themeColor="text1"/>
          <w:lang w:val="en-US"/>
        </w:rPr>
        <w:t>colangiopancreatography</w:t>
      </w:r>
      <w:proofErr w:type="spellEnd"/>
      <w:r w:rsidR="00377A83" w:rsidRPr="00783088">
        <w:rPr>
          <w:rFonts w:ascii="Book Antiqua" w:hAnsi="Book Antiqua"/>
          <w:color w:val="000000" w:themeColor="text1"/>
          <w:lang w:val="en-US"/>
        </w:rPr>
        <w:t xml:space="preserve"> </w:t>
      </w:r>
      <w:r w:rsidR="00377A83" w:rsidRPr="00783088">
        <w:rPr>
          <w:rFonts w:ascii="Book Antiqua" w:eastAsiaTheme="minorEastAsia" w:hAnsi="Book Antiqua"/>
          <w:color w:val="000000" w:themeColor="text1"/>
          <w:lang w:val="en-US" w:eastAsia="zh-CN"/>
        </w:rPr>
        <w:t>(</w:t>
      </w:r>
      <w:r w:rsidRPr="00783088">
        <w:rPr>
          <w:rFonts w:ascii="Book Antiqua" w:hAnsi="Book Antiqua"/>
          <w:color w:val="000000" w:themeColor="text1"/>
          <w:lang w:val="en-US"/>
        </w:rPr>
        <w:t>ERCP</w:t>
      </w:r>
      <w:r w:rsidR="00377A83" w:rsidRPr="00783088">
        <w:rPr>
          <w:rFonts w:ascii="Book Antiqua" w:eastAsiaTheme="minorEastAsia" w:hAnsi="Book Antiqua"/>
          <w:color w:val="000000" w:themeColor="text1"/>
          <w:lang w:val="en-US" w:eastAsia="zh-CN"/>
        </w:rPr>
        <w:t>)</w:t>
      </w:r>
      <w:r w:rsidR="00577251" w:rsidRPr="00783088">
        <w:rPr>
          <w:rFonts w:ascii="Book Antiqua" w:hAnsi="Book Antiqua"/>
          <w:color w:val="000000" w:themeColor="text1"/>
          <w:lang w:val="en-US"/>
        </w:rPr>
        <w:t>:</w:t>
      </w:r>
      <w:r w:rsidRPr="00783088">
        <w:rPr>
          <w:rFonts w:ascii="Book Antiqua" w:hAnsi="Book Antiqua"/>
          <w:color w:val="000000" w:themeColor="text1"/>
          <w:lang w:val="en-US"/>
        </w:rPr>
        <w:t xml:space="preserve"> Habib</w:t>
      </w:r>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EndoHBP</w:t>
      </w:r>
      <w:proofErr w:type="spellEnd"/>
      <w:r w:rsidRPr="00783088">
        <w:rPr>
          <w:rFonts w:ascii="Book Antiqua" w:hAnsi="Book Antiqua"/>
          <w:color w:val="000000" w:themeColor="text1"/>
          <w:lang w:val="en-US"/>
        </w:rPr>
        <w:t xml:space="preserve"> and ELRA</w:t>
      </w:r>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w:t>
      </w:r>
    </w:p>
    <w:p w14:paraId="1D8675E0" w14:textId="304A0BEA" w:rsidR="008007CD" w:rsidRPr="00783088" w:rsidRDefault="00624855"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The RFA catheter Habib </w:t>
      </w:r>
      <w:proofErr w:type="spellStart"/>
      <w:r w:rsidRPr="00783088">
        <w:rPr>
          <w:rFonts w:ascii="Book Antiqua" w:hAnsi="Book Antiqua"/>
          <w:color w:val="000000" w:themeColor="text1"/>
          <w:lang w:val="en-US"/>
        </w:rPr>
        <w:t>EndoHPB</w:t>
      </w:r>
      <w:proofErr w:type="spellEnd"/>
      <w:r w:rsidR="008007CD" w:rsidRPr="00783088">
        <w:rPr>
          <w:rFonts w:ascii="Book Antiqua" w:hAnsi="Book Antiqua"/>
          <w:color w:val="000000" w:themeColor="text1"/>
          <w:lang w:val="en-US"/>
        </w:rPr>
        <w:t xml:space="preserve"> </w:t>
      </w:r>
      <w:r w:rsidRPr="00783088">
        <w:rPr>
          <w:rFonts w:ascii="Book Antiqua" w:hAnsi="Book Antiqua"/>
          <w:color w:val="000000" w:themeColor="text1"/>
          <w:lang w:val="en-US"/>
        </w:rPr>
        <w:t>(</w:t>
      </w:r>
      <w:proofErr w:type="spellStart"/>
      <w:r w:rsidR="008007CD" w:rsidRPr="00783088">
        <w:rPr>
          <w:rFonts w:ascii="Book Antiqua" w:hAnsi="Book Antiqua"/>
          <w:color w:val="000000" w:themeColor="text1"/>
          <w:lang w:val="en-US"/>
        </w:rPr>
        <w:t>EMcision</w:t>
      </w:r>
      <w:proofErr w:type="spellEnd"/>
      <w:r w:rsidR="008007CD" w:rsidRPr="00783088">
        <w:rPr>
          <w:rFonts w:ascii="Book Antiqua" w:hAnsi="Book Antiqua"/>
          <w:color w:val="000000" w:themeColor="text1"/>
          <w:lang w:val="en-US"/>
        </w:rPr>
        <w:t xml:space="preserve"> Ltd</w:t>
      </w:r>
      <w:r w:rsidR="008C2517"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London, U</w:t>
      </w:r>
      <w:r w:rsidR="005E0043" w:rsidRPr="00783088">
        <w:rPr>
          <w:rFonts w:ascii="Book Antiqua" w:hAnsi="Book Antiqua"/>
          <w:color w:val="000000" w:themeColor="text1"/>
          <w:lang w:val="en-US"/>
        </w:rPr>
        <w:t>K</w:t>
      </w:r>
      <w:r w:rsidR="008C2517" w:rsidRPr="00783088">
        <w:rPr>
          <w:rFonts w:ascii="Book Antiqua" w:hAnsi="Book Antiqua"/>
          <w:color w:val="000000" w:themeColor="text1"/>
          <w:lang w:val="en-US"/>
        </w:rPr>
        <w:t>; Boston Scientific</w:t>
      </w:r>
      <w:r w:rsidR="00F72D82" w:rsidRPr="00783088">
        <w:rPr>
          <w:rFonts w:ascii="Book Antiqua" w:hAnsi="Book Antiqua"/>
          <w:color w:val="000000" w:themeColor="text1"/>
          <w:lang w:val="en-US"/>
        </w:rPr>
        <w:t>, Marlborough, Massachusetts, USA</w:t>
      </w:r>
      <w:r w:rsidR="005E0043" w:rsidRPr="00783088">
        <w:rPr>
          <w:rFonts w:ascii="Book Antiqua" w:hAnsi="Book Antiqua"/>
          <w:color w:val="000000" w:themeColor="text1"/>
          <w:lang w:val="en-US"/>
        </w:rPr>
        <w:t xml:space="preserve">) is a disposable </w:t>
      </w:r>
      <w:r w:rsidR="008007CD" w:rsidRPr="00783088">
        <w:rPr>
          <w:rFonts w:ascii="Book Antiqua" w:hAnsi="Book Antiqua"/>
          <w:color w:val="000000" w:themeColor="text1"/>
          <w:lang w:val="en-US"/>
        </w:rPr>
        <w:t xml:space="preserve">device </w:t>
      </w:r>
      <w:r w:rsidR="001934B8" w:rsidRPr="00783088">
        <w:rPr>
          <w:rFonts w:ascii="Book Antiqua" w:hAnsi="Book Antiqua"/>
          <w:color w:val="000000" w:themeColor="text1"/>
          <w:lang w:val="en-US"/>
        </w:rPr>
        <w:t>properly designed</w:t>
      </w:r>
      <w:r w:rsidR="008007CD" w:rsidRPr="00783088">
        <w:rPr>
          <w:rFonts w:ascii="Book Antiqua" w:hAnsi="Book Antiqua"/>
          <w:color w:val="000000" w:themeColor="text1"/>
          <w:lang w:val="en-US"/>
        </w:rPr>
        <w:t xml:space="preserve"> for endoluminal delivery of RFA into the biliary </w:t>
      </w:r>
      <w:r w:rsidR="001934B8" w:rsidRPr="00783088">
        <w:rPr>
          <w:rFonts w:ascii="Book Antiqua" w:hAnsi="Book Antiqua"/>
          <w:color w:val="000000" w:themeColor="text1"/>
          <w:lang w:val="en-US"/>
        </w:rPr>
        <w:t>system</w:t>
      </w:r>
      <w:r w:rsidR="008007CD" w:rsidRPr="00783088">
        <w:rPr>
          <w:rFonts w:ascii="Book Antiqua" w:hAnsi="Book Antiqua"/>
          <w:color w:val="000000" w:themeColor="text1"/>
          <w:lang w:val="en-US"/>
        </w:rPr>
        <w:t>. It is an 8 F</w:t>
      </w:r>
      <w:r w:rsidR="009018AD" w:rsidRPr="00783088">
        <w:rPr>
          <w:rFonts w:ascii="Book Antiqua" w:hAnsi="Book Antiqua"/>
          <w:color w:val="000000" w:themeColor="text1"/>
          <w:lang w:val="en-US"/>
        </w:rPr>
        <w:t xml:space="preserve">r </w:t>
      </w:r>
      <w:r w:rsidR="008007CD" w:rsidRPr="00783088">
        <w:rPr>
          <w:rFonts w:ascii="Book Antiqua" w:hAnsi="Book Antiqua"/>
          <w:color w:val="000000" w:themeColor="text1"/>
          <w:lang w:val="en-US"/>
        </w:rPr>
        <w:t>RFA probe</w:t>
      </w:r>
      <w:r w:rsidR="00815D94" w:rsidRPr="00783088">
        <w:rPr>
          <w:rFonts w:ascii="Book Antiqua" w:hAnsi="Book Antiqua"/>
          <w:color w:val="000000" w:themeColor="text1"/>
          <w:lang w:val="en-US"/>
        </w:rPr>
        <w:t xml:space="preserve">, with bipolar conduction features. It is </w:t>
      </w:r>
      <w:r w:rsidR="009018AD" w:rsidRPr="00783088">
        <w:rPr>
          <w:rFonts w:ascii="Book Antiqua" w:hAnsi="Book Antiqua"/>
          <w:color w:val="000000" w:themeColor="text1"/>
          <w:lang w:val="en-US"/>
        </w:rPr>
        <w:t>well-suited</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for</w:t>
      </w:r>
      <w:r w:rsidR="008007CD" w:rsidRPr="00783088">
        <w:rPr>
          <w:rFonts w:ascii="Book Antiqua" w:hAnsi="Book Antiqua"/>
          <w:color w:val="000000" w:themeColor="text1"/>
          <w:lang w:val="en-US"/>
        </w:rPr>
        <w:t xml:space="preserve"> large wor</w:t>
      </w:r>
      <w:r w:rsidR="009018AD" w:rsidRPr="00783088">
        <w:rPr>
          <w:rFonts w:ascii="Book Antiqua" w:hAnsi="Book Antiqua"/>
          <w:color w:val="000000" w:themeColor="text1"/>
          <w:lang w:val="en-US"/>
        </w:rPr>
        <w:t xml:space="preserve">king channel </w:t>
      </w:r>
      <w:r w:rsidR="00815D94" w:rsidRPr="00783088">
        <w:rPr>
          <w:rFonts w:ascii="Book Antiqua" w:hAnsi="Book Antiqua"/>
          <w:color w:val="000000" w:themeColor="text1"/>
          <w:lang w:val="en-US"/>
        </w:rPr>
        <w:t xml:space="preserve">of duodenoscopes, mostly </w:t>
      </w:r>
      <w:r w:rsidR="008007CD" w:rsidRPr="00783088">
        <w:rPr>
          <w:rFonts w:ascii="Book Antiqua" w:hAnsi="Book Antiqua"/>
          <w:color w:val="000000" w:themeColor="text1"/>
          <w:lang w:val="en-US"/>
        </w:rPr>
        <w:t>over</w:t>
      </w:r>
      <w:r w:rsidR="00815D94"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0</w:t>
      </w:r>
      <w:r w:rsidR="008007CD" w:rsidRPr="00783088">
        <w:rPr>
          <w:rFonts w:ascii="Book Antiqua" w:hAnsi="Book Antiqua"/>
          <w:color w:val="000000" w:themeColor="text1"/>
          <w:lang w:val="en-US"/>
        </w:rPr>
        <w:t xml:space="preserve">.035-inch guidewires. The catheter has </w:t>
      </w:r>
      <w:r w:rsidR="00815D94" w:rsidRPr="00783088">
        <w:rPr>
          <w:rFonts w:ascii="Book Antiqua" w:hAnsi="Book Antiqua"/>
          <w:color w:val="000000" w:themeColor="text1"/>
          <w:lang w:val="en-US"/>
        </w:rPr>
        <w:t>two</w:t>
      </w:r>
      <w:r w:rsidR="008007CD" w:rsidRPr="00783088">
        <w:rPr>
          <w:rFonts w:ascii="Book Antiqua" w:hAnsi="Book Antiqua"/>
          <w:color w:val="000000" w:themeColor="text1"/>
          <w:lang w:val="en-US"/>
        </w:rPr>
        <w:t xml:space="preserve"> ring electrodes</w:t>
      </w:r>
      <w:r w:rsidR="00815D94"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8 mm distant from each other</w:t>
      </w:r>
      <w:r w:rsidR="009018AD"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It provides</w:t>
      </w:r>
      <w:r w:rsidR="008007CD" w:rsidRPr="00783088">
        <w:rPr>
          <w:rFonts w:ascii="Book Antiqua" w:hAnsi="Book Antiqua"/>
          <w:color w:val="000000" w:themeColor="text1"/>
          <w:lang w:val="en-US"/>
        </w:rPr>
        <w:t xml:space="preserve"> local c</w:t>
      </w:r>
      <w:r w:rsidR="009018AD" w:rsidRPr="00783088">
        <w:rPr>
          <w:rFonts w:ascii="Book Antiqua" w:hAnsi="Book Antiqua"/>
          <w:color w:val="000000" w:themeColor="text1"/>
          <w:lang w:val="en-US"/>
        </w:rPr>
        <w:t xml:space="preserve">oagulative necrosis over a 2.5 </w:t>
      </w:r>
      <w:r w:rsidR="008007CD" w:rsidRPr="00783088">
        <w:rPr>
          <w:rFonts w:ascii="Book Antiqua" w:hAnsi="Book Antiqua"/>
          <w:color w:val="000000" w:themeColor="text1"/>
          <w:lang w:val="en-US"/>
        </w:rPr>
        <w:t>cm length</w:t>
      </w:r>
      <w:r w:rsidR="00815D94" w:rsidRPr="00783088">
        <w:rPr>
          <w:rFonts w:ascii="Book Antiqua" w:hAnsi="Book Antiqua"/>
          <w:color w:val="000000" w:themeColor="text1"/>
          <w:lang w:val="en-US"/>
        </w:rPr>
        <w:t>, in circular</w:t>
      </w:r>
      <w:r w:rsidR="00100E09"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 xml:space="preserve">and ellipsoidal way </w:t>
      </w:r>
      <w:r w:rsidR="00100E09" w:rsidRPr="00783088">
        <w:rPr>
          <w:rFonts w:ascii="Book Antiqua" w:hAnsi="Book Antiqua"/>
          <w:color w:val="000000" w:themeColor="text1"/>
          <w:lang w:val="en-US"/>
        </w:rPr>
        <w:t>(Fig</w:t>
      </w:r>
      <w:r w:rsidR="00B8202E" w:rsidRPr="00783088">
        <w:rPr>
          <w:rFonts w:ascii="Book Antiqua" w:eastAsiaTheme="minorEastAsia" w:hAnsi="Book Antiqua"/>
          <w:color w:val="000000" w:themeColor="text1"/>
          <w:lang w:val="en-US" w:eastAsia="zh-CN"/>
        </w:rPr>
        <w:t>ure</w:t>
      </w:r>
      <w:r w:rsidR="00100E09" w:rsidRPr="00783088">
        <w:rPr>
          <w:rFonts w:ascii="Book Antiqua" w:hAnsi="Book Antiqua"/>
          <w:color w:val="000000" w:themeColor="text1"/>
          <w:lang w:val="en-US"/>
        </w:rPr>
        <w:t xml:space="preserve"> 1)</w:t>
      </w:r>
      <w:r w:rsidR="008007CD" w:rsidRPr="00783088">
        <w:rPr>
          <w:rFonts w:ascii="Book Antiqua" w:hAnsi="Book Antiqua"/>
          <w:color w:val="000000" w:themeColor="text1"/>
          <w:lang w:val="en-US"/>
        </w:rPr>
        <w:t xml:space="preserve">. The </w:t>
      </w:r>
      <w:r w:rsidR="009018AD" w:rsidRPr="00783088">
        <w:rPr>
          <w:rFonts w:ascii="Book Antiqua" w:hAnsi="Book Antiqua"/>
          <w:color w:val="000000" w:themeColor="text1"/>
          <w:lang w:val="en-US"/>
        </w:rPr>
        <w:t>highest</w:t>
      </w:r>
      <w:r w:rsidR="008007CD" w:rsidRPr="00783088">
        <w:rPr>
          <w:rFonts w:ascii="Book Antiqua" w:hAnsi="Book Antiqua"/>
          <w:color w:val="000000" w:themeColor="text1"/>
          <w:lang w:val="en-US"/>
        </w:rPr>
        <w:t xml:space="preserve"> energy </w:t>
      </w:r>
      <w:r w:rsidR="009018AD" w:rsidRPr="00783088">
        <w:rPr>
          <w:rFonts w:ascii="Book Antiqua" w:hAnsi="Book Antiqua"/>
          <w:color w:val="000000" w:themeColor="text1"/>
          <w:lang w:val="en-US"/>
        </w:rPr>
        <w:t>accumulation</w:t>
      </w:r>
      <w:r w:rsidR="008007CD"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 xml:space="preserve">is achieved </w:t>
      </w:r>
      <w:r w:rsidR="008007CD" w:rsidRPr="00783088">
        <w:rPr>
          <w:rFonts w:ascii="Book Antiqua" w:hAnsi="Book Antiqua"/>
          <w:color w:val="000000" w:themeColor="text1"/>
          <w:lang w:val="en-US"/>
        </w:rPr>
        <w:t xml:space="preserve">between the electrodes, placed below and above the </w:t>
      </w:r>
      <w:r w:rsidR="00815D94" w:rsidRPr="00783088">
        <w:rPr>
          <w:rFonts w:ascii="Book Antiqua" w:hAnsi="Book Antiqua"/>
          <w:color w:val="000000" w:themeColor="text1"/>
          <w:lang w:val="en-US"/>
        </w:rPr>
        <w:t>target</w:t>
      </w:r>
      <w:r w:rsidR="0005038A" w:rsidRPr="00783088">
        <w:rPr>
          <w:rFonts w:ascii="Book Antiqua" w:hAnsi="Book Antiqua"/>
          <w:color w:val="000000" w:themeColor="text1"/>
          <w:lang w:val="en-US"/>
        </w:rPr>
        <w:t>.</w:t>
      </w:r>
      <w:r w:rsidR="008007CD" w:rsidRPr="00783088">
        <w:rPr>
          <w:rFonts w:ascii="Book Antiqua" w:hAnsi="Book Antiqua"/>
          <w:color w:val="000000" w:themeColor="text1"/>
          <w:lang w:val="en-US"/>
        </w:rPr>
        <w:t xml:space="preserve"> </w:t>
      </w:r>
      <w:r w:rsidR="0005038A" w:rsidRPr="00783088">
        <w:rPr>
          <w:rFonts w:ascii="Book Antiqua" w:hAnsi="Book Antiqua"/>
          <w:color w:val="000000" w:themeColor="text1"/>
          <w:lang w:val="en-US"/>
        </w:rPr>
        <w:t xml:space="preserve">VIO 200D or 300D </w:t>
      </w:r>
      <w:r w:rsidR="008007CD" w:rsidRPr="00783088">
        <w:rPr>
          <w:rFonts w:ascii="Book Antiqua" w:hAnsi="Book Antiqua"/>
          <w:color w:val="000000" w:themeColor="text1"/>
          <w:lang w:val="en-US"/>
        </w:rPr>
        <w:t>generator (</w:t>
      </w:r>
      <w:proofErr w:type="spellStart"/>
      <w:r w:rsidR="008007CD" w:rsidRPr="00783088">
        <w:rPr>
          <w:rFonts w:ascii="Book Antiqua" w:hAnsi="Book Antiqua"/>
          <w:color w:val="000000" w:themeColor="text1"/>
          <w:lang w:val="en-US"/>
        </w:rPr>
        <w:t>Erbe</w:t>
      </w:r>
      <w:proofErr w:type="spellEnd"/>
      <w:r w:rsidR="008007CD" w:rsidRPr="00783088">
        <w:rPr>
          <w:rFonts w:ascii="Book Antiqua" w:hAnsi="Book Antiqua"/>
          <w:color w:val="000000" w:themeColor="text1"/>
          <w:lang w:val="en-US"/>
        </w:rPr>
        <w:t xml:space="preserve"> </w:t>
      </w:r>
      <w:proofErr w:type="spellStart"/>
      <w:r w:rsidR="008007CD" w:rsidRPr="00783088">
        <w:rPr>
          <w:rFonts w:ascii="Book Antiqua" w:hAnsi="Book Antiqua"/>
          <w:color w:val="000000" w:themeColor="text1"/>
          <w:lang w:val="en-US"/>
        </w:rPr>
        <w:t>Elktromedizin</w:t>
      </w:r>
      <w:proofErr w:type="spellEnd"/>
      <w:r w:rsidR="008007CD" w:rsidRPr="00783088">
        <w:rPr>
          <w:rFonts w:ascii="Book Antiqua" w:hAnsi="Book Antiqua"/>
          <w:color w:val="000000" w:themeColor="text1"/>
          <w:lang w:val="en-US"/>
        </w:rPr>
        <w:t xml:space="preserve">, Tubingen, Germany) </w:t>
      </w:r>
      <w:r w:rsidR="0005038A" w:rsidRPr="00783088">
        <w:rPr>
          <w:rFonts w:ascii="Book Antiqua" w:hAnsi="Book Antiqua"/>
          <w:color w:val="000000" w:themeColor="text1"/>
          <w:lang w:val="en-US"/>
        </w:rPr>
        <w:t>are</w:t>
      </w:r>
      <w:r w:rsidR="008007CD" w:rsidRPr="00783088">
        <w:rPr>
          <w:rFonts w:ascii="Book Antiqua" w:hAnsi="Book Antiqua"/>
          <w:color w:val="000000" w:themeColor="text1"/>
          <w:lang w:val="en-US"/>
        </w:rPr>
        <w:t xml:space="preserve"> </w:t>
      </w:r>
      <w:r w:rsidR="0005038A" w:rsidRPr="00783088">
        <w:rPr>
          <w:rFonts w:ascii="Book Antiqua" w:hAnsi="Book Antiqua"/>
          <w:color w:val="000000" w:themeColor="text1"/>
          <w:lang w:val="en-US"/>
        </w:rPr>
        <w:t xml:space="preserve">usually </w:t>
      </w:r>
      <w:r w:rsidR="008007CD" w:rsidRPr="00783088">
        <w:rPr>
          <w:rFonts w:ascii="Book Antiqua" w:hAnsi="Book Antiqua"/>
          <w:color w:val="000000" w:themeColor="text1"/>
          <w:lang w:val="en-US"/>
        </w:rPr>
        <w:t xml:space="preserve">used, delivering high-frequency </w:t>
      </w:r>
      <w:r w:rsidR="009018AD" w:rsidRPr="00783088">
        <w:rPr>
          <w:rFonts w:ascii="Book Antiqua" w:hAnsi="Book Antiqua"/>
          <w:color w:val="000000" w:themeColor="text1"/>
          <w:lang w:val="en-US"/>
        </w:rPr>
        <w:t>bipolar current</w:t>
      </w:r>
      <w:r w:rsidR="008007CD" w:rsidRPr="00783088">
        <w:rPr>
          <w:rFonts w:ascii="Book Antiqua" w:hAnsi="Book Antiqua"/>
          <w:color w:val="000000" w:themeColor="text1"/>
          <w:lang w:val="en-US"/>
        </w:rPr>
        <w:t xml:space="preserve">. </w:t>
      </w:r>
      <w:r w:rsidR="009018AD" w:rsidRPr="00783088">
        <w:rPr>
          <w:rFonts w:ascii="Book Antiqua" w:hAnsi="Book Antiqua"/>
          <w:color w:val="000000" w:themeColor="text1"/>
          <w:lang w:val="en-US"/>
        </w:rPr>
        <w:t>G</w:t>
      </w:r>
      <w:r w:rsidR="008007CD" w:rsidRPr="00783088">
        <w:rPr>
          <w:rFonts w:ascii="Book Antiqua" w:hAnsi="Book Antiqua"/>
          <w:color w:val="000000" w:themeColor="text1"/>
          <w:lang w:val="en-US"/>
        </w:rPr>
        <w:t>enerator set</w:t>
      </w:r>
      <w:r w:rsidR="009018AD" w:rsidRPr="00783088">
        <w:rPr>
          <w:rFonts w:ascii="Book Antiqua" w:hAnsi="Book Antiqua"/>
          <w:color w:val="000000" w:themeColor="text1"/>
          <w:lang w:val="en-US"/>
        </w:rPr>
        <w:t xml:space="preserve">ting </w:t>
      </w:r>
      <w:r w:rsidR="0005038A" w:rsidRPr="00783088">
        <w:rPr>
          <w:rFonts w:ascii="Book Antiqua" w:hAnsi="Book Antiqua"/>
          <w:color w:val="000000" w:themeColor="text1"/>
          <w:lang w:val="en-US"/>
        </w:rPr>
        <w:t>mostly</w:t>
      </w:r>
      <w:r w:rsidR="009018AD" w:rsidRPr="00783088">
        <w:rPr>
          <w:rFonts w:ascii="Book Antiqua" w:hAnsi="Book Antiqua"/>
          <w:color w:val="000000" w:themeColor="text1"/>
          <w:lang w:val="en-US"/>
        </w:rPr>
        <w:t xml:space="preserve"> lies on: power between 7-10 W, </w:t>
      </w:r>
      <w:r w:rsidR="00E17861" w:rsidRPr="00783088">
        <w:rPr>
          <w:rFonts w:ascii="Book Antiqua" w:hAnsi="Book Antiqua"/>
          <w:color w:val="000000" w:themeColor="text1"/>
          <w:lang w:val="en-US"/>
        </w:rPr>
        <w:t>effect</w:t>
      </w:r>
      <w:r w:rsidR="008007CD" w:rsidRPr="00783088">
        <w:rPr>
          <w:rFonts w:ascii="Book Antiqua" w:hAnsi="Book Antiqua"/>
          <w:color w:val="000000" w:themeColor="text1"/>
          <w:lang w:val="en-US"/>
        </w:rPr>
        <w:t xml:space="preserve"> set</w:t>
      </w:r>
      <w:r w:rsidR="00E17861" w:rsidRPr="00783088">
        <w:rPr>
          <w:rFonts w:ascii="Book Antiqua" w:hAnsi="Book Antiqua"/>
          <w:color w:val="000000" w:themeColor="text1"/>
          <w:lang w:val="en-US"/>
        </w:rPr>
        <w:t xml:space="preserve"> at 8 for a duration of 30</w:t>
      </w:r>
      <w:r w:rsidR="00772D12" w:rsidRPr="00783088">
        <w:rPr>
          <w:rFonts w:ascii="Book Antiqua" w:hAnsi="Book Antiqua"/>
          <w:color w:val="000000" w:themeColor="text1"/>
          <w:lang w:val="en-US"/>
        </w:rPr>
        <w:t>-90</w:t>
      </w:r>
      <w:r w:rsidR="00E17861" w:rsidRPr="00783088">
        <w:rPr>
          <w:rFonts w:ascii="Book Antiqua" w:hAnsi="Book Antiqua"/>
          <w:color w:val="000000" w:themeColor="text1"/>
          <w:lang w:val="en-US"/>
        </w:rPr>
        <w:t xml:space="preserve"> </w:t>
      </w:r>
      <w:r w:rsidR="00EF4C9B" w:rsidRPr="00783088">
        <w:rPr>
          <w:rFonts w:ascii="Book Antiqua" w:eastAsiaTheme="minorEastAsia" w:hAnsi="Book Antiqua"/>
          <w:color w:val="000000" w:themeColor="text1"/>
          <w:lang w:val="en-US" w:eastAsia="zh-CN"/>
        </w:rPr>
        <w:t>s</w:t>
      </w:r>
      <w:r w:rsidR="005E0043" w:rsidRPr="00783088">
        <w:rPr>
          <w:rFonts w:ascii="Book Antiqua" w:hAnsi="Book Antiqua"/>
          <w:color w:val="000000" w:themeColor="text1"/>
          <w:lang w:val="en-US"/>
        </w:rPr>
        <w:t>.</w:t>
      </w:r>
    </w:p>
    <w:p w14:paraId="4A64C2EE" w14:textId="525EDE32" w:rsidR="00624855" w:rsidRPr="00783088" w:rsidRDefault="00624855"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ELRA</w:t>
      </w:r>
      <w:r w:rsidRPr="00783088">
        <w:rPr>
          <w:rFonts w:ascii="Book Antiqua" w:hAnsi="Book Antiqua"/>
          <w:color w:val="000000" w:themeColor="text1"/>
          <w:lang w:val="en-US"/>
        </w:rPr>
        <w:sym w:font="Symbol" w:char="F0D4"/>
      </w:r>
      <w:r w:rsidRPr="00783088">
        <w:rPr>
          <w:rFonts w:ascii="Book Antiqua" w:hAnsi="Book Antiqua"/>
          <w:color w:val="000000" w:themeColor="text1"/>
          <w:lang w:val="en-US"/>
        </w:rPr>
        <w:t xml:space="preserve"> </w:t>
      </w:r>
      <w:r w:rsidR="00BF36FC" w:rsidRPr="00783088">
        <w:rPr>
          <w:rFonts w:ascii="Book Antiqua" w:hAnsi="Book Antiqua"/>
          <w:color w:val="000000" w:themeColor="text1"/>
          <w:lang w:val="en-US"/>
        </w:rPr>
        <w:t>(</w:t>
      </w:r>
      <w:proofErr w:type="spellStart"/>
      <w:r w:rsidR="00BF36FC" w:rsidRPr="00783088">
        <w:rPr>
          <w:rFonts w:ascii="Book Antiqua" w:hAnsi="Book Antiqua"/>
          <w:color w:val="000000" w:themeColor="text1"/>
          <w:lang w:val="en-US"/>
        </w:rPr>
        <w:t>EndoL</w:t>
      </w:r>
      <w:r w:rsidRPr="00783088">
        <w:rPr>
          <w:rFonts w:ascii="Book Antiqua" w:hAnsi="Book Antiqua"/>
          <w:color w:val="000000" w:themeColor="text1"/>
          <w:lang w:val="en-US"/>
        </w:rPr>
        <w:t>uminal</w:t>
      </w:r>
      <w:proofErr w:type="spellEnd"/>
      <w:r w:rsidRPr="00783088">
        <w:rPr>
          <w:rFonts w:ascii="Book Antiqua" w:hAnsi="Book Antiqua"/>
          <w:color w:val="000000" w:themeColor="text1"/>
          <w:lang w:val="en-US"/>
        </w:rPr>
        <w:t xml:space="preserve"> Radiofrequency Ablation,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xml:space="preserve"> Medical, South Korea) probe has been recen</w:t>
      </w:r>
      <w:r w:rsidR="003D33BB" w:rsidRPr="00783088">
        <w:rPr>
          <w:rFonts w:ascii="Book Antiqua" w:hAnsi="Book Antiqua"/>
          <w:color w:val="000000" w:themeColor="text1"/>
          <w:lang w:val="en-US"/>
        </w:rPr>
        <w:t>tly introduced.</w:t>
      </w:r>
      <w:r w:rsidRPr="00783088">
        <w:rPr>
          <w:rFonts w:ascii="Book Antiqua" w:hAnsi="Book Antiqua"/>
          <w:color w:val="000000" w:themeColor="text1"/>
          <w:lang w:val="en-US"/>
        </w:rPr>
        <w:t xml:space="preserve"> It </w:t>
      </w:r>
      <w:r w:rsidR="005B12BC" w:rsidRPr="00783088">
        <w:rPr>
          <w:rFonts w:ascii="Book Antiqua" w:hAnsi="Book Antiqua"/>
          <w:color w:val="000000" w:themeColor="text1"/>
          <w:lang w:val="en-US"/>
        </w:rPr>
        <w:t>allows</w:t>
      </w:r>
      <w:r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 xml:space="preserve">strict </w:t>
      </w:r>
      <w:r w:rsidRPr="00783088">
        <w:rPr>
          <w:rFonts w:ascii="Book Antiqua" w:hAnsi="Book Antiqua"/>
          <w:color w:val="000000" w:themeColor="text1"/>
          <w:lang w:val="en-US"/>
        </w:rPr>
        <w:t xml:space="preserve">control </w:t>
      </w:r>
      <w:r w:rsidR="005B12BC" w:rsidRPr="00783088">
        <w:rPr>
          <w:rFonts w:ascii="Book Antiqua" w:hAnsi="Book Antiqua"/>
          <w:color w:val="000000" w:themeColor="text1"/>
          <w:lang w:val="en-US"/>
        </w:rPr>
        <w:t>of</w:t>
      </w:r>
      <w:r w:rsidRPr="00783088">
        <w:rPr>
          <w:rFonts w:ascii="Book Antiqua" w:hAnsi="Book Antiqua"/>
          <w:color w:val="000000" w:themeColor="text1"/>
          <w:lang w:val="en-US"/>
        </w:rPr>
        <w:t xml:space="preserve"> temperature at the interface tissue</w:t>
      </w:r>
      <w:r w:rsidR="00680F6E" w:rsidRPr="00783088">
        <w:rPr>
          <w:rFonts w:ascii="Book Antiqua" w:hAnsi="Book Antiqua"/>
          <w:color w:val="000000" w:themeColor="text1"/>
          <w:lang w:val="en-US"/>
        </w:rPr>
        <w:t>-</w:t>
      </w:r>
      <w:r w:rsidRPr="00783088">
        <w:rPr>
          <w:rFonts w:ascii="Book Antiqua" w:hAnsi="Book Antiqua"/>
          <w:color w:val="000000" w:themeColor="text1"/>
          <w:lang w:val="en-US"/>
        </w:rPr>
        <w:t xml:space="preserve">electrode. This probe has two sizes (18- and 33-mm length), </w:t>
      </w:r>
      <w:r w:rsidR="00680F6E" w:rsidRPr="00783088">
        <w:rPr>
          <w:rFonts w:ascii="Book Antiqua" w:hAnsi="Book Antiqua"/>
          <w:color w:val="000000" w:themeColor="text1"/>
          <w:lang w:val="en-US"/>
        </w:rPr>
        <w:t xml:space="preserve">with a </w:t>
      </w:r>
      <w:r w:rsidRPr="00783088">
        <w:rPr>
          <w:rFonts w:ascii="Book Antiqua" w:hAnsi="Book Antiqua"/>
          <w:color w:val="000000" w:themeColor="text1"/>
          <w:lang w:val="en-US"/>
        </w:rPr>
        <w:t>diameter</w:t>
      </w:r>
      <w:r w:rsidR="00680F6E" w:rsidRPr="00783088">
        <w:rPr>
          <w:rFonts w:ascii="Book Antiqua" w:hAnsi="Book Antiqua"/>
          <w:color w:val="000000" w:themeColor="text1"/>
          <w:lang w:val="en-US"/>
        </w:rPr>
        <w:t xml:space="preserve"> of</w:t>
      </w:r>
      <w:r w:rsidRPr="00783088">
        <w:rPr>
          <w:rFonts w:ascii="Book Antiqua" w:hAnsi="Book Antiqua"/>
          <w:color w:val="000000" w:themeColor="text1"/>
          <w:lang w:val="en-US"/>
        </w:rPr>
        <w:t xml:space="preserve"> 7 Fr. It contains four bipolar electrodes which provide linear ablation</w:t>
      </w:r>
      <w:r w:rsidR="00815D94" w:rsidRPr="00783088">
        <w:rPr>
          <w:rFonts w:ascii="Book Antiqua" w:hAnsi="Book Antiqua"/>
          <w:color w:val="000000" w:themeColor="text1"/>
          <w:lang w:val="en-US"/>
        </w:rPr>
        <w:t>. T</w:t>
      </w:r>
      <w:r w:rsidRPr="00783088">
        <w:rPr>
          <w:rFonts w:ascii="Book Antiqua" w:hAnsi="Book Antiqua"/>
          <w:color w:val="000000" w:themeColor="text1"/>
          <w:lang w:val="en-US"/>
        </w:rPr>
        <w:t>here is no need for ground pads. The generator is VIVA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xml:space="preserve"> Medical, South Korea) mostly set to </w:t>
      </w:r>
      <w:r w:rsidR="00815D94" w:rsidRPr="00783088">
        <w:rPr>
          <w:rFonts w:ascii="Book Antiqua" w:hAnsi="Book Antiqua"/>
          <w:color w:val="000000" w:themeColor="text1"/>
          <w:lang w:val="en-US"/>
        </w:rPr>
        <w:t xml:space="preserve">two </w:t>
      </w:r>
      <w:r w:rsidRPr="00783088">
        <w:rPr>
          <w:rFonts w:ascii="Book Antiqua" w:hAnsi="Book Antiqua"/>
          <w:color w:val="000000" w:themeColor="text1"/>
          <w:lang w:val="en-US"/>
        </w:rPr>
        <w:t>minute</w:t>
      </w:r>
      <w:r w:rsidR="00815D94" w:rsidRPr="00783088">
        <w:rPr>
          <w:rFonts w:ascii="Book Antiqua" w:hAnsi="Book Antiqua"/>
          <w:color w:val="000000" w:themeColor="text1"/>
          <w:lang w:val="en-US"/>
        </w:rPr>
        <w:t>s</w:t>
      </w:r>
      <w:r w:rsidRPr="00783088">
        <w:rPr>
          <w:rFonts w:ascii="Book Antiqua" w:hAnsi="Book Antiqua"/>
          <w:color w:val="000000" w:themeColor="text1"/>
          <w:lang w:val="en-US"/>
        </w:rPr>
        <w:t xml:space="preserve"> </w:t>
      </w:r>
      <w:r w:rsidR="00815D94" w:rsidRPr="00783088">
        <w:rPr>
          <w:rFonts w:ascii="Book Antiqua" w:hAnsi="Book Antiqua"/>
          <w:color w:val="000000" w:themeColor="text1"/>
          <w:lang w:val="en-US"/>
        </w:rPr>
        <w:t>interval</w:t>
      </w:r>
      <w:r w:rsidRPr="00783088">
        <w:rPr>
          <w:rFonts w:ascii="Book Antiqua" w:hAnsi="Book Antiqua"/>
          <w:color w:val="000000" w:themeColor="text1"/>
          <w:lang w:val="en-US"/>
        </w:rPr>
        <w:t>, maximum temperature of 80°C and a power of 10 watts</w:t>
      </w:r>
      <w:r w:rsidR="00100E09" w:rsidRPr="00783088">
        <w:rPr>
          <w:rFonts w:ascii="Book Antiqua" w:hAnsi="Book Antiqua"/>
          <w:color w:val="000000" w:themeColor="text1"/>
          <w:lang w:val="en-US"/>
        </w:rPr>
        <w:t xml:space="preserve"> (Fig</w:t>
      </w:r>
      <w:r w:rsidR="00D1796B" w:rsidRPr="00783088">
        <w:rPr>
          <w:rFonts w:ascii="Book Antiqua" w:eastAsiaTheme="minorEastAsia" w:hAnsi="Book Antiqua"/>
          <w:color w:val="000000" w:themeColor="text1"/>
          <w:lang w:val="en-US" w:eastAsia="zh-CN"/>
        </w:rPr>
        <w:t>ure</w:t>
      </w:r>
      <w:r w:rsidR="00100E09" w:rsidRPr="00783088">
        <w:rPr>
          <w:rFonts w:ascii="Book Antiqua" w:hAnsi="Book Antiqua"/>
          <w:color w:val="000000" w:themeColor="text1"/>
          <w:lang w:val="en-US"/>
        </w:rPr>
        <w:t xml:space="preserve"> 2)</w:t>
      </w:r>
      <w:r w:rsidRPr="00783088">
        <w:rPr>
          <w:rFonts w:ascii="Book Antiqua" w:hAnsi="Book Antiqua"/>
          <w:color w:val="000000" w:themeColor="text1"/>
          <w:lang w:val="en-US"/>
        </w:rPr>
        <w:t xml:space="preserve">. In animal studies this </w:t>
      </w:r>
      <w:r w:rsidR="00681146" w:rsidRPr="00783088">
        <w:rPr>
          <w:rFonts w:ascii="Book Antiqua" w:hAnsi="Book Antiqua"/>
          <w:color w:val="000000" w:themeColor="text1"/>
          <w:lang w:val="en-US"/>
        </w:rPr>
        <w:t xml:space="preserve">represents the ideal setting to reduce </w:t>
      </w:r>
      <w:r w:rsidRPr="00783088">
        <w:rPr>
          <w:rFonts w:ascii="Book Antiqua" w:hAnsi="Book Antiqua"/>
          <w:color w:val="000000" w:themeColor="text1"/>
          <w:lang w:val="en-US"/>
        </w:rPr>
        <w:t xml:space="preserve">the charring process, </w:t>
      </w:r>
      <w:r w:rsidR="00681146" w:rsidRPr="00783088">
        <w:rPr>
          <w:rFonts w:ascii="Book Antiqua" w:hAnsi="Book Antiqua"/>
          <w:color w:val="000000" w:themeColor="text1"/>
          <w:lang w:val="en-US"/>
        </w:rPr>
        <w:t xml:space="preserve">allowing </w:t>
      </w:r>
      <w:r w:rsidRPr="00783088">
        <w:rPr>
          <w:rFonts w:ascii="Book Antiqua" w:hAnsi="Book Antiqua"/>
          <w:color w:val="000000" w:themeColor="text1"/>
          <w:lang w:val="en-US"/>
        </w:rPr>
        <w:t xml:space="preserve">more prolongated current stream and more effective tissue </w:t>
      </w:r>
      <w:proofErr w:type="gramStart"/>
      <w:r w:rsidRPr="00783088">
        <w:rPr>
          <w:rFonts w:ascii="Book Antiqua" w:hAnsi="Book Antiqua"/>
          <w:color w:val="000000" w:themeColor="text1"/>
          <w:lang w:val="en-US"/>
        </w:rPr>
        <w:t>ablation</w:t>
      </w:r>
      <w:r w:rsidR="00252558" w:rsidRPr="00783088">
        <w:rPr>
          <w:rFonts w:ascii="Book Antiqua" w:eastAsiaTheme="minorEastAsia" w:hAnsi="Book Antiqua"/>
          <w:color w:val="000000" w:themeColor="text1"/>
          <w:vertAlign w:val="superscript"/>
          <w:lang w:val="en-US" w:eastAsia="zh-CN"/>
        </w:rPr>
        <w:t>[</w:t>
      </w:r>
      <w:proofErr w:type="gramEnd"/>
      <w:r w:rsidR="00252558" w:rsidRPr="00783088">
        <w:rPr>
          <w:rFonts w:ascii="Book Antiqua" w:eastAsiaTheme="minorEastAsia" w:hAnsi="Book Antiqua"/>
          <w:color w:val="000000" w:themeColor="text1"/>
          <w:vertAlign w:val="superscript"/>
          <w:lang w:val="en-US" w:eastAsia="zh-CN"/>
        </w:rPr>
        <w:t>13,14]</w:t>
      </w:r>
      <w:r w:rsidRPr="00783088">
        <w:rPr>
          <w:rFonts w:ascii="Book Antiqua" w:hAnsi="Book Antiqua"/>
          <w:color w:val="000000" w:themeColor="text1"/>
          <w:lang w:val="en-US"/>
        </w:rPr>
        <w:t>.</w:t>
      </w:r>
    </w:p>
    <w:p w14:paraId="1696F2EA" w14:textId="0D6CB159" w:rsidR="00680F6E" w:rsidRPr="00783088" w:rsidRDefault="00624855" w:rsidP="00783088">
      <w:pPr>
        <w:spacing w:line="360" w:lineRule="auto"/>
        <w:ind w:firstLineChars="100" w:firstLine="240"/>
        <w:jc w:val="both"/>
        <w:rPr>
          <w:rFonts w:ascii="Book Antiqua" w:eastAsiaTheme="minorEastAsia" w:hAnsi="Book Antiqua"/>
          <w:color w:val="000000" w:themeColor="text1"/>
          <w:lang w:val="en-US" w:eastAsia="zh-CN"/>
        </w:rPr>
      </w:pPr>
      <w:r w:rsidRPr="00783088">
        <w:rPr>
          <w:rFonts w:ascii="Book Antiqua" w:hAnsi="Book Antiqua"/>
          <w:color w:val="000000" w:themeColor="text1"/>
          <w:lang w:val="en-US"/>
        </w:rPr>
        <w:t>To perform biliary RFA, biliary</w:t>
      </w:r>
      <w:r w:rsidR="00BD49C0" w:rsidRPr="00783088">
        <w:rPr>
          <w:rFonts w:ascii="Book Antiqua" w:hAnsi="Book Antiqua"/>
          <w:color w:val="000000" w:themeColor="text1"/>
          <w:lang w:val="en-US"/>
        </w:rPr>
        <w:t xml:space="preserve"> tract is cannulated </w:t>
      </w:r>
      <w:r w:rsidR="00681146" w:rsidRPr="00783088">
        <w:rPr>
          <w:rFonts w:ascii="Book Antiqua" w:hAnsi="Book Antiqua"/>
          <w:color w:val="000000" w:themeColor="text1"/>
          <w:lang w:val="en-US"/>
        </w:rPr>
        <w:t>as a standard ERCP procedure. Then a cholangiography is performed to</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distinctly</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 xml:space="preserve">visualize </w:t>
      </w:r>
      <w:r w:rsidR="00BD49C0" w:rsidRPr="00783088">
        <w:rPr>
          <w:rFonts w:ascii="Book Antiqua" w:hAnsi="Book Antiqua"/>
          <w:color w:val="000000" w:themeColor="text1"/>
          <w:lang w:val="en-US"/>
        </w:rPr>
        <w:t xml:space="preserve">the location of the stricture and to </w:t>
      </w:r>
      <w:r w:rsidR="00877D41" w:rsidRPr="00783088">
        <w:rPr>
          <w:rFonts w:ascii="Book Antiqua" w:hAnsi="Book Antiqua"/>
          <w:color w:val="000000" w:themeColor="text1"/>
          <w:lang w:val="en-US"/>
        </w:rPr>
        <w:t>define</w:t>
      </w:r>
      <w:r w:rsidR="00BD49C0" w:rsidRPr="00783088">
        <w:rPr>
          <w:rFonts w:ascii="Book Antiqua" w:hAnsi="Book Antiqua"/>
          <w:color w:val="000000" w:themeColor="text1"/>
          <w:lang w:val="en-US"/>
        </w:rPr>
        <w:t xml:space="preserve"> its </w:t>
      </w:r>
      <w:r w:rsidR="00877D41" w:rsidRPr="00783088">
        <w:rPr>
          <w:rFonts w:ascii="Book Antiqua" w:hAnsi="Book Antiqua"/>
          <w:color w:val="000000" w:themeColor="text1"/>
          <w:lang w:val="en-US"/>
        </w:rPr>
        <w:t>extent</w:t>
      </w:r>
      <w:r w:rsidR="00BD49C0" w:rsidRPr="00783088">
        <w:rPr>
          <w:rFonts w:ascii="Book Antiqua" w:hAnsi="Book Antiqua"/>
          <w:color w:val="000000" w:themeColor="text1"/>
          <w:lang w:val="en-US"/>
        </w:rPr>
        <w:t xml:space="preserve"> and </w:t>
      </w:r>
      <w:r w:rsidR="00681146" w:rsidRPr="00783088">
        <w:rPr>
          <w:rFonts w:ascii="Book Antiqua" w:hAnsi="Book Antiqua"/>
          <w:color w:val="000000" w:themeColor="text1"/>
          <w:lang w:val="en-US"/>
        </w:rPr>
        <w:t>width</w:t>
      </w:r>
      <w:r w:rsidR="00BD49C0"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Though</w:t>
      </w:r>
      <w:r w:rsidR="00BD49C0" w:rsidRPr="00783088">
        <w:rPr>
          <w:rFonts w:ascii="Book Antiqua" w:hAnsi="Book Antiqua"/>
          <w:color w:val="000000" w:themeColor="text1"/>
          <w:lang w:val="en-US"/>
        </w:rPr>
        <w:t xml:space="preserve"> not </w:t>
      </w:r>
      <w:r w:rsidR="00877D41" w:rsidRPr="00783088">
        <w:rPr>
          <w:rFonts w:ascii="Book Antiqua" w:hAnsi="Book Antiqua"/>
          <w:color w:val="000000" w:themeColor="text1"/>
          <w:lang w:val="en-US"/>
        </w:rPr>
        <w:t>crucial</w:t>
      </w:r>
      <w:r w:rsidR="00BD49C0" w:rsidRPr="00783088">
        <w:rPr>
          <w:rFonts w:ascii="Book Antiqua" w:hAnsi="Book Antiqua"/>
          <w:color w:val="000000" w:themeColor="text1"/>
          <w:lang w:val="en-US"/>
        </w:rPr>
        <w:t xml:space="preserve">, a sphincterotomy is </w:t>
      </w:r>
      <w:r w:rsidR="00877D41" w:rsidRPr="00783088">
        <w:rPr>
          <w:rFonts w:ascii="Book Antiqua" w:hAnsi="Book Antiqua"/>
          <w:color w:val="000000" w:themeColor="text1"/>
          <w:lang w:val="en-US"/>
        </w:rPr>
        <w:t>generally</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completed</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 xml:space="preserve">In addition to this, </w:t>
      </w:r>
      <w:r w:rsidR="00BD49C0" w:rsidRPr="00783088">
        <w:rPr>
          <w:rFonts w:ascii="Book Antiqua" w:hAnsi="Book Antiqua"/>
          <w:color w:val="000000" w:themeColor="text1"/>
          <w:lang w:val="en-US"/>
        </w:rPr>
        <w:t>dilation of the stricture</w:t>
      </w:r>
      <w:r w:rsidR="00681146" w:rsidRPr="00783088">
        <w:rPr>
          <w:rFonts w:ascii="Book Antiqua" w:hAnsi="Book Antiqua"/>
          <w:color w:val="000000" w:themeColor="text1"/>
          <w:lang w:val="en-US"/>
        </w:rPr>
        <w:t xml:space="preserve">, mostly by mean of a balloon, </w:t>
      </w:r>
      <w:r w:rsidR="00877D41" w:rsidRPr="00783088">
        <w:rPr>
          <w:rFonts w:ascii="Book Antiqua" w:hAnsi="Book Antiqua"/>
          <w:color w:val="000000" w:themeColor="text1"/>
          <w:lang w:val="en-US"/>
        </w:rPr>
        <w:t>could</w:t>
      </w:r>
      <w:r w:rsidR="00BD49C0" w:rsidRPr="00783088">
        <w:rPr>
          <w:rFonts w:ascii="Book Antiqua" w:hAnsi="Book Antiqua"/>
          <w:color w:val="000000" w:themeColor="text1"/>
          <w:lang w:val="en-US"/>
        </w:rPr>
        <w:t xml:space="preserve"> be </w:t>
      </w:r>
      <w:r w:rsidR="00681146" w:rsidRPr="00783088">
        <w:rPr>
          <w:rFonts w:ascii="Book Antiqua" w:hAnsi="Book Antiqua"/>
          <w:color w:val="000000" w:themeColor="text1"/>
          <w:lang w:val="en-US"/>
        </w:rPr>
        <w:t xml:space="preserve">performed </w:t>
      </w:r>
      <w:r w:rsidR="00BD49C0" w:rsidRPr="00783088">
        <w:rPr>
          <w:rFonts w:ascii="Book Antiqua" w:hAnsi="Book Antiqua"/>
          <w:color w:val="000000" w:themeColor="text1"/>
          <w:lang w:val="en-US"/>
        </w:rPr>
        <w:t>before RF</w:t>
      </w:r>
      <w:r w:rsidR="00681146" w:rsidRPr="00783088">
        <w:rPr>
          <w:rFonts w:ascii="Book Antiqua" w:hAnsi="Book Antiqua"/>
          <w:color w:val="000000" w:themeColor="text1"/>
          <w:lang w:val="en-US"/>
        </w:rPr>
        <w:t>A</w:t>
      </w:r>
      <w:r w:rsidR="00BD49C0" w:rsidRPr="00783088">
        <w:rPr>
          <w:rFonts w:ascii="Book Antiqua" w:hAnsi="Book Antiqua"/>
          <w:color w:val="000000" w:themeColor="text1"/>
          <w:lang w:val="en-US"/>
        </w:rPr>
        <w:t xml:space="preserve"> </w:t>
      </w:r>
      <w:r w:rsidR="00681146" w:rsidRPr="00783088">
        <w:rPr>
          <w:rFonts w:ascii="Book Antiqua" w:hAnsi="Book Antiqua"/>
          <w:color w:val="000000" w:themeColor="text1"/>
          <w:lang w:val="en-US"/>
        </w:rPr>
        <w:t>procedure</w:t>
      </w:r>
      <w:r w:rsidR="00BD49C0" w:rsidRPr="00783088">
        <w:rPr>
          <w:rFonts w:ascii="Book Antiqua" w:hAnsi="Book Antiqua"/>
          <w:color w:val="000000" w:themeColor="text1"/>
          <w:lang w:val="en-US"/>
        </w:rPr>
        <w:t xml:space="preserve">. The probe is then </w:t>
      </w:r>
      <w:r w:rsidR="003324E5" w:rsidRPr="00783088">
        <w:rPr>
          <w:rFonts w:ascii="Book Antiqua" w:hAnsi="Book Antiqua"/>
          <w:color w:val="000000" w:themeColor="text1"/>
          <w:lang w:val="en-US"/>
        </w:rPr>
        <w:t xml:space="preserve">inserted </w:t>
      </w:r>
      <w:r w:rsidR="00BD49C0" w:rsidRPr="00783088">
        <w:rPr>
          <w:rFonts w:ascii="Book Antiqua" w:hAnsi="Book Antiqua"/>
          <w:color w:val="000000" w:themeColor="text1"/>
          <w:lang w:val="en-US"/>
        </w:rPr>
        <w:t>over the guide</w:t>
      </w:r>
      <w:r w:rsidR="003324E5" w:rsidRPr="00783088">
        <w:rPr>
          <w:rFonts w:ascii="Book Antiqua" w:hAnsi="Book Antiqua"/>
          <w:color w:val="000000" w:themeColor="text1"/>
          <w:lang w:val="en-US"/>
        </w:rPr>
        <w:t>wire</w:t>
      </w:r>
      <w:r w:rsidR="00BD49C0" w:rsidRPr="00783088">
        <w:rPr>
          <w:rFonts w:ascii="Book Antiqua" w:hAnsi="Book Antiqua"/>
          <w:color w:val="000000" w:themeColor="text1"/>
          <w:lang w:val="en-US"/>
        </w:rPr>
        <w:t xml:space="preserve"> </w:t>
      </w:r>
      <w:r w:rsidR="003324E5" w:rsidRPr="00783088">
        <w:rPr>
          <w:rFonts w:ascii="Book Antiqua" w:hAnsi="Book Antiqua"/>
          <w:color w:val="000000" w:themeColor="text1"/>
          <w:lang w:val="en-US"/>
        </w:rPr>
        <w:t>across the stricture</w:t>
      </w:r>
      <w:r w:rsidR="00680F6E" w:rsidRPr="00783088">
        <w:rPr>
          <w:rFonts w:ascii="Book Antiqua" w:hAnsi="Book Antiqua"/>
          <w:color w:val="000000" w:themeColor="text1"/>
          <w:lang w:val="en-US"/>
        </w:rPr>
        <w:t xml:space="preserve">. </w:t>
      </w:r>
    </w:p>
    <w:p w14:paraId="37F1B54E" w14:textId="54AD6514" w:rsidR="001A2800" w:rsidRPr="00783088" w:rsidRDefault="00BD49C0"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lastRenderedPageBreak/>
        <w:t xml:space="preserve">RF energy is </w:t>
      </w:r>
      <w:r w:rsidR="003324E5" w:rsidRPr="00783088">
        <w:rPr>
          <w:rFonts w:ascii="Book Antiqua" w:hAnsi="Book Antiqua"/>
          <w:color w:val="000000" w:themeColor="text1"/>
          <w:lang w:val="en-US"/>
        </w:rPr>
        <w:t>applied</w:t>
      </w:r>
      <w:r w:rsidRPr="00783088">
        <w:rPr>
          <w:rFonts w:ascii="Book Antiqua" w:hAnsi="Book Antiqua"/>
          <w:color w:val="000000" w:themeColor="text1"/>
          <w:lang w:val="en-US"/>
        </w:rPr>
        <w:t xml:space="preserve"> </w:t>
      </w:r>
      <w:r w:rsidR="00877D41" w:rsidRPr="00783088">
        <w:rPr>
          <w:rFonts w:ascii="Book Antiqua" w:hAnsi="Book Antiqua"/>
          <w:color w:val="000000" w:themeColor="text1"/>
          <w:lang w:val="en-US"/>
        </w:rPr>
        <w:t>for</w:t>
      </w:r>
      <w:r w:rsidRPr="00783088">
        <w:rPr>
          <w:rFonts w:ascii="Book Antiqua" w:hAnsi="Book Antiqua"/>
          <w:color w:val="000000" w:themeColor="text1"/>
          <w:lang w:val="en-US"/>
        </w:rPr>
        <w:t xml:space="preserve"> the </w:t>
      </w:r>
      <w:r w:rsidR="00680F6E" w:rsidRPr="00783088">
        <w:rPr>
          <w:rFonts w:ascii="Book Antiqua" w:hAnsi="Book Antiqua"/>
          <w:color w:val="000000" w:themeColor="text1"/>
          <w:lang w:val="en-US"/>
        </w:rPr>
        <w:t>desired</w:t>
      </w:r>
      <w:r w:rsidRPr="00783088">
        <w:rPr>
          <w:rFonts w:ascii="Book Antiqua" w:hAnsi="Book Antiqua"/>
          <w:color w:val="000000" w:themeColor="text1"/>
          <w:lang w:val="en-US"/>
        </w:rPr>
        <w:t xml:space="preserve"> period,</w:t>
      </w:r>
      <w:r w:rsidR="00877D41" w:rsidRPr="00783088">
        <w:rPr>
          <w:rFonts w:ascii="Book Antiqua" w:hAnsi="Book Antiqua"/>
          <w:color w:val="000000" w:themeColor="text1"/>
          <w:lang w:val="en-US"/>
        </w:rPr>
        <w:t xml:space="preserve"> according to different RFA probe manufacturer</w:t>
      </w:r>
      <w:r w:rsidR="00680F6E" w:rsidRPr="00783088">
        <w:rPr>
          <w:rFonts w:ascii="Book Antiqua" w:hAnsi="Book Antiqua"/>
          <w:color w:val="000000" w:themeColor="text1"/>
          <w:lang w:val="en-US"/>
        </w:rPr>
        <w:t>’s indications</w:t>
      </w:r>
      <w:r w:rsidR="00877D41" w:rsidRPr="00783088">
        <w:rPr>
          <w:rFonts w:ascii="Book Antiqua" w:hAnsi="Book Antiqua"/>
          <w:color w:val="000000" w:themeColor="text1"/>
          <w:lang w:val="en-US"/>
        </w:rPr>
        <w:t>. B</w:t>
      </w:r>
      <w:r w:rsidRPr="00783088">
        <w:rPr>
          <w:rFonts w:ascii="Book Antiqua" w:hAnsi="Book Antiqua"/>
          <w:color w:val="000000" w:themeColor="text1"/>
          <w:lang w:val="en-US"/>
        </w:rPr>
        <w:t xml:space="preserve">efore </w:t>
      </w:r>
      <w:r w:rsidR="00877D41" w:rsidRPr="00783088">
        <w:rPr>
          <w:rFonts w:ascii="Book Antiqua" w:hAnsi="Book Antiqua"/>
          <w:color w:val="000000" w:themeColor="text1"/>
          <w:lang w:val="en-US"/>
        </w:rPr>
        <w:t>withdrawn</w:t>
      </w:r>
      <w:r w:rsidRPr="00783088">
        <w:rPr>
          <w:rFonts w:ascii="Book Antiqua" w:hAnsi="Book Antiqua"/>
          <w:color w:val="000000" w:themeColor="text1"/>
          <w:lang w:val="en-US"/>
        </w:rPr>
        <w:t xml:space="preserve"> the probe, a </w:t>
      </w:r>
      <w:r w:rsidR="00877D41" w:rsidRPr="00783088">
        <w:rPr>
          <w:rFonts w:ascii="Book Antiqua" w:hAnsi="Book Antiqua"/>
          <w:color w:val="000000" w:themeColor="text1"/>
          <w:lang w:val="en-US"/>
        </w:rPr>
        <w:t>break period of about 60</w:t>
      </w:r>
      <w:r w:rsidR="00176394" w:rsidRPr="00783088">
        <w:rPr>
          <w:rFonts w:ascii="Book Antiqua" w:eastAsiaTheme="minorEastAsia" w:hAnsi="Book Antiqua"/>
          <w:color w:val="000000" w:themeColor="text1"/>
          <w:lang w:val="en-US" w:eastAsia="zh-CN"/>
        </w:rPr>
        <w:t xml:space="preserve"> </w:t>
      </w:r>
      <w:r w:rsidR="00877D41" w:rsidRPr="00783088">
        <w:rPr>
          <w:rFonts w:ascii="Book Antiqua" w:hAnsi="Book Antiqua"/>
          <w:color w:val="000000" w:themeColor="text1"/>
          <w:lang w:val="en-US"/>
        </w:rPr>
        <w:t xml:space="preserve">s </w:t>
      </w:r>
      <w:r w:rsidRPr="00783088">
        <w:rPr>
          <w:rFonts w:ascii="Book Antiqua" w:hAnsi="Book Antiqua"/>
          <w:color w:val="000000" w:themeColor="text1"/>
          <w:lang w:val="en-US"/>
        </w:rPr>
        <w:t xml:space="preserve">is </w:t>
      </w:r>
      <w:r w:rsidR="001A2800" w:rsidRPr="00783088">
        <w:rPr>
          <w:rFonts w:ascii="Book Antiqua" w:hAnsi="Book Antiqua"/>
          <w:color w:val="000000" w:themeColor="text1"/>
          <w:lang w:val="en-US"/>
        </w:rPr>
        <w:t>necessary</w:t>
      </w:r>
      <w:r w:rsidRPr="00783088">
        <w:rPr>
          <w:rFonts w:ascii="Book Antiqua" w:hAnsi="Book Antiqua"/>
          <w:color w:val="000000" w:themeColor="text1"/>
          <w:lang w:val="en-US"/>
        </w:rPr>
        <w:t xml:space="preserve"> to prevent tissues from adhering to the electrodes. </w:t>
      </w:r>
      <w:r w:rsidR="001A2800" w:rsidRPr="00783088">
        <w:rPr>
          <w:rFonts w:ascii="Book Antiqua" w:hAnsi="Book Antiqua"/>
          <w:color w:val="000000" w:themeColor="text1"/>
          <w:lang w:val="en-US"/>
        </w:rPr>
        <w:t xml:space="preserve">Usually </w:t>
      </w:r>
      <w:r w:rsidR="003324E5" w:rsidRPr="00783088">
        <w:rPr>
          <w:rFonts w:ascii="Book Antiqua" w:hAnsi="Book Antiqua"/>
          <w:color w:val="000000" w:themeColor="text1"/>
          <w:lang w:val="en-US"/>
        </w:rPr>
        <w:t xml:space="preserve">multiple </w:t>
      </w:r>
      <w:r w:rsidRPr="00783088">
        <w:rPr>
          <w:rFonts w:ascii="Book Antiqua" w:hAnsi="Book Antiqua"/>
          <w:color w:val="000000" w:themeColor="text1"/>
          <w:lang w:val="en-US"/>
        </w:rPr>
        <w:t xml:space="preserve">RF applications are </w:t>
      </w:r>
      <w:r w:rsidR="001A2800" w:rsidRPr="00783088">
        <w:rPr>
          <w:rFonts w:ascii="Book Antiqua" w:hAnsi="Book Antiqua"/>
          <w:color w:val="000000" w:themeColor="text1"/>
          <w:lang w:val="en-US"/>
        </w:rPr>
        <w:t>completed</w:t>
      </w:r>
      <w:r w:rsidRPr="00783088">
        <w:rPr>
          <w:rFonts w:ascii="Book Antiqua" w:hAnsi="Book Antiqua"/>
          <w:color w:val="000000" w:themeColor="text1"/>
          <w:lang w:val="en-US"/>
        </w:rPr>
        <w:t xml:space="preserve"> during the same session</w:t>
      </w:r>
      <w:r w:rsidR="00BC2E27" w:rsidRPr="00783088">
        <w:rPr>
          <w:rFonts w:ascii="Book Antiqua" w:hAnsi="Book Antiqua"/>
          <w:color w:val="000000" w:themeColor="text1"/>
          <w:lang w:val="en-US"/>
        </w:rPr>
        <w:t xml:space="preserve">. Generally it is preferred </w:t>
      </w:r>
      <w:r w:rsidRPr="00783088">
        <w:rPr>
          <w:rFonts w:ascii="Book Antiqua" w:hAnsi="Book Antiqua"/>
          <w:color w:val="000000" w:themeColor="text1"/>
          <w:lang w:val="en-US"/>
        </w:rPr>
        <w:t xml:space="preserve">from the proximal </w:t>
      </w:r>
      <w:r w:rsidR="001A2800" w:rsidRPr="00783088">
        <w:rPr>
          <w:rFonts w:ascii="Book Antiqua" w:hAnsi="Book Antiqua"/>
          <w:color w:val="000000" w:themeColor="text1"/>
          <w:lang w:val="en-US"/>
        </w:rPr>
        <w:t>verge</w:t>
      </w:r>
      <w:r w:rsidRPr="00783088">
        <w:rPr>
          <w:rFonts w:ascii="Book Antiqua" w:hAnsi="Book Antiqua"/>
          <w:color w:val="000000" w:themeColor="text1"/>
          <w:lang w:val="en-US"/>
        </w:rPr>
        <w:t xml:space="preserve"> of the </w:t>
      </w:r>
      <w:r w:rsidR="00BC2E27" w:rsidRPr="00783088">
        <w:rPr>
          <w:rFonts w:ascii="Book Antiqua" w:hAnsi="Book Antiqua"/>
          <w:color w:val="000000" w:themeColor="text1"/>
          <w:lang w:val="en-US"/>
        </w:rPr>
        <w:t xml:space="preserve">target </w:t>
      </w:r>
      <w:r w:rsidRPr="00783088">
        <w:rPr>
          <w:rFonts w:ascii="Book Antiqua" w:hAnsi="Book Antiqua"/>
          <w:color w:val="000000" w:themeColor="text1"/>
          <w:lang w:val="en-US"/>
        </w:rPr>
        <w:t xml:space="preserve">to the distal one, with </w:t>
      </w:r>
      <w:r w:rsidR="00577251" w:rsidRPr="00783088">
        <w:rPr>
          <w:rFonts w:ascii="Book Antiqua" w:hAnsi="Book Antiqua"/>
          <w:color w:val="000000" w:themeColor="text1"/>
          <w:lang w:val="en-US"/>
        </w:rPr>
        <w:t>tiny</w:t>
      </w:r>
      <w:r w:rsidRPr="00783088">
        <w:rPr>
          <w:rFonts w:ascii="Book Antiqua" w:hAnsi="Book Antiqua"/>
          <w:color w:val="000000" w:themeColor="text1"/>
          <w:lang w:val="en-US"/>
        </w:rPr>
        <w:t xml:space="preserve"> overlap </w:t>
      </w:r>
      <w:r w:rsidR="001A2800" w:rsidRPr="00783088">
        <w:rPr>
          <w:rFonts w:ascii="Book Antiqua" w:hAnsi="Book Antiqua"/>
          <w:color w:val="000000" w:themeColor="text1"/>
          <w:lang w:val="en-US"/>
        </w:rPr>
        <w:t xml:space="preserve">in order </w:t>
      </w:r>
      <w:r w:rsidRPr="00783088">
        <w:rPr>
          <w:rFonts w:ascii="Book Antiqua" w:hAnsi="Book Antiqua"/>
          <w:color w:val="000000" w:themeColor="text1"/>
          <w:lang w:val="en-US"/>
        </w:rPr>
        <w:t xml:space="preserve">to </w:t>
      </w:r>
      <w:r w:rsidR="001A2800" w:rsidRPr="00783088">
        <w:rPr>
          <w:rFonts w:ascii="Book Antiqua" w:hAnsi="Book Antiqua"/>
          <w:color w:val="000000" w:themeColor="text1"/>
          <w:lang w:val="en-US"/>
        </w:rPr>
        <w:t>decrease</w:t>
      </w:r>
      <w:r w:rsidRPr="00783088">
        <w:rPr>
          <w:rFonts w:ascii="Book Antiqua" w:hAnsi="Book Antiqua"/>
          <w:color w:val="000000" w:themeColor="text1"/>
          <w:lang w:val="en-US"/>
        </w:rPr>
        <w:t xml:space="preserve"> the risk of complications</w:t>
      </w:r>
      <w:r w:rsidR="00BC2E27" w:rsidRPr="00783088">
        <w:rPr>
          <w:rFonts w:ascii="Book Antiqua" w:hAnsi="Book Antiqua"/>
          <w:color w:val="000000" w:themeColor="text1"/>
          <w:lang w:val="en-US"/>
        </w:rPr>
        <w:t>, mainly perforation</w:t>
      </w:r>
      <w:r w:rsidRPr="00783088">
        <w:rPr>
          <w:rFonts w:ascii="Book Antiqua" w:hAnsi="Book Antiqua"/>
          <w:color w:val="000000" w:themeColor="text1"/>
          <w:lang w:val="en-US"/>
        </w:rPr>
        <w:t xml:space="preserve">. </w:t>
      </w:r>
    </w:p>
    <w:p w14:paraId="4EC530F3" w14:textId="5BFA76D3" w:rsidR="00BD49C0" w:rsidRPr="00783088" w:rsidRDefault="001A2800"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Once</w:t>
      </w:r>
      <w:r w:rsidR="00BD49C0" w:rsidRPr="00783088">
        <w:rPr>
          <w:rFonts w:ascii="Book Antiqua" w:hAnsi="Book Antiqua"/>
          <w:color w:val="000000" w:themeColor="text1"/>
          <w:lang w:val="en-US"/>
        </w:rPr>
        <w:t xml:space="preserve"> the probe</w:t>
      </w:r>
      <w:r w:rsidRPr="00783088">
        <w:rPr>
          <w:rFonts w:ascii="Book Antiqua" w:hAnsi="Book Antiqua"/>
          <w:color w:val="000000" w:themeColor="text1"/>
          <w:lang w:val="en-US"/>
        </w:rPr>
        <w:t xml:space="preserve"> has been removed</w:t>
      </w:r>
      <w:r w:rsidR="00BD49C0" w:rsidRPr="00783088">
        <w:rPr>
          <w:rFonts w:ascii="Book Antiqua" w:hAnsi="Book Antiqua"/>
          <w:color w:val="000000" w:themeColor="text1"/>
          <w:lang w:val="en-US"/>
        </w:rPr>
        <w:t xml:space="preserve">, coagulated tissue debris are </w:t>
      </w:r>
      <w:r w:rsidRPr="00783088">
        <w:rPr>
          <w:rFonts w:ascii="Book Antiqua" w:hAnsi="Book Antiqua"/>
          <w:color w:val="000000" w:themeColor="text1"/>
          <w:lang w:val="en-US"/>
        </w:rPr>
        <w:t>swiped</w:t>
      </w:r>
      <w:r w:rsidR="00BD49C0" w:rsidRPr="00783088">
        <w:rPr>
          <w:rFonts w:ascii="Book Antiqua" w:hAnsi="Book Antiqua"/>
          <w:color w:val="000000" w:themeColor="text1"/>
          <w:lang w:val="en-US"/>
        </w:rPr>
        <w:t xml:space="preserve"> </w:t>
      </w:r>
      <w:r w:rsidRPr="00783088">
        <w:rPr>
          <w:rFonts w:ascii="Book Antiqua" w:hAnsi="Book Antiqua"/>
          <w:color w:val="000000" w:themeColor="text1"/>
          <w:lang w:val="en-US"/>
        </w:rPr>
        <w:t>by mean of</w:t>
      </w:r>
      <w:r w:rsidR="00BD49C0" w:rsidRPr="00783088">
        <w:rPr>
          <w:rFonts w:ascii="Book Antiqua" w:hAnsi="Book Antiqua"/>
          <w:color w:val="000000" w:themeColor="text1"/>
          <w:lang w:val="en-US"/>
        </w:rPr>
        <w:t xml:space="preserve"> balloon, and a plastic or metal stent is </w:t>
      </w:r>
      <w:r w:rsidRPr="00783088">
        <w:rPr>
          <w:rFonts w:ascii="Book Antiqua" w:hAnsi="Book Antiqua"/>
          <w:color w:val="000000" w:themeColor="text1"/>
          <w:lang w:val="en-US"/>
        </w:rPr>
        <w:t>positioned</w:t>
      </w:r>
      <w:r w:rsidR="00BD49C0" w:rsidRPr="00783088">
        <w:rPr>
          <w:rFonts w:ascii="Book Antiqua" w:hAnsi="Book Antiqua"/>
          <w:color w:val="000000" w:themeColor="text1"/>
          <w:lang w:val="en-US"/>
        </w:rPr>
        <w:t xml:space="preserve"> t</w:t>
      </w:r>
      <w:r w:rsidRPr="00783088">
        <w:rPr>
          <w:rFonts w:ascii="Book Antiqua" w:hAnsi="Book Antiqua"/>
          <w:color w:val="000000" w:themeColor="text1"/>
          <w:lang w:val="en-US"/>
        </w:rPr>
        <w:t xml:space="preserve">o guarantee biliary </w:t>
      </w:r>
      <w:proofErr w:type="gramStart"/>
      <w:r w:rsidRPr="00783088">
        <w:rPr>
          <w:rFonts w:ascii="Book Antiqua" w:hAnsi="Book Antiqua"/>
          <w:color w:val="000000" w:themeColor="text1"/>
          <w:lang w:val="en-US"/>
        </w:rPr>
        <w:t>drainage</w:t>
      </w:r>
      <w:r w:rsidR="003954C1" w:rsidRPr="00783088">
        <w:rPr>
          <w:rFonts w:ascii="Book Antiqua" w:eastAsiaTheme="minorEastAsia" w:hAnsi="Book Antiqua"/>
          <w:color w:val="000000" w:themeColor="text1"/>
          <w:vertAlign w:val="superscript"/>
          <w:lang w:val="en-US" w:eastAsia="zh-CN"/>
        </w:rPr>
        <w:t>[</w:t>
      </w:r>
      <w:proofErr w:type="gramEnd"/>
      <w:r w:rsidR="003954C1" w:rsidRPr="00783088">
        <w:rPr>
          <w:rFonts w:ascii="Book Antiqua" w:eastAsiaTheme="minorEastAsia" w:hAnsi="Book Antiqua"/>
          <w:color w:val="000000" w:themeColor="text1"/>
          <w:vertAlign w:val="superscript"/>
          <w:lang w:val="en-US" w:eastAsia="zh-CN"/>
        </w:rPr>
        <w:t>15,16]</w:t>
      </w:r>
      <w:r w:rsidRPr="00783088">
        <w:rPr>
          <w:rFonts w:ascii="Book Antiqua" w:hAnsi="Book Antiqua"/>
          <w:color w:val="000000" w:themeColor="text1"/>
          <w:lang w:val="en-US"/>
        </w:rPr>
        <w:t>.</w:t>
      </w:r>
    </w:p>
    <w:p w14:paraId="7DF3BC48" w14:textId="77777777" w:rsidR="00100E09" w:rsidRPr="00783088" w:rsidRDefault="00100E09" w:rsidP="00783088">
      <w:pPr>
        <w:spacing w:line="360" w:lineRule="auto"/>
        <w:jc w:val="both"/>
        <w:rPr>
          <w:rFonts w:ascii="Book Antiqua" w:hAnsi="Book Antiqua"/>
          <w:color w:val="000000" w:themeColor="text1"/>
          <w:lang w:val="en-US"/>
        </w:rPr>
      </w:pPr>
    </w:p>
    <w:p w14:paraId="12843497" w14:textId="7E7295B9" w:rsidR="00E02F9B" w:rsidRPr="00783088" w:rsidRDefault="006557F6"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MALIGNANT BILIARY OBSTRUCTION</w:t>
      </w:r>
    </w:p>
    <w:p w14:paraId="74E23628" w14:textId="77777777" w:rsidR="00A3624C" w:rsidRPr="00783088" w:rsidRDefault="00A3624C" w:rsidP="00783088">
      <w:pPr>
        <w:spacing w:line="360" w:lineRule="auto"/>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Over the last 8 years, more than 350 patients were reported in the literature to have </w:t>
      </w:r>
      <w:r w:rsidR="00500A6A" w:rsidRPr="00783088">
        <w:rPr>
          <w:rFonts w:ascii="Book Antiqua" w:hAnsi="Book Antiqua"/>
          <w:color w:val="000000" w:themeColor="text1"/>
          <w:lang w:val="en-US"/>
        </w:rPr>
        <w:t xml:space="preserve">been </w:t>
      </w:r>
      <w:r w:rsidRPr="00783088">
        <w:rPr>
          <w:rFonts w:ascii="Book Antiqua" w:hAnsi="Book Antiqua"/>
          <w:color w:val="000000" w:themeColor="text1"/>
          <w:lang w:val="en-US"/>
        </w:rPr>
        <w:t xml:space="preserve">undergone endoscopic biliary RFA. </w:t>
      </w:r>
      <w:r w:rsidR="000621DC" w:rsidRPr="00783088">
        <w:rPr>
          <w:rFonts w:ascii="Book Antiqua" w:hAnsi="Book Antiqua"/>
          <w:color w:val="000000" w:themeColor="text1"/>
          <w:lang w:val="en-US"/>
        </w:rPr>
        <w:t>I</w:t>
      </w:r>
      <w:r w:rsidRPr="00783088">
        <w:rPr>
          <w:rFonts w:ascii="Book Antiqua" w:hAnsi="Book Antiqua"/>
          <w:color w:val="000000" w:themeColor="text1"/>
          <w:lang w:val="en-US"/>
        </w:rPr>
        <w:t>ndications</w:t>
      </w:r>
      <w:r w:rsidR="000621DC" w:rsidRPr="00783088">
        <w:rPr>
          <w:rFonts w:ascii="Book Antiqua" w:hAnsi="Book Antiqua"/>
          <w:color w:val="000000" w:themeColor="text1"/>
          <w:lang w:val="en-US"/>
        </w:rPr>
        <w:t xml:space="preserve"> </w:t>
      </w:r>
      <w:r w:rsidRPr="00783088">
        <w:rPr>
          <w:rFonts w:ascii="Book Antiqua" w:hAnsi="Book Antiqua"/>
          <w:color w:val="000000" w:themeColor="text1"/>
          <w:lang w:val="en-US"/>
        </w:rPr>
        <w:t>were mainly malignant strictures and occluded self-expanding metal stents (SEMS).</w:t>
      </w:r>
    </w:p>
    <w:p w14:paraId="25448A4E" w14:textId="7BFBD02C" w:rsidR="00FA3294" w:rsidRPr="00783088" w:rsidRDefault="000621DC"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Nearly</w:t>
      </w:r>
      <w:r w:rsidR="00FA3294" w:rsidRPr="00783088">
        <w:rPr>
          <w:rFonts w:ascii="Book Antiqua" w:hAnsi="Book Antiqua"/>
          <w:color w:val="000000" w:themeColor="text1"/>
          <w:lang w:val="en-US"/>
        </w:rPr>
        <w:t xml:space="preserve"> in all studies, malignant strictures </w:t>
      </w:r>
      <w:r w:rsidR="005A0086" w:rsidRPr="00783088">
        <w:rPr>
          <w:rFonts w:ascii="Book Antiqua" w:hAnsi="Book Antiqua"/>
          <w:color w:val="000000" w:themeColor="text1"/>
          <w:lang w:val="en-US"/>
        </w:rPr>
        <w:t>accounted</w:t>
      </w:r>
      <w:r w:rsidR="00FA3294" w:rsidRPr="00783088">
        <w:rPr>
          <w:rFonts w:ascii="Book Antiqua" w:hAnsi="Book Antiqua"/>
          <w:color w:val="000000" w:themeColor="text1"/>
          <w:lang w:val="en-US"/>
        </w:rPr>
        <w:t xml:space="preserve"> cholangiocarcinoma or pancreatic cancer, but </w:t>
      </w:r>
      <w:r w:rsidR="00BB48CC" w:rsidRPr="00783088">
        <w:rPr>
          <w:rFonts w:ascii="Book Antiqua" w:hAnsi="Book Antiqua"/>
          <w:color w:val="000000" w:themeColor="text1"/>
          <w:lang w:val="en-US"/>
        </w:rPr>
        <w:t xml:space="preserve">also other </w:t>
      </w:r>
      <w:r w:rsidR="00FA3294" w:rsidRPr="00783088">
        <w:rPr>
          <w:rFonts w:ascii="Book Antiqua" w:hAnsi="Book Antiqua"/>
          <w:color w:val="000000" w:themeColor="text1"/>
          <w:lang w:val="en-US"/>
        </w:rPr>
        <w:t xml:space="preserve">malignant strictures </w:t>
      </w:r>
      <w:r w:rsidR="00BB48CC" w:rsidRPr="00783088">
        <w:rPr>
          <w:rFonts w:ascii="Book Antiqua" w:hAnsi="Book Antiqua"/>
          <w:color w:val="000000" w:themeColor="text1"/>
          <w:lang w:val="en-US"/>
        </w:rPr>
        <w:t xml:space="preserve">have been considered, such </w:t>
      </w:r>
      <w:r w:rsidR="00FA3294" w:rsidRPr="00783088">
        <w:rPr>
          <w:rFonts w:ascii="Book Antiqua" w:hAnsi="Book Antiqua"/>
          <w:color w:val="000000" w:themeColor="text1"/>
          <w:lang w:val="en-US"/>
        </w:rPr>
        <w:t>gallbladder cancer, hepatic carcinoma and metastatic cancers as well.</w:t>
      </w:r>
    </w:p>
    <w:p w14:paraId="517A89DB" w14:textId="60361C2E" w:rsidR="00FA3294" w:rsidRPr="00783088" w:rsidRDefault="00FA3294"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In this mini-review we will focus on retrospective “largest” papers including more than 40 patients (including controls group) and all prospective and </w:t>
      </w:r>
      <w:r w:rsidR="00596405" w:rsidRPr="00783088">
        <w:rPr>
          <w:rFonts w:ascii="Book Antiqua" w:hAnsi="Book Antiqua"/>
          <w:color w:val="000000" w:themeColor="text1"/>
          <w:lang w:val="en-US"/>
        </w:rPr>
        <w:t xml:space="preserve">randomized controlled trial </w:t>
      </w:r>
      <w:r w:rsidR="000621DC" w:rsidRPr="00783088">
        <w:rPr>
          <w:rFonts w:ascii="Book Antiqua" w:hAnsi="Book Antiqua"/>
          <w:color w:val="000000" w:themeColor="text1"/>
          <w:lang w:val="en-US"/>
        </w:rPr>
        <w:t>studies</w:t>
      </w:r>
      <w:r w:rsidRPr="00783088">
        <w:rPr>
          <w:rFonts w:ascii="Book Antiqua" w:hAnsi="Book Antiqua"/>
          <w:color w:val="000000" w:themeColor="text1"/>
          <w:lang w:val="en-US"/>
        </w:rPr>
        <w:t xml:space="preserve"> published on topic up to August 2018. Table 1</w:t>
      </w:r>
      <w:r w:rsidR="00E02F9B" w:rsidRPr="00783088">
        <w:rPr>
          <w:rFonts w:ascii="Book Antiqua" w:hAnsi="Book Antiqua"/>
          <w:color w:val="000000" w:themeColor="text1"/>
          <w:lang w:val="en-US"/>
        </w:rPr>
        <w:t xml:space="preserve"> summarizes the main characteristics of the included studies</w:t>
      </w:r>
      <w:r w:rsidRPr="00783088">
        <w:rPr>
          <w:rFonts w:ascii="Book Antiqua" w:hAnsi="Book Antiqua"/>
          <w:color w:val="000000" w:themeColor="text1"/>
          <w:lang w:val="en-US"/>
        </w:rPr>
        <w:t xml:space="preserve"> </w:t>
      </w:r>
      <w:r w:rsidR="00E02F9B" w:rsidRPr="00783088">
        <w:rPr>
          <w:rFonts w:ascii="Book Antiqua" w:hAnsi="Book Antiqua"/>
          <w:color w:val="000000" w:themeColor="text1"/>
          <w:lang w:val="en-US"/>
        </w:rPr>
        <w:t xml:space="preserve">(study design, population, intervention, RFA probe, outcomes, main </w:t>
      </w:r>
      <w:proofErr w:type="gramStart"/>
      <w:r w:rsidR="00E02F9B" w:rsidRPr="00783088">
        <w:rPr>
          <w:rFonts w:ascii="Book Antiqua" w:hAnsi="Book Antiqua"/>
          <w:color w:val="000000" w:themeColor="text1"/>
          <w:lang w:val="en-US"/>
        </w:rPr>
        <w:t>findings)</w:t>
      </w:r>
      <w:r w:rsidR="00596405" w:rsidRPr="00783088">
        <w:rPr>
          <w:rFonts w:ascii="Book Antiqua" w:eastAsiaTheme="minorEastAsia" w:hAnsi="Book Antiqua"/>
          <w:color w:val="000000" w:themeColor="text1"/>
          <w:vertAlign w:val="superscript"/>
          <w:lang w:val="en-US" w:eastAsia="zh-CN"/>
        </w:rPr>
        <w:t>[</w:t>
      </w:r>
      <w:proofErr w:type="gramEnd"/>
      <w:r w:rsidR="00596405" w:rsidRPr="00783088">
        <w:rPr>
          <w:rFonts w:ascii="Book Antiqua" w:eastAsiaTheme="minorEastAsia" w:hAnsi="Book Antiqua"/>
          <w:color w:val="000000" w:themeColor="text1"/>
          <w:vertAlign w:val="superscript"/>
          <w:lang w:val="en-US" w:eastAsia="zh-CN"/>
        </w:rPr>
        <w:t>17-25]</w:t>
      </w:r>
      <w:r w:rsidR="00E02F9B" w:rsidRPr="00783088">
        <w:rPr>
          <w:rFonts w:ascii="Book Antiqua" w:hAnsi="Book Antiqua"/>
          <w:color w:val="000000" w:themeColor="text1"/>
          <w:lang w:val="en-US"/>
        </w:rPr>
        <w:t>.</w:t>
      </w:r>
    </w:p>
    <w:p w14:paraId="65078740" w14:textId="4ED3E027" w:rsidR="00255ACD" w:rsidRPr="00783088" w:rsidRDefault="00FA3294"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 xml:space="preserve">Technical success defined as deployment of the RF catheter was </w:t>
      </w:r>
      <w:r w:rsidR="007319EC" w:rsidRPr="00783088">
        <w:rPr>
          <w:rFonts w:ascii="Book Antiqua" w:hAnsi="Book Antiqua"/>
          <w:color w:val="000000" w:themeColor="text1"/>
          <w:lang w:val="en-US"/>
        </w:rPr>
        <w:t>essentially</w:t>
      </w:r>
      <w:r w:rsidRPr="00783088">
        <w:rPr>
          <w:rFonts w:ascii="Book Antiqua" w:hAnsi="Book Antiqua"/>
          <w:color w:val="000000" w:themeColor="text1"/>
          <w:lang w:val="en-US"/>
        </w:rPr>
        <w:t xml:space="preserve"> succeeded in all patients.</w:t>
      </w:r>
      <w:r w:rsidR="00E02F9B" w:rsidRPr="00783088">
        <w:rPr>
          <w:rFonts w:ascii="Book Antiqua" w:hAnsi="Book Antiqua"/>
          <w:color w:val="000000" w:themeColor="text1"/>
          <w:lang w:val="en-US"/>
        </w:rPr>
        <w:t xml:space="preserve"> About</w:t>
      </w:r>
      <w:r w:rsidRPr="00783088">
        <w:rPr>
          <w:rFonts w:ascii="Book Antiqua" w:hAnsi="Book Antiqua"/>
          <w:color w:val="000000" w:themeColor="text1"/>
          <w:lang w:val="en-US"/>
        </w:rPr>
        <w:t xml:space="preserve"> efficacy, main outcome measures considered</w:t>
      </w:r>
      <w:r w:rsidR="00BB48CC" w:rsidRPr="00783088">
        <w:rPr>
          <w:rFonts w:ascii="Book Antiqua" w:hAnsi="Book Antiqua"/>
          <w:color w:val="000000" w:themeColor="text1"/>
          <w:lang w:val="en-US"/>
        </w:rPr>
        <w:t xml:space="preserve"> are</w:t>
      </w:r>
      <w:r w:rsidRPr="00783088">
        <w:rPr>
          <w:rFonts w:ascii="Book Antiqua" w:hAnsi="Book Antiqua"/>
          <w:color w:val="000000" w:themeColor="text1"/>
          <w:lang w:val="en-US"/>
        </w:rPr>
        <w:t>: biliary decompression</w:t>
      </w:r>
      <w:r w:rsidR="00891435" w:rsidRPr="00783088">
        <w:rPr>
          <w:rFonts w:ascii="Book Antiqua" w:hAnsi="Book Antiqua"/>
          <w:color w:val="000000" w:themeColor="text1"/>
          <w:lang w:val="en-US"/>
        </w:rPr>
        <w:t xml:space="preserve"> and </w:t>
      </w:r>
      <w:r w:rsidRPr="00783088">
        <w:rPr>
          <w:rFonts w:ascii="Book Antiqua" w:hAnsi="Book Antiqua"/>
          <w:color w:val="000000" w:themeColor="text1"/>
          <w:lang w:val="en-US"/>
        </w:rPr>
        <w:t>stent patency</w:t>
      </w:r>
      <w:r w:rsidR="00891435" w:rsidRPr="00783088">
        <w:rPr>
          <w:rFonts w:ascii="Book Antiqua" w:hAnsi="Book Antiqua"/>
          <w:color w:val="000000" w:themeColor="text1"/>
          <w:lang w:val="en-US"/>
        </w:rPr>
        <w:t>,</w:t>
      </w:r>
      <w:r w:rsidRPr="00783088">
        <w:rPr>
          <w:rFonts w:ascii="Book Antiqua" w:hAnsi="Book Antiqua"/>
          <w:color w:val="000000" w:themeColor="text1"/>
          <w:lang w:val="en-US"/>
        </w:rPr>
        <w:t xml:space="preserve"> survival.</w:t>
      </w:r>
      <w:r w:rsidR="00891435" w:rsidRPr="00783088">
        <w:rPr>
          <w:rFonts w:ascii="Book Antiqua" w:hAnsi="Book Antiqua"/>
          <w:color w:val="000000" w:themeColor="text1"/>
          <w:lang w:val="en-US"/>
        </w:rPr>
        <w:t xml:space="preserve"> As for stent patency and biliary drainage different </w:t>
      </w:r>
      <w:r w:rsidR="005C53EB" w:rsidRPr="00783088">
        <w:rPr>
          <w:rFonts w:ascii="Book Antiqua" w:hAnsi="Book Antiqua"/>
          <w:color w:val="000000" w:themeColor="text1"/>
          <w:lang w:val="en-US"/>
        </w:rPr>
        <w:t>outcome measures</w:t>
      </w:r>
      <w:r w:rsidR="00891435" w:rsidRPr="00783088">
        <w:rPr>
          <w:rFonts w:ascii="Book Antiqua" w:hAnsi="Book Antiqua"/>
          <w:color w:val="000000" w:themeColor="text1"/>
          <w:lang w:val="en-US"/>
        </w:rPr>
        <w:t xml:space="preserve"> have be</w:t>
      </w:r>
      <w:r w:rsidR="005C53EB" w:rsidRPr="00783088">
        <w:rPr>
          <w:rFonts w:ascii="Book Antiqua" w:hAnsi="Book Antiqua"/>
          <w:color w:val="000000" w:themeColor="text1"/>
          <w:lang w:val="en-US"/>
        </w:rPr>
        <w:t>en considered: 30- or 90-</w:t>
      </w:r>
      <w:r w:rsidR="00BC0673" w:rsidRPr="00783088">
        <w:rPr>
          <w:rFonts w:ascii="Book Antiqua" w:eastAsiaTheme="minorEastAsia" w:hAnsi="Book Antiqua"/>
          <w:color w:val="000000" w:themeColor="text1"/>
          <w:lang w:val="en-US" w:eastAsia="zh-CN"/>
        </w:rPr>
        <w:t>d</w:t>
      </w:r>
      <w:r w:rsidR="005C53EB" w:rsidRPr="00783088">
        <w:rPr>
          <w:rFonts w:ascii="Book Antiqua" w:hAnsi="Book Antiqua"/>
          <w:color w:val="000000" w:themeColor="text1"/>
          <w:lang w:val="en-US"/>
        </w:rPr>
        <w:t xml:space="preserve"> patency rate, median time patency. Moreover, </w:t>
      </w:r>
      <w:r w:rsidR="00020F9A" w:rsidRPr="00783088">
        <w:rPr>
          <w:rFonts w:ascii="Book Antiqua" w:hAnsi="Book Antiqua"/>
          <w:color w:val="000000" w:themeColor="text1"/>
          <w:lang w:val="en-US"/>
        </w:rPr>
        <w:t xml:space="preserve">in these studies </w:t>
      </w:r>
      <w:r w:rsidR="005C53EB" w:rsidRPr="00783088">
        <w:rPr>
          <w:rFonts w:ascii="Book Antiqua" w:hAnsi="Book Antiqua"/>
          <w:color w:val="000000" w:themeColor="text1"/>
          <w:lang w:val="en-US"/>
        </w:rPr>
        <w:t>different type</w:t>
      </w:r>
      <w:r w:rsidR="00020F9A" w:rsidRPr="00783088">
        <w:rPr>
          <w:rFonts w:ascii="Book Antiqua" w:hAnsi="Book Antiqua"/>
          <w:color w:val="000000" w:themeColor="text1"/>
          <w:lang w:val="en-US"/>
        </w:rPr>
        <w:t>s</w:t>
      </w:r>
      <w:r w:rsidR="005C53EB" w:rsidRPr="00783088">
        <w:rPr>
          <w:rFonts w:ascii="Book Antiqua" w:hAnsi="Book Antiqua"/>
          <w:color w:val="000000" w:themeColor="text1"/>
          <w:lang w:val="en-US"/>
        </w:rPr>
        <w:t xml:space="preserve"> of procedures have been grouped in the same series (RFA before stenting, </w:t>
      </w:r>
      <w:r w:rsidR="00020F9A" w:rsidRPr="00783088">
        <w:rPr>
          <w:rFonts w:ascii="Book Antiqua" w:hAnsi="Book Antiqua"/>
          <w:color w:val="000000" w:themeColor="text1"/>
          <w:lang w:val="en-US"/>
        </w:rPr>
        <w:t xml:space="preserve">RFA without stenting, </w:t>
      </w:r>
      <w:r w:rsidR="005C53EB" w:rsidRPr="00783088">
        <w:rPr>
          <w:rFonts w:ascii="Book Antiqua" w:hAnsi="Book Antiqua"/>
          <w:color w:val="000000" w:themeColor="text1"/>
          <w:lang w:val="en-US"/>
        </w:rPr>
        <w:t>RFA in occluded SEMS</w:t>
      </w:r>
      <w:r w:rsidR="00020F9A" w:rsidRPr="00783088">
        <w:rPr>
          <w:rFonts w:ascii="Book Antiqua" w:hAnsi="Book Antiqua"/>
          <w:color w:val="000000" w:themeColor="text1"/>
          <w:lang w:val="en-US"/>
        </w:rPr>
        <w:t xml:space="preserve">, combined endoscopic and/or percutaneous RFA), </w:t>
      </w:r>
      <w:r w:rsidR="005C53EB" w:rsidRPr="00783088">
        <w:rPr>
          <w:rFonts w:ascii="Book Antiqua" w:hAnsi="Book Antiqua"/>
          <w:color w:val="000000" w:themeColor="text1"/>
          <w:lang w:val="en-US"/>
        </w:rPr>
        <w:t>dissimilar stents</w:t>
      </w:r>
      <w:r w:rsidR="00020F9A" w:rsidRPr="00783088">
        <w:rPr>
          <w:rFonts w:ascii="Book Antiqua" w:hAnsi="Book Antiqua"/>
          <w:color w:val="000000" w:themeColor="text1"/>
          <w:lang w:val="en-US"/>
        </w:rPr>
        <w:t xml:space="preserve"> have been</w:t>
      </w:r>
      <w:r w:rsidR="005C53EB" w:rsidRPr="00783088">
        <w:rPr>
          <w:rFonts w:ascii="Book Antiqua" w:hAnsi="Book Antiqua"/>
          <w:color w:val="000000" w:themeColor="text1"/>
          <w:lang w:val="en-US"/>
        </w:rPr>
        <w:t xml:space="preserve"> used (metallic or plastic), different stenting replacement strategies </w:t>
      </w:r>
      <w:r w:rsidR="00020F9A" w:rsidRPr="00783088">
        <w:rPr>
          <w:rFonts w:ascii="Book Antiqua" w:hAnsi="Book Antiqua"/>
          <w:color w:val="000000" w:themeColor="text1"/>
          <w:lang w:val="en-US"/>
        </w:rPr>
        <w:t xml:space="preserve">have been </w:t>
      </w:r>
      <w:r w:rsidR="005C53EB" w:rsidRPr="00783088">
        <w:rPr>
          <w:rFonts w:ascii="Book Antiqua" w:hAnsi="Book Antiqua"/>
          <w:color w:val="000000" w:themeColor="text1"/>
          <w:lang w:val="en-US"/>
        </w:rPr>
        <w:t xml:space="preserve">adopted (on demanding, 3 </w:t>
      </w:r>
      <w:proofErr w:type="spellStart"/>
      <w:r w:rsidR="00257C1F" w:rsidRPr="00783088">
        <w:rPr>
          <w:rFonts w:ascii="Book Antiqua" w:eastAsiaTheme="minorEastAsia" w:hAnsi="Book Antiqua"/>
          <w:color w:val="000000" w:themeColor="text1"/>
          <w:lang w:val="en-US" w:eastAsia="zh-CN"/>
        </w:rPr>
        <w:t>mo</w:t>
      </w:r>
      <w:proofErr w:type="spellEnd"/>
      <w:r w:rsidR="005C53EB" w:rsidRPr="00783088">
        <w:rPr>
          <w:rFonts w:ascii="Book Antiqua" w:hAnsi="Book Antiqua"/>
          <w:color w:val="000000" w:themeColor="text1"/>
          <w:lang w:val="en-US"/>
        </w:rPr>
        <w:t xml:space="preserve"> scheduled ERCP)</w:t>
      </w:r>
      <w:r w:rsidR="00020F9A" w:rsidRPr="00783088">
        <w:rPr>
          <w:rFonts w:ascii="Book Antiqua" w:hAnsi="Book Antiqua"/>
          <w:color w:val="000000" w:themeColor="text1"/>
          <w:lang w:val="en-US"/>
        </w:rPr>
        <w:t xml:space="preserve">. Despite this lack of homogeneity, the results of the </w:t>
      </w:r>
      <w:r w:rsidR="003D1D58" w:rsidRPr="00783088">
        <w:rPr>
          <w:rFonts w:ascii="Book Antiqua" w:hAnsi="Book Antiqua"/>
          <w:color w:val="000000" w:themeColor="text1"/>
          <w:lang w:val="en-US"/>
        </w:rPr>
        <w:t xml:space="preserve">included </w:t>
      </w:r>
      <w:r w:rsidR="00020F9A" w:rsidRPr="00783088">
        <w:rPr>
          <w:rFonts w:ascii="Book Antiqua" w:hAnsi="Book Antiqua"/>
          <w:color w:val="000000" w:themeColor="text1"/>
          <w:lang w:val="en-US"/>
        </w:rPr>
        <w:t>studies are quite similar, with 90-</w:t>
      </w:r>
      <w:r w:rsidR="00E5451A">
        <w:rPr>
          <w:rFonts w:ascii="Book Antiqua" w:eastAsiaTheme="minorEastAsia" w:hAnsi="Book Antiqua" w:hint="eastAsia"/>
          <w:color w:val="000000" w:themeColor="text1"/>
          <w:lang w:val="en-US" w:eastAsia="zh-CN"/>
        </w:rPr>
        <w:t>d</w:t>
      </w:r>
      <w:r w:rsidR="0038415D" w:rsidRPr="00783088">
        <w:rPr>
          <w:rFonts w:ascii="Book Antiqua" w:hAnsi="Book Antiqua"/>
          <w:color w:val="000000" w:themeColor="text1"/>
          <w:lang w:val="en-US"/>
        </w:rPr>
        <w:t xml:space="preserve"> patency ranging between 80</w:t>
      </w:r>
      <w:r w:rsidR="0038415D" w:rsidRPr="00783088">
        <w:rPr>
          <w:rFonts w:ascii="Book Antiqua" w:eastAsiaTheme="minorEastAsia" w:hAnsi="Book Antiqua"/>
          <w:color w:val="000000" w:themeColor="text1"/>
          <w:lang w:val="en-US" w:eastAsia="zh-CN"/>
        </w:rPr>
        <w:t>%</w:t>
      </w:r>
      <w:r w:rsidR="0038415D" w:rsidRPr="00783088">
        <w:rPr>
          <w:rFonts w:ascii="Book Antiqua" w:hAnsi="Book Antiqua"/>
          <w:color w:val="000000" w:themeColor="text1"/>
          <w:lang w:val="en-US"/>
        </w:rPr>
        <w:t>-86</w:t>
      </w:r>
      <w:r w:rsidR="00020F9A" w:rsidRPr="00783088">
        <w:rPr>
          <w:rFonts w:ascii="Book Antiqua" w:hAnsi="Book Antiqua"/>
          <w:color w:val="000000" w:themeColor="text1"/>
          <w:lang w:val="en-US"/>
        </w:rPr>
        <w:t>%, up to 69% ad 180-</w:t>
      </w:r>
      <w:r w:rsidR="003305D0" w:rsidRPr="00783088">
        <w:rPr>
          <w:rFonts w:ascii="Book Antiqua" w:eastAsiaTheme="minorEastAsia" w:hAnsi="Book Antiqua"/>
          <w:color w:val="000000" w:themeColor="text1"/>
          <w:lang w:val="en-US" w:eastAsia="zh-CN"/>
        </w:rPr>
        <w:t>d</w:t>
      </w:r>
      <w:r w:rsidR="008B42D4" w:rsidRPr="00783088">
        <w:rPr>
          <w:rFonts w:ascii="Book Antiqua" w:eastAsiaTheme="minorEastAsia" w:hAnsi="Book Antiqua"/>
          <w:color w:val="000000" w:themeColor="text1"/>
          <w:vertAlign w:val="superscript"/>
          <w:lang w:val="en-US" w:eastAsia="zh-CN"/>
        </w:rPr>
        <w:t>[17,24]</w:t>
      </w:r>
      <w:r w:rsidR="00020F9A" w:rsidRPr="00783088">
        <w:rPr>
          <w:rFonts w:ascii="Book Antiqua" w:hAnsi="Book Antiqua"/>
          <w:color w:val="000000" w:themeColor="text1"/>
          <w:lang w:val="en-US"/>
        </w:rPr>
        <w:t xml:space="preserve">; median patency </w:t>
      </w:r>
      <w:r w:rsidR="00D95338" w:rsidRPr="00783088">
        <w:rPr>
          <w:rFonts w:ascii="Book Antiqua" w:hAnsi="Book Antiqua"/>
          <w:color w:val="000000" w:themeColor="text1"/>
          <w:lang w:val="en-US"/>
        </w:rPr>
        <w:t xml:space="preserve">ranged between 170 </w:t>
      </w:r>
      <w:r w:rsidR="005208FC" w:rsidRPr="00783088">
        <w:rPr>
          <w:rFonts w:ascii="Book Antiqua" w:eastAsiaTheme="minorEastAsia" w:hAnsi="Book Antiqua"/>
          <w:color w:val="000000" w:themeColor="text1"/>
          <w:lang w:val="en-US" w:eastAsia="zh-CN"/>
        </w:rPr>
        <w:t>d</w:t>
      </w:r>
      <w:r w:rsidR="005208FC" w:rsidRPr="00783088">
        <w:rPr>
          <w:rFonts w:ascii="Book Antiqua" w:eastAsiaTheme="minorEastAsia" w:hAnsi="Book Antiqua"/>
          <w:color w:val="000000" w:themeColor="text1"/>
          <w:vertAlign w:val="superscript"/>
          <w:lang w:val="en-US" w:eastAsia="zh-CN"/>
        </w:rPr>
        <w:t>[19]</w:t>
      </w:r>
      <w:r w:rsidR="00D95338" w:rsidRPr="00783088">
        <w:rPr>
          <w:rFonts w:ascii="Book Antiqua" w:hAnsi="Book Antiqua"/>
          <w:color w:val="000000" w:themeColor="text1"/>
          <w:lang w:val="en-US"/>
        </w:rPr>
        <w:t xml:space="preserve"> and </w:t>
      </w:r>
      <w:r w:rsidR="0093524A" w:rsidRPr="00783088">
        <w:rPr>
          <w:rFonts w:ascii="Book Antiqua" w:hAnsi="Book Antiqua"/>
          <w:color w:val="000000" w:themeColor="text1"/>
          <w:lang w:val="en-US"/>
        </w:rPr>
        <w:t>200</w:t>
      </w:r>
      <w:r w:rsidR="00D95338" w:rsidRPr="00783088">
        <w:rPr>
          <w:rFonts w:ascii="Book Antiqua" w:hAnsi="Book Antiqua"/>
          <w:color w:val="000000" w:themeColor="text1"/>
          <w:lang w:val="en-US"/>
        </w:rPr>
        <w:t xml:space="preserve"> </w:t>
      </w:r>
      <w:r w:rsidR="005208FC" w:rsidRPr="00783088">
        <w:rPr>
          <w:rFonts w:ascii="Book Antiqua" w:eastAsiaTheme="minorEastAsia" w:hAnsi="Book Antiqua"/>
          <w:color w:val="000000" w:themeColor="text1"/>
          <w:lang w:val="en-US" w:eastAsia="zh-CN"/>
        </w:rPr>
        <w:t>d</w:t>
      </w:r>
      <w:r w:rsidR="005208FC" w:rsidRPr="00783088">
        <w:rPr>
          <w:rFonts w:ascii="Book Antiqua" w:eastAsiaTheme="minorEastAsia" w:hAnsi="Book Antiqua"/>
          <w:color w:val="000000" w:themeColor="text1"/>
          <w:vertAlign w:val="superscript"/>
          <w:lang w:val="en-US" w:eastAsia="zh-CN"/>
        </w:rPr>
        <w:t>[25]</w:t>
      </w:r>
      <w:r w:rsidR="00D95338" w:rsidRPr="00783088">
        <w:rPr>
          <w:rFonts w:ascii="Book Antiqua" w:hAnsi="Book Antiqua"/>
          <w:color w:val="000000" w:themeColor="text1"/>
          <w:lang w:val="en-US"/>
        </w:rPr>
        <w:t xml:space="preserve">. RFA + metallic stent placement outperformed RFA + plastic stent strategy, doubling median patency </w:t>
      </w:r>
      <w:proofErr w:type="gramStart"/>
      <w:r w:rsidR="00D95338" w:rsidRPr="00783088">
        <w:rPr>
          <w:rFonts w:ascii="Book Antiqua" w:hAnsi="Book Antiqua"/>
          <w:color w:val="000000" w:themeColor="text1"/>
          <w:lang w:val="en-US"/>
        </w:rPr>
        <w:t>rate</w:t>
      </w:r>
      <w:r w:rsidR="008F3CE4" w:rsidRPr="00783088">
        <w:rPr>
          <w:rFonts w:ascii="Book Antiqua" w:eastAsiaTheme="minorEastAsia" w:hAnsi="Book Antiqua"/>
          <w:color w:val="000000" w:themeColor="text1"/>
          <w:vertAlign w:val="superscript"/>
          <w:lang w:val="en-US" w:eastAsia="zh-CN"/>
        </w:rPr>
        <w:t>[</w:t>
      </w:r>
      <w:proofErr w:type="gramEnd"/>
      <w:r w:rsidR="008F3CE4" w:rsidRPr="00783088">
        <w:rPr>
          <w:rFonts w:ascii="Book Antiqua" w:eastAsiaTheme="minorEastAsia" w:hAnsi="Book Antiqua"/>
          <w:color w:val="000000" w:themeColor="text1"/>
          <w:vertAlign w:val="superscript"/>
          <w:lang w:val="en-US" w:eastAsia="zh-CN"/>
        </w:rPr>
        <w:t>19]</w:t>
      </w:r>
      <w:r w:rsidR="00D95338" w:rsidRPr="00783088">
        <w:rPr>
          <w:rFonts w:ascii="Book Antiqua" w:hAnsi="Book Antiqua"/>
          <w:color w:val="000000" w:themeColor="text1"/>
          <w:lang w:val="en-US"/>
        </w:rPr>
        <w:t xml:space="preserve">. </w:t>
      </w:r>
      <w:r w:rsidR="0093524A" w:rsidRPr="00783088">
        <w:rPr>
          <w:rFonts w:ascii="Book Antiqua" w:hAnsi="Book Antiqua"/>
          <w:color w:val="000000" w:themeColor="text1"/>
          <w:lang w:val="en-US"/>
        </w:rPr>
        <w:t>About survival, all but one study</w:t>
      </w:r>
      <w:r w:rsidR="00F316C2" w:rsidRPr="00783088">
        <w:rPr>
          <w:rFonts w:ascii="Book Antiqua" w:hAnsi="Book Antiqua"/>
          <w:color w:val="000000" w:themeColor="text1"/>
          <w:lang w:val="en-US"/>
        </w:rPr>
        <w:t>,</w:t>
      </w:r>
      <w:r w:rsidR="0093524A" w:rsidRPr="00783088">
        <w:rPr>
          <w:rFonts w:ascii="Book Antiqua" w:hAnsi="Book Antiqua"/>
          <w:color w:val="000000" w:themeColor="text1"/>
          <w:lang w:val="en-US"/>
        </w:rPr>
        <w:t xml:space="preserve"> in which similar results have</w:t>
      </w:r>
      <w:r w:rsidR="00F316C2" w:rsidRPr="00783088">
        <w:rPr>
          <w:rFonts w:ascii="Book Antiqua" w:hAnsi="Book Antiqua"/>
          <w:color w:val="000000" w:themeColor="text1"/>
          <w:lang w:val="en-US"/>
        </w:rPr>
        <w:t xml:space="preserve"> been observed between RFA and </w:t>
      </w:r>
      <w:proofErr w:type="gramStart"/>
      <w:r w:rsidR="00F316C2" w:rsidRPr="00783088">
        <w:rPr>
          <w:rFonts w:ascii="Book Antiqua" w:hAnsi="Book Antiqua"/>
          <w:color w:val="000000" w:themeColor="text1"/>
          <w:lang w:val="en-US"/>
        </w:rPr>
        <w:t>PDT</w:t>
      </w:r>
      <w:r w:rsidR="008F3CE4" w:rsidRPr="00783088">
        <w:rPr>
          <w:rFonts w:ascii="Book Antiqua" w:eastAsiaTheme="minorEastAsia" w:hAnsi="Book Antiqua"/>
          <w:color w:val="000000" w:themeColor="text1"/>
          <w:vertAlign w:val="superscript"/>
          <w:lang w:val="en-US" w:eastAsia="zh-CN"/>
        </w:rPr>
        <w:t>[</w:t>
      </w:r>
      <w:proofErr w:type="gramEnd"/>
      <w:r w:rsidR="008F3CE4" w:rsidRPr="00783088">
        <w:rPr>
          <w:rFonts w:ascii="Book Antiqua" w:eastAsiaTheme="minorEastAsia" w:hAnsi="Book Antiqua"/>
          <w:color w:val="000000" w:themeColor="text1"/>
          <w:vertAlign w:val="superscript"/>
          <w:lang w:val="en-US" w:eastAsia="zh-CN"/>
        </w:rPr>
        <w:t>21]</w:t>
      </w:r>
      <w:r w:rsidR="00F316C2" w:rsidRPr="00783088">
        <w:rPr>
          <w:rFonts w:ascii="Book Antiqua" w:hAnsi="Book Antiqua"/>
          <w:color w:val="000000" w:themeColor="text1"/>
          <w:lang w:val="en-US"/>
        </w:rPr>
        <w:t xml:space="preserve">, showed very encouraging results in patients performing one or more RFA sessions. Overall survival </w:t>
      </w:r>
      <w:r w:rsidR="00F316C2" w:rsidRPr="00783088">
        <w:rPr>
          <w:rFonts w:ascii="Book Antiqua" w:hAnsi="Book Antiqua"/>
          <w:color w:val="000000" w:themeColor="text1"/>
          <w:lang w:val="en-US"/>
        </w:rPr>
        <w:lastRenderedPageBreak/>
        <w:t xml:space="preserve">ranged between 226 and 396 </w:t>
      </w:r>
      <w:proofErr w:type="gramStart"/>
      <w:r w:rsidR="00F81DC3" w:rsidRPr="00783088">
        <w:rPr>
          <w:rFonts w:ascii="Book Antiqua" w:eastAsiaTheme="minorEastAsia" w:hAnsi="Book Antiqua"/>
          <w:color w:val="000000" w:themeColor="text1"/>
          <w:lang w:val="en-US" w:eastAsia="zh-CN"/>
        </w:rPr>
        <w:t>d</w:t>
      </w:r>
      <w:r w:rsidR="00F81DC3" w:rsidRPr="00783088">
        <w:rPr>
          <w:rFonts w:ascii="Book Antiqua" w:eastAsiaTheme="minorEastAsia" w:hAnsi="Book Antiqua"/>
          <w:color w:val="000000" w:themeColor="text1"/>
          <w:vertAlign w:val="superscript"/>
          <w:lang w:val="en-US" w:eastAsia="zh-CN"/>
        </w:rPr>
        <w:t>[</w:t>
      </w:r>
      <w:proofErr w:type="gramEnd"/>
      <w:r w:rsidR="00F81DC3" w:rsidRPr="00783088">
        <w:rPr>
          <w:rFonts w:ascii="Book Antiqua" w:eastAsiaTheme="minorEastAsia" w:hAnsi="Book Antiqua"/>
          <w:color w:val="000000" w:themeColor="text1"/>
          <w:vertAlign w:val="superscript"/>
          <w:lang w:val="en-US" w:eastAsia="zh-CN"/>
        </w:rPr>
        <w:t>22,23,25]</w:t>
      </w:r>
      <w:r w:rsidR="00F316C2" w:rsidRPr="00783088">
        <w:rPr>
          <w:rFonts w:ascii="Book Antiqua" w:hAnsi="Book Antiqua"/>
          <w:color w:val="000000" w:themeColor="text1"/>
          <w:lang w:val="en-US"/>
        </w:rPr>
        <w:t>, and RFA + stent outperformed stent</w:t>
      </w:r>
      <w:r w:rsidR="003D1D58" w:rsidRPr="00783088">
        <w:rPr>
          <w:rFonts w:ascii="Book Antiqua" w:hAnsi="Book Antiqua"/>
          <w:color w:val="000000" w:themeColor="text1"/>
          <w:lang w:val="en-US"/>
        </w:rPr>
        <w:t>ing</w:t>
      </w:r>
      <w:r w:rsidR="00F316C2" w:rsidRPr="00783088">
        <w:rPr>
          <w:rFonts w:ascii="Book Antiqua" w:hAnsi="Book Antiqua"/>
          <w:color w:val="000000" w:themeColor="text1"/>
          <w:lang w:val="en-US"/>
        </w:rPr>
        <w:t xml:space="preserve"> alone strategy in all study comparing them.</w:t>
      </w:r>
    </w:p>
    <w:p w14:paraId="62A5439C" w14:textId="43B7D38C" w:rsidR="00100E09" w:rsidRPr="00783088" w:rsidRDefault="003D1D58"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With regard to adverse events</w:t>
      </w:r>
      <w:r w:rsidR="008419D6" w:rsidRPr="00783088">
        <w:rPr>
          <w:rFonts w:ascii="Book Antiqua" w:hAnsi="Book Antiqua"/>
          <w:color w:val="000000" w:themeColor="text1"/>
          <w:lang w:val="en-US"/>
        </w:rPr>
        <w:t xml:space="preserve"> (AE)</w:t>
      </w:r>
      <w:r w:rsidRPr="00783088">
        <w:rPr>
          <w:rFonts w:ascii="Book Antiqua" w:hAnsi="Book Antiqua"/>
          <w:color w:val="000000" w:themeColor="text1"/>
          <w:lang w:val="en-US"/>
        </w:rPr>
        <w:t xml:space="preserve">, </w:t>
      </w:r>
      <w:r w:rsidR="008419D6" w:rsidRPr="00783088">
        <w:rPr>
          <w:rFonts w:ascii="Book Antiqua" w:hAnsi="Book Antiqua"/>
          <w:color w:val="000000" w:themeColor="text1"/>
          <w:lang w:val="en-US"/>
        </w:rPr>
        <w:t>frequency ranged between 6.3</w:t>
      </w:r>
      <w:r w:rsidR="00F81DC3" w:rsidRPr="00783088">
        <w:rPr>
          <w:rFonts w:ascii="Book Antiqua" w:eastAsiaTheme="minorEastAsia" w:hAnsi="Book Antiqua"/>
          <w:color w:val="000000" w:themeColor="text1"/>
          <w:lang w:val="en-US" w:eastAsia="zh-CN"/>
        </w:rPr>
        <w:t>%</w:t>
      </w:r>
      <w:r w:rsidR="008419D6" w:rsidRPr="00783088">
        <w:rPr>
          <w:rFonts w:ascii="Book Antiqua" w:hAnsi="Book Antiqua"/>
          <w:color w:val="000000" w:themeColor="text1"/>
          <w:lang w:val="en-US"/>
        </w:rPr>
        <w:t xml:space="preserve"> and 33.3 %. M</w:t>
      </w:r>
      <w:r w:rsidRPr="00783088">
        <w:rPr>
          <w:rFonts w:ascii="Book Antiqua" w:hAnsi="Book Antiqua"/>
          <w:color w:val="000000" w:themeColor="text1"/>
          <w:lang w:val="en-US"/>
        </w:rPr>
        <w:t xml:space="preserve">ost of </w:t>
      </w:r>
      <w:r w:rsidR="008419D6" w:rsidRPr="00783088">
        <w:rPr>
          <w:rFonts w:ascii="Book Antiqua" w:hAnsi="Book Antiqua"/>
          <w:color w:val="000000" w:themeColor="text1"/>
          <w:lang w:val="en-US"/>
        </w:rPr>
        <w:t>these concerns</w:t>
      </w:r>
      <w:r w:rsidRPr="00783088">
        <w:rPr>
          <w:rFonts w:ascii="Book Antiqua" w:hAnsi="Book Antiqua"/>
          <w:color w:val="000000" w:themeColor="text1"/>
          <w:lang w:val="en-US"/>
        </w:rPr>
        <w:t xml:space="preserve"> the </w:t>
      </w:r>
      <w:proofErr w:type="spellStart"/>
      <w:r w:rsidRPr="00783088">
        <w:rPr>
          <w:rFonts w:ascii="Book Antiqua" w:hAnsi="Book Antiqua"/>
          <w:color w:val="000000" w:themeColor="text1"/>
          <w:lang w:val="en-US"/>
        </w:rPr>
        <w:t>bilio</w:t>
      </w:r>
      <w:proofErr w:type="spellEnd"/>
      <w:r w:rsidRPr="00783088">
        <w:rPr>
          <w:rFonts w:ascii="Book Antiqua" w:hAnsi="Book Antiqua"/>
          <w:color w:val="000000" w:themeColor="text1"/>
          <w:lang w:val="en-US"/>
        </w:rPr>
        <w:t xml:space="preserve">-pancreatic compartment: acute pancreatitis, cholangitis, cholecystitis, and </w:t>
      </w:r>
      <w:r w:rsidR="008419D6" w:rsidRPr="00783088">
        <w:rPr>
          <w:rFonts w:ascii="Book Antiqua" w:hAnsi="Book Antiqua"/>
          <w:color w:val="000000" w:themeColor="text1"/>
          <w:lang w:val="en-US"/>
        </w:rPr>
        <w:t>hae</w:t>
      </w:r>
      <w:r w:rsidRPr="00783088">
        <w:rPr>
          <w:rFonts w:ascii="Book Antiqua" w:hAnsi="Book Antiqua"/>
          <w:color w:val="000000" w:themeColor="text1"/>
          <w:lang w:val="en-US"/>
        </w:rPr>
        <w:t>mobilia.</w:t>
      </w:r>
      <w:r w:rsidR="008419D6" w:rsidRPr="00783088">
        <w:rPr>
          <w:rFonts w:ascii="Book Antiqua" w:hAnsi="Book Antiqua"/>
          <w:color w:val="000000" w:themeColor="text1"/>
          <w:lang w:val="en-US"/>
        </w:rPr>
        <w:t xml:space="preserve"> Only one study report two severe adverse events: one hepatic liver infarction and one hepatic </w:t>
      </w:r>
      <w:proofErr w:type="gramStart"/>
      <w:r w:rsidR="008419D6" w:rsidRPr="00783088">
        <w:rPr>
          <w:rFonts w:ascii="Book Antiqua" w:hAnsi="Book Antiqua"/>
          <w:color w:val="000000" w:themeColor="text1"/>
          <w:lang w:val="en-US"/>
        </w:rPr>
        <w:t>coma</w:t>
      </w:r>
      <w:r w:rsidR="00F81DC3" w:rsidRPr="00783088">
        <w:rPr>
          <w:rFonts w:ascii="Book Antiqua" w:eastAsiaTheme="minorEastAsia" w:hAnsi="Book Antiqua"/>
          <w:color w:val="000000" w:themeColor="text1"/>
          <w:vertAlign w:val="superscript"/>
          <w:lang w:val="en-US" w:eastAsia="zh-CN"/>
        </w:rPr>
        <w:t>[</w:t>
      </w:r>
      <w:proofErr w:type="gramEnd"/>
      <w:r w:rsidR="00F81DC3" w:rsidRPr="00783088">
        <w:rPr>
          <w:rFonts w:ascii="Book Antiqua" w:eastAsiaTheme="minorEastAsia" w:hAnsi="Book Antiqua"/>
          <w:color w:val="000000" w:themeColor="text1"/>
          <w:vertAlign w:val="superscript"/>
          <w:lang w:val="en-US" w:eastAsia="zh-CN"/>
        </w:rPr>
        <w:t>19]</w:t>
      </w:r>
      <w:r w:rsidR="008419D6" w:rsidRPr="00783088">
        <w:rPr>
          <w:rFonts w:ascii="Book Antiqua" w:hAnsi="Book Antiqua"/>
          <w:color w:val="000000" w:themeColor="text1"/>
          <w:lang w:val="en-US"/>
        </w:rPr>
        <w:t xml:space="preserve">. </w:t>
      </w:r>
    </w:p>
    <w:p w14:paraId="791FAB95" w14:textId="77777777" w:rsidR="008419D6" w:rsidRPr="00783088" w:rsidRDefault="008419D6" w:rsidP="00783088">
      <w:pPr>
        <w:spacing w:line="360" w:lineRule="auto"/>
        <w:contextualSpacing/>
        <w:jc w:val="both"/>
        <w:rPr>
          <w:rFonts w:ascii="Book Antiqua" w:hAnsi="Book Antiqua"/>
          <w:color w:val="000000" w:themeColor="text1"/>
          <w:lang w:val="en-US"/>
        </w:rPr>
      </w:pPr>
    </w:p>
    <w:p w14:paraId="4F067341" w14:textId="49AF4317" w:rsidR="00640D44" w:rsidRPr="00783088" w:rsidRDefault="00F81DC3"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OCCLUDED SEMS</w:t>
      </w:r>
    </w:p>
    <w:p w14:paraId="6C353176" w14:textId="6781BCB8" w:rsidR="00FA3294" w:rsidRPr="00783088" w:rsidRDefault="003A265A" w:rsidP="00783088">
      <w:pPr>
        <w:spacing w:line="360" w:lineRule="auto"/>
        <w:contextualSpacing/>
        <w:jc w:val="both"/>
        <w:rPr>
          <w:rFonts w:ascii="Book Antiqua" w:hAnsi="Book Antiqua"/>
          <w:color w:val="000000" w:themeColor="text1"/>
          <w:lang w:val="en-US"/>
        </w:rPr>
      </w:pPr>
      <w:r w:rsidRPr="00783088">
        <w:rPr>
          <w:rFonts w:ascii="Book Antiqua" w:hAnsi="Book Antiqua"/>
          <w:color w:val="000000" w:themeColor="text1"/>
          <w:lang w:val="en-US"/>
        </w:rPr>
        <w:t>Only two studies ha</w:t>
      </w:r>
      <w:r w:rsidR="002B7E39" w:rsidRPr="00783088">
        <w:rPr>
          <w:rFonts w:ascii="Book Antiqua" w:hAnsi="Book Antiqua"/>
          <w:color w:val="000000" w:themeColor="text1"/>
          <w:lang w:val="en-US"/>
        </w:rPr>
        <w:t>ve</w:t>
      </w:r>
      <w:r w:rsidRPr="00783088">
        <w:rPr>
          <w:rFonts w:ascii="Book Antiqua" w:hAnsi="Book Antiqua"/>
          <w:color w:val="000000" w:themeColor="text1"/>
          <w:lang w:val="en-US"/>
        </w:rPr>
        <w:t xml:space="preserve"> </w:t>
      </w:r>
      <w:r w:rsidR="00440CE0" w:rsidRPr="00783088">
        <w:rPr>
          <w:rFonts w:ascii="Book Antiqua" w:hAnsi="Book Antiqua"/>
          <w:color w:val="000000" w:themeColor="text1"/>
          <w:lang w:val="en-US"/>
        </w:rPr>
        <w:t>specifically addressed</w:t>
      </w:r>
      <w:r w:rsidRPr="00783088">
        <w:rPr>
          <w:rFonts w:ascii="Book Antiqua" w:hAnsi="Book Antiqua"/>
          <w:color w:val="000000" w:themeColor="text1"/>
          <w:lang w:val="en-US"/>
        </w:rPr>
        <w:t xml:space="preserve"> </w:t>
      </w:r>
      <w:r w:rsidR="00BB48CC" w:rsidRPr="00783088">
        <w:rPr>
          <w:rFonts w:ascii="Book Antiqua" w:hAnsi="Book Antiqua"/>
          <w:color w:val="000000" w:themeColor="text1"/>
          <w:lang w:val="en-US"/>
        </w:rPr>
        <w:t xml:space="preserve">biliary </w:t>
      </w:r>
      <w:r w:rsidRPr="00783088">
        <w:rPr>
          <w:rFonts w:ascii="Book Antiqua" w:hAnsi="Book Antiqua"/>
          <w:color w:val="000000" w:themeColor="text1"/>
          <w:lang w:val="en-US"/>
        </w:rPr>
        <w:t xml:space="preserve">RFA </w:t>
      </w:r>
      <w:r w:rsidR="00BB48CC" w:rsidRPr="00783088">
        <w:rPr>
          <w:rFonts w:ascii="Book Antiqua" w:hAnsi="Book Antiqua"/>
          <w:color w:val="000000" w:themeColor="text1"/>
          <w:lang w:val="en-US"/>
        </w:rPr>
        <w:t xml:space="preserve">in case of </w:t>
      </w:r>
      <w:r w:rsidRPr="00783088">
        <w:rPr>
          <w:rFonts w:ascii="Book Antiqua" w:hAnsi="Book Antiqua"/>
          <w:color w:val="000000" w:themeColor="text1"/>
          <w:lang w:val="en-US"/>
        </w:rPr>
        <w:t xml:space="preserve">occluded metal stents. </w:t>
      </w:r>
      <w:proofErr w:type="spellStart"/>
      <w:r w:rsidR="00BB48CC" w:rsidRPr="00783088">
        <w:rPr>
          <w:rFonts w:ascii="Book Antiqua" w:hAnsi="Book Antiqua"/>
          <w:color w:val="000000" w:themeColor="text1"/>
          <w:lang w:val="en-US"/>
        </w:rPr>
        <w:t>Kadayifci</w:t>
      </w:r>
      <w:proofErr w:type="spellEnd"/>
      <w:r w:rsidR="00BB48CC" w:rsidRPr="00783088" w:rsidDel="00BB48CC">
        <w:rPr>
          <w:rFonts w:ascii="Book Antiqua" w:hAnsi="Book Antiqua"/>
          <w:color w:val="000000" w:themeColor="text1"/>
          <w:lang w:val="en-US"/>
        </w:rPr>
        <w:t xml:space="preserve"> </w:t>
      </w:r>
      <w:r w:rsidR="00BB48CC" w:rsidRPr="00783088">
        <w:rPr>
          <w:rFonts w:ascii="Book Antiqua" w:hAnsi="Book Antiqua"/>
          <w:i/>
          <w:color w:val="000000" w:themeColor="text1"/>
          <w:lang w:val="en-US"/>
        </w:rPr>
        <w:t xml:space="preserve">et </w:t>
      </w:r>
      <w:proofErr w:type="gramStart"/>
      <w:r w:rsidR="00BB48CC" w:rsidRPr="00783088">
        <w:rPr>
          <w:rFonts w:ascii="Book Antiqua" w:hAnsi="Book Antiqua"/>
          <w:i/>
          <w:color w:val="000000" w:themeColor="text1"/>
          <w:lang w:val="en-US"/>
        </w:rPr>
        <w:t>al</w:t>
      </w:r>
      <w:r w:rsidR="00FB3D8E" w:rsidRPr="00783088">
        <w:rPr>
          <w:rFonts w:ascii="Book Antiqua" w:eastAsiaTheme="minorEastAsia" w:hAnsi="Book Antiqua"/>
          <w:color w:val="000000" w:themeColor="text1"/>
          <w:vertAlign w:val="superscript"/>
          <w:lang w:val="en-US" w:eastAsia="zh-CN"/>
        </w:rPr>
        <w:t>[</w:t>
      </w:r>
      <w:proofErr w:type="gramEnd"/>
      <w:r w:rsidR="00FB3D8E" w:rsidRPr="00783088">
        <w:rPr>
          <w:rFonts w:ascii="Book Antiqua" w:eastAsiaTheme="minorEastAsia" w:hAnsi="Book Antiqua"/>
          <w:color w:val="000000" w:themeColor="text1"/>
          <w:vertAlign w:val="superscript"/>
          <w:lang w:val="en-US" w:eastAsia="zh-CN"/>
        </w:rPr>
        <w:t>26]</w:t>
      </w:r>
      <w:r w:rsidR="00BB48CC" w:rsidRPr="00783088">
        <w:rPr>
          <w:rFonts w:ascii="Book Antiqua" w:hAnsi="Book Antiqua"/>
          <w:color w:val="000000" w:themeColor="text1"/>
          <w:lang w:val="en-US"/>
        </w:rPr>
        <w:t xml:space="preserve"> </w:t>
      </w:r>
      <w:r w:rsidRPr="00783088">
        <w:rPr>
          <w:rFonts w:ascii="Book Antiqua" w:hAnsi="Book Antiqua"/>
          <w:color w:val="000000" w:themeColor="text1"/>
          <w:lang w:val="en-US"/>
        </w:rPr>
        <w:t>matched</w:t>
      </w:r>
      <w:r w:rsidR="00BB48CC" w:rsidRPr="00783088">
        <w:rPr>
          <w:rFonts w:ascii="Book Antiqua" w:hAnsi="Book Antiqua"/>
          <w:color w:val="000000" w:themeColor="text1"/>
          <w:lang w:val="en-US"/>
        </w:rPr>
        <w:t xml:space="preserve"> </w:t>
      </w:r>
      <w:proofErr w:type="spellStart"/>
      <w:r w:rsidR="00BB48CC" w:rsidRPr="00783088">
        <w:rPr>
          <w:rFonts w:ascii="Book Antiqua" w:hAnsi="Book Antiqua"/>
          <w:color w:val="000000" w:themeColor="text1"/>
          <w:lang w:val="en-US"/>
        </w:rPr>
        <w:t>endobiliary</w:t>
      </w:r>
      <w:proofErr w:type="spellEnd"/>
      <w:r w:rsidR="00BB48CC" w:rsidRPr="00783088">
        <w:rPr>
          <w:rFonts w:ascii="Book Antiqua" w:hAnsi="Book Antiqua"/>
          <w:color w:val="000000" w:themeColor="text1"/>
          <w:lang w:val="en-US"/>
        </w:rPr>
        <w:t xml:space="preserve"> RFA</w:t>
      </w:r>
      <w:r w:rsidRPr="00783088">
        <w:rPr>
          <w:rFonts w:ascii="Book Antiqua" w:hAnsi="Book Antiqua"/>
          <w:color w:val="000000" w:themeColor="text1"/>
          <w:lang w:val="en-US"/>
        </w:rPr>
        <w:t xml:space="preserve"> to controls in which plastic stents were inserted across the stent. The study group </w:t>
      </w:r>
      <w:r w:rsidR="00BB48CC" w:rsidRPr="00783088">
        <w:rPr>
          <w:rFonts w:ascii="Book Antiqua" w:hAnsi="Book Antiqua"/>
          <w:color w:val="000000" w:themeColor="text1"/>
          <w:lang w:val="en-US"/>
        </w:rPr>
        <w:t>included</w:t>
      </w:r>
      <w:r w:rsidRPr="00783088">
        <w:rPr>
          <w:rFonts w:ascii="Book Antiqua" w:hAnsi="Book Antiqua"/>
          <w:color w:val="000000" w:themeColor="text1"/>
          <w:lang w:val="en-US"/>
        </w:rPr>
        <w:t xml:space="preserve"> 25 patients treated with RFA using a Habib</w:t>
      </w:r>
      <w:r w:rsidR="002B7E39" w:rsidRPr="00783088">
        <w:rPr>
          <w:rFonts w:ascii="Book Antiqua" w:hAnsi="Book Antiqua"/>
          <w:color w:val="000000" w:themeColor="text1"/>
          <w:lang w:val="en-US"/>
        </w:rPr>
        <w:t>™</w:t>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endoprobe</w:t>
      </w:r>
      <w:proofErr w:type="spellEnd"/>
      <w:r w:rsidRPr="00783088">
        <w:rPr>
          <w:rFonts w:ascii="Book Antiqua" w:hAnsi="Book Antiqua"/>
          <w:color w:val="000000" w:themeColor="text1"/>
          <w:lang w:val="en-US"/>
        </w:rPr>
        <w:t xml:space="preserve"> inside the SEMS. The control group </w:t>
      </w:r>
      <w:r w:rsidR="00BB48CC" w:rsidRPr="00783088">
        <w:rPr>
          <w:rFonts w:ascii="Book Antiqua" w:hAnsi="Book Antiqua"/>
          <w:color w:val="000000" w:themeColor="text1"/>
          <w:lang w:val="en-US"/>
        </w:rPr>
        <w:t>involved</w:t>
      </w:r>
      <w:r w:rsidRPr="00783088">
        <w:rPr>
          <w:rFonts w:ascii="Book Antiqua" w:hAnsi="Book Antiqua"/>
          <w:color w:val="000000" w:themeColor="text1"/>
          <w:lang w:val="en-US"/>
        </w:rPr>
        <w:t xml:space="preserve"> 25 patients treated only with </w:t>
      </w:r>
      <w:r w:rsidR="00BB48CC" w:rsidRPr="00783088">
        <w:rPr>
          <w:rFonts w:ascii="Book Antiqua" w:hAnsi="Book Antiqua"/>
          <w:color w:val="000000" w:themeColor="text1"/>
          <w:lang w:val="en-US"/>
        </w:rPr>
        <w:t xml:space="preserve">placement </w:t>
      </w:r>
      <w:r w:rsidRPr="00783088">
        <w:rPr>
          <w:rFonts w:ascii="Book Antiqua" w:hAnsi="Book Antiqua"/>
          <w:color w:val="000000" w:themeColor="text1"/>
          <w:lang w:val="en-US"/>
        </w:rPr>
        <w:t xml:space="preserve">of a plastic stent into an occluded SEMS. Biliary drainage was restored in all patients. Stent patency </w:t>
      </w:r>
      <w:r w:rsidR="00BB48CC" w:rsidRPr="00783088">
        <w:rPr>
          <w:rFonts w:ascii="Book Antiqua" w:hAnsi="Book Antiqua"/>
          <w:color w:val="000000" w:themeColor="text1"/>
          <w:lang w:val="en-US"/>
        </w:rPr>
        <w:t xml:space="preserve">was evaluated </w:t>
      </w:r>
      <w:r w:rsidRPr="00783088">
        <w:rPr>
          <w:rFonts w:ascii="Book Antiqua" w:hAnsi="Book Antiqua"/>
          <w:color w:val="000000" w:themeColor="text1"/>
          <w:lang w:val="en-US"/>
        </w:rPr>
        <w:t xml:space="preserve">at 90 </w:t>
      </w:r>
      <w:r w:rsidR="00FB3D8E" w:rsidRPr="00783088">
        <w:rPr>
          <w:rFonts w:ascii="Book Antiqua" w:eastAsiaTheme="minorEastAsia" w:hAnsi="Book Antiqua"/>
          <w:color w:val="000000" w:themeColor="text1"/>
          <w:lang w:val="en-US" w:eastAsia="zh-CN"/>
        </w:rPr>
        <w:t>d</w:t>
      </w:r>
      <w:r w:rsidR="00BB48CC" w:rsidRPr="00783088">
        <w:rPr>
          <w:rFonts w:ascii="Book Antiqua" w:hAnsi="Book Antiqua"/>
          <w:color w:val="000000" w:themeColor="text1"/>
          <w:lang w:val="en-US"/>
        </w:rPr>
        <w:t>, reaching</w:t>
      </w:r>
      <w:r w:rsidRPr="00783088">
        <w:rPr>
          <w:rFonts w:ascii="Book Antiqua" w:hAnsi="Book Antiqua"/>
          <w:color w:val="000000" w:themeColor="text1"/>
          <w:lang w:val="en-US"/>
        </w:rPr>
        <w:t xml:space="preserve"> 56 % and 24 % in the RFA and control groups, respectively.</w:t>
      </w:r>
      <w:r w:rsidR="00FE125C" w:rsidRPr="00783088">
        <w:rPr>
          <w:rFonts w:ascii="Book Antiqua" w:hAnsi="Book Antiqua"/>
          <w:color w:val="000000" w:themeColor="text1"/>
          <w:lang w:val="en-US"/>
        </w:rPr>
        <w:t xml:space="preserve"> </w:t>
      </w:r>
      <w:r w:rsidR="003A5086" w:rsidRPr="00783088">
        <w:rPr>
          <w:rFonts w:ascii="Book Antiqua" w:hAnsi="Book Antiqua"/>
          <w:color w:val="000000" w:themeColor="text1"/>
          <w:lang w:val="en-US"/>
        </w:rPr>
        <w:t>In addition to this, s</w:t>
      </w:r>
      <w:r w:rsidRPr="00783088">
        <w:rPr>
          <w:rFonts w:ascii="Book Antiqua" w:hAnsi="Book Antiqua"/>
          <w:color w:val="000000" w:themeColor="text1"/>
          <w:lang w:val="en-US"/>
        </w:rPr>
        <w:t>tent patency was significantly longer in the RFA group compared to the control</w:t>
      </w:r>
      <w:r w:rsidR="003A5086" w:rsidRPr="00783088">
        <w:rPr>
          <w:rFonts w:ascii="Book Antiqua" w:hAnsi="Book Antiqua"/>
          <w:color w:val="000000" w:themeColor="text1"/>
          <w:lang w:val="en-US"/>
        </w:rPr>
        <w:t xml:space="preserve"> group </w:t>
      </w:r>
      <w:r w:rsidRPr="00783088">
        <w:rPr>
          <w:rFonts w:ascii="Book Antiqua" w:hAnsi="Book Antiqua"/>
          <w:color w:val="000000" w:themeColor="text1"/>
          <w:lang w:val="en-US"/>
        </w:rPr>
        <w:t xml:space="preserve">(119.5 </w:t>
      </w:r>
      <w:r w:rsidR="00060C37" w:rsidRPr="00783088">
        <w:rPr>
          <w:rFonts w:ascii="Book Antiqua" w:eastAsiaTheme="minorEastAsia" w:hAnsi="Book Antiqua"/>
          <w:color w:val="000000" w:themeColor="text1"/>
          <w:lang w:val="en-US" w:eastAsia="zh-CN"/>
        </w:rPr>
        <w:t xml:space="preserve">d </w:t>
      </w:r>
      <w:r w:rsidRPr="00783088">
        <w:rPr>
          <w:rFonts w:ascii="Book Antiqua" w:hAnsi="Book Antiqua"/>
          <w:i/>
          <w:color w:val="000000" w:themeColor="text1"/>
          <w:lang w:val="en-US"/>
        </w:rPr>
        <w:t>vs</w:t>
      </w:r>
      <w:r w:rsidRPr="00783088">
        <w:rPr>
          <w:rFonts w:ascii="Book Antiqua" w:hAnsi="Book Antiqua"/>
          <w:color w:val="000000" w:themeColor="text1"/>
          <w:lang w:val="en-US"/>
        </w:rPr>
        <w:t xml:space="preserve"> 65.3 </w:t>
      </w:r>
      <w:r w:rsidR="00060C37" w:rsidRPr="00783088">
        <w:rPr>
          <w:rFonts w:ascii="Book Antiqua" w:eastAsiaTheme="minorEastAsia" w:hAnsi="Book Antiqua"/>
          <w:color w:val="000000" w:themeColor="text1"/>
          <w:lang w:val="en-US" w:eastAsia="zh-CN"/>
        </w:rPr>
        <w:t>d</w:t>
      </w:r>
      <w:r w:rsidRPr="00783088">
        <w:rPr>
          <w:rFonts w:ascii="Book Antiqua" w:hAnsi="Book Antiqua"/>
          <w:color w:val="000000" w:themeColor="text1"/>
          <w:lang w:val="en-US"/>
        </w:rPr>
        <w:t xml:space="preserve">, </w:t>
      </w:r>
      <w:r w:rsidR="00060C37" w:rsidRPr="00783088">
        <w:rPr>
          <w:rFonts w:ascii="Book Antiqua" w:hAnsi="Book Antiqua"/>
          <w:i/>
          <w:color w:val="000000" w:themeColor="text1"/>
          <w:lang w:val="en-US"/>
        </w:rPr>
        <w:t xml:space="preserve">P </w:t>
      </w:r>
      <w:r w:rsidRPr="00783088">
        <w:rPr>
          <w:rFonts w:ascii="Book Antiqua" w:hAnsi="Book Antiqua"/>
          <w:color w:val="000000" w:themeColor="text1"/>
          <w:lang w:val="en-US"/>
        </w:rPr>
        <w:t>= 0.03). 30-</w:t>
      </w:r>
      <w:r w:rsidR="00060C37" w:rsidRPr="00783088">
        <w:rPr>
          <w:rFonts w:ascii="Book Antiqua" w:eastAsiaTheme="minorEastAsia" w:hAnsi="Book Antiqua"/>
          <w:color w:val="000000" w:themeColor="text1"/>
          <w:lang w:val="en-US" w:eastAsia="zh-CN"/>
        </w:rPr>
        <w:t>d</w:t>
      </w:r>
      <w:r w:rsidRPr="00783088">
        <w:rPr>
          <w:rFonts w:ascii="Book Antiqua" w:hAnsi="Book Antiqua"/>
          <w:color w:val="000000" w:themeColor="text1"/>
          <w:lang w:val="en-US"/>
        </w:rPr>
        <w:t xml:space="preserve"> mortality rate and 3</w:t>
      </w:r>
      <w:r w:rsidR="00C33B51" w:rsidRPr="00783088">
        <w:rPr>
          <w:rFonts w:ascii="Book Antiqua" w:hAnsi="Book Antiqua"/>
          <w:color w:val="000000" w:themeColor="text1"/>
          <w:lang w:val="en-US"/>
        </w:rPr>
        <w:t xml:space="preserve">- </w:t>
      </w:r>
      <w:r w:rsidRPr="00783088">
        <w:rPr>
          <w:rFonts w:ascii="Book Antiqua" w:hAnsi="Book Antiqua"/>
          <w:color w:val="000000" w:themeColor="text1"/>
          <w:lang w:val="en-US"/>
        </w:rPr>
        <w:t>and 6-</w:t>
      </w:r>
      <w:r w:rsidR="00060C37" w:rsidRPr="00783088">
        <w:rPr>
          <w:rFonts w:ascii="Book Antiqua" w:eastAsiaTheme="minorEastAsia" w:hAnsi="Book Antiqua"/>
          <w:color w:val="000000" w:themeColor="text1"/>
          <w:lang w:val="en-US" w:eastAsia="zh-CN"/>
        </w:rPr>
        <w:t>mo</w:t>
      </w:r>
      <w:r w:rsidRPr="00783088">
        <w:rPr>
          <w:rFonts w:ascii="Book Antiqua" w:hAnsi="Book Antiqua"/>
          <w:color w:val="000000" w:themeColor="text1"/>
          <w:lang w:val="en-US"/>
        </w:rPr>
        <w:t xml:space="preserve"> survival rates </w:t>
      </w:r>
      <w:r w:rsidR="003A5086" w:rsidRPr="00783088">
        <w:rPr>
          <w:rFonts w:ascii="Book Antiqua" w:hAnsi="Book Antiqua"/>
          <w:color w:val="000000" w:themeColor="text1"/>
          <w:lang w:val="en-US"/>
        </w:rPr>
        <w:t xml:space="preserve">did </w:t>
      </w:r>
      <w:r w:rsidRPr="00783088">
        <w:rPr>
          <w:rFonts w:ascii="Book Antiqua" w:hAnsi="Book Antiqua"/>
          <w:color w:val="000000" w:themeColor="text1"/>
          <w:lang w:val="en-US"/>
        </w:rPr>
        <w:t>not significantly differ between the RFA group and controls (</w:t>
      </w:r>
      <w:r w:rsidRPr="00783088">
        <w:rPr>
          <w:rFonts w:ascii="Book Antiqua" w:hAnsi="Book Antiqua"/>
          <w:i/>
          <w:color w:val="000000" w:themeColor="text1"/>
          <w:lang w:val="en-US"/>
        </w:rPr>
        <w:t>P</w:t>
      </w:r>
      <w:r w:rsidRPr="00783088">
        <w:rPr>
          <w:rFonts w:ascii="Book Antiqua" w:hAnsi="Book Antiqua"/>
          <w:color w:val="000000" w:themeColor="text1"/>
          <w:lang w:val="en-US"/>
        </w:rPr>
        <w:t xml:space="preserve"> &gt; 0.05).</w:t>
      </w:r>
    </w:p>
    <w:p w14:paraId="4FB767D7" w14:textId="18D8F935" w:rsidR="00DF6895" w:rsidRPr="00783088" w:rsidRDefault="002B7E39" w:rsidP="00783088">
      <w:pPr>
        <w:spacing w:line="360" w:lineRule="auto"/>
        <w:ind w:firstLineChars="100" w:firstLine="240"/>
        <w:contextualSpacing/>
        <w:jc w:val="both"/>
        <w:rPr>
          <w:rFonts w:ascii="Book Antiqua" w:hAnsi="Book Antiqua"/>
          <w:color w:val="000000" w:themeColor="text1"/>
          <w:lang w:val="en-US"/>
        </w:rPr>
      </w:pPr>
      <w:r w:rsidRPr="00783088">
        <w:rPr>
          <w:rFonts w:ascii="Book Antiqua" w:hAnsi="Book Antiqua"/>
          <w:color w:val="000000" w:themeColor="text1"/>
          <w:lang w:val="en-US"/>
        </w:rPr>
        <w:t>The other study, recently published, is a feasibility prospective case series of 7 patients treated with novel temperature-controlled RFA probe ELRA™ (</w:t>
      </w:r>
      <w:proofErr w:type="spellStart"/>
      <w:r w:rsidRPr="00783088">
        <w:rPr>
          <w:rFonts w:ascii="Book Antiqua" w:hAnsi="Book Antiqua"/>
          <w:color w:val="000000" w:themeColor="text1"/>
          <w:lang w:val="en-US"/>
        </w:rPr>
        <w:t>Taewoong</w:t>
      </w:r>
      <w:proofErr w:type="spellEnd"/>
      <w:r w:rsidRPr="00783088">
        <w:rPr>
          <w:rFonts w:ascii="Book Antiqua" w:hAnsi="Book Antiqua"/>
          <w:color w:val="000000" w:themeColor="text1"/>
          <w:lang w:val="en-US"/>
        </w:rPr>
        <w:t xml:space="preserve">, South </w:t>
      </w:r>
      <w:proofErr w:type="gramStart"/>
      <w:r w:rsidRPr="00783088">
        <w:rPr>
          <w:rFonts w:ascii="Book Antiqua" w:hAnsi="Book Antiqua"/>
          <w:color w:val="000000" w:themeColor="text1"/>
          <w:lang w:val="en-US"/>
        </w:rPr>
        <w:t>Korea)</w:t>
      </w:r>
      <w:r w:rsidR="00060C37" w:rsidRPr="00783088">
        <w:rPr>
          <w:rFonts w:ascii="Book Antiqua" w:eastAsiaTheme="minorEastAsia" w:hAnsi="Book Antiqua"/>
          <w:color w:val="000000" w:themeColor="text1"/>
          <w:vertAlign w:val="superscript"/>
          <w:lang w:val="en-US" w:eastAsia="zh-CN"/>
        </w:rPr>
        <w:t>[</w:t>
      </w:r>
      <w:proofErr w:type="gramEnd"/>
      <w:r w:rsidR="005669A7" w:rsidRPr="00783088">
        <w:rPr>
          <w:rFonts w:ascii="Book Antiqua" w:eastAsiaTheme="minorEastAsia" w:hAnsi="Book Antiqua"/>
          <w:color w:val="000000" w:themeColor="text1"/>
          <w:vertAlign w:val="superscript"/>
          <w:lang w:val="en-US" w:eastAsia="zh-CN"/>
        </w:rPr>
        <w:t>14</w:t>
      </w:r>
      <w:r w:rsidR="00060C37"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Nine procedures were performed. </w:t>
      </w:r>
      <w:r w:rsidR="003A5086" w:rsidRPr="00783088">
        <w:rPr>
          <w:rFonts w:ascii="Book Antiqua" w:hAnsi="Book Antiqua"/>
          <w:color w:val="000000" w:themeColor="text1"/>
          <w:lang w:val="en-US"/>
        </w:rPr>
        <w:t>Seventy percent of</w:t>
      </w:r>
      <w:r w:rsidRPr="00783088">
        <w:rPr>
          <w:rFonts w:ascii="Book Antiqua" w:hAnsi="Book Antiqua"/>
          <w:color w:val="000000" w:themeColor="text1"/>
          <w:lang w:val="en-US"/>
        </w:rPr>
        <w:t xml:space="preserve"> patients (</w:t>
      </w:r>
      <w:r w:rsidR="003A5086" w:rsidRPr="00783088">
        <w:rPr>
          <w:rFonts w:ascii="Book Antiqua" w:hAnsi="Book Antiqua"/>
          <w:color w:val="000000" w:themeColor="text1"/>
          <w:lang w:val="en-US"/>
        </w:rPr>
        <w:t>5/7</w:t>
      </w:r>
      <w:r w:rsidRPr="00783088">
        <w:rPr>
          <w:rFonts w:ascii="Book Antiqua" w:hAnsi="Book Antiqua"/>
          <w:color w:val="000000" w:themeColor="text1"/>
          <w:lang w:val="en-US"/>
        </w:rPr>
        <w:t xml:space="preserve">) required additional </w:t>
      </w:r>
      <w:r w:rsidR="003A5086" w:rsidRPr="00783088">
        <w:rPr>
          <w:rFonts w:ascii="Book Antiqua" w:hAnsi="Book Antiqua"/>
          <w:color w:val="000000" w:themeColor="text1"/>
          <w:lang w:val="en-US"/>
        </w:rPr>
        <w:t xml:space="preserve">procedures and stent placement </w:t>
      </w:r>
      <w:r w:rsidRPr="00783088">
        <w:rPr>
          <w:rFonts w:ascii="Book Antiqua" w:hAnsi="Book Antiqua"/>
          <w:color w:val="000000" w:themeColor="text1"/>
          <w:lang w:val="en-US"/>
        </w:rPr>
        <w:t xml:space="preserve">to </w:t>
      </w:r>
      <w:r w:rsidR="003A5086" w:rsidRPr="00783088">
        <w:rPr>
          <w:rFonts w:ascii="Book Antiqua" w:hAnsi="Book Antiqua"/>
          <w:color w:val="000000" w:themeColor="text1"/>
          <w:lang w:val="en-US"/>
        </w:rPr>
        <w:t>guarantee</w:t>
      </w:r>
      <w:r w:rsidRPr="00783088">
        <w:rPr>
          <w:rFonts w:ascii="Book Antiqua" w:hAnsi="Book Antiqua"/>
          <w:color w:val="000000" w:themeColor="text1"/>
          <w:lang w:val="en-US"/>
        </w:rPr>
        <w:t xml:space="preserve"> optimal drainage. There were no procedure-related complications.</w:t>
      </w:r>
    </w:p>
    <w:p w14:paraId="4A177334" w14:textId="77777777" w:rsidR="00100E09" w:rsidRPr="00783088" w:rsidRDefault="00100E09" w:rsidP="00783088">
      <w:pPr>
        <w:spacing w:line="360" w:lineRule="auto"/>
        <w:contextualSpacing/>
        <w:jc w:val="both"/>
        <w:rPr>
          <w:rFonts w:ascii="Book Antiqua" w:hAnsi="Book Antiqua"/>
          <w:color w:val="000000" w:themeColor="text1"/>
          <w:lang w:val="en-US"/>
        </w:rPr>
      </w:pPr>
    </w:p>
    <w:p w14:paraId="48F501F8" w14:textId="4337F49B" w:rsidR="00141C3E" w:rsidRPr="00783088" w:rsidRDefault="00060C37" w:rsidP="00783088">
      <w:pPr>
        <w:spacing w:line="360" w:lineRule="auto"/>
        <w:contextualSpacing/>
        <w:jc w:val="both"/>
        <w:rPr>
          <w:rFonts w:ascii="Book Antiqua" w:hAnsi="Book Antiqua"/>
          <w:b/>
          <w:color w:val="000000" w:themeColor="text1"/>
          <w:lang w:val="en-US"/>
        </w:rPr>
      </w:pPr>
      <w:r w:rsidRPr="00783088">
        <w:rPr>
          <w:rFonts w:ascii="Book Antiqua" w:hAnsi="Book Antiqua"/>
          <w:b/>
          <w:color w:val="000000" w:themeColor="text1"/>
          <w:lang w:val="en-US"/>
        </w:rPr>
        <w:t>ENDOSCOPIC RADIOFREQUENCY ABLATION OF INTRADUCTAL RESIDUAL OF AMPULLARY ADENOMA</w:t>
      </w:r>
    </w:p>
    <w:p w14:paraId="51222B6B" w14:textId="77777777" w:rsidR="00141C3E" w:rsidRPr="00783088" w:rsidRDefault="00141C3E"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Ampullary adenomas are usually treated by endoscopic papillectomy. Nevertheless, ampullary adenoma</w:t>
      </w:r>
      <w:r w:rsidR="00891435" w:rsidRPr="00783088">
        <w:rPr>
          <w:rFonts w:ascii="Book Antiqua" w:hAnsi="Book Antiqua"/>
          <w:color w:val="000000" w:themeColor="text1"/>
          <w:lang w:val="en-US"/>
        </w:rPr>
        <w:t>tou</w:t>
      </w:r>
      <w:r w:rsidRPr="00783088">
        <w:rPr>
          <w:rFonts w:ascii="Book Antiqua" w:hAnsi="Book Antiqua"/>
          <w:color w:val="000000" w:themeColor="text1"/>
          <w:lang w:val="en-US"/>
        </w:rPr>
        <w:t xml:space="preserve">s residuals spreading into the distal common bile duct or </w:t>
      </w:r>
      <w:proofErr w:type="spellStart"/>
      <w:r w:rsidRPr="00783088">
        <w:rPr>
          <w:rFonts w:ascii="Book Antiqua" w:hAnsi="Book Antiqua"/>
          <w:color w:val="000000" w:themeColor="text1"/>
          <w:lang w:val="en-US"/>
        </w:rPr>
        <w:t>Wirsung</w:t>
      </w:r>
      <w:proofErr w:type="spellEnd"/>
      <w:r w:rsidRPr="00783088">
        <w:rPr>
          <w:rFonts w:ascii="Book Antiqua" w:hAnsi="Book Antiqua"/>
          <w:color w:val="000000" w:themeColor="text1"/>
          <w:lang w:val="en-US"/>
        </w:rPr>
        <w:t xml:space="preserve"> represent a tricky condition. </w:t>
      </w:r>
    </w:p>
    <w:p w14:paraId="26E89126" w14:textId="77777777"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Intraductal adenoma typically has been considered a contraindication to endoscopic management. Surgical treatment represents the gold standard in this condition. Conversely, a pancreaticoduodenectomy or a Whipple procedure are associated with high morbidity and mortality. </w:t>
      </w:r>
    </w:p>
    <w:p w14:paraId="43151A26" w14:textId="28FA6536"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lastRenderedPageBreak/>
        <w:t xml:space="preserve">Firstly Valente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5D113B" w:rsidRPr="00783088">
        <w:rPr>
          <w:rFonts w:ascii="Book Antiqua" w:eastAsiaTheme="minorEastAsia" w:hAnsi="Book Antiqua"/>
          <w:color w:val="000000" w:themeColor="text1"/>
          <w:vertAlign w:val="superscript"/>
          <w:lang w:val="en-US" w:eastAsia="zh-CN"/>
        </w:rPr>
        <w:t>[</w:t>
      </w:r>
      <w:proofErr w:type="gramEnd"/>
      <w:r w:rsidR="00E76F29" w:rsidRPr="00783088">
        <w:rPr>
          <w:rFonts w:ascii="Book Antiqua" w:eastAsiaTheme="minorEastAsia" w:hAnsi="Book Antiqua"/>
          <w:color w:val="000000" w:themeColor="text1"/>
          <w:vertAlign w:val="superscript"/>
          <w:lang w:val="en-US" w:eastAsia="zh-CN"/>
        </w:rPr>
        <w:t>27</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 a small series of three patients in which rescue endoscopic RFA for ampullary neoplasms with intraductal extension has been performed. They presented a long follow-up concluding that this approach may represent a safe alternative in patients refus</w:t>
      </w:r>
      <w:r w:rsidR="003A5086" w:rsidRPr="00783088">
        <w:rPr>
          <w:rFonts w:ascii="Book Antiqua" w:hAnsi="Book Antiqua"/>
          <w:color w:val="000000" w:themeColor="text1"/>
          <w:lang w:val="en-US"/>
        </w:rPr>
        <w:t>ing</w:t>
      </w:r>
      <w:r w:rsidRPr="00783088">
        <w:rPr>
          <w:rFonts w:ascii="Book Antiqua" w:hAnsi="Book Antiqua"/>
          <w:color w:val="000000" w:themeColor="text1"/>
          <w:lang w:val="en-US"/>
        </w:rPr>
        <w:t xml:space="preserve"> or </w:t>
      </w:r>
      <w:r w:rsidR="003A5086" w:rsidRPr="00783088">
        <w:rPr>
          <w:rFonts w:ascii="Book Antiqua" w:hAnsi="Book Antiqua"/>
          <w:color w:val="000000" w:themeColor="text1"/>
          <w:lang w:val="en-US"/>
        </w:rPr>
        <w:t xml:space="preserve">not suitable for </w:t>
      </w:r>
      <w:r w:rsidRPr="00783088">
        <w:rPr>
          <w:rFonts w:ascii="Book Antiqua" w:hAnsi="Book Antiqua"/>
          <w:color w:val="000000" w:themeColor="text1"/>
          <w:lang w:val="en-US"/>
        </w:rPr>
        <w:t>surgery</w:t>
      </w:r>
      <w:r w:rsidR="003A5086" w:rsidRPr="00783088">
        <w:rPr>
          <w:rFonts w:ascii="Book Antiqua" w:hAnsi="Book Antiqua"/>
          <w:color w:val="000000" w:themeColor="text1"/>
          <w:lang w:val="en-US"/>
        </w:rPr>
        <w:t xml:space="preserve">. It could represent a </w:t>
      </w:r>
      <w:r w:rsidRPr="00783088">
        <w:rPr>
          <w:rFonts w:ascii="Book Antiqua" w:hAnsi="Book Antiqua"/>
          <w:color w:val="000000" w:themeColor="text1"/>
          <w:lang w:val="en-US"/>
        </w:rPr>
        <w:t xml:space="preserve">long-term, palliative strategy in high risk patients. </w:t>
      </w:r>
    </w:p>
    <w:p w14:paraId="1B98F840" w14:textId="4954E23C"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A retrospective study evaluated the feasibility, safety, and efficacy in 14 patients with adenoma extension into the common bile duct and pancreatic duct. These patients underwent </w:t>
      </w:r>
      <w:r w:rsidR="003A5086" w:rsidRPr="00783088">
        <w:rPr>
          <w:rFonts w:ascii="Book Antiqua" w:hAnsi="Book Antiqua"/>
          <w:color w:val="000000" w:themeColor="text1"/>
          <w:lang w:val="en-US"/>
        </w:rPr>
        <w:t xml:space="preserve">one </w:t>
      </w:r>
      <w:r w:rsidRPr="00783088">
        <w:rPr>
          <w:rFonts w:ascii="Book Antiqua" w:hAnsi="Book Antiqua"/>
          <w:color w:val="000000" w:themeColor="text1"/>
          <w:lang w:val="en-US"/>
        </w:rPr>
        <w:t xml:space="preserve">RFA session (range, 1–5 sessions). At a median follow-up period of </w:t>
      </w:r>
      <w:r w:rsidR="003A5086" w:rsidRPr="00783088">
        <w:rPr>
          <w:rFonts w:ascii="Book Antiqua" w:hAnsi="Book Antiqua"/>
          <w:color w:val="000000" w:themeColor="text1"/>
          <w:lang w:val="en-US"/>
        </w:rPr>
        <w:t>sixteen</w:t>
      </w:r>
      <w:r w:rsidRPr="00783088">
        <w:rPr>
          <w:rFonts w:ascii="Book Antiqua" w:hAnsi="Book Antiqua"/>
          <w:color w:val="000000" w:themeColor="text1"/>
          <w:lang w:val="en-US"/>
        </w:rPr>
        <w:t xml:space="preserve"> months after RFA, complete intraductal ablation was </w:t>
      </w:r>
      <w:r w:rsidR="003A5086" w:rsidRPr="00783088">
        <w:rPr>
          <w:rFonts w:ascii="Book Antiqua" w:hAnsi="Book Antiqua"/>
          <w:color w:val="000000" w:themeColor="text1"/>
          <w:lang w:val="en-US"/>
        </w:rPr>
        <w:t xml:space="preserve">obtained </w:t>
      </w:r>
      <w:r w:rsidRPr="00783088">
        <w:rPr>
          <w:rFonts w:ascii="Book Antiqua" w:hAnsi="Book Antiqua"/>
          <w:color w:val="000000" w:themeColor="text1"/>
          <w:lang w:val="en-US"/>
        </w:rPr>
        <w:t>in about 92% of patients. Adverse events occurred in 43%</w:t>
      </w:r>
      <w:r w:rsidR="003A5086" w:rsidRPr="00783088">
        <w:rPr>
          <w:rFonts w:ascii="Book Antiqua" w:hAnsi="Book Antiqua"/>
          <w:color w:val="000000" w:themeColor="text1"/>
          <w:lang w:val="en-US"/>
        </w:rPr>
        <w:t xml:space="preserve"> of cases, mainly represented by </w:t>
      </w:r>
      <w:r w:rsidRPr="00783088">
        <w:rPr>
          <w:rFonts w:ascii="Book Antiqua" w:hAnsi="Book Antiqua"/>
          <w:color w:val="000000" w:themeColor="text1"/>
          <w:lang w:val="en-US"/>
        </w:rPr>
        <w:t xml:space="preserve">ductal strictures and a retro-duodenal </w:t>
      </w:r>
      <w:proofErr w:type="gramStart"/>
      <w:r w:rsidRPr="00783088">
        <w:rPr>
          <w:rFonts w:ascii="Book Antiqua" w:hAnsi="Book Antiqua"/>
          <w:color w:val="000000" w:themeColor="text1"/>
          <w:lang w:val="en-US"/>
        </w:rPr>
        <w:t>abscess</w:t>
      </w:r>
      <w:r w:rsidR="005D113B"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28</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Suarez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7968D2"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29</w:t>
      </w:r>
      <w:r w:rsidR="007968D2"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w:t>
      </w:r>
      <w:r w:rsidR="00891435"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another small case series of 4 patients showing similar results, with 3 patients succeeding complete ablation of the intraductal adenoma </w:t>
      </w:r>
      <w:r w:rsidR="003A5086" w:rsidRPr="00783088">
        <w:rPr>
          <w:rFonts w:ascii="Book Antiqua" w:hAnsi="Book Antiqua"/>
          <w:color w:val="000000" w:themeColor="text1"/>
          <w:lang w:val="en-US"/>
        </w:rPr>
        <w:t>and</w:t>
      </w:r>
      <w:r w:rsidRPr="00783088">
        <w:rPr>
          <w:rFonts w:ascii="Book Antiqua" w:hAnsi="Book Antiqua"/>
          <w:color w:val="000000" w:themeColor="text1"/>
          <w:lang w:val="en-US"/>
        </w:rPr>
        <w:t xml:space="preserve"> no adverse events noted during the short follow-up period. </w:t>
      </w:r>
    </w:p>
    <w:p w14:paraId="56787DEC" w14:textId="0E6780FA"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Finally, Camus </w:t>
      </w:r>
      <w:r w:rsidRPr="00783088">
        <w:rPr>
          <w:rFonts w:ascii="Book Antiqua" w:hAnsi="Book Antiqua"/>
          <w:i/>
          <w:color w:val="000000" w:themeColor="text1"/>
          <w:lang w:val="en-US"/>
        </w:rPr>
        <w:t xml:space="preserve">et </w:t>
      </w:r>
      <w:proofErr w:type="gramStart"/>
      <w:r w:rsidRPr="00783088">
        <w:rPr>
          <w:rFonts w:ascii="Book Antiqua" w:hAnsi="Book Antiqua"/>
          <w:i/>
          <w:color w:val="000000" w:themeColor="text1"/>
          <w:lang w:val="en-US"/>
        </w:rPr>
        <w:t>al</w:t>
      </w:r>
      <w:r w:rsidR="005D113B" w:rsidRPr="00783088">
        <w:rPr>
          <w:rFonts w:ascii="Book Antiqua" w:eastAsiaTheme="minorEastAsia" w:hAnsi="Book Antiqua"/>
          <w:color w:val="000000" w:themeColor="text1"/>
          <w:vertAlign w:val="superscript"/>
          <w:lang w:val="en-US" w:eastAsia="zh-CN"/>
        </w:rPr>
        <w:t>[</w:t>
      </w:r>
      <w:proofErr w:type="gramEnd"/>
      <w:r w:rsidR="00E65C07" w:rsidRPr="00783088">
        <w:rPr>
          <w:rFonts w:ascii="Book Antiqua" w:eastAsiaTheme="minorEastAsia" w:hAnsi="Book Antiqua"/>
          <w:color w:val="000000" w:themeColor="text1"/>
          <w:vertAlign w:val="superscript"/>
          <w:lang w:val="en-US" w:eastAsia="zh-CN"/>
        </w:rPr>
        <w:t>30</w:t>
      </w:r>
      <w:r w:rsidR="005D113B" w:rsidRPr="00783088">
        <w:rPr>
          <w:rFonts w:ascii="Book Antiqua" w:eastAsiaTheme="minorEastAsia" w:hAnsi="Book Antiqua"/>
          <w:color w:val="000000" w:themeColor="text1"/>
          <w:vertAlign w:val="superscript"/>
          <w:lang w:val="en-US" w:eastAsia="zh-CN"/>
        </w:rPr>
        <w:t>]</w:t>
      </w:r>
      <w:r w:rsidRPr="00783088">
        <w:rPr>
          <w:rFonts w:ascii="Book Antiqua" w:hAnsi="Book Antiqua"/>
          <w:color w:val="000000" w:themeColor="text1"/>
          <w:lang w:val="en-US"/>
        </w:rPr>
        <w:t xml:space="preserve"> published in 2018 the results of a prospective </w:t>
      </w:r>
      <w:r w:rsidR="003A5086" w:rsidRPr="00783088">
        <w:rPr>
          <w:rFonts w:ascii="Book Antiqua" w:hAnsi="Book Antiqua"/>
          <w:color w:val="000000" w:themeColor="text1"/>
          <w:lang w:val="en-US"/>
        </w:rPr>
        <w:t xml:space="preserve">and </w:t>
      </w:r>
      <w:r w:rsidRPr="00783088">
        <w:rPr>
          <w:rFonts w:ascii="Book Antiqua" w:hAnsi="Book Antiqua"/>
          <w:color w:val="000000" w:themeColor="text1"/>
          <w:lang w:val="en-US"/>
        </w:rPr>
        <w:t xml:space="preserve">open-label multicenter study including 20 patients with </w:t>
      </w:r>
      <w:r w:rsidR="003A5086" w:rsidRPr="00783088">
        <w:rPr>
          <w:rFonts w:ascii="Book Antiqua" w:hAnsi="Book Antiqua"/>
          <w:color w:val="000000" w:themeColor="text1"/>
          <w:lang w:val="en-US"/>
        </w:rPr>
        <w:t>pathological confirmed</w:t>
      </w:r>
      <w:r w:rsidRPr="00783088">
        <w:rPr>
          <w:rFonts w:ascii="Book Antiqua" w:hAnsi="Book Antiqua"/>
          <w:color w:val="000000" w:themeColor="text1"/>
          <w:lang w:val="en-US"/>
        </w:rPr>
        <w:t xml:space="preserve"> </w:t>
      </w:r>
      <w:proofErr w:type="spellStart"/>
      <w:r w:rsidRPr="00783088">
        <w:rPr>
          <w:rFonts w:ascii="Book Antiqua" w:hAnsi="Book Antiqua"/>
          <w:color w:val="000000" w:themeColor="text1"/>
          <w:lang w:val="en-US"/>
        </w:rPr>
        <w:t>endobiliary</w:t>
      </w:r>
      <w:proofErr w:type="spellEnd"/>
      <w:r w:rsidRPr="00783088">
        <w:rPr>
          <w:rFonts w:ascii="Book Antiqua" w:hAnsi="Book Antiqua"/>
          <w:color w:val="000000" w:themeColor="text1"/>
          <w:lang w:val="en-US"/>
        </w:rPr>
        <w:t xml:space="preserve"> adenoma remnant undergoing intraductal RFA. Residual neoplasia was evident in 15% and 30% of patients at 6 and 12 </w:t>
      </w:r>
      <w:proofErr w:type="spellStart"/>
      <w:r w:rsidR="005D113B"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respectively, achieving </w:t>
      </w:r>
      <w:r w:rsidR="003A5086" w:rsidRPr="00783088">
        <w:rPr>
          <w:rFonts w:ascii="Book Antiqua" w:hAnsi="Book Antiqua"/>
          <w:color w:val="000000" w:themeColor="text1"/>
          <w:lang w:val="en-US"/>
        </w:rPr>
        <w:t>seventy percent</w:t>
      </w:r>
      <w:r w:rsidRPr="00783088">
        <w:rPr>
          <w:rFonts w:ascii="Book Antiqua" w:hAnsi="Book Antiqua"/>
          <w:color w:val="000000" w:themeColor="text1"/>
          <w:lang w:val="en-US"/>
        </w:rPr>
        <w:t xml:space="preserve"> </w:t>
      </w:r>
      <w:r w:rsidR="003A5086" w:rsidRPr="00783088">
        <w:rPr>
          <w:rFonts w:ascii="Book Antiqua" w:hAnsi="Book Antiqua"/>
          <w:color w:val="000000" w:themeColor="text1"/>
          <w:lang w:val="en-US"/>
        </w:rPr>
        <w:t xml:space="preserve">possibility </w:t>
      </w:r>
      <w:r w:rsidRPr="00783088">
        <w:rPr>
          <w:rFonts w:ascii="Book Antiqua" w:hAnsi="Book Antiqua"/>
          <w:color w:val="000000" w:themeColor="text1"/>
          <w:lang w:val="en-US"/>
        </w:rPr>
        <w:t xml:space="preserve">of dysplasia eradication at 12 </w:t>
      </w:r>
      <w:proofErr w:type="spellStart"/>
      <w:r w:rsidR="00C93DED"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after a single session of RFA. At least one adverse event (no one severe) occurred in 40% patients during 12 </w:t>
      </w:r>
      <w:proofErr w:type="spellStart"/>
      <w:r w:rsidR="005D113B" w:rsidRPr="00783088">
        <w:rPr>
          <w:rFonts w:ascii="Book Antiqua" w:eastAsiaTheme="minorEastAsia" w:hAnsi="Book Antiqua"/>
          <w:color w:val="000000" w:themeColor="text1"/>
          <w:lang w:val="en-US" w:eastAsia="zh-CN"/>
        </w:rPr>
        <w:t>mo</w:t>
      </w:r>
      <w:proofErr w:type="spellEnd"/>
      <w:r w:rsidRPr="00783088">
        <w:rPr>
          <w:rFonts w:ascii="Book Antiqua" w:hAnsi="Book Antiqua"/>
          <w:color w:val="000000" w:themeColor="text1"/>
          <w:lang w:val="en-US"/>
        </w:rPr>
        <w:t xml:space="preserve"> follow-up.</w:t>
      </w:r>
    </w:p>
    <w:p w14:paraId="6783BC4B" w14:textId="575DF410" w:rsidR="00141C3E" w:rsidRPr="00783088" w:rsidRDefault="00141C3E" w:rsidP="00783088">
      <w:pPr>
        <w:spacing w:line="360" w:lineRule="auto"/>
        <w:ind w:firstLineChars="100" w:firstLine="240"/>
        <w:jc w:val="both"/>
        <w:rPr>
          <w:rFonts w:ascii="Book Antiqua" w:hAnsi="Book Antiqua"/>
          <w:color w:val="000000" w:themeColor="text1"/>
          <w:lang w:val="en-US"/>
        </w:rPr>
      </w:pPr>
      <w:r w:rsidRPr="00783088">
        <w:rPr>
          <w:rFonts w:ascii="Book Antiqua" w:hAnsi="Book Antiqua"/>
          <w:color w:val="000000" w:themeColor="text1"/>
          <w:lang w:val="en-US"/>
        </w:rPr>
        <w:t xml:space="preserve">Although small in number, </w:t>
      </w:r>
      <w:r w:rsidR="00891435" w:rsidRPr="00783088">
        <w:rPr>
          <w:rFonts w:ascii="Book Antiqua" w:hAnsi="Book Antiqua"/>
          <w:color w:val="000000" w:themeColor="text1"/>
          <w:lang w:val="en-US"/>
        </w:rPr>
        <w:t xml:space="preserve">in </w:t>
      </w:r>
      <w:r w:rsidRPr="00783088">
        <w:rPr>
          <w:rFonts w:ascii="Book Antiqua" w:hAnsi="Book Antiqua"/>
          <w:color w:val="000000" w:themeColor="text1"/>
          <w:lang w:val="en-US"/>
        </w:rPr>
        <w:t xml:space="preserve">these studies RFA seems to be a </w:t>
      </w:r>
      <w:r w:rsidR="003A5086" w:rsidRPr="00783088">
        <w:rPr>
          <w:rFonts w:ascii="Book Antiqua" w:hAnsi="Book Antiqua"/>
          <w:color w:val="000000" w:themeColor="text1"/>
          <w:lang w:val="en-US"/>
        </w:rPr>
        <w:t>reasonably</w:t>
      </w:r>
      <w:r w:rsidRPr="00783088">
        <w:rPr>
          <w:rFonts w:ascii="Book Antiqua" w:hAnsi="Book Antiqua"/>
          <w:color w:val="000000" w:themeColor="text1"/>
          <w:lang w:val="en-US"/>
        </w:rPr>
        <w:t xml:space="preserve"> safe and effective approach for the treatment of residual ampullary adenomas with </w:t>
      </w:r>
      <w:proofErr w:type="spellStart"/>
      <w:r w:rsidRPr="00783088">
        <w:rPr>
          <w:rFonts w:ascii="Book Antiqua" w:hAnsi="Book Antiqua"/>
          <w:color w:val="000000" w:themeColor="text1"/>
          <w:lang w:val="en-US"/>
        </w:rPr>
        <w:t>endobiliary</w:t>
      </w:r>
      <w:proofErr w:type="spellEnd"/>
      <w:r w:rsidRPr="00783088">
        <w:rPr>
          <w:rFonts w:ascii="Book Antiqua" w:hAnsi="Book Antiqua"/>
          <w:color w:val="000000" w:themeColor="text1"/>
          <w:lang w:val="en-US"/>
        </w:rPr>
        <w:t xml:space="preserve"> extension.</w:t>
      </w:r>
    </w:p>
    <w:p w14:paraId="50BCD23D" w14:textId="77777777" w:rsidR="00022D09" w:rsidRPr="00783088" w:rsidRDefault="00022D09" w:rsidP="00783088">
      <w:pPr>
        <w:spacing w:line="360" w:lineRule="auto"/>
        <w:jc w:val="both"/>
        <w:rPr>
          <w:rFonts w:ascii="Book Antiqua" w:eastAsiaTheme="minorEastAsia" w:hAnsi="Book Antiqua"/>
          <w:color w:val="000000" w:themeColor="text1"/>
          <w:lang w:val="en-US" w:eastAsia="zh-CN"/>
        </w:rPr>
      </w:pPr>
    </w:p>
    <w:p w14:paraId="76DA4479" w14:textId="684D6568" w:rsidR="006B57B1" w:rsidRPr="00783088" w:rsidRDefault="00740C1A"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CONCLUSION</w:t>
      </w:r>
    </w:p>
    <w:p w14:paraId="2E81DFC0" w14:textId="3CC3A891" w:rsidR="00446FC0" w:rsidRPr="00783088" w:rsidRDefault="006B57B1"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 xml:space="preserve">RFA is an additional treatment recently </w:t>
      </w:r>
      <w:proofErr w:type="spellStart"/>
      <w:r w:rsidR="003A5086" w:rsidRPr="00783088">
        <w:rPr>
          <w:rFonts w:ascii="Book Antiqua" w:hAnsi="Book Antiqua"/>
          <w:color w:val="000000" w:themeColor="text1"/>
          <w:lang w:val="en-US"/>
        </w:rPr>
        <w:t>impemented</w:t>
      </w:r>
      <w:proofErr w:type="spellEnd"/>
      <w:r w:rsidR="003A5086" w:rsidRPr="00783088">
        <w:rPr>
          <w:rFonts w:ascii="Book Antiqua" w:hAnsi="Book Antiqua"/>
          <w:color w:val="000000" w:themeColor="text1"/>
          <w:lang w:val="en-US"/>
        </w:rPr>
        <w:t xml:space="preserve"> </w:t>
      </w:r>
      <w:r w:rsidRPr="00783088">
        <w:rPr>
          <w:rFonts w:ascii="Book Antiqua" w:hAnsi="Book Antiqua"/>
          <w:color w:val="000000" w:themeColor="text1"/>
          <w:lang w:val="en-US"/>
        </w:rPr>
        <w:t xml:space="preserve">to the </w:t>
      </w:r>
      <w:r w:rsidR="003A5086" w:rsidRPr="00783088">
        <w:rPr>
          <w:rFonts w:ascii="Book Antiqua" w:hAnsi="Book Antiqua"/>
          <w:color w:val="000000" w:themeColor="text1"/>
          <w:lang w:val="en-US"/>
        </w:rPr>
        <w:t xml:space="preserve">advanced </w:t>
      </w:r>
      <w:proofErr w:type="spellStart"/>
      <w:r w:rsidR="003A5086" w:rsidRPr="00783088">
        <w:rPr>
          <w:rFonts w:ascii="Book Antiqua" w:hAnsi="Book Antiqua"/>
          <w:color w:val="000000" w:themeColor="text1"/>
          <w:lang w:val="en-US"/>
        </w:rPr>
        <w:t>bilio</w:t>
      </w:r>
      <w:proofErr w:type="spellEnd"/>
      <w:r w:rsidR="003A5086" w:rsidRPr="00783088">
        <w:rPr>
          <w:rFonts w:ascii="Book Antiqua" w:hAnsi="Book Antiqua"/>
          <w:color w:val="000000" w:themeColor="text1"/>
          <w:lang w:val="en-US"/>
        </w:rPr>
        <w:t xml:space="preserve">-pancreatic </w:t>
      </w:r>
      <w:r w:rsidRPr="00783088">
        <w:rPr>
          <w:rFonts w:ascii="Book Antiqua" w:hAnsi="Book Antiqua"/>
          <w:color w:val="000000" w:themeColor="text1"/>
          <w:lang w:val="en-US"/>
        </w:rPr>
        <w:t>endoscopy. In the field of unresectable neoplasia</w:t>
      </w:r>
      <w:r w:rsidR="00944D30" w:rsidRPr="00783088">
        <w:rPr>
          <w:rFonts w:ascii="Book Antiqua" w:hAnsi="Book Antiqua"/>
          <w:color w:val="000000" w:themeColor="text1"/>
          <w:lang w:val="en-US"/>
        </w:rPr>
        <w:t xml:space="preserve"> and MBO</w:t>
      </w:r>
      <w:r w:rsidRPr="00783088">
        <w:rPr>
          <w:rFonts w:ascii="Book Antiqua" w:hAnsi="Book Antiqua"/>
          <w:color w:val="000000" w:themeColor="text1"/>
          <w:lang w:val="en-US"/>
        </w:rPr>
        <w:t xml:space="preserve">, in which treatment options are very restricted, great potential has been addressed to this procedure. Available studies suggest a beneficial effect on survival and stent patency with RFA, but current suggestion is limited because most of studies have been performed using a retrospective design, on </w:t>
      </w:r>
      <w:r w:rsidR="009D5881" w:rsidRPr="00783088">
        <w:rPr>
          <w:rFonts w:ascii="Book Antiqua" w:hAnsi="Book Antiqua"/>
          <w:color w:val="000000" w:themeColor="text1"/>
          <w:lang w:val="en-US"/>
        </w:rPr>
        <w:t>diminutive</w:t>
      </w:r>
      <w:r w:rsidRPr="00783088">
        <w:rPr>
          <w:rFonts w:ascii="Book Antiqua" w:hAnsi="Book Antiqua"/>
          <w:color w:val="000000" w:themeColor="text1"/>
          <w:lang w:val="en-US"/>
        </w:rPr>
        <w:t xml:space="preserve"> and dissimilar cohorts of patients. As for </w:t>
      </w:r>
      <w:r w:rsidR="00944D30" w:rsidRPr="00783088">
        <w:rPr>
          <w:rFonts w:ascii="Book Antiqua" w:hAnsi="Book Antiqua"/>
          <w:color w:val="000000" w:themeColor="text1"/>
          <w:lang w:val="en-US"/>
        </w:rPr>
        <w:t>complication</w:t>
      </w:r>
      <w:r w:rsidRPr="00783088">
        <w:rPr>
          <w:rFonts w:ascii="Book Antiqua" w:hAnsi="Book Antiqua"/>
          <w:color w:val="000000" w:themeColor="text1"/>
          <w:lang w:val="en-US"/>
        </w:rPr>
        <w:t xml:space="preserve">, safety seems to be tolerable, though serious </w:t>
      </w:r>
      <w:r w:rsidR="00944D30" w:rsidRPr="00783088">
        <w:rPr>
          <w:rFonts w:ascii="Book Antiqua" w:hAnsi="Book Antiqua"/>
          <w:color w:val="000000" w:themeColor="text1"/>
          <w:lang w:val="en-US"/>
        </w:rPr>
        <w:t xml:space="preserve">adverse events </w:t>
      </w:r>
      <w:r w:rsidRPr="00783088">
        <w:rPr>
          <w:rFonts w:ascii="Book Antiqua" w:hAnsi="Book Antiqua"/>
          <w:color w:val="000000" w:themeColor="text1"/>
          <w:lang w:val="en-US"/>
        </w:rPr>
        <w:t xml:space="preserve">have been reported. </w:t>
      </w:r>
      <w:r w:rsidR="00944D30" w:rsidRPr="00783088">
        <w:rPr>
          <w:rFonts w:ascii="Book Antiqua" w:hAnsi="Book Antiqua"/>
          <w:color w:val="000000" w:themeColor="text1"/>
          <w:lang w:val="en-US"/>
        </w:rPr>
        <w:t xml:space="preserve">Only few prospective studies and one randomized controlled </w:t>
      </w:r>
      <w:r w:rsidR="00022D09" w:rsidRPr="00783088">
        <w:rPr>
          <w:rFonts w:ascii="Book Antiqua" w:hAnsi="Book Antiqua"/>
          <w:color w:val="000000" w:themeColor="text1"/>
          <w:lang w:val="en-US"/>
        </w:rPr>
        <w:t>trial</w:t>
      </w:r>
      <w:r w:rsidR="00944D30" w:rsidRPr="00783088">
        <w:rPr>
          <w:rFonts w:ascii="Book Antiqua" w:hAnsi="Book Antiqua"/>
          <w:color w:val="000000" w:themeColor="text1"/>
          <w:lang w:val="en-US"/>
        </w:rPr>
        <w:t xml:space="preserve"> are available and confirm and enhance these two main aspects: increased survival and reduced rates of adverse events. Further efforts are needed to increase the degree of evidence and to comply with </w:t>
      </w:r>
      <w:r w:rsidR="00944D30" w:rsidRPr="00783088">
        <w:rPr>
          <w:rFonts w:ascii="Book Antiqua" w:hAnsi="Book Antiqua"/>
          <w:color w:val="000000" w:themeColor="text1"/>
          <w:lang w:val="en-US"/>
        </w:rPr>
        <w:lastRenderedPageBreak/>
        <w:t>additional therapeutic indications such as occluded SEMS or adenomatous post-</w:t>
      </w:r>
      <w:proofErr w:type="spellStart"/>
      <w:r w:rsidR="00944D30" w:rsidRPr="00783088">
        <w:rPr>
          <w:rFonts w:ascii="Book Antiqua" w:hAnsi="Book Antiqua"/>
          <w:color w:val="000000" w:themeColor="text1"/>
          <w:lang w:val="en-US"/>
        </w:rPr>
        <w:t>ampullectomy</w:t>
      </w:r>
      <w:proofErr w:type="spellEnd"/>
      <w:r w:rsidR="00944D30" w:rsidRPr="00783088">
        <w:rPr>
          <w:rFonts w:ascii="Book Antiqua" w:hAnsi="Book Antiqua"/>
          <w:color w:val="000000" w:themeColor="text1"/>
          <w:lang w:val="en-US"/>
        </w:rPr>
        <w:t xml:space="preserve"> residuals.</w:t>
      </w:r>
    </w:p>
    <w:p w14:paraId="6F1E5B5B" w14:textId="77777777" w:rsidR="00851C9C" w:rsidRPr="00783088" w:rsidRDefault="00851C9C" w:rsidP="00783088">
      <w:pPr>
        <w:spacing w:line="360" w:lineRule="auto"/>
        <w:jc w:val="both"/>
        <w:rPr>
          <w:rFonts w:ascii="Book Antiqua" w:hAnsi="Book Antiqua"/>
          <w:color w:val="000000" w:themeColor="text1"/>
          <w:lang w:val="en-US"/>
        </w:rPr>
      </w:pPr>
    </w:p>
    <w:p w14:paraId="4771A416" w14:textId="5B1E092D" w:rsidR="00446FC0" w:rsidRPr="00783088" w:rsidRDefault="00C40F6B" w:rsidP="00783088">
      <w:pPr>
        <w:spacing w:line="360" w:lineRule="auto"/>
        <w:jc w:val="both"/>
        <w:rPr>
          <w:rFonts w:ascii="Book Antiqua" w:eastAsiaTheme="minorEastAsia" w:hAnsi="Book Antiqua"/>
          <w:b/>
          <w:color w:val="000000" w:themeColor="text1"/>
          <w:lang w:val="en-US" w:eastAsia="zh-CN"/>
        </w:rPr>
      </w:pPr>
      <w:r w:rsidRPr="00783088">
        <w:rPr>
          <w:rFonts w:ascii="Book Antiqua" w:hAnsi="Book Antiqua"/>
          <w:b/>
          <w:color w:val="000000" w:themeColor="text1"/>
          <w:lang w:val="en-US"/>
        </w:rPr>
        <w:t>REFERENCES</w:t>
      </w:r>
    </w:p>
    <w:p w14:paraId="6C6028DA"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 </w:t>
      </w:r>
      <w:r w:rsidRPr="00783088">
        <w:rPr>
          <w:rFonts w:ascii="Book Antiqua" w:hAnsi="Book Antiqua"/>
          <w:b/>
          <w:color w:val="000000" w:themeColor="text1"/>
        </w:rPr>
        <w:t>Sawas T</w:t>
      </w:r>
      <w:r w:rsidRPr="00783088">
        <w:rPr>
          <w:rFonts w:ascii="Book Antiqua" w:hAnsi="Book Antiqua"/>
          <w:color w:val="000000" w:themeColor="text1"/>
        </w:rPr>
        <w:t xml:space="preserve">, Al Halabi S, Parsi MA, Vargo JJ. Self-expandable metal stents versus plastic stents for malignant biliary obstruction: a meta-analysis.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2015; </w:t>
      </w:r>
      <w:r w:rsidRPr="00783088">
        <w:rPr>
          <w:rFonts w:ascii="Book Antiqua" w:hAnsi="Book Antiqua"/>
          <w:b/>
          <w:color w:val="000000" w:themeColor="text1"/>
        </w:rPr>
        <w:t>82</w:t>
      </w:r>
      <w:r w:rsidRPr="00783088">
        <w:rPr>
          <w:rFonts w:ascii="Book Antiqua" w:hAnsi="Book Antiqua"/>
          <w:color w:val="000000" w:themeColor="text1"/>
        </w:rPr>
        <w:t>: 256-267.e7 [PMID: 25982849 DOI: 10.1016/j.gie.2015.03.1980]</w:t>
      </w:r>
    </w:p>
    <w:p w14:paraId="400C235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 </w:t>
      </w:r>
      <w:r w:rsidRPr="00783088">
        <w:rPr>
          <w:rFonts w:ascii="Book Antiqua" w:hAnsi="Book Antiqua"/>
          <w:b/>
          <w:color w:val="000000" w:themeColor="text1"/>
        </w:rPr>
        <w:t>Kahaleh M</w:t>
      </w:r>
      <w:r w:rsidRPr="00783088">
        <w:rPr>
          <w:rFonts w:ascii="Book Antiqua" w:hAnsi="Book Antiqua"/>
          <w:color w:val="000000" w:themeColor="text1"/>
        </w:rPr>
        <w:t xml:space="preserve">, Tokar J, Conaway MR, Brock A, Le T, Adams RB, Yeaton P. Efficacy and complications of covered Wallstents in malignant distal biliary obstruction.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2005; </w:t>
      </w:r>
      <w:r w:rsidRPr="00783088">
        <w:rPr>
          <w:rFonts w:ascii="Book Antiqua" w:hAnsi="Book Antiqua"/>
          <w:b/>
          <w:color w:val="000000" w:themeColor="text1"/>
        </w:rPr>
        <w:t>61</w:t>
      </w:r>
      <w:r w:rsidRPr="00783088">
        <w:rPr>
          <w:rFonts w:ascii="Book Antiqua" w:hAnsi="Book Antiqua"/>
          <w:color w:val="000000" w:themeColor="text1"/>
        </w:rPr>
        <w:t>: 528-533 [PMID: 15812404 DOI: 10.1016/S0016-5107(04)02593-3]</w:t>
      </w:r>
    </w:p>
    <w:p w14:paraId="2CB57D7B"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3 </w:t>
      </w:r>
      <w:r w:rsidRPr="00783088">
        <w:rPr>
          <w:rFonts w:ascii="Book Antiqua" w:hAnsi="Book Antiqua"/>
          <w:b/>
          <w:color w:val="000000" w:themeColor="text1"/>
        </w:rPr>
        <w:t>Moss AC</w:t>
      </w:r>
      <w:r w:rsidRPr="00783088">
        <w:rPr>
          <w:rFonts w:ascii="Book Antiqua" w:hAnsi="Book Antiqua"/>
          <w:color w:val="000000" w:themeColor="text1"/>
        </w:rPr>
        <w:t xml:space="preserve">, Morris E, Leyden J, MacMathuna P. Malignant distal biliary obstruction: a systematic review and meta-analysis of endoscopic and surgical bypass results. </w:t>
      </w:r>
      <w:r w:rsidRPr="00783088">
        <w:rPr>
          <w:rFonts w:ascii="Book Antiqua" w:hAnsi="Book Antiqua"/>
          <w:i/>
          <w:color w:val="000000" w:themeColor="text1"/>
        </w:rPr>
        <w:t>Cancer Treat Rev</w:t>
      </w:r>
      <w:r w:rsidRPr="00783088">
        <w:rPr>
          <w:rFonts w:ascii="Book Antiqua" w:hAnsi="Book Antiqua"/>
          <w:color w:val="000000" w:themeColor="text1"/>
        </w:rPr>
        <w:t xml:space="preserve"> 2007; </w:t>
      </w:r>
      <w:r w:rsidRPr="00783088">
        <w:rPr>
          <w:rFonts w:ascii="Book Antiqua" w:hAnsi="Book Antiqua"/>
          <w:b/>
          <w:color w:val="000000" w:themeColor="text1"/>
        </w:rPr>
        <w:t>33</w:t>
      </w:r>
      <w:r w:rsidRPr="00783088">
        <w:rPr>
          <w:rFonts w:ascii="Book Antiqua" w:hAnsi="Book Antiqua"/>
          <w:color w:val="000000" w:themeColor="text1"/>
        </w:rPr>
        <w:t>: 213-221 [PMID: 17157990 DOI: 10.1016/j.ctrv.2006.10.006]</w:t>
      </w:r>
    </w:p>
    <w:p w14:paraId="499B913A"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4 </w:t>
      </w:r>
      <w:r w:rsidRPr="00783088">
        <w:rPr>
          <w:rFonts w:ascii="Book Antiqua" w:hAnsi="Book Antiqua"/>
          <w:b/>
          <w:color w:val="000000" w:themeColor="text1"/>
        </w:rPr>
        <w:t>Sangchan A</w:t>
      </w:r>
      <w:r w:rsidRPr="00783088">
        <w:rPr>
          <w:rFonts w:ascii="Book Antiqua" w:hAnsi="Book Antiqua"/>
          <w:color w:val="000000" w:themeColor="text1"/>
        </w:rPr>
        <w:t xml:space="preserve">, Kongkasame W, Pugkhem A, Jenwitheesuk K, Mairiang P. Efficacy of metal and plastic stents in unresectable complex hilar cholangiocarcinoma: a randomized controlled trial.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2012; </w:t>
      </w:r>
      <w:r w:rsidRPr="00783088">
        <w:rPr>
          <w:rFonts w:ascii="Book Antiqua" w:hAnsi="Book Antiqua"/>
          <w:b/>
          <w:color w:val="000000" w:themeColor="text1"/>
        </w:rPr>
        <w:t>76</w:t>
      </w:r>
      <w:r w:rsidRPr="00783088">
        <w:rPr>
          <w:rFonts w:ascii="Book Antiqua" w:hAnsi="Book Antiqua"/>
          <w:color w:val="000000" w:themeColor="text1"/>
        </w:rPr>
        <w:t>: 93-99 [PMID: 22595446 DOI: 10.1016/j.gie.2012.02.048]</w:t>
      </w:r>
    </w:p>
    <w:p w14:paraId="701F4B17"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5 </w:t>
      </w:r>
      <w:r w:rsidRPr="00783088">
        <w:rPr>
          <w:rFonts w:ascii="Book Antiqua" w:hAnsi="Book Antiqua"/>
          <w:b/>
          <w:color w:val="000000" w:themeColor="text1"/>
        </w:rPr>
        <w:t>Loew BJ</w:t>
      </w:r>
      <w:r w:rsidRPr="00783088">
        <w:rPr>
          <w:rFonts w:ascii="Book Antiqua" w:hAnsi="Book Antiqua"/>
          <w:color w:val="000000" w:themeColor="text1"/>
        </w:rPr>
        <w:t xml:space="preserve">, Howell DA, Sanders MK, Desilets DJ, Kortan PP, May GR, Shah RJ, Chen YK, Parsons WG, Hawes RH, Cotton PB, Slivka AA, Ahmad J, Lehman GA, Sherman S, Neuhaus H, Schumacher BM. Comparative performance of uncoated, self-expanding metal biliary stents of different designs in 2 diameters: final results of an international multicenter, randomized, controlled trial.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2009; </w:t>
      </w:r>
      <w:r w:rsidRPr="00783088">
        <w:rPr>
          <w:rFonts w:ascii="Book Antiqua" w:hAnsi="Book Antiqua"/>
          <w:b/>
          <w:color w:val="000000" w:themeColor="text1"/>
        </w:rPr>
        <w:t>70</w:t>
      </w:r>
      <w:r w:rsidRPr="00783088">
        <w:rPr>
          <w:rFonts w:ascii="Book Antiqua" w:hAnsi="Book Antiqua"/>
          <w:color w:val="000000" w:themeColor="text1"/>
        </w:rPr>
        <w:t>: 445-453 [PMID: 19482279 DOI: 10.1016/j.gie.2008.11.018]</w:t>
      </w:r>
    </w:p>
    <w:p w14:paraId="7B909635"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6 </w:t>
      </w:r>
      <w:r w:rsidRPr="00783088">
        <w:rPr>
          <w:rFonts w:ascii="Book Antiqua" w:hAnsi="Book Antiqua"/>
          <w:b/>
          <w:color w:val="000000" w:themeColor="text1"/>
        </w:rPr>
        <w:t>Smith I</w:t>
      </w:r>
      <w:r w:rsidRPr="00783088">
        <w:rPr>
          <w:rFonts w:ascii="Book Antiqua" w:hAnsi="Book Antiqua"/>
          <w:color w:val="000000" w:themeColor="text1"/>
        </w:rPr>
        <w:t xml:space="preserve">, Kahaleh M. Biliary Tumor Ablation with Photodynamic Therapy and Radiofrequency Ablation. </w:t>
      </w:r>
      <w:r w:rsidRPr="00783088">
        <w:rPr>
          <w:rFonts w:ascii="Book Antiqua" w:hAnsi="Book Antiqua"/>
          <w:i/>
          <w:color w:val="000000" w:themeColor="text1"/>
        </w:rPr>
        <w:t>Gastrointest Endosc Clin N Am</w:t>
      </w:r>
      <w:r w:rsidRPr="00783088">
        <w:rPr>
          <w:rFonts w:ascii="Book Antiqua" w:hAnsi="Book Antiqua"/>
          <w:color w:val="000000" w:themeColor="text1"/>
        </w:rPr>
        <w:t xml:space="preserve"> 2015; </w:t>
      </w:r>
      <w:r w:rsidRPr="00783088">
        <w:rPr>
          <w:rFonts w:ascii="Book Antiqua" w:hAnsi="Book Antiqua"/>
          <w:b/>
          <w:color w:val="000000" w:themeColor="text1"/>
        </w:rPr>
        <w:t>25</w:t>
      </w:r>
      <w:r w:rsidRPr="00783088">
        <w:rPr>
          <w:rFonts w:ascii="Book Antiqua" w:hAnsi="Book Antiqua"/>
          <w:color w:val="000000" w:themeColor="text1"/>
        </w:rPr>
        <w:t>: 793-804 [PMID: 26431605 DOI: 10.1016/j.giec.2015.06.013]</w:t>
      </w:r>
    </w:p>
    <w:p w14:paraId="74DF5BD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7 </w:t>
      </w:r>
      <w:r w:rsidRPr="00783088">
        <w:rPr>
          <w:rFonts w:ascii="Book Antiqua" w:hAnsi="Book Antiqua"/>
          <w:b/>
          <w:color w:val="000000" w:themeColor="text1"/>
        </w:rPr>
        <w:t>Kahaleh M</w:t>
      </w:r>
      <w:r w:rsidRPr="00783088">
        <w:rPr>
          <w:rFonts w:ascii="Book Antiqua" w:hAnsi="Book Antiqua"/>
          <w:color w:val="000000" w:themeColor="text1"/>
        </w:rPr>
        <w:t xml:space="preserve">, Mishra R, Shami VM, Northup PG, Berg CL, Bashlor P, Jones P, Ellen K, Weiss GR, Brenin CM, Kurth BE, Rich TA, Adams RB, Yeaton P. Unresectable cholangiocarcinoma: comparison of survival in biliary stenting alone versus stenting with photodynamic therapy. </w:t>
      </w:r>
      <w:r w:rsidRPr="00783088">
        <w:rPr>
          <w:rFonts w:ascii="Book Antiqua" w:hAnsi="Book Antiqua"/>
          <w:i/>
          <w:color w:val="000000" w:themeColor="text1"/>
        </w:rPr>
        <w:t>Clin Gastroenterol Hepatol</w:t>
      </w:r>
      <w:r w:rsidRPr="00783088">
        <w:rPr>
          <w:rFonts w:ascii="Book Antiqua" w:hAnsi="Book Antiqua"/>
          <w:color w:val="000000" w:themeColor="text1"/>
        </w:rPr>
        <w:t xml:space="preserve"> 2008; </w:t>
      </w:r>
      <w:r w:rsidRPr="00783088">
        <w:rPr>
          <w:rFonts w:ascii="Book Antiqua" w:hAnsi="Book Antiqua"/>
          <w:b/>
          <w:color w:val="000000" w:themeColor="text1"/>
        </w:rPr>
        <w:t>6</w:t>
      </w:r>
      <w:r w:rsidRPr="00783088">
        <w:rPr>
          <w:rFonts w:ascii="Book Antiqua" w:hAnsi="Book Antiqua"/>
          <w:color w:val="000000" w:themeColor="text1"/>
        </w:rPr>
        <w:t>: 290-297 [PMID: 18255347 DOI: 10.1016/j.cgh.2007.12.004]</w:t>
      </w:r>
    </w:p>
    <w:p w14:paraId="37D28F23"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8 </w:t>
      </w:r>
      <w:r w:rsidRPr="00783088">
        <w:rPr>
          <w:rFonts w:ascii="Book Antiqua" w:hAnsi="Book Antiqua"/>
          <w:b/>
          <w:color w:val="000000" w:themeColor="text1"/>
        </w:rPr>
        <w:t>Deodato F</w:t>
      </w:r>
      <w:r w:rsidRPr="00783088">
        <w:rPr>
          <w:rFonts w:ascii="Book Antiqua" w:hAnsi="Book Antiqua"/>
          <w:color w:val="000000" w:themeColor="text1"/>
        </w:rPr>
        <w:t xml:space="preserve">, Clemente G, Mattiucci GC, Macchia G, Costamagna G, Giuliante F, Smaniotto D, Luzi S, Valentini V, Mutignani M, Nuzzo G, Cellini N, Morganti AG. Chemoradiation and </w:t>
      </w:r>
      <w:r w:rsidRPr="00783088">
        <w:rPr>
          <w:rFonts w:ascii="Book Antiqua" w:hAnsi="Book Antiqua"/>
          <w:color w:val="000000" w:themeColor="text1"/>
        </w:rPr>
        <w:lastRenderedPageBreak/>
        <w:t xml:space="preserve">brachytherapy in biliary tract carcinoma: long-term results. </w:t>
      </w:r>
      <w:r w:rsidRPr="00783088">
        <w:rPr>
          <w:rFonts w:ascii="Book Antiqua" w:hAnsi="Book Antiqua"/>
          <w:i/>
          <w:color w:val="000000" w:themeColor="text1"/>
        </w:rPr>
        <w:t>Int J Radiat Oncol Biol Phys</w:t>
      </w:r>
      <w:r w:rsidRPr="00783088">
        <w:rPr>
          <w:rFonts w:ascii="Book Antiqua" w:hAnsi="Book Antiqua"/>
          <w:color w:val="000000" w:themeColor="text1"/>
        </w:rPr>
        <w:t xml:space="preserve"> 2006; </w:t>
      </w:r>
      <w:r w:rsidRPr="00783088">
        <w:rPr>
          <w:rFonts w:ascii="Book Antiqua" w:hAnsi="Book Antiqua"/>
          <w:b/>
          <w:color w:val="000000" w:themeColor="text1"/>
        </w:rPr>
        <w:t>64</w:t>
      </w:r>
      <w:r w:rsidRPr="00783088">
        <w:rPr>
          <w:rFonts w:ascii="Book Antiqua" w:hAnsi="Book Antiqua"/>
          <w:color w:val="000000" w:themeColor="text1"/>
        </w:rPr>
        <w:t>: 483-488 [PMID: 16242254 DOI: 10.1016/j.ijrobp.2005.07.977]</w:t>
      </w:r>
    </w:p>
    <w:p w14:paraId="23C9F155" w14:textId="6F71F98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9 </w:t>
      </w:r>
      <w:r w:rsidRPr="00783088">
        <w:rPr>
          <w:rFonts w:ascii="Book Antiqua" w:hAnsi="Book Antiqua"/>
          <w:b/>
          <w:color w:val="000000" w:themeColor="text1"/>
        </w:rPr>
        <w:t>Liu M</w:t>
      </w:r>
      <w:r w:rsidRPr="00783088">
        <w:rPr>
          <w:rFonts w:ascii="Book Antiqua" w:hAnsi="Book Antiqua"/>
          <w:color w:val="000000" w:themeColor="text1"/>
        </w:rPr>
        <w:t xml:space="preserve">, Huang GL, Xu M, Pan FS, Lu MD, Zheng KG, Kuang M, Xie XY. Percutaneous thermal ablation for the treatment of colorectal liver metastases and hepatocellular carcinoma: a comparison of local therapeutic efficacy. </w:t>
      </w:r>
      <w:r w:rsidRPr="00783088">
        <w:rPr>
          <w:rFonts w:ascii="Book Antiqua" w:hAnsi="Book Antiqua"/>
          <w:i/>
          <w:color w:val="000000" w:themeColor="text1"/>
        </w:rPr>
        <w:t>Int J Hyperthermia</w:t>
      </w:r>
      <w:r w:rsidRPr="00783088">
        <w:rPr>
          <w:rFonts w:ascii="Book Antiqua" w:hAnsi="Book Antiqua"/>
          <w:color w:val="000000" w:themeColor="text1"/>
        </w:rPr>
        <w:t xml:space="preserve"> 2017; 1-11 [PMID: 28044471 DOI: 10.1080/02656736.2017.1278622]</w:t>
      </w:r>
    </w:p>
    <w:p w14:paraId="153C058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10 </w:t>
      </w:r>
      <w:r w:rsidRPr="00783088">
        <w:rPr>
          <w:rFonts w:ascii="Book Antiqua" w:hAnsi="Book Antiqua"/>
          <w:b/>
          <w:color w:val="000000" w:themeColor="text1"/>
        </w:rPr>
        <w:t>Alvarez-Sánchez MV</w:t>
      </w:r>
      <w:r w:rsidRPr="00783088">
        <w:rPr>
          <w:rFonts w:ascii="Book Antiqua" w:hAnsi="Book Antiqua"/>
          <w:color w:val="000000" w:themeColor="text1"/>
        </w:rPr>
        <w:t xml:space="preserve">, Napoléon B. Review of endoscopic radiofrequency in biliopancreatic tumours with emphasis on clinical benefits, controversies and safety. </w:t>
      </w:r>
      <w:r w:rsidRPr="00783088">
        <w:rPr>
          <w:rFonts w:ascii="Book Antiqua" w:hAnsi="Book Antiqua"/>
          <w:i/>
          <w:color w:val="000000" w:themeColor="text1"/>
        </w:rPr>
        <w:t>World J Gastroenterol</w:t>
      </w:r>
      <w:r w:rsidRPr="00783088">
        <w:rPr>
          <w:rFonts w:ascii="Book Antiqua" w:hAnsi="Book Antiqua"/>
          <w:color w:val="000000" w:themeColor="text1"/>
        </w:rPr>
        <w:t xml:space="preserve"> 2016; </w:t>
      </w:r>
      <w:r w:rsidRPr="00783088">
        <w:rPr>
          <w:rFonts w:ascii="Book Antiqua" w:hAnsi="Book Antiqua"/>
          <w:b/>
          <w:color w:val="000000" w:themeColor="text1"/>
        </w:rPr>
        <w:t>22</w:t>
      </w:r>
      <w:r w:rsidRPr="00783088">
        <w:rPr>
          <w:rFonts w:ascii="Book Antiqua" w:hAnsi="Book Antiqua"/>
          <w:color w:val="000000" w:themeColor="text1"/>
        </w:rPr>
        <w:t>: 8257-8270 [PMID: 27729733 DOI: 10.3748/wjg.v22.i37.8257]</w:t>
      </w:r>
    </w:p>
    <w:p w14:paraId="3AACAFA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11 </w:t>
      </w:r>
      <w:r w:rsidRPr="00783088">
        <w:rPr>
          <w:rFonts w:ascii="Book Antiqua" w:hAnsi="Book Antiqua"/>
          <w:b/>
          <w:color w:val="000000" w:themeColor="text1"/>
        </w:rPr>
        <w:t>Goldberg SN</w:t>
      </w:r>
      <w:r w:rsidRPr="00783088">
        <w:rPr>
          <w:rFonts w:ascii="Book Antiqua" w:hAnsi="Book Antiqua"/>
          <w:color w:val="000000" w:themeColor="text1"/>
        </w:rPr>
        <w:t xml:space="preserve">, Gazelle GS. Radiofrequency tissue ablation: physical principles and techniques for increasing coagulation necrosis. </w:t>
      </w:r>
      <w:r w:rsidRPr="00783088">
        <w:rPr>
          <w:rFonts w:ascii="Book Antiqua" w:hAnsi="Book Antiqua"/>
          <w:i/>
          <w:color w:val="000000" w:themeColor="text1"/>
        </w:rPr>
        <w:t>Hepatogastroenterology</w:t>
      </w:r>
      <w:r w:rsidRPr="00783088">
        <w:rPr>
          <w:rFonts w:ascii="Book Antiqua" w:hAnsi="Book Antiqua"/>
          <w:color w:val="000000" w:themeColor="text1"/>
        </w:rPr>
        <w:t xml:space="preserve"> 2001; </w:t>
      </w:r>
      <w:r w:rsidRPr="00783088">
        <w:rPr>
          <w:rFonts w:ascii="Book Antiqua" w:hAnsi="Book Antiqua"/>
          <w:b/>
          <w:color w:val="000000" w:themeColor="text1"/>
        </w:rPr>
        <w:t>48</w:t>
      </w:r>
      <w:r w:rsidRPr="00783088">
        <w:rPr>
          <w:rFonts w:ascii="Book Antiqua" w:hAnsi="Book Antiqua"/>
          <w:color w:val="000000" w:themeColor="text1"/>
        </w:rPr>
        <w:t>: 359-367 [PMID: 11379309]</w:t>
      </w:r>
    </w:p>
    <w:p w14:paraId="0DDABE69"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12 </w:t>
      </w:r>
      <w:r w:rsidRPr="00783088">
        <w:rPr>
          <w:rFonts w:ascii="Book Antiqua" w:hAnsi="Book Antiqua"/>
          <w:b/>
          <w:color w:val="000000" w:themeColor="text1"/>
        </w:rPr>
        <w:t>Knavel EM</w:t>
      </w:r>
      <w:r w:rsidRPr="00783088">
        <w:rPr>
          <w:rFonts w:ascii="Book Antiqua" w:hAnsi="Book Antiqua"/>
          <w:color w:val="000000" w:themeColor="text1"/>
        </w:rPr>
        <w:t xml:space="preserve">, Brace CL. Tumor ablation: common modalities and general practices. </w:t>
      </w:r>
      <w:r w:rsidRPr="00783088">
        <w:rPr>
          <w:rFonts w:ascii="Book Antiqua" w:hAnsi="Book Antiqua"/>
          <w:i/>
          <w:color w:val="000000" w:themeColor="text1"/>
        </w:rPr>
        <w:t>Tech Vasc Interv Radiol</w:t>
      </w:r>
      <w:r w:rsidRPr="00783088">
        <w:rPr>
          <w:rFonts w:ascii="Book Antiqua" w:hAnsi="Book Antiqua"/>
          <w:color w:val="000000" w:themeColor="text1"/>
        </w:rPr>
        <w:t xml:space="preserve"> 2013; </w:t>
      </w:r>
      <w:r w:rsidRPr="00783088">
        <w:rPr>
          <w:rFonts w:ascii="Book Antiqua" w:hAnsi="Book Antiqua"/>
          <w:b/>
          <w:color w:val="000000" w:themeColor="text1"/>
        </w:rPr>
        <w:t>16</w:t>
      </w:r>
      <w:r w:rsidRPr="00783088">
        <w:rPr>
          <w:rFonts w:ascii="Book Antiqua" w:hAnsi="Book Antiqua"/>
          <w:color w:val="000000" w:themeColor="text1"/>
        </w:rPr>
        <w:t>: 192-200 [PMID: 24238374 DOI: 10.1053/j.tvir.2013.08.002]</w:t>
      </w:r>
    </w:p>
    <w:p w14:paraId="1BC76C7B" w14:textId="71F56D60"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13 </w:t>
      </w:r>
      <w:r w:rsidRPr="00783088">
        <w:rPr>
          <w:rFonts w:ascii="Book Antiqua" w:hAnsi="Book Antiqua"/>
          <w:b/>
          <w:color w:val="000000" w:themeColor="text1"/>
        </w:rPr>
        <w:t>Cho JH,</w:t>
      </w:r>
      <w:r w:rsidR="003235A8">
        <w:rPr>
          <w:rFonts w:ascii="Book Antiqua" w:hAnsi="Book Antiqua"/>
          <w:color w:val="000000" w:themeColor="text1"/>
        </w:rPr>
        <w:t xml:space="preserve"> </w:t>
      </w:r>
      <w:r w:rsidRPr="00783088">
        <w:rPr>
          <w:rFonts w:ascii="Book Antiqua" w:hAnsi="Book Antiqua"/>
          <w:color w:val="000000" w:themeColor="text1"/>
        </w:rPr>
        <w:t xml:space="preserve">Lee KH, Kim JM, Kim YJ, Lee DH, Jeong S. Safety and Efficacy of a novel endobiliary radiofrequency ablation catheter (ELRA®) in a swine model. </w:t>
      </w:r>
      <w:r w:rsidRPr="003235A8">
        <w:rPr>
          <w:rFonts w:ascii="Book Antiqua" w:hAnsi="Book Antiqua"/>
          <w:i/>
          <w:color w:val="000000" w:themeColor="text1"/>
        </w:rPr>
        <w:t>Gastrointest Endosc</w:t>
      </w:r>
      <w:r w:rsidRPr="00783088">
        <w:rPr>
          <w:rFonts w:ascii="Book Antiqua" w:hAnsi="Book Antiqua"/>
          <w:color w:val="000000" w:themeColor="text1"/>
        </w:rPr>
        <w:t xml:space="preserve"> 2015; </w:t>
      </w:r>
      <w:r w:rsidRPr="003235A8">
        <w:rPr>
          <w:rFonts w:ascii="Book Antiqua" w:hAnsi="Book Antiqua"/>
          <w:b/>
          <w:color w:val="000000" w:themeColor="text1"/>
        </w:rPr>
        <w:t>81</w:t>
      </w:r>
      <w:r w:rsidRPr="00783088">
        <w:rPr>
          <w:rFonts w:ascii="Book Antiqua" w:hAnsi="Book Antiqua"/>
          <w:color w:val="000000" w:themeColor="text1"/>
        </w:rPr>
        <w:t>: AB350 [DOI: 10.1016/j.gie.2015.03.574]</w:t>
      </w:r>
    </w:p>
    <w:p w14:paraId="4C99763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14 </w:t>
      </w:r>
      <w:r w:rsidRPr="00783088">
        <w:rPr>
          <w:rFonts w:ascii="Book Antiqua" w:hAnsi="Book Antiqua"/>
          <w:b/>
          <w:color w:val="000000" w:themeColor="text1"/>
        </w:rPr>
        <w:t>Nayar MK</w:t>
      </w:r>
      <w:r w:rsidRPr="00783088">
        <w:rPr>
          <w:rFonts w:ascii="Book Antiqua" w:hAnsi="Book Antiqua"/>
          <w:color w:val="000000" w:themeColor="text1"/>
        </w:rPr>
        <w:t xml:space="preserve">, Oppong KW, Bekkali NLH, Leeds JS. Novel temperature-controlled RFA probe for treatment of blocked metal biliary stents in patients with pancreaticobiliary cancers: initial experience. </w:t>
      </w:r>
      <w:r w:rsidRPr="00783088">
        <w:rPr>
          <w:rFonts w:ascii="Book Antiqua" w:hAnsi="Book Antiqua"/>
          <w:i/>
          <w:color w:val="000000" w:themeColor="text1"/>
        </w:rPr>
        <w:t>Endosc Int Open</w:t>
      </w:r>
      <w:r w:rsidRPr="00783088">
        <w:rPr>
          <w:rFonts w:ascii="Book Antiqua" w:hAnsi="Book Antiqua"/>
          <w:color w:val="000000" w:themeColor="text1"/>
        </w:rPr>
        <w:t xml:space="preserve"> 2018; </w:t>
      </w:r>
      <w:r w:rsidRPr="00783088">
        <w:rPr>
          <w:rFonts w:ascii="Book Antiqua" w:hAnsi="Book Antiqua"/>
          <w:b/>
          <w:color w:val="000000" w:themeColor="text1"/>
        </w:rPr>
        <w:t>6</w:t>
      </w:r>
      <w:r w:rsidRPr="00783088">
        <w:rPr>
          <w:rFonts w:ascii="Book Antiqua" w:hAnsi="Book Antiqua"/>
          <w:color w:val="000000" w:themeColor="text1"/>
        </w:rPr>
        <w:t>: E513-E517 [PMID: 29713676 DOI: 10.1055/s-0044-102097]</w:t>
      </w:r>
    </w:p>
    <w:p w14:paraId="3658D30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15 </w:t>
      </w:r>
      <w:r w:rsidRPr="00783088">
        <w:rPr>
          <w:rFonts w:ascii="Book Antiqua" w:hAnsi="Book Antiqua"/>
          <w:b/>
          <w:color w:val="000000" w:themeColor="text1"/>
        </w:rPr>
        <w:t>Rustagi T</w:t>
      </w:r>
      <w:r w:rsidRPr="00783088">
        <w:rPr>
          <w:rFonts w:ascii="Book Antiqua" w:hAnsi="Book Antiqua"/>
          <w:color w:val="000000" w:themeColor="text1"/>
        </w:rPr>
        <w:t xml:space="preserve">, Jamidar PA. Intraductal radiofrequency ablation for management of malignant biliary obstruction. </w:t>
      </w:r>
      <w:r w:rsidRPr="00783088">
        <w:rPr>
          <w:rFonts w:ascii="Book Antiqua" w:hAnsi="Book Antiqua"/>
          <w:i/>
          <w:color w:val="000000" w:themeColor="text1"/>
        </w:rPr>
        <w:t>Dig Dis Sci</w:t>
      </w:r>
      <w:r w:rsidRPr="00783088">
        <w:rPr>
          <w:rFonts w:ascii="Book Antiqua" w:hAnsi="Book Antiqua"/>
          <w:color w:val="000000" w:themeColor="text1"/>
        </w:rPr>
        <w:t xml:space="preserve"> 2014; </w:t>
      </w:r>
      <w:r w:rsidRPr="00783088">
        <w:rPr>
          <w:rFonts w:ascii="Book Antiqua" w:hAnsi="Book Antiqua"/>
          <w:b/>
          <w:color w:val="000000" w:themeColor="text1"/>
        </w:rPr>
        <w:t>59</w:t>
      </w:r>
      <w:r w:rsidRPr="00783088">
        <w:rPr>
          <w:rFonts w:ascii="Book Antiqua" w:hAnsi="Book Antiqua"/>
          <w:color w:val="000000" w:themeColor="text1"/>
        </w:rPr>
        <w:t>: 2635-2641 [PMID: 24906696 DOI: 10.1007/s10620-014-3237-9]</w:t>
      </w:r>
    </w:p>
    <w:p w14:paraId="08A586F9"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16 </w:t>
      </w:r>
      <w:r w:rsidRPr="00783088">
        <w:rPr>
          <w:rFonts w:ascii="Book Antiqua" w:hAnsi="Book Antiqua"/>
          <w:b/>
          <w:color w:val="000000" w:themeColor="text1"/>
        </w:rPr>
        <w:t>Mensah ET</w:t>
      </w:r>
      <w:r w:rsidRPr="00783088">
        <w:rPr>
          <w:rFonts w:ascii="Book Antiqua" w:hAnsi="Book Antiqua"/>
          <w:color w:val="000000" w:themeColor="text1"/>
        </w:rPr>
        <w:t xml:space="preserve">, Martin J, Topazian M. Radiofrequency ablation for biliary malignancies. </w:t>
      </w:r>
      <w:r w:rsidRPr="00783088">
        <w:rPr>
          <w:rFonts w:ascii="Book Antiqua" w:hAnsi="Book Antiqua"/>
          <w:i/>
          <w:color w:val="000000" w:themeColor="text1"/>
        </w:rPr>
        <w:t>Curr Opin Gastroenterol</w:t>
      </w:r>
      <w:r w:rsidRPr="00783088">
        <w:rPr>
          <w:rFonts w:ascii="Book Antiqua" w:hAnsi="Book Antiqua"/>
          <w:color w:val="000000" w:themeColor="text1"/>
        </w:rPr>
        <w:t xml:space="preserve"> 2016; </w:t>
      </w:r>
      <w:r w:rsidRPr="00783088">
        <w:rPr>
          <w:rFonts w:ascii="Book Antiqua" w:hAnsi="Book Antiqua"/>
          <w:b/>
          <w:color w:val="000000" w:themeColor="text1"/>
        </w:rPr>
        <w:t>32</w:t>
      </w:r>
      <w:r w:rsidRPr="00783088">
        <w:rPr>
          <w:rFonts w:ascii="Book Antiqua" w:hAnsi="Book Antiqua"/>
          <w:color w:val="000000" w:themeColor="text1"/>
        </w:rPr>
        <w:t>: 238-243 [PMID: 27054778 DOI: 10.1097/MOG.0000000000000258]</w:t>
      </w:r>
    </w:p>
    <w:p w14:paraId="5137AB7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17 </w:t>
      </w:r>
      <w:r w:rsidRPr="00783088">
        <w:rPr>
          <w:rFonts w:ascii="Book Antiqua" w:hAnsi="Book Antiqua"/>
          <w:b/>
          <w:color w:val="000000" w:themeColor="text1"/>
        </w:rPr>
        <w:t>Steel AW</w:t>
      </w:r>
      <w:r w:rsidRPr="00783088">
        <w:rPr>
          <w:rFonts w:ascii="Book Antiqua" w:hAnsi="Book Antiqua"/>
          <w:color w:val="000000" w:themeColor="text1"/>
        </w:rPr>
        <w:t xml:space="preserve">, Postgate AJ, Khorsandi S, Nicholls J, Jiao L, Vlavianos P, Habib N, Westaby D. Endoscopically applied radiofrequency ablation appears to be safe in the treatment of malignant biliary obstruction.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2011; </w:t>
      </w:r>
      <w:r w:rsidRPr="00783088">
        <w:rPr>
          <w:rFonts w:ascii="Book Antiqua" w:hAnsi="Book Antiqua"/>
          <w:b/>
          <w:color w:val="000000" w:themeColor="text1"/>
        </w:rPr>
        <w:t>73</w:t>
      </w:r>
      <w:r w:rsidRPr="00783088">
        <w:rPr>
          <w:rFonts w:ascii="Book Antiqua" w:hAnsi="Book Antiqua"/>
          <w:color w:val="000000" w:themeColor="text1"/>
        </w:rPr>
        <w:t>: 149-153 [PMID: 21184881 DOI: 10.1016/j.gie.2010.09.031]</w:t>
      </w:r>
    </w:p>
    <w:p w14:paraId="5FBABA9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18 </w:t>
      </w:r>
      <w:r w:rsidRPr="00783088">
        <w:rPr>
          <w:rFonts w:ascii="Book Antiqua" w:hAnsi="Book Antiqua"/>
          <w:b/>
          <w:color w:val="000000" w:themeColor="text1"/>
        </w:rPr>
        <w:t>Figueroa-Barojas P</w:t>
      </w:r>
      <w:r w:rsidRPr="00783088">
        <w:rPr>
          <w:rFonts w:ascii="Book Antiqua" w:hAnsi="Book Antiqua"/>
          <w:color w:val="000000" w:themeColor="text1"/>
        </w:rPr>
        <w:t xml:space="preserve">, Bakhru MR, Habib NA, Ellen K, Millman J, Jamal-Kabani A, Gaidhane M, Kahaleh M. Safety and efficacy of radiofrequency ablation in the management of unresectable bile duct and pancreatic cancer: a novel palliation technique. </w:t>
      </w:r>
      <w:r w:rsidRPr="00783088">
        <w:rPr>
          <w:rFonts w:ascii="Book Antiqua" w:hAnsi="Book Antiqua"/>
          <w:i/>
          <w:color w:val="000000" w:themeColor="text1"/>
        </w:rPr>
        <w:t>J Oncol</w:t>
      </w:r>
      <w:r w:rsidRPr="00783088">
        <w:rPr>
          <w:rFonts w:ascii="Book Antiqua" w:hAnsi="Book Antiqua"/>
          <w:color w:val="000000" w:themeColor="text1"/>
        </w:rPr>
        <w:t xml:space="preserve"> 2013; </w:t>
      </w:r>
      <w:r w:rsidRPr="00783088">
        <w:rPr>
          <w:rFonts w:ascii="Book Antiqua" w:hAnsi="Book Antiqua"/>
          <w:b/>
          <w:color w:val="000000" w:themeColor="text1"/>
        </w:rPr>
        <w:t>2013</w:t>
      </w:r>
      <w:r w:rsidRPr="00783088">
        <w:rPr>
          <w:rFonts w:ascii="Book Antiqua" w:hAnsi="Book Antiqua"/>
          <w:color w:val="000000" w:themeColor="text1"/>
        </w:rPr>
        <w:t>: 910897 [PMID: 23690775 DOI: 10.1155/2013/910897]</w:t>
      </w:r>
    </w:p>
    <w:p w14:paraId="199621EF"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lastRenderedPageBreak/>
        <w:t xml:space="preserve">19 </w:t>
      </w:r>
      <w:r w:rsidRPr="00783088">
        <w:rPr>
          <w:rFonts w:ascii="Book Antiqua" w:hAnsi="Book Antiqua"/>
          <w:b/>
          <w:color w:val="000000" w:themeColor="text1"/>
        </w:rPr>
        <w:t>Dolak W</w:t>
      </w:r>
      <w:r w:rsidRPr="00783088">
        <w:rPr>
          <w:rFonts w:ascii="Book Antiqua" w:hAnsi="Book Antiqua"/>
          <w:color w:val="000000" w:themeColor="text1"/>
        </w:rPr>
        <w:t xml:space="preserve">, Schreiber F, Schwaighofer H, Gschwantler M, Plieschnegger W, Ziachehabi A, Mayer A, Kramer L, Kopecky A, Schrutka-Kölbl C, Wolkersdörfer G, Madl C, Berr F, Trauner M, Püspök A; Austrian Biliary RFA Study Group. Endoscopic radiofrequency ablation for malignant biliary obstruction: a nationwide retrospective study of 84 consecutive applications. </w:t>
      </w:r>
      <w:r w:rsidRPr="00783088">
        <w:rPr>
          <w:rFonts w:ascii="Book Antiqua" w:hAnsi="Book Antiqua"/>
          <w:i/>
          <w:color w:val="000000" w:themeColor="text1"/>
        </w:rPr>
        <w:t>Surg Endosc</w:t>
      </w:r>
      <w:r w:rsidRPr="00783088">
        <w:rPr>
          <w:rFonts w:ascii="Book Antiqua" w:hAnsi="Book Antiqua"/>
          <w:color w:val="000000" w:themeColor="text1"/>
        </w:rPr>
        <w:t xml:space="preserve"> 2014; </w:t>
      </w:r>
      <w:r w:rsidRPr="00783088">
        <w:rPr>
          <w:rFonts w:ascii="Book Antiqua" w:hAnsi="Book Antiqua"/>
          <w:b/>
          <w:color w:val="000000" w:themeColor="text1"/>
        </w:rPr>
        <w:t>28</w:t>
      </w:r>
      <w:r w:rsidRPr="00783088">
        <w:rPr>
          <w:rFonts w:ascii="Book Antiqua" w:hAnsi="Book Antiqua"/>
          <w:color w:val="000000" w:themeColor="text1"/>
        </w:rPr>
        <w:t>: 854-860 [PMID: 24196547 DOI: 10.1007/s00464-013-3232-9]</w:t>
      </w:r>
    </w:p>
    <w:p w14:paraId="2FA07BD5"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20 </w:t>
      </w:r>
      <w:r w:rsidRPr="00783088">
        <w:rPr>
          <w:rFonts w:ascii="Book Antiqua" w:hAnsi="Book Antiqua"/>
          <w:b/>
          <w:color w:val="000000" w:themeColor="text1"/>
        </w:rPr>
        <w:t>Sharaiha RZ</w:t>
      </w:r>
      <w:r w:rsidRPr="00783088">
        <w:rPr>
          <w:rFonts w:ascii="Book Antiqua" w:hAnsi="Book Antiqua"/>
          <w:color w:val="000000" w:themeColor="text1"/>
        </w:rPr>
        <w:t xml:space="preserve">, Natov N, Glockenberg KS, Widmer J, Gaidhane M, Kahaleh M. Comparison of metal stenting with radiofrequency ablation versus stenting alone for treating malignant biliary strictures: is there an added benefit? </w:t>
      </w:r>
      <w:r w:rsidRPr="00783088">
        <w:rPr>
          <w:rFonts w:ascii="Book Antiqua" w:hAnsi="Book Antiqua"/>
          <w:i/>
          <w:color w:val="000000" w:themeColor="text1"/>
        </w:rPr>
        <w:t>Dig Dis Sci</w:t>
      </w:r>
      <w:r w:rsidRPr="00783088">
        <w:rPr>
          <w:rFonts w:ascii="Book Antiqua" w:hAnsi="Book Antiqua"/>
          <w:color w:val="000000" w:themeColor="text1"/>
        </w:rPr>
        <w:t xml:space="preserve"> 2014; </w:t>
      </w:r>
      <w:r w:rsidRPr="00783088">
        <w:rPr>
          <w:rFonts w:ascii="Book Antiqua" w:hAnsi="Book Antiqua"/>
          <w:b/>
          <w:color w:val="000000" w:themeColor="text1"/>
        </w:rPr>
        <w:t>59</w:t>
      </w:r>
      <w:r w:rsidRPr="00783088">
        <w:rPr>
          <w:rFonts w:ascii="Book Antiqua" w:hAnsi="Book Antiqua"/>
          <w:color w:val="000000" w:themeColor="text1"/>
        </w:rPr>
        <w:t>: 3099-3102 [PMID: 25033929 DOI: 10.1007/s10620-014-3264-6]</w:t>
      </w:r>
    </w:p>
    <w:p w14:paraId="3ABB621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21 </w:t>
      </w:r>
      <w:r w:rsidRPr="00783088">
        <w:rPr>
          <w:rFonts w:ascii="Book Antiqua" w:hAnsi="Book Antiqua"/>
          <w:b/>
          <w:color w:val="000000" w:themeColor="text1"/>
        </w:rPr>
        <w:t>Strand DS</w:t>
      </w:r>
      <w:r w:rsidRPr="00783088">
        <w:rPr>
          <w:rFonts w:ascii="Book Antiqua" w:hAnsi="Book Antiqua"/>
          <w:color w:val="000000" w:themeColor="text1"/>
        </w:rPr>
        <w:t xml:space="preserve">, Cosgrove ND, Patrie JT, Cox DG, Bauer TW, Adams RB, Mann JA, Sauer BG, Shami VM, Wang AY. ERCP-directed radiofrequency ablation and photodynamic therapy are associated with comparable survival in the treatment of unresectable cholangiocarcinoma.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2014; </w:t>
      </w:r>
      <w:r w:rsidRPr="00783088">
        <w:rPr>
          <w:rFonts w:ascii="Book Antiqua" w:hAnsi="Book Antiqua"/>
          <w:b/>
          <w:color w:val="000000" w:themeColor="text1"/>
        </w:rPr>
        <w:t>80</w:t>
      </w:r>
      <w:r w:rsidRPr="00783088">
        <w:rPr>
          <w:rFonts w:ascii="Book Antiqua" w:hAnsi="Book Antiqua"/>
          <w:color w:val="000000" w:themeColor="text1"/>
        </w:rPr>
        <w:t>: 794-804 [PMID: 24836747 DOI: 10.1016/j.gie.2014.02.1030]</w:t>
      </w:r>
    </w:p>
    <w:p w14:paraId="41AEB950"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22 </w:t>
      </w:r>
      <w:r w:rsidRPr="00783088">
        <w:rPr>
          <w:rFonts w:ascii="Book Antiqua" w:hAnsi="Book Antiqua"/>
          <w:b/>
          <w:color w:val="000000" w:themeColor="text1"/>
        </w:rPr>
        <w:t>Kallis Y</w:t>
      </w:r>
      <w:r w:rsidRPr="00783088">
        <w:rPr>
          <w:rFonts w:ascii="Book Antiqua" w:hAnsi="Book Antiqua"/>
          <w:color w:val="000000" w:themeColor="text1"/>
        </w:rPr>
        <w:t xml:space="preserve">, Phillips N, Steel A, Kaltsidis H, Vlavianos P, Habib N, Westaby D. Analysis of Endoscopic Radiofrequency Ablation of Biliary Malignant Strictures in Pancreatic Cancer Suggests Potential Survival Benefit. </w:t>
      </w:r>
      <w:r w:rsidRPr="00783088">
        <w:rPr>
          <w:rFonts w:ascii="Book Antiqua" w:hAnsi="Book Antiqua"/>
          <w:i/>
          <w:color w:val="000000" w:themeColor="text1"/>
        </w:rPr>
        <w:t>Dig Dis Sci</w:t>
      </w:r>
      <w:r w:rsidRPr="00783088">
        <w:rPr>
          <w:rFonts w:ascii="Book Antiqua" w:hAnsi="Book Antiqua"/>
          <w:color w:val="000000" w:themeColor="text1"/>
        </w:rPr>
        <w:t xml:space="preserve"> 2015; </w:t>
      </w:r>
      <w:r w:rsidRPr="00783088">
        <w:rPr>
          <w:rFonts w:ascii="Book Antiqua" w:hAnsi="Book Antiqua"/>
          <w:b/>
          <w:color w:val="000000" w:themeColor="text1"/>
        </w:rPr>
        <w:t>60</w:t>
      </w:r>
      <w:r w:rsidRPr="00783088">
        <w:rPr>
          <w:rFonts w:ascii="Book Antiqua" w:hAnsi="Book Antiqua"/>
          <w:color w:val="000000" w:themeColor="text1"/>
        </w:rPr>
        <w:t>: 3449-3455 [PMID: 26038094 DOI: 10.1007/s10620-015-3731-8]</w:t>
      </w:r>
    </w:p>
    <w:p w14:paraId="67080B4D"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23 </w:t>
      </w:r>
      <w:r w:rsidRPr="00783088">
        <w:rPr>
          <w:rFonts w:ascii="Book Antiqua" w:hAnsi="Book Antiqua"/>
          <w:b/>
          <w:color w:val="000000" w:themeColor="text1"/>
        </w:rPr>
        <w:t>Sharaiha RZ</w:t>
      </w:r>
      <w:r w:rsidRPr="00783088">
        <w:rPr>
          <w:rFonts w:ascii="Book Antiqua" w:hAnsi="Book Antiqua"/>
          <w:color w:val="000000" w:themeColor="text1"/>
        </w:rPr>
        <w:t xml:space="preserve">, Sethi A, Weaver KR, Gonda TA, Shah RJ, Fukami N, Kedia P, Kumta NA, Clavo CM, Saunders MD, Cerecedo-Rodriguez J, Barojas PF, Widmer JL, Gaidhane M, Brugge WR, Kahaleh M. Impact of Radiofrequency Ablation on Malignant Biliary Strictures: Results of a Collaborative Registry. </w:t>
      </w:r>
      <w:r w:rsidRPr="00783088">
        <w:rPr>
          <w:rFonts w:ascii="Book Antiqua" w:hAnsi="Book Antiqua"/>
          <w:i/>
          <w:color w:val="000000" w:themeColor="text1"/>
        </w:rPr>
        <w:t>Dig Dis Sci</w:t>
      </w:r>
      <w:r w:rsidRPr="00783088">
        <w:rPr>
          <w:rFonts w:ascii="Book Antiqua" w:hAnsi="Book Antiqua"/>
          <w:color w:val="000000" w:themeColor="text1"/>
        </w:rPr>
        <w:t xml:space="preserve"> 2015; </w:t>
      </w:r>
      <w:r w:rsidRPr="00783088">
        <w:rPr>
          <w:rFonts w:ascii="Book Antiqua" w:hAnsi="Book Antiqua"/>
          <w:b/>
          <w:color w:val="000000" w:themeColor="text1"/>
        </w:rPr>
        <w:t>60</w:t>
      </w:r>
      <w:r w:rsidRPr="00783088">
        <w:rPr>
          <w:rFonts w:ascii="Book Antiqua" w:hAnsi="Book Antiqua"/>
          <w:color w:val="000000" w:themeColor="text1"/>
        </w:rPr>
        <w:t>: 2164-2169 [PMID: 25701319 DOI: 10.1007/s10620-015-3558-3]</w:t>
      </w:r>
    </w:p>
    <w:p w14:paraId="3AA66FA0"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24 </w:t>
      </w:r>
      <w:r w:rsidRPr="00783088">
        <w:rPr>
          <w:rFonts w:ascii="Book Antiqua" w:hAnsi="Book Antiqua"/>
          <w:b/>
          <w:color w:val="000000" w:themeColor="text1"/>
        </w:rPr>
        <w:t>Laleman W</w:t>
      </w:r>
      <w:r w:rsidRPr="00783088">
        <w:rPr>
          <w:rFonts w:ascii="Book Antiqua" w:hAnsi="Book Antiqua"/>
          <w:color w:val="000000" w:themeColor="text1"/>
        </w:rPr>
        <w:t xml:space="preserve">, van der Merwe S, Verbeke L, Vanbeckevoort D, Aerts R, Prenen H, Van Cutsem E, Verslype C. A new intraductal radiofrequency ablation device for inoperable biliopancreatic tumors complicated by obstructive jaundice: the IGNITE-1 study. </w:t>
      </w:r>
      <w:r w:rsidRPr="00783088">
        <w:rPr>
          <w:rFonts w:ascii="Book Antiqua" w:hAnsi="Book Antiqua"/>
          <w:i/>
          <w:color w:val="000000" w:themeColor="text1"/>
        </w:rPr>
        <w:t>Endoscopy</w:t>
      </w:r>
      <w:r w:rsidRPr="00783088">
        <w:rPr>
          <w:rFonts w:ascii="Book Antiqua" w:hAnsi="Book Antiqua"/>
          <w:color w:val="000000" w:themeColor="text1"/>
        </w:rPr>
        <w:t xml:space="preserve"> 2017; </w:t>
      </w:r>
      <w:r w:rsidRPr="00783088">
        <w:rPr>
          <w:rFonts w:ascii="Book Antiqua" w:hAnsi="Book Antiqua"/>
          <w:b/>
          <w:color w:val="000000" w:themeColor="text1"/>
        </w:rPr>
        <w:t>49</w:t>
      </w:r>
      <w:r w:rsidRPr="00783088">
        <w:rPr>
          <w:rFonts w:ascii="Book Antiqua" w:hAnsi="Book Antiqua"/>
          <w:color w:val="000000" w:themeColor="text1"/>
        </w:rPr>
        <w:t>: 977-982 [PMID: 28732391 DOI: 10.1055/s-0043-113559]</w:t>
      </w:r>
    </w:p>
    <w:p w14:paraId="1E15211F"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25 </w:t>
      </w:r>
      <w:r w:rsidRPr="00783088">
        <w:rPr>
          <w:rFonts w:ascii="Book Antiqua" w:hAnsi="Book Antiqua"/>
          <w:b/>
          <w:color w:val="000000" w:themeColor="text1"/>
        </w:rPr>
        <w:t>Yang J</w:t>
      </w:r>
      <w:r w:rsidRPr="00783088">
        <w:rPr>
          <w:rFonts w:ascii="Book Antiqua" w:hAnsi="Book Antiqua"/>
          <w:color w:val="000000" w:themeColor="text1"/>
        </w:rPr>
        <w:t xml:space="preserve">, Wang J, Zhou H, Zhou Y, Wang Y, Jin H, Lou Q, Zhang X. Efficacy and safety of endoscopic radiofrequency ablation for unresectable extrahepatic cholangiocarcinoma: a randomized trial. </w:t>
      </w:r>
      <w:r w:rsidRPr="00783088">
        <w:rPr>
          <w:rFonts w:ascii="Book Antiqua" w:hAnsi="Book Antiqua"/>
          <w:i/>
          <w:color w:val="000000" w:themeColor="text1"/>
        </w:rPr>
        <w:t>Endoscopy</w:t>
      </w:r>
      <w:r w:rsidRPr="00783088">
        <w:rPr>
          <w:rFonts w:ascii="Book Antiqua" w:hAnsi="Book Antiqua"/>
          <w:color w:val="000000" w:themeColor="text1"/>
        </w:rPr>
        <w:t xml:space="preserve"> 2018; </w:t>
      </w:r>
      <w:r w:rsidRPr="00783088">
        <w:rPr>
          <w:rFonts w:ascii="Book Antiqua" w:hAnsi="Book Antiqua"/>
          <w:b/>
          <w:color w:val="000000" w:themeColor="text1"/>
        </w:rPr>
        <w:t>50</w:t>
      </w:r>
      <w:r w:rsidRPr="00783088">
        <w:rPr>
          <w:rFonts w:ascii="Book Antiqua" w:hAnsi="Book Antiqua"/>
          <w:color w:val="000000" w:themeColor="text1"/>
        </w:rPr>
        <w:t>: 751-760 [PMID: 29342492 DOI: 10.1055/s-0043-124870]</w:t>
      </w:r>
    </w:p>
    <w:p w14:paraId="2BA46D7E"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26 </w:t>
      </w:r>
      <w:r w:rsidRPr="00783088">
        <w:rPr>
          <w:rFonts w:ascii="Book Antiqua" w:hAnsi="Book Antiqua"/>
          <w:b/>
          <w:color w:val="000000" w:themeColor="text1"/>
        </w:rPr>
        <w:t>Kadayifci A</w:t>
      </w:r>
      <w:r w:rsidRPr="00783088">
        <w:rPr>
          <w:rFonts w:ascii="Book Antiqua" w:hAnsi="Book Antiqua"/>
          <w:color w:val="000000" w:themeColor="text1"/>
        </w:rPr>
        <w:t xml:space="preserve">, Atar M, Forcione DG, Casey BW, Kelsey PB, Brugge WR. Radiofrequency ablation for the management of occluded biliary metal stents. </w:t>
      </w:r>
      <w:r w:rsidRPr="00783088">
        <w:rPr>
          <w:rFonts w:ascii="Book Antiqua" w:hAnsi="Book Antiqua"/>
          <w:i/>
          <w:color w:val="000000" w:themeColor="text1"/>
        </w:rPr>
        <w:t>Endoscopy</w:t>
      </w:r>
      <w:r w:rsidRPr="00783088">
        <w:rPr>
          <w:rFonts w:ascii="Book Antiqua" w:hAnsi="Book Antiqua"/>
          <w:color w:val="000000" w:themeColor="text1"/>
        </w:rPr>
        <w:t xml:space="preserve"> 2016; </w:t>
      </w:r>
      <w:r w:rsidRPr="00783088">
        <w:rPr>
          <w:rFonts w:ascii="Book Antiqua" w:hAnsi="Book Antiqua"/>
          <w:b/>
          <w:color w:val="000000" w:themeColor="text1"/>
        </w:rPr>
        <w:t>48</w:t>
      </w:r>
      <w:r w:rsidRPr="00783088">
        <w:rPr>
          <w:rFonts w:ascii="Book Antiqua" w:hAnsi="Book Antiqua"/>
          <w:color w:val="000000" w:themeColor="text1"/>
        </w:rPr>
        <w:t>: 1096-1101 [PMID: 27716861 DOI: 10.1055/s-0042-115938]</w:t>
      </w:r>
    </w:p>
    <w:p w14:paraId="5E093C56"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lastRenderedPageBreak/>
        <w:t xml:space="preserve">27 </w:t>
      </w:r>
      <w:r w:rsidRPr="00783088">
        <w:rPr>
          <w:rFonts w:ascii="Book Antiqua" w:hAnsi="Book Antiqua"/>
          <w:b/>
          <w:color w:val="000000" w:themeColor="text1"/>
        </w:rPr>
        <w:t>Valente R</w:t>
      </w:r>
      <w:r w:rsidRPr="00783088">
        <w:rPr>
          <w:rFonts w:ascii="Book Antiqua" w:hAnsi="Book Antiqua"/>
          <w:color w:val="000000" w:themeColor="text1"/>
        </w:rPr>
        <w:t xml:space="preserve">, Urban O, Del Chiaro M, Capurso G, Blomberg J, Löhr JM, Arnelo U. ERCP-directed radiofrequency ablation of ampullary adenomas: a knife-sparing alternative in patients unfit for surgery. </w:t>
      </w:r>
      <w:r w:rsidRPr="00783088">
        <w:rPr>
          <w:rFonts w:ascii="Book Antiqua" w:hAnsi="Book Antiqua"/>
          <w:i/>
          <w:color w:val="000000" w:themeColor="text1"/>
        </w:rPr>
        <w:t>Endoscopy</w:t>
      </w:r>
      <w:r w:rsidRPr="00783088">
        <w:rPr>
          <w:rFonts w:ascii="Book Antiqua" w:hAnsi="Book Antiqua"/>
          <w:color w:val="000000" w:themeColor="text1"/>
        </w:rPr>
        <w:t xml:space="preserve"> 2015; </w:t>
      </w:r>
      <w:r w:rsidRPr="00783088">
        <w:rPr>
          <w:rFonts w:ascii="Book Antiqua" w:hAnsi="Book Antiqua"/>
          <w:b/>
          <w:color w:val="000000" w:themeColor="text1"/>
        </w:rPr>
        <w:t>47 Suppl 1 UCTN</w:t>
      </w:r>
      <w:r w:rsidRPr="00783088">
        <w:rPr>
          <w:rFonts w:ascii="Book Antiqua" w:hAnsi="Book Antiqua"/>
          <w:color w:val="000000" w:themeColor="text1"/>
        </w:rPr>
        <w:t>: E515-E516 [PMID: 26528678 DOI: 10.1055/s-0034-1392866]</w:t>
      </w:r>
    </w:p>
    <w:p w14:paraId="235C869C"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28 </w:t>
      </w:r>
      <w:r w:rsidRPr="00783088">
        <w:rPr>
          <w:rFonts w:ascii="Book Antiqua" w:hAnsi="Book Antiqua"/>
          <w:b/>
          <w:color w:val="000000" w:themeColor="text1"/>
        </w:rPr>
        <w:t>Rustagi T</w:t>
      </w:r>
      <w:r w:rsidRPr="00783088">
        <w:rPr>
          <w:rFonts w:ascii="Book Antiqua" w:hAnsi="Book Antiqua"/>
          <w:color w:val="000000" w:themeColor="text1"/>
        </w:rPr>
        <w:t xml:space="preserve">, Irani S, Reddy DN, Abu Dayyeh BK, Baron TH, Gostout CJ, Levy MJ, Martin J, Petersen BT, Ross A, Topazian MD. Radiofrequency ablation for intraductal extension of ampullary neoplasms.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2017; </w:t>
      </w:r>
      <w:r w:rsidRPr="00783088">
        <w:rPr>
          <w:rFonts w:ascii="Book Antiqua" w:hAnsi="Book Antiqua"/>
          <w:b/>
          <w:color w:val="000000" w:themeColor="text1"/>
        </w:rPr>
        <w:t>86</w:t>
      </w:r>
      <w:r w:rsidRPr="00783088">
        <w:rPr>
          <w:rFonts w:ascii="Book Antiqua" w:hAnsi="Book Antiqua"/>
          <w:color w:val="000000" w:themeColor="text1"/>
        </w:rPr>
        <w:t>: 170-176 [PMID: 27866907 DOI: 10.1016/j.gie.2016.11.002]</w:t>
      </w:r>
    </w:p>
    <w:p w14:paraId="2FA4E092" w14:textId="77777777" w:rsidR="00783088" w:rsidRPr="00783088" w:rsidRDefault="00783088" w:rsidP="00783088">
      <w:pPr>
        <w:spacing w:line="360" w:lineRule="auto"/>
        <w:jc w:val="both"/>
        <w:rPr>
          <w:rFonts w:ascii="Book Antiqua" w:hAnsi="Book Antiqua"/>
          <w:color w:val="000000" w:themeColor="text1"/>
        </w:rPr>
      </w:pPr>
      <w:r w:rsidRPr="00783088">
        <w:rPr>
          <w:rFonts w:ascii="Book Antiqua" w:hAnsi="Book Antiqua"/>
          <w:color w:val="000000" w:themeColor="text1"/>
        </w:rPr>
        <w:t xml:space="preserve">29 </w:t>
      </w:r>
      <w:r w:rsidRPr="00783088">
        <w:rPr>
          <w:rFonts w:ascii="Book Antiqua" w:hAnsi="Book Antiqua"/>
          <w:b/>
          <w:color w:val="000000" w:themeColor="text1"/>
        </w:rPr>
        <w:t>Suarez AL</w:t>
      </w:r>
      <w:r w:rsidRPr="00783088">
        <w:rPr>
          <w:rFonts w:ascii="Book Antiqua" w:hAnsi="Book Antiqua"/>
          <w:color w:val="000000" w:themeColor="text1"/>
        </w:rPr>
        <w:t xml:space="preserve">, Coté GA, Elmunzer BJ. Adjunctive radiofrequency ablation for the endoscopic treatment of ampullary lesions with intraductal extension (with video). </w:t>
      </w:r>
      <w:r w:rsidRPr="00783088">
        <w:rPr>
          <w:rFonts w:ascii="Book Antiqua" w:hAnsi="Book Antiqua"/>
          <w:i/>
          <w:color w:val="000000" w:themeColor="text1"/>
        </w:rPr>
        <w:t>Endosc Int Open</w:t>
      </w:r>
      <w:r w:rsidRPr="00783088">
        <w:rPr>
          <w:rFonts w:ascii="Book Antiqua" w:hAnsi="Book Antiqua"/>
          <w:color w:val="000000" w:themeColor="text1"/>
        </w:rPr>
        <w:t xml:space="preserve"> 2016; </w:t>
      </w:r>
      <w:r w:rsidRPr="00783088">
        <w:rPr>
          <w:rFonts w:ascii="Book Antiqua" w:hAnsi="Book Antiqua"/>
          <w:b/>
          <w:color w:val="000000" w:themeColor="text1"/>
        </w:rPr>
        <w:t>4</w:t>
      </w:r>
      <w:r w:rsidRPr="00783088">
        <w:rPr>
          <w:rFonts w:ascii="Book Antiqua" w:hAnsi="Book Antiqua"/>
          <w:color w:val="000000" w:themeColor="text1"/>
        </w:rPr>
        <w:t>: E748-E751 [PMID: 27556089 DOI: 10.1055/s-0042-107665]</w:t>
      </w:r>
    </w:p>
    <w:p w14:paraId="124140D0" w14:textId="649BB52A" w:rsidR="00783088" w:rsidRPr="00D72530" w:rsidRDefault="00783088" w:rsidP="00783088">
      <w:pPr>
        <w:spacing w:line="360" w:lineRule="auto"/>
        <w:jc w:val="both"/>
        <w:rPr>
          <w:rFonts w:ascii="Book Antiqua" w:eastAsiaTheme="minorEastAsia" w:hAnsi="Book Antiqua"/>
          <w:color w:val="000000" w:themeColor="text1"/>
          <w:lang w:eastAsia="zh-CN"/>
        </w:rPr>
      </w:pPr>
      <w:r w:rsidRPr="00783088">
        <w:rPr>
          <w:rFonts w:ascii="Book Antiqua" w:hAnsi="Book Antiqua"/>
          <w:color w:val="000000" w:themeColor="text1"/>
        </w:rPr>
        <w:t xml:space="preserve">30 </w:t>
      </w:r>
      <w:r w:rsidRPr="00783088">
        <w:rPr>
          <w:rFonts w:ascii="Book Antiqua" w:hAnsi="Book Antiqua"/>
          <w:b/>
          <w:color w:val="000000" w:themeColor="text1"/>
        </w:rPr>
        <w:t>Camus M</w:t>
      </w:r>
      <w:r w:rsidRPr="00783088">
        <w:rPr>
          <w:rFonts w:ascii="Book Antiqua" w:hAnsi="Book Antiqua"/>
          <w:color w:val="000000" w:themeColor="text1"/>
        </w:rPr>
        <w:t xml:space="preserve">, Napoléon B, Vienne A, Le Rhun M, Leblanc S, Barret M, Chaussade S, Robin F, Kaddour N, Prat F. Efficacy and safety of endobiliary radiofrequency ablation for the eradication of residual neoplasia after endoscopic papillectomy: a multicenter prospective study. </w:t>
      </w:r>
      <w:r w:rsidRPr="00783088">
        <w:rPr>
          <w:rFonts w:ascii="Book Antiqua" w:hAnsi="Book Antiqua"/>
          <w:i/>
          <w:color w:val="000000" w:themeColor="text1"/>
        </w:rPr>
        <w:t>Gastrointest Endosc</w:t>
      </w:r>
      <w:r w:rsidRPr="00783088">
        <w:rPr>
          <w:rFonts w:ascii="Book Antiqua" w:hAnsi="Book Antiqua"/>
          <w:color w:val="000000" w:themeColor="text1"/>
        </w:rPr>
        <w:t xml:space="preserve"> 2018; </w:t>
      </w:r>
      <w:r w:rsidRPr="00783088">
        <w:rPr>
          <w:rFonts w:ascii="Book Antiqua" w:hAnsi="Book Antiqua"/>
          <w:b/>
          <w:color w:val="000000" w:themeColor="text1"/>
        </w:rPr>
        <w:t>88</w:t>
      </w:r>
      <w:r w:rsidRPr="00783088">
        <w:rPr>
          <w:rFonts w:ascii="Book Antiqua" w:hAnsi="Book Antiqua"/>
          <w:color w:val="000000" w:themeColor="text1"/>
        </w:rPr>
        <w:t>: 511-518 [PMID: 29660322 DOI: 10.1016/j.gie.2018.04.2332]</w:t>
      </w:r>
    </w:p>
    <w:p w14:paraId="128248F7" w14:textId="76E32856" w:rsidR="00A43482" w:rsidRPr="00783088" w:rsidRDefault="00A43482" w:rsidP="00CC1AD3">
      <w:pPr>
        <w:spacing w:line="360" w:lineRule="auto"/>
        <w:jc w:val="right"/>
        <w:rPr>
          <w:rFonts w:ascii="Book Antiqua" w:eastAsiaTheme="minorEastAsia" w:hAnsi="Book Antiqua"/>
          <w:color w:val="000000" w:themeColor="text1"/>
          <w:lang w:eastAsia="zh-CN"/>
        </w:rPr>
      </w:pPr>
      <w:r w:rsidRPr="00783088">
        <w:rPr>
          <w:rFonts w:ascii="Book Antiqua" w:hAnsi="Book Antiqua"/>
          <w:b/>
          <w:color w:val="000000" w:themeColor="text1"/>
        </w:rPr>
        <w:t xml:space="preserve">P-Reviewer: </w:t>
      </w:r>
      <w:r w:rsidR="002F6B4F" w:rsidRPr="00783088">
        <w:rPr>
          <w:rFonts w:ascii="Book Antiqua" w:hAnsi="Book Antiqua"/>
          <w:color w:val="000000" w:themeColor="text1"/>
        </w:rPr>
        <w:t>Gao</w:t>
      </w:r>
      <w:r w:rsidR="002F6B4F" w:rsidRPr="00783088">
        <w:rPr>
          <w:rFonts w:ascii="Book Antiqua" w:eastAsiaTheme="minorEastAsia" w:hAnsi="Book Antiqua"/>
          <w:color w:val="000000" w:themeColor="text1"/>
          <w:lang w:eastAsia="zh-CN"/>
        </w:rPr>
        <w:t xml:space="preserve"> BL, </w:t>
      </w:r>
      <w:r w:rsidR="002F6B4F" w:rsidRPr="00783088">
        <w:rPr>
          <w:rFonts w:ascii="Book Antiqua" w:hAnsi="Book Antiqua"/>
          <w:color w:val="000000" w:themeColor="text1"/>
        </w:rPr>
        <w:t>Guo</w:t>
      </w:r>
      <w:r w:rsidR="002F6B4F" w:rsidRPr="00783088">
        <w:rPr>
          <w:rFonts w:ascii="Book Antiqua" w:eastAsiaTheme="minorEastAsia" w:hAnsi="Book Antiqua"/>
          <w:color w:val="000000" w:themeColor="text1"/>
          <w:lang w:eastAsia="zh-CN"/>
        </w:rPr>
        <w:t xml:space="preserve"> XZ, Liu T,</w:t>
      </w:r>
      <w:r w:rsidR="002F6B4F" w:rsidRPr="00783088">
        <w:rPr>
          <w:rFonts w:ascii="Book Antiqua" w:hAnsi="Book Antiqua"/>
          <w:color w:val="000000" w:themeColor="text1"/>
        </w:rPr>
        <w:t xml:space="preserve"> Rodrigo</w:t>
      </w:r>
      <w:r w:rsidR="002F6B4F" w:rsidRPr="00783088">
        <w:rPr>
          <w:rFonts w:ascii="Book Antiqua" w:eastAsiaTheme="minorEastAsia" w:hAnsi="Book Antiqua"/>
          <w:color w:val="000000" w:themeColor="text1"/>
          <w:lang w:eastAsia="zh-CN"/>
        </w:rPr>
        <w:t xml:space="preserve"> L</w:t>
      </w:r>
    </w:p>
    <w:p w14:paraId="2B35F875" w14:textId="77777777" w:rsidR="00A43482" w:rsidRPr="00783088" w:rsidRDefault="00A43482" w:rsidP="00CC1AD3">
      <w:pPr>
        <w:spacing w:line="360" w:lineRule="auto"/>
        <w:jc w:val="right"/>
        <w:rPr>
          <w:rFonts w:ascii="Book Antiqua" w:eastAsiaTheme="minorEastAsia" w:hAnsi="Book Antiqua"/>
          <w:b/>
          <w:color w:val="000000" w:themeColor="text1"/>
          <w:lang w:eastAsia="zh-CN"/>
        </w:rPr>
      </w:pPr>
      <w:r w:rsidRPr="00783088">
        <w:rPr>
          <w:rFonts w:ascii="Book Antiqua" w:hAnsi="Book Antiqua"/>
          <w:b/>
          <w:color w:val="000000" w:themeColor="text1"/>
        </w:rPr>
        <w:t xml:space="preserve">S-Editor: </w:t>
      </w:r>
      <w:r w:rsidRPr="00783088">
        <w:rPr>
          <w:rFonts w:ascii="Book Antiqua" w:hAnsi="Book Antiqua"/>
          <w:color w:val="000000" w:themeColor="text1"/>
        </w:rPr>
        <w:t>Wang JL</w:t>
      </w:r>
      <w:r w:rsidRPr="00783088">
        <w:rPr>
          <w:rFonts w:ascii="Book Antiqua" w:hAnsi="Book Antiqua"/>
          <w:b/>
          <w:color w:val="000000" w:themeColor="text1"/>
        </w:rPr>
        <w:t xml:space="preserve"> L-Editor: E-Editor:</w:t>
      </w:r>
    </w:p>
    <w:p w14:paraId="4C4EC10C" w14:textId="77777777" w:rsidR="002F6B4F" w:rsidRPr="00783088" w:rsidRDefault="002F6B4F" w:rsidP="00783088">
      <w:pPr>
        <w:spacing w:line="360" w:lineRule="auto"/>
        <w:jc w:val="both"/>
        <w:rPr>
          <w:rFonts w:ascii="Book Antiqua" w:eastAsiaTheme="minorEastAsia" w:hAnsi="Book Antiqua"/>
          <w:b/>
          <w:color w:val="000000" w:themeColor="text1"/>
          <w:lang w:eastAsia="zh-CN"/>
        </w:rPr>
      </w:pPr>
    </w:p>
    <w:p w14:paraId="2CB45763" w14:textId="77777777"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b/>
          <w:color w:val="000000" w:themeColor="text1"/>
          <w:lang w:val="en-US" w:eastAsia="zh-CN"/>
        </w:rPr>
        <w:t xml:space="preserve">Specialty type: </w:t>
      </w:r>
      <w:r w:rsidRPr="00783088">
        <w:rPr>
          <w:rFonts w:ascii="Book Antiqua" w:eastAsia="SimSun" w:hAnsi="Book Antiqua" w:cs="SimSun"/>
          <w:color w:val="000000" w:themeColor="text1"/>
          <w:lang w:val="en-US" w:eastAsia="zh-CN"/>
        </w:rPr>
        <w:t>Gastroenterology and hepatology</w:t>
      </w:r>
    </w:p>
    <w:p w14:paraId="1D894A35" w14:textId="46F95F52"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b/>
          <w:color w:val="000000" w:themeColor="text1"/>
          <w:lang w:val="en-US" w:eastAsia="zh-CN"/>
        </w:rPr>
        <w:t>Country of origin:</w:t>
      </w:r>
      <w:r w:rsidRPr="00783088">
        <w:rPr>
          <w:rFonts w:ascii="Book Antiqua" w:eastAsia="SimSun" w:hAnsi="Book Antiqua" w:cs="SimSun"/>
          <w:color w:val="000000" w:themeColor="text1"/>
          <w:lang w:val="en-US" w:eastAsia="zh-CN"/>
        </w:rPr>
        <w:t xml:space="preserve"> Italy</w:t>
      </w:r>
    </w:p>
    <w:p w14:paraId="36F0938B" w14:textId="77777777" w:rsidR="00A43482" w:rsidRPr="00783088" w:rsidRDefault="00A43482" w:rsidP="00783088">
      <w:pPr>
        <w:spacing w:line="360" w:lineRule="auto"/>
        <w:jc w:val="both"/>
        <w:rPr>
          <w:rFonts w:ascii="Book Antiqua" w:eastAsia="SimSun" w:hAnsi="Book Antiqua" w:cs="SimSun"/>
          <w:b/>
          <w:color w:val="000000" w:themeColor="text1"/>
          <w:lang w:val="en-US" w:eastAsia="zh-CN"/>
        </w:rPr>
      </w:pPr>
      <w:r w:rsidRPr="00783088">
        <w:rPr>
          <w:rFonts w:ascii="Book Antiqua" w:eastAsia="SimSun" w:hAnsi="Book Antiqua" w:cs="SimSun"/>
          <w:b/>
          <w:color w:val="000000" w:themeColor="text1"/>
          <w:lang w:val="en-US" w:eastAsia="zh-CN"/>
        </w:rPr>
        <w:t>Peer-review report classification</w:t>
      </w:r>
    </w:p>
    <w:p w14:paraId="46590F7E" w14:textId="77777777"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color w:val="000000" w:themeColor="text1"/>
          <w:lang w:val="en-US" w:eastAsia="zh-CN"/>
        </w:rPr>
        <w:t>Grade A (Excellent): 0</w:t>
      </w:r>
    </w:p>
    <w:p w14:paraId="61B42000" w14:textId="50897A58"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color w:val="000000" w:themeColor="text1"/>
          <w:lang w:val="en-US" w:eastAsia="zh-CN"/>
        </w:rPr>
        <w:t>Grade B (Very good): B, B, B</w:t>
      </w:r>
    </w:p>
    <w:p w14:paraId="563C87ED" w14:textId="77777777"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color w:val="000000" w:themeColor="text1"/>
          <w:lang w:val="en-US" w:eastAsia="zh-CN"/>
        </w:rPr>
        <w:t>Grade C (Good): C</w:t>
      </w:r>
    </w:p>
    <w:p w14:paraId="6B376676" w14:textId="77777777"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color w:val="000000" w:themeColor="text1"/>
          <w:lang w:val="en-US" w:eastAsia="zh-CN"/>
        </w:rPr>
        <w:t>Grade D (Fair): 0</w:t>
      </w:r>
    </w:p>
    <w:p w14:paraId="4762B521" w14:textId="77777777" w:rsidR="00A43482" w:rsidRPr="00783088" w:rsidRDefault="00A43482" w:rsidP="00783088">
      <w:pPr>
        <w:spacing w:line="360" w:lineRule="auto"/>
        <w:jc w:val="both"/>
        <w:rPr>
          <w:rFonts w:ascii="Book Antiqua" w:eastAsia="SimSun" w:hAnsi="Book Antiqua" w:cs="SimSun"/>
          <w:color w:val="000000" w:themeColor="text1"/>
          <w:lang w:val="en-US" w:eastAsia="zh-CN"/>
        </w:rPr>
      </w:pPr>
      <w:r w:rsidRPr="00783088">
        <w:rPr>
          <w:rFonts w:ascii="Book Antiqua" w:eastAsia="SimSun" w:hAnsi="Book Antiqua" w:cs="SimSun"/>
          <w:color w:val="000000" w:themeColor="text1"/>
          <w:lang w:val="en-US" w:eastAsia="zh-CN"/>
        </w:rPr>
        <w:t>Grade E (Poor): 0</w:t>
      </w:r>
    </w:p>
    <w:p w14:paraId="34A8E4FC" w14:textId="77777777" w:rsidR="006A70A5" w:rsidRPr="00783088" w:rsidRDefault="001C133B" w:rsidP="00783088">
      <w:pPr>
        <w:spacing w:line="360" w:lineRule="auto"/>
        <w:jc w:val="both"/>
        <w:rPr>
          <w:rFonts w:ascii="Book Antiqua" w:hAnsi="Book Antiqua"/>
          <w:color w:val="000000" w:themeColor="text1"/>
          <w:lang w:val="en-US"/>
        </w:rPr>
      </w:pPr>
      <w:r w:rsidRPr="00783088">
        <w:rPr>
          <w:rFonts w:ascii="Book Antiqua" w:hAnsi="Book Antiqua"/>
          <w:noProof/>
          <w:color w:val="000000" w:themeColor="text1"/>
          <w:lang w:val="en-US" w:eastAsia="zh-CN"/>
        </w:rPr>
        <w:lastRenderedPageBreak/>
        <w:drawing>
          <wp:inline distT="0" distB="0" distL="0" distR="0" wp14:anchorId="24BA25BA" wp14:editId="14461CDA">
            <wp:extent cx="6661150" cy="6053455"/>
            <wp:effectExtent l="0" t="0" r="635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8-11-26 alle 16.14.56.png"/>
                    <pic:cNvPicPr/>
                  </pic:nvPicPr>
                  <pic:blipFill>
                    <a:blip r:embed="rId8">
                      <a:extLst>
                        <a:ext uri="{28A0092B-C50C-407E-A947-70E740481C1C}">
                          <a14:useLocalDpi xmlns:a14="http://schemas.microsoft.com/office/drawing/2010/main" val="0"/>
                        </a:ext>
                      </a:extLst>
                    </a:blip>
                    <a:stretch>
                      <a:fillRect/>
                    </a:stretch>
                  </pic:blipFill>
                  <pic:spPr>
                    <a:xfrm>
                      <a:off x="0" y="0"/>
                      <a:ext cx="6661150" cy="6053455"/>
                    </a:xfrm>
                    <a:prstGeom prst="rect">
                      <a:avLst/>
                    </a:prstGeom>
                  </pic:spPr>
                </pic:pic>
              </a:graphicData>
            </a:graphic>
          </wp:inline>
        </w:drawing>
      </w:r>
    </w:p>
    <w:p w14:paraId="38DC9B81" w14:textId="77777777" w:rsidR="004835EE" w:rsidRPr="004835EE" w:rsidRDefault="004835EE" w:rsidP="004835EE">
      <w:pPr>
        <w:spacing w:line="360" w:lineRule="auto"/>
        <w:jc w:val="both"/>
        <w:rPr>
          <w:rFonts w:ascii="Book Antiqua" w:eastAsiaTheme="minorEastAsia" w:hAnsi="Book Antiqua"/>
          <w:b/>
          <w:color w:val="000000" w:themeColor="text1"/>
          <w:lang w:val="en-US" w:eastAsia="zh-CN"/>
        </w:rPr>
      </w:pPr>
    </w:p>
    <w:p w14:paraId="02466F2C" w14:textId="69F8F005" w:rsidR="004835EE" w:rsidRPr="004835EE" w:rsidRDefault="004835EE" w:rsidP="004835EE">
      <w:pPr>
        <w:spacing w:line="360" w:lineRule="auto"/>
        <w:jc w:val="both"/>
        <w:rPr>
          <w:rFonts w:ascii="Book Antiqua" w:eastAsiaTheme="minorEastAsia" w:hAnsi="Book Antiqua"/>
          <w:color w:val="000000" w:themeColor="text1"/>
          <w:lang w:val="en-US" w:eastAsia="zh-CN"/>
        </w:rPr>
      </w:pPr>
      <w:r w:rsidRPr="004835EE">
        <w:rPr>
          <w:rFonts w:ascii="Book Antiqua" w:hAnsi="Book Antiqua"/>
          <w:b/>
          <w:color w:val="000000" w:themeColor="text1"/>
          <w:lang w:val="en-US"/>
        </w:rPr>
        <w:t>Fig</w:t>
      </w:r>
      <w:r w:rsidRPr="004835EE">
        <w:rPr>
          <w:rFonts w:ascii="Book Antiqua" w:eastAsiaTheme="minorEastAsia" w:hAnsi="Book Antiqua" w:hint="eastAsia"/>
          <w:b/>
          <w:color w:val="000000" w:themeColor="text1"/>
          <w:lang w:val="en-US" w:eastAsia="zh-CN"/>
        </w:rPr>
        <w:t>ure</w:t>
      </w:r>
      <w:r w:rsidRPr="004835EE">
        <w:rPr>
          <w:rFonts w:ascii="Book Antiqua" w:hAnsi="Book Antiqua"/>
          <w:b/>
          <w:color w:val="000000" w:themeColor="text1"/>
          <w:lang w:val="en-US"/>
        </w:rPr>
        <w:t xml:space="preserve"> 1 Habib™</w:t>
      </w:r>
      <w:r w:rsidRPr="004835EE">
        <w:rPr>
          <w:rFonts w:ascii="Book Antiqua" w:eastAsiaTheme="minorEastAsia" w:hAnsi="Book Antiqua" w:hint="eastAsia"/>
          <w:b/>
          <w:color w:val="000000" w:themeColor="text1"/>
          <w:lang w:val="en-US" w:eastAsia="zh-CN"/>
        </w:rPr>
        <w:t xml:space="preserve"> </w:t>
      </w:r>
      <w:proofErr w:type="spellStart"/>
      <w:r w:rsidRPr="004835EE">
        <w:rPr>
          <w:rFonts w:ascii="Book Antiqua" w:hAnsi="Book Antiqua"/>
          <w:b/>
          <w:color w:val="000000" w:themeColor="text1"/>
          <w:lang w:val="en-US"/>
        </w:rPr>
        <w:t>EndoHPB</w:t>
      </w:r>
      <w:proofErr w:type="spellEnd"/>
      <w:r w:rsidRPr="004835EE">
        <w:rPr>
          <w:rFonts w:ascii="Book Antiqua" w:hAnsi="Book Antiqua"/>
          <w:b/>
          <w:color w:val="000000" w:themeColor="text1"/>
          <w:lang w:val="en-US"/>
        </w:rPr>
        <w:t xml:space="preserve"> Catheter. </w:t>
      </w:r>
      <w:r>
        <w:rPr>
          <w:rFonts w:ascii="Book Antiqua" w:hAnsi="Book Antiqua"/>
          <w:color w:val="000000" w:themeColor="text1"/>
          <w:lang w:val="en-US"/>
        </w:rPr>
        <w:t>A,</w:t>
      </w:r>
      <w:r>
        <w:rPr>
          <w:rFonts w:ascii="Book Antiqua" w:eastAsiaTheme="minorEastAsia" w:hAnsi="Book Antiqua" w:hint="eastAsia"/>
          <w:color w:val="000000" w:themeColor="text1"/>
          <w:lang w:val="en-US" w:eastAsia="zh-CN"/>
        </w:rPr>
        <w:t xml:space="preserve"> </w:t>
      </w:r>
      <w:r w:rsidRPr="004835EE">
        <w:rPr>
          <w:rFonts w:ascii="Book Antiqua" w:hAnsi="Book Antiqua"/>
          <w:color w:val="000000" w:themeColor="text1"/>
          <w:lang w:val="en-US"/>
        </w:rPr>
        <w:t xml:space="preserve">B: Radio </w:t>
      </w:r>
      <w:r>
        <w:rPr>
          <w:rFonts w:ascii="Book Antiqua" w:hAnsi="Book Antiqua"/>
          <w:color w:val="000000" w:themeColor="text1"/>
          <w:lang w:val="en-US"/>
        </w:rPr>
        <w:t>Frequency ablation catheter</w:t>
      </w:r>
      <w:r>
        <w:rPr>
          <w:rFonts w:ascii="Book Antiqua" w:eastAsiaTheme="minorEastAsia" w:hAnsi="Book Antiqua" w:hint="eastAsia"/>
          <w:color w:val="000000" w:themeColor="text1"/>
          <w:lang w:val="en-US" w:eastAsia="zh-CN"/>
        </w:rPr>
        <w:t>;</w:t>
      </w:r>
      <w:r>
        <w:rPr>
          <w:rFonts w:ascii="Book Antiqua" w:hAnsi="Book Antiqua"/>
          <w:color w:val="000000" w:themeColor="text1"/>
          <w:lang w:val="en-US"/>
        </w:rPr>
        <w:t xml:space="preserve"> C,</w:t>
      </w:r>
      <w:r>
        <w:rPr>
          <w:rFonts w:ascii="Book Antiqua" w:eastAsiaTheme="minorEastAsia" w:hAnsi="Book Antiqua" w:hint="eastAsia"/>
          <w:color w:val="000000" w:themeColor="text1"/>
          <w:lang w:val="en-US" w:eastAsia="zh-CN"/>
        </w:rPr>
        <w:t xml:space="preserve"> </w:t>
      </w:r>
      <w:r w:rsidRPr="004835EE">
        <w:rPr>
          <w:rFonts w:ascii="Book Antiqua" w:hAnsi="Book Antiqua"/>
          <w:color w:val="000000" w:themeColor="text1"/>
          <w:lang w:val="en-US"/>
        </w:rPr>
        <w:t xml:space="preserve">D: Duodenoscope and catheter in </w:t>
      </w:r>
      <w:r w:rsidRPr="00783088">
        <w:rPr>
          <w:rFonts w:ascii="Book Antiqua" w:hAnsi="Book Antiqua"/>
          <w:color w:val="000000" w:themeColor="text1"/>
          <w:lang w:val="en-US"/>
        </w:rPr>
        <w:t xml:space="preserve">endoscopic retrograde </w:t>
      </w:r>
      <w:proofErr w:type="spellStart"/>
      <w:r w:rsidRPr="00783088">
        <w:rPr>
          <w:rFonts w:ascii="Book Antiqua" w:hAnsi="Book Antiqua"/>
          <w:color w:val="000000" w:themeColor="text1"/>
          <w:lang w:val="en-US"/>
        </w:rPr>
        <w:t>colangiopancreatography</w:t>
      </w:r>
      <w:proofErr w:type="spellEnd"/>
      <w:r w:rsidRPr="00783088">
        <w:rPr>
          <w:rFonts w:ascii="Book Antiqua" w:hAnsi="Book Antiqua"/>
          <w:color w:val="000000" w:themeColor="text1"/>
          <w:lang w:val="en-US"/>
        </w:rPr>
        <w:t xml:space="preserve"> </w:t>
      </w:r>
      <w:r w:rsidRPr="004835EE">
        <w:rPr>
          <w:rFonts w:ascii="Book Antiqua" w:hAnsi="Book Antiqua"/>
          <w:color w:val="000000" w:themeColor="text1"/>
          <w:lang w:val="en-US"/>
        </w:rPr>
        <w:t>simulation model.</w:t>
      </w:r>
      <w:r w:rsidRPr="004835EE">
        <w:rPr>
          <w:rFonts w:ascii="Book Antiqua" w:hAnsi="Book Antiqua"/>
          <w:color w:val="000000" w:themeColor="text1"/>
        </w:rPr>
        <w:t xml:space="preserve"> </w:t>
      </w:r>
      <w:r>
        <w:rPr>
          <w:rFonts w:ascii="Book Antiqua" w:eastAsiaTheme="minorEastAsia" w:hAnsi="Book Antiqua" w:hint="eastAsia"/>
          <w:color w:val="000000" w:themeColor="text1"/>
          <w:lang w:eastAsia="zh-CN"/>
        </w:rPr>
        <w:t>From</w:t>
      </w:r>
      <w:r w:rsidR="00F5137E">
        <w:rPr>
          <w:rFonts w:ascii="Book Antiqua" w:eastAsiaTheme="minorEastAsia" w:hAnsi="Book Antiqua" w:hint="eastAsia"/>
          <w:color w:val="000000" w:themeColor="text1"/>
          <w:lang w:eastAsia="zh-CN"/>
        </w:rPr>
        <w:t>:</w:t>
      </w:r>
      <w:r>
        <w:rPr>
          <w:rFonts w:ascii="Book Antiqua" w:eastAsiaTheme="minorEastAsia" w:hAnsi="Book Antiqua" w:hint="eastAsia"/>
          <w:color w:val="000000" w:themeColor="text1"/>
          <w:lang w:eastAsia="zh-CN"/>
        </w:rPr>
        <w:t xml:space="preserve"> </w:t>
      </w:r>
      <w:r w:rsidRPr="004835EE">
        <w:rPr>
          <w:rFonts w:ascii="Book Antiqua" w:hAnsi="Book Antiqua"/>
          <w:color w:val="000000" w:themeColor="text1"/>
          <w:lang w:val="en-US"/>
        </w:rPr>
        <w:t>https://www.bostonscientific.com/content/gwc/en-US/products/rf-ablation/habib-endohpb-bipolar-radiofrequency-catheter.html</w:t>
      </w:r>
      <w:r w:rsidRPr="004835EE">
        <w:rPr>
          <w:rStyle w:val="Hyperlink"/>
          <w:rFonts w:ascii="Book Antiqua" w:eastAsiaTheme="minorEastAsia" w:hAnsi="Book Antiqua" w:hint="eastAsia"/>
          <w:color w:val="000000" w:themeColor="text1"/>
          <w:u w:val="none"/>
          <w:lang w:val="en-US" w:eastAsia="zh-CN"/>
        </w:rPr>
        <w:t>.</w:t>
      </w:r>
    </w:p>
    <w:p w14:paraId="65CDC046" w14:textId="77777777" w:rsidR="004835EE" w:rsidRDefault="004835EE">
      <w:pPr>
        <w:rPr>
          <w:rFonts w:ascii="Book Antiqua" w:hAnsi="Book Antiqua"/>
          <w:i/>
          <w:color w:val="000000" w:themeColor="text1"/>
          <w:lang w:val="en-US"/>
        </w:rPr>
      </w:pPr>
      <w:r>
        <w:rPr>
          <w:rFonts w:ascii="Book Antiqua" w:hAnsi="Book Antiqua"/>
          <w:i/>
          <w:color w:val="000000" w:themeColor="text1"/>
          <w:lang w:val="en-US"/>
        </w:rPr>
        <w:br w:type="page"/>
      </w:r>
    </w:p>
    <w:p w14:paraId="148BB660" w14:textId="77777777" w:rsidR="00F72D82" w:rsidRPr="00783088" w:rsidRDefault="00F72D82" w:rsidP="00783088">
      <w:pPr>
        <w:spacing w:line="360" w:lineRule="auto"/>
        <w:jc w:val="both"/>
        <w:rPr>
          <w:rFonts w:ascii="Book Antiqua" w:hAnsi="Book Antiqua"/>
          <w:i/>
          <w:color w:val="000000" w:themeColor="text1"/>
          <w:lang w:val="en-US"/>
        </w:rPr>
      </w:pPr>
      <w:r w:rsidRPr="00783088">
        <w:rPr>
          <w:rFonts w:ascii="Book Antiqua" w:hAnsi="Book Antiqua"/>
          <w:i/>
          <w:noProof/>
          <w:color w:val="000000" w:themeColor="text1"/>
          <w:lang w:val="en-US" w:eastAsia="zh-CN"/>
        </w:rPr>
        <w:lastRenderedPageBreak/>
        <w:drawing>
          <wp:inline distT="0" distB="0" distL="0" distR="0" wp14:anchorId="60CD8739" wp14:editId="47C9801B">
            <wp:extent cx="6661150" cy="6399530"/>
            <wp:effectExtent l="0" t="0" r="635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8-11-26 alle 16.11.43.png"/>
                    <pic:cNvPicPr/>
                  </pic:nvPicPr>
                  <pic:blipFill>
                    <a:blip r:embed="rId9">
                      <a:extLst>
                        <a:ext uri="{28A0092B-C50C-407E-A947-70E740481C1C}">
                          <a14:useLocalDpi xmlns:a14="http://schemas.microsoft.com/office/drawing/2010/main" val="0"/>
                        </a:ext>
                      </a:extLst>
                    </a:blip>
                    <a:stretch>
                      <a:fillRect/>
                    </a:stretch>
                  </pic:blipFill>
                  <pic:spPr>
                    <a:xfrm>
                      <a:off x="0" y="0"/>
                      <a:ext cx="6661150" cy="6399530"/>
                    </a:xfrm>
                    <a:prstGeom prst="rect">
                      <a:avLst/>
                    </a:prstGeom>
                  </pic:spPr>
                </pic:pic>
              </a:graphicData>
            </a:graphic>
          </wp:inline>
        </w:drawing>
      </w:r>
    </w:p>
    <w:p w14:paraId="4EE02AD6" w14:textId="77777777" w:rsidR="00F72D82" w:rsidRPr="00783088" w:rsidRDefault="00F72D82" w:rsidP="00783088">
      <w:pPr>
        <w:spacing w:line="360" w:lineRule="auto"/>
        <w:jc w:val="both"/>
        <w:rPr>
          <w:rFonts w:ascii="Book Antiqua" w:hAnsi="Book Antiqua"/>
          <w:i/>
          <w:color w:val="000000" w:themeColor="text1"/>
          <w:lang w:val="en-US"/>
        </w:rPr>
      </w:pPr>
    </w:p>
    <w:p w14:paraId="31E0271D" w14:textId="77777777" w:rsidR="00EA55F7" w:rsidRDefault="004835EE" w:rsidP="004835EE">
      <w:pPr>
        <w:spacing w:line="360" w:lineRule="auto"/>
        <w:jc w:val="both"/>
        <w:rPr>
          <w:rFonts w:ascii="Book Antiqua" w:eastAsiaTheme="minorEastAsia" w:hAnsi="Book Antiqua"/>
          <w:color w:val="000000" w:themeColor="text1"/>
          <w:lang w:val="en-US" w:eastAsia="zh-CN"/>
        </w:rPr>
        <w:sectPr w:rsidR="00EA55F7" w:rsidSect="00446FC0">
          <w:pgSz w:w="11900" w:h="16840"/>
          <w:pgMar w:top="1417" w:right="702" w:bottom="1134" w:left="708" w:header="708" w:footer="708" w:gutter="0"/>
          <w:cols w:space="708"/>
          <w:docGrid w:linePitch="360"/>
        </w:sectPr>
      </w:pPr>
      <w:r w:rsidRPr="004835EE">
        <w:rPr>
          <w:rFonts w:ascii="Book Antiqua" w:hAnsi="Book Antiqua"/>
          <w:b/>
          <w:color w:val="000000" w:themeColor="text1"/>
          <w:lang w:val="en-US"/>
        </w:rPr>
        <w:t>Fig</w:t>
      </w:r>
      <w:r w:rsidRPr="004835EE">
        <w:rPr>
          <w:rFonts w:ascii="Book Antiqua" w:eastAsiaTheme="minorEastAsia" w:hAnsi="Book Antiqua" w:hint="eastAsia"/>
          <w:b/>
          <w:color w:val="000000" w:themeColor="text1"/>
          <w:lang w:val="en-US" w:eastAsia="zh-CN"/>
        </w:rPr>
        <w:t xml:space="preserve">ure </w:t>
      </w:r>
      <w:r w:rsidRPr="004835EE">
        <w:rPr>
          <w:rFonts w:ascii="Book Antiqua" w:hAnsi="Book Antiqua"/>
          <w:b/>
          <w:color w:val="000000" w:themeColor="text1"/>
          <w:lang w:val="en-US"/>
        </w:rPr>
        <w:t>2 ELRA</w:t>
      </w:r>
      <w:r w:rsidRPr="004835EE">
        <w:rPr>
          <w:rFonts w:ascii="Book Antiqua" w:hAnsi="Book Antiqua"/>
          <w:b/>
          <w:color w:val="000000" w:themeColor="text1"/>
          <w:lang w:val="en-US"/>
        </w:rPr>
        <w:sym w:font="Symbol" w:char="F0D4"/>
      </w:r>
      <w:r w:rsidRPr="004835EE">
        <w:rPr>
          <w:rFonts w:ascii="Book Antiqua" w:hAnsi="Book Antiqua"/>
          <w:b/>
          <w:color w:val="000000" w:themeColor="text1"/>
          <w:lang w:val="en-US"/>
        </w:rPr>
        <w:t xml:space="preserve"> (</w:t>
      </w:r>
      <w:proofErr w:type="spellStart"/>
      <w:r w:rsidRPr="004835EE">
        <w:rPr>
          <w:rFonts w:ascii="Book Antiqua" w:hAnsi="Book Antiqua"/>
          <w:b/>
          <w:color w:val="000000" w:themeColor="text1"/>
          <w:lang w:val="en-US"/>
        </w:rPr>
        <w:t>EndoLuminal</w:t>
      </w:r>
      <w:proofErr w:type="spellEnd"/>
      <w:r w:rsidRPr="004835EE">
        <w:rPr>
          <w:rFonts w:ascii="Book Antiqua" w:hAnsi="Book Antiqua"/>
          <w:b/>
          <w:color w:val="000000" w:themeColor="text1"/>
          <w:lang w:val="en-US"/>
        </w:rPr>
        <w:t xml:space="preserve"> Radiofrequency Ablation, </w:t>
      </w:r>
      <w:proofErr w:type="spellStart"/>
      <w:r w:rsidRPr="004835EE">
        <w:rPr>
          <w:rFonts w:ascii="Book Antiqua" w:hAnsi="Book Antiqua"/>
          <w:b/>
          <w:color w:val="000000" w:themeColor="text1"/>
          <w:lang w:val="en-US"/>
        </w:rPr>
        <w:t>Taewoong</w:t>
      </w:r>
      <w:proofErr w:type="spellEnd"/>
      <w:r w:rsidRPr="004835EE">
        <w:rPr>
          <w:rFonts w:ascii="Book Antiqua" w:hAnsi="Book Antiqua"/>
          <w:b/>
          <w:color w:val="000000" w:themeColor="text1"/>
          <w:lang w:val="en-US"/>
        </w:rPr>
        <w:t xml:space="preserve"> Medical, South Korea). </w:t>
      </w:r>
      <w:r w:rsidRPr="004835EE">
        <w:rPr>
          <w:rFonts w:ascii="Book Antiqua" w:hAnsi="Book Antiqua"/>
          <w:color w:val="000000" w:themeColor="text1"/>
          <w:lang w:val="en-US"/>
        </w:rPr>
        <w:t>A: VIVA generator</w:t>
      </w:r>
      <w:r>
        <w:rPr>
          <w:rFonts w:ascii="Book Antiqua" w:eastAsiaTheme="minorEastAsia" w:hAnsi="Book Antiqua" w:hint="eastAsia"/>
          <w:color w:val="000000" w:themeColor="text1"/>
          <w:lang w:val="en-US" w:eastAsia="zh-CN"/>
        </w:rPr>
        <w:t>;</w:t>
      </w:r>
      <w:r w:rsidRPr="004835EE">
        <w:rPr>
          <w:rFonts w:ascii="Book Antiqua" w:hAnsi="Book Antiqua"/>
          <w:color w:val="000000" w:themeColor="text1"/>
          <w:lang w:val="en-US"/>
        </w:rPr>
        <w:t xml:space="preserve"> B, C, D: ELRA™ catheter. Courtesy of </w:t>
      </w:r>
      <w:proofErr w:type="spellStart"/>
      <w:r w:rsidRPr="004835EE">
        <w:rPr>
          <w:rFonts w:ascii="Book Antiqua" w:hAnsi="Book Antiqua"/>
          <w:color w:val="000000" w:themeColor="text1"/>
          <w:lang w:val="en-US"/>
        </w:rPr>
        <w:t>Euromedical</w:t>
      </w:r>
      <w:proofErr w:type="spellEnd"/>
      <w:r w:rsidRPr="004835EE">
        <w:rPr>
          <w:rFonts w:ascii="Book Antiqua" w:hAnsi="Book Antiqua"/>
          <w:color w:val="000000" w:themeColor="text1"/>
          <w:lang w:val="en-US"/>
        </w:rPr>
        <w:t xml:space="preserve"> </w:t>
      </w:r>
      <w:proofErr w:type="spellStart"/>
      <w:r w:rsidRPr="004835EE">
        <w:rPr>
          <w:rFonts w:ascii="Book Antiqua" w:hAnsi="Book Antiqua"/>
          <w:color w:val="000000" w:themeColor="text1"/>
          <w:lang w:val="en-US"/>
        </w:rPr>
        <w:t>Srl</w:t>
      </w:r>
      <w:proofErr w:type="spellEnd"/>
      <w:r>
        <w:rPr>
          <w:rFonts w:ascii="Book Antiqua" w:eastAsiaTheme="minorEastAsia" w:hAnsi="Book Antiqua" w:hint="eastAsia"/>
          <w:color w:val="000000" w:themeColor="text1"/>
          <w:lang w:val="en-US" w:eastAsia="zh-CN"/>
        </w:rPr>
        <w:t>.</w:t>
      </w:r>
    </w:p>
    <w:p w14:paraId="08D822CC" w14:textId="7F496457" w:rsidR="00301BF8" w:rsidRDefault="00301BF8">
      <w:pPr>
        <w:rPr>
          <w:rFonts w:ascii="Book Antiqua" w:hAnsi="Book Antiqua"/>
          <w:i/>
          <w:color w:val="000000" w:themeColor="text1"/>
          <w:lang w:val="en-US"/>
        </w:rPr>
      </w:pPr>
    </w:p>
    <w:p w14:paraId="570E7F2E" w14:textId="0B3617A0" w:rsidR="00301BF8" w:rsidRPr="00301BF8" w:rsidRDefault="00301BF8" w:rsidP="00301BF8">
      <w:pPr>
        <w:spacing w:line="360" w:lineRule="auto"/>
        <w:jc w:val="both"/>
        <w:rPr>
          <w:rFonts w:ascii="Book Antiqua" w:eastAsiaTheme="minorEastAsia" w:hAnsi="Book Antiqua"/>
          <w:b/>
          <w:color w:val="000000" w:themeColor="text1"/>
          <w:lang w:val="en-US" w:eastAsia="zh-CN"/>
        </w:rPr>
      </w:pPr>
      <w:r w:rsidRPr="00301BF8">
        <w:rPr>
          <w:rFonts w:ascii="Book Antiqua" w:hAnsi="Book Antiqua"/>
          <w:b/>
          <w:color w:val="000000" w:themeColor="text1"/>
          <w:lang w:val="en-US"/>
        </w:rPr>
        <w:t>Table 1 Summary of the main characteristics of the included studies (study design, population, intervention, radiofrequency ablation probe, outcomes, main findings)</w:t>
      </w:r>
    </w:p>
    <w:p w14:paraId="44C6C79B" w14:textId="77777777" w:rsidR="00F72D82" w:rsidRPr="00301BF8" w:rsidRDefault="00F72D82" w:rsidP="00783088">
      <w:pPr>
        <w:spacing w:line="360" w:lineRule="auto"/>
        <w:jc w:val="both"/>
        <w:rPr>
          <w:rFonts w:ascii="Book Antiqua" w:eastAsiaTheme="minorEastAsia" w:hAnsi="Book Antiqua"/>
          <w:i/>
          <w:color w:val="000000" w:themeColor="text1"/>
          <w:lang w:val="en-US" w:eastAsia="zh-CN"/>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48"/>
        <w:gridCol w:w="1154"/>
        <w:gridCol w:w="1586"/>
        <w:gridCol w:w="1957"/>
        <w:gridCol w:w="1353"/>
        <w:gridCol w:w="1157"/>
        <w:gridCol w:w="1154"/>
        <w:gridCol w:w="1964"/>
        <w:gridCol w:w="3158"/>
      </w:tblGrid>
      <w:tr w:rsidR="00783088" w:rsidRPr="00783088" w14:paraId="362F6888" w14:textId="77777777" w:rsidTr="003D4268">
        <w:trPr>
          <w:trHeight w:val="1240"/>
        </w:trPr>
        <w:tc>
          <w:tcPr>
            <w:tcW w:w="531" w:type="pct"/>
            <w:tcBorders>
              <w:top w:val="single" w:sz="4" w:space="0" w:color="auto"/>
              <w:bottom w:val="single" w:sz="4" w:space="0" w:color="auto"/>
            </w:tcBorders>
            <w:shd w:val="clear" w:color="auto" w:fill="auto"/>
            <w:vAlign w:val="center"/>
            <w:hideMark/>
          </w:tcPr>
          <w:p w14:paraId="18E46A51" w14:textId="3E3C7E2A"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Author (reference), </w:t>
            </w:r>
            <w:r w:rsidR="00586BC9" w:rsidRPr="00783088">
              <w:rPr>
                <w:rFonts w:ascii="Book Antiqua" w:hAnsi="Book Antiqua" w:cs="Calibri"/>
                <w:b/>
                <w:bCs/>
                <w:color w:val="000000" w:themeColor="text1"/>
              </w:rPr>
              <w:t>Country,</w:t>
            </w:r>
            <w:r w:rsidR="001E5417" w:rsidRPr="00783088">
              <w:rPr>
                <w:rFonts w:ascii="Book Antiqua" w:hAnsi="Book Antiqua" w:cs="Calibri"/>
                <w:b/>
                <w:bCs/>
                <w:color w:val="000000" w:themeColor="text1"/>
              </w:rPr>
              <w:t xml:space="preserve"> </w:t>
            </w:r>
            <w:r w:rsidRPr="00783088">
              <w:rPr>
                <w:rFonts w:ascii="Book Antiqua" w:hAnsi="Book Antiqua" w:cs="Calibri"/>
                <w:b/>
                <w:bCs/>
                <w:color w:val="000000" w:themeColor="text1"/>
              </w:rPr>
              <w:t xml:space="preserve">Year </w:t>
            </w:r>
          </w:p>
        </w:tc>
        <w:tc>
          <w:tcPr>
            <w:tcW w:w="400" w:type="pct"/>
            <w:tcBorders>
              <w:top w:val="single" w:sz="4" w:space="0" w:color="auto"/>
              <w:bottom w:val="single" w:sz="4" w:space="0" w:color="auto"/>
            </w:tcBorders>
            <w:shd w:val="clear" w:color="auto" w:fill="auto"/>
            <w:vAlign w:val="center"/>
            <w:hideMark/>
          </w:tcPr>
          <w:p w14:paraId="0DCF5336"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Patients number </w:t>
            </w:r>
          </w:p>
        </w:tc>
        <w:tc>
          <w:tcPr>
            <w:tcW w:w="400" w:type="pct"/>
            <w:tcBorders>
              <w:top w:val="single" w:sz="4" w:space="0" w:color="auto"/>
              <w:bottom w:val="single" w:sz="4" w:space="0" w:color="auto"/>
            </w:tcBorders>
            <w:shd w:val="clear" w:color="auto" w:fill="auto"/>
            <w:vAlign w:val="center"/>
            <w:hideMark/>
          </w:tcPr>
          <w:p w14:paraId="65B7F16B"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Study design </w:t>
            </w:r>
          </w:p>
        </w:tc>
        <w:tc>
          <w:tcPr>
            <w:tcW w:w="667" w:type="pct"/>
            <w:tcBorders>
              <w:top w:val="single" w:sz="4" w:space="0" w:color="auto"/>
              <w:bottom w:val="single" w:sz="4" w:space="0" w:color="auto"/>
            </w:tcBorders>
            <w:shd w:val="clear" w:color="auto" w:fill="auto"/>
            <w:vAlign w:val="center"/>
            <w:hideMark/>
          </w:tcPr>
          <w:p w14:paraId="5CB5758E"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Intervention</w:t>
            </w:r>
          </w:p>
        </w:tc>
        <w:tc>
          <w:tcPr>
            <w:tcW w:w="466" w:type="pct"/>
            <w:tcBorders>
              <w:top w:val="single" w:sz="4" w:space="0" w:color="auto"/>
              <w:bottom w:val="single" w:sz="4" w:space="0" w:color="auto"/>
            </w:tcBorders>
            <w:shd w:val="clear" w:color="auto" w:fill="auto"/>
            <w:vAlign w:val="center"/>
            <w:hideMark/>
          </w:tcPr>
          <w:p w14:paraId="386BA0B4"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Probe</w:t>
            </w:r>
          </w:p>
        </w:tc>
        <w:tc>
          <w:tcPr>
            <w:tcW w:w="401" w:type="pct"/>
            <w:tcBorders>
              <w:top w:val="single" w:sz="4" w:space="0" w:color="auto"/>
              <w:bottom w:val="single" w:sz="4" w:space="0" w:color="auto"/>
            </w:tcBorders>
            <w:shd w:val="clear" w:color="auto" w:fill="auto"/>
            <w:vAlign w:val="center"/>
            <w:hideMark/>
          </w:tcPr>
          <w:p w14:paraId="1400E43F"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Tumour type </w:t>
            </w:r>
          </w:p>
        </w:tc>
        <w:tc>
          <w:tcPr>
            <w:tcW w:w="400" w:type="pct"/>
            <w:tcBorders>
              <w:top w:val="single" w:sz="4" w:space="0" w:color="auto"/>
              <w:bottom w:val="single" w:sz="4" w:space="0" w:color="auto"/>
            </w:tcBorders>
            <w:shd w:val="clear" w:color="auto" w:fill="auto"/>
            <w:vAlign w:val="center"/>
            <w:hideMark/>
          </w:tcPr>
          <w:p w14:paraId="014109FA"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Control group </w:t>
            </w:r>
          </w:p>
        </w:tc>
        <w:tc>
          <w:tcPr>
            <w:tcW w:w="669" w:type="pct"/>
            <w:tcBorders>
              <w:top w:val="single" w:sz="4" w:space="0" w:color="auto"/>
              <w:bottom w:val="single" w:sz="4" w:space="0" w:color="auto"/>
            </w:tcBorders>
            <w:shd w:val="clear" w:color="auto" w:fill="auto"/>
            <w:vAlign w:val="center"/>
            <w:hideMark/>
          </w:tcPr>
          <w:p w14:paraId="37285B11"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Outcomes </w:t>
            </w:r>
          </w:p>
        </w:tc>
        <w:tc>
          <w:tcPr>
            <w:tcW w:w="1066" w:type="pct"/>
            <w:tcBorders>
              <w:top w:val="single" w:sz="4" w:space="0" w:color="auto"/>
              <w:bottom w:val="single" w:sz="4" w:space="0" w:color="auto"/>
            </w:tcBorders>
            <w:shd w:val="clear" w:color="auto" w:fill="auto"/>
            <w:vAlign w:val="center"/>
            <w:hideMark/>
          </w:tcPr>
          <w:p w14:paraId="223A6B34" w14:textId="77777777" w:rsidR="00F609D8" w:rsidRPr="00783088" w:rsidRDefault="00F609D8" w:rsidP="00783088">
            <w:pPr>
              <w:spacing w:line="360" w:lineRule="auto"/>
              <w:jc w:val="both"/>
              <w:rPr>
                <w:rFonts w:ascii="Book Antiqua" w:hAnsi="Book Antiqua" w:cs="Calibri"/>
                <w:b/>
                <w:bCs/>
                <w:color w:val="000000" w:themeColor="text1"/>
              </w:rPr>
            </w:pPr>
            <w:r w:rsidRPr="00783088">
              <w:rPr>
                <w:rFonts w:ascii="Book Antiqua" w:hAnsi="Book Antiqua" w:cs="Calibri"/>
                <w:b/>
                <w:bCs/>
                <w:color w:val="000000" w:themeColor="text1"/>
              </w:rPr>
              <w:t xml:space="preserve">Main findings </w:t>
            </w:r>
          </w:p>
        </w:tc>
      </w:tr>
      <w:tr w:rsidR="00783088" w:rsidRPr="00783088" w14:paraId="1DC1A344" w14:textId="77777777" w:rsidTr="003D4268">
        <w:trPr>
          <w:trHeight w:val="1400"/>
        </w:trPr>
        <w:tc>
          <w:tcPr>
            <w:tcW w:w="531" w:type="pct"/>
            <w:tcBorders>
              <w:top w:val="single" w:sz="4" w:space="0" w:color="auto"/>
            </w:tcBorders>
            <w:shd w:val="clear" w:color="auto" w:fill="auto"/>
            <w:vAlign w:val="center"/>
            <w:hideMark/>
          </w:tcPr>
          <w:p w14:paraId="53C9FD8D" w14:textId="125E1784"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Steel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[17]</w:t>
            </w:r>
            <w:r w:rsidRPr="00783088">
              <w:rPr>
                <w:rFonts w:ascii="Book Antiqua" w:hAnsi="Book Antiqua" w:cs="Calibri"/>
                <w:color w:val="000000" w:themeColor="text1"/>
              </w:rPr>
              <w:t xml:space="preserve"> UK 2011 </w:t>
            </w:r>
          </w:p>
        </w:tc>
        <w:tc>
          <w:tcPr>
            <w:tcW w:w="400" w:type="pct"/>
            <w:tcBorders>
              <w:top w:val="single" w:sz="4" w:space="0" w:color="auto"/>
            </w:tcBorders>
            <w:shd w:val="clear" w:color="auto" w:fill="auto"/>
            <w:vAlign w:val="center"/>
            <w:hideMark/>
          </w:tcPr>
          <w:p w14:paraId="0710E364"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22</w:t>
            </w:r>
          </w:p>
        </w:tc>
        <w:tc>
          <w:tcPr>
            <w:tcW w:w="400" w:type="pct"/>
            <w:tcBorders>
              <w:top w:val="single" w:sz="4" w:space="0" w:color="auto"/>
            </w:tcBorders>
            <w:shd w:val="clear" w:color="auto" w:fill="auto"/>
            <w:vAlign w:val="center"/>
            <w:hideMark/>
          </w:tcPr>
          <w:p w14:paraId="2DF02CA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tcBorders>
              <w:top w:val="single" w:sz="4" w:space="0" w:color="auto"/>
            </w:tcBorders>
            <w:shd w:val="clear" w:color="auto" w:fill="auto"/>
            <w:vAlign w:val="center"/>
            <w:hideMark/>
          </w:tcPr>
          <w:p w14:paraId="71EDB46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ERFA before SEMS</w:t>
            </w:r>
          </w:p>
        </w:tc>
        <w:tc>
          <w:tcPr>
            <w:tcW w:w="466" w:type="pct"/>
            <w:tcBorders>
              <w:top w:val="single" w:sz="4" w:space="0" w:color="auto"/>
            </w:tcBorders>
            <w:shd w:val="clear" w:color="auto" w:fill="auto"/>
            <w:vAlign w:val="center"/>
            <w:hideMark/>
          </w:tcPr>
          <w:p w14:paraId="472F5E1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tcBorders>
              <w:top w:val="single" w:sz="4" w:space="0" w:color="auto"/>
            </w:tcBorders>
            <w:shd w:val="clear" w:color="auto" w:fill="auto"/>
            <w:vAlign w:val="center"/>
            <w:hideMark/>
          </w:tcPr>
          <w:p w14:paraId="7F395D8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tcBorders>
              <w:top w:val="single" w:sz="4" w:space="0" w:color="auto"/>
            </w:tcBorders>
            <w:shd w:val="clear" w:color="auto" w:fill="auto"/>
            <w:vAlign w:val="center"/>
            <w:hideMark/>
          </w:tcPr>
          <w:p w14:paraId="56C55D8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No </w:t>
            </w:r>
          </w:p>
        </w:tc>
        <w:tc>
          <w:tcPr>
            <w:tcW w:w="669" w:type="pct"/>
            <w:tcBorders>
              <w:top w:val="single" w:sz="4" w:space="0" w:color="auto"/>
            </w:tcBorders>
            <w:shd w:val="clear" w:color="auto" w:fill="auto"/>
            <w:vAlign w:val="center"/>
            <w:hideMark/>
          </w:tcPr>
          <w:p w14:paraId="6CA1F675"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Technical and clinical success; adverse events</w:t>
            </w:r>
          </w:p>
        </w:tc>
        <w:tc>
          <w:tcPr>
            <w:tcW w:w="1066" w:type="pct"/>
            <w:tcBorders>
              <w:top w:val="single" w:sz="4" w:space="0" w:color="auto"/>
            </w:tcBorders>
            <w:shd w:val="clear" w:color="auto" w:fill="auto"/>
            <w:vAlign w:val="center"/>
            <w:hideMark/>
          </w:tcPr>
          <w:p w14:paraId="6191499B" w14:textId="506188CB" w:rsidR="00F609D8" w:rsidRPr="00783088" w:rsidRDefault="00E405EB" w:rsidP="00E405EB">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E405EB">
              <w:rPr>
                <w:rFonts w:ascii="Book Antiqua" w:hAnsi="Book Antiqua" w:cs="Calibri"/>
                <w:color w:val="000000" w:themeColor="text1"/>
                <w:lang w:val="en-US"/>
              </w:rPr>
              <w:t>21/22</w:t>
            </w:r>
            <w:r w:rsidR="00571B3B" w:rsidRPr="00E405EB">
              <w:rPr>
                <w:rFonts w:ascii="Book Antiqua" w:hAnsi="Book Antiqua" w:cs="Calibri"/>
                <w:color w:val="000000" w:themeColor="text1"/>
                <w:lang w:val="en-US"/>
              </w:rPr>
              <w:t xml:space="preserve"> </w:t>
            </w:r>
            <w:r w:rsidR="00F609D8" w:rsidRPr="00E405EB">
              <w:rPr>
                <w:rFonts w:ascii="Book Antiqua" w:hAnsi="Book Antiqua" w:cs="Calibri"/>
                <w:color w:val="000000" w:themeColor="text1"/>
                <w:lang w:val="en-US"/>
              </w:rPr>
              <w:t>technical</w:t>
            </w:r>
            <w:r w:rsidR="00571B3B" w:rsidRPr="00E405EB">
              <w:rPr>
                <w:rFonts w:ascii="Book Antiqua" w:hAnsi="Book Antiqua" w:cs="Calibri"/>
                <w:color w:val="000000" w:themeColor="text1"/>
                <w:lang w:val="en-US"/>
              </w:rPr>
              <w:t xml:space="preserve"> </w:t>
            </w:r>
            <w:r w:rsidR="00F609D8" w:rsidRPr="00E405EB">
              <w:rPr>
                <w:rFonts w:ascii="Book Antiqua" w:hAnsi="Book Antiqua" w:cs="Calibri"/>
                <w:color w:val="000000" w:themeColor="text1"/>
                <w:lang w:val="en-US"/>
              </w:rPr>
              <w:t>success;</w:t>
            </w:r>
            <w:r w:rsidR="00571B3B" w:rsidRPr="00E405EB">
              <w:rPr>
                <w:rFonts w:ascii="Book Antiqua" w:hAnsi="Book Antiqua" w:cs="Calibri"/>
                <w:color w:val="000000" w:themeColor="text1"/>
                <w:lang w:val="en-US"/>
              </w:rPr>
              <w:t xml:space="preserve"> </w:t>
            </w:r>
            <w:r w:rsidR="00571B3B" w:rsidRPr="00E405EB">
              <w:rPr>
                <w:rFonts w:ascii="Book Antiqua" w:hAnsi="Book Antiqua" w:cs="Calibri"/>
                <w:color w:val="000000" w:themeColor="text1"/>
                <w:lang w:val="en-US"/>
              </w:rPr>
              <w:br/>
            </w:r>
            <w:r w:rsidR="00F609D8" w:rsidRPr="00E405EB">
              <w:rPr>
                <w:rFonts w:ascii="Book Antiqua" w:hAnsi="Book Antiqua" w:cs="Calibri"/>
                <w:color w:val="000000" w:themeColor="text1"/>
                <w:lang w:val="en-US"/>
              </w:rPr>
              <w:t xml:space="preserve">18/21 stent patency at 90 </w:t>
            </w:r>
            <w:r>
              <w:rPr>
                <w:rFonts w:ascii="Book Antiqua" w:eastAsiaTheme="minorEastAsia" w:hAnsi="Book Antiqua" w:cs="Calibri" w:hint="eastAsia"/>
                <w:color w:val="000000" w:themeColor="text1"/>
                <w:lang w:val="en-US" w:eastAsia="zh-CN"/>
              </w:rPr>
              <w:t xml:space="preserve">d; and (2) </w:t>
            </w:r>
            <w:r w:rsidR="00F609D8" w:rsidRPr="00783088">
              <w:rPr>
                <w:rFonts w:ascii="Book Antiqua" w:hAnsi="Book Antiqua" w:cs="Calibri"/>
                <w:color w:val="000000" w:themeColor="text1"/>
                <w:lang w:val="en-US"/>
              </w:rPr>
              <w:t>3 AE (1 pancreatitis, 2 cholecystitis)</w:t>
            </w:r>
          </w:p>
        </w:tc>
      </w:tr>
      <w:tr w:rsidR="00783088" w:rsidRPr="00783088" w14:paraId="1F093800" w14:textId="77777777" w:rsidTr="003D4268">
        <w:trPr>
          <w:trHeight w:val="447"/>
        </w:trPr>
        <w:tc>
          <w:tcPr>
            <w:tcW w:w="531" w:type="pct"/>
            <w:vMerge w:val="restart"/>
            <w:shd w:val="clear" w:color="auto" w:fill="auto"/>
            <w:vAlign w:val="center"/>
            <w:hideMark/>
          </w:tcPr>
          <w:p w14:paraId="28A12705" w14:textId="37D5F146"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Figueroa- Barojas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[18]</w:t>
            </w:r>
            <w:r w:rsidRPr="00783088">
              <w:rPr>
                <w:rFonts w:ascii="Book Antiqua" w:hAnsi="Book Antiqua" w:cs="Calibri"/>
                <w:color w:val="000000" w:themeColor="text1"/>
              </w:rPr>
              <w:t xml:space="preserve"> USA 2013</w:t>
            </w:r>
          </w:p>
        </w:tc>
        <w:tc>
          <w:tcPr>
            <w:tcW w:w="400" w:type="pct"/>
            <w:vMerge w:val="restart"/>
            <w:shd w:val="clear" w:color="auto" w:fill="auto"/>
            <w:vAlign w:val="center"/>
            <w:hideMark/>
          </w:tcPr>
          <w:p w14:paraId="4962B0F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20</w:t>
            </w:r>
          </w:p>
        </w:tc>
        <w:tc>
          <w:tcPr>
            <w:tcW w:w="400" w:type="pct"/>
            <w:vMerge w:val="restart"/>
            <w:shd w:val="clear" w:color="auto" w:fill="auto"/>
            <w:vAlign w:val="center"/>
            <w:hideMark/>
          </w:tcPr>
          <w:p w14:paraId="6A2B34B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vMerge w:val="restart"/>
            <w:shd w:val="clear" w:color="auto" w:fill="auto"/>
            <w:vAlign w:val="center"/>
            <w:hideMark/>
          </w:tcPr>
          <w:p w14:paraId="1692338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(metallic or plastic)</w:t>
            </w:r>
          </w:p>
        </w:tc>
        <w:tc>
          <w:tcPr>
            <w:tcW w:w="466" w:type="pct"/>
            <w:vMerge w:val="restart"/>
            <w:shd w:val="clear" w:color="auto" w:fill="auto"/>
            <w:vAlign w:val="center"/>
            <w:hideMark/>
          </w:tcPr>
          <w:p w14:paraId="01CFED8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vMerge w:val="restart"/>
            <w:shd w:val="clear" w:color="auto" w:fill="auto"/>
            <w:vAlign w:val="center"/>
            <w:hideMark/>
          </w:tcPr>
          <w:p w14:paraId="20D931C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w:t>
            </w:r>
          </w:p>
        </w:tc>
        <w:tc>
          <w:tcPr>
            <w:tcW w:w="400" w:type="pct"/>
            <w:vMerge w:val="restart"/>
            <w:shd w:val="clear" w:color="auto" w:fill="auto"/>
            <w:vAlign w:val="center"/>
            <w:hideMark/>
          </w:tcPr>
          <w:p w14:paraId="4758A82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No </w:t>
            </w:r>
          </w:p>
        </w:tc>
        <w:tc>
          <w:tcPr>
            <w:tcW w:w="669" w:type="pct"/>
            <w:vMerge w:val="restart"/>
            <w:shd w:val="clear" w:color="auto" w:fill="auto"/>
            <w:vAlign w:val="center"/>
            <w:hideMark/>
          </w:tcPr>
          <w:p w14:paraId="2F376B09" w14:textId="1E772C55" w:rsidR="00F609D8" w:rsidRPr="00783088" w:rsidRDefault="00F609D8" w:rsidP="00C048B5">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30</w:t>
            </w:r>
            <w:r w:rsidR="00446FC0" w:rsidRPr="00783088">
              <w:rPr>
                <w:rFonts w:ascii="Book Antiqua" w:hAnsi="Book Antiqua" w:cs="Calibri"/>
                <w:color w:val="000000" w:themeColor="text1"/>
                <w:lang w:val="en-US"/>
              </w:rPr>
              <w:t xml:space="preserve"> </w:t>
            </w:r>
            <w:r w:rsidR="00C048B5">
              <w:rPr>
                <w:rFonts w:ascii="Book Antiqua" w:eastAsiaTheme="minorEastAsia" w:hAnsi="Book Antiqua" w:cs="Calibri" w:hint="eastAsia"/>
                <w:color w:val="000000" w:themeColor="text1"/>
                <w:lang w:val="en-US" w:eastAsia="zh-CN"/>
              </w:rPr>
              <w:t>d</w:t>
            </w:r>
            <w:r w:rsidRPr="00783088">
              <w:rPr>
                <w:rFonts w:ascii="Book Antiqua" w:hAnsi="Book Antiqua" w:cs="Calibri"/>
                <w:color w:val="000000" w:themeColor="text1"/>
                <w:lang w:val="en-US"/>
              </w:rPr>
              <w:t xml:space="preserve"> patency,</w:t>
            </w:r>
            <w:r w:rsidR="00446FC0" w:rsidRPr="00783088">
              <w:rPr>
                <w:rFonts w:ascii="Book Antiqua" w:hAnsi="Book Antiqua" w:cs="Calibri"/>
                <w:color w:val="000000" w:themeColor="text1"/>
                <w:lang w:val="en-US"/>
              </w:rPr>
              <w:t xml:space="preserve"> </w:t>
            </w:r>
            <w:r w:rsidRPr="00783088">
              <w:rPr>
                <w:rFonts w:ascii="Book Antiqua" w:hAnsi="Book Antiqua" w:cs="Calibri"/>
                <w:color w:val="000000" w:themeColor="text1"/>
                <w:lang w:val="en-US"/>
              </w:rPr>
              <w:t>stricture size; adverse events</w:t>
            </w:r>
          </w:p>
        </w:tc>
        <w:tc>
          <w:tcPr>
            <w:tcW w:w="1066" w:type="pct"/>
            <w:vMerge w:val="restart"/>
            <w:shd w:val="clear" w:color="auto" w:fill="auto"/>
            <w:vAlign w:val="center"/>
            <w:hideMark/>
          </w:tcPr>
          <w:p w14:paraId="587F19AF" w14:textId="4B86A758" w:rsidR="00F609D8" w:rsidRPr="00783088" w:rsidRDefault="00C048B5" w:rsidP="00C048B5">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C048B5">
              <w:rPr>
                <w:rFonts w:ascii="Book Antiqua" w:hAnsi="Book Antiqua" w:cs="Calibri"/>
                <w:color w:val="000000" w:themeColor="text1"/>
                <w:lang w:val="en-US"/>
              </w:rPr>
              <w:t xml:space="preserve">Significant increase of 3.5mm CBD diameter after RFA; </w:t>
            </w:r>
            <w:r>
              <w:rPr>
                <w:rFonts w:ascii="Book Antiqua" w:eastAsiaTheme="minorEastAsia" w:hAnsi="Book Antiqua" w:cs="Calibri" w:hint="eastAsia"/>
                <w:color w:val="000000" w:themeColor="text1"/>
                <w:lang w:val="en-US" w:eastAsia="zh-CN"/>
              </w:rPr>
              <w:t xml:space="preserve">and (2) </w:t>
            </w:r>
            <w:r w:rsidR="00F609D8" w:rsidRPr="00783088">
              <w:rPr>
                <w:rFonts w:ascii="Book Antiqua" w:hAnsi="Book Antiqua" w:cs="Calibri"/>
                <w:color w:val="000000" w:themeColor="text1"/>
                <w:lang w:val="en-US"/>
              </w:rPr>
              <w:t>2 AE (1 pancreatitis, 1 cholecystitis)</w:t>
            </w:r>
          </w:p>
        </w:tc>
      </w:tr>
      <w:tr w:rsidR="00783088" w:rsidRPr="00783088" w14:paraId="6769CD97" w14:textId="77777777" w:rsidTr="003D4268">
        <w:trPr>
          <w:trHeight w:val="1020"/>
        </w:trPr>
        <w:tc>
          <w:tcPr>
            <w:tcW w:w="531" w:type="pct"/>
            <w:vMerge/>
            <w:vAlign w:val="center"/>
            <w:hideMark/>
          </w:tcPr>
          <w:p w14:paraId="3FB62148"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4927935C"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0E4CFFD9"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3AFFEFFD"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07A693AE"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1C7C3ABA"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64E5B41B"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5B3B5509"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0E3A2353"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222FEC13" w14:textId="77777777" w:rsidTr="003D4268">
        <w:trPr>
          <w:trHeight w:val="2940"/>
        </w:trPr>
        <w:tc>
          <w:tcPr>
            <w:tcW w:w="531" w:type="pct"/>
            <w:shd w:val="clear" w:color="auto" w:fill="auto"/>
            <w:vAlign w:val="center"/>
            <w:hideMark/>
          </w:tcPr>
          <w:p w14:paraId="6100FAA9" w14:textId="566F4045"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Dolak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[19]</w:t>
            </w:r>
            <w:r w:rsidRPr="00783088">
              <w:rPr>
                <w:rFonts w:ascii="Book Antiqua" w:hAnsi="Book Antiqua" w:cs="Calibri"/>
                <w:color w:val="000000" w:themeColor="text1"/>
              </w:rPr>
              <w:t xml:space="preserve"> Austria 2014 </w:t>
            </w:r>
          </w:p>
        </w:tc>
        <w:tc>
          <w:tcPr>
            <w:tcW w:w="400" w:type="pct"/>
            <w:shd w:val="clear" w:color="auto" w:fill="auto"/>
            <w:vAlign w:val="center"/>
            <w:hideMark/>
          </w:tcPr>
          <w:p w14:paraId="7D9D194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58</w:t>
            </w:r>
          </w:p>
        </w:tc>
        <w:tc>
          <w:tcPr>
            <w:tcW w:w="400" w:type="pct"/>
            <w:shd w:val="clear" w:color="auto" w:fill="auto"/>
            <w:vAlign w:val="center"/>
            <w:hideMark/>
          </w:tcPr>
          <w:p w14:paraId="0EE0C57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shd w:val="clear" w:color="auto" w:fill="auto"/>
            <w:vAlign w:val="center"/>
            <w:hideMark/>
          </w:tcPr>
          <w:p w14:paraId="60043115"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Miscellaneous (ERFA before stenting, ERFA for blocked SEMS, percutaneous RFA)</w:t>
            </w:r>
          </w:p>
        </w:tc>
        <w:tc>
          <w:tcPr>
            <w:tcW w:w="466" w:type="pct"/>
            <w:shd w:val="clear" w:color="auto" w:fill="auto"/>
            <w:vAlign w:val="center"/>
            <w:hideMark/>
          </w:tcPr>
          <w:p w14:paraId="1BDBDE14"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CE36AD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(mainly CC) </w:t>
            </w:r>
          </w:p>
        </w:tc>
        <w:tc>
          <w:tcPr>
            <w:tcW w:w="400" w:type="pct"/>
            <w:shd w:val="clear" w:color="auto" w:fill="auto"/>
            <w:vAlign w:val="center"/>
            <w:hideMark/>
          </w:tcPr>
          <w:p w14:paraId="1B87E367" w14:textId="77777777" w:rsidR="00F609D8" w:rsidRPr="00783088" w:rsidRDefault="00446FC0"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472B9998"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Patency,</w:t>
            </w:r>
            <w:r w:rsidR="00CF79B7" w:rsidRPr="00783088">
              <w:rPr>
                <w:rFonts w:ascii="Book Antiqua" w:hAnsi="Book Antiqua" w:cs="Calibri"/>
                <w:color w:val="000000" w:themeColor="text1"/>
              </w:rPr>
              <w:t xml:space="preserve"> </w:t>
            </w:r>
            <w:r w:rsidRPr="00783088">
              <w:rPr>
                <w:rFonts w:ascii="Book Antiqua" w:hAnsi="Book Antiqua" w:cs="Calibri"/>
                <w:color w:val="000000" w:themeColor="text1"/>
              </w:rPr>
              <w:t xml:space="preserve">adverse events, mortality </w:t>
            </w:r>
          </w:p>
        </w:tc>
        <w:tc>
          <w:tcPr>
            <w:tcW w:w="1066" w:type="pct"/>
            <w:shd w:val="clear" w:color="auto" w:fill="auto"/>
            <w:vAlign w:val="center"/>
            <w:hideMark/>
          </w:tcPr>
          <w:p w14:paraId="0157D917" w14:textId="74B487DD" w:rsidR="00F609D8" w:rsidRPr="00783088" w:rsidRDefault="00C048B5" w:rsidP="00C048B5">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C048B5">
              <w:rPr>
                <w:rFonts w:ascii="Book Antiqua" w:hAnsi="Book Antiqua" w:cs="Calibri"/>
                <w:color w:val="000000" w:themeColor="text1"/>
                <w:lang w:val="en-US"/>
              </w:rPr>
              <w:t>Median stent</w:t>
            </w:r>
            <w:r w:rsidR="00571B3B" w:rsidRPr="00C048B5">
              <w:rPr>
                <w:rFonts w:ascii="Book Antiqua" w:hAnsi="Book Antiqua" w:cs="Calibri"/>
                <w:color w:val="000000" w:themeColor="text1"/>
                <w:lang w:val="en-US"/>
              </w:rPr>
              <w:t xml:space="preserve"> </w:t>
            </w:r>
            <w:r w:rsidR="00F609D8" w:rsidRPr="00C048B5">
              <w:rPr>
                <w:rFonts w:ascii="Book Antiqua" w:hAnsi="Book Antiqua" w:cs="Calibri"/>
                <w:color w:val="000000" w:themeColor="text1"/>
                <w:lang w:val="en-US"/>
              </w:rPr>
              <w:t xml:space="preserve">patency 170 </w:t>
            </w:r>
            <w:r>
              <w:rPr>
                <w:rFonts w:ascii="Book Antiqua" w:eastAsiaTheme="minorEastAsia" w:hAnsi="Book Antiqua" w:cs="Calibri" w:hint="eastAsia"/>
                <w:color w:val="000000" w:themeColor="text1"/>
                <w:lang w:val="en-US" w:eastAsia="zh-CN"/>
              </w:rPr>
              <w:t>d</w:t>
            </w:r>
            <w:r w:rsidR="00F609D8" w:rsidRPr="00C048B5">
              <w:rPr>
                <w:rFonts w:ascii="Book Antiqua" w:hAnsi="Book Antiqua" w:cs="Calibri"/>
                <w:color w:val="000000" w:themeColor="text1"/>
                <w:lang w:val="en-US"/>
              </w:rPr>
              <w:t xml:space="preserve"> (95 % CI 63–277): metal vs plastic stenting (218</w:t>
            </w:r>
            <w:r>
              <w:rPr>
                <w:rFonts w:ascii="Book Antiqua" w:eastAsiaTheme="minorEastAsia" w:hAnsi="Book Antiqua" w:cs="Calibri" w:hint="eastAsia"/>
                <w:color w:val="000000" w:themeColor="text1"/>
                <w:lang w:val="en-US" w:eastAsia="zh-CN"/>
              </w:rPr>
              <w:t xml:space="preserve"> d</w:t>
            </w:r>
            <w:r w:rsidR="00F609D8" w:rsidRPr="00C048B5">
              <w:rPr>
                <w:rFonts w:ascii="Book Antiqua" w:hAnsi="Book Antiqua" w:cs="Calibri"/>
                <w:color w:val="000000" w:themeColor="text1"/>
                <w:lang w:val="en-US"/>
              </w:rPr>
              <w:t xml:space="preserve"> </w:t>
            </w:r>
            <w:r w:rsidR="00F609D8" w:rsidRPr="00C048B5">
              <w:rPr>
                <w:rFonts w:ascii="Book Antiqua" w:hAnsi="Book Antiqua" w:cs="Calibri"/>
                <w:i/>
                <w:color w:val="000000" w:themeColor="text1"/>
                <w:lang w:val="en-US"/>
              </w:rPr>
              <w:t>vs</w:t>
            </w:r>
            <w:r w:rsidR="00F609D8" w:rsidRPr="00C048B5">
              <w:rPr>
                <w:rFonts w:ascii="Book Antiqua" w:hAnsi="Book Antiqua" w:cs="Calibri"/>
                <w:color w:val="000000" w:themeColor="text1"/>
                <w:lang w:val="en-US"/>
              </w:rPr>
              <w:t xml:space="preserve"> 115 </w:t>
            </w:r>
            <w:r>
              <w:rPr>
                <w:rFonts w:ascii="Book Antiqua" w:eastAsiaTheme="minorEastAsia" w:hAnsi="Book Antiqua" w:cs="Calibri" w:hint="eastAsia"/>
                <w:color w:val="000000" w:themeColor="text1"/>
                <w:lang w:val="en-US" w:eastAsia="zh-CN"/>
              </w:rPr>
              <w:t>d</w:t>
            </w:r>
            <w:r w:rsidR="00F609D8" w:rsidRPr="00C048B5">
              <w:rPr>
                <w:rFonts w:ascii="Book Antiqua" w:hAnsi="Book Antiqua" w:cs="Calibri"/>
                <w:color w:val="000000" w:themeColor="text1"/>
                <w:lang w:val="en-US"/>
              </w:rPr>
              <w:t xml:space="preserve">; </w:t>
            </w:r>
            <w:r w:rsidRPr="00C048B5">
              <w:rPr>
                <w:rFonts w:ascii="Book Antiqua" w:hAnsi="Book Antiqua" w:cs="Calibri"/>
                <w:i/>
                <w:color w:val="000000" w:themeColor="text1"/>
                <w:lang w:val="en-US"/>
              </w:rPr>
              <w:t>P</w:t>
            </w:r>
            <w:r w:rsidR="00F609D8" w:rsidRPr="00C048B5">
              <w:rPr>
                <w:rFonts w:ascii="Book Antiqua" w:hAnsi="Book Antiqua" w:cs="Calibri"/>
                <w:color w:val="000000" w:themeColor="text1"/>
                <w:lang w:val="en-US"/>
              </w:rPr>
              <w:t xml:space="preserve"> = 0.051</w:t>
            </w:r>
            <w:r w:rsidR="00571B3B" w:rsidRPr="00C048B5">
              <w:rPr>
                <w:rFonts w:ascii="Book Antiqua" w:hAnsi="Book Antiqua" w:cs="Calibri"/>
                <w:color w:val="000000" w:themeColor="text1"/>
                <w:lang w:val="en-US"/>
              </w:rPr>
              <w:t xml:space="preserve">); </w:t>
            </w:r>
            <w:r>
              <w:rPr>
                <w:rFonts w:ascii="Book Antiqua" w:eastAsiaTheme="minorEastAsia" w:hAnsi="Book Antiqua" w:cs="Calibri" w:hint="eastAsia"/>
                <w:color w:val="000000" w:themeColor="text1"/>
                <w:lang w:val="en-US" w:eastAsia="zh-CN"/>
              </w:rPr>
              <w:t xml:space="preserve">and (2) </w:t>
            </w:r>
            <w:r w:rsidR="00F609D8" w:rsidRPr="00783088">
              <w:rPr>
                <w:rFonts w:ascii="Book Antiqua" w:hAnsi="Book Antiqua" w:cs="Calibri"/>
                <w:color w:val="000000" w:themeColor="text1"/>
                <w:lang w:val="en-US"/>
              </w:rPr>
              <w:t>12 AE (1 partial liver</w:t>
            </w:r>
            <w:r w:rsidR="00CF79B7" w:rsidRPr="00783088">
              <w:rPr>
                <w:rFonts w:ascii="Book Antiqua" w:hAnsi="Book Antiqua" w:cs="Calibri"/>
                <w:color w:val="000000" w:themeColor="text1"/>
                <w:lang w:val="en-US"/>
              </w:rPr>
              <w:t xml:space="preserve"> i</w:t>
            </w:r>
            <w:r w:rsidR="00F609D8" w:rsidRPr="00783088">
              <w:rPr>
                <w:rFonts w:ascii="Book Antiqua" w:hAnsi="Book Antiqua" w:cs="Calibri"/>
                <w:color w:val="000000" w:themeColor="text1"/>
                <w:lang w:val="en-US"/>
              </w:rPr>
              <w:t>nfarction,</w:t>
            </w:r>
            <w:r w:rsidR="001E541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5 Cholangitis,</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2 </w:t>
            </w:r>
            <w:proofErr w:type="spellStart"/>
            <w:r w:rsidR="00F609D8" w:rsidRPr="00783088">
              <w:rPr>
                <w:rFonts w:ascii="Book Antiqua" w:hAnsi="Book Antiqua" w:cs="Calibri"/>
                <w:color w:val="000000" w:themeColor="text1"/>
                <w:lang w:val="en-US"/>
              </w:rPr>
              <w:t>hemobilia</w:t>
            </w:r>
            <w:proofErr w:type="spellEnd"/>
            <w:r w:rsidR="00F609D8" w:rsidRPr="00783088">
              <w:rPr>
                <w:rFonts w:ascii="Book Antiqua" w:hAnsi="Book Antiqua" w:cs="Calibri"/>
                <w:color w:val="000000" w:themeColor="text1"/>
                <w:lang w:val="en-US"/>
              </w:rPr>
              <w:t>,</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2 </w:t>
            </w:r>
            <w:proofErr w:type="spellStart"/>
            <w:r w:rsidR="00F609D8" w:rsidRPr="00783088">
              <w:rPr>
                <w:rFonts w:ascii="Book Antiqua" w:hAnsi="Book Antiqua" w:cs="Calibri"/>
                <w:color w:val="000000" w:themeColor="text1"/>
                <w:lang w:val="en-US"/>
              </w:rPr>
              <w:t>cholangiosepsis</w:t>
            </w:r>
            <w:proofErr w:type="spellEnd"/>
            <w:r w:rsidR="00F609D8" w:rsidRPr="00783088">
              <w:rPr>
                <w:rFonts w:ascii="Book Antiqua" w:hAnsi="Book Antiqua" w:cs="Calibri"/>
                <w:color w:val="000000" w:themeColor="text1"/>
                <w:lang w:val="en-US"/>
              </w:rPr>
              <w:t>,</w:t>
            </w:r>
            <w:r w:rsidR="00571B3B"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1 hepatic coma, 1 left bundle branch block)</w:t>
            </w:r>
          </w:p>
        </w:tc>
      </w:tr>
      <w:tr w:rsidR="00783088" w:rsidRPr="00783088" w14:paraId="0CEE6EEE" w14:textId="77777777" w:rsidTr="003D4268">
        <w:trPr>
          <w:trHeight w:val="1740"/>
        </w:trPr>
        <w:tc>
          <w:tcPr>
            <w:tcW w:w="531" w:type="pct"/>
            <w:shd w:val="clear" w:color="auto" w:fill="auto"/>
            <w:vAlign w:val="center"/>
            <w:hideMark/>
          </w:tcPr>
          <w:p w14:paraId="23804888" w14:textId="63A1272A"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Sharaiha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[20]</w:t>
            </w:r>
            <w:r w:rsidRPr="00783088">
              <w:rPr>
                <w:rFonts w:ascii="Book Antiqua" w:hAnsi="Book Antiqua" w:cs="Calibri"/>
                <w:color w:val="000000" w:themeColor="text1"/>
              </w:rPr>
              <w:t xml:space="preserve"> USA 2014 </w:t>
            </w:r>
          </w:p>
        </w:tc>
        <w:tc>
          <w:tcPr>
            <w:tcW w:w="400" w:type="pct"/>
            <w:shd w:val="clear" w:color="auto" w:fill="auto"/>
            <w:vAlign w:val="center"/>
            <w:hideMark/>
          </w:tcPr>
          <w:p w14:paraId="0B6B4E28"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66</w:t>
            </w:r>
          </w:p>
        </w:tc>
        <w:tc>
          <w:tcPr>
            <w:tcW w:w="400" w:type="pct"/>
            <w:shd w:val="clear" w:color="auto" w:fill="auto"/>
            <w:vAlign w:val="center"/>
            <w:hideMark/>
          </w:tcPr>
          <w:p w14:paraId="2EA20DF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shd w:val="clear" w:color="auto" w:fill="auto"/>
            <w:vAlign w:val="center"/>
            <w:hideMark/>
          </w:tcPr>
          <w:p w14:paraId="19FE8C1F"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(26pts) vs stenting alone (40 pts)</w:t>
            </w:r>
          </w:p>
        </w:tc>
        <w:tc>
          <w:tcPr>
            <w:tcW w:w="466" w:type="pct"/>
            <w:shd w:val="clear" w:color="auto" w:fill="auto"/>
            <w:vAlign w:val="center"/>
            <w:hideMark/>
          </w:tcPr>
          <w:p w14:paraId="555232C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4D71DBC2"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shd w:val="clear" w:color="auto" w:fill="auto"/>
            <w:vAlign w:val="center"/>
            <w:hideMark/>
          </w:tcPr>
          <w:p w14:paraId="2408882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shd w:val="clear" w:color="auto" w:fill="auto"/>
            <w:vAlign w:val="center"/>
            <w:hideMark/>
          </w:tcPr>
          <w:p w14:paraId="765B2DFB" w14:textId="04DE78F5"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Survival, stricture size; Adverse events</w:t>
            </w:r>
            <w:r w:rsidR="001E5417" w:rsidRPr="00783088">
              <w:rPr>
                <w:rFonts w:ascii="Book Antiqua" w:hAnsi="Book Antiqua" w:cs="Calibri"/>
                <w:color w:val="000000" w:themeColor="text1"/>
                <w:lang w:val="en-US"/>
              </w:rPr>
              <w:t xml:space="preserve"> </w:t>
            </w:r>
          </w:p>
        </w:tc>
        <w:tc>
          <w:tcPr>
            <w:tcW w:w="1066" w:type="pct"/>
            <w:shd w:val="clear" w:color="auto" w:fill="auto"/>
            <w:vAlign w:val="center"/>
            <w:hideMark/>
          </w:tcPr>
          <w:p w14:paraId="4E6B7EDB" w14:textId="448F7E6A" w:rsidR="00F609D8" w:rsidRPr="00783088" w:rsidRDefault="007D3D6D" w:rsidP="007D3D6D">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7D3D6D">
              <w:rPr>
                <w:rFonts w:ascii="Book Antiqua" w:hAnsi="Book Antiqua" w:cs="Calibri"/>
                <w:color w:val="000000" w:themeColor="text1"/>
                <w:lang w:val="en-US"/>
              </w:rPr>
              <w:t>ERFA</w:t>
            </w:r>
            <w:r w:rsidR="00571B3B" w:rsidRPr="007D3D6D">
              <w:rPr>
                <w:rFonts w:ascii="Book Antiqua" w:hAnsi="Book Antiqua" w:cs="Calibri"/>
                <w:color w:val="000000" w:themeColor="text1"/>
                <w:lang w:val="en-US"/>
              </w:rPr>
              <w:t xml:space="preserve"> </w:t>
            </w:r>
            <w:r w:rsidR="00F609D8" w:rsidRPr="007D3D6D">
              <w:rPr>
                <w:rFonts w:ascii="Book Antiqua" w:hAnsi="Book Antiqua" w:cs="Calibri"/>
                <w:color w:val="000000" w:themeColor="text1"/>
                <w:lang w:val="en-US"/>
              </w:rPr>
              <w:t xml:space="preserve">independent predictor of survival [HR 0.29 (0.11–0.76), </w:t>
            </w:r>
            <w:r w:rsidRPr="007D3D6D">
              <w:rPr>
                <w:rFonts w:ascii="Book Antiqua" w:hAnsi="Book Antiqua" w:cs="Calibri"/>
                <w:i/>
                <w:color w:val="000000" w:themeColor="text1"/>
                <w:lang w:val="en-US"/>
              </w:rPr>
              <w:t>P</w:t>
            </w:r>
            <w:r w:rsidR="00F609D8" w:rsidRPr="007D3D6D">
              <w:rPr>
                <w:rFonts w:ascii="Book Antiqua" w:hAnsi="Book Antiqua" w:cs="Calibri"/>
                <w:color w:val="000000" w:themeColor="text1"/>
                <w:lang w:val="en-US"/>
              </w:rPr>
              <w:t xml:space="preserve"> = 0.012];</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 xml:space="preserve">No differences in AE (2 RFA </w:t>
            </w:r>
            <w:r w:rsidR="00F609D8" w:rsidRPr="007D3D6D">
              <w:rPr>
                <w:rFonts w:ascii="Book Antiqua" w:hAnsi="Book Antiqua" w:cs="Calibri"/>
                <w:i/>
                <w:color w:val="000000" w:themeColor="text1"/>
                <w:lang w:val="en-US"/>
              </w:rPr>
              <w:t>vs</w:t>
            </w:r>
            <w:r w:rsidR="00F609D8" w:rsidRPr="00783088">
              <w:rPr>
                <w:rFonts w:ascii="Book Antiqua" w:hAnsi="Book Antiqua" w:cs="Calibri"/>
                <w:color w:val="000000" w:themeColor="text1"/>
                <w:lang w:val="en-US"/>
              </w:rPr>
              <w:t xml:space="preserve"> 3 no-RFA) </w:t>
            </w:r>
          </w:p>
        </w:tc>
      </w:tr>
      <w:tr w:rsidR="00783088" w:rsidRPr="00783088" w14:paraId="1F4B905D" w14:textId="77777777" w:rsidTr="003D4268">
        <w:trPr>
          <w:trHeight w:val="447"/>
        </w:trPr>
        <w:tc>
          <w:tcPr>
            <w:tcW w:w="531" w:type="pct"/>
            <w:vMerge w:val="restart"/>
            <w:shd w:val="clear" w:color="auto" w:fill="auto"/>
            <w:vAlign w:val="center"/>
            <w:hideMark/>
          </w:tcPr>
          <w:p w14:paraId="32224BFF" w14:textId="77519518"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Strand </w:t>
            </w:r>
            <w:r w:rsidR="00DE2F0C" w:rsidRPr="00DE2F0C">
              <w:rPr>
                <w:rFonts w:ascii="Book Antiqua" w:eastAsiaTheme="minorEastAsia" w:hAnsi="Book Antiqua" w:cs="Calibri" w:hint="eastAsia"/>
                <w:i/>
                <w:color w:val="000000" w:themeColor="text1"/>
                <w:lang w:eastAsia="zh-CN"/>
              </w:rPr>
              <w:t xml:space="preserve">et </w:t>
            </w:r>
            <w:r w:rsidR="00DE2F0C" w:rsidRPr="00DE2F0C">
              <w:rPr>
                <w:rFonts w:ascii="Book Antiqua" w:eastAsiaTheme="minorEastAsia" w:hAnsi="Book Antiqua" w:cs="Calibri" w:hint="eastAsia"/>
                <w:i/>
                <w:color w:val="000000" w:themeColor="text1"/>
                <w:lang w:eastAsia="zh-CN"/>
              </w:rPr>
              <w:lastRenderedPageBreak/>
              <w:t>al</w:t>
            </w:r>
            <w:r w:rsidRPr="00DE2F0C">
              <w:rPr>
                <w:rFonts w:ascii="Book Antiqua" w:hAnsi="Book Antiqua" w:cs="Calibri"/>
                <w:color w:val="000000" w:themeColor="text1"/>
                <w:vertAlign w:val="superscript"/>
              </w:rPr>
              <w:t>[21]</w:t>
            </w:r>
            <w:r w:rsidRPr="00783088">
              <w:rPr>
                <w:rFonts w:ascii="Book Antiqua" w:hAnsi="Book Antiqua" w:cs="Calibri"/>
                <w:color w:val="000000" w:themeColor="text1"/>
              </w:rPr>
              <w:t xml:space="preserve"> USA 2014 </w:t>
            </w:r>
          </w:p>
        </w:tc>
        <w:tc>
          <w:tcPr>
            <w:tcW w:w="400" w:type="pct"/>
            <w:vMerge w:val="restart"/>
            <w:shd w:val="clear" w:color="auto" w:fill="auto"/>
            <w:vAlign w:val="center"/>
            <w:hideMark/>
          </w:tcPr>
          <w:p w14:paraId="68CA3D9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48</w:t>
            </w:r>
          </w:p>
        </w:tc>
        <w:tc>
          <w:tcPr>
            <w:tcW w:w="400" w:type="pct"/>
            <w:vMerge w:val="restart"/>
            <w:shd w:val="clear" w:color="auto" w:fill="auto"/>
            <w:vAlign w:val="center"/>
            <w:hideMark/>
          </w:tcPr>
          <w:p w14:paraId="31A8CBE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vMerge w:val="restart"/>
            <w:shd w:val="clear" w:color="auto" w:fill="auto"/>
            <w:vAlign w:val="center"/>
            <w:hideMark/>
          </w:tcPr>
          <w:p w14:paraId="33A329CC"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 xml:space="preserve">ERFA (16 pts) vs </w:t>
            </w:r>
            <w:r w:rsidRPr="00783088">
              <w:rPr>
                <w:rFonts w:ascii="Book Antiqua" w:hAnsi="Book Antiqua" w:cs="Calibri"/>
                <w:color w:val="000000" w:themeColor="text1"/>
                <w:lang w:val="en-US"/>
              </w:rPr>
              <w:lastRenderedPageBreak/>
              <w:t>PDT (32 pts)</w:t>
            </w:r>
          </w:p>
        </w:tc>
        <w:tc>
          <w:tcPr>
            <w:tcW w:w="466" w:type="pct"/>
            <w:vMerge w:val="restart"/>
            <w:shd w:val="clear" w:color="auto" w:fill="auto"/>
            <w:vAlign w:val="center"/>
            <w:hideMark/>
          </w:tcPr>
          <w:p w14:paraId="15873886"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 xml:space="preserve">Habib </w:t>
            </w:r>
            <w:r w:rsidRPr="00783088">
              <w:rPr>
                <w:rFonts w:ascii="Book Antiqua" w:hAnsi="Book Antiqua" w:cs="Calibri"/>
                <w:color w:val="000000" w:themeColor="text1"/>
              </w:rPr>
              <w:lastRenderedPageBreak/>
              <w:t>EndoHPB</w:t>
            </w:r>
          </w:p>
        </w:tc>
        <w:tc>
          <w:tcPr>
            <w:tcW w:w="401" w:type="pct"/>
            <w:vMerge w:val="restart"/>
            <w:shd w:val="clear" w:color="auto" w:fill="auto"/>
            <w:vAlign w:val="center"/>
            <w:hideMark/>
          </w:tcPr>
          <w:p w14:paraId="7F90361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lastRenderedPageBreak/>
              <w:t xml:space="preserve">CC </w:t>
            </w:r>
          </w:p>
        </w:tc>
        <w:tc>
          <w:tcPr>
            <w:tcW w:w="400" w:type="pct"/>
            <w:vMerge w:val="restart"/>
            <w:shd w:val="clear" w:color="auto" w:fill="auto"/>
            <w:vAlign w:val="center"/>
            <w:hideMark/>
          </w:tcPr>
          <w:p w14:paraId="5A78AA4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vMerge w:val="restart"/>
            <w:shd w:val="clear" w:color="auto" w:fill="auto"/>
            <w:vAlign w:val="center"/>
            <w:hideMark/>
          </w:tcPr>
          <w:p w14:paraId="622A8651"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Survival; </w:t>
            </w:r>
            <w:r w:rsidRPr="00783088">
              <w:rPr>
                <w:rFonts w:ascii="Book Antiqua" w:hAnsi="Book Antiqua" w:cs="Calibri"/>
                <w:color w:val="000000" w:themeColor="text1"/>
              </w:rPr>
              <w:lastRenderedPageBreak/>
              <w:t xml:space="preserve">Adverse events </w:t>
            </w:r>
          </w:p>
        </w:tc>
        <w:tc>
          <w:tcPr>
            <w:tcW w:w="1066" w:type="pct"/>
            <w:vMerge w:val="restart"/>
            <w:shd w:val="clear" w:color="auto" w:fill="auto"/>
            <w:vAlign w:val="center"/>
            <w:hideMark/>
          </w:tcPr>
          <w:p w14:paraId="146FC7AA" w14:textId="62404E63" w:rsidR="00F609D8" w:rsidRPr="007D3D6D" w:rsidRDefault="00F609D8" w:rsidP="007D3D6D">
            <w:pPr>
              <w:spacing w:line="360" w:lineRule="auto"/>
              <w:jc w:val="both"/>
              <w:rPr>
                <w:rFonts w:ascii="Book Antiqua" w:hAnsi="Book Antiqua" w:cs="Calibri"/>
                <w:color w:val="000000" w:themeColor="text1"/>
                <w:lang w:val="en-US"/>
              </w:rPr>
            </w:pPr>
            <w:r w:rsidRPr="007D3D6D">
              <w:rPr>
                <w:rFonts w:ascii="Book Antiqua" w:hAnsi="Book Antiqua" w:cs="Calibri"/>
                <w:color w:val="000000" w:themeColor="text1"/>
                <w:lang w:val="en-US"/>
              </w:rPr>
              <w:lastRenderedPageBreak/>
              <w:t xml:space="preserve">Similar survival; more stent </w:t>
            </w:r>
            <w:r w:rsidRPr="007D3D6D">
              <w:rPr>
                <w:rFonts w:ascii="Book Antiqua" w:hAnsi="Book Antiqua" w:cs="Calibri"/>
                <w:color w:val="000000" w:themeColor="text1"/>
                <w:lang w:val="en-US"/>
              </w:rPr>
              <w:lastRenderedPageBreak/>
              <w:t>occlusions in RFA group</w:t>
            </w:r>
          </w:p>
        </w:tc>
      </w:tr>
      <w:tr w:rsidR="00783088" w:rsidRPr="00783088" w14:paraId="3454C655" w14:textId="77777777" w:rsidTr="003D4268">
        <w:trPr>
          <w:trHeight w:val="880"/>
        </w:trPr>
        <w:tc>
          <w:tcPr>
            <w:tcW w:w="531" w:type="pct"/>
            <w:vMerge/>
            <w:vAlign w:val="center"/>
            <w:hideMark/>
          </w:tcPr>
          <w:p w14:paraId="30EDFDD4"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352F70C7"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7806560F"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2620808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47EE7C8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232B17B6"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47397975"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02F55D44"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1A07B26D"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7CC65728" w14:textId="77777777" w:rsidTr="003D4268">
        <w:trPr>
          <w:trHeight w:val="447"/>
        </w:trPr>
        <w:tc>
          <w:tcPr>
            <w:tcW w:w="531" w:type="pct"/>
            <w:vMerge w:val="restart"/>
            <w:shd w:val="clear" w:color="auto" w:fill="auto"/>
            <w:vAlign w:val="center"/>
            <w:hideMark/>
          </w:tcPr>
          <w:p w14:paraId="33498757" w14:textId="5AE7D3E3"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Kallis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[22]</w:t>
            </w:r>
            <w:r w:rsidR="001E5417" w:rsidRPr="00783088">
              <w:rPr>
                <w:rFonts w:ascii="Book Antiqua" w:hAnsi="Book Antiqua" w:cs="Calibri"/>
                <w:color w:val="000000" w:themeColor="text1"/>
              </w:rPr>
              <w:t xml:space="preserve"> </w:t>
            </w:r>
            <w:r w:rsidRPr="00783088">
              <w:rPr>
                <w:rFonts w:ascii="Book Antiqua" w:hAnsi="Book Antiqua" w:cs="Calibri"/>
                <w:color w:val="000000" w:themeColor="text1"/>
              </w:rPr>
              <w:t xml:space="preserve">UK 2015 </w:t>
            </w:r>
          </w:p>
        </w:tc>
        <w:tc>
          <w:tcPr>
            <w:tcW w:w="400" w:type="pct"/>
            <w:vMerge w:val="restart"/>
            <w:shd w:val="clear" w:color="auto" w:fill="auto"/>
            <w:vAlign w:val="center"/>
            <w:hideMark/>
          </w:tcPr>
          <w:p w14:paraId="26D9F3F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69</w:t>
            </w:r>
          </w:p>
        </w:tc>
        <w:tc>
          <w:tcPr>
            <w:tcW w:w="400" w:type="pct"/>
            <w:vMerge w:val="restart"/>
            <w:shd w:val="clear" w:color="auto" w:fill="auto"/>
            <w:vAlign w:val="center"/>
            <w:hideMark/>
          </w:tcPr>
          <w:p w14:paraId="127213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Retrospective </w:t>
            </w:r>
          </w:p>
        </w:tc>
        <w:tc>
          <w:tcPr>
            <w:tcW w:w="667" w:type="pct"/>
            <w:vMerge w:val="restart"/>
            <w:shd w:val="clear" w:color="auto" w:fill="auto"/>
            <w:vAlign w:val="center"/>
            <w:hideMark/>
          </w:tcPr>
          <w:p w14:paraId="3D638A4B"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(23 pts) vs stenting alone (46 pts)</w:t>
            </w:r>
          </w:p>
        </w:tc>
        <w:tc>
          <w:tcPr>
            <w:tcW w:w="466" w:type="pct"/>
            <w:vMerge w:val="restart"/>
            <w:shd w:val="clear" w:color="auto" w:fill="auto"/>
            <w:vAlign w:val="center"/>
            <w:hideMark/>
          </w:tcPr>
          <w:p w14:paraId="2EBD22D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vMerge w:val="restart"/>
            <w:shd w:val="clear" w:color="auto" w:fill="auto"/>
            <w:vAlign w:val="center"/>
            <w:hideMark/>
          </w:tcPr>
          <w:p w14:paraId="28EE191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PC</w:t>
            </w:r>
          </w:p>
        </w:tc>
        <w:tc>
          <w:tcPr>
            <w:tcW w:w="400" w:type="pct"/>
            <w:vMerge w:val="restart"/>
            <w:shd w:val="clear" w:color="auto" w:fill="auto"/>
            <w:vAlign w:val="center"/>
            <w:hideMark/>
          </w:tcPr>
          <w:p w14:paraId="5144C39F"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vMerge w:val="restart"/>
            <w:shd w:val="clear" w:color="auto" w:fill="auto"/>
            <w:vAlign w:val="center"/>
            <w:hideMark/>
          </w:tcPr>
          <w:p w14:paraId="56117CCF"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Survival, morbidity, and stent patency rates</w:t>
            </w:r>
          </w:p>
        </w:tc>
        <w:tc>
          <w:tcPr>
            <w:tcW w:w="1066" w:type="pct"/>
            <w:vMerge w:val="restart"/>
            <w:shd w:val="clear" w:color="auto" w:fill="auto"/>
            <w:vAlign w:val="center"/>
            <w:hideMark/>
          </w:tcPr>
          <w:p w14:paraId="77EDE710" w14:textId="3CD75EED" w:rsidR="00F609D8" w:rsidRPr="007D3D6D" w:rsidRDefault="00F609D8" w:rsidP="007D3D6D">
            <w:pPr>
              <w:spacing w:line="360" w:lineRule="auto"/>
              <w:jc w:val="both"/>
              <w:rPr>
                <w:rFonts w:ascii="Book Antiqua" w:hAnsi="Book Antiqua" w:cs="Calibri"/>
                <w:color w:val="000000" w:themeColor="text1"/>
                <w:lang w:val="en-US"/>
              </w:rPr>
            </w:pPr>
            <w:r w:rsidRPr="007D3D6D">
              <w:rPr>
                <w:rFonts w:ascii="Book Antiqua" w:hAnsi="Book Antiqua" w:cs="Calibri"/>
                <w:color w:val="000000" w:themeColor="text1"/>
                <w:lang w:val="en-US"/>
              </w:rPr>
              <w:t xml:space="preserve">Median survival in RFA group 226 </w:t>
            </w:r>
            <w:r w:rsidR="007D3D6D">
              <w:rPr>
                <w:rFonts w:ascii="Book Antiqua" w:eastAsiaTheme="minorEastAsia" w:hAnsi="Book Antiqua" w:cs="Calibri" w:hint="eastAsia"/>
                <w:color w:val="000000" w:themeColor="text1"/>
                <w:lang w:val="en-US" w:eastAsia="zh-CN"/>
              </w:rPr>
              <w:t>d</w:t>
            </w:r>
            <w:r w:rsidR="00F72D82" w:rsidRPr="007D3D6D">
              <w:rPr>
                <w:rFonts w:ascii="Book Antiqua" w:hAnsi="Book Antiqua" w:cs="Calibri"/>
                <w:color w:val="000000" w:themeColor="text1"/>
                <w:lang w:val="en-US"/>
              </w:rPr>
              <w:t xml:space="preserve"> </w:t>
            </w:r>
            <w:r w:rsidR="00F72D82" w:rsidRPr="007D3D6D">
              <w:rPr>
                <w:rFonts w:ascii="Book Antiqua" w:hAnsi="Book Antiqua" w:cs="Calibri"/>
                <w:i/>
                <w:color w:val="000000" w:themeColor="text1"/>
                <w:lang w:val="en-US"/>
              </w:rPr>
              <w:t>vs</w:t>
            </w:r>
            <w:r w:rsidRPr="007D3D6D">
              <w:rPr>
                <w:rFonts w:ascii="Book Antiqua" w:hAnsi="Book Antiqua" w:cs="Calibri"/>
                <w:color w:val="000000" w:themeColor="text1"/>
                <w:lang w:val="en-US"/>
              </w:rPr>
              <w:t xml:space="preserve"> 123.5 </w:t>
            </w:r>
            <w:r w:rsidR="007D3D6D">
              <w:rPr>
                <w:rFonts w:ascii="Book Antiqua" w:eastAsiaTheme="minorEastAsia" w:hAnsi="Book Antiqua" w:cs="Calibri" w:hint="eastAsia"/>
                <w:color w:val="000000" w:themeColor="text1"/>
                <w:lang w:val="en-US" w:eastAsia="zh-CN"/>
              </w:rPr>
              <w:t>d</w:t>
            </w:r>
            <w:r w:rsidRPr="007D3D6D">
              <w:rPr>
                <w:rFonts w:ascii="Book Antiqua" w:hAnsi="Book Antiqua" w:cs="Calibri"/>
                <w:color w:val="000000" w:themeColor="text1"/>
                <w:lang w:val="en-US"/>
              </w:rPr>
              <w:t xml:space="preserve"> in controls (</w:t>
            </w:r>
            <w:r w:rsidR="007D3D6D" w:rsidRPr="007D3D6D">
              <w:rPr>
                <w:rFonts w:ascii="Book Antiqua" w:hAnsi="Book Antiqua" w:cs="Calibri"/>
                <w:i/>
                <w:color w:val="000000" w:themeColor="text1"/>
                <w:lang w:val="en-US"/>
              </w:rPr>
              <w:t>P</w:t>
            </w:r>
            <w:r w:rsidR="007D3D6D">
              <w:rPr>
                <w:rFonts w:ascii="Book Antiqua" w:eastAsiaTheme="minorEastAsia" w:hAnsi="Book Antiqua" w:cs="Calibri" w:hint="eastAsia"/>
                <w:color w:val="000000" w:themeColor="text1"/>
                <w:lang w:val="en-US" w:eastAsia="zh-CN"/>
              </w:rPr>
              <w:t xml:space="preserve"> </w:t>
            </w:r>
            <w:r w:rsidRPr="007D3D6D">
              <w:rPr>
                <w:rFonts w:ascii="Book Antiqua" w:hAnsi="Book Antiqua" w:cs="Calibri"/>
                <w:color w:val="000000" w:themeColor="text1"/>
                <w:lang w:val="en-US"/>
              </w:rPr>
              <w:t>0.01); SEMS patency equivalent.</w:t>
            </w:r>
          </w:p>
        </w:tc>
      </w:tr>
      <w:tr w:rsidR="00783088" w:rsidRPr="00783088" w14:paraId="09EC8668" w14:textId="77777777" w:rsidTr="003D4268">
        <w:trPr>
          <w:trHeight w:val="900"/>
        </w:trPr>
        <w:tc>
          <w:tcPr>
            <w:tcW w:w="531" w:type="pct"/>
            <w:vMerge/>
            <w:vAlign w:val="center"/>
            <w:hideMark/>
          </w:tcPr>
          <w:p w14:paraId="600A8D98"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0FE6E7FF"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285EEB11"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7" w:type="pct"/>
            <w:vMerge/>
            <w:vAlign w:val="center"/>
            <w:hideMark/>
          </w:tcPr>
          <w:p w14:paraId="5C6CC55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66" w:type="pct"/>
            <w:vMerge/>
            <w:vAlign w:val="center"/>
            <w:hideMark/>
          </w:tcPr>
          <w:p w14:paraId="53DA7B9B"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1" w:type="pct"/>
            <w:vMerge/>
            <w:vAlign w:val="center"/>
            <w:hideMark/>
          </w:tcPr>
          <w:p w14:paraId="7FC4D893"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400" w:type="pct"/>
            <w:vMerge/>
            <w:vAlign w:val="center"/>
            <w:hideMark/>
          </w:tcPr>
          <w:p w14:paraId="3DB5757D"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669" w:type="pct"/>
            <w:vMerge/>
            <w:vAlign w:val="center"/>
            <w:hideMark/>
          </w:tcPr>
          <w:p w14:paraId="75692070" w14:textId="77777777" w:rsidR="00F609D8" w:rsidRPr="00783088" w:rsidRDefault="00F609D8" w:rsidP="00783088">
            <w:pPr>
              <w:spacing w:line="360" w:lineRule="auto"/>
              <w:jc w:val="both"/>
              <w:rPr>
                <w:rFonts w:ascii="Book Antiqua" w:hAnsi="Book Antiqua" w:cs="Calibri"/>
                <w:color w:val="000000" w:themeColor="text1"/>
                <w:lang w:val="en-US"/>
              </w:rPr>
            </w:pPr>
          </w:p>
        </w:tc>
        <w:tc>
          <w:tcPr>
            <w:tcW w:w="1066" w:type="pct"/>
            <w:vMerge/>
            <w:vAlign w:val="center"/>
            <w:hideMark/>
          </w:tcPr>
          <w:p w14:paraId="5D0E5555" w14:textId="77777777" w:rsidR="00F609D8" w:rsidRPr="00783088" w:rsidRDefault="00F609D8" w:rsidP="00783088">
            <w:pPr>
              <w:spacing w:line="360" w:lineRule="auto"/>
              <w:jc w:val="both"/>
              <w:rPr>
                <w:rFonts w:ascii="Book Antiqua" w:hAnsi="Book Antiqua" w:cs="Calibri"/>
                <w:color w:val="000000" w:themeColor="text1"/>
                <w:lang w:val="en-US"/>
              </w:rPr>
            </w:pPr>
          </w:p>
        </w:tc>
      </w:tr>
      <w:tr w:rsidR="00783088" w:rsidRPr="00783088" w14:paraId="49E8F505" w14:textId="77777777" w:rsidTr="003D4268">
        <w:trPr>
          <w:trHeight w:val="1740"/>
        </w:trPr>
        <w:tc>
          <w:tcPr>
            <w:tcW w:w="531" w:type="pct"/>
            <w:shd w:val="clear" w:color="auto" w:fill="auto"/>
            <w:vAlign w:val="center"/>
            <w:hideMark/>
          </w:tcPr>
          <w:p w14:paraId="51ED062B" w14:textId="30D5E451"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Sharaiha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[23]</w:t>
            </w:r>
            <w:r w:rsidRPr="00783088">
              <w:rPr>
                <w:rFonts w:ascii="Book Antiqua" w:hAnsi="Book Antiqua" w:cs="Calibri"/>
                <w:color w:val="000000" w:themeColor="text1"/>
              </w:rPr>
              <w:t xml:space="preserve"> USA 2015 </w:t>
            </w:r>
          </w:p>
        </w:tc>
        <w:tc>
          <w:tcPr>
            <w:tcW w:w="400" w:type="pct"/>
            <w:shd w:val="clear" w:color="auto" w:fill="auto"/>
            <w:vAlign w:val="center"/>
            <w:hideMark/>
          </w:tcPr>
          <w:p w14:paraId="0D1276EA"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69</w:t>
            </w:r>
          </w:p>
        </w:tc>
        <w:tc>
          <w:tcPr>
            <w:tcW w:w="400" w:type="pct"/>
            <w:shd w:val="clear" w:color="auto" w:fill="auto"/>
            <w:vAlign w:val="center"/>
            <w:hideMark/>
          </w:tcPr>
          <w:p w14:paraId="1868B9F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Retrospective (multicentric registry)</w:t>
            </w:r>
          </w:p>
        </w:tc>
        <w:tc>
          <w:tcPr>
            <w:tcW w:w="667" w:type="pct"/>
            <w:shd w:val="clear" w:color="auto" w:fill="auto"/>
            <w:vAlign w:val="center"/>
            <w:hideMark/>
          </w:tcPr>
          <w:p w14:paraId="04B1F83E"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Miscellaneous (mainly ERFA before stenting)</w:t>
            </w:r>
          </w:p>
        </w:tc>
        <w:tc>
          <w:tcPr>
            <w:tcW w:w="466" w:type="pct"/>
            <w:shd w:val="clear" w:color="auto" w:fill="auto"/>
            <w:vAlign w:val="center"/>
            <w:hideMark/>
          </w:tcPr>
          <w:p w14:paraId="3A8D240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3AB577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MBO (mainly CC) </w:t>
            </w:r>
          </w:p>
        </w:tc>
        <w:tc>
          <w:tcPr>
            <w:tcW w:w="400" w:type="pct"/>
            <w:shd w:val="clear" w:color="auto" w:fill="auto"/>
            <w:vAlign w:val="center"/>
            <w:hideMark/>
          </w:tcPr>
          <w:p w14:paraId="6F482C6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3EDD3F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Survival; Adverse events </w:t>
            </w:r>
          </w:p>
        </w:tc>
        <w:tc>
          <w:tcPr>
            <w:tcW w:w="1066" w:type="pct"/>
            <w:shd w:val="clear" w:color="auto" w:fill="auto"/>
            <w:vAlign w:val="center"/>
            <w:hideMark/>
          </w:tcPr>
          <w:p w14:paraId="04D71262" w14:textId="2B466AD0" w:rsidR="00F609D8" w:rsidRPr="00783088" w:rsidRDefault="007D3D6D" w:rsidP="007D3D6D">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7D3D6D">
              <w:rPr>
                <w:rFonts w:ascii="Book Antiqua" w:hAnsi="Book Antiqua" w:cs="Calibri"/>
                <w:color w:val="000000" w:themeColor="text1"/>
                <w:lang w:val="en-US"/>
              </w:rPr>
              <w:t xml:space="preserve">Median survival 11.46 </w:t>
            </w:r>
            <w:proofErr w:type="spellStart"/>
            <w:r>
              <w:rPr>
                <w:rFonts w:ascii="Book Antiqua" w:eastAsiaTheme="minorEastAsia" w:hAnsi="Book Antiqua" w:cs="Calibri" w:hint="eastAsia"/>
                <w:color w:val="000000" w:themeColor="text1"/>
                <w:lang w:val="en-US" w:eastAsia="zh-CN"/>
              </w:rPr>
              <w:t>mo</w:t>
            </w:r>
            <w:proofErr w:type="spellEnd"/>
            <w:r w:rsidR="00571B3B" w:rsidRPr="007D3D6D">
              <w:rPr>
                <w:rFonts w:ascii="Book Antiqua" w:hAnsi="Book Antiqua" w:cs="Calibri"/>
                <w:color w:val="000000" w:themeColor="text1"/>
                <w:lang w:val="en-US"/>
              </w:rPr>
              <w:t xml:space="preserve"> </w:t>
            </w:r>
            <w:r w:rsidR="00F609D8" w:rsidRPr="007D3D6D">
              <w:rPr>
                <w:rFonts w:ascii="Book Antiqua" w:hAnsi="Book Antiqua" w:cs="Calibri"/>
                <w:color w:val="000000" w:themeColor="text1"/>
                <w:lang w:val="en-US"/>
              </w:rPr>
              <w:t xml:space="preserve">(6.2–25 </w:t>
            </w:r>
            <w:proofErr w:type="spellStart"/>
            <w:r>
              <w:rPr>
                <w:rFonts w:ascii="Book Antiqua" w:eastAsiaTheme="minorEastAsia" w:hAnsi="Book Antiqua" w:cs="Calibri" w:hint="eastAsia"/>
                <w:color w:val="000000" w:themeColor="text1"/>
                <w:lang w:val="en-US" w:eastAsia="zh-CN"/>
              </w:rPr>
              <w:t>mo</w:t>
            </w:r>
            <w:proofErr w:type="spellEnd"/>
            <w:r w:rsidR="00F609D8" w:rsidRPr="007D3D6D">
              <w:rPr>
                <w:rFonts w:ascii="Book Antiqua" w:hAnsi="Book Antiqua" w:cs="Calibri"/>
                <w:color w:val="000000" w:themeColor="text1"/>
                <w:lang w:val="en-US"/>
              </w:rPr>
              <w:t>);</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AE 10 % (1</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pancreatitis 2</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cholecystitis</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 xml:space="preserve">1 </w:t>
            </w:r>
            <w:proofErr w:type="spellStart"/>
            <w:r w:rsidR="00F609D8" w:rsidRPr="00783088">
              <w:rPr>
                <w:rFonts w:ascii="Book Antiqua" w:hAnsi="Book Antiqua" w:cs="Calibri"/>
                <w:color w:val="000000" w:themeColor="text1"/>
                <w:lang w:val="en-US"/>
              </w:rPr>
              <w:t>hemobilia</w:t>
            </w:r>
            <w:proofErr w:type="spellEnd"/>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3</w:t>
            </w:r>
            <w:r w:rsidR="00CF79B7" w:rsidRPr="00783088">
              <w:rPr>
                <w:rFonts w:ascii="Book Antiqua" w:hAnsi="Book Antiqua" w:cs="Calibri"/>
                <w:color w:val="000000" w:themeColor="text1"/>
                <w:lang w:val="en-US"/>
              </w:rPr>
              <w:t xml:space="preserve"> </w:t>
            </w:r>
            <w:r w:rsidR="00F609D8" w:rsidRPr="00783088">
              <w:rPr>
                <w:rFonts w:ascii="Book Antiqua" w:hAnsi="Book Antiqua" w:cs="Calibri"/>
                <w:color w:val="000000" w:themeColor="text1"/>
                <w:lang w:val="en-US"/>
              </w:rPr>
              <w:t>abdominal pain)</w:t>
            </w:r>
          </w:p>
        </w:tc>
      </w:tr>
      <w:tr w:rsidR="00783088" w:rsidRPr="00783088" w14:paraId="700D81EE" w14:textId="77777777" w:rsidTr="003D4268">
        <w:trPr>
          <w:trHeight w:val="1400"/>
        </w:trPr>
        <w:tc>
          <w:tcPr>
            <w:tcW w:w="531" w:type="pct"/>
            <w:shd w:val="clear" w:color="auto" w:fill="auto"/>
            <w:vAlign w:val="center"/>
            <w:hideMark/>
          </w:tcPr>
          <w:p w14:paraId="090C9C3C" w14:textId="0CEF0E2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Laleman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 xml:space="preserve">[24] </w:t>
            </w:r>
            <w:r w:rsidRPr="00783088">
              <w:rPr>
                <w:rFonts w:ascii="Book Antiqua" w:hAnsi="Book Antiqua" w:cs="Calibri"/>
                <w:color w:val="000000" w:themeColor="text1"/>
              </w:rPr>
              <w:t>Belgium 2017</w:t>
            </w:r>
          </w:p>
        </w:tc>
        <w:tc>
          <w:tcPr>
            <w:tcW w:w="400" w:type="pct"/>
            <w:shd w:val="clear" w:color="auto" w:fill="auto"/>
            <w:vAlign w:val="center"/>
            <w:hideMark/>
          </w:tcPr>
          <w:p w14:paraId="43D24DFD"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18</w:t>
            </w:r>
          </w:p>
        </w:tc>
        <w:tc>
          <w:tcPr>
            <w:tcW w:w="400" w:type="pct"/>
            <w:shd w:val="clear" w:color="auto" w:fill="auto"/>
            <w:vAlign w:val="center"/>
            <w:hideMark/>
          </w:tcPr>
          <w:p w14:paraId="7606B27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Prospective </w:t>
            </w:r>
          </w:p>
        </w:tc>
        <w:tc>
          <w:tcPr>
            <w:tcW w:w="667" w:type="pct"/>
            <w:shd w:val="clear" w:color="auto" w:fill="auto"/>
            <w:vAlign w:val="center"/>
            <w:hideMark/>
          </w:tcPr>
          <w:p w14:paraId="79FA1523"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ERFA before stenting</w:t>
            </w:r>
          </w:p>
        </w:tc>
        <w:tc>
          <w:tcPr>
            <w:tcW w:w="466" w:type="pct"/>
            <w:shd w:val="clear" w:color="auto" w:fill="auto"/>
            <w:vAlign w:val="center"/>
            <w:hideMark/>
          </w:tcPr>
          <w:p w14:paraId="0A09D4AE"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ELRA</w:t>
            </w:r>
            <w:r w:rsidRPr="00783088">
              <w:rPr>
                <w:rFonts w:ascii="Book Antiqua" w:hAnsi="Book Antiqua" w:cs="Calibri"/>
                <w:color w:val="000000" w:themeColor="text1"/>
              </w:rPr>
              <w:t></w:t>
            </w:r>
          </w:p>
        </w:tc>
        <w:tc>
          <w:tcPr>
            <w:tcW w:w="401" w:type="pct"/>
            <w:shd w:val="clear" w:color="auto" w:fill="auto"/>
            <w:vAlign w:val="center"/>
            <w:hideMark/>
          </w:tcPr>
          <w:p w14:paraId="3630DF85"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PC </w:t>
            </w:r>
          </w:p>
        </w:tc>
        <w:tc>
          <w:tcPr>
            <w:tcW w:w="400" w:type="pct"/>
            <w:shd w:val="clear" w:color="auto" w:fill="auto"/>
            <w:vAlign w:val="center"/>
            <w:hideMark/>
          </w:tcPr>
          <w:p w14:paraId="0BFBAFA9"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No</w:t>
            </w:r>
          </w:p>
        </w:tc>
        <w:tc>
          <w:tcPr>
            <w:tcW w:w="669" w:type="pct"/>
            <w:shd w:val="clear" w:color="auto" w:fill="auto"/>
            <w:vAlign w:val="center"/>
            <w:hideMark/>
          </w:tcPr>
          <w:p w14:paraId="518E9EA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 xml:space="preserve">Feasibility, safety, and biliary patency rate of a new RFA device. </w:t>
            </w:r>
          </w:p>
        </w:tc>
        <w:tc>
          <w:tcPr>
            <w:tcW w:w="1066" w:type="pct"/>
            <w:shd w:val="clear" w:color="auto" w:fill="auto"/>
            <w:vAlign w:val="center"/>
            <w:hideMark/>
          </w:tcPr>
          <w:p w14:paraId="606078F7" w14:textId="32B8C130" w:rsidR="00F609D8" w:rsidRPr="00783088" w:rsidRDefault="00B936D1" w:rsidP="00B936D1">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B936D1">
              <w:rPr>
                <w:rFonts w:ascii="Book Antiqua" w:hAnsi="Book Antiqua" w:cs="Calibri"/>
                <w:color w:val="000000" w:themeColor="text1"/>
                <w:lang w:val="en-US"/>
              </w:rPr>
              <w:t>Biliary patency 80% and 69% at 90</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d and 180</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d respectively;</w:t>
            </w:r>
            <w:r>
              <w:rPr>
                <w:rFonts w:ascii="Book Antiqua" w:eastAsiaTheme="minorEastAsia" w:hAnsi="Book Antiqua" w:cs="Calibri" w:hint="eastAsia"/>
                <w:color w:val="000000" w:themeColor="text1"/>
                <w:lang w:val="en-US" w:eastAsia="zh-CN"/>
              </w:rPr>
              <w:t xml:space="preserve"> and (2) </w:t>
            </w:r>
            <w:r w:rsidR="00F609D8" w:rsidRPr="00783088">
              <w:rPr>
                <w:rFonts w:ascii="Book Antiqua" w:hAnsi="Book Antiqua" w:cs="Calibri"/>
                <w:color w:val="000000" w:themeColor="text1"/>
                <w:lang w:val="en-US"/>
              </w:rPr>
              <w:t>6 AE (4 cholangitis, 2 pancreatitis)</w:t>
            </w:r>
          </w:p>
        </w:tc>
      </w:tr>
      <w:tr w:rsidR="00783088" w:rsidRPr="00783088" w14:paraId="43FBFD47" w14:textId="77777777" w:rsidTr="003D4268">
        <w:trPr>
          <w:trHeight w:val="1558"/>
        </w:trPr>
        <w:tc>
          <w:tcPr>
            <w:tcW w:w="531" w:type="pct"/>
            <w:shd w:val="clear" w:color="auto" w:fill="auto"/>
            <w:vAlign w:val="center"/>
            <w:hideMark/>
          </w:tcPr>
          <w:p w14:paraId="513E7E5F" w14:textId="338BB5D4"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Yang </w:t>
            </w:r>
            <w:r w:rsidR="00DE2F0C" w:rsidRPr="00DE2F0C">
              <w:rPr>
                <w:rFonts w:ascii="Book Antiqua" w:eastAsiaTheme="minorEastAsia" w:hAnsi="Book Antiqua" w:cs="Calibri" w:hint="eastAsia"/>
                <w:i/>
                <w:color w:val="000000" w:themeColor="text1"/>
                <w:lang w:eastAsia="zh-CN"/>
              </w:rPr>
              <w:t>et al</w:t>
            </w:r>
            <w:r w:rsidRPr="00DE2F0C">
              <w:rPr>
                <w:rFonts w:ascii="Book Antiqua" w:hAnsi="Book Antiqua" w:cs="Calibri"/>
                <w:color w:val="000000" w:themeColor="text1"/>
                <w:vertAlign w:val="superscript"/>
              </w:rPr>
              <w:t>[25]</w:t>
            </w:r>
            <w:r w:rsidRPr="00783088">
              <w:rPr>
                <w:rFonts w:ascii="Book Antiqua" w:hAnsi="Book Antiqua" w:cs="Calibri"/>
                <w:color w:val="000000" w:themeColor="text1"/>
              </w:rPr>
              <w:t xml:space="preserve"> China 2018</w:t>
            </w:r>
          </w:p>
        </w:tc>
        <w:tc>
          <w:tcPr>
            <w:tcW w:w="400" w:type="pct"/>
            <w:shd w:val="clear" w:color="auto" w:fill="auto"/>
            <w:vAlign w:val="center"/>
            <w:hideMark/>
          </w:tcPr>
          <w:p w14:paraId="6582E68A"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65</w:t>
            </w:r>
          </w:p>
        </w:tc>
        <w:tc>
          <w:tcPr>
            <w:tcW w:w="400" w:type="pct"/>
            <w:shd w:val="clear" w:color="auto" w:fill="auto"/>
            <w:vAlign w:val="center"/>
            <w:hideMark/>
          </w:tcPr>
          <w:p w14:paraId="69D328C7"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RCT</w:t>
            </w:r>
          </w:p>
        </w:tc>
        <w:tc>
          <w:tcPr>
            <w:tcW w:w="667" w:type="pct"/>
            <w:shd w:val="clear" w:color="auto" w:fill="auto"/>
            <w:vAlign w:val="center"/>
            <w:hideMark/>
          </w:tcPr>
          <w:p w14:paraId="64D042AB"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ERFA before stenting (32 pts) vs stenting alone (33 pts)</w:t>
            </w:r>
          </w:p>
        </w:tc>
        <w:tc>
          <w:tcPr>
            <w:tcW w:w="466" w:type="pct"/>
            <w:shd w:val="clear" w:color="auto" w:fill="auto"/>
            <w:vAlign w:val="center"/>
            <w:hideMark/>
          </w:tcPr>
          <w:p w14:paraId="249A74F0"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Habib EndoHPB</w:t>
            </w:r>
          </w:p>
        </w:tc>
        <w:tc>
          <w:tcPr>
            <w:tcW w:w="401" w:type="pct"/>
            <w:shd w:val="clear" w:color="auto" w:fill="auto"/>
            <w:vAlign w:val="center"/>
            <w:hideMark/>
          </w:tcPr>
          <w:p w14:paraId="5484D45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 xml:space="preserve">CC </w:t>
            </w:r>
          </w:p>
        </w:tc>
        <w:tc>
          <w:tcPr>
            <w:tcW w:w="400" w:type="pct"/>
            <w:shd w:val="clear" w:color="auto" w:fill="auto"/>
            <w:vAlign w:val="center"/>
            <w:hideMark/>
          </w:tcPr>
          <w:p w14:paraId="06D3979B" w14:textId="77777777" w:rsidR="00F609D8" w:rsidRPr="00783088" w:rsidRDefault="00F609D8" w:rsidP="00783088">
            <w:pPr>
              <w:spacing w:line="360" w:lineRule="auto"/>
              <w:jc w:val="both"/>
              <w:rPr>
                <w:rFonts w:ascii="Book Antiqua" w:hAnsi="Book Antiqua" w:cs="Calibri"/>
                <w:color w:val="000000" w:themeColor="text1"/>
              </w:rPr>
            </w:pPr>
            <w:r w:rsidRPr="00783088">
              <w:rPr>
                <w:rFonts w:ascii="Book Antiqua" w:hAnsi="Book Antiqua" w:cs="Calibri"/>
                <w:color w:val="000000" w:themeColor="text1"/>
              </w:rPr>
              <w:t>Yes</w:t>
            </w:r>
          </w:p>
        </w:tc>
        <w:tc>
          <w:tcPr>
            <w:tcW w:w="669" w:type="pct"/>
            <w:shd w:val="clear" w:color="auto" w:fill="auto"/>
            <w:vAlign w:val="center"/>
            <w:hideMark/>
          </w:tcPr>
          <w:p w14:paraId="7E6BC20A" w14:textId="77777777" w:rsidR="00F609D8" w:rsidRPr="00783088" w:rsidRDefault="00F609D8" w:rsidP="00783088">
            <w:pPr>
              <w:spacing w:line="360" w:lineRule="auto"/>
              <w:jc w:val="both"/>
              <w:rPr>
                <w:rFonts w:ascii="Book Antiqua" w:hAnsi="Book Antiqua" w:cs="Calibri"/>
                <w:color w:val="000000" w:themeColor="text1"/>
                <w:lang w:val="en-US"/>
              </w:rPr>
            </w:pPr>
            <w:r w:rsidRPr="00783088">
              <w:rPr>
                <w:rFonts w:ascii="Book Antiqua" w:hAnsi="Book Antiqua" w:cs="Calibri"/>
                <w:color w:val="000000" w:themeColor="text1"/>
                <w:lang w:val="en-US"/>
              </w:rPr>
              <w:t>Overall survival, biliary patency; post-ERCP AE</w:t>
            </w:r>
          </w:p>
        </w:tc>
        <w:tc>
          <w:tcPr>
            <w:tcW w:w="1066" w:type="pct"/>
            <w:shd w:val="clear" w:color="auto" w:fill="auto"/>
            <w:vAlign w:val="center"/>
            <w:hideMark/>
          </w:tcPr>
          <w:p w14:paraId="21E75D88" w14:textId="3131F764" w:rsidR="00F609D8" w:rsidRPr="00783088" w:rsidRDefault="00B936D1" w:rsidP="00B936D1">
            <w:pPr>
              <w:spacing w:line="360" w:lineRule="auto"/>
              <w:jc w:val="both"/>
              <w:rPr>
                <w:rFonts w:ascii="Book Antiqua" w:hAnsi="Book Antiqua" w:cs="Calibri"/>
                <w:color w:val="000000" w:themeColor="text1"/>
                <w:lang w:val="en-US"/>
              </w:rPr>
            </w:pPr>
            <w:r>
              <w:rPr>
                <w:rFonts w:ascii="Book Antiqua" w:eastAsiaTheme="minorEastAsia" w:hAnsi="Book Antiqua" w:cs="Calibri" w:hint="eastAsia"/>
                <w:color w:val="000000" w:themeColor="text1"/>
                <w:lang w:val="en-US" w:eastAsia="zh-CN"/>
              </w:rPr>
              <w:t xml:space="preserve">(1) </w:t>
            </w:r>
            <w:r w:rsidR="00F609D8" w:rsidRPr="00B936D1">
              <w:rPr>
                <w:rFonts w:ascii="Book Antiqua" w:hAnsi="Book Antiqua" w:cs="Calibri"/>
                <w:color w:val="000000" w:themeColor="text1"/>
                <w:lang w:val="en-US"/>
              </w:rPr>
              <w:t xml:space="preserve">OS RFA + stent </w:t>
            </w:r>
            <w:r w:rsidR="00F609D8" w:rsidRPr="00B936D1">
              <w:rPr>
                <w:rFonts w:ascii="Book Antiqua" w:hAnsi="Book Antiqua" w:cs="Calibri"/>
                <w:i/>
                <w:color w:val="000000" w:themeColor="text1"/>
                <w:lang w:val="en-US"/>
              </w:rPr>
              <w:t>vs</w:t>
            </w:r>
            <w:r w:rsidR="00F609D8" w:rsidRPr="00B936D1">
              <w:rPr>
                <w:rFonts w:ascii="Book Antiqua" w:hAnsi="Book Antiqua" w:cs="Calibri"/>
                <w:color w:val="000000" w:themeColor="text1"/>
                <w:lang w:val="en-US"/>
              </w:rPr>
              <w:t xml:space="preserve"> the stent-</w:t>
            </w:r>
            <w:r w:rsidR="00CF79B7" w:rsidRPr="00B936D1">
              <w:rPr>
                <w:rFonts w:ascii="Book Antiqua" w:hAnsi="Book Antiqua" w:cs="Calibri"/>
                <w:color w:val="000000" w:themeColor="text1"/>
                <w:lang w:val="en-US"/>
              </w:rPr>
              <w:t>only (</w:t>
            </w:r>
            <w:r w:rsidR="00F609D8" w:rsidRPr="00B936D1">
              <w:rPr>
                <w:rFonts w:ascii="Book Antiqua" w:hAnsi="Book Antiqua" w:cs="Calibri"/>
                <w:color w:val="000000" w:themeColor="text1"/>
                <w:lang w:val="en-US"/>
              </w:rPr>
              <w:t xml:space="preserve">13.2 ± 0.6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r w:rsidR="00F609D8" w:rsidRPr="00B936D1">
              <w:rPr>
                <w:rFonts w:ascii="Book Antiqua" w:hAnsi="Book Antiqua" w:cs="Calibri"/>
                <w:i/>
                <w:color w:val="000000" w:themeColor="text1"/>
                <w:lang w:val="en-US"/>
              </w:rPr>
              <w:t>vs</w:t>
            </w:r>
            <w:r w:rsidR="00F609D8" w:rsidRPr="00B936D1">
              <w:rPr>
                <w:rFonts w:ascii="Book Antiqua" w:hAnsi="Book Antiqua" w:cs="Calibri"/>
                <w:color w:val="000000" w:themeColor="text1"/>
                <w:lang w:val="en-US"/>
              </w:rPr>
              <w:t xml:space="preserve"> 8.3</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 xml:space="preserve">0.5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&lt;</w:t>
            </w:r>
            <w:r>
              <w:rPr>
                <w:rFonts w:ascii="Book Antiqua" w:eastAsiaTheme="minorEastAsia" w:hAnsi="Book Antiqua" w:cs="Calibri" w:hint="eastAsia"/>
                <w:color w:val="000000" w:themeColor="text1"/>
                <w:lang w:val="en-US" w:eastAsia="zh-CN"/>
              </w:rPr>
              <w:t xml:space="preserve"> </w:t>
            </w:r>
            <w:r w:rsidR="00F609D8" w:rsidRPr="00B936D1">
              <w:rPr>
                <w:rFonts w:ascii="Book Antiqua" w:hAnsi="Book Antiqua" w:cs="Calibri"/>
                <w:color w:val="000000" w:themeColor="text1"/>
                <w:lang w:val="en-US"/>
              </w:rPr>
              <w:t>0.001); Biliary patency RFA + stent longer than stent-only (6.8</w:t>
            </w:r>
            <w:r>
              <w:rPr>
                <w:rFonts w:ascii="Book Antiqua" w:eastAsiaTheme="minorEastAsia" w:hAnsi="Book Antiqua" w:cs="Calibri" w:hint="eastAsia"/>
                <w:color w:val="000000" w:themeColor="text1"/>
                <w:lang w:val="en-US" w:eastAsia="zh-CN"/>
              </w:rPr>
              <w:t xml:space="preserve"> </w:t>
            </w:r>
            <w:proofErr w:type="spellStart"/>
            <w:r>
              <w:rPr>
                <w:rFonts w:ascii="Book Antiqua" w:eastAsiaTheme="minorEastAsia" w:hAnsi="Book Antiqua" w:cs="Calibri" w:hint="eastAsia"/>
                <w:color w:val="000000" w:themeColor="text1"/>
                <w:lang w:val="en-US" w:eastAsia="zh-CN"/>
              </w:rPr>
              <w:t>mo</w:t>
            </w:r>
            <w:proofErr w:type="spellEnd"/>
            <w:r w:rsidR="00F609D8" w:rsidRPr="00B936D1">
              <w:rPr>
                <w:rFonts w:ascii="Book Antiqua" w:hAnsi="Book Antiqua" w:cs="Calibri"/>
                <w:color w:val="000000" w:themeColor="text1"/>
                <w:lang w:val="en-US"/>
              </w:rPr>
              <w:t xml:space="preserve"> </w:t>
            </w:r>
            <w:r w:rsidR="00F609D8" w:rsidRPr="00B936D1">
              <w:rPr>
                <w:rFonts w:ascii="Book Antiqua" w:hAnsi="Book Antiqua" w:cs="Calibri"/>
                <w:i/>
                <w:color w:val="000000" w:themeColor="text1"/>
                <w:lang w:val="en-US"/>
              </w:rPr>
              <w:t>vs</w:t>
            </w:r>
            <w:r w:rsidR="00F609D8" w:rsidRPr="00B936D1">
              <w:rPr>
                <w:rFonts w:ascii="Book Antiqua" w:hAnsi="Book Antiqua" w:cs="Calibri"/>
                <w:color w:val="000000" w:themeColor="text1"/>
                <w:lang w:val="en-US"/>
              </w:rPr>
              <w:t xml:space="preserve"> 3.4 </w:t>
            </w:r>
            <w:proofErr w:type="spellStart"/>
            <w:r>
              <w:rPr>
                <w:rFonts w:ascii="Book Antiqua" w:eastAsiaTheme="minorEastAsia" w:hAnsi="Book Antiqua" w:cs="Calibri" w:hint="eastAsia"/>
                <w:color w:val="000000" w:themeColor="text1"/>
                <w:lang w:val="en-US" w:eastAsia="zh-CN"/>
              </w:rPr>
              <w:t>mo</w:t>
            </w:r>
            <w:proofErr w:type="spellEnd"/>
            <w:r>
              <w:rPr>
                <w:rFonts w:ascii="Book Antiqua" w:eastAsiaTheme="minorEastAsia" w:hAnsi="Book Antiqua" w:cs="Calibri" w:hint="eastAsia"/>
                <w:color w:val="000000" w:themeColor="text1"/>
                <w:lang w:val="en-US" w:eastAsia="zh-CN"/>
              </w:rPr>
              <w:t>,</w:t>
            </w:r>
            <w:r w:rsidR="00F609D8" w:rsidRPr="00B936D1">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sidR="00F609D8" w:rsidRPr="00B936D1">
              <w:rPr>
                <w:rFonts w:ascii="Book Antiqua" w:hAnsi="Book Antiqua" w:cs="Calibri"/>
                <w:color w:val="000000" w:themeColor="text1"/>
                <w:lang w:val="en-US"/>
              </w:rPr>
              <w:t xml:space="preserve"> = 0.02);</w:t>
            </w:r>
            <w:r>
              <w:rPr>
                <w:rFonts w:ascii="Book Antiqua" w:eastAsiaTheme="minorEastAsia" w:hAnsi="Book Antiqua" w:cs="Calibri" w:hint="eastAsia"/>
                <w:color w:val="000000" w:themeColor="text1"/>
                <w:lang w:val="en-US" w:eastAsia="zh-CN"/>
              </w:rPr>
              <w:t xml:space="preserve"> and (2) </w:t>
            </w:r>
            <w:r>
              <w:rPr>
                <w:rFonts w:ascii="Book Antiqua" w:hAnsi="Book Antiqua" w:cs="Calibri"/>
                <w:color w:val="000000" w:themeColor="text1"/>
                <w:lang w:val="en-US"/>
              </w:rPr>
              <w:t xml:space="preserve">Similar AE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 xml:space="preserve">6.3 %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2/32</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vs</w:t>
            </w:r>
            <w:r>
              <w:rPr>
                <w:rFonts w:ascii="Book Antiqua" w:hAnsi="Book Antiqua" w:cs="Calibri"/>
                <w:color w:val="000000" w:themeColor="text1"/>
                <w:lang w:val="en-US"/>
              </w:rPr>
              <w:t xml:space="preserve"> 9.1 % </w:t>
            </w:r>
            <w:r>
              <w:rPr>
                <w:rFonts w:ascii="Book Antiqua" w:eastAsiaTheme="minorEastAsia" w:hAnsi="Book Antiqua" w:cs="Calibri" w:hint="eastAsia"/>
                <w:color w:val="000000" w:themeColor="text1"/>
                <w:lang w:val="en-US" w:eastAsia="zh-CN"/>
              </w:rPr>
              <w:t>(</w:t>
            </w:r>
            <w:r>
              <w:rPr>
                <w:rFonts w:ascii="Book Antiqua" w:hAnsi="Book Antiqua" w:cs="Calibri"/>
                <w:color w:val="000000" w:themeColor="text1"/>
                <w:lang w:val="en-US"/>
              </w:rPr>
              <w:t>3/33</w:t>
            </w:r>
            <w:r>
              <w:rPr>
                <w:rFonts w:ascii="Book Antiqua" w:eastAsiaTheme="minorEastAsia" w:hAnsi="Book Antiqua" w:cs="Calibri" w:hint="eastAsia"/>
                <w:color w:val="000000" w:themeColor="text1"/>
                <w:lang w:val="en-US" w:eastAsia="zh-CN"/>
              </w:rPr>
              <w:t>)</w:t>
            </w:r>
            <w:r w:rsidR="00F609D8" w:rsidRPr="00783088">
              <w:rPr>
                <w:rFonts w:ascii="Book Antiqua" w:hAnsi="Book Antiqua" w:cs="Calibri"/>
                <w:color w:val="000000" w:themeColor="text1"/>
                <w:lang w:val="en-US"/>
              </w:rPr>
              <w:t xml:space="preserve">; </w:t>
            </w:r>
            <w:r w:rsidRPr="00B936D1">
              <w:rPr>
                <w:rFonts w:ascii="Book Antiqua" w:hAnsi="Book Antiqua" w:cs="Calibri"/>
                <w:i/>
                <w:color w:val="000000" w:themeColor="text1"/>
                <w:lang w:val="en-US"/>
              </w:rPr>
              <w:t>P</w:t>
            </w:r>
            <w:r>
              <w:rPr>
                <w:rFonts w:ascii="Book Antiqua" w:hAnsi="Book Antiqua" w:cs="Calibri"/>
                <w:color w:val="000000" w:themeColor="text1"/>
                <w:lang w:val="en-US"/>
              </w:rPr>
              <w:t xml:space="preserve"> = 0.67</w:t>
            </w:r>
            <w:r>
              <w:rPr>
                <w:rFonts w:ascii="Book Antiqua" w:eastAsiaTheme="minorEastAsia" w:hAnsi="Book Antiqua" w:cs="Calibri" w:hint="eastAsia"/>
                <w:color w:val="000000" w:themeColor="text1"/>
                <w:lang w:val="en-US" w:eastAsia="zh-CN"/>
              </w:rPr>
              <w:t>]</w:t>
            </w:r>
            <w:r w:rsidR="00F609D8" w:rsidRPr="00783088">
              <w:rPr>
                <w:rFonts w:ascii="Book Antiqua" w:hAnsi="Book Antiqua" w:cs="Calibri"/>
                <w:color w:val="000000" w:themeColor="text1"/>
                <w:lang w:val="en-US"/>
              </w:rPr>
              <w:t>.</w:t>
            </w:r>
          </w:p>
        </w:tc>
      </w:tr>
    </w:tbl>
    <w:p w14:paraId="4513D409" w14:textId="365CFF97" w:rsidR="0031156A" w:rsidRPr="00783088" w:rsidRDefault="0075090C" w:rsidP="00783088">
      <w:pPr>
        <w:spacing w:line="360" w:lineRule="auto"/>
        <w:jc w:val="both"/>
        <w:rPr>
          <w:rFonts w:ascii="Book Antiqua" w:hAnsi="Book Antiqua"/>
          <w:color w:val="000000" w:themeColor="text1"/>
          <w:lang w:val="en-US"/>
        </w:rPr>
      </w:pPr>
      <w:r w:rsidRPr="00783088">
        <w:rPr>
          <w:rFonts w:ascii="Book Antiqua" w:hAnsi="Book Antiqua"/>
          <w:color w:val="000000" w:themeColor="text1"/>
          <w:lang w:val="en-US"/>
        </w:rPr>
        <w:t>ERFA</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End</w:t>
      </w:r>
      <w:r w:rsidR="00EA55F7">
        <w:rPr>
          <w:rFonts w:ascii="Book Antiqua" w:hAnsi="Book Antiqua"/>
          <w:color w:val="000000" w:themeColor="text1"/>
          <w:lang w:val="en-US"/>
        </w:rPr>
        <w:t>oscopic radiofrequency ablation</w:t>
      </w:r>
      <w:r w:rsidRPr="00783088">
        <w:rPr>
          <w:rFonts w:ascii="Book Antiqua" w:hAnsi="Book Antiqua"/>
          <w:color w:val="000000" w:themeColor="text1"/>
          <w:lang w:val="en-US"/>
        </w:rPr>
        <w:t>; CC</w:t>
      </w:r>
      <w:r w:rsidR="00EA55F7">
        <w:rPr>
          <w:rFonts w:ascii="Book Antiqua" w:eastAsiaTheme="minorEastAsia" w:hAnsi="Book Antiqua" w:hint="eastAsia"/>
          <w:color w:val="000000" w:themeColor="text1"/>
          <w:lang w:val="en-US" w:eastAsia="zh-CN"/>
        </w:rPr>
        <w:t>:</w:t>
      </w:r>
      <w:r w:rsidR="00EA55F7">
        <w:rPr>
          <w:rFonts w:ascii="Book Antiqua" w:hAnsi="Book Antiqua"/>
          <w:color w:val="000000" w:themeColor="text1"/>
          <w:lang w:val="en-US"/>
        </w:rPr>
        <w:t xml:space="preserve"> Cholangiocarcinoma</w:t>
      </w:r>
      <w:r w:rsidRPr="00783088">
        <w:rPr>
          <w:rFonts w:ascii="Book Antiqua" w:hAnsi="Book Antiqua"/>
          <w:color w:val="000000" w:themeColor="text1"/>
          <w:lang w:val="en-US"/>
        </w:rPr>
        <w:t>; PC</w:t>
      </w:r>
      <w:r w:rsidR="00EA55F7">
        <w:rPr>
          <w:rFonts w:ascii="Book Antiqua" w:eastAsiaTheme="minorEastAsia" w:hAnsi="Book Antiqua" w:hint="eastAsia"/>
          <w:color w:val="000000" w:themeColor="text1"/>
          <w:lang w:val="en-US" w:eastAsia="zh-CN"/>
        </w:rPr>
        <w:t>:</w:t>
      </w:r>
      <w:r w:rsidR="00EA55F7">
        <w:rPr>
          <w:rFonts w:ascii="Book Antiqua" w:hAnsi="Book Antiqua"/>
          <w:color w:val="000000" w:themeColor="text1"/>
          <w:lang w:val="en-US"/>
        </w:rPr>
        <w:t xml:space="preserve"> Pancreatic cancer; MBO</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Malignant biliary obstruction; SEMS</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Self-expandable metal stents; AE</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Adverse events</w:t>
      </w:r>
      <w:r w:rsidRPr="00783088">
        <w:rPr>
          <w:rFonts w:ascii="Book Antiqua" w:hAnsi="Book Antiqua"/>
          <w:color w:val="000000" w:themeColor="text1"/>
          <w:lang w:val="en-US"/>
        </w:rPr>
        <w:t xml:space="preserve">; </w:t>
      </w:r>
      <w:r w:rsidR="00EA55F7">
        <w:rPr>
          <w:rFonts w:ascii="Book Antiqua" w:hAnsi="Book Antiqua"/>
          <w:color w:val="000000" w:themeColor="text1"/>
          <w:lang w:val="en-US"/>
        </w:rPr>
        <w:t>CBD</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Common bile duct; HR</w:t>
      </w:r>
      <w:r w:rsidR="00EA55F7">
        <w:rPr>
          <w:rFonts w:ascii="Book Antiqua" w:eastAsiaTheme="minorEastAsia" w:hAnsi="Book Antiqua" w:hint="eastAsia"/>
          <w:color w:val="000000" w:themeColor="text1"/>
          <w:lang w:val="en-US" w:eastAsia="zh-CN"/>
        </w:rPr>
        <w:t xml:space="preserve">: </w:t>
      </w:r>
      <w:r w:rsidR="00EA55F7">
        <w:rPr>
          <w:rFonts w:ascii="Book Antiqua" w:hAnsi="Book Antiqua"/>
          <w:color w:val="000000" w:themeColor="text1"/>
          <w:lang w:val="en-US"/>
        </w:rPr>
        <w:t>Hazard ratio</w:t>
      </w:r>
      <w:r w:rsidR="00446FC0" w:rsidRPr="00783088">
        <w:rPr>
          <w:rFonts w:ascii="Book Antiqua" w:hAnsi="Book Antiqua"/>
          <w:color w:val="000000" w:themeColor="text1"/>
          <w:lang w:val="en-US"/>
        </w:rPr>
        <w:t xml:space="preserve">; </w:t>
      </w:r>
      <w:r w:rsidR="00EA55F7">
        <w:rPr>
          <w:rFonts w:ascii="Book Antiqua" w:hAnsi="Book Antiqua"/>
          <w:color w:val="000000" w:themeColor="text1"/>
          <w:lang w:val="en-US"/>
        </w:rPr>
        <w:t>PDT</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 xml:space="preserve">Photo </w:t>
      </w:r>
      <w:r w:rsidR="003D1D58" w:rsidRPr="00783088">
        <w:rPr>
          <w:rFonts w:ascii="Book Antiqua" w:hAnsi="Book Antiqua"/>
          <w:color w:val="000000" w:themeColor="text1"/>
          <w:lang w:val="en-US"/>
        </w:rPr>
        <w:t xml:space="preserve">dynamic therapy; </w:t>
      </w:r>
      <w:r w:rsidR="00EA55F7">
        <w:rPr>
          <w:rFonts w:ascii="Book Antiqua" w:hAnsi="Book Antiqua"/>
          <w:color w:val="000000" w:themeColor="text1"/>
          <w:lang w:val="en-US"/>
        </w:rPr>
        <w:t>OS</w:t>
      </w:r>
      <w:r w:rsidR="00EA55F7">
        <w:rPr>
          <w:rFonts w:ascii="Book Antiqua" w:eastAsiaTheme="minorEastAsia" w:hAnsi="Book Antiqua" w:hint="eastAsia"/>
          <w:color w:val="000000" w:themeColor="text1"/>
          <w:lang w:val="en-US" w:eastAsia="zh-CN"/>
        </w:rPr>
        <w:t xml:space="preserve">: </w:t>
      </w:r>
      <w:r w:rsidR="00EA55F7" w:rsidRPr="00783088">
        <w:rPr>
          <w:rFonts w:ascii="Book Antiqua" w:hAnsi="Book Antiqua"/>
          <w:color w:val="000000" w:themeColor="text1"/>
          <w:lang w:val="en-US"/>
        </w:rPr>
        <w:t xml:space="preserve">Overall </w:t>
      </w:r>
      <w:r w:rsidRPr="00783088">
        <w:rPr>
          <w:rFonts w:ascii="Book Antiqua" w:hAnsi="Book Antiqua"/>
          <w:color w:val="000000" w:themeColor="text1"/>
          <w:lang w:val="en-US"/>
        </w:rPr>
        <w:t>survival</w:t>
      </w:r>
      <w:r w:rsidR="00446FC0" w:rsidRPr="00783088">
        <w:rPr>
          <w:rFonts w:ascii="Book Antiqua" w:hAnsi="Book Antiqua"/>
          <w:color w:val="000000" w:themeColor="text1"/>
          <w:lang w:val="en-US"/>
        </w:rPr>
        <w:t>.</w:t>
      </w:r>
      <w:r w:rsidR="00EA55F7" w:rsidRPr="00783088">
        <w:rPr>
          <w:rFonts w:ascii="Book Antiqua" w:hAnsi="Book Antiqua"/>
          <w:color w:val="000000" w:themeColor="text1"/>
          <w:lang w:val="en-US"/>
        </w:rPr>
        <w:t xml:space="preserve"> </w:t>
      </w:r>
    </w:p>
    <w:p w14:paraId="0EAB3909" w14:textId="77777777" w:rsidR="004E4184" w:rsidRPr="00DE2F0C" w:rsidRDefault="004E4184" w:rsidP="00783088">
      <w:pPr>
        <w:spacing w:line="360" w:lineRule="auto"/>
        <w:jc w:val="both"/>
        <w:rPr>
          <w:rFonts w:ascii="Book Antiqua" w:hAnsi="Book Antiqua"/>
          <w:color w:val="000000" w:themeColor="text1"/>
          <w:lang w:val="en-US"/>
        </w:rPr>
      </w:pPr>
    </w:p>
    <w:sectPr w:rsidR="004E4184" w:rsidRPr="00DE2F0C" w:rsidSect="00EA55F7">
      <w:pgSz w:w="16443" w:h="16840"/>
      <w:pgMar w:top="1418" w:right="703"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53126" w14:textId="77777777" w:rsidR="00906084" w:rsidRDefault="00906084" w:rsidP="00255ACD">
      <w:r>
        <w:separator/>
      </w:r>
    </w:p>
  </w:endnote>
  <w:endnote w:type="continuationSeparator" w:id="0">
    <w:p w14:paraId="487737F9" w14:textId="77777777" w:rsidR="00906084" w:rsidRDefault="00906084" w:rsidP="0025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altName w:val="Arial"/>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275A8" w14:textId="77777777" w:rsidR="00906084" w:rsidRDefault="00906084" w:rsidP="00255ACD">
      <w:r>
        <w:separator/>
      </w:r>
    </w:p>
  </w:footnote>
  <w:footnote w:type="continuationSeparator" w:id="0">
    <w:p w14:paraId="27808F3E" w14:textId="77777777" w:rsidR="00906084" w:rsidRDefault="00906084" w:rsidP="00255A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475FD"/>
    <w:multiLevelType w:val="hybridMultilevel"/>
    <w:tmpl w:val="5E2636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9286A46"/>
    <w:multiLevelType w:val="hybridMultilevel"/>
    <w:tmpl w:val="4058CA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20EB1BB2"/>
    <w:multiLevelType w:val="hybridMultilevel"/>
    <w:tmpl w:val="7CD6BA4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53C3A7B"/>
    <w:multiLevelType w:val="hybridMultilevel"/>
    <w:tmpl w:val="95BE24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445368EF"/>
    <w:multiLevelType w:val="hybridMultilevel"/>
    <w:tmpl w:val="D0F4C5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4C940927"/>
    <w:multiLevelType w:val="hybridMultilevel"/>
    <w:tmpl w:val="842C28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60893444"/>
    <w:multiLevelType w:val="hybridMultilevel"/>
    <w:tmpl w:val="8F4611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56A"/>
    <w:rsid w:val="00020F9A"/>
    <w:rsid w:val="00022D09"/>
    <w:rsid w:val="0005038A"/>
    <w:rsid w:val="00060C37"/>
    <w:rsid w:val="00061659"/>
    <w:rsid w:val="000621DC"/>
    <w:rsid w:val="00071338"/>
    <w:rsid w:val="0009506B"/>
    <w:rsid w:val="000A1913"/>
    <w:rsid w:val="000D2182"/>
    <w:rsid w:val="000E324A"/>
    <w:rsid w:val="00100E09"/>
    <w:rsid w:val="001015B2"/>
    <w:rsid w:val="0013178C"/>
    <w:rsid w:val="0014139C"/>
    <w:rsid w:val="00141C3E"/>
    <w:rsid w:val="001729FD"/>
    <w:rsid w:val="00176394"/>
    <w:rsid w:val="00182150"/>
    <w:rsid w:val="001934B8"/>
    <w:rsid w:val="001A2800"/>
    <w:rsid w:val="001B5771"/>
    <w:rsid w:val="001B5F55"/>
    <w:rsid w:val="001B6A81"/>
    <w:rsid w:val="001C133B"/>
    <w:rsid w:val="001E4851"/>
    <w:rsid w:val="001E5417"/>
    <w:rsid w:val="001E73EE"/>
    <w:rsid w:val="001F5B3E"/>
    <w:rsid w:val="00252558"/>
    <w:rsid w:val="00255ACD"/>
    <w:rsid w:val="00257C1F"/>
    <w:rsid w:val="002615B1"/>
    <w:rsid w:val="0029634E"/>
    <w:rsid w:val="002A4BFE"/>
    <w:rsid w:val="002B7E39"/>
    <w:rsid w:val="002E325C"/>
    <w:rsid w:val="002F6B4F"/>
    <w:rsid w:val="00301BF8"/>
    <w:rsid w:val="00304C21"/>
    <w:rsid w:val="0031156A"/>
    <w:rsid w:val="0032094D"/>
    <w:rsid w:val="003235A8"/>
    <w:rsid w:val="003305D0"/>
    <w:rsid w:val="003324E5"/>
    <w:rsid w:val="00340C7E"/>
    <w:rsid w:val="00377A83"/>
    <w:rsid w:val="00380DF5"/>
    <w:rsid w:val="00381255"/>
    <w:rsid w:val="0038415D"/>
    <w:rsid w:val="003954C1"/>
    <w:rsid w:val="003A265A"/>
    <w:rsid w:val="003A5086"/>
    <w:rsid w:val="003B69B6"/>
    <w:rsid w:val="003C2CA5"/>
    <w:rsid w:val="003D1D58"/>
    <w:rsid w:val="003D33BB"/>
    <w:rsid w:val="003D4268"/>
    <w:rsid w:val="003D57D2"/>
    <w:rsid w:val="003D6174"/>
    <w:rsid w:val="003F5A8B"/>
    <w:rsid w:val="004025CA"/>
    <w:rsid w:val="0043188D"/>
    <w:rsid w:val="00440CE0"/>
    <w:rsid w:val="00446FC0"/>
    <w:rsid w:val="004835EE"/>
    <w:rsid w:val="00495BFB"/>
    <w:rsid w:val="004B3F45"/>
    <w:rsid w:val="004B42BE"/>
    <w:rsid w:val="004B5FB1"/>
    <w:rsid w:val="004C2711"/>
    <w:rsid w:val="004E1AA9"/>
    <w:rsid w:val="004E4184"/>
    <w:rsid w:val="00500A6A"/>
    <w:rsid w:val="005208FC"/>
    <w:rsid w:val="00521F92"/>
    <w:rsid w:val="005544F9"/>
    <w:rsid w:val="005669A7"/>
    <w:rsid w:val="00571B3B"/>
    <w:rsid w:val="00577251"/>
    <w:rsid w:val="00586BC9"/>
    <w:rsid w:val="00596405"/>
    <w:rsid w:val="005A0086"/>
    <w:rsid w:val="005A6EC6"/>
    <w:rsid w:val="005B101E"/>
    <w:rsid w:val="005B12BC"/>
    <w:rsid w:val="005C53EB"/>
    <w:rsid w:val="005C67D2"/>
    <w:rsid w:val="005C7AD9"/>
    <w:rsid w:val="005D113B"/>
    <w:rsid w:val="005E0043"/>
    <w:rsid w:val="006218B2"/>
    <w:rsid w:val="00624855"/>
    <w:rsid w:val="00640D44"/>
    <w:rsid w:val="00651379"/>
    <w:rsid w:val="00655230"/>
    <w:rsid w:val="006557F6"/>
    <w:rsid w:val="00660DE4"/>
    <w:rsid w:val="0067020B"/>
    <w:rsid w:val="0067097A"/>
    <w:rsid w:val="006717F1"/>
    <w:rsid w:val="006745C4"/>
    <w:rsid w:val="00680F6E"/>
    <w:rsid w:val="00681146"/>
    <w:rsid w:val="006A70A5"/>
    <w:rsid w:val="006B57B1"/>
    <w:rsid w:val="006C7827"/>
    <w:rsid w:val="006F7574"/>
    <w:rsid w:val="007319EC"/>
    <w:rsid w:val="00740C1A"/>
    <w:rsid w:val="00740F98"/>
    <w:rsid w:val="0075090C"/>
    <w:rsid w:val="00772D12"/>
    <w:rsid w:val="00783088"/>
    <w:rsid w:val="007862FB"/>
    <w:rsid w:val="007968D2"/>
    <w:rsid w:val="007D3D6D"/>
    <w:rsid w:val="008007CD"/>
    <w:rsid w:val="00815D94"/>
    <w:rsid w:val="00830442"/>
    <w:rsid w:val="008348B7"/>
    <w:rsid w:val="00837D50"/>
    <w:rsid w:val="008419D6"/>
    <w:rsid w:val="00842866"/>
    <w:rsid w:val="00851C9C"/>
    <w:rsid w:val="00863F87"/>
    <w:rsid w:val="008707C2"/>
    <w:rsid w:val="00877D41"/>
    <w:rsid w:val="00891435"/>
    <w:rsid w:val="008931F3"/>
    <w:rsid w:val="008B42D4"/>
    <w:rsid w:val="008C00A1"/>
    <w:rsid w:val="008C2517"/>
    <w:rsid w:val="008F3CE4"/>
    <w:rsid w:val="009018AD"/>
    <w:rsid w:val="00906084"/>
    <w:rsid w:val="00930143"/>
    <w:rsid w:val="0093524A"/>
    <w:rsid w:val="00944D30"/>
    <w:rsid w:val="00950750"/>
    <w:rsid w:val="009610D4"/>
    <w:rsid w:val="009837D2"/>
    <w:rsid w:val="00985ECC"/>
    <w:rsid w:val="009920D6"/>
    <w:rsid w:val="00992AB8"/>
    <w:rsid w:val="009D5881"/>
    <w:rsid w:val="009E59B7"/>
    <w:rsid w:val="00A04423"/>
    <w:rsid w:val="00A3334F"/>
    <w:rsid w:val="00A35914"/>
    <w:rsid w:val="00A3624C"/>
    <w:rsid w:val="00A43482"/>
    <w:rsid w:val="00A765A4"/>
    <w:rsid w:val="00A8501D"/>
    <w:rsid w:val="00A919AD"/>
    <w:rsid w:val="00B063EC"/>
    <w:rsid w:val="00B227E6"/>
    <w:rsid w:val="00B62040"/>
    <w:rsid w:val="00B637DF"/>
    <w:rsid w:val="00B64DA9"/>
    <w:rsid w:val="00B8202E"/>
    <w:rsid w:val="00B82513"/>
    <w:rsid w:val="00B83DE4"/>
    <w:rsid w:val="00B8627D"/>
    <w:rsid w:val="00B936D1"/>
    <w:rsid w:val="00BA09A0"/>
    <w:rsid w:val="00BA30A5"/>
    <w:rsid w:val="00BB4398"/>
    <w:rsid w:val="00BB48CC"/>
    <w:rsid w:val="00BB6ECC"/>
    <w:rsid w:val="00BC0673"/>
    <w:rsid w:val="00BC2E27"/>
    <w:rsid w:val="00BD49C0"/>
    <w:rsid w:val="00BF36FC"/>
    <w:rsid w:val="00C048B5"/>
    <w:rsid w:val="00C0628B"/>
    <w:rsid w:val="00C2020D"/>
    <w:rsid w:val="00C33B51"/>
    <w:rsid w:val="00C40F6B"/>
    <w:rsid w:val="00C635D9"/>
    <w:rsid w:val="00C74E70"/>
    <w:rsid w:val="00C93DED"/>
    <w:rsid w:val="00CB6D16"/>
    <w:rsid w:val="00CC1AD3"/>
    <w:rsid w:val="00CC6CD8"/>
    <w:rsid w:val="00CE1A1D"/>
    <w:rsid w:val="00CF33CF"/>
    <w:rsid w:val="00CF79B7"/>
    <w:rsid w:val="00D1796B"/>
    <w:rsid w:val="00D30235"/>
    <w:rsid w:val="00D34A0C"/>
    <w:rsid w:val="00D47A7B"/>
    <w:rsid w:val="00D57C1F"/>
    <w:rsid w:val="00D67D61"/>
    <w:rsid w:val="00D72530"/>
    <w:rsid w:val="00D95338"/>
    <w:rsid w:val="00DB1060"/>
    <w:rsid w:val="00DE2F0C"/>
    <w:rsid w:val="00DE3CB7"/>
    <w:rsid w:val="00DF36D3"/>
    <w:rsid w:val="00DF6895"/>
    <w:rsid w:val="00E02F9B"/>
    <w:rsid w:val="00E17861"/>
    <w:rsid w:val="00E34605"/>
    <w:rsid w:val="00E405EB"/>
    <w:rsid w:val="00E430E7"/>
    <w:rsid w:val="00E5451A"/>
    <w:rsid w:val="00E56F50"/>
    <w:rsid w:val="00E60E77"/>
    <w:rsid w:val="00E65C07"/>
    <w:rsid w:val="00E76F29"/>
    <w:rsid w:val="00E81D6F"/>
    <w:rsid w:val="00EA01E7"/>
    <w:rsid w:val="00EA366B"/>
    <w:rsid w:val="00EA55F7"/>
    <w:rsid w:val="00EA5F91"/>
    <w:rsid w:val="00EC3345"/>
    <w:rsid w:val="00EE73EE"/>
    <w:rsid w:val="00EF4C9B"/>
    <w:rsid w:val="00EF5872"/>
    <w:rsid w:val="00F23D4B"/>
    <w:rsid w:val="00F316C2"/>
    <w:rsid w:val="00F330C6"/>
    <w:rsid w:val="00F4406C"/>
    <w:rsid w:val="00F5137E"/>
    <w:rsid w:val="00F609D8"/>
    <w:rsid w:val="00F7206F"/>
    <w:rsid w:val="00F72D82"/>
    <w:rsid w:val="00F81DC3"/>
    <w:rsid w:val="00F87EE8"/>
    <w:rsid w:val="00F90020"/>
    <w:rsid w:val="00FA1239"/>
    <w:rsid w:val="00FA3294"/>
    <w:rsid w:val="00FB0BD6"/>
    <w:rsid w:val="00FB3D8E"/>
    <w:rsid w:val="00FB7A0E"/>
    <w:rsid w:val="00FD3351"/>
    <w:rsid w:val="00FE125C"/>
    <w:rsid w:val="00FF31B3"/>
    <w:rsid w:val="00FF452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646AD"/>
  <w15:docId w15:val="{2EEC2290-BB91-4068-A58A-59F75DBC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5D9"/>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100E0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qFormat/>
    <w:rsid w:val="00A3334F"/>
    <w:pPr>
      <w:keepNext/>
      <w:spacing w:before="240" w:after="60"/>
      <w:outlineLvl w:val="1"/>
    </w:pPr>
    <w:rPr>
      <w:rFonts w:ascii="Arial" w:eastAsia="SimSun" w:hAnsi="Arial" w:cs="Arial"/>
      <w:b/>
      <w:bCs/>
      <w:i/>
      <w:iCs/>
      <w:sz w:val="28"/>
      <w:szCs w:val="28"/>
    </w:rPr>
  </w:style>
  <w:style w:type="paragraph" w:styleId="Heading3">
    <w:name w:val="heading 3"/>
    <w:basedOn w:val="Normal"/>
    <w:next w:val="Normal"/>
    <w:link w:val="Heading3Char"/>
    <w:uiPriority w:val="9"/>
    <w:semiHidden/>
    <w:unhideWhenUsed/>
    <w:qFormat/>
    <w:rsid w:val="005B101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156A"/>
    <w:pPr>
      <w:spacing w:before="100" w:beforeAutospacing="1" w:after="100" w:afterAutospacing="1"/>
    </w:pPr>
  </w:style>
  <w:style w:type="paragraph" w:styleId="EndnoteText">
    <w:name w:val="endnote text"/>
    <w:basedOn w:val="Normal"/>
    <w:link w:val="EndnoteTextChar"/>
    <w:uiPriority w:val="99"/>
    <w:semiHidden/>
    <w:unhideWhenUsed/>
    <w:rsid w:val="00255ACD"/>
    <w:rPr>
      <w:sz w:val="20"/>
      <w:szCs w:val="20"/>
    </w:rPr>
  </w:style>
  <w:style w:type="character" w:customStyle="1" w:styleId="EndnoteTextChar">
    <w:name w:val="Endnote Text Char"/>
    <w:basedOn w:val="DefaultParagraphFont"/>
    <w:link w:val="EndnoteText"/>
    <w:uiPriority w:val="99"/>
    <w:semiHidden/>
    <w:rsid w:val="00255ACD"/>
    <w:rPr>
      <w:rFonts w:ascii="Times New Roman" w:eastAsia="Times New Roman" w:hAnsi="Times New Roman" w:cs="Times New Roman"/>
      <w:sz w:val="20"/>
      <w:szCs w:val="20"/>
      <w:lang w:eastAsia="it-IT"/>
    </w:rPr>
  </w:style>
  <w:style w:type="character" w:styleId="EndnoteReference">
    <w:name w:val="endnote reference"/>
    <w:basedOn w:val="DefaultParagraphFont"/>
    <w:uiPriority w:val="99"/>
    <w:semiHidden/>
    <w:unhideWhenUsed/>
    <w:rsid w:val="00255ACD"/>
    <w:rPr>
      <w:vertAlign w:val="superscript"/>
    </w:rPr>
  </w:style>
  <w:style w:type="paragraph" w:styleId="ListParagraph">
    <w:name w:val="List Paragraph"/>
    <w:basedOn w:val="Normal"/>
    <w:uiPriority w:val="34"/>
    <w:qFormat/>
    <w:rsid w:val="00F609D8"/>
    <w:pPr>
      <w:ind w:left="720"/>
      <w:contextualSpacing/>
    </w:pPr>
  </w:style>
  <w:style w:type="character" w:customStyle="1" w:styleId="Heading2Char">
    <w:name w:val="Heading 2 Char"/>
    <w:basedOn w:val="DefaultParagraphFont"/>
    <w:link w:val="Heading2"/>
    <w:rsid w:val="00A3334F"/>
    <w:rPr>
      <w:rFonts w:ascii="Arial" w:eastAsia="SimSun" w:hAnsi="Arial" w:cs="Arial"/>
      <w:b/>
      <w:bCs/>
      <w:i/>
      <w:iCs/>
      <w:sz w:val="28"/>
      <w:szCs w:val="28"/>
      <w:lang w:eastAsia="it-IT"/>
    </w:rPr>
  </w:style>
  <w:style w:type="character" w:styleId="Hyperlink">
    <w:name w:val="Hyperlink"/>
    <w:rsid w:val="00A3334F"/>
    <w:rPr>
      <w:color w:val="000080"/>
      <w:u w:val="single"/>
    </w:rPr>
  </w:style>
  <w:style w:type="paragraph" w:customStyle="1" w:styleId="ecxmsonormal">
    <w:name w:val="ecxmsonormal"/>
    <w:basedOn w:val="Normal"/>
    <w:rsid w:val="00A3334F"/>
    <w:pPr>
      <w:spacing w:after="324"/>
    </w:pPr>
  </w:style>
  <w:style w:type="character" w:customStyle="1" w:styleId="lrzxr">
    <w:name w:val="lrzxr"/>
    <w:rsid w:val="00A3334F"/>
  </w:style>
  <w:style w:type="character" w:customStyle="1" w:styleId="Heading1Char">
    <w:name w:val="Heading 1 Char"/>
    <w:basedOn w:val="DefaultParagraphFont"/>
    <w:link w:val="Heading1"/>
    <w:uiPriority w:val="9"/>
    <w:rsid w:val="00100E09"/>
    <w:rPr>
      <w:rFonts w:asciiTheme="majorHAnsi" w:eastAsiaTheme="majorEastAsia" w:hAnsiTheme="majorHAnsi" w:cstheme="majorBidi"/>
      <w:b/>
      <w:bCs/>
      <w:color w:val="2F5496" w:themeColor="accent1" w:themeShade="BF"/>
      <w:sz w:val="28"/>
      <w:szCs w:val="28"/>
      <w:lang w:eastAsia="it-IT"/>
    </w:rPr>
  </w:style>
  <w:style w:type="paragraph" w:styleId="Bibliography">
    <w:name w:val="Bibliography"/>
    <w:basedOn w:val="Normal"/>
    <w:next w:val="Normal"/>
    <w:uiPriority w:val="37"/>
    <w:unhideWhenUsed/>
    <w:rsid w:val="00100E09"/>
  </w:style>
  <w:style w:type="character" w:customStyle="1" w:styleId="apple-converted-space">
    <w:name w:val="apple-converted-space"/>
    <w:basedOn w:val="DefaultParagraphFont"/>
    <w:rsid w:val="005B101E"/>
  </w:style>
  <w:style w:type="character" w:customStyle="1" w:styleId="Heading3Char">
    <w:name w:val="Heading 3 Char"/>
    <w:basedOn w:val="DefaultParagraphFont"/>
    <w:link w:val="Heading3"/>
    <w:uiPriority w:val="9"/>
    <w:semiHidden/>
    <w:rsid w:val="005B101E"/>
    <w:rPr>
      <w:rFonts w:asciiTheme="majorHAnsi" w:eastAsiaTheme="majorEastAsia" w:hAnsiTheme="majorHAnsi" w:cstheme="majorBidi"/>
      <w:color w:val="1F3763" w:themeColor="accent1" w:themeShade="7F"/>
      <w:lang w:eastAsia="it-IT"/>
    </w:rPr>
  </w:style>
  <w:style w:type="paragraph" w:styleId="Header">
    <w:name w:val="header"/>
    <w:basedOn w:val="Normal"/>
    <w:link w:val="HeaderChar"/>
    <w:uiPriority w:val="99"/>
    <w:unhideWhenUsed/>
    <w:rsid w:val="006A70A5"/>
    <w:pPr>
      <w:tabs>
        <w:tab w:val="center" w:pos="4819"/>
        <w:tab w:val="right" w:pos="9638"/>
      </w:tabs>
    </w:pPr>
  </w:style>
  <w:style w:type="character" w:customStyle="1" w:styleId="HeaderChar">
    <w:name w:val="Header Char"/>
    <w:basedOn w:val="DefaultParagraphFont"/>
    <w:link w:val="Header"/>
    <w:uiPriority w:val="99"/>
    <w:rsid w:val="006A70A5"/>
    <w:rPr>
      <w:rFonts w:ascii="Times New Roman" w:eastAsia="Times New Roman" w:hAnsi="Times New Roman" w:cs="Times New Roman"/>
      <w:lang w:eastAsia="it-IT"/>
    </w:rPr>
  </w:style>
  <w:style w:type="paragraph" w:styleId="Footer">
    <w:name w:val="footer"/>
    <w:basedOn w:val="Normal"/>
    <w:link w:val="FooterChar"/>
    <w:uiPriority w:val="99"/>
    <w:unhideWhenUsed/>
    <w:rsid w:val="006A70A5"/>
    <w:pPr>
      <w:tabs>
        <w:tab w:val="center" w:pos="4819"/>
        <w:tab w:val="right" w:pos="9638"/>
      </w:tabs>
    </w:pPr>
  </w:style>
  <w:style w:type="character" w:customStyle="1" w:styleId="FooterChar">
    <w:name w:val="Footer Char"/>
    <w:basedOn w:val="DefaultParagraphFont"/>
    <w:link w:val="Footer"/>
    <w:uiPriority w:val="99"/>
    <w:rsid w:val="006A70A5"/>
    <w:rPr>
      <w:rFonts w:ascii="Times New Roman" w:eastAsia="Times New Roman" w:hAnsi="Times New Roman" w:cs="Times New Roman"/>
      <w:lang w:eastAsia="it-IT"/>
    </w:rPr>
  </w:style>
  <w:style w:type="character" w:customStyle="1" w:styleId="Menzionenonrisolta1">
    <w:name w:val="Menzione non risolta1"/>
    <w:basedOn w:val="DefaultParagraphFont"/>
    <w:uiPriority w:val="99"/>
    <w:semiHidden/>
    <w:unhideWhenUsed/>
    <w:rsid w:val="00A919AD"/>
    <w:rPr>
      <w:color w:val="605E5C"/>
      <w:shd w:val="clear" w:color="auto" w:fill="E1DFDD"/>
    </w:rPr>
  </w:style>
  <w:style w:type="paragraph" w:styleId="BalloonText">
    <w:name w:val="Balloon Text"/>
    <w:basedOn w:val="Normal"/>
    <w:link w:val="BalloonTextChar"/>
    <w:uiPriority w:val="99"/>
    <w:semiHidden/>
    <w:unhideWhenUsed/>
    <w:rsid w:val="00304C21"/>
    <w:rPr>
      <w:rFonts w:ascii="Tahoma" w:hAnsi="Tahoma" w:cs="Tahoma"/>
      <w:sz w:val="16"/>
      <w:szCs w:val="16"/>
    </w:rPr>
  </w:style>
  <w:style w:type="character" w:customStyle="1" w:styleId="BalloonTextChar">
    <w:name w:val="Balloon Text Char"/>
    <w:basedOn w:val="DefaultParagraphFont"/>
    <w:link w:val="BalloonText"/>
    <w:uiPriority w:val="99"/>
    <w:semiHidden/>
    <w:rsid w:val="00304C21"/>
    <w:rPr>
      <w:rFonts w:ascii="Tahoma" w:eastAsia="Times New Roman" w:hAnsi="Tahoma" w:cs="Tahoma"/>
      <w:sz w:val="16"/>
      <w:szCs w:val="16"/>
      <w:lang w:eastAsia="it-IT"/>
    </w:rPr>
  </w:style>
  <w:style w:type="character" w:styleId="CommentReference">
    <w:name w:val="annotation reference"/>
    <w:basedOn w:val="DefaultParagraphFont"/>
    <w:uiPriority w:val="99"/>
    <w:semiHidden/>
    <w:unhideWhenUsed/>
    <w:rsid w:val="00BA30A5"/>
    <w:rPr>
      <w:sz w:val="21"/>
      <w:szCs w:val="21"/>
    </w:rPr>
  </w:style>
  <w:style w:type="paragraph" w:styleId="CommentText">
    <w:name w:val="annotation text"/>
    <w:basedOn w:val="Normal"/>
    <w:link w:val="CommentTextChar"/>
    <w:uiPriority w:val="99"/>
    <w:semiHidden/>
    <w:unhideWhenUsed/>
    <w:qFormat/>
    <w:rsid w:val="00BA30A5"/>
  </w:style>
  <w:style w:type="character" w:customStyle="1" w:styleId="CommentTextChar">
    <w:name w:val="Comment Text Char"/>
    <w:basedOn w:val="DefaultParagraphFont"/>
    <w:link w:val="CommentText"/>
    <w:uiPriority w:val="99"/>
    <w:semiHidden/>
    <w:qFormat/>
    <w:rsid w:val="00BA30A5"/>
    <w:rPr>
      <w:rFonts w:ascii="Times New Roman" w:eastAsia="Times New Roman" w:hAnsi="Times New Roman" w:cs="Times New Roman"/>
      <w:lang w:eastAsia="it-IT"/>
    </w:rPr>
  </w:style>
  <w:style w:type="paragraph" w:styleId="CommentSubject">
    <w:name w:val="annotation subject"/>
    <w:basedOn w:val="CommentText"/>
    <w:next w:val="CommentText"/>
    <w:link w:val="CommentSubjectChar"/>
    <w:uiPriority w:val="99"/>
    <w:semiHidden/>
    <w:unhideWhenUsed/>
    <w:rsid w:val="00BA30A5"/>
    <w:rPr>
      <w:b/>
      <w:bCs/>
    </w:rPr>
  </w:style>
  <w:style w:type="character" w:customStyle="1" w:styleId="CommentSubjectChar">
    <w:name w:val="Comment Subject Char"/>
    <w:basedOn w:val="CommentTextChar"/>
    <w:link w:val="CommentSubject"/>
    <w:uiPriority w:val="99"/>
    <w:semiHidden/>
    <w:rsid w:val="00BA30A5"/>
    <w:rPr>
      <w:rFonts w:ascii="Times New Roman" w:eastAsia="Times New Roman" w:hAnsi="Times New Roman" w:cs="Times New Roman"/>
      <w:b/>
      <w:bCs/>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945">
      <w:bodyDiv w:val="1"/>
      <w:marLeft w:val="0"/>
      <w:marRight w:val="0"/>
      <w:marTop w:val="0"/>
      <w:marBottom w:val="0"/>
      <w:divBdr>
        <w:top w:val="none" w:sz="0" w:space="0" w:color="auto"/>
        <w:left w:val="none" w:sz="0" w:space="0" w:color="auto"/>
        <w:bottom w:val="none" w:sz="0" w:space="0" w:color="auto"/>
        <w:right w:val="none" w:sz="0" w:space="0" w:color="auto"/>
      </w:divBdr>
    </w:div>
    <w:div w:id="5913796">
      <w:bodyDiv w:val="1"/>
      <w:marLeft w:val="0"/>
      <w:marRight w:val="0"/>
      <w:marTop w:val="0"/>
      <w:marBottom w:val="0"/>
      <w:divBdr>
        <w:top w:val="none" w:sz="0" w:space="0" w:color="auto"/>
        <w:left w:val="none" w:sz="0" w:space="0" w:color="auto"/>
        <w:bottom w:val="none" w:sz="0" w:space="0" w:color="auto"/>
        <w:right w:val="none" w:sz="0" w:space="0" w:color="auto"/>
      </w:divBdr>
      <w:divsChild>
        <w:div w:id="269975354">
          <w:marLeft w:val="0"/>
          <w:marRight w:val="0"/>
          <w:marTop w:val="0"/>
          <w:marBottom w:val="0"/>
          <w:divBdr>
            <w:top w:val="none" w:sz="0" w:space="0" w:color="auto"/>
            <w:left w:val="none" w:sz="0" w:space="0" w:color="auto"/>
            <w:bottom w:val="none" w:sz="0" w:space="0" w:color="auto"/>
            <w:right w:val="none" w:sz="0" w:space="0" w:color="auto"/>
          </w:divBdr>
          <w:divsChild>
            <w:div w:id="573243532">
              <w:marLeft w:val="0"/>
              <w:marRight w:val="0"/>
              <w:marTop w:val="0"/>
              <w:marBottom w:val="0"/>
              <w:divBdr>
                <w:top w:val="none" w:sz="0" w:space="0" w:color="auto"/>
                <w:left w:val="none" w:sz="0" w:space="0" w:color="auto"/>
                <w:bottom w:val="none" w:sz="0" w:space="0" w:color="auto"/>
                <w:right w:val="none" w:sz="0" w:space="0" w:color="auto"/>
              </w:divBdr>
              <w:divsChild>
                <w:div w:id="487403207">
                  <w:marLeft w:val="0"/>
                  <w:marRight w:val="0"/>
                  <w:marTop w:val="0"/>
                  <w:marBottom w:val="0"/>
                  <w:divBdr>
                    <w:top w:val="none" w:sz="0" w:space="0" w:color="auto"/>
                    <w:left w:val="none" w:sz="0" w:space="0" w:color="auto"/>
                    <w:bottom w:val="none" w:sz="0" w:space="0" w:color="auto"/>
                    <w:right w:val="none" w:sz="0" w:space="0" w:color="auto"/>
                  </w:divBdr>
                  <w:divsChild>
                    <w:div w:id="9557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322">
      <w:bodyDiv w:val="1"/>
      <w:marLeft w:val="0"/>
      <w:marRight w:val="0"/>
      <w:marTop w:val="0"/>
      <w:marBottom w:val="0"/>
      <w:divBdr>
        <w:top w:val="none" w:sz="0" w:space="0" w:color="auto"/>
        <w:left w:val="none" w:sz="0" w:space="0" w:color="auto"/>
        <w:bottom w:val="none" w:sz="0" w:space="0" w:color="auto"/>
        <w:right w:val="none" w:sz="0" w:space="0" w:color="auto"/>
      </w:divBdr>
    </w:div>
    <w:div w:id="7299964">
      <w:bodyDiv w:val="1"/>
      <w:marLeft w:val="0"/>
      <w:marRight w:val="0"/>
      <w:marTop w:val="0"/>
      <w:marBottom w:val="0"/>
      <w:divBdr>
        <w:top w:val="none" w:sz="0" w:space="0" w:color="auto"/>
        <w:left w:val="none" w:sz="0" w:space="0" w:color="auto"/>
        <w:bottom w:val="none" w:sz="0" w:space="0" w:color="auto"/>
        <w:right w:val="none" w:sz="0" w:space="0" w:color="auto"/>
      </w:divBdr>
    </w:div>
    <w:div w:id="7756629">
      <w:bodyDiv w:val="1"/>
      <w:marLeft w:val="0"/>
      <w:marRight w:val="0"/>
      <w:marTop w:val="0"/>
      <w:marBottom w:val="0"/>
      <w:divBdr>
        <w:top w:val="none" w:sz="0" w:space="0" w:color="auto"/>
        <w:left w:val="none" w:sz="0" w:space="0" w:color="auto"/>
        <w:bottom w:val="none" w:sz="0" w:space="0" w:color="auto"/>
        <w:right w:val="none" w:sz="0" w:space="0" w:color="auto"/>
      </w:divBdr>
    </w:div>
    <w:div w:id="13768429">
      <w:bodyDiv w:val="1"/>
      <w:marLeft w:val="0"/>
      <w:marRight w:val="0"/>
      <w:marTop w:val="0"/>
      <w:marBottom w:val="0"/>
      <w:divBdr>
        <w:top w:val="none" w:sz="0" w:space="0" w:color="auto"/>
        <w:left w:val="none" w:sz="0" w:space="0" w:color="auto"/>
        <w:bottom w:val="none" w:sz="0" w:space="0" w:color="auto"/>
        <w:right w:val="none" w:sz="0" w:space="0" w:color="auto"/>
      </w:divBdr>
    </w:div>
    <w:div w:id="16782938">
      <w:bodyDiv w:val="1"/>
      <w:marLeft w:val="0"/>
      <w:marRight w:val="0"/>
      <w:marTop w:val="0"/>
      <w:marBottom w:val="0"/>
      <w:divBdr>
        <w:top w:val="none" w:sz="0" w:space="0" w:color="auto"/>
        <w:left w:val="none" w:sz="0" w:space="0" w:color="auto"/>
        <w:bottom w:val="none" w:sz="0" w:space="0" w:color="auto"/>
        <w:right w:val="none" w:sz="0" w:space="0" w:color="auto"/>
      </w:divBdr>
    </w:div>
    <w:div w:id="20477658">
      <w:bodyDiv w:val="1"/>
      <w:marLeft w:val="0"/>
      <w:marRight w:val="0"/>
      <w:marTop w:val="0"/>
      <w:marBottom w:val="0"/>
      <w:divBdr>
        <w:top w:val="none" w:sz="0" w:space="0" w:color="auto"/>
        <w:left w:val="none" w:sz="0" w:space="0" w:color="auto"/>
        <w:bottom w:val="none" w:sz="0" w:space="0" w:color="auto"/>
        <w:right w:val="none" w:sz="0" w:space="0" w:color="auto"/>
      </w:divBdr>
    </w:div>
    <w:div w:id="24254116">
      <w:bodyDiv w:val="1"/>
      <w:marLeft w:val="0"/>
      <w:marRight w:val="0"/>
      <w:marTop w:val="0"/>
      <w:marBottom w:val="0"/>
      <w:divBdr>
        <w:top w:val="none" w:sz="0" w:space="0" w:color="auto"/>
        <w:left w:val="none" w:sz="0" w:space="0" w:color="auto"/>
        <w:bottom w:val="none" w:sz="0" w:space="0" w:color="auto"/>
        <w:right w:val="none" w:sz="0" w:space="0" w:color="auto"/>
      </w:divBdr>
    </w:div>
    <w:div w:id="31344628">
      <w:bodyDiv w:val="1"/>
      <w:marLeft w:val="0"/>
      <w:marRight w:val="0"/>
      <w:marTop w:val="0"/>
      <w:marBottom w:val="0"/>
      <w:divBdr>
        <w:top w:val="none" w:sz="0" w:space="0" w:color="auto"/>
        <w:left w:val="none" w:sz="0" w:space="0" w:color="auto"/>
        <w:bottom w:val="none" w:sz="0" w:space="0" w:color="auto"/>
        <w:right w:val="none" w:sz="0" w:space="0" w:color="auto"/>
      </w:divBdr>
    </w:div>
    <w:div w:id="55007815">
      <w:bodyDiv w:val="1"/>
      <w:marLeft w:val="0"/>
      <w:marRight w:val="0"/>
      <w:marTop w:val="0"/>
      <w:marBottom w:val="0"/>
      <w:divBdr>
        <w:top w:val="none" w:sz="0" w:space="0" w:color="auto"/>
        <w:left w:val="none" w:sz="0" w:space="0" w:color="auto"/>
        <w:bottom w:val="none" w:sz="0" w:space="0" w:color="auto"/>
        <w:right w:val="none" w:sz="0" w:space="0" w:color="auto"/>
      </w:divBdr>
    </w:div>
    <w:div w:id="72819394">
      <w:bodyDiv w:val="1"/>
      <w:marLeft w:val="0"/>
      <w:marRight w:val="0"/>
      <w:marTop w:val="0"/>
      <w:marBottom w:val="0"/>
      <w:divBdr>
        <w:top w:val="none" w:sz="0" w:space="0" w:color="auto"/>
        <w:left w:val="none" w:sz="0" w:space="0" w:color="auto"/>
        <w:bottom w:val="none" w:sz="0" w:space="0" w:color="auto"/>
        <w:right w:val="none" w:sz="0" w:space="0" w:color="auto"/>
      </w:divBdr>
    </w:div>
    <w:div w:id="75130080">
      <w:bodyDiv w:val="1"/>
      <w:marLeft w:val="0"/>
      <w:marRight w:val="0"/>
      <w:marTop w:val="0"/>
      <w:marBottom w:val="0"/>
      <w:divBdr>
        <w:top w:val="none" w:sz="0" w:space="0" w:color="auto"/>
        <w:left w:val="none" w:sz="0" w:space="0" w:color="auto"/>
        <w:bottom w:val="none" w:sz="0" w:space="0" w:color="auto"/>
        <w:right w:val="none" w:sz="0" w:space="0" w:color="auto"/>
      </w:divBdr>
    </w:div>
    <w:div w:id="76630870">
      <w:bodyDiv w:val="1"/>
      <w:marLeft w:val="0"/>
      <w:marRight w:val="0"/>
      <w:marTop w:val="0"/>
      <w:marBottom w:val="0"/>
      <w:divBdr>
        <w:top w:val="none" w:sz="0" w:space="0" w:color="auto"/>
        <w:left w:val="none" w:sz="0" w:space="0" w:color="auto"/>
        <w:bottom w:val="none" w:sz="0" w:space="0" w:color="auto"/>
        <w:right w:val="none" w:sz="0" w:space="0" w:color="auto"/>
      </w:divBdr>
    </w:div>
    <w:div w:id="84958089">
      <w:bodyDiv w:val="1"/>
      <w:marLeft w:val="0"/>
      <w:marRight w:val="0"/>
      <w:marTop w:val="0"/>
      <w:marBottom w:val="0"/>
      <w:divBdr>
        <w:top w:val="none" w:sz="0" w:space="0" w:color="auto"/>
        <w:left w:val="none" w:sz="0" w:space="0" w:color="auto"/>
        <w:bottom w:val="none" w:sz="0" w:space="0" w:color="auto"/>
        <w:right w:val="none" w:sz="0" w:space="0" w:color="auto"/>
      </w:divBdr>
    </w:div>
    <w:div w:id="98528107">
      <w:bodyDiv w:val="1"/>
      <w:marLeft w:val="0"/>
      <w:marRight w:val="0"/>
      <w:marTop w:val="0"/>
      <w:marBottom w:val="0"/>
      <w:divBdr>
        <w:top w:val="none" w:sz="0" w:space="0" w:color="auto"/>
        <w:left w:val="none" w:sz="0" w:space="0" w:color="auto"/>
        <w:bottom w:val="none" w:sz="0" w:space="0" w:color="auto"/>
        <w:right w:val="none" w:sz="0" w:space="0" w:color="auto"/>
      </w:divBdr>
    </w:div>
    <w:div w:id="101926935">
      <w:bodyDiv w:val="1"/>
      <w:marLeft w:val="0"/>
      <w:marRight w:val="0"/>
      <w:marTop w:val="0"/>
      <w:marBottom w:val="0"/>
      <w:divBdr>
        <w:top w:val="none" w:sz="0" w:space="0" w:color="auto"/>
        <w:left w:val="none" w:sz="0" w:space="0" w:color="auto"/>
        <w:bottom w:val="none" w:sz="0" w:space="0" w:color="auto"/>
        <w:right w:val="none" w:sz="0" w:space="0" w:color="auto"/>
      </w:divBdr>
    </w:div>
    <w:div w:id="109401472">
      <w:bodyDiv w:val="1"/>
      <w:marLeft w:val="0"/>
      <w:marRight w:val="0"/>
      <w:marTop w:val="0"/>
      <w:marBottom w:val="0"/>
      <w:divBdr>
        <w:top w:val="none" w:sz="0" w:space="0" w:color="auto"/>
        <w:left w:val="none" w:sz="0" w:space="0" w:color="auto"/>
        <w:bottom w:val="none" w:sz="0" w:space="0" w:color="auto"/>
        <w:right w:val="none" w:sz="0" w:space="0" w:color="auto"/>
      </w:divBdr>
    </w:div>
    <w:div w:id="123933933">
      <w:bodyDiv w:val="1"/>
      <w:marLeft w:val="0"/>
      <w:marRight w:val="0"/>
      <w:marTop w:val="0"/>
      <w:marBottom w:val="0"/>
      <w:divBdr>
        <w:top w:val="none" w:sz="0" w:space="0" w:color="auto"/>
        <w:left w:val="none" w:sz="0" w:space="0" w:color="auto"/>
        <w:bottom w:val="none" w:sz="0" w:space="0" w:color="auto"/>
        <w:right w:val="none" w:sz="0" w:space="0" w:color="auto"/>
      </w:divBdr>
    </w:div>
    <w:div w:id="132331852">
      <w:bodyDiv w:val="1"/>
      <w:marLeft w:val="0"/>
      <w:marRight w:val="0"/>
      <w:marTop w:val="0"/>
      <w:marBottom w:val="0"/>
      <w:divBdr>
        <w:top w:val="none" w:sz="0" w:space="0" w:color="auto"/>
        <w:left w:val="none" w:sz="0" w:space="0" w:color="auto"/>
        <w:bottom w:val="none" w:sz="0" w:space="0" w:color="auto"/>
        <w:right w:val="none" w:sz="0" w:space="0" w:color="auto"/>
      </w:divBdr>
    </w:div>
    <w:div w:id="136073278">
      <w:bodyDiv w:val="1"/>
      <w:marLeft w:val="0"/>
      <w:marRight w:val="0"/>
      <w:marTop w:val="0"/>
      <w:marBottom w:val="0"/>
      <w:divBdr>
        <w:top w:val="none" w:sz="0" w:space="0" w:color="auto"/>
        <w:left w:val="none" w:sz="0" w:space="0" w:color="auto"/>
        <w:bottom w:val="none" w:sz="0" w:space="0" w:color="auto"/>
        <w:right w:val="none" w:sz="0" w:space="0" w:color="auto"/>
      </w:divBdr>
    </w:div>
    <w:div w:id="137040019">
      <w:bodyDiv w:val="1"/>
      <w:marLeft w:val="0"/>
      <w:marRight w:val="0"/>
      <w:marTop w:val="0"/>
      <w:marBottom w:val="0"/>
      <w:divBdr>
        <w:top w:val="none" w:sz="0" w:space="0" w:color="auto"/>
        <w:left w:val="none" w:sz="0" w:space="0" w:color="auto"/>
        <w:bottom w:val="none" w:sz="0" w:space="0" w:color="auto"/>
        <w:right w:val="none" w:sz="0" w:space="0" w:color="auto"/>
      </w:divBdr>
    </w:div>
    <w:div w:id="138230879">
      <w:bodyDiv w:val="1"/>
      <w:marLeft w:val="0"/>
      <w:marRight w:val="0"/>
      <w:marTop w:val="0"/>
      <w:marBottom w:val="0"/>
      <w:divBdr>
        <w:top w:val="none" w:sz="0" w:space="0" w:color="auto"/>
        <w:left w:val="none" w:sz="0" w:space="0" w:color="auto"/>
        <w:bottom w:val="none" w:sz="0" w:space="0" w:color="auto"/>
        <w:right w:val="none" w:sz="0" w:space="0" w:color="auto"/>
      </w:divBdr>
    </w:div>
    <w:div w:id="139152418">
      <w:bodyDiv w:val="1"/>
      <w:marLeft w:val="0"/>
      <w:marRight w:val="0"/>
      <w:marTop w:val="0"/>
      <w:marBottom w:val="0"/>
      <w:divBdr>
        <w:top w:val="none" w:sz="0" w:space="0" w:color="auto"/>
        <w:left w:val="none" w:sz="0" w:space="0" w:color="auto"/>
        <w:bottom w:val="none" w:sz="0" w:space="0" w:color="auto"/>
        <w:right w:val="none" w:sz="0" w:space="0" w:color="auto"/>
      </w:divBdr>
    </w:div>
    <w:div w:id="142355954">
      <w:bodyDiv w:val="1"/>
      <w:marLeft w:val="0"/>
      <w:marRight w:val="0"/>
      <w:marTop w:val="0"/>
      <w:marBottom w:val="0"/>
      <w:divBdr>
        <w:top w:val="none" w:sz="0" w:space="0" w:color="auto"/>
        <w:left w:val="none" w:sz="0" w:space="0" w:color="auto"/>
        <w:bottom w:val="none" w:sz="0" w:space="0" w:color="auto"/>
        <w:right w:val="none" w:sz="0" w:space="0" w:color="auto"/>
      </w:divBdr>
    </w:div>
    <w:div w:id="142819779">
      <w:bodyDiv w:val="1"/>
      <w:marLeft w:val="0"/>
      <w:marRight w:val="0"/>
      <w:marTop w:val="0"/>
      <w:marBottom w:val="0"/>
      <w:divBdr>
        <w:top w:val="none" w:sz="0" w:space="0" w:color="auto"/>
        <w:left w:val="none" w:sz="0" w:space="0" w:color="auto"/>
        <w:bottom w:val="none" w:sz="0" w:space="0" w:color="auto"/>
        <w:right w:val="none" w:sz="0" w:space="0" w:color="auto"/>
      </w:divBdr>
    </w:div>
    <w:div w:id="144590901">
      <w:bodyDiv w:val="1"/>
      <w:marLeft w:val="0"/>
      <w:marRight w:val="0"/>
      <w:marTop w:val="0"/>
      <w:marBottom w:val="0"/>
      <w:divBdr>
        <w:top w:val="none" w:sz="0" w:space="0" w:color="auto"/>
        <w:left w:val="none" w:sz="0" w:space="0" w:color="auto"/>
        <w:bottom w:val="none" w:sz="0" w:space="0" w:color="auto"/>
        <w:right w:val="none" w:sz="0" w:space="0" w:color="auto"/>
      </w:divBdr>
    </w:div>
    <w:div w:id="156775102">
      <w:bodyDiv w:val="1"/>
      <w:marLeft w:val="0"/>
      <w:marRight w:val="0"/>
      <w:marTop w:val="0"/>
      <w:marBottom w:val="0"/>
      <w:divBdr>
        <w:top w:val="none" w:sz="0" w:space="0" w:color="auto"/>
        <w:left w:val="none" w:sz="0" w:space="0" w:color="auto"/>
        <w:bottom w:val="none" w:sz="0" w:space="0" w:color="auto"/>
        <w:right w:val="none" w:sz="0" w:space="0" w:color="auto"/>
      </w:divBdr>
    </w:div>
    <w:div w:id="161701067">
      <w:bodyDiv w:val="1"/>
      <w:marLeft w:val="0"/>
      <w:marRight w:val="0"/>
      <w:marTop w:val="0"/>
      <w:marBottom w:val="0"/>
      <w:divBdr>
        <w:top w:val="none" w:sz="0" w:space="0" w:color="auto"/>
        <w:left w:val="none" w:sz="0" w:space="0" w:color="auto"/>
        <w:bottom w:val="none" w:sz="0" w:space="0" w:color="auto"/>
        <w:right w:val="none" w:sz="0" w:space="0" w:color="auto"/>
      </w:divBdr>
    </w:div>
    <w:div w:id="167446413">
      <w:bodyDiv w:val="1"/>
      <w:marLeft w:val="0"/>
      <w:marRight w:val="0"/>
      <w:marTop w:val="0"/>
      <w:marBottom w:val="0"/>
      <w:divBdr>
        <w:top w:val="none" w:sz="0" w:space="0" w:color="auto"/>
        <w:left w:val="none" w:sz="0" w:space="0" w:color="auto"/>
        <w:bottom w:val="none" w:sz="0" w:space="0" w:color="auto"/>
        <w:right w:val="none" w:sz="0" w:space="0" w:color="auto"/>
      </w:divBdr>
    </w:div>
    <w:div w:id="173882752">
      <w:bodyDiv w:val="1"/>
      <w:marLeft w:val="0"/>
      <w:marRight w:val="0"/>
      <w:marTop w:val="0"/>
      <w:marBottom w:val="0"/>
      <w:divBdr>
        <w:top w:val="none" w:sz="0" w:space="0" w:color="auto"/>
        <w:left w:val="none" w:sz="0" w:space="0" w:color="auto"/>
        <w:bottom w:val="none" w:sz="0" w:space="0" w:color="auto"/>
        <w:right w:val="none" w:sz="0" w:space="0" w:color="auto"/>
      </w:divBdr>
    </w:div>
    <w:div w:id="185869030">
      <w:bodyDiv w:val="1"/>
      <w:marLeft w:val="0"/>
      <w:marRight w:val="0"/>
      <w:marTop w:val="0"/>
      <w:marBottom w:val="0"/>
      <w:divBdr>
        <w:top w:val="none" w:sz="0" w:space="0" w:color="auto"/>
        <w:left w:val="none" w:sz="0" w:space="0" w:color="auto"/>
        <w:bottom w:val="none" w:sz="0" w:space="0" w:color="auto"/>
        <w:right w:val="none" w:sz="0" w:space="0" w:color="auto"/>
      </w:divBdr>
    </w:div>
    <w:div w:id="186725397">
      <w:bodyDiv w:val="1"/>
      <w:marLeft w:val="0"/>
      <w:marRight w:val="0"/>
      <w:marTop w:val="0"/>
      <w:marBottom w:val="0"/>
      <w:divBdr>
        <w:top w:val="none" w:sz="0" w:space="0" w:color="auto"/>
        <w:left w:val="none" w:sz="0" w:space="0" w:color="auto"/>
        <w:bottom w:val="none" w:sz="0" w:space="0" w:color="auto"/>
        <w:right w:val="none" w:sz="0" w:space="0" w:color="auto"/>
      </w:divBdr>
    </w:div>
    <w:div w:id="188833152">
      <w:bodyDiv w:val="1"/>
      <w:marLeft w:val="0"/>
      <w:marRight w:val="0"/>
      <w:marTop w:val="0"/>
      <w:marBottom w:val="0"/>
      <w:divBdr>
        <w:top w:val="none" w:sz="0" w:space="0" w:color="auto"/>
        <w:left w:val="none" w:sz="0" w:space="0" w:color="auto"/>
        <w:bottom w:val="none" w:sz="0" w:space="0" w:color="auto"/>
        <w:right w:val="none" w:sz="0" w:space="0" w:color="auto"/>
      </w:divBdr>
    </w:div>
    <w:div w:id="192501259">
      <w:bodyDiv w:val="1"/>
      <w:marLeft w:val="0"/>
      <w:marRight w:val="0"/>
      <w:marTop w:val="0"/>
      <w:marBottom w:val="0"/>
      <w:divBdr>
        <w:top w:val="none" w:sz="0" w:space="0" w:color="auto"/>
        <w:left w:val="none" w:sz="0" w:space="0" w:color="auto"/>
        <w:bottom w:val="none" w:sz="0" w:space="0" w:color="auto"/>
        <w:right w:val="none" w:sz="0" w:space="0" w:color="auto"/>
      </w:divBdr>
    </w:div>
    <w:div w:id="193348819">
      <w:bodyDiv w:val="1"/>
      <w:marLeft w:val="0"/>
      <w:marRight w:val="0"/>
      <w:marTop w:val="0"/>
      <w:marBottom w:val="0"/>
      <w:divBdr>
        <w:top w:val="none" w:sz="0" w:space="0" w:color="auto"/>
        <w:left w:val="none" w:sz="0" w:space="0" w:color="auto"/>
        <w:bottom w:val="none" w:sz="0" w:space="0" w:color="auto"/>
        <w:right w:val="none" w:sz="0" w:space="0" w:color="auto"/>
      </w:divBdr>
    </w:div>
    <w:div w:id="203448848">
      <w:bodyDiv w:val="1"/>
      <w:marLeft w:val="0"/>
      <w:marRight w:val="0"/>
      <w:marTop w:val="0"/>
      <w:marBottom w:val="0"/>
      <w:divBdr>
        <w:top w:val="none" w:sz="0" w:space="0" w:color="auto"/>
        <w:left w:val="none" w:sz="0" w:space="0" w:color="auto"/>
        <w:bottom w:val="none" w:sz="0" w:space="0" w:color="auto"/>
        <w:right w:val="none" w:sz="0" w:space="0" w:color="auto"/>
      </w:divBdr>
      <w:divsChild>
        <w:div w:id="375743601">
          <w:marLeft w:val="0"/>
          <w:marRight w:val="0"/>
          <w:marTop w:val="0"/>
          <w:marBottom w:val="0"/>
          <w:divBdr>
            <w:top w:val="none" w:sz="0" w:space="0" w:color="auto"/>
            <w:left w:val="none" w:sz="0" w:space="0" w:color="auto"/>
            <w:bottom w:val="none" w:sz="0" w:space="0" w:color="auto"/>
            <w:right w:val="none" w:sz="0" w:space="0" w:color="auto"/>
          </w:divBdr>
        </w:div>
        <w:div w:id="2064861904">
          <w:marLeft w:val="0"/>
          <w:marRight w:val="0"/>
          <w:marTop w:val="0"/>
          <w:marBottom w:val="0"/>
          <w:divBdr>
            <w:top w:val="none" w:sz="0" w:space="0" w:color="auto"/>
            <w:left w:val="none" w:sz="0" w:space="0" w:color="auto"/>
            <w:bottom w:val="none" w:sz="0" w:space="0" w:color="auto"/>
            <w:right w:val="none" w:sz="0" w:space="0" w:color="auto"/>
          </w:divBdr>
        </w:div>
      </w:divsChild>
    </w:div>
    <w:div w:id="206258389">
      <w:bodyDiv w:val="1"/>
      <w:marLeft w:val="0"/>
      <w:marRight w:val="0"/>
      <w:marTop w:val="0"/>
      <w:marBottom w:val="0"/>
      <w:divBdr>
        <w:top w:val="none" w:sz="0" w:space="0" w:color="auto"/>
        <w:left w:val="none" w:sz="0" w:space="0" w:color="auto"/>
        <w:bottom w:val="none" w:sz="0" w:space="0" w:color="auto"/>
        <w:right w:val="none" w:sz="0" w:space="0" w:color="auto"/>
      </w:divBdr>
      <w:divsChild>
        <w:div w:id="252592880">
          <w:marLeft w:val="0"/>
          <w:marRight w:val="0"/>
          <w:marTop w:val="0"/>
          <w:marBottom w:val="0"/>
          <w:divBdr>
            <w:top w:val="none" w:sz="0" w:space="0" w:color="auto"/>
            <w:left w:val="none" w:sz="0" w:space="0" w:color="auto"/>
            <w:bottom w:val="none" w:sz="0" w:space="0" w:color="auto"/>
            <w:right w:val="none" w:sz="0" w:space="0" w:color="auto"/>
          </w:divBdr>
          <w:divsChild>
            <w:div w:id="1449592506">
              <w:marLeft w:val="0"/>
              <w:marRight w:val="0"/>
              <w:marTop w:val="0"/>
              <w:marBottom w:val="0"/>
              <w:divBdr>
                <w:top w:val="none" w:sz="0" w:space="0" w:color="auto"/>
                <w:left w:val="none" w:sz="0" w:space="0" w:color="auto"/>
                <w:bottom w:val="none" w:sz="0" w:space="0" w:color="auto"/>
                <w:right w:val="none" w:sz="0" w:space="0" w:color="auto"/>
              </w:divBdr>
              <w:divsChild>
                <w:div w:id="1119227357">
                  <w:marLeft w:val="0"/>
                  <w:marRight w:val="0"/>
                  <w:marTop w:val="0"/>
                  <w:marBottom w:val="0"/>
                  <w:divBdr>
                    <w:top w:val="none" w:sz="0" w:space="0" w:color="auto"/>
                    <w:left w:val="none" w:sz="0" w:space="0" w:color="auto"/>
                    <w:bottom w:val="none" w:sz="0" w:space="0" w:color="auto"/>
                    <w:right w:val="none" w:sz="0" w:space="0" w:color="auto"/>
                  </w:divBdr>
                  <w:divsChild>
                    <w:div w:id="518392758">
                      <w:marLeft w:val="0"/>
                      <w:marRight w:val="0"/>
                      <w:marTop w:val="0"/>
                      <w:marBottom w:val="0"/>
                      <w:divBdr>
                        <w:top w:val="none" w:sz="0" w:space="0" w:color="auto"/>
                        <w:left w:val="none" w:sz="0" w:space="0" w:color="auto"/>
                        <w:bottom w:val="none" w:sz="0" w:space="0" w:color="auto"/>
                        <w:right w:val="none" w:sz="0" w:space="0" w:color="auto"/>
                      </w:divBdr>
                    </w:div>
                  </w:divsChild>
                </w:div>
                <w:div w:id="1276525475">
                  <w:marLeft w:val="0"/>
                  <w:marRight w:val="0"/>
                  <w:marTop w:val="0"/>
                  <w:marBottom w:val="0"/>
                  <w:divBdr>
                    <w:top w:val="none" w:sz="0" w:space="0" w:color="auto"/>
                    <w:left w:val="none" w:sz="0" w:space="0" w:color="auto"/>
                    <w:bottom w:val="none" w:sz="0" w:space="0" w:color="auto"/>
                    <w:right w:val="none" w:sz="0" w:space="0" w:color="auto"/>
                  </w:divBdr>
                  <w:divsChild>
                    <w:div w:id="1878085339">
                      <w:marLeft w:val="0"/>
                      <w:marRight w:val="0"/>
                      <w:marTop w:val="0"/>
                      <w:marBottom w:val="0"/>
                      <w:divBdr>
                        <w:top w:val="none" w:sz="0" w:space="0" w:color="auto"/>
                        <w:left w:val="none" w:sz="0" w:space="0" w:color="auto"/>
                        <w:bottom w:val="none" w:sz="0" w:space="0" w:color="auto"/>
                        <w:right w:val="none" w:sz="0" w:space="0" w:color="auto"/>
                      </w:divBdr>
                    </w:div>
                  </w:divsChild>
                </w:div>
                <w:div w:id="1650671492">
                  <w:marLeft w:val="0"/>
                  <w:marRight w:val="0"/>
                  <w:marTop w:val="0"/>
                  <w:marBottom w:val="0"/>
                  <w:divBdr>
                    <w:top w:val="none" w:sz="0" w:space="0" w:color="auto"/>
                    <w:left w:val="none" w:sz="0" w:space="0" w:color="auto"/>
                    <w:bottom w:val="none" w:sz="0" w:space="0" w:color="auto"/>
                    <w:right w:val="none" w:sz="0" w:space="0" w:color="auto"/>
                  </w:divBdr>
                  <w:divsChild>
                    <w:div w:id="20343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7680">
      <w:bodyDiv w:val="1"/>
      <w:marLeft w:val="0"/>
      <w:marRight w:val="0"/>
      <w:marTop w:val="0"/>
      <w:marBottom w:val="0"/>
      <w:divBdr>
        <w:top w:val="none" w:sz="0" w:space="0" w:color="auto"/>
        <w:left w:val="none" w:sz="0" w:space="0" w:color="auto"/>
        <w:bottom w:val="none" w:sz="0" w:space="0" w:color="auto"/>
        <w:right w:val="none" w:sz="0" w:space="0" w:color="auto"/>
      </w:divBdr>
    </w:div>
    <w:div w:id="220288143">
      <w:bodyDiv w:val="1"/>
      <w:marLeft w:val="0"/>
      <w:marRight w:val="0"/>
      <w:marTop w:val="0"/>
      <w:marBottom w:val="0"/>
      <w:divBdr>
        <w:top w:val="none" w:sz="0" w:space="0" w:color="auto"/>
        <w:left w:val="none" w:sz="0" w:space="0" w:color="auto"/>
        <w:bottom w:val="none" w:sz="0" w:space="0" w:color="auto"/>
        <w:right w:val="none" w:sz="0" w:space="0" w:color="auto"/>
      </w:divBdr>
      <w:divsChild>
        <w:div w:id="811486307">
          <w:marLeft w:val="0"/>
          <w:marRight w:val="0"/>
          <w:marTop w:val="0"/>
          <w:marBottom w:val="0"/>
          <w:divBdr>
            <w:top w:val="none" w:sz="0" w:space="0" w:color="auto"/>
            <w:left w:val="none" w:sz="0" w:space="0" w:color="auto"/>
            <w:bottom w:val="none" w:sz="0" w:space="0" w:color="auto"/>
            <w:right w:val="none" w:sz="0" w:space="0" w:color="auto"/>
          </w:divBdr>
          <w:divsChild>
            <w:div w:id="694767739">
              <w:marLeft w:val="0"/>
              <w:marRight w:val="0"/>
              <w:marTop w:val="0"/>
              <w:marBottom w:val="0"/>
              <w:divBdr>
                <w:top w:val="none" w:sz="0" w:space="0" w:color="auto"/>
                <w:left w:val="none" w:sz="0" w:space="0" w:color="auto"/>
                <w:bottom w:val="none" w:sz="0" w:space="0" w:color="auto"/>
                <w:right w:val="none" w:sz="0" w:space="0" w:color="auto"/>
              </w:divBdr>
              <w:divsChild>
                <w:div w:id="19031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0046">
      <w:bodyDiv w:val="1"/>
      <w:marLeft w:val="0"/>
      <w:marRight w:val="0"/>
      <w:marTop w:val="0"/>
      <w:marBottom w:val="0"/>
      <w:divBdr>
        <w:top w:val="none" w:sz="0" w:space="0" w:color="auto"/>
        <w:left w:val="none" w:sz="0" w:space="0" w:color="auto"/>
        <w:bottom w:val="none" w:sz="0" w:space="0" w:color="auto"/>
        <w:right w:val="none" w:sz="0" w:space="0" w:color="auto"/>
      </w:divBdr>
    </w:div>
    <w:div w:id="258875254">
      <w:bodyDiv w:val="1"/>
      <w:marLeft w:val="0"/>
      <w:marRight w:val="0"/>
      <w:marTop w:val="0"/>
      <w:marBottom w:val="0"/>
      <w:divBdr>
        <w:top w:val="none" w:sz="0" w:space="0" w:color="auto"/>
        <w:left w:val="none" w:sz="0" w:space="0" w:color="auto"/>
        <w:bottom w:val="none" w:sz="0" w:space="0" w:color="auto"/>
        <w:right w:val="none" w:sz="0" w:space="0" w:color="auto"/>
      </w:divBdr>
    </w:div>
    <w:div w:id="261108673">
      <w:bodyDiv w:val="1"/>
      <w:marLeft w:val="0"/>
      <w:marRight w:val="0"/>
      <w:marTop w:val="0"/>
      <w:marBottom w:val="0"/>
      <w:divBdr>
        <w:top w:val="none" w:sz="0" w:space="0" w:color="auto"/>
        <w:left w:val="none" w:sz="0" w:space="0" w:color="auto"/>
        <w:bottom w:val="none" w:sz="0" w:space="0" w:color="auto"/>
        <w:right w:val="none" w:sz="0" w:space="0" w:color="auto"/>
      </w:divBdr>
    </w:div>
    <w:div w:id="262343830">
      <w:bodyDiv w:val="1"/>
      <w:marLeft w:val="0"/>
      <w:marRight w:val="0"/>
      <w:marTop w:val="0"/>
      <w:marBottom w:val="0"/>
      <w:divBdr>
        <w:top w:val="none" w:sz="0" w:space="0" w:color="auto"/>
        <w:left w:val="none" w:sz="0" w:space="0" w:color="auto"/>
        <w:bottom w:val="none" w:sz="0" w:space="0" w:color="auto"/>
        <w:right w:val="none" w:sz="0" w:space="0" w:color="auto"/>
      </w:divBdr>
    </w:div>
    <w:div w:id="262809689">
      <w:bodyDiv w:val="1"/>
      <w:marLeft w:val="0"/>
      <w:marRight w:val="0"/>
      <w:marTop w:val="0"/>
      <w:marBottom w:val="0"/>
      <w:divBdr>
        <w:top w:val="none" w:sz="0" w:space="0" w:color="auto"/>
        <w:left w:val="none" w:sz="0" w:space="0" w:color="auto"/>
        <w:bottom w:val="none" w:sz="0" w:space="0" w:color="auto"/>
        <w:right w:val="none" w:sz="0" w:space="0" w:color="auto"/>
      </w:divBdr>
    </w:div>
    <w:div w:id="263073984">
      <w:bodyDiv w:val="1"/>
      <w:marLeft w:val="0"/>
      <w:marRight w:val="0"/>
      <w:marTop w:val="0"/>
      <w:marBottom w:val="0"/>
      <w:divBdr>
        <w:top w:val="none" w:sz="0" w:space="0" w:color="auto"/>
        <w:left w:val="none" w:sz="0" w:space="0" w:color="auto"/>
        <w:bottom w:val="none" w:sz="0" w:space="0" w:color="auto"/>
        <w:right w:val="none" w:sz="0" w:space="0" w:color="auto"/>
      </w:divBdr>
    </w:div>
    <w:div w:id="267584170">
      <w:bodyDiv w:val="1"/>
      <w:marLeft w:val="0"/>
      <w:marRight w:val="0"/>
      <w:marTop w:val="0"/>
      <w:marBottom w:val="0"/>
      <w:divBdr>
        <w:top w:val="none" w:sz="0" w:space="0" w:color="auto"/>
        <w:left w:val="none" w:sz="0" w:space="0" w:color="auto"/>
        <w:bottom w:val="none" w:sz="0" w:space="0" w:color="auto"/>
        <w:right w:val="none" w:sz="0" w:space="0" w:color="auto"/>
      </w:divBdr>
    </w:div>
    <w:div w:id="271983609">
      <w:bodyDiv w:val="1"/>
      <w:marLeft w:val="0"/>
      <w:marRight w:val="0"/>
      <w:marTop w:val="0"/>
      <w:marBottom w:val="0"/>
      <w:divBdr>
        <w:top w:val="none" w:sz="0" w:space="0" w:color="auto"/>
        <w:left w:val="none" w:sz="0" w:space="0" w:color="auto"/>
        <w:bottom w:val="none" w:sz="0" w:space="0" w:color="auto"/>
        <w:right w:val="none" w:sz="0" w:space="0" w:color="auto"/>
      </w:divBdr>
    </w:div>
    <w:div w:id="282928800">
      <w:bodyDiv w:val="1"/>
      <w:marLeft w:val="0"/>
      <w:marRight w:val="0"/>
      <w:marTop w:val="0"/>
      <w:marBottom w:val="0"/>
      <w:divBdr>
        <w:top w:val="none" w:sz="0" w:space="0" w:color="auto"/>
        <w:left w:val="none" w:sz="0" w:space="0" w:color="auto"/>
        <w:bottom w:val="none" w:sz="0" w:space="0" w:color="auto"/>
        <w:right w:val="none" w:sz="0" w:space="0" w:color="auto"/>
      </w:divBdr>
    </w:div>
    <w:div w:id="284585976">
      <w:bodyDiv w:val="1"/>
      <w:marLeft w:val="0"/>
      <w:marRight w:val="0"/>
      <w:marTop w:val="0"/>
      <w:marBottom w:val="0"/>
      <w:divBdr>
        <w:top w:val="none" w:sz="0" w:space="0" w:color="auto"/>
        <w:left w:val="none" w:sz="0" w:space="0" w:color="auto"/>
        <w:bottom w:val="none" w:sz="0" w:space="0" w:color="auto"/>
        <w:right w:val="none" w:sz="0" w:space="0" w:color="auto"/>
      </w:divBdr>
    </w:div>
    <w:div w:id="289942709">
      <w:bodyDiv w:val="1"/>
      <w:marLeft w:val="0"/>
      <w:marRight w:val="0"/>
      <w:marTop w:val="0"/>
      <w:marBottom w:val="0"/>
      <w:divBdr>
        <w:top w:val="none" w:sz="0" w:space="0" w:color="auto"/>
        <w:left w:val="none" w:sz="0" w:space="0" w:color="auto"/>
        <w:bottom w:val="none" w:sz="0" w:space="0" w:color="auto"/>
        <w:right w:val="none" w:sz="0" w:space="0" w:color="auto"/>
      </w:divBdr>
    </w:div>
    <w:div w:id="298152670">
      <w:bodyDiv w:val="1"/>
      <w:marLeft w:val="0"/>
      <w:marRight w:val="0"/>
      <w:marTop w:val="0"/>
      <w:marBottom w:val="0"/>
      <w:divBdr>
        <w:top w:val="none" w:sz="0" w:space="0" w:color="auto"/>
        <w:left w:val="none" w:sz="0" w:space="0" w:color="auto"/>
        <w:bottom w:val="none" w:sz="0" w:space="0" w:color="auto"/>
        <w:right w:val="none" w:sz="0" w:space="0" w:color="auto"/>
      </w:divBdr>
    </w:div>
    <w:div w:id="302851781">
      <w:bodyDiv w:val="1"/>
      <w:marLeft w:val="0"/>
      <w:marRight w:val="0"/>
      <w:marTop w:val="0"/>
      <w:marBottom w:val="0"/>
      <w:divBdr>
        <w:top w:val="none" w:sz="0" w:space="0" w:color="auto"/>
        <w:left w:val="none" w:sz="0" w:space="0" w:color="auto"/>
        <w:bottom w:val="none" w:sz="0" w:space="0" w:color="auto"/>
        <w:right w:val="none" w:sz="0" w:space="0" w:color="auto"/>
      </w:divBdr>
    </w:div>
    <w:div w:id="307320249">
      <w:bodyDiv w:val="1"/>
      <w:marLeft w:val="0"/>
      <w:marRight w:val="0"/>
      <w:marTop w:val="0"/>
      <w:marBottom w:val="0"/>
      <w:divBdr>
        <w:top w:val="none" w:sz="0" w:space="0" w:color="auto"/>
        <w:left w:val="none" w:sz="0" w:space="0" w:color="auto"/>
        <w:bottom w:val="none" w:sz="0" w:space="0" w:color="auto"/>
        <w:right w:val="none" w:sz="0" w:space="0" w:color="auto"/>
      </w:divBdr>
    </w:div>
    <w:div w:id="323749814">
      <w:bodyDiv w:val="1"/>
      <w:marLeft w:val="0"/>
      <w:marRight w:val="0"/>
      <w:marTop w:val="0"/>
      <w:marBottom w:val="0"/>
      <w:divBdr>
        <w:top w:val="none" w:sz="0" w:space="0" w:color="auto"/>
        <w:left w:val="none" w:sz="0" w:space="0" w:color="auto"/>
        <w:bottom w:val="none" w:sz="0" w:space="0" w:color="auto"/>
        <w:right w:val="none" w:sz="0" w:space="0" w:color="auto"/>
      </w:divBdr>
    </w:div>
    <w:div w:id="332418220">
      <w:bodyDiv w:val="1"/>
      <w:marLeft w:val="0"/>
      <w:marRight w:val="0"/>
      <w:marTop w:val="0"/>
      <w:marBottom w:val="0"/>
      <w:divBdr>
        <w:top w:val="none" w:sz="0" w:space="0" w:color="auto"/>
        <w:left w:val="none" w:sz="0" w:space="0" w:color="auto"/>
        <w:bottom w:val="none" w:sz="0" w:space="0" w:color="auto"/>
        <w:right w:val="none" w:sz="0" w:space="0" w:color="auto"/>
      </w:divBdr>
    </w:div>
    <w:div w:id="333534974">
      <w:bodyDiv w:val="1"/>
      <w:marLeft w:val="0"/>
      <w:marRight w:val="0"/>
      <w:marTop w:val="0"/>
      <w:marBottom w:val="0"/>
      <w:divBdr>
        <w:top w:val="none" w:sz="0" w:space="0" w:color="auto"/>
        <w:left w:val="none" w:sz="0" w:space="0" w:color="auto"/>
        <w:bottom w:val="none" w:sz="0" w:space="0" w:color="auto"/>
        <w:right w:val="none" w:sz="0" w:space="0" w:color="auto"/>
      </w:divBdr>
    </w:div>
    <w:div w:id="351877353">
      <w:bodyDiv w:val="1"/>
      <w:marLeft w:val="0"/>
      <w:marRight w:val="0"/>
      <w:marTop w:val="0"/>
      <w:marBottom w:val="0"/>
      <w:divBdr>
        <w:top w:val="none" w:sz="0" w:space="0" w:color="auto"/>
        <w:left w:val="none" w:sz="0" w:space="0" w:color="auto"/>
        <w:bottom w:val="none" w:sz="0" w:space="0" w:color="auto"/>
        <w:right w:val="none" w:sz="0" w:space="0" w:color="auto"/>
      </w:divBdr>
    </w:div>
    <w:div w:id="365105969">
      <w:bodyDiv w:val="1"/>
      <w:marLeft w:val="0"/>
      <w:marRight w:val="0"/>
      <w:marTop w:val="0"/>
      <w:marBottom w:val="0"/>
      <w:divBdr>
        <w:top w:val="none" w:sz="0" w:space="0" w:color="auto"/>
        <w:left w:val="none" w:sz="0" w:space="0" w:color="auto"/>
        <w:bottom w:val="none" w:sz="0" w:space="0" w:color="auto"/>
        <w:right w:val="none" w:sz="0" w:space="0" w:color="auto"/>
      </w:divBdr>
    </w:div>
    <w:div w:id="366495141">
      <w:bodyDiv w:val="1"/>
      <w:marLeft w:val="0"/>
      <w:marRight w:val="0"/>
      <w:marTop w:val="0"/>
      <w:marBottom w:val="0"/>
      <w:divBdr>
        <w:top w:val="none" w:sz="0" w:space="0" w:color="auto"/>
        <w:left w:val="none" w:sz="0" w:space="0" w:color="auto"/>
        <w:bottom w:val="none" w:sz="0" w:space="0" w:color="auto"/>
        <w:right w:val="none" w:sz="0" w:space="0" w:color="auto"/>
      </w:divBdr>
    </w:div>
    <w:div w:id="367219679">
      <w:bodyDiv w:val="1"/>
      <w:marLeft w:val="0"/>
      <w:marRight w:val="0"/>
      <w:marTop w:val="0"/>
      <w:marBottom w:val="0"/>
      <w:divBdr>
        <w:top w:val="none" w:sz="0" w:space="0" w:color="auto"/>
        <w:left w:val="none" w:sz="0" w:space="0" w:color="auto"/>
        <w:bottom w:val="none" w:sz="0" w:space="0" w:color="auto"/>
        <w:right w:val="none" w:sz="0" w:space="0" w:color="auto"/>
      </w:divBdr>
    </w:div>
    <w:div w:id="368183954">
      <w:bodyDiv w:val="1"/>
      <w:marLeft w:val="0"/>
      <w:marRight w:val="0"/>
      <w:marTop w:val="0"/>
      <w:marBottom w:val="0"/>
      <w:divBdr>
        <w:top w:val="none" w:sz="0" w:space="0" w:color="auto"/>
        <w:left w:val="none" w:sz="0" w:space="0" w:color="auto"/>
        <w:bottom w:val="none" w:sz="0" w:space="0" w:color="auto"/>
        <w:right w:val="none" w:sz="0" w:space="0" w:color="auto"/>
      </w:divBdr>
    </w:div>
    <w:div w:id="371343126">
      <w:bodyDiv w:val="1"/>
      <w:marLeft w:val="0"/>
      <w:marRight w:val="0"/>
      <w:marTop w:val="0"/>
      <w:marBottom w:val="0"/>
      <w:divBdr>
        <w:top w:val="none" w:sz="0" w:space="0" w:color="auto"/>
        <w:left w:val="none" w:sz="0" w:space="0" w:color="auto"/>
        <w:bottom w:val="none" w:sz="0" w:space="0" w:color="auto"/>
        <w:right w:val="none" w:sz="0" w:space="0" w:color="auto"/>
      </w:divBdr>
    </w:div>
    <w:div w:id="377894992">
      <w:bodyDiv w:val="1"/>
      <w:marLeft w:val="0"/>
      <w:marRight w:val="0"/>
      <w:marTop w:val="0"/>
      <w:marBottom w:val="0"/>
      <w:divBdr>
        <w:top w:val="none" w:sz="0" w:space="0" w:color="auto"/>
        <w:left w:val="none" w:sz="0" w:space="0" w:color="auto"/>
        <w:bottom w:val="none" w:sz="0" w:space="0" w:color="auto"/>
        <w:right w:val="none" w:sz="0" w:space="0" w:color="auto"/>
      </w:divBdr>
    </w:div>
    <w:div w:id="378945454">
      <w:bodyDiv w:val="1"/>
      <w:marLeft w:val="0"/>
      <w:marRight w:val="0"/>
      <w:marTop w:val="0"/>
      <w:marBottom w:val="0"/>
      <w:divBdr>
        <w:top w:val="none" w:sz="0" w:space="0" w:color="auto"/>
        <w:left w:val="none" w:sz="0" w:space="0" w:color="auto"/>
        <w:bottom w:val="none" w:sz="0" w:space="0" w:color="auto"/>
        <w:right w:val="none" w:sz="0" w:space="0" w:color="auto"/>
      </w:divBdr>
    </w:div>
    <w:div w:id="380326792">
      <w:bodyDiv w:val="1"/>
      <w:marLeft w:val="0"/>
      <w:marRight w:val="0"/>
      <w:marTop w:val="0"/>
      <w:marBottom w:val="0"/>
      <w:divBdr>
        <w:top w:val="none" w:sz="0" w:space="0" w:color="auto"/>
        <w:left w:val="none" w:sz="0" w:space="0" w:color="auto"/>
        <w:bottom w:val="none" w:sz="0" w:space="0" w:color="auto"/>
        <w:right w:val="none" w:sz="0" w:space="0" w:color="auto"/>
      </w:divBdr>
    </w:div>
    <w:div w:id="386295510">
      <w:bodyDiv w:val="1"/>
      <w:marLeft w:val="0"/>
      <w:marRight w:val="0"/>
      <w:marTop w:val="0"/>
      <w:marBottom w:val="0"/>
      <w:divBdr>
        <w:top w:val="none" w:sz="0" w:space="0" w:color="auto"/>
        <w:left w:val="none" w:sz="0" w:space="0" w:color="auto"/>
        <w:bottom w:val="none" w:sz="0" w:space="0" w:color="auto"/>
        <w:right w:val="none" w:sz="0" w:space="0" w:color="auto"/>
      </w:divBdr>
    </w:div>
    <w:div w:id="393042101">
      <w:bodyDiv w:val="1"/>
      <w:marLeft w:val="0"/>
      <w:marRight w:val="0"/>
      <w:marTop w:val="0"/>
      <w:marBottom w:val="0"/>
      <w:divBdr>
        <w:top w:val="none" w:sz="0" w:space="0" w:color="auto"/>
        <w:left w:val="none" w:sz="0" w:space="0" w:color="auto"/>
        <w:bottom w:val="none" w:sz="0" w:space="0" w:color="auto"/>
        <w:right w:val="none" w:sz="0" w:space="0" w:color="auto"/>
      </w:divBdr>
    </w:div>
    <w:div w:id="394663104">
      <w:bodyDiv w:val="1"/>
      <w:marLeft w:val="0"/>
      <w:marRight w:val="0"/>
      <w:marTop w:val="0"/>
      <w:marBottom w:val="0"/>
      <w:divBdr>
        <w:top w:val="none" w:sz="0" w:space="0" w:color="auto"/>
        <w:left w:val="none" w:sz="0" w:space="0" w:color="auto"/>
        <w:bottom w:val="none" w:sz="0" w:space="0" w:color="auto"/>
        <w:right w:val="none" w:sz="0" w:space="0" w:color="auto"/>
      </w:divBdr>
    </w:div>
    <w:div w:id="400905049">
      <w:bodyDiv w:val="1"/>
      <w:marLeft w:val="0"/>
      <w:marRight w:val="0"/>
      <w:marTop w:val="0"/>
      <w:marBottom w:val="0"/>
      <w:divBdr>
        <w:top w:val="none" w:sz="0" w:space="0" w:color="auto"/>
        <w:left w:val="none" w:sz="0" w:space="0" w:color="auto"/>
        <w:bottom w:val="none" w:sz="0" w:space="0" w:color="auto"/>
        <w:right w:val="none" w:sz="0" w:space="0" w:color="auto"/>
      </w:divBdr>
    </w:div>
    <w:div w:id="404258396">
      <w:bodyDiv w:val="1"/>
      <w:marLeft w:val="0"/>
      <w:marRight w:val="0"/>
      <w:marTop w:val="0"/>
      <w:marBottom w:val="0"/>
      <w:divBdr>
        <w:top w:val="none" w:sz="0" w:space="0" w:color="auto"/>
        <w:left w:val="none" w:sz="0" w:space="0" w:color="auto"/>
        <w:bottom w:val="none" w:sz="0" w:space="0" w:color="auto"/>
        <w:right w:val="none" w:sz="0" w:space="0" w:color="auto"/>
      </w:divBdr>
    </w:div>
    <w:div w:id="424574817">
      <w:bodyDiv w:val="1"/>
      <w:marLeft w:val="0"/>
      <w:marRight w:val="0"/>
      <w:marTop w:val="0"/>
      <w:marBottom w:val="0"/>
      <w:divBdr>
        <w:top w:val="none" w:sz="0" w:space="0" w:color="auto"/>
        <w:left w:val="none" w:sz="0" w:space="0" w:color="auto"/>
        <w:bottom w:val="none" w:sz="0" w:space="0" w:color="auto"/>
        <w:right w:val="none" w:sz="0" w:space="0" w:color="auto"/>
      </w:divBdr>
      <w:divsChild>
        <w:div w:id="662322014">
          <w:marLeft w:val="0"/>
          <w:marRight w:val="0"/>
          <w:marTop w:val="0"/>
          <w:marBottom w:val="0"/>
          <w:divBdr>
            <w:top w:val="none" w:sz="0" w:space="0" w:color="auto"/>
            <w:left w:val="none" w:sz="0" w:space="0" w:color="auto"/>
            <w:bottom w:val="none" w:sz="0" w:space="0" w:color="auto"/>
            <w:right w:val="none" w:sz="0" w:space="0" w:color="auto"/>
          </w:divBdr>
          <w:divsChild>
            <w:div w:id="444930701">
              <w:marLeft w:val="0"/>
              <w:marRight w:val="0"/>
              <w:marTop w:val="0"/>
              <w:marBottom w:val="0"/>
              <w:divBdr>
                <w:top w:val="none" w:sz="0" w:space="0" w:color="auto"/>
                <w:left w:val="none" w:sz="0" w:space="0" w:color="auto"/>
                <w:bottom w:val="none" w:sz="0" w:space="0" w:color="auto"/>
                <w:right w:val="none" w:sz="0" w:space="0" w:color="auto"/>
              </w:divBdr>
              <w:divsChild>
                <w:div w:id="2114855078">
                  <w:marLeft w:val="0"/>
                  <w:marRight w:val="0"/>
                  <w:marTop w:val="0"/>
                  <w:marBottom w:val="0"/>
                  <w:divBdr>
                    <w:top w:val="none" w:sz="0" w:space="0" w:color="auto"/>
                    <w:left w:val="none" w:sz="0" w:space="0" w:color="auto"/>
                    <w:bottom w:val="none" w:sz="0" w:space="0" w:color="auto"/>
                    <w:right w:val="none" w:sz="0" w:space="0" w:color="auto"/>
                  </w:divBdr>
                  <w:divsChild>
                    <w:div w:id="21424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57037">
      <w:bodyDiv w:val="1"/>
      <w:marLeft w:val="0"/>
      <w:marRight w:val="0"/>
      <w:marTop w:val="0"/>
      <w:marBottom w:val="0"/>
      <w:divBdr>
        <w:top w:val="none" w:sz="0" w:space="0" w:color="auto"/>
        <w:left w:val="none" w:sz="0" w:space="0" w:color="auto"/>
        <w:bottom w:val="none" w:sz="0" w:space="0" w:color="auto"/>
        <w:right w:val="none" w:sz="0" w:space="0" w:color="auto"/>
      </w:divBdr>
    </w:div>
    <w:div w:id="430323573">
      <w:bodyDiv w:val="1"/>
      <w:marLeft w:val="0"/>
      <w:marRight w:val="0"/>
      <w:marTop w:val="0"/>
      <w:marBottom w:val="0"/>
      <w:divBdr>
        <w:top w:val="none" w:sz="0" w:space="0" w:color="auto"/>
        <w:left w:val="none" w:sz="0" w:space="0" w:color="auto"/>
        <w:bottom w:val="none" w:sz="0" w:space="0" w:color="auto"/>
        <w:right w:val="none" w:sz="0" w:space="0" w:color="auto"/>
      </w:divBdr>
    </w:div>
    <w:div w:id="440221144">
      <w:bodyDiv w:val="1"/>
      <w:marLeft w:val="0"/>
      <w:marRight w:val="0"/>
      <w:marTop w:val="0"/>
      <w:marBottom w:val="0"/>
      <w:divBdr>
        <w:top w:val="none" w:sz="0" w:space="0" w:color="auto"/>
        <w:left w:val="none" w:sz="0" w:space="0" w:color="auto"/>
        <w:bottom w:val="none" w:sz="0" w:space="0" w:color="auto"/>
        <w:right w:val="none" w:sz="0" w:space="0" w:color="auto"/>
      </w:divBdr>
    </w:div>
    <w:div w:id="443572013">
      <w:bodyDiv w:val="1"/>
      <w:marLeft w:val="0"/>
      <w:marRight w:val="0"/>
      <w:marTop w:val="0"/>
      <w:marBottom w:val="0"/>
      <w:divBdr>
        <w:top w:val="none" w:sz="0" w:space="0" w:color="auto"/>
        <w:left w:val="none" w:sz="0" w:space="0" w:color="auto"/>
        <w:bottom w:val="none" w:sz="0" w:space="0" w:color="auto"/>
        <w:right w:val="none" w:sz="0" w:space="0" w:color="auto"/>
      </w:divBdr>
      <w:divsChild>
        <w:div w:id="1538008274">
          <w:marLeft w:val="0"/>
          <w:marRight w:val="0"/>
          <w:marTop w:val="0"/>
          <w:marBottom w:val="0"/>
          <w:divBdr>
            <w:top w:val="none" w:sz="0" w:space="0" w:color="auto"/>
            <w:left w:val="none" w:sz="0" w:space="0" w:color="auto"/>
            <w:bottom w:val="none" w:sz="0" w:space="0" w:color="auto"/>
            <w:right w:val="none" w:sz="0" w:space="0" w:color="auto"/>
          </w:divBdr>
          <w:divsChild>
            <w:div w:id="1010791391">
              <w:marLeft w:val="0"/>
              <w:marRight w:val="0"/>
              <w:marTop w:val="0"/>
              <w:marBottom w:val="0"/>
              <w:divBdr>
                <w:top w:val="none" w:sz="0" w:space="0" w:color="auto"/>
                <w:left w:val="none" w:sz="0" w:space="0" w:color="auto"/>
                <w:bottom w:val="none" w:sz="0" w:space="0" w:color="auto"/>
                <w:right w:val="none" w:sz="0" w:space="0" w:color="auto"/>
              </w:divBdr>
              <w:divsChild>
                <w:div w:id="4225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6759">
      <w:bodyDiv w:val="1"/>
      <w:marLeft w:val="0"/>
      <w:marRight w:val="0"/>
      <w:marTop w:val="0"/>
      <w:marBottom w:val="0"/>
      <w:divBdr>
        <w:top w:val="none" w:sz="0" w:space="0" w:color="auto"/>
        <w:left w:val="none" w:sz="0" w:space="0" w:color="auto"/>
        <w:bottom w:val="none" w:sz="0" w:space="0" w:color="auto"/>
        <w:right w:val="none" w:sz="0" w:space="0" w:color="auto"/>
      </w:divBdr>
    </w:div>
    <w:div w:id="455031926">
      <w:bodyDiv w:val="1"/>
      <w:marLeft w:val="0"/>
      <w:marRight w:val="0"/>
      <w:marTop w:val="0"/>
      <w:marBottom w:val="0"/>
      <w:divBdr>
        <w:top w:val="none" w:sz="0" w:space="0" w:color="auto"/>
        <w:left w:val="none" w:sz="0" w:space="0" w:color="auto"/>
        <w:bottom w:val="none" w:sz="0" w:space="0" w:color="auto"/>
        <w:right w:val="none" w:sz="0" w:space="0" w:color="auto"/>
      </w:divBdr>
    </w:div>
    <w:div w:id="459031712">
      <w:bodyDiv w:val="1"/>
      <w:marLeft w:val="0"/>
      <w:marRight w:val="0"/>
      <w:marTop w:val="0"/>
      <w:marBottom w:val="0"/>
      <w:divBdr>
        <w:top w:val="none" w:sz="0" w:space="0" w:color="auto"/>
        <w:left w:val="none" w:sz="0" w:space="0" w:color="auto"/>
        <w:bottom w:val="none" w:sz="0" w:space="0" w:color="auto"/>
        <w:right w:val="none" w:sz="0" w:space="0" w:color="auto"/>
      </w:divBdr>
    </w:div>
    <w:div w:id="461272874">
      <w:bodyDiv w:val="1"/>
      <w:marLeft w:val="0"/>
      <w:marRight w:val="0"/>
      <w:marTop w:val="0"/>
      <w:marBottom w:val="0"/>
      <w:divBdr>
        <w:top w:val="none" w:sz="0" w:space="0" w:color="auto"/>
        <w:left w:val="none" w:sz="0" w:space="0" w:color="auto"/>
        <w:bottom w:val="none" w:sz="0" w:space="0" w:color="auto"/>
        <w:right w:val="none" w:sz="0" w:space="0" w:color="auto"/>
      </w:divBdr>
      <w:divsChild>
        <w:div w:id="1425497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23697">
              <w:marLeft w:val="0"/>
              <w:marRight w:val="0"/>
              <w:marTop w:val="0"/>
              <w:marBottom w:val="0"/>
              <w:divBdr>
                <w:top w:val="none" w:sz="0" w:space="0" w:color="auto"/>
                <w:left w:val="none" w:sz="0" w:space="0" w:color="auto"/>
                <w:bottom w:val="none" w:sz="0" w:space="0" w:color="auto"/>
                <w:right w:val="none" w:sz="0" w:space="0" w:color="auto"/>
              </w:divBdr>
              <w:divsChild>
                <w:div w:id="1840122841">
                  <w:marLeft w:val="0"/>
                  <w:marRight w:val="0"/>
                  <w:marTop w:val="0"/>
                  <w:marBottom w:val="0"/>
                  <w:divBdr>
                    <w:top w:val="none" w:sz="0" w:space="0" w:color="auto"/>
                    <w:left w:val="none" w:sz="0" w:space="0" w:color="auto"/>
                    <w:bottom w:val="none" w:sz="0" w:space="0" w:color="auto"/>
                    <w:right w:val="none" w:sz="0" w:space="0" w:color="auto"/>
                  </w:divBdr>
                  <w:divsChild>
                    <w:div w:id="1660964021">
                      <w:marLeft w:val="0"/>
                      <w:marRight w:val="0"/>
                      <w:marTop w:val="0"/>
                      <w:marBottom w:val="0"/>
                      <w:divBdr>
                        <w:top w:val="none" w:sz="0" w:space="0" w:color="auto"/>
                        <w:left w:val="none" w:sz="0" w:space="0" w:color="auto"/>
                        <w:bottom w:val="none" w:sz="0" w:space="0" w:color="auto"/>
                        <w:right w:val="none" w:sz="0" w:space="0" w:color="auto"/>
                      </w:divBdr>
                      <w:divsChild>
                        <w:div w:id="1134980006">
                          <w:marLeft w:val="0"/>
                          <w:marRight w:val="0"/>
                          <w:marTop w:val="0"/>
                          <w:marBottom w:val="0"/>
                          <w:divBdr>
                            <w:top w:val="none" w:sz="0" w:space="0" w:color="auto"/>
                            <w:left w:val="none" w:sz="0" w:space="0" w:color="auto"/>
                            <w:bottom w:val="none" w:sz="0" w:space="0" w:color="auto"/>
                            <w:right w:val="none" w:sz="0" w:space="0" w:color="auto"/>
                          </w:divBdr>
                          <w:divsChild>
                            <w:div w:id="21301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39297">
      <w:bodyDiv w:val="1"/>
      <w:marLeft w:val="0"/>
      <w:marRight w:val="0"/>
      <w:marTop w:val="0"/>
      <w:marBottom w:val="0"/>
      <w:divBdr>
        <w:top w:val="none" w:sz="0" w:space="0" w:color="auto"/>
        <w:left w:val="none" w:sz="0" w:space="0" w:color="auto"/>
        <w:bottom w:val="none" w:sz="0" w:space="0" w:color="auto"/>
        <w:right w:val="none" w:sz="0" w:space="0" w:color="auto"/>
      </w:divBdr>
    </w:div>
    <w:div w:id="469446091">
      <w:bodyDiv w:val="1"/>
      <w:marLeft w:val="0"/>
      <w:marRight w:val="0"/>
      <w:marTop w:val="0"/>
      <w:marBottom w:val="0"/>
      <w:divBdr>
        <w:top w:val="none" w:sz="0" w:space="0" w:color="auto"/>
        <w:left w:val="none" w:sz="0" w:space="0" w:color="auto"/>
        <w:bottom w:val="none" w:sz="0" w:space="0" w:color="auto"/>
        <w:right w:val="none" w:sz="0" w:space="0" w:color="auto"/>
      </w:divBdr>
    </w:div>
    <w:div w:id="474378726">
      <w:bodyDiv w:val="1"/>
      <w:marLeft w:val="0"/>
      <w:marRight w:val="0"/>
      <w:marTop w:val="0"/>
      <w:marBottom w:val="0"/>
      <w:divBdr>
        <w:top w:val="none" w:sz="0" w:space="0" w:color="auto"/>
        <w:left w:val="none" w:sz="0" w:space="0" w:color="auto"/>
        <w:bottom w:val="none" w:sz="0" w:space="0" w:color="auto"/>
        <w:right w:val="none" w:sz="0" w:space="0" w:color="auto"/>
      </w:divBdr>
    </w:div>
    <w:div w:id="474832358">
      <w:bodyDiv w:val="1"/>
      <w:marLeft w:val="0"/>
      <w:marRight w:val="0"/>
      <w:marTop w:val="0"/>
      <w:marBottom w:val="0"/>
      <w:divBdr>
        <w:top w:val="none" w:sz="0" w:space="0" w:color="auto"/>
        <w:left w:val="none" w:sz="0" w:space="0" w:color="auto"/>
        <w:bottom w:val="none" w:sz="0" w:space="0" w:color="auto"/>
        <w:right w:val="none" w:sz="0" w:space="0" w:color="auto"/>
      </w:divBdr>
    </w:div>
    <w:div w:id="475612663">
      <w:bodyDiv w:val="1"/>
      <w:marLeft w:val="0"/>
      <w:marRight w:val="0"/>
      <w:marTop w:val="0"/>
      <w:marBottom w:val="0"/>
      <w:divBdr>
        <w:top w:val="none" w:sz="0" w:space="0" w:color="auto"/>
        <w:left w:val="none" w:sz="0" w:space="0" w:color="auto"/>
        <w:bottom w:val="none" w:sz="0" w:space="0" w:color="auto"/>
        <w:right w:val="none" w:sz="0" w:space="0" w:color="auto"/>
      </w:divBdr>
    </w:div>
    <w:div w:id="480542079">
      <w:bodyDiv w:val="1"/>
      <w:marLeft w:val="0"/>
      <w:marRight w:val="0"/>
      <w:marTop w:val="0"/>
      <w:marBottom w:val="0"/>
      <w:divBdr>
        <w:top w:val="none" w:sz="0" w:space="0" w:color="auto"/>
        <w:left w:val="none" w:sz="0" w:space="0" w:color="auto"/>
        <w:bottom w:val="none" w:sz="0" w:space="0" w:color="auto"/>
        <w:right w:val="none" w:sz="0" w:space="0" w:color="auto"/>
      </w:divBdr>
    </w:div>
    <w:div w:id="488986150">
      <w:bodyDiv w:val="1"/>
      <w:marLeft w:val="0"/>
      <w:marRight w:val="0"/>
      <w:marTop w:val="0"/>
      <w:marBottom w:val="0"/>
      <w:divBdr>
        <w:top w:val="none" w:sz="0" w:space="0" w:color="auto"/>
        <w:left w:val="none" w:sz="0" w:space="0" w:color="auto"/>
        <w:bottom w:val="none" w:sz="0" w:space="0" w:color="auto"/>
        <w:right w:val="none" w:sz="0" w:space="0" w:color="auto"/>
      </w:divBdr>
    </w:div>
    <w:div w:id="490946162">
      <w:bodyDiv w:val="1"/>
      <w:marLeft w:val="0"/>
      <w:marRight w:val="0"/>
      <w:marTop w:val="0"/>
      <w:marBottom w:val="0"/>
      <w:divBdr>
        <w:top w:val="none" w:sz="0" w:space="0" w:color="auto"/>
        <w:left w:val="none" w:sz="0" w:space="0" w:color="auto"/>
        <w:bottom w:val="none" w:sz="0" w:space="0" w:color="auto"/>
        <w:right w:val="none" w:sz="0" w:space="0" w:color="auto"/>
      </w:divBdr>
    </w:div>
    <w:div w:id="495001253">
      <w:bodyDiv w:val="1"/>
      <w:marLeft w:val="0"/>
      <w:marRight w:val="0"/>
      <w:marTop w:val="0"/>
      <w:marBottom w:val="0"/>
      <w:divBdr>
        <w:top w:val="none" w:sz="0" w:space="0" w:color="auto"/>
        <w:left w:val="none" w:sz="0" w:space="0" w:color="auto"/>
        <w:bottom w:val="none" w:sz="0" w:space="0" w:color="auto"/>
        <w:right w:val="none" w:sz="0" w:space="0" w:color="auto"/>
      </w:divBdr>
    </w:div>
    <w:div w:id="499929307">
      <w:bodyDiv w:val="1"/>
      <w:marLeft w:val="0"/>
      <w:marRight w:val="0"/>
      <w:marTop w:val="0"/>
      <w:marBottom w:val="0"/>
      <w:divBdr>
        <w:top w:val="none" w:sz="0" w:space="0" w:color="auto"/>
        <w:left w:val="none" w:sz="0" w:space="0" w:color="auto"/>
        <w:bottom w:val="none" w:sz="0" w:space="0" w:color="auto"/>
        <w:right w:val="none" w:sz="0" w:space="0" w:color="auto"/>
      </w:divBdr>
    </w:div>
    <w:div w:id="500858292">
      <w:bodyDiv w:val="1"/>
      <w:marLeft w:val="0"/>
      <w:marRight w:val="0"/>
      <w:marTop w:val="0"/>
      <w:marBottom w:val="0"/>
      <w:divBdr>
        <w:top w:val="none" w:sz="0" w:space="0" w:color="auto"/>
        <w:left w:val="none" w:sz="0" w:space="0" w:color="auto"/>
        <w:bottom w:val="none" w:sz="0" w:space="0" w:color="auto"/>
        <w:right w:val="none" w:sz="0" w:space="0" w:color="auto"/>
      </w:divBdr>
    </w:div>
    <w:div w:id="502546235">
      <w:bodyDiv w:val="1"/>
      <w:marLeft w:val="0"/>
      <w:marRight w:val="0"/>
      <w:marTop w:val="0"/>
      <w:marBottom w:val="0"/>
      <w:divBdr>
        <w:top w:val="none" w:sz="0" w:space="0" w:color="auto"/>
        <w:left w:val="none" w:sz="0" w:space="0" w:color="auto"/>
        <w:bottom w:val="none" w:sz="0" w:space="0" w:color="auto"/>
        <w:right w:val="none" w:sz="0" w:space="0" w:color="auto"/>
      </w:divBdr>
    </w:div>
    <w:div w:id="505243979">
      <w:bodyDiv w:val="1"/>
      <w:marLeft w:val="0"/>
      <w:marRight w:val="0"/>
      <w:marTop w:val="0"/>
      <w:marBottom w:val="0"/>
      <w:divBdr>
        <w:top w:val="none" w:sz="0" w:space="0" w:color="auto"/>
        <w:left w:val="none" w:sz="0" w:space="0" w:color="auto"/>
        <w:bottom w:val="none" w:sz="0" w:space="0" w:color="auto"/>
        <w:right w:val="none" w:sz="0" w:space="0" w:color="auto"/>
      </w:divBdr>
    </w:div>
    <w:div w:id="506680418">
      <w:bodyDiv w:val="1"/>
      <w:marLeft w:val="0"/>
      <w:marRight w:val="0"/>
      <w:marTop w:val="0"/>
      <w:marBottom w:val="0"/>
      <w:divBdr>
        <w:top w:val="none" w:sz="0" w:space="0" w:color="auto"/>
        <w:left w:val="none" w:sz="0" w:space="0" w:color="auto"/>
        <w:bottom w:val="none" w:sz="0" w:space="0" w:color="auto"/>
        <w:right w:val="none" w:sz="0" w:space="0" w:color="auto"/>
      </w:divBdr>
      <w:divsChild>
        <w:div w:id="1739131735">
          <w:marLeft w:val="0"/>
          <w:marRight w:val="0"/>
          <w:marTop w:val="0"/>
          <w:marBottom w:val="0"/>
          <w:divBdr>
            <w:top w:val="none" w:sz="0" w:space="0" w:color="auto"/>
            <w:left w:val="none" w:sz="0" w:space="0" w:color="auto"/>
            <w:bottom w:val="none" w:sz="0" w:space="0" w:color="auto"/>
            <w:right w:val="none" w:sz="0" w:space="0" w:color="auto"/>
          </w:divBdr>
          <w:divsChild>
            <w:div w:id="163013099">
              <w:marLeft w:val="0"/>
              <w:marRight w:val="0"/>
              <w:marTop w:val="0"/>
              <w:marBottom w:val="0"/>
              <w:divBdr>
                <w:top w:val="none" w:sz="0" w:space="0" w:color="auto"/>
                <w:left w:val="none" w:sz="0" w:space="0" w:color="auto"/>
                <w:bottom w:val="none" w:sz="0" w:space="0" w:color="auto"/>
                <w:right w:val="none" w:sz="0" w:space="0" w:color="auto"/>
              </w:divBdr>
              <w:divsChild>
                <w:div w:id="903492929">
                  <w:marLeft w:val="0"/>
                  <w:marRight w:val="0"/>
                  <w:marTop w:val="0"/>
                  <w:marBottom w:val="0"/>
                  <w:divBdr>
                    <w:top w:val="none" w:sz="0" w:space="0" w:color="auto"/>
                    <w:left w:val="none" w:sz="0" w:space="0" w:color="auto"/>
                    <w:bottom w:val="none" w:sz="0" w:space="0" w:color="auto"/>
                    <w:right w:val="none" w:sz="0" w:space="0" w:color="auto"/>
                  </w:divBdr>
                </w:div>
              </w:divsChild>
            </w:div>
            <w:div w:id="1936476815">
              <w:marLeft w:val="0"/>
              <w:marRight w:val="0"/>
              <w:marTop w:val="0"/>
              <w:marBottom w:val="0"/>
              <w:divBdr>
                <w:top w:val="none" w:sz="0" w:space="0" w:color="auto"/>
                <w:left w:val="none" w:sz="0" w:space="0" w:color="auto"/>
                <w:bottom w:val="none" w:sz="0" w:space="0" w:color="auto"/>
                <w:right w:val="none" w:sz="0" w:space="0" w:color="auto"/>
              </w:divBdr>
              <w:divsChild>
                <w:div w:id="589851018">
                  <w:marLeft w:val="0"/>
                  <w:marRight w:val="0"/>
                  <w:marTop w:val="0"/>
                  <w:marBottom w:val="0"/>
                  <w:divBdr>
                    <w:top w:val="none" w:sz="0" w:space="0" w:color="auto"/>
                    <w:left w:val="none" w:sz="0" w:space="0" w:color="auto"/>
                    <w:bottom w:val="none" w:sz="0" w:space="0" w:color="auto"/>
                    <w:right w:val="none" w:sz="0" w:space="0" w:color="auto"/>
                  </w:divBdr>
                </w:div>
              </w:divsChild>
            </w:div>
            <w:div w:id="474108192">
              <w:marLeft w:val="0"/>
              <w:marRight w:val="0"/>
              <w:marTop w:val="0"/>
              <w:marBottom w:val="0"/>
              <w:divBdr>
                <w:top w:val="none" w:sz="0" w:space="0" w:color="auto"/>
                <w:left w:val="none" w:sz="0" w:space="0" w:color="auto"/>
                <w:bottom w:val="none" w:sz="0" w:space="0" w:color="auto"/>
                <w:right w:val="none" w:sz="0" w:space="0" w:color="auto"/>
              </w:divBdr>
              <w:divsChild>
                <w:div w:id="1538617463">
                  <w:marLeft w:val="0"/>
                  <w:marRight w:val="0"/>
                  <w:marTop w:val="0"/>
                  <w:marBottom w:val="0"/>
                  <w:divBdr>
                    <w:top w:val="none" w:sz="0" w:space="0" w:color="auto"/>
                    <w:left w:val="none" w:sz="0" w:space="0" w:color="auto"/>
                    <w:bottom w:val="none" w:sz="0" w:space="0" w:color="auto"/>
                    <w:right w:val="none" w:sz="0" w:space="0" w:color="auto"/>
                  </w:divBdr>
                </w:div>
              </w:divsChild>
            </w:div>
            <w:div w:id="669795073">
              <w:marLeft w:val="0"/>
              <w:marRight w:val="0"/>
              <w:marTop w:val="0"/>
              <w:marBottom w:val="0"/>
              <w:divBdr>
                <w:top w:val="none" w:sz="0" w:space="0" w:color="auto"/>
                <w:left w:val="none" w:sz="0" w:space="0" w:color="auto"/>
                <w:bottom w:val="none" w:sz="0" w:space="0" w:color="auto"/>
                <w:right w:val="none" w:sz="0" w:space="0" w:color="auto"/>
              </w:divBdr>
              <w:divsChild>
                <w:div w:id="1515925645">
                  <w:marLeft w:val="0"/>
                  <w:marRight w:val="0"/>
                  <w:marTop w:val="0"/>
                  <w:marBottom w:val="0"/>
                  <w:divBdr>
                    <w:top w:val="none" w:sz="0" w:space="0" w:color="auto"/>
                    <w:left w:val="none" w:sz="0" w:space="0" w:color="auto"/>
                    <w:bottom w:val="none" w:sz="0" w:space="0" w:color="auto"/>
                    <w:right w:val="none" w:sz="0" w:space="0" w:color="auto"/>
                  </w:divBdr>
                </w:div>
              </w:divsChild>
            </w:div>
            <w:div w:id="2071338878">
              <w:marLeft w:val="0"/>
              <w:marRight w:val="0"/>
              <w:marTop w:val="0"/>
              <w:marBottom w:val="0"/>
              <w:divBdr>
                <w:top w:val="none" w:sz="0" w:space="0" w:color="auto"/>
                <w:left w:val="none" w:sz="0" w:space="0" w:color="auto"/>
                <w:bottom w:val="none" w:sz="0" w:space="0" w:color="auto"/>
                <w:right w:val="none" w:sz="0" w:space="0" w:color="auto"/>
              </w:divBdr>
              <w:divsChild>
                <w:div w:id="629744112">
                  <w:marLeft w:val="0"/>
                  <w:marRight w:val="0"/>
                  <w:marTop w:val="0"/>
                  <w:marBottom w:val="0"/>
                  <w:divBdr>
                    <w:top w:val="none" w:sz="0" w:space="0" w:color="auto"/>
                    <w:left w:val="none" w:sz="0" w:space="0" w:color="auto"/>
                    <w:bottom w:val="none" w:sz="0" w:space="0" w:color="auto"/>
                    <w:right w:val="none" w:sz="0" w:space="0" w:color="auto"/>
                  </w:divBdr>
                </w:div>
              </w:divsChild>
            </w:div>
            <w:div w:id="573397069">
              <w:marLeft w:val="0"/>
              <w:marRight w:val="0"/>
              <w:marTop w:val="0"/>
              <w:marBottom w:val="0"/>
              <w:divBdr>
                <w:top w:val="none" w:sz="0" w:space="0" w:color="auto"/>
                <w:left w:val="none" w:sz="0" w:space="0" w:color="auto"/>
                <w:bottom w:val="none" w:sz="0" w:space="0" w:color="auto"/>
                <w:right w:val="none" w:sz="0" w:space="0" w:color="auto"/>
              </w:divBdr>
              <w:divsChild>
                <w:div w:id="727538905">
                  <w:marLeft w:val="0"/>
                  <w:marRight w:val="0"/>
                  <w:marTop w:val="0"/>
                  <w:marBottom w:val="0"/>
                  <w:divBdr>
                    <w:top w:val="none" w:sz="0" w:space="0" w:color="auto"/>
                    <w:left w:val="none" w:sz="0" w:space="0" w:color="auto"/>
                    <w:bottom w:val="none" w:sz="0" w:space="0" w:color="auto"/>
                    <w:right w:val="none" w:sz="0" w:space="0" w:color="auto"/>
                  </w:divBdr>
                </w:div>
              </w:divsChild>
            </w:div>
            <w:div w:id="1835758569">
              <w:marLeft w:val="0"/>
              <w:marRight w:val="0"/>
              <w:marTop w:val="0"/>
              <w:marBottom w:val="0"/>
              <w:divBdr>
                <w:top w:val="none" w:sz="0" w:space="0" w:color="auto"/>
                <w:left w:val="none" w:sz="0" w:space="0" w:color="auto"/>
                <w:bottom w:val="none" w:sz="0" w:space="0" w:color="auto"/>
                <w:right w:val="none" w:sz="0" w:space="0" w:color="auto"/>
              </w:divBdr>
              <w:divsChild>
                <w:div w:id="452990026">
                  <w:marLeft w:val="0"/>
                  <w:marRight w:val="0"/>
                  <w:marTop w:val="0"/>
                  <w:marBottom w:val="0"/>
                  <w:divBdr>
                    <w:top w:val="none" w:sz="0" w:space="0" w:color="auto"/>
                    <w:left w:val="none" w:sz="0" w:space="0" w:color="auto"/>
                    <w:bottom w:val="none" w:sz="0" w:space="0" w:color="auto"/>
                    <w:right w:val="none" w:sz="0" w:space="0" w:color="auto"/>
                  </w:divBdr>
                </w:div>
              </w:divsChild>
            </w:div>
            <w:div w:id="916356862">
              <w:marLeft w:val="0"/>
              <w:marRight w:val="0"/>
              <w:marTop w:val="0"/>
              <w:marBottom w:val="0"/>
              <w:divBdr>
                <w:top w:val="none" w:sz="0" w:space="0" w:color="auto"/>
                <w:left w:val="none" w:sz="0" w:space="0" w:color="auto"/>
                <w:bottom w:val="none" w:sz="0" w:space="0" w:color="auto"/>
                <w:right w:val="none" w:sz="0" w:space="0" w:color="auto"/>
              </w:divBdr>
              <w:divsChild>
                <w:div w:id="1646200800">
                  <w:marLeft w:val="0"/>
                  <w:marRight w:val="0"/>
                  <w:marTop w:val="0"/>
                  <w:marBottom w:val="0"/>
                  <w:divBdr>
                    <w:top w:val="none" w:sz="0" w:space="0" w:color="auto"/>
                    <w:left w:val="none" w:sz="0" w:space="0" w:color="auto"/>
                    <w:bottom w:val="none" w:sz="0" w:space="0" w:color="auto"/>
                    <w:right w:val="none" w:sz="0" w:space="0" w:color="auto"/>
                  </w:divBdr>
                </w:div>
              </w:divsChild>
            </w:div>
            <w:div w:id="784810345">
              <w:marLeft w:val="0"/>
              <w:marRight w:val="0"/>
              <w:marTop w:val="0"/>
              <w:marBottom w:val="0"/>
              <w:divBdr>
                <w:top w:val="none" w:sz="0" w:space="0" w:color="auto"/>
                <w:left w:val="none" w:sz="0" w:space="0" w:color="auto"/>
                <w:bottom w:val="none" w:sz="0" w:space="0" w:color="auto"/>
                <w:right w:val="none" w:sz="0" w:space="0" w:color="auto"/>
              </w:divBdr>
              <w:divsChild>
                <w:div w:id="20666335">
                  <w:marLeft w:val="0"/>
                  <w:marRight w:val="0"/>
                  <w:marTop w:val="0"/>
                  <w:marBottom w:val="0"/>
                  <w:divBdr>
                    <w:top w:val="none" w:sz="0" w:space="0" w:color="auto"/>
                    <w:left w:val="none" w:sz="0" w:space="0" w:color="auto"/>
                    <w:bottom w:val="none" w:sz="0" w:space="0" w:color="auto"/>
                    <w:right w:val="none" w:sz="0" w:space="0" w:color="auto"/>
                  </w:divBdr>
                </w:div>
              </w:divsChild>
            </w:div>
            <w:div w:id="1976372280">
              <w:marLeft w:val="0"/>
              <w:marRight w:val="0"/>
              <w:marTop w:val="0"/>
              <w:marBottom w:val="0"/>
              <w:divBdr>
                <w:top w:val="none" w:sz="0" w:space="0" w:color="auto"/>
                <w:left w:val="none" w:sz="0" w:space="0" w:color="auto"/>
                <w:bottom w:val="none" w:sz="0" w:space="0" w:color="auto"/>
                <w:right w:val="none" w:sz="0" w:space="0" w:color="auto"/>
              </w:divBdr>
              <w:divsChild>
                <w:div w:id="98188282">
                  <w:marLeft w:val="0"/>
                  <w:marRight w:val="0"/>
                  <w:marTop w:val="0"/>
                  <w:marBottom w:val="0"/>
                  <w:divBdr>
                    <w:top w:val="none" w:sz="0" w:space="0" w:color="auto"/>
                    <w:left w:val="none" w:sz="0" w:space="0" w:color="auto"/>
                    <w:bottom w:val="none" w:sz="0" w:space="0" w:color="auto"/>
                    <w:right w:val="none" w:sz="0" w:space="0" w:color="auto"/>
                  </w:divBdr>
                </w:div>
              </w:divsChild>
            </w:div>
            <w:div w:id="906306567">
              <w:marLeft w:val="0"/>
              <w:marRight w:val="0"/>
              <w:marTop w:val="0"/>
              <w:marBottom w:val="0"/>
              <w:divBdr>
                <w:top w:val="none" w:sz="0" w:space="0" w:color="auto"/>
                <w:left w:val="none" w:sz="0" w:space="0" w:color="auto"/>
                <w:bottom w:val="none" w:sz="0" w:space="0" w:color="auto"/>
                <w:right w:val="none" w:sz="0" w:space="0" w:color="auto"/>
              </w:divBdr>
              <w:divsChild>
                <w:div w:id="1261640300">
                  <w:marLeft w:val="0"/>
                  <w:marRight w:val="0"/>
                  <w:marTop w:val="0"/>
                  <w:marBottom w:val="0"/>
                  <w:divBdr>
                    <w:top w:val="none" w:sz="0" w:space="0" w:color="auto"/>
                    <w:left w:val="none" w:sz="0" w:space="0" w:color="auto"/>
                    <w:bottom w:val="none" w:sz="0" w:space="0" w:color="auto"/>
                    <w:right w:val="none" w:sz="0" w:space="0" w:color="auto"/>
                  </w:divBdr>
                </w:div>
              </w:divsChild>
            </w:div>
            <w:div w:id="157305852">
              <w:marLeft w:val="0"/>
              <w:marRight w:val="0"/>
              <w:marTop w:val="0"/>
              <w:marBottom w:val="0"/>
              <w:divBdr>
                <w:top w:val="none" w:sz="0" w:space="0" w:color="auto"/>
                <w:left w:val="none" w:sz="0" w:space="0" w:color="auto"/>
                <w:bottom w:val="none" w:sz="0" w:space="0" w:color="auto"/>
                <w:right w:val="none" w:sz="0" w:space="0" w:color="auto"/>
              </w:divBdr>
              <w:divsChild>
                <w:div w:id="624969867">
                  <w:marLeft w:val="0"/>
                  <w:marRight w:val="0"/>
                  <w:marTop w:val="0"/>
                  <w:marBottom w:val="0"/>
                  <w:divBdr>
                    <w:top w:val="none" w:sz="0" w:space="0" w:color="auto"/>
                    <w:left w:val="none" w:sz="0" w:space="0" w:color="auto"/>
                    <w:bottom w:val="none" w:sz="0" w:space="0" w:color="auto"/>
                    <w:right w:val="none" w:sz="0" w:space="0" w:color="auto"/>
                  </w:divBdr>
                </w:div>
              </w:divsChild>
            </w:div>
            <w:div w:id="1331757428">
              <w:marLeft w:val="0"/>
              <w:marRight w:val="0"/>
              <w:marTop w:val="0"/>
              <w:marBottom w:val="0"/>
              <w:divBdr>
                <w:top w:val="none" w:sz="0" w:space="0" w:color="auto"/>
                <w:left w:val="none" w:sz="0" w:space="0" w:color="auto"/>
                <w:bottom w:val="none" w:sz="0" w:space="0" w:color="auto"/>
                <w:right w:val="none" w:sz="0" w:space="0" w:color="auto"/>
              </w:divBdr>
              <w:divsChild>
                <w:div w:id="410543877">
                  <w:marLeft w:val="0"/>
                  <w:marRight w:val="0"/>
                  <w:marTop w:val="0"/>
                  <w:marBottom w:val="0"/>
                  <w:divBdr>
                    <w:top w:val="none" w:sz="0" w:space="0" w:color="auto"/>
                    <w:left w:val="none" w:sz="0" w:space="0" w:color="auto"/>
                    <w:bottom w:val="none" w:sz="0" w:space="0" w:color="auto"/>
                    <w:right w:val="none" w:sz="0" w:space="0" w:color="auto"/>
                  </w:divBdr>
                </w:div>
              </w:divsChild>
            </w:div>
            <w:div w:id="2031711989">
              <w:marLeft w:val="0"/>
              <w:marRight w:val="0"/>
              <w:marTop w:val="0"/>
              <w:marBottom w:val="0"/>
              <w:divBdr>
                <w:top w:val="none" w:sz="0" w:space="0" w:color="auto"/>
                <w:left w:val="none" w:sz="0" w:space="0" w:color="auto"/>
                <w:bottom w:val="none" w:sz="0" w:space="0" w:color="auto"/>
                <w:right w:val="none" w:sz="0" w:space="0" w:color="auto"/>
              </w:divBdr>
              <w:divsChild>
                <w:div w:id="977295536">
                  <w:marLeft w:val="0"/>
                  <w:marRight w:val="0"/>
                  <w:marTop w:val="0"/>
                  <w:marBottom w:val="0"/>
                  <w:divBdr>
                    <w:top w:val="none" w:sz="0" w:space="0" w:color="auto"/>
                    <w:left w:val="none" w:sz="0" w:space="0" w:color="auto"/>
                    <w:bottom w:val="none" w:sz="0" w:space="0" w:color="auto"/>
                    <w:right w:val="none" w:sz="0" w:space="0" w:color="auto"/>
                  </w:divBdr>
                </w:div>
              </w:divsChild>
            </w:div>
            <w:div w:id="648628612">
              <w:marLeft w:val="0"/>
              <w:marRight w:val="0"/>
              <w:marTop w:val="0"/>
              <w:marBottom w:val="0"/>
              <w:divBdr>
                <w:top w:val="none" w:sz="0" w:space="0" w:color="auto"/>
                <w:left w:val="none" w:sz="0" w:space="0" w:color="auto"/>
                <w:bottom w:val="none" w:sz="0" w:space="0" w:color="auto"/>
                <w:right w:val="none" w:sz="0" w:space="0" w:color="auto"/>
              </w:divBdr>
              <w:divsChild>
                <w:div w:id="799420240">
                  <w:marLeft w:val="0"/>
                  <w:marRight w:val="0"/>
                  <w:marTop w:val="0"/>
                  <w:marBottom w:val="0"/>
                  <w:divBdr>
                    <w:top w:val="none" w:sz="0" w:space="0" w:color="auto"/>
                    <w:left w:val="none" w:sz="0" w:space="0" w:color="auto"/>
                    <w:bottom w:val="none" w:sz="0" w:space="0" w:color="auto"/>
                    <w:right w:val="none" w:sz="0" w:space="0" w:color="auto"/>
                  </w:divBdr>
                </w:div>
              </w:divsChild>
            </w:div>
            <w:div w:id="784420433">
              <w:marLeft w:val="0"/>
              <w:marRight w:val="0"/>
              <w:marTop w:val="0"/>
              <w:marBottom w:val="0"/>
              <w:divBdr>
                <w:top w:val="none" w:sz="0" w:space="0" w:color="auto"/>
                <w:left w:val="none" w:sz="0" w:space="0" w:color="auto"/>
                <w:bottom w:val="none" w:sz="0" w:space="0" w:color="auto"/>
                <w:right w:val="none" w:sz="0" w:space="0" w:color="auto"/>
              </w:divBdr>
              <w:divsChild>
                <w:div w:id="1767068082">
                  <w:marLeft w:val="0"/>
                  <w:marRight w:val="0"/>
                  <w:marTop w:val="0"/>
                  <w:marBottom w:val="0"/>
                  <w:divBdr>
                    <w:top w:val="none" w:sz="0" w:space="0" w:color="auto"/>
                    <w:left w:val="none" w:sz="0" w:space="0" w:color="auto"/>
                    <w:bottom w:val="none" w:sz="0" w:space="0" w:color="auto"/>
                    <w:right w:val="none" w:sz="0" w:space="0" w:color="auto"/>
                  </w:divBdr>
                </w:div>
              </w:divsChild>
            </w:div>
            <w:div w:id="725033560">
              <w:marLeft w:val="0"/>
              <w:marRight w:val="0"/>
              <w:marTop w:val="0"/>
              <w:marBottom w:val="0"/>
              <w:divBdr>
                <w:top w:val="none" w:sz="0" w:space="0" w:color="auto"/>
                <w:left w:val="none" w:sz="0" w:space="0" w:color="auto"/>
                <w:bottom w:val="none" w:sz="0" w:space="0" w:color="auto"/>
                <w:right w:val="none" w:sz="0" w:space="0" w:color="auto"/>
              </w:divBdr>
              <w:divsChild>
                <w:div w:id="719981346">
                  <w:marLeft w:val="0"/>
                  <w:marRight w:val="0"/>
                  <w:marTop w:val="0"/>
                  <w:marBottom w:val="0"/>
                  <w:divBdr>
                    <w:top w:val="none" w:sz="0" w:space="0" w:color="auto"/>
                    <w:left w:val="none" w:sz="0" w:space="0" w:color="auto"/>
                    <w:bottom w:val="none" w:sz="0" w:space="0" w:color="auto"/>
                    <w:right w:val="none" w:sz="0" w:space="0" w:color="auto"/>
                  </w:divBdr>
                </w:div>
              </w:divsChild>
            </w:div>
            <w:div w:id="506944842">
              <w:marLeft w:val="0"/>
              <w:marRight w:val="0"/>
              <w:marTop w:val="0"/>
              <w:marBottom w:val="0"/>
              <w:divBdr>
                <w:top w:val="none" w:sz="0" w:space="0" w:color="auto"/>
                <w:left w:val="none" w:sz="0" w:space="0" w:color="auto"/>
                <w:bottom w:val="none" w:sz="0" w:space="0" w:color="auto"/>
                <w:right w:val="none" w:sz="0" w:space="0" w:color="auto"/>
              </w:divBdr>
              <w:divsChild>
                <w:div w:id="566762328">
                  <w:marLeft w:val="0"/>
                  <w:marRight w:val="0"/>
                  <w:marTop w:val="0"/>
                  <w:marBottom w:val="0"/>
                  <w:divBdr>
                    <w:top w:val="none" w:sz="0" w:space="0" w:color="auto"/>
                    <w:left w:val="none" w:sz="0" w:space="0" w:color="auto"/>
                    <w:bottom w:val="none" w:sz="0" w:space="0" w:color="auto"/>
                    <w:right w:val="none" w:sz="0" w:space="0" w:color="auto"/>
                  </w:divBdr>
                </w:div>
              </w:divsChild>
            </w:div>
            <w:div w:id="2134010650">
              <w:marLeft w:val="0"/>
              <w:marRight w:val="0"/>
              <w:marTop w:val="0"/>
              <w:marBottom w:val="0"/>
              <w:divBdr>
                <w:top w:val="none" w:sz="0" w:space="0" w:color="auto"/>
                <w:left w:val="none" w:sz="0" w:space="0" w:color="auto"/>
                <w:bottom w:val="none" w:sz="0" w:space="0" w:color="auto"/>
                <w:right w:val="none" w:sz="0" w:space="0" w:color="auto"/>
              </w:divBdr>
              <w:divsChild>
                <w:div w:id="177276198">
                  <w:marLeft w:val="0"/>
                  <w:marRight w:val="0"/>
                  <w:marTop w:val="0"/>
                  <w:marBottom w:val="0"/>
                  <w:divBdr>
                    <w:top w:val="none" w:sz="0" w:space="0" w:color="auto"/>
                    <w:left w:val="none" w:sz="0" w:space="0" w:color="auto"/>
                    <w:bottom w:val="none" w:sz="0" w:space="0" w:color="auto"/>
                    <w:right w:val="none" w:sz="0" w:space="0" w:color="auto"/>
                  </w:divBdr>
                </w:div>
              </w:divsChild>
            </w:div>
            <w:div w:id="1749229169">
              <w:marLeft w:val="0"/>
              <w:marRight w:val="0"/>
              <w:marTop w:val="0"/>
              <w:marBottom w:val="0"/>
              <w:divBdr>
                <w:top w:val="none" w:sz="0" w:space="0" w:color="auto"/>
                <w:left w:val="none" w:sz="0" w:space="0" w:color="auto"/>
                <w:bottom w:val="none" w:sz="0" w:space="0" w:color="auto"/>
                <w:right w:val="none" w:sz="0" w:space="0" w:color="auto"/>
              </w:divBdr>
              <w:divsChild>
                <w:div w:id="1740864770">
                  <w:marLeft w:val="0"/>
                  <w:marRight w:val="0"/>
                  <w:marTop w:val="0"/>
                  <w:marBottom w:val="0"/>
                  <w:divBdr>
                    <w:top w:val="none" w:sz="0" w:space="0" w:color="auto"/>
                    <w:left w:val="none" w:sz="0" w:space="0" w:color="auto"/>
                    <w:bottom w:val="none" w:sz="0" w:space="0" w:color="auto"/>
                    <w:right w:val="none" w:sz="0" w:space="0" w:color="auto"/>
                  </w:divBdr>
                </w:div>
              </w:divsChild>
            </w:div>
            <w:div w:id="765997624">
              <w:marLeft w:val="0"/>
              <w:marRight w:val="0"/>
              <w:marTop w:val="0"/>
              <w:marBottom w:val="0"/>
              <w:divBdr>
                <w:top w:val="none" w:sz="0" w:space="0" w:color="auto"/>
                <w:left w:val="none" w:sz="0" w:space="0" w:color="auto"/>
                <w:bottom w:val="none" w:sz="0" w:space="0" w:color="auto"/>
                <w:right w:val="none" w:sz="0" w:space="0" w:color="auto"/>
              </w:divBdr>
              <w:divsChild>
                <w:div w:id="1782725781">
                  <w:marLeft w:val="0"/>
                  <w:marRight w:val="0"/>
                  <w:marTop w:val="0"/>
                  <w:marBottom w:val="0"/>
                  <w:divBdr>
                    <w:top w:val="none" w:sz="0" w:space="0" w:color="auto"/>
                    <w:left w:val="none" w:sz="0" w:space="0" w:color="auto"/>
                    <w:bottom w:val="none" w:sz="0" w:space="0" w:color="auto"/>
                    <w:right w:val="none" w:sz="0" w:space="0" w:color="auto"/>
                  </w:divBdr>
                </w:div>
              </w:divsChild>
            </w:div>
            <w:div w:id="1521772767">
              <w:marLeft w:val="0"/>
              <w:marRight w:val="0"/>
              <w:marTop w:val="0"/>
              <w:marBottom w:val="0"/>
              <w:divBdr>
                <w:top w:val="none" w:sz="0" w:space="0" w:color="auto"/>
                <w:left w:val="none" w:sz="0" w:space="0" w:color="auto"/>
                <w:bottom w:val="none" w:sz="0" w:space="0" w:color="auto"/>
                <w:right w:val="none" w:sz="0" w:space="0" w:color="auto"/>
              </w:divBdr>
              <w:divsChild>
                <w:div w:id="445199626">
                  <w:marLeft w:val="0"/>
                  <w:marRight w:val="0"/>
                  <w:marTop w:val="0"/>
                  <w:marBottom w:val="0"/>
                  <w:divBdr>
                    <w:top w:val="none" w:sz="0" w:space="0" w:color="auto"/>
                    <w:left w:val="none" w:sz="0" w:space="0" w:color="auto"/>
                    <w:bottom w:val="none" w:sz="0" w:space="0" w:color="auto"/>
                    <w:right w:val="none" w:sz="0" w:space="0" w:color="auto"/>
                  </w:divBdr>
                </w:div>
              </w:divsChild>
            </w:div>
            <w:div w:id="1363625844">
              <w:marLeft w:val="0"/>
              <w:marRight w:val="0"/>
              <w:marTop w:val="0"/>
              <w:marBottom w:val="0"/>
              <w:divBdr>
                <w:top w:val="none" w:sz="0" w:space="0" w:color="auto"/>
                <w:left w:val="none" w:sz="0" w:space="0" w:color="auto"/>
                <w:bottom w:val="none" w:sz="0" w:space="0" w:color="auto"/>
                <w:right w:val="none" w:sz="0" w:space="0" w:color="auto"/>
              </w:divBdr>
              <w:divsChild>
                <w:div w:id="1414936652">
                  <w:marLeft w:val="0"/>
                  <w:marRight w:val="0"/>
                  <w:marTop w:val="0"/>
                  <w:marBottom w:val="0"/>
                  <w:divBdr>
                    <w:top w:val="none" w:sz="0" w:space="0" w:color="auto"/>
                    <w:left w:val="none" w:sz="0" w:space="0" w:color="auto"/>
                    <w:bottom w:val="none" w:sz="0" w:space="0" w:color="auto"/>
                    <w:right w:val="none" w:sz="0" w:space="0" w:color="auto"/>
                  </w:divBdr>
                </w:div>
              </w:divsChild>
            </w:div>
            <w:div w:id="840048697">
              <w:marLeft w:val="0"/>
              <w:marRight w:val="0"/>
              <w:marTop w:val="0"/>
              <w:marBottom w:val="0"/>
              <w:divBdr>
                <w:top w:val="none" w:sz="0" w:space="0" w:color="auto"/>
                <w:left w:val="none" w:sz="0" w:space="0" w:color="auto"/>
                <w:bottom w:val="none" w:sz="0" w:space="0" w:color="auto"/>
                <w:right w:val="none" w:sz="0" w:space="0" w:color="auto"/>
              </w:divBdr>
              <w:divsChild>
                <w:div w:id="1318731298">
                  <w:marLeft w:val="0"/>
                  <w:marRight w:val="0"/>
                  <w:marTop w:val="0"/>
                  <w:marBottom w:val="0"/>
                  <w:divBdr>
                    <w:top w:val="none" w:sz="0" w:space="0" w:color="auto"/>
                    <w:left w:val="none" w:sz="0" w:space="0" w:color="auto"/>
                    <w:bottom w:val="none" w:sz="0" w:space="0" w:color="auto"/>
                    <w:right w:val="none" w:sz="0" w:space="0" w:color="auto"/>
                  </w:divBdr>
                </w:div>
              </w:divsChild>
            </w:div>
            <w:div w:id="1590311741">
              <w:marLeft w:val="0"/>
              <w:marRight w:val="0"/>
              <w:marTop w:val="0"/>
              <w:marBottom w:val="0"/>
              <w:divBdr>
                <w:top w:val="none" w:sz="0" w:space="0" w:color="auto"/>
                <w:left w:val="none" w:sz="0" w:space="0" w:color="auto"/>
                <w:bottom w:val="none" w:sz="0" w:space="0" w:color="auto"/>
                <w:right w:val="none" w:sz="0" w:space="0" w:color="auto"/>
              </w:divBdr>
              <w:divsChild>
                <w:div w:id="753938885">
                  <w:marLeft w:val="0"/>
                  <w:marRight w:val="0"/>
                  <w:marTop w:val="0"/>
                  <w:marBottom w:val="0"/>
                  <w:divBdr>
                    <w:top w:val="none" w:sz="0" w:space="0" w:color="auto"/>
                    <w:left w:val="none" w:sz="0" w:space="0" w:color="auto"/>
                    <w:bottom w:val="none" w:sz="0" w:space="0" w:color="auto"/>
                    <w:right w:val="none" w:sz="0" w:space="0" w:color="auto"/>
                  </w:divBdr>
                </w:div>
              </w:divsChild>
            </w:div>
            <w:div w:id="511258540">
              <w:marLeft w:val="0"/>
              <w:marRight w:val="0"/>
              <w:marTop w:val="0"/>
              <w:marBottom w:val="0"/>
              <w:divBdr>
                <w:top w:val="none" w:sz="0" w:space="0" w:color="auto"/>
                <w:left w:val="none" w:sz="0" w:space="0" w:color="auto"/>
                <w:bottom w:val="none" w:sz="0" w:space="0" w:color="auto"/>
                <w:right w:val="none" w:sz="0" w:space="0" w:color="auto"/>
              </w:divBdr>
              <w:divsChild>
                <w:div w:id="447284822">
                  <w:marLeft w:val="0"/>
                  <w:marRight w:val="0"/>
                  <w:marTop w:val="0"/>
                  <w:marBottom w:val="0"/>
                  <w:divBdr>
                    <w:top w:val="none" w:sz="0" w:space="0" w:color="auto"/>
                    <w:left w:val="none" w:sz="0" w:space="0" w:color="auto"/>
                    <w:bottom w:val="none" w:sz="0" w:space="0" w:color="auto"/>
                    <w:right w:val="none" w:sz="0" w:space="0" w:color="auto"/>
                  </w:divBdr>
                </w:div>
              </w:divsChild>
            </w:div>
            <w:div w:id="1983922577">
              <w:marLeft w:val="0"/>
              <w:marRight w:val="0"/>
              <w:marTop w:val="0"/>
              <w:marBottom w:val="0"/>
              <w:divBdr>
                <w:top w:val="none" w:sz="0" w:space="0" w:color="auto"/>
                <w:left w:val="none" w:sz="0" w:space="0" w:color="auto"/>
                <w:bottom w:val="none" w:sz="0" w:space="0" w:color="auto"/>
                <w:right w:val="none" w:sz="0" w:space="0" w:color="auto"/>
              </w:divBdr>
              <w:divsChild>
                <w:div w:id="1626614536">
                  <w:marLeft w:val="0"/>
                  <w:marRight w:val="0"/>
                  <w:marTop w:val="0"/>
                  <w:marBottom w:val="0"/>
                  <w:divBdr>
                    <w:top w:val="none" w:sz="0" w:space="0" w:color="auto"/>
                    <w:left w:val="none" w:sz="0" w:space="0" w:color="auto"/>
                    <w:bottom w:val="none" w:sz="0" w:space="0" w:color="auto"/>
                    <w:right w:val="none" w:sz="0" w:space="0" w:color="auto"/>
                  </w:divBdr>
                </w:div>
              </w:divsChild>
            </w:div>
            <w:div w:id="400061775">
              <w:marLeft w:val="0"/>
              <w:marRight w:val="0"/>
              <w:marTop w:val="0"/>
              <w:marBottom w:val="0"/>
              <w:divBdr>
                <w:top w:val="none" w:sz="0" w:space="0" w:color="auto"/>
                <w:left w:val="none" w:sz="0" w:space="0" w:color="auto"/>
                <w:bottom w:val="none" w:sz="0" w:space="0" w:color="auto"/>
                <w:right w:val="none" w:sz="0" w:space="0" w:color="auto"/>
              </w:divBdr>
              <w:divsChild>
                <w:div w:id="16856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2295">
      <w:bodyDiv w:val="1"/>
      <w:marLeft w:val="0"/>
      <w:marRight w:val="0"/>
      <w:marTop w:val="0"/>
      <w:marBottom w:val="0"/>
      <w:divBdr>
        <w:top w:val="none" w:sz="0" w:space="0" w:color="auto"/>
        <w:left w:val="none" w:sz="0" w:space="0" w:color="auto"/>
        <w:bottom w:val="none" w:sz="0" w:space="0" w:color="auto"/>
        <w:right w:val="none" w:sz="0" w:space="0" w:color="auto"/>
      </w:divBdr>
    </w:div>
    <w:div w:id="513690472">
      <w:bodyDiv w:val="1"/>
      <w:marLeft w:val="0"/>
      <w:marRight w:val="0"/>
      <w:marTop w:val="0"/>
      <w:marBottom w:val="0"/>
      <w:divBdr>
        <w:top w:val="none" w:sz="0" w:space="0" w:color="auto"/>
        <w:left w:val="none" w:sz="0" w:space="0" w:color="auto"/>
        <w:bottom w:val="none" w:sz="0" w:space="0" w:color="auto"/>
        <w:right w:val="none" w:sz="0" w:space="0" w:color="auto"/>
      </w:divBdr>
    </w:div>
    <w:div w:id="514658558">
      <w:bodyDiv w:val="1"/>
      <w:marLeft w:val="0"/>
      <w:marRight w:val="0"/>
      <w:marTop w:val="0"/>
      <w:marBottom w:val="0"/>
      <w:divBdr>
        <w:top w:val="none" w:sz="0" w:space="0" w:color="auto"/>
        <w:left w:val="none" w:sz="0" w:space="0" w:color="auto"/>
        <w:bottom w:val="none" w:sz="0" w:space="0" w:color="auto"/>
        <w:right w:val="none" w:sz="0" w:space="0" w:color="auto"/>
      </w:divBdr>
    </w:div>
    <w:div w:id="516895814">
      <w:bodyDiv w:val="1"/>
      <w:marLeft w:val="0"/>
      <w:marRight w:val="0"/>
      <w:marTop w:val="0"/>
      <w:marBottom w:val="0"/>
      <w:divBdr>
        <w:top w:val="none" w:sz="0" w:space="0" w:color="auto"/>
        <w:left w:val="none" w:sz="0" w:space="0" w:color="auto"/>
        <w:bottom w:val="none" w:sz="0" w:space="0" w:color="auto"/>
        <w:right w:val="none" w:sz="0" w:space="0" w:color="auto"/>
      </w:divBdr>
    </w:div>
    <w:div w:id="522715377">
      <w:bodyDiv w:val="1"/>
      <w:marLeft w:val="0"/>
      <w:marRight w:val="0"/>
      <w:marTop w:val="0"/>
      <w:marBottom w:val="0"/>
      <w:divBdr>
        <w:top w:val="none" w:sz="0" w:space="0" w:color="auto"/>
        <w:left w:val="none" w:sz="0" w:space="0" w:color="auto"/>
        <w:bottom w:val="none" w:sz="0" w:space="0" w:color="auto"/>
        <w:right w:val="none" w:sz="0" w:space="0" w:color="auto"/>
      </w:divBdr>
    </w:div>
    <w:div w:id="522745582">
      <w:bodyDiv w:val="1"/>
      <w:marLeft w:val="0"/>
      <w:marRight w:val="0"/>
      <w:marTop w:val="0"/>
      <w:marBottom w:val="0"/>
      <w:divBdr>
        <w:top w:val="none" w:sz="0" w:space="0" w:color="auto"/>
        <w:left w:val="none" w:sz="0" w:space="0" w:color="auto"/>
        <w:bottom w:val="none" w:sz="0" w:space="0" w:color="auto"/>
        <w:right w:val="none" w:sz="0" w:space="0" w:color="auto"/>
      </w:divBdr>
    </w:div>
    <w:div w:id="526604051">
      <w:bodyDiv w:val="1"/>
      <w:marLeft w:val="0"/>
      <w:marRight w:val="0"/>
      <w:marTop w:val="0"/>
      <w:marBottom w:val="0"/>
      <w:divBdr>
        <w:top w:val="none" w:sz="0" w:space="0" w:color="auto"/>
        <w:left w:val="none" w:sz="0" w:space="0" w:color="auto"/>
        <w:bottom w:val="none" w:sz="0" w:space="0" w:color="auto"/>
        <w:right w:val="none" w:sz="0" w:space="0" w:color="auto"/>
      </w:divBdr>
      <w:divsChild>
        <w:div w:id="518660092">
          <w:marLeft w:val="0"/>
          <w:marRight w:val="0"/>
          <w:marTop w:val="0"/>
          <w:marBottom w:val="0"/>
          <w:divBdr>
            <w:top w:val="none" w:sz="0" w:space="0" w:color="auto"/>
            <w:left w:val="none" w:sz="0" w:space="0" w:color="auto"/>
            <w:bottom w:val="none" w:sz="0" w:space="0" w:color="auto"/>
            <w:right w:val="none" w:sz="0" w:space="0" w:color="auto"/>
          </w:divBdr>
          <w:divsChild>
            <w:div w:id="735861597">
              <w:marLeft w:val="0"/>
              <w:marRight w:val="0"/>
              <w:marTop w:val="0"/>
              <w:marBottom w:val="0"/>
              <w:divBdr>
                <w:top w:val="none" w:sz="0" w:space="0" w:color="auto"/>
                <w:left w:val="none" w:sz="0" w:space="0" w:color="auto"/>
                <w:bottom w:val="none" w:sz="0" w:space="0" w:color="auto"/>
                <w:right w:val="none" w:sz="0" w:space="0" w:color="auto"/>
              </w:divBdr>
              <w:divsChild>
                <w:div w:id="1057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9293">
      <w:bodyDiv w:val="1"/>
      <w:marLeft w:val="0"/>
      <w:marRight w:val="0"/>
      <w:marTop w:val="0"/>
      <w:marBottom w:val="0"/>
      <w:divBdr>
        <w:top w:val="none" w:sz="0" w:space="0" w:color="auto"/>
        <w:left w:val="none" w:sz="0" w:space="0" w:color="auto"/>
        <w:bottom w:val="none" w:sz="0" w:space="0" w:color="auto"/>
        <w:right w:val="none" w:sz="0" w:space="0" w:color="auto"/>
      </w:divBdr>
      <w:divsChild>
        <w:div w:id="669872927">
          <w:marLeft w:val="0"/>
          <w:marRight w:val="0"/>
          <w:marTop w:val="0"/>
          <w:marBottom w:val="0"/>
          <w:divBdr>
            <w:top w:val="none" w:sz="0" w:space="0" w:color="auto"/>
            <w:left w:val="none" w:sz="0" w:space="0" w:color="auto"/>
            <w:bottom w:val="none" w:sz="0" w:space="0" w:color="auto"/>
            <w:right w:val="none" w:sz="0" w:space="0" w:color="auto"/>
          </w:divBdr>
          <w:divsChild>
            <w:div w:id="934943003">
              <w:marLeft w:val="0"/>
              <w:marRight w:val="0"/>
              <w:marTop w:val="0"/>
              <w:marBottom w:val="0"/>
              <w:divBdr>
                <w:top w:val="none" w:sz="0" w:space="0" w:color="auto"/>
                <w:left w:val="none" w:sz="0" w:space="0" w:color="auto"/>
                <w:bottom w:val="none" w:sz="0" w:space="0" w:color="auto"/>
                <w:right w:val="none" w:sz="0" w:space="0" w:color="auto"/>
              </w:divBdr>
              <w:divsChild>
                <w:div w:id="990331910">
                  <w:marLeft w:val="0"/>
                  <w:marRight w:val="0"/>
                  <w:marTop w:val="0"/>
                  <w:marBottom w:val="0"/>
                  <w:divBdr>
                    <w:top w:val="none" w:sz="0" w:space="0" w:color="auto"/>
                    <w:left w:val="none" w:sz="0" w:space="0" w:color="auto"/>
                    <w:bottom w:val="none" w:sz="0" w:space="0" w:color="auto"/>
                    <w:right w:val="none" w:sz="0" w:space="0" w:color="auto"/>
                  </w:divBdr>
                  <w:divsChild>
                    <w:div w:id="4069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256853">
      <w:bodyDiv w:val="1"/>
      <w:marLeft w:val="0"/>
      <w:marRight w:val="0"/>
      <w:marTop w:val="0"/>
      <w:marBottom w:val="0"/>
      <w:divBdr>
        <w:top w:val="none" w:sz="0" w:space="0" w:color="auto"/>
        <w:left w:val="none" w:sz="0" w:space="0" w:color="auto"/>
        <w:bottom w:val="none" w:sz="0" w:space="0" w:color="auto"/>
        <w:right w:val="none" w:sz="0" w:space="0" w:color="auto"/>
      </w:divBdr>
    </w:div>
    <w:div w:id="551573640">
      <w:bodyDiv w:val="1"/>
      <w:marLeft w:val="0"/>
      <w:marRight w:val="0"/>
      <w:marTop w:val="0"/>
      <w:marBottom w:val="0"/>
      <w:divBdr>
        <w:top w:val="none" w:sz="0" w:space="0" w:color="auto"/>
        <w:left w:val="none" w:sz="0" w:space="0" w:color="auto"/>
        <w:bottom w:val="none" w:sz="0" w:space="0" w:color="auto"/>
        <w:right w:val="none" w:sz="0" w:space="0" w:color="auto"/>
      </w:divBdr>
    </w:div>
    <w:div w:id="554774805">
      <w:bodyDiv w:val="1"/>
      <w:marLeft w:val="0"/>
      <w:marRight w:val="0"/>
      <w:marTop w:val="0"/>
      <w:marBottom w:val="0"/>
      <w:divBdr>
        <w:top w:val="none" w:sz="0" w:space="0" w:color="auto"/>
        <w:left w:val="none" w:sz="0" w:space="0" w:color="auto"/>
        <w:bottom w:val="none" w:sz="0" w:space="0" w:color="auto"/>
        <w:right w:val="none" w:sz="0" w:space="0" w:color="auto"/>
      </w:divBdr>
    </w:div>
    <w:div w:id="557472847">
      <w:bodyDiv w:val="1"/>
      <w:marLeft w:val="0"/>
      <w:marRight w:val="0"/>
      <w:marTop w:val="0"/>
      <w:marBottom w:val="0"/>
      <w:divBdr>
        <w:top w:val="none" w:sz="0" w:space="0" w:color="auto"/>
        <w:left w:val="none" w:sz="0" w:space="0" w:color="auto"/>
        <w:bottom w:val="none" w:sz="0" w:space="0" w:color="auto"/>
        <w:right w:val="none" w:sz="0" w:space="0" w:color="auto"/>
      </w:divBdr>
    </w:div>
    <w:div w:id="558639011">
      <w:bodyDiv w:val="1"/>
      <w:marLeft w:val="0"/>
      <w:marRight w:val="0"/>
      <w:marTop w:val="0"/>
      <w:marBottom w:val="0"/>
      <w:divBdr>
        <w:top w:val="none" w:sz="0" w:space="0" w:color="auto"/>
        <w:left w:val="none" w:sz="0" w:space="0" w:color="auto"/>
        <w:bottom w:val="none" w:sz="0" w:space="0" w:color="auto"/>
        <w:right w:val="none" w:sz="0" w:space="0" w:color="auto"/>
      </w:divBdr>
      <w:divsChild>
        <w:div w:id="488524926">
          <w:marLeft w:val="0"/>
          <w:marRight w:val="0"/>
          <w:marTop w:val="0"/>
          <w:marBottom w:val="0"/>
          <w:divBdr>
            <w:top w:val="none" w:sz="0" w:space="0" w:color="auto"/>
            <w:left w:val="none" w:sz="0" w:space="0" w:color="auto"/>
            <w:bottom w:val="none" w:sz="0" w:space="0" w:color="auto"/>
            <w:right w:val="none" w:sz="0" w:space="0" w:color="auto"/>
          </w:divBdr>
          <w:divsChild>
            <w:div w:id="353383238">
              <w:marLeft w:val="0"/>
              <w:marRight w:val="0"/>
              <w:marTop w:val="0"/>
              <w:marBottom w:val="0"/>
              <w:divBdr>
                <w:top w:val="none" w:sz="0" w:space="0" w:color="auto"/>
                <w:left w:val="none" w:sz="0" w:space="0" w:color="auto"/>
                <w:bottom w:val="none" w:sz="0" w:space="0" w:color="auto"/>
                <w:right w:val="none" w:sz="0" w:space="0" w:color="auto"/>
              </w:divBdr>
              <w:divsChild>
                <w:div w:id="18774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8955">
      <w:bodyDiv w:val="1"/>
      <w:marLeft w:val="0"/>
      <w:marRight w:val="0"/>
      <w:marTop w:val="0"/>
      <w:marBottom w:val="0"/>
      <w:divBdr>
        <w:top w:val="none" w:sz="0" w:space="0" w:color="auto"/>
        <w:left w:val="none" w:sz="0" w:space="0" w:color="auto"/>
        <w:bottom w:val="none" w:sz="0" w:space="0" w:color="auto"/>
        <w:right w:val="none" w:sz="0" w:space="0" w:color="auto"/>
      </w:divBdr>
    </w:div>
    <w:div w:id="573048618">
      <w:bodyDiv w:val="1"/>
      <w:marLeft w:val="0"/>
      <w:marRight w:val="0"/>
      <w:marTop w:val="0"/>
      <w:marBottom w:val="0"/>
      <w:divBdr>
        <w:top w:val="none" w:sz="0" w:space="0" w:color="auto"/>
        <w:left w:val="none" w:sz="0" w:space="0" w:color="auto"/>
        <w:bottom w:val="none" w:sz="0" w:space="0" w:color="auto"/>
        <w:right w:val="none" w:sz="0" w:space="0" w:color="auto"/>
      </w:divBdr>
    </w:div>
    <w:div w:id="573973216">
      <w:bodyDiv w:val="1"/>
      <w:marLeft w:val="0"/>
      <w:marRight w:val="0"/>
      <w:marTop w:val="0"/>
      <w:marBottom w:val="0"/>
      <w:divBdr>
        <w:top w:val="none" w:sz="0" w:space="0" w:color="auto"/>
        <w:left w:val="none" w:sz="0" w:space="0" w:color="auto"/>
        <w:bottom w:val="none" w:sz="0" w:space="0" w:color="auto"/>
        <w:right w:val="none" w:sz="0" w:space="0" w:color="auto"/>
      </w:divBdr>
    </w:div>
    <w:div w:id="584921075">
      <w:bodyDiv w:val="1"/>
      <w:marLeft w:val="0"/>
      <w:marRight w:val="0"/>
      <w:marTop w:val="0"/>
      <w:marBottom w:val="0"/>
      <w:divBdr>
        <w:top w:val="none" w:sz="0" w:space="0" w:color="auto"/>
        <w:left w:val="none" w:sz="0" w:space="0" w:color="auto"/>
        <w:bottom w:val="none" w:sz="0" w:space="0" w:color="auto"/>
        <w:right w:val="none" w:sz="0" w:space="0" w:color="auto"/>
      </w:divBdr>
    </w:div>
    <w:div w:id="595333395">
      <w:bodyDiv w:val="1"/>
      <w:marLeft w:val="0"/>
      <w:marRight w:val="0"/>
      <w:marTop w:val="0"/>
      <w:marBottom w:val="0"/>
      <w:divBdr>
        <w:top w:val="none" w:sz="0" w:space="0" w:color="auto"/>
        <w:left w:val="none" w:sz="0" w:space="0" w:color="auto"/>
        <w:bottom w:val="none" w:sz="0" w:space="0" w:color="auto"/>
        <w:right w:val="none" w:sz="0" w:space="0" w:color="auto"/>
      </w:divBdr>
    </w:div>
    <w:div w:id="597178641">
      <w:bodyDiv w:val="1"/>
      <w:marLeft w:val="0"/>
      <w:marRight w:val="0"/>
      <w:marTop w:val="0"/>
      <w:marBottom w:val="0"/>
      <w:divBdr>
        <w:top w:val="none" w:sz="0" w:space="0" w:color="auto"/>
        <w:left w:val="none" w:sz="0" w:space="0" w:color="auto"/>
        <w:bottom w:val="none" w:sz="0" w:space="0" w:color="auto"/>
        <w:right w:val="none" w:sz="0" w:space="0" w:color="auto"/>
      </w:divBdr>
    </w:div>
    <w:div w:id="618343198">
      <w:bodyDiv w:val="1"/>
      <w:marLeft w:val="0"/>
      <w:marRight w:val="0"/>
      <w:marTop w:val="0"/>
      <w:marBottom w:val="0"/>
      <w:divBdr>
        <w:top w:val="none" w:sz="0" w:space="0" w:color="auto"/>
        <w:left w:val="none" w:sz="0" w:space="0" w:color="auto"/>
        <w:bottom w:val="none" w:sz="0" w:space="0" w:color="auto"/>
        <w:right w:val="none" w:sz="0" w:space="0" w:color="auto"/>
      </w:divBdr>
    </w:div>
    <w:div w:id="625546635">
      <w:bodyDiv w:val="1"/>
      <w:marLeft w:val="0"/>
      <w:marRight w:val="0"/>
      <w:marTop w:val="0"/>
      <w:marBottom w:val="0"/>
      <w:divBdr>
        <w:top w:val="none" w:sz="0" w:space="0" w:color="auto"/>
        <w:left w:val="none" w:sz="0" w:space="0" w:color="auto"/>
        <w:bottom w:val="none" w:sz="0" w:space="0" w:color="auto"/>
        <w:right w:val="none" w:sz="0" w:space="0" w:color="auto"/>
      </w:divBdr>
      <w:divsChild>
        <w:div w:id="80957433">
          <w:marLeft w:val="0"/>
          <w:marRight w:val="0"/>
          <w:marTop w:val="0"/>
          <w:marBottom w:val="0"/>
          <w:divBdr>
            <w:top w:val="none" w:sz="0" w:space="0" w:color="auto"/>
            <w:left w:val="none" w:sz="0" w:space="0" w:color="auto"/>
            <w:bottom w:val="none" w:sz="0" w:space="0" w:color="auto"/>
            <w:right w:val="none" w:sz="0" w:space="0" w:color="auto"/>
          </w:divBdr>
          <w:divsChild>
            <w:div w:id="1710914068">
              <w:marLeft w:val="0"/>
              <w:marRight w:val="0"/>
              <w:marTop w:val="0"/>
              <w:marBottom w:val="0"/>
              <w:divBdr>
                <w:top w:val="none" w:sz="0" w:space="0" w:color="auto"/>
                <w:left w:val="none" w:sz="0" w:space="0" w:color="auto"/>
                <w:bottom w:val="none" w:sz="0" w:space="0" w:color="auto"/>
                <w:right w:val="none" w:sz="0" w:space="0" w:color="auto"/>
              </w:divBdr>
              <w:divsChild>
                <w:div w:id="14937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4267">
      <w:bodyDiv w:val="1"/>
      <w:marLeft w:val="0"/>
      <w:marRight w:val="0"/>
      <w:marTop w:val="0"/>
      <w:marBottom w:val="0"/>
      <w:divBdr>
        <w:top w:val="none" w:sz="0" w:space="0" w:color="auto"/>
        <w:left w:val="none" w:sz="0" w:space="0" w:color="auto"/>
        <w:bottom w:val="none" w:sz="0" w:space="0" w:color="auto"/>
        <w:right w:val="none" w:sz="0" w:space="0" w:color="auto"/>
      </w:divBdr>
    </w:div>
    <w:div w:id="629364049">
      <w:bodyDiv w:val="1"/>
      <w:marLeft w:val="0"/>
      <w:marRight w:val="0"/>
      <w:marTop w:val="0"/>
      <w:marBottom w:val="0"/>
      <w:divBdr>
        <w:top w:val="none" w:sz="0" w:space="0" w:color="auto"/>
        <w:left w:val="none" w:sz="0" w:space="0" w:color="auto"/>
        <w:bottom w:val="none" w:sz="0" w:space="0" w:color="auto"/>
        <w:right w:val="none" w:sz="0" w:space="0" w:color="auto"/>
      </w:divBdr>
    </w:div>
    <w:div w:id="637956665">
      <w:bodyDiv w:val="1"/>
      <w:marLeft w:val="0"/>
      <w:marRight w:val="0"/>
      <w:marTop w:val="0"/>
      <w:marBottom w:val="0"/>
      <w:divBdr>
        <w:top w:val="none" w:sz="0" w:space="0" w:color="auto"/>
        <w:left w:val="none" w:sz="0" w:space="0" w:color="auto"/>
        <w:bottom w:val="none" w:sz="0" w:space="0" w:color="auto"/>
        <w:right w:val="none" w:sz="0" w:space="0" w:color="auto"/>
      </w:divBdr>
    </w:div>
    <w:div w:id="641273037">
      <w:bodyDiv w:val="1"/>
      <w:marLeft w:val="0"/>
      <w:marRight w:val="0"/>
      <w:marTop w:val="0"/>
      <w:marBottom w:val="0"/>
      <w:divBdr>
        <w:top w:val="none" w:sz="0" w:space="0" w:color="auto"/>
        <w:left w:val="none" w:sz="0" w:space="0" w:color="auto"/>
        <w:bottom w:val="none" w:sz="0" w:space="0" w:color="auto"/>
        <w:right w:val="none" w:sz="0" w:space="0" w:color="auto"/>
      </w:divBdr>
    </w:div>
    <w:div w:id="647900810">
      <w:bodyDiv w:val="1"/>
      <w:marLeft w:val="0"/>
      <w:marRight w:val="0"/>
      <w:marTop w:val="0"/>
      <w:marBottom w:val="0"/>
      <w:divBdr>
        <w:top w:val="none" w:sz="0" w:space="0" w:color="auto"/>
        <w:left w:val="none" w:sz="0" w:space="0" w:color="auto"/>
        <w:bottom w:val="none" w:sz="0" w:space="0" w:color="auto"/>
        <w:right w:val="none" w:sz="0" w:space="0" w:color="auto"/>
      </w:divBdr>
    </w:div>
    <w:div w:id="653460059">
      <w:bodyDiv w:val="1"/>
      <w:marLeft w:val="0"/>
      <w:marRight w:val="0"/>
      <w:marTop w:val="0"/>
      <w:marBottom w:val="0"/>
      <w:divBdr>
        <w:top w:val="none" w:sz="0" w:space="0" w:color="auto"/>
        <w:left w:val="none" w:sz="0" w:space="0" w:color="auto"/>
        <w:bottom w:val="none" w:sz="0" w:space="0" w:color="auto"/>
        <w:right w:val="none" w:sz="0" w:space="0" w:color="auto"/>
      </w:divBdr>
    </w:div>
    <w:div w:id="655499753">
      <w:bodyDiv w:val="1"/>
      <w:marLeft w:val="0"/>
      <w:marRight w:val="0"/>
      <w:marTop w:val="0"/>
      <w:marBottom w:val="0"/>
      <w:divBdr>
        <w:top w:val="none" w:sz="0" w:space="0" w:color="auto"/>
        <w:left w:val="none" w:sz="0" w:space="0" w:color="auto"/>
        <w:bottom w:val="none" w:sz="0" w:space="0" w:color="auto"/>
        <w:right w:val="none" w:sz="0" w:space="0" w:color="auto"/>
      </w:divBdr>
    </w:div>
    <w:div w:id="657654755">
      <w:bodyDiv w:val="1"/>
      <w:marLeft w:val="0"/>
      <w:marRight w:val="0"/>
      <w:marTop w:val="0"/>
      <w:marBottom w:val="0"/>
      <w:divBdr>
        <w:top w:val="none" w:sz="0" w:space="0" w:color="auto"/>
        <w:left w:val="none" w:sz="0" w:space="0" w:color="auto"/>
        <w:bottom w:val="none" w:sz="0" w:space="0" w:color="auto"/>
        <w:right w:val="none" w:sz="0" w:space="0" w:color="auto"/>
      </w:divBdr>
      <w:divsChild>
        <w:div w:id="767433587">
          <w:marLeft w:val="0"/>
          <w:marRight w:val="0"/>
          <w:marTop w:val="0"/>
          <w:marBottom w:val="0"/>
          <w:divBdr>
            <w:top w:val="none" w:sz="0" w:space="0" w:color="auto"/>
            <w:left w:val="none" w:sz="0" w:space="0" w:color="auto"/>
            <w:bottom w:val="none" w:sz="0" w:space="0" w:color="auto"/>
            <w:right w:val="none" w:sz="0" w:space="0" w:color="auto"/>
          </w:divBdr>
          <w:divsChild>
            <w:div w:id="1829519913">
              <w:marLeft w:val="0"/>
              <w:marRight w:val="0"/>
              <w:marTop w:val="0"/>
              <w:marBottom w:val="0"/>
              <w:divBdr>
                <w:top w:val="none" w:sz="0" w:space="0" w:color="auto"/>
                <w:left w:val="none" w:sz="0" w:space="0" w:color="auto"/>
                <w:bottom w:val="none" w:sz="0" w:space="0" w:color="auto"/>
                <w:right w:val="none" w:sz="0" w:space="0" w:color="auto"/>
              </w:divBdr>
              <w:divsChild>
                <w:div w:id="113865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461603">
      <w:bodyDiv w:val="1"/>
      <w:marLeft w:val="0"/>
      <w:marRight w:val="0"/>
      <w:marTop w:val="0"/>
      <w:marBottom w:val="0"/>
      <w:divBdr>
        <w:top w:val="none" w:sz="0" w:space="0" w:color="auto"/>
        <w:left w:val="none" w:sz="0" w:space="0" w:color="auto"/>
        <w:bottom w:val="none" w:sz="0" w:space="0" w:color="auto"/>
        <w:right w:val="none" w:sz="0" w:space="0" w:color="auto"/>
      </w:divBdr>
    </w:div>
    <w:div w:id="659232177">
      <w:bodyDiv w:val="1"/>
      <w:marLeft w:val="0"/>
      <w:marRight w:val="0"/>
      <w:marTop w:val="0"/>
      <w:marBottom w:val="0"/>
      <w:divBdr>
        <w:top w:val="none" w:sz="0" w:space="0" w:color="auto"/>
        <w:left w:val="none" w:sz="0" w:space="0" w:color="auto"/>
        <w:bottom w:val="none" w:sz="0" w:space="0" w:color="auto"/>
        <w:right w:val="none" w:sz="0" w:space="0" w:color="auto"/>
      </w:divBdr>
    </w:div>
    <w:div w:id="666249928">
      <w:bodyDiv w:val="1"/>
      <w:marLeft w:val="0"/>
      <w:marRight w:val="0"/>
      <w:marTop w:val="0"/>
      <w:marBottom w:val="0"/>
      <w:divBdr>
        <w:top w:val="none" w:sz="0" w:space="0" w:color="auto"/>
        <w:left w:val="none" w:sz="0" w:space="0" w:color="auto"/>
        <w:bottom w:val="none" w:sz="0" w:space="0" w:color="auto"/>
        <w:right w:val="none" w:sz="0" w:space="0" w:color="auto"/>
      </w:divBdr>
    </w:div>
    <w:div w:id="667440463">
      <w:bodyDiv w:val="1"/>
      <w:marLeft w:val="0"/>
      <w:marRight w:val="0"/>
      <w:marTop w:val="0"/>
      <w:marBottom w:val="0"/>
      <w:divBdr>
        <w:top w:val="none" w:sz="0" w:space="0" w:color="auto"/>
        <w:left w:val="none" w:sz="0" w:space="0" w:color="auto"/>
        <w:bottom w:val="none" w:sz="0" w:space="0" w:color="auto"/>
        <w:right w:val="none" w:sz="0" w:space="0" w:color="auto"/>
      </w:divBdr>
    </w:div>
    <w:div w:id="673920960">
      <w:bodyDiv w:val="1"/>
      <w:marLeft w:val="0"/>
      <w:marRight w:val="0"/>
      <w:marTop w:val="0"/>
      <w:marBottom w:val="0"/>
      <w:divBdr>
        <w:top w:val="none" w:sz="0" w:space="0" w:color="auto"/>
        <w:left w:val="none" w:sz="0" w:space="0" w:color="auto"/>
        <w:bottom w:val="none" w:sz="0" w:space="0" w:color="auto"/>
        <w:right w:val="none" w:sz="0" w:space="0" w:color="auto"/>
      </w:divBdr>
    </w:div>
    <w:div w:id="680202395">
      <w:bodyDiv w:val="1"/>
      <w:marLeft w:val="0"/>
      <w:marRight w:val="0"/>
      <w:marTop w:val="0"/>
      <w:marBottom w:val="0"/>
      <w:divBdr>
        <w:top w:val="none" w:sz="0" w:space="0" w:color="auto"/>
        <w:left w:val="none" w:sz="0" w:space="0" w:color="auto"/>
        <w:bottom w:val="none" w:sz="0" w:space="0" w:color="auto"/>
        <w:right w:val="none" w:sz="0" w:space="0" w:color="auto"/>
      </w:divBdr>
    </w:div>
    <w:div w:id="683283842">
      <w:bodyDiv w:val="1"/>
      <w:marLeft w:val="0"/>
      <w:marRight w:val="0"/>
      <w:marTop w:val="0"/>
      <w:marBottom w:val="0"/>
      <w:divBdr>
        <w:top w:val="none" w:sz="0" w:space="0" w:color="auto"/>
        <w:left w:val="none" w:sz="0" w:space="0" w:color="auto"/>
        <w:bottom w:val="none" w:sz="0" w:space="0" w:color="auto"/>
        <w:right w:val="none" w:sz="0" w:space="0" w:color="auto"/>
      </w:divBdr>
    </w:div>
    <w:div w:id="692151381">
      <w:bodyDiv w:val="1"/>
      <w:marLeft w:val="0"/>
      <w:marRight w:val="0"/>
      <w:marTop w:val="0"/>
      <w:marBottom w:val="0"/>
      <w:divBdr>
        <w:top w:val="none" w:sz="0" w:space="0" w:color="auto"/>
        <w:left w:val="none" w:sz="0" w:space="0" w:color="auto"/>
        <w:bottom w:val="none" w:sz="0" w:space="0" w:color="auto"/>
        <w:right w:val="none" w:sz="0" w:space="0" w:color="auto"/>
      </w:divBdr>
    </w:div>
    <w:div w:id="695736832">
      <w:bodyDiv w:val="1"/>
      <w:marLeft w:val="0"/>
      <w:marRight w:val="0"/>
      <w:marTop w:val="0"/>
      <w:marBottom w:val="0"/>
      <w:divBdr>
        <w:top w:val="none" w:sz="0" w:space="0" w:color="auto"/>
        <w:left w:val="none" w:sz="0" w:space="0" w:color="auto"/>
        <w:bottom w:val="none" w:sz="0" w:space="0" w:color="auto"/>
        <w:right w:val="none" w:sz="0" w:space="0" w:color="auto"/>
      </w:divBdr>
    </w:div>
    <w:div w:id="699088487">
      <w:bodyDiv w:val="1"/>
      <w:marLeft w:val="0"/>
      <w:marRight w:val="0"/>
      <w:marTop w:val="0"/>
      <w:marBottom w:val="0"/>
      <w:divBdr>
        <w:top w:val="none" w:sz="0" w:space="0" w:color="auto"/>
        <w:left w:val="none" w:sz="0" w:space="0" w:color="auto"/>
        <w:bottom w:val="none" w:sz="0" w:space="0" w:color="auto"/>
        <w:right w:val="none" w:sz="0" w:space="0" w:color="auto"/>
      </w:divBdr>
    </w:div>
    <w:div w:id="699742432">
      <w:bodyDiv w:val="1"/>
      <w:marLeft w:val="0"/>
      <w:marRight w:val="0"/>
      <w:marTop w:val="0"/>
      <w:marBottom w:val="0"/>
      <w:divBdr>
        <w:top w:val="none" w:sz="0" w:space="0" w:color="auto"/>
        <w:left w:val="none" w:sz="0" w:space="0" w:color="auto"/>
        <w:bottom w:val="none" w:sz="0" w:space="0" w:color="auto"/>
        <w:right w:val="none" w:sz="0" w:space="0" w:color="auto"/>
      </w:divBdr>
    </w:div>
    <w:div w:id="701983235">
      <w:bodyDiv w:val="1"/>
      <w:marLeft w:val="0"/>
      <w:marRight w:val="0"/>
      <w:marTop w:val="0"/>
      <w:marBottom w:val="0"/>
      <w:divBdr>
        <w:top w:val="none" w:sz="0" w:space="0" w:color="auto"/>
        <w:left w:val="none" w:sz="0" w:space="0" w:color="auto"/>
        <w:bottom w:val="none" w:sz="0" w:space="0" w:color="auto"/>
        <w:right w:val="none" w:sz="0" w:space="0" w:color="auto"/>
      </w:divBdr>
    </w:div>
    <w:div w:id="705371322">
      <w:bodyDiv w:val="1"/>
      <w:marLeft w:val="0"/>
      <w:marRight w:val="0"/>
      <w:marTop w:val="0"/>
      <w:marBottom w:val="0"/>
      <w:divBdr>
        <w:top w:val="none" w:sz="0" w:space="0" w:color="auto"/>
        <w:left w:val="none" w:sz="0" w:space="0" w:color="auto"/>
        <w:bottom w:val="none" w:sz="0" w:space="0" w:color="auto"/>
        <w:right w:val="none" w:sz="0" w:space="0" w:color="auto"/>
      </w:divBdr>
      <w:divsChild>
        <w:div w:id="775834667">
          <w:marLeft w:val="0"/>
          <w:marRight w:val="0"/>
          <w:marTop w:val="0"/>
          <w:marBottom w:val="0"/>
          <w:divBdr>
            <w:top w:val="none" w:sz="0" w:space="0" w:color="auto"/>
            <w:left w:val="none" w:sz="0" w:space="0" w:color="auto"/>
            <w:bottom w:val="none" w:sz="0" w:space="0" w:color="auto"/>
            <w:right w:val="none" w:sz="0" w:space="0" w:color="auto"/>
          </w:divBdr>
          <w:divsChild>
            <w:div w:id="383675084">
              <w:marLeft w:val="0"/>
              <w:marRight w:val="0"/>
              <w:marTop w:val="0"/>
              <w:marBottom w:val="0"/>
              <w:divBdr>
                <w:top w:val="none" w:sz="0" w:space="0" w:color="auto"/>
                <w:left w:val="none" w:sz="0" w:space="0" w:color="auto"/>
                <w:bottom w:val="none" w:sz="0" w:space="0" w:color="auto"/>
                <w:right w:val="none" w:sz="0" w:space="0" w:color="auto"/>
              </w:divBdr>
              <w:divsChild>
                <w:div w:id="3305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46227">
      <w:bodyDiv w:val="1"/>
      <w:marLeft w:val="0"/>
      <w:marRight w:val="0"/>
      <w:marTop w:val="0"/>
      <w:marBottom w:val="0"/>
      <w:divBdr>
        <w:top w:val="none" w:sz="0" w:space="0" w:color="auto"/>
        <w:left w:val="none" w:sz="0" w:space="0" w:color="auto"/>
        <w:bottom w:val="none" w:sz="0" w:space="0" w:color="auto"/>
        <w:right w:val="none" w:sz="0" w:space="0" w:color="auto"/>
      </w:divBdr>
    </w:div>
    <w:div w:id="729622414">
      <w:bodyDiv w:val="1"/>
      <w:marLeft w:val="0"/>
      <w:marRight w:val="0"/>
      <w:marTop w:val="0"/>
      <w:marBottom w:val="0"/>
      <w:divBdr>
        <w:top w:val="none" w:sz="0" w:space="0" w:color="auto"/>
        <w:left w:val="none" w:sz="0" w:space="0" w:color="auto"/>
        <w:bottom w:val="none" w:sz="0" w:space="0" w:color="auto"/>
        <w:right w:val="none" w:sz="0" w:space="0" w:color="auto"/>
      </w:divBdr>
    </w:div>
    <w:div w:id="733628736">
      <w:bodyDiv w:val="1"/>
      <w:marLeft w:val="0"/>
      <w:marRight w:val="0"/>
      <w:marTop w:val="0"/>
      <w:marBottom w:val="0"/>
      <w:divBdr>
        <w:top w:val="none" w:sz="0" w:space="0" w:color="auto"/>
        <w:left w:val="none" w:sz="0" w:space="0" w:color="auto"/>
        <w:bottom w:val="none" w:sz="0" w:space="0" w:color="auto"/>
        <w:right w:val="none" w:sz="0" w:space="0" w:color="auto"/>
      </w:divBdr>
      <w:divsChild>
        <w:div w:id="1954434078">
          <w:marLeft w:val="0"/>
          <w:marRight w:val="0"/>
          <w:marTop w:val="0"/>
          <w:marBottom w:val="0"/>
          <w:divBdr>
            <w:top w:val="none" w:sz="0" w:space="0" w:color="auto"/>
            <w:left w:val="none" w:sz="0" w:space="0" w:color="auto"/>
            <w:bottom w:val="none" w:sz="0" w:space="0" w:color="auto"/>
            <w:right w:val="none" w:sz="0" w:space="0" w:color="auto"/>
          </w:divBdr>
          <w:divsChild>
            <w:div w:id="1958827420">
              <w:marLeft w:val="0"/>
              <w:marRight w:val="0"/>
              <w:marTop w:val="0"/>
              <w:marBottom w:val="0"/>
              <w:divBdr>
                <w:top w:val="none" w:sz="0" w:space="0" w:color="auto"/>
                <w:left w:val="none" w:sz="0" w:space="0" w:color="auto"/>
                <w:bottom w:val="none" w:sz="0" w:space="0" w:color="auto"/>
                <w:right w:val="none" w:sz="0" w:space="0" w:color="auto"/>
              </w:divBdr>
              <w:divsChild>
                <w:div w:id="766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37">
      <w:bodyDiv w:val="1"/>
      <w:marLeft w:val="0"/>
      <w:marRight w:val="0"/>
      <w:marTop w:val="0"/>
      <w:marBottom w:val="0"/>
      <w:divBdr>
        <w:top w:val="none" w:sz="0" w:space="0" w:color="auto"/>
        <w:left w:val="none" w:sz="0" w:space="0" w:color="auto"/>
        <w:bottom w:val="none" w:sz="0" w:space="0" w:color="auto"/>
        <w:right w:val="none" w:sz="0" w:space="0" w:color="auto"/>
      </w:divBdr>
    </w:div>
    <w:div w:id="738593992">
      <w:bodyDiv w:val="1"/>
      <w:marLeft w:val="0"/>
      <w:marRight w:val="0"/>
      <w:marTop w:val="0"/>
      <w:marBottom w:val="0"/>
      <w:divBdr>
        <w:top w:val="none" w:sz="0" w:space="0" w:color="auto"/>
        <w:left w:val="none" w:sz="0" w:space="0" w:color="auto"/>
        <w:bottom w:val="none" w:sz="0" w:space="0" w:color="auto"/>
        <w:right w:val="none" w:sz="0" w:space="0" w:color="auto"/>
      </w:divBdr>
    </w:div>
    <w:div w:id="741148716">
      <w:bodyDiv w:val="1"/>
      <w:marLeft w:val="0"/>
      <w:marRight w:val="0"/>
      <w:marTop w:val="0"/>
      <w:marBottom w:val="0"/>
      <w:divBdr>
        <w:top w:val="none" w:sz="0" w:space="0" w:color="auto"/>
        <w:left w:val="none" w:sz="0" w:space="0" w:color="auto"/>
        <w:bottom w:val="none" w:sz="0" w:space="0" w:color="auto"/>
        <w:right w:val="none" w:sz="0" w:space="0" w:color="auto"/>
      </w:divBdr>
    </w:div>
    <w:div w:id="743261748">
      <w:bodyDiv w:val="1"/>
      <w:marLeft w:val="0"/>
      <w:marRight w:val="0"/>
      <w:marTop w:val="0"/>
      <w:marBottom w:val="0"/>
      <w:divBdr>
        <w:top w:val="none" w:sz="0" w:space="0" w:color="auto"/>
        <w:left w:val="none" w:sz="0" w:space="0" w:color="auto"/>
        <w:bottom w:val="none" w:sz="0" w:space="0" w:color="auto"/>
        <w:right w:val="none" w:sz="0" w:space="0" w:color="auto"/>
      </w:divBdr>
    </w:div>
    <w:div w:id="748310329">
      <w:bodyDiv w:val="1"/>
      <w:marLeft w:val="0"/>
      <w:marRight w:val="0"/>
      <w:marTop w:val="0"/>
      <w:marBottom w:val="0"/>
      <w:divBdr>
        <w:top w:val="none" w:sz="0" w:space="0" w:color="auto"/>
        <w:left w:val="none" w:sz="0" w:space="0" w:color="auto"/>
        <w:bottom w:val="none" w:sz="0" w:space="0" w:color="auto"/>
        <w:right w:val="none" w:sz="0" w:space="0" w:color="auto"/>
      </w:divBdr>
      <w:divsChild>
        <w:div w:id="906450922">
          <w:marLeft w:val="0"/>
          <w:marRight w:val="0"/>
          <w:marTop w:val="0"/>
          <w:marBottom w:val="0"/>
          <w:divBdr>
            <w:top w:val="none" w:sz="0" w:space="0" w:color="auto"/>
            <w:left w:val="none" w:sz="0" w:space="0" w:color="auto"/>
            <w:bottom w:val="none" w:sz="0" w:space="0" w:color="auto"/>
            <w:right w:val="none" w:sz="0" w:space="0" w:color="auto"/>
          </w:divBdr>
        </w:div>
        <w:div w:id="1532496692">
          <w:marLeft w:val="0"/>
          <w:marRight w:val="0"/>
          <w:marTop w:val="0"/>
          <w:marBottom w:val="0"/>
          <w:divBdr>
            <w:top w:val="none" w:sz="0" w:space="0" w:color="auto"/>
            <w:left w:val="none" w:sz="0" w:space="0" w:color="auto"/>
            <w:bottom w:val="none" w:sz="0" w:space="0" w:color="auto"/>
            <w:right w:val="none" w:sz="0" w:space="0" w:color="auto"/>
          </w:divBdr>
        </w:div>
      </w:divsChild>
    </w:div>
    <w:div w:id="749734721">
      <w:bodyDiv w:val="1"/>
      <w:marLeft w:val="0"/>
      <w:marRight w:val="0"/>
      <w:marTop w:val="0"/>
      <w:marBottom w:val="0"/>
      <w:divBdr>
        <w:top w:val="none" w:sz="0" w:space="0" w:color="auto"/>
        <w:left w:val="none" w:sz="0" w:space="0" w:color="auto"/>
        <w:bottom w:val="none" w:sz="0" w:space="0" w:color="auto"/>
        <w:right w:val="none" w:sz="0" w:space="0" w:color="auto"/>
      </w:divBdr>
    </w:div>
    <w:div w:id="754739450">
      <w:bodyDiv w:val="1"/>
      <w:marLeft w:val="0"/>
      <w:marRight w:val="0"/>
      <w:marTop w:val="0"/>
      <w:marBottom w:val="0"/>
      <w:divBdr>
        <w:top w:val="none" w:sz="0" w:space="0" w:color="auto"/>
        <w:left w:val="none" w:sz="0" w:space="0" w:color="auto"/>
        <w:bottom w:val="none" w:sz="0" w:space="0" w:color="auto"/>
        <w:right w:val="none" w:sz="0" w:space="0" w:color="auto"/>
      </w:divBdr>
    </w:div>
    <w:div w:id="762530957">
      <w:bodyDiv w:val="1"/>
      <w:marLeft w:val="0"/>
      <w:marRight w:val="0"/>
      <w:marTop w:val="0"/>
      <w:marBottom w:val="0"/>
      <w:divBdr>
        <w:top w:val="none" w:sz="0" w:space="0" w:color="auto"/>
        <w:left w:val="none" w:sz="0" w:space="0" w:color="auto"/>
        <w:bottom w:val="none" w:sz="0" w:space="0" w:color="auto"/>
        <w:right w:val="none" w:sz="0" w:space="0" w:color="auto"/>
      </w:divBdr>
    </w:div>
    <w:div w:id="764771277">
      <w:bodyDiv w:val="1"/>
      <w:marLeft w:val="0"/>
      <w:marRight w:val="0"/>
      <w:marTop w:val="0"/>
      <w:marBottom w:val="0"/>
      <w:divBdr>
        <w:top w:val="none" w:sz="0" w:space="0" w:color="auto"/>
        <w:left w:val="none" w:sz="0" w:space="0" w:color="auto"/>
        <w:bottom w:val="none" w:sz="0" w:space="0" w:color="auto"/>
        <w:right w:val="none" w:sz="0" w:space="0" w:color="auto"/>
      </w:divBdr>
    </w:div>
    <w:div w:id="766538341">
      <w:bodyDiv w:val="1"/>
      <w:marLeft w:val="0"/>
      <w:marRight w:val="0"/>
      <w:marTop w:val="0"/>
      <w:marBottom w:val="0"/>
      <w:divBdr>
        <w:top w:val="none" w:sz="0" w:space="0" w:color="auto"/>
        <w:left w:val="none" w:sz="0" w:space="0" w:color="auto"/>
        <w:bottom w:val="none" w:sz="0" w:space="0" w:color="auto"/>
        <w:right w:val="none" w:sz="0" w:space="0" w:color="auto"/>
      </w:divBdr>
    </w:div>
    <w:div w:id="769080528">
      <w:bodyDiv w:val="1"/>
      <w:marLeft w:val="0"/>
      <w:marRight w:val="0"/>
      <w:marTop w:val="0"/>
      <w:marBottom w:val="0"/>
      <w:divBdr>
        <w:top w:val="none" w:sz="0" w:space="0" w:color="auto"/>
        <w:left w:val="none" w:sz="0" w:space="0" w:color="auto"/>
        <w:bottom w:val="none" w:sz="0" w:space="0" w:color="auto"/>
        <w:right w:val="none" w:sz="0" w:space="0" w:color="auto"/>
      </w:divBdr>
    </w:div>
    <w:div w:id="783034687">
      <w:bodyDiv w:val="1"/>
      <w:marLeft w:val="0"/>
      <w:marRight w:val="0"/>
      <w:marTop w:val="0"/>
      <w:marBottom w:val="0"/>
      <w:divBdr>
        <w:top w:val="none" w:sz="0" w:space="0" w:color="auto"/>
        <w:left w:val="none" w:sz="0" w:space="0" w:color="auto"/>
        <w:bottom w:val="none" w:sz="0" w:space="0" w:color="auto"/>
        <w:right w:val="none" w:sz="0" w:space="0" w:color="auto"/>
      </w:divBdr>
    </w:div>
    <w:div w:id="787043103">
      <w:bodyDiv w:val="1"/>
      <w:marLeft w:val="0"/>
      <w:marRight w:val="0"/>
      <w:marTop w:val="0"/>
      <w:marBottom w:val="0"/>
      <w:divBdr>
        <w:top w:val="none" w:sz="0" w:space="0" w:color="auto"/>
        <w:left w:val="none" w:sz="0" w:space="0" w:color="auto"/>
        <w:bottom w:val="none" w:sz="0" w:space="0" w:color="auto"/>
        <w:right w:val="none" w:sz="0" w:space="0" w:color="auto"/>
      </w:divBdr>
    </w:div>
    <w:div w:id="791829675">
      <w:bodyDiv w:val="1"/>
      <w:marLeft w:val="0"/>
      <w:marRight w:val="0"/>
      <w:marTop w:val="0"/>
      <w:marBottom w:val="0"/>
      <w:divBdr>
        <w:top w:val="none" w:sz="0" w:space="0" w:color="auto"/>
        <w:left w:val="none" w:sz="0" w:space="0" w:color="auto"/>
        <w:bottom w:val="none" w:sz="0" w:space="0" w:color="auto"/>
        <w:right w:val="none" w:sz="0" w:space="0" w:color="auto"/>
      </w:divBdr>
    </w:div>
    <w:div w:id="803815999">
      <w:bodyDiv w:val="1"/>
      <w:marLeft w:val="0"/>
      <w:marRight w:val="0"/>
      <w:marTop w:val="0"/>
      <w:marBottom w:val="0"/>
      <w:divBdr>
        <w:top w:val="none" w:sz="0" w:space="0" w:color="auto"/>
        <w:left w:val="none" w:sz="0" w:space="0" w:color="auto"/>
        <w:bottom w:val="none" w:sz="0" w:space="0" w:color="auto"/>
        <w:right w:val="none" w:sz="0" w:space="0" w:color="auto"/>
      </w:divBdr>
    </w:div>
    <w:div w:id="807164477">
      <w:bodyDiv w:val="1"/>
      <w:marLeft w:val="0"/>
      <w:marRight w:val="0"/>
      <w:marTop w:val="0"/>
      <w:marBottom w:val="0"/>
      <w:divBdr>
        <w:top w:val="none" w:sz="0" w:space="0" w:color="auto"/>
        <w:left w:val="none" w:sz="0" w:space="0" w:color="auto"/>
        <w:bottom w:val="none" w:sz="0" w:space="0" w:color="auto"/>
        <w:right w:val="none" w:sz="0" w:space="0" w:color="auto"/>
      </w:divBdr>
    </w:div>
    <w:div w:id="809444448">
      <w:bodyDiv w:val="1"/>
      <w:marLeft w:val="0"/>
      <w:marRight w:val="0"/>
      <w:marTop w:val="0"/>
      <w:marBottom w:val="0"/>
      <w:divBdr>
        <w:top w:val="none" w:sz="0" w:space="0" w:color="auto"/>
        <w:left w:val="none" w:sz="0" w:space="0" w:color="auto"/>
        <w:bottom w:val="none" w:sz="0" w:space="0" w:color="auto"/>
        <w:right w:val="none" w:sz="0" w:space="0" w:color="auto"/>
      </w:divBdr>
      <w:divsChild>
        <w:div w:id="100491258">
          <w:marLeft w:val="0"/>
          <w:marRight w:val="0"/>
          <w:marTop w:val="0"/>
          <w:marBottom w:val="0"/>
          <w:divBdr>
            <w:top w:val="none" w:sz="0" w:space="0" w:color="auto"/>
            <w:left w:val="none" w:sz="0" w:space="0" w:color="auto"/>
            <w:bottom w:val="none" w:sz="0" w:space="0" w:color="auto"/>
            <w:right w:val="none" w:sz="0" w:space="0" w:color="auto"/>
          </w:divBdr>
          <w:divsChild>
            <w:div w:id="112866632">
              <w:marLeft w:val="0"/>
              <w:marRight w:val="0"/>
              <w:marTop w:val="0"/>
              <w:marBottom w:val="0"/>
              <w:divBdr>
                <w:top w:val="none" w:sz="0" w:space="0" w:color="auto"/>
                <w:left w:val="none" w:sz="0" w:space="0" w:color="auto"/>
                <w:bottom w:val="none" w:sz="0" w:space="0" w:color="auto"/>
                <w:right w:val="none" w:sz="0" w:space="0" w:color="auto"/>
              </w:divBdr>
              <w:divsChild>
                <w:div w:id="1807426246">
                  <w:marLeft w:val="0"/>
                  <w:marRight w:val="0"/>
                  <w:marTop w:val="0"/>
                  <w:marBottom w:val="0"/>
                  <w:divBdr>
                    <w:top w:val="none" w:sz="0" w:space="0" w:color="auto"/>
                    <w:left w:val="none" w:sz="0" w:space="0" w:color="auto"/>
                    <w:bottom w:val="none" w:sz="0" w:space="0" w:color="auto"/>
                    <w:right w:val="none" w:sz="0" w:space="0" w:color="auto"/>
                  </w:divBdr>
                </w:div>
              </w:divsChild>
            </w:div>
            <w:div w:id="1379865268">
              <w:marLeft w:val="0"/>
              <w:marRight w:val="0"/>
              <w:marTop w:val="0"/>
              <w:marBottom w:val="0"/>
              <w:divBdr>
                <w:top w:val="none" w:sz="0" w:space="0" w:color="auto"/>
                <w:left w:val="none" w:sz="0" w:space="0" w:color="auto"/>
                <w:bottom w:val="none" w:sz="0" w:space="0" w:color="auto"/>
                <w:right w:val="none" w:sz="0" w:space="0" w:color="auto"/>
              </w:divBdr>
              <w:divsChild>
                <w:div w:id="774711661">
                  <w:marLeft w:val="0"/>
                  <w:marRight w:val="0"/>
                  <w:marTop w:val="0"/>
                  <w:marBottom w:val="0"/>
                  <w:divBdr>
                    <w:top w:val="none" w:sz="0" w:space="0" w:color="auto"/>
                    <w:left w:val="none" w:sz="0" w:space="0" w:color="auto"/>
                    <w:bottom w:val="none" w:sz="0" w:space="0" w:color="auto"/>
                    <w:right w:val="none" w:sz="0" w:space="0" w:color="auto"/>
                  </w:divBdr>
                </w:div>
              </w:divsChild>
            </w:div>
            <w:div w:id="914050123">
              <w:marLeft w:val="0"/>
              <w:marRight w:val="0"/>
              <w:marTop w:val="0"/>
              <w:marBottom w:val="0"/>
              <w:divBdr>
                <w:top w:val="none" w:sz="0" w:space="0" w:color="auto"/>
                <w:left w:val="none" w:sz="0" w:space="0" w:color="auto"/>
                <w:bottom w:val="none" w:sz="0" w:space="0" w:color="auto"/>
                <w:right w:val="none" w:sz="0" w:space="0" w:color="auto"/>
              </w:divBdr>
              <w:divsChild>
                <w:div w:id="170223581">
                  <w:marLeft w:val="0"/>
                  <w:marRight w:val="0"/>
                  <w:marTop w:val="0"/>
                  <w:marBottom w:val="0"/>
                  <w:divBdr>
                    <w:top w:val="none" w:sz="0" w:space="0" w:color="auto"/>
                    <w:left w:val="none" w:sz="0" w:space="0" w:color="auto"/>
                    <w:bottom w:val="none" w:sz="0" w:space="0" w:color="auto"/>
                    <w:right w:val="none" w:sz="0" w:space="0" w:color="auto"/>
                  </w:divBdr>
                </w:div>
              </w:divsChild>
            </w:div>
            <w:div w:id="1753619568">
              <w:marLeft w:val="0"/>
              <w:marRight w:val="0"/>
              <w:marTop w:val="0"/>
              <w:marBottom w:val="0"/>
              <w:divBdr>
                <w:top w:val="none" w:sz="0" w:space="0" w:color="auto"/>
                <w:left w:val="none" w:sz="0" w:space="0" w:color="auto"/>
                <w:bottom w:val="none" w:sz="0" w:space="0" w:color="auto"/>
                <w:right w:val="none" w:sz="0" w:space="0" w:color="auto"/>
              </w:divBdr>
              <w:divsChild>
                <w:div w:id="105972479">
                  <w:marLeft w:val="0"/>
                  <w:marRight w:val="0"/>
                  <w:marTop w:val="0"/>
                  <w:marBottom w:val="0"/>
                  <w:divBdr>
                    <w:top w:val="none" w:sz="0" w:space="0" w:color="auto"/>
                    <w:left w:val="none" w:sz="0" w:space="0" w:color="auto"/>
                    <w:bottom w:val="none" w:sz="0" w:space="0" w:color="auto"/>
                    <w:right w:val="none" w:sz="0" w:space="0" w:color="auto"/>
                  </w:divBdr>
                </w:div>
              </w:divsChild>
            </w:div>
            <w:div w:id="960067268">
              <w:marLeft w:val="0"/>
              <w:marRight w:val="0"/>
              <w:marTop w:val="0"/>
              <w:marBottom w:val="0"/>
              <w:divBdr>
                <w:top w:val="none" w:sz="0" w:space="0" w:color="auto"/>
                <w:left w:val="none" w:sz="0" w:space="0" w:color="auto"/>
                <w:bottom w:val="none" w:sz="0" w:space="0" w:color="auto"/>
                <w:right w:val="none" w:sz="0" w:space="0" w:color="auto"/>
              </w:divBdr>
              <w:divsChild>
                <w:div w:id="20320695">
                  <w:marLeft w:val="0"/>
                  <w:marRight w:val="0"/>
                  <w:marTop w:val="0"/>
                  <w:marBottom w:val="0"/>
                  <w:divBdr>
                    <w:top w:val="none" w:sz="0" w:space="0" w:color="auto"/>
                    <w:left w:val="none" w:sz="0" w:space="0" w:color="auto"/>
                    <w:bottom w:val="none" w:sz="0" w:space="0" w:color="auto"/>
                    <w:right w:val="none" w:sz="0" w:space="0" w:color="auto"/>
                  </w:divBdr>
                </w:div>
              </w:divsChild>
            </w:div>
            <w:div w:id="1062756951">
              <w:marLeft w:val="0"/>
              <w:marRight w:val="0"/>
              <w:marTop w:val="0"/>
              <w:marBottom w:val="0"/>
              <w:divBdr>
                <w:top w:val="none" w:sz="0" w:space="0" w:color="auto"/>
                <w:left w:val="none" w:sz="0" w:space="0" w:color="auto"/>
                <w:bottom w:val="none" w:sz="0" w:space="0" w:color="auto"/>
                <w:right w:val="none" w:sz="0" w:space="0" w:color="auto"/>
              </w:divBdr>
              <w:divsChild>
                <w:div w:id="2029063364">
                  <w:marLeft w:val="0"/>
                  <w:marRight w:val="0"/>
                  <w:marTop w:val="0"/>
                  <w:marBottom w:val="0"/>
                  <w:divBdr>
                    <w:top w:val="none" w:sz="0" w:space="0" w:color="auto"/>
                    <w:left w:val="none" w:sz="0" w:space="0" w:color="auto"/>
                    <w:bottom w:val="none" w:sz="0" w:space="0" w:color="auto"/>
                    <w:right w:val="none" w:sz="0" w:space="0" w:color="auto"/>
                  </w:divBdr>
                </w:div>
              </w:divsChild>
            </w:div>
            <w:div w:id="768623477">
              <w:marLeft w:val="0"/>
              <w:marRight w:val="0"/>
              <w:marTop w:val="0"/>
              <w:marBottom w:val="0"/>
              <w:divBdr>
                <w:top w:val="none" w:sz="0" w:space="0" w:color="auto"/>
                <w:left w:val="none" w:sz="0" w:space="0" w:color="auto"/>
                <w:bottom w:val="none" w:sz="0" w:space="0" w:color="auto"/>
                <w:right w:val="none" w:sz="0" w:space="0" w:color="auto"/>
              </w:divBdr>
              <w:divsChild>
                <w:div w:id="11936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6095">
      <w:bodyDiv w:val="1"/>
      <w:marLeft w:val="0"/>
      <w:marRight w:val="0"/>
      <w:marTop w:val="0"/>
      <w:marBottom w:val="0"/>
      <w:divBdr>
        <w:top w:val="none" w:sz="0" w:space="0" w:color="auto"/>
        <w:left w:val="none" w:sz="0" w:space="0" w:color="auto"/>
        <w:bottom w:val="none" w:sz="0" w:space="0" w:color="auto"/>
        <w:right w:val="none" w:sz="0" w:space="0" w:color="auto"/>
      </w:divBdr>
    </w:div>
    <w:div w:id="815029641">
      <w:bodyDiv w:val="1"/>
      <w:marLeft w:val="0"/>
      <w:marRight w:val="0"/>
      <w:marTop w:val="0"/>
      <w:marBottom w:val="0"/>
      <w:divBdr>
        <w:top w:val="none" w:sz="0" w:space="0" w:color="auto"/>
        <w:left w:val="none" w:sz="0" w:space="0" w:color="auto"/>
        <w:bottom w:val="none" w:sz="0" w:space="0" w:color="auto"/>
        <w:right w:val="none" w:sz="0" w:space="0" w:color="auto"/>
      </w:divBdr>
    </w:div>
    <w:div w:id="825122415">
      <w:bodyDiv w:val="1"/>
      <w:marLeft w:val="0"/>
      <w:marRight w:val="0"/>
      <w:marTop w:val="0"/>
      <w:marBottom w:val="0"/>
      <w:divBdr>
        <w:top w:val="none" w:sz="0" w:space="0" w:color="auto"/>
        <w:left w:val="none" w:sz="0" w:space="0" w:color="auto"/>
        <w:bottom w:val="none" w:sz="0" w:space="0" w:color="auto"/>
        <w:right w:val="none" w:sz="0" w:space="0" w:color="auto"/>
      </w:divBdr>
    </w:div>
    <w:div w:id="831528998">
      <w:bodyDiv w:val="1"/>
      <w:marLeft w:val="0"/>
      <w:marRight w:val="0"/>
      <w:marTop w:val="0"/>
      <w:marBottom w:val="0"/>
      <w:divBdr>
        <w:top w:val="none" w:sz="0" w:space="0" w:color="auto"/>
        <w:left w:val="none" w:sz="0" w:space="0" w:color="auto"/>
        <w:bottom w:val="none" w:sz="0" w:space="0" w:color="auto"/>
        <w:right w:val="none" w:sz="0" w:space="0" w:color="auto"/>
      </w:divBdr>
    </w:div>
    <w:div w:id="837622039">
      <w:bodyDiv w:val="1"/>
      <w:marLeft w:val="0"/>
      <w:marRight w:val="0"/>
      <w:marTop w:val="0"/>
      <w:marBottom w:val="0"/>
      <w:divBdr>
        <w:top w:val="none" w:sz="0" w:space="0" w:color="auto"/>
        <w:left w:val="none" w:sz="0" w:space="0" w:color="auto"/>
        <w:bottom w:val="none" w:sz="0" w:space="0" w:color="auto"/>
        <w:right w:val="none" w:sz="0" w:space="0" w:color="auto"/>
      </w:divBdr>
    </w:div>
    <w:div w:id="851798786">
      <w:bodyDiv w:val="1"/>
      <w:marLeft w:val="0"/>
      <w:marRight w:val="0"/>
      <w:marTop w:val="0"/>
      <w:marBottom w:val="0"/>
      <w:divBdr>
        <w:top w:val="none" w:sz="0" w:space="0" w:color="auto"/>
        <w:left w:val="none" w:sz="0" w:space="0" w:color="auto"/>
        <w:bottom w:val="none" w:sz="0" w:space="0" w:color="auto"/>
        <w:right w:val="none" w:sz="0" w:space="0" w:color="auto"/>
      </w:divBdr>
    </w:div>
    <w:div w:id="862598653">
      <w:bodyDiv w:val="1"/>
      <w:marLeft w:val="0"/>
      <w:marRight w:val="0"/>
      <w:marTop w:val="0"/>
      <w:marBottom w:val="0"/>
      <w:divBdr>
        <w:top w:val="none" w:sz="0" w:space="0" w:color="auto"/>
        <w:left w:val="none" w:sz="0" w:space="0" w:color="auto"/>
        <w:bottom w:val="none" w:sz="0" w:space="0" w:color="auto"/>
        <w:right w:val="none" w:sz="0" w:space="0" w:color="auto"/>
      </w:divBdr>
    </w:div>
    <w:div w:id="866673012">
      <w:bodyDiv w:val="1"/>
      <w:marLeft w:val="0"/>
      <w:marRight w:val="0"/>
      <w:marTop w:val="0"/>
      <w:marBottom w:val="0"/>
      <w:divBdr>
        <w:top w:val="none" w:sz="0" w:space="0" w:color="auto"/>
        <w:left w:val="none" w:sz="0" w:space="0" w:color="auto"/>
        <w:bottom w:val="none" w:sz="0" w:space="0" w:color="auto"/>
        <w:right w:val="none" w:sz="0" w:space="0" w:color="auto"/>
      </w:divBdr>
    </w:div>
    <w:div w:id="876771533">
      <w:bodyDiv w:val="1"/>
      <w:marLeft w:val="0"/>
      <w:marRight w:val="0"/>
      <w:marTop w:val="0"/>
      <w:marBottom w:val="0"/>
      <w:divBdr>
        <w:top w:val="none" w:sz="0" w:space="0" w:color="auto"/>
        <w:left w:val="none" w:sz="0" w:space="0" w:color="auto"/>
        <w:bottom w:val="none" w:sz="0" w:space="0" w:color="auto"/>
        <w:right w:val="none" w:sz="0" w:space="0" w:color="auto"/>
      </w:divBdr>
    </w:div>
    <w:div w:id="878930363">
      <w:bodyDiv w:val="1"/>
      <w:marLeft w:val="0"/>
      <w:marRight w:val="0"/>
      <w:marTop w:val="0"/>
      <w:marBottom w:val="0"/>
      <w:divBdr>
        <w:top w:val="none" w:sz="0" w:space="0" w:color="auto"/>
        <w:left w:val="none" w:sz="0" w:space="0" w:color="auto"/>
        <w:bottom w:val="none" w:sz="0" w:space="0" w:color="auto"/>
        <w:right w:val="none" w:sz="0" w:space="0" w:color="auto"/>
      </w:divBdr>
    </w:div>
    <w:div w:id="878975639">
      <w:bodyDiv w:val="1"/>
      <w:marLeft w:val="0"/>
      <w:marRight w:val="0"/>
      <w:marTop w:val="0"/>
      <w:marBottom w:val="0"/>
      <w:divBdr>
        <w:top w:val="none" w:sz="0" w:space="0" w:color="auto"/>
        <w:left w:val="none" w:sz="0" w:space="0" w:color="auto"/>
        <w:bottom w:val="none" w:sz="0" w:space="0" w:color="auto"/>
        <w:right w:val="none" w:sz="0" w:space="0" w:color="auto"/>
      </w:divBdr>
    </w:div>
    <w:div w:id="882058801">
      <w:bodyDiv w:val="1"/>
      <w:marLeft w:val="0"/>
      <w:marRight w:val="0"/>
      <w:marTop w:val="0"/>
      <w:marBottom w:val="0"/>
      <w:divBdr>
        <w:top w:val="none" w:sz="0" w:space="0" w:color="auto"/>
        <w:left w:val="none" w:sz="0" w:space="0" w:color="auto"/>
        <w:bottom w:val="none" w:sz="0" w:space="0" w:color="auto"/>
        <w:right w:val="none" w:sz="0" w:space="0" w:color="auto"/>
      </w:divBdr>
    </w:div>
    <w:div w:id="888151354">
      <w:bodyDiv w:val="1"/>
      <w:marLeft w:val="0"/>
      <w:marRight w:val="0"/>
      <w:marTop w:val="0"/>
      <w:marBottom w:val="0"/>
      <w:divBdr>
        <w:top w:val="none" w:sz="0" w:space="0" w:color="auto"/>
        <w:left w:val="none" w:sz="0" w:space="0" w:color="auto"/>
        <w:bottom w:val="none" w:sz="0" w:space="0" w:color="auto"/>
        <w:right w:val="none" w:sz="0" w:space="0" w:color="auto"/>
      </w:divBdr>
    </w:div>
    <w:div w:id="888686938">
      <w:bodyDiv w:val="1"/>
      <w:marLeft w:val="0"/>
      <w:marRight w:val="0"/>
      <w:marTop w:val="0"/>
      <w:marBottom w:val="0"/>
      <w:divBdr>
        <w:top w:val="none" w:sz="0" w:space="0" w:color="auto"/>
        <w:left w:val="none" w:sz="0" w:space="0" w:color="auto"/>
        <w:bottom w:val="none" w:sz="0" w:space="0" w:color="auto"/>
        <w:right w:val="none" w:sz="0" w:space="0" w:color="auto"/>
      </w:divBdr>
    </w:div>
    <w:div w:id="889338478">
      <w:bodyDiv w:val="1"/>
      <w:marLeft w:val="0"/>
      <w:marRight w:val="0"/>
      <w:marTop w:val="0"/>
      <w:marBottom w:val="0"/>
      <w:divBdr>
        <w:top w:val="none" w:sz="0" w:space="0" w:color="auto"/>
        <w:left w:val="none" w:sz="0" w:space="0" w:color="auto"/>
        <w:bottom w:val="none" w:sz="0" w:space="0" w:color="auto"/>
        <w:right w:val="none" w:sz="0" w:space="0" w:color="auto"/>
      </w:divBdr>
      <w:divsChild>
        <w:div w:id="2090345262">
          <w:marLeft w:val="0"/>
          <w:marRight w:val="0"/>
          <w:marTop w:val="0"/>
          <w:marBottom w:val="0"/>
          <w:divBdr>
            <w:top w:val="none" w:sz="0" w:space="0" w:color="auto"/>
            <w:left w:val="none" w:sz="0" w:space="0" w:color="auto"/>
            <w:bottom w:val="none" w:sz="0" w:space="0" w:color="auto"/>
            <w:right w:val="none" w:sz="0" w:space="0" w:color="auto"/>
          </w:divBdr>
          <w:divsChild>
            <w:div w:id="215242194">
              <w:marLeft w:val="0"/>
              <w:marRight w:val="0"/>
              <w:marTop w:val="0"/>
              <w:marBottom w:val="0"/>
              <w:divBdr>
                <w:top w:val="none" w:sz="0" w:space="0" w:color="auto"/>
                <w:left w:val="none" w:sz="0" w:space="0" w:color="auto"/>
                <w:bottom w:val="none" w:sz="0" w:space="0" w:color="auto"/>
                <w:right w:val="none" w:sz="0" w:space="0" w:color="auto"/>
              </w:divBdr>
              <w:divsChild>
                <w:div w:id="15878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6449">
      <w:bodyDiv w:val="1"/>
      <w:marLeft w:val="0"/>
      <w:marRight w:val="0"/>
      <w:marTop w:val="0"/>
      <w:marBottom w:val="0"/>
      <w:divBdr>
        <w:top w:val="none" w:sz="0" w:space="0" w:color="auto"/>
        <w:left w:val="none" w:sz="0" w:space="0" w:color="auto"/>
        <w:bottom w:val="none" w:sz="0" w:space="0" w:color="auto"/>
        <w:right w:val="none" w:sz="0" w:space="0" w:color="auto"/>
      </w:divBdr>
    </w:div>
    <w:div w:id="895166934">
      <w:bodyDiv w:val="1"/>
      <w:marLeft w:val="0"/>
      <w:marRight w:val="0"/>
      <w:marTop w:val="0"/>
      <w:marBottom w:val="0"/>
      <w:divBdr>
        <w:top w:val="none" w:sz="0" w:space="0" w:color="auto"/>
        <w:left w:val="none" w:sz="0" w:space="0" w:color="auto"/>
        <w:bottom w:val="none" w:sz="0" w:space="0" w:color="auto"/>
        <w:right w:val="none" w:sz="0" w:space="0" w:color="auto"/>
      </w:divBdr>
    </w:div>
    <w:div w:id="897938235">
      <w:bodyDiv w:val="1"/>
      <w:marLeft w:val="0"/>
      <w:marRight w:val="0"/>
      <w:marTop w:val="0"/>
      <w:marBottom w:val="0"/>
      <w:divBdr>
        <w:top w:val="none" w:sz="0" w:space="0" w:color="auto"/>
        <w:left w:val="none" w:sz="0" w:space="0" w:color="auto"/>
        <w:bottom w:val="none" w:sz="0" w:space="0" w:color="auto"/>
        <w:right w:val="none" w:sz="0" w:space="0" w:color="auto"/>
      </w:divBdr>
    </w:div>
    <w:div w:id="901604232">
      <w:bodyDiv w:val="1"/>
      <w:marLeft w:val="0"/>
      <w:marRight w:val="0"/>
      <w:marTop w:val="0"/>
      <w:marBottom w:val="0"/>
      <w:divBdr>
        <w:top w:val="none" w:sz="0" w:space="0" w:color="auto"/>
        <w:left w:val="none" w:sz="0" w:space="0" w:color="auto"/>
        <w:bottom w:val="none" w:sz="0" w:space="0" w:color="auto"/>
        <w:right w:val="none" w:sz="0" w:space="0" w:color="auto"/>
      </w:divBdr>
    </w:div>
    <w:div w:id="904098982">
      <w:bodyDiv w:val="1"/>
      <w:marLeft w:val="0"/>
      <w:marRight w:val="0"/>
      <w:marTop w:val="0"/>
      <w:marBottom w:val="0"/>
      <w:divBdr>
        <w:top w:val="none" w:sz="0" w:space="0" w:color="auto"/>
        <w:left w:val="none" w:sz="0" w:space="0" w:color="auto"/>
        <w:bottom w:val="none" w:sz="0" w:space="0" w:color="auto"/>
        <w:right w:val="none" w:sz="0" w:space="0" w:color="auto"/>
      </w:divBdr>
    </w:div>
    <w:div w:id="906113122">
      <w:bodyDiv w:val="1"/>
      <w:marLeft w:val="0"/>
      <w:marRight w:val="0"/>
      <w:marTop w:val="0"/>
      <w:marBottom w:val="0"/>
      <w:divBdr>
        <w:top w:val="none" w:sz="0" w:space="0" w:color="auto"/>
        <w:left w:val="none" w:sz="0" w:space="0" w:color="auto"/>
        <w:bottom w:val="none" w:sz="0" w:space="0" w:color="auto"/>
        <w:right w:val="none" w:sz="0" w:space="0" w:color="auto"/>
      </w:divBdr>
    </w:div>
    <w:div w:id="918714006">
      <w:bodyDiv w:val="1"/>
      <w:marLeft w:val="0"/>
      <w:marRight w:val="0"/>
      <w:marTop w:val="0"/>
      <w:marBottom w:val="0"/>
      <w:divBdr>
        <w:top w:val="none" w:sz="0" w:space="0" w:color="auto"/>
        <w:left w:val="none" w:sz="0" w:space="0" w:color="auto"/>
        <w:bottom w:val="none" w:sz="0" w:space="0" w:color="auto"/>
        <w:right w:val="none" w:sz="0" w:space="0" w:color="auto"/>
      </w:divBdr>
    </w:div>
    <w:div w:id="919371460">
      <w:bodyDiv w:val="1"/>
      <w:marLeft w:val="0"/>
      <w:marRight w:val="0"/>
      <w:marTop w:val="0"/>
      <w:marBottom w:val="0"/>
      <w:divBdr>
        <w:top w:val="none" w:sz="0" w:space="0" w:color="auto"/>
        <w:left w:val="none" w:sz="0" w:space="0" w:color="auto"/>
        <w:bottom w:val="none" w:sz="0" w:space="0" w:color="auto"/>
        <w:right w:val="none" w:sz="0" w:space="0" w:color="auto"/>
      </w:divBdr>
    </w:div>
    <w:div w:id="919946596">
      <w:bodyDiv w:val="1"/>
      <w:marLeft w:val="0"/>
      <w:marRight w:val="0"/>
      <w:marTop w:val="0"/>
      <w:marBottom w:val="0"/>
      <w:divBdr>
        <w:top w:val="none" w:sz="0" w:space="0" w:color="auto"/>
        <w:left w:val="none" w:sz="0" w:space="0" w:color="auto"/>
        <w:bottom w:val="none" w:sz="0" w:space="0" w:color="auto"/>
        <w:right w:val="none" w:sz="0" w:space="0" w:color="auto"/>
      </w:divBdr>
    </w:div>
    <w:div w:id="921376123">
      <w:bodyDiv w:val="1"/>
      <w:marLeft w:val="0"/>
      <w:marRight w:val="0"/>
      <w:marTop w:val="0"/>
      <w:marBottom w:val="0"/>
      <w:divBdr>
        <w:top w:val="none" w:sz="0" w:space="0" w:color="auto"/>
        <w:left w:val="none" w:sz="0" w:space="0" w:color="auto"/>
        <w:bottom w:val="none" w:sz="0" w:space="0" w:color="auto"/>
        <w:right w:val="none" w:sz="0" w:space="0" w:color="auto"/>
      </w:divBdr>
    </w:div>
    <w:div w:id="922034786">
      <w:bodyDiv w:val="1"/>
      <w:marLeft w:val="0"/>
      <w:marRight w:val="0"/>
      <w:marTop w:val="0"/>
      <w:marBottom w:val="0"/>
      <w:divBdr>
        <w:top w:val="none" w:sz="0" w:space="0" w:color="auto"/>
        <w:left w:val="none" w:sz="0" w:space="0" w:color="auto"/>
        <w:bottom w:val="none" w:sz="0" w:space="0" w:color="auto"/>
        <w:right w:val="none" w:sz="0" w:space="0" w:color="auto"/>
      </w:divBdr>
    </w:div>
    <w:div w:id="924219631">
      <w:bodyDiv w:val="1"/>
      <w:marLeft w:val="0"/>
      <w:marRight w:val="0"/>
      <w:marTop w:val="0"/>
      <w:marBottom w:val="0"/>
      <w:divBdr>
        <w:top w:val="none" w:sz="0" w:space="0" w:color="auto"/>
        <w:left w:val="none" w:sz="0" w:space="0" w:color="auto"/>
        <w:bottom w:val="none" w:sz="0" w:space="0" w:color="auto"/>
        <w:right w:val="none" w:sz="0" w:space="0" w:color="auto"/>
      </w:divBdr>
    </w:div>
    <w:div w:id="934245174">
      <w:bodyDiv w:val="1"/>
      <w:marLeft w:val="0"/>
      <w:marRight w:val="0"/>
      <w:marTop w:val="0"/>
      <w:marBottom w:val="0"/>
      <w:divBdr>
        <w:top w:val="none" w:sz="0" w:space="0" w:color="auto"/>
        <w:left w:val="none" w:sz="0" w:space="0" w:color="auto"/>
        <w:bottom w:val="none" w:sz="0" w:space="0" w:color="auto"/>
        <w:right w:val="none" w:sz="0" w:space="0" w:color="auto"/>
      </w:divBdr>
    </w:div>
    <w:div w:id="942345020">
      <w:bodyDiv w:val="1"/>
      <w:marLeft w:val="0"/>
      <w:marRight w:val="0"/>
      <w:marTop w:val="0"/>
      <w:marBottom w:val="0"/>
      <w:divBdr>
        <w:top w:val="none" w:sz="0" w:space="0" w:color="auto"/>
        <w:left w:val="none" w:sz="0" w:space="0" w:color="auto"/>
        <w:bottom w:val="none" w:sz="0" w:space="0" w:color="auto"/>
        <w:right w:val="none" w:sz="0" w:space="0" w:color="auto"/>
      </w:divBdr>
    </w:div>
    <w:div w:id="954406463">
      <w:bodyDiv w:val="1"/>
      <w:marLeft w:val="0"/>
      <w:marRight w:val="0"/>
      <w:marTop w:val="0"/>
      <w:marBottom w:val="0"/>
      <w:divBdr>
        <w:top w:val="none" w:sz="0" w:space="0" w:color="auto"/>
        <w:left w:val="none" w:sz="0" w:space="0" w:color="auto"/>
        <w:bottom w:val="none" w:sz="0" w:space="0" w:color="auto"/>
        <w:right w:val="none" w:sz="0" w:space="0" w:color="auto"/>
      </w:divBdr>
    </w:div>
    <w:div w:id="960961622">
      <w:bodyDiv w:val="1"/>
      <w:marLeft w:val="0"/>
      <w:marRight w:val="0"/>
      <w:marTop w:val="0"/>
      <w:marBottom w:val="0"/>
      <w:divBdr>
        <w:top w:val="none" w:sz="0" w:space="0" w:color="auto"/>
        <w:left w:val="none" w:sz="0" w:space="0" w:color="auto"/>
        <w:bottom w:val="none" w:sz="0" w:space="0" w:color="auto"/>
        <w:right w:val="none" w:sz="0" w:space="0" w:color="auto"/>
      </w:divBdr>
    </w:div>
    <w:div w:id="961807888">
      <w:bodyDiv w:val="1"/>
      <w:marLeft w:val="0"/>
      <w:marRight w:val="0"/>
      <w:marTop w:val="0"/>
      <w:marBottom w:val="0"/>
      <w:divBdr>
        <w:top w:val="none" w:sz="0" w:space="0" w:color="auto"/>
        <w:left w:val="none" w:sz="0" w:space="0" w:color="auto"/>
        <w:bottom w:val="none" w:sz="0" w:space="0" w:color="auto"/>
        <w:right w:val="none" w:sz="0" w:space="0" w:color="auto"/>
      </w:divBdr>
    </w:div>
    <w:div w:id="961888002">
      <w:bodyDiv w:val="1"/>
      <w:marLeft w:val="0"/>
      <w:marRight w:val="0"/>
      <w:marTop w:val="0"/>
      <w:marBottom w:val="0"/>
      <w:divBdr>
        <w:top w:val="none" w:sz="0" w:space="0" w:color="auto"/>
        <w:left w:val="none" w:sz="0" w:space="0" w:color="auto"/>
        <w:bottom w:val="none" w:sz="0" w:space="0" w:color="auto"/>
        <w:right w:val="none" w:sz="0" w:space="0" w:color="auto"/>
      </w:divBdr>
    </w:div>
    <w:div w:id="965431813">
      <w:bodyDiv w:val="1"/>
      <w:marLeft w:val="0"/>
      <w:marRight w:val="0"/>
      <w:marTop w:val="0"/>
      <w:marBottom w:val="0"/>
      <w:divBdr>
        <w:top w:val="none" w:sz="0" w:space="0" w:color="auto"/>
        <w:left w:val="none" w:sz="0" w:space="0" w:color="auto"/>
        <w:bottom w:val="none" w:sz="0" w:space="0" w:color="auto"/>
        <w:right w:val="none" w:sz="0" w:space="0" w:color="auto"/>
      </w:divBdr>
    </w:div>
    <w:div w:id="965619330">
      <w:bodyDiv w:val="1"/>
      <w:marLeft w:val="0"/>
      <w:marRight w:val="0"/>
      <w:marTop w:val="0"/>
      <w:marBottom w:val="0"/>
      <w:divBdr>
        <w:top w:val="none" w:sz="0" w:space="0" w:color="auto"/>
        <w:left w:val="none" w:sz="0" w:space="0" w:color="auto"/>
        <w:bottom w:val="none" w:sz="0" w:space="0" w:color="auto"/>
        <w:right w:val="none" w:sz="0" w:space="0" w:color="auto"/>
      </w:divBdr>
    </w:div>
    <w:div w:id="973561887">
      <w:bodyDiv w:val="1"/>
      <w:marLeft w:val="0"/>
      <w:marRight w:val="0"/>
      <w:marTop w:val="0"/>
      <w:marBottom w:val="0"/>
      <w:divBdr>
        <w:top w:val="none" w:sz="0" w:space="0" w:color="auto"/>
        <w:left w:val="none" w:sz="0" w:space="0" w:color="auto"/>
        <w:bottom w:val="none" w:sz="0" w:space="0" w:color="auto"/>
        <w:right w:val="none" w:sz="0" w:space="0" w:color="auto"/>
      </w:divBdr>
    </w:div>
    <w:div w:id="973874896">
      <w:bodyDiv w:val="1"/>
      <w:marLeft w:val="0"/>
      <w:marRight w:val="0"/>
      <w:marTop w:val="0"/>
      <w:marBottom w:val="0"/>
      <w:divBdr>
        <w:top w:val="none" w:sz="0" w:space="0" w:color="auto"/>
        <w:left w:val="none" w:sz="0" w:space="0" w:color="auto"/>
        <w:bottom w:val="none" w:sz="0" w:space="0" w:color="auto"/>
        <w:right w:val="none" w:sz="0" w:space="0" w:color="auto"/>
      </w:divBdr>
    </w:div>
    <w:div w:id="980038171">
      <w:bodyDiv w:val="1"/>
      <w:marLeft w:val="0"/>
      <w:marRight w:val="0"/>
      <w:marTop w:val="0"/>
      <w:marBottom w:val="0"/>
      <w:divBdr>
        <w:top w:val="none" w:sz="0" w:space="0" w:color="auto"/>
        <w:left w:val="none" w:sz="0" w:space="0" w:color="auto"/>
        <w:bottom w:val="none" w:sz="0" w:space="0" w:color="auto"/>
        <w:right w:val="none" w:sz="0" w:space="0" w:color="auto"/>
      </w:divBdr>
    </w:div>
    <w:div w:id="985431794">
      <w:bodyDiv w:val="1"/>
      <w:marLeft w:val="0"/>
      <w:marRight w:val="0"/>
      <w:marTop w:val="0"/>
      <w:marBottom w:val="0"/>
      <w:divBdr>
        <w:top w:val="none" w:sz="0" w:space="0" w:color="auto"/>
        <w:left w:val="none" w:sz="0" w:space="0" w:color="auto"/>
        <w:bottom w:val="none" w:sz="0" w:space="0" w:color="auto"/>
        <w:right w:val="none" w:sz="0" w:space="0" w:color="auto"/>
      </w:divBdr>
    </w:div>
    <w:div w:id="988241108">
      <w:bodyDiv w:val="1"/>
      <w:marLeft w:val="0"/>
      <w:marRight w:val="0"/>
      <w:marTop w:val="0"/>
      <w:marBottom w:val="0"/>
      <w:divBdr>
        <w:top w:val="none" w:sz="0" w:space="0" w:color="auto"/>
        <w:left w:val="none" w:sz="0" w:space="0" w:color="auto"/>
        <w:bottom w:val="none" w:sz="0" w:space="0" w:color="auto"/>
        <w:right w:val="none" w:sz="0" w:space="0" w:color="auto"/>
      </w:divBdr>
    </w:div>
    <w:div w:id="992685338">
      <w:bodyDiv w:val="1"/>
      <w:marLeft w:val="0"/>
      <w:marRight w:val="0"/>
      <w:marTop w:val="0"/>
      <w:marBottom w:val="0"/>
      <w:divBdr>
        <w:top w:val="none" w:sz="0" w:space="0" w:color="auto"/>
        <w:left w:val="none" w:sz="0" w:space="0" w:color="auto"/>
        <w:bottom w:val="none" w:sz="0" w:space="0" w:color="auto"/>
        <w:right w:val="none" w:sz="0" w:space="0" w:color="auto"/>
      </w:divBdr>
    </w:div>
    <w:div w:id="994264500">
      <w:bodyDiv w:val="1"/>
      <w:marLeft w:val="0"/>
      <w:marRight w:val="0"/>
      <w:marTop w:val="0"/>
      <w:marBottom w:val="0"/>
      <w:divBdr>
        <w:top w:val="none" w:sz="0" w:space="0" w:color="auto"/>
        <w:left w:val="none" w:sz="0" w:space="0" w:color="auto"/>
        <w:bottom w:val="none" w:sz="0" w:space="0" w:color="auto"/>
        <w:right w:val="none" w:sz="0" w:space="0" w:color="auto"/>
      </w:divBdr>
    </w:div>
    <w:div w:id="998195124">
      <w:bodyDiv w:val="1"/>
      <w:marLeft w:val="0"/>
      <w:marRight w:val="0"/>
      <w:marTop w:val="0"/>
      <w:marBottom w:val="0"/>
      <w:divBdr>
        <w:top w:val="none" w:sz="0" w:space="0" w:color="auto"/>
        <w:left w:val="none" w:sz="0" w:space="0" w:color="auto"/>
        <w:bottom w:val="none" w:sz="0" w:space="0" w:color="auto"/>
        <w:right w:val="none" w:sz="0" w:space="0" w:color="auto"/>
      </w:divBdr>
    </w:div>
    <w:div w:id="1002776597">
      <w:bodyDiv w:val="1"/>
      <w:marLeft w:val="0"/>
      <w:marRight w:val="0"/>
      <w:marTop w:val="0"/>
      <w:marBottom w:val="0"/>
      <w:divBdr>
        <w:top w:val="none" w:sz="0" w:space="0" w:color="auto"/>
        <w:left w:val="none" w:sz="0" w:space="0" w:color="auto"/>
        <w:bottom w:val="none" w:sz="0" w:space="0" w:color="auto"/>
        <w:right w:val="none" w:sz="0" w:space="0" w:color="auto"/>
      </w:divBdr>
    </w:div>
    <w:div w:id="1009332592">
      <w:bodyDiv w:val="1"/>
      <w:marLeft w:val="0"/>
      <w:marRight w:val="0"/>
      <w:marTop w:val="0"/>
      <w:marBottom w:val="0"/>
      <w:divBdr>
        <w:top w:val="none" w:sz="0" w:space="0" w:color="auto"/>
        <w:left w:val="none" w:sz="0" w:space="0" w:color="auto"/>
        <w:bottom w:val="none" w:sz="0" w:space="0" w:color="auto"/>
        <w:right w:val="none" w:sz="0" w:space="0" w:color="auto"/>
      </w:divBdr>
    </w:div>
    <w:div w:id="1013411987">
      <w:bodyDiv w:val="1"/>
      <w:marLeft w:val="0"/>
      <w:marRight w:val="0"/>
      <w:marTop w:val="0"/>
      <w:marBottom w:val="0"/>
      <w:divBdr>
        <w:top w:val="none" w:sz="0" w:space="0" w:color="auto"/>
        <w:left w:val="none" w:sz="0" w:space="0" w:color="auto"/>
        <w:bottom w:val="none" w:sz="0" w:space="0" w:color="auto"/>
        <w:right w:val="none" w:sz="0" w:space="0" w:color="auto"/>
      </w:divBdr>
    </w:div>
    <w:div w:id="1017344634">
      <w:bodyDiv w:val="1"/>
      <w:marLeft w:val="0"/>
      <w:marRight w:val="0"/>
      <w:marTop w:val="0"/>
      <w:marBottom w:val="0"/>
      <w:divBdr>
        <w:top w:val="none" w:sz="0" w:space="0" w:color="auto"/>
        <w:left w:val="none" w:sz="0" w:space="0" w:color="auto"/>
        <w:bottom w:val="none" w:sz="0" w:space="0" w:color="auto"/>
        <w:right w:val="none" w:sz="0" w:space="0" w:color="auto"/>
      </w:divBdr>
    </w:div>
    <w:div w:id="1019547482">
      <w:bodyDiv w:val="1"/>
      <w:marLeft w:val="0"/>
      <w:marRight w:val="0"/>
      <w:marTop w:val="0"/>
      <w:marBottom w:val="0"/>
      <w:divBdr>
        <w:top w:val="none" w:sz="0" w:space="0" w:color="auto"/>
        <w:left w:val="none" w:sz="0" w:space="0" w:color="auto"/>
        <w:bottom w:val="none" w:sz="0" w:space="0" w:color="auto"/>
        <w:right w:val="none" w:sz="0" w:space="0" w:color="auto"/>
      </w:divBdr>
    </w:div>
    <w:div w:id="1025714851">
      <w:bodyDiv w:val="1"/>
      <w:marLeft w:val="0"/>
      <w:marRight w:val="0"/>
      <w:marTop w:val="0"/>
      <w:marBottom w:val="0"/>
      <w:divBdr>
        <w:top w:val="none" w:sz="0" w:space="0" w:color="auto"/>
        <w:left w:val="none" w:sz="0" w:space="0" w:color="auto"/>
        <w:bottom w:val="none" w:sz="0" w:space="0" w:color="auto"/>
        <w:right w:val="none" w:sz="0" w:space="0" w:color="auto"/>
      </w:divBdr>
    </w:div>
    <w:div w:id="1028875436">
      <w:bodyDiv w:val="1"/>
      <w:marLeft w:val="0"/>
      <w:marRight w:val="0"/>
      <w:marTop w:val="0"/>
      <w:marBottom w:val="0"/>
      <w:divBdr>
        <w:top w:val="none" w:sz="0" w:space="0" w:color="auto"/>
        <w:left w:val="none" w:sz="0" w:space="0" w:color="auto"/>
        <w:bottom w:val="none" w:sz="0" w:space="0" w:color="auto"/>
        <w:right w:val="none" w:sz="0" w:space="0" w:color="auto"/>
      </w:divBdr>
    </w:div>
    <w:div w:id="1035159312">
      <w:bodyDiv w:val="1"/>
      <w:marLeft w:val="0"/>
      <w:marRight w:val="0"/>
      <w:marTop w:val="0"/>
      <w:marBottom w:val="0"/>
      <w:divBdr>
        <w:top w:val="none" w:sz="0" w:space="0" w:color="auto"/>
        <w:left w:val="none" w:sz="0" w:space="0" w:color="auto"/>
        <w:bottom w:val="none" w:sz="0" w:space="0" w:color="auto"/>
        <w:right w:val="none" w:sz="0" w:space="0" w:color="auto"/>
      </w:divBdr>
    </w:div>
    <w:div w:id="1038093306">
      <w:bodyDiv w:val="1"/>
      <w:marLeft w:val="0"/>
      <w:marRight w:val="0"/>
      <w:marTop w:val="0"/>
      <w:marBottom w:val="0"/>
      <w:divBdr>
        <w:top w:val="none" w:sz="0" w:space="0" w:color="auto"/>
        <w:left w:val="none" w:sz="0" w:space="0" w:color="auto"/>
        <w:bottom w:val="none" w:sz="0" w:space="0" w:color="auto"/>
        <w:right w:val="none" w:sz="0" w:space="0" w:color="auto"/>
      </w:divBdr>
    </w:div>
    <w:div w:id="1038314111">
      <w:bodyDiv w:val="1"/>
      <w:marLeft w:val="0"/>
      <w:marRight w:val="0"/>
      <w:marTop w:val="0"/>
      <w:marBottom w:val="0"/>
      <w:divBdr>
        <w:top w:val="none" w:sz="0" w:space="0" w:color="auto"/>
        <w:left w:val="none" w:sz="0" w:space="0" w:color="auto"/>
        <w:bottom w:val="none" w:sz="0" w:space="0" w:color="auto"/>
        <w:right w:val="none" w:sz="0" w:space="0" w:color="auto"/>
      </w:divBdr>
    </w:div>
    <w:div w:id="1047946031">
      <w:bodyDiv w:val="1"/>
      <w:marLeft w:val="0"/>
      <w:marRight w:val="0"/>
      <w:marTop w:val="0"/>
      <w:marBottom w:val="0"/>
      <w:divBdr>
        <w:top w:val="none" w:sz="0" w:space="0" w:color="auto"/>
        <w:left w:val="none" w:sz="0" w:space="0" w:color="auto"/>
        <w:bottom w:val="none" w:sz="0" w:space="0" w:color="auto"/>
        <w:right w:val="none" w:sz="0" w:space="0" w:color="auto"/>
      </w:divBdr>
    </w:div>
    <w:div w:id="1055855153">
      <w:bodyDiv w:val="1"/>
      <w:marLeft w:val="0"/>
      <w:marRight w:val="0"/>
      <w:marTop w:val="0"/>
      <w:marBottom w:val="0"/>
      <w:divBdr>
        <w:top w:val="none" w:sz="0" w:space="0" w:color="auto"/>
        <w:left w:val="none" w:sz="0" w:space="0" w:color="auto"/>
        <w:bottom w:val="none" w:sz="0" w:space="0" w:color="auto"/>
        <w:right w:val="none" w:sz="0" w:space="0" w:color="auto"/>
      </w:divBdr>
    </w:div>
    <w:div w:id="1059136521">
      <w:bodyDiv w:val="1"/>
      <w:marLeft w:val="0"/>
      <w:marRight w:val="0"/>
      <w:marTop w:val="0"/>
      <w:marBottom w:val="0"/>
      <w:divBdr>
        <w:top w:val="none" w:sz="0" w:space="0" w:color="auto"/>
        <w:left w:val="none" w:sz="0" w:space="0" w:color="auto"/>
        <w:bottom w:val="none" w:sz="0" w:space="0" w:color="auto"/>
        <w:right w:val="none" w:sz="0" w:space="0" w:color="auto"/>
      </w:divBdr>
    </w:div>
    <w:div w:id="1059783425">
      <w:bodyDiv w:val="1"/>
      <w:marLeft w:val="0"/>
      <w:marRight w:val="0"/>
      <w:marTop w:val="0"/>
      <w:marBottom w:val="0"/>
      <w:divBdr>
        <w:top w:val="none" w:sz="0" w:space="0" w:color="auto"/>
        <w:left w:val="none" w:sz="0" w:space="0" w:color="auto"/>
        <w:bottom w:val="none" w:sz="0" w:space="0" w:color="auto"/>
        <w:right w:val="none" w:sz="0" w:space="0" w:color="auto"/>
      </w:divBdr>
    </w:div>
    <w:div w:id="1061370892">
      <w:bodyDiv w:val="1"/>
      <w:marLeft w:val="0"/>
      <w:marRight w:val="0"/>
      <w:marTop w:val="0"/>
      <w:marBottom w:val="0"/>
      <w:divBdr>
        <w:top w:val="none" w:sz="0" w:space="0" w:color="auto"/>
        <w:left w:val="none" w:sz="0" w:space="0" w:color="auto"/>
        <w:bottom w:val="none" w:sz="0" w:space="0" w:color="auto"/>
        <w:right w:val="none" w:sz="0" w:space="0" w:color="auto"/>
      </w:divBdr>
    </w:div>
    <w:div w:id="1068572002">
      <w:bodyDiv w:val="1"/>
      <w:marLeft w:val="0"/>
      <w:marRight w:val="0"/>
      <w:marTop w:val="0"/>
      <w:marBottom w:val="0"/>
      <w:divBdr>
        <w:top w:val="none" w:sz="0" w:space="0" w:color="auto"/>
        <w:left w:val="none" w:sz="0" w:space="0" w:color="auto"/>
        <w:bottom w:val="none" w:sz="0" w:space="0" w:color="auto"/>
        <w:right w:val="none" w:sz="0" w:space="0" w:color="auto"/>
      </w:divBdr>
    </w:div>
    <w:div w:id="1068647322">
      <w:bodyDiv w:val="1"/>
      <w:marLeft w:val="0"/>
      <w:marRight w:val="0"/>
      <w:marTop w:val="0"/>
      <w:marBottom w:val="0"/>
      <w:divBdr>
        <w:top w:val="none" w:sz="0" w:space="0" w:color="auto"/>
        <w:left w:val="none" w:sz="0" w:space="0" w:color="auto"/>
        <w:bottom w:val="none" w:sz="0" w:space="0" w:color="auto"/>
        <w:right w:val="none" w:sz="0" w:space="0" w:color="auto"/>
      </w:divBdr>
    </w:div>
    <w:div w:id="1070151564">
      <w:bodyDiv w:val="1"/>
      <w:marLeft w:val="0"/>
      <w:marRight w:val="0"/>
      <w:marTop w:val="0"/>
      <w:marBottom w:val="0"/>
      <w:divBdr>
        <w:top w:val="none" w:sz="0" w:space="0" w:color="auto"/>
        <w:left w:val="none" w:sz="0" w:space="0" w:color="auto"/>
        <w:bottom w:val="none" w:sz="0" w:space="0" w:color="auto"/>
        <w:right w:val="none" w:sz="0" w:space="0" w:color="auto"/>
      </w:divBdr>
    </w:div>
    <w:div w:id="1070538154">
      <w:bodyDiv w:val="1"/>
      <w:marLeft w:val="0"/>
      <w:marRight w:val="0"/>
      <w:marTop w:val="0"/>
      <w:marBottom w:val="0"/>
      <w:divBdr>
        <w:top w:val="none" w:sz="0" w:space="0" w:color="auto"/>
        <w:left w:val="none" w:sz="0" w:space="0" w:color="auto"/>
        <w:bottom w:val="none" w:sz="0" w:space="0" w:color="auto"/>
        <w:right w:val="none" w:sz="0" w:space="0" w:color="auto"/>
      </w:divBdr>
    </w:div>
    <w:div w:id="1072385213">
      <w:bodyDiv w:val="1"/>
      <w:marLeft w:val="0"/>
      <w:marRight w:val="0"/>
      <w:marTop w:val="0"/>
      <w:marBottom w:val="0"/>
      <w:divBdr>
        <w:top w:val="none" w:sz="0" w:space="0" w:color="auto"/>
        <w:left w:val="none" w:sz="0" w:space="0" w:color="auto"/>
        <w:bottom w:val="none" w:sz="0" w:space="0" w:color="auto"/>
        <w:right w:val="none" w:sz="0" w:space="0" w:color="auto"/>
      </w:divBdr>
    </w:div>
    <w:div w:id="1076441022">
      <w:bodyDiv w:val="1"/>
      <w:marLeft w:val="0"/>
      <w:marRight w:val="0"/>
      <w:marTop w:val="0"/>
      <w:marBottom w:val="0"/>
      <w:divBdr>
        <w:top w:val="none" w:sz="0" w:space="0" w:color="auto"/>
        <w:left w:val="none" w:sz="0" w:space="0" w:color="auto"/>
        <w:bottom w:val="none" w:sz="0" w:space="0" w:color="auto"/>
        <w:right w:val="none" w:sz="0" w:space="0" w:color="auto"/>
      </w:divBdr>
      <w:divsChild>
        <w:div w:id="1148933735">
          <w:marLeft w:val="0"/>
          <w:marRight w:val="0"/>
          <w:marTop w:val="0"/>
          <w:marBottom w:val="0"/>
          <w:divBdr>
            <w:top w:val="none" w:sz="0" w:space="0" w:color="auto"/>
            <w:left w:val="none" w:sz="0" w:space="0" w:color="auto"/>
            <w:bottom w:val="none" w:sz="0" w:space="0" w:color="auto"/>
            <w:right w:val="none" w:sz="0" w:space="0" w:color="auto"/>
          </w:divBdr>
          <w:divsChild>
            <w:div w:id="562102564">
              <w:marLeft w:val="0"/>
              <w:marRight w:val="0"/>
              <w:marTop w:val="0"/>
              <w:marBottom w:val="0"/>
              <w:divBdr>
                <w:top w:val="none" w:sz="0" w:space="0" w:color="auto"/>
                <w:left w:val="none" w:sz="0" w:space="0" w:color="auto"/>
                <w:bottom w:val="none" w:sz="0" w:space="0" w:color="auto"/>
                <w:right w:val="none" w:sz="0" w:space="0" w:color="auto"/>
              </w:divBdr>
              <w:divsChild>
                <w:div w:id="1848206249">
                  <w:marLeft w:val="0"/>
                  <w:marRight w:val="0"/>
                  <w:marTop w:val="0"/>
                  <w:marBottom w:val="0"/>
                  <w:divBdr>
                    <w:top w:val="none" w:sz="0" w:space="0" w:color="auto"/>
                    <w:left w:val="none" w:sz="0" w:space="0" w:color="auto"/>
                    <w:bottom w:val="none" w:sz="0" w:space="0" w:color="auto"/>
                    <w:right w:val="none" w:sz="0" w:space="0" w:color="auto"/>
                  </w:divBdr>
                </w:div>
                <w:div w:id="18676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7971">
      <w:bodyDiv w:val="1"/>
      <w:marLeft w:val="0"/>
      <w:marRight w:val="0"/>
      <w:marTop w:val="0"/>
      <w:marBottom w:val="0"/>
      <w:divBdr>
        <w:top w:val="none" w:sz="0" w:space="0" w:color="auto"/>
        <w:left w:val="none" w:sz="0" w:space="0" w:color="auto"/>
        <w:bottom w:val="none" w:sz="0" w:space="0" w:color="auto"/>
        <w:right w:val="none" w:sz="0" w:space="0" w:color="auto"/>
      </w:divBdr>
    </w:div>
    <w:div w:id="1081487640">
      <w:bodyDiv w:val="1"/>
      <w:marLeft w:val="0"/>
      <w:marRight w:val="0"/>
      <w:marTop w:val="0"/>
      <w:marBottom w:val="0"/>
      <w:divBdr>
        <w:top w:val="none" w:sz="0" w:space="0" w:color="auto"/>
        <w:left w:val="none" w:sz="0" w:space="0" w:color="auto"/>
        <w:bottom w:val="none" w:sz="0" w:space="0" w:color="auto"/>
        <w:right w:val="none" w:sz="0" w:space="0" w:color="auto"/>
      </w:divBdr>
    </w:div>
    <w:div w:id="1090661602">
      <w:bodyDiv w:val="1"/>
      <w:marLeft w:val="0"/>
      <w:marRight w:val="0"/>
      <w:marTop w:val="0"/>
      <w:marBottom w:val="0"/>
      <w:divBdr>
        <w:top w:val="none" w:sz="0" w:space="0" w:color="auto"/>
        <w:left w:val="none" w:sz="0" w:space="0" w:color="auto"/>
        <w:bottom w:val="none" w:sz="0" w:space="0" w:color="auto"/>
        <w:right w:val="none" w:sz="0" w:space="0" w:color="auto"/>
      </w:divBdr>
    </w:div>
    <w:div w:id="1091050554">
      <w:bodyDiv w:val="1"/>
      <w:marLeft w:val="0"/>
      <w:marRight w:val="0"/>
      <w:marTop w:val="0"/>
      <w:marBottom w:val="0"/>
      <w:divBdr>
        <w:top w:val="none" w:sz="0" w:space="0" w:color="auto"/>
        <w:left w:val="none" w:sz="0" w:space="0" w:color="auto"/>
        <w:bottom w:val="none" w:sz="0" w:space="0" w:color="auto"/>
        <w:right w:val="none" w:sz="0" w:space="0" w:color="auto"/>
      </w:divBdr>
    </w:div>
    <w:div w:id="1091321299">
      <w:bodyDiv w:val="1"/>
      <w:marLeft w:val="0"/>
      <w:marRight w:val="0"/>
      <w:marTop w:val="0"/>
      <w:marBottom w:val="0"/>
      <w:divBdr>
        <w:top w:val="none" w:sz="0" w:space="0" w:color="auto"/>
        <w:left w:val="none" w:sz="0" w:space="0" w:color="auto"/>
        <w:bottom w:val="none" w:sz="0" w:space="0" w:color="auto"/>
        <w:right w:val="none" w:sz="0" w:space="0" w:color="auto"/>
      </w:divBdr>
    </w:div>
    <w:div w:id="1097017674">
      <w:bodyDiv w:val="1"/>
      <w:marLeft w:val="0"/>
      <w:marRight w:val="0"/>
      <w:marTop w:val="0"/>
      <w:marBottom w:val="0"/>
      <w:divBdr>
        <w:top w:val="none" w:sz="0" w:space="0" w:color="auto"/>
        <w:left w:val="none" w:sz="0" w:space="0" w:color="auto"/>
        <w:bottom w:val="none" w:sz="0" w:space="0" w:color="auto"/>
        <w:right w:val="none" w:sz="0" w:space="0" w:color="auto"/>
      </w:divBdr>
    </w:div>
    <w:div w:id="1100029756">
      <w:bodyDiv w:val="1"/>
      <w:marLeft w:val="0"/>
      <w:marRight w:val="0"/>
      <w:marTop w:val="0"/>
      <w:marBottom w:val="0"/>
      <w:divBdr>
        <w:top w:val="none" w:sz="0" w:space="0" w:color="auto"/>
        <w:left w:val="none" w:sz="0" w:space="0" w:color="auto"/>
        <w:bottom w:val="none" w:sz="0" w:space="0" w:color="auto"/>
        <w:right w:val="none" w:sz="0" w:space="0" w:color="auto"/>
      </w:divBdr>
    </w:div>
    <w:div w:id="1100099858">
      <w:bodyDiv w:val="1"/>
      <w:marLeft w:val="0"/>
      <w:marRight w:val="0"/>
      <w:marTop w:val="0"/>
      <w:marBottom w:val="0"/>
      <w:divBdr>
        <w:top w:val="none" w:sz="0" w:space="0" w:color="auto"/>
        <w:left w:val="none" w:sz="0" w:space="0" w:color="auto"/>
        <w:bottom w:val="none" w:sz="0" w:space="0" w:color="auto"/>
        <w:right w:val="none" w:sz="0" w:space="0" w:color="auto"/>
      </w:divBdr>
    </w:div>
    <w:div w:id="1100951585">
      <w:bodyDiv w:val="1"/>
      <w:marLeft w:val="0"/>
      <w:marRight w:val="0"/>
      <w:marTop w:val="0"/>
      <w:marBottom w:val="0"/>
      <w:divBdr>
        <w:top w:val="none" w:sz="0" w:space="0" w:color="auto"/>
        <w:left w:val="none" w:sz="0" w:space="0" w:color="auto"/>
        <w:bottom w:val="none" w:sz="0" w:space="0" w:color="auto"/>
        <w:right w:val="none" w:sz="0" w:space="0" w:color="auto"/>
      </w:divBdr>
    </w:div>
    <w:div w:id="1104618680">
      <w:bodyDiv w:val="1"/>
      <w:marLeft w:val="0"/>
      <w:marRight w:val="0"/>
      <w:marTop w:val="0"/>
      <w:marBottom w:val="0"/>
      <w:divBdr>
        <w:top w:val="none" w:sz="0" w:space="0" w:color="auto"/>
        <w:left w:val="none" w:sz="0" w:space="0" w:color="auto"/>
        <w:bottom w:val="none" w:sz="0" w:space="0" w:color="auto"/>
        <w:right w:val="none" w:sz="0" w:space="0" w:color="auto"/>
      </w:divBdr>
    </w:div>
    <w:div w:id="1119376309">
      <w:bodyDiv w:val="1"/>
      <w:marLeft w:val="0"/>
      <w:marRight w:val="0"/>
      <w:marTop w:val="0"/>
      <w:marBottom w:val="0"/>
      <w:divBdr>
        <w:top w:val="none" w:sz="0" w:space="0" w:color="auto"/>
        <w:left w:val="none" w:sz="0" w:space="0" w:color="auto"/>
        <w:bottom w:val="none" w:sz="0" w:space="0" w:color="auto"/>
        <w:right w:val="none" w:sz="0" w:space="0" w:color="auto"/>
      </w:divBdr>
    </w:div>
    <w:div w:id="1120993712">
      <w:bodyDiv w:val="1"/>
      <w:marLeft w:val="0"/>
      <w:marRight w:val="0"/>
      <w:marTop w:val="0"/>
      <w:marBottom w:val="0"/>
      <w:divBdr>
        <w:top w:val="none" w:sz="0" w:space="0" w:color="auto"/>
        <w:left w:val="none" w:sz="0" w:space="0" w:color="auto"/>
        <w:bottom w:val="none" w:sz="0" w:space="0" w:color="auto"/>
        <w:right w:val="none" w:sz="0" w:space="0" w:color="auto"/>
      </w:divBdr>
    </w:div>
    <w:div w:id="1120999569">
      <w:bodyDiv w:val="1"/>
      <w:marLeft w:val="0"/>
      <w:marRight w:val="0"/>
      <w:marTop w:val="0"/>
      <w:marBottom w:val="0"/>
      <w:divBdr>
        <w:top w:val="none" w:sz="0" w:space="0" w:color="auto"/>
        <w:left w:val="none" w:sz="0" w:space="0" w:color="auto"/>
        <w:bottom w:val="none" w:sz="0" w:space="0" w:color="auto"/>
        <w:right w:val="none" w:sz="0" w:space="0" w:color="auto"/>
      </w:divBdr>
    </w:div>
    <w:div w:id="1124344819">
      <w:bodyDiv w:val="1"/>
      <w:marLeft w:val="0"/>
      <w:marRight w:val="0"/>
      <w:marTop w:val="0"/>
      <w:marBottom w:val="0"/>
      <w:divBdr>
        <w:top w:val="none" w:sz="0" w:space="0" w:color="auto"/>
        <w:left w:val="none" w:sz="0" w:space="0" w:color="auto"/>
        <w:bottom w:val="none" w:sz="0" w:space="0" w:color="auto"/>
        <w:right w:val="none" w:sz="0" w:space="0" w:color="auto"/>
      </w:divBdr>
    </w:div>
    <w:div w:id="1135829322">
      <w:bodyDiv w:val="1"/>
      <w:marLeft w:val="0"/>
      <w:marRight w:val="0"/>
      <w:marTop w:val="0"/>
      <w:marBottom w:val="0"/>
      <w:divBdr>
        <w:top w:val="none" w:sz="0" w:space="0" w:color="auto"/>
        <w:left w:val="none" w:sz="0" w:space="0" w:color="auto"/>
        <w:bottom w:val="none" w:sz="0" w:space="0" w:color="auto"/>
        <w:right w:val="none" w:sz="0" w:space="0" w:color="auto"/>
      </w:divBdr>
      <w:divsChild>
        <w:div w:id="1435249946">
          <w:marLeft w:val="0"/>
          <w:marRight w:val="0"/>
          <w:marTop w:val="0"/>
          <w:marBottom w:val="0"/>
          <w:divBdr>
            <w:top w:val="none" w:sz="0" w:space="0" w:color="auto"/>
            <w:left w:val="none" w:sz="0" w:space="0" w:color="auto"/>
            <w:bottom w:val="none" w:sz="0" w:space="0" w:color="auto"/>
            <w:right w:val="none" w:sz="0" w:space="0" w:color="auto"/>
          </w:divBdr>
          <w:divsChild>
            <w:div w:id="1892576604">
              <w:marLeft w:val="0"/>
              <w:marRight w:val="0"/>
              <w:marTop w:val="0"/>
              <w:marBottom w:val="0"/>
              <w:divBdr>
                <w:top w:val="none" w:sz="0" w:space="0" w:color="auto"/>
                <w:left w:val="none" w:sz="0" w:space="0" w:color="auto"/>
                <w:bottom w:val="none" w:sz="0" w:space="0" w:color="auto"/>
                <w:right w:val="none" w:sz="0" w:space="0" w:color="auto"/>
              </w:divBdr>
              <w:divsChild>
                <w:div w:id="1725448082">
                  <w:marLeft w:val="0"/>
                  <w:marRight w:val="0"/>
                  <w:marTop w:val="0"/>
                  <w:marBottom w:val="0"/>
                  <w:divBdr>
                    <w:top w:val="none" w:sz="0" w:space="0" w:color="auto"/>
                    <w:left w:val="none" w:sz="0" w:space="0" w:color="auto"/>
                    <w:bottom w:val="none" w:sz="0" w:space="0" w:color="auto"/>
                    <w:right w:val="none" w:sz="0" w:space="0" w:color="auto"/>
                  </w:divBdr>
                </w:div>
              </w:divsChild>
            </w:div>
            <w:div w:id="1924875148">
              <w:marLeft w:val="0"/>
              <w:marRight w:val="0"/>
              <w:marTop w:val="0"/>
              <w:marBottom w:val="0"/>
              <w:divBdr>
                <w:top w:val="none" w:sz="0" w:space="0" w:color="auto"/>
                <w:left w:val="none" w:sz="0" w:space="0" w:color="auto"/>
                <w:bottom w:val="none" w:sz="0" w:space="0" w:color="auto"/>
                <w:right w:val="none" w:sz="0" w:space="0" w:color="auto"/>
              </w:divBdr>
              <w:divsChild>
                <w:div w:id="2145849642">
                  <w:marLeft w:val="0"/>
                  <w:marRight w:val="0"/>
                  <w:marTop w:val="0"/>
                  <w:marBottom w:val="0"/>
                  <w:divBdr>
                    <w:top w:val="none" w:sz="0" w:space="0" w:color="auto"/>
                    <w:left w:val="none" w:sz="0" w:space="0" w:color="auto"/>
                    <w:bottom w:val="none" w:sz="0" w:space="0" w:color="auto"/>
                    <w:right w:val="none" w:sz="0" w:space="0" w:color="auto"/>
                  </w:divBdr>
                </w:div>
              </w:divsChild>
            </w:div>
            <w:div w:id="2139951195">
              <w:marLeft w:val="0"/>
              <w:marRight w:val="0"/>
              <w:marTop w:val="0"/>
              <w:marBottom w:val="0"/>
              <w:divBdr>
                <w:top w:val="none" w:sz="0" w:space="0" w:color="auto"/>
                <w:left w:val="none" w:sz="0" w:space="0" w:color="auto"/>
                <w:bottom w:val="none" w:sz="0" w:space="0" w:color="auto"/>
                <w:right w:val="none" w:sz="0" w:space="0" w:color="auto"/>
              </w:divBdr>
              <w:divsChild>
                <w:div w:id="2064599632">
                  <w:marLeft w:val="0"/>
                  <w:marRight w:val="0"/>
                  <w:marTop w:val="0"/>
                  <w:marBottom w:val="0"/>
                  <w:divBdr>
                    <w:top w:val="none" w:sz="0" w:space="0" w:color="auto"/>
                    <w:left w:val="none" w:sz="0" w:space="0" w:color="auto"/>
                    <w:bottom w:val="none" w:sz="0" w:space="0" w:color="auto"/>
                    <w:right w:val="none" w:sz="0" w:space="0" w:color="auto"/>
                  </w:divBdr>
                </w:div>
              </w:divsChild>
            </w:div>
            <w:div w:id="842010780">
              <w:marLeft w:val="0"/>
              <w:marRight w:val="0"/>
              <w:marTop w:val="0"/>
              <w:marBottom w:val="0"/>
              <w:divBdr>
                <w:top w:val="none" w:sz="0" w:space="0" w:color="auto"/>
                <w:left w:val="none" w:sz="0" w:space="0" w:color="auto"/>
                <w:bottom w:val="none" w:sz="0" w:space="0" w:color="auto"/>
                <w:right w:val="none" w:sz="0" w:space="0" w:color="auto"/>
              </w:divBdr>
              <w:divsChild>
                <w:div w:id="1945964630">
                  <w:marLeft w:val="0"/>
                  <w:marRight w:val="0"/>
                  <w:marTop w:val="0"/>
                  <w:marBottom w:val="0"/>
                  <w:divBdr>
                    <w:top w:val="none" w:sz="0" w:space="0" w:color="auto"/>
                    <w:left w:val="none" w:sz="0" w:space="0" w:color="auto"/>
                    <w:bottom w:val="none" w:sz="0" w:space="0" w:color="auto"/>
                    <w:right w:val="none" w:sz="0" w:space="0" w:color="auto"/>
                  </w:divBdr>
                </w:div>
              </w:divsChild>
            </w:div>
            <w:div w:id="733820467">
              <w:marLeft w:val="0"/>
              <w:marRight w:val="0"/>
              <w:marTop w:val="0"/>
              <w:marBottom w:val="0"/>
              <w:divBdr>
                <w:top w:val="none" w:sz="0" w:space="0" w:color="auto"/>
                <w:left w:val="none" w:sz="0" w:space="0" w:color="auto"/>
                <w:bottom w:val="none" w:sz="0" w:space="0" w:color="auto"/>
                <w:right w:val="none" w:sz="0" w:space="0" w:color="auto"/>
              </w:divBdr>
              <w:divsChild>
                <w:div w:id="931859878">
                  <w:marLeft w:val="0"/>
                  <w:marRight w:val="0"/>
                  <w:marTop w:val="0"/>
                  <w:marBottom w:val="0"/>
                  <w:divBdr>
                    <w:top w:val="none" w:sz="0" w:space="0" w:color="auto"/>
                    <w:left w:val="none" w:sz="0" w:space="0" w:color="auto"/>
                    <w:bottom w:val="none" w:sz="0" w:space="0" w:color="auto"/>
                    <w:right w:val="none" w:sz="0" w:space="0" w:color="auto"/>
                  </w:divBdr>
                </w:div>
              </w:divsChild>
            </w:div>
            <w:div w:id="2108038622">
              <w:marLeft w:val="0"/>
              <w:marRight w:val="0"/>
              <w:marTop w:val="0"/>
              <w:marBottom w:val="0"/>
              <w:divBdr>
                <w:top w:val="none" w:sz="0" w:space="0" w:color="auto"/>
                <w:left w:val="none" w:sz="0" w:space="0" w:color="auto"/>
                <w:bottom w:val="none" w:sz="0" w:space="0" w:color="auto"/>
                <w:right w:val="none" w:sz="0" w:space="0" w:color="auto"/>
              </w:divBdr>
              <w:divsChild>
                <w:div w:id="1757819637">
                  <w:marLeft w:val="0"/>
                  <w:marRight w:val="0"/>
                  <w:marTop w:val="0"/>
                  <w:marBottom w:val="0"/>
                  <w:divBdr>
                    <w:top w:val="none" w:sz="0" w:space="0" w:color="auto"/>
                    <w:left w:val="none" w:sz="0" w:space="0" w:color="auto"/>
                    <w:bottom w:val="none" w:sz="0" w:space="0" w:color="auto"/>
                    <w:right w:val="none" w:sz="0" w:space="0" w:color="auto"/>
                  </w:divBdr>
                </w:div>
              </w:divsChild>
            </w:div>
            <w:div w:id="1429085051">
              <w:marLeft w:val="0"/>
              <w:marRight w:val="0"/>
              <w:marTop w:val="0"/>
              <w:marBottom w:val="0"/>
              <w:divBdr>
                <w:top w:val="none" w:sz="0" w:space="0" w:color="auto"/>
                <w:left w:val="none" w:sz="0" w:space="0" w:color="auto"/>
                <w:bottom w:val="none" w:sz="0" w:space="0" w:color="auto"/>
                <w:right w:val="none" w:sz="0" w:space="0" w:color="auto"/>
              </w:divBdr>
              <w:divsChild>
                <w:div w:id="1318458658">
                  <w:marLeft w:val="0"/>
                  <w:marRight w:val="0"/>
                  <w:marTop w:val="0"/>
                  <w:marBottom w:val="0"/>
                  <w:divBdr>
                    <w:top w:val="none" w:sz="0" w:space="0" w:color="auto"/>
                    <w:left w:val="none" w:sz="0" w:space="0" w:color="auto"/>
                    <w:bottom w:val="none" w:sz="0" w:space="0" w:color="auto"/>
                    <w:right w:val="none" w:sz="0" w:space="0" w:color="auto"/>
                  </w:divBdr>
                </w:div>
              </w:divsChild>
            </w:div>
            <w:div w:id="801463590">
              <w:marLeft w:val="0"/>
              <w:marRight w:val="0"/>
              <w:marTop w:val="0"/>
              <w:marBottom w:val="0"/>
              <w:divBdr>
                <w:top w:val="none" w:sz="0" w:space="0" w:color="auto"/>
                <w:left w:val="none" w:sz="0" w:space="0" w:color="auto"/>
                <w:bottom w:val="none" w:sz="0" w:space="0" w:color="auto"/>
                <w:right w:val="none" w:sz="0" w:space="0" w:color="auto"/>
              </w:divBdr>
              <w:divsChild>
                <w:div w:id="1004747171">
                  <w:marLeft w:val="0"/>
                  <w:marRight w:val="0"/>
                  <w:marTop w:val="0"/>
                  <w:marBottom w:val="0"/>
                  <w:divBdr>
                    <w:top w:val="none" w:sz="0" w:space="0" w:color="auto"/>
                    <w:left w:val="none" w:sz="0" w:space="0" w:color="auto"/>
                    <w:bottom w:val="none" w:sz="0" w:space="0" w:color="auto"/>
                    <w:right w:val="none" w:sz="0" w:space="0" w:color="auto"/>
                  </w:divBdr>
                </w:div>
              </w:divsChild>
            </w:div>
            <w:div w:id="1711684790">
              <w:marLeft w:val="0"/>
              <w:marRight w:val="0"/>
              <w:marTop w:val="0"/>
              <w:marBottom w:val="0"/>
              <w:divBdr>
                <w:top w:val="none" w:sz="0" w:space="0" w:color="auto"/>
                <w:left w:val="none" w:sz="0" w:space="0" w:color="auto"/>
                <w:bottom w:val="none" w:sz="0" w:space="0" w:color="auto"/>
                <w:right w:val="none" w:sz="0" w:space="0" w:color="auto"/>
              </w:divBdr>
              <w:divsChild>
                <w:div w:id="564923282">
                  <w:marLeft w:val="0"/>
                  <w:marRight w:val="0"/>
                  <w:marTop w:val="0"/>
                  <w:marBottom w:val="0"/>
                  <w:divBdr>
                    <w:top w:val="none" w:sz="0" w:space="0" w:color="auto"/>
                    <w:left w:val="none" w:sz="0" w:space="0" w:color="auto"/>
                    <w:bottom w:val="none" w:sz="0" w:space="0" w:color="auto"/>
                    <w:right w:val="none" w:sz="0" w:space="0" w:color="auto"/>
                  </w:divBdr>
                </w:div>
              </w:divsChild>
            </w:div>
            <w:div w:id="72627947">
              <w:marLeft w:val="0"/>
              <w:marRight w:val="0"/>
              <w:marTop w:val="0"/>
              <w:marBottom w:val="0"/>
              <w:divBdr>
                <w:top w:val="none" w:sz="0" w:space="0" w:color="auto"/>
                <w:left w:val="none" w:sz="0" w:space="0" w:color="auto"/>
                <w:bottom w:val="none" w:sz="0" w:space="0" w:color="auto"/>
                <w:right w:val="none" w:sz="0" w:space="0" w:color="auto"/>
              </w:divBdr>
              <w:divsChild>
                <w:div w:id="506408600">
                  <w:marLeft w:val="0"/>
                  <w:marRight w:val="0"/>
                  <w:marTop w:val="0"/>
                  <w:marBottom w:val="0"/>
                  <w:divBdr>
                    <w:top w:val="none" w:sz="0" w:space="0" w:color="auto"/>
                    <w:left w:val="none" w:sz="0" w:space="0" w:color="auto"/>
                    <w:bottom w:val="none" w:sz="0" w:space="0" w:color="auto"/>
                    <w:right w:val="none" w:sz="0" w:space="0" w:color="auto"/>
                  </w:divBdr>
                </w:div>
              </w:divsChild>
            </w:div>
            <w:div w:id="2026249567">
              <w:marLeft w:val="0"/>
              <w:marRight w:val="0"/>
              <w:marTop w:val="0"/>
              <w:marBottom w:val="0"/>
              <w:divBdr>
                <w:top w:val="none" w:sz="0" w:space="0" w:color="auto"/>
                <w:left w:val="none" w:sz="0" w:space="0" w:color="auto"/>
                <w:bottom w:val="none" w:sz="0" w:space="0" w:color="auto"/>
                <w:right w:val="none" w:sz="0" w:space="0" w:color="auto"/>
              </w:divBdr>
              <w:divsChild>
                <w:div w:id="2071608654">
                  <w:marLeft w:val="0"/>
                  <w:marRight w:val="0"/>
                  <w:marTop w:val="0"/>
                  <w:marBottom w:val="0"/>
                  <w:divBdr>
                    <w:top w:val="none" w:sz="0" w:space="0" w:color="auto"/>
                    <w:left w:val="none" w:sz="0" w:space="0" w:color="auto"/>
                    <w:bottom w:val="none" w:sz="0" w:space="0" w:color="auto"/>
                    <w:right w:val="none" w:sz="0" w:space="0" w:color="auto"/>
                  </w:divBdr>
                </w:div>
              </w:divsChild>
            </w:div>
            <w:div w:id="737094785">
              <w:marLeft w:val="0"/>
              <w:marRight w:val="0"/>
              <w:marTop w:val="0"/>
              <w:marBottom w:val="0"/>
              <w:divBdr>
                <w:top w:val="none" w:sz="0" w:space="0" w:color="auto"/>
                <w:left w:val="none" w:sz="0" w:space="0" w:color="auto"/>
                <w:bottom w:val="none" w:sz="0" w:space="0" w:color="auto"/>
                <w:right w:val="none" w:sz="0" w:space="0" w:color="auto"/>
              </w:divBdr>
              <w:divsChild>
                <w:div w:id="1628465350">
                  <w:marLeft w:val="0"/>
                  <w:marRight w:val="0"/>
                  <w:marTop w:val="0"/>
                  <w:marBottom w:val="0"/>
                  <w:divBdr>
                    <w:top w:val="none" w:sz="0" w:space="0" w:color="auto"/>
                    <w:left w:val="none" w:sz="0" w:space="0" w:color="auto"/>
                    <w:bottom w:val="none" w:sz="0" w:space="0" w:color="auto"/>
                    <w:right w:val="none" w:sz="0" w:space="0" w:color="auto"/>
                  </w:divBdr>
                </w:div>
              </w:divsChild>
            </w:div>
            <w:div w:id="988090393">
              <w:marLeft w:val="0"/>
              <w:marRight w:val="0"/>
              <w:marTop w:val="0"/>
              <w:marBottom w:val="0"/>
              <w:divBdr>
                <w:top w:val="none" w:sz="0" w:space="0" w:color="auto"/>
                <w:left w:val="none" w:sz="0" w:space="0" w:color="auto"/>
                <w:bottom w:val="none" w:sz="0" w:space="0" w:color="auto"/>
                <w:right w:val="none" w:sz="0" w:space="0" w:color="auto"/>
              </w:divBdr>
              <w:divsChild>
                <w:div w:id="1664120024">
                  <w:marLeft w:val="0"/>
                  <w:marRight w:val="0"/>
                  <w:marTop w:val="0"/>
                  <w:marBottom w:val="0"/>
                  <w:divBdr>
                    <w:top w:val="none" w:sz="0" w:space="0" w:color="auto"/>
                    <w:left w:val="none" w:sz="0" w:space="0" w:color="auto"/>
                    <w:bottom w:val="none" w:sz="0" w:space="0" w:color="auto"/>
                    <w:right w:val="none" w:sz="0" w:space="0" w:color="auto"/>
                  </w:divBdr>
                </w:div>
              </w:divsChild>
            </w:div>
            <w:div w:id="559487130">
              <w:marLeft w:val="0"/>
              <w:marRight w:val="0"/>
              <w:marTop w:val="0"/>
              <w:marBottom w:val="0"/>
              <w:divBdr>
                <w:top w:val="none" w:sz="0" w:space="0" w:color="auto"/>
                <w:left w:val="none" w:sz="0" w:space="0" w:color="auto"/>
                <w:bottom w:val="none" w:sz="0" w:space="0" w:color="auto"/>
                <w:right w:val="none" w:sz="0" w:space="0" w:color="auto"/>
              </w:divBdr>
              <w:divsChild>
                <w:div w:id="433402204">
                  <w:marLeft w:val="0"/>
                  <w:marRight w:val="0"/>
                  <w:marTop w:val="0"/>
                  <w:marBottom w:val="0"/>
                  <w:divBdr>
                    <w:top w:val="none" w:sz="0" w:space="0" w:color="auto"/>
                    <w:left w:val="none" w:sz="0" w:space="0" w:color="auto"/>
                    <w:bottom w:val="none" w:sz="0" w:space="0" w:color="auto"/>
                    <w:right w:val="none" w:sz="0" w:space="0" w:color="auto"/>
                  </w:divBdr>
                </w:div>
              </w:divsChild>
            </w:div>
            <w:div w:id="1824732840">
              <w:marLeft w:val="0"/>
              <w:marRight w:val="0"/>
              <w:marTop w:val="0"/>
              <w:marBottom w:val="0"/>
              <w:divBdr>
                <w:top w:val="none" w:sz="0" w:space="0" w:color="auto"/>
                <w:left w:val="none" w:sz="0" w:space="0" w:color="auto"/>
                <w:bottom w:val="none" w:sz="0" w:space="0" w:color="auto"/>
                <w:right w:val="none" w:sz="0" w:space="0" w:color="auto"/>
              </w:divBdr>
              <w:divsChild>
                <w:div w:id="1565212099">
                  <w:marLeft w:val="0"/>
                  <w:marRight w:val="0"/>
                  <w:marTop w:val="0"/>
                  <w:marBottom w:val="0"/>
                  <w:divBdr>
                    <w:top w:val="none" w:sz="0" w:space="0" w:color="auto"/>
                    <w:left w:val="none" w:sz="0" w:space="0" w:color="auto"/>
                    <w:bottom w:val="none" w:sz="0" w:space="0" w:color="auto"/>
                    <w:right w:val="none" w:sz="0" w:space="0" w:color="auto"/>
                  </w:divBdr>
                </w:div>
              </w:divsChild>
            </w:div>
            <w:div w:id="245919854">
              <w:marLeft w:val="0"/>
              <w:marRight w:val="0"/>
              <w:marTop w:val="0"/>
              <w:marBottom w:val="0"/>
              <w:divBdr>
                <w:top w:val="none" w:sz="0" w:space="0" w:color="auto"/>
                <w:left w:val="none" w:sz="0" w:space="0" w:color="auto"/>
                <w:bottom w:val="none" w:sz="0" w:space="0" w:color="auto"/>
                <w:right w:val="none" w:sz="0" w:space="0" w:color="auto"/>
              </w:divBdr>
              <w:divsChild>
                <w:div w:id="1795249342">
                  <w:marLeft w:val="0"/>
                  <w:marRight w:val="0"/>
                  <w:marTop w:val="0"/>
                  <w:marBottom w:val="0"/>
                  <w:divBdr>
                    <w:top w:val="none" w:sz="0" w:space="0" w:color="auto"/>
                    <w:left w:val="none" w:sz="0" w:space="0" w:color="auto"/>
                    <w:bottom w:val="none" w:sz="0" w:space="0" w:color="auto"/>
                    <w:right w:val="none" w:sz="0" w:space="0" w:color="auto"/>
                  </w:divBdr>
                </w:div>
              </w:divsChild>
            </w:div>
            <w:div w:id="1785028692">
              <w:marLeft w:val="0"/>
              <w:marRight w:val="0"/>
              <w:marTop w:val="0"/>
              <w:marBottom w:val="0"/>
              <w:divBdr>
                <w:top w:val="none" w:sz="0" w:space="0" w:color="auto"/>
                <w:left w:val="none" w:sz="0" w:space="0" w:color="auto"/>
                <w:bottom w:val="none" w:sz="0" w:space="0" w:color="auto"/>
                <w:right w:val="none" w:sz="0" w:space="0" w:color="auto"/>
              </w:divBdr>
              <w:divsChild>
                <w:div w:id="1295673824">
                  <w:marLeft w:val="0"/>
                  <w:marRight w:val="0"/>
                  <w:marTop w:val="0"/>
                  <w:marBottom w:val="0"/>
                  <w:divBdr>
                    <w:top w:val="none" w:sz="0" w:space="0" w:color="auto"/>
                    <w:left w:val="none" w:sz="0" w:space="0" w:color="auto"/>
                    <w:bottom w:val="none" w:sz="0" w:space="0" w:color="auto"/>
                    <w:right w:val="none" w:sz="0" w:space="0" w:color="auto"/>
                  </w:divBdr>
                </w:div>
              </w:divsChild>
            </w:div>
            <w:div w:id="2023360790">
              <w:marLeft w:val="0"/>
              <w:marRight w:val="0"/>
              <w:marTop w:val="0"/>
              <w:marBottom w:val="0"/>
              <w:divBdr>
                <w:top w:val="none" w:sz="0" w:space="0" w:color="auto"/>
                <w:left w:val="none" w:sz="0" w:space="0" w:color="auto"/>
                <w:bottom w:val="none" w:sz="0" w:space="0" w:color="auto"/>
                <w:right w:val="none" w:sz="0" w:space="0" w:color="auto"/>
              </w:divBdr>
              <w:divsChild>
                <w:div w:id="590548049">
                  <w:marLeft w:val="0"/>
                  <w:marRight w:val="0"/>
                  <w:marTop w:val="0"/>
                  <w:marBottom w:val="0"/>
                  <w:divBdr>
                    <w:top w:val="none" w:sz="0" w:space="0" w:color="auto"/>
                    <w:left w:val="none" w:sz="0" w:space="0" w:color="auto"/>
                    <w:bottom w:val="none" w:sz="0" w:space="0" w:color="auto"/>
                    <w:right w:val="none" w:sz="0" w:space="0" w:color="auto"/>
                  </w:divBdr>
                </w:div>
              </w:divsChild>
            </w:div>
            <w:div w:id="1663314051">
              <w:marLeft w:val="0"/>
              <w:marRight w:val="0"/>
              <w:marTop w:val="0"/>
              <w:marBottom w:val="0"/>
              <w:divBdr>
                <w:top w:val="none" w:sz="0" w:space="0" w:color="auto"/>
                <w:left w:val="none" w:sz="0" w:space="0" w:color="auto"/>
                <w:bottom w:val="none" w:sz="0" w:space="0" w:color="auto"/>
                <w:right w:val="none" w:sz="0" w:space="0" w:color="auto"/>
              </w:divBdr>
              <w:divsChild>
                <w:div w:id="639657263">
                  <w:marLeft w:val="0"/>
                  <w:marRight w:val="0"/>
                  <w:marTop w:val="0"/>
                  <w:marBottom w:val="0"/>
                  <w:divBdr>
                    <w:top w:val="none" w:sz="0" w:space="0" w:color="auto"/>
                    <w:left w:val="none" w:sz="0" w:space="0" w:color="auto"/>
                    <w:bottom w:val="none" w:sz="0" w:space="0" w:color="auto"/>
                    <w:right w:val="none" w:sz="0" w:space="0" w:color="auto"/>
                  </w:divBdr>
                </w:div>
              </w:divsChild>
            </w:div>
            <w:div w:id="1051268734">
              <w:marLeft w:val="0"/>
              <w:marRight w:val="0"/>
              <w:marTop w:val="0"/>
              <w:marBottom w:val="0"/>
              <w:divBdr>
                <w:top w:val="none" w:sz="0" w:space="0" w:color="auto"/>
                <w:left w:val="none" w:sz="0" w:space="0" w:color="auto"/>
                <w:bottom w:val="none" w:sz="0" w:space="0" w:color="auto"/>
                <w:right w:val="none" w:sz="0" w:space="0" w:color="auto"/>
              </w:divBdr>
              <w:divsChild>
                <w:div w:id="1138377534">
                  <w:marLeft w:val="0"/>
                  <w:marRight w:val="0"/>
                  <w:marTop w:val="0"/>
                  <w:marBottom w:val="0"/>
                  <w:divBdr>
                    <w:top w:val="none" w:sz="0" w:space="0" w:color="auto"/>
                    <w:left w:val="none" w:sz="0" w:space="0" w:color="auto"/>
                    <w:bottom w:val="none" w:sz="0" w:space="0" w:color="auto"/>
                    <w:right w:val="none" w:sz="0" w:space="0" w:color="auto"/>
                  </w:divBdr>
                </w:div>
              </w:divsChild>
            </w:div>
            <w:div w:id="995034321">
              <w:marLeft w:val="0"/>
              <w:marRight w:val="0"/>
              <w:marTop w:val="0"/>
              <w:marBottom w:val="0"/>
              <w:divBdr>
                <w:top w:val="none" w:sz="0" w:space="0" w:color="auto"/>
                <w:left w:val="none" w:sz="0" w:space="0" w:color="auto"/>
                <w:bottom w:val="none" w:sz="0" w:space="0" w:color="auto"/>
                <w:right w:val="none" w:sz="0" w:space="0" w:color="auto"/>
              </w:divBdr>
              <w:divsChild>
                <w:div w:id="1835102164">
                  <w:marLeft w:val="0"/>
                  <w:marRight w:val="0"/>
                  <w:marTop w:val="0"/>
                  <w:marBottom w:val="0"/>
                  <w:divBdr>
                    <w:top w:val="none" w:sz="0" w:space="0" w:color="auto"/>
                    <w:left w:val="none" w:sz="0" w:space="0" w:color="auto"/>
                    <w:bottom w:val="none" w:sz="0" w:space="0" w:color="auto"/>
                    <w:right w:val="none" w:sz="0" w:space="0" w:color="auto"/>
                  </w:divBdr>
                </w:div>
              </w:divsChild>
            </w:div>
            <w:div w:id="150026894">
              <w:marLeft w:val="0"/>
              <w:marRight w:val="0"/>
              <w:marTop w:val="0"/>
              <w:marBottom w:val="0"/>
              <w:divBdr>
                <w:top w:val="none" w:sz="0" w:space="0" w:color="auto"/>
                <w:left w:val="none" w:sz="0" w:space="0" w:color="auto"/>
                <w:bottom w:val="none" w:sz="0" w:space="0" w:color="auto"/>
                <w:right w:val="none" w:sz="0" w:space="0" w:color="auto"/>
              </w:divBdr>
              <w:divsChild>
                <w:div w:id="1395544493">
                  <w:marLeft w:val="0"/>
                  <w:marRight w:val="0"/>
                  <w:marTop w:val="0"/>
                  <w:marBottom w:val="0"/>
                  <w:divBdr>
                    <w:top w:val="none" w:sz="0" w:space="0" w:color="auto"/>
                    <w:left w:val="none" w:sz="0" w:space="0" w:color="auto"/>
                    <w:bottom w:val="none" w:sz="0" w:space="0" w:color="auto"/>
                    <w:right w:val="none" w:sz="0" w:space="0" w:color="auto"/>
                  </w:divBdr>
                </w:div>
              </w:divsChild>
            </w:div>
            <w:div w:id="261769259">
              <w:marLeft w:val="0"/>
              <w:marRight w:val="0"/>
              <w:marTop w:val="0"/>
              <w:marBottom w:val="0"/>
              <w:divBdr>
                <w:top w:val="none" w:sz="0" w:space="0" w:color="auto"/>
                <w:left w:val="none" w:sz="0" w:space="0" w:color="auto"/>
                <w:bottom w:val="none" w:sz="0" w:space="0" w:color="auto"/>
                <w:right w:val="none" w:sz="0" w:space="0" w:color="auto"/>
              </w:divBdr>
              <w:divsChild>
                <w:div w:id="1788349598">
                  <w:marLeft w:val="0"/>
                  <w:marRight w:val="0"/>
                  <w:marTop w:val="0"/>
                  <w:marBottom w:val="0"/>
                  <w:divBdr>
                    <w:top w:val="none" w:sz="0" w:space="0" w:color="auto"/>
                    <w:left w:val="none" w:sz="0" w:space="0" w:color="auto"/>
                    <w:bottom w:val="none" w:sz="0" w:space="0" w:color="auto"/>
                    <w:right w:val="none" w:sz="0" w:space="0" w:color="auto"/>
                  </w:divBdr>
                </w:div>
              </w:divsChild>
            </w:div>
            <w:div w:id="1332679020">
              <w:marLeft w:val="0"/>
              <w:marRight w:val="0"/>
              <w:marTop w:val="0"/>
              <w:marBottom w:val="0"/>
              <w:divBdr>
                <w:top w:val="none" w:sz="0" w:space="0" w:color="auto"/>
                <w:left w:val="none" w:sz="0" w:space="0" w:color="auto"/>
                <w:bottom w:val="none" w:sz="0" w:space="0" w:color="auto"/>
                <w:right w:val="none" w:sz="0" w:space="0" w:color="auto"/>
              </w:divBdr>
              <w:divsChild>
                <w:div w:id="1145858961">
                  <w:marLeft w:val="0"/>
                  <w:marRight w:val="0"/>
                  <w:marTop w:val="0"/>
                  <w:marBottom w:val="0"/>
                  <w:divBdr>
                    <w:top w:val="none" w:sz="0" w:space="0" w:color="auto"/>
                    <w:left w:val="none" w:sz="0" w:space="0" w:color="auto"/>
                    <w:bottom w:val="none" w:sz="0" w:space="0" w:color="auto"/>
                    <w:right w:val="none" w:sz="0" w:space="0" w:color="auto"/>
                  </w:divBdr>
                </w:div>
              </w:divsChild>
            </w:div>
            <w:div w:id="226645794">
              <w:marLeft w:val="0"/>
              <w:marRight w:val="0"/>
              <w:marTop w:val="0"/>
              <w:marBottom w:val="0"/>
              <w:divBdr>
                <w:top w:val="none" w:sz="0" w:space="0" w:color="auto"/>
                <w:left w:val="none" w:sz="0" w:space="0" w:color="auto"/>
                <w:bottom w:val="none" w:sz="0" w:space="0" w:color="auto"/>
                <w:right w:val="none" w:sz="0" w:space="0" w:color="auto"/>
              </w:divBdr>
              <w:divsChild>
                <w:div w:id="1918246547">
                  <w:marLeft w:val="0"/>
                  <w:marRight w:val="0"/>
                  <w:marTop w:val="0"/>
                  <w:marBottom w:val="0"/>
                  <w:divBdr>
                    <w:top w:val="none" w:sz="0" w:space="0" w:color="auto"/>
                    <w:left w:val="none" w:sz="0" w:space="0" w:color="auto"/>
                    <w:bottom w:val="none" w:sz="0" w:space="0" w:color="auto"/>
                    <w:right w:val="none" w:sz="0" w:space="0" w:color="auto"/>
                  </w:divBdr>
                </w:div>
              </w:divsChild>
            </w:div>
            <w:div w:id="1040544936">
              <w:marLeft w:val="0"/>
              <w:marRight w:val="0"/>
              <w:marTop w:val="0"/>
              <w:marBottom w:val="0"/>
              <w:divBdr>
                <w:top w:val="none" w:sz="0" w:space="0" w:color="auto"/>
                <w:left w:val="none" w:sz="0" w:space="0" w:color="auto"/>
                <w:bottom w:val="none" w:sz="0" w:space="0" w:color="auto"/>
                <w:right w:val="none" w:sz="0" w:space="0" w:color="auto"/>
              </w:divBdr>
              <w:divsChild>
                <w:div w:id="1683120170">
                  <w:marLeft w:val="0"/>
                  <w:marRight w:val="0"/>
                  <w:marTop w:val="0"/>
                  <w:marBottom w:val="0"/>
                  <w:divBdr>
                    <w:top w:val="none" w:sz="0" w:space="0" w:color="auto"/>
                    <w:left w:val="none" w:sz="0" w:space="0" w:color="auto"/>
                    <w:bottom w:val="none" w:sz="0" w:space="0" w:color="auto"/>
                    <w:right w:val="none" w:sz="0" w:space="0" w:color="auto"/>
                  </w:divBdr>
                </w:div>
              </w:divsChild>
            </w:div>
            <w:div w:id="308828529">
              <w:marLeft w:val="0"/>
              <w:marRight w:val="0"/>
              <w:marTop w:val="0"/>
              <w:marBottom w:val="0"/>
              <w:divBdr>
                <w:top w:val="none" w:sz="0" w:space="0" w:color="auto"/>
                <w:left w:val="none" w:sz="0" w:space="0" w:color="auto"/>
                <w:bottom w:val="none" w:sz="0" w:space="0" w:color="auto"/>
                <w:right w:val="none" w:sz="0" w:space="0" w:color="auto"/>
              </w:divBdr>
              <w:divsChild>
                <w:div w:id="9842525">
                  <w:marLeft w:val="0"/>
                  <w:marRight w:val="0"/>
                  <w:marTop w:val="0"/>
                  <w:marBottom w:val="0"/>
                  <w:divBdr>
                    <w:top w:val="none" w:sz="0" w:space="0" w:color="auto"/>
                    <w:left w:val="none" w:sz="0" w:space="0" w:color="auto"/>
                    <w:bottom w:val="none" w:sz="0" w:space="0" w:color="auto"/>
                    <w:right w:val="none" w:sz="0" w:space="0" w:color="auto"/>
                  </w:divBdr>
                </w:div>
              </w:divsChild>
            </w:div>
            <w:div w:id="1232230258">
              <w:marLeft w:val="0"/>
              <w:marRight w:val="0"/>
              <w:marTop w:val="0"/>
              <w:marBottom w:val="0"/>
              <w:divBdr>
                <w:top w:val="none" w:sz="0" w:space="0" w:color="auto"/>
                <w:left w:val="none" w:sz="0" w:space="0" w:color="auto"/>
                <w:bottom w:val="none" w:sz="0" w:space="0" w:color="auto"/>
                <w:right w:val="none" w:sz="0" w:space="0" w:color="auto"/>
              </w:divBdr>
              <w:divsChild>
                <w:div w:id="20253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6740">
      <w:bodyDiv w:val="1"/>
      <w:marLeft w:val="0"/>
      <w:marRight w:val="0"/>
      <w:marTop w:val="0"/>
      <w:marBottom w:val="0"/>
      <w:divBdr>
        <w:top w:val="none" w:sz="0" w:space="0" w:color="auto"/>
        <w:left w:val="none" w:sz="0" w:space="0" w:color="auto"/>
        <w:bottom w:val="none" w:sz="0" w:space="0" w:color="auto"/>
        <w:right w:val="none" w:sz="0" w:space="0" w:color="auto"/>
      </w:divBdr>
    </w:div>
    <w:div w:id="1140150813">
      <w:bodyDiv w:val="1"/>
      <w:marLeft w:val="0"/>
      <w:marRight w:val="0"/>
      <w:marTop w:val="0"/>
      <w:marBottom w:val="0"/>
      <w:divBdr>
        <w:top w:val="none" w:sz="0" w:space="0" w:color="auto"/>
        <w:left w:val="none" w:sz="0" w:space="0" w:color="auto"/>
        <w:bottom w:val="none" w:sz="0" w:space="0" w:color="auto"/>
        <w:right w:val="none" w:sz="0" w:space="0" w:color="auto"/>
      </w:divBdr>
    </w:div>
    <w:div w:id="1157724608">
      <w:bodyDiv w:val="1"/>
      <w:marLeft w:val="0"/>
      <w:marRight w:val="0"/>
      <w:marTop w:val="0"/>
      <w:marBottom w:val="0"/>
      <w:divBdr>
        <w:top w:val="none" w:sz="0" w:space="0" w:color="auto"/>
        <w:left w:val="none" w:sz="0" w:space="0" w:color="auto"/>
        <w:bottom w:val="none" w:sz="0" w:space="0" w:color="auto"/>
        <w:right w:val="none" w:sz="0" w:space="0" w:color="auto"/>
      </w:divBdr>
    </w:div>
    <w:div w:id="1158183658">
      <w:bodyDiv w:val="1"/>
      <w:marLeft w:val="0"/>
      <w:marRight w:val="0"/>
      <w:marTop w:val="0"/>
      <w:marBottom w:val="0"/>
      <w:divBdr>
        <w:top w:val="none" w:sz="0" w:space="0" w:color="auto"/>
        <w:left w:val="none" w:sz="0" w:space="0" w:color="auto"/>
        <w:bottom w:val="none" w:sz="0" w:space="0" w:color="auto"/>
        <w:right w:val="none" w:sz="0" w:space="0" w:color="auto"/>
      </w:divBdr>
    </w:div>
    <w:div w:id="1160661171">
      <w:bodyDiv w:val="1"/>
      <w:marLeft w:val="0"/>
      <w:marRight w:val="0"/>
      <w:marTop w:val="0"/>
      <w:marBottom w:val="0"/>
      <w:divBdr>
        <w:top w:val="none" w:sz="0" w:space="0" w:color="auto"/>
        <w:left w:val="none" w:sz="0" w:space="0" w:color="auto"/>
        <w:bottom w:val="none" w:sz="0" w:space="0" w:color="auto"/>
        <w:right w:val="none" w:sz="0" w:space="0" w:color="auto"/>
      </w:divBdr>
    </w:div>
    <w:div w:id="1164204481">
      <w:bodyDiv w:val="1"/>
      <w:marLeft w:val="0"/>
      <w:marRight w:val="0"/>
      <w:marTop w:val="0"/>
      <w:marBottom w:val="0"/>
      <w:divBdr>
        <w:top w:val="none" w:sz="0" w:space="0" w:color="auto"/>
        <w:left w:val="none" w:sz="0" w:space="0" w:color="auto"/>
        <w:bottom w:val="none" w:sz="0" w:space="0" w:color="auto"/>
        <w:right w:val="none" w:sz="0" w:space="0" w:color="auto"/>
      </w:divBdr>
    </w:div>
    <w:div w:id="1170488578">
      <w:bodyDiv w:val="1"/>
      <w:marLeft w:val="0"/>
      <w:marRight w:val="0"/>
      <w:marTop w:val="0"/>
      <w:marBottom w:val="0"/>
      <w:divBdr>
        <w:top w:val="none" w:sz="0" w:space="0" w:color="auto"/>
        <w:left w:val="none" w:sz="0" w:space="0" w:color="auto"/>
        <w:bottom w:val="none" w:sz="0" w:space="0" w:color="auto"/>
        <w:right w:val="none" w:sz="0" w:space="0" w:color="auto"/>
      </w:divBdr>
    </w:div>
    <w:div w:id="1176573652">
      <w:bodyDiv w:val="1"/>
      <w:marLeft w:val="0"/>
      <w:marRight w:val="0"/>
      <w:marTop w:val="0"/>
      <w:marBottom w:val="0"/>
      <w:divBdr>
        <w:top w:val="none" w:sz="0" w:space="0" w:color="auto"/>
        <w:left w:val="none" w:sz="0" w:space="0" w:color="auto"/>
        <w:bottom w:val="none" w:sz="0" w:space="0" w:color="auto"/>
        <w:right w:val="none" w:sz="0" w:space="0" w:color="auto"/>
      </w:divBdr>
    </w:div>
    <w:div w:id="1178931872">
      <w:bodyDiv w:val="1"/>
      <w:marLeft w:val="0"/>
      <w:marRight w:val="0"/>
      <w:marTop w:val="0"/>
      <w:marBottom w:val="0"/>
      <w:divBdr>
        <w:top w:val="none" w:sz="0" w:space="0" w:color="auto"/>
        <w:left w:val="none" w:sz="0" w:space="0" w:color="auto"/>
        <w:bottom w:val="none" w:sz="0" w:space="0" w:color="auto"/>
        <w:right w:val="none" w:sz="0" w:space="0" w:color="auto"/>
      </w:divBdr>
    </w:div>
    <w:div w:id="1181626965">
      <w:bodyDiv w:val="1"/>
      <w:marLeft w:val="0"/>
      <w:marRight w:val="0"/>
      <w:marTop w:val="0"/>
      <w:marBottom w:val="0"/>
      <w:divBdr>
        <w:top w:val="none" w:sz="0" w:space="0" w:color="auto"/>
        <w:left w:val="none" w:sz="0" w:space="0" w:color="auto"/>
        <w:bottom w:val="none" w:sz="0" w:space="0" w:color="auto"/>
        <w:right w:val="none" w:sz="0" w:space="0" w:color="auto"/>
      </w:divBdr>
    </w:div>
    <w:div w:id="1184899944">
      <w:bodyDiv w:val="1"/>
      <w:marLeft w:val="0"/>
      <w:marRight w:val="0"/>
      <w:marTop w:val="0"/>
      <w:marBottom w:val="0"/>
      <w:divBdr>
        <w:top w:val="none" w:sz="0" w:space="0" w:color="auto"/>
        <w:left w:val="none" w:sz="0" w:space="0" w:color="auto"/>
        <w:bottom w:val="none" w:sz="0" w:space="0" w:color="auto"/>
        <w:right w:val="none" w:sz="0" w:space="0" w:color="auto"/>
      </w:divBdr>
    </w:div>
    <w:div w:id="1189680898">
      <w:bodyDiv w:val="1"/>
      <w:marLeft w:val="0"/>
      <w:marRight w:val="0"/>
      <w:marTop w:val="0"/>
      <w:marBottom w:val="0"/>
      <w:divBdr>
        <w:top w:val="none" w:sz="0" w:space="0" w:color="auto"/>
        <w:left w:val="none" w:sz="0" w:space="0" w:color="auto"/>
        <w:bottom w:val="none" w:sz="0" w:space="0" w:color="auto"/>
        <w:right w:val="none" w:sz="0" w:space="0" w:color="auto"/>
      </w:divBdr>
    </w:div>
    <w:div w:id="1198080239">
      <w:bodyDiv w:val="1"/>
      <w:marLeft w:val="0"/>
      <w:marRight w:val="0"/>
      <w:marTop w:val="0"/>
      <w:marBottom w:val="0"/>
      <w:divBdr>
        <w:top w:val="none" w:sz="0" w:space="0" w:color="auto"/>
        <w:left w:val="none" w:sz="0" w:space="0" w:color="auto"/>
        <w:bottom w:val="none" w:sz="0" w:space="0" w:color="auto"/>
        <w:right w:val="none" w:sz="0" w:space="0" w:color="auto"/>
      </w:divBdr>
    </w:div>
    <w:div w:id="1199589099">
      <w:bodyDiv w:val="1"/>
      <w:marLeft w:val="0"/>
      <w:marRight w:val="0"/>
      <w:marTop w:val="0"/>
      <w:marBottom w:val="0"/>
      <w:divBdr>
        <w:top w:val="none" w:sz="0" w:space="0" w:color="auto"/>
        <w:left w:val="none" w:sz="0" w:space="0" w:color="auto"/>
        <w:bottom w:val="none" w:sz="0" w:space="0" w:color="auto"/>
        <w:right w:val="none" w:sz="0" w:space="0" w:color="auto"/>
      </w:divBdr>
    </w:div>
    <w:div w:id="1205603677">
      <w:bodyDiv w:val="1"/>
      <w:marLeft w:val="0"/>
      <w:marRight w:val="0"/>
      <w:marTop w:val="0"/>
      <w:marBottom w:val="0"/>
      <w:divBdr>
        <w:top w:val="none" w:sz="0" w:space="0" w:color="auto"/>
        <w:left w:val="none" w:sz="0" w:space="0" w:color="auto"/>
        <w:bottom w:val="none" w:sz="0" w:space="0" w:color="auto"/>
        <w:right w:val="none" w:sz="0" w:space="0" w:color="auto"/>
      </w:divBdr>
    </w:div>
    <w:div w:id="1209686511">
      <w:bodyDiv w:val="1"/>
      <w:marLeft w:val="0"/>
      <w:marRight w:val="0"/>
      <w:marTop w:val="0"/>
      <w:marBottom w:val="0"/>
      <w:divBdr>
        <w:top w:val="none" w:sz="0" w:space="0" w:color="auto"/>
        <w:left w:val="none" w:sz="0" w:space="0" w:color="auto"/>
        <w:bottom w:val="none" w:sz="0" w:space="0" w:color="auto"/>
        <w:right w:val="none" w:sz="0" w:space="0" w:color="auto"/>
      </w:divBdr>
    </w:div>
    <w:div w:id="1213082030">
      <w:bodyDiv w:val="1"/>
      <w:marLeft w:val="0"/>
      <w:marRight w:val="0"/>
      <w:marTop w:val="0"/>
      <w:marBottom w:val="0"/>
      <w:divBdr>
        <w:top w:val="none" w:sz="0" w:space="0" w:color="auto"/>
        <w:left w:val="none" w:sz="0" w:space="0" w:color="auto"/>
        <w:bottom w:val="none" w:sz="0" w:space="0" w:color="auto"/>
        <w:right w:val="none" w:sz="0" w:space="0" w:color="auto"/>
      </w:divBdr>
    </w:div>
    <w:div w:id="1215890057">
      <w:bodyDiv w:val="1"/>
      <w:marLeft w:val="0"/>
      <w:marRight w:val="0"/>
      <w:marTop w:val="0"/>
      <w:marBottom w:val="0"/>
      <w:divBdr>
        <w:top w:val="none" w:sz="0" w:space="0" w:color="auto"/>
        <w:left w:val="none" w:sz="0" w:space="0" w:color="auto"/>
        <w:bottom w:val="none" w:sz="0" w:space="0" w:color="auto"/>
        <w:right w:val="none" w:sz="0" w:space="0" w:color="auto"/>
      </w:divBdr>
    </w:div>
    <w:div w:id="1216042576">
      <w:bodyDiv w:val="1"/>
      <w:marLeft w:val="0"/>
      <w:marRight w:val="0"/>
      <w:marTop w:val="0"/>
      <w:marBottom w:val="0"/>
      <w:divBdr>
        <w:top w:val="none" w:sz="0" w:space="0" w:color="auto"/>
        <w:left w:val="none" w:sz="0" w:space="0" w:color="auto"/>
        <w:bottom w:val="none" w:sz="0" w:space="0" w:color="auto"/>
        <w:right w:val="none" w:sz="0" w:space="0" w:color="auto"/>
      </w:divBdr>
    </w:div>
    <w:div w:id="1218669220">
      <w:bodyDiv w:val="1"/>
      <w:marLeft w:val="0"/>
      <w:marRight w:val="0"/>
      <w:marTop w:val="0"/>
      <w:marBottom w:val="0"/>
      <w:divBdr>
        <w:top w:val="none" w:sz="0" w:space="0" w:color="auto"/>
        <w:left w:val="none" w:sz="0" w:space="0" w:color="auto"/>
        <w:bottom w:val="none" w:sz="0" w:space="0" w:color="auto"/>
        <w:right w:val="none" w:sz="0" w:space="0" w:color="auto"/>
      </w:divBdr>
    </w:div>
    <w:div w:id="1221206389">
      <w:bodyDiv w:val="1"/>
      <w:marLeft w:val="0"/>
      <w:marRight w:val="0"/>
      <w:marTop w:val="0"/>
      <w:marBottom w:val="0"/>
      <w:divBdr>
        <w:top w:val="none" w:sz="0" w:space="0" w:color="auto"/>
        <w:left w:val="none" w:sz="0" w:space="0" w:color="auto"/>
        <w:bottom w:val="none" w:sz="0" w:space="0" w:color="auto"/>
        <w:right w:val="none" w:sz="0" w:space="0" w:color="auto"/>
      </w:divBdr>
    </w:div>
    <w:div w:id="1223910205">
      <w:bodyDiv w:val="1"/>
      <w:marLeft w:val="0"/>
      <w:marRight w:val="0"/>
      <w:marTop w:val="0"/>
      <w:marBottom w:val="0"/>
      <w:divBdr>
        <w:top w:val="none" w:sz="0" w:space="0" w:color="auto"/>
        <w:left w:val="none" w:sz="0" w:space="0" w:color="auto"/>
        <w:bottom w:val="none" w:sz="0" w:space="0" w:color="auto"/>
        <w:right w:val="none" w:sz="0" w:space="0" w:color="auto"/>
      </w:divBdr>
    </w:div>
    <w:div w:id="1224562459">
      <w:bodyDiv w:val="1"/>
      <w:marLeft w:val="0"/>
      <w:marRight w:val="0"/>
      <w:marTop w:val="0"/>
      <w:marBottom w:val="0"/>
      <w:divBdr>
        <w:top w:val="none" w:sz="0" w:space="0" w:color="auto"/>
        <w:left w:val="none" w:sz="0" w:space="0" w:color="auto"/>
        <w:bottom w:val="none" w:sz="0" w:space="0" w:color="auto"/>
        <w:right w:val="none" w:sz="0" w:space="0" w:color="auto"/>
      </w:divBdr>
    </w:div>
    <w:div w:id="1226334241">
      <w:bodyDiv w:val="1"/>
      <w:marLeft w:val="0"/>
      <w:marRight w:val="0"/>
      <w:marTop w:val="0"/>
      <w:marBottom w:val="0"/>
      <w:divBdr>
        <w:top w:val="none" w:sz="0" w:space="0" w:color="auto"/>
        <w:left w:val="none" w:sz="0" w:space="0" w:color="auto"/>
        <w:bottom w:val="none" w:sz="0" w:space="0" w:color="auto"/>
        <w:right w:val="none" w:sz="0" w:space="0" w:color="auto"/>
      </w:divBdr>
    </w:div>
    <w:div w:id="1236352497">
      <w:bodyDiv w:val="1"/>
      <w:marLeft w:val="0"/>
      <w:marRight w:val="0"/>
      <w:marTop w:val="0"/>
      <w:marBottom w:val="0"/>
      <w:divBdr>
        <w:top w:val="none" w:sz="0" w:space="0" w:color="auto"/>
        <w:left w:val="none" w:sz="0" w:space="0" w:color="auto"/>
        <w:bottom w:val="none" w:sz="0" w:space="0" w:color="auto"/>
        <w:right w:val="none" w:sz="0" w:space="0" w:color="auto"/>
      </w:divBdr>
    </w:div>
    <w:div w:id="1243372394">
      <w:bodyDiv w:val="1"/>
      <w:marLeft w:val="0"/>
      <w:marRight w:val="0"/>
      <w:marTop w:val="0"/>
      <w:marBottom w:val="0"/>
      <w:divBdr>
        <w:top w:val="none" w:sz="0" w:space="0" w:color="auto"/>
        <w:left w:val="none" w:sz="0" w:space="0" w:color="auto"/>
        <w:bottom w:val="none" w:sz="0" w:space="0" w:color="auto"/>
        <w:right w:val="none" w:sz="0" w:space="0" w:color="auto"/>
      </w:divBdr>
    </w:div>
    <w:div w:id="1244535758">
      <w:bodyDiv w:val="1"/>
      <w:marLeft w:val="0"/>
      <w:marRight w:val="0"/>
      <w:marTop w:val="0"/>
      <w:marBottom w:val="0"/>
      <w:divBdr>
        <w:top w:val="none" w:sz="0" w:space="0" w:color="auto"/>
        <w:left w:val="none" w:sz="0" w:space="0" w:color="auto"/>
        <w:bottom w:val="none" w:sz="0" w:space="0" w:color="auto"/>
        <w:right w:val="none" w:sz="0" w:space="0" w:color="auto"/>
      </w:divBdr>
    </w:div>
    <w:div w:id="1248461763">
      <w:bodyDiv w:val="1"/>
      <w:marLeft w:val="0"/>
      <w:marRight w:val="0"/>
      <w:marTop w:val="0"/>
      <w:marBottom w:val="0"/>
      <w:divBdr>
        <w:top w:val="none" w:sz="0" w:space="0" w:color="auto"/>
        <w:left w:val="none" w:sz="0" w:space="0" w:color="auto"/>
        <w:bottom w:val="none" w:sz="0" w:space="0" w:color="auto"/>
        <w:right w:val="none" w:sz="0" w:space="0" w:color="auto"/>
      </w:divBdr>
    </w:div>
    <w:div w:id="1251041980">
      <w:bodyDiv w:val="1"/>
      <w:marLeft w:val="0"/>
      <w:marRight w:val="0"/>
      <w:marTop w:val="0"/>
      <w:marBottom w:val="0"/>
      <w:divBdr>
        <w:top w:val="none" w:sz="0" w:space="0" w:color="auto"/>
        <w:left w:val="none" w:sz="0" w:space="0" w:color="auto"/>
        <w:bottom w:val="none" w:sz="0" w:space="0" w:color="auto"/>
        <w:right w:val="none" w:sz="0" w:space="0" w:color="auto"/>
      </w:divBdr>
    </w:div>
    <w:div w:id="1251693212">
      <w:bodyDiv w:val="1"/>
      <w:marLeft w:val="0"/>
      <w:marRight w:val="0"/>
      <w:marTop w:val="0"/>
      <w:marBottom w:val="0"/>
      <w:divBdr>
        <w:top w:val="none" w:sz="0" w:space="0" w:color="auto"/>
        <w:left w:val="none" w:sz="0" w:space="0" w:color="auto"/>
        <w:bottom w:val="none" w:sz="0" w:space="0" w:color="auto"/>
        <w:right w:val="none" w:sz="0" w:space="0" w:color="auto"/>
      </w:divBdr>
    </w:div>
    <w:div w:id="1255364460">
      <w:bodyDiv w:val="1"/>
      <w:marLeft w:val="0"/>
      <w:marRight w:val="0"/>
      <w:marTop w:val="0"/>
      <w:marBottom w:val="0"/>
      <w:divBdr>
        <w:top w:val="none" w:sz="0" w:space="0" w:color="auto"/>
        <w:left w:val="none" w:sz="0" w:space="0" w:color="auto"/>
        <w:bottom w:val="none" w:sz="0" w:space="0" w:color="auto"/>
        <w:right w:val="none" w:sz="0" w:space="0" w:color="auto"/>
      </w:divBdr>
    </w:div>
    <w:div w:id="1262375955">
      <w:bodyDiv w:val="1"/>
      <w:marLeft w:val="0"/>
      <w:marRight w:val="0"/>
      <w:marTop w:val="0"/>
      <w:marBottom w:val="0"/>
      <w:divBdr>
        <w:top w:val="none" w:sz="0" w:space="0" w:color="auto"/>
        <w:left w:val="none" w:sz="0" w:space="0" w:color="auto"/>
        <w:bottom w:val="none" w:sz="0" w:space="0" w:color="auto"/>
        <w:right w:val="none" w:sz="0" w:space="0" w:color="auto"/>
      </w:divBdr>
    </w:div>
    <w:div w:id="1282415357">
      <w:bodyDiv w:val="1"/>
      <w:marLeft w:val="0"/>
      <w:marRight w:val="0"/>
      <w:marTop w:val="0"/>
      <w:marBottom w:val="0"/>
      <w:divBdr>
        <w:top w:val="none" w:sz="0" w:space="0" w:color="auto"/>
        <w:left w:val="none" w:sz="0" w:space="0" w:color="auto"/>
        <w:bottom w:val="none" w:sz="0" w:space="0" w:color="auto"/>
        <w:right w:val="none" w:sz="0" w:space="0" w:color="auto"/>
      </w:divBdr>
    </w:div>
    <w:div w:id="1284966650">
      <w:bodyDiv w:val="1"/>
      <w:marLeft w:val="0"/>
      <w:marRight w:val="0"/>
      <w:marTop w:val="0"/>
      <w:marBottom w:val="0"/>
      <w:divBdr>
        <w:top w:val="none" w:sz="0" w:space="0" w:color="auto"/>
        <w:left w:val="none" w:sz="0" w:space="0" w:color="auto"/>
        <w:bottom w:val="none" w:sz="0" w:space="0" w:color="auto"/>
        <w:right w:val="none" w:sz="0" w:space="0" w:color="auto"/>
      </w:divBdr>
    </w:div>
    <w:div w:id="1288777327">
      <w:bodyDiv w:val="1"/>
      <w:marLeft w:val="0"/>
      <w:marRight w:val="0"/>
      <w:marTop w:val="0"/>
      <w:marBottom w:val="0"/>
      <w:divBdr>
        <w:top w:val="none" w:sz="0" w:space="0" w:color="auto"/>
        <w:left w:val="none" w:sz="0" w:space="0" w:color="auto"/>
        <w:bottom w:val="none" w:sz="0" w:space="0" w:color="auto"/>
        <w:right w:val="none" w:sz="0" w:space="0" w:color="auto"/>
      </w:divBdr>
    </w:div>
    <w:div w:id="1290436201">
      <w:bodyDiv w:val="1"/>
      <w:marLeft w:val="0"/>
      <w:marRight w:val="0"/>
      <w:marTop w:val="0"/>
      <w:marBottom w:val="0"/>
      <w:divBdr>
        <w:top w:val="none" w:sz="0" w:space="0" w:color="auto"/>
        <w:left w:val="none" w:sz="0" w:space="0" w:color="auto"/>
        <w:bottom w:val="none" w:sz="0" w:space="0" w:color="auto"/>
        <w:right w:val="none" w:sz="0" w:space="0" w:color="auto"/>
      </w:divBdr>
    </w:div>
    <w:div w:id="1291473409">
      <w:bodyDiv w:val="1"/>
      <w:marLeft w:val="0"/>
      <w:marRight w:val="0"/>
      <w:marTop w:val="0"/>
      <w:marBottom w:val="0"/>
      <w:divBdr>
        <w:top w:val="none" w:sz="0" w:space="0" w:color="auto"/>
        <w:left w:val="none" w:sz="0" w:space="0" w:color="auto"/>
        <w:bottom w:val="none" w:sz="0" w:space="0" w:color="auto"/>
        <w:right w:val="none" w:sz="0" w:space="0" w:color="auto"/>
      </w:divBdr>
    </w:div>
    <w:div w:id="1291671766">
      <w:bodyDiv w:val="1"/>
      <w:marLeft w:val="0"/>
      <w:marRight w:val="0"/>
      <w:marTop w:val="0"/>
      <w:marBottom w:val="0"/>
      <w:divBdr>
        <w:top w:val="none" w:sz="0" w:space="0" w:color="auto"/>
        <w:left w:val="none" w:sz="0" w:space="0" w:color="auto"/>
        <w:bottom w:val="none" w:sz="0" w:space="0" w:color="auto"/>
        <w:right w:val="none" w:sz="0" w:space="0" w:color="auto"/>
      </w:divBdr>
    </w:div>
    <w:div w:id="1293900174">
      <w:bodyDiv w:val="1"/>
      <w:marLeft w:val="0"/>
      <w:marRight w:val="0"/>
      <w:marTop w:val="0"/>
      <w:marBottom w:val="0"/>
      <w:divBdr>
        <w:top w:val="none" w:sz="0" w:space="0" w:color="auto"/>
        <w:left w:val="none" w:sz="0" w:space="0" w:color="auto"/>
        <w:bottom w:val="none" w:sz="0" w:space="0" w:color="auto"/>
        <w:right w:val="none" w:sz="0" w:space="0" w:color="auto"/>
      </w:divBdr>
    </w:div>
    <w:div w:id="1298098607">
      <w:bodyDiv w:val="1"/>
      <w:marLeft w:val="0"/>
      <w:marRight w:val="0"/>
      <w:marTop w:val="0"/>
      <w:marBottom w:val="0"/>
      <w:divBdr>
        <w:top w:val="none" w:sz="0" w:space="0" w:color="auto"/>
        <w:left w:val="none" w:sz="0" w:space="0" w:color="auto"/>
        <w:bottom w:val="none" w:sz="0" w:space="0" w:color="auto"/>
        <w:right w:val="none" w:sz="0" w:space="0" w:color="auto"/>
      </w:divBdr>
    </w:div>
    <w:div w:id="1298880334">
      <w:bodyDiv w:val="1"/>
      <w:marLeft w:val="0"/>
      <w:marRight w:val="0"/>
      <w:marTop w:val="0"/>
      <w:marBottom w:val="0"/>
      <w:divBdr>
        <w:top w:val="none" w:sz="0" w:space="0" w:color="auto"/>
        <w:left w:val="none" w:sz="0" w:space="0" w:color="auto"/>
        <w:bottom w:val="none" w:sz="0" w:space="0" w:color="auto"/>
        <w:right w:val="none" w:sz="0" w:space="0" w:color="auto"/>
      </w:divBdr>
    </w:div>
    <w:div w:id="1306278549">
      <w:bodyDiv w:val="1"/>
      <w:marLeft w:val="0"/>
      <w:marRight w:val="0"/>
      <w:marTop w:val="0"/>
      <w:marBottom w:val="0"/>
      <w:divBdr>
        <w:top w:val="none" w:sz="0" w:space="0" w:color="auto"/>
        <w:left w:val="none" w:sz="0" w:space="0" w:color="auto"/>
        <w:bottom w:val="none" w:sz="0" w:space="0" w:color="auto"/>
        <w:right w:val="none" w:sz="0" w:space="0" w:color="auto"/>
      </w:divBdr>
    </w:div>
    <w:div w:id="1307781317">
      <w:bodyDiv w:val="1"/>
      <w:marLeft w:val="0"/>
      <w:marRight w:val="0"/>
      <w:marTop w:val="0"/>
      <w:marBottom w:val="0"/>
      <w:divBdr>
        <w:top w:val="none" w:sz="0" w:space="0" w:color="auto"/>
        <w:left w:val="none" w:sz="0" w:space="0" w:color="auto"/>
        <w:bottom w:val="none" w:sz="0" w:space="0" w:color="auto"/>
        <w:right w:val="none" w:sz="0" w:space="0" w:color="auto"/>
      </w:divBdr>
    </w:div>
    <w:div w:id="1307928114">
      <w:bodyDiv w:val="1"/>
      <w:marLeft w:val="0"/>
      <w:marRight w:val="0"/>
      <w:marTop w:val="0"/>
      <w:marBottom w:val="0"/>
      <w:divBdr>
        <w:top w:val="none" w:sz="0" w:space="0" w:color="auto"/>
        <w:left w:val="none" w:sz="0" w:space="0" w:color="auto"/>
        <w:bottom w:val="none" w:sz="0" w:space="0" w:color="auto"/>
        <w:right w:val="none" w:sz="0" w:space="0" w:color="auto"/>
      </w:divBdr>
    </w:div>
    <w:div w:id="1308777765">
      <w:bodyDiv w:val="1"/>
      <w:marLeft w:val="0"/>
      <w:marRight w:val="0"/>
      <w:marTop w:val="0"/>
      <w:marBottom w:val="0"/>
      <w:divBdr>
        <w:top w:val="none" w:sz="0" w:space="0" w:color="auto"/>
        <w:left w:val="none" w:sz="0" w:space="0" w:color="auto"/>
        <w:bottom w:val="none" w:sz="0" w:space="0" w:color="auto"/>
        <w:right w:val="none" w:sz="0" w:space="0" w:color="auto"/>
      </w:divBdr>
      <w:divsChild>
        <w:div w:id="1720208635">
          <w:marLeft w:val="0"/>
          <w:marRight w:val="0"/>
          <w:marTop w:val="0"/>
          <w:marBottom w:val="0"/>
          <w:divBdr>
            <w:top w:val="none" w:sz="0" w:space="0" w:color="auto"/>
            <w:left w:val="none" w:sz="0" w:space="0" w:color="auto"/>
            <w:bottom w:val="none" w:sz="0" w:space="0" w:color="auto"/>
            <w:right w:val="none" w:sz="0" w:space="0" w:color="auto"/>
          </w:divBdr>
          <w:divsChild>
            <w:div w:id="1959408606">
              <w:marLeft w:val="0"/>
              <w:marRight w:val="0"/>
              <w:marTop w:val="0"/>
              <w:marBottom w:val="0"/>
              <w:divBdr>
                <w:top w:val="none" w:sz="0" w:space="0" w:color="auto"/>
                <w:left w:val="none" w:sz="0" w:space="0" w:color="auto"/>
                <w:bottom w:val="none" w:sz="0" w:space="0" w:color="auto"/>
                <w:right w:val="none" w:sz="0" w:space="0" w:color="auto"/>
              </w:divBdr>
              <w:divsChild>
                <w:div w:id="1202135627">
                  <w:marLeft w:val="0"/>
                  <w:marRight w:val="0"/>
                  <w:marTop w:val="0"/>
                  <w:marBottom w:val="0"/>
                  <w:divBdr>
                    <w:top w:val="none" w:sz="0" w:space="0" w:color="auto"/>
                    <w:left w:val="none" w:sz="0" w:space="0" w:color="auto"/>
                    <w:bottom w:val="none" w:sz="0" w:space="0" w:color="auto"/>
                    <w:right w:val="none" w:sz="0" w:space="0" w:color="auto"/>
                  </w:divBdr>
                </w:div>
                <w:div w:id="7499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9066">
      <w:bodyDiv w:val="1"/>
      <w:marLeft w:val="0"/>
      <w:marRight w:val="0"/>
      <w:marTop w:val="0"/>
      <w:marBottom w:val="0"/>
      <w:divBdr>
        <w:top w:val="none" w:sz="0" w:space="0" w:color="auto"/>
        <w:left w:val="none" w:sz="0" w:space="0" w:color="auto"/>
        <w:bottom w:val="none" w:sz="0" w:space="0" w:color="auto"/>
        <w:right w:val="none" w:sz="0" w:space="0" w:color="auto"/>
      </w:divBdr>
    </w:div>
    <w:div w:id="1317223514">
      <w:bodyDiv w:val="1"/>
      <w:marLeft w:val="0"/>
      <w:marRight w:val="0"/>
      <w:marTop w:val="0"/>
      <w:marBottom w:val="0"/>
      <w:divBdr>
        <w:top w:val="none" w:sz="0" w:space="0" w:color="auto"/>
        <w:left w:val="none" w:sz="0" w:space="0" w:color="auto"/>
        <w:bottom w:val="none" w:sz="0" w:space="0" w:color="auto"/>
        <w:right w:val="none" w:sz="0" w:space="0" w:color="auto"/>
      </w:divBdr>
    </w:div>
    <w:div w:id="1328368215">
      <w:bodyDiv w:val="1"/>
      <w:marLeft w:val="0"/>
      <w:marRight w:val="0"/>
      <w:marTop w:val="0"/>
      <w:marBottom w:val="0"/>
      <w:divBdr>
        <w:top w:val="none" w:sz="0" w:space="0" w:color="auto"/>
        <w:left w:val="none" w:sz="0" w:space="0" w:color="auto"/>
        <w:bottom w:val="none" w:sz="0" w:space="0" w:color="auto"/>
        <w:right w:val="none" w:sz="0" w:space="0" w:color="auto"/>
      </w:divBdr>
    </w:div>
    <w:div w:id="1341273675">
      <w:bodyDiv w:val="1"/>
      <w:marLeft w:val="0"/>
      <w:marRight w:val="0"/>
      <w:marTop w:val="0"/>
      <w:marBottom w:val="0"/>
      <w:divBdr>
        <w:top w:val="none" w:sz="0" w:space="0" w:color="auto"/>
        <w:left w:val="none" w:sz="0" w:space="0" w:color="auto"/>
        <w:bottom w:val="none" w:sz="0" w:space="0" w:color="auto"/>
        <w:right w:val="none" w:sz="0" w:space="0" w:color="auto"/>
      </w:divBdr>
    </w:div>
    <w:div w:id="1343823046">
      <w:bodyDiv w:val="1"/>
      <w:marLeft w:val="0"/>
      <w:marRight w:val="0"/>
      <w:marTop w:val="0"/>
      <w:marBottom w:val="0"/>
      <w:divBdr>
        <w:top w:val="none" w:sz="0" w:space="0" w:color="auto"/>
        <w:left w:val="none" w:sz="0" w:space="0" w:color="auto"/>
        <w:bottom w:val="none" w:sz="0" w:space="0" w:color="auto"/>
        <w:right w:val="none" w:sz="0" w:space="0" w:color="auto"/>
      </w:divBdr>
    </w:div>
    <w:div w:id="1349016037">
      <w:bodyDiv w:val="1"/>
      <w:marLeft w:val="0"/>
      <w:marRight w:val="0"/>
      <w:marTop w:val="0"/>
      <w:marBottom w:val="0"/>
      <w:divBdr>
        <w:top w:val="none" w:sz="0" w:space="0" w:color="auto"/>
        <w:left w:val="none" w:sz="0" w:space="0" w:color="auto"/>
        <w:bottom w:val="none" w:sz="0" w:space="0" w:color="auto"/>
        <w:right w:val="none" w:sz="0" w:space="0" w:color="auto"/>
      </w:divBdr>
    </w:div>
    <w:div w:id="1356347611">
      <w:bodyDiv w:val="1"/>
      <w:marLeft w:val="0"/>
      <w:marRight w:val="0"/>
      <w:marTop w:val="0"/>
      <w:marBottom w:val="0"/>
      <w:divBdr>
        <w:top w:val="none" w:sz="0" w:space="0" w:color="auto"/>
        <w:left w:val="none" w:sz="0" w:space="0" w:color="auto"/>
        <w:bottom w:val="none" w:sz="0" w:space="0" w:color="auto"/>
        <w:right w:val="none" w:sz="0" w:space="0" w:color="auto"/>
      </w:divBdr>
    </w:div>
    <w:div w:id="1366057905">
      <w:bodyDiv w:val="1"/>
      <w:marLeft w:val="0"/>
      <w:marRight w:val="0"/>
      <w:marTop w:val="0"/>
      <w:marBottom w:val="0"/>
      <w:divBdr>
        <w:top w:val="none" w:sz="0" w:space="0" w:color="auto"/>
        <w:left w:val="none" w:sz="0" w:space="0" w:color="auto"/>
        <w:bottom w:val="none" w:sz="0" w:space="0" w:color="auto"/>
        <w:right w:val="none" w:sz="0" w:space="0" w:color="auto"/>
      </w:divBdr>
    </w:div>
    <w:div w:id="1367828408">
      <w:bodyDiv w:val="1"/>
      <w:marLeft w:val="0"/>
      <w:marRight w:val="0"/>
      <w:marTop w:val="0"/>
      <w:marBottom w:val="0"/>
      <w:divBdr>
        <w:top w:val="none" w:sz="0" w:space="0" w:color="auto"/>
        <w:left w:val="none" w:sz="0" w:space="0" w:color="auto"/>
        <w:bottom w:val="none" w:sz="0" w:space="0" w:color="auto"/>
        <w:right w:val="none" w:sz="0" w:space="0" w:color="auto"/>
      </w:divBdr>
    </w:div>
    <w:div w:id="1368405635">
      <w:bodyDiv w:val="1"/>
      <w:marLeft w:val="0"/>
      <w:marRight w:val="0"/>
      <w:marTop w:val="0"/>
      <w:marBottom w:val="0"/>
      <w:divBdr>
        <w:top w:val="none" w:sz="0" w:space="0" w:color="auto"/>
        <w:left w:val="none" w:sz="0" w:space="0" w:color="auto"/>
        <w:bottom w:val="none" w:sz="0" w:space="0" w:color="auto"/>
        <w:right w:val="none" w:sz="0" w:space="0" w:color="auto"/>
      </w:divBdr>
    </w:div>
    <w:div w:id="1370371808">
      <w:bodyDiv w:val="1"/>
      <w:marLeft w:val="0"/>
      <w:marRight w:val="0"/>
      <w:marTop w:val="0"/>
      <w:marBottom w:val="0"/>
      <w:divBdr>
        <w:top w:val="none" w:sz="0" w:space="0" w:color="auto"/>
        <w:left w:val="none" w:sz="0" w:space="0" w:color="auto"/>
        <w:bottom w:val="none" w:sz="0" w:space="0" w:color="auto"/>
        <w:right w:val="none" w:sz="0" w:space="0" w:color="auto"/>
      </w:divBdr>
    </w:div>
    <w:div w:id="1374426752">
      <w:bodyDiv w:val="1"/>
      <w:marLeft w:val="0"/>
      <w:marRight w:val="0"/>
      <w:marTop w:val="0"/>
      <w:marBottom w:val="0"/>
      <w:divBdr>
        <w:top w:val="none" w:sz="0" w:space="0" w:color="auto"/>
        <w:left w:val="none" w:sz="0" w:space="0" w:color="auto"/>
        <w:bottom w:val="none" w:sz="0" w:space="0" w:color="auto"/>
        <w:right w:val="none" w:sz="0" w:space="0" w:color="auto"/>
      </w:divBdr>
    </w:div>
    <w:div w:id="1377316657">
      <w:bodyDiv w:val="1"/>
      <w:marLeft w:val="0"/>
      <w:marRight w:val="0"/>
      <w:marTop w:val="0"/>
      <w:marBottom w:val="0"/>
      <w:divBdr>
        <w:top w:val="none" w:sz="0" w:space="0" w:color="auto"/>
        <w:left w:val="none" w:sz="0" w:space="0" w:color="auto"/>
        <w:bottom w:val="none" w:sz="0" w:space="0" w:color="auto"/>
        <w:right w:val="none" w:sz="0" w:space="0" w:color="auto"/>
      </w:divBdr>
    </w:div>
    <w:div w:id="1382905308">
      <w:bodyDiv w:val="1"/>
      <w:marLeft w:val="0"/>
      <w:marRight w:val="0"/>
      <w:marTop w:val="0"/>
      <w:marBottom w:val="0"/>
      <w:divBdr>
        <w:top w:val="none" w:sz="0" w:space="0" w:color="auto"/>
        <w:left w:val="none" w:sz="0" w:space="0" w:color="auto"/>
        <w:bottom w:val="none" w:sz="0" w:space="0" w:color="auto"/>
        <w:right w:val="none" w:sz="0" w:space="0" w:color="auto"/>
      </w:divBdr>
    </w:div>
    <w:div w:id="1385526449">
      <w:bodyDiv w:val="1"/>
      <w:marLeft w:val="0"/>
      <w:marRight w:val="0"/>
      <w:marTop w:val="0"/>
      <w:marBottom w:val="0"/>
      <w:divBdr>
        <w:top w:val="none" w:sz="0" w:space="0" w:color="auto"/>
        <w:left w:val="none" w:sz="0" w:space="0" w:color="auto"/>
        <w:bottom w:val="none" w:sz="0" w:space="0" w:color="auto"/>
        <w:right w:val="none" w:sz="0" w:space="0" w:color="auto"/>
      </w:divBdr>
    </w:div>
    <w:div w:id="1385718378">
      <w:bodyDiv w:val="1"/>
      <w:marLeft w:val="0"/>
      <w:marRight w:val="0"/>
      <w:marTop w:val="0"/>
      <w:marBottom w:val="0"/>
      <w:divBdr>
        <w:top w:val="none" w:sz="0" w:space="0" w:color="auto"/>
        <w:left w:val="none" w:sz="0" w:space="0" w:color="auto"/>
        <w:bottom w:val="none" w:sz="0" w:space="0" w:color="auto"/>
        <w:right w:val="none" w:sz="0" w:space="0" w:color="auto"/>
      </w:divBdr>
      <w:divsChild>
        <w:div w:id="1260336591">
          <w:marLeft w:val="0"/>
          <w:marRight w:val="0"/>
          <w:marTop w:val="0"/>
          <w:marBottom w:val="0"/>
          <w:divBdr>
            <w:top w:val="none" w:sz="0" w:space="0" w:color="auto"/>
            <w:left w:val="none" w:sz="0" w:space="0" w:color="auto"/>
            <w:bottom w:val="none" w:sz="0" w:space="0" w:color="auto"/>
            <w:right w:val="none" w:sz="0" w:space="0" w:color="auto"/>
          </w:divBdr>
          <w:divsChild>
            <w:div w:id="722369416">
              <w:marLeft w:val="0"/>
              <w:marRight w:val="0"/>
              <w:marTop w:val="0"/>
              <w:marBottom w:val="0"/>
              <w:divBdr>
                <w:top w:val="none" w:sz="0" w:space="0" w:color="auto"/>
                <w:left w:val="none" w:sz="0" w:space="0" w:color="auto"/>
                <w:bottom w:val="none" w:sz="0" w:space="0" w:color="auto"/>
                <w:right w:val="none" w:sz="0" w:space="0" w:color="auto"/>
              </w:divBdr>
              <w:divsChild>
                <w:div w:id="1259489459">
                  <w:marLeft w:val="0"/>
                  <w:marRight w:val="0"/>
                  <w:marTop w:val="0"/>
                  <w:marBottom w:val="0"/>
                  <w:divBdr>
                    <w:top w:val="none" w:sz="0" w:space="0" w:color="auto"/>
                    <w:left w:val="none" w:sz="0" w:space="0" w:color="auto"/>
                    <w:bottom w:val="none" w:sz="0" w:space="0" w:color="auto"/>
                    <w:right w:val="none" w:sz="0" w:space="0" w:color="auto"/>
                  </w:divBdr>
                  <w:divsChild>
                    <w:div w:id="5391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227035">
      <w:bodyDiv w:val="1"/>
      <w:marLeft w:val="0"/>
      <w:marRight w:val="0"/>
      <w:marTop w:val="0"/>
      <w:marBottom w:val="0"/>
      <w:divBdr>
        <w:top w:val="none" w:sz="0" w:space="0" w:color="auto"/>
        <w:left w:val="none" w:sz="0" w:space="0" w:color="auto"/>
        <w:bottom w:val="none" w:sz="0" w:space="0" w:color="auto"/>
        <w:right w:val="none" w:sz="0" w:space="0" w:color="auto"/>
      </w:divBdr>
    </w:div>
    <w:div w:id="1390568347">
      <w:bodyDiv w:val="1"/>
      <w:marLeft w:val="0"/>
      <w:marRight w:val="0"/>
      <w:marTop w:val="0"/>
      <w:marBottom w:val="0"/>
      <w:divBdr>
        <w:top w:val="none" w:sz="0" w:space="0" w:color="auto"/>
        <w:left w:val="none" w:sz="0" w:space="0" w:color="auto"/>
        <w:bottom w:val="none" w:sz="0" w:space="0" w:color="auto"/>
        <w:right w:val="none" w:sz="0" w:space="0" w:color="auto"/>
      </w:divBdr>
    </w:div>
    <w:div w:id="1394622430">
      <w:bodyDiv w:val="1"/>
      <w:marLeft w:val="0"/>
      <w:marRight w:val="0"/>
      <w:marTop w:val="0"/>
      <w:marBottom w:val="0"/>
      <w:divBdr>
        <w:top w:val="none" w:sz="0" w:space="0" w:color="auto"/>
        <w:left w:val="none" w:sz="0" w:space="0" w:color="auto"/>
        <w:bottom w:val="none" w:sz="0" w:space="0" w:color="auto"/>
        <w:right w:val="none" w:sz="0" w:space="0" w:color="auto"/>
      </w:divBdr>
    </w:div>
    <w:div w:id="1399942956">
      <w:bodyDiv w:val="1"/>
      <w:marLeft w:val="0"/>
      <w:marRight w:val="0"/>
      <w:marTop w:val="0"/>
      <w:marBottom w:val="0"/>
      <w:divBdr>
        <w:top w:val="none" w:sz="0" w:space="0" w:color="auto"/>
        <w:left w:val="none" w:sz="0" w:space="0" w:color="auto"/>
        <w:bottom w:val="none" w:sz="0" w:space="0" w:color="auto"/>
        <w:right w:val="none" w:sz="0" w:space="0" w:color="auto"/>
      </w:divBdr>
    </w:div>
    <w:div w:id="1402677079">
      <w:bodyDiv w:val="1"/>
      <w:marLeft w:val="0"/>
      <w:marRight w:val="0"/>
      <w:marTop w:val="0"/>
      <w:marBottom w:val="0"/>
      <w:divBdr>
        <w:top w:val="none" w:sz="0" w:space="0" w:color="auto"/>
        <w:left w:val="none" w:sz="0" w:space="0" w:color="auto"/>
        <w:bottom w:val="none" w:sz="0" w:space="0" w:color="auto"/>
        <w:right w:val="none" w:sz="0" w:space="0" w:color="auto"/>
      </w:divBdr>
    </w:div>
    <w:div w:id="1406302270">
      <w:bodyDiv w:val="1"/>
      <w:marLeft w:val="0"/>
      <w:marRight w:val="0"/>
      <w:marTop w:val="0"/>
      <w:marBottom w:val="0"/>
      <w:divBdr>
        <w:top w:val="none" w:sz="0" w:space="0" w:color="auto"/>
        <w:left w:val="none" w:sz="0" w:space="0" w:color="auto"/>
        <w:bottom w:val="none" w:sz="0" w:space="0" w:color="auto"/>
        <w:right w:val="none" w:sz="0" w:space="0" w:color="auto"/>
      </w:divBdr>
      <w:divsChild>
        <w:div w:id="1778982446">
          <w:marLeft w:val="0"/>
          <w:marRight w:val="0"/>
          <w:marTop w:val="0"/>
          <w:marBottom w:val="0"/>
          <w:divBdr>
            <w:top w:val="none" w:sz="0" w:space="0" w:color="auto"/>
            <w:left w:val="none" w:sz="0" w:space="0" w:color="auto"/>
            <w:bottom w:val="none" w:sz="0" w:space="0" w:color="auto"/>
            <w:right w:val="none" w:sz="0" w:space="0" w:color="auto"/>
          </w:divBdr>
          <w:divsChild>
            <w:div w:id="374233170">
              <w:marLeft w:val="0"/>
              <w:marRight w:val="0"/>
              <w:marTop w:val="0"/>
              <w:marBottom w:val="0"/>
              <w:divBdr>
                <w:top w:val="none" w:sz="0" w:space="0" w:color="auto"/>
                <w:left w:val="none" w:sz="0" w:space="0" w:color="auto"/>
                <w:bottom w:val="none" w:sz="0" w:space="0" w:color="auto"/>
                <w:right w:val="none" w:sz="0" w:space="0" w:color="auto"/>
              </w:divBdr>
              <w:divsChild>
                <w:div w:id="2077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90921">
      <w:bodyDiv w:val="1"/>
      <w:marLeft w:val="0"/>
      <w:marRight w:val="0"/>
      <w:marTop w:val="0"/>
      <w:marBottom w:val="0"/>
      <w:divBdr>
        <w:top w:val="none" w:sz="0" w:space="0" w:color="auto"/>
        <w:left w:val="none" w:sz="0" w:space="0" w:color="auto"/>
        <w:bottom w:val="none" w:sz="0" w:space="0" w:color="auto"/>
        <w:right w:val="none" w:sz="0" w:space="0" w:color="auto"/>
      </w:divBdr>
    </w:div>
    <w:div w:id="1408843607">
      <w:bodyDiv w:val="1"/>
      <w:marLeft w:val="0"/>
      <w:marRight w:val="0"/>
      <w:marTop w:val="0"/>
      <w:marBottom w:val="0"/>
      <w:divBdr>
        <w:top w:val="none" w:sz="0" w:space="0" w:color="auto"/>
        <w:left w:val="none" w:sz="0" w:space="0" w:color="auto"/>
        <w:bottom w:val="none" w:sz="0" w:space="0" w:color="auto"/>
        <w:right w:val="none" w:sz="0" w:space="0" w:color="auto"/>
      </w:divBdr>
    </w:div>
    <w:div w:id="1411661837">
      <w:bodyDiv w:val="1"/>
      <w:marLeft w:val="0"/>
      <w:marRight w:val="0"/>
      <w:marTop w:val="0"/>
      <w:marBottom w:val="0"/>
      <w:divBdr>
        <w:top w:val="none" w:sz="0" w:space="0" w:color="auto"/>
        <w:left w:val="none" w:sz="0" w:space="0" w:color="auto"/>
        <w:bottom w:val="none" w:sz="0" w:space="0" w:color="auto"/>
        <w:right w:val="none" w:sz="0" w:space="0" w:color="auto"/>
      </w:divBdr>
    </w:div>
    <w:div w:id="1413746048">
      <w:bodyDiv w:val="1"/>
      <w:marLeft w:val="0"/>
      <w:marRight w:val="0"/>
      <w:marTop w:val="0"/>
      <w:marBottom w:val="0"/>
      <w:divBdr>
        <w:top w:val="none" w:sz="0" w:space="0" w:color="auto"/>
        <w:left w:val="none" w:sz="0" w:space="0" w:color="auto"/>
        <w:bottom w:val="none" w:sz="0" w:space="0" w:color="auto"/>
        <w:right w:val="none" w:sz="0" w:space="0" w:color="auto"/>
      </w:divBdr>
    </w:div>
    <w:div w:id="1414814229">
      <w:bodyDiv w:val="1"/>
      <w:marLeft w:val="0"/>
      <w:marRight w:val="0"/>
      <w:marTop w:val="0"/>
      <w:marBottom w:val="0"/>
      <w:divBdr>
        <w:top w:val="none" w:sz="0" w:space="0" w:color="auto"/>
        <w:left w:val="none" w:sz="0" w:space="0" w:color="auto"/>
        <w:bottom w:val="none" w:sz="0" w:space="0" w:color="auto"/>
        <w:right w:val="none" w:sz="0" w:space="0" w:color="auto"/>
      </w:divBdr>
      <w:divsChild>
        <w:div w:id="392966320">
          <w:marLeft w:val="0"/>
          <w:marRight w:val="0"/>
          <w:marTop w:val="0"/>
          <w:marBottom w:val="0"/>
          <w:divBdr>
            <w:top w:val="none" w:sz="0" w:space="0" w:color="auto"/>
            <w:left w:val="none" w:sz="0" w:space="0" w:color="auto"/>
            <w:bottom w:val="none" w:sz="0" w:space="0" w:color="auto"/>
            <w:right w:val="none" w:sz="0" w:space="0" w:color="auto"/>
          </w:divBdr>
          <w:divsChild>
            <w:div w:id="1623461266">
              <w:marLeft w:val="0"/>
              <w:marRight w:val="0"/>
              <w:marTop w:val="0"/>
              <w:marBottom w:val="0"/>
              <w:divBdr>
                <w:top w:val="none" w:sz="0" w:space="0" w:color="auto"/>
                <w:left w:val="none" w:sz="0" w:space="0" w:color="auto"/>
                <w:bottom w:val="none" w:sz="0" w:space="0" w:color="auto"/>
                <w:right w:val="none" w:sz="0" w:space="0" w:color="auto"/>
              </w:divBdr>
              <w:divsChild>
                <w:div w:id="5777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5710">
      <w:bodyDiv w:val="1"/>
      <w:marLeft w:val="0"/>
      <w:marRight w:val="0"/>
      <w:marTop w:val="0"/>
      <w:marBottom w:val="0"/>
      <w:divBdr>
        <w:top w:val="none" w:sz="0" w:space="0" w:color="auto"/>
        <w:left w:val="none" w:sz="0" w:space="0" w:color="auto"/>
        <w:bottom w:val="none" w:sz="0" w:space="0" w:color="auto"/>
        <w:right w:val="none" w:sz="0" w:space="0" w:color="auto"/>
      </w:divBdr>
    </w:div>
    <w:div w:id="1420523393">
      <w:bodyDiv w:val="1"/>
      <w:marLeft w:val="0"/>
      <w:marRight w:val="0"/>
      <w:marTop w:val="0"/>
      <w:marBottom w:val="0"/>
      <w:divBdr>
        <w:top w:val="none" w:sz="0" w:space="0" w:color="auto"/>
        <w:left w:val="none" w:sz="0" w:space="0" w:color="auto"/>
        <w:bottom w:val="none" w:sz="0" w:space="0" w:color="auto"/>
        <w:right w:val="none" w:sz="0" w:space="0" w:color="auto"/>
      </w:divBdr>
    </w:div>
    <w:div w:id="1425764363">
      <w:bodyDiv w:val="1"/>
      <w:marLeft w:val="0"/>
      <w:marRight w:val="0"/>
      <w:marTop w:val="0"/>
      <w:marBottom w:val="0"/>
      <w:divBdr>
        <w:top w:val="none" w:sz="0" w:space="0" w:color="auto"/>
        <w:left w:val="none" w:sz="0" w:space="0" w:color="auto"/>
        <w:bottom w:val="none" w:sz="0" w:space="0" w:color="auto"/>
        <w:right w:val="none" w:sz="0" w:space="0" w:color="auto"/>
      </w:divBdr>
    </w:div>
    <w:div w:id="1430545098">
      <w:bodyDiv w:val="1"/>
      <w:marLeft w:val="0"/>
      <w:marRight w:val="0"/>
      <w:marTop w:val="0"/>
      <w:marBottom w:val="0"/>
      <w:divBdr>
        <w:top w:val="none" w:sz="0" w:space="0" w:color="auto"/>
        <w:left w:val="none" w:sz="0" w:space="0" w:color="auto"/>
        <w:bottom w:val="none" w:sz="0" w:space="0" w:color="auto"/>
        <w:right w:val="none" w:sz="0" w:space="0" w:color="auto"/>
      </w:divBdr>
    </w:div>
    <w:div w:id="1434787779">
      <w:bodyDiv w:val="1"/>
      <w:marLeft w:val="0"/>
      <w:marRight w:val="0"/>
      <w:marTop w:val="0"/>
      <w:marBottom w:val="0"/>
      <w:divBdr>
        <w:top w:val="none" w:sz="0" w:space="0" w:color="auto"/>
        <w:left w:val="none" w:sz="0" w:space="0" w:color="auto"/>
        <w:bottom w:val="none" w:sz="0" w:space="0" w:color="auto"/>
        <w:right w:val="none" w:sz="0" w:space="0" w:color="auto"/>
      </w:divBdr>
    </w:div>
    <w:div w:id="1446584887">
      <w:bodyDiv w:val="1"/>
      <w:marLeft w:val="0"/>
      <w:marRight w:val="0"/>
      <w:marTop w:val="0"/>
      <w:marBottom w:val="0"/>
      <w:divBdr>
        <w:top w:val="none" w:sz="0" w:space="0" w:color="auto"/>
        <w:left w:val="none" w:sz="0" w:space="0" w:color="auto"/>
        <w:bottom w:val="none" w:sz="0" w:space="0" w:color="auto"/>
        <w:right w:val="none" w:sz="0" w:space="0" w:color="auto"/>
      </w:divBdr>
    </w:div>
    <w:div w:id="1446653179">
      <w:bodyDiv w:val="1"/>
      <w:marLeft w:val="0"/>
      <w:marRight w:val="0"/>
      <w:marTop w:val="0"/>
      <w:marBottom w:val="0"/>
      <w:divBdr>
        <w:top w:val="none" w:sz="0" w:space="0" w:color="auto"/>
        <w:left w:val="none" w:sz="0" w:space="0" w:color="auto"/>
        <w:bottom w:val="none" w:sz="0" w:space="0" w:color="auto"/>
        <w:right w:val="none" w:sz="0" w:space="0" w:color="auto"/>
      </w:divBdr>
    </w:div>
    <w:div w:id="1448233167">
      <w:bodyDiv w:val="1"/>
      <w:marLeft w:val="0"/>
      <w:marRight w:val="0"/>
      <w:marTop w:val="0"/>
      <w:marBottom w:val="0"/>
      <w:divBdr>
        <w:top w:val="none" w:sz="0" w:space="0" w:color="auto"/>
        <w:left w:val="none" w:sz="0" w:space="0" w:color="auto"/>
        <w:bottom w:val="none" w:sz="0" w:space="0" w:color="auto"/>
        <w:right w:val="none" w:sz="0" w:space="0" w:color="auto"/>
      </w:divBdr>
    </w:div>
    <w:div w:id="1454011228">
      <w:bodyDiv w:val="1"/>
      <w:marLeft w:val="0"/>
      <w:marRight w:val="0"/>
      <w:marTop w:val="0"/>
      <w:marBottom w:val="0"/>
      <w:divBdr>
        <w:top w:val="none" w:sz="0" w:space="0" w:color="auto"/>
        <w:left w:val="none" w:sz="0" w:space="0" w:color="auto"/>
        <w:bottom w:val="none" w:sz="0" w:space="0" w:color="auto"/>
        <w:right w:val="none" w:sz="0" w:space="0" w:color="auto"/>
      </w:divBdr>
    </w:div>
    <w:div w:id="1454520247">
      <w:bodyDiv w:val="1"/>
      <w:marLeft w:val="0"/>
      <w:marRight w:val="0"/>
      <w:marTop w:val="0"/>
      <w:marBottom w:val="0"/>
      <w:divBdr>
        <w:top w:val="none" w:sz="0" w:space="0" w:color="auto"/>
        <w:left w:val="none" w:sz="0" w:space="0" w:color="auto"/>
        <w:bottom w:val="none" w:sz="0" w:space="0" w:color="auto"/>
        <w:right w:val="none" w:sz="0" w:space="0" w:color="auto"/>
      </w:divBdr>
    </w:div>
    <w:div w:id="1464620330">
      <w:bodyDiv w:val="1"/>
      <w:marLeft w:val="0"/>
      <w:marRight w:val="0"/>
      <w:marTop w:val="0"/>
      <w:marBottom w:val="0"/>
      <w:divBdr>
        <w:top w:val="none" w:sz="0" w:space="0" w:color="auto"/>
        <w:left w:val="none" w:sz="0" w:space="0" w:color="auto"/>
        <w:bottom w:val="none" w:sz="0" w:space="0" w:color="auto"/>
        <w:right w:val="none" w:sz="0" w:space="0" w:color="auto"/>
      </w:divBdr>
    </w:div>
    <w:div w:id="1466461207">
      <w:bodyDiv w:val="1"/>
      <w:marLeft w:val="0"/>
      <w:marRight w:val="0"/>
      <w:marTop w:val="0"/>
      <w:marBottom w:val="0"/>
      <w:divBdr>
        <w:top w:val="none" w:sz="0" w:space="0" w:color="auto"/>
        <w:left w:val="none" w:sz="0" w:space="0" w:color="auto"/>
        <w:bottom w:val="none" w:sz="0" w:space="0" w:color="auto"/>
        <w:right w:val="none" w:sz="0" w:space="0" w:color="auto"/>
      </w:divBdr>
    </w:div>
    <w:div w:id="1470704458">
      <w:bodyDiv w:val="1"/>
      <w:marLeft w:val="0"/>
      <w:marRight w:val="0"/>
      <w:marTop w:val="0"/>
      <w:marBottom w:val="0"/>
      <w:divBdr>
        <w:top w:val="none" w:sz="0" w:space="0" w:color="auto"/>
        <w:left w:val="none" w:sz="0" w:space="0" w:color="auto"/>
        <w:bottom w:val="none" w:sz="0" w:space="0" w:color="auto"/>
        <w:right w:val="none" w:sz="0" w:space="0" w:color="auto"/>
      </w:divBdr>
    </w:div>
    <w:div w:id="1471706762">
      <w:bodyDiv w:val="1"/>
      <w:marLeft w:val="0"/>
      <w:marRight w:val="0"/>
      <w:marTop w:val="0"/>
      <w:marBottom w:val="0"/>
      <w:divBdr>
        <w:top w:val="none" w:sz="0" w:space="0" w:color="auto"/>
        <w:left w:val="none" w:sz="0" w:space="0" w:color="auto"/>
        <w:bottom w:val="none" w:sz="0" w:space="0" w:color="auto"/>
        <w:right w:val="none" w:sz="0" w:space="0" w:color="auto"/>
      </w:divBdr>
    </w:div>
    <w:div w:id="1474759116">
      <w:bodyDiv w:val="1"/>
      <w:marLeft w:val="0"/>
      <w:marRight w:val="0"/>
      <w:marTop w:val="0"/>
      <w:marBottom w:val="0"/>
      <w:divBdr>
        <w:top w:val="none" w:sz="0" w:space="0" w:color="auto"/>
        <w:left w:val="none" w:sz="0" w:space="0" w:color="auto"/>
        <w:bottom w:val="none" w:sz="0" w:space="0" w:color="auto"/>
        <w:right w:val="none" w:sz="0" w:space="0" w:color="auto"/>
      </w:divBdr>
      <w:divsChild>
        <w:div w:id="301926873">
          <w:marLeft w:val="0"/>
          <w:marRight w:val="0"/>
          <w:marTop w:val="0"/>
          <w:marBottom w:val="0"/>
          <w:divBdr>
            <w:top w:val="none" w:sz="0" w:space="0" w:color="auto"/>
            <w:left w:val="none" w:sz="0" w:space="0" w:color="auto"/>
            <w:bottom w:val="none" w:sz="0" w:space="0" w:color="auto"/>
            <w:right w:val="none" w:sz="0" w:space="0" w:color="auto"/>
          </w:divBdr>
          <w:divsChild>
            <w:div w:id="871963387">
              <w:marLeft w:val="0"/>
              <w:marRight w:val="0"/>
              <w:marTop w:val="0"/>
              <w:marBottom w:val="0"/>
              <w:divBdr>
                <w:top w:val="none" w:sz="0" w:space="0" w:color="auto"/>
                <w:left w:val="none" w:sz="0" w:space="0" w:color="auto"/>
                <w:bottom w:val="none" w:sz="0" w:space="0" w:color="auto"/>
                <w:right w:val="none" w:sz="0" w:space="0" w:color="auto"/>
              </w:divBdr>
              <w:divsChild>
                <w:div w:id="2048336431">
                  <w:marLeft w:val="0"/>
                  <w:marRight w:val="0"/>
                  <w:marTop w:val="0"/>
                  <w:marBottom w:val="0"/>
                  <w:divBdr>
                    <w:top w:val="none" w:sz="0" w:space="0" w:color="auto"/>
                    <w:left w:val="none" w:sz="0" w:space="0" w:color="auto"/>
                    <w:bottom w:val="none" w:sz="0" w:space="0" w:color="auto"/>
                    <w:right w:val="none" w:sz="0" w:space="0" w:color="auto"/>
                  </w:divBdr>
                </w:div>
                <w:div w:id="19522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53324">
      <w:bodyDiv w:val="1"/>
      <w:marLeft w:val="0"/>
      <w:marRight w:val="0"/>
      <w:marTop w:val="0"/>
      <w:marBottom w:val="0"/>
      <w:divBdr>
        <w:top w:val="none" w:sz="0" w:space="0" w:color="auto"/>
        <w:left w:val="none" w:sz="0" w:space="0" w:color="auto"/>
        <w:bottom w:val="none" w:sz="0" w:space="0" w:color="auto"/>
        <w:right w:val="none" w:sz="0" w:space="0" w:color="auto"/>
      </w:divBdr>
    </w:div>
    <w:div w:id="1476724124">
      <w:bodyDiv w:val="1"/>
      <w:marLeft w:val="0"/>
      <w:marRight w:val="0"/>
      <w:marTop w:val="0"/>
      <w:marBottom w:val="0"/>
      <w:divBdr>
        <w:top w:val="none" w:sz="0" w:space="0" w:color="auto"/>
        <w:left w:val="none" w:sz="0" w:space="0" w:color="auto"/>
        <w:bottom w:val="none" w:sz="0" w:space="0" w:color="auto"/>
        <w:right w:val="none" w:sz="0" w:space="0" w:color="auto"/>
      </w:divBdr>
    </w:div>
    <w:div w:id="1484931514">
      <w:bodyDiv w:val="1"/>
      <w:marLeft w:val="0"/>
      <w:marRight w:val="0"/>
      <w:marTop w:val="0"/>
      <w:marBottom w:val="0"/>
      <w:divBdr>
        <w:top w:val="none" w:sz="0" w:space="0" w:color="auto"/>
        <w:left w:val="none" w:sz="0" w:space="0" w:color="auto"/>
        <w:bottom w:val="none" w:sz="0" w:space="0" w:color="auto"/>
        <w:right w:val="none" w:sz="0" w:space="0" w:color="auto"/>
      </w:divBdr>
    </w:div>
    <w:div w:id="1486357195">
      <w:bodyDiv w:val="1"/>
      <w:marLeft w:val="0"/>
      <w:marRight w:val="0"/>
      <w:marTop w:val="0"/>
      <w:marBottom w:val="0"/>
      <w:divBdr>
        <w:top w:val="none" w:sz="0" w:space="0" w:color="auto"/>
        <w:left w:val="none" w:sz="0" w:space="0" w:color="auto"/>
        <w:bottom w:val="none" w:sz="0" w:space="0" w:color="auto"/>
        <w:right w:val="none" w:sz="0" w:space="0" w:color="auto"/>
      </w:divBdr>
    </w:div>
    <w:div w:id="1487280717">
      <w:bodyDiv w:val="1"/>
      <w:marLeft w:val="0"/>
      <w:marRight w:val="0"/>
      <w:marTop w:val="0"/>
      <w:marBottom w:val="0"/>
      <w:divBdr>
        <w:top w:val="none" w:sz="0" w:space="0" w:color="auto"/>
        <w:left w:val="none" w:sz="0" w:space="0" w:color="auto"/>
        <w:bottom w:val="none" w:sz="0" w:space="0" w:color="auto"/>
        <w:right w:val="none" w:sz="0" w:space="0" w:color="auto"/>
      </w:divBdr>
    </w:div>
    <w:div w:id="1491554056">
      <w:bodyDiv w:val="1"/>
      <w:marLeft w:val="0"/>
      <w:marRight w:val="0"/>
      <w:marTop w:val="0"/>
      <w:marBottom w:val="0"/>
      <w:divBdr>
        <w:top w:val="none" w:sz="0" w:space="0" w:color="auto"/>
        <w:left w:val="none" w:sz="0" w:space="0" w:color="auto"/>
        <w:bottom w:val="none" w:sz="0" w:space="0" w:color="auto"/>
        <w:right w:val="none" w:sz="0" w:space="0" w:color="auto"/>
      </w:divBdr>
    </w:div>
    <w:div w:id="1491562033">
      <w:bodyDiv w:val="1"/>
      <w:marLeft w:val="0"/>
      <w:marRight w:val="0"/>
      <w:marTop w:val="0"/>
      <w:marBottom w:val="0"/>
      <w:divBdr>
        <w:top w:val="none" w:sz="0" w:space="0" w:color="auto"/>
        <w:left w:val="none" w:sz="0" w:space="0" w:color="auto"/>
        <w:bottom w:val="none" w:sz="0" w:space="0" w:color="auto"/>
        <w:right w:val="none" w:sz="0" w:space="0" w:color="auto"/>
      </w:divBdr>
    </w:div>
    <w:div w:id="1493447837">
      <w:bodyDiv w:val="1"/>
      <w:marLeft w:val="0"/>
      <w:marRight w:val="0"/>
      <w:marTop w:val="0"/>
      <w:marBottom w:val="0"/>
      <w:divBdr>
        <w:top w:val="none" w:sz="0" w:space="0" w:color="auto"/>
        <w:left w:val="none" w:sz="0" w:space="0" w:color="auto"/>
        <w:bottom w:val="none" w:sz="0" w:space="0" w:color="auto"/>
        <w:right w:val="none" w:sz="0" w:space="0" w:color="auto"/>
      </w:divBdr>
    </w:div>
    <w:div w:id="1503010128">
      <w:bodyDiv w:val="1"/>
      <w:marLeft w:val="0"/>
      <w:marRight w:val="0"/>
      <w:marTop w:val="0"/>
      <w:marBottom w:val="0"/>
      <w:divBdr>
        <w:top w:val="none" w:sz="0" w:space="0" w:color="auto"/>
        <w:left w:val="none" w:sz="0" w:space="0" w:color="auto"/>
        <w:bottom w:val="none" w:sz="0" w:space="0" w:color="auto"/>
        <w:right w:val="none" w:sz="0" w:space="0" w:color="auto"/>
      </w:divBdr>
    </w:div>
    <w:div w:id="1512257451">
      <w:bodyDiv w:val="1"/>
      <w:marLeft w:val="0"/>
      <w:marRight w:val="0"/>
      <w:marTop w:val="0"/>
      <w:marBottom w:val="0"/>
      <w:divBdr>
        <w:top w:val="none" w:sz="0" w:space="0" w:color="auto"/>
        <w:left w:val="none" w:sz="0" w:space="0" w:color="auto"/>
        <w:bottom w:val="none" w:sz="0" w:space="0" w:color="auto"/>
        <w:right w:val="none" w:sz="0" w:space="0" w:color="auto"/>
      </w:divBdr>
    </w:div>
    <w:div w:id="1514607111">
      <w:bodyDiv w:val="1"/>
      <w:marLeft w:val="0"/>
      <w:marRight w:val="0"/>
      <w:marTop w:val="0"/>
      <w:marBottom w:val="0"/>
      <w:divBdr>
        <w:top w:val="none" w:sz="0" w:space="0" w:color="auto"/>
        <w:left w:val="none" w:sz="0" w:space="0" w:color="auto"/>
        <w:bottom w:val="none" w:sz="0" w:space="0" w:color="auto"/>
        <w:right w:val="none" w:sz="0" w:space="0" w:color="auto"/>
      </w:divBdr>
    </w:div>
    <w:div w:id="1515612572">
      <w:bodyDiv w:val="1"/>
      <w:marLeft w:val="0"/>
      <w:marRight w:val="0"/>
      <w:marTop w:val="0"/>
      <w:marBottom w:val="0"/>
      <w:divBdr>
        <w:top w:val="none" w:sz="0" w:space="0" w:color="auto"/>
        <w:left w:val="none" w:sz="0" w:space="0" w:color="auto"/>
        <w:bottom w:val="none" w:sz="0" w:space="0" w:color="auto"/>
        <w:right w:val="none" w:sz="0" w:space="0" w:color="auto"/>
      </w:divBdr>
      <w:divsChild>
        <w:div w:id="676077542">
          <w:marLeft w:val="0"/>
          <w:marRight w:val="0"/>
          <w:marTop w:val="0"/>
          <w:marBottom w:val="0"/>
          <w:divBdr>
            <w:top w:val="none" w:sz="0" w:space="0" w:color="auto"/>
            <w:left w:val="none" w:sz="0" w:space="0" w:color="auto"/>
            <w:bottom w:val="none" w:sz="0" w:space="0" w:color="auto"/>
            <w:right w:val="none" w:sz="0" w:space="0" w:color="auto"/>
          </w:divBdr>
          <w:divsChild>
            <w:div w:id="337199616">
              <w:marLeft w:val="0"/>
              <w:marRight w:val="0"/>
              <w:marTop w:val="0"/>
              <w:marBottom w:val="0"/>
              <w:divBdr>
                <w:top w:val="none" w:sz="0" w:space="0" w:color="auto"/>
                <w:left w:val="none" w:sz="0" w:space="0" w:color="auto"/>
                <w:bottom w:val="none" w:sz="0" w:space="0" w:color="auto"/>
                <w:right w:val="none" w:sz="0" w:space="0" w:color="auto"/>
              </w:divBdr>
              <w:divsChild>
                <w:div w:id="56055074">
                  <w:marLeft w:val="0"/>
                  <w:marRight w:val="0"/>
                  <w:marTop w:val="0"/>
                  <w:marBottom w:val="0"/>
                  <w:divBdr>
                    <w:top w:val="none" w:sz="0" w:space="0" w:color="auto"/>
                    <w:left w:val="none" w:sz="0" w:space="0" w:color="auto"/>
                    <w:bottom w:val="none" w:sz="0" w:space="0" w:color="auto"/>
                    <w:right w:val="none" w:sz="0" w:space="0" w:color="auto"/>
                  </w:divBdr>
                  <w:divsChild>
                    <w:div w:id="12209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6629">
      <w:bodyDiv w:val="1"/>
      <w:marLeft w:val="0"/>
      <w:marRight w:val="0"/>
      <w:marTop w:val="0"/>
      <w:marBottom w:val="0"/>
      <w:divBdr>
        <w:top w:val="none" w:sz="0" w:space="0" w:color="auto"/>
        <w:left w:val="none" w:sz="0" w:space="0" w:color="auto"/>
        <w:bottom w:val="none" w:sz="0" w:space="0" w:color="auto"/>
        <w:right w:val="none" w:sz="0" w:space="0" w:color="auto"/>
      </w:divBdr>
      <w:divsChild>
        <w:div w:id="163126923">
          <w:marLeft w:val="0"/>
          <w:marRight w:val="0"/>
          <w:marTop w:val="0"/>
          <w:marBottom w:val="0"/>
          <w:divBdr>
            <w:top w:val="none" w:sz="0" w:space="0" w:color="auto"/>
            <w:left w:val="none" w:sz="0" w:space="0" w:color="auto"/>
            <w:bottom w:val="none" w:sz="0" w:space="0" w:color="auto"/>
            <w:right w:val="none" w:sz="0" w:space="0" w:color="auto"/>
          </w:divBdr>
          <w:divsChild>
            <w:div w:id="413665501">
              <w:marLeft w:val="0"/>
              <w:marRight w:val="0"/>
              <w:marTop w:val="0"/>
              <w:marBottom w:val="0"/>
              <w:divBdr>
                <w:top w:val="none" w:sz="0" w:space="0" w:color="auto"/>
                <w:left w:val="none" w:sz="0" w:space="0" w:color="auto"/>
                <w:bottom w:val="none" w:sz="0" w:space="0" w:color="auto"/>
                <w:right w:val="none" w:sz="0" w:space="0" w:color="auto"/>
              </w:divBdr>
              <w:divsChild>
                <w:div w:id="2741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6573">
      <w:bodyDiv w:val="1"/>
      <w:marLeft w:val="0"/>
      <w:marRight w:val="0"/>
      <w:marTop w:val="0"/>
      <w:marBottom w:val="0"/>
      <w:divBdr>
        <w:top w:val="none" w:sz="0" w:space="0" w:color="auto"/>
        <w:left w:val="none" w:sz="0" w:space="0" w:color="auto"/>
        <w:bottom w:val="none" w:sz="0" w:space="0" w:color="auto"/>
        <w:right w:val="none" w:sz="0" w:space="0" w:color="auto"/>
      </w:divBdr>
    </w:div>
    <w:div w:id="1526752455">
      <w:bodyDiv w:val="1"/>
      <w:marLeft w:val="0"/>
      <w:marRight w:val="0"/>
      <w:marTop w:val="0"/>
      <w:marBottom w:val="0"/>
      <w:divBdr>
        <w:top w:val="none" w:sz="0" w:space="0" w:color="auto"/>
        <w:left w:val="none" w:sz="0" w:space="0" w:color="auto"/>
        <w:bottom w:val="none" w:sz="0" w:space="0" w:color="auto"/>
        <w:right w:val="none" w:sz="0" w:space="0" w:color="auto"/>
      </w:divBdr>
    </w:div>
    <w:div w:id="1529828118">
      <w:bodyDiv w:val="1"/>
      <w:marLeft w:val="0"/>
      <w:marRight w:val="0"/>
      <w:marTop w:val="0"/>
      <w:marBottom w:val="0"/>
      <w:divBdr>
        <w:top w:val="none" w:sz="0" w:space="0" w:color="auto"/>
        <w:left w:val="none" w:sz="0" w:space="0" w:color="auto"/>
        <w:bottom w:val="none" w:sz="0" w:space="0" w:color="auto"/>
        <w:right w:val="none" w:sz="0" w:space="0" w:color="auto"/>
      </w:divBdr>
      <w:divsChild>
        <w:div w:id="740106581">
          <w:marLeft w:val="0"/>
          <w:marRight w:val="0"/>
          <w:marTop w:val="0"/>
          <w:marBottom w:val="0"/>
          <w:divBdr>
            <w:top w:val="none" w:sz="0" w:space="0" w:color="auto"/>
            <w:left w:val="none" w:sz="0" w:space="0" w:color="auto"/>
            <w:bottom w:val="none" w:sz="0" w:space="0" w:color="auto"/>
            <w:right w:val="none" w:sz="0" w:space="0" w:color="auto"/>
          </w:divBdr>
          <w:divsChild>
            <w:div w:id="1716155061">
              <w:marLeft w:val="0"/>
              <w:marRight w:val="0"/>
              <w:marTop w:val="0"/>
              <w:marBottom w:val="0"/>
              <w:divBdr>
                <w:top w:val="none" w:sz="0" w:space="0" w:color="auto"/>
                <w:left w:val="none" w:sz="0" w:space="0" w:color="auto"/>
                <w:bottom w:val="none" w:sz="0" w:space="0" w:color="auto"/>
                <w:right w:val="none" w:sz="0" w:space="0" w:color="auto"/>
              </w:divBdr>
              <w:divsChild>
                <w:div w:id="2483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5605">
      <w:bodyDiv w:val="1"/>
      <w:marLeft w:val="0"/>
      <w:marRight w:val="0"/>
      <w:marTop w:val="0"/>
      <w:marBottom w:val="0"/>
      <w:divBdr>
        <w:top w:val="none" w:sz="0" w:space="0" w:color="auto"/>
        <w:left w:val="none" w:sz="0" w:space="0" w:color="auto"/>
        <w:bottom w:val="none" w:sz="0" w:space="0" w:color="auto"/>
        <w:right w:val="none" w:sz="0" w:space="0" w:color="auto"/>
      </w:divBdr>
    </w:div>
    <w:div w:id="1542787675">
      <w:bodyDiv w:val="1"/>
      <w:marLeft w:val="0"/>
      <w:marRight w:val="0"/>
      <w:marTop w:val="0"/>
      <w:marBottom w:val="0"/>
      <w:divBdr>
        <w:top w:val="none" w:sz="0" w:space="0" w:color="auto"/>
        <w:left w:val="none" w:sz="0" w:space="0" w:color="auto"/>
        <w:bottom w:val="none" w:sz="0" w:space="0" w:color="auto"/>
        <w:right w:val="none" w:sz="0" w:space="0" w:color="auto"/>
      </w:divBdr>
    </w:div>
    <w:div w:id="1543589327">
      <w:bodyDiv w:val="1"/>
      <w:marLeft w:val="0"/>
      <w:marRight w:val="0"/>
      <w:marTop w:val="0"/>
      <w:marBottom w:val="0"/>
      <w:divBdr>
        <w:top w:val="none" w:sz="0" w:space="0" w:color="auto"/>
        <w:left w:val="none" w:sz="0" w:space="0" w:color="auto"/>
        <w:bottom w:val="none" w:sz="0" w:space="0" w:color="auto"/>
        <w:right w:val="none" w:sz="0" w:space="0" w:color="auto"/>
      </w:divBdr>
    </w:div>
    <w:div w:id="1547640964">
      <w:bodyDiv w:val="1"/>
      <w:marLeft w:val="0"/>
      <w:marRight w:val="0"/>
      <w:marTop w:val="0"/>
      <w:marBottom w:val="0"/>
      <w:divBdr>
        <w:top w:val="none" w:sz="0" w:space="0" w:color="auto"/>
        <w:left w:val="none" w:sz="0" w:space="0" w:color="auto"/>
        <w:bottom w:val="none" w:sz="0" w:space="0" w:color="auto"/>
        <w:right w:val="none" w:sz="0" w:space="0" w:color="auto"/>
      </w:divBdr>
    </w:div>
    <w:div w:id="1553351371">
      <w:bodyDiv w:val="1"/>
      <w:marLeft w:val="0"/>
      <w:marRight w:val="0"/>
      <w:marTop w:val="0"/>
      <w:marBottom w:val="0"/>
      <w:divBdr>
        <w:top w:val="none" w:sz="0" w:space="0" w:color="auto"/>
        <w:left w:val="none" w:sz="0" w:space="0" w:color="auto"/>
        <w:bottom w:val="none" w:sz="0" w:space="0" w:color="auto"/>
        <w:right w:val="none" w:sz="0" w:space="0" w:color="auto"/>
      </w:divBdr>
    </w:div>
    <w:div w:id="1564222370">
      <w:bodyDiv w:val="1"/>
      <w:marLeft w:val="0"/>
      <w:marRight w:val="0"/>
      <w:marTop w:val="0"/>
      <w:marBottom w:val="0"/>
      <w:divBdr>
        <w:top w:val="none" w:sz="0" w:space="0" w:color="auto"/>
        <w:left w:val="none" w:sz="0" w:space="0" w:color="auto"/>
        <w:bottom w:val="none" w:sz="0" w:space="0" w:color="auto"/>
        <w:right w:val="none" w:sz="0" w:space="0" w:color="auto"/>
      </w:divBdr>
    </w:div>
    <w:div w:id="1566185658">
      <w:bodyDiv w:val="1"/>
      <w:marLeft w:val="0"/>
      <w:marRight w:val="0"/>
      <w:marTop w:val="0"/>
      <w:marBottom w:val="0"/>
      <w:divBdr>
        <w:top w:val="none" w:sz="0" w:space="0" w:color="auto"/>
        <w:left w:val="none" w:sz="0" w:space="0" w:color="auto"/>
        <w:bottom w:val="none" w:sz="0" w:space="0" w:color="auto"/>
        <w:right w:val="none" w:sz="0" w:space="0" w:color="auto"/>
      </w:divBdr>
    </w:div>
    <w:div w:id="1566338933">
      <w:bodyDiv w:val="1"/>
      <w:marLeft w:val="0"/>
      <w:marRight w:val="0"/>
      <w:marTop w:val="0"/>
      <w:marBottom w:val="0"/>
      <w:divBdr>
        <w:top w:val="none" w:sz="0" w:space="0" w:color="auto"/>
        <w:left w:val="none" w:sz="0" w:space="0" w:color="auto"/>
        <w:bottom w:val="none" w:sz="0" w:space="0" w:color="auto"/>
        <w:right w:val="none" w:sz="0" w:space="0" w:color="auto"/>
      </w:divBdr>
    </w:div>
    <w:div w:id="1569724424">
      <w:bodyDiv w:val="1"/>
      <w:marLeft w:val="0"/>
      <w:marRight w:val="0"/>
      <w:marTop w:val="0"/>
      <w:marBottom w:val="0"/>
      <w:divBdr>
        <w:top w:val="none" w:sz="0" w:space="0" w:color="auto"/>
        <w:left w:val="none" w:sz="0" w:space="0" w:color="auto"/>
        <w:bottom w:val="none" w:sz="0" w:space="0" w:color="auto"/>
        <w:right w:val="none" w:sz="0" w:space="0" w:color="auto"/>
      </w:divBdr>
    </w:div>
    <w:div w:id="1581333728">
      <w:bodyDiv w:val="1"/>
      <w:marLeft w:val="0"/>
      <w:marRight w:val="0"/>
      <w:marTop w:val="0"/>
      <w:marBottom w:val="0"/>
      <w:divBdr>
        <w:top w:val="none" w:sz="0" w:space="0" w:color="auto"/>
        <w:left w:val="none" w:sz="0" w:space="0" w:color="auto"/>
        <w:bottom w:val="none" w:sz="0" w:space="0" w:color="auto"/>
        <w:right w:val="none" w:sz="0" w:space="0" w:color="auto"/>
      </w:divBdr>
    </w:div>
    <w:div w:id="1582251279">
      <w:bodyDiv w:val="1"/>
      <w:marLeft w:val="0"/>
      <w:marRight w:val="0"/>
      <w:marTop w:val="0"/>
      <w:marBottom w:val="0"/>
      <w:divBdr>
        <w:top w:val="none" w:sz="0" w:space="0" w:color="auto"/>
        <w:left w:val="none" w:sz="0" w:space="0" w:color="auto"/>
        <w:bottom w:val="none" w:sz="0" w:space="0" w:color="auto"/>
        <w:right w:val="none" w:sz="0" w:space="0" w:color="auto"/>
      </w:divBdr>
      <w:divsChild>
        <w:div w:id="1987053451">
          <w:marLeft w:val="0"/>
          <w:marRight w:val="0"/>
          <w:marTop w:val="0"/>
          <w:marBottom w:val="0"/>
          <w:divBdr>
            <w:top w:val="none" w:sz="0" w:space="0" w:color="auto"/>
            <w:left w:val="none" w:sz="0" w:space="0" w:color="auto"/>
            <w:bottom w:val="none" w:sz="0" w:space="0" w:color="auto"/>
            <w:right w:val="none" w:sz="0" w:space="0" w:color="auto"/>
          </w:divBdr>
          <w:divsChild>
            <w:div w:id="2001228335">
              <w:marLeft w:val="0"/>
              <w:marRight w:val="0"/>
              <w:marTop w:val="0"/>
              <w:marBottom w:val="0"/>
              <w:divBdr>
                <w:top w:val="none" w:sz="0" w:space="0" w:color="auto"/>
                <w:left w:val="none" w:sz="0" w:space="0" w:color="auto"/>
                <w:bottom w:val="none" w:sz="0" w:space="0" w:color="auto"/>
                <w:right w:val="none" w:sz="0" w:space="0" w:color="auto"/>
              </w:divBdr>
              <w:divsChild>
                <w:div w:id="3057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90902">
      <w:bodyDiv w:val="1"/>
      <w:marLeft w:val="0"/>
      <w:marRight w:val="0"/>
      <w:marTop w:val="0"/>
      <w:marBottom w:val="0"/>
      <w:divBdr>
        <w:top w:val="none" w:sz="0" w:space="0" w:color="auto"/>
        <w:left w:val="none" w:sz="0" w:space="0" w:color="auto"/>
        <w:bottom w:val="none" w:sz="0" w:space="0" w:color="auto"/>
        <w:right w:val="none" w:sz="0" w:space="0" w:color="auto"/>
      </w:divBdr>
    </w:div>
    <w:div w:id="1593931563">
      <w:bodyDiv w:val="1"/>
      <w:marLeft w:val="0"/>
      <w:marRight w:val="0"/>
      <w:marTop w:val="0"/>
      <w:marBottom w:val="0"/>
      <w:divBdr>
        <w:top w:val="none" w:sz="0" w:space="0" w:color="auto"/>
        <w:left w:val="none" w:sz="0" w:space="0" w:color="auto"/>
        <w:bottom w:val="none" w:sz="0" w:space="0" w:color="auto"/>
        <w:right w:val="none" w:sz="0" w:space="0" w:color="auto"/>
      </w:divBdr>
    </w:div>
    <w:div w:id="1606576161">
      <w:bodyDiv w:val="1"/>
      <w:marLeft w:val="0"/>
      <w:marRight w:val="0"/>
      <w:marTop w:val="0"/>
      <w:marBottom w:val="0"/>
      <w:divBdr>
        <w:top w:val="none" w:sz="0" w:space="0" w:color="auto"/>
        <w:left w:val="none" w:sz="0" w:space="0" w:color="auto"/>
        <w:bottom w:val="none" w:sz="0" w:space="0" w:color="auto"/>
        <w:right w:val="none" w:sz="0" w:space="0" w:color="auto"/>
      </w:divBdr>
    </w:div>
    <w:div w:id="1607957365">
      <w:bodyDiv w:val="1"/>
      <w:marLeft w:val="0"/>
      <w:marRight w:val="0"/>
      <w:marTop w:val="0"/>
      <w:marBottom w:val="0"/>
      <w:divBdr>
        <w:top w:val="none" w:sz="0" w:space="0" w:color="auto"/>
        <w:left w:val="none" w:sz="0" w:space="0" w:color="auto"/>
        <w:bottom w:val="none" w:sz="0" w:space="0" w:color="auto"/>
        <w:right w:val="none" w:sz="0" w:space="0" w:color="auto"/>
      </w:divBdr>
    </w:div>
    <w:div w:id="1619558218">
      <w:bodyDiv w:val="1"/>
      <w:marLeft w:val="0"/>
      <w:marRight w:val="0"/>
      <w:marTop w:val="0"/>
      <w:marBottom w:val="0"/>
      <w:divBdr>
        <w:top w:val="none" w:sz="0" w:space="0" w:color="auto"/>
        <w:left w:val="none" w:sz="0" w:space="0" w:color="auto"/>
        <w:bottom w:val="none" w:sz="0" w:space="0" w:color="auto"/>
        <w:right w:val="none" w:sz="0" w:space="0" w:color="auto"/>
      </w:divBdr>
      <w:divsChild>
        <w:div w:id="839275492">
          <w:marLeft w:val="0"/>
          <w:marRight w:val="0"/>
          <w:marTop w:val="0"/>
          <w:marBottom w:val="0"/>
          <w:divBdr>
            <w:top w:val="none" w:sz="0" w:space="0" w:color="auto"/>
            <w:left w:val="none" w:sz="0" w:space="0" w:color="auto"/>
            <w:bottom w:val="none" w:sz="0" w:space="0" w:color="auto"/>
            <w:right w:val="none" w:sz="0" w:space="0" w:color="auto"/>
          </w:divBdr>
          <w:divsChild>
            <w:div w:id="1469204353">
              <w:marLeft w:val="0"/>
              <w:marRight w:val="0"/>
              <w:marTop w:val="0"/>
              <w:marBottom w:val="0"/>
              <w:divBdr>
                <w:top w:val="none" w:sz="0" w:space="0" w:color="auto"/>
                <w:left w:val="none" w:sz="0" w:space="0" w:color="auto"/>
                <w:bottom w:val="none" w:sz="0" w:space="0" w:color="auto"/>
                <w:right w:val="none" w:sz="0" w:space="0" w:color="auto"/>
              </w:divBdr>
              <w:divsChild>
                <w:div w:id="902369694">
                  <w:marLeft w:val="0"/>
                  <w:marRight w:val="0"/>
                  <w:marTop w:val="0"/>
                  <w:marBottom w:val="0"/>
                  <w:divBdr>
                    <w:top w:val="none" w:sz="0" w:space="0" w:color="auto"/>
                    <w:left w:val="none" w:sz="0" w:space="0" w:color="auto"/>
                    <w:bottom w:val="none" w:sz="0" w:space="0" w:color="auto"/>
                    <w:right w:val="none" w:sz="0" w:space="0" w:color="auto"/>
                  </w:divBdr>
                </w:div>
              </w:divsChild>
            </w:div>
            <w:div w:id="51927253">
              <w:marLeft w:val="0"/>
              <w:marRight w:val="0"/>
              <w:marTop w:val="0"/>
              <w:marBottom w:val="0"/>
              <w:divBdr>
                <w:top w:val="none" w:sz="0" w:space="0" w:color="auto"/>
                <w:left w:val="none" w:sz="0" w:space="0" w:color="auto"/>
                <w:bottom w:val="none" w:sz="0" w:space="0" w:color="auto"/>
                <w:right w:val="none" w:sz="0" w:space="0" w:color="auto"/>
              </w:divBdr>
              <w:divsChild>
                <w:div w:id="954797153">
                  <w:marLeft w:val="0"/>
                  <w:marRight w:val="0"/>
                  <w:marTop w:val="0"/>
                  <w:marBottom w:val="0"/>
                  <w:divBdr>
                    <w:top w:val="none" w:sz="0" w:space="0" w:color="auto"/>
                    <w:left w:val="none" w:sz="0" w:space="0" w:color="auto"/>
                    <w:bottom w:val="none" w:sz="0" w:space="0" w:color="auto"/>
                    <w:right w:val="none" w:sz="0" w:space="0" w:color="auto"/>
                  </w:divBdr>
                </w:div>
              </w:divsChild>
            </w:div>
            <w:div w:id="186456613">
              <w:marLeft w:val="0"/>
              <w:marRight w:val="0"/>
              <w:marTop w:val="0"/>
              <w:marBottom w:val="0"/>
              <w:divBdr>
                <w:top w:val="none" w:sz="0" w:space="0" w:color="auto"/>
                <w:left w:val="none" w:sz="0" w:space="0" w:color="auto"/>
                <w:bottom w:val="none" w:sz="0" w:space="0" w:color="auto"/>
                <w:right w:val="none" w:sz="0" w:space="0" w:color="auto"/>
              </w:divBdr>
              <w:divsChild>
                <w:div w:id="353657366">
                  <w:marLeft w:val="0"/>
                  <w:marRight w:val="0"/>
                  <w:marTop w:val="0"/>
                  <w:marBottom w:val="0"/>
                  <w:divBdr>
                    <w:top w:val="none" w:sz="0" w:space="0" w:color="auto"/>
                    <w:left w:val="none" w:sz="0" w:space="0" w:color="auto"/>
                    <w:bottom w:val="none" w:sz="0" w:space="0" w:color="auto"/>
                    <w:right w:val="none" w:sz="0" w:space="0" w:color="auto"/>
                  </w:divBdr>
                </w:div>
              </w:divsChild>
            </w:div>
            <w:div w:id="1785297464">
              <w:marLeft w:val="0"/>
              <w:marRight w:val="0"/>
              <w:marTop w:val="0"/>
              <w:marBottom w:val="0"/>
              <w:divBdr>
                <w:top w:val="none" w:sz="0" w:space="0" w:color="auto"/>
                <w:left w:val="none" w:sz="0" w:space="0" w:color="auto"/>
                <w:bottom w:val="none" w:sz="0" w:space="0" w:color="auto"/>
                <w:right w:val="none" w:sz="0" w:space="0" w:color="auto"/>
              </w:divBdr>
              <w:divsChild>
                <w:div w:id="228855995">
                  <w:marLeft w:val="0"/>
                  <w:marRight w:val="0"/>
                  <w:marTop w:val="0"/>
                  <w:marBottom w:val="0"/>
                  <w:divBdr>
                    <w:top w:val="none" w:sz="0" w:space="0" w:color="auto"/>
                    <w:left w:val="none" w:sz="0" w:space="0" w:color="auto"/>
                    <w:bottom w:val="none" w:sz="0" w:space="0" w:color="auto"/>
                    <w:right w:val="none" w:sz="0" w:space="0" w:color="auto"/>
                  </w:divBdr>
                </w:div>
              </w:divsChild>
            </w:div>
            <w:div w:id="1003320587">
              <w:marLeft w:val="0"/>
              <w:marRight w:val="0"/>
              <w:marTop w:val="0"/>
              <w:marBottom w:val="0"/>
              <w:divBdr>
                <w:top w:val="none" w:sz="0" w:space="0" w:color="auto"/>
                <w:left w:val="none" w:sz="0" w:space="0" w:color="auto"/>
                <w:bottom w:val="none" w:sz="0" w:space="0" w:color="auto"/>
                <w:right w:val="none" w:sz="0" w:space="0" w:color="auto"/>
              </w:divBdr>
              <w:divsChild>
                <w:div w:id="1350907062">
                  <w:marLeft w:val="0"/>
                  <w:marRight w:val="0"/>
                  <w:marTop w:val="0"/>
                  <w:marBottom w:val="0"/>
                  <w:divBdr>
                    <w:top w:val="none" w:sz="0" w:space="0" w:color="auto"/>
                    <w:left w:val="none" w:sz="0" w:space="0" w:color="auto"/>
                    <w:bottom w:val="none" w:sz="0" w:space="0" w:color="auto"/>
                    <w:right w:val="none" w:sz="0" w:space="0" w:color="auto"/>
                  </w:divBdr>
                </w:div>
              </w:divsChild>
            </w:div>
            <w:div w:id="318848158">
              <w:marLeft w:val="0"/>
              <w:marRight w:val="0"/>
              <w:marTop w:val="0"/>
              <w:marBottom w:val="0"/>
              <w:divBdr>
                <w:top w:val="none" w:sz="0" w:space="0" w:color="auto"/>
                <w:left w:val="none" w:sz="0" w:space="0" w:color="auto"/>
                <w:bottom w:val="none" w:sz="0" w:space="0" w:color="auto"/>
                <w:right w:val="none" w:sz="0" w:space="0" w:color="auto"/>
              </w:divBdr>
              <w:divsChild>
                <w:div w:id="1205677250">
                  <w:marLeft w:val="0"/>
                  <w:marRight w:val="0"/>
                  <w:marTop w:val="0"/>
                  <w:marBottom w:val="0"/>
                  <w:divBdr>
                    <w:top w:val="none" w:sz="0" w:space="0" w:color="auto"/>
                    <w:left w:val="none" w:sz="0" w:space="0" w:color="auto"/>
                    <w:bottom w:val="none" w:sz="0" w:space="0" w:color="auto"/>
                    <w:right w:val="none" w:sz="0" w:space="0" w:color="auto"/>
                  </w:divBdr>
                </w:div>
              </w:divsChild>
            </w:div>
            <w:div w:id="2055081683">
              <w:marLeft w:val="0"/>
              <w:marRight w:val="0"/>
              <w:marTop w:val="0"/>
              <w:marBottom w:val="0"/>
              <w:divBdr>
                <w:top w:val="none" w:sz="0" w:space="0" w:color="auto"/>
                <w:left w:val="none" w:sz="0" w:space="0" w:color="auto"/>
                <w:bottom w:val="none" w:sz="0" w:space="0" w:color="auto"/>
                <w:right w:val="none" w:sz="0" w:space="0" w:color="auto"/>
              </w:divBdr>
              <w:divsChild>
                <w:div w:id="290281481">
                  <w:marLeft w:val="0"/>
                  <w:marRight w:val="0"/>
                  <w:marTop w:val="0"/>
                  <w:marBottom w:val="0"/>
                  <w:divBdr>
                    <w:top w:val="none" w:sz="0" w:space="0" w:color="auto"/>
                    <w:left w:val="none" w:sz="0" w:space="0" w:color="auto"/>
                    <w:bottom w:val="none" w:sz="0" w:space="0" w:color="auto"/>
                    <w:right w:val="none" w:sz="0" w:space="0" w:color="auto"/>
                  </w:divBdr>
                </w:div>
              </w:divsChild>
            </w:div>
            <w:div w:id="762385653">
              <w:marLeft w:val="0"/>
              <w:marRight w:val="0"/>
              <w:marTop w:val="0"/>
              <w:marBottom w:val="0"/>
              <w:divBdr>
                <w:top w:val="none" w:sz="0" w:space="0" w:color="auto"/>
                <w:left w:val="none" w:sz="0" w:space="0" w:color="auto"/>
                <w:bottom w:val="none" w:sz="0" w:space="0" w:color="auto"/>
                <w:right w:val="none" w:sz="0" w:space="0" w:color="auto"/>
              </w:divBdr>
              <w:divsChild>
                <w:div w:id="981614504">
                  <w:marLeft w:val="0"/>
                  <w:marRight w:val="0"/>
                  <w:marTop w:val="0"/>
                  <w:marBottom w:val="0"/>
                  <w:divBdr>
                    <w:top w:val="none" w:sz="0" w:space="0" w:color="auto"/>
                    <w:left w:val="none" w:sz="0" w:space="0" w:color="auto"/>
                    <w:bottom w:val="none" w:sz="0" w:space="0" w:color="auto"/>
                    <w:right w:val="none" w:sz="0" w:space="0" w:color="auto"/>
                  </w:divBdr>
                </w:div>
              </w:divsChild>
            </w:div>
            <w:div w:id="138771674">
              <w:marLeft w:val="0"/>
              <w:marRight w:val="0"/>
              <w:marTop w:val="0"/>
              <w:marBottom w:val="0"/>
              <w:divBdr>
                <w:top w:val="none" w:sz="0" w:space="0" w:color="auto"/>
                <w:left w:val="none" w:sz="0" w:space="0" w:color="auto"/>
                <w:bottom w:val="none" w:sz="0" w:space="0" w:color="auto"/>
                <w:right w:val="none" w:sz="0" w:space="0" w:color="auto"/>
              </w:divBdr>
              <w:divsChild>
                <w:div w:id="285505534">
                  <w:marLeft w:val="0"/>
                  <w:marRight w:val="0"/>
                  <w:marTop w:val="0"/>
                  <w:marBottom w:val="0"/>
                  <w:divBdr>
                    <w:top w:val="none" w:sz="0" w:space="0" w:color="auto"/>
                    <w:left w:val="none" w:sz="0" w:space="0" w:color="auto"/>
                    <w:bottom w:val="none" w:sz="0" w:space="0" w:color="auto"/>
                    <w:right w:val="none" w:sz="0" w:space="0" w:color="auto"/>
                  </w:divBdr>
                </w:div>
              </w:divsChild>
            </w:div>
            <w:div w:id="500854912">
              <w:marLeft w:val="0"/>
              <w:marRight w:val="0"/>
              <w:marTop w:val="0"/>
              <w:marBottom w:val="0"/>
              <w:divBdr>
                <w:top w:val="none" w:sz="0" w:space="0" w:color="auto"/>
                <w:left w:val="none" w:sz="0" w:space="0" w:color="auto"/>
                <w:bottom w:val="none" w:sz="0" w:space="0" w:color="auto"/>
                <w:right w:val="none" w:sz="0" w:space="0" w:color="auto"/>
              </w:divBdr>
              <w:divsChild>
                <w:div w:id="1798832746">
                  <w:marLeft w:val="0"/>
                  <w:marRight w:val="0"/>
                  <w:marTop w:val="0"/>
                  <w:marBottom w:val="0"/>
                  <w:divBdr>
                    <w:top w:val="none" w:sz="0" w:space="0" w:color="auto"/>
                    <w:left w:val="none" w:sz="0" w:space="0" w:color="auto"/>
                    <w:bottom w:val="none" w:sz="0" w:space="0" w:color="auto"/>
                    <w:right w:val="none" w:sz="0" w:space="0" w:color="auto"/>
                  </w:divBdr>
                </w:div>
              </w:divsChild>
            </w:div>
            <w:div w:id="741558629">
              <w:marLeft w:val="0"/>
              <w:marRight w:val="0"/>
              <w:marTop w:val="0"/>
              <w:marBottom w:val="0"/>
              <w:divBdr>
                <w:top w:val="none" w:sz="0" w:space="0" w:color="auto"/>
                <w:left w:val="none" w:sz="0" w:space="0" w:color="auto"/>
                <w:bottom w:val="none" w:sz="0" w:space="0" w:color="auto"/>
                <w:right w:val="none" w:sz="0" w:space="0" w:color="auto"/>
              </w:divBdr>
              <w:divsChild>
                <w:div w:id="1969698377">
                  <w:marLeft w:val="0"/>
                  <w:marRight w:val="0"/>
                  <w:marTop w:val="0"/>
                  <w:marBottom w:val="0"/>
                  <w:divBdr>
                    <w:top w:val="none" w:sz="0" w:space="0" w:color="auto"/>
                    <w:left w:val="none" w:sz="0" w:space="0" w:color="auto"/>
                    <w:bottom w:val="none" w:sz="0" w:space="0" w:color="auto"/>
                    <w:right w:val="none" w:sz="0" w:space="0" w:color="auto"/>
                  </w:divBdr>
                </w:div>
              </w:divsChild>
            </w:div>
            <w:div w:id="1518304009">
              <w:marLeft w:val="0"/>
              <w:marRight w:val="0"/>
              <w:marTop w:val="0"/>
              <w:marBottom w:val="0"/>
              <w:divBdr>
                <w:top w:val="none" w:sz="0" w:space="0" w:color="auto"/>
                <w:left w:val="none" w:sz="0" w:space="0" w:color="auto"/>
                <w:bottom w:val="none" w:sz="0" w:space="0" w:color="auto"/>
                <w:right w:val="none" w:sz="0" w:space="0" w:color="auto"/>
              </w:divBdr>
              <w:divsChild>
                <w:div w:id="1374840611">
                  <w:marLeft w:val="0"/>
                  <w:marRight w:val="0"/>
                  <w:marTop w:val="0"/>
                  <w:marBottom w:val="0"/>
                  <w:divBdr>
                    <w:top w:val="none" w:sz="0" w:space="0" w:color="auto"/>
                    <w:left w:val="none" w:sz="0" w:space="0" w:color="auto"/>
                    <w:bottom w:val="none" w:sz="0" w:space="0" w:color="auto"/>
                    <w:right w:val="none" w:sz="0" w:space="0" w:color="auto"/>
                  </w:divBdr>
                </w:div>
              </w:divsChild>
            </w:div>
            <w:div w:id="2116510572">
              <w:marLeft w:val="0"/>
              <w:marRight w:val="0"/>
              <w:marTop w:val="0"/>
              <w:marBottom w:val="0"/>
              <w:divBdr>
                <w:top w:val="none" w:sz="0" w:space="0" w:color="auto"/>
                <w:left w:val="none" w:sz="0" w:space="0" w:color="auto"/>
                <w:bottom w:val="none" w:sz="0" w:space="0" w:color="auto"/>
                <w:right w:val="none" w:sz="0" w:space="0" w:color="auto"/>
              </w:divBdr>
              <w:divsChild>
                <w:div w:id="1041788445">
                  <w:marLeft w:val="0"/>
                  <w:marRight w:val="0"/>
                  <w:marTop w:val="0"/>
                  <w:marBottom w:val="0"/>
                  <w:divBdr>
                    <w:top w:val="none" w:sz="0" w:space="0" w:color="auto"/>
                    <w:left w:val="none" w:sz="0" w:space="0" w:color="auto"/>
                    <w:bottom w:val="none" w:sz="0" w:space="0" w:color="auto"/>
                    <w:right w:val="none" w:sz="0" w:space="0" w:color="auto"/>
                  </w:divBdr>
                </w:div>
              </w:divsChild>
            </w:div>
            <w:div w:id="1809544824">
              <w:marLeft w:val="0"/>
              <w:marRight w:val="0"/>
              <w:marTop w:val="0"/>
              <w:marBottom w:val="0"/>
              <w:divBdr>
                <w:top w:val="none" w:sz="0" w:space="0" w:color="auto"/>
                <w:left w:val="none" w:sz="0" w:space="0" w:color="auto"/>
                <w:bottom w:val="none" w:sz="0" w:space="0" w:color="auto"/>
                <w:right w:val="none" w:sz="0" w:space="0" w:color="auto"/>
              </w:divBdr>
              <w:divsChild>
                <w:div w:id="1561016447">
                  <w:marLeft w:val="0"/>
                  <w:marRight w:val="0"/>
                  <w:marTop w:val="0"/>
                  <w:marBottom w:val="0"/>
                  <w:divBdr>
                    <w:top w:val="none" w:sz="0" w:space="0" w:color="auto"/>
                    <w:left w:val="none" w:sz="0" w:space="0" w:color="auto"/>
                    <w:bottom w:val="none" w:sz="0" w:space="0" w:color="auto"/>
                    <w:right w:val="none" w:sz="0" w:space="0" w:color="auto"/>
                  </w:divBdr>
                </w:div>
              </w:divsChild>
            </w:div>
            <w:div w:id="1920938624">
              <w:marLeft w:val="0"/>
              <w:marRight w:val="0"/>
              <w:marTop w:val="0"/>
              <w:marBottom w:val="0"/>
              <w:divBdr>
                <w:top w:val="none" w:sz="0" w:space="0" w:color="auto"/>
                <w:left w:val="none" w:sz="0" w:space="0" w:color="auto"/>
                <w:bottom w:val="none" w:sz="0" w:space="0" w:color="auto"/>
                <w:right w:val="none" w:sz="0" w:space="0" w:color="auto"/>
              </w:divBdr>
              <w:divsChild>
                <w:div w:id="1935165621">
                  <w:marLeft w:val="0"/>
                  <w:marRight w:val="0"/>
                  <w:marTop w:val="0"/>
                  <w:marBottom w:val="0"/>
                  <w:divBdr>
                    <w:top w:val="none" w:sz="0" w:space="0" w:color="auto"/>
                    <w:left w:val="none" w:sz="0" w:space="0" w:color="auto"/>
                    <w:bottom w:val="none" w:sz="0" w:space="0" w:color="auto"/>
                    <w:right w:val="none" w:sz="0" w:space="0" w:color="auto"/>
                  </w:divBdr>
                </w:div>
              </w:divsChild>
            </w:div>
            <w:div w:id="1349059318">
              <w:marLeft w:val="0"/>
              <w:marRight w:val="0"/>
              <w:marTop w:val="0"/>
              <w:marBottom w:val="0"/>
              <w:divBdr>
                <w:top w:val="none" w:sz="0" w:space="0" w:color="auto"/>
                <w:left w:val="none" w:sz="0" w:space="0" w:color="auto"/>
                <w:bottom w:val="none" w:sz="0" w:space="0" w:color="auto"/>
                <w:right w:val="none" w:sz="0" w:space="0" w:color="auto"/>
              </w:divBdr>
              <w:divsChild>
                <w:div w:id="2009945369">
                  <w:marLeft w:val="0"/>
                  <w:marRight w:val="0"/>
                  <w:marTop w:val="0"/>
                  <w:marBottom w:val="0"/>
                  <w:divBdr>
                    <w:top w:val="none" w:sz="0" w:space="0" w:color="auto"/>
                    <w:left w:val="none" w:sz="0" w:space="0" w:color="auto"/>
                    <w:bottom w:val="none" w:sz="0" w:space="0" w:color="auto"/>
                    <w:right w:val="none" w:sz="0" w:space="0" w:color="auto"/>
                  </w:divBdr>
                </w:div>
              </w:divsChild>
            </w:div>
            <w:div w:id="545260327">
              <w:marLeft w:val="0"/>
              <w:marRight w:val="0"/>
              <w:marTop w:val="0"/>
              <w:marBottom w:val="0"/>
              <w:divBdr>
                <w:top w:val="none" w:sz="0" w:space="0" w:color="auto"/>
                <w:left w:val="none" w:sz="0" w:space="0" w:color="auto"/>
                <w:bottom w:val="none" w:sz="0" w:space="0" w:color="auto"/>
                <w:right w:val="none" w:sz="0" w:space="0" w:color="auto"/>
              </w:divBdr>
              <w:divsChild>
                <w:div w:id="438643189">
                  <w:marLeft w:val="0"/>
                  <w:marRight w:val="0"/>
                  <w:marTop w:val="0"/>
                  <w:marBottom w:val="0"/>
                  <w:divBdr>
                    <w:top w:val="none" w:sz="0" w:space="0" w:color="auto"/>
                    <w:left w:val="none" w:sz="0" w:space="0" w:color="auto"/>
                    <w:bottom w:val="none" w:sz="0" w:space="0" w:color="auto"/>
                    <w:right w:val="none" w:sz="0" w:space="0" w:color="auto"/>
                  </w:divBdr>
                </w:div>
              </w:divsChild>
            </w:div>
            <w:div w:id="402142718">
              <w:marLeft w:val="0"/>
              <w:marRight w:val="0"/>
              <w:marTop w:val="0"/>
              <w:marBottom w:val="0"/>
              <w:divBdr>
                <w:top w:val="none" w:sz="0" w:space="0" w:color="auto"/>
                <w:left w:val="none" w:sz="0" w:space="0" w:color="auto"/>
                <w:bottom w:val="none" w:sz="0" w:space="0" w:color="auto"/>
                <w:right w:val="none" w:sz="0" w:space="0" w:color="auto"/>
              </w:divBdr>
              <w:divsChild>
                <w:div w:id="160506656">
                  <w:marLeft w:val="0"/>
                  <w:marRight w:val="0"/>
                  <w:marTop w:val="0"/>
                  <w:marBottom w:val="0"/>
                  <w:divBdr>
                    <w:top w:val="none" w:sz="0" w:space="0" w:color="auto"/>
                    <w:left w:val="none" w:sz="0" w:space="0" w:color="auto"/>
                    <w:bottom w:val="none" w:sz="0" w:space="0" w:color="auto"/>
                    <w:right w:val="none" w:sz="0" w:space="0" w:color="auto"/>
                  </w:divBdr>
                </w:div>
              </w:divsChild>
            </w:div>
            <w:div w:id="460418310">
              <w:marLeft w:val="0"/>
              <w:marRight w:val="0"/>
              <w:marTop w:val="0"/>
              <w:marBottom w:val="0"/>
              <w:divBdr>
                <w:top w:val="none" w:sz="0" w:space="0" w:color="auto"/>
                <w:left w:val="none" w:sz="0" w:space="0" w:color="auto"/>
                <w:bottom w:val="none" w:sz="0" w:space="0" w:color="auto"/>
                <w:right w:val="none" w:sz="0" w:space="0" w:color="auto"/>
              </w:divBdr>
              <w:divsChild>
                <w:div w:id="1624145509">
                  <w:marLeft w:val="0"/>
                  <w:marRight w:val="0"/>
                  <w:marTop w:val="0"/>
                  <w:marBottom w:val="0"/>
                  <w:divBdr>
                    <w:top w:val="none" w:sz="0" w:space="0" w:color="auto"/>
                    <w:left w:val="none" w:sz="0" w:space="0" w:color="auto"/>
                    <w:bottom w:val="none" w:sz="0" w:space="0" w:color="auto"/>
                    <w:right w:val="none" w:sz="0" w:space="0" w:color="auto"/>
                  </w:divBdr>
                </w:div>
              </w:divsChild>
            </w:div>
            <w:div w:id="1650745725">
              <w:marLeft w:val="0"/>
              <w:marRight w:val="0"/>
              <w:marTop w:val="0"/>
              <w:marBottom w:val="0"/>
              <w:divBdr>
                <w:top w:val="none" w:sz="0" w:space="0" w:color="auto"/>
                <w:left w:val="none" w:sz="0" w:space="0" w:color="auto"/>
                <w:bottom w:val="none" w:sz="0" w:space="0" w:color="auto"/>
                <w:right w:val="none" w:sz="0" w:space="0" w:color="auto"/>
              </w:divBdr>
              <w:divsChild>
                <w:div w:id="667370880">
                  <w:marLeft w:val="0"/>
                  <w:marRight w:val="0"/>
                  <w:marTop w:val="0"/>
                  <w:marBottom w:val="0"/>
                  <w:divBdr>
                    <w:top w:val="none" w:sz="0" w:space="0" w:color="auto"/>
                    <w:left w:val="none" w:sz="0" w:space="0" w:color="auto"/>
                    <w:bottom w:val="none" w:sz="0" w:space="0" w:color="auto"/>
                    <w:right w:val="none" w:sz="0" w:space="0" w:color="auto"/>
                  </w:divBdr>
                </w:div>
              </w:divsChild>
            </w:div>
            <w:div w:id="1573812462">
              <w:marLeft w:val="0"/>
              <w:marRight w:val="0"/>
              <w:marTop w:val="0"/>
              <w:marBottom w:val="0"/>
              <w:divBdr>
                <w:top w:val="none" w:sz="0" w:space="0" w:color="auto"/>
                <w:left w:val="none" w:sz="0" w:space="0" w:color="auto"/>
                <w:bottom w:val="none" w:sz="0" w:space="0" w:color="auto"/>
                <w:right w:val="none" w:sz="0" w:space="0" w:color="auto"/>
              </w:divBdr>
              <w:divsChild>
                <w:div w:id="648749501">
                  <w:marLeft w:val="0"/>
                  <w:marRight w:val="0"/>
                  <w:marTop w:val="0"/>
                  <w:marBottom w:val="0"/>
                  <w:divBdr>
                    <w:top w:val="none" w:sz="0" w:space="0" w:color="auto"/>
                    <w:left w:val="none" w:sz="0" w:space="0" w:color="auto"/>
                    <w:bottom w:val="none" w:sz="0" w:space="0" w:color="auto"/>
                    <w:right w:val="none" w:sz="0" w:space="0" w:color="auto"/>
                  </w:divBdr>
                </w:div>
              </w:divsChild>
            </w:div>
            <w:div w:id="1900703653">
              <w:marLeft w:val="0"/>
              <w:marRight w:val="0"/>
              <w:marTop w:val="0"/>
              <w:marBottom w:val="0"/>
              <w:divBdr>
                <w:top w:val="none" w:sz="0" w:space="0" w:color="auto"/>
                <w:left w:val="none" w:sz="0" w:space="0" w:color="auto"/>
                <w:bottom w:val="none" w:sz="0" w:space="0" w:color="auto"/>
                <w:right w:val="none" w:sz="0" w:space="0" w:color="auto"/>
              </w:divBdr>
              <w:divsChild>
                <w:div w:id="1887330594">
                  <w:marLeft w:val="0"/>
                  <w:marRight w:val="0"/>
                  <w:marTop w:val="0"/>
                  <w:marBottom w:val="0"/>
                  <w:divBdr>
                    <w:top w:val="none" w:sz="0" w:space="0" w:color="auto"/>
                    <w:left w:val="none" w:sz="0" w:space="0" w:color="auto"/>
                    <w:bottom w:val="none" w:sz="0" w:space="0" w:color="auto"/>
                    <w:right w:val="none" w:sz="0" w:space="0" w:color="auto"/>
                  </w:divBdr>
                </w:div>
              </w:divsChild>
            </w:div>
            <w:div w:id="1166626891">
              <w:marLeft w:val="0"/>
              <w:marRight w:val="0"/>
              <w:marTop w:val="0"/>
              <w:marBottom w:val="0"/>
              <w:divBdr>
                <w:top w:val="none" w:sz="0" w:space="0" w:color="auto"/>
                <w:left w:val="none" w:sz="0" w:space="0" w:color="auto"/>
                <w:bottom w:val="none" w:sz="0" w:space="0" w:color="auto"/>
                <w:right w:val="none" w:sz="0" w:space="0" w:color="auto"/>
              </w:divBdr>
              <w:divsChild>
                <w:div w:id="1070154668">
                  <w:marLeft w:val="0"/>
                  <w:marRight w:val="0"/>
                  <w:marTop w:val="0"/>
                  <w:marBottom w:val="0"/>
                  <w:divBdr>
                    <w:top w:val="none" w:sz="0" w:space="0" w:color="auto"/>
                    <w:left w:val="none" w:sz="0" w:space="0" w:color="auto"/>
                    <w:bottom w:val="none" w:sz="0" w:space="0" w:color="auto"/>
                    <w:right w:val="none" w:sz="0" w:space="0" w:color="auto"/>
                  </w:divBdr>
                </w:div>
              </w:divsChild>
            </w:div>
            <w:div w:id="676345807">
              <w:marLeft w:val="0"/>
              <w:marRight w:val="0"/>
              <w:marTop w:val="0"/>
              <w:marBottom w:val="0"/>
              <w:divBdr>
                <w:top w:val="none" w:sz="0" w:space="0" w:color="auto"/>
                <w:left w:val="none" w:sz="0" w:space="0" w:color="auto"/>
                <w:bottom w:val="none" w:sz="0" w:space="0" w:color="auto"/>
                <w:right w:val="none" w:sz="0" w:space="0" w:color="auto"/>
              </w:divBdr>
              <w:divsChild>
                <w:div w:id="1649699898">
                  <w:marLeft w:val="0"/>
                  <w:marRight w:val="0"/>
                  <w:marTop w:val="0"/>
                  <w:marBottom w:val="0"/>
                  <w:divBdr>
                    <w:top w:val="none" w:sz="0" w:space="0" w:color="auto"/>
                    <w:left w:val="none" w:sz="0" w:space="0" w:color="auto"/>
                    <w:bottom w:val="none" w:sz="0" w:space="0" w:color="auto"/>
                    <w:right w:val="none" w:sz="0" w:space="0" w:color="auto"/>
                  </w:divBdr>
                </w:div>
              </w:divsChild>
            </w:div>
            <w:div w:id="67194108">
              <w:marLeft w:val="0"/>
              <w:marRight w:val="0"/>
              <w:marTop w:val="0"/>
              <w:marBottom w:val="0"/>
              <w:divBdr>
                <w:top w:val="none" w:sz="0" w:space="0" w:color="auto"/>
                <w:left w:val="none" w:sz="0" w:space="0" w:color="auto"/>
                <w:bottom w:val="none" w:sz="0" w:space="0" w:color="auto"/>
                <w:right w:val="none" w:sz="0" w:space="0" w:color="auto"/>
              </w:divBdr>
              <w:divsChild>
                <w:div w:id="293095933">
                  <w:marLeft w:val="0"/>
                  <w:marRight w:val="0"/>
                  <w:marTop w:val="0"/>
                  <w:marBottom w:val="0"/>
                  <w:divBdr>
                    <w:top w:val="none" w:sz="0" w:space="0" w:color="auto"/>
                    <w:left w:val="none" w:sz="0" w:space="0" w:color="auto"/>
                    <w:bottom w:val="none" w:sz="0" w:space="0" w:color="auto"/>
                    <w:right w:val="none" w:sz="0" w:space="0" w:color="auto"/>
                  </w:divBdr>
                </w:div>
              </w:divsChild>
            </w:div>
            <w:div w:id="1581329080">
              <w:marLeft w:val="0"/>
              <w:marRight w:val="0"/>
              <w:marTop w:val="0"/>
              <w:marBottom w:val="0"/>
              <w:divBdr>
                <w:top w:val="none" w:sz="0" w:space="0" w:color="auto"/>
                <w:left w:val="none" w:sz="0" w:space="0" w:color="auto"/>
                <w:bottom w:val="none" w:sz="0" w:space="0" w:color="auto"/>
                <w:right w:val="none" w:sz="0" w:space="0" w:color="auto"/>
              </w:divBdr>
              <w:divsChild>
                <w:div w:id="2102021678">
                  <w:marLeft w:val="0"/>
                  <w:marRight w:val="0"/>
                  <w:marTop w:val="0"/>
                  <w:marBottom w:val="0"/>
                  <w:divBdr>
                    <w:top w:val="none" w:sz="0" w:space="0" w:color="auto"/>
                    <w:left w:val="none" w:sz="0" w:space="0" w:color="auto"/>
                    <w:bottom w:val="none" w:sz="0" w:space="0" w:color="auto"/>
                    <w:right w:val="none" w:sz="0" w:space="0" w:color="auto"/>
                  </w:divBdr>
                </w:div>
              </w:divsChild>
            </w:div>
            <w:div w:id="1889683847">
              <w:marLeft w:val="0"/>
              <w:marRight w:val="0"/>
              <w:marTop w:val="0"/>
              <w:marBottom w:val="0"/>
              <w:divBdr>
                <w:top w:val="none" w:sz="0" w:space="0" w:color="auto"/>
                <w:left w:val="none" w:sz="0" w:space="0" w:color="auto"/>
                <w:bottom w:val="none" w:sz="0" w:space="0" w:color="auto"/>
                <w:right w:val="none" w:sz="0" w:space="0" w:color="auto"/>
              </w:divBdr>
              <w:divsChild>
                <w:div w:id="1920359937">
                  <w:marLeft w:val="0"/>
                  <w:marRight w:val="0"/>
                  <w:marTop w:val="0"/>
                  <w:marBottom w:val="0"/>
                  <w:divBdr>
                    <w:top w:val="none" w:sz="0" w:space="0" w:color="auto"/>
                    <w:left w:val="none" w:sz="0" w:space="0" w:color="auto"/>
                    <w:bottom w:val="none" w:sz="0" w:space="0" w:color="auto"/>
                    <w:right w:val="none" w:sz="0" w:space="0" w:color="auto"/>
                  </w:divBdr>
                </w:div>
              </w:divsChild>
            </w:div>
            <w:div w:id="1997222445">
              <w:marLeft w:val="0"/>
              <w:marRight w:val="0"/>
              <w:marTop w:val="0"/>
              <w:marBottom w:val="0"/>
              <w:divBdr>
                <w:top w:val="none" w:sz="0" w:space="0" w:color="auto"/>
                <w:left w:val="none" w:sz="0" w:space="0" w:color="auto"/>
                <w:bottom w:val="none" w:sz="0" w:space="0" w:color="auto"/>
                <w:right w:val="none" w:sz="0" w:space="0" w:color="auto"/>
              </w:divBdr>
              <w:divsChild>
                <w:div w:id="13746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3799">
      <w:bodyDiv w:val="1"/>
      <w:marLeft w:val="0"/>
      <w:marRight w:val="0"/>
      <w:marTop w:val="0"/>
      <w:marBottom w:val="0"/>
      <w:divBdr>
        <w:top w:val="none" w:sz="0" w:space="0" w:color="auto"/>
        <w:left w:val="none" w:sz="0" w:space="0" w:color="auto"/>
        <w:bottom w:val="none" w:sz="0" w:space="0" w:color="auto"/>
        <w:right w:val="none" w:sz="0" w:space="0" w:color="auto"/>
      </w:divBdr>
    </w:div>
    <w:div w:id="1622954975">
      <w:bodyDiv w:val="1"/>
      <w:marLeft w:val="0"/>
      <w:marRight w:val="0"/>
      <w:marTop w:val="0"/>
      <w:marBottom w:val="0"/>
      <w:divBdr>
        <w:top w:val="none" w:sz="0" w:space="0" w:color="auto"/>
        <w:left w:val="none" w:sz="0" w:space="0" w:color="auto"/>
        <w:bottom w:val="none" w:sz="0" w:space="0" w:color="auto"/>
        <w:right w:val="none" w:sz="0" w:space="0" w:color="auto"/>
      </w:divBdr>
    </w:div>
    <w:div w:id="1625576939">
      <w:bodyDiv w:val="1"/>
      <w:marLeft w:val="0"/>
      <w:marRight w:val="0"/>
      <w:marTop w:val="0"/>
      <w:marBottom w:val="0"/>
      <w:divBdr>
        <w:top w:val="none" w:sz="0" w:space="0" w:color="auto"/>
        <w:left w:val="none" w:sz="0" w:space="0" w:color="auto"/>
        <w:bottom w:val="none" w:sz="0" w:space="0" w:color="auto"/>
        <w:right w:val="none" w:sz="0" w:space="0" w:color="auto"/>
      </w:divBdr>
    </w:div>
    <w:div w:id="1628315846">
      <w:bodyDiv w:val="1"/>
      <w:marLeft w:val="0"/>
      <w:marRight w:val="0"/>
      <w:marTop w:val="0"/>
      <w:marBottom w:val="0"/>
      <w:divBdr>
        <w:top w:val="none" w:sz="0" w:space="0" w:color="auto"/>
        <w:left w:val="none" w:sz="0" w:space="0" w:color="auto"/>
        <w:bottom w:val="none" w:sz="0" w:space="0" w:color="auto"/>
        <w:right w:val="none" w:sz="0" w:space="0" w:color="auto"/>
      </w:divBdr>
    </w:div>
    <w:div w:id="1630160084">
      <w:bodyDiv w:val="1"/>
      <w:marLeft w:val="0"/>
      <w:marRight w:val="0"/>
      <w:marTop w:val="0"/>
      <w:marBottom w:val="0"/>
      <w:divBdr>
        <w:top w:val="none" w:sz="0" w:space="0" w:color="auto"/>
        <w:left w:val="none" w:sz="0" w:space="0" w:color="auto"/>
        <w:bottom w:val="none" w:sz="0" w:space="0" w:color="auto"/>
        <w:right w:val="none" w:sz="0" w:space="0" w:color="auto"/>
      </w:divBdr>
    </w:div>
    <w:div w:id="1632403159">
      <w:bodyDiv w:val="1"/>
      <w:marLeft w:val="0"/>
      <w:marRight w:val="0"/>
      <w:marTop w:val="0"/>
      <w:marBottom w:val="0"/>
      <w:divBdr>
        <w:top w:val="none" w:sz="0" w:space="0" w:color="auto"/>
        <w:left w:val="none" w:sz="0" w:space="0" w:color="auto"/>
        <w:bottom w:val="none" w:sz="0" w:space="0" w:color="auto"/>
        <w:right w:val="none" w:sz="0" w:space="0" w:color="auto"/>
      </w:divBdr>
    </w:div>
    <w:div w:id="1635478383">
      <w:bodyDiv w:val="1"/>
      <w:marLeft w:val="0"/>
      <w:marRight w:val="0"/>
      <w:marTop w:val="0"/>
      <w:marBottom w:val="0"/>
      <w:divBdr>
        <w:top w:val="none" w:sz="0" w:space="0" w:color="auto"/>
        <w:left w:val="none" w:sz="0" w:space="0" w:color="auto"/>
        <w:bottom w:val="none" w:sz="0" w:space="0" w:color="auto"/>
        <w:right w:val="none" w:sz="0" w:space="0" w:color="auto"/>
      </w:divBdr>
      <w:divsChild>
        <w:div w:id="1492913897">
          <w:marLeft w:val="0"/>
          <w:marRight w:val="0"/>
          <w:marTop w:val="0"/>
          <w:marBottom w:val="0"/>
          <w:divBdr>
            <w:top w:val="none" w:sz="0" w:space="0" w:color="auto"/>
            <w:left w:val="none" w:sz="0" w:space="0" w:color="auto"/>
            <w:bottom w:val="none" w:sz="0" w:space="0" w:color="auto"/>
            <w:right w:val="none" w:sz="0" w:space="0" w:color="auto"/>
          </w:divBdr>
        </w:div>
        <w:div w:id="204487908">
          <w:marLeft w:val="0"/>
          <w:marRight w:val="0"/>
          <w:marTop w:val="0"/>
          <w:marBottom w:val="0"/>
          <w:divBdr>
            <w:top w:val="none" w:sz="0" w:space="0" w:color="auto"/>
            <w:left w:val="none" w:sz="0" w:space="0" w:color="auto"/>
            <w:bottom w:val="none" w:sz="0" w:space="0" w:color="auto"/>
            <w:right w:val="none" w:sz="0" w:space="0" w:color="auto"/>
          </w:divBdr>
        </w:div>
      </w:divsChild>
    </w:div>
    <w:div w:id="1642883171">
      <w:bodyDiv w:val="1"/>
      <w:marLeft w:val="0"/>
      <w:marRight w:val="0"/>
      <w:marTop w:val="0"/>
      <w:marBottom w:val="0"/>
      <w:divBdr>
        <w:top w:val="none" w:sz="0" w:space="0" w:color="auto"/>
        <w:left w:val="none" w:sz="0" w:space="0" w:color="auto"/>
        <w:bottom w:val="none" w:sz="0" w:space="0" w:color="auto"/>
        <w:right w:val="none" w:sz="0" w:space="0" w:color="auto"/>
      </w:divBdr>
      <w:divsChild>
        <w:div w:id="65346174">
          <w:marLeft w:val="0"/>
          <w:marRight w:val="0"/>
          <w:marTop w:val="0"/>
          <w:marBottom w:val="0"/>
          <w:divBdr>
            <w:top w:val="none" w:sz="0" w:space="0" w:color="auto"/>
            <w:left w:val="none" w:sz="0" w:space="0" w:color="auto"/>
            <w:bottom w:val="none" w:sz="0" w:space="0" w:color="auto"/>
            <w:right w:val="none" w:sz="0" w:space="0" w:color="auto"/>
          </w:divBdr>
          <w:divsChild>
            <w:div w:id="1751778529">
              <w:marLeft w:val="0"/>
              <w:marRight w:val="0"/>
              <w:marTop w:val="0"/>
              <w:marBottom w:val="0"/>
              <w:divBdr>
                <w:top w:val="none" w:sz="0" w:space="0" w:color="auto"/>
                <w:left w:val="none" w:sz="0" w:space="0" w:color="auto"/>
                <w:bottom w:val="none" w:sz="0" w:space="0" w:color="auto"/>
                <w:right w:val="none" w:sz="0" w:space="0" w:color="auto"/>
              </w:divBdr>
              <w:divsChild>
                <w:div w:id="1882282640">
                  <w:marLeft w:val="0"/>
                  <w:marRight w:val="0"/>
                  <w:marTop w:val="0"/>
                  <w:marBottom w:val="0"/>
                  <w:divBdr>
                    <w:top w:val="none" w:sz="0" w:space="0" w:color="auto"/>
                    <w:left w:val="none" w:sz="0" w:space="0" w:color="auto"/>
                    <w:bottom w:val="none" w:sz="0" w:space="0" w:color="auto"/>
                    <w:right w:val="none" w:sz="0" w:space="0" w:color="auto"/>
                  </w:divBdr>
                </w:div>
              </w:divsChild>
            </w:div>
            <w:div w:id="1755972849">
              <w:marLeft w:val="0"/>
              <w:marRight w:val="0"/>
              <w:marTop w:val="0"/>
              <w:marBottom w:val="0"/>
              <w:divBdr>
                <w:top w:val="none" w:sz="0" w:space="0" w:color="auto"/>
                <w:left w:val="none" w:sz="0" w:space="0" w:color="auto"/>
                <w:bottom w:val="none" w:sz="0" w:space="0" w:color="auto"/>
                <w:right w:val="none" w:sz="0" w:space="0" w:color="auto"/>
              </w:divBdr>
              <w:divsChild>
                <w:div w:id="764499109">
                  <w:marLeft w:val="0"/>
                  <w:marRight w:val="0"/>
                  <w:marTop w:val="0"/>
                  <w:marBottom w:val="0"/>
                  <w:divBdr>
                    <w:top w:val="none" w:sz="0" w:space="0" w:color="auto"/>
                    <w:left w:val="none" w:sz="0" w:space="0" w:color="auto"/>
                    <w:bottom w:val="none" w:sz="0" w:space="0" w:color="auto"/>
                    <w:right w:val="none" w:sz="0" w:space="0" w:color="auto"/>
                  </w:divBdr>
                </w:div>
              </w:divsChild>
            </w:div>
            <w:div w:id="1908106008">
              <w:marLeft w:val="0"/>
              <w:marRight w:val="0"/>
              <w:marTop w:val="0"/>
              <w:marBottom w:val="0"/>
              <w:divBdr>
                <w:top w:val="none" w:sz="0" w:space="0" w:color="auto"/>
                <w:left w:val="none" w:sz="0" w:space="0" w:color="auto"/>
                <w:bottom w:val="none" w:sz="0" w:space="0" w:color="auto"/>
                <w:right w:val="none" w:sz="0" w:space="0" w:color="auto"/>
              </w:divBdr>
              <w:divsChild>
                <w:div w:id="499927658">
                  <w:marLeft w:val="0"/>
                  <w:marRight w:val="0"/>
                  <w:marTop w:val="0"/>
                  <w:marBottom w:val="0"/>
                  <w:divBdr>
                    <w:top w:val="none" w:sz="0" w:space="0" w:color="auto"/>
                    <w:left w:val="none" w:sz="0" w:space="0" w:color="auto"/>
                    <w:bottom w:val="none" w:sz="0" w:space="0" w:color="auto"/>
                    <w:right w:val="none" w:sz="0" w:space="0" w:color="auto"/>
                  </w:divBdr>
                </w:div>
              </w:divsChild>
            </w:div>
            <w:div w:id="1909219597">
              <w:marLeft w:val="0"/>
              <w:marRight w:val="0"/>
              <w:marTop w:val="0"/>
              <w:marBottom w:val="0"/>
              <w:divBdr>
                <w:top w:val="none" w:sz="0" w:space="0" w:color="auto"/>
                <w:left w:val="none" w:sz="0" w:space="0" w:color="auto"/>
                <w:bottom w:val="none" w:sz="0" w:space="0" w:color="auto"/>
                <w:right w:val="none" w:sz="0" w:space="0" w:color="auto"/>
              </w:divBdr>
              <w:divsChild>
                <w:div w:id="648826331">
                  <w:marLeft w:val="0"/>
                  <w:marRight w:val="0"/>
                  <w:marTop w:val="0"/>
                  <w:marBottom w:val="0"/>
                  <w:divBdr>
                    <w:top w:val="none" w:sz="0" w:space="0" w:color="auto"/>
                    <w:left w:val="none" w:sz="0" w:space="0" w:color="auto"/>
                    <w:bottom w:val="none" w:sz="0" w:space="0" w:color="auto"/>
                    <w:right w:val="none" w:sz="0" w:space="0" w:color="auto"/>
                  </w:divBdr>
                </w:div>
              </w:divsChild>
            </w:div>
            <w:div w:id="358239431">
              <w:marLeft w:val="0"/>
              <w:marRight w:val="0"/>
              <w:marTop w:val="0"/>
              <w:marBottom w:val="0"/>
              <w:divBdr>
                <w:top w:val="none" w:sz="0" w:space="0" w:color="auto"/>
                <w:left w:val="none" w:sz="0" w:space="0" w:color="auto"/>
                <w:bottom w:val="none" w:sz="0" w:space="0" w:color="auto"/>
                <w:right w:val="none" w:sz="0" w:space="0" w:color="auto"/>
              </w:divBdr>
              <w:divsChild>
                <w:div w:id="1259413103">
                  <w:marLeft w:val="0"/>
                  <w:marRight w:val="0"/>
                  <w:marTop w:val="0"/>
                  <w:marBottom w:val="0"/>
                  <w:divBdr>
                    <w:top w:val="none" w:sz="0" w:space="0" w:color="auto"/>
                    <w:left w:val="none" w:sz="0" w:space="0" w:color="auto"/>
                    <w:bottom w:val="none" w:sz="0" w:space="0" w:color="auto"/>
                    <w:right w:val="none" w:sz="0" w:space="0" w:color="auto"/>
                  </w:divBdr>
                </w:div>
              </w:divsChild>
            </w:div>
            <w:div w:id="475267347">
              <w:marLeft w:val="0"/>
              <w:marRight w:val="0"/>
              <w:marTop w:val="0"/>
              <w:marBottom w:val="0"/>
              <w:divBdr>
                <w:top w:val="none" w:sz="0" w:space="0" w:color="auto"/>
                <w:left w:val="none" w:sz="0" w:space="0" w:color="auto"/>
                <w:bottom w:val="none" w:sz="0" w:space="0" w:color="auto"/>
                <w:right w:val="none" w:sz="0" w:space="0" w:color="auto"/>
              </w:divBdr>
              <w:divsChild>
                <w:div w:id="18316254">
                  <w:marLeft w:val="0"/>
                  <w:marRight w:val="0"/>
                  <w:marTop w:val="0"/>
                  <w:marBottom w:val="0"/>
                  <w:divBdr>
                    <w:top w:val="none" w:sz="0" w:space="0" w:color="auto"/>
                    <w:left w:val="none" w:sz="0" w:space="0" w:color="auto"/>
                    <w:bottom w:val="none" w:sz="0" w:space="0" w:color="auto"/>
                    <w:right w:val="none" w:sz="0" w:space="0" w:color="auto"/>
                  </w:divBdr>
                </w:div>
              </w:divsChild>
            </w:div>
            <w:div w:id="1953316644">
              <w:marLeft w:val="0"/>
              <w:marRight w:val="0"/>
              <w:marTop w:val="0"/>
              <w:marBottom w:val="0"/>
              <w:divBdr>
                <w:top w:val="none" w:sz="0" w:space="0" w:color="auto"/>
                <w:left w:val="none" w:sz="0" w:space="0" w:color="auto"/>
                <w:bottom w:val="none" w:sz="0" w:space="0" w:color="auto"/>
                <w:right w:val="none" w:sz="0" w:space="0" w:color="auto"/>
              </w:divBdr>
              <w:divsChild>
                <w:div w:id="916091748">
                  <w:marLeft w:val="0"/>
                  <w:marRight w:val="0"/>
                  <w:marTop w:val="0"/>
                  <w:marBottom w:val="0"/>
                  <w:divBdr>
                    <w:top w:val="none" w:sz="0" w:space="0" w:color="auto"/>
                    <w:left w:val="none" w:sz="0" w:space="0" w:color="auto"/>
                    <w:bottom w:val="none" w:sz="0" w:space="0" w:color="auto"/>
                    <w:right w:val="none" w:sz="0" w:space="0" w:color="auto"/>
                  </w:divBdr>
                </w:div>
              </w:divsChild>
            </w:div>
            <w:div w:id="510995077">
              <w:marLeft w:val="0"/>
              <w:marRight w:val="0"/>
              <w:marTop w:val="0"/>
              <w:marBottom w:val="0"/>
              <w:divBdr>
                <w:top w:val="none" w:sz="0" w:space="0" w:color="auto"/>
                <w:left w:val="none" w:sz="0" w:space="0" w:color="auto"/>
                <w:bottom w:val="none" w:sz="0" w:space="0" w:color="auto"/>
                <w:right w:val="none" w:sz="0" w:space="0" w:color="auto"/>
              </w:divBdr>
              <w:divsChild>
                <w:div w:id="1620456175">
                  <w:marLeft w:val="0"/>
                  <w:marRight w:val="0"/>
                  <w:marTop w:val="0"/>
                  <w:marBottom w:val="0"/>
                  <w:divBdr>
                    <w:top w:val="none" w:sz="0" w:space="0" w:color="auto"/>
                    <w:left w:val="none" w:sz="0" w:space="0" w:color="auto"/>
                    <w:bottom w:val="none" w:sz="0" w:space="0" w:color="auto"/>
                    <w:right w:val="none" w:sz="0" w:space="0" w:color="auto"/>
                  </w:divBdr>
                </w:div>
              </w:divsChild>
            </w:div>
            <w:div w:id="2123256813">
              <w:marLeft w:val="0"/>
              <w:marRight w:val="0"/>
              <w:marTop w:val="0"/>
              <w:marBottom w:val="0"/>
              <w:divBdr>
                <w:top w:val="none" w:sz="0" w:space="0" w:color="auto"/>
                <w:left w:val="none" w:sz="0" w:space="0" w:color="auto"/>
                <w:bottom w:val="none" w:sz="0" w:space="0" w:color="auto"/>
                <w:right w:val="none" w:sz="0" w:space="0" w:color="auto"/>
              </w:divBdr>
              <w:divsChild>
                <w:div w:id="1018654527">
                  <w:marLeft w:val="0"/>
                  <w:marRight w:val="0"/>
                  <w:marTop w:val="0"/>
                  <w:marBottom w:val="0"/>
                  <w:divBdr>
                    <w:top w:val="none" w:sz="0" w:space="0" w:color="auto"/>
                    <w:left w:val="none" w:sz="0" w:space="0" w:color="auto"/>
                    <w:bottom w:val="none" w:sz="0" w:space="0" w:color="auto"/>
                    <w:right w:val="none" w:sz="0" w:space="0" w:color="auto"/>
                  </w:divBdr>
                </w:div>
              </w:divsChild>
            </w:div>
            <w:div w:id="913929780">
              <w:marLeft w:val="0"/>
              <w:marRight w:val="0"/>
              <w:marTop w:val="0"/>
              <w:marBottom w:val="0"/>
              <w:divBdr>
                <w:top w:val="none" w:sz="0" w:space="0" w:color="auto"/>
                <w:left w:val="none" w:sz="0" w:space="0" w:color="auto"/>
                <w:bottom w:val="none" w:sz="0" w:space="0" w:color="auto"/>
                <w:right w:val="none" w:sz="0" w:space="0" w:color="auto"/>
              </w:divBdr>
              <w:divsChild>
                <w:div w:id="1472551897">
                  <w:marLeft w:val="0"/>
                  <w:marRight w:val="0"/>
                  <w:marTop w:val="0"/>
                  <w:marBottom w:val="0"/>
                  <w:divBdr>
                    <w:top w:val="none" w:sz="0" w:space="0" w:color="auto"/>
                    <w:left w:val="none" w:sz="0" w:space="0" w:color="auto"/>
                    <w:bottom w:val="none" w:sz="0" w:space="0" w:color="auto"/>
                    <w:right w:val="none" w:sz="0" w:space="0" w:color="auto"/>
                  </w:divBdr>
                </w:div>
              </w:divsChild>
            </w:div>
            <w:div w:id="593634133">
              <w:marLeft w:val="0"/>
              <w:marRight w:val="0"/>
              <w:marTop w:val="0"/>
              <w:marBottom w:val="0"/>
              <w:divBdr>
                <w:top w:val="none" w:sz="0" w:space="0" w:color="auto"/>
                <w:left w:val="none" w:sz="0" w:space="0" w:color="auto"/>
                <w:bottom w:val="none" w:sz="0" w:space="0" w:color="auto"/>
                <w:right w:val="none" w:sz="0" w:space="0" w:color="auto"/>
              </w:divBdr>
              <w:divsChild>
                <w:div w:id="1481186857">
                  <w:marLeft w:val="0"/>
                  <w:marRight w:val="0"/>
                  <w:marTop w:val="0"/>
                  <w:marBottom w:val="0"/>
                  <w:divBdr>
                    <w:top w:val="none" w:sz="0" w:space="0" w:color="auto"/>
                    <w:left w:val="none" w:sz="0" w:space="0" w:color="auto"/>
                    <w:bottom w:val="none" w:sz="0" w:space="0" w:color="auto"/>
                    <w:right w:val="none" w:sz="0" w:space="0" w:color="auto"/>
                  </w:divBdr>
                </w:div>
              </w:divsChild>
            </w:div>
            <w:div w:id="716705006">
              <w:marLeft w:val="0"/>
              <w:marRight w:val="0"/>
              <w:marTop w:val="0"/>
              <w:marBottom w:val="0"/>
              <w:divBdr>
                <w:top w:val="none" w:sz="0" w:space="0" w:color="auto"/>
                <w:left w:val="none" w:sz="0" w:space="0" w:color="auto"/>
                <w:bottom w:val="none" w:sz="0" w:space="0" w:color="auto"/>
                <w:right w:val="none" w:sz="0" w:space="0" w:color="auto"/>
              </w:divBdr>
              <w:divsChild>
                <w:div w:id="234708856">
                  <w:marLeft w:val="0"/>
                  <w:marRight w:val="0"/>
                  <w:marTop w:val="0"/>
                  <w:marBottom w:val="0"/>
                  <w:divBdr>
                    <w:top w:val="none" w:sz="0" w:space="0" w:color="auto"/>
                    <w:left w:val="none" w:sz="0" w:space="0" w:color="auto"/>
                    <w:bottom w:val="none" w:sz="0" w:space="0" w:color="auto"/>
                    <w:right w:val="none" w:sz="0" w:space="0" w:color="auto"/>
                  </w:divBdr>
                </w:div>
              </w:divsChild>
            </w:div>
            <w:div w:id="377558619">
              <w:marLeft w:val="0"/>
              <w:marRight w:val="0"/>
              <w:marTop w:val="0"/>
              <w:marBottom w:val="0"/>
              <w:divBdr>
                <w:top w:val="none" w:sz="0" w:space="0" w:color="auto"/>
                <w:left w:val="none" w:sz="0" w:space="0" w:color="auto"/>
                <w:bottom w:val="none" w:sz="0" w:space="0" w:color="auto"/>
                <w:right w:val="none" w:sz="0" w:space="0" w:color="auto"/>
              </w:divBdr>
              <w:divsChild>
                <w:div w:id="2134395883">
                  <w:marLeft w:val="0"/>
                  <w:marRight w:val="0"/>
                  <w:marTop w:val="0"/>
                  <w:marBottom w:val="0"/>
                  <w:divBdr>
                    <w:top w:val="none" w:sz="0" w:space="0" w:color="auto"/>
                    <w:left w:val="none" w:sz="0" w:space="0" w:color="auto"/>
                    <w:bottom w:val="none" w:sz="0" w:space="0" w:color="auto"/>
                    <w:right w:val="none" w:sz="0" w:space="0" w:color="auto"/>
                  </w:divBdr>
                </w:div>
              </w:divsChild>
            </w:div>
            <w:div w:id="903760621">
              <w:marLeft w:val="0"/>
              <w:marRight w:val="0"/>
              <w:marTop w:val="0"/>
              <w:marBottom w:val="0"/>
              <w:divBdr>
                <w:top w:val="none" w:sz="0" w:space="0" w:color="auto"/>
                <w:left w:val="none" w:sz="0" w:space="0" w:color="auto"/>
                <w:bottom w:val="none" w:sz="0" w:space="0" w:color="auto"/>
                <w:right w:val="none" w:sz="0" w:space="0" w:color="auto"/>
              </w:divBdr>
              <w:divsChild>
                <w:div w:id="8626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6120">
      <w:bodyDiv w:val="1"/>
      <w:marLeft w:val="0"/>
      <w:marRight w:val="0"/>
      <w:marTop w:val="0"/>
      <w:marBottom w:val="0"/>
      <w:divBdr>
        <w:top w:val="none" w:sz="0" w:space="0" w:color="auto"/>
        <w:left w:val="none" w:sz="0" w:space="0" w:color="auto"/>
        <w:bottom w:val="none" w:sz="0" w:space="0" w:color="auto"/>
        <w:right w:val="none" w:sz="0" w:space="0" w:color="auto"/>
      </w:divBdr>
    </w:div>
    <w:div w:id="1644656095">
      <w:bodyDiv w:val="1"/>
      <w:marLeft w:val="0"/>
      <w:marRight w:val="0"/>
      <w:marTop w:val="0"/>
      <w:marBottom w:val="0"/>
      <w:divBdr>
        <w:top w:val="none" w:sz="0" w:space="0" w:color="auto"/>
        <w:left w:val="none" w:sz="0" w:space="0" w:color="auto"/>
        <w:bottom w:val="none" w:sz="0" w:space="0" w:color="auto"/>
        <w:right w:val="none" w:sz="0" w:space="0" w:color="auto"/>
      </w:divBdr>
    </w:div>
    <w:div w:id="1653561913">
      <w:bodyDiv w:val="1"/>
      <w:marLeft w:val="0"/>
      <w:marRight w:val="0"/>
      <w:marTop w:val="0"/>
      <w:marBottom w:val="0"/>
      <w:divBdr>
        <w:top w:val="none" w:sz="0" w:space="0" w:color="auto"/>
        <w:left w:val="none" w:sz="0" w:space="0" w:color="auto"/>
        <w:bottom w:val="none" w:sz="0" w:space="0" w:color="auto"/>
        <w:right w:val="none" w:sz="0" w:space="0" w:color="auto"/>
      </w:divBdr>
    </w:div>
    <w:div w:id="1656252175">
      <w:bodyDiv w:val="1"/>
      <w:marLeft w:val="0"/>
      <w:marRight w:val="0"/>
      <w:marTop w:val="0"/>
      <w:marBottom w:val="0"/>
      <w:divBdr>
        <w:top w:val="none" w:sz="0" w:space="0" w:color="auto"/>
        <w:left w:val="none" w:sz="0" w:space="0" w:color="auto"/>
        <w:bottom w:val="none" w:sz="0" w:space="0" w:color="auto"/>
        <w:right w:val="none" w:sz="0" w:space="0" w:color="auto"/>
      </w:divBdr>
    </w:div>
    <w:div w:id="1656257887">
      <w:bodyDiv w:val="1"/>
      <w:marLeft w:val="0"/>
      <w:marRight w:val="0"/>
      <w:marTop w:val="0"/>
      <w:marBottom w:val="0"/>
      <w:divBdr>
        <w:top w:val="none" w:sz="0" w:space="0" w:color="auto"/>
        <w:left w:val="none" w:sz="0" w:space="0" w:color="auto"/>
        <w:bottom w:val="none" w:sz="0" w:space="0" w:color="auto"/>
        <w:right w:val="none" w:sz="0" w:space="0" w:color="auto"/>
      </w:divBdr>
    </w:div>
    <w:div w:id="1660228330">
      <w:bodyDiv w:val="1"/>
      <w:marLeft w:val="0"/>
      <w:marRight w:val="0"/>
      <w:marTop w:val="0"/>
      <w:marBottom w:val="0"/>
      <w:divBdr>
        <w:top w:val="none" w:sz="0" w:space="0" w:color="auto"/>
        <w:left w:val="none" w:sz="0" w:space="0" w:color="auto"/>
        <w:bottom w:val="none" w:sz="0" w:space="0" w:color="auto"/>
        <w:right w:val="none" w:sz="0" w:space="0" w:color="auto"/>
      </w:divBdr>
    </w:div>
    <w:div w:id="1660377411">
      <w:bodyDiv w:val="1"/>
      <w:marLeft w:val="0"/>
      <w:marRight w:val="0"/>
      <w:marTop w:val="0"/>
      <w:marBottom w:val="0"/>
      <w:divBdr>
        <w:top w:val="none" w:sz="0" w:space="0" w:color="auto"/>
        <w:left w:val="none" w:sz="0" w:space="0" w:color="auto"/>
        <w:bottom w:val="none" w:sz="0" w:space="0" w:color="auto"/>
        <w:right w:val="none" w:sz="0" w:space="0" w:color="auto"/>
      </w:divBdr>
    </w:div>
    <w:div w:id="1674644408">
      <w:bodyDiv w:val="1"/>
      <w:marLeft w:val="0"/>
      <w:marRight w:val="0"/>
      <w:marTop w:val="0"/>
      <w:marBottom w:val="0"/>
      <w:divBdr>
        <w:top w:val="none" w:sz="0" w:space="0" w:color="auto"/>
        <w:left w:val="none" w:sz="0" w:space="0" w:color="auto"/>
        <w:bottom w:val="none" w:sz="0" w:space="0" w:color="auto"/>
        <w:right w:val="none" w:sz="0" w:space="0" w:color="auto"/>
      </w:divBdr>
    </w:div>
    <w:div w:id="1690981734">
      <w:bodyDiv w:val="1"/>
      <w:marLeft w:val="0"/>
      <w:marRight w:val="0"/>
      <w:marTop w:val="0"/>
      <w:marBottom w:val="0"/>
      <w:divBdr>
        <w:top w:val="none" w:sz="0" w:space="0" w:color="auto"/>
        <w:left w:val="none" w:sz="0" w:space="0" w:color="auto"/>
        <w:bottom w:val="none" w:sz="0" w:space="0" w:color="auto"/>
        <w:right w:val="none" w:sz="0" w:space="0" w:color="auto"/>
      </w:divBdr>
    </w:div>
    <w:div w:id="1702629106">
      <w:bodyDiv w:val="1"/>
      <w:marLeft w:val="0"/>
      <w:marRight w:val="0"/>
      <w:marTop w:val="0"/>
      <w:marBottom w:val="0"/>
      <w:divBdr>
        <w:top w:val="none" w:sz="0" w:space="0" w:color="auto"/>
        <w:left w:val="none" w:sz="0" w:space="0" w:color="auto"/>
        <w:bottom w:val="none" w:sz="0" w:space="0" w:color="auto"/>
        <w:right w:val="none" w:sz="0" w:space="0" w:color="auto"/>
      </w:divBdr>
      <w:divsChild>
        <w:div w:id="1286081915">
          <w:marLeft w:val="0"/>
          <w:marRight w:val="0"/>
          <w:marTop w:val="0"/>
          <w:marBottom w:val="0"/>
          <w:divBdr>
            <w:top w:val="none" w:sz="0" w:space="0" w:color="auto"/>
            <w:left w:val="none" w:sz="0" w:space="0" w:color="auto"/>
            <w:bottom w:val="none" w:sz="0" w:space="0" w:color="auto"/>
            <w:right w:val="none" w:sz="0" w:space="0" w:color="auto"/>
          </w:divBdr>
          <w:divsChild>
            <w:div w:id="366099784">
              <w:marLeft w:val="0"/>
              <w:marRight w:val="0"/>
              <w:marTop w:val="0"/>
              <w:marBottom w:val="0"/>
              <w:divBdr>
                <w:top w:val="none" w:sz="0" w:space="0" w:color="auto"/>
                <w:left w:val="none" w:sz="0" w:space="0" w:color="auto"/>
                <w:bottom w:val="none" w:sz="0" w:space="0" w:color="auto"/>
                <w:right w:val="none" w:sz="0" w:space="0" w:color="auto"/>
              </w:divBdr>
              <w:divsChild>
                <w:div w:id="1071343373">
                  <w:marLeft w:val="0"/>
                  <w:marRight w:val="0"/>
                  <w:marTop w:val="0"/>
                  <w:marBottom w:val="0"/>
                  <w:divBdr>
                    <w:top w:val="none" w:sz="0" w:space="0" w:color="auto"/>
                    <w:left w:val="none" w:sz="0" w:space="0" w:color="auto"/>
                    <w:bottom w:val="none" w:sz="0" w:space="0" w:color="auto"/>
                    <w:right w:val="none" w:sz="0" w:space="0" w:color="auto"/>
                  </w:divBdr>
                  <w:divsChild>
                    <w:div w:id="118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8980">
              <w:marLeft w:val="0"/>
              <w:marRight w:val="0"/>
              <w:marTop w:val="0"/>
              <w:marBottom w:val="0"/>
              <w:divBdr>
                <w:top w:val="none" w:sz="0" w:space="0" w:color="auto"/>
                <w:left w:val="none" w:sz="0" w:space="0" w:color="auto"/>
                <w:bottom w:val="none" w:sz="0" w:space="0" w:color="auto"/>
                <w:right w:val="none" w:sz="0" w:space="0" w:color="auto"/>
              </w:divBdr>
              <w:divsChild>
                <w:div w:id="1876842959">
                  <w:marLeft w:val="0"/>
                  <w:marRight w:val="0"/>
                  <w:marTop w:val="0"/>
                  <w:marBottom w:val="0"/>
                  <w:divBdr>
                    <w:top w:val="none" w:sz="0" w:space="0" w:color="auto"/>
                    <w:left w:val="none" w:sz="0" w:space="0" w:color="auto"/>
                    <w:bottom w:val="none" w:sz="0" w:space="0" w:color="auto"/>
                    <w:right w:val="none" w:sz="0" w:space="0" w:color="auto"/>
                  </w:divBdr>
                  <w:divsChild>
                    <w:div w:id="5340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38378">
          <w:marLeft w:val="0"/>
          <w:marRight w:val="0"/>
          <w:marTop w:val="0"/>
          <w:marBottom w:val="0"/>
          <w:divBdr>
            <w:top w:val="none" w:sz="0" w:space="0" w:color="auto"/>
            <w:left w:val="none" w:sz="0" w:space="0" w:color="auto"/>
            <w:bottom w:val="none" w:sz="0" w:space="0" w:color="auto"/>
            <w:right w:val="none" w:sz="0" w:space="0" w:color="auto"/>
          </w:divBdr>
          <w:divsChild>
            <w:div w:id="569535702">
              <w:marLeft w:val="0"/>
              <w:marRight w:val="0"/>
              <w:marTop w:val="0"/>
              <w:marBottom w:val="0"/>
              <w:divBdr>
                <w:top w:val="none" w:sz="0" w:space="0" w:color="auto"/>
                <w:left w:val="none" w:sz="0" w:space="0" w:color="auto"/>
                <w:bottom w:val="none" w:sz="0" w:space="0" w:color="auto"/>
                <w:right w:val="none" w:sz="0" w:space="0" w:color="auto"/>
              </w:divBdr>
              <w:divsChild>
                <w:div w:id="372271889">
                  <w:marLeft w:val="0"/>
                  <w:marRight w:val="0"/>
                  <w:marTop w:val="0"/>
                  <w:marBottom w:val="0"/>
                  <w:divBdr>
                    <w:top w:val="none" w:sz="0" w:space="0" w:color="auto"/>
                    <w:left w:val="none" w:sz="0" w:space="0" w:color="auto"/>
                    <w:bottom w:val="none" w:sz="0" w:space="0" w:color="auto"/>
                    <w:right w:val="none" w:sz="0" w:space="0" w:color="auto"/>
                  </w:divBdr>
                  <w:divsChild>
                    <w:div w:id="9426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4653">
      <w:bodyDiv w:val="1"/>
      <w:marLeft w:val="0"/>
      <w:marRight w:val="0"/>
      <w:marTop w:val="0"/>
      <w:marBottom w:val="0"/>
      <w:divBdr>
        <w:top w:val="none" w:sz="0" w:space="0" w:color="auto"/>
        <w:left w:val="none" w:sz="0" w:space="0" w:color="auto"/>
        <w:bottom w:val="none" w:sz="0" w:space="0" w:color="auto"/>
        <w:right w:val="none" w:sz="0" w:space="0" w:color="auto"/>
      </w:divBdr>
    </w:div>
    <w:div w:id="1710757457">
      <w:bodyDiv w:val="1"/>
      <w:marLeft w:val="0"/>
      <w:marRight w:val="0"/>
      <w:marTop w:val="0"/>
      <w:marBottom w:val="0"/>
      <w:divBdr>
        <w:top w:val="none" w:sz="0" w:space="0" w:color="auto"/>
        <w:left w:val="none" w:sz="0" w:space="0" w:color="auto"/>
        <w:bottom w:val="none" w:sz="0" w:space="0" w:color="auto"/>
        <w:right w:val="none" w:sz="0" w:space="0" w:color="auto"/>
      </w:divBdr>
      <w:divsChild>
        <w:div w:id="1134441922">
          <w:marLeft w:val="0"/>
          <w:marRight w:val="0"/>
          <w:marTop w:val="0"/>
          <w:marBottom w:val="0"/>
          <w:divBdr>
            <w:top w:val="none" w:sz="0" w:space="0" w:color="auto"/>
            <w:left w:val="none" w:sz="0" w:space="0" w:color="auto"/>
            <w:bottom w:val="none" w:sz="0" w:space="0" w:color="auto"/>
            <w:right w:val="none" w:sz="0" w:space="0" w:color="auto"/>
          </w:divBdr>
          <w:divsChild>
            <w:div w:id="1779134033">
              <w:marLeft w:val="0"/>
              <w:marRight w:val="0"/>
              <w:marTop w:val="0"/>
              <w:marBottom w:val="0"/>
              <w:divBdr>
                <w:top w:val="none" w:sz="0" w:space="0" w:color="auto"/>
                <w:left w:val="none" w:sz="0" w:space="0" w:color="auto"/>
                <w:bottom w:val="none" w:sz="0" w:space="0" w:color="auto"/>
                <w:right w:val="none" w:sz="0" w:space="0" w:color="auto"/>
              </w:divBdr>
              <w:divsChild>
                <w:div w:id="1443725077">
                  <w:marLeft w:val="0"/>
                  <w:marRight w:val="0"/>
                  <w:marTop w:val="0"/>
                  <w:marBottom w:val="0"/>
                  <w:divBdr>
                    <w:top w:val="none" w:sz="0" w:space="0" w:color="auto"/>
                    <w:left w:val="none" w:sz="0" w:space="0" w:color="auto"/>
                    <w:bottom w:val="none" w:sz="0" w:space="0" w:color="auto"/>
                    <w:right w:val="none" w:sz="0" w:space="0" w:color="auto"/>
                  </w:divBdr>
                  <w:divsChild>
                    <w:div w:id="480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93826">
      <w:bodyDiv w:val="1"/>
      <w:marLeft w:val="0"/>
      <w:marRight w:val="0"/>
      <w:marTop w:val="0"/>
      <w:marBottom w:val="0"/>
      <w:divBdr>
        <w:top w:val="none" w:sz="0" w:space="0" w:color="auto"/>
        <w:left w:val="none" w:sz="0" w:space="0" w:color="auto"/>
        <w:bottom w:val="none" w:sz="0" w:space="0" w:color="auto"/>
        <w:right w:val="none" w:sz="0" w:space="0" w:color="auto"/>
      </w:divBdr>
    </w:div>
    <w:div w:id="1738630648">
      <w:bodyDiv w:val="1"/>
      <w:marLeft w:val="0"/>
      <w:marRight w:val="0"/>
      <w:marTop w:val="0"/>
      <w:marBottom w:val="0"/>
      <w:divBdr>
        <w:top w:val="none" w:sz="0" w:space="0" w:color="auto"/>
        <w:left w:val="none" w:sz="0" w:space="0" w:color="auto"/>
        <w:bottom w:val="none" w:sz="0" w:space="0" w:color="auto"/>
        <w:right w:val="none" w:sz="0" w:space="0" w:color="auto"/>
      </w:divBdr>
    </w:div>
    <w:div w:id="1743530035">
      <w:bodyDiv w:val="1"/>
      <w:marLeft w:val="0"/>
      <w:marRight w:val="0"/>
      <w:marTop w:val="0"/>
      <w:marBottom w:val="0"/>
      <w:divBdr>
        <w:top w:val="none" w:sz="0" w:space="0" w:color="auto"/>
        <w:left w:val="none" w:sz="0" w:space="0" w:color="auto"/>
        <w:bottom w:val="none" w:sz="0" w:space="0" w:color="auto"/>
        <w:right w:val="none" w:sz="0" w:space="0" w:color="auto"/>
      </w:divBdr>
    </w:div>
    <w:div w:id="1745879367">
      <w:bodyDiv w:val="1"/>
      <w:marLeft w:val="0"/>
      <w:marRight w:val="0"/>
      <w:marTop w:val="0"/>
      <w:marBottom w:val="0"/>
      <w:divBdr>
        <w:top w:val="none" w:sz="0" w:space="0" w:color="auto"/>
        <w:left w:val="none" w:sz="0" w:space="0" w:color="auto"/>
        <w:bottom w:val="none" w:sz="0" w:space="0" w:color="auto"/>
        <w:right w:val="none" w:sz="0" w:space="0" w:color="auto"/>
      </w:divBdr>
    </w:div>
    <w:div w:id="1749032292">
      <w:bodyDiv w:val="1"/>
      <w:marLeft w:val="0"/>
      <w:marRight w:val="0"/>
      <w:marTop w:val="0"/>
      <w:marBottom w:val="0"/>
      <w:divBdr>
        <w:top w:val="none" w:sz="0" w:space="0" w:color="auto"/>
        <w:left w:val="none" w:sz="0" w:space="0" w:color="auto"/>
        <w:bottom w:val="none" w:sz="0" w:space="0" w:color="auto"/>
        <w:right w:val="none" w:sz="0" w:space="0" w:color="auto"/>
      </w:divBdr>
      <w:divsChild>
        <w:div w:id="350182943">
          <w:marLeft w:val="0"/>
          <w:marRight w:val="0"/>
          <w:marTop w:val="0"/>
          <w:marBottom w:val="0"/>
          <w:divBdr>
            <w:top w:val="none" w:sz="0" w:space="0" w:color="auto"/>
            <w:left w:val="none" w:sz="0" w:space="0" w:color="auto"/>
            <w:bottom w:val="none" w:sz="0" w:space="0" w:color="auto"/>
            <w:right w:val="none" w:sz="0" w:space="0" w:color="auto"/>
          </w:divBdr>
          <w:divsChild>
            <w:div w:id="577520819">
              <w:marLeft w:val="0"/>
              <w:marRight w:val="0"/>
              <w:marTop w:val="0"/>
              <w:marBottom w:val="0"/>
              <w:divBdr>
                <w:top w:val="none" w:sz="0" w:space="0" w:color="auto"/>
                <w:left w:val="none" w:sz="0" w:space="0" w:color="auto"/>
                <w:bottom w:val="none" w:sz="0" w:space="0" w:color="auto"/>
                <w:right w:val="none" w:sz="0" w:space="0" w:color="auto"/>
              </w:divBdr>
              <w:divsChild>
                <w:div w:id="19803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50559">
      <w:bodyDiv w:val="1"/>
      <w:marLeft w:val="0"/>
      <w:marRight w:val="0"/>
      <w:marTop w:val="0"/>
      <w:marBottom w:val="0"/>
      <w:divBdr>
        <w:top w:val="none" w:sz="0" w:space="0" w:color="auto"/>
        <w:left w:val="none" w:sz="0" w:space="0" w:color="auto"/>
        <w:bottom w:val="none" w:sz="0" w:space="0" w:color="auto"/>
        <w:right w:val="none" w:sz="0" w:space="0" w:color="auto"/>
      </w:divBdr>
    </w:div>
    <w:div w:id="1752315180">
      <w:bodyDiv w:val="1"/>
      <w:marLeft w:val="0"/>
      <w:marRight w:val="0"/>
      <w:marTop w:val="0"/>
      <w:marBottom w:val="0"/>
      <w:divBdr>
        <w:top w:val="none" w:sz="0" w:space="0" w:color="auto"/>
        <w:left w:val="none" w:sz="0" w:space="0" w:color="auto"/>
        <w:bottom w:val="none" w:sz="0" w:space="0" w:color="auto"/>
        <w:right w:val="none" w:sz="0" w:space="0" w:color="auto"/>
      </w:divBdr>
    </w:div>
    <w:div w:id="1759212148">
      <w:bodyDiv w:val="1"/>
      <w:marLeft w:val="0"/>
      <w:marRight w:val="0"/>
      <w:marTop w:val="0"/>
      <w:marBottom w:val="0"/>
      <w:divBdr>
        <w:top w:val="none" w:sz="0" w:space="0" w:color="auto"/>
        <w:left w:val="none" w:sz="0" w:space="0" w:color="auto"/>
        <w:bottom w:val="none" w:sz="0" w:space="0" w:color="auto"/>
        <w:right w:val="none" w:sz="0" w:space="0" w:color="auto"/>
      </w:divBdr>
    </w:div>
    <w:div w:id="1771244039">
      <w:bodyDiv w:val="1"/>
      <w:marLeft w:val="0"/>
      <w:marRight w:val="0"/>
      <w:marTop w:val="0"/>
      <w:marBottom w:val="0"/>
      <w:divBdr>
        <w:top w:val="none" w:sz="0" w:space="0" w:color="auto"/>
        <w:left w:val="none" w:sz="0" w:space="0" w:color="auto"/>
        <w:bottom w:val="none" w:sz="0" w:space="0" w:color="auto"/>
        <w:right w:val="none" w:sz="0" w:space="0" w:color="auto"/>
      </w:divBdr>
    </w:div>
    <w:div w:id="1781415659">
      <w:bodyDiv w:val="1"/>
      <w:marLeft w:val="0"/>
      <w:marRight w:val="0"/>
      <w:marTop w:val="0"/>
      <w:marBottom w:val="0"/>
      <w:divBdr>
        <w:top w:val="none" w:sz="0" w:space="0" w:color="auto"/>
        <w:left w:val="none" w:sz="0" w:space="0" w:color="auto"/>
        <w:bottom w:val="none" w:sz="0" w:space="0" w:color="auto"/>
        <w:right w:val="none" w:sz="0" w:space="0" w:color="auto"/>
      </w:divBdr>
    </w:div>
    <w:div w:id="1781487875">
      <w:bodyDiv w:val="1"/>
      <w:marLeft w:val="0"/>
      <w:marRight w:val="0"/>
      <w:marTop w:val="0"/>
      <w:marBottom w:val="0"/>
      <w:divBdr>
        <w:top w:val="none" w:sz="0" w:space="0" w:color="auto"/>
        <w:left w:val="none" w:sz="0" w:space="0" w:color="auto"/>
        <w:bottom w:val="none" w:sz="0" w:space="0" w:color="auto"/>
        <w:right w:val="none" w:sz="0" w:space="0" w:color="auto"/>
      </w:divBdr>
    </w:div>
    <w:div w:id="1782145254">
      <w:bodyDiv w:val="1"/>
      <w:marLeft w:val="0"/>
      <w:marRight w:val="0"/>
      <w:marTop w:val="0"/>
      <w:marBottom w:val="0"/>
      <w:divBdr>
        <w:top w:val="none" w:sz="0" w:space="0" w:color="auto"/>
        <w:left w:val="none" w:sz="0" w:space="0" w:color="auto"/>
        <w:bottom w:val="none" w:sz="0" w:space="0" w:color="auto"/>
        <w:right w:val="none" w:sz="0" w:space="0" w:color="auto"/>
      </w:divBdr>
    </w:div>
    <w:div w:id="1786657758">
      <w:bodyDiv w:val="1"/>
      <w:marLeft w:val="0"/>
      <w:marRight w:val="0"/>
      <w:marTop w:val="0"/>
      <w:marBottom w:val="0"/>
      <w:divBdr>
        <w:top w:val="none" w:sz="0" w:space="0" w:color="auto"/>
        <w:left w:val="none" w:sz="0" w:space="0" w:color="auto"/>
        <w:bottom w:val="none" w:sz="0" w:space="0" w:color="auto"/>
        <w:right w:val="none" w:sz="0" w:space="0" w:color="auto"/>
      </w:divBdr>
    </w:div>
    <w:div w:id="1793552136">
      <w:bodyDiv w:val="1"/>
      <w:marLeft w:val="0"/>
      <w:marRight w:val="0"/>
      <w:marTop w:val="0"/>
      <w:marBottom w:val="0"/>
      <w:divBdr>
        <w:top w:val="none" w:sz="0" w:space="0" w:color="auto"/>
        <w:left w:val="none" w:sz="0" w:space="0" w:color="auto"/>
        <w:bottom w:val="none" w:sz="0" w:space="0" w:color="auto"/>
        <w:right w:val="none" w:sz="0" w:space="0" w:color="auto"/>
      </w:divBdr>
    </w:div>
    <w:div w:id="1794253413">
      <w:bodyDiv w:val="1"/>
      <w:marLeft w:val="0"/>
      <w:marRight w:val="0"/>
      <w:marTop w:val="0"/>
      <w:marBottom w:val="0"/>
      <w:divBdr>
        <w:top w:val="none" w:sz="0" w:space="0" w:color="auto"/>
        <w:left w:val="none" w:sz="0" w:space="0" w:color="auto"/>
        <w:bottom w:val="none" w:sz="0" w:space="0" w:color="auto"/>
        <w:right w:val="none" w:sz="0" w:space="0" w:color="auto"/>
      </w:divBdr>
    </w:div>
    <w:div w:id="1796754803">
      <w:bodyDiv w:val="1"/>
      <w:marLeft w:val="0"/>
      <w:marRight w:val="0"/>
      <w:marTop w:val="0"/>
      <w:marBottom w:val="0"/>
      <w:divBdr>
        <w:top w:val="none" w:sz="0" w:space="0" w:color="auto"/>
        <w:left w:val="none" w:sz="0" w:space="0" w:color="auto"/>
        <w:bottom w:val="none" w:sz="0" w:space="0" w:color="auto"/>
        <w:right w:val="none" w:sz="0" w:space="0" w:color="auto"/>
      </w:divBdr>
    </w:div>
    <w:div w:id="1802260831">
      <w:bodyDiv w:val="1"/>
      <w:marLeft w:val="0"/>
      <w:marRight w:val="0"/>
      <w:marTop w:val="0"/>
      <w:marBottom w:val="0"/>
      <w:divBdr>
        <w:top w:val="none" w:sz="0" w:space="0" w:color="auto"/>
        <w:left w:val="none" w:sz="0" w:space="0" w:color="auto"/>
        <w:bottom w:val="none" w:sz="0" w:space="0" w:color="auto"/>
        <w:right w:val="none" w:sz="0" w:space="0" w:color="auto"/>
      </w:divBdr>
    </w:div>
    <w:div w:id="1808860116">
      <w:bodyDiv w:val="1"/>
      <w:marLeft w:val="0"/>
      <w:marRight w:val="0"/>
      <w:marTop w:val="0"/>
      <w:marBottom w:val="0"/>
      <w:divBdr>
        <w:top w:val="none" w:sz="0" w:space="0" w:color="auto"/>
        <w:left w:val="none" w:sz="0" w:space="0" w:color="auto"/>
        <w:bottom w:val="none" w:sz="0" w:space="0" w:color="auto"/>
        <w:right w:val="none" w:sz="0" w:space="0" w:color="auto"/>
      </w:divBdr>
    </w:div>
    <w:div w:id="1810437794">
      <w:bodyDiv w:val="1"/>
      <w:marLeft w:val="0"/>
      <w:marRight w:val="0"/>
      <w:marTop w:val="0"/>
      <w:marBottom w:val="0"/>
      <w:divBdr>
        <w:top w:val="none" w:sz="0" w:space="0" w:color="auto"/>
        <w:left w:val="none" w:sz="0" w:space="0" w:color="auto"/>
        <w:bottom w:val="none" w:sz="0" w:space="0" w:color="auto"/>
        <w:right w:val="none" w:sz="0" w:space="0" w:color="auto"/>
      </w:divBdr>
    </w:div>
    <w:div w:id="1811903415">
      <w:bodyDiv w:val="1"/>
      <w:marLeft w:val="0"/>
      <w:marRight w:val="0"/>
      <w:marTop w:val="0"/>
      <w:marBottom w:val="0"/>
      <w:divBdr>
        <w:top w:val="none" w:sz="0" w:space="0" w:color="auto"/>
        <w:left w:val="none" w:sz="0" w:space="0" w:color="auto"/>
        <w:bottom w:val="none" w:sz="0" w:space="0" w:color="auto"/>
        <w:right w:val="none" w:sz="0" w:space="0" w:color="auto"/>
      </w:divBdr>
    </w:div>
    <w:div w:id="1815178348">
      <w:bodyDiv w:val="1"/>
      <w:marLeft w:val="0"/>
      <w:marRight w:val="0"/>
      <w:marTop w:val="0"/>
      <w:marBottom w:val="0"/>
      <w:divBdr>
        <w:top w:val="none" w:sz="0" w:space="0" w:color="auto"/>
        <w:left w:val="none" w:sz="0" w:space="0" w:color="auto"/>
        <w:bottom w:val="none" w:sz="0" w:space="0" w:color="auto"/>
        <w:right w:val="none" w:sz="0" w:space="0" w:color="auto"/>
      </w:divBdr>
    </w:div>
    <w:div w:id="1823228554">
      <w:bodyDiv w:val="1"/>
      <w:marLeft w:val="0"/>
      <w:marRight w:val="0"/>
      <w:marTop w:val="0"/>
      <w:marBottom w:val="0"/>
      <w:divBdr>
        <w:top w:val="none" w:sz="0" w:space="0" w:color="auto"/>
        <w:left w:val="none" w:sz="0" w:space="0" w:color="auto"/>
        <w:bottom w:val="none" w:sz="0" w:space="0" w:color="auto"/>
        <w:right w:val="none" w:sz="0" w:space="0" w:color="auto"/>
      </w:divBdr>
    </w:div>
    <w:div w:id="1823348598">
      <w:bodyDiv w:val="1"/>
      <w:marLeft w:val="0"/>
      <w:marRight w:val="0"/>
      <w:marTop w:val="0"/>
      <w:marBottom w:val="0"/>
      <w:divBdr>
        <w:top w:val="none" w:sz="0" w:space="0" w:color="auto"/>
        <w:left w:val="none" w:sz="0" w:space="0" w:color="auto"/>
        <w:bottom w:val="none" w:sz="0" w:space="0" w:color="auto"/>
        <w:right w:val="none" w:sz="0" w:space="0" w:color="auto"/>
      </w:divBdr>
    </w:div>
    <w:div w:id="1825899177">
      <w:bodyDiv w:val="1"/>
      <w:marLeft w:val="0"/>
      <w:marRight w:val="0"/>
      <w:marTop w:val="0"/>
      <w:marBottom w:val="0"/>
      <w:divBdr>
        <w:top w:val="none" w:sz="0" w:space="0" w:color="auto"/>
        <w:left w:val="none" w:sz="0" w:space="0" w:color="auto"/>
        <w:bottom w:val="none" w:sz="0" w:space="0" w:color="auto"/>
        <w:right w:val="none" w:sz="0" w:space="0" w:color="auto"/>
      </w:divBdr>
    </w:div>
    <w:div w:id="1825930878">
      <w:bodyDiv w:val="1"/>
      <w:marLeft w:val="0"/>
      <w:marRight w:val="0"/>
      <w:marTop w:val="0"/>
      <w:marBottom w:val="0"/>
      <w:divBdr>
        <w:top w:val="none" w:sz="0" w:space="0" w:color="auto"/>
        <w:left w:val="none" w:sz="0" w:space="0" w:color="auto"/>
        <w:bottom w:val="none" w:sz="0" w:space="0" w:color="auto"/>
        <w:right w:val="none" w:sz="0" w:space="0" w:color="auto"/>
      </w:divBdr>
    </w:div>
    <w:div w:id="1831365353">
      <w:bodyDiv w:val="1"/>
      <w:marLeft w:val="0"/>
      <w:marRight w:val="0"/>
      <w:marTop w:val="0"/>
      <w:marBottom w:val="0"/>
      <w:divBdr>
        <w:top w:val="none" w:sz="0" w:space="0" w:color="auto"/>
        <w:left w:val="none" w:sz="0" w:space="0" w:color="auto"/>
        <w:bottom w:val="none" w:sz="0" w:space="0" w:color="auto"/>
        <w:right w:val="none" w:sz="0" w:space="0" w:color="auto"/>
      </w:divBdr>
    </w:div>
    <w:div w:id="1832911757">
      <w:bodyDiv w:val="1"/>
      <w:marLeft w:val="0"/>
      <w:marRight w:val="0"/>
      <w:marTop w:val="0"/>
      <w:marBottom w:val="0"/>
      <w:divBdr>
        <w:top w:val="none" w:sz="0" w:space="0" w:color="auto"/>
        <w:left w:val="none" w:sz="0" w:space="0" w:color="auto"/>
        <w:bottom w:val="none" w:sz="0" w:space="0" w:color="auto"/>
        <w:right w:val="none" w:sz="0" w:space="0" w:color="auto"/>
      </w:divBdr>
    </w:div>
    <w:div w:id="1858226844">
      <w:bodyDiv w:val="1"/>
      <w:marLeft w:val="0"/>
      <w:marRight w:val="0"/>
      <w:marTop w:val="0"/>
      <w:marBottom w:val="0"/>
      <w:divBdr>
        <w:top w:val="none" w:sz="0" w:space="0" w:color="auto"/>
        <w:left w:val="none" w:sz="0" w:space="0" w:color="auto"/>
        <w:bottom w:val="none" w:sz="0" w:space="0" w:color="auto"/>
        <w:right w:val="none" w:sz="0" w:space="0" w:color="auto"/>
      </w:divBdr>
    </w:div>
    <w:div w:id="1858544698">
      <w:bodyDiv w:val="1"/>
      <w:marLeft w:val="0"/>
      <w:marRight w:val="0"/>
      <w:marTop w:val="0"/>
      <w:marBottom w:val="0"/>
      <w:divBdr>
        <w:top w:val="none" w:sz="0" w:space="0" w:color="auto"/>
        <w:left w:val="none" w:sz="0" w:space="0" w:color="auto"/>
        <w:bottom w:val="none" w:sz="0" w:space="0" w:color="auto"/>
        <w:right w:val="none" w:sz="0" w:space="0" w:color="auto"/>
      </w:divBdr>
    </w:div>
    <w:div w:id="1862821685">
      <w:bodyDiv w:val="1"/>
      <w:marLeft w:val="0"/>
      <w:marRight w:val="0"/>
      <w:marTop w:val="0"/>
      <w:marBottom w:val="0"/>
      <w:divBdr>
        <w:top w:val="none" w:sz="0" w:space="0" w:color="auto"/>
        <w:left w:val="none" w:sz="0" w:space="0" w:color="auto"/>
        <w:bottom w:val="none" w:sz="0" w:space="0" w:color="auto"/>
        <w:right w:val="none" w:sz="0" w:space="0" w:color="auto"/>
      </w:divBdr>
    </w:div>
    <w:div w:id="1865439731">
      <w:bodyDiv w:val="1"/>
      <w:marLeft w:val="0"/>
      <w:marRight w:val="0"/>
      <w:marTop w:val="0"/>
      <w:marBottom w:val="0"/>
      <w:divBdr>
        <w:top w:val="none" w:sz="0" w:space="0" w:color="auto"/>
        <w:left w:val="none" w:sz="0" w:space="0" w:color="auto"/>
        <w:bottom w:val="none" w:sz="0" w:space="0" w:color="auto"/>
        <w:right w:val="none" w:sz="0" w:space="0" w:color="auto"/>
      </w:divBdr>
    </w:div>
    <w:div w:id="1867716850">
      <w:bodyDiv w:val="1"/>
      <w:marLeft w:val="0"/>
      <w:marRight w:val="0"/>
      <w:marTop w:val="0"/>
      <w:marBottom w:val="0"/>
      <w:divBdr>
        <w:top w:val="none" w:sz="0" w:space="0" w:color="auto"/>
        <w:left w:val="none" w:sz="0" w:space="0" w:color="auto"/>
        <w:bottom w:val="none" w:sz="0" w:space="0" w:color="auto"/>
        <w:right w:val="none" w:sz="0" w:space="0" w:color="auto"/>
      </w:divBdr>
    </w:div>
    <w:div w:id="1872037553">
      <w:bodyDiv w:val="1"/>
      <w:marLeft w:val="0"/>
      <w:marRight w:val="0"/>
      <w:marTop w:val="0"/>
      <w:marBottom w:val="0"/>
      <w:divBdr>
        <w:top w:val="none" w:sz="0" w:space="0" w:color="auto"/>
        <w:left w:val="none" w:sz="0" w:space="0" w:color="auto"/>
        <w:bottom w:val="none" w:sz="0" w:space="0" w:color="auto"/>
        <w:right w:val="none" w:sz="0" w:space="0" w:color="auto"/>
      </w:divBdr>
    </w:div>
    <w:div w:id="1876966722">
      <w:bodyDiv w:val="1"/>
      <w:marLeft w:val="0"/>
      <w:marRight w:val="0"/>
      <w:marTop w:val="0"/>
      <w:marBottom w:val="0"/>
      <w:divBdr>
        <w:top w:val="none" w:sz="0" w:space="0" w:color="auto"/>
        <w:left w:val="none" w:sz="0" w:space="0" w:color="auto"/>
        <w:bottom w:val="none" w:sz="0" w:space="0" w:color="auto"/>
        <w:right w:val="none" w:sz="0" w:space="0" w:color="auto"/>
      </w:divBdr>
    </w:div>
    <w:div w:id="1877814806">
      <w:bodyDiv w:val="1"/>
      <w:marLeft w:val="0"/>
      <w:marRight w:val="0"/>
      <w:marTop w:val="0"/>
      <w:marBottom w:val="0"/>
      <w:divBdr>
        <w:top w:val="none" w:sz="0" w:space="0" w:color="auto"/>
        <w:left w:val="none" w:sz="0" w:space="0" w:color="auto"/>
        <w:bottom w:val="none" w:sz="0" w:space="0" w:color="auto"/>
        <w:right w:val="none" w:sz="0" w:space="0" w:color="auto"/>
      </w:divBdr>
    </w:div>
    <w:div w:id="1884898069">
      <w:bodyDiv w:val="1"/>
      <w:marLeft w:val="0"/>
      <w:marRight w:val="0"/>
      <w:marTop w:val="0"/>
      <w:marBottom w:val="0"/>
      <w:divBdr>
        <w:top w:val="none" w:sz="0" w:space="0" w:color="auto"/>
        <w:left w:val="none" w:sz="0" w:space="0" w:color="auto"/>
        <w:bottom w:val="none" w:sz="0" w:space="0" w:color="auto"/>
        <w:right w:val="none" w:sz="0" w:space="0" w:color="auto"/>
      </w:divBdr>
    </w:div>
    <w:div w:id="1889294828">
      <w:bodyDiv w:val="1"/>
      <w:marLeft w:val="0"/>
      <w:marRight w:val="0"/>
      <w:marTop w:val="0"/>
      <w:marBottom w:val="0"/>
      <w:divBdr>
        <w:top w:val="none" w:sz="0" w:space="0" w:color="auto"/>
        <w:left w:val="none" w:sz="0" w:space="0" w:color="auto"/>
        <w:bottom w:val="none" w:sz="0" w:space="0" w:color="auto"/>
        <w:right w:val="none" w:sz="0" w:space="0" w:color="auto"/>
      </w:divBdr>
    </w:div>
    <w:div w:id="1889561741">
      <w:bodyDiv w:val="1"/>
      <w:marLeft w:val="0"/>
      <w:marRight w:val="0"/>
      <w:marTop w:val="0"/>
      <w:marBottom w:val="0"/>
      <w:divBdr>
        <w:top w:val="none" w:sz="0" w:space="0" w:color="auto"/>
        <w:left w:val="none" w:sz="0" w:space="0" w:color="auto"/>
        <w:bottom w:val="none" w:sz="0" w:space="0" w:color="auto"/>
        <w:right w:val="none" w:sz="0" w:space="0" w:color="auto"/>
      </w:divBdr>
    </w:div>
    <w:div w:id="1890189700">
      <w:bodyDiv w:val="1"/>
      <w:marLeft w:val="0"/>
      <w:marRight w:val="0"/>
      <w:marTop w:val="0"/>
      <w:marBottom w:val="0"/>
      <w:divBdr>
        <w:top w:val="none" w:sz="0" w:space="0" w:color="auto"/>
        <w:left w:val="none" w:sz="0" w:space="0" w:color="auto"/>
        <w:bottom w:val="none" w:sz="0" w:space="0" w:color="auto"/>
        <w:right w:val="none" w:sz="0" w:space="0" w:color="auto"/>
      </w:divBdr>
    </w:div>
    <w:div w:id="1897860586">
      <w:bodyDiv w:val="1"/>
      <w:marLeft w:val="0"/>
      <w:marRight w:val="0"/>
      <w:marTop w:val="0"/>
      <w:marBottom w:val="0"/>
      <w:divBdr>
        <w:top w:val="none" w:sz="0" w:space="0" w:color="auto"/>
        <w:left w:val="none" w:sz="0" w:space="0" w:color="auto"/>
        <w:bottom w:val="none" w:sz="0" w:space="0" w:color="auto"/>
        <w:right w:val="none" w:sz="0" w:space="0" w:color="auto"/>
      </w:divBdr>
    </w:div>
    <w:div w:id="1898977120">
      <w:bodyDiv w:val="1"/>
      <w:marLeft w:val="0"/>
      <w:marRight w:val="0"/>
      <w:marTop w:val="0"/>
      <w:marBottom w:val="0"/>
      <w:divBdr>
        <w:top w:val="none" w:sz="0" w:space="0" w:color="auto"/>
        <w:left w:val="none" w:sz="0" w:space="0" w:color="auto"/>
        <w:bottom w:val="none" w:sz="0" w:space="0" w:color="auto"/>
        <w:right w:val="none" w:sz="0" w:space="0" w:color="auto"/>
      </w:divBdr>
    </w:div>
    <w:div w:id="1902520519">
      <w:bodyDiv w:val="1"/>
      <w:marLeft w:val="0"/>
      <w:marRight w:val="0"/>
      <w:marTop w:val="0"/>
      <w:marBottom w:val="0"/>
      <w:divBdr>
        <w:top w:val="none" w:sz="0" w:space="0" w:color="auto"/>
        <w:left w:val="none" w:sz="0" w:space="0" w:color="auto"/>
        <w:bottom w:val="none" w:sz="0" w:space="0" w:color="auto"/>
        <w:right w:val="none" w:sz="0" w:space="0" w:color="auto"/>
      </w:divBdr>
    </w:div>
    <w:div w:id="1914512173">
      <w:bodyDiv w:val="1"/>
      <w:marLeft w:val="0"/>
      <w:marRight w:val="0"/>
      <w:marTop w:val="0"/>
      <w:marBottom w:val="0"/>
      <w:divBdr>
        <w:top w:val="none" w:sz="0" w:space="0" w:color="auto"/>
        <w:left w:val="none" w:sz="0" w:space="0" w:color="auto"/>
        <w:bottom w:val="none" w:sz="0" w:space="0" w:color="auto"/>
        <w:right w:val="none" w:sz="0" w:space="0" w:color="auto"/>
      </w:divBdr>
    </w:div>
    <w:div w:id="1920480578">
      <w:bodyDiv w:val="1"/>
      <w:marLeft w:val="0"/>
      <w:marRight w:val="0"/>
      <w:marTop w:val="0"/>
      <w:marBottom w:val="0"/>
      <w:divBdr>
        <w:top w:val="none" w:sz="0" w:space="0" w:color="auto"/>
        <w:left w:val="none" w:sz="0" w:space="0" w:color="auto"/>
        <w:bottom w:val="none" w:sz="0" w:space="0" w:color="auto"/>
        <w:right w:val="none" w:sz="0" w:space="0" w:color="auto"/>
      </w:divBdr>
    </w:div>
    <w:div w:id="1921720101">
      <w:bodyDiv w:val="1"/>
      <w:marLeft w:val="0"/>
      <w:marRight w:val="0"/>
      <w:marTop w:val="0"/>
      <w:marBottom w:val="0"/>
      <w:divBdr>
        <w:top w:val="none" w:sz="0" w:space="0" w:color="auto"/>
        <w:left w:val="none" w:sz="0" w:space="0" w:color="auto"/>
        <w:bottom w:val="none" w:sz="0" w:space="0" w:color="auto"/>
        <w:right w:val="none" w:sz="0" w:space="0" w:color="auto"/>
      </w:divBdr>
    </w:div>
    <w:div w:id="1934430387">
      <w:bodyDiv w:val="1"/>
      <w:marLeft w:val="0"/>
      <w:marRight w:val="0"/>
      <w:marTop w:val="0"/>
      <w:marBottom w:val="0"/>
      <w:divBdr>
        <w:top w:val="none" w:sz="0" w:space="0" w:color="auto"/>
        <w:left w:val="none" w:sz="0" w:space="0" w:color="auto"/>
        <w:bottom w:val="none" w:sz="0" w:space="0" w:color="auto"/>
        <w:right w:val="none" w:sz="0" w:space="0" w:color="auto"/>
      </w:divBdr>
      <w:divsChild>
        <w:div w:id="616788793">
          <w:marLeft w:val="0"/>
          <w:marRight w:val="0"/>
          <w:marTop w:val="0"/>
          <w:marBottom w:val="0"/>
          <w:divBdr>
            <w:top w:val="none" w:sz="0" w:space="0" w:color="auto"/>
            <w:left w:val="none" w:sz="0" w:space="0" w:color="auto"/>
            <w:bottom w:val="none" w:sz="0" w:space="0" w:color="auto"/>
            <w:right w:val="none" w:sz="0" w:space="0" w:color="auto"/>
          </w:divBdr>
          <w:divsChild>
            <w:div w:id="986400107">
              <w:marLeft w:val="0"/>
              <w:marRight w:val="0"/>
              <w:marTop w:val="0"/>
              <w:marBottom w:val="0"/>
              <w:divBdr>
                <w:top w:val="none" w:sz="0" w:space="0" w:color="auto"/>
                <w:left w:val="none" w:sz="0" w:space="0" w:color="auto"/>
                <w:bottom w:val="none" w:sz="0" w:space="0" w:color="auto"/>
                <w:right w:val="none" w:sz="0" w:space="0" w:color="auto"/>
              </w:divBdr>
              <w:divsChild>
                <w:div w:id="5631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27414">
      <w:bodyDiv w:val="1"/>
      <w:marLeft w:val="0"/>
      <w:marRight w:val="0"/>
      <w:marTop w:val="0"/>
      <w:marBottom w:val="0"/>
      <w:divBdr>
        <w:top w:val="none" w:sz="0" w:space="0" w:color="auto"/>
        <w:left w:val="none" w:sz="0" w:space="0" w:color="auto"/>
        <w:bottom w:val="none" w:sz="0" w:space="0" w:color="auto"/>
        <w:right w:val="none" w:sz="0" w:space="0" w:color="auto"/>
      </w:divBdr>
    </w:div>
    <w:div w:id="1936287078">
      <w:bodyDiv w:val="1"/>
      <w:marLeft w:val="0"/>
      <w:marRight w:val="0"/>
      <w:marTop w:val="0"/>
      <w:marBottom w:val="0"/>
      <w:divBdr>
        <w:top w:val="none" w:sz="0" w:space="0" w:color="auto"/>
        <w:left w:val="none" w:sz="0" w:space="0" w:color="auto"/>
        <w:bottom w:val="none" w:sz="0" w:space="0" w:color="auto"/>
        <w:right w:val="none" w:sz="0" w:space="0" w:color="auto"/>
      </w:divBdr>
    </w:div>
    <w:div w:id="1941136635">
      <w:bodyDiv w:val="1"/>
      <w:marLeft w:val="0"/>
      <w:marRight w:val="0"/>
      <w:marTop w:val="0"/>
      <w:marBottom w:val="0"/>
      <w:divBdr>
        <w:top w:val="none" w:sz="0" w:space="0" w:color="auto"/>
        <w:left w:val="none" w:sz="0" w:space="0" w:color="auto"/>
        <w:bottom w:val="none" w:sz="0" w:space="0" w:color="auto"/>
        <w:right w:val="none" w:sz="0" w:space="0" w:color="auto"/>
      </w:divBdr>
    </w:div>
    <w:div w:id="1941405508">
      <w:bodyDiv w:val="1"/>
      <w:marLeft w:val="0"/>
      <w:marRight w:val="0"/>
      <w:marTop w:val="0"/>
      <w:marBottom w:val="0"/>
      <w:divBdr>
        <w:top w:val="none" w:sz="0" w:space="0" w:color="auto"/>
        <w:left w:val="none" w:sz="0" w:space="0" w:color="auto"/>
        <w:bottom w:val="none" w:sz="0" w:space="0" w:color="auto"/>
        <w:right w:val="none" w:sz="0" w:space="0" w:color="auto"/>
      </w:divBdr>
    </w:div>
    <w:div w:id="1941451638">
      <w:bodyDiv w:val="1"/>
      <w:marLeft w:val="0"/>
      <w:marRight w:val="0"/>
      <w:marTop w:val="0"/>
      <w:marBottom w:val="0"/>
      <w:divBdr>
        <w:top w:val="none" w:sz="0" w:space="0" w:color="auto"/>
        <w:left w:val="none" w:sz="0" w:space="0" w:color="auto"/>
        <w:bottom w:val="none" w:sz="0" w:space="0" w:color="auto"/>
        <w:right w:val="none" w:sz="0" w:space="0" w:color="auto"/>
      </w:divBdr>
      <w:divsChild>
        <w:div w:id="1856118355">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808401301">
                  <w:marLeft w:val="0"/>
                  <w:marRight w:val="0"/>
                  <w:marTop w:val="0"/>
                  <w:marBottom w:val="0"/>
                  <w:divBdr>
                    <w:top w:val="none" w:sz="0" w:space="0" w:color="auto"/>
                    <w:left w:val="none" w:sz="0" w:space="0" w:color="auto"/>
                    <w:bottom w:val="none" w:sz="0" w:space="0" w:color="auto"/>
                    <w:right w:val="none" w:sz="0" w:space="0" w:color="auto"/>
                  </w:divBdr>
                </w:div>
              </w:divsChild>
            </w:div>
            <w:div w:id="737098872">
              <w:marLeft w:val="0"/>
              <w:marRight w:val="0"/>
              <w:marTop w:val="0"/>
              <w:marBottom w:val="0"/>
              <w:divBdr>
                <w:top w:val="none" w:sz="0" w:space="0" w:color="auto"/>
                <w:left w:val="none" w:sz="0" w:space="0" w:color="auto"/>
                <w:bottom w:val="none" w:sz="0" w:space="0" w:color="auto"/>
                <w:right w:val="none" w:sz="0" w:space="0" w:color="auto"/>
              </w:divBdr>
              <w:divsChild>
                <w:div w:id="1661693077">
                  <w:marLeft w:val="0"/>
                  <w:marRight w:val="0"/>
                  <w:marTop w:val="0"/>
                  <w:marBottom w:val="0"/>
                  <w:divBdr>
                    <w:top w:val="none" w:sz="0" w:space="0" w:color="auto"/>
                    <w:left w:val="none" w:sz="0" w:space="0" w:color="auto"/>
                    <w:bottom w:val="none" w:sz="0" w:space="0" w:color="auto"/>
                    <w:right w:val="none" w:sz="0" w:space="0" w:color="auto"/>
                  </w:divBdr>
                </w:div>
              </w:divsChild>
            </w:div>
            <w:div w:id="1316953280">
              <w:marLeft w:val="0"/>
              <w:marRight w:val="0"/>
              <w:marTop w:val="0"/>
              <w:marBottom w:val="0"/>
              <w:divBdr>
                <w:top w:val="none" w:sz="0" w:space="0" w:color="auto"/>
                <w:left w:val="none" w:sz="0" w:space="0" w:color="auto"/>
                <w:bottom w:val="none" w:sz="0" w:space="0" w:color="auto"/>
                <w:right w:val="none" w:sz="0" w:space="0" w:color="auto"/>
              </w:divBdr>
              <w:divsChild>
                <w:div w:id="1664434359">
                  <w:marLeft w:val="0"/>
                  <w:marRight w:val="0"/>
                  <w:marTop w:val="0"/>
                  <w:marBottom w:val="0"/>
                  <w:divBdr>
                    <w:top w:val="none" w:sz="0" w:space="0" w:color="auto"/>
                    <w:left w:val="none" w:sz="0" w:space="0" w:color="auto"/>
                    <w:bottom w:val="none" w:sz="0" w:space="0" w:color="auto"/>
                    <w:right w:val="none" w:sz="0" w:space="0" w:color="auto"/>
                  </w:divBdr>
                </w:div>
              </w:divsChild>
            </w:div>
            <w:div w:id="1988239871">
              <w:marLeft w:val="0"/>
              <w:marRight w:val="0"/>
              <w:marTop w:val="0"/>
              <w:marBottom w:val="0"/>
              <w:divBdr>
                <w:top w:val="none" w:sz="0" w:space="0" w:color="auto"/>
                <w:left w:val="none" w:sz="0" w:space="0" w:color="auto"/>
                <w:bottom w:val="none" w:sz="0" w:space="0" w:color="auto"/>
                <w:right w:val="none" w:sz="0" w:space="0" w:color="auto"/>
              </w:divBdr>
              <w:divsChild>
                <w:div w:id="335885565">
                  <w:marLeft w:val="0"/>
                  <w:marRight w:val="0"/>
                  <w:marTop w:val="0"/>
                  <w:marBottom w:val="0"/>
                  <w:divBdr>
                    <w:top w:val="none" w:sz="0" w:space="0" w:color="auto"/>
                    <w:left w:val="none" w:sz="0" w:space="0" w:color="auto"/>
                    <w:bottom w:val="none" w:sz="0" w:space="0" w:color="auto"/>
                    <w:right w:val="none" w:sz="0" w:space="0" w:color="auto"/>
                  </w:divBdr>
                </w:div>
              </w:divsChild>
            </w:div>
            <w:div w:id="1678114850">
              <w:marLeft w:val="0"/>
              <w:marRight w:val="0"/>
              <w:marTop w:val="0"/>
              <w:marBottom w:val="0"/>
              <w:divBdr>
                <w:top w:val="none" w:sz="0" w:space="0" w:color="auto"/>
                <w:left w:val="none" w:sz="0" w:space="0" w:color="auto"/>
                <w:bottom w:val="none" w:sz="0" w:space="0" w:color="auto"/>
                <w:right w:val="none" w:sz="0" w:space="0" w:color="auto"/>
              </w:divBdr>
              <w:divsChild>
                <w:div w:id="1274554383">
                  <w:marLeft w:val="0"/>
                  <w:marRight w:val="0"/>
                  <w:marTop w:val="0"/>
                  <w:marBottom w:val="0"/>
                  <w:divBdr>
                    <w:top w:val="none" w:sz="0" w:space="0" w:color="auto"/>
                    <w:left w:val="none" w:sz="0" w:space="0" w:color="auto"/>
                    <w:bottom w:val="none" w:sz="0" w:space="0" w:color="auto"/>
                    <w:right w:val="none" w:sz="0" w:space="0" w:color="auto"/>
                  </w:divBdr>
                </w:div>
              </w:divsChild>
            </w:div>
            <w:div w:id="2035493014">
              <w:marLeft w:val="0"/>
              <w:marRight w:val="0"/>
              <w:marTop w:val="0"/>
              <w:marBottom w:val="0"/>
              <w:divBdr>
                <w:top w:val="none" w:sz="0" w:space="0" w:color="auto"/>
                <w:left w:val="none" w:sz="0" w:space="0" w:color="auto"/>
                <w:bottom w:val="none" w:sz="0" w:space="0" w:color="auto"/>
                <w:right w:val="none" w:sz="0" w:space="0" w:color="auto"/>
              </w:divBdr>
              <w:divsChild>
                <w:div w:id="247469244">
                  <w:marLeft w:val="0"/>
                  <w:marRight w:val="0"/>
                  <w:marTop w:val="0"/>
                  <w:marBottom w:val="0"/>
                  <w:divBdr>
                    <w:top w:val="none" w:sz="0" w:space="0" w:color="auto"/>
                    <w:left w:val="none" w:sz="0" w:space="0" w:color="auto"/>
                    <w:bottom w:val="none" w:sz="0" w:space="0" w:color="auto"/>
                    <w:right w:val="none" w:sz="0" w:space="0" w:color="auto"/>
                  </w:divBdr>
                </w:div>
              </w:divsChild>
            </w:div>
            <w:div w:id="618924221">
              <w:marLeft w:val="0"/>
              <w:marRight w:val="0"/>
              <w:marTop w:val="0"/>
              <w:marBottom w:val="0"/>
              <w:divBdr>
                <w:top w:val="none" w:sz="0" w:space="0" w:color="auto"/>
                <w:left w:val="none" w:sz="0" w:space="0" w:color="auto"/>
                <w:bottom w:val="none" w:sz="0" w:space="0" w:color="auto"/>
                <w:right w:val="none" w:sz="0" w:space="0" w:color="auto"/>
              </w:divBdr>
              <w:divsChild>
                <w:div w:id="379593014">
                  <w:marLeft w:val="0"/>
                  <w:marRight w:val="0"/>
                  <w:marTop w:val="0"/>
                  <w:marBottom w:val="0"/>
                  <w:divBdr>
                    <w:top w:val="none" w:sz="0" w:space="0" w:color="auto"/>
                    <w:left w:val="none" w:sz="0" w:space="0" w:color="auto"/>
                    <w:bottom w:val="none" w:sz="0" w:space="0" w:color="auto"/>
                    <w:right w:val="none" w:sz="0" w:space="0" w:color="auto"/>
                  </w:divBdr>
                </w:div>
              </w:divsChild>
            </w:div>
            <w:div w:id="1657105698">
              <w:marLeft w:val="0"/>
              <w:marRight w:val="0"/>
              <w:marTop w:val="0"/>
              <w:marBottom w:val="0"/>
              <w:divBdr>
                <w:top w:val="none" w:sz="0" w:space="0" w:color="auto"/>
                <w:left w:val="none" w:sz="0" w:space="0" w:color="auto"/>
                <w:bottom w:val="none" w:sz="0" w:space="0" w:color="auto"/>
                <w:right w:val="none" w:sz="0" w:space="0" w:color="auto"/>
              </w:divBdr>
              <w:divsChild>
                <w:div w:id="971833884">
                  <w:marLeft w:val="0"/>
                  <w:marRight w:val="0"/>
                  <w:marTop w:val="0"/>
                  <w:marBottom w:val="0"/>
                  <w:divBdr>
                    <w:top w:val="none" w:sz="0" w:space="0" w:color="auto"/>
                    <w:left w:val="none" w:sz="0" w:space="0" w:color="auto"/>
                    <w:bottom w:val="none" w:sz="0" w:space="0" w:color="auto"/>
                    <w:right w:val="none" w:sz="0" w:space="0" w:color="auto"/>
                  </w:divBdr>
                </w:div>
              </w:divsChild>
            </w:div>
            <w:div w:id="753937386">
              <w:marLeft w:val="0"/>
              <w:marRight w:val="0"/>
              <w:marTop w:val="0"/>
              <w:marBottom w:val="0"/>
              <w:divBdr>
                <w:top w:val="none" w:sz="0" w:space="0" w:color="auto"/>
                <w:left w:val="none" w:sz="0" w:space="0" w:color="auto"/>
                <w:bottom w:val="none" w:sz="0" w:space="0" w:color="auto"/>
                <w:right w:val="none" w:sz="0" w:space="0" w:color="auto"/>
              </w:divBdr>
              <w:divsChild>
                <w:div w:id="1654019639">
                  <w:marLeft w:val="0"/>
                  <w:marRight w:val="0"/>
                  <w:marTop w:val="0"/>
                  <w:marBottom w:val="0"/>
                  <w:divBdr>
                    <w:top w:val="none" w:sz="0" w:space="0" w:color="auto"/>
                    <w:left w:val="none" w:sz="0" w:space="0" w:color="auto"/>
                    <w:bottom w:val="none" w:sz="0" w:space="0" w:color="auto"/>
                    <w:right w:val="none" w:sz="0" w:space="0" w:color="auto"/>
                  </w:divBdr>
                </w:div>
              </w:divsChild>
            </w:div>
            <w:div w:id="1902406356">
              <w:marLeft w:val="0"/>
              <w:marRight w:val="0"/>
              <w:marTop w:val="0"/>
              <w:marBottom w:val="0"/>
              <w:divBdr>
                <w:top w:val="none" w:sz="0" w:space="0" w:color="auto"/>
                <w:left w:val="none" w:sz="0" w:space="0" w:color="auto"/>
                <w:bottom w:val="none" w:sz="0" w:space="0" w:color="auto"/>
                <w:right w:val="none" w:sz="0" w:space="0" w:color="auto"/>
              </w:divBdr>
              <w:divsChild>
                <w:div w:id="1272711482">
                  <w:marLeft w:val="0"/>
                  <w:marRight w:val="0"/>
                  <w:marTop w:val="0"/>
                  <w:marBottom w:val="0"/>
                  <w:divBdr>
                    <w:top w:val="none" w:sz="0" w:space="0" w:color="auto"/>
                    <w:left w:val="none" w:sz="0" w:space="0" w:color="auto"/>
                    <w:bottom w:val="none" w:sz="0" w:space="0" w:color="auto"/>
                    <w:right w:val="none" w:sz="0" w:space="0" w:color="auto"/>
                  </w:divBdr>
                </w:div>
              </w:divsChild>
            </w:div>
            <w:div w:id="805124679">
              <w:marLeft w:val="0"/>
              <w:marRight w:val="0"/>
              <w:marTop w:val="0"/>
              <w:marBottom w:val="0"/>
              <w:divBdr>
                <w:top w:val="none" w:sz="0" w:space="0" w:color="auto"/>
                <w:left w:val="none" w:sz="0" w:space="0" w:color="auto"/>
                <w:bottom w:val="none" w:sz="0" w:space="0" w:color="auto"/>
                <w:right w:val="none" w:sz="0" w:space="0" w:color="auto"/>
              </w:divBdr>
              <w:divsChild>
                <w:div w:id="1856458792">
                  <w:marLeft w:val="0"/>
                  <w:marRight w:val="0"/>
                  <w:marTop w:val="0"/>
                  <w:marBottom w:val="0"/>
                  <w:divBdr>
                    <w:top w:val="none" w:sz="0" w:space="0" w:color="auto"/>
                    <w:left w:val="none" w:sz="0" w:space="0" w:color="auto"/>
                    <w:bottom w:val="none" w:sz="0" w:space="0" w:color="auto"/>
                    <w:right w:val="none" w:sz="0" w:space="0" w:color="auto"/>
                  </w:divBdr>
                </w:div>
              </w:divsChild>
            </w:div>
            <w:div w:id="1443644082">
              <w:marLeft w:val="0"/>
              <w:marRight w:val="0"/>
              <w:marTop w:val="0"/>
              <w:marBottom w:val="0"/>
              <w:divBdr>
                <w:top w:val="none" w:sz="0" w:space="0" w:color="auto"/>
                <w:left w:val="none" w:sz="0" w:space="0" w:color="auto"/>
                <w:bottom w:val="none" w:sz="0" w:space="0" w:color="auto"/>
                <w:right w:val="none" w:sz="0" w:space="0" w:color="auto"/>
              </w:divBdr>
              <w:divsChild>
                <w:div w:id="1154642901">
                  <w:marLeft w:val="0"/>
                  <w:marRight w:val="0"/>
                  <w:marTop w:val="0"/>
                  <w:marBottom w:val="0"/>
                  <w:divBdr>
                    <w:top w:val="none" w:sz="0" w:space="0" w:color="auto"/>
                    <w:left w:val="none" w:sz="0" w:space="0" w:color="auto"/>
                    <w:bottom w:val="none" w:sz="0" w:space="0" w:color="auto"/>
                    <w:right w:val="none" w:sz="0" w:space="0" w:color="auto"/>
                  </w:divBdr>
                </w:div>
              </w:divsChild>
            </w:div>
            <w:div w:id="746731863">
              <w:marLeft w:val="0"/>
              <w:marRight w:val="0"/>
              <w:marTop w:val="0"/>
              <w:marBottom w:val="0"/>
              <w:divBdr>
                <w:top w:val="none" w:sz="0" w:space="0" w:color="auto"/>
                <w:left w:val="none" w:sz="0" w:space="0" w:color="auto"/>
                <w:bottom w:val="none" w:sz="0" w:space="0" w:color="auto"/>
                <w:right w:val="none" w:sz="0" w:space="0" w:color="auto"/>
              </w:divBdr>
              <w:divsChild>
                <w:div w:id="1424183823">
                  <w:marLeft w:val="0"/>
                  <w:marRight w:val="0"/>
                  <w:marTop w:val="0"/>
                  <w:marBottom w:val="0"/>
                  <w:divBdr>
                    <w:top w:val="none" w:sz="0" w:space="0" w:color="auto"/>
                    <w:left w:val="none" w:sz="0" w:space="0" w:color="auto"/>
                    <w:bottom w:val="none" w:sz="0" w:space="0" w:color="auto"/>
                    <w:right w:val="none" w:sz="0" w:space="0" w:color="auto"/>
                  </w:divBdr>
                </w:div>
              </w:divsChild>
            </w:div>
            <w:div w:id="2144812791">
              <w:marLeft w:val="0"/>
              <w:marRight w:val="0"/>
              <w:marTop w:val="0"/>
              <w:marBottom w:val="0"/>
              <w:divBdr>
                <w:top w:val="none" w:sz="0" w:space="0" w:color="auto"/>
                <w:left w:val="none" w:sz="0" w:space="0" w:color="auto"/>
                <w:bottom w:val="none" w:sz="0" w:space="0" w:color="auto"/>
                <w:right w:val="none" w:sz="0" w:space="0" w:color="auto"/>
              </w:divBdr>
              <w:divsChild>
                <w:div w:id="1626423834">
                  <w:marLeft w:val="0"/>
                  <w:marRight w:val="0"/>
                  <w:marTop w:val="0"/>
                  <w:marBottom w:val="0"/>
                  <w:divBdr>
                    <w:top w:val="none" w:sz="0" w:space="0" w:color="auto"/>
                    <w:left w:val="none" w:sz="0" w:space="0" w:color="auto"/>
                    <w:bottom w:val="none" w:sz="0" w:space="0" w:color="auto"/>
                    <w:right w:val="none" w:sz="0" w:space="0" w:color="auto"/>
                  </w:divBdr>
                </w:div>
              </w:divsChild>
            </w:div>
            <w:div w:id="625283400">
              <w:marLeft w:val="0"/>
              <w:marRight w:val="0"/>
              <w:marTop w:val="0"/>
              <w:marBottom w:val="0"/>
              <w:divBdr>
                <w:top w:val="none" w:sz="0" w:space="0" w:color="auto"/>
                <w:left w:val="none" w:sz="0" w:space="0" w:color="auto"/>
                <w:bottom w:val="none" w:sz="0" w:space="0" w:color="auto"/>
                <w:right w:val="none" w:sz="0" w:space="0" w:color="auto"/>
              </w:divBdr>
              <w:divsChild>
                <w:div w:id="810513821">
                  <w:marLeft w:val="0"/>
                  <w:marRight w:val="0"/>
                  <w:marTop w:val="0"/>
                  <w:marBottom w:val="0"/>
                  <w:divBdr>
                    <w:top w:val="none" w:sz="0" w:space="0" w:color="auto"/>
                    <w:left w:val="none" w:sz="0" w:space="0" w:color="auto"/>
                    <w:bottom w:val="none" w:sz="0" w:space="0" w:color="auto"/>
                    <w:right w:val="none" w:sz="0" w:space="0" w:color="auto"/>
                  </w:divBdr>
                </w:div>
              </w:divsChild>
            </w:div>
            <w:div w:id="529337719">
              <w:marLeft w:val="0"/>
              <w:marRight w:val="0"/>
              <w:marTop w:val="0"/>
              <w:marBottom w:val="0"/>
              <w:divBdr>
                <w:top w:val="none" w:sz="0" w:space="0" w:color="auto"/>
                <w:left w:val="none" w:sz="0" w:space="0" w:color="auto"/>
                <w:bottom w:val="none" w:sz="0" w:space="0" w:color="auto"/>
                <w:right w:val="none" w:sz="0" w:space="0" w:color="auto"/>
              </w:divBdr>
              <w:divsChild>
                <w:div w:id="1941178476">
                  <w:marLeft w:val="0"/>
                  <w:marRight w:val="0"/>
                  <w:marTop w:val="0"/>
                  <w:marBottom w:val="0"/>
                  <w:divBdr>
                    <w:top w:val="none" w:sz="0" w:space="0" w:color="auto"/>
                    <w:left w:val="none" w:sz="0" w:space="0" w:color="auto"/>
                    <w:bottom w:val="none" w:sz="0" w:space="0" w:color="auto"/>
                    <w:right w:val="none" w:sz="0" w:space="0" w:color="auto"/>
                  </w:divBdr>
                </w:div>
              </w:divsChild>
            </w:div>
            <w:div w:id="898058914">
              <w:marLeft w:val="0"/>
              <w:marRight w:val="0"/>
              <w:marTop w:val="0"/>
              <w:marBottom w:val="0"/>
              <w:divBdr>
                <w:top w:val="none" w:sz="0" w:space="0" w:color="auto"/>
                <w:left w:val="none" w:sz="0" w:space="0" w:color="auto"/>
                <w:bottom w:val="none" w:sz="0" w:space="0" w:color="auto"/>
                <w:right w:val="none" w:sz="0" w:space="0" w:color="auto"/>
              </w:divBdr>
              <w:divsChild>
                <w:div w:id="755591977">
                  <w:marLeft w:val="0"/>
                  <w:marRight w:val="0"/>
                  <w:marTop w:val="0"/>
                  <w:marBottom w:val="0"/>
                  <w:divBdr>
                    <w:top w:val="none" w:sz="0" w:space="0" w:color="auto"/>
                    <w:left w:val="none" w:sz="0" w:space="0" w:color="auto"/>
                    <w:bottom w:val="none" w:sz="0" w:space="0" w:color="auto"/>
                    <w:right w:val="none" w:sz="0" w:space="0" w:color="auto"/>
                  </w:divBdr>
                </w:div>
              </w:divsChild>
            </w:div>
            <w:div w:id="1550650245">
              <w:marLeft w:val="0"/>
              <w:marRight w:val="0"/>
              <w:marTop w:val="0"/>
              <w:marBottom w:val="0"/>
              <w:divBdr>
                <w:top w:val="none" w:sz="0" w:space="0" w:color="auto"/>
                <w:left w:val="none" w:sz="0" w:space="0" w:color="auto"/>
                <w:bottom w:val="none" w:sz="0" w:space="0" w:color="auto"/>
                <w:right w:val="none" w:sz="0" w:space="0" w:color="auto"/>
              </w:divBdr>
              <w:divsChild>
                <w:div w:id="1181313617">
                  <w:marLeft w:val="0"/>
                  <w:marRight w:val="0"/>
                  <w:marTop w:val="0"/>
                  <w:marBottom w:val="0"/>
                  <w:divBdr>
                    <w:top w:val="none" w:sz="0" w:space="0" w:color="auto"/>
                    <w:left w:val="none" w:sz="0" w:space="0" w:color="auto"/>
                    <w:bottom w:val="none" w:sz="0" w:space="0" w:color="auto"/>
                    <w:right w:val="none" w:sz="0" w:space="0" w:color="auto"/>
                  </w:divBdr>
                </w:div>
              </w:divsChild>
            </w:div>
            <w:div w:id="444884683">
              <w:marLeft w:val="0"/>
              <w:marRight w:val="0"/>
              <w:marTop w:val="0"/>
              <w:marBottom w:val="0"/>
              <w:divBdr>
                <w:top w:val="none" w:sz="0" w:space="0" w:color="auto"/>
                <w:left w:val="none" w:sz="0" w:space="0" w:color="auto"/>
                <w:bottom w:val="none" w:sz="0" w:space="0" w:color="auto"/>
                <w:right w:val="none" w:sz="0" w:space="0" w:color="auto"/>
              </w:divBdr>
              <w:divsChild>
                <w:div w:id="2051344478">
                  <w:marLeft w:val="0"/>
                  <w:marRight w:val="0"/>
                  <w:marTop w:val="0"/>
                  <w:marBottom w:val="0"/>
                  <w:divBdr>
                    <w:top w:val="none" w:sz="0" w:space="0" w:color="auto"/>
                    <w:left w:val="none" w:sz="0" w:space="0" w:color="auto"/>
                    <w:bottom w:val="none" w:sz="0" w:space="0" w:color="auto"/>
                    <w:right w:val="none" w:sz="0" w:space="0" w:color="auto"/>
                  </w:divBdr>
                </w:div>
              </w:divsChild>
            </w:div>
            <w:div w:id="1200165640">
              <w:marLeft w:val="0"/>
              <w:marRight w:val="0"/>
              <w:marTop w:val="0"/>
              <w:marBottom w:val="0"/>
              <w:divBdr>
                <w:top w:val="none" w:sz="0" w:space="0" w:color="auto"/>
                <w:left w:val="none" w:sz="0" w:space="0" w:color="auto"/>
                <w:bottom w:val="none" w:sz="0" w:space="0" w:color="auto"/>
                <w:right w:val="none" w:sz="0" w:space="0" w:color="auto"/>
              </w:divBdr>
              <w:divsChild>
                <w:div w:id="446778355">
                  <w:marLeft w:val="0"/>
                  <w:marRight w:val="0"/>
                  <w:marTop w:val="0"/>
                  <w:marBottom w:val="0"/>
                  <w:divBdr>
                    <w:top w:val="none" w:sz="0" w:space="0" w:color="auto"/>
                    <w:left w:val="none" w:sz="0" w:space="0" w:color="auto"/>
                    <w:bottom w:val="none" w:sz="0" w:space="0" w:color="auto"/>
                    <w:right w:val="none" w:sz="0" w:space="0" w:color="auto"/>
                  </w:divBdr>
                </w:div>
              </w:divsChild>
            </w:div>
            <w:div w:id="116678055">
              <w:marLeft w:val="0"/>
              <w:marRight w:val="0"/>
              <w:marTop w:val="0"/>
              <w:marBottom w:val="0"/>
              <w:divBdr>
                <w:top w:val="none" w:sz="0" w:space="0" w:color="auto"/>
                <w:left w:val="none" w:sz="0" w:space="0" w:color="auto"/>
                <w:bottom w:val="none" w:sz="0" w:space="0" w:color="auto"/>
                <w:right w:val="none" w:sz="0" w:space="0" w:color="auto"/>
              </w:divBdr>
              <w:divsChild>
                <w:div w:id="500125084">
                  <w:marLeft w:val="0"/>
                  <w:marRight w:val="0"/>
                  <w:marTop w:val="0"/>
                  <w:marBottom w:val="0"/>
                  <w:divBdr>
                    <w:top w:val="none" w:sz="0" w:space="0" w:color="auto"/>
                    <w:left w:val="none" w:sz="0" w:space="0" w:color="auto"/>
                    <w:bottom w:val="none" w:sz="0" w:space="0" w:color="auto"/>
                    <w:right w:val="none" w:sz="0" w:space="0" w:color="auto"/>
                  </w:divBdr>
                </w:div>
              </w:divsChild>
            </w:div>
            <w:div w:id="1536306625">
              <w:marLeft w:val="0"/>
              <w:marRight w:val="0"/>
              <w:marTop w:val="0"/>
              <w:marBottom w:val="0"/>
              <w:divBdr>
                <w:top w:val="none" w:sz="0" w:space="0" w:color="auto"/>
                <w:left w:val="none" w:sz="0" w:space="0" w:color="auto"/>
                <w:bottom w:val="none" w:sz="0" w:space="0" w:color="auto"/>
                <w:right w:val="none" w:sz="0" w:space="0" w:color="auto"/>
              </w:divBdr>
              <w:divsChild>
                <w:div w:id="1928422436">
                  <w:marLeft w:val="0"/>
                  <w:marRight w:val="0"/>
                  <w:marTop w:val="0"/>
                  <w:marBottom w:val="0"/>
                  <w:divBdr>
                    <w:top w:val="none" w:sz="0" w:space="0" w:color="auto"/>
                    <w:left w:val="none" w:sz="0" w:space="0" w:color="auto"/>
                    <w:bottom w:val="none" w:sz="0" w:space="0" w:color="auto"/>
                    <w:right w:val="none" w:sz="0" w:space="0" w:color="auto"/>
                  </w:divBdr>
                </w:div>
              </w:divsChild>
            </w:div>
            <w:div w:id="261453807">
              <w:marLeft w:val="0"/>
              <w:marRight w:val="0"/>
              <w:marTop w:val="0"/>
              <w:marBottom w:val="0"/>
              <w:divBdr>
                <w:top w:val="none" w:sz="0" w:space="0" w:color="auto"/>
                <w:left w:val="none" w:sz="0" w:space="0" w:color="auto"/>
                <w:bottom w:val="none" w:sz="0" w:space="0" w:color="auto"/>
                <w:right w:val="none" w:sz="0" w:space="0" w:color="auto"/>
              </w:divBdr>
              <w:divsChild>
                <w:div w:id="1312325161">
                  <w:marLeft w:val="0"/>
                  <w:marRight w:val="0"/>
                  <w:marTop w:val="0"/>
                  <w:marBottom w:val="0"/>
                  <w:divBdr>
                    <w:top w:val="none" w:sz="0" w:space="0" w:color="auto"/>
                    <w:left w:val="none" w:sz="0" w:space="0" w:color="auto"/>
                    <w:bottom w:val="none" w:sz="0" w:space="0" w:color="auto"/>
                    <w:right w:val="none" w:sz="0" w:space="0" w:color="auto"/>
                  </w:divBdr>
                </w:div>
              </w:divsChild>
            </w:div>
            <w:div w:id="307326542">
              <w:marLeft w:val="0"/>
              <w:marRight w:val="0"/>
              <w:marTop w:val="0"/>
              <w:marBottom w:val="0"/>
              <w:divBdr>
                <w:top w:val="none" w:sz="0" w:space="0" w:color="auto"/>
                <w:left w:val="none" w:sz="0" w:space="0" w:color="auto"/>
                <w:bottom w:val="none" w:sz="0" w:space="0" w:color="auto"/>
                <w:right w:val="none" w:sz="0" w:space="0" w:color="auto"/>
              </w:divBdr>
              <w:divsChild>
                <w:div w:id="1040860966">
                  <w:marLeft w:val="0"/>
                  <w:marRight w:val="0"/>
                  <w:marTop w:val="0"/>
                  <w:marBottom w:val="0"/>
                  <w:divBdr>
                    <w:top w:val="none" w:sz="0" w:space="0" w:color="auto"/>
                    <w:left w:val="none" w:sz="0" w:space="0" w:color="auto"/>
                    <w:bottom w:val="none" w:sz="0" w:space="0" w:color="auto"/>
                    <w:right w:val="none" w:sz="0" w:space="0" w:color="auto"/>
                  </w:divBdr>
                </w:div>
              </w:divsChild>
            </w:div>
            <w:div w:id="562302831">
              <w:marLeft w:val="0"/>
              <w:marRight w:val="0"/>
              <w:marTop w:val="0"/>
              <w:marBottom w:val="0"/>
              <w:divBdr>
                <w:top w:val="none" w:sz="0" w:space="0" w:color="auto"/>
                <w:left w:val="none" w:sz="0" w:space="0" w:color="auto"/>
                <w:bottom w:val="none" w:sz="0" w:space="0" w:color="auto"/>
                <w:right w:val="none" w:sz="0" w:space="0" w:color="auto"/>
              </w:divBdr>
              <w:divsChild>
                <w:div w:id="1095246337">
                  <w:marLeft w:val="0"/>
                  <w:marRight w:val="0"/>
                  <w:marTop w:val="0"/>
                  <w:marBottom w:val="0"/>
                  <w:divBdr>
                    <w:top w:val="none" w:sz="0" w:space="0" w:color="auto"/>
                    <w:left w:val="none" w:sz="0" w:space="0" w:color="auto"/>
                    <w:bottom w:val="none" w:sz="0" w:space="0" w:color="auto"/>
                    <w:right w:val="none" w:sz="0" w:space="0" w:color="auto"/>
                  </w:divBdr>
                </w:div>
              </w:divsChild>
            </w:div>
            <w:div w:id="815879625">
              <w:marLeft w:val="0"/>
              <w:marRight w:val="0"/>
              <w:marTop w:val="0"/>
              <w:marBottom w:val="0"/>
              <w:divBdr>
                <w:top w:val="none" w:sz="0" w:space="0" w:color="auto"/>
                <w:left w:val="none" w:sz="0" w:space="0" w:color="auto"/>
                <w:bottom w:val="none" w:sz="0" w:space="0" w:color="auto"/>
                <w:right w:val="none" w:sz="0" w:space="0" w:color="auto"/>
              </w:divBdr>
              <w:divsChild>
                <w:div w:id="553734741">
                  <w:marLeft w:val="0"/>
                  <w:marRight w:val="0"/>
                  <w:marTop w:val="0"/>
                  <w:marBottom w:val="0"/>
                  <w:divBdr>
                    <w:top w:val="none" w:sz="0" w:space="0" w:color="auto"/>
                    <w:left w:val="none" w:sz="0" w:space="0" w:color="auto"/>
                    <w:bottom w:val="none" w:sz="0" w:space="0" w:color="auto"/>
                    <w:right w:val="none" w:sz="0" w:space="0" w:color="auto"/>
                  </w:divBdr>
                </w:div>
              </w:divsChild>
            </w:div>
            <w:div w:id="1978414061">
              <w:marLeft w:val="0"/>
              <w:marRight w:val="0"/>
              <w:marTop w:val="0"/>
              <w:marBottom w:val="0"/>
              <w:divBdr>
                <w:top w:val="none" w:sz="0" w:space="0" w:color="auto"/>
                <w:left w:val="none" w:sz="0" w:space="0" w:color="auto"/>
                <w:bottom w:val="none" w:sz="0" w:space="0" w:color="auto"/>
                <w:right w:val="none" w:sz="0" w:space="0" w:color="auto"/>
              </w:divBdr>
              <w:divsChild>
                <w:div w:id="722368937">
                  <w:marLeft w:val="0"/>
                  <w:marRight w:val="0"/>
                  <w:marTop w:val="0"/>
                  <w:marBottom w:val="0"/>
                  <w:divBdr>
                    <w:top w:val="none" w:sz="0" w:space="0" w:color="auto"/>
                    <w:left w:val="none" w:sz="0" w:space="0" w:color="auto"/>
                    <w:bottom w:val="none" w:sz="0" w:space="0" w:color="auto"/>
                    <w:right w:val="none" w:sz="0" w:space="0" w:color="auto"/>
                  </w:divBdr>
                </w:div>
              </w:divsChild>
            </w:div>
            <w:div w:id="705788105">
              <w:marLeft w:val="0"/>
              <w:marRight w:val="0"/>
              <w:marTop w:val="0"/>
              <w:marBottom w:val="0"/>
              <w:divBdr>
                <w:top w:val="none" w:sz="0" w:space="0" w:color="auto"/>
                <w:left w:val="none" w:sz="0" w:space="0" w:color="auto"/>
                <w:bottom w:val="none" w:sz="0" w:space="0" w:color="auto"/>
                <w:right w:val="none" w:sz="0" w:space="0" w:color="auto"/>
              </w:divBdr>
              <w:divsChild>
                <w:div w:id="746072632">
                  <w:marLeft w:val="0"/>
                  <w:marRight w:val="0"/>
                  <w:marTop w:val="0"/>
                  <w:marBottom w:val="0"/>
                  <w:divBdr>
                    <w:top w:val="none" w:sz="0" w:space="0" w:color="auto"/>
                    <w:left w:val="none" w:sz="0" w:space="0" w:color="auto"/>
                    <w:bottom w:val="none" w:sz="0" w:space="0" w:color="auto"/>
                    <w:right w:val="none" w:sz="0" w:space="0" w:color="auto"/>
                  </w:divBdr>
                </w:div>
              </w:divsChild>
            </w:div>
            <w:div w:id="1993487830">
              <w:marLeft w:val="0"/>
              <w:marRight w:val="0"/>
              <w:marTop w:val="0"/>
              <w:marBottom w:val="0"/>
              <w:divBdr>
                <w:top w:val="none" w:sz="0" w:space="0" w:color="auto"/>
                <w:left w:val="none" w:sz="0" w:space="0" w:color="auto"/>
                <w:bottom w:val="none" w:sz="0" w:space="0" w:color="auto"/>
                <w:right w:val="none" w:sz="0" w:space="0" w:color="auto"/>
              </w:divBdr>
              <w:divsChild>
                <w:div w:id="1896118620">
                  <w:marLeft w:val="0"/>
                  <w:marRight w:val="0"/>
                  <w:marTop w:val="0"/>
                  <w:marBottom w:val="0"/>
                  <w:divBdr>
                    <w:top w:val="none" w:sz="0" w:space="0" w:color="auto"/>
                    <w:left w:val="none" w:sz="0" w:space="0" w:color="auto"/>
                    <w:bottom w:val="none" w:sz="0" w:space="0" w:color="auto"/>
                    <w:right w:val="none" w:sz="0" w:space="0" w:color="auto"/>
                  </w:divBdr>
                </w:div>
              </w:divsChild>
            </w:div>
            <w:div w:id="961418476">
              <w:marLeft w:val="0"/>
              <w:marRight w:val="0"/>
              <w:marTop w:val="0"/>
              <w:marBottom w:val="0"/>
              <w:divBdr>
                <w:top w:val="none" w:sz="0" w:space="0" w:color="auto"/>
                <w:left w:val="none" w:sz="0" w:space="0" w:color="auto"/>
                <w:bottom w:val="none" w:sz="0" w:space="0" w:color="auto"/>
                <w:right w:val="none" w:sz="0" w:space="0" w:color="auto"/>
              </w:divBdr>
              <w:divsChild>
                <w:div w:id="1924758074">
                  <w:marLeft w:val="0"/>
                  <w:marRight w:val="0"/>
                  <w:marTop w:val="0"/>
                  <w:marBottom w:val="0"/>
                  <w:divBdr>
                    <w:top w:val="none" w:sz="0" w:space="0" w:color="auto"/>
                    <w:left w:val="none" w:sz="0" w:space="0" w:color="auto"/>
                    <w:bottom w:val="none" w:sz="0" w:space="0" w:color="auto"/>
                    <w:right w:val="none" w:sz="0" w:space="0" w:color="auto"/>
                  </w:divBdr>
                </w:div>
              </w:divsChild>
            </w:div>
            <w:div w:id="986087298">
              <w:marLeft w:val="0"/>
              <w:marRight w:val="0"/>
              <w:marTop w:val="0"/>
              <w:marBottom w:val="0"/>
              <w:divBdr>
                <w:top w:val="none" w:sz="0" w:space="0" w:color="auto"/>
                <w:left w:val="none" w:sz="0" w:space="0" w:color="auto"/>
                <w:bottom w:val="none" w:sz="0" w:space="0" w:color="auto"/>
                <w:right w:val="none" w:sz="0" w:space="0" w:color="auto"/>
              </w:divBdr>
              <w:divsChild>
                <w:div w:id="1011954630">
                  <w:marLeft w:val="0"/>
                  <w:marRight w:val="0"/>
                  <w:marTop w:val="0"/>
                  <w:marBottom w:val="0"/>
                  <w:divBdr>
                    <w:top w:val="none" w:sz="0" w:space="0" w:color="auto"/>
                    <w:left w:val="none" w:sz="0" w:space="0" w:color="auto"/>
                    <w:bottom w:val="none" w:sz="0" w:space="0" w:color="auto"/>
                    <w:right w:val="none" w:sz="0" w:space="0" w:color="auto"/>
                  </w:divBdr>
                </w:div>
              </w:divsChild>
            </w:div>
            <w:div w:id="818694476">
              <w:marLeft w:val="0"/>
              <w:marRight w:val="0"/>
              <w:marTop w:val="0"/>
              <w:marBottom w:val="0"/>
              <w:divBdr>
                <w:top w:val="none" w:sz="0" w:space="0" w:color="auto"/>
                <w:left w:val="none" w:sz="0" w:space="0" w:color="auto"/>
                <w:bottom w:val="none" w:sz="0" w:space="0" w:color="auto"/>
                <w:right w:val="none" w:sz="0" w:space="0" w:color="auto"/>
              </w:divBdr>
              <w:divsChild>
                <w:div w:id="1587375153">
                  <w:marLeft w:val="0"/>
                  <w:marRight w:val="0"/>
                  <w:marTop w:val="0"/>
                  <w:marBottom w:val="0"/>
                  <w:divBdr>
                    <w:top w:val="none" w:sz="0" w:space="0" w:color="auto"/>
                    <w:left w:val="none" w:sz="0" w:space="0" w:color="auto"/>
                    <w:bottom w:val="none" w:sz="0" w:space="0" w:color="auto"/>
                    <w:right w:val="none" w:sz="0" w:space="0" w:color="auto"/>
                  </w:divBdr>
                </w:div>
              </w:divsChild>
            </w:div>
            <w:div w:id="1136534610">
              <w:marLeft w:val="0"/>
              <w:marRight w:val="0"/>
              <w:marTop w:val="0"/>
              <w:marBottom w:val="0"/>
              <w:divBdr>
                <w:top w:val="none" w:sz="0" w:space="0" w:color="auto"/>
                <w:left w:val="none" w:sz="0" w:space="0" w:color="auto"/>
                <w:bottom w:val="none" w:sz="0" w:space="0" w:color="auto"/>
                <w:right w:val="none" w:sz="0" w:space="0" w:color="auto"/>
              </w:divBdr>
              <w:divsChild>
                <w:div w:id="2020309299">
                  <w:marLeft w:val="0"/>
                  <w:marRight w:val="0"/>
                  <w:marTop w:val="0"/>
                  <w:marBottom w:val="0"/>
                  <w:divBdr>
                    <w:top w:val="none" w:sz="0" w:space="0" w:color="auto"/>
                    <w:left w:val="none" w:sz="0" w:space="0" w:color="auto"/>
                    <w:bottom w:val="none" w:sz="0" w:space="0" w:color="auto"/>
                    <w:right w:val="none" w:sz="0" w:space="0" w:color="auto"/>
                  </w:divBdr>
                </w:div>
              </w:divsChild>
            </w:div>
            <w:div w:id="60906935">
              <w:marLeft w:val="0"/>
              <w:marRight w:val="0"/>
              <w:marTop w:val="0"/>
              <w:marBottom w:val="0"/>
              <w:divBdr>
                <w:top w:val="none" w:sz="0" w:space="0" w:color="auto"/>
                <w:left w:val="none" w:sz="0" w:space="0" w:color="auto"/>
                <w:bottom w:val="none" w:sz="0" w:space="0" w:color="auto"/>
                <w:right w:val="none" w:sz="0" w:space="0" w:color="auto"/>
              </w:divBdr>
              <w:divsChild>
                <w:div w:id="1688676341">
                  <w:marLeft w:val="0"/>
                  <w:marRight w:val="0"/>
                  <w:marTop w:val="0"/>
                  <w:marBottom w:val="0"/>
                  <w:divBdr>
                    <w:top w:val="none" w:sz="0" w:space="0" w:color="auto"/>
                    <w:left w:val="none" w:sz="0" w:space="0" w:color="auto"/>
                    <w:bottom w:val="none" w:sz="0" w:space="0" w:color="auto"/>
                    <w:right w:val="none" w:sz="0" w:space="0" w:color="auto"/>
                  </w:divBdr>
                </w:div>
              </w:divsChild>
            </w:div>
            <w:div w:id="704402551">
              <w:marLeft w:val="0"/>
              <w:marRight w:val="0"/>
              <w:marTop w:val="0"/>
              <w:marBottom w:val="0"/>
              <w:divBdr>
                <w:top w:val="none" w:sz="0" w:space="0" w:color="auto"/>
                <w:left w:val="none" w:sz="0" w:space="0" w:color="auto"/>
                <w:bottom w:val="none" w:sz="0" w:space="0" w:color="auto"/>
                <w:right w:val="none" w:sz="0" w:space="0" w:color="auto"/>
              </w:divBdr>
              <w:divsChild>
                <w:div w:id="1276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64800">
      <w:bodyDiv w:val="1"/>
      <w:marLeft w:val="0"/>
      <w:marRight w:val="0"/>
      <w:marTop w:val="0"/>
      <w:marBottom w:val="0"/>
      <w:divBdr>
        <w:top w:val="none" w:sz="0" w:space="0" w:color="auto"/>
        <w:left w:val="none" w:sz="0" w:space="0" w:color="auto"/>
        <w:bottom w:val="none" w:sz="0" w:space="0" w:color="auto"/>
        <w:right w:val="none" w:sz="0" w:space="0" w:color="auto"/>
      </w:divBdr>
    </w:div>
    <w:div w:id="1946841926">
      <w:bodyDiv w:val="1"/>
      <w:marLeft w:val="0"/>
      <w:marRight w:val="0"/>
      <w:marTop w:val="0"/>
      <w:marBottom w:val="0"/>
      <w:divBdr>
        <w:top w:val="none" w:sz="0" w:space="0" w:color="auto"/>
        <w:left w:val="none" w:sz="0" w:space="0" w:color="auto"/>
        <w:bottom w:val="none" w:sz="0" w:space="0" w:color="auto"/>
        <w:right w:val="none" w:sz="0" w:space="0" w:color="auto"/>
      </w:divBdr>
    </w:div>
    <w:div w:id="1948344009">
      <w:bodyDiv w:val="1"/>
      <w:marLeft w:val="0"/>
      <w:marRight w:val="0"/>
      <w:marTop w:val="0"/>
      <w:marBottom w:val="0"/>
      <w:divBdr>
        <w:top w:val="none" w:sz="0" w:space="0" w:color="auto"/>
        <w:left w:val="none" w:sz="0" w:space="0" w:color="auto"/>
        <w:bottom w:val="none" w:sz="0" w:space="0" w:color="auto"/>
        <w:right w:val="none" w:sz="0" w:space="0" w:color="auto"/>
      </w:divBdr>
    </w:div>
    <w:div w:id="1964967752">
      <w:bodyDiv w:val="1"/>
      <w:marLeft w:val="0"/>
      <w:marRight w:val="0"/>
      <w:marTop w:val="0"/>
      <w:marBottom w:val="0"/>
      <w:divBdr>
        <w:top w:val="none" w:sz="0" w:space="0" w:color="auto"/>
        <w:left w:val="none" w:sz="0" w:space="0" w:color="auto"/>
        <w:bottom w:val="none" w:sz="0" w:space="0" w:color="auto"/>
        <w:right w:val="none" w:sz="0" w:space="0" w:color="auto"/>
      </w:divBdr>
    </w:div>
    <w:div w:id="1967928734">
      <w:bodyDiv w:val="1"/>
      <w:marLeft w:val="0"/>
      <w:marRight w:val="0"/>
      <w:marTop w:val="0"/>
      <w:marBottom w:val="0"/>
      <w:divBdr>
        <w:top w:val="none" w:sz="0" w:space="0" w:color="auto"/>
        <w:left w:val="none" w:sz="0" w:space="0" w:color="auto"/>
        <w:bottom w:val="none" w:sz="0" w:space="0" w:color="auto"/>
        <w:right w:val="none" w:sz="0" w:space="0" w:color="auto"/>
      </w:divBdr>
    </w:div>
    <w:div w:id="1969118041">
      <w:bodyDiv w:val="1"/>
      <w:marLeft w:val="0"/>
      <w:marRight w:val="0"/>
      <w:marTop w:val="0"/>
      <w:marBottom w:val="0"/>
      <w:divBdr>
        <w:top w:val="none" w:sz="0" w:space="0" w:color="auto"/>
        <w:left w:val="none" w:sz="0" w:space="0" w:color="auto"/>
        <w:bottom w:val="none" w:sz="0" w:space="0" w:color="auto"/>
        <w:right w:val="none" w:sz="0" w:space="0" w:color="auto"/>
      </w:divBdr>
    </w:div>
    <w:div w:id="1984382999">
      <w:bodyDiv w:val="1"/>
      <w:marLeft w:val="0"/>
      <w:marRight w:val="0"/>
      <w:marTop w:val="0"/>
      <w:marBottom w:val="0"/>
      <w:divBdr>
        <w:top w:val="none" w:sz="0" w:space="0" w:color="auto"/>
        <w:left w:val="none" w:sz="0" w:space="0" w:color="auto"/>
        <w:bottom w:val="none" w:sz="0" w:space="0" w:color="auto"/>
        <w:right w:val="none" w:sz="0" w:space="0" w:color="auto"/>
      </w:divBdr>
    </w:div>
    <w:div w:id="1986932333">
      <w:bodyDiv w:val="1"/>
      <w:marLeft w:val="0"/>
      <w:marRight w:val="0"/>
      <w:marTop w:val="0"/>
      <w:marBottom w:val="0"/>
      <w:divBdr>
        <w:top w:val="none" w:sz="0" w:space="0" w:color="auto"/>
        <w:left w:val="none" w:sz="0" w:space="0" w:color="auto"/>
        <w:bottom w:val="none" w:sz="0" w:space="0" w:color="auto"/>
        <w:right w:val="none" w:sz="0" w:space="0" w:color="auto"/>
      </w:divBdr>
    </w:div>
    <w:div w:id="1987859218">
      <w:bodyDiv w:val="1"/>
      <w:marLeft w:val="0"/>
      <w:marRight w:val="0"/>
      <w:marTop w:val="0"/>
      <w:marBottom w:val="0"/>
      <w:divBdr>
        <w:top w:val="none" w:sz="0" w:space="0" w:color="auto"/>
        <w:left w:val="none" w:sz="0" w:space="0" w:color="auto"/>
        <w:bottom w:val="none" w:sz="0" w:space="0" w:color="auto"/>
        <w:right w:val="none" w:sz="0" w:space="0" w:color="auto"/>
      </w:divBdr>
    </w:div>
    <w:div w:id="1990134243">
      <w:bodyDiv w:val="1"/>
      <w:marLeft w:val="0"/>
      <w:marRight w:val="0"/>
      <w:marTop w:val="0"/>
      <w:marBottom w:val="0"/>
      <w:divBdr>
        <w:top w:val="none" w:sz="0" w:space="0" w:color="auto"/>
        <w:left w:val="none" w:sz="0" w:space="0" w:color="auto"/>
        <w:bottom w:val="none" w:sz="0" w:space="0" w:color="auto"/>
        <w:right w:val="none" w:sz="0" w:space="0" w:color="auto"/>
      </w:divBdr>
    </w:div>
    <w:div w:id="1991011307">
      <w:bodyDiv w:val="1"/>
      <w:marLeft w:val="0"/>
      <w:marRight w:val="0"/>
      <w:marTop w:val="0"/>
      <w:marBottom w:val="0"/>
      <w:divBdr>
        <w:top w:val="none" w:sz="0" w:space="0" w:color="auto"/>
        <w:left w:val="none" w:sz="0" w:space="0" w:color="auto"/>
        <w:bottom w:val="none" w:sz="0" w:space="0" w:color="auto"/>
        <w:right w:val="none" w:sz="0" w:space="0" w:color="auto"/>
      </w:divBdr>
    </w:div>
    <w:div w:id="1993440018">
      <w:bodyDiv w:val="1"/>
      <w:marLeft w:val="0"/>
      <w:marRight w:val="0"/>
      <w:marTop w:val="0"/>
      <w:marBottom w:val="0"/>
      <w:divBdr>
        <w:top w:val="none" w:sz="0" w:space="0" w:color="auto"/>
        <w:left w:val="none" w:sz="0" w:space="0" w:color="auto"/>
        <w:bottom w:val="none" w:sz="0" w:space="0" w:color="auto"/>
        <w:right w:val="none" w:sz="0" w:space="0" w:color="auto"/>
      </w:divBdr>
    </w:div>
    <w:div w:id="1997609692">
      <w:bodyDiv w:val="1"/>
      <w:marLeft w:val="0"/>
      <w:marRight w:val="0"/>
      <w:marTop w:val="0"/>
      <w:marBottom w:val="0"/>
      <w:divBdr>
        <w:top w:val="none" w:sz="0" w:space="0" w:color="auto"/>
        <w:left w:val="none" w:sz="0" w:space="0" w:color="auto"/>
        <w:bottom w:val="none" w:sz="0" w:space="0" w:color="auto"/>
        <w:right w:val="none" w:sz="0" w:space="0" w:color="auto"/>
      </w:divBdr>
    </w:div>
    <w:div w:id="1997799775">
      <w:bodyDiv w:val="1"/>
      <w:marLeft w:val="0"/>
      <w:marRight w:val="0"/>
      <w:marTop w:val="0"/>
      <w:marBottom w:val="0"/>
      <w:divBdr>
        <w:top w:val="none" w:sz="0" w:space="0" w:color="auto"/>
        <w:left w:val="none" w:sz="0" w:space="0" w:color="auto"/>
        <w:bottom w:val="none" w:sz="0" w:space="0" w:color="auto"/>
        <w:right w:val="none" w:sz="0" w:space="0" w:color="auto"/>
      </w:divBdr>
      <w:divsChild>
        <w:div w:id="1485388383">
          <w:marLeft w:val="0"/>
          <w:marRight w:val="0"/>
          <w:marTop w:val="0"/>
          <w:marBottom w:val="0"/>
          <w:divBdr>
            <w:top w:val="none" w:sz="0" w:space="0" w:color="auto"/>
            <w:left w:val="none" w:sz="0" w:space="0" w:color="auto"/>
            <w:bottom w:val="none" w:sz="0" w:space="0" w:color="auto"/>
            <w:right w:val="none" w:sz="0" w:space="0" w:color="auto"/>
          </w:divBdr>
          <w:divsChild>
            <w:div w:id="15468100">
              <w:marLeft w:val="0"/>
              <w:marRight w:val="0"/>
              <w:marTop w:val="0"/>
              <w:marBottom w:val="0"/>
              <w:divBdr>
                <w:top w:val="none" w:sz="0" w:space="0" w:color="auto"/>
                <w:left w:val="none" w:sz="0" w:space="0" w:color="auto"/>
                <w:bottom w:val="none" w:sz="0" w:space="0" w:color="auto"/>
                <w:right w:val="none" w:sz="0" w:space="0" w:color="auto"/>
              </w:divBdr>
              <w:divsChild>
                <w:div w:id="7404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889">
      <w:bodyDiv w:val="1"/>
      <w:marLeft w:val="0"/>
      <w:marRight w:val="0"/>
      <w:marTop w:val="0"/>
      <w:marBottom w:val="0"/>
      <w:divBdr>
        <w:top w:val="none" w:sz="0" w:space="0" w:color="auto"/>
        <w:left w:val="none" w:sz="0" w:space="0" w:color="auto"/>
        <w:bottom w:val="none" w:sz="0" w:space="0" w:color="auto"/>
        <w:right w:val="none" w:sz="0" w:space="0" w:color="auto"/>
      </w:divBdr>
    </w:div>
    <w:div w:id="2018458404">
      <w:bodyDiv w:val="1"/>
      <w:marLeft w:val="0"/>
      <w:marRight w:val="0"/>
      <w:marTop w:val="0"/>
      <w:marBottom w:val="0"/>
      <w:divBdr>
        <w:top w:val="none" w:sz="0" w:space="0" w:color="auto"/>
        <w:left w:val="none" w:sz="0" w:space="0" w:color="auto"/>
        <w:bottom w:val="none" w:sz="0" w:space="0" w:color="auto"/>
        <w:right w:val="none" w:sz="0" w:space="0" w:color="auto"/>
      </w:divBdr>
    </w:div>
    <w:div w:id="2021470467">
      <w:bodyDiv w:val="1"/>
      <w:marLeft w:val="0"/>
      <w:marRight w:val="0"/>
      <w:marTop w:val="0"/>
      <w:marBottom w:val="0"/>
      <w:divBdr>
        <w:top w:val="none" w:sz="0" w:space="0" w:color="auto"/>
        <w:left w:val="none" w:sz="0" w:space="0" w:color="auto"/>
        <w:bottom w:val="none" w:sz="0" w:space="0" w:color="auto"/>
        <w:right w:val="none" w:sz="0" w:space="0" w:color="auto"/>
      </w:divBdr>
    </w:div>
    <w:div w:id="2026054848">
      <w:bodyDiv w:val="1"/>
      <w:marLeft w:val="0"/>
      <w:marRight w:val="0"/>
      <w:marTop w:val="0"/>
      <w:marBottom w:val="0"/>
      <w:divBdr>
        <w:top w:val="none" w:sz="0" w:space="0" w:color="auto"/>
        <w:left w:val="none" w:sz="0" w:space="0" w:color="auto"/>
        <w:bottom w:val="none" w:sz="0" w:space="0" w:color="auto"/>
        <w:right w:val="none" w:sz="0" w:space="0" w:color="auto"/>
      </w:divBdr>
    </w:div>
    <w:div w:id="2026977762">
      <w:bodyDiv w:val="1"/>
      <w:marLeft w:val="0"/>
      <w:marRight w:val="0"/>
      <w:marTop w:val="0"/>
      <w:marBottom w:val="0"/>
      <w:divBdr>
        <w:top w:val="none" w:sz="0" w:space="0" w:color="auto"/>
        <w:left w:val="none" w:sz="0" w:space="0" w:color="auto"/>
        <w:bottom w:val="none" w:sz="0" w:space="0" w:color="auto"/>
        <w:right w:val="none" w:sz="0" w:space="0" w:color="auto"/>
      </w:divBdr>
    </w:div>
    <w:div w:id="2028826414">
      <w:bodyDiv w:val="1"/>
      <w:marLeft w:val="0"/>
      <w:marRight w:val="0"/>
      <w:marTop w:val="0"/>
      <w:marBottom w:val="0"/>
      <w:divBdr>
        <w:top w:val="none" w:sz="0" w:space="0" w:color="auto"/>
        <w:left w:val="none" w:sz="0" w:space="0" w:color="auto"/>
        <w:bottom w:val="none" w:sz="0" w:space="0" w:color="auto"/>
        <w:right w:val="none" w:sz="0" w:space="0" w:color="auto"/>
      </w:divBdr>
    </w:div>
    <w:div w:id="2029943554">
      <w:bodyDiv w:val="1"/>
      <w:marLeft w:val="0"/>
      <w:marRight w:val="0"/>
      <w:marTop w:val="0"/>
      <w:marBottom w:val="0"/>
      <w:divBdr>
        <w:top w:val="none" w:sz="0" w:space="0" w:color="auto"/>
        <w:left w:val="none" w:sz="0" w:space="0" w:color="auto"/>
        <w:bottom w:val="none" w:sz="0" w:space="0" w:color="auto"/>
        <w:right w:val="none" w:sz="0" w:space="0" w:color="auto"/>
      </w:divBdr>
    </w:div>
    <w:div w:id="2034959024">
      <w:bodyDiv w:val="1"/>
      <w:marLeft w:val="0"/>
      <w:marRight w:val="0"/>
      <w:marTop w:val="0"/>
      <w:marBottom w:val="0"/>
      <w:divBdr>
        <w:top w:val="none" w:sz="0" w:space="0" w:color="auto"/>
        <w:left w:val="none" w:sz="0" w:space="0" w:color="auto"/>
        <w:bottom w:val="none" w:sz="0" w:space="0" w:color="auto"/>
        <w:right w:val="none" w:sz="0" w:space="0" w:color="auto"/>
      </w:divBdr>
    </w:div>
    <w:div w:id="2036272416">
      <w:bodyDiv w:val="1"/>
      <w:marLeft w:val="0"/>
      <w:marRight w:val="0"/>
      <w:marTop w:val="0"/>
      <w:marBottom w:val="0"/>
      <w:divBdr>
        <w:top w:val="none" w:sz="0" w:space="0" w:color="auto"/>
        <w:left w:val="none" w:sz="0" w:space="0" w:color="auto"/>
        <w:bottom w:val="none" w:sz="0" w:space="0" w:color="auto"/>
        <w:right w:val="none" w:sz="0" w:space="0" w:color="auto"/>
      </w:divBdr>
    </w:div>
    <w:div w:id="2037150920">
      <w:bodyDiv w:val="1"/>
      <w:marLeft w:val="0"/>
      <w:marRight w:val="0"/>
      <w:marTop w:val="0"/>
      <w:marBottom w:val="0"/>
      <w:divBdr>
        <w:top w:val="none" w:sz="0" w:space="0" w:color="auto"/>
        <w:left w:val="none" w:sz="0" w:space="0" w:color="auto"/>
        <w:bottom w:val="none" w:sz="0" w:space="0" w:color="auto"/>
        <w:right w:val="none" w:sz="0" w:space="0" w:color="auto"/>
      </w:divBdr>
    </w:div>
    <w:div w:id="2039550616">
      <w:bodyDiv w:val="1"/>
      <w:marLeft w:val="0"/>
      <w:marRight w:val="0"/>
      <w:marTop w:val="0"/>
      <w:marBottom w:val="0"/>
      <w:divBdr>
        <w:top w:val="none" w:sz="0" w:space="0" w:color="auto"/>
        <w:left w:val="none" w:sz="0" w:space="0" w:color="auto"/>
        <w:bottom w:val="none" w:sz="0" w:space="0" w:color="auto"/>
        <w:right w:val="none" w:sz="0" w:space="0" w:color="auto"/>
      </w:divBdr>
    </w:div>
    <w:div w:id="2042389457">
      <w:bodyDiv w:val="1"/>
      <w:marLeft w:val="0"/>
      <w:marRight w:val="0"/>
      <w:marTop w:val="0"/>
      <w:marBottom w:val="0"/>
      <w:divBdr>
        <w:top w:val="none" w:sz="0" w:space="0" w:color="auto"/>
        <w:left w:val="none" w:sz="0" w:space="0" w:color="auto"/>
        <w:bottom w:val="none" w:sz="0" w:space="0" w:color="auto"/>
        <w:right w:val="none" w:sz="0" w:space="0" w:color="auto"/>
      </w:divBdr>
    </w:div>
    <w:div w:id="2044397997">
      <w:bodyDiv w:val="1"/>
      <w:marLeft w:val="0"/>
      <w:marRight w:val="0"/>
      <w:marTop w:val="0"/>
      <w:marBottom w:val="0"/>
      <w:divBdr>
        <w:top w:val="none" w:sz="0" w:space="0" w:color="auto"/>
        <w:left w:val="none" w:sz="0" w:space="0" w:color="auto"/>
        <w:bottom w:val="none" w:sz="0" w:space="0" w:color="auto"/>
        <w:right w:val="none" w:sz="0" w:space="0" w:color="auto"/>
      </w:divBdr>
    </w:div>
    <w:div w:id="2044596981">
      <w:bodyDiv w:val="1"/>
      <w:marLeft w:val="0"/>
      <w:marRight w:val="0"/>
      <w:marTop w:val="0"/>
      <w:marBottom w:val="0"/>
      <w:divBdr>
        <w:top w:val="none" w:sz="0" w:space="0" w:color="auto"/>
        <w:left w:val="none" w:sz="0" w:space="0" w:color="auto"/>
        <w:bottom w:val="none" w:sz="0" w:space="0" w:color="auto"/>
        <w:right w:val="none" w:sz="0" w:space="0" w:color="auto"/>
      </w:divBdr>
    </w:div>
    <w:div w:id="2061633208">
      <w:bodyDiv w:val="1"/>
      <w:marLeft w:val="0"/>
      <w:marRight w:val="0"/>
      <w:marTop w:val="0"/>
      <w:marBottom w:val="0"/>
      <w:divBdr>
        <w:top w:val="none" w:sz="0" w:space="0" w:color="auto"/>
        <w:left w:val="none" w:sz="0" w:space="0" w:color="auto"/>
        <w:bottom w:val="none" w:sz="0" w:space="0" w:color="auto"/>
        <w:right w:val="none" w:sz="0" w:space="0" w:color="auto"/>
      </w:divBdr>
    </w:div>
    <w:div w:id="2067219411">
      <w:bodyDiv w:val="1"/>
      <w:marLeft w:val="0"/>
      <w:marRight w:val="0"/>
      <w:marTop w:val="0"/>
      <w:marBottom w:val="0"/>
      <w:divBdr>
        <w:top w:val="none" w:sz="0" w:space="0" w:color="auto"/>
        <w:left w:val="none" w:sz="0" w:space="0" w:color="auto"/>
        <w:bottom w:val="none" w:sz="0" w:space="0" w:color="auto"/>
        <w:right w:val="none" w:sz="0" w:space="0" w:color="auto"/>
      </w:divBdr>
    </w:div>
    <w:div w:id="2069499420">
      <w:bodyDiv w:val="1"/>
      <w:marLeft w:val="0"/>
      <w:marRight w:val="0"/>
      <w:marTop w:val="0"/>
      <w:marBottom w:val="0"/>
      <w:divBdr>
        <w:top w:val="none" w:sz="0" w:space="0" w:color="auto"/>
        <w:left w:val="none" w:sz="0" w:space="0" w:color="auto"/>
        <w:bottom w:val="none" w:sz="0" w:space="0" w:color="auto"/>
        <w:right w:val="none" w:sz="0" w:space="0" w:color="auto"/>
      </w:divBdr>
    </w:div>
    <w:div w:id="2074039771">
      <w:bodyDiv w:val="1"/>
      <w:marLeft w:val="0"/>
      <w:marRight w:val="0"/>
      <w:marTop w:val="0"/>
      <w:marBottom w:val="0"/>
      <w:divBdr>
        <w:top w:val="none" w:sz="0" w:space="0" w:color="auto"/>
        <w:left w:val="none" w:sz="0" w:space="0" w:color="auto"/>
        <w:bottom w:val="none" w:sz="0" w:space="0" w:color="auto"/>
        <w:right w:val="none" w:sz="0" w:space="0" w:color="auto"/>
      </w:divBdr>
    </w:div>
    <w:div w:id="2077244223">
      <w:bodyDiv w:val="1"/>
      <w:marLeft w:val="0"/>
      <w:marRight w:val="0"/>
      <w:marTop w:val="0"/>
      <w:marBottom w:val="0"/>
      <w:divBdr>
        <w:top w:val="none" w:sz="0" w:space="0" w:color="auto"/>
        <w:left w:val="none" w:sz="0" w:space="0" w:color="auto"/>
        <w:bottom w:val="none" w:sz="0" w:space="0" w:color="auto"/>
        <w:right w:val="none" w:sz="0" w:space="0" w:color="auto"/>
      </w:divBdr>
    </w:div>
    <w:div w:id="2079982944">
      <w:bodyDiv w:val="1"/>
      <w:marLeft w:val="0"/>
      <w:marRight w:val="0"/>
      <w:marTop w:val="0"/>
      <w:marBottom w:val="0"/>
      <w:divBdr>
        <w:top w:val="none" w:sz="0" w:space="0" w:color="auto"/>
        <w:left w:val="none" w:sz="0" w:space="0" w:color="auto"/>
        <w:bottom w:val="none" w:sz="0" w:space="0" w:color="auto"/>
        <w:right w:val="none" w:sz="0" w:space="0" w:color="auto"/>
      </w:divBdr>
    </w:div>
    <w:div w:id="2085250153">
      <w:bodyDiv w:val="1"/>
      <w:marLeft w:val="0"/>
      <w:marRight w:val="0"/>
      <w:marTop w:val="0"/>
      <w:marBottom w:val="0"/>
      <w:divBdr>
        <w:top w:val="none" w:sz="0" w:space="0" w:color="auto"/>
        <w:left w:val="none" w:sz="0" w:space="0" w:color="auto"/>
        <w:bottom w:val="none" w:sz="0" w:space="0" w:color="auto"/>
        <w:right w:val="none" w:sz="0" w:space="0" w:color="auto"/>
      </w:divBdr>
    </w:div>
    <w:div w:id="2086367893">
      <w:bodyDiv w:val="1"/>
      <w:marLeft w:val="0"/>
      <w:marRight w:val="0"/>
      <w:marTop w:val="0"/>
      <w:marBottom w:val="0"/>
      <w:divBdr>
        <w:top w:val="none" w:sz="0" w:space="0" w:color="auto"/>
        <w:left w:val="none" w:sz="0" w:space="0" w:color="auto"/>
        <w:bottom w:val="none" w:sz="0" w:space="0" w:color="auto"/>
        <w:right w:val="none" w:sz="0" w:space="0" w:color="auto"/>
      </w:divBdr>
    </w:div>
    <w:div w:id="2089844681">
      <w:bodyDiv w:val="1"/>
      <w:marLeft w:val="0"/>
      <w:marRight w:val="0"/>
      <w:marTop w:val="0"/>
      <w:marBottom w:val="0"/>
      <w:divBdr>
        <w:top w:val="none" w:sz="0" w:space="0" w:color="auto"/>
        <w:left w:val="none" w:sz="0" w:space="0" w:color="auto"/>
        <w:bottom w:val="none" w:sz="0" w:space="0" w:color="auto"/>
        <w:right w:val="none" w:sz="0" w:space="0" w:color="auto"/>
      </w:divBdr>
    </w:div>
    <w:div w:id="2093045554">
      <w:bodyDiv w:val="1"/>
      <w:marLeft w:val="0"/>
      <w:marRight w:val="0"/>
      <w:marTop w:val="0"/>
      <w:marBottom w:val="0"/>
      <w:divBdr>
        <w:top w:val="none" w:sz="0" w:space="0" w:color="auto"/>
        <w:left w:val="none" w:sz="0" w:space="0" w:color="auto"/>
        <w:bottom w:val="none" w:sz="0" w:space="0" w:color="auto"/>
        <w:right w:val="none" w:sz="0" w:space="0" w:color="auto"/>
      </w:divBdr>
    </w:div>
    <w:div w:id="2097240663">
      <w:bodyDiv w:val="1"/>
      <w:marLeft w:val="0"/>
      <w:marRight w:val="0"/>
      <w:marTop w:val="0"/>
      <w:marBottom w:val="0"/>
      <w:divBdr>
        <w:top w:val="none" w:sz="0" w:space="0" w:color="auto"/>
        <w:left w:val="none" w:sz="0" w:space="0" w:color="auto"/>
        <w:bottom w:val="none" w:sz="0" w:space="0" w:color="auto"/>
        <w:right w:val="none" w:sz="0" w:space="0" w:color="auto"/>
      </w:divBdr>
    </w:div>
    <w:div w:id="2098556718">
      <w:bodyDiv w:val="1"/>
      <w:marLeft w:val="0"/>
      <w:marRight w:val="0"/>
      <w:marTop w:val="0"/>
      <w:marBottom w:val="0"/>
      <w:divBdr>
        <w:top w:val="none" w:sz="0" w:space="0" w:color="auto"/>
        <w:left w:val="none" w:sz="0" w:space="0" w:color="auto"/>
        <w:bottom w:val="none" w:sz="0" w:space="0" w:color="auto"/>
        <w:right w:val="none" w:sz="0" w:space="0" w:color="auto"/>
      </w:divBdr>
    </w:div>
    <w:div w:id="2123378595">
      <w:bodyDiv w:val="1"/>
      <w:marLeft w:val="0"/>
      <w:marRight w:val="0"/>
      <w:marTop w:val="0"/>
      <w:marBottom w:val="0"/>
      <w:divBdr>
        <w:top w:val="none" w:sz="0" w:space="0" w:color="auto"/>
        <w:left w:val="none" w:sz="0" w:space="0" w:color="auto"/>
        <w:bottom w:val="none" w:sz="0" w:space="0" w:color="auto"/>
        <w:right w:val="none" w:sz="0" w:space="0" w:color="auto"/>
      </w:divBdr>
    </w:div>
    <w:div w:id="2123915900">
      <w:bodyDiv w:val="1"/>
      <w:marLeft w:val="0"/>
      <w:marRight w:val="0"/>
      <w:marTop w:val="0"/>
      <w:marBottom w:val="0"/>
      <w:divBdr>
        <w:top w:val="none" w:sz="0" w:space="0" w:color="auto"/>
        <w:left w:val="none" w:sz="0" w:space="0" w:color="auto"/>
        <w:bottom w:val="none" w:sz="0" w:space="0" w:color="auto"/>
        <w:right w:val="none" w:sz="0" w:space="0" w:color="auto"/>
      </w:divBdr>
    </w:div>
    <w:div w:id="2124692215">
      <w:bodyDiv w:val="1"/>
      <w:marLeft w:val="0"/>
      <w:marRight w:val="0"/>
      <w:marTop w:val="0"/>
      <w:marBottom w:val="0"/>
      <w:divBdr>
        <w:top w:val="none" w:sz="0" w:space="0" w:color="auto"/>
        <w:left w:val="none" w:sz="0" w:space="0" w:color="auto"/>
        <w:bottom w:val="none" w:sz="0" w:space="0" w:color="auto"/>
        <w:right w:val="none" w:sz="0" w:space="0" w:color="auto"/>
      </w:divBdr>
    </w:div>
    <w:div w:id="2126383304">
      <w:bodyDiv w:val="1"/>
      <w:marLeft w:val="0"/>
      <w:marRight w:val="0"/>
      <w:marTop w:val="0"/>
      <w:marBottom w:val="0"/>
      <w:divBdr>
        <w:top w:val="none" w:sz="0" w:space="0" w:color="auto"/>
        <w:left w:val="none" w:sz="0" w:space="0" w:color="auto"/>
        <w:bottom w:val="none" w:sz="0" w:space="0" w:color="auto"/>
        <w:right w:val="none" w:sz="0" w:space="0" w:color="auto"/>
      </w:divBdr>
      <w:divsChild>
        <w:div w:id="688263903">
          <w:marLeft w:val="0"/>
          <w:marRight w:val="0"/>
          <w:marTop w:val="0"/>
          <w:marBottom w:val="0"/>
          <w:divBdr>
            <w:top w:val="none" w:sz="0" w:space="0" w:color="auto"/>
            <w:left w:val="none" w:sz="0" w:space="0" w:color="auto"/>
            <w:bottom w:val="none" w:sz="0" w:space="0" w:color="auto"/>
            <w:right w:val="none" w:sz="0" w:space="0" w:color="auto"/>
          </w:divBdr>
          <w:divsChild>
            <w:div w:id="2124496176">
              <w:marLeft w:val="0"/>
              <w:marRight w:val="0"/>
              <w:marTop w:val="0"/>
              <w:marBottom w:val="0"/>
              <w:divBdr>
                <w:top w:val="none" w:sz="0" w:space="0" w:color="auto"/>
                <w:left w:val="none" w:sz="0" w:space="0" w:color="auto"/>
                <w:bottom w:val="none" w:sz="0" w:space="0" w:color="auto"/>
                <w:right w:val="none" w:sz="0" w:space="0" w:color="auto"/>
              </w:divBdr>
              <w:divsChild>
                <w:div w:id="1914044566">
                  <w:marLeft w:val="0"/>
                  <w:marRight w:val="0"/>
                  <w:marTop w:val="0"/>
                  <w:marBottom w:val="0"/>
                  <w:divBdr>
                    <w:top w:val="none" w:sz="0" w:space="0" w:color="auto"/>
                    <w:left w:val="none" w:sz="0" w:space="0" w:color="auto"/>
                    <w:bottom w:val="none" w:sz="0" w:space="0" w:color="auto"/>
                    <w:right w:val="none" w:sz="0" w:space="0" w:color="auto"/>
                  </w:divBdr>
                </w:div>
              </w:divsChild>
            </w:div>
            <w:div w:id="1694531274">
              <w:marLeft w:val="0"/>
              <w:marRight w:val="0"/>
              <w:marTop w:val="0"/>
              <w:marBottom w:val="0"/>
              <w:divBdr>
                <w:top w:val="none" w:sz="0" w:space="0" w:color="auto"/>
                <w:left w:val="none" w:sz="0" w:space="0" w:color="auto"/>
                <w:bottom w:val="none" w:sz="0" w:space="0" w:color="auto"/>
                <w:right w:val="none" w:sz="0" w:space="0" w:color="auto"/>
              </w:divBdr>
              <w:divsChild>
                <w:div w:id="2046831521">
                  <w:marLeft w:val="0"/>
                  <w:marRight w:val="0"/>
                  <w:marTop w:val="0"/>
                  <w:marBottom w:val="0"/>
                  <w:divBdr>
                    <w:top w:val="none" w:sz="0" w:space="0" w:color="auto"/>
                    <w:left w:val="none" w:sz="0" w:space="0" w:color="auto"/>
                    <w:bottom w:val="none" w:sz="0" w:space="0" w:color="auto"/>
                    <w:right w:val="none" w:sz="0" w:space="0" w:color="auto"/>
                  </w:divBdr>
                </w:div>
              </w:divsChild>
            </w:div>
            <w:div w:id="170603492">
              <w:marLeft w:val="0"/>
              <w:marRight w:val="0"/>
              <w:marTop w:val="0"/>
              <w:marBottom w:val="0"/>
              <w:divBdr>
                <w:top w:val="none" w:sz="0" w:space="0" w:color="auto"/>
                <w:left w:val="none" w:sz="0" w:space="0" w:color="auto"/>
                <w:bottom w:val="none" w:sz="0" w:space="0" w:color="auto"/>
                <w:right w:val="none" w:sz="0" w:space="0" w:color="auto"/>
              </w:divBdr>
              <w:divsChild>
                <w:div w:id="104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045917">
      <w:bodyDiv w:val="1"/>
      <w:marLeft w:val="0"/>
      <w:marRight w:val="0"/>
      <w:marTop w:val="0"/>
      <w:marBottom w:val="0"/>
      <w:divBdr>
        <w:top w:val="none" w:sz="0" w:space="0" w:color="auto"/>
        <w:left w:val="none" w:sz="0" w:space="0" w:color="auto"/>
        <w:bottom w:val="none" w:sz="0" w:space="0" w:color="auto"/>
        <w:right w:val="none" w:sz="0" w:space="0" w:color="auto"/>
      </w:divBdr>
    </w:div>
    <w:div w:id="2130511880">
      <w:bodyDiv w:val="1"/>
      <w:marLeft w:val="0"/>
      <w:marRight w:val="0"/>
      <w:marTop w:val="0"/>
      <w:marBottom w:val="0"/>
      <w:divBdr>
        <w:top w:val="none" w:sz="0" w:space="0" w:color="auto"/>
        <w:left w:val="none" w:sz="0" w:space="0" w:color="auto"/>
        <w:bottom w:val="none" w:sz="0" w:space="0" w:color="auto"/>
        <w:right w:val="none" w:sz="0" w:space="0" w:color="auto"/>
      </w:divBdr>
    </w:div>
    <w:div w:id="2131852008">
      <w:bodyDiv w:val="1"/>
      <w:marLeft w:val="0"/>
      <w:marRight w:val="0"/>
      <w:marTop w:val="0"/>
      <w:marBottom w:val="0"/>
      <w:divBdr>
        <w:top w:val="none" w:sz="0" w:space="0" w:color="auto"/>
        <w:left w:val="none" w:sz="0" w:space="0" w:color="auto"/>
        <w:bottom w:val="none" w:sz="0" w:space="0" w:color="auto"/>
        <w:right w:val="none" w:sz="0" w:space="0" w:color="auto"/>
      </w:divBdr>
    </w:div>
    <w:div w:id="2135324935">
      <w:bodyDiv w:val="1"/>
      <w:marLeft w:val="0"/>
      <w:marRight w:val="0"/>
      <w:marTop w:val="0"/>
      <w:marBottom w:val="0"/>
      <w:divBdr>
        <w:top w:val="none" w:sz="0" w:space="0" w:color="auto"/>
        <w:left w:val="none" w:sz="0" w:space="0" w:color="auto"/>
        <w:bottom w:val="none" w:sz="0" w:space="0" w:color="auto"/>
        <w:right w:val="none" w:sz="0" w:space="0" w:color="auto"/>
      </w:divBdr>
    </w:div>
    <w:div w:id="2137410693">
      <w:bodyDiv w:val="1"/>
      <w:marLeft w:val="0"/>
      <w:marRight w:val="0"/>
      <w:marTop w:val="0"/>
      <w:marBottom w:val="0"/>
      <w:divBdr>
        <w:top w:val="none" w:sz="0" w:space="0" w:color="auto"/>
        <w:left w:val="none" w:sz="0" w:space="0" w:color="auto"/>
        <w:bottom w:val="none" w:sz="0" w:space="0" w:color="auto"/>
        <w:right w:val="none" w:sz="0" w:space="0" w:color="auto"/>
      </w:divBdr>
      <w:divsChild>
        <w:div w:id="636646014">
          <w:marLeft w:val="0"/>
          <w:marRight w:val="0"/>
          <w:marTop w:val="0"/>
          <w:marBottom w:val="0"/>
          <w:divBdr>
            <w:top w:val="none" w:sz="0" w:space="0" w:color="auto"/>
            <w:left w:val="none" w:sz="0" w:space="0" w:color="auto"/>
            <w:bottom w:val="none" w:sz="0" w:space="0" w:color="auto"/>
            <w:right w:val="none" w:sz="0" w:space="0" w:color="auto"/>
          </w:divBdr>
          <w:divsChild>
            <w:div w:id="78258479">
              <w:marLeft w:val="0"/>
              <w:marRight w:val="0"/>
              <w:marTop w:val="0"/>
              <w:marBottom w:val="0"/>
              <w:divBdr>
                <w:top w:val="none" w:sz="0" w:space="0" w:color="auto"/>
                <w:left w:val="none" w:sz="0" w:space="0" w:color="auto"/>
                <w:bottom w:val="none" w:sz="0" w:space="0" w:color="auto"/>
                <w:right w:val="none" w:sz="0" w:space="0" w:color="auto"/>
              </w:divBdr>
              <w:divsChild>
                <w:div w:id="21010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Ste1</b:Tag>
    <b:SourceType>JournalArticle</b:SourceType>
    <b:Guid>{3390DA1A-D226-CE41-8308-C21EF65FC8C7}</b:Guid>
    <b:Title>Steel AW, Postgate AJ, Khorsandi S et al. Endoscopically applied radiofrequency ablation appears to be safe in the treatment of malignant biliary obstruction. Gastrointest Endosc 2011, 73(1):149-153.</b:Title>
    <b:RefOrder>17</b:RefOrder>
  </b:Source>
  <b:Source>
    <b:Tag>Dol</b:Tag>
    <b:SourceType>JournalArticle</b:SourceType>
    <b:Guid>{E4FE535B-982F-4F49-A090-D2E609E4BA74}</b:Guid>
    <b:Title>Dolak W, Schreiber F, Schwaighofer H et al. Endoscopic radiofrequency ablation for malignant biliary obstruction: a nationwide retrospective study of 84 consecutive applications. Surg Endosc 2014, 28(3):854-860</b:Title>
    <b:RefOrder>19</b:RefOrder>
  </b:Source>
  <b:Source>
    <b:Tag>Kal</b:Tag>
    <b:SourceType>JournalArticle</b:SourceType>
    <b:Guid>{EE7B0461-B544-5D40-BE28-AA7BE423FD27}</b:Guid>
    <b:Title>Kallis Y, Phillips N, Steel A et al. Analysis of endoscopic radiofrequency ablation of biliary malignant strictures in pancreatic cancer suggests potential survival benefit. Dig Dis Sci 2015, 60(11):3449-55</b:Title>
    <b:RefOrder>22</b:RefOrder>
  </b:Source>
  <b:Source>
    <b:Tag>Fig</b:Tag>
    <b:SourceType>JournalArticle</b:SourceType>
    <b:Guid>{DF5A9499-6B7E-E64E-86B4-E409C719BF2D}</b:Guid>
    <b:Title>Figueroa-Barojas P, Bakhru MR, Habib NA et al. Safety and efficacy of radiofrequency ablation in the management of unresectable bile duct and pancreatic cancer: a novel palliation technique. J Oncol 2013, 2013:910897.</b:Title>
    <b:RefOrder>18</b:RefOrder>
  </b:Source>
  <b:Source>
    <b:Tag>Sha</b:Tag>
    <b:SourceType>JournalArticle</b:SourceType>
    <b:Guid>{6F3ABD11-3B61-8C41-8CA3-8D390F380113}</b:Guid>
    <b:Title>Sharaiha RZ, Natov N, Glockenberg KS et al. Comparison of metal stenting with radiofrequency ablation versus stenting alone for treating malignant biliary strictures: is there an added benefit? Dig Dis Sci 2014, 59(12):3099-3102</b:Title>
    <b:RefOrder>20</b:RefOrder>
  </b:Source>
  <b:Source>
    <b:Tag>Sha1</b:Tag>
    <b:SourceType>JournalArticle</b:SourceType>
    <b:Guid>{3384D9E9-1F7F-BD44-98A5-CDCEE437DD96}</b:Guid>
    <b:Title>Sharaiha RZ, Sethi A, Weaver KR et al. Impact of radiofrequency ablation on malignant biliary strictures: results of a collaborative registry. Dig Dis Sci 2015, 60(7):2164-2169.</b:Title>
    <b:RefOrder>23</b:RefOrder>
  </b:Source>
  <b:Source>
    <b:Tag>Tal</b:Tag>
    <b:SourceType>JournalArticle</b:SourceType>
    <b:Guid>{FF1F669F-F976-5B4E-8854-6AE55181E85B}</b:Guid>
    <b:Title>Tal AO, Vermehren J, Friedrich-Rust M et al. Intraductal endoscopic radiofrequency ablation for the treatment of hilar non-resectable malignant bile duct obstruction. World J Gastrointest Endosc 2014, 6(1):13-19.</b:Title>
    <b:RefOrder>32</b:RefOrder>
  </b:Source>
  <b:Source>
    <b:Tag>Str</b:Tag>
    <b:SourceType>JournalArticle</b:SourceType>
    <b:Guid>{AE7F7E46-0D74-234C-8B8B-668B7EB723FB}</b:Guid>
    <b:Title>Strand DS, Cosgrove ND, Patrie JT et al. ERCP-directed radiofrequency ablation and photodynamic therapy are associated with comparable survival in the treatment of unresectable cholangiocarcinoma. Gastrointest Endosc 2014, 80(5):794- 804</b:Title>
    <b:RefOrder>21</b:RefOrder>
  </b:Source>
  <b:Source>
    <b:Tag>Ali</b:Tag>
    <b:SourceType>JournalArticle</b:SourceType>
    <b:Guid>{9F6A206F-09F2-DC40-8636-7DE05D98F0B2}</b:Guid>
    <b:Title>Alis H, Sengoz C, Gonenc M et al. Endobiliary radiofrequency ablation for malignant biliary obstruction. Hepatobiliary Pancreat Dis Int 2013, 12(4):423-427.</b:Title>
    <b:RefOrder>33</b:RefOrder>
  </b:Source>
  <b:Source>
    <b:Tag>Laq</b:Tag>
    <b:SourceType>JournalArticle</b:SourceType>
    <b:Guid>{6C62DC06-4471-4E40-A7D5-10CA68D5AF66}</b:Guid>
    <b:Title>Laquiere A, Boustiere C, Leblanc S et al. Safety and feasibility of endoscopic biliary radiofrequency ablation treatment of extrahepatic cholangiocarcinoma. Surg Endosc 2016, 30(3):1242-8</b:Title>
    <b:RefOrder>34</b:RefOrder>
  </b:Source>
  <b:Source>
    <b:Tag>Ami</b:Tag>
    <b:SourceType>JournalArticle</b:SourceType>
    <b:Guid>{B4A3C35D-D4CA-5D4A-94F3-494CFD6D0281}</b:Guid>
    <b:Title>Amit Kumar Dutta, Umesh Basavaraju, Laura Sales et al. Radiofrequency ablation for management of malignant biliary obstruction: a single centre experience and review of the literature. Exp Rev Gas Hep.  DOI: 10.1080/17474124.2017.1314784</b:Title>
    <b:RefOrder>35</b:RefOrder>
  </b:Source>
  <b:Source>
    <b:Tag>Cho1</b:Tag>
    <b:SourceType>JournalArticle</b:SourceType>
    <b:Guid>{2973F993-DFCF-3844-87A3-03099F6103C6}</b:Guid>
    <b:Title>Cho JH, Lee KH, Kim JM et al. Safety and Efficacy of a novel endobiliary radiofrequency ablation catheter (ELRA®) in a swine model. Gastrointest Endosc 2015; 81: AB350</b:Title>
    <b:RefOrder>13</b:RefOrder>
  </b:Source>
  <b:Source>
    <b:Tag>Nay</b:Tag>
    <b:SourceType>JournalArticle</b:SourceType>
    <b:Guid>{E3F7259E-7DD9-2A4B-A781-CAD6A180CBF3}</b:Guid>
    <b:Title>Nayar M.K., Kofi W. Oppong, Noor L.H. Bekkali, John S. Leeds. Novel temperature-controlled RFA probe for treatment of blocked metal biliary stents in patients with pancreaticobiliary cancers: initial experience. End Int Open 2018; 06: E513-E517</b:Title>
    <b:RefOrder>14</b:RefOrder>
  </b:Source>
  <b:Source>
    <b:Tag>Gol</b:Tag>
    <b:SourceType>JournalArticle</b:SourceType>
    <b:Guid>{C14E39F1-D9F2-F549-8C02-94DD05020456}</b:Guid>
    <b:Title>Goldberg SN, Gazelle GS. Radiofrequency tissue ablation: physical principles and techniques for increasing coagulation necrosis. Hepatogastroenterology 2001; 48: 359-367</b:Title>
    <b:RefOrder>11</b:RefOrder>
  </b:Source>
  <b:Source>
    <b:Tag>Kna</b:Tag>
    <b:SourceType>JournalArticle</b:SourceType>
    <b:Guid>{F95B84B3-8A59-7E4F-9060-70E4EEA84BE9}</b:Guid>
    <b:Title>Knavel EM, Brace CL. Tumor ablation: common modalities and general practices. Tech Vasc Interv Radiol 2013; 16: 192-200 [PMID: 24238374 DOI: 10.1053/j.tvir.2013.08.002]</b:Title>
    <b:RefOrder>12</b:RefOrder>
  </b:Source>
  <b:Source>
    <b:Tag>Rus</b:Tag>
    <b:SourceType>JournalArticle</b:SourceType>
    <b:Guid>{0A817861-1D73-034E-B0C4-FC0E7C3F9DCA}</b:Guid>
    <b:Title>Rustagi T, Jamidar PA. Intraductal radiofrequency ablation for management of malignant biliary obstruction. Dig Dis Sci 2014; 59: 2635-2641 </b:Title>
    <b:RefOrder>15</b:RefOrder>
  </b:Source>
  <b:Source>
    <b:Tag>Men</b:Tag>
    <b:SourceType>JournalArticle</b:SourceType>
    <b:Guid>{51588DE0-977A-754A-BAAB-267C0171E20F}</b:Guid>
    <b:Title>Mensah ET, Martin J, Topazian M. Radiofrequency ablation for biliary malignancies. Curr Opin Gastroenterol 2016; 32: 238-243</b:Title>
    <b:RefOrder>16</b:RefOrder>
  </b:Source>
  <b:Source>
    <b:Tag>Val</b:Tag>
    <b:SourceType>JournalArticle</b:SourceType>
    <b:Guid>{D4BFFE76-2174-AE45-BFDB-8EDC2A2E9BEC}</b:Guid>
    <b:Title> Valente R, Urban O, Del Chiaro M, et al. ERCP-directed radiofrequency ablation of ampullary adenomas: a knife-sparing alternative in patients unfit for surgery. Endoscopy 2015;47(Suppl 1 UCTN):E515-6.</b:Title>
    <b:RefOrder>28</b:RefOrder>
  </b:Source>
  <b:Source>
    <b:Tag>Rus1</b:Tag>
    <b:SourceType>JournalArticle</b:SourceType>
    <b:Guid>{A94D8EC8-81DF-084F-8D99-6E1E7903ED46}</b:Guid>
    <b:Title>Rustagi T, Irani S, Reddy DN, et al. Radiofrequency ablation for intraductal extension of ampullary neoplasms. Gastrointest Endosc 2017;86:170-6.</b:Title>
    <b:RefOrder>29</b:RefOrder>
  </b:Source>
  <b:Source>
    <b:Tag>MCa</b:Tag>
    <b:SourceType>JournalArticle</b:SourceType>
    <b:Guid>{BBD0E9C7-4D62-D04C-BB98-95F78FAE8B7C}</b:Guid>
    <b:Title>M. Camus, B. Napoléon, A. Vienne et al. Efficacy and safety of endobiliary radiofrequency ablation for the eradication of residual neoplasia after endoscopic papillectomy: a multicenter prospective study. GIE Vol. 88, No. 3 : 2018. 511-518</b:Title>
    <b:RefOrder>31</b:RefOrder>
  </b:Source>
  <b:Source>
    <b:Tag>Sua</b:Tag>
    <b:SourceType>JournalArticle</b:SourceType>
    <b:Guid>{1A4FE58D-93CC-7B44-9154-EB9CC72AF912}</b:Guid>
    <b:Title>Suarez AL, Cote GA, Elmunzer BJ. Adjunctive radiofrequency ablation for the endoscopic treatment of ampullary lesions with intraductal extension (with video). Endosc Int Open 2016; 4:E748–E751.</b:Title>
    <b:RefOrder>30</b:RefOrder>
  </b:Source>
  <b:Source>
    <b:Tag>Saw</b:Tag>
    <b:SourceType>JournalArticle</b:SourceType>
    <b:Guid>{1974302F-6DB1-A449-A55E-696D3D89223A}</b:Guid>
    <b:Title>Sawas T, Al Halabi S, Parsi MA, Vargo JJ. Self-expandable metal stents versus plastic stents for malignant biliary obstruction: a meta-analysis. Gastrointest Endosc 2015, 82(2):256-67.</b:Title>
    <b:RefOrder>1</b:RefOrder>
  </b:Source>
  <b:Source>
    <b:Tag>Kah</b:Tag>
    <b:SourceType>JournalArticle</b:SourceType>
    <b:Guid>{57119EAA-F5EE-2A46-9626-E9ECAD90155C}</b:Guid>
    <b:Title>Kahaleh M, Tokar J, Conaway MR et al. Efficacy and complications of covered Wallstents in malignant distal biliary obstruction. Gastrointest Endosc 2005, 61(4):528-33.</b:Title>
    <b:RefOrder>2</b:RefOrder>
  </b:Source>
  <b:Source>
    <b:Tag>Mos</b:Tag>
    <b:SourceType>JournalArticle</b:SourceType>
    <b:Guid>{54A98B01-D243-D64B-B67F-CDF02654CAB2}</b:Guid>
    <b:Title>Moss AC, Morris E, Leyden J, MacMathuna P. Malignant distal biliary obstruction: A systematic review and meta-analysis of endoscopic and surgical bypass results. Cancer Treat Rev 2007, 33(2):213-21</b:Title>
    <b:RefOrder>3</b:RefOrder>
  </b:Source>
  <b:Source>
    <b:Tag>San</b:Tag>
    <b:SourceType>JournalArticle</b:SourceType>
    <b:Guid>{F47E4137-0A87-244B-84F8-125ADC396060}</b:Guid>
    <b:Title>Sangchan A, Kongkasame W, Pugkhem A et al. Efficacy of metal and plastic stents in unresectable complex hilar cholangiocarcinoma: a randomized controlled trial. Gastrointest Endosc 2012, 76(1):93-99.</b:Title>
    <b:RefOrder>4</b:RefOrder>
  </b:Source>
  <b:Source>
    <b:Tag>Loe</b:Tag>
    <b:SourceType>JournalArticle</b:SourceType>
    <b:Guid>{75F3A70E-D88F-714C-820D-6A65C1851E0E}</b:Guid>
    <b:Title>Loew BJ, Howell DA, Sanders MK et al. Comparative performance of uncoated, self-expanding metal biliary stents of different designs in 2 diameters: final results of an international multicenter, randomized, controlled trial. Gastrointest Endosc 2009, 70(3</b:Title>
    <b:JournalName>):445-53.</b:JournalName>
    <b:RefOrder>5</b:RefOrder>
  </b:Source>
  <b:Source>
    <b:Tag>Liu</b:Tag>
    <b:SourceType>JournalArticle</b:SourceType>
    <b:Guid>{2D7437FA-1534-2145-A86D-79656A4A7B44}</b:Guid>
    <b:Title>Liu M, Huang GL, Xu M et al. Percutaneous thermal ablation for the treatment of colorectal liver metastases and hepatocellular carcinoma: a comparison of local therapeutic efficacy. Int J Hyperthermia 2017:1-11. </b:Title>
    <b:RefOrder>9</b:RefOrder>
  </b:Source>
  <b:Source>
    <b:Tag>Kad</b:Tag>
    <b:SourceType>JournalArticle</b:SourceType>
    <b:Guid>{3A05E4E8-B0B1-3D40-88B1-1EE47A12BEBB}</b:Guid>
    <b:Title>Kadayifci A, Atar M, Forcione DG et al. Radiofrequency ablation for the management of occluded biliary metal stents. Endoscopy 2016; 48: 1096 – 1101</b:Title>
    <b:RefOrder>26</b:RefOrder>
  </b:Source>
  <b:Source>
    <b:Tag>Man</b:Tag>
    <b:SourceType>JournalArticle</b:SourceType>
    <b:Guid>{D60F30C9-BD14-9E43-A8FA-381B0A190A98}</b:Guid>
    <b:Title> Manu K. Nayar, Kofi W. Oppong, Noor L.H. Bekkali, John S. Leeds. Novel temperature-controlled RFA probe for treatment of blocked metal biliary stents in patients with pancreaticobiliary cancers: initial experience. Endoscopy International Open 2018;</b:Title>
    <b:JournalName>06: E513–E517</b:JournalName>
    <b:RefOrder>27</b:RefOrder>
  </b:Source>
  <b:Source>
    <b:Tag>Jia</b:Tag>
    <b:SourceType>JournalArticle</b:SourceType>
    <b:Guid>{6B72673D-368C-0044-9969-9B13CD106C33}</b:Guid>
    <b:Title>Jianfeng Yang, Jing Wang, Haibin Zhou et al. Efficacy and safety of endoscopic radiofrequency ablation for unresectable extrahepatic cholangiocarcinoma: a randomized trial. Endoscopy 2018; 50: 751–760</b:Title>
    <b:RefOrder>25</b:RefOrder>
  </b:Source>
  <b:Source>
    <b:Tag>Wim</b:Tag>
    <b:SourceType>JournalArticle</b:SourceType>
    <b:Guid>{66C65284-90C2-084E-AACE-D3C853305359}</b:Guid>
    <b:Title>Laleman Wim, Schalk van der Merwe, Len Verbeke et al A new intraductal radiofrequency ablation device for inoperable biliopancreatic tumors complicated by obstructive jaundice: the IGNITE-1 study. Endoscopy 2017; 49: 977–982</b:Title>
    <b:RefOrder>24</b:RefOrder>
  </b:Source>
  <b:Source>
    <b:Tag>Smi</b:Tag>
    <b:SourceType>JournalArticle</b:SourceType>
    <b:Guid>{03E1DF10-CE56-4742-8184-466599B1DAC1}</b:Guid>
    <b:Title>Smith I, Kahaleh M. Biliary tumor ablation with photodynamic therapy and radiofrequency ablation. Gastrointest Endosc Clin N Am 2015, 25(4):793-804.</b:Title>
    <b:RefOrder>6</b:RefOrder>
  </b:Source>
  <b:Source>
    <b:Tag>Kah1</b:Tag>
    <b:SourceType>JournalArticle</b:SourceType>
    <b:Guid>{C813E941-6A07-F249-B4B5-B179A57E794E}</b:Guid>
    <b:Title>Kahaleh M, Mishra R, Shami VM et al. Unresectable cholangiocarcinoma: comparison of survival in biliary stenting alone versus stenting with photodynamic therapy. Clin Gastroenterol Hepatol 2008, 6(3):290-297</b:Title>
    <b:RefOrder>7</b:RefOrder>
  </b:Source>
  <b:Source>
    <b:Tag>Deo</b:Tag>
    <b:SourceType>JournalArticle</b:SourceType>
    <b:Guid>{242F7FB2-7DE0-824E-AE24-2B785FE4A4FC}</b:Guid>
    <b:Title>Deodato F, Clemente G, Mattiucci GC et al. Chemoradiation and brachytherapy in biliary tract carcinoma: long-term results. Int J Radiat Oncol Biol Phys 2006, 64(2):483- 488.</b:Title>
    <b:RefOrder>8</b:RefOrder>
  </b:Source>
  <b:Source>
    <b:Tag>Alv</b:Tag>
    <b:SourceType>JournalArticle</b:SourceType>
    <b:Guid>{F764AE53-9BC9-0D44-A81A-5C42FF95795A}</b:Guid>
    <b:Title>Alvarez-Sánchez M, Napoléon B. Review of endoscopic radiofrequency in biliopancreatic tumours with emphasis on clinical benefits, controversies and safety. World J Gastroenterol 2016 October 7; 22(37): 8257-8270</b:Title>
    <b:RefOrder>10</b:RefOrder>
  </b:Source>
</b:Sources>
</file>

<file path=customXml/itemProps1.xml><?xml version="1.0" encoding="utf-8"?>
<ds:datastoreItem xmlns:ds="http://schemas.openxmlformats.org/officeDocument/2006/customXml" ds:itemID="{F3FAA605-83DC-4CCA-A999-E00001F3D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4489</Words>
  <Characters>25592</Characters>
  <Application>Microsoft Office Word</Application>
  <DocSecurity>0</DocSecurity>
  <Lines>213</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Lian-Sheng Ma</cp:lastModifiedBy>
  <cp:revision>2</cp:revision>
  <dcterms:created xsi:type="dcterms:W3CDTF">2019-02-13T16:43:00Z</dcterms:created>
  <dcterms:modified xsi:type="dcterms:W3CDTF">2019-02-13T16:43:00Z</dcterms:modified>
</cp:coreProperties>
</file>