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0A805" w14:textId="77777777" w:rsidR="00004C88" w:rsidRPr="003D41D5" w:rsidRDefault="00004C88" w:rsidP="003D41D5">
      <w:pPr>
        <w:pStyle w:val="1"/>
        <w:adjustRightInd w:val="0"/>
        <w:snapToGrid w:val="0"/>
        <w:spacing w:line="360" w:lineRule="auto"/>
        <w:jc w:val="both"/>
        <w:outlineLvl w:val="0"/>
        <w:rPr>
          <w:rFonts w:ascii="Book Antiqua" w:hAnsi="Book Antiqua" w:cs="Times New Roman"/>
          <w:b/>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3"/>
      <w:bookmarkStart w:id="12" w:name="OLE_LINK373"/>
      <w:bookmarkStart w:id="13" w:name="_Hlk511413757"/>
      <w:r w:rsidRPr="003D41D5">
        <w:rPr>
          <w:rFonts w:ascii="Book Antiqua" w:hAnsi="Book Antiqua" w:cs="Times New Roman"/>
          <w:b/>
          <w:sz w:val="24"/>
          <w:szCs w:val="24"/>
          <w:highlight w:val="white"/>
          <w:lang w:val="en-US" w:eastAsia="zh-CN"/>
        </w:rPr>
        <w:t xml:space="preserve">Name of </w:t>
      </w:r>
      <w:r w:rsidRPr="003D41D5">
        <w:rPr>
          <w:rFonts w:ascii="Book Antiqua" w:hAnsi="Book Antiqua" w:cs="Times New Roman"/>
          <w:b/>
          <w:caps/>
          <w:sz w:val="24"/>
          <w:szCs w:val="24"/>
          <w:highlight w:val="white"/>
          <w:lang w:val="en-US" w:eastAsia="zh-CN"/>
        </w:rPr>
        <w:t>j</w:t>
      </w:r>
      <w:r w:rsidRPr="003D41D5">
        <w:rPr>
          <w:rFonts w:ascii="Book Antiqua" w:hAnsi="Book Antiqua" w:cs="Times New Roman"/>
          <w:b/>
          <w:sz w:val="24"/>
          <w:szCs w:val="24"/>
          <w:highlight w:val="white"/>
          <w:lang w:val="en-US" w:eastAsia="zh-CN"/>
        </w:rPr>
        <w:t xml:space="preserve">ournal: </w:t>
      </w:r>
      <w:bookmarkStart w:id="14" w:name="OLE_LINK718"/>
      <w:bookmarkStart w:id="15" w:name="OLE_LINK719"/>
      <w:r w:rsidRPr="003D41D5">
        <w:rPr>
          <w:rFonts w:ascii="Book Antiqua" w:hAnsi="Book Antiqua" w:cs="Times New Roman"/>
          <w:b/>
          <w:i/>
          <w:sz w:val="24"/>
          <w:szCs w:val="24"/>
          <w:highlight w:val="white"/>
          <w:lang w:val="en-US" w:eastAsia="zh-CN"/>
        </w:rPr>
        <w:t>World Journal of Gastroenterology</w:t>
      </w:r>
      <w:bookmarkEnd w:id="14"/>
      <w:bookmarkEnd w:id="15"/>
    </w:p>
    <w:p w14:paraId="0F0AB0A5" w14:textId="1F8A690B" w:rsidR="00004C88" w:rsidRPr="003D41D5" w:rsidRDefault="00004C88" w:rsidP="003D41D5">
      <w:pPr>
        <w:pStyle w:val="1"/>
        <w:adjustRightInd w:val="0"/>
        <w:snapToGrid w:val="0"/>
        <w:spacing w:line="360" w:lineRule="auto"/>
        <w:jc w:val="both"/>
        <w:outlineLvl w:val="0"/>
        <w:rPr>
          <w:rFonts w:ascii="Book Antiqua" w:hAnsi="Book Antiqua" w:cs="Times New Roman"/>
          <w:b/>
          <w:i/>
          <w:sz w:val="24"/>
          <w:szCs w:val="24"/>
          <w:highlight w:val="white"/>
          <w:lang w:val="en-US" w:eastAsia="zh-CN"/>
        </w:rPr>
      </w:pPr>
      <w:bookmarkStart w:id="16" w:name="OLE_LINK485"/>
      <w:bookmarkStart w:id="17" w:name="OLE_LINK486"/>
      <w:bookmarkStart w:id="18" w:name="OLE_LINK661"/>
      <w:bookmarkStart w:id="19" w:name="OLE_LINK768"/>
      <w:bookmarkStart w:id="20" w:name="OLE_LINK514"/>
      <w:bookmarkStart w:id="21" w:name="OLE_LINK515"/>
      <w:r w:rsidRPr="003D41D5">
        <w:rPr>
          <w:rFonts w:ascii="Book Antiqua" w:hAnsi="Book Antiqua" w:cs="Times New Roman"/>
          <w:b/>
          <w:sz w:val="24"/>
          <w:szCs w:val="24"/>
          <w:highlight w:val="white"/>
          <w:lang w:val="en-US" w:eastAsia="zh-CN"/>
        </w:rPr>
        <w:t>Manuscript NO:</w:t>
      </w:r>
      <w:bookmarkEnd w:id="16"/>
      <w:bookmarkEnd w:id="17"/>
      <w:bookmarkEnd w:id="18"/>
      <w:bookmarkEnd w:id="19"/>
      <w:r w:rsidRPr="003D41D5">
        <w:rPr>
          <w:rFonts w:ascii="Book Antiqua" w:hAnsi="Book Antiqua" w:cs="Times New Roman"/>
          <w:b/>
          <w:sz w:val="24"/>
          <w:szCs w:val="24"/>
          <w:highlight w:val="white"/>
          <w:lang w:val="en-US" w:eastAsia="zh-CN"/>
        </w:rPr>
        <w:t xml:space="preserve"> </w:t>
      </w:r>
      <w:r w:rsidRPr="003D41D5">
        <w:rPr>
          <w:rFonts w:ascii="Book Antiqua" w:hAnsi="Book Antiqua" w:cs="Times New Roman"/>
          <w:b/>
          <w:sz w:val="24"/>
          <w:szCs w:val="24"/>
          <w:lang w:val="en-US" w:eastAsia="zh-CN"/>
        </w:rPr>
        <w:t>45121</w:t>
      </w:r>
    </w:p>
    <w:bookmarkEnd w:id="20"/>
    <w:bookmarkEnd w:id="21"/>
    <w:p w14:paraId="282761EA" w14:textId="77777777" w:rsidR="00004C88" w:rsidRPr="003D41D5" w:rsidRDefault="00004C88" w:rsidP="003D41D5">
      <w:pPr>
        <w:adjustRightInd w:val="0"/>
        <w:snapToGrid w:val="0"/>
        <w:spacing w:line="360" w:lineRule="auto"/>
        <w:outlineLvl w:val="0"/>
        <w:rPr>
          <w:rFonts w:ascii="Book Antiqua" w:hAnsi="Book Antiqua"/>
          <w:b/>
          <w:color w:val="000000"/>
          <w:sz w:val="24"/>
          <w:szCs w:val="24"/>
        </w:rPr>
      </w:pPr>
      <w:r w:rsidRPr="003D41D5">
        <w:rPr>
          <w:rFonts w:ascii="Book Antiqua" w:hAnsi="Book Antiqua"/>
          <w:b/>
          <w:color w:val="000000"/>
          <w:sz w:val="24"/>
          <w:szCs w:val="24"/>
          <w:highlight w:val="white"/>
        </w:rPr>
        <w:t xml:space="preserve">Manuscript </w:t>
      </w:r>
      <w:r w:rsidRPr="003D41D5">
        <w:rPr>
          <w:rFonts w:ascii="Book Antiqua" w:hAnsi="Book Antiqua"/>
          <w:b/>
          <w:caps/>
          <w:color w:val="000000"/>
          <w:sz w:val="24"/>
          <w:szCs w:val="24"/>
          <w:highlight w:val="white"/>
        </w:rPr>
        <w:t>t</w:t>
      </w:r>
      <w:r w:rsidRPr="003D41D5">
        <w:rPr>
          <w:rFonts w:ascii="Book Antiqua" w:hAnsi="Book Antiqua"/>
          <w:b/>
          <w:color w:val="000000"/>
          <w:sz w:val="24"/>
          <w:szCs w:val="24"/>
          <w:highlight w:val="white"/>
        </w:rPr>
        <w:t>ype</w:t>
      </w:r>
      <w:r w:rsidRPr="003D41D5">
        <w:rPr>
          <w:rFonts w:ascii="Book Antiqua" w:hAnsi="Book Antiqua"/>
          <w:b/>
          <w:color w:val="000000"/>
          <w:sz w:val="24"/>
          <w:szCs w:val="24"/>
        </w:rPr>
        <w:t>:</w:t>
      </w:r>
      <w:bookmarkEnd w:id="0"/>
      <w:bookmarkEnd w:id="1"/>
      <w:bookmarkEnd w:id="2"/>
      <w:bookmarkEnd w:id="3"/>
      <w:bookmarkEnd w:id="4"/>
      <w:bookmarkEnd w:id="5"/>
      <w:bookmarkEnd w:id="6"/>
      <w:bookmarkEnd w:id="7"/>
      <w:bookmarkEnd w:id="8"/>
      <w:bookmarkEnd w:id="9"/>
      <w:bookmarkEnd w:id="10"/>
      <w:r w:rsidRPr="003D41D5">
        <w:rPr>
          <w:rFonts w:ascii="Book Antiqua" w:hAnsi="Book Antiqua"/>
          <w:b/>
          <w:color w:val="000000"/>
          <w:sz w:val="24"/>
          <w:szCs w:val="24"/>
        </w:rPr>
        <w:t xml:space="preserve"> ORIGINAL ARTICLE</w:t>
      </w:r>
    </w:p>
    <w:p w14:paraId="09E41BC9" w14:textId="77777777" w:rsidR="00004C88" w:rsidRPr="003D41D5" w:rsidRDefault="00004C88" w:rsidP="003D41D5">
      <w:pPr>
        <w:adjustRightInd w:val="0"/>
        <w:snapToGrid w:val="0"/>
        <w:spacing w:line="360" w:lineRule="auto"/>
        <w:rPr>
          <w:rFonts w:ascii="Book Antiqua" w:hAnsi="Book Antiqua"/>
          <w:b/>
          <w:color w:val="000000"/>
          <w:sz w:val="24"/>
          <w:szCs w:val="24"/>
        </w:rPr>
      </w:pPr>
      <w:bookmarkStart w:id="22" w:name="OLE_LINK45"/>
    </w:p>
    <w:bookmarkEnd w:id="22"/>
    <w:p w14:paraId="7944C93D" w14:textId="5E9F4CE1" w:rsidR="00A2155F" w:rsidRPr="003D41D5" w:rsidRDefault="00004C88" w:rsidP="003D41D5">
      <w:pPr>
        <w:adjustRightInd w:val="0"/>
        <w:snapToGrid w:val="0"/>
        <w:spacing w:line="360" w:lineRule="auto"/>
        <w:outlineLvl w:val="0"/>
        <w:rPr>
          <w:rFonts w:ascii="Book Antiqua" w:eastAsia="宋体" w:hAnsi="Book Antiqua" w:cs="Times New Roman"/>
          <w:b/>
          <w:color w:val="000000" w:themeColor="text1"/>
          <w:sz w:val="24"/>
          <w:szCs w:val="24"/>
        </w:rPr>
      </w:pPr>
      <w:r w:rsidRPr="003D41D5">
        <w:rPr>
          <w:rFonts w:ascii="Book Antiqua" w:eastAsia="幼圆" w:hAnsi="Book Antiqua"/>
          <w:b/>
          <w:i/>
          <w:sz w:val="24"/>
          <w:szCs w:val="24"/>
        </w:rPr>
        <w:t>Basic Study</w:t>
      </w:r>
      <w:bookmarkEnd w:id="11"/>
      <w:bookmarkEnd w:id="12"/>
    </w:p>
    <w:p w14:paraId="5EE917E7" w14:textId="77777777" w:rsidR="00A2155F" w:rsidRPr="003D41D5" w:rsidRDefault="00D83700" w:rsidP="003D41D5">
      <w:pPr>
        <w:adjustRightInd w:val="0"/>
        <w:snapToGrid w:val="0"/>
        <w:spacing w:line="360" w:lineRule="auto"/>
        <w:outlineLvl w:val="0"/>
        <w:rPr>
          <w:rFonts w:ascii="Book Antiqua" w:eastAsia="宋体" w:hAnsi="Book Antiqua" w:cs="Times New Roman"/>
          <w:b/>
          <w:color w:val="000000" w:themeColor="text1"/>
          <w:sz w:val="24"/>
          <w:szCs w:val="24"/>
        </w:rPr>
      </w:pPr>
      <w:r w:rsidRPr="003D41D5">
        <w:rPr>
          <w:rFonts w:ascii="Book Antiqua" w:eastAsia="宋体" w:hAnsi="Book Antiqua" w:cs="Times New Roman"/>
          <w:b/>
          <w:color w:val="000000" w:themeColor="text1"/>
          <w:sz w:val="24"/>
          <w:szCs w:val="24"/>
        </w:rPr>
        <w:t>Hemodynamic changes in hepatic sinusoids of hepatic steatosis mice</w:t>
      </w:r>
    </w:p>
    <w:p w14:paraId="2F46E4BE" w14:textId="77777777" w:rsidR="00A2155F" w:rsidRPr="003D41D5" w:rsidRDefault="00A2155F" w:rsidP="003D41D5">
      <w:pPr>
        <w:adjustRightInd w:val="0"/>
        <w:snapToGrid w:val="0"/>
        <w:spacing w:line="360" w:lineRule="auto"/>
        <w:rPr>
          <w:rFonts w:ascii="Book Antiqua" w:eastAsia="宋体" w:hAnsi="Book Antiqua" w:cs="Times New Roman"/>
          <w:b/>
          <w:color w:val="000000" w:themeColor="text1"/>
          <w:sz w:val="24"/>
          <w:szCs w:val="24"/>
        </w:rPr>
      </w:pPr>
    </w:p>
    <w:p w14:paraId="4DC20F1C" w14:textId="4A63EEC2" w:rsidR="00F9646D" w:rsidRPr="003D41D5" w:rsidRDefault="00004C88" w:rsidP="003D41D5">
      <w:pPr>
        <w:adjustRightInd w:val="0"/>
        <w:snapToGrid w:val="0"/>
        <w:spacing w:line="360" w:lineRule="auto"/>
        <w:outlineLvl w:val="0"/>
        <w:rPr>
          <w:rFonts w:ascii="Book Antiqua" w:hAnsi="Book Antiqua"/>
          <w:color w:val="000000" w:themeColor="text1"/>
          <w:sz w:val="24"/>
          <w:szCs w:val="24"/>
        </w:rPr>
      </w:pPr>
      <w:r w:rsidRPr="003D41D5">
        <w:rPr>
          <w:rFonts w:ascii="Book Antiqua" w:hAnsi="Book Antiqua" w:cs="Garamond-Bold"/>
          <w:bCs/>
          <w:color w:val="000000" w:themeColor="text1"/>
          <w:sz w:val="24"/>
          <w:szCs w:val="24"/>
        </w:rPr>
        <w:t xml:space="preserve">Fan J </w:t>
      </w:r>
      <w:r w:rsidR="00195041" w:rsidRPr="003D41D5">
        <w:rPr>
          <w:rFonts w:ascii="Book Antiqua" w:hAnsi="Book Antiqua" w:cs="Garamond-Bold"/>
          <w:bCs/>
          <w:i/>
          <w:color w:val="000000" w:themeColor="text1"/>
          <w:sz w:val="24"/>
          <w:szCs w:val="24"/>
        </w:rPr>
        <w:t>et al</w:t>
      </w:r>
      <w:r w:rsidR="00195041" w:rsidRPr="003D41D5">
        <w:rPr>
          <w:rFonts w:ascii="Book Antiqua" w:hAnsi="Book Antiqua" w:cs="Garamond-Bold"/>
          <w:bCs/>
          <w:color w:val="000000" w:themeColor="text1"/>
          <w:sz w:val="24"/>
          <w:szCs w:val="24"/>
        </w:rPr>
        <w:t>. Hem</w:t>
      </w:r>
      <w:r w:rsidRPr="003D41D5">
        <w:rPr>
          <w:rFonts w:ascii="Book Antiqua" w:hAnsi="Book Antiqua" w:cs="Garamond-Bold"/>
          <w:bCs/>
          <w:color w:val="000000" w:themeColor="text1"/>
          <w:sz w:val="24"/>
          <w:szCs w:val="24"/>
        </w:rPr>
        <w:t>odynamic changes in FL</w:t>
      </w:r>
    </w:p>
    <w:p w14:paraId="28CA86F4" w14:textId="77777777" w:rsidR="00F9646D" w:rsidRPr="003D41D5" w:rsidRDefault="00F9646D" w:rsidP="003D41D5">
      <w:pPr>
        <w:adjustRightInd w:val="0"/>
        <w:snapToGrid w:val="0"/>
        <w:spacing w:line="360" w:lineRule="auto"/>
        <w:rPr>
          <w:rFonts w:ascii="Book Antiqua" w:eastAsia="宋体" w:hAnsi="Book Antiqua" w:cs="Times New Roman"/>
          <w:color w:val="000000" w:themeColor="text1"/>
          <w:sz w:val="24"/>
          <w:szCs w:val="24"/>
        </w:rPr>
      </w:pPr>
    </w:p>
    <w:p w14:paraId="7CA81A0D" w14:textId="77777777" w:rsidR="00A2155F" w:rsidRPr="003D41D5" w:rsidRDefault="00F9646D" w:rsidP="003D41D5">
      <w:pPr>
        <w:adjustRightInd w:val="0"/>
        <w:snapToGrid w:val="0"/>
        <w:spacing w:line="360" w:lineRule="auto"/>
        <w:rPr>
          <w:rFonts w:ascii="Book Antiqua" w:eastAsia="宋体" w:hAnsi="Book Antiqua" w:cs="Times New Roman"/>
          <w:color w:val="000000" w:themeColor="text1"/>
          <w:sz w:val="24"/>
          <w:szCs w:val="24"/>
        </w:rPr>
      </w:pPr>
      <w:bookmarkStart w:id="23" w:name="OLE_LINK13"/>
      <w:bookmarkStart w:id="24" w:name="OLE_LINK12"/>
      <w:r w:rsidRPr="003D41D5">
        <w:rPr>
          <w:rFonts w:ascii="Book Antiqua" w:eastAsia="宋体" w:hAnsi="Book Antiqua" w:cs="Times New Roman"/>
          <w:color w:val="000000" w:themeColor="text1"/>
          <w:sz w:val="24"/>
          <w:szCs w:val="24"/>
        </w:rPr>
        <w:t>Jing Fan</w:t>
      </w:r>
      <w:r w:rsidR="00D83700" w:rsidRPr="003D41D5">
        <w:rPr>
          <w:rFonts w:ascii="Book Antiqua" w:eastAsia="宋体" w:hAnsi="Book Antiqua" w:cs="Times New Roman"/>
          <w:color w:val="000000" w:themeColor="text1"/>
          <w:sz w:val="24"/>
          <w:szCs w:val="24"/>
        </w:rPr>
        <w:t>, Chong-Jiu Chen, Yu-Chen Wang, Wei Quan, Jian-Wei Wang, Wei-Guang Zhang</w:t>
      </w:r>
    </w:p>
    <w:bookmarkEnd w:id="23"/>
    <w:bookmarkEnd w:id="24"/>
    <w:p w14:paraId="57FC55A3" w14:textId="77777777" w:rsidR="00A2155F" w:rsidRPr="003D41D5" w:rsidRDefault="00A2155F" w:rsidP="003D41D5">
      <w:pPr>
        <w:adjustRightInd w:val="0"/>
        <w:snapToGrid w:val="0"/>
        <w:spacing w:line="360" w:lineRule="auto"/>
        <w:rPr>
          <w:rFonts w:ascii="Book Antiqua" w:eastAsia="宋体" w:hAnsi="Book Antiqua" w:cs="Times New Roman"/>
          <w:color w:val="000000" w:themeColor="text1"/>
          <w:sz w:val="24"/>
          <w:szCs w:val="24"/>
        </w:rPr>
      </w:pPr>
    </w:p>
    <w:p w14:paraId="066E443B" w14:textId="25064270" w:rsidR="00A2155F" w:rsidRPr="003D41D5" w:rsidRDefault="00D83700" w:rsidP="003D41D5">
      <w:pPr>
        <w:adjustRightInd w:val="0"/>
        <w:snapToGrid w:val="0"/>
        <w:spacing w:line="360" w:lineRule="auto"/>
        <w:rPr>
          <w:rFonts w:ascii="Book Antiqua" w:hAnsi="Book Antiqua" w:cs="Times New Roman"/>
          <w:color w:val="000000" w:themeColor="text1"/>
          <w:sz w:val="24"/>
          <w:szCs w:val="24"/>
        </w:rPr>
      </w:pPr>
      <w:bookmarkStart w:id="25" w:name="OLE_LINK58"/>
      <w:bookmarkStart w:id="26" w:name="OLE_LINK57"/>
      <w:r w:rsidRPr="003D41D5">
        <w:rPr>
          <w:rFonts w:ascii="Book Antiqua" w:eastAsia="宋体" w:hAnsi="Book Antiqua" w:cs="Times New Roman"/>
          <w:b/>
          <w:color w:val="000000" w:themeColor="text1"/>
          <w:sz w:val="24"/>
          <w:szCs w:val="24"/>
        </w:rPr>
        <w:t>Jing Fan,</w:t>
      </w:r>
      <w:r w:rsidRPr="003D41D5">
        <w:rPr>
          <w:rFonts w:ascii="Book Antiqua" w:hAnsi="Book Antiqua"/>
          <w:color w:val="000000" w:themeColor="text1"/>
          <w:sz w:val="24"/>
          <w:szCs w:val="24"/>
        </w:rPr>
        <w:t xml:space="preserve"> </w:t>
      </w:r>
      <w:r w:rsidRPr="003D41D5">
        <w:rPr>
          <w:rFonts w:ascii="Book Antiqua" w:eastAsia="宋体" w:hAnsi="Book Antiqua" w:cs="Times New Roman"/>
          <w:b/>
          <w:color w:val="000000" w:themeColor="text1"/>
          <w:sz w:val="24"/>
          <w:szCs w:val="24"/>
        </w:rPr>
        <w:t xml:space="preserve">Chong-Jiu Chen, Yu-Chen Wang, Wei Quan, Jian-Wei Wang, Wei-Guang Zhang, </w:t>
      </w:r>
      <w:r w:rsidRPr="003D41D5">
        <w:rPr>
          <w:rFonts w:ascii="Book Antiqua" w:eastAsia="宋体" w:hAnsi="Book Antiqua" w:cs="Times New Roman"/>
          <w:color w:val="000000" w:themeColor="text1"/>
          <w:sz w:val="24"/>
          <w:szCs w:val="24"/>
        </w:rPr>
        <w:t>Department of An</w:t>
      </w:r>
      <w:r w:rsidRPr="003D41D5">
        <w:rPr>
          <w:rFonts w:ascii="Book Antiqua" w:eastAsia="宋体" w:hAnsi="Book Antiqua" w:cs="Times New Roman"/>
          <w:color w:val="000000" w:themeColor="text1"/>
          <w:sz w:val="24"/>
          <w:szCs w:val="24"/>
        </w:rPr>
        <w:t>atomy</w:t>
      </w:r>
      <w:r w:rsidR="00B0541E">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 xml:space="preserve">Histology </w:t>
      </w:r>
      <w:r w:rsidRPr="003D41D5">
        <w:rPr>
          <w:rFonts w:ascii="Book Antiqua" w:eastAsia="宋体" w:hAnsi="Book Antiqua" w:cs="Times New Roman"/>
          <w:color w:val="000000" w:themeColor="text1"/>
          <w:sz w:val="24"/>
          <w:szCs w:val="24"/>
        </w:rPr>
        <w:t>and Embryology,</w:t>
      </w:r>
      <w:bookmarkEnd w:id="25"/>
      <w:bookmarkEnd w:id="26"/>
      <w:r w:rsidRPr="003D41D5">
        <w:rPr>
          <w:rFonts w:ascii="Book Antiqua" w:eastAsia="宋体"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School of Basic Medical Sciences, Peking University Health Science Center, Beijing 100191, China</w:t>
      </w:r>
    </w:p>
    <w:p w14:paraId="4F3C4221" w14:textId="77777777" w:rsidR="00A2155F" w:rsidRPr="003D41D5" w:rsidRDefault="00A2155F" w:rsidP="003D41D5">
      <w:pPr>
        <w:adjustRightInd w:val="0"/>
        <w:snapToGrid w:val="0"/>
        <w:spacing w:line="360" w:lineRule="auto"/>
        <w:rPr>
          <w:rFonts w:ascii="Book Antiqua" w:hAnsi="Book Antiqua" w:cs="Times New Roman"/>
          <w:color w:val="000000" w:themeColor="text1"/>
          <w:sz w:val="24"/>
          <w:szCs w:val="24"/>
        </w:rPr>
      </w:pPr>
    </w:p>
    <w:p w14:paraId="55C1DCC1" w14:textId="623AA1CB" w:rsidR="00A2155F" w:rsidRPr="003D41D5" w:rsidRDefault="00D83700"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b/>
          <w:color w:val="000000" w:themeColor="text1"/>
          <w:sz w:val="24"/>
          <w:szCs w:val="24"/>
        </w:rPr>
        <w:t>ORCID number:</w:t>
      </w:r>
      <w:r w:rsidRPr="003D41D5">
        <w:rPr>
          <w:rFonts w:ascii="Book Antiqua" w:hAnsi="Book Antiqua" w:cs="Times New Roman"/>
          <w:color w:val="000000" w:themeColor="text1"/>
          <w:sz w:val="24"/>
          <w:szCs w:val="24"/>
        </w:rPr>
        <w:t xml:space="preserve"> Jing Fan (0000-0003-4604-401X); Chong-Jiu Chen (0000-0002-9512-457X); Yu-Chen Wang (0000-0002-9807-5662); Wei Quan (0000-0001-7121-707X); Jian-Wei Wang</w:t>
      </w:r>
      <w:r w:rsidR="00004C88"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(0000-0002-7349-0325); Wei-Guang Zhang (0000-0001-5055-4907).</w:t>
      </w:r>
    </w:p>
    <w:p w14:paraId="093EC01E" w14:textId="7E5DC4FB" w:rsidR="00A2155F" w:rsidRPr="003D41D5" w:rsidRDefault="00A2155F" w:rsidP="003D41D5">
      <w:pPr>
        <w:adjustRightInd w:val="0"/>
        <w:snapToGrid w:val="0"/>
        <w:spacing w:line="360" w:lineRule="auto"/>
        <w:rPr>
          <w:rFonts w:ascii="Book Antiqua" w:hAnsi="Book Antiqua" w:cs="Times New Roman"/>
          <w:color w:val="000000" w:themeColor="text1"/>
          <w:sz w:val="24"/>
          <w:szCs w:val="24"/>
        </w:rPr>
      </w:pPr>
    </w:p>
    <w:p w14:paraId="475CF6DF" w14:textId="7C2F7A95" w:rsidR="00A2155F" w:rsidRPr="003D41D5" w:rsidRDefault="00D83700"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b/>
          <w:color w:val="000000" w:themeColor="text1"/>
          <w:sz w:val="24"/>
          <w:szCs w:val="24"/>
        </w:rPr>
        <w:t>Author contributions:</w:t>
      </w:r>
      <w:r w:rsidR="00004C88"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 xml:space="preserve">Fan </w:t>
      </w:r>
      <w:r w:rsidR="00004C88" w:rsidRPr="003D41D5">
        <w:rPr>
          <w:rFonts w:ascii="Book Antiqua" w:hAnsi="Book Antiqua" w:cs="Times New Roman"/>
          <w:color w:val="000000" w:themeColor="text1"/>
          <w:sz w:val="24"/>
          <w:szCs w:val="24"/>
        </w:rPr>
        <w:t xml:space="preserve">J </w:t>
      </w:r>
      <w:r w:rsidRPr="003D41D5">
        <w:rPr>
          <w:rFonts w:ascii="Book Antiqua" w:eastAsia="宋体" w:hAnsi="Book Antiqua" w:cs="Times New Roman"/>
          <w:color w:val="000000" w:themeColor="text1"/>
          <w:sz w:val="24"/>
          <w:szCs w:val="24"/>
        </w:rPr>
        <w:t xml:space="preserve">and Chen </w:t>
      </w:r>
      <w:r w:rsidR="00004C88" w:rsidRPr="003D41D5">
        <w:rPr>
          <w:rFonts w:ascii="Book Antiqua" w:eastAsia="宋体" w:hAnsi="Book Antiqua" w:cs="Times New Roman"/>
          <w:color w:val="000000" w:themeColor="text1"/>
          <w:sz w:val="24"/>
          <w:szCs w:val="24"/>
        </w:rPr>
        <w:t xml:space="preserve">CJ </w:t>
      </w:r>
      <w:r w:rsidRPr="003D41D5">
        <w:rPr>
          <w:rFonts w:ascii="Book Antiqua" w:hAnsi="Book Antiqua" w:cs="Times New Roman"/>
          <w:color w:val="000000" w:themeColor="text1"/>
          <w:sz w:val="24"/>
          <w:szCs w:val="24"/>
        </w:rPr>
        <w:t>performed the majority of experiments and analyzed the d</w:t>
      </w:r>
      <w:r w:rsidRPr="003D41D5">
        <w:rPr>
          <w:rFonts w:ascii="Book Antiqua" w:hAnsi="Book Antiqua" w:cs="Times New Roman"/>
          <w:color w:val="000000" w:themeColor="text1"/>
          <w:sz w:val="24"/>
          <w:szCs w:val="24"/>
        </w:rPr>
        <w:t xml:space="preserve">ata; </w:t>
      </w:r>
      <w:r w:rsidRPr="003D41D5">
        <w:rPr>
          <w:rFonts w:ascii="Book Antiqua" w:eastAsia="宋体" w:hAnsi="Book Antiqua" w:cs="Times New Roman"/>
          <w:color w:val="000000" w:themeColor="text1"/>
          <w:sz w:val="24"/>
          <w:szCs w:val="24"/>
        </w:rPr>
        <w:t xml:space="preserve">Wang </w:t>
      </w:r>
      <w:r w:rsidR="00004C88" w:rsidRPr="003D41D5">
        <w:rPr>
          <w:rFonts w:ascii="Book Antiqua" w:eastAsia="宋体" w:hAnsi="Book Antiqua" w:cs="Times New Roman"/>
          <w:color w:val="000000" w:themeColor="text1"/>
          <w:sz w:val="24"/>
          <w:szCs w:val="24"/>
        </w:rPr>
        <w:t xml:space="preserve">YC </w:t>
      </w:r>
      <w:r w:rsidRPr="003D41D5">
        <w:rPr>
          <w:rFonts w:ascii="Book Antiqua" w:eastAsia="宋体" w:hAnsi="Book Antiqua" w:cs="Times New Roman"/>
          <w:color w:val="000000" w:themeColor="text1"/>
          <w:sz w:val="24"/>
          <w:szCs w:val="24"/>
        </w:rPr>
        <w:t xml:space="preserve">and Quan </w:t>
      </w:r>
      <w:r w:rsidR="00004C88" w:rsidRPr="003D41D5">
        <w:rPr>
          <w:rFonts w:ascii="Book Antiqua" w:eastAsia="宋体" w:hAnsi="Book Antiqua" w:cs="Times New Roman"/>
          <w:color w:val="000000" w:themeColor="text1"/>
          <w:sz w:val="24"/>
          <w:szCs w:val="24"/>
        </w:rPr>
        <w:t xml:space="preserve">W </w:t>
      </w:r>
      <w:r w:rsidRPr="003D41D5">
        <w:rPr>
          <w:rFonts w:ascii="Book Antiqua" w:hAnsi="Book Antiqua" w:cs="Times New Roman"/>
          <w:color w:val="000000" w:themeColor="text1"/>
          <w:sz w:val="24"/>
          <w:szCs w:val="24"/>
        </w:rPr>
        <w:t xml:space="preserve">performed the </w:t>
      </w:r>
      <w:r w:rsidR="00B0541E">
        <w:rPr>
          <w:rFonts w:ascii="Book Antiqua" w:hAnsi="Book Antiqua" w:cs="Times New Roman"/>
          <w:color w:val="000000" w:themeColor="text1"/>
          <w:sz w:val="24"/>
          <w:szCs w:val="24"/>
        </w:rPr>
        <w:t>h</w:t>
      </w:r>
      <w:r w:rsidR="00B0541E" w:rsidRPr="003D41D5">
        <w:rPr>
          <w:rFonts w:ascii="Book Antiqua" w:hAnsi="Book Antiqua" w:cs="Times New Roman"/>
          <w:color w:val="000000" w:themeColor="text1"/>
          <w:sz w:val="24"/>
          <w:szCs w:val="24"/>
        </w:rPr>
        <w:t xml:space="preserve">emorheological </w:t>
      </w:r>
      <w:r w:rsidRPr="003D41D5">
        <w:rPr>
          <w:rFonts w:ascii="Book Antiqua" w:hAnsi="Book Antiqua" w:cs="Times New Roman"/>
          <w:color w:val="000000" w:themeColor="text1"/>
          <w:sz w:val="24"/>
          <w:szCs w:val="24"/>
        </w:rPr>
        <w:t>inves</w:t>
      </w:r>
      <w:r w:rsidRPr="003D41D5">
        <w:rPr>
          <w:rFonts w:ascii="Book Antiqua" w:hAnsi="Book Antiqua" w:cs="Times New Roman"/>
          <w:color w:val="000000" w:themeColor="text1"/>
          <w:sz w:val="24"/>
          <w:szCs w:val="24"/>
        </w:rPr>
        <w:t>tigation;</w:t>
      </w:r>
      <w:r w:rsidRPr="003D41D5">
        <w:rPr>
          <w:rFonts w:ascii="Book Antiqua" w:hAnsi="Book Antiqua"/>
          <w:color w:val="000000" w:themeColor="text1"/>
          <w:sz w:val="24"/>
          <w:szCs w:val="24"/>
        </w:rPr>
        <w:t xml:space="preserve"> </w:t>
      </w:r>
      <w:r w:rsidRPr="003D41D5">
        <w:rPr>
          <w:rFonts w:ascii="Book Antiqua" w:hAnsi="Book Antiqua" w:cs="Times New Roman"/>
          <w:color w:val="000000" w:themeColor="text1"/>
          <w:sz w:val="24"/>
          <w:szCs w:val="24"/>
        </w:rPr>
        <w:t>Fan</w:t>
      </w:r>
      <w:r w:rsidR="00004C88" w:rsidRPr="003D41D5">
        <w:rPr>
          <w:rFonts w:ascii="Book Antiqua" w:hAnsi="Book Antiqua" w:cs="Times New Roman"/>
          <w:color w:val="000000" w:themeColor="text1"/>
          <w:sz w:val="24"/>
          <w:szCs w:val="24"/>
        </w:rPr>
        <w:t xml:space="preserve"> J</w:t>
      </w:r>
      <w:r w:rsidRPr="003D41D5">
        <w:rPr>
          <w:rFonts w:ascii="Book Antiqua" w:eastAsia="宋体" w:hAnsi="Book Antiqua" w:cs="Times New Roman"/>
          <w:color w:val="000000" w:themeColor="text1"/>
          <w:sz w:val="24"/>
          <w:szCs w:val="24"/>
        </w:rPr>
        <w:t>, Chen</w:t>
      </w:r>
      <w:r w:rsidRPr="003D41D5">
        <w:rPr>
          <w:rFonts w:ascii="Book Antiqua" w:eastAsia="宋体" w:hAnsi="Book Antiqua" w:cs="Times New Roman"/>
          <w:color w:val="000000" w:themeColor="text1"/>
          <w:sz w:val="24"/>
          <w:szCs w:val="24"/>
        </w:rPr>
        <w:t xml:space="preserve"> </w:t>
      </w:r>
      <w:r w:rsidR="00004C88" w:rsidRPr="003D41D5">
        <w:rPr>
          <w:rFonts w:ascii="Book Antiqua" w:eastAsia="宋体" w:hAnsi="Book Antiqua" w:cs="Times New Roman"/>
          <w:color w:val="000000" w:themeColor="text1"/>
          <w:sz w:val="24"/>
          <w:szCs w:val="24"/>
        </w:rPr>
        <w:t>CJ</w:t>
      </w:r>
      <w:r w:rsidR="00B0541E">
        <w:rPr>
          <w:rFonts w:ascii="Book Antiqua" w:eastAsia="宋体" w:hAnsi="Book Antiqua" w:cs="Times New Roman"/>
          <w:color w:val="000000" w:themeColor="text1"/>
          <w:sz w:val="24"/>
          <w:szCs w:val="24"/>
        </w:rPr>
        <w:t>,</w:t>
      </w:r>
      <w:r w:rsidR="00004C88" w:rsidRPr="003D41D5">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an</w:t>
      </w:r>
      <w:r w:rsidRPr="003D41D5">
        <w:rPr>
          <w:rFonts w:ascii="Book Antiqua" w:eastAsia="宋体" w:hAnsi="Book Antiqua" w:cs="Times New Roman"/>
          <w:color w:val="000000" w:themeColor="text1"/>
          <w:sz w:val="24"/>
          <w:szCs w:val="24"/>
        </w:rPr>
        <w:t>d Wang</w:t>
      </w:r>
      <w:r w:rsidRPr="003D41D5">
        <w:rPr>
          <w:rFonts w:ascii="Book Antiqua" w:hAnsi="Book Antiqua" w:cs="Times New Roman"/>
          <w:color w:val="000000" w:themeColor="text1"/>
          <w:sz w:val="24"/>
          <w:szCs w:val="24"/>
        </w:rPr>
        <w:t xml:space="preserve"> </w:t>
      </w:r>
      <w:r w:rsidR="00004C88" w:rsidRPr="003D41D5">
        <w:rPr>
          <w:rFonts w:ascii="Book Antiqua" w:hAnsi="Book Antiqua" w:cs="Times New Roman"/>
          <w:color w:val="000000" w:themeColor="text1"/>
          <w:sz w:val="24"/>
          <w:szCs w:val="24"/>
        </w:rPr>
        <w:t xml:space="preserve">JW </w:t>
      </w:r>
      <w:r w:rsidRPr="003D41D5">
        <w:rPr>
          <w:rFonts w:ascii="Book Antiqua" w:hAnsi="Book Antiqua" w:cs="Times New Roman"/>
          <w:color w:val="000000" w:themeColor="text1"/>
          <w:sz w:val="24"/>
          <w:szCs w:val="24"/>
        </w:rPr>
        <w:t xml:space="preserve">participated equally in treatment of animals; Fan </w:t>
      </w:r>
      <w:r w:rsidR="00004C88" w:rsidRPr="003D41D5">
        <w:rPr>
          <w:rFonts w:ascii="Book Antiqua" w:hAnsi="Book Antiqua" w:cs="Times New Roman"/>
          <w:color w:val="000000" w:themeColor="text1"/>
          <w:sz w:val="24"/>
          <w:szCs w:val="24"/>
        </w:rPr>
        <w:t xml:space="preserve">J </w:t>
      </w:r>
      <w:r w:rsidRPr="003D41D5">
        <w:rPr>
          <w:rFonts w:ascii="Book Antiqua" w:eastAsia="宋体" w:hAnsi="Book Antiqua" w:cs="Times New Roman"/>
          <w:color w:val="000000" w:themeColor="text1"/>
          <w:sz w:val="24"/>
          <w:szCs w:val="24"/>
        </w:rPr>
        <w:t>and Chen</w:t>
      </w:r>
      <w:r w:rsidRPr="003D41D5">
        <w:rPr>
          <w:rFonts w:ascii="Book Antiqua" w:hAnsi="Book Antiqua" w:cs="Times New Roman"/>
          <w:color w:val="000000" w:themeColor="text1"/>
          <w:sz w:val="24"/>
          <w:szCs w:val="24"/>
        </w:rPr>
        <w:t xml:space="preserve"> </w:t>
      </w:r>
      <w:r w:rsidR="00004C88" w:rsidRPr="003D41D5">
        <w:rPr>
          <w:rFonts w:ascii="Book Antiqua" w:hAnsi="Book Antiqua" w:cs="Times New Roman"/>
          <w:color w:val="000000" w:themeColor="text1"/>
          <w:sz w:val="24"/>
          <w:szCs w:val="24"/>
        </w:rPr>
        <w:t xml:space="preserve">CJ </w:t>
      </w:r>
      <w:r w:rsidRPr="003D41D5">
        <w:rPr>
          <w:rFonts w:ascii="Book Antiqua" w:hAnsi="Book Antiqua" w:cs="Times New Roman"/>
          <w:color w:val="000000" w:themeColor="text1"/>
          <w:sz w:val="24"/>
          <w:szCs w:val="24"/>
        </w:rPr>
        <w:t xml:space="preserve">designed and coordinated the research; </w:t>
      </w:r>
      <w:r w:rsidRPr="003D41D5">
        <w:rPr>
          <w:rFonts w:ascii="Book Antiqua" w:eastAsia="宋体" w:hAnsi="Book Antiqua" w:cs="Times New Roman"/>
          <w:color w:val="000000" w:themeColor="text1"/>
          <w:sz w:val="24"/>
          <w:szCs w:val="24"/>
        </w:rPr>
        <w:t xml:space="preserve">Chen </w:t>
      </w:r>
      <w:r w:rsidR="00004C88" w:rsidRPr="003D41D5">
        <w:rPr>
          <w:rFonts w:ascii="Book Antiqua" w:eastAsia="宋体" w:hAnsi="Book Antiqua" w:cs="Times New Roman"/>
          <w:color w:val="000000" w:themeColor="text1"/>
          <w:sz w:val="24"/>
          <w:szCs w:val="24"/>
        </w:rPr>
        <w:t xml:space="preserve">CJ </w:t>
      </w:r>
      <w:r w:rsidRPr="003D41D5">
        <w:rPr>
          <w:rFonts w:ascii="Book Antiqua" w:hAnsi="Book Antiqua" w:cs="Times New Roman"/>
          <w:color w:val="000000" w:themeColor="text1"/>
          <w:sz w:val="24"/>
          <w:szCs w:val="24"/>
        </w:rPr>
        <w:t>wrote the paper.</w:t>
      </w:r>
    </w:p>
    <w:p w14:paraId="547796C9" w14:textId="77777777" w:rsidR="00A2155F" w:rsidRPr="003D41D5" w:rsidRDefault="00A2155F" w:rsidP="003D41D5">
      <w:pPr>
        <w:adjustRightInd w:val="0"/>
        <w:snapToGrid w:val="0"/>
        <w:spacing w:line="360" w:lineRule="auto"/>
        <w:rPr>
          <w:rFonts w:ascii="Book Antiqua" w:hAnsi="Book Antiqua" w:cs="Times New Roman"/>
          <w:color w:val="000000" w:themeColor="text1"/>
          <w:sz w:val="24"/>
          <w:szCs w:val="24"/>
        </w:rPr>
      </w:pPr>
    </w:p>
    <w:p w14:paraId="0AE08BB1" w14:textId="6ED33061" w:rsidR="00A2155F" w:rsidRPr="003D41D5" w:rsidRDefault="00D83700" w:rsidP="003D41D5">
      <w:pPr>
        <w:adjustRightInd w:val="0"/>
        <w:snapToGrid w:val="0"/>
        <w:spacing w:line="360" w:lineRule="auto"/>
        <w:outlineLvl w:val="0"/>
        <w:rPr>
          <w:rFonts w:ascii="Book Antiqua" w:hAnsi="Book Antiqua" w:cs="Times New Roman"/>
          <w:b/>
          <w:color w:val="000000" w:themeColor="text1"/>
          <w:sz w:val="24"/>
          <w:szCs w:val="24"/>
        </w:rPr>
      </w:pPr>
      <w:r w:rsidRPr="003D41D5">
        <w:rPr>
          <w:rFonts w:ascii="Book Antiqua" w:hAnsi="Book Antiqua" w:cs="Times New Roman"/>
          <w:b/>
          <w:color w:val="000000" w:themeColor="text1"/>
          <w:sz w:val="24"/>
          <w:szCs w:val="24"/>
        </w:rPr>
        <w:t xml:space="preserve">Supported by </w:t>
      </w:r>
      <w:r w:rsidRPr="003D41D5">
        <w:rPr>
          <w:rFonts w:ascii="Book Antiqua" w:hAnsi="Book Antiqua" w:cs="Times New Roman"/>
          <w:color w:val="000000" w:themeColor="text1"/>
          <w:sz w:val="24"/>
          <w:szCs w:val="24"/>
        </w:rPr>
        <w:t>Beijing Municipal Natural Science Foundation, No.</w:t>
      </w:r>
      <w:r w:rsidRPr="003D41D5">
        <w:rPr>
          <w:rFonts w:ascii="Book Antiqua" w:hAnsi="Book Antiqua"/>
          <w:color w:val="000000" w:themeColor="text1"/>
          <w:sz w:val="24"/>
          <w:szCs w:val="24"/>
        </w:rPr>
        <w:t xml:space="preserve"> </w:t>
      </w:r>
      <w:r w:rsidRPr="003D41D5">
        <w:rPr>
          <w:rFonts w:ascii="Book Antiqua" w:hAnsi="Book Antiqua" w:cs="Times New Roman"/>
          <w:color w:val="000000" w:themeColor="text1"/>
          <w:sz w:val="24"/>
          <w:szCs w:val="24"/>
        </w:rPr>
        <w:t>7162098</w:t>
      </w:r>
      <w:r w:rsidR="00004C88" w:rsidRPr="003D41D5">
        <w:rPr>
          <w:rFonts w:ascii="Book Antiqua" w:hAnsi="Book Antiqua" w:cs="Times New Roman"/>
          <w:color w:val="000000" w:themeColor="text1"/>
          <w:sz w:val="24"/>
          <w:szCs w:val="24"/>
        </w:rPr>
        <w:t>.</w:t>
      </w:r>
    </w:p>
    <w:p w14:paraId="635BC3A4" w14:textId="77777777" w:rsidR="00A2155F" w:rsidRPr="003D41D5" w:rsidRDefault="00A2155F" w:rsidP="003D41D5">
      <w:pPr>
        <w:adjustRightInd w:val="0"/>
        <w:snapToGrid w:val="0"/>
        <w:spacing w:line="360" w:lineRule="auto"/>
        <w:rPr>
          <w:rFonts w:ascii="Book Antiqua" w:hAnsi="Book Antiqua" w:cs="Times New Roman"/>
          <w:color w:val="000000" w:themeColor="text1"/>
          <w:sz w:val="24"/>
          <w:szCs w:val="24"/>
        </w:rPr>
      </w:pPr>
    </w:p>
    <w:p w14:paraId="370690E2" w14:textId="3DDFE1C9" w:rsidR="00004C88" w:rsidRPr="003D41D5" w:rsidRDefault="00004C88"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b/>
          <w:bCs/>
          <w:color w:val="000000" w:themeColor="text1"/>
          <w:sz w:val="24"/>
          <w:szCs w:val="24"/>
        </w:rPr>
        <w:t xml:space="preserve">Institutional animal care and use committee statement: </w:t>
      </w:r>
      <w:r w:rsidRPr="003D41D5">
        <w:rPr>
          <w:rFonts w:ascii="Book Antiqua" w:hAnsi="Book Antiqua" w:cs="Times New Roman"/>
          <w:color w:val="000000" w:themeColor="text1"/>
          <w:sz w:val="24"/>
          <w:szCs w:val="24"/>
        </w:rPr>
        <w:t xml:space="preserve">All procedures </w:t>
      </w:r>
      <w:r w:rsidRPr="003D41D5">
        <w:rPr>
          <w:rFonts w:ascii="Book Antiqua" w:hAnsi="Book Antiqua" w:cs="Times New Roman"/>
          <w:color w:val="000000" w:themeColor="text1"/>
          <w:sz w:val="24"/>
          <w:szCs w:val="24"/>
        </w:rPr>
        <w:lastRenderedPageBreak/>
        <w:t xml:space="preserve">involving animals were reviewed and approved by the </w:t>
      </w:r>
      <w:r w:rsidRPr="003D41D5">
        <w:rPr>
          <w:rFonts w:ascii="Book Antiqua" w:hAnsi="Book Antiqua" w:cs="Times New Roman"/>
          <w:color w:val="000000" w:themeColor="text1"/>
          <w:sz w:val="24"/>
          <w:szCs w:val="24"/>
        </w:rPr>
        <w:t>Institution</w:t>
      </w:r>
      <w:r w:rsidR="00B0541E">
        <w:rPr>
          <w:rFonts w:ascii="Book Antiqua" w:hAnsi="Book Antiqua" w:cs="Times New Roman"/>
          <w:color w:val="000000" w:themeColor="text1"/>
          <w:sz w:val="24"/>
          <w:szCs w:val="24"/>
        </w:rPr>
        <w:t>a</w:t>
      </w:r>
      <w:r w:rsidRPr="003D41D5">
        <w:rPr>
          <w:rFonts w:ascii="Book Antiqua" w:hAnsi="Book Antiqua" w:cs="Times New Roman"/>
          <w:color w:val="000000" w:themeColor="text1"/>
          <w:sz w:val="24"/>
          <w:szCs w:val="24"/>
        </w:rPr>
        <w:t>l Animal Care and Use Committee of the Peking University (IACUC protocol number: SCXK 2016-0010).</w:t>
      </w:r>
    </w:p>
    <w:p w14:paraId="6B36F94B" w14:textId="77777777" w:rsidR="00004C88" w:rsidRPr="003D41D5" w:rsidRDefault="00004C88" w:rsidP="003D41D5">
      <w:pPr>
        <w:adjustRightInd w:val="0"/>
        <w:snapToGrid w:val="0"/>
        <w:spacing w:line="360" w:lineRule="auto"/>
        <w:rPr>
          <w:rFonts w:ascii="Book Antiqua" w:hAnsi="Book Antiqua" w:cs="Times New Roman"/>
          <w:color w:val="000000" w:themeColor="text1"/>
          <w:sz w:val="24"/>
          <w:szCs w:val="24"/>
        </w:rPr>
      </w:pPr>
    </w:p>
    <w:p w14:paraId="3A4CE343" w14:textId="447E934D" w:rsidR="00004C88" w:rsidRPr="003D41D5" w:rsidRDefault="00004C88" w:rsidP="003D41D5">
      <w:pPr>
        <w:adjustRightInd w:val="0"/>
        <w:snapToGrid w:val="0"/>
        <w:spacing w:line="360" w:lineRule="auto"/>
        <w:outlineLvl w:val="0"/>
        <w:rPr>
          <w:rFonts w:ascii="Book Antiqua" w:hAnsi="Book Antiqua" w:cs="Times New Roman"/>
          <w:color w:val="000000" w:themeColor="text1"/>
          <w:sz w:val="24"/>
          <w:szCs w:val="24"/>
        </w:rPr>
      </w:pPr>
      <w:r w:rsidRPr="003D41D5">
        <w:rPr>
          <w:rFonts w:ascii="Book Antiqua" w:hAnsi="Book Antiqua" w:cs="Times New Roman"/>
          <w:b/>
          <w:bCs/>
          <w:color w:val="000000" w:themeColor="text1"/>
          <w:sz w:val="24"/>
          <w:szCs w:val="24"/>
        </w:rPr>
        <w:t>Conflict-of-interest statement:</w:t>
      </w:r>
      <w:r w:rsidRPr="003D41D5">
        <w:rPr>
          <w:rFonts w:ascii="Book Antiqua" w:hAnsi="Book Antiqua" w:cs="Times New Roman"/>
          <w:color w:val="000000" w:themeColor="text1"/>
          <w:sz w:val="24"/>
          <w:szCs w:val="24"/>
        </w:rPr>
        <w:t xml:space="preserve"> There </w:t>
      </w:r>
      <w:r w:rsidR="00B0541E">
        <w:rPr>
          <w:rFonts w:ascii="Book Antiqua" w:hAnsi="Book Antiqua" w:cs="Times New Roman"/>
          <w:color w:val="000000" w:themeColor="text1"/>
          <w:sz w:val="24"/>
          <w:szCs w:val="24"/>
        </w:rPr>
        <w:t>i</w:t>
      </w:r>
      <w:r w:rsidR="00B0541E" w:rsidRPr="003D41D5">
        <w:rPr>
          <w:rFonts w:ascii="Book Antiqua" w:hAnsi="Book Antiqua" w:cs="Times New Roman"/>
          <w:color w:val="000000" w:themeColor="text1"/>
          <w:sz w:val="24"/>
          <w:szCs w:val="24"/>
        </w:rPr>
        <w:t xml:space="preserve">s </w:t>
      </w:r>
      <w:r w:rsidRPr="003D41D5">
        <w:rPr>
          <w:rFonts w:ascii="Book Antiqua" w:hAnsi="Book Antiqua" w:cs="Times New Roman"/>
          <w:color w:val="000000" w:themeColor="text1"/>
          <w:sz w:val="24"/>
          <w:szCs w:val="24"/>
        </w:rPr>
        <w:t xml:space="preserve">no conflict </w:t>
      </w:r>
      <w:r w:rsidRPr="003D41D5">
        <w:rPr>
          <w:rFonts w:ascii="Book Antiqua" w:hAnsi="Book Antiqua" w:cs="Times New Roman"/>
          <w:color w:val="000000" w:themeColor="text1"/>
          <w:sz w:val="24"/>
          <w:szCs w:val="24"/>
        </w:rPr>
        <w:t>of interest in this study.</w:t>
      </w:r>
    </w:p>
    <w:p w14:paraId="32B75051" w14:textId="77777777" w:rsidR="00004C88" w:rsidRPr="00621F27" w:rsidRDefault="00004C88" w:rsidP="003D41D5">
      <w:pPr>
        <w:adjustRightInd w:val="0"/>
        <w:snapToGrid w:val="0"/>
        <w:spacing w:line="360" w:lineRule="auto"/>
        <w:rPr>
          <w:rFonts w:ascii="Book Antiqua" w:hAnsi="Book Antiqua" w:cs="Times New Roman"/>
          <w:color w:val="000000" w:themeColor="text1"/>
          <w:sz w:val="24"/>
          <w:szCs w:val="24"/>
        </w:rPr>
      </w:pPr>
    </w:p>
    <w:p w14:paraId="0A715EC2" w14:textId="3D90F823" w:rsidR="00004C88" w:rsidRPr="003D41D5" w:rsidRDefault="00004C88" w:rsidP="003D41D5">
      <w:pPr>
        <w:adjustRightInd w:val="0"/>
        <w:snapToGrid w:val="0"/>
        <w:spacing w:line="360" w:lineRule="auto"/>
        <w:outlineLvl w:val="0"/>
        <w:rPr>
          <w:rFonts w:ascii="Book Antiqua" w:hAnsi="Book Antiqua" w:cs="Times New Roman"/>
          <w:color w:val="000000" w:themeColor="text1"/>
          <w:sz w:val="24"/>
          <w:szCs w:val="24"/>
        </w:rPr>
      </w:pPr>
      <w:r w:rsidRPr="003D41D5">
        <w:rPr>
          <w:rFonts w:ascii="Book Antiqua" w:hAnsi="Book Antiqua" w:cs="Times New Roman"/>
          <w:b/>
          <w:bCs/>
          <w:color w:val="000000" w:themeColor="text1"/>
          <w:sz w:val="24"/>
          <w:szCs w:val="24"/>
        </w:rPr>
        <w:t xml:space="preserve">Data sharing statement: </w:t>
      </w:r>
      <w:r w:rsidRPr="003D41D5">
        <w:rPr>
          <w:rFonts w:ascii="Book Antiqua" w:hAnsi="Book Antiqua" w:cs="Times New Roman"/>
          <w:color w:val="000000" w:themeColor="text1"/>
          <w:sz w:val="24"/>
          <w:szCs w:val="24"/>
        </w:rPr>
        <w:t>No additional data are available.</w:t>
      </w:r>
    </w:p>
    <w:p w14:paraId="7D8C1FD7" w14:textId="77777777" w:rsidR="00004C88" w:rsidRPr="003D41D5" w:rsidRDefault="00004C88" w:rsidP="003D41D5">
      <w:pPr>
        <w:adjustRightInd w:val="0"/>
        <w:snapToGrid w:val="0"/>
        <w:spacing w:line="360" w:lineRule="auto"/>
        <w:rPr>
          <w:rFonts w:ascii="Book Antiqua" w:hAnsi="Book Antiqua" w:cs="Times New Roman"/>
          <w:color w:val="000000" w:themeColor="text1"/>
          <w:sz w:val="24"/>
          <w:szCs w:val="24"/>
        </w:rPr>
      </w:pPr>
    </w:p>
    <w:p w14:paraId="526D4936" w14:textId="77777777" w:rsidR="00A2155F" w:rsidRPr="003D41D5" w:rsidRDefault="00D83700"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b/>
          <w:color w:val="000000" w:themeColor="text1"/>
          <w:sz w:val="24"/>
          <w:szCs w:val="24"/>
        </w:rPr>
        <w:t xml:space="preserve">ARRIVE guidelines statement: </w:t>
      </w:r>
      <w:r w:rsidRPr="003D41D5">
        <w:rPr>
          <w:rFonts w:ascii="Book Antiqua" w:hAnsi="Book Antiqua" w:cs="Times New Roman"/>
          <w:color w:val="000000" w:themeColor="text1"/>
          <w:sz w:val="24"/>
          <w:szCs w:val="24"/>
        </w:rPr>
        <w:t>The authors have read the ARRIVE guidelines, and the manuscript was prepared and revised according to the ARRIVE guidelines.</w:t>
      </w:r>
    </w:p>
    <w:p w14:paraId="459E8644" w14:textId="77777777" w:rsidR="00A2155F" w:rsidRPr="003D41D5" w:rsidRDefault="00A2155F" w:rsidP="003D41D5">
      <w:pPr>
        <w:adjustRightInd w:val="0"/>
        <w:snapToGrid w:val="0"/>
        <w:spacing w:line="360" w:lineRule="auto"/>
        <w:rPr>
          <w:rFonts w:ascii="Book Antiqua" w:hAnsi="Book Antiqua" w:cs="Times New Roman"/>
          <w:color w:val="000000" w:themeColor="text1"/>
          <w:sz w:val="24"/>
          <w:szCs w:val="24"/>
        </w:rPr>
      </w:pPr>
    </w:p>
    <w:p w14:paraId="01B3B0F9" w14:textId="77777777" w:rsidR="00004C88" w:rsidRPr="003D41D5" w:rsidRDefault="00004C88" w:rsidP="003D41D5">
      <w:pPr>
        <w:adjustRightInd w:val="0"/>
        <w:snapToGrid w:val="0"/>
        <w:spacing w:line="360" w:lineRule="auto"/>
        <w:rPr>
          <w:rFonts w:ascii="Book Antiqua" w:hAnsi="Book Antiqua"/>
          <w:sz w:val="24"/>
          <w:szCs w:val="24"/>
        </w:rPr>
      </w:pPr>
      <w:bookmarkStart w:id="27" w:name="OLE_LINK375"/>
      <w:bookmarkStart w:id="28" w:name="OLE_LINK32"/>
      <w:bookmarkStart w:id="29" w:name="OLE_LINK381"/>
      <w:bookmarkStart w:id="30" w:name="OLE_LINK413"/>
      <w:r w:rsidRPr="003D41D5">
        <w:rPr>
          <w:rFonts w:ascii="Book Antiqua" w:hAnsi="Book Antiqua"/>
          <w:b/>
          <w:color w:val="000000"/>
          <w:sz w:val="24"/>
          <w:szCs w:val="24"/>
        </w:rPr>
        <w:t xml:space="preserve">Open-Access: </w:t>
      </w:r>
      <w:r w:rsidRPr="00886190">
        <w:rPr>
          <w:rFonts w:ascii="Book Antiqua" w:hAnsi="Book Antiqua"/>
          <w:color w:val="000000"/>
          <w:sz w:val="24"/>
          <w:szCs w:val="24"/>
        </w:rPr>
        <w:t xml:space="preserve">This is an </w:t>
      </w:r>
      <w:r w:rsidRPr="00886190">
        <w:rPr>
          <w:rFonts w:ascii="Book Antiqua" w:hAnsi="Book Antiqua" w:cs="宋体"/>
          <w:sz w:val="24"/>
          <w:szCs w:val="24"/>
        </w:rPr>
        <w:t xml:space="preserve">open-access article that was </w:t>
      </w:r>
      <w:r w:rsidRPr="00886190">
        <w:rPr>
          <w:rFonts w:ascii="Book Antiqua" w:hAnsi="Book Antiqua"/>
          <w:sz w:val="24"/>
          <w:szCs w:val="24"/>
        </w:rPr>
        <w:t xml:space="preserve">selected by an in-house editor and fully peer-reviewed by external reviewers. It is </w:t>
      </w:r>
      <w:r w:rsidRPr="00886190">
        <w:rPr>
          <w:rFonts w:ascii="Book Antiqua" w:hAnsi="Book Antiqua" w:cs="宋体"/>
          <w:sz w:val="24"/>
          <w:szCs w:val="24"/>
        </w:rPr>
        <w:t xml:space="preserve">distributed in accordance with </w:t>
      </w:r>
      <w:r w:rsidRPr="00886190">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86190">
          <w:rPr>
            <w:rStyle w:val="a8"/>
            <w:rFonts w:ascii="Book Antiqua" w:hAnsi="Book Antiqua"/>
            <w:sz w:val="24"/>
            <w:szCs w:val="24"/>
          </w:rPr>
          <w:t>http://creativecommons.org/licenses/by-nc/4.0/</w:t>
        </w:r>
      </w:hyperlink>
    </w:p>
    <w:p w14:paraId="6598E8EB" w14:textId="77777777" w:rsidR="00004C88" w:rsidRPr="003D41D5" w:rsidRDefault="00004C88" w:rsidP="003D41D5">
      <w:pPr>
        <w:adjustRightInd w:val="0"/>
        <w:snapToGrid w:val="0"/>
        <w:spacing w:line="360" w:lineRule="auto"/>
        <w:rPr>
          <w:rFonts w:ascii="Book Antiqua" w:hAnsi="Book Antiqua"/>
          <w:sz w:val="24"/>
          <w:szCs w:val="24"/>
        </w:rPr>
      </w:pPr>
    </w:p>
    <w:p w14:paraId="1D6C2108" w14:textId="362C5C83" w:rsidR="00004C88" w:rsidRPr="003D41D5" w:rsidRDefault="00004C88" w:rsidP="003D41D5">
      <w:pPr>
        <w:adjustRightInd w:val="0"/>
        <w:snapToGrid w:val="0"/>
        <w:spacing w:line="360" w:lineRule="auto"/>
        <w:outlineLvl w:val="0"/>
        <w:rPr>
          <w:rFonts w:ascii="Book Antiqua" w:hAnsi="Book Antiqua" w:cs="Times New Roman"/>
          <w:bCs/>
          <w:sz w:val="24"/>
          <w:szCs w:val="24"/>
        </w:rPr>
      </w:pPr>
      <w:r w:rsidRPr="003D41D5">
        <w:rPr>
          <w:rFonts w:ascii="Book Antiqua" w:hAnsi="Book Antiqua" w:cs="Times New Roman"/>
          <w:b/>
          <w:bCs/>
          <w:sz w:val="24"/>
          <w:szCs w:val="24"/>
          <w:highlight w:val="white"/>
        </w:rPr>
        <w:t xml:space="preserve">Manuscript source: </w:t>
      </w:r>
      <w:r w:rsidRPr="003D41D5">
        <w:rPr>
          <w:rFonts w:ascii="Book Antiqua" w:hAnsi="Book Antiqua" w:cs="Times New Roman"/>
          <w:bCs/>
          <w:sz w:val="24"/>
          <w:szCs w:val="24"/>
          <w:highlight w:val="white"/>
        </w:rPr>
        <w:t>Unsolicited manuscript</w:t>
      </w:r>
      <w:bookmarkEnd w:id="27"/>
      <w:bookmarkEnd w:id="28"/>
      <w:bookmarkEnd w:id="29"/>
      <w:bookmarkEnd w:id="30"/>
    </w:p>
    <w:p w14:paraId="1DDA2DD1" w14:textId="77777777" w:rsidR="00004C88" w:rsidRPr="003D41D5" w:rsidRDefault="00004C88" w:rsidP="003D41D5">
      <w:pPr>
        <w:adjustRightInd w:val="0"/>
        <w:snapToGrid w:val="0"/>
        <w:spacing w:line="360" w:lineRule="auto"/>
        <w:rPr>
          <w:rFonts w:ascii="Book Antiqua" w:hAnsi="Book Antiqua" w:cs="Times New Roman"/>
          <w:color w:val="000000" w:themeColor="text1"/>
          <w:sz w:val="24"/>
          <w:szCs w:val="24"/>
        </w:rPr>
      </w:pPr>
    </w:p>
    <w:p w14:paraId="4CC70BFD" w14:textId="3CE92DAC" w:rsidR="00F9646D" w:rsidRPr="003D41D5" w:rsidRDefault="00D83700"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eastAsia="宋体" w:hAnsi="Book Antiqua" w:cs="Times New Roman"/>
          <w:b/>
          <w:bCs/>
          <w:color w:val="000000" w:themeColor="text1"/>
          <w:sz w:val="24"/>
          <w:szCs w:val="24"/>
        </w:rPr>
        <w:t>Correspond</w:t>
      </w:r>
      <w:r w:rsidR="00004C88" w:rsidRPr="003D41D5">
        <w:rPr>
          <w:rFonts w:ascii="Book Antiqua" w:eastAsia="宋体" w:hAnsi="Book Antiqua" w:cs="Times New Roman"/>
          <w:b/>
          <w:bCs/>
          <w:color w:val="000000" w:themeColor="text1"/>
          <w:sz w:val="24"/>
          <w:szCs w:val="24"/>
        </w:rPr>
        <w:t>ing author</w:t>
      </w:r>
      <w:r w:rsidRPr="003D41D5">
        <w:rPr>
          <w:rFonts w:ascii="Book Antiqua" w:eastAsia="宋体" w:hAnsi="Book Antiqua" w:cs="Times New Roman"/>
          <w:b/>
          <w:bCs/>
          <w:color w:val="000000" w:themeColor="text1"/>
          <w:sz w:val="24"/>
          <w:szCs w:val="24"/>
        </w:rPr>
        <w:t xml:space="preserve">: </w:t>
      </w:r>
      <w:r w:rsidRPr="003D41D5">
        <w:rPr>
          <w:rFonts w:ascii="Book Antiqua" w:eastAsia="宋体" w:hAnsi="Book Antiqua" w:cs="Times New Roman"/>
          <w:b/>
          <w:color w:val="000000" w:themeColor="text1"/>
          <w:sz w:val="24"/>
          <w:szCs w:val="24"/>
        </w:rPr>
        <w:t xml:space="preserve">Wei-Guang Zhang, MD, PhD, Professor, </w:t>
      </w:r>
      <w:r w:rsidRPr="003D41D5">
        <w:rPr>
          <w:rFonts w:ascii="Book Antiqua" w:eastAsia="宋体" w:hAnsi="Book Antiqua" w:cs="Times New Roman"/>
          <w:color w:val="000000" w:themeColor="text1"/>
          <w:sz w:val="24"/>
          <w:szCs w:val="24"/>
        </w:rPr>
        <w:t xml:space="preserve">Department of Anatomy and Histology and Embryology, </w:t>
      </w:r>
      <w:r w:rsidRPr="003D41D5">
        <w:rPr>
          <w:rFonts w:ascii="Book Antiqua" w:hAnsi="Book Antiqua" w:cs="Times New Roman"/>
          <w:color w:val="000000" w:themeColor="text1"/>
          <w:sz w:val="24"/>
          <w:szCs w:val="24"/>
        </w:rPr>
        <w:t xml:space="preserve">School of Basic Medical Sciences, Peking University Health Science Center, </w:t>
      </w:r>
      <w:r w:rsidR="00442D9C" w:rsidRPr="003D41D5">
        <w:rPr>
          <w:rFonts w:ascii="Book Antiqua" w:hAnsi="Book Antiqua" w:cs="Times New Roman"/>
          <w:color w:val="000000" w:themeColor="text1"/>
          <w:sz w:val="24"/>
          <w:szCs w:val="24"/>
        </w:rPr>
        <w:t>No.</w:t>
      </w:r>
      <w:r w:rsidR="00004C88" w:rsidRPr="003D41D5">
        <w:rPr>
          <w:rFonts w:ascii="Book Antiqua" w:hAnsi="Book Antiqua" w:cs="Times New Roman"/>
          <w:color w:val="000000" w:themeColor="text1"/>
          <w:sz w:val="24"/>
          <w:szCs w:val="24"/>
        </w:rPr>
        <w:t xml:space="preserve"> </w:t>
      </w:r>
      <w:r w:rsidR="00442D9C" w:rsidRPr="003D41D5">
        <w:rPr>
          <w:rFonts w:ascii="Book Antiqua" w:hAnsi="Book Antiqua" w:cs="Times New Roman"/>
          <w:color w:val="000000" w:themeColor="text1"/>
          <w:sz w:val="24"/>
          <w:szCs w:val="24"/>
        </w:rPr>
        <w:t>38, Xueyuan Road, Haidian District,</w:t>
      </w:r>
      <w:r w:rsidR="00931240"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Beijing 100191, China</w:t>
      </w:r>
      <w:r w:rsidR="00004C88" w:rsidRPr="003D41D5">
        <w:rPr>
          <w:rFonts w:ascii="Book Antiqua" w:hAnsi="Book Antiqua" w:cs="Times New Roman"/>
          <w:color w:val="000000" w:themeColor="text1"/>
          <w:sz w:val="24"/>
          <w:szCs w:val="24"/>
        </w:rPr>
        <w:t>.</w:t>
      </w:r>
      <w:r w:rsidRPr="003D41D5">
        <w:rPr>
          <w:rFonts w:ascii="Book Antiqua"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zhangwg@bjmu.edu.cn</w:t>
      </w:r>
    </w:p>
    <w:p w14:paraId="0B23B604" w14:textId="3DCD523E" w:rsidR="00A2155F" w:rsidRPr="003D41D5" w:rsidRDefault="00D83700"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hAnsi="Book Antiqua" w:cs="Times New Roman"/>
          <w:b/>
          <w:bCs/>
          <w:color w:val="000000" w:themeColor="text1"/>
          <w:sz w:val="24"/>
          <w:szCs w:val="24"/>
        </w:rPr>
        <w:t>Telephone:</w:t>
      </w:r>
      <w:r w:rsidRPr="003D41D5">
        <w:rPr>
          <w:rFonts w:ascii="Book Antiqua" w:hAnsi="Book Antiqua"/>
          <w:color w:val="000000" w:themeColor="text1"/>
          <w:sz w:val="24"/>
          <w:szCs w:val="24"/>
        </w:rPr>
        <w:t xml:space="preserve"> </w:t>
      </w:r>
      <w:r w:rsidR="00004C88" w:rsidRPr="003D41D5">
        <w:rPr>
          <w:rFonts w:ascii="Book Antiqua" w:hAnsi="Book Antiqua" w:cs="Times New Roman"/>
          <w:color w:val="000000" w:themeColor="text1"/>
          <w:sz w:val="24"/>
          <w:szCs w:val="24"/>
        </w:rPr>
        <w:t>+86-</w:t>
      </w:r>
      <w:r w:rsidR="00162710" w:rsidRPr="003D41D5">
        <w:rPr>
          <w:rFonts w:ascii="Book Antiqua" w:hAnsi="Book Antiqua" w:cs="Times New Roman"/>
          <w:color w:val="000000" w:themeColor="text1"/>
          <w:sz w:val="24"/>
          <w:szCs w:val="24"/>
        </w:rPr>
        <w:t>10-82802969</w:t>
      </w:r>
    </w:p>
    <w:p w14:paraId="740A6768" w14:textId="03DE873D" w:rsidR="00F9646D" w:rsidRPr="003D41D5" w:rsidRDefault="00F9646D" w:rsidP="003D41D5">
      <w:pPr>
        <w:widowControl/>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b/>
          <w:color w:val="000000" w:themeColor="text1"/>
          <w:sz w:val="24"/>
          <w:szCs w:val="24"/>
        </w:rPr>
        <w:t>Fax:</w:t>
      </w:r>
      <w:r w:rsidR="00162710" w:rsidRPr="003D41D5">
        <w:rPr>
          <w:rFonts w:ascii="Book Antiqua" w:eastAsia="宋体" w:hAnsi="Book Antiqua" w:cs="Times New Roman"/>
          <w:b/>
          <w:color w:val="000000" w:themeColor="text1"/>
          <w:sz w:val="24"/>
          <w:szCs w:val="24"/>
        </w:rPr>
        <w:t xml:space="preserve"> </w:t>
      </w:r>
      <w:r w:rsidR="00004C88" w:rsidRPr="003D41D5">
        <w:rPr>
          <w:rFonts w:ascii="Book Antiqua" w:eastAsia="宋体" w:hAnsi="Book Antiqua" w:cs="Times New Roman"/>
          <w:color w:val="000000" w:themeColor="text1"/>
          <w:sz w:val="24"/>
          <w:szCs w:val="24"/>
        </w:rPr>
        <w:t>+86-</w:t>
      </w:r>
      <w:r w:rsidR="00162710" w:rsidRPr="003D41D5">
        <w:rPr>
          <w:rFonts w:ascii="Book Antiqua" w:eastAsia="宋体" w:hAnsi="Book Antiqua" w:cs="Times New Roman"/>
          <w:color w:val="000000" w:themeColor="text1"/>
          <w:sz w:val="24"/>
          <w:szCs w:val="24"/>
        </w:rPr>
        <w:t>10-82802969</w:t>
      </w:r>
    </w:p>
    <w:p w14:paraId="0AF6E63C" w14:textId="77777777" w:rsidR="00004C88" w:rsidRPr="003D41D5" w:rsidRDefault="00004C88" w:rsidP="003D41D5">
      <w:pPr>
        <w:widowControl/>
        <w:adjustRightInd w:val="0"/>
        <w:snapToGrid w:val="0"/>
        <w:spacing w:line="360" w:lineRule="auto"/>
        <w:rPr>
          <w:rFonts w:ascii="Book Antiqua" w:eastAsia="宋体" w:hAnsi="Book Antiqua" w:cs="Times New Roman"/>
          <w:color w:val="000000" w:themeColor="text1"/>
          <w:sz w:val="24"/>
          <w:szCs w:val="24"/>
        </w:rPr>
      </w:pPr>
    </w:p>
    <w:p w14:paraId="6CD5EBE4" w14:textId="1D925A7B" w:rsidR="00004C88" w:rsidRPr="003D41D5" w:rsidRDefault="00004C88" w:rsidP="003D41D5">
      <w:pPr>
        <w:adjustRightInd w:val="0"/>
        <w:snapToGrid w:val="0"/>
        <w:spacing w:line="360" w:lineRule="auto"/>
        <w:outlineLvl w:val="0"/>
        <w:rPr>
          <w:rFonts w:ascii="Book Antiqua" w:hAnsi="Book Antiqua"/>
          <w:b/>
          <w:sz w:val="24"/>
          <w:szCs w:val="24"/>
        </w:rPr>
      </w:pPr>
      <w:bookmarkStart w:id="31" w:name="OLE_LINK16"/>
      <w:bookmarkStart w:id="32" w:name="OLE_LINK51"/>
      <w:bookmarkStart w:id="33" w:name="OLE_LINK382"/>
      <w:bookmarkStart w:id="34" w:name="OLE_LINK30"/>
      <w:bookmarkStart w:id="35" w:name="OLE_LINK376"/>
      <w:r w:rsidRPr="003D41D5">
        <w:rPr>
          <w:rFonts w:ascii="Book Antiqua" w:hAnsi="Book Antiqua"/>
          <w:b/>
          <w:sz w:val="24"/>
          <w:szCs w:val="24"/>
        </w:rPr>
        <w:t xml:space="preserve">Received: </w:t>
      </w:r>
      <w:r w:rsidRPr="003D41D5">
        <w:rPr>
          <w:rFonts w:ascii="Book Antiqua" w:hAnsi="Book Antiqua"/>
          <w:sz w:val="24"/>
          <w:szCs w:val="24"/>
        </w:rPr>
        <w:t>December</w:t>
      </w:r>
      <w:r w:rsidRPr="003D41D5">
        <w:rPr>
          <w:rFonts w:ascii="Book Antiqua" w:eastAsia="等线" w:hAnsi="Book Antiqua"/>
          <w:sz w:val="24"/>
          <w:szCs w:val="24"/>
        </w:rPr>
        <w:t xml:space="preserve"> 19, 2018</w:t>
      </w:r>
    </w:p>
    <w:p w14:paraId="65C77D4A" w14:textId="1E5A6CAC" w:rsidR="00004C88" w:rsidRPr="003D41D5" w:rsidRDefault="00004C88" w:rsidP="003D41D5">
      <w:pPr>
        <w:adjustRightInd w:val="0"/>
        <w:snapToGrid w:val="0"/>
        <w:spacing w:line="360" w:lineRule="auto"/>
        <w:outlineLvl w:val="0"/>
        <w:rPr>
          <w:rFonts w:ascii="Book Antiqua" w:eastAsia="等线" w:hAnsi="Book Antiqua"/>
          <w:b/>
          <w:sz w:val="24"/>
          <w:szCs w:val="24"/>
        </w:rPr>
      </w:pPr>
      <w:r w:rsidRPr="003D41D5">
        <w:rPr>
          <w:rFonts w:ascii="Book Antiqua" w:hAnsi="Book Antiqua"/>
          <w:b/>
          <w:sz w:val="24"/>
          <w:szCs w:val="24"/>
        </w:rPr>
        <w:t>Peer-review started:</w:t>
      </w:r>
      <w:r w:rsidRPr="003D41D5">
        <w:rPr>
          <w:rFonts w:ascii="Book Antiqua" w:eastAsia="等线" w:hAnsi="Book Antiqua"/>
          <w:b/>
          <w:sz w:val="24"/>
          <w:szCs w:val="24"/>
        </w:rPr>
        <w:t xml:space="preserve"> </w:t>
      </w:r>
      <w:r w:rsidRPr="003D41D5">
        <w:rPr>
          <w:rFonts w:ascii="Book Antiqua" w:hAnsi="Book Antiqua"/>
          <w:sz w:val="24"/>
          <w:szCs w:val="24"/>
        </w:rPr>
        <w:t>December</w:t>
      </w:r>
      <w:r w:rsidRPr="003D41D5">
        <w:rPr>
          <w:rFonts w:ascii="Book Antiqua" w:eastAsia="等线" w:hAnsi="Book Antiqua"/>
          <w:sz w:val="24"/>
          <w:szCs w:val="24"/>
        </w:rPr>
        <w:t xml:space="preserve"> 21, 2018</w:t>
      </w:r>
    </w:p>
    <w:p w14:paraId="311E7CA4" w14:textId="6005A07C" w:rsidR="00004C88" w:rsidRPr="003D41D5" w:rsidRDefault="00004C88" w:rsidP="003D41D5">
      <w:pPr>
        <w:adjustRightInd w:val="0"/>
        <w:snapToGrid w:val="0"/>
        <w:spacing w:line="360" w:lineRule="auto"/>
        <w:outlineLvl w:val="0"/>
        <w:rPr>
          <w:rFonts w:ascii="Book Antiqua" w:eastAsia="等线" w:hAnsi="Book Antiqua"/>
          <w:b/>
          <w:sz w:val="24"/>
          <w:szCs w:val="24"/>
        </w:rPr>
      </w:pPr>
      <w:r w:rsidRPr="003D41D5">
        <w:rPr>
          <w:rFonts w:ascii="Book Antiqua" w:hAnsi="Book Antiqua"/>
          <w:b/>
          <w:sz w:val="24"/>
          <w:szCs w:val="24"/>
        </w:rPr>
        <w:lastRenderedPageBreak/>
        <w:t>First decision:</w:t>
      </w:r>
      <w:r w:rsidRPr="003D41D5">
        <w:rPr>
          <w:rFonts w:ascii="Book Antiqua" w:eastAsia="等线" w:hAnsi="Book Antiqua"/>
          <w:b/>
          <w:sz w:val="24"/>
          <w:szCs w:val="24"/>
        </w:rPr>
        <w:t xml:space="preserve"> </w:t>
      </w:r>
      <w:r w:rsidRPr="003D41D5">
        <w:rPr>
          <w:rFonts w:ascii="Book Antiqua" w:hAnsi="Book Antiqua"/>
          <w:sz w:val="24"/>
          <w:szCs w:val="24"/>
        </w:rPr>
        <w:t>January</w:t>
      </w:r>
      <w:r w:rsidRPr="003D41D5">
        <w:rPr>
          <w:rFonts w:ascii="Book Antiqua" w:eastAsia="等线" w:hAnsi="Book Antiqua"/>
          <w:sz w:val="24"/>
          <w:szCs w:val="24"/>
        </w:rPr>
        <w:t xml:space="preserve"> 23, 2019</w:t>
      </w:r>
    </w:p>
    <w:p w14:paraId="79A0639C" w14:textId="0786140A" w:rsidR="00004C88" w:rsidRPr="003D41D5" w:rsidRDefault="00004C88" w:rsidP="003D41D5">
      <w:pPr>
        <w:adjustRightInd w:val="0"/>
        <w:snapToGrid w:val="0"/>
        <w:spacing w:line="360" w:lineRule="auto"/>
        <w:rPr>
          <w:rFonts w:ascii="Book Antiqua" w:hAnsi="Book Antiqua"/>
          <w:b/>
          <w:sz w:val="24"/>
          <w:szCs w:val="24"/>
        </w:rPr>
      </w:pPr>
      <w:r w:rsidRPr="003D41D5">
        <w:rPr>
          <w:rFonts w:ascii="Book Antiqua" w:hAnsi="Book Antiqua"/>
          <w:b/>
          <w:sz w:val="24"/>
          <w:szCs w:val="24"/>
        </w:rPr>
        <w:t xml:space="preserve">Revised: </w:t>
      </w:r>
      <w:r w:rsidRPr="003D41D5">
        <w:rPr>
          <w:rFonts w:ascii="Book Antiqua" w:hAnsi="Book Antiqua"/>
          <w:sz w:val="24"/>
          <w:szCs w:val="24"/>
        </w:rPr>
        <w:t>January</w:t>
      </w:r>
      <w:r w:rsidRPr="003D41D5">
        <w:rPr>
          <w:rFonts w:ascii="Book Antiqua" w:eastAsia="等线" w:hAnsi="Book Antiqua"/>
          <w:sz w:val="24"/>
          <w:szCs w:val="24"/>
        </w:rPr>
        <w:t xml:space="preserve"> 31, 2019</w:t>
      </w:r>
    </w:p>
    <w:p w14:paraId="191A552E" w14:textId="50E5A4EC" w:rsidR="00004C88" w:rsidRPr="003D41D5" w:rsidRDefault="00004C88" w:rsidP="003D41D5">
      <w:pPr>
        <w:adjustRightInd w:val="0"/>
        <w:snapToGrid w:val="0"/>
        <w:spacing w:line="360" w:lineRule="auto"/>
        <w:outlineLvl w:val="0"/>
        <w:rPr>
          <w:rFonts w:ascii="Book Antiqua" w:hAnsi="Book Antiqua"/>
          <w:b/>
          <w:sz w:val="24"/>
          <w:szCs w:val="24"/>
        </w:rPr>
      </w:pPr>
      <w:r w:rsidRPr="003D41D5">
        <w:rPr>
          <w:rFonts w:ascii="Book Antiqua" w:hAnsi="Book Antiqua"/>
          <w:b/>
          <w:sz w:val="24"/>
          <w:szCs w:val="24"/>
        </w:rPr>
        <w:t>Accepted:</w:t>
      </w:r>
      <w:r w:rsidR="00405B4F" w:rsidRPr="00405B4F">
        <w:t xml:space="preserve"> </w:t>
      </w:r>
      <w:r w:rsidR="00405B4F" w:rsidRPr="00405B4F">
        <w:rPr>
          <w:rFonts w:ascii="Book Antiqua" w:hAnsi="Book Antiqua"/>
          <w:sz w:val="24"/>
          <w:szCs w:val="24"/>
        </w:rPr>
        <w:t>February 22, 2019</w:t>
      </w:r>
      <w:r w:rsidRPr="003D41D5">
        <w:rPr>
          <w:rFonts w:ascii="Book Antiqua" w:hAnsi="Book Antiqua"/>
          <w:b/>
          <w:sz w:val="24"/>
          <w:szCs w:val="24"/>
        </w:rPr>
        <w:t xml:space="preserve"> </w:t>
      </w:r>
    </w:p>
    <w:p w14:paraId="224282C8" w14:textId="77777777" w:rsidR="00004C88" w:rsidRPr="003D41D5" w:rsidRDefault="00004C88" w:rsidP="003D41D5">
      <w:pPr>
        <w:adjustRightInd w:val="0"/>
        <w:snapToGrid w:val="0"/>
        <w:spacing w:line="360" w:lineRule="auto"/>
        <w:outlineLvl w:val="0"/>
        <w:rPr>
          <w:rFonts w:ascii="Book Antiqua" w:hAnsi="Book Antiqua"/>
          <w:b/>
          <w:sz w:val="24"/>
          <w:szCs w:val="24"/>
        </w:rPr>
      </w:pPr>
      <w:r w:rsidRPr="003D41D5">
        <w:rPr>
          <w:rFonts w:ascii="Book Antiqua" w:hAnsi="Book Antiqua"/>
          <w:b/>
          <w:sz w:val="24"/>
          <w:szCs w:val="24"/>
        </w:rPr>
        <w:t>Article in press:</w:t>
      </w:r>
    </w:p>
    <w:p w14:paraId="6C9FE78E" w14:textId="77777777" w:rsidR="00004C88" w:rsidRPr="003D41D5" w:rsidRDefault="00004C88" w:rsidP="003D41D5">
      <w:pPr>
        <w:adjustRightInd w:val="0"/>
        <w:snapToGrid w:val="0"/>
        <w:spacing w:line="360" w:lineRule="auto"/>
        <w:outlineLvl w:val="0"/>
        <w:rPr>
          <w:rFonts w:ascii="Book Antiqua" w:hAnsi="Book Antiqua"/>
          <w:color w:val="000000"/>
          <w:sz w:val="24"/>
          <w:szCs w:val="24"/>
        </w:rPr>
      </w:pPr>
      <w:r w:rsidRPr="003D41D5">
        <w:rPr>
          <w:rFonts w:ascii="Book Antiqua" w:hAnsi="Book Antiqua"/>
          <w:b/>
          <w:sz w:val="24"/>
          <w:szCs w:val="24"/>
        </w:rPr>
        <w:t>Published online:</w:t>
      </w:r>
      <w:bookmarkEnd w:id="31"/>
      <w:bookmarkEnd w:id="32"/>
      <w:bookmarkEnd w:id="33"/>
    </w:p>
    <w:bookmarkEnd w:id="34"/>
    <w:bookmarkEnd w:id="35"/>
    <w:p w14:paraId="3CEB52AE" w14:textId="77777777" w:rsidR="00004C88" w:rsidRPr="003D41D5" w:rsidRDefault="00004C88" w:rsidP="003D41D5">
      <w:pPr>
        <w:widowControl/>
        <w:adjustRightInd w:val="0"/>
        <w:snapToGrid w:val="0"/>
        <w:spacing w:line="360" w:lineRule="auto"/>
        <w:rPr>
          <w:rFonts w:ascii="Book Antiqua" w:eastAsia="宋体" w:hAnsi="Book Antiqua" w:cs="Times New Roman"/>
          <w:b/>
          <w:color w:val="000000" w:themeColor="text1"/>
          <w:sz w:val="24"/>
          <w:szCs w:val="24"/>
        </w:rPr>
      </w:pPr>
    </w:p>
    <w:p w14:paraId="4E2DE436" w14:textId="77777777" w:rsidR="00F9646D" w:rsidRPr="003D41D5" w:rsidRDefault="00F9646D" w:rsidP="003D41D5">
      <w:pPr>
        <w:widowControl/>
        <w:adjustRightInd w:val="0"/>
        <w:snapToGrid w:val="0"/>
        <w:spacing w:line="360" w:lineRule="auto"/>
        <w:rPr>
          <w:rFonts w:ascii="Book Antiqua" w:eastAsia="宋体" w:hAnsi="Book Antiqua" w:cs="Times New Roman"/>
          <w:b/>
          <w:color w:val="000000" w:themeColor="text1"/>
          <w:sz w:val="24"/>
          <w:szCs w:val="24"/>
        </w:rPr>
      </w:pPr>
      <w:r w:rsidRPr="003D41D5">
        <w:rPr>
          <w:rFonts w:ascii="Book Antiqua" w:eastAsia="宋体" w:hAnsi="Book Antiqua" w:cs="Times New Roman"/>
          <w:b/>
          <w:color w:val="000000" w:themeColor="text1"/>
          <w:sz w:val="24"/>
          <w:szCs w:val="24"/>
        </w:rPr>
        <w:br w:type="page"/>
      </w:r>
    </w:p>
    <w:p w14:paraId="5198C6F4" w14:textId="77777777" w:rsidR="00A2155F" w:rsidRPr="003D41D5" w:rsidRDefault="00D83700" w:rsidP="003D41D5">
      <w:pPr>
        <w:widowControl/>
        <w:adjustRightInd w:val="0"/>
        <w:snapToGrid w:val="0"/>
        <w:spacing w:line="360" w:lineRule="auto"/>
        <w:outlineLvl w:val="0"/>
        <w:rPr>
          <w:rFonts w:ascii="Book Antiqua" w:eastAsia="宋体" w:hAnsi="Book Antiqua" w:cs="Times New Roman"/>
          <w:b/>
          <w:color w:val="000000" w:themeColor="text1"/>
          <w:sz w:val="24"/>
          <w:szCs w:val="24"/>
        </w:rPr>
      </w:pPr>
      <w:r w:rsidRPr="003D41D5">
        <w:rPr>
          <w:rFonts w:ascii="Book Antiqua" w:eastAsia="宋体" w:hAnsi="Book Antiqua" w:cs="Times New Roman"/>
          <w:b/>
          <w:color w:val="000000" w:themeColor="text1"/>
          <w:sz w:val="24"/>
          <w:szCs w:val="24"/>
        </w:rPr>
        <w:lastRenderedPageBreak/>
        <w:t>Abstract</w:t>
      </w:r>
    </w:p>
    <w:p w14:paraId="6D156896" w14:textId="3DBB6E44" w:rsidR="00F9646D" w:rsidRPr="003D41D5" w:rsidRDefault="00F9646D" w:rsidP="003D41D5">
      <w:pPr>
        <w:adjustRightInd w:val="0"/>
        <w:snapToGrid w:val="0"/>
        <w:spacing w:line="360" w:lineRule="auto"/>
        <w:outlineLvl w:val="0"/>
        <w:rPr>
          <w:rFonts w:ascii="Book Antiqua" w:hAnsi="Book Antiqua"/>
          <w:color w:val="000000" w:themeColor="text1"/>
          <w:sz w:val="24"/>
          <w:szCs w:val="24"/>
        </w:rPr>
      </w:pPr>
      <w:bookmarkStart w:id="36" w:name="OLE_LINK9"/>
      <w:bookmarkStart w:id="37" w:name="OLE_LINK8"/>
      <w:r w:rsidRPr="003D41D5">
        <w:rPr>
          <w:rFonts w:ascii="Book Antiqua" w:hAnsi="Book Antiqua"/>
          <w:b/>
          <w:i/>
          <w:color w:val="000000" w:themeColor="text1"/>
          <w:sz w:val="24"/>
          <w:szCs w:val="24"/>
        </w:rPr>
        <w:t>BACKGROUND</w:t>
      </w:r>
      <w:r w:rsidRPr="003D41D5">
        <w:rPr>
          <w:rFonts w:ascii="Book Antiqua" w:hAnsi="Book Antiqua"/>
          <w:color w:val="000000" w:themeColor="text1"/>
          <w:sz w:val="24"/>
          <w:szCs w:val="24"/>
        </w:rPr>
        <w:t xml:space="preserve"> </w:t>
      </w:r>
    </w:p>
    <w:p w14:paraId="695A3C8C" w14:textId="76A2B640" w:rsidR="00F9646D" w:rsidRPr="003D41D5" w:rsidRDefault="00EF144B"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Fatty liver (FL) is now a worldwide disease.</w:t>
      </w:r>
      <w:r w:rsidRPr="003D41D5">
        <w:rPr>
          <w:rFonts w:ascii="Book Antiqua" w:hAnsi="Book Antiqua"/>
          <w:color w:val="000000" w:themeColor="text1"/>
          <w:sz w:val="24"/>
          <w:szCs w:val="24"/>
        </w:rPr>
        <w:t xml:space="preserve"> </w:t>
      </w:r>
      <w:r w:rsidRPr="003D41D5">
        <w:rPr>
          <w:rFonts w:ascii="Book Antiqua" w:eastAsia="宋体" w:hAnsi="Book Antiqua" w:cs="Times New Roman"/>
          <w:color w:val="000000" w:themeColor="text1"/>
          <w:sz w:val="24"/>
          <w:szCs w:val="24"/>
        </w:rPr>
        <w:t>For</w:t>
      </w:r>
      <w:r w:rsidRPr="003D41D5">
        <w:rPr>
          <w:rFonts w:ascii="Book Antiqua" w:eastAsia="宋体" w:hAnsi="Book Antiqua" w:cs="Times New Roman"/>
          <w:color w:val="000000" w:themeColor="text1"/>
          <w:sz w:val="24"/>
          <w:szCs w:val="24"/>
        </w:rPr>
        <w:t xml:space="preserve"> decades, </w:t>
      </w:r>
      <w:r w:rsidR="00B0541E">
        <w:rPr>
          <w:rFonts w:ascii="Book Antiqua" w:eastAsia="宋体" w:hAnsi="Book Antiqua" w:cs="Times New Roman"/>
          <w:color w:val="000000" w:themeColor="text1"/>
          <w:sz w:val="24"/>
          <w:szCs w:val="24"/>
        </w:rPr>
        <w:t>r</w:t>
      </w:r>
      <w:r w:rsidR="00B0541E" w:rsidRPr="003D41D5">
        <w:rPr>
          <w:rFonts w:ascii="Book Antiqua" w:eastAsia="宋体" w:hAnsi="Book Antiqua" w:cs="Times New Roman"/>
          <w:color w:val="000000" w:themeColor="text1"/>
          <w:sz w:val="24"/>
          <w:szCs w:val="24"/>
        </w:rPr>
        <w:t xml:space="preserve">esearchers </w:t>
      </w:r>
      <w:r w:rsidRPr="003D41D5">
        <w:rPr>
          <w:rFonts w:ascii="Book Antiqua" w:eastAsia="宋体" w:hAnsi="Book Antiqua" w:cs="Times New Roman"/>
          <w:color w:val="000000" w:themeColor="text1"/>
          <w:sz w:val="24"/>
          <w:szCs w:val="24"/>
        </w:rPr>
        <w:t xml:space="preserve">have been kept trying to elucidate the mechanism of </w:t>
      </w:r>
      <w:r w:rsidR="00004C88" w:rsidRPr="003D41D5">
        <w:rPr>
          <w:rFonts w:ascii="Book Antiqua" w:eastAsia="宋体" w:hAnsi="Book Antiqua" w:cs="Times New Roman"/>
          <w:color w:val="000000" w:themeColor="text1"/>
          <w:sz w:val="24"/>
          <w:szCs w:val="24"/>
        </w:rPr>
        <w:t>FL</w:t>
      </w:r>
      <w:r w:rsidRPr="003D41D5">
        <w:rPr>
          <w:rFonts w:ascii="Book Antiqua" w:eastAsia="宋体" w:hAnsi="Book Antiqua" w:cs="Times New Roman"/>
          <w:color w:val="000000" w:themeColor="text1"/>
          <w:sz w:val="24"/>
          <w:szCs w:val="24"/>
        </w:rPr>
        <w:t xml:space="preserve"> </w:t>
      </w:r>
      <w:r w:rsidR="00B0541E">
        <w:rPr>
          <w:rFonts w:ascii="Book Antiqua" w:eastAsia="宋体" w:hAnsi="Book Antiqua" w:cs="Times New Roman"/>
          <w:color w:val="000000" w:themeColor="text1"/>
          <w:sz w:val="24"/>
          <w:szCs w:val="24"/>
        </w:rPr>
        <w:t>at</w:t>
      </w:r>
      <w:r w:rsidR="00B0541E" w:rsidRPr="003D41D5">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the</w:t>
      </w:r>
      <w:r w:rsidRPr="003D41D5">
        <w:rPr>
          <w:rFonts w:ascii="Book Antiqua" w:eastAsia="宋体" w:hAnsi="Book Antiqua" w:cs="Times New Roman"/>
          <w:color w:val="000000" w:themeColor="text1"/>
          <w:sz w:val="24"/>
          <w:szCs w:val="24"/>
        </w:rPr>
        <w:t xml:space="preserve"> molecular level, but rarely involve the study of morpholog</w:t>
      </w:r>
      <w:r w:rsidR="00E15CE4" w:rsidRPr="003D41D5">
        <w:rPr>
          <w:rFonts w:ascii="Book Antiqua" w:eastAsia="宋体" w:hAnsi="Book Antiqua" w:cs="Times New Roman"/>
          <w:color w:val="000000" w:themeColor="text1"/>
          <w:sz w:val="24"/>
          <w:szCs w:val="24"/>
        </w:rPr>
        <w:t>y</w:t>
      </w:r>
      <w:r w:rsidRPr="003D41D5">
        <w:rPr>
          <w:rFonts w:ascii="Book Antiqua" w:eastAsia="宋体" w:hAnsi="Book Antiqua" w:cs="Times New Roman"/>
          <w:color w:val="000000" w:themeColor="text1"/>
          <w:sz w:val="24"/>
          <w:szCs w:val="24"/>
        </w:rPr>
        <w:t xml:space="preserve"> and medical physics.</w:t>
      </w:r>
      <w:r w:rsidRPr="003D41D5">
        <w:rPr>
          <w:rFonts w:ascii="Book Antiqua" w:hAnsi="Book Antiqua"/>
          <w:color w:val="000000" w:themeColor="text1"/>
          <w:sz w:val="24"/>
          <w:szCs w:val="24"/>
        </w:rPr>
        <w:t xml:space="preserve"> </w:t>
      </w:r>
      <w:r w:rsidRPr="003D41D5">
        <w:rPr>
          <w:rFonts w:ascii="Book Antiqua" w:eastAsia="宋体" w:hAnsi="Book Antiqua" w:cs="Times New Roman"/>
          <w:color w:val="000000" w:themeColor="text1"/>
          <w:sz w:val="24"/>
          <w:szCs w:val="24"/>
        </w:rPr>
        <w:t>Traditionally, it was believed that hemodynamic changes occur only when fibrosis occurs, but it has been proved that these changes already show in steatosis stage, which may help to reveal the pathogenesis and its progress.</w:t>
      </w:r>
      <w:r w:rsidR="00410180" w:rsidRPr="003D41D5">
        <w:rPr>
          <w:rFonts w:ascii="Book Antiqua" w:hAnsi="Book Antiqua"/>
          <w:color w:val="000000" w:themeColor="text1"/>
          <w:sz w:val="24"/>
          <w:szCs w:val="24"/>
        </w:rPr>
        <w:t xml:space="preserve"> </w:t>
      </w:r>
      <w:r w:rsidR="009E5618" w:rsidRPr="003D41D5">
        <w:rPr>
          <w:rFonts w:ascii="Book Antiqua" w:eastAsia="宋体" w:hAnsi="Book Antiqua" w:cs="Times New Roman"/>
          <w:color w:val="000000" w:themeColor="text1"/>
          <w:sz w:val="24"/>
          <w:szCs w:val="24"/>
        </w:rPr>
        <w:t>Because the pseudolobules are not formed during the steatosis stage, this phenomenon may be caused by the compression of the liver microcirculation and changes in the hemodynamics.</w:t>
      </w:r>
    </w:p>
    <w:p w14:paraId="590ABD90" w14:textId="77777777" w:rsidR="00EF144B" w:rsidRPr="003D41D5" w:rsidRDefault="00EF144B" w:rsidP="003D41D5">
      <w:pPr>
        <w:adjustRightInd w:val="0"/>
        <w:snapToGrid w:val="0"/>
        <w:spacing w:line="360" w:lineRule="auto"/>
        <w:rPr>
          <w:rFonts w:ascii="Book Antiqua" w:eastAsia="宋体" w:hAnsi="Book Antiqua" w:cs="Times New Roman"/>
          <w:b/>
          <w:i/>
          <w:color w:val="000000" w:themeColor="text1"/>
          <w:sz w:val="24"/>
          <w:szCs w:val="24"/>
        </w:rPr>
      </w:pPr>
    </w:p>
    <w:p w14:paraId="45D1C304" w14:textId="6AD719EE" w:rsidR="00A2155F" w:rsidRPr="003D41D5" w:rsidRDefault="00D83700" w:rsidP="003D41D5">
      <w:pPr>
        <w:adjustRightInd w:val="0"/>
        <w:snapToGrid w:val="0"/>
        <w:spacing w:line="360" w:lineRule="auto"/>
        <w:outlineLvl w:val="0"/>
        <w:rPr>
          <w:rFonts w:ascii="Book Antiqua" w:eastAsia="宋体" w:hAnsi="Book Antiqua" w:cs="Times New Roman"/>
          <w:b/>
          <w:i/>
          <w:color w:val="000000" w:themeColor="text1"/>
          <w:sz w:val="24"/>
          <w:szCs w:val="24"/>
        </w:rPr>
      </w:pPr>
      <w:r w:rsidRPr="003D41D5">
        <w:rPr>
          <w:rFonts w:ascii="Book Antiqua" w:eastAsia="宋体" w:hAnsi="Book Antiqua" w:cs="Times New Roman"/>
          <w:b/>
          <w:i/>
          <w:color w:val="000000" w:themeColor="text1"/>
          <w:sz w:val="24"/>
          <w:szCs w:val="24"/>
        </w:rPr>
        <w:t>AIM</w:t>
      </w:r>
    </w:p>
    <w:p w14:paraId="1B334978" w14:textId="77777777" w:rsidR="00A2155F" w:rsidRPr="003D41D5" w:rsidRDefault="00D83700"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To understand the pathogenesis of hepatic steatosis and to study the hemodynamic changes associated with hepatic steatosis.</w:t>
      </w:r>
    </w:p>
    <w:p w14:paraId="19965258" w14:textId="77777777" w:rsidR="00A2155F" w:rsidRPr="003D41D5" w:rsidRDefault="00A2155F" w:rsidP="003D41D5">
      <w:pPr>
        <w:adjustRightInd w:val="0"/>
        <w:snapToGrid w:val="0"/>
        <w:spacing w:line="360" w:lineRule="auto"/>
        <w:rPr>
          <w:rFonts w:ascii="Book Antiqua" w:eastAsia="宋体" w:hAnsi="Book Antiqua" w:cs="Times New Roman"/>
          <w:color w:val="000000" w:themeColor="text1"/>
          <w:sz w:val="24"/>
          <w:szCs w:val="24"/>
        </w:rPr>
      </w:pPr>
    </w:p>
    <w:p w14:paraId="36E1B3F7" w14:textId="77777777" w:rsidR="00A2155F" w:rsidRPr="003D41D5" w:rsidRDefault="00D83700" w:rsidP="003D41D5">
      <w:pPr>
        <w:adjustRightInd w:val="0"/>
        <w:snapToGrid w:val="0"/>
        <w:spacing w:line="360" w:lineRule="auto"/>
        <w:outlineLvl w:val="0"/>
        <w:rPr>
          <w:rFonts w:ascii="Book Antiqua" w:eastAsia="宋体" w:hAnsi="Book Antiqua" w:cs="Times New Roman"/>
          <w:b/>
          <w:i/>
          <w:color w:val="000000" w:themeColor="text1"/>
          <w:sz w:val="24"/>
          <w:szCs w:val="24"/>
        </w:rPr>
      </w:pPr>
      <w:r w:rsidRPr="003D41D5">
        <w:rPr>
          <w:rFonts w:ascii="Book Antiqua" w:eastAsia="宋体" w:hAnsi="Book Antiqua" w:cs="Times New Roman"/>
          <w:b/>
          <w:i/>
          <w:color w:val="000000" w:themeColor="text1"/>
          <w:sz w:val="24"/>
          <w:szCs w:val="24"/>
        </w:rPr>
        <w:t>METHODS</w:t>
      </w:r>
    </w:p>
    <w:p w14:paraId="0BC1D4D7" w14:textId="01955C1E" w:rsidR="00A2155F" w:rsidRPr="003D41D5" w:rsidRDefault="00410180"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Eight</w:t>
      </w:r>
      <w:r w:rsidR="00423534" w:rsidRPr="003D41D5">
        <w:rPr>
          <w:rFonts w:ascii="Book Antiqua" w:eastAsia="宋体" w:hAnsi="Book Antiqua" w:cs="Times New Roman"/>
          <w:color w:val="000000" w:themeColor="text1"/>
          <w:sz w:val="24"/>
          <w:szCs w:val="24"/>
        </w:rPr>
        <w:t xml:space="preserve">-week-old male C57BL/6 mice were </w:t>
      </w:r>
      <w:r w:rsidR="00B35B86" w:rsidRPr="003D41D5">
        <w:rPr>
          <w:rFonts w:ascii="Book Antiqua" w:eastAsia="宋体" w:hAnsi="Book Antiqua" w:cs="Times New Roman"/>
          <w:color w:val="000000" w:themeColor="text1"/>
          <w:sz w:val="24"/>
          <w:szCs w:val="24"/>
        </w:rPr>
        <w:t>di</w:t>
      </w:r>
      <w:r w:rsidR="00B35B86" w:rsidRPr="003D41D5">
        <w:rPr>
          <w:rFonts w:ascii="Book Antiqua" w:eastAsia="宋体" w:hAnsi="Book Antiqua" w:cs="Times New Roman"/>
          <w:color w:val="000000" w:themeColor="text1"/>
          <w:sz w:val="24"/>
          <w:szCs w:val="24"/>
        </w:rPr>
        <w:t xml:space="preserve">vided into </w:t>
      </w:r>
      <w:r w:rsidR="00B0541E">
        <w:rPr>
          <w:rFonts w:ascii="Book Antiqua" w:eastAsia="宋体" w:hAnsi="Book Antiqua" w:cs="Times New Roman"/>
          <w:color w:val="000000" w:themeColor="text1"/>
          <w:sz w:val="24"/>
          <w:szCs w:val="24"/>
        </w:rPr>
        <w:t xml:space="preserve">three </w:t>
      </w:r>
      <w:r w:rsidR="00B35B86" w:rsidRPr="003D41D5">
        <w:rPr>
          <w:rFonts w:ascii="Book Antiqua" w:eastAsia="宋体" w:hAnsi="Book Antiqua" w:cs="Times New Roman"/>
          <w:color w:val="000000" w:themeColor="text1"/>
          <w:sz w:val="24"/>
          <w:szCs w:val="24"/>
        </w:rPr>
        <w:t xml:space="preserve">groups </w:t>
      </w:r>
      <w:r w:rsidR="00423534" w:rsidRPr="003D41D5">
        <w:rPr>
          <w:rFonts w:ascii="Book Antiqua" w:eastAsia="宋体" w:hAnsi="Book Antiqua" w:cs="Times New Roman"/>
          <w:color w:val="000000" w:themeColor="text1"/>
          <w:sz w:val="24"/>
          <w:szCs w:val="24"/>
        </w:rPr>
        <w:t>randomly</w:t>
      </w:r>
      <w:r w:rsidRPr="003D41D5">
        <w:rPr>
          <w:rFonts w:ascii="Book Antiqua" w:eastAsia="宋体" w:hAnsi="Book Antiqua" w:cs="Times New Roman"/>
          <w:color w:val="000000" w:themeColor="text1"/>
          <w:sz w:val="24"/>
          <w:szCs w:val="24"/>
        </w:rPr>
        <w:t xml:space="preserve"> </w:t>
      </w:r>
      <w:r w:rsidR="009C77D0" w:rsidRPr="003D41D5">
        <w:rPr>
          <w:rFonts w:ascii="Book Antiqua" w:eastAsia="宋体" w:hAnsi="Book Antiqua" w:cs="Times New Roman"/>
          <w:color w:val="000000" w:themeColor="text1"/>
          <w:sz w:val="24"/>
          <w:szCs w:val="24"/>
        </w:rPr>
        <w:t>(</w:t>
      </w:r>
      <w:r w:rsidRPr="003D41D5">
        <w:rPr>
          <w:rFonts w:ascii="Book Antiqua" w:eastAsia="宋体" w:hAnsi="Book Antiqua" w:cs="Times New Roman"/>
          <w:color w:val="000000" w:themeColor="text1"/>
          <w:sz w:val="24"/>
          <w:szCs w:val="24"/>
        </w:rPr>
        <w:t xml:space="preserve">control group, 2-wk group, </w:t>
      </w:r>
      <w:r w:rsidR="00B0541E">
        <w:rPr>
          <w:rFonts w:ascii="Book Antiqua" w:eastAsia="宋体" w:hAnsi="Book Antiqua" w:cs="Times New Roman"/>
          <w:color w:val="000000" w:themeColor="text1"/>
          <w:sz w:val="24"/>
          <w:szCs w:val="24"/>
        </w:rPr>
        <w:t xml:space="preserve">and </w:t>
      </w:r>
      <w:r w:rsidRPr="003D41D5">
        <w:rPr>
          <w:rFonts w:ascii="Book Antiqua" w:eastAsia="宋体" w:hAnsi="Book Antiqua" w:cs="Times New Roman"/>
          <w:color w:val="000000" w:themeColor="text1"/>
          <w:sz w:val="24"/>
          <w:szCs w:val="24"/>
        </w:rPr>
        <w:t>4-w</w:t>
      </w:r>
      <w:r w:rsidR="009C77D0" w:rsidRPr="003D41D5">
        <w:rPr>
          <w:rFonts w:ascii="Book Antiqua" w:eastAsia="宋体" w:hAnsi="Book Antiqua" w:cs="Times New Roman"/>
          <w:color w:val="000000" w:themeColor="text1"/>
          <w:sz w:val="24"/>
          <w:szCs w:val="24"/>
        </w:rPr>
        <w:t>k group)</w:t>
      </w:r>
      <w:r w:rsidR="00B35B86" w:rsidRPr="003D41D5">
        <w:rPr>
          <w:rFonts w:ascii="Book Antiqua" w:eastAsia="宋体" w:hAnsi="Book Antiqua" w:cs="Times New Roman"/>
          <w:color w:val="000000" w:themeColor="text1"/>
          <w:sz w:val="24"/>
          <w:szCs w:val="24"/>
        </w:rPr>
        <w:t xml:space="preserve">, </w:t>
      </w:r>
      <w:r w:rsidR="00B0541E">
        <w:rPr>
          <w:rFonts w:ascii="Book Antiqua" w:eastAsia="宋体" w:hAnsi="Book Antiqua" w:cs="Times New Roman"/>
          <w:color w:val="000000" w:themeColor="text1"/>
          <w:sz w:val="24"/>
          <w:szCs w:val="24"/>
        </w:rPr>
        <w:t xml:space="preserve">with </w:t>
      </w:r>
      <w:r w:rsidR="00B35B86" w:rsidRPr="003D41D5">
        <w:rPr>
          <w:rFonts w:ascii="Book Antiqua" w:eastAsia="宋体" w:hAnsi="Book Antiqua" w:cs="Times New Roman"/>
          <w:color w:val="000000" w:themeColor="text1"/>
          <w:sz w:val="24"/>
          <w:szCs w:val="24"/>
        </w:rPr>
        <w:t xml:space="preserve">32 </w:t>
      </w:r>
      <w:r w:rsidR="00B0541E">
        <w:rPr>
          <w:rFonts w:ascii="Book Antiqua" w:eastAsia="宋体" w:hAnsi="Book Antiqua" w:cs="Times New Roman"/>
          <w:color w:val="000000" w:themeColor="text1"/>
          <w:sz w:val="24"/>
          <w:szCs w:val="24"/>
        </w:rPr>
        <w:t xml:space="preserve">mice </w:t>
      </w:r>
      <w:r w:rsidR="00B35B86" w:rsidRPr="003D41D5">
        <w:rPr>
          <w:rFonts w:ascii="Book Antiqua" w:eastAsia="宋体" w:hAnsi="Book Antiqua" w:cs="Times New Roman"/>
          <w:color w:val="000000" w:themeColor="text1"/>
          <w:sz w:val="24"/>
          <w:szCs w:val="24"/>
        </w:rPr>
        <w:t xml:space="preserve">per group. </w:t>
      </w:r>
      <w:r w:rsidR="00D83700" w:rsidRPr="003D41D5">
        <w:rPr>
          <w:rFonts w:ascii="Book Antiqua" w:eastAsia="宋体" w:hAnsi="Book Antiqua" w:cs="Times New Roman"/>
          <w:color w:val="000000" w:themeColor="text1"/>
          <w:sz w:val="24"/>
          <w:szCs w:val="24"/>
        </w:rPr>
        <w:t xml:space="preserve">A hepatic steatosis model was established by subcutaneous injection of carbon tetrachloride in mice. After establishing </w:t>
      </w:r>
      <w:r w:rsidR="00B0541E" w:rsidRPr="003D41D5">
        <w:rPr>
          <w:rFonts w:ascii="Book Antiqua" w:eastAsia="宋体" w:hAnsi="Book Antiqua" w:cs="Times New Roman"/>
          <w:color w:val="000000" w:themeColor="text1"/>
          <w:sz w:val="24"/>
          <w:szCs w:val="24"/>
        </w:rPr>
        <w:t>th</w:t>
      </w:r>
      <w:r w:rsidR="00B0541E">
        <w:rPr>
          <w:rFonts w:ascii="Book Antiqua" w:eastAsia="宋体" w:hAnsi="Book Antiqua" w:cs="Times New Roman"/>
          <w:color w:val="000000" w:themeColor="text1"/>
          <w:sz w:val="24"/>
          <w:szCs w:val="24"/>
        </w:rPr>
        <w:t>e</w:t>
      </w:r>
      <w:r w:rsidR="00B0541E" w:rsidRPr="003D41D5">
        <w:rPr>
          <w:rFonts w:ascii="Book Antiqua" w:eastAsia="宋体" w:hAnsi="Book Antiqua" w:cs="Times New Roman"/>
          <w:color w:val="000000" w:themeColor="text1"/>
          <w:sz w:val="24"/>
          <w:szCs w:val="24"/>
        </w:rPr>
        <w:t xml:space="preserve"> </w:t>
      </w:r>
      <w:r w:rsidR="00D83700" w:rsidRPr="003D41D5">
        <w:rPr>
          <w:rFonts w:ascii="Book Antiqua" w:eastAsia="宋体" w:hAnsi="Book Antiqua" w:cs="Times New Roman"/>
          <w:color w:val="000000" w:themeColor="text1"/>
          <w:sz w:val="24"/>
          <w:szCs w:val="24"/>
        </w:rPr>
        <w:t xml:space="preserve">model, liver tissue from mice was stained with </w:t>
      </w:r>
      <w:r w:rsidRPr="003D41D5">
        <w:rPr>
          <w:rFonts w:ascii="Book Antiqua" w:eastAsia="宋体" w:hAnsi="Book Antiqua" w:cs="Times New Roman"/>
          <w:color w:val="000000" w:themeColor="text1"/>
          <w:sz w:val="24"/>
          <w:szCs w:val="24"/>
        </w:rPr>
        <w:t>hematoxylin and eosin (HE),</w:t>
      </w:r>
      <w:r w:rsidR="00D83700" w:rsidRPr="003D41D5">
        <w:rPr>
          <w:rFonts w:ascii="Book Antiqua" w:eastAsia="宋体" w:hAnsi="Book Antiqua" w:cs="Times New Roman"/>
          <w:color w:val="000000" w:themeColor="text1"/>
          <w:sz w:val="24"/>
          <w:szCs w:val="24"/>
        </w:rPr>
        <w:t xml:space="preserve"> and </w:t>
      </w:r>
      <w:r w:rsidRPr="003D41D5">
        <w:rPr>
          <w:rFonts w:ascii="Book Antiqua" w:eastAsia="宋体" w:hAnsi="Book Antiqua" w:cs="Times New Roman"/>
          <w:color w:val="000000" w:themeColor="text1"/>
          <w:sz w:val="24"/>
          <w:szCs w:val="24"/>
        </w:rPr>
        <w:t>oil red</w:t>
      </w:r>
      <w:r w:rsidR="00D83700" w:rsidRPr="003D41D5">
        <w:rPr>
          <w:rFonts w:ascii="Book Antiqua" w:eastAsia="宋体" w:hAnsi="Book Antiqua" w:cs="Times New Roman"/>
          <w:color w:val="000000" w:themeColor="text1"/>
          <w:sz w:val="24"/>
          <w:szCs w:val="24"/>
        </w:rPr>
        <w:t xml:space="preserve"> O stains. Blood was collected from the angular vein, and hemorheological parameters were estimated. A two-photon fluorescence </w:t>
      </w:r>
      <w:r w:rsidR="00B0541E" w:rsidRPr="003D41D5">
        <w:rPr>
          <w:rFonts w:ascii="Book Antiqua" w:eastAsia="宋体" w:hAnsi="Book Antiqua" w:cs="Times New Roman"/>
          <w:color w:val="000000" w:themeColor="text1"/>
          <w:sz w:val="24"/>
          <w:szCs w:val="24"/>
        </w:rPr>
        <w:t>microscop</w:t>
      </w:r>
      <w:r w:rsidR="00B0541E">
        <w:rPr>
          <w:rFonts w:ascii="Book Antiqua" w:eastAsia="宋体" w:hAnsi="Book Antiqua" w:cs="Times New Roman"/>
          <w:color w:val="000000" w:themeColor="text1"/>
          <w:sz w:val="24"/>
          <w:szCs w:val="24"/>
        </w:rPr>
        <w:t>e</w:t>
      </w:r>
      <w:r w:rsidR="00B0541E" w:rsidRPr="003D41D5">
        <w:rPr>
          <w:rFonts w:ascii="Book Antiqua" w:eastAsia="宋体" w:hAnsi="Book Antiqua" w:cs="Times New Roman"/>
          <w:color w:val="000000" w:themeColor="text1"/>
          <w:sz w:val="24"/>
          <w:szCs w:val="24"/>
        </w:rPr>
        <w:t xml:space="preserve"> </w:t>
      </w:r>
      <w:r w:rsidR="00D83700" w:rsidRPr="003D41D5">
        <w:rPr>
          <w:rFonts w:ascii="Book Antiqua" w:eastAsia="宋体" w:hAnsi="Book Antiqua" w:cs="Times New Roman"/>
          <w:color w:val="000000" w:themeColor="text1"/>
          <w:sz w:val="24"/>
          <w:szCs w:val="24"/>
        </w:rPr>
        <w:t>was used to examine the flow properties of red blood cells in</w:t>
      </w:r>
      <w:r w:rsidR="00E44271">
        <w:rPr>
          <w:rFonts w:ascii="Book Antiqua" w:eastAsia="宋体" w:hAnsi="Book Antiqua" w:cs="Times New Roman"/>
          <w:color w:val="000000" w:themeColor="text1"/>
          <w:sz w:val="24"/>
          <w:szCs w:val="24"/>
        </w:rPr>
        <w:t xml:space="preserve"> the</w:t>
      </w:r>
      <w:r w:rsidR="00D83700" w:rsidRPr="003D41D5">
        <w:rPr>
          <w:rFonts w:ascii="Book Antiqua" w:eastAsia="宋体" w:hAnsi="Book Antiqua" w:cs="Times New Roman"/>
          <w:color w:val="000000" w:themeColor="text1"/>
          <w:sz w:val="24"/>
          <w:szCs w:val="24"/>
        </w:rPr>
        <w:t xml:space="preserve"> hepatic s</w:t>
      </w:r>
      <w:r w:rsidR="00D83700" w:rsidRPr="003D41D5">
        <w:rPr>
          <w:rFonts w:ascii="Book Antiqua" w:eastAsia="宋体" w:hAnsi="Book Antiqua" w:cs="Times New Roman"/>
          <w:color w:val="000000" w:themeColor="text1"/>
          <w:sz w:val="24"/>
          <w:szCs w:val="24"/>
        </w:rPr>
        <w:t>inusoids.</w:t>
      </w:r>
    </w:p>
    <w:p w14:paraId="260EE1DF" w14:textId="77777777" w:rsidR="00A2155F" w:rsidRPr="00621F27" w:rsidRDefault="00A2155F" w:rsidP="003D41D5">
      <w:pPr>
        <w:adjustRightInd w:val="0"/>
        <w:snapToGrid w:val="0"/>
        <w:spacing w:line="360" w:lineRule="auto"/>
        <w:rPr>
          <w:rFonts w:ascii="Book Antiqua" w:eastAsia="宋体" w:hAnsi="Book Antiqua" w:cs="Times New Roman"/>
          <w:color w:val="000000" w:themeColor="text1"/>
          <w:sz w:val="24"/>
          <w:szCs w:val="24"/>
        </w:rPr>
      </w:pPr>
    </w:p>
    <w:p w14:paraId="23FBF078" w14:textId="77777777" w:rsidR="00A2155F" w:rsidRPr="003D41D5" w:rsidRDefault="00D83700" w:rsidP="003D41D5">
      <w:pPr>
        <w:adjustRightInd w:val="0"/>
        <w:snapToGrid w:val="0"/>
        <w:spacing w:line="360" w:lineRule="auto"/>
        <w:outlineLvl w:val="0"/>
        <w:rPr>
          <w:rFonts w:ascii="Book Antiqua" w:eastAsia="宋体" w:hAnsi="Book Antiqua" w:cs="Times New Roman"/>
          <w:b/>
          <w:i/>
          <w:color w:val="000000" w:themeColor="text1"/>
          <w:sz w:val="24"/>
          <w:szCs w:val="24"/>
        </w:rPr>
      </w:pPr>
      <w:r w:rsidRPr="003D41D5">
        <w:rPr>
          <w:rFonts w:ascii="Book Antiqua" w:eastAsia="宋体" w:hAnsi="Book Antiqua" w:cs="Times New Roman"/>
          <w:b/>
          <w:i/>
          <w:color w:val="000000" w:themeColor="text1"/>
          <w:sz w:val="24"/>
          <w:szCs w:val="24"/>
        </w:rPr>
        <w:t>RESULTS</w:t>
      </w:r>
    </w:p>
    <w:p w14:paraId="1344F7E0" w14:textId="5151660F" w:rsidR="00A2155F" w:rsidRPr="003D41D5" w:rsidRDefault="00F22EA2"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Oil r</w:t>
      </w:r>
      <w:r w:rsidR="00D83700" w:rsidRPr="003D41D5">
        <w:rPr>
          <w:rFonts w:ascii="Book Antiqua" w:eastAsia="宋体" w:hAnsi="Book Antiqua" w:cs="Times New Roman"/>
          <w:color w:val="000000" w:themeColor="text1"/>
          <w:sz w:val="24"/>
          <w:szCs w:val="24"/>
        </w:rPr>
        <w:t xml:space="preserve">ed O staining indicated lipid accumulation in the liver after </w:t>
      </w:r>
      <w:r w:rsidR="00D83700" w:rsidRPr="003D41D5">
        <w:rPr>
          <w:rFonts w:ascii="Book Antiqua" w:hAnsi="Book Antiqua" w:cs="Times New Roman"/>
          <w:color w:val="000000" w:themeColor="text1"/>
          <w:sz w:val="24"/>
          <w:szCs w:val="24"/>
        </w:rPr>
        <w:t>CCl</w:t>
      </w:r>
      <w:r w:rsidR="00D83700" w:rsidRPr="003D41D5">
        <w:rPr>
          <w:rFonts w:ascii="Book Antiqua" w:hAnsi="Book Antiqua" w:cs="Times New Roman"/>
          <w:color w:val="000000" w:themeColor="text1"/>
          <w:sz w:val="24"/>
          <w:szCs w:val="24"/>
          <w:vertAlign w:val="subscript"/>
        </w:rPr>
        <w:t>4</w:t>
      </w:r>
      <w:r w:rsidR="00410180" w:rsidRPr="003D41D5">
        <w:rPr>
          <w:rFonts w:ascii="Book Antiqua" w:eastAsia="宋体" w:hAnsi="Book Antiqua" w:cs="Times New Roman"/>
          <w:color w:val="000000" w:themeColor="text1"/>
          <w:sz w:val="24"/>
          <w:szCs w:val="24"/>
        </w:rPr>
        <w:t xml:space="preserve"> treatment. H</w:t>
      </w:r>
      <w:r w:rsidR="00D83700" w:rsidRPr="003D41D5">
        <w:rPr>
          <w:rFonts w:ascii="Book Antiqua" w:eastAsia="宋体" w:hAnsi="Book Antiqua" w:cs="Times New Roman"/>
          <w:color w:val="000000" w:themeColor="text1"/>
          <w:sz w:val="24"/>
          <w:szCs w:val="24"/>
        </w:rPr>
        <w:t>E staining indicated narrowing of the hepatic sinusoidal vessels. No significant differenc</w:t>
      </w:r>
      <w:r w:rsidR="00410180" w:rsidRPr="003D41D5">
        <w:rPr>
          <w:rFonts w:ascii="Book Antiqua" w:eastAsia="宋体" w:hAnsi="Book Antiqua" w:cs="Times New Roman"/>
          <w:color w:val="000000" w:themeColor="text1"/>
          <w:sz w:val="24"/>
          <w:szCs w:val="24"/>
        </w:rPr>
        <w:t>e was observed between the 2-wk and 4-w</w:t>
      </w:r>
      <w:r w:rsidR="00D83700" w:rsidRPr="003D41D5">
        <w:rPr>
          <w:rFonts w:ascii="Book Antiqua" w:eastAsia="宋体" w:hAnsi="Book Antiqua" w:cs="Times New Roman"/>
          <w:color w:val="000000" w:themeColor="text1"/>
          <w:sz w:val="24"/>
          <w:szCs w:val="24"/>
        </w:rPr>
        <w:t>k groups of mice on morphological examination. Hemorheological</w:t>
      </w:r>
      <w:r w:rsidR="00D83700" w:rsidRPr="003D41D5">
        <w:rPr>
          <w:rFonts w:ascii="Book Antiqua" w:eastAsia="宋体" w:hAnsi="Book Antiqua" w:cs="Times New Roman"/>
          <w:color w:val="000000" w:themeColor="text1"/>
          <w:sz w:val="24"/>
          <w:szCs w:val="24"/>
        </w:rPr>
        <w:t xml:space="preserve"> tests </w:t>
      </w:r>
      <w:r w:rsidR="00E44271">
        <w:rPr>
          <w:rFonts w:ascii="Book Antiqua" w:eastAsia="宋体" w:hAnsi="Book Antiqua" w:cs="Times New Roman"/>
          <w:color w:val="000000" w:themeColor="text1"/>
          <w:sz w:val="24"/>
          <w:szCs w:val="24"/>
        </w:rPr>
        <w:t>in</w:t>
      </w:r>
      <w:r w:rsidR="00E44271" w:rsidRPr="003D41D5">
        <w:rPr>
          <w:rFonts w:ascii="Book Antiqua" w:eastAsia="宋体" w:hAnsi="Book Antiqua" w:cs="Times New Roman"/>
          <w:color w:val="000000" w:themeColor="text1"/>
          <w:sz w:val="24"/>
          <w:szCs w:val="24"/>
        </w:rPr>
        <w:t xml:space="preserve">cluded </w:t>
      </w:r>
      <w:r w:rsidR="001C3619" w:rsidRPr="003D41D5">
        <w:rPr>
          <w:rFonts w:ascii="Book Antiqua" w:eastAsia="宋体" w:hAnsi="Book Antiqua" w:cs="Times New Roman"/>
          <w:color w:val="000000" w:themeColor="text1"/>
          <w:sz w:val="24"/>
          <w:szCs w:val="24"/>
        </w:rPr>
        <w:t>whole blood viscosity</w:t>
      </w:r>
      <w:r w:rsidR="00410180" w:rsidRPr="003D41D5">
        <w:rPr>
          <w:rFonts w:ascii="Book Antiqua" w:eastAsia="宋体" w:hAnsi="Book Antiqua" w:cs="Times New Roman"/>
          <w:color w:val="000000" w:themeColor="text1"/>
          <w:sz w:val="24"/>
          <w:szCs w:val="24"/>
        </w:rPr>
        <w:t xml:space="preserve"> (</w:t>
      </w:r>
      <w:r w:rsidR="001C3619" w:rsidRPr="003D41D5">
        <w:rPr>
          <w:rFonts w:ascii="Book Antiqua" w:eastAsia="宋体" w:hAnsi="Book Antiqua" w:cs="Times New Roman"/>
          <w:color w:val="000000" w:themeColor="text1"/>
          <w:sz w:val="24"/>
          <w:szCs w:val="24"/>
        </w:rPr>
        <w:t>mPas, γ</w:t>
      </w:r>
      <w:r w:rsidR="00410180" w:rsidRPr="003D41D5">
        <w:rPr>
          <w:rFonts w:ascii="Book Antiqua" w:eastAsia="宋体" w:hAnsi="Book Antiqua" w:cs="Times New Roman"/>
          <w:color w:val="000000" w:themeColor="text1"/>
          <w:sz w:val="24"/>
          <w:szCs w:val="24"/>
        </w:rPr>
        <w:t xml:space="preserve"> </w:t>
      </w:r>
      <w:r w:rsidR="001C3619"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1C3619" w:rsidRPr="003D41D5">
        <w:rPr>
          <w:rFonts w:ascii="Book Antiqua" w:eastAsia="宋体" w:hAnsi="Book Antiqua" w:cs="Times New Roman"/>
          <w:color w:val="000000" w:themeColor="text1"/>
          <w:sz w:val="24"/>
          <w:szCs w:val="24"/>
        </w:rPr>
        <w:t>10</w:t>
      </w:r>
      <w:r w:rsidR="00410180" w:rsidRPr="003D41D5">
        <w:rPr>
          <w:rFonts w:ascii="Book Antiqua" w:eastAsia="宋体" w:hAnsi="Book Antiqua" w:cs="Times New Roman"/>
          <w:color w:val="000000" w:themeColor="text1"/>
          <w:sz w:val="24"/>
          <w:szCs w:val="24"/>
        </w:rPr>
        <w:t xml:space="preserve"> </w:t>
      </w:r>
      <w:r w:rsidR="001C3619" w:rsidRPr="003D41D5">
        <w:rPr>
          <w:rFonts w:ascii="Book Antiqua" w:eastAsia="宋体" w:hAnsi="Book Antiqua" w:cs="Times New Roman"/>
          <w:color w:val="000000" w:themeColor="text1"/>
          <w:sz w:val="24"/>
          <w:szCs w:val="24"/>
        </w:rPr>
        <w:t>s-</w:t>
      </w:r>
      <w:r w:rsidR="001C3619" w:rsidRPr="003D41D5">
        <w:rPr>
          <w:rFonts w:ascii="Book Antiqua" w:eastAsia="宋体" w:hAnsi="Book Antiqua" w:cs="Times New Roman"/>
          <w:color w:val="000000" w:themeColor="text1"/>
          <w:sz w:val="24"/>
          <w:szCs w:val="24"/>
          <w:vertAlign w:val="superscript"/>
        </w:rPr>
        <w:t>1</w:t>
      </w:r>
      <w:r w:rsidR="001C3619" w:rsidRPr="003D41D5">
        <w:rPr>
          <w:rFonts w:ascii="Book Antiqua" w:eastAsia="宋体" w:hAnsi="Book Antiqua" w:cs="Times New Roman"/>
          <w:color w:val="000000" w:themeColor="text1"/>
          <w:sz w:val="24"/>
          <w:szCs w:val="24"/>
        </w:rPr>
        <w:t>/γ</w:t>
      </w:r>
      <w:r w:rsidR="00410180" w:rsidRPr="003D41D5">
        <w:rPr>
          <w:rFonts w:ascii="Book Antiqua" w:eastAsia="宋体" w:hAnsi="Book Antiqua" w:cs="Times New Roman"/>
          <w:color w:val="000000" w:themeColor="text1"/>
          <w:sz w:val="24"/>
          <w:szCs w:val="24"/>
        </w:rPr>
        <w:t xml:space="preserve"> </w:t>
      </w:r>
      <w:r w:rsidR="001C3619"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1C3619" w:rsidRPr="003D41D5">
        <w:rPr>
          <w:rFonts w:ascii="Book Antiqua" w:eastAsia="宋体" w:hAnsi="Book Antiqua" w:cs="Times New Roman"/>
          <w:color w:val="000000" w:themeColor="text1"/>
          <w:sz w:val="24"/>
          <w:szCs w:val="24"/>
        </w:rPr>
        <w:t>100</w:t>
      </w:r>
      <w:r w:rsidR="00410180" w:rsidRPr="003D41D5">
        <w:rPr>
          <w:rFonts w:ascii="Book Antiqua" w:eastAsia="宋体" w:hAnsi="Book Antiqua" w:cs="Times New Roman"/>
          <w:color w:val="000000" w:themeColor="text1"/>
          <w:sz w:val="24"/>
          <w:szCs w:val="24"/>
        </w:rPr>
        <w:t xml:space="preserve"> </w:t>
      </w:r>
      <w:r w:rsidR="001C3619" w:rsidRPr="003D41D5">
        <w:rPr>
          <w:rFonts w:ascii="Book Antiqua" w:eastAsia="宋体" w:hAnsi="Book Antiqua" w:cs="Times New Roman"/>
          <w:color w:val="000000" w:themeColor="text1"/>
          <w:sz w:val="24"/>
          <w:szCs w:val="24"/>
        </w:rPr>
        <w:t>s</w:t>
      </w:r>
      <w:r w:rsidR="001C3619" w:rsidRPr="003D41D5">
        <w:rPr>
          <w:rFonts w:ascii="Book Antiqua" w:eastAsia="宋体" w:hAnsi="Book Antiqua" w:cs="Times New Roman"/>
          <w:color w:val="000000" w:themeColor="text1"/>
          <w:sz w:val="24"/>
          <w:szCs w:val="24"/>
          <w:vertAlign w:val="superscript"/>
        </w:rPr>
        <w:t>-1</w:t>
      </w:r>
      <w:r w:rsidR="00410180" w:rsidRPr="003D41D5">
        <w:rPr>
          <w:rFonts w:ascii="Book Antiqua" w:eastAsia="宋体" w:hAnsi="Book Antiqua" w:cs="Times New Roman"/>
          <w:color w:val="000000" w:themeColor="text1"/>
          <w:sz w:val="24"/>
          <w:szCs w:val="24"/>
        </w:rPr>
        <w:t xml:space="preserve">) </w:t>
      </w:r>
      <w:r w:rsidR="00B25E33" w:rsidRPr="003D41D5">
        <w:rPr>
          <w:rFonts w:ascii="Book Antiqua" w:eastAsia="宋体" w:hAnsi="Book Antiqua" w:cs="Times New Roman"/>
          <w:color w:val="000000" w:themeColor="text1"/>
          <w:sz w:val="24"/>
          <w:szCs w:val="24"/>
        </w:rPr>
        <w:t>(8.83</w:t>
      </w:r>
      <w:r w:rsidR="00410180" w:rsidRPr="003D41D5">
        <w:rPr>
          <w:rFonts w:ascii="Book Antiqua" w:eastAsia="宋体" w:hAnsi="Book Antiqua" w:cs="Times New Roman"/>
          <w:color w:val="000000" w:themeColor="text1"/>
          <w:sz w:val="24"/>
          <w:szCs w:val="24"/>
        </w:rPr>
        <w:t xml:space="preserve"> </w:t>
      </w:r>
      <w:r w:rsidR="00B25E33"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B25E33" w:rsidRPr="003D41D5">
        <w:rPr>
          <w:rFonts w:ascii="Book Antiqua" w:eastAsia="宋体" w:hAnsi="Book Antiqua" w:cs="Times New Roman"/>
          <w:color w:val="000000" w:themeColor="text1"/>
          <w:sz w:val="24"/>
          <w:szCs w:val="24"/>
        </w:rPr>
        <w:t>2.22</w:t>
      </w:r>
      <w:r w:rsidR="00101F7D" w:rsidRPr="003D41D5">
        <w:rPr>
          <w:rFonts w:ascii="Book Antiqua" w:eastAsia="宋体" w:hAnsi="Book Antiqua" w:cs="Times New Roman"/>
          <w:color w:val="000000" w:themeColor="text1"/>
          <w:sz w:val="24"/>
          <w:szCs w:val="24"/>
        </w:rPr>
        <w:t>/4.69</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1.16</w:t>
      </w:r>
      <w:r w:rsidR="00B25E33" w:rsidRPr="003D41D5">
        <w:rPr>
          <w:rFonts w:ascii="Book Antiqua" w:eastAsia="宋体" w:hAnsi="Book Antiqua" w:cs="Times New Roman"/>
          <w:color w:val="000000" w:themeColor="text1"/>
          <w:sz w:val="24"/>
          <w:szCs w:val="24"/>
        </w:rPr>
        <w:t>, 7.73</w:t>
      </w:r>
      <w:r w:rsidR="00410180" w:rsidRPr="003D41D5">
        <w:rPr>
          <w:rFonts w:ascii="Book Antiqua" w:eastAsia="宋体" w:hAnsi="Book Antiqua" w:cs="Times New Roman"/>
          <w:color w:val="000000" w:themeColor="text1"/>
          <w:sz w:val="24"/>
          <w:szCs w:val="24"/>
        </w:rPr>
        <w:t xml:space="preserve"> </w:t>
      </w:r>
      <w:r w:rsidR="00B25E33"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2.46</w:t>
      </w:r>
      <w:r w:rsidR="00101F7D" w:rsidRPr="003D41D5">
        <w:rPr>
          <w:rFonts w:ascii="Book Antiqua" w:eastAsia="宋体" w:hAnsi="Book Antiqua" w:cs="Times New Roman"/>
          <w:color w:val="000000" w:themeColor="text1"/>
          <w:sz w:val="24"/>
          <w:szCs w:val="24"/>
        </w:rPr>
        <w:t>/4.22</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lastRenderedPageBreak/>
        <w:t>±</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1.3</w:t>
      </w:r>
      <w:r w:rsidR="00101F7D" w:rsidRPr="003D41D5">
        <w:rPr>
          <w:rFonts w:ascii="Book Antiqua" w:eastAsia="宋体" w:hAnsi="Book Antiqua" w:cs="Times New Roman"/>
          <w:color w:val="000000" w:themeColor="text1"/>
          <w:sz w:val="24"/>
          <w:szCs w:val="24"/>
        </w:rPr>
        <w:t>2</w:t>
      </w:r>
      <w:r w:rsidR="00B25E33" w:rsidRPr="003D41D5">
        <w:rPr>
          <w:rFonts w:ascii="Book Antiqua" w:eastAsia="宋体" w:hAnsi="Book Antiqua" w:cs="Times New Roman"/>
          <w:color w:val="000000" w:themeColor="text1"/>
          <w:sz w:val="24"/>
          <w:szCs w:val="24"/>
        </w:rPr>
        <w:t>,</w:t>
      </w:r>
      <w:r w:rsidR="00101F7D" w:rsidRPr="003D41D5">
        <w:rPr>
          <w:rFonts w:ascii="Book Antiqua" w:eastAsia="宋体" w:hAnsi="Book Antiqua" w:cs="Times New Roman"/>
          <w:color w:val="000000" w:themeColor="text1"/>
          <w:sz w:val="24"/>
          <w:szCs w:val="24"/>
        </w:rPr>
        <w:t xml:space="preserve"> </w:t>
      </w:r>
      <w:r w:rsidR="00E44271">
        <w:rPr>
          <w:rFonts w:ascii="Book Antiqua" w:eastAsia="宋体" w:hAnsi="Book Antiqua" w:cs="Times New Roman"/>
          <w:color w:val="000000" w:themeColor="text1"/>
          <w:sz w:val="24"/>
          <w:szCs w:val="24"/>
        </w:rPr>
        <w:t xml:space="preserve">and </w:t>
      </w:r>
      <w:r w:rsidR="00B25E33" w:rsidRPr="003D41D5">
        <w:rPr>
          <w:rFonts w:ascii="Book Antiqua" w:eastAsia="宋体" w:hAnsi="Book Antiqua" w:cs="Times New Roman"/>
          <w:color w:val="000000" w:themeColor="text1"/>
          <w:sz w:val="24"/>
          <w:szCs w:val="24"/>
        </w:rPr>
        <w:t>8.06</w:t>
      </w:r>
      <w:r w:rsidR="00410180" w:rsidRPr="003D41D5">
        <w:rPr>
          <w:rFonts w:ascii="Book Antiqua" w:eastAsia="宋体" w:hAnsi="Book Antiqua" w:cs="Times New Roman"/>
          <w:color w:val="000000" w:themeColor="text1"/>
          <w:sz w:val="24"/>
          <w:szCs w:val="24"/>
        </w:rPr>
        <w:t xml:space="preserve"> </w:t>
      </w:r>
      <w:r w:rsidR="00B25E33"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B25E33" w:rsidRPr="003D41D5">
        <w:rPr>
          <w:rFonts w:ascii="Book Antiqua" w:eastAsia="宋体" w:hAnsi="Book Antiqua" w:cs="Times New Roman"/>
          <w:color w:val="000000" w:themeColor="text1"/>
          <w:sz w:val="24"/>
          <w:szCs w:val="24"/>
        </w:rPr>
        <w:t>2.88</w:t>
      </w:r>
      <w:r w:rsidR="00101F7D" w:rsidRPr="003D41D5">
        <w:rPr>
          <w:rFonts w:ascii="Book Antiqua" w:eastAsia="宋体" w:hAnsi="Book Antiqua" w:cs="Times New Roman"/>
          <w:color w:val="000000" w:themeColor="text1"/>
          <w:sz w:val="24"/>
          <w:szCs w:val="24"/>
        </w:rPr>
        <w:t>/4.22</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1.50</w:t>
      </w:r>
      <w:r w:rsidR="00B25E33" w:rsidRPr="003D41D5">
        <w:rPr>
          <w:rFonts w:ascii="Book Antiqua" w:eastAsia="宋体" w:hAnsi="Book Antiqua" w:cs="Times New Roman"/>
          <w:color w:val="000000" w:themeColor="text1"/>
          <w:sz w:val="24"/>
          <w:szCs w:val="24"/>
        </w:rPr>
        <w:t>)</w:t>
      </w:r>
      <w:r w:rsidR="001C3619" w:rsidRPr="003D41D5">
        <w:rPr>
          <w:rFonts w:ascii="Book Antiqua" w:eastAsia="宋体" w:hAnsi="Book Antiqua" w:cs="Times New Roman"/>
          <w:color w:val="000000" w:themeColor="text1"/>
          <w:sz w:val="24"/>
          <w:szCs w:val="24"/>
        </w:rPr>
        <w:t>, red blood cell volume</w:t>
      </w:r>
      <w:r w:rsidR="003317CE" w:rsidRPr="003D41D5">
        <w:rPr>
          <w:rFonts w:ascii="Book Antiqua" w:eastAsia="宋体" w:hAnsi="Book Antiqua" w:cs="Times New Roman"/>
          <w:color w:val="000000" w:themeColor="text1"/>
          <w:sz w:val="24"/>
          <w:szCs w:val="24"/>
        </w:rPr>
        <w:t xml:space="preserve"> </w:t>
      </w:r>
      <w:r w:rsidR="001C3619"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(51.00</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4.00, 42.00</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 xml:space="preserve">5.00, </w:t>
      </w:r>
      <w:r w:rsidR="00E44271">
        <w:rPr>
          <w:rFonts w:ascii="Book Antiqua" w:eastAsia="宋体" w:hAnsi="Book Antiqua" w:cs="Times New Roman"/>
          <w:color w:val="000000" w:themeColor="text1"/>
          <w:sz w:val="24"/>
          <w:szCs w:val="24"/>
        </w:rPr>
        <w:t xml:space="preserve">and </w:t>
      </w:r>
      <w:r w:rsidR="00101F7D" w:rsidRPr="003D41D5">
        <w:rPr>
          <w:rFonts w:ascii="Book Antiqua" w:eastAsia="宋体" w:hAnsi="Book Antiqua" w:cs="Times New Roman"/>
          <w:color w:val="000000" w:themeColor="text1"/>
          <w:sz w:val="24"/>
          <w:szCs w:val="24"/>
        </w:rPr>
        <w:t>40.00</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3.00)</w:t>
      </w:r>
      <w:r w:rsidR="00751D82" w:rsidRPr="003D41D5">
        <w:rPr>
          <w:rFonts w:ascii="Book Antiqua" w:eastAsia="宋体" w:hAnsi="Book Antiqua" w:cs="Times New Roman"/>
          <w:color w:val="000000" w:themeColor="text1"/>
          <w:sz w:val="24"/>
          <w:szCs w:val="24"/>
        </w:rPr>
        <w:t>, the content of plasma fibrinase</w:t>
      </w:r>
      <w:r w:rsidR="00410180" w:rsidRPr="003D41D5">
        <w:rPr>
          <w:rFonts w:ascii="Book Antiqua" w:eastAsia="宋体" w:hAnsi="Book Antiqua" w:cs="Times New Roman"/>
          <w:color w:val="000000" w:themeColor="text1"/>
          <w:sz w:val="24"/>
          <w:szCs w:val="24"/>
        </w:rPr>
        <w:t xml:space="preserve"> (</w:t>
      </w:r>
      <w:r w:rsidR="00751D82" w:rsidRPr="003D41D5">
        <w:rPr>
          <w:rFonts w:ascii="Book Antiqua" w:eastAsia="宋体" w:hAnsi="Book Antiqua" w:cs="Times New Roman"/>
          <w:color w:val="000000" w:themeColor="text1"/>
          <w:sz w:val="24"/>
          <w:szCs w:val="24"/>
        </w:rPr>
        <w:t>g/L</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(3.80</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0.50</w:t>
      </w:r>
      <w:r w:rsidR="00947F43"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2.90</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 xml:space="preserve">0.80, </w:t>
      </w:r>
      <w:r w:rsidR="00E44271">
        <w:rPr>
          <w:rFonts w:ascii="Book Antiqua" w:eastAsia="宋体" w:hAnsi="Book Antiqua" w:cs="Times New Roman"/>
          <w:color w:val="000000" w:themeColor="text1"/>
          <w:sz w:val="24"/>
          <w:szCs w:val="24"/>
        </w:rPr>
        <w:t xml:space="preserve">and </w:t>
      </w:r>
      <w:r w:rsidR="00101F7D" w:rsidRPr="003D41D5">
        <w:rPr>
          <w:rFonts w:ascii="Book Antiqua" w:eastAsia="宋体" w:hAnsi="Book Antiqua" w:cs="Times New Roman"/>
          <w:color w:val="000000" w:themeColor="text1"/>
          <w:sz w:val="24"/>
          <w:szCs w:val="24"/>
        </w:rPr>
        <w:t>2.30</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101F7D" w:rsidRPr="003D41D5">
        <w:rPr>
          <w:rFonts w:ascii="Book Antiqua" w:eastAsia="宋体" w:hAnsi="Book Antiqua" w:cs="Times New Roman"/>
          <w:color w:val="000000" w:themeColor="text1"/>
          <w:sz w:val="24"/>
          <w:szCs w:val="24"/>
        </w:rPr>
        <w:t>0.70)</w:t>
      </w:r>
      <w:r w:rsidR="00751D82" w:rsidRPr="003D41D5">
        <w:rPr>
          <w:rFonts w:ascii="Book Antiqua" w:eastAsia="宋体" w:hAnsi="Book Antiqua" w:cs="Times New Roman"/>
          <w:color w:val="000000" w:themeColor="text1"/>
          <w:sz w:val="24"/>
          <w:szCs w:val="24"/>
        </w:rPr>
        <w:t>, erythrocyte deformation index</w:t>
      </w:r>
      <w:r w:rsidR="003317CE" w:rsidRPr="003D41D5">
        <w:rPr>
          <w:rFonts w:ascii="Book Antiqua" w:eastAsia="宋体" w:hAnsi="Book Antiqua" w:cs="Times New Roman"/>
          <w:color w:val="000000" w:themeColor="text1"/>
          <w:sz w:val="24"/>
          <w:szCs w:val="24"/>
        </w:rPr>
        <w:t xml:space="preserve"> </w:t>
      </w:r>
      <w:r w:rsidR="00751D82"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(44.49</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5.81, 48.00</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 xml:space="preserve">15.29, </w:t>
      </w:r>
      <w:r w:rsidR="00E44271">
        <w:rPr>
          <w:rFonts w:ascii="Book Antiqua" w:eastAsia="宋体" w:hAnsi="Book Antiqua" w:cs="Times New Roman"/>
          <w:color w:val="000000" w:themeColor="text1"/>
          <w:sz w:val="24"/>
          <w:szCs w:val="24"/>
        </w:rPr>
        <w:t xml:space="preserve">and </w:t>
      </w:r>
      <w:r w:rsidR="00947F43" w:rsidRPr="003D41D5">
        <w:rPr>
          <w:rFonts w:ascii="Book Antiqua" w:eastAsia="宋体" w:hAnsi="Book Antiqua" w:cs="Times New Roman"/>
          <w:color w:val="000000" w:themeColor="text1"/>
          <w:sz w:val="24"/>
          <w:szCs w:val="24"/>
        </w:rPr>
        <w:t>44.36</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15.01)</w:t>
      </w:r>
      <w:r w:rsidR="00751D82" w:rsidRPr="003D41D5">
        <w:rPr>
          <w:rFonts w:ascii="Book Antiqua" w:eastAsia="宋体" w:hAnsi="Book Antiqua" w:cs="Times New Roman"/>
          <w:color w:val="000000" w:themeColor="text1"/>
          <w:sz w:val="24"/>
          <w:szCs w:val="24"/>
        </w:rPr>
        <w:t>, erythrocyte electrophoresis rate</w:t>
      </w:r>
      <w:r w:rsidR="00410180" w:rsidRPr="003D41D5">
        <w:rPr>
          <w:rFonts w:ascii="Book Antiqua" w:eastAsia="宋体" w:hAnsi="Book Antiqua" w:cs="Times New Roman"/>
          <w:color w:val="000000" w:themeColor="text1"/>
          <w:sz w:val="24"/>
          <w:szCs w:val="24"/>
        </w:rPr>
        <w:t xml:space="preserve"> (mm/s per </w:t>
      </w:r>
      <w:r w:rsidR="00751D82" w:rsidRPr="003D41D5">
        <w:rPr>
          <w:rFonts w:ascii="Book Antiqua" w:eastAsia="宋体" w:hAnsi="Book Antiqua" w:cs="Times New Roman"/>
          <w:color w:val="000000" w:themeColor="text1"/>
          <w:sz w:val="24"/>
          <w:szCs w:val="24"/>
        </w:rPr>
        <w:t>V/m</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(0.55</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0.11, 0.50</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 xml:space="preserve">0.11, </w:t>
      </w:r>
      <w:r w:rsidR="00E44271">
        <w:rPr>
          <w:rFonts w:ascii="Book Antiqua" w:eastAsia="宋体" w:hAnsi="Book Antiqua" w:cs="Times New Roman"/>
          <w:color w:val="000000" w:themeColor="text1"/>
          <w:sz w:val="24"/>
          <w:szCs w:val="24"/>
        </w:rPr>
        <w:t xml:space="preserve">and </w:t>
      </w:r>
      <w:r w:rsidR="00947F43" w:rsidRPr="003D41D5">
        <w:rPr>
          <w:rFonts w:ascii="Book Antiqua" w:eastAsia="宋体" w:hAnsi="Book Antiqua" w:cs="Times New Roman"/>
          <w:color w:val="000000" w:themeColor="text1"/>
          <w:sz w:val="24"/>
          <w:szCs w:val="24"/>
        </w:rPr>
        <w:t>0.60</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0.20)</w:t>
      </w:r>
      <w:r w:rsidR="00751D82" w:rsidRPr="003D41D5">
        <w:rPr>
          <w:rFonts w:ascii="Book Antiqua" w:eastAsia="宋体" w:hAnsi="Book Antiqua" w:cs="Times New Roman"/>
          <w:color w:val="000000" w:themeColor="text1"/>
          <w:sz w:val="24"/>
          <w:szCs w:val="24"/>
        </w:rPr>
        <w:t xml:space="preserve">, </w:t>
      </w:r>
      <w:r w:rsidR="00E44271" w:rsidRPr="003D41D5">
        <w:rPr>
          <w:rFonts w:ascii="Book Antiqua" w:eastAsia="宋体" w:hAnsi="Book Antiqua" w:cs="Times New Roman"/>
          <w:color w:val="000000" w:themeColor="text1"/>
          <w:sz w:val="24"/>
          <w:szCs w:val="24"/>
        </w:rPr>
        <w:t>reveal</w:t>
      </w:r>
      <w:r w:rsidR="00E44271">
        <w:rPr>
          <w:rFonts w:ascii="Book Antiqua" w:eastAsia="宋体" w:hAnsi="Book Antiqua" w:cs="Times New Roman"/>
          <w:color w:val="000000" w:themeColor="text1"/>
          <w:sz w:val="24"/>
          <w:szCs w:val="24"/>
        </w:rPr>
        <w:t>ing</w:t>
      </w:r>
      <w:r w:rsidR="00E44271" w:rsidRPr="003D41D5">
        <w:rPr>
          <w:rFonts w:ascii="Book Antiqua" w:eastAsia="宋体" w:hAnsi="Book Antiqua" w:cs="Times New Roman"/>
          <w:color w:val="000000" w:themeColor="text1"/>
          <w:sz w:val="24"/>
          <w:szCs w:val="24"/>
        </w:rPr>
        <w:t xml:space="preserve"> </w:t>
      </w:r>
      <w:r w:rsidR="00D83700" w:rsidRPr="003D41D5">
        <w:rPr>
          <w:rFonts w:ascii="Book Antiqua" w:eastAsia="宋体" w:hAnsi="Book Antiqua" w:cs="Times New Roman"/>
          <w:color w:val="000000" w:themeColor="text1"/>
          <w:sz w:val="24"/>
          <w:szCs w:val="24"/>
        </w:rPr>
        <w:t xml:space="preserve">pathological changes in plasma components and red blood cells of hepatic steatosis. Assessment of blood flow velocity in </w:t>
      </w:r>
      <w:r w:rsidR="00E44271">
        <w:rPr>
          <w:rFonts w:ascii="Book Antiqua" w:eastAsia="宋体" w:hAnsi="Book Antiqua" w:cs="Times New Roman"/>
          <w:color w:val="000000" w:themeColor="text1"/>
          <w:sz w:val="24"/>
          <w:szCs w:val="24"/>
        </w:rPr>
        <w:t xml:space="preserve">the </w:t>
      </w:r>
      <w:r w:rsidR="00D83700" w:rsidRPr="003D41D5">
        <w:rPr>
          <w:rFonts w:ascii="Book Antiqua" w:eastAsia="宋体" w:hAnsi="Book Antiqua" w:cs="Times New Roman"/>
          <w:color w:val="000000" w:themeColor="text1"/>
          <w:sz w:val="24"/>
          <w:szCs w:val="24"/>
        </w:rPr>
        <w:t xml:space="preserve">hepatic sinusoids </w:t>
      </w:r>
      <w:r w:rsidR="00E44271">
        <w:rPr>
          <w:rFonts w:ascii="Book Antiqua" w:eastAsia="宋体" w:hAnsi="Book Antiqua" w:cs="Times New Roman"/>
          <w:color w:val="000000" w:themeColor="text1"/>
          <w:sz w:val="24"/>
          <w:szCs w:val="24"/>
        </w:rPr>
        <w:t>with a</w:t>
      </w:r>
      <w:r w:rsidR="00E44271" w:rsidRPr="003D41D5">
        <w:rPr>
          <w:rFonts w:ascii="Book Antiqua" w:eastAsia="宋体" w:hAnsi="Book Antiqua" w:cs="Times New Roman"/>
          <w:color w:val="000000" w:themeColor="text1"/>
          <w:sz w:val="24"/>
          <w:szCs w:val="24"/>
        </w:rPr>
        <w:t xml:space="preserve"> </w:t>
      </w:r>
      <w:r w:rsidR="00953A53" w:rsidRPr="003D41D5">
        <w:rPr>
          <w:rFonts w:ascii="Book Antiqua" w:eastAsia="宋体" w:hAnsi="Book Antiqua" w:cs="Times New Roman"/>
          <w:color w:val="000000" w:themeColor="text1"/>
          <w:sz w:val="24"/>
          <w:szCs w:val="24"/>
        </w:rPr>
        <w:t xml:space="preserve">laser </w:t>
      </w:r>
      <w:r w:rsidR="009C241A">
        <w:rPr>
          <w:rFonts w:ascii="Book Antiqua" w:eastAsia="宋体" w:hAnsi="Book Antiqua" w:cs="Times New Roman"/>
          <w:color w:val="000000" w:themeColor="text1"/>
          <w:sz w:val="24"/>
          <w:szCs w:val="24"/>
        </w:rPr>
        <w:t>D</w:t>
      </w:r>
      <w:r w:rsidR="00953A53" w:rsidRPr="003D41D5">
        <w:rPr>
          <w:rFonts w:ascii="Book Antiqua" w:eastAsia="宋体" w:hAnsi="Book Antiqua" w:cs="Times New Roman"/>
          <w:color w:val="000000" w:themeColor="text1"/>
          <w:sz w:val="24"/>
          <w:szCs w:val="24"/>
        </w:rPr>
        <w:t>oppler flow</w:t>
      </w:r>
      <w:r w:rsidR="00953A53" w:rsidRPr="003D41D5">
        <w:rPr>
          <w:rFonts w:ascii="Book Antiqua" w:eastAsia="宋体" w:hAnsi="Book Antiqua" w:cs="Times New Roman"/>
          <w:color w:val="000000" w:themeColor="text1"/>
          <w:sz w:val="24"/>
          <w:szCs w:val="24"/>
        </w:rPr>
        <w:t>meter</w:t>
      </w:r>
      <w:r w:rsidR="003317CE" w:rsidRPr="003D41D5">
        <w:rPr>
          <w:rFonts w:ascii="Book Antiqua" w:eastAsia="宋体" w:hAnsi="Book Antiqua" w:cs="Times New Roman"/>
          <w:color w:val="000000" w:themeColor="text1"/>
          <w:sz w:val="24"/>
          <w:szCs w:val="24"/>
        </w:rPr>
        <w:t xml:space="preserve"> </w:t>
      </w:r>
      <w:r w:rsidR="001C3619" w:rsidRPr="003D41D5">
        <w:rPr>
          <w:rFonts w:ascii="Book Antiqua" w:eastAsia="宋体" w:hAnsi="Book Antiqua" w:cs="Times New Roman"/>
          <w:color w:val="000000" w:themeColor="text1"/>
          <w:sz w:val="24"/>
          <w:szCs w:val="24"/>
        </w:rPr>
        <w:t>(</w:t>
      </w:r>
      <w:r w:rsidR="003317CE" w:rsidRPr="003D41D5">
        <w:rPr>
          <w:rFonts w:ascii="Book Antiqua" w:eastAsia="宋体" w:hAnsi="Book Antiqua" w:cs="Times New Roman"/>
          <w:color w:val="000000" w:themeColor="text1"/>
          <w:sz w:val="24"/>
          <w:szCs w:val="24"/>
        </w:rPr>
        <w:t>mL</w:t>
      </w:r>
      <w:r w:rsidR="00410180" w:rsidRPr="003D41D5">
        <w:rPr>
          <w:rFonts w:ascii="Book Antiqua" w:eastAsia="宋体" w:hAnsi="Book Antiqua" w:cs="Times New Roman"/>
          <w:color w:val="000000" w:themeColor="text1"/>
          <w:sz w:val="24"/>
          <w:szCs w:val="24"/>
        </w:rPr>
        <w:t xml:space="preserve">/min per </w:t>
      </w:r>
      <w:r w:rsidR="001C3619" w:rsidRPr="003D41D5">
        <w:rPr>
          <w:rFonts w:ascii="Book Antiqua" w:eastAsia="宋体" w:hAnsi="Book Antiqua" w:cs="Times New Roman"/>
          <w:color w:val="000000" w:themeColor="text1"/>
          <w:sz w:val="24"/>
          <w:szCs w:val="24"/>
        </w:rPr>
        <w:t>100</w:t>
      </w:r>
      <w:r w:rsidR="00410180" w:rsidRPr="003D41D5">
        <w:rPr>
          <w:rFonts w:ascii="Book Antiqua" w:eastAsia="宋体" w:hAnsi="Book Antiqua" w:cs="Times New Roman"/>
          <w:color w:val="000000" w:themeColor="text1"/>
          <w:sz w:val="24"/>
          <w:szCs w:val="24"/>
        </w:rPr>
        <w:t xml:space="preserve"> </w:t>
      </w:r>
      <w:r w:rsidR="001C3619" w:rsidRPr="003D41D5">
        <w:rPr>
          <w:rFonts w:ascii="Book Antiqua" w:eastAsia="宋体" w:hAnsi="Book Antiqua" w:cs="Times New Roman"/>
          <w:color w:val="000000" w:themeColor="text1"/>
          <w:sz w:val="24"/>
          <w:szCs w:val="24"/>
        </w:rPr>
        <w:t>g)</w:t>
      </w:r>
      <w:r w:rsidR="00410180" w:rsidRPr="003D41D5">
        <w:rPr>
          <w:rFonts w:ascii="Book Antiqua" w:eastAsia="宋体" w:hAnsi="Book Antiqua" w:cs="Times New Roman"/>
          <w:color w:val="000000" w:themeColor="text1"/>
          <w:sz w:val="24"/>
          <w:szCs w:val="24"/>
        </w:rPr>
        <w:t xml:space="preserve"> </w:t>
      </w:r>
      <w:r w:rsidR="00003709" w:rsidRPr="003D41D5">
        <w:rPr>
          <w:rFonts w:ascii="Book Antiqua" w:eastAsia="宋体" w:hAnsi="Book Antiqua" w:cs="Times New Roman"/>
          <w:color w:val="000000" w:themeColor="text1"/>
          <w:sz w:val="24"/>
          <w:szCs w:val="24"/>
        </w:rPr>
        <w:t>(contro</w:t>
      </w:r>
      <w:r w:rsidR="00003709" w:rsidRPr="003D41D5">
        <w:rPr>
          <w:rFonts w:ascii="Book Antiqua" w:eastAsia="宋体" w:hAnsi="Book Antiqua" w:cs="Times New Roman"/>
          <w:color w:val="000000" w:themeColor="text1"/>
          <w:sz w:val="24"/>
          <w:szCs w:val="24"/>
        </w:rPr>
        <w:t>l: 94.43</w:t>
      </w:r>
      <w:r w:rsidR="00410180" w:rsidRPr="003D41D5">
        <w:rPr>
          <w:rFonts w:ascii="Book Antiqua" w:eastAsia="宋体" w:hAnsi="Book Antiqua" w:cs="Times New Roman"/>
          <w:color w:val="000000" w:themeColor="text1"/>
          <w:sz w:val="24"/>
          <w:szCs w:val="24"/>
        </w:rPr>
        <w:t xml:space="preserve"> </w:t>
      </w:r>
      <w:r w:rsidR="00003709"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003709" w:rsidRPr="003D41D5">
        <w:rPr>
          <w:rFonts w:ascii="Book Antiqua" w:eastAsia="宋体" w:hAnsi="Book Antiqua" w:cs="Times New Roman"/>
          <w:color w:val="000000" w:themeColor="text1"/>
          <w:sz w:val="24"/>
          <w:szCs w:val="24"/>
        </w:rPr>
        <w:t>14.64</w:t>
      </w:r>
      <w:r w:rsidR="00E44271">
        <w:rPr>
          <w:rFonts w:ascii="Book Antiqua" w:eastAsia="宋体" w:hAnsi="Book Antiqua" w:cs="Times New Roman"/>
          <w:color w:val="000000" w:themeColor="text1"/>
          <w:sz w:val="24"/>
          <w:szCs w:val="24"/>
        </w:rPr>
        <w:t>;</w:t>
      </w:r>
      <w:r w:rsidR="00E44271" w:rsidRPr="003D41D5">
        <w:rPr>
          <w:rFonts w:ascii="Book Antiqua" w:eastAsia="宋体" w:hAnsi="Book Antiqua" w:cs="Times New Roman"/>
          <w:color w:val="000000" w:themeColor="text1"/>
          <w:sz w:val="24"/>
          <w:szCs w:val="24"/>
        </w:rPr>
        <w:t xml:space="preserve"> </w:t>
      </w:r>
      <w:r w:rsidR="00410180" w:rsidRPr="003D41D5">
        <w:rPr>
          <w:rFonts w:ascii="Book Antiqua" w:eastAsia="宋体" w:hAnsi="Book Antiqua" w:cs="Times New Roman"/>
          <w:color w:val="000000" w:themeColor="text1"/>
          <w:sz w:val="24"/>
          <w:szCs w:val="24"/>
        </w:rPr>
        <w:t>2-w</w:t>
      </w:r>
      <w:r w:rsidR="00003709" w:rsidRPr="003D41D5">
        <w:rPr>
          <w:rFonts w:ascii="Book Antiqua" w:eastAsia="宋体" w:hAnsi="Book Antiqua" w:cs="Times New Roman"/>
          <w:color w:val="000000" w:themeColor="text1"/>
          <w:sz w:val="24"/>
          <w:szCs w:val="24"/>
        </w:rPr>
        <w:t>k:</w:t>
      </w:r>
      <w:r w:rsidR="00003709" w:rsidRPr="003D41D5">
        <w:rPr>
          <w:rFonts w:ascii="Book Antiqua" w:hAnsi="Book Antiqua"/>
          <w:color w:val="000000" w:themeColor="text1"/>
          <w:sz w:val="24"/>
          <w:szCs w:val="24"/>
        </w:rPr>
        <w:t xml:space="preserve"> </w:t>
      </w:r>
      <w:r w:rsidR="00003709" w:rsidRPr="003D41D5">
        <w:rPr>
          <w:rFonts w:ascii="Book Antiqua" w:eastAsia="宋体" w:hAnsi="Book Antiqua" w:cs="Times New Roman"/>
          <w:color w:val="000000" w:themeColor="text1"/>
          <w:sz w:val="24"/>
          <w:szCs w:val="24"/>
        </w:rPr>
        <w:t>80.00</w:t>
      </w:r>
      <w:r w:rsidR="00410180" w:rsidRPr="003D41D5">
        <w:rPr>
          <w:rFonts w:ascii="Book Antiqua" w:eastAsia="宋体" w:hAnsi="Book Antiqua" w:cs="Times New Roman"/>
          <w:color w:val="000000" w:themeColor="text1"/>
          <w:sz w:val="24"/>
          <w:szCs w:val="24"/>
        </w:rPr>
        <w:t xml:space="preserve"> </w:t>
      </w:r>
      <w:r w:rsidR="00003709"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003709" w:rsidRPr="003D41D5">
        <w:rPr>
          <w:rFonts w:ascii="Book Antiqua" w:eastAsia="宋体" w:hAnsi="Book Antiqua" w:cs="Times New Roman"/>
          <w:color w:val="000000" w:themeColor="text1"/>
          <w:sz w:val="24"/>
          <w:szCs w:val="24"/>
        </w:rPr>
        <w:t>12.12</w:t>
      </w:r>
      <w:r w:rsidR="00E44271">
        <w:rPr>
          <w:rFonts w:ascii="Book Antiqua" w:eastAsia="宋体" w:hAnsi="Book Antiqua" w:cs="Times New Roman"/>
          <w:color w:val="000000" w:themeColor="text1"/>
          <w:sz w:val="24"/>
          <w:szCs w:val="24"/>
        </w:rPr>
        <w:t>;</w:t>
      </w:r>
      <w:r w:rsidR="00E44271" w:rsidRPr="003D41D5">
        <w:rPr>
          <w:rFonts w:ascii="Book Antiqua" w:eastAsia="宋体" w:hAnsi="Book Antiqua" w:cs="Times New Roman"/>
          <w:color w:val="000000" w:themeColor="text1"/>
          <w:sz w:val="24"/>
          <w:szCs w:val="24"/>
        </w:rPr>
        <w:t xml:space="preserve"> </w:t>
      </w:r>
      <w:r w:rsidR="00410180" w:rsidRPr="003D41D5">
        <w:rPr>
          <w:rFonts w:ascii="Book Antiqua" w:eastAsia="宋体" w:hAnsi="Book Antiqua" w:cs="Times New Roman"/>
          <w:color w:val="000000" w:themeColor="text1"/>
          <w:sz w:val="24"/>
          <w:szCs w:val="24"/>
        </w:rPr>
        <w:t>4-w</w:t>
      </w:r>
      <w:r w:rsidR="00003709" w:rsidRPr="003D41D5">
        <w:rPr>
          <w:rFonts w:ascii="Book Antiqua" w:eastAsia="宋体" w:hAnsi="Book Antiqua" w:cs="Times New Roman"/>
          <w:color w:val="000000" w:themeColor="text1"/>
          <w:sz w:val="24"/>
          <w:szCs w:val="24"/>
        </w:rPr>
        <w:t>k:</w:t>
      </w:r>
      <w:r w:rsidR="00003709" w:rsidRPr="003D41D5">
        <w:rPr>
          <w:rFonts w:ascii="Book Antiqua" w:hAnsi="Book Antiqua"/>
          <w:color w:val="000000" w:themeColor="text1"/>
          <w:sz w:val="24"/>
          <w:szCs w:val="24"/>
        </w:rPr>
        <w:t xml:space="preserve"> </w:t>
      </w:r>
      <w:r w:rsidR="00003709" w:rsidRPr="003D41D5">
        <w:rPr>
          <w:rFonts w:ascii="Book Antiqua" w:eastAsia="宋体" w:hAnsi="Book Antiqua" w:cs="Times New Roman"/>
          <w:color w:val="000000" w:themeColor="text1"/>
          <w:sz w:val="24"/>
          <w:szCs w:val="24"/>
        </w:rPr>
        <w:t>67.26</w:t>
      </w:r>
      <w:r w:rsidR="00410180" w:rsidRPr="003D41D5">
        <w:rPr>
          <w:rFonts w:ascii="Book Antiqua" w:eastAsia="宋体" w:hAnsi="Book Antiqua" w:cs="Times New Roman"/>
          <w:color w:val="000000" w:themeColor="text1"/>
          <w:sz w:val="24"/>
          <w:szCs w:val="24"/>
        </w:rPr>
        <w:t xml:space="preserve"> </w:t>
      </w:r>
      <w:r w:rsidR="00003709"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003709" w:rsidRPr="003D41D5">
        <w:rPr>
          <w:rFonts w:ascii="Book Antiqua" w:eastAsia="宋体" w:hAnsi="Book Antiqua" w:cs="Times New Roman"/>
          <w:color w:val="000000" w:themeColor="text1"/>
          <w:sz w:val="24"/>
          <w:szCs w:val="24"/>
        </w:rPr>
        <w:t>5.92)</w:t>
      </w:r>
      <w:r w:rsidR="00953A53" w:rsidRPr="003D41D5">
        <w:rPr>
          <w:rFonts w:ascii="Book Antiqua" w:eastAsia="宋体" w:hAnsi="Book Antiqua" w:cs="Times New Roman"/>
          <w:color w:val="000000" w:themeColor="text1"/>
          <w:sz w:val="24"/>
          <w:szCs w:val="24"/>
        </w:rPr>
        <w:t xml:space="preserve"> and two-photon laser scanning microscope</w:t>
      </w:r>
      <w:r w:rsidR="003317CE" w:rsidRPr="003D41D5">
        <w:rPr>
          <w:rFonts w:ascii="Book Antiqua" w:eastAsia="宋体" w:hAnsi="Book Antiqua" w:cs="Times New Roman"/>
          <w:color w:val="000000" w:themeColor="text1"/>
          <w:sz w:val="24"/>
          <w:szCs w:val="24"/>
        </w:rPr>
        <w:t xml:space="preserve"> </w:t>
      </w:r>
      <w:r w:rsidR="001C3619" w:rsidRPr="003D41D5">
        <w:rPr>
          <w:rFonts w:ascii="Book Antiqua" w:eastAsia="宋体" w:hAnsi="Book Antiqua" w:cs="Times New Roman"/>
          <w:color w:val="000000" w:themeColor="text1"/>
          <w:sz w:val="24"/>
          <w:szCs w:val="24"/>
        </w:rPr>
        <w:t>(μm/s)</w:t>
      </w:r>
      <w:r w:rsidR="00410180" w:rsidRPr="003D41D5">
        <w:rPr>
          <w:rFonts w:ascii="Book Antiqua" w:eastAsia="宋体" w:hAnsi="Book Antiqua" w:cs="Times New Roman"/>
          <w:color w:val="000000" w:themeColor="text1"/>
          <w:sz w:val="24"/>
          <w:szCs w:val="24"/>
        </w:rPr>
        <w:t xml:space="preserve"> </w:t>
      </w:r>
      <w:r w:rsidR="00003709" w:rsidRPr="003D41D5">
        <w:rPr>
          <w:rFonts w:ascii="Book Antiqua" w:eastAsia="宋体" w:hAnsi="Book Antiqua" w:cs="Times New Roman"/>
          <w:color w:val="000000" w:themeColor="text1"/>
          <w:sz w:val="24"/>
          <w:szCs w:val="24"/>
        </w:rPr>
        <w:t>(</w:t>
      </w:r>
      <w:r w:rsidR="00BF5478" w:rsidRPr="003D41D5">
        <w:rPr>
          <w:rFonts w:ascii="Book Antiqua" w:eastAsia="宋体" w:hAnsi="Book Antiqua" w:cs="Times New Roman"/>
          <w:color w:val="000000" w:themeColor="text1"/>
          <w:sz w:val="24"/>
          <w:szCs w:val="24"/>
        </w:rPr>
        <w:t>control:</w:t>
      </w:r>
      <w:r w:rsidR="00BF5478" w:rsidRPr="003D41D5">
        <w:rPr>
          <w:rFonts w:ascii="Book Antiqua" w:hAnsi="Book Antiqua"/>
          <w:color w:val="000000" w:themeColor="text1"/>
          <w:sz w:val="24"/>
          <w:szCs w:val="24"/>
        </w:rPr>
        <w:t xml:space="preserve"> </w:t>
      </w:r>
      <w:r w:rsidR="00BF5478" w:rsidRPr="003D41D5">
        <w:rPr>
          <w:rFonts w:ascii="Book Antiqua" w:eastAsia="宋体" w:hAnsi="Book Antiqua" w:cs="Times New Roman"/>
          <w:color w:val="000000" w:themeColor="text1"/>
          <w:sz w:val="24"/>
          <w:szCs w:val="24"/>
        </w:rPr>
        <w:t>325.68</w:t>
      </w:r>
      <w:r w:rsidR="00410180" w:rsidRPr="003D41D5">
        <w:rPr>
          <w:rFonts w:ascii="Book Antiqua" w:eastAsia="宋体" w:hAnsi="Book Antiqua" w:cs="Times New Roman"/>
          <w:color w:val="000000" w:themeColor="text1"/>
          <w:sz w:val="24"/>
          <w:szCs w:val="24"/>
        </w:rPr>
        <w:t xml:space="preserve"> </w:t>
      </w:r>
      <w:r w:rsidR="00BF5478"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BF5478" w:rsidRPr="003D41D5">
        <w:rPr>
          <w:rFonts w:ascii="Book Antiqua" w:eastAsia="宋体" w:hAnsi="Book Antiqua" w:cs="Times New Roman"/>
          <w:color w:val="000000" w:themeColor="text1"/>
          <w:sz w:val="24"/>
          <w:szCs w:val="24"/>
        </w:rPr>
        <w:t>112.66</w:t>
      </w:r>
      <w:r w:rsidR="00E44271">
        <w:rPr>
          <w:rFonts w:ascii="Book Antiqua" w:eastAsia="宋体" w:hAnsi="Book Antiqua" w:cs="Times New Roman"/>
          <w:color w:val="000000" w:themeColor="text1"/>
          <w:sz w:val="24"/>
          <w:szCs w:val="24"/>
        </w:rPr>
        <w:t>;</w:t>
      </w:r>
      <w:r w:rsidR="00E44271" w:rsidRPr="003D41D5">
        <w:rPr>
          <w:rFonts w:ascii="Book Antiqua" w:eastAsia="宋体" w:hAnsi="Book Antiqua" w:cs="Times New Roman"/>
          <w:color w:val="000000" w:themeColor="text1"/>
          <w:sz w:val="24"/>
          <w:szCs w:val="24"/>
        </w:rPr>
        <w:t xml:space="preserve"> </w:t>
      </w:r>
      <w:r w:rsidR="00410180" w:rsidRPr="003D41D5">
        <w:rPr>
          <w:rFonts w:ascii="Book Antiqua" w:eastAsia="宋体" w:hAnsi="Book Antiqua" w:cs="Times New Roman"/>
          <w:color w:val="000000" w:themeColor="text1"/>
          <w:sz w:val="24"/>
          <w:szCs w:val="24"/>
        </w:rPr>
        <w:t>2-w</w:t>
      </w:r>
      <w:r w:rsidR="00BF5478" w:rsidRPr="003D41D5">
        <w:rPr>
          <w:rFonts w:ascii="Book Antiqua" w:eastAsia="宋体" w:hAnsi="Book Antiqua" w:cs="Times New Roman"/>
          <w:color w:val="000000" w:themeColor="text1"/>
          <w:sz w:val="24"/>
          <w:szCs w:val="24"/>
        </w:rPr>
        <w:t>k:</w:t>
      </w:r>
      <w:r w:rsidR="00BF5478" w:rsidRPr="003D41D5">
        <w:rPr>
          <w:rFonts w:ascii="Book Antiqua" w:hAnsi="Book Antiqua"/>
          <w:color w:val="000000" w:themeColor="text1"/>
          <w:sz w:val="24"/>
          <w:szCs w:val="24"/>
        </w:rPr>
        <w:t xml:space="preserve"> </w:t>
      </w:r>
      <w:r w:rsidR="00BF5478" w:rsidRPr="003D41D5">
        <w:rPr>
          <w:rFonts w:ascii="Book Antiqua" w:eastAsia="宋体" w:hAnsi="Book Antiqua" w:cs="Times New Roman"/>
          <w:color w:val="000000" w:themeColor="text1"/>
          <w:sz w:val="24"/>
          <w:szCs w:val="24"/>
        </w:rPr>
        <w:t>213.53</w:t>
      </w:r>
      <w:r w:rsidR="00410180" w:rsidRPr="003D41D5">
        <w:rPr>
          <w:rFonts w:ascii="Book Antiqua" w:eastAsia="宋体" w:hAnsi="Book Antiqua" w:cs="Times New Roman"/>
          <w:color w:val="000000" w:themeColor="text1"/>
          <w:sz w:val="24"/>
          <w:szCs w:val="24"/>
        </w:rPr>
        <w:t xml:space="preserve"> </w:t>
      </w:r>
      <w:r w:rsidR="00BF5478"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BF5478" w:rsidRPr="003D41D5">
        <w:rPr>
          <w:rFonts w:ascii="Book Antiqua" w:eastAsia="宋体" w:hAnsi="Book Antiqua" w:cs="Times New Roman"/>
          <w:color w:val="000000" w:themeColor="text1"/>
          <w:sz w:val="24"/>
          <w:szCs w:val="24"/>
        </w:rPr>
        <w:t>65.33</w:t>
      </w:r>
      <w:r w:rsidR="00E44271">
        <w:rPr>
          <w:rFonts w:ascii="Book Antiqua" w:eastAsia="宋体" w:hAnsi="Book Antiqua" w:cs="Times New Roman"/>
          <w:color w:val="000000" w:themeColor="text1"/>
          <w:sz w:val="24"/>
          <w:szCs w:val="24"/>
        </w:rPr>
        <w:t>;</w:t>
      </w:r>
      <w:r w:rsidR="00E44271" w:rsidRPr="003D41D5">
        <w:rPr>
          <w:rFonts w:ascii="Book Antiqua" w:eastAsia="宋体" w:hAnsi="Book Antiqua" w:cs="Times New Roman"/>
          <w:color w:val="000000" w:themeColor="text1"/>
          <w:sz w:val="24"/>
          <w:szCs w:val="24"/>
        </w:rPr>
        <w:t xml:space="preserve"> </w:t>
      </w:r>
      <w:r w:rsidR="00410180" w:rsidRPr="003D41D5">
        <w:rPr>
          <w:rFonts w:ascii="Book Antiqua" w:eastAsia="宋体" w:hAnsi="Book Antiqua" w:cs="Times New Roman"/>
          <w:color w:val="000000" w:themeColor="text1"/>
          <w:sz w:val="24"/>
          <w:szCs w:val="24"/>
        </w:rPr>
        <w:t>4-w</w:t>
      </w:r>
      <w:r w:rsidR="00BF5478" w:rsidRPr="003D41D5">
        <w:rPr>
          <w:rFonts w:ascii="Book Antiqua" w:eastAsia="宋体" w:hAnsi="Book Antiqua" w:cs="Times New Roman"/>
          <w:color w:val="000000" w:themeColor="text1"/>
          <w:sz w:val="24"/>
          <w:szCs w:val="24"/>
        </w:rPr>
        <w:t>k:</w:t>
      </w:r>
      <w:r w:rsidR="00BF5478" w:rsidRPr="003D41D5">
        <w:rPr>
          <w:rFonts w:ascii="Book Antiqua" w:hAnsi="Book Antiqua"/>
          <w:color w:val="000000" w:themeColor="text1"/>
          <w:sz w:val="24"/>
          <w:szCs w:val="24"/>
        </w:rPr>
        <w:t xml:space="preserve"> </w:t>
      </w:r>
      <w:r w:rsidR="00BF5478" w:rsidRPr="003D41D5">
        <w:rPr>
          <w:rFonts w:ascii="Book Antiqua" w:eastAsia="宋体" w:hAnsi="Book Antiqua" w:cs="Times New Roman"/>
          <w:color w:val="000000" w:themeColor="text1"/>
          <w:sz w:val="24"/>
          <w:szCs w:val="24"/>
        </w:rPr>
        <w:t>173.26</w:t>
      </w:r>
      <w:r w:rsidR="00410180" w:rsidRPr="003D41D5">
        <w:rPr>
          <w:rFonts w:ascii="Book Antiqua" w:eastAsia="宋体" w:hAnsi="Book Antiqua" w:cs="Times New Roman"/>
          <w:color w:val="000000" w:themeColor="text1"/>
          <w:sz w:val="24"/>
          <w:szCs w:val="24"/>
        </w:rPr>
        <w:t xml:space="preserve"> </w:t>
      </w:r>
      <w:r w:rsidR="00BF5478"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BF5478" w:rsidRPr="003D41D5">
        <w:rPr>
          <w:rFonts w:ascii="Book Antiqua" w:eastAsia="宋体" w:hAnsi="Book Antiqua" w:cs="Times New Roman"/>
          <w:color w:val="000000" w:themeColor="text1"/>
          <w:sz w:val="24"/>
          <w:szCs w:val="24"/>
        </w:rPr>
        <w:t>44.02</w:t>
      </w:r>
      <w:r w:rsidR="00003709" w:rsidRPr="003D41D5">
        <w:rPr>
          <w:rFonts w:ascii="Book Antiqua" w:eastAsia="宋体" w:hAnsi="Book Antiqua" w:cs="Times New Roman"/>
          <w:color w:val="000000" w:themeColor="text1"/>
          <w:sz w:val="24"/>
          <w:szCs w:val="24"/>
        </w:rPr>
        <w:t>)</w:t>
      </w:r>
      <w:r w:rsidR="00101F7D" w:rsidRPr="003D41D5">
        <w:rPr>
          <w:rFonts w:ascii="Book Antiqua" w:eastAsia="宋体" w:hAnsi="Book Antiqua" w:cs="Times New Roman"/>
          <w:color w:val="000000" w:themeColor="text1"/>
          <w:sz w:val="24"/>
          <w:szCs w:val="24"/>
        </w:rPr>
        <w:t xml:space="preserve"> </w:t>
      </w:r>
      <w:r w:rsidR="00D83700" w:rsidRPr="003D41D5">
        <w:rPr>
          <w:rFonts w:ascii="Book Antiqua" w:eastAsia="宋体" w:hAnsi="Book Antiqua" w:cs="Times New Roman"/>
          <w:color w:val="000000" w:themeColor="text1"/>
          <w:sz w:val="24"/>
          <w:szCs w:val="24"/>
        </w:rPr>
        <w:t xml:space="preserve">revealed that as the modeling time increased, the blood flow velocity in </w:t>
      </w:r>
      <w:r w:rsidR="00E44271">
        <w:rPr>
          <w:rFonts w:ascii="Book Antiqua" w:eastAsia="宋体" w:hAnsi="Book Antiqua" w:cs="Times New Roman"/>
          <w:color w:val="000000" w:themeColor="text1"/>
          <w:sz w:val="24"/>
          <w:szCs w:val="24"/>
        </w:rPr>
        <w:t xml:space="preserve">the </w:t>
      </w:r>
      <w:r w:rsidR="00D83700" w:rsidRPr="003D41D5">
        <w:rPr>
          <w:rFonts w:ascii="Book Antiqua" w:eastAsia="宋体" w:hAnsi="Book Antiqua" w:cs="Times New Roman"/>
          <w:color w:val="000000" w:themeColor="text1"/>
          <w:sz w:val="24"/>
          <w:szCs w:val="24"/>
        </w:rPr>
        <w:t>hepatic sinusoids decreased gradually, and the diameter of the hepatic sinusoids became smaller</w:t>
      </w:r>
      <w:r w:rsidR="003317CE"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(μm)</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(10.28</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1.40, 6.84</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 xml:space="preserve">0.93, </w:t>
      </w:r>
      <w:r w:rsidR="00E44271">
        <w:rPr>
          <w:rFonts w:ascii="Book Antiqua" w:eastAsia="宋体" w:hAnsi="Book Antiqua" w:cs="Times New Roman"/>
          <w:color w:val="000000" w:themeColor="text1"/>
          <w:sz w:val="24"/>
          <w:szCs w:val="24"/>
        </w:rPr>
        <w:t xml:space="preserve">and </w:t>
      </w:r>
      <w:r w:rsidR="00947F43" w:rsidRPr="003D41D5">
        <w:rPr>
          <w:rFonts w:ascii="Book Antiqua" w:eastAsia="宋体" w:hAnsi="Book Antiqua" w:cs="Times New Roman"/>
          <w:color w:val="000000" w:themeColor="text1"/>
          <w:sz w:val="24"/>
          <w:szCs w:val="24"/>
        </w:rPr>
        <w:t>5.82</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w:t>
      </w:r>
      <w:r w:rsidR="00410180" w:rsidRPr="003D41D5">
        <w:rPr>
          <w:rFonts w:ascii="Book Antiqua" w:eastAsia="宋体" w:hAnsi="Book Antiqua" w:cs="Times New Roman"/>
          <w:color w:val="000000" w:themeColor="text1"/>
          <w:sz w:val="24"/>
          <w:szCs w:val="24"/>
        </w:rPr>
        <w:t xml:space="preserve"> </w:t>
      </w:r>
      <w:r w:rsidR="00947F43" w:rsidRPr="003D41D5">
        <w:rPr>
          <w:rFonts w:ascii="Book Antiqua" w:eastAsia="宋体" w:hAnsi="Book Antiqua" w:cs="Times New Roman"/>
          <w:color w:val="000000" w:themeColor="text1"/>
          <w:sz w:val="24"/>
          <w:szCs w:val="24"/>
        </w:rPr>
        <w:t>0.79)</w:t>
      </w:r>
      <w:r w:rsidR="00D83700" w:rsidRPr="003D41D5">
        <w:rPr>
          <w:rFonts w:ascii="Book Antiqua" w:eastAsia="宋体" w:hAnsi="Book Antiqua" w:cs="Times New Roman"/>
          <w:color w:val="000000" w:themeColor="text1"/>
          <w:sz w:val="24"/>
          <w:szCs w:val="24"/>
        </w:rPr>
        <w:t>.</w:t>
      </w:r>
    </w:p>
    <w:p w14:paraId="57E5FC67" w14:textId="77777777" w:rsidR="00A2155F" w:rsidRPr="003D41D5" w:rsidRDefault="00A2155F" w:rsidP="003D41D5">
      <w:pPr>
        <w:adjustRightInd w:val="0"/>
        <w:snapToGrid w:val="0"/>
        <w:spacing w:line="360" w:lineRule="auto"/>
        <w:rPr>
          <w:rFonts w:ascii="Book Antiqua" w:eastAsia="宋体" w:hAnsi="Book Antiqua" w:cs="Times New Roman"/>
          <w:color w:val="000000" w:themeColor="text1"/>
          <w:sz w:val="24"/>
          <w:szCs w:val="24"/>
        </w:rPr>
      </w:pPr>
    </w:p>
    <w:p w14:paraId="2D10E5D1" w14:textId="77777777" w:rsidR="00A2155F" w:rsidRPr="003D41D5" w:rsidRDefault="00D83700" w:rsidP="003D41D5">
      <w:pPr>
        <w:adjustRightInd w:val="0"/>
        <w:snapToGrid w:val="0"/>
        <w:spacing w:line="360" w:lineRule="auto"/>
        <w:outlineLvl w:val="0"/>
        <w:rPr>
          <w:rFonts w:ascii="Book Antiqua" w:eastAsia="宋体" w:hAnsi="Book Antiqua" w:cs="Times New Roman"/>
          <w:b/>
          <w:i/>
          <w:color w:val="000000" w:themeColor="text1"/>
          <w:sz w:val="24"/>
          <w:szCs w:val="24"/>
        </w:rPr>
      </w:pPr>
      <w:r w:rsidRPr="003D41D5">
        <w:rPr>
          <w:rFonts w:ascii="Book Antiqua" w:eastAsia="宋体" w:hAnsi="Book Antiqua" w:cs="Times New Roman"/>
          <w:b/>
          <w:i/>
          <w:color w:val="000000" w:themeColor="text1"/>
          <w:sz w:val="24"/>
          <w:szCs w:val="24"/>
        </w:rPr>
        <w:t>CONCLUSION</w:t>
      </w:r>
    </w:p>
    <w:p w14:paraId="7C4D5A10" w14:textId="4213CCE5" w:rsidR="00A2155F" w:rsidRPr="003D41D5" w:rsidRDefault="00D83700"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The inner diame</w:t>
      </w:r>
      <w:r w:rsidRPr="003D41D5">
        <w:rPr>
          <w:rFonts w:ascii="Book Antiqua" w:eastAsia="宋体" w:hAnsi="Book Antiqua" w:cs="Times New Roman"/>
          <w:color w:val="000000" w:themeColor="text1"/>
          <w:sz w:val="24"/>
          <w:szCs w:val="24"/>
        </w:rPr>
        <w:t xml:space="preserve">ter of </w:t>
      </w:r>
      <w:r w:rsidR="00E44271">
        <w:rPr>
          <w:rFonts w:ascii="Book Antiqua" w:eastAsia="宋体" w:hAnsi="Book Antiqua" w:cs="Times New Roman"/>
          <w:color w:val="000000" w:themeColor="text1"/>
          <w:sz w:val="24"/>
          <w:szCs w:val="24"/>
        </w:rPr>
        <w:t xml:space="preserve">the </w:t>
      </w:r>
      <w:r w:rsidRPr="003D41D5">
        <w:rPr>
          <w:rFonts w:ascii="Book Antiqua" w:eastAsia="宋体" w:hAnsi="Book Antiqua" w:cs="Times New Roman"/>
          <w:color w:val="000000" w:themeColor="text1"/>
          <w:sz w:val="24"/>
          <w:szCs w:val="24"/>
        </w:rPr>
        <w:t xml:space="preserve">hepatic </w:t>
      </w:r>
      <w:r w:rsidRPr="003D41D5">
        <w:rPr>
          <w:rFonts w:ascii="Book Antiqua" w:eastAsia="宋体" w:hAnsi="Book Antiqua" w:cs="Times New Roman"/>
          <w:color w:val="000000" w:themeColor="text1"/>
          <w:sz w:val="24"/>
          <w:szCs w:val="24"/>
        </w:rPr>
        <w:t>sinusoids decreases along with the decrease in the blood flow velocity within the sinusoids and the changes in the systemic hemorheology.</w:t>
      </w:r>
      <w:bookmarkEnd w:id="36"/>
      <w:bookmarkEnd w:id="37"/>
    </w:p>
    <w:p w14:paraId="3E852188" w14:textId="77777777" w:rsidR="00A2155F" w:rsidRPr="003D41D5" w:rsidRDefault="00A2155F" w:rsidP="003D41D5">
      <w:pPr>
        <w:adjustRightInd w:val="0"/>
        <w:snapToGrid w:val="0"/>
        <w:spacing w:line="360" w:lineRule="auto"/>
        <w:rPr>
          <w:rFonts w:ascii="Book Antiqua" w:eastAsia="宋体" w:hAnsi="Book Antiqua" w:cs="Times New Roman"/>
          <w:color w:val="000000" w:themeColor="text1"/>
          <w:sz w:val="24"/>
          <w:szCs w:val="24"/>
        </w:rPr>
      </w:pPr>
    </w:p>
    <w:p w14:paraId="146432DA" w14:textId="2CF76CB9" w:rsidR="00A2155F" w:rsidRPr="003D41D5" w:rsidRDefault="00D83700"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hAnsi="Book Antiqua" w:cs="Times New Roman"/>
          <w:b/>
          <w:bCs/>
          <w:color w:val="000000" w:themeColor="text1"/>
          <w:sz w:val="24"/>
          <w:szCs w:val="24"/>
        </w:rPr>
        <w:t>Key</w:t>
      </w:r>
      <w:r w:rsidR="00410180" w:rsidRPr="003D41D5">
        <w:rPr>
          <w:rFonts w:ascii="Book Antiqua" w:hAnsi="Book Antiqua" w:cs="Times New Roman"/>
          <w:b/>
          <w:bCs/>
          <w:color w:val="000000" w:themeColor="text1"/>
          <w:sz w:val="24"/>
          <w:szCs w:val="24"/>
        </w:rPr>
        <w:t xml:space="preserve"> </w:t>
      </w:r>
      <w:r w:rsidRPr="003D41D5">
        <w:rPr>
          <w:rFonts w:ascii="Book Antiqua" w:hAnsi="Book Antiqua" w:cs="Times New Roman"/>
          <w:b/>
          <w:bCs/>
          <w:color w:val="000000" w:themeColor="text1"/>
          <w:sz w:val="24"/>
          <w:szCs w:val="24"/>
        </w:rPr>
        <w:t>words:</w:t>
      </w:r>
      <w:bookmarkStart w:id="38" w:name="OLE_LINK10"/>
      <w:bookmarkStart w:id="39" w:name="OLE_LINK11"/>
      <w:r w:rsidRPr="003D41D5">
        <w:rPr>
          <w:rFonts w:ascii="Book Antiqua" w:hAnsi="Book Antiqua" w:cs="Times New Roman"/>
          <w:b/>
          <w:bCs/>
          <w:color w:val="000000" w:themeColor="text1"/>
          <w:sz w:val="24"/>
          <w:szCs w:val="24"/>
        </w:rPr>
        <w:t xml:space="preserve"> </w:t>
      </w:r>
      <w:r w:rsidRPr="003D41D5">
        <w:rPr>
          <w:rFonts w:ascii="Book Antiqua" w:hAnsi="Book Antiqua" w:cs="Times New Roman"/>
          <w:color w:val="000000" w:themeColor="text1"/>
          <w:sz w:val="24"/>
          <w:szCs w:val="24"/>
        </w:rPr>
        <w:t>Hepatic steatosis; Hemodynamics</w:t>
      </w:r>
      <w:r w:rsidR="00410180"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Hepatic sinusoids</w:t>
      </w:r>
      <w:r w:rsidR="00410180"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 xml:space="preserve">Two-photon fluorescence microscopy; </w:t>
      </w:r>
      <w:r w:rsidRPr="003D41D5">
        <w:rPr>
          <w:rFonts w:ascii="Book Antiqua" w:eastAsia="宋体" w:hAnsi="Book Antiqua" w:cs="Times New Roman"/>
          <w:color w:val="000000" w:themeColor="text1"/>
          <w:sz w:val="24"/>
          <w:szCs w:val="24"/>
        </w:rPr>
        <w:t>Carbon tetrachloride</w:t>
      </w:r>
    </w:p>
    <w:bookmarkEnd w:id="38"/>
    <w:bookmarkEnd w:id="39"/>
    <w:p w14:paraId="62FFA3DE" w14:textId="77777777" w:rsidR="00A2155F" w:rsidRPr="003D41D5" w:rsidRDefault="00A2155F" w:rsidP="003D41D5">
      <w:pPr>
        <w:adjustRightInd w:val="0"/>
        <w:snapToGrid w:val="0"/>
        <w:spacing w:line="360" w:lineRule="auto"/>
        <w:rPr>
          <w:rFonts w:ascii="Book Antiqua" w:eastAsia="宋体" w:hAnsi="Book Antiqua" w:cs="Times New Roman"/>
          <w:color w:val="000000" w:themeColor="text1"/>
          <w:sz w:val="24"/>
          <w:szCs w:val="24"/>
        </w:rPr>
      </w:pPr>
    </w:p>
    <w:p w14:paraId="6365CBE0" w14:textId="431DEAC8" w:rsidR="000E57CF" w:rsidRPr="003D41D5" w:rsidRDefault="009533E6" w:rsidP="003D41D5">
      <w:pPr>
        <w:adjustRightInd w:val="0"/>
        <w:snapToGrid w:val="0"/>
        <w:spacing w:line="360" w:lineRule="auto"/>
        <w:rPr>
          <w:rFonts w:ascii="Book Antiqua" w:hAnsi="Book Antiqua"/>
          <w:sz w:val="24"/>
          <w:szCs w:val="24"/>
        </w:rPr>
      </w:pPr>
      <w:bookmarkStart w:id="40" w:name="OLE_LINK43"/>
      <w:bookmarkStart w:id="41" w:name="OLE_LINK44"/>
      <w:r w:rsidRPr="003D41D5">
        <w:rPr>
          <w:rFonts w:ascii="Book Antiqua" w:hAnsi="Book Antiqua"/>
          <w:b/>
          <w:sz w:val="24"/>
          <w:szCs w:val="24"/>
        </w:rPr>
        <w:t xml:space="preserve">© The Author(s) 2019. </w:t>
      </w:r>
      <w:r w:rsidRPr="003D41D5">
        <w:rPr>
          <w:rFonts w:ascii="Book Antiqua" w:hAnsi="Book Antiqua"/>
          <w:sz w:val="24"/>
          <w:szCs w:val="24"/>
        </w:rPr>
        <w:t>Published by Baishideng Publishing Group Inc. All rights reserved.</w:t>
      </w:r>
      <w:bookmarkEnd w:id="40"/>
      <w:bookmarkEnd w:id="41"/>
    </w:p>
    <w:p w14:paraId="2E0F722A" w14:textId="77777777" w:rsidR="009533E6" w:rsidRPr="003D41D5" w:rsidRDefault="009533E6" w:rsidP="003D41D5">
      <w:pPr>
        <w:adjustRightInd w:val="0"/>
        <w:snapToGrid w:val="0"/>
        <w:spacing w:line="360" w:lineRule="auto"/>
        <w:rPr>
          <w:rFonts w:ascii="Book Antiqua" w:eastAsia="宋体" w:hAnsi="Book Antiqua" w:cs="Times New Roman"/>
          <w:color w:val="000000" w:themeColor="text1"/>
          <w:sz w:val="24"/>
          <w:szCs w:val="24"/>
        </w:rPr>
      </w:pPr>
    </w:p>
    <w:p w14:paraId="043E7137" w14:textId="1D089BB1" w:rsidR="00A2155F" w:rsidRPr="003D41D5" w:rsidRDefault="00D83700"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b/>
          <w:color w:val="000000" w:themeColor="text1"/>
          <w:sz w:val="24"/>
          <w:szCs w:val="24"/>
        </w:rPr>
        <w:t>Core tip:</w:t>
      </w:r>
      <w:r w:rsidR="00886190">
        <w:rPr>
          <w:rFonts w:ascii="Book Antiqua" w:eastAsia="宋体" w:hAnsi="Book Antiqua" w:cs="Times New Roman"/>
          <w:color w:val="000000" w:themeColor="text1"/>
          <w:sz w:val="24"/>
          <w:szCs w:val="24"/>
        </w:rPr>
        <w:t xml:space="preserve"> W</w:t>
      </w:r>
      <w:r w:rsidRPr="003D41D5">
        <w:rPr>
          <w:rFonts w:ascii="Book Antiqua" w:eastAsia="宋体" w:hAnsi="Book Antiqua" w:cs="Times New Roman"/>
          <w:color w:val="000000" w:themeColor="text1"/>
          <w:sz w:val="24"/>
          <w:szCs w:val="24"/>
        </w:rPr>
        <w:t xml:space="preserve">e evaluated the situation of blood flow in the hepatic sinusoids in hepatic steatosis </w:t>
      </w:r>
      <w:r w:rsidRPr="003D41D5">
        <w:rPr>
          <w:rFonts w:ascii="Book Antiqua" w:eastAsia="宋体" w:hAnsi="Book Antiqua" w:cs="Times New Roman"/>
          <w:color w:val="000000" w:themeColor="text1"/>
          <w:sz w:val="24"/>
          <w:szCs w:val="24"/>
        </w:rPr>
        <w:t xml:space="preserve">mice, </w:t>
      </w:r>
      <w:r w:rsidR="00E44271">
        <w:rPr>
          <w:rFonts w:ascii="Book Antiqua" w:eastAsia="宋体" w:hAnsi="Book Antiqua" w:cs="Times New Roman"/>
          <w:color w:val="000000" w:themeColor="text1"/>
          <w:sz w:val="24"/>
          <w:szCs w:val="24"/>
        </w:rPr>
        <w:t xml:space="preserve">and </w:t>
      </w:r>
      <w:r w:rsidRPr="003D41D5">
        <w:rPr>
          <w:rFonts w:ascii="Book Antiqua" w:eastAsia="宋体" w:hAnsi="Book Antiqua" w:cs="Times New Roman"/>
          <w:color w:val="000000" w:themeColor="text1"/>
          <w:sz w:val="24"/>
          <w:szCs w:val="24"/>
        </w:rPr>
        <w:t xml:space="preserve">found that both the velocity of the blood flow in the sinusoid and the diameter of the sinusoid decreased when the mice got fatty liver. Furthermore, we established the 3D </w:t>
      </w:r>
      <w:r w:rsidR="00E44271" w:rsidRPr="003D41D5">
        <w:rPr>
          <w:rFonts w:ascii="Book Antiqua" w:eastAsia="宋体" w:hAnsi="Book Antiqua" w:cs="Times New Roman"/>
          <w:color w:val="000000" w:themeColor="text1"/>
          <w:sz w:val="24"/>
          <w:szCs w:val="24"/>
        </w:rPr>
        <w:t>imag</w:t>
      </w:r>
      <w:r w:rsidR="00E44271">
        <w:rPr>
          <w:rFonts w:ascii="Book Antiqua" w:eastAsia="宋体" w:hAnsi="Book Antiqua" w:cs="Times New Roman"/>
          <w:color w:val="000000" w:themeColor="text1"/>
          <w:sz w:val="24"/>
          <w:szCs w:val="24"/>
        </w:rPr>
        <w:t>ing</w:t>
      </w:r>
      <w:r w:rsidR="00E44271" w:rsidRPr="003D41D5">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of th</w:t>
      </w:r>
      <w:r w:rsidRPr="003D41D5">
        <w:rPr>
          <w:rFonts w:ascii="Book Antiqua" w:eastAsia="宋体" w:hAnsi="Book Antiqua" w:cs="Times New Roman"/>
          <w:color w:val="000000" w:themeColor="text1"/>
          <w:sz w:val="24"/>
          <w:szCs w:val="24"/>
        </w:rPr>
        <w:t xml:space="preserve">e hepatic sinusoids to observe the sinusoids </w:t>
      </w:r>
      <w:r w:rsidR="007A178A" w:rsidRPr="003D41D5">
        <w:rPr>
          <w:rFonts w:ascii="Book Antiqua" w:eastAsia="宋体" w:hAnsi="Book Antiqua" w:cs="Times New Roman"/>
          <w:color w:val="000000" w:themeColor="text1"/>
          <w:sz w:val="24"/>
          <w:szCs w:val="24"/>
        </w:rPr>
        <w:t>directly</w:t>
      </w:r>
      <w:r w:rsidRPr="003D41D5">
        <w:rPr>
          <w:rFonts w:ascii="Book Antiqua" w:eastAsia="宋体" w:hAnsi="Book Antiqua" w:cs="Times New Roman"/>
          <w:color w:val="000000" w:themeColor="text1"/>
          <w:sz w:val="24"/>
          <w:szCs w:val="24"/>
        </w:rPr>
        <w:t>.</w:t>
      </w:r>
    </w:p>
    <w:p w14:paraId="6A89FE3B" w14:textId="77777777" w:rsidR="00A2155F" w:rsidRPr="003D41D5" w:rsidRDefault="00A2155F" w:rsidP="003D41D5">
      <w:pPr>
        <w:adjustRightInd w:val="0"/>
        <w:snapToGrid w:val="0"/>
        <w:spacing w:line="360" w:lineRule="auto"/>
        <w:rPr>
          <w:rFonts w:ascii="Book Antiqua" w:eastAsia="宋体" w:hAnsi="Book Antiqua" w:cs="Times New Roman"/>
          <w:color w:val="000000" w:themeColor="text1"/>
          <w:sz w:val="24"/>
          <w:szCs w:val="24"/>
        </w:rPr>
      </w:pPr>
    </w:p>
    <w:p w14:paraId="62DF9C87" w14:textId="782980FF" w:rsidR="009533E6" w:rsidRPr="003D41D5" w:rsidRDefault="009533E6"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lastRenderedPageBreak/>
        <w:t xml:space="preserve">Fan J, Chen CJ, Wang YC, Quan W, Wang JW, Zhang WG. Hemodynamic changes in hepatic sinusoids of hepatic steatosis mice. </w:t>
      </w:r>
      <w:bookmarkStart w:id="42" w:name="OLE_LINK1105"/>
      <w:bookmarkStart w:id="43" w:name="OLE_LINK1107"/>
      <w:bookmarkStart w:id="44" w:name="OLE_LINK380"/>
      <w:r w:rsidRPr="003D41D5">
        <w:rPr>
          <w:rFonts w:ascii="Book Antiqua" w:hAnsi="Book Antiqua"/>
          <w:i/>
          <w:color w:val="000000"/>
          <w:sz w:val="24"/>
          <w:szCs w:val="24"/>
        </w:rPr>
        <w:t xml:space="preserve">World J Gastroenterol </w:t>
      </w:r>
      <w:r w:rsidRPr="003D41D5">
        <w:rPr>
          <w:rFonts w:ascii="Book Antiqua" w:hAnsi="Book Antiqua"/>
          <w:color w:val="000000"/>
          <w:sz w:val="24"/>
          <w:szCs w:val="24"/>
        </w:rPr>
        <w:t>2019; In press</w:t>
      </w:r>
      <w:bookmarkEnd w:id="42"/>
      <w:bookmarkEnd w:id="43"/>
      <w:bookmarkEnd w:id="44"/>
    </w:p>
    <w:p w14:paraId="4A8AE3B1" w14:textId="77777777" w:rsidR="009533E6" w:rsidRPr="003D41D5" w:rsidRDefault="009533E6" w:rsidP="003D41D5">
      <w:pPr>
        <w:widowControl/>
        <w:adjustRightInd w:val="0"/>
        <w:snapToGrid w:val="0"/>
        <w:spacing w:line="360" w:lineRule="auto"/>
        <w:jc w:val="left"/>
        <w:rPr>
          <w:rFonts w:ascii="Book Antiqua" w:eastAsia="宋体" w:hAnsi="Book Antiqua" w:cs="Times New Roman"/>
          <w:b/>
          <w:color w:val="000000" w:themeColor="text1"/>
          <w:sz w:val="24"/>
          <w:szCs w:val="24"/>
        </w:rPr>
      </w:pPr>
      <w:r w:rsidRPr="003D41D5">
        <w:rPr>
          <w:rFonts w:ascii="Book Antiqua" w:eastAsia="宋体" w:hAnsi="Book Antiqua" w:cs="Times New Roman"/>
          <w:b/>
          <w:color w:val="000000" w:themeColor="text1"/>
          <w:sz w:val="24"/>
          <w:szCs w:val="24"/>
        </w:rPr>
        <w:br w:type="page"/>
      </w:r>
    </w:p>
    <w:bookmarkEnd w:id="13"/>
    <w:p w14:paraId="08B28D6C" w14:textId="77777777" w:rsidR="003317CE" w:rsidRPr="003D41D5" w:rsidRDefault="003317CE" w:rsidP="003D41D5">
      <w:pPr>
        <w:widowControl/>
        <w:adjustRightInd w:val="0"/>
        <w:snapToGrid w:val="0"/>
        <w:spacing w:line="360" w:lineRule="auto"/>
        <w:outlineLvl w:val="0"/>
        <w:rPr>
          <w:rFonts w:ascii="Book Antiqua" w:eastAsia="宋体" w:hAnsi="Book Antiqua" w:cs="Times New Roman"/>
          <w:b/>
          <w:color w:val="000000" w:themeColor="text1"/>
          <w:sz w:val="24"/>
          <w:szCs w:val="24"/>
        </w:rPr>
      </w:pPr>
      <w:r w:rsidRPr="003D41D5">
        <w:rPr>
          <w:rFonts w:ascii="Book Antiqua" w:eastAsia="宋体" w:hAnsi="Book Antiqua" w:cs="Times New Roman"/>
          <w:b/>
          <w:color w:val="000000" w:themeColor="text1"/>
          <w:sz w:val="24"/>
          <w:szCs w:val="24"/>
        </w:rPr>
        <w:lastRenderedPageBreak/>
        <w:t>INTRODUCTION</w:t>
      </w:r>
    </w:p>
    <w:p w14:paraId="44E810D8" w14:textId="77777777"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t>Fatty liver (FL) is a reversible condition in which large vacuoles of triglyceride fat accumulate in the liver cells by the process of steatosis, including hepatic steatosis and steatohepatitis. It is a disease related to heredity, environment, and metabolic stress and is a chronic disease that impairs multiple systems</w:t>
      </w:r>
      <w:r w:rsidRPr="003D41D5">
        <w:rPr>
          <w:rFonts w:ascii="Book Antiqua" w:hAnsi="Book Antiqua" w:cs="Times New Roman"/>
          <w:color w:val="000000" w:themeColor="text1"/>
          <w:sz w:val="24"/>
          <w:szCs w:val="24"/>
          <w:vertAlign w:val="superscript"/>
        </w:rPr>
        <w:t>[1]</w:t>
      </w:r>
      <w:r w:rsidRPr="003D41D5">
        <w:rPr>
          <w:rFonts w:ascii="Book Antiqua" w:hAnsi="Book Antiqua" w:cs="Times New Roman"/>
          <w:color w:val="000000" w:themeColor="text1"/>
          <w:sz w:val="24"/>
          <w:szCs w:val="24"/>
        </w:rPr>
        <w:t>. Recent studies have reported that the pathogenesis of fatty liver is always accompanied by hepatic hemodynamic changes that induce abnormal fluid flow in the Disse space. The receptors or water channels on the surface of hepatocytes receive the signals of flow and then affect lipid metabolism in the liver cells, increasing hepatic lipid absorption and synthesis, thus resulting in the condition of hepatic steatosis</w:t>
      </w:r>
      <w:r w:rsidRPr="003D41D5">
        <w:rPr>
          <w:rFonts w:ascii="Book Antiqua" w:hAnsi="Book Antiqua" w:cs="Times New Roman"/>
          <w:color w:val="000000" w:themeColor="text1"/>
          <w:sz w:val="24"/>
          <w:szCs w:val="24"/>
          <w:vertAlign w:val="superscript"/>
        </w:rPr>
        <w:t>[2]</w:t>
      </w:r>
      <w:r w:rsidRPr="003D41D5">
        <w:rPr>
          <w:rFonts w:ascii="Book Antiqua" w:hAnsi="Book Antiqua" w:cs="Times New Roman"/>
          <w:color w:val="000000" w:themeColor="text1"/>
          <w:sz w:val="24"/>
          <w:szCs w:val="24"/>
        </w:rPr>
        <w:t>. However, there has been little research on the relationship between hemodynamic changes in hepatic sinusoids and the development of hepatic steatosis.</w:t>
      </w:r>
    </w:p>
    <w:p w14:paraId="15DB198B" w14:textId="0434414C" w:rsidR="003317CE" w:rsidRPr="003D41D5" w:rsidRDefault="00552757"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t xml:space="preserve">  </w:t>
      </w:r>
      <w:r w:rsidR="003317CE" w:rsidRPr="003D41D5">
        <w:rPr>
          <w:rFonts w:ascii="Book Antiqua" w:hAnsi="Book Antiqua" w:cs="Times New Roman"/>
          <w:color w:val="000000" w:themeColor="text1"/>
          <w:sz w:val="24"/>
          <w:szCs w:val="24"/>
        </w:rPr>
        <w:t>Carbon tetrachloride-induced hepatic steatosis is a classical experimental mouse model often used to study the molecular mechanisms of liver injury and the effects of drugs</w:t>
      </w:r>
      <w:r w:rsidR="003317CE" w:rsidRPr="003D41D5">
        <w:rPr>
          <w:rFonts w:ascii="Book Antiqua" w:hAnsi="Book Antiqua" w:cs="Times New Roman"/>
          <w:color w:val="000000" w:themeColor="text1"/>
          <w:sz w:val="24"/>
          <w:szCs w:val="24"/>
          <w:vertAlign w:val="superscript"/>
        </w:rPr>
        <w:t>[3]</w:t>
      </w:r>
      <w:r w:rsidR="003317CE" w:rsidRPr="003D41D5">
        <w:rPr>
          <w:rFonts w:ascii="Book Antiqua" w:hAnsi="Book Antiqua" w:cs="Times New Roman"/>
          <w:color w:val="000000" w:themeColor="text1"/>
          <w:sz w:val="24"/>
          <w:szCs w:val="24"/>
        </w:rPr>
        <w:t>. The CCl</w:t>
      </w:r>
      <w:r w:rsidR="003317CE" w:rsidRPr="003D41D5">
        <w:rPr>
          <w:rFonts w:ascii="Book Antiqua" w:hAnsi="Book Antiqua" w:cs="Times New Roman"/>
          <w:color w:val="000000" w:themeColor="text1"/>
          <w:sz w:val="24"/>
          <w:szCs w:val="24"/>
          <w:vertAlign w:val="subscript"/>
        </w:rPr>
        <w:t>4</w:t>
      </w:r>
      <w:r w:rsidR="003317CE" w:rsidRPr="003D41D5">
        <w:rPr>
          <w:rFonts w:ascii="Book Antiqua" w:hAnsi="Book Antiqua" w:cs="Times New Roman"/>
          <w:color w:val="000000" w:themeColor="text1"/>
          <w:sz w:val="24"/>
          <w:szCs w:val="24"/>
        </w:rPr>
        <w:t>-induced hepatic steatosis model can accurately demonstrate the changes in the morphology and the function of hepatocytes, and it is highly stable and cost-effective. The mechanism underlying CCl</w:t>
      </w:r>
      <w:r w:rsidR="003317CE" w:rsidRPr="003D41D5">
        <w:rPr>
          <w:rFonts w:ascii="Book Antiqua" w:hAnsi="Book Antiqua" w:cs="Times New Roman"/>
          <w:color w:val="000000" w:themeColor="text1"/>
          <w:sz w:val="24"/>
          <w:szCs w:val="24"/>
          <w:vertAlign w:val="subscript"/>
        </w:rPr>
        <w:t>4</w:t>
      </w:r>
      <w:r w:rsidR="003317CE" w:rsidRPr="003D41D5">
        <w:rPr>
          <w:rFonts w:ascii="Book Antiqua" w:hAnsi="Book Antiqua" w:cs="Times New Roman"/>
          <w:color w:val="000000" w:themeColor="text1"/>
          <w:sz w:val="24"/>
          <w:szCs w:val="24"/>
        </w:rPr>
        <w:t>-induced damage to the hepatocytes has been largely researched. The current consensus in the academic community is that the hepatotoxicity of CCl</w:t>
      </w:r>
      <w:r w:rsidR="003317CE" w:rsidRPr="003D41D5">
        <w:rPr>
          <w:rFonts w:ascii="Book Antiqua" w:hAnsi="Book Antiqua" w:cs="Times New Roman"/>
          <w:color w:val="000000" w:themeColor="text1"/>
          <w:sz w:val="24"/>
          <w:szCs w:val="24"/>
          <w:vertAlign w:val="subscript"/>
        </w:rPr>
        <w:t>4</w:t>
      </w:r>
      <w:r w:rsidR="003317CE" w:rsidRPr="003D41D5">
        <w:rPr>
          <w:rFonts w:ascii="Book Antiqua" w:hAnsi="Book Antiqua" w:cs="Times New Roman"/>
          <w:color w:val="000000" w:themeColor="text1"/>
          <w:sz w:val="24"/>
          <w:szCs w:val="24"/>
        </w:rPr>
        <w:t xml:space="preserve"> is multifaceted, including production of CCl</w:t>
      </w:r>
      <w:r w:rsidR="003317CE" w:rsidRPr="003D41D5">
        <w:rPr>
          <w:rFonts w:ascii="Book Antiqua" w:hAnsi="Book Antiqua" w:cs="Times New Roman"/>
          <w:color w:val="000000" w:themeColor="text1"/>
          <w:sz w:val="24"/>
          <w:szCs w:val="24"/>
          <w:vertAlign w:val="subscript"/>
        </w:rPr>
        <w:t>4</w:t>
      </w:r>
      <w:r w:rsidR="003317CE" w:rsidRPr="003D41D5">
        <w:rPr>
          <w:rFonts w:ascii="Book Antiqua" w:hAnsi="Book Antiqua" w:cs="Times New Roman"/>
          <w:color w:val="000000" w:themeColor="text1"/>
          <w:sz w:val="24"/>
          <w:szCs w:val="24"/>
        </w:rPr>
        <w:t>-derived reactive oxygen species (ROS), lipid peroxidation, covalent bonding of macromolecules, imbalance in calcium homeostasis, nucleic acid hypomethylation, inflammatory cytokines produc</w:t>
      </w:r>
      <w:r w:rsidR="003317CE" w:rsidRPr="003D41D5">
        <w:rPr>
          <w:rFonts w:ascii="Book Antiqua" w:hAnsi="Book Antiqua" w:cs="Times New Roman"/>
          <w:color w:val="000000" w:themeColor="text1"/>
          <w:sz w:val="24"/>
          <w:szCs w:val="24"/>
        </w:rPr>
        <w:t>tion</w:t>
      </w:r>
      <w:r w:rsidR="0075552C">
        <w:rPr>
          <w:rFonts w:ascii="Book Antiqua" w:hAnsi="Book Antiqua" w:cs="Times New Roman"/>
          <w:color w:val="000000" w:themeColor="text1"/>
          <w:sz w:val="24"/>
          <w:szCs w:val="24"/>
        </w:rPr>
        <w:t xml:space="preserve"> </w:t>
      </w:r>
      <w:r w:rsidR="003317CE" w:rsidRPr="003D41D5">
        <w:rPr>
          <w:rFonts w:ascii="Book Antiqua" w:hAnsi="Book Antiqua" w:cs="Times New Roman"/>
          <w:color w:val="000000" w:themeColor="text1"/>
          <w:sz w:val="24"/>
          <w:szCs w:val="24"/>
        </w:rPr>
        <w:t>and so on</w:t>
      </w:r>
      <w:r w:rsidR="003317CE" w:rsidRPr="003D41D5">
        <w:rPr>
          <w:rFonts w:ascii="Book Antiqua" w:hAnsi="Book Antiqua" w:cs="Times New Roman"/>
          <w:color w:val="000000" w:themeColor="text1"/>
          <w:sz w:val="24"/>
          <w:szCs w:val="24"/>
          <w:vertAlign w:val="superscript"/>
        </w:rPr>
        <w:t>[4]</w:t>
      </w:r>
      <w:r w:rsidR="003317CE" w:rsidRPr="003D41D5">
        <w:rPr>
          <w:rFonts w:ascii="Book Antiqua" w:hAnsi="Book Antiqua" w:cs="Times New Roman"/>
          <w:color w:val="000000" w:themeColor="text1"/>
          <w:sz w:val="24"/>
          <w:szCs w:val="24"/>
        </w:rPr>
        <w:t>.</w:t>
      </w:r>
    </w:p>
    <w:p w14:paraId="116FB2A1" w14:textId="63B9B68E" w:rsidR="003317CE" w:rsidRPr="003D41D5" w:rsidRDefault="00552757"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t xml:space="preserve">  </w:t>
      </w:r>
      <w:r w:rsidR="003317CE" w:rsidRPr="003D41D5">
        <w:rPr>
          <w:rFonts w:ascii="Book Antiqua" w:hAnsi="Book Antiqua" w:cs="Times New Roman"/>
          <w:color w:val="000000" w:themeColor="text1"/>
          <w:sz w:val="24"/>
          <w:szCs w:val="24"/>
        </w:rPr>
        <w:t>The two-photon laser scanning microscope (TPLSM</w:t>
      </w:r>
      <w:r w:rsidR="0075552C" w:rsidRPr="003D41D5">
        <w:rPr>
          <w:rFonts w:ascii="Book Antiqua" w:hAnsi="Book Antiqua" w:cs="Times New Roman"/>
          <w:color w:val="000000" w:themeColor="text1"/>
          <w:sz w:val="24"/>
          <w:szCs w:val="24"/>
        </w:rPr>
        <w:t>)</w:t>
      </w:r>
      <w:r w:rsidR="0075552C">
        <w:rPr>
          <w:rFonts w:ascii="Book Antiqua" w:hAnsi="Book Antiqua" w:cs="Times New Roman"/>
          <w:color w:val="000000" w:themeColor="text1"/>
          <w:sz w:val="24"/>
          <w:szCs w:val="24"/>
        </w:rPr>
        <w:t xml:space="preserve"> was</w:t>
      </w:r>
      <w:r w:rsidR="0075552C" w:rsidRPr="003D41D5">
        <w:rPr>
          <w:rFonts w:ascii="Book Antiqua" w:hAnsi="Book Antiqua" w:cs="Times New Roman"/>
          <w:color w:val="000000" w:themeColor="text1"/>
          <w:sz w:val="24"/>
          <w:szCs w:val="24"/>
        </w:rPr>
        <w:t xml:space="preserve"> </w:t>
      </w:r>
      <w:r w:rsidR="003317CE" w:rsidRPr="003D41D5">
        <w:rPr>
          <w:rFonts w:ascii="Book Antiqua" w:hAnsi="Book Antiqua" w:cs="Times New Roman"/>
          <w:color w:val="000000" w:themeColor="text1"/>
          <w:sz w:val="24"/>
          <w:szCs w:val="24"/>
        </w:rPr>
        <w:t>developed by Webb and his colleagues in 1990 works by using a pulsed laser that emits light in the infrared spectrum</w:t>
      </w:r>
      <w:r w:rsidR="003317CE" w:rsidRPr="003D41D5">
        <w:rPr>
          <w:rFonts w:ascii="Book Antiqua" w:hAnsi="Book Antiqua" w:cs="Times New Roman"/>
          <w:color w:val="000000" w:themeColor="text1"/>
          <w:sz w:val="24"/>
          <w:szCs w:val="24"/>
          <w:vertAlign w:val="superscript"/>
        </w:rPr>
        <w:t>[5]</w:t>
      </w:r>
      <w:r w:rsidR="003317CE" w:rsidRPr="003D41D5">
        <w:rPr>
          <w:rFonts w:ascii="Book Antiqua" w:hAnsi="Book Antiqua" w:cs="Times New Roman"/>
          <w:color w:val="000000" w:themeColor="text1"/>
          <w:sz w:val="24"/>
          <w:szCs w:val="24"/>
        </w:rPr>
        <w:t>. With the progress of two-photon fluorescence microscopy technique</w:t>
      </w:r>
      <w:r w:rsidR="003317CE" w:rsidRPr="003D41D5">
        <w:rPr>
          <w:rFonts w:ascii="Book Antiqua" w:hAnsi="Book Antiqua" w:cs="Times New Roman"/>
          <w:color w:val="000000" w:themeColor="text1"/>
          <w:sz w:val="24"/>
          <w:szCs w:val="24"/>
          <w:vertAlign w:val="superscript"/>
        </w:rPr>
        <w:t>[6]</w:t>
      </w:r>
      <w:r w:rsidR="003317CE" w:rsidRPr="003D41D5">
        <w:rPr>
          <w:rFonts w:ascii="Book Antiqua" w:hAnsi="Book Antiqua" w:cs="Times New Roman"/>
          <w:color w:val="000000" w:themeColor="text1"/>
          <w:sz w:val="24"/>
          <w:szCs w:val="24"/>
        </w:rPr>
        <w:t>, many studies were conducted to assess the characteristics of blood flow in the microcirculation of other organs using two-photon laser scanning microscopy</w:t>
      </w:r>
      <w:r w:rsidR="003317CE" w:rsidRPr="003D41D5">
        <w:rPr>
          <w:rFonts w:ascii="Book Antiqua" w:hAnsi="Book Antiqua" w:cs="Times New Roman"/>
          <w:color w:val="000000" w:themeColor="text1"/>
          <w:sz w:val="24"/>
          <w:szCs w:val="24"/>
          <w:vertAlign w:val="superscript"/>
        </w:rPr>
        <w:t>[7]</w:t>
      </w:r>
      <w:r w:rsidR="003317CE" w:rsidRPr="003D41D5">
        <w:rPr>
          <w:rFonts w:ascii="Book Antiqua" w:hAnsi="Book Antiqua" w:cs="Times New Roman"/>
          <w:color w:val="000000" w:themeColor="text1"/>
          <w:sz w:val="24"/>
          <w:szCs w:val="24"/>
        </w:rPr>
        <w:t xml:space="preserve">. However, there has been no particular study examining the characteristics of blood flow in </w:t>
      </w:r>
      <w:r w:rsidR="0075552C">
        <w:rPr>
          <w:rFonts w:ascii="Book Antiqua" w:hAnsi="Book Antiqua" w:cs="Times New Roman"/>
          <w:color w:val="000000" w:themeColor="text1"/>
          <w:sz w:val="24"/>
          <w:szCs w:val="24"/>
        </w:rPr>
        <w:t xml:space="preserve">the </w:t>
      </w:r>
      <w:r w:rsidR="003317CE" w:rsidRPr="003D41D5">
        <w:rPr>
          <w:rFonts w:ascii="Book Antiqua" w:hAnsi="Book Antiqua" w:cs="Times New Roman"/>
          <w:color w:val="000000" w:themeColor="text1"/>
          <w:sz w:val="24"/>
          <w:szCs w:val="24"/>
        </w:rPr>
        <w:t>hepatic sinu</w:t>
      </w:r>
      <w:r w:rsidR="003317CE" w:rsidRPr="003D41D5">
        <w:rPr>
          <w:rFonts w:ascii="Book Antiqua" w:hAnsi="Book Antiqua" w:cs="Times New Roman"/>
          <w:color w:val="000000" w:themeColor="text1"/>
          <w:sz w:val="24"/>
          <w:szCs w:val="24"/>
        </w:rPr>
        <w:t>soids.</w:t>
      </w:r>
    </w:p>
    <w:p w14:paraId="052488C2" w14:textId="669D5D65" w:rsidR="003317CE" w:rsidRPr="003D41D5" w:rsidRDefault="00552757"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lastRenderedPageBreak/>
        <w:t xml:space="preserve">  </w:t>
      </w:r>
      <w:r w:rsidR="003317CE" w:rsidRPr="003D41D5">
        <w:rPr>
          <w:rFonts w:ascii="Book Antiqua" w:hAnsi="Book Antiqua" w:cs="Times New Roman"/>
          <w:color w:val="000000" w:themeColor="text1"/>
          <w:sz w:val="24"/>
          <w:szCs w:val="24"/>
        </w:rPr>
        <w:t>The hemodynamic characteristics of the liver are closely related to the anatomical structure of the liver. The liver has dual blood supply systems, which are compo</w:t>
      </w:r>
      <w:r w:rsidR="003317CE" w:rsidRPr="003D41D5">
        <w:rPr>
          <w:rFonts w:ascii="Book Antiqua" w:hAnsi="Book Antiqua" w:cs="Times New Roman"/>
          <w:color w:val="000000" w:themeColor="text1"/>
          <w:sz w:val="24"/>
          <w:szCs w:val="24"/>
        </w:rPr>
        <w:t xml:space="preserve">sed of </w:t>
      </w:r>
      <w:r w:rsidR="0075552C">
        <w:rPr>
          <w:rFonts w:ascii="Book Antiqua" w:hAnsi="Book Antiqua" w:cs="Times New Roman"/>
          <w:color w:val="000000" w:themeColor="text1"/>
          <w:sz w:val="24"/>
          <w:szCs w:val="24"/>
        </w:rPr>
        <w:t xml:space="preserve">the </w:t>
      </w:r>
      <w:r w:rsidR="003317CE" w:rsidRPr="003D41D5">
        <w:rPr>
          <w:rFonts w:ascii="Book Antiqua" w:hAnsi="Book Antiqua" w:cs="Times New Roman"/>
          <w:color w:val="000000" w:themeColor="text1"/>
          <w:sz w:val="24"/>
          <w:szCs w:val="24"/>
        </w:rPr>
        <w:t>hepat</w:t>
      </w:r>
      <w:r w:rsidR="003317CE" w:rsidRPr="003D41D5">
        <w:rPr>
          <w:rFonts w:ascii="Book Antiqua" w:hAnsi="Book Antiqua" w:cs="Times New Roman"/>
          <w:color w:val="000000" w:themeColor="text1"/>
          <w:sz w:val="24"/>
          <w:szCs w:val="24"/>
        </w:rPr>
        <w:t>ic artery and portal vein. The blood flowing in the microcirculation of the liver is different from that in other organs. In general, one-third of the liver blood is supplied by the hepatic artery and approximately two-thirds is supplied by the portal vein. Although the proportion of blood supplied by the hepatic artery is relatively small, it supplies most of the oxygenated blood needed by the liver. As the blood in the portal vein is derived from intestinal venous blood, it is rich in nutrients</w:t>
      </w:r>
      <w:r w:rsidR="00204319" w:rsidRPr="003D41D5">
        <w:rPr>
          <w:rFonts w:ascii="Book Antiqua" w:hAnsi="Book Antiqua" w:cs="Times New Roman"/>
          <w:color w:val="000000" w:themeColor="text1"/>
          <w:sz w:val="24"/>
          <w:szCs w:val="24"/>
        </w:rPr>
        <w:t xml:space="preserve">, </w:t>
      </w:r>
      <w:r w:rsidR="003317CE" w:rsidRPr="003D41D5">
        <w:rPr>
          <w:rFonts w:ascii="Book Antiqua" w:hAnsi="Book Antiqua" w:cs="Times New Roman"/>
          <w:color w:val="000000" w:themeColor="text1"/>
          <w:sz w:val="24"/>
          <w:szCs w:val="24"/>
        </w:rPr>
        <w:t>which are used by the body after being metabolized in the liver. Most previous studies have focused on the hemodynamic changes in the great vessels of the liver, such as the changes in the blood pressur</w:t>
      </w:r>
      <w:r w:rsidR="003317CE" w:rsidRPr="003D41D5">
        <w:rPr>
          <w:rFonts w:ascii="Book Antiqua" w:hAnsi="Book Antiqua" w:cs="Times New Roman"/>
          <w:color w:val="000000" w:themeColor="text1"/>
          <w:sz w:val="24"/>
          <w:szCs w:val="24"/>
        </w:rPr>
        <w:t xml:space="preserve">e of </w:t>
      </w:r>
      <w:r w:rsidR="0075552C">
        <w:rPr>
          <w:rFonts w:ascii="Book Antiqua" w:hAnsi="Book Antiqua" w:cs="Times New Roman"/>
          <w:color w:val="000000" w:themeColor="text1"/>
          <w:sz w:val="24"/>
          <w:szCs w:val="24"/>
        </w:rPr>
        <w:t xml:space="preserve">the </w:t>
      </w:r>
      <w:r w:rsidR="003317CE" w:rsidRPr="003D41D5">
        <w:rPr>
          <w:rFonts w:ascii="Book Antiqua" w:hAnsi="Book Antiqua" w:cs="Times New Roman"/>
          <w:color w:val="000000" w:themeColor="text1"/>
          <w:sz w:val="24"/>
          <w:szCs w:val="24"/>
        </w:rPr>
        <w:t>hepatic portal vein and the changes in the blood flow of the hepatic portal vein, but they have rarely focused on the hemodynamic changes in hepatic sinusoidal microcirculation</w:t>
      </w:r>
      <w:r w:rsidR="003317CE" w:rsidRPr="003D41D5">
        <w:rPr>
          <w:rFonts w:ascii="Book Antiqua" w:hAnsi="Book Antiqua" w:cs="Times New Roman"/>
          <w:color w:val="000000" w:themeColor="text1"/>
          <w:sz w:val="24"/>
          <w:szCs w:val="24"/>
          <w:vertAlign w:val="superscript"/>
        </w:rPr>
        <w:t>[8,9]</w:t>
      </w:r>
      <w:r w:rsidR="003317CE" w:rsidRPr="003D41D5">
        <w:rPr>
          <w:rFonts w:ascii="Book Antiqua" w:hAnsi="Book Antiqua" w:cs="Times New Roman"/>
          <w:color w:val="000000" w:themeColor="text1"/>
          <w:sz w:val="24"/>
          <w:szCs w:val="24"/>
        </w:rPr>
        <w:t xml:space="preserve">. Therefore, we intended to use the two-photon fluorescence microscopy to study the morphological structure of </w:t>
      </w:r>
      <w:r w:rsidR="0075552C">
        <w:rPr>
          <w:rFonts w:ascii="Book Antiqua" w:hAnsi="Book Antiqua" w:cs="Times New Roman"/>
          <w:color w:val="000000" w:themeColor="text1"/>
          <w:sz w:val="24"/>
          <w:szCs w:val="24"/>
        </w:rPr>
        <w:t xml:space="preserve">the </w:t>
      </w:r>
      <w:r w:rsidR="003317CE" w:rsidRPr="003D41D5">
        <w:rPr>
          <w:rFonts w:ascii="Book Antiqua" w:hAnsi="Book Antiqua" w:cs="Times New Roman"/>
          <w:color w:val="000000" w:themeColor="text1"/>
          <w:sz w:val="24"/>
          <w:szCs w:val="24"/>
        </w:rPr>
        <w:t>hepatic sinusoids and to assess the characteristics of blood flow in the sinusoids using the CCl</w:t>
      </w:r>
      <w:r w:rsidR="003317CE" w:rsidRPr="003D41D5">
        <w:rPr>
          <w:rFonts w:ascii="Book Antiqua" w:hAnsi="Book Antiqua" w:cs="Times New Roman"/>
          <w:color w:val="000000" w:themeColor="text1"/>
          <w:sz w:val="24"/>
          <w:szCs w:val="24"/>
          <w:vertAlign w:val="subscript"/>
        </w:rPr>
        <w:t>4</w:t>
      </w:r>
      <w:r w:rsidR="003317CE" w:rsidRPr="003D41D5">
        <w:rPr>
          <w:rFonts w:ascii="Book Antiqua" w:hAnsi="Book Antiqua" w:cs="Times New Roman"/>
          <w:color w:val="000000" w:themeColor="text1"/>
          <w:sz w:val="24"/>
          <w:szCs w:val="24"/>
        </w:rPr>
        <w:t xml:space="preserve"> hepatic steatosis mouse model. This study aimed to explore the changes in blood flow in </w:t>
      </w:r>
      <w:r w:rsidR="0075552C">
        <w:rPr>
          <w:rFonts w:ascii="Book Antiqua" w:hAnsi="Book Antiqua" w:cs="Times New Roman"/>
          <w:color w:val="000000" w:themeColor="text1"/>
          <w:sz w:val="24"/>
          <w:szCs w:val="24"/>
        </w:rPr>
        <w:t xml:space="preserve">the hepatic </w:t>
      </w:r>
      <w:r w:rsidR="003317CE" w:rsidRPr="003D41D5">
        <w:rPr>
          <w:rFonts w:ascii="Book Antiqua" w:hAnsi="Book Antiqua" w:cs="Times New Roman"/>
          <w:color w:val="000000" w:themeColor="text1"/>
          <w:sz w:val="24"/>
          <w:szCs w:val="24"/>
        </w:rPr>
        <w:t>sinusoids under the condition of he</w:t>
      </w:r>
      <w:r w:rsidR="003317CE" w:rsidRPr="003D41D5">
        <w:rPr>
          <w:rFonts w:ascii="Book Antiqua" w:hAnsi="Book Antiqua" w:cs="Times New Roman"/>
          <w:color w:val="000000" w:themeColor="text1"/>
          <w:sz w:val="24"/>
          <w:szCs w:val="24"/>
        </w:rPr>
        <w:t>patic steatosis, thus providing support for the prevention and treatment of hepatic steatosis.</w:t>
      </w:r>
    </w:p>
    <w:p w14:paraId="659F2BC7" w14:textId="77777777"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p>
    <w:p w14:paraId="265F5F11" w14:textId="77777777" w:rsidR="003317CE" w:rsidRPr="003D41D5" w:rsidRDefault="003317CE" w:rsidP="003D41D5">
      <w:pPr>
        <w:adjustRightInd w:val="0"/>
        <w:snapToGrid w:val="0"/>
        <w:spacing w:line="360" w:lineRule="auto"/>
        <w:outlineLvl w:val="0"/>
        <w:rPr>
          <w:rFonts w:ascii="Book Antiqua" w:hAnsi="Book Antiqua" w:cs="Times New Roman"/>
          <w:b/>
          <w:color w:val="000000" w:themeColor="text1"/>
          <w:sz w:val="24"/>
          <w:szCs w:val="24"/>
        </w:rPr>
      </w:pPr>
      <w:r w:rsidRPr="003D41D5">
        <w:rPr>
          <w:rFonts w:ascii="Book Antiqua" w:hAnsi="Book Antiqua" w:cs="Times New Roman"/>
          <w:b/>
          <w:color w:val="000000" w:themeColor="text1"/>
          <w:sz w:val="24"/>
          <w:szCs w:val="24"/>
        </w:rPr>
        <w:t>MATERIALS AND METHODS</w:t>
      </w:r>
    </w:p>
    <w:p w14:paraId="33CEC6A0" w14:textId="77777777" w:rsidR="003317CE" w:rsidRPr="003D41D5" w:rsidRDefault="003317CE" w:rsidP="003D41D5">
      <w:pPr>
        <w:adjustRightInd w:val="0"/>
        <w:snapToGrid w:val="0"/>
        <w:spacing w:line="360" w:lineRule="auto"/>
        <w:outlineLvl w:val="0"/>
        <w:rPr>
          <w:rFonts w:ascii="Book Antiqua" w:hAnsi="Book Antiqua" w:cs="Times New Roman"/>
          <w:b/>
          <w:i/>
          <w:color w:val="000000" w:themeColor="text1"/>
          <w:sz w:val="24"/>
          <w:szCs w:val="24"/>
        </w:rPr>
      </w:pPr>
      <w:r w:rsidRPr="003D41D5">
        <w:rPr>
          <w:rFonts w:ascii="Book Antiqua" w:hAnsi="Book Antiqua" w:cs="Times New Roman"/>
          <w:b/>
          <w:i/>
          <w:color w:val="000000" w:themeColor="text1"/>
          <w:sz w:val="24"/>
          <w:szCs w:val="24"/>
        </w:rPr>
        <w:t>Animal experiments and drug treatment</w:t>
      </w:r>
    </w:p>
    <w:p w14:paraId="1EA6AB7D" w14:textId="4062437E"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t>All experiments were approved by the Local Ethics Committee for Animal Research Studies at the Peking University Health Science Center. Eight-week-old male C57BL/6 mice, weighting 20</w:t>
      </w:r>
      <w:r w:rsidR="00552757" w:rsidRPr="003D41D5">
        <w:rPr>
          <w:rFonts w:ascii="Book Antiqua" w:hAnsi="Book Antiqua" w:cs="Times New Roman"/>
          <w:color w:val="000000" w:themeColor="text1"/>
          <w:sz w:val="24"/>
          <w:szCs w:val="24"/>
        </w:rPr>
        <w:t>-</w:t>
      </w:r>
      <w:r w:rsidRPr="003D41D5">
        <w:rPr>
          <w:rFonts w:ascii="Book Antiqua" w:hAnsi="Book Antiqua" w:cs="Times New Roman"/>
          <w:color w:val="000000" w:themeColor="text1"/>
          <w:sz w:val="24"/>
          <w:szCs w:val="24"/>
        </w:rPr>
        <w:t>25 g,</w:t>
      </w:r>
      <w:r w:rsidRPr="003D41D5">
        <w:rPr>
          <w:rFonts w:ascii="Book Antiqua" w:hAnsi="Book Antiqua"/>
          <w:sz w:val="24"/>
          <w:szCs w:val="24"/>
        </w:rPr>
        <w:t xml:space="preserve"> </w:t>
      </w:r>
      <w:r w:rsidRPr="003D41D5">
        <w:rPr>
          <w:rFonts w:ascii="Book Antiqua" w:hAnsi="Book Antiqua" w:cs="Times New Roman"/>
          <w:color w:val="000000" w:themeColor="text1"/>
          <w:sz w:val="24"/>
          <w:szCs w:val="24"/>
        </w:rPr>
        <w:t xml:space="preserve">kept on standard laboratory chow and with free access to drinking water, were used in this study. They were housed in a restricted access room with controlled temperature (23 </w:t>
      </w:r>
      <w:r w:rsidR="00552757" w:rsidRPr="003D41D5">
        <w:rPr>
          <w:rFonts w:ascii="MS Mincho" w:eastAsia="MS Mincho" w:hAnsi="MS Mincho" w:cs="MS Mincho"/>
          <w:color w:val="000000" w:themeColor="text1"/>
          <w:sz w:val="24"/>
          <w:szCs w:val="24"/>
        </w:rPr>
        <w:t>℃</w:t>
      </w:r>
      <w:r w:rsidRPr="003D41D5">
        <w:rPr>
          <w:rFonts w:ascii="Book Antiqua" w:hAnsi="Book Antiqua" w:cs="Times New Roman"/>
          <w:color w:val="000000" w:themeColor="text1"/>
          <w:sz w:val="24"/>
          <w:szCs w:val="24"/>
        </w:rPr>
        <w:t>) and a light/dark</w:t>
      </w:r>
      <w:r w:rsidRPr="003D41D5">
        <w:rPr>
          <w:rFonts w:ascii="Book Antiqua" w:hAnsi="Book Antiqua" w:cs="Times New Roman"/>
          <w:color w:val="000000" w:themeColor="text1"/>
          <w:sz w:val="24"/>
          <w:szCs w:val="24"/>
        </w:rPr>
        <w:t xml:space="preserve"> (12</w:t>
      </w:r>
      <w:r w:rsidR="00552757"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h</w:t>
      </w:r>
      <w:r w:rsidR="0075552C">
        <w:rPr>
          <w:rFonts w:ascii="Book Antiqua" w:hAnsi="Book Antiqua" w:cs="Times New Roman"/>
          <w:color w:val="000000" w:themeColor="text1"/>
          <w:sz w:val="24"/>
          <w:szCs w:val="24"/>
        </w:rPr>
        <w:t>/</w:t>
      </w:r>
      <w:r w:rsidRPr="003D41D5">
        <w:rPr>
          <w:rFonts w:ascii="Book Antiqua" w:hAnsi="Book Antiqua" w:cs="Times New Roman"/>
          <w:color w:val="000000" w:themeColor="text1"/>
          <w:sz w:val="24"/>
          <w:szCs w:val="24"/>
        </w:rPr>
        <w:t>12</w:t>
      </w:r>
      <w:r w:rsidR="00552757"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h) cyc</w:t>
      </w:r>
      <w:r w:rsidRPr="003D41D5">
        <w:rPr>
          <w:rFonts w:ascii="Book Antiqua" w:hAnsi="Book Antiqua" w:cs="Times New Roman"/>
          <w:color w:val="000000" w:themeColor="text1"/>
          <w:sz w:val="24"/>
          <w:szCs w:val="24"/>
        </w:rPr>
        <w:t>le. Forty-eight male mice were divided into th</w:t>
      </w:r>
      <w:r w:rsidR="00552757" w:rsidRPr="003D41D5">
        <w:rPr>
          <w:rFonts w:ascii="Book Antiqua" w:hAnsi="Book Antiqua" w:cs="Times New Roman"/>
          <w:color w:val="000000" w:themeColor="text1"/>
          <w:sz w:val="24"/>
          <w:szCs w:val="24"/>
        </w:rPr>
        <w:t>ree groups: control group, 2-wk treatment group, and 4-w</w:t>
      </w:r>
      <w:r w:rsidRPr="003D41D5">
        <w:rPr>
          <w:rFonts w:ascii="Book Antiqua" w:hAnsi="Book Antiqua" w:cs="Times New Roman"/>
          <w:color w:val="000000" w:themeColor="text1"/>
          <w:sz w:val="24"/>
          <w:szCs w:val="24"/>
        </w:rPr>
        <w:t xml:space="preserve">k treatment group. In the control group, the mice received injections of olive oil every three days up to 4 </w:t>
      </w:r>
      <w:r w:rsidRPr="003D41D5">
        <w:rPr>
          <w:rFonts w:ascii="Book Antiqua" w:hAnsi="Book Antiqua" w:cs="Times New Roman"/>
          <w:color w:val="000000" w:themeColor="text1"/>
          <w:sz w:val="24"/>
          <w:szCs w:val="24"/>
        </w:rPr>
        <w:lastRenderedPageBreak/>
        <w:t>w</w:t>
      </w:r>
      <w:r w:rsidR="00552757" w:rsidRPr="003D41D5">
        <w:rPr>
          <w:rFonts w:ascii="Book Antiqua" w:hAnsi="Book Antiqua" w:cs="Times New Roman"/>
          <w:color w:val="000000" w:themeColor="text1"/>
          <w:sz w:val="24"/>
          <w:szCs w:val="24"/>
        </w:rPr>
        <w:t>k. The 2-w</w:t>
      </w:r>
      <w:r w:rsidRPr="003D41D5">
        <w:rPr>
          <w:rFonts w:ascii="Book Antiqua" w:hAnsi="Book Antiqua" w:cs="Times New Roman"/>
          <w:color w:val="000000" w:themeColor="text1"/>
          <w:sz w:val="24"/>
          <w:szCs w:val="24"/>
        </w:rPr>
        <w:t>k group was treated with olive oil injections during the first two weeks and with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injections (40%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in olive oil was injected subcutaneously on th</w:t>
      </w:r>
      <w:r w:rsidR="00552757" w:rsidRPr="003D41D5">
        <w:rPr>
          <w:rFonts w:ascii="Book Antiqua" w:hAnsi="Book Antiqua" w:cs="Times New Roman"/>
          <w:color w:val="000000" w:themeColor="text1"/>
          <w:sz w:val="24"/>
          <w:szCs w:val="24"/>
        </w:rPr>
        <w:t>e back; dose calculated as 30 μL</w:t>
      </w:r>
      <w:r w:rsidRPr="003D41D5">
        <w:rPr>
          <w:rFonts w:ascii="Book Antiqua" w:hAnsi="Book Antiqua" w:cs="Times New Roman"/>
          <w:color w:val="000000" w:themeColor="text1"/>
          <w:sz w:val="24"/>
          <w:szCs w:val="24"/>
        </w:rPr>
        <w:t xml:space="preserve">/g body weight) </w:t>
      </w:r>
      <w:r w:rsidR="00552757" w:rsidRPr="003D41D5">
        <w:rPr>
          <w:rFonts w:ascii="Book Antiqua" w:hAnsi="Book Antiqua" w:cs="Times New Roman"/>
          <w:color w:val="000000" w:themeColor="text1"/>
          <w:sz w:val="24"/>
          <w:szCs w:val="24"/>
        </w:rPr>
        <w:t>during last two weeks. The 4-w</w:t>
      </w:r>
      <w:r w:rsidRPr="003D41D5">
        <w:rPr>
          <w:rFonts w:ascii="Book Antiqua" w:hAnsi="Book Antiqua" w:cs="Times New Roman"/>
          <w:color w:val="000000" w:themeColor="text1"/>
          <w:sz w:val="24"/>
          <w:szCs w:val="24"/>
        </w:rPr>
        <w:t>k group was treated with injections of 40% CCl</w:t>
      </w:r>
      <w:r w:rsidRPr="003D41D5">
        <w:rPr>
          <w:rFonts w:ascii="Book Antiqua" w:hAnsi="Book Antiqua" w:cs="Times New Roman"/>
          <w:color w:val="000000" w:themeColor="text1"/>
          <w:sz w:val="24"/>
          <w:szCs w:val="24"/>
          <w:vertAlign w:val="subscript"/>
        </w:rPr>
        <w:t>4</w:t>
      </w:r>
      <w:r w:rsidR="00204319" w:rsidRPr="003D41D5">
        <w:rPr>
          <w:rFonts w:ascii="Book Antiqua" w:hAnsi="Book Antiqua" w:cs="Times New Roman"/>
          <w:color w:val="000000" w:themeColor="text1"/>
          <w:sz w:val="24"/>
          <w:szCs w:val="24"/>
        </w:rPr>
        <w:t xml:space="preserve"> in olive oil for 4 wk</w:t>
      </w:r>
      <w:r w:rsidRPr="003D41D5">
        <w:rPr>
          <w:rFonts w:ascii="Book Antiqua" w:hAnsi="Book Antiqua" w:cs="Times New Roman"/>
          <w:color w:val="000000" w:themeColor="text1"/>
          <w:sz w:val="24"/>
          <w:szCs w:val="24"/>
        </w:rPr>
        <w:t>. After treatment with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or o</w:t>
      </w:r>
      <w:r w:rsidRPr="003D41D5">
        <w:rPr>
          <w:rFonts w:ascii="Book Antiqua" w:hAnsi="Book Antiqua" w:cs="Times New Roman"/>
          <w:color w:val="000000" w:themeColor="text1"/>
          <w:sz w:val="24"/>
          <w:szCs w:val="24"/>
        </w:rPr>
        <w:t xml:space="preserve">live oil, </w:t>
      </w:r>
      <w:r w:rsidR="0075552C">
        <w:rPr>
          <w:rFonts w:ascii="Book Antiqua" w:hAnsi="Book Antiqua" w:cs="Times New Roman"/>
          <w:color w:val="000000" w:themeColor="text1"/>
          <w:sz w:val="24"/>
          <w:szCs w:val="24"/>
        </w:rPr>
        <w:t>eight</w:t>
      </w:r>
      <w:r w:rsidR="0075552C"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mice of each group were anaesthetized for examining the velocity of blood flow in the superficial vessels of the liver by using a laser Doppler detector. Subsequently, these mice were sacrificed; their livers were collected and fixed in 10%</w:t>
      </w:r>
      <w:r w:rsidR="00204319" w:rsidRPr="003D41D5">
        <w:rPr>
          <w:rFonts w:ascii="Book Antiqua" w:hAnsi="Book Antiqua" w:cs="Times New Roman"/>
          <w:color w:val="000000" w:themeColor="text1"/>
          <w:sz w:val="24"/>
          <w:szCs w:val="24"/>
        </w:rPr>
        <w:t xml:space="preserve"> neutral buffered formalin (</w:t>
      </w:r>
      <w:r w:rsidRPr="003D41D5">
        <w:rPr>
          <w:rFonts w:ascii="Book Antiqua" w:hAnsi="Book Antiqua" w:cs="Times New Roman"/>
          <w:color w:val="000000" w:themeColor="text1"/>
          <w:sz w:val="24"/>
          <w:szCs w:val="24"/>
        </w:rPr>
        <w:t xml:space="preserve">NBF) for histological examination; the blood was collected in </w:t>
      </w:r>
      <w:r w:rsidR="0075552C">
        <w:rPr>
          <w:rFonts w:ascii="Book Antiqua" w:hAnsi="Book Antiqua" w:cs="Times New Roman"/>
          <w:color w:val="000000" w:themeColor="text1"/>
          <w:sz w:val="24"/>
          <w:szCs w:val="24"/>
        </w:rPr>
        <w:t>an</w:t>
      </w:r>
      <w:r w:rsidR="0075552C"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 xml:space="preserve">anticoagulant tube for hemorheological investigation. Another </w:t>
      </w:r>
      <w:r w:rsidR="0075552C">
        <w:rPr>
          <w:rFonts w:ascii="Book Antiqua" w:hAnsi="Book Antiqua" w:cs="Times New Roman"/>
          <w:color w:val="000000" w:themeColor="text1"/>
          <w:sz w:val="24"/>
          <w:szCs w:val="24"/>
        </w:rPr>
        <w:t>eight</w:t>
      </w:r>
      <w:r w:rsidR="0075552C"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m</w:t>
      </w:r>
      <w:r w:rsidRPr="003D41D5">
        <w:rPr>
          <w:rFonts w:ascii="Book Antiqua" w:hAnsi="Book Antiqua" w:cs="Times New Roman"/>
          <w:color w:val="000000" w:themeColor="text1"/>
          <w:sz w:val="24"/>
          <w:szCs w:val="24"/>
        </w:rPr>
        <w:t xml:space="preserve">ice were prepared for hemodynamic assessment by using a </w:t>
      </w:r>
      <w:r w:rsidR="00552757" w:rsidRPr="003D41D5">
        <w:rPr>
          <w:rFonts w:ascii="Book Antiqua" w:hAnsi="Book Antiqua" w:cs="Times New Roman"/>
          <w:color w:val="000000" w:themeColor="text1"/>
          <w:sz w:val="24"/>
          <w:szCs w:val="24"/>
        </w:rPr>
        <w:t>TPLSM</w:t>
      </w:r>
      <w:r w:rsidRPr="003D41D5">
        <w:rPr>
          <w:rFonts w:ascii="Book Antiqua" w:hAnsi="Book Antiqua" w:cs="Times New Roman"/>
          <w:color w:val="000000" w:themeColor="text1"/>
          <w:sz w:val="24"/>
          <w:szCs w:val="24"/>
        </w:rPr>
        <w:t xml:space="preserve"> to examine hepatic sinusoidal blood flow.</w:t>
      </w:r>
    </w:p>
    <w:p w14:paraId="7B0D9932" w14:textId="77777777"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p>
    <w:p w14:paraId="53BB1B9C" w14:textId="77777777" w:rsidR="003317CE" w:rsidRPr="003D41D5" w:rsidRDefault="003317CE" w:rsidP="003D41D5">
      <w:pPr>
        <w:adjustRightInd w:val="0"/>
        <w:snapToGrid w:val="0"/>
        <w:spacing w:line="360" w:lineRule="auto"/>
        <w:outlineLvl w:val="0"/>
        <w:rPr>
          <w:rFonts w:ascii="Book Antiqua" w:hAnsi="Book Antiqua" w:cs="Times New Roman"/>
          <w:b/>
          <w:i/>
          <w:color w:val="000000" w:themeColor="text1"/>
          <w:sz w:val="24"/>
          <w:szCs w:val="24"/>
        </w:rPr>
      </w:pPr>
      <w:r w:rsidRPr="003D41D5">
        <w:rPr>
          <w:rFonts w:ascii="Book Antiqua" w:hAnsi="Book Antiqua" w:cs="Times New Roman"/>
          <w:b/>
          <w:i/>
          <w:color w:val="000000" w:themeColor="text1"/>
          <w:sz w:val="24"/>
          <w:szCs w:val="24"/>
        </w:rPr>
        <w:t>Estimation of blood flow velocity in superficial hepatic vessels</w:t>
      </w:r>
    </w:p>
    <w:p w14:paraId="4C1F00AB" w14:textId="3F673597"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t>The mice were anaesthetized with 1% sodium pentobarbital (50 μg/g body weight, intraperiton</w:t>
      </w:r>
      <w:r w:rsidRPr="003D41D5">
        <w:rPr>
          <w:rFonts w:ascii="Book Antiqua" w:hAnsi="Book Antiqua" w:cs="Times New Roman"/>
          <w:color w:val="000000" w:themeColor="text1"/>
          <w:sz w:val="24"/>
          <w:szCs w:val="24"/>
        </w:rPr>
        <w:t>eally</w:t>
      </w:r>
      <w:r w:rsidR="0075552C">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i.p.</w:t>
      </w:r>
      <w:r w:rsidR="0075552C">
        <w:rPr>
          <w:rFonts w:ascii="Book Antiqua" w:hAnsi="Book Antiqua" w:cs="Times New Roman"/>
          <w:color w:val="000000" w:themeColor="text1"/>
          <w:sz w:val="24"/>
          <w:szCs w:val="24"/>
        </w:rPr>
        <w:t>]</w:t>
      </w:r>
      <w:r w:rsidRPr="003D41D5">
        <w:rPr>
          <w:rFonts w:ascii="Book Antiqua" w:hAnsi="Book Antiqua" w:cs="Times New Roman"/>
          <w:color w:val="000000" w:themeColor="text1"/>
          <w:sz w:val="24"/>
          <w:szCs w:val="24"/>
        </w:rPr>
        <w:t>). The abdomen was opened, and the liver was exposed; the left lobe was selected for estimation of blood flow velocity using a laser Doppler flowmeter (Advanced Laser Flowmeter ALF2</w:t>
      </w:r>
      <w:r w:rsidR="00204319"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 xml:space="preserve">Japan). </w:t>
      </w:r>
      <w:r w:rsidR="00204319" w:rsidRPr="003D41D5">
        <w:rPr>
          <w:rFonts w:ascii="Book Antiqua" w:hAnsi="Book Antiqua" w:cs="Times New Roman"/>
          <w:color w:val="000000" w:themeColor="text1"/>
          <w:sz w:val="24"/>
          <w:szCs w:val="24"/>
        </w:rPr>
        <w:t>Ten</w:t>
      </w:r>
      <w:r w:rsidRPr="003D41D5">
        <w:rPr>
          <w:rFonts w:ascii="Book Antiqua" w:hAnsi="Book Antiqua" w:cs="Times New Roman"/>
          <w:color w:val="000000" w:themeColor="text1"/>
          <w:sz w:val="24"/>
          <w:szCs w:val="24"/>
        </w:rPr>
        <w:t xml:space="preserve"> positions of the liver were explored, and the average value was calculated after estimating for 3 times per position. Finally, all </w:t>
      </w:r>
      <w:r w:rsidR="0075552C">
        <w:rPr>
          <w:rFonts w:ascii="Book Antiqua" w:hAnsi="Book Antiqua" w:cs="Times New Roman"/>
          <w:color w:val="000000" w:themeColor="text1"/>
          <w:sz w:val="24"/>
          <w:szCs w:val="24"/>
        </w:rPr>
        <w:t>ten</w:t>
      </w:r>
      <w:r w:rsidR="0075552C"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posit</w:t>
      </w:r>
      <w:r w:rsidRPr="003D41D5">
        <w:rPr>
          <w:rFonts w:ascii="Book Antiqua" w:hAnsi="Book Antiqua" w:cs="Times New Roman"/>
          <w:color w:val="000000" w:themeColor="text1"/>
          <w:sz w:val="24"/>
          <w:szCs w:val="24"/>
        </w:rPr>
        <w:t xml:space="preserve">ions were explored and the results were analyzed. </w:t>
      </w:r>
    </w:p>
    <w:p w14:paraId="5C698785" w14:textId="77777777"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p>
    <w:p w14:paraId="5780ECA1" w14:textId="77777777" w:rsidR="003317CE" w:rsidRPr="003D41D5" w:rsidRDefault="003317CE" w:rsidP="003D41D5">
      <w:pPr>
        <w:adjustRightInd w:val="0"/>
        <w:snapToGrid w:val="0"/>
        <w:spacing w:line="360" w:lineRule="auto"/>
        <w:outlineLvl w:val="0"/>
        <w:rPr>
          <w:rFonts w:ascii="Book Antiqua" w:hAnsi="Book Antiqua" w:cs="Times New Roman"/>
          <w:b/>
          <w:i/>
          <w:color w:val="000000" w:themeColor="text1"/>
          <w:sz w:val="24"/>
          <w:szCs w:val="24"/>
        </w:rPr>
      </w:pPr>
      <w:r w:rsidRPr="003D41D5">
        <w:rPr>
          <w:rFonts w:ascii="Book Antiqua" w:hAnsi="Book Antiqua" w:cs="Times New Roman"/>
          <w:b/>
          <w:i/>
          <w:color w:val="000000" w:themeColor="text1"/>
          <w:sz w:val="24"/>
          <w:szCs w:val="24"/>
        </w:rPr>
        <w:t>Histology assay</w:t>
      </w:r>
    </w:p>
    <w:p w14:paraId="0802CB3C" w14:textId="287CCEA8"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t xml:space="preserve">For the best fixation effect, the liver sample tissue of about 10 mm × 5 mm × 5 mm was used. We used 10% NBF as the fixative. </w:t>
      </w:r>
      <w:r w:rsidR="00204319" w:rsidRPr="003D41D5">
        <w:rPr>
          <w:rFonts w:ascii="Book Antiqua" w:eastAsia="宋体" w:hAnsi="Book Antiqua" w:cs="Times New Roman"/>
          <w:color w:val="000000" w:themeColor="text1"/>
          <w:sz w:val="24"/>
          <w:szCs w:val="24"/>
        </w:rPr>
        <w:t>Hematoxylin and eosin (HE)</w:t>
      </w:r>
      <w:r w:rsidR="00204319" w:rsidRPr="003D41D5">
        <w:rPr>
          <w:rFonts w:ascii="Book Antiqua" w:hAnsi="Book Antiqua" w:cs="Times New Roman"/>
          <w:color w:val="000000" w:themeColor="text1"/>
          <w:sz w:val="24"/>
          <w:szCs w:val="24"/>
        </w:rPr>
        <w:t xml:space="preserve"> and oil red </w:t>
      </w:r>
      <w:r w:rsidRPr="003D41D5">
        <w:rPr>
          <w:rFonts w:ascii="Book Antiqua" w:hAnsi="Book Antiqua" w:cs="Times New Roman"/>
          <w:color w:val="000000" w:themeColor="text1"/>
          <w:sz w:val="24"/>
          <w:szCs w:val="24"/>
        </w:rPr>
        <w:t xml:space="preserve">O staining were performed </w:t>
      </w:r>
      <w:r w:rsidR="00204319" w:rsidRPr="003D41D5">
        <w:rPr>
          <w:rFonts w:ascii="Book Antiqua" w:hAnsi="Book Antiqua" w:cs="Times New Roman"/>
          <w:color w:val="000000" w:themeColor="text1"/>
          <w:sz w:val="24"/>
          <w:szCs w:val="24"/>
        </w:rPr>
        <w:t>using standard procedures. The oil r</w:t>
      </w:r>
      <w:r w:rsidRPr="003D41D5">
        <w:rPr>
          <w:rFonts w:ascii="Book Antiqua" w:hAnsi="Book Antiqua" w:cs="Times New Roman"/>
          <w:color w:val="000000" w:themeColor="text1"/>
          <w:sz w:val="24"/>
          <w:szCs w:val="24"/>
        </w:rPr>
        <w:t>ed O positive areas were quantified as described previously.</w:t>
      </w:r>
    </w:p>
    <w:p w14:paraId="6E3B821A" w14:textId="77777777"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p>
    <w:p w14:paraId="7BFB2052" w14:textId="77777777" w:rsidR="003317CE" w:rsidRPr="003D41D5" w:rsidRDefault="003317CE" w:rsidP="003D41D5">
      <w:pPr>
        <w:adjustRightInd w:val="0"/>
        <w:snapToGrid w:val="0"/>
        <w:spacing w:line="360" w:lineRule="auto"/>
        <w:outlineLvl w:val="0"/>
        <w:rPr>
          <w:rFonts w:ascii="Book Antiqua" w:hAnsi="Book Antiqua" w:cs="Times New Roman"/>
          <w:b/>
          <w:i/>
          <w:color w:val="000000" w:themeColor="text1"/>
          <w:sz w:val="24"/>
          <w:szCs w:val="24"/>
        </w:rPr>
      </w:pPr>
      <w:r w:rsidRPr="003D41D5">
        <w:rPr>
          <w:rFonts w:ascii="Book Antiqua" w:hAnsi="Book Antiqua" w:cs="Times New Roman"/>
          <w:b/>
          <w:i/>
          <w:color w:val="000000" w:themeColor="text1"/>
          <w:sz w:val="24"/>
          <w:szCs w:val="24"/>
        </w:rPr>
        <w:t>Hemorheological investigation</w:t>
      </w:r>
    </w:p>
    <w:p w14:paraId="6C13D3CF" w14:textId="4224F2E7"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t xml:space="preserve">The mice were anesthetized with 1% pentobarbital sodium (50 μg/g body weight, i.p.); the blood from the angular vein was collected with a 0.5-mm </w:t>
      </w:r>
      <w:r w:rsidRPr="003D41D5">
        <w:rPr>
          <w:rFonts w:ascii="Book Antiqua" w:hAnsi="Book Antiqua" w:cs="Times New Roman"/>
          <w:color w:val="000000" w:themeColor="text1"/>
          <w:sz w:val="24"/>
          <w:szCs w:val="24"/>
        </w:rPr>
        <w:lastRenderedPageBreak/>
        <w:t xml:space="preserve">capillary tube into the anticoagulant tube. For the </w:t>
      </w:r>
      <w:r w:rsidR="0006331B" w:rsidRPr="003D41D5">
        <w:rPr>
          <w:rFonts w:ascii="Book Antiqua" w:hAnsi="Book Antiqua" w:cs="Times New Roman"/>
          <w:color w:val="000000" w:themeColor="text1"/>
          <w:sz w:val="24"/>
          <w:szCs w:val="24"/>
        </w:rPr>
        <w:t>red blood cell-specific volume [</w:t>
      </w:r>
      <w:r w:rsidR="0006331B" w:rsidRPr="003D41D5">
        <w:rPr>
          <w:rFonts w:ascii="Book Antiqua" w:eastAsia="宋体" w:hAnsi="Book Antiqua" w:cs="Times New Roman"/>
          <w:color w:val="000000" w:themeColor="text1"/>
          <w:sz w:val="24"/>
          <w:szCs w:val="24"/>
        </w:rPr>
        <w:t>hematocrit</w:t>
      </w:r>
      <w:r w:rsidR="0006331B"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HCT)</w:t>
      </w:r>
      <w:r w:rsidR="0006331B" w:rsidRPr="003D41D5">
        <w:rPr>
          <w:rFonts w:ascii="Book Antiqua" w:hAnsi="Book Antiqua" w:cs="Times New Roman"/>
          <w:color w:val="000000" w:themeColor="text1"/>
          <w:sz w:val="24"/>
          <w:szCs w:val="24"/>
        </w:rPr>
        <w:t>]</w:t>
      </w:r>
      <w:r w:rsidRPr="003D41D5">
        <w:rPr>
          <w:rFonts w:ascii="Book Antiqua" w:hAnsi="Book Antiqua" w:cs="Times New Roman"/>
          <w:color w:val="000000" w:themeColor="text1"/>
          <w:sz w:val="24"/>
          <w:szCs w:val="24"/>
        </w:rPr>
        <w:t>, we used the capillary tube. Hemorheological parameters, such as the erythrocyte deformation index (STEELLEX LGB-190, B</w:t>
      </w:r>
      <w:r w:rsidR="00204319" w:rsidRPr="003D41D5">
        <w:rPr>
          <w:rFonts w:ascii="Book Antiqua" w:hAnsi="Book Antiqua" w:cs="Times New Roman"/>
          <w:color w:val="000000" w:themeColor="text1"/>
          <w:sz w:val="24"/>
          <w:szCs w:val="24"/>
        </w:rPr>
        <w:t>eijing</w:t>
      </w:r>
      <w:r w:rsidRPr="003D41D5">
        <w:rPr>
          <w:rFonts w:ascii="Book Antiqua" w:hAnsi="Book Antiqua" w:cs="Times New Roman"/>
          <w:color w:val="000000" w:themeColor="text1"/>
          <w:sz w:val="24"/>
          <w:szCs w:val="24"/>
        </w:rPr>
        <w:t>), fibrinogen level, erythrocyte electrophoresis rate (LIANG-100 Red cell electrophoresis apparatus, B</w:t>
      </w:r>
      <w:r w:rsidR="00204319" w:rsidRPr="003D41D5">
        <w:rPr>
          <w:rFonts w:ascii="Book Antiqua" w:hAnsi="Book Antiqua" w:cs="Times New Roman"/>
          <w:color w:val="000000" w:themeColor="text1"/>
          <w:sz w:val="24"/>
          <w:szCs w:val="24"/>
        </w:rPr>
        <w:t>eijing</w:t>
      </w:r>
      <w:r w:rsidRPr="003D41D5">
        <w:rPr>
          <w:rFonts w:ascii="Book Antiqua" w:hAnsi="Book Antiqua" w:cs="Times New Roman"/>
          <w:color w:val="000000" w:themeColor="text1"/>
          <w:sz w:val="24"/>
          <w:szCs w:val="24"/>
        </w:rPr>
        <w:t>), and whole blood viscosity (R80B Viscomet</w:t>
      </w:r>
      <w:r w:rsidRPr="003D41D5">
        <w:rPr>
          <w:rFonts w:ascii="Book Antiqua" w:hAnsi="Book Antiqua" w:cs="Times New Roman"/>
          <w:color w:val="000000" w:themeColor="text1"/>
          <w:sz w:val="24"/>
          <w:szCs w:val="24"/>
        </w:rPr>
        <w:t>er)</w:t>
      </w:r>
      <w:r w:rsidR="0075552C">
        <w:rPr>
          <w:rFonts w:ascii="Book Antiqua" w:hAnsi="Book Antiqua" w:cs="Times New Roman"/>
          <w:color w:val="000000" w:themeColor="text1"/>
          <w:sz w:val="24"/>
          <w:szCs w:val="24"/>
        </w:rPr>
        <w:t>,</w:t>
      </w:r>
      <w:r w:rsidRPr="003D41D5">
        <w:rPr>
          <w:rFonts w:ascii="Book Antiqua" w:hAnsi="Book Antiqua" w:cs="Times New Roman"/>
          <w:color w:val="000000" w:themeColor="text1"/>
          <w:sz w:val="24"/>
          <w:szCs w:val="24"/>
        </w:rPr>
        <w:t xml:space="preserve"> were assessed.</w:t>
      </w:r>
    </w:p>
    <w:p w14:paraId="4FB1AD4D" w14:textId="77777777"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p>
    <w:p w14:paraId="6E523B9C" w14:textId="77777777" w:rsidR="003317CE" w:rsidRPr="003D41D5" w:rsidRDefault="003317CE" w:rsidP="003D41D5">
      <w:pPr>
        <w:adjustRightInd w:val="0"/>
        <w:snapToGrid w:val="0"/>
        <w:spacing w:line="360" w:lineRule="auto"/>
        <w:outlineLvl w:val="0"/>
        <w:rPr>
          <w:rFonts w:ascii="Book Antiqua" w:hAnsi="Book Antiqua" w:cs="Times New Roman"/>
          <w:b/>
          <w:i/>
          <w:color w:val="000000" w:themeColor="text1"/>
          <w:sz w:val="24"/>
          <w:szCs w:val="24"/>
        </w:rPr>
      </w:pPr>
      <w:r w:rsidRPr="003D41D5">
        <w:rPr>
          <w:rFonts w:ascii="Book Antiqua" w:hAnsi="Book Antiqua" w:cs="Times New Roman"/>
          <w:b/>
          <w:i/>
          <w:color w:val="000000" w:themeColor="text1"/>
          <w:sz w:val="24"/>
          <w:szCs w:val="24"/>
        </w:rPr>
        <w:t>Blood flow velocity in the hepatic sinusoids</w:t>
      </w:r>
    </w:p>
    <w:p w14:paraId="63C5CB4D" w14:textId="0A49D827"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t>Afte</w:t>
      </w:r>
      <w:r w:rsidR="00204319" w:rsidRPr="003D41D5">
        <w:rPr>
          <w:rFonts w:ascii="Book Antiqua" w:hAnsi="Book Antiqua" w:cs="Times New Roman"/>
          <w:color w:val="000000" w:themeColor="text1"/>
          <w:sz w:val="24"/>
          <w:szCs w:val="24"/>
        </w:rPr>
        <w:t>r anesthetizing the mice, 200 μL</w:t>
      </w:r>
      <w:r w:rsidRPr="003D41D5">
        <w:rPr>
          <w:rFonts w:ascii="Book Antiqua" w:hAnsi="Book Antiqua" w:cs="Times New Roman"/>
          <w:color w:val="000000" w:themeColor="text1"/>
          <w:sz w:val="24"/>
          <w:szCs w:val="24"/>
        </w:rPr>
        <w:t xml:space="preserve"> </w:t>
      </w:r>
      <w:r w:rsidR="0075552C">
        <w:rPr>
          <w:rFonts w:ascii="Book Antiqua" w:hAnsi="Book Antiqua" w:cs="Times New Roman"/>
          <w:color w:val="000000" w:themeColor="text1"/>
          <w:sz w:val="24"/>
          <w:szCs w:val="24"/>
        </w:rPr>
        <w:t>of f</w:t>
      </w:r>
      <w:r w:rsidR="0075552C" w:rsidRPr="003D41D5">
        <w:rPr>
          <w:rFonts w:ascii="Book Antiqua" w:hAnsi="Book Antiqua" w:cs="Times New Roman"/>
          <w:color w:val="000000" w:themeColor="text1"/>
          <w:sz w:val="24"/>
          <w:szCs w:val="24"/>
        </w:rPr>
        <w:t xml:space="preserve">luorescein </w:t>
      </w:r>
      <w:r w:rsidRPr="003D41D5">
        <w:rPr>
          <w:rFonts w:ascii="Book Antiqua" w:hAnsi="Book Antiqua" w:cs="Times New Roman"/>
          <w:color w:val="000000" w:themeColor="text1"/>
          <w:sz w:val="24"/>
          <w:szCs w:val="24"/>
        </w:rPr>
        <w:t>isothiocyanate</w:t>
      </w:r>
      <w:r w:rsidR="00204319"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Sigma, America</w:t>
      </w:r>
      <w:r w:rsidR="00204319" w:rsidRPr="003D41D5">
        <w:rPr>
          <w:rFonts w:ascii="Book Antiqua" w:hAnsi="Book Antiqua" w:cs="Times New Roman"/>
          <w:color w:val="000000" w:themeColor="text1"/>
          <w:sz w:val="24"/>
          <w:szCs w:val="24"/>
        </w:rPr>
        <w:t>)</w:t>
      </w:r>
      <w:r w:rsidRPr="003D41D5">
        <w:rPr>
          <w:rFonts w:ascii="Book Antiqua" w:hAnsi="Book Antiqua" w:cs="Times New Roman"/>
          <w:color w:val="000000" w:themeColor="text1"/>
          <w:sz w:val="24"/>
          <w:szCs w:val="24"/>
        </w:rPr>
        <w:t xml:space="preserve"> was injec</w:t>
      </w:r>
      <w:r w:rsidR="00204319" w:rsidRPr="003D41D5">
        <w:rPr>
          <w:rFonts w:ascii="Book Antiqua" w:hAnsi="Book Antiqua" w:cs="Times New Roman"/>
          <w:color w:val="000000" w:themeColor="text1"/>
          <w:sz w:val="24"/>
          <w:szCs w:val="24"/>
        </w:rPr>
        <w:t>ted intravenously (25 mg in 1 mL</w:t>
      </w:r>
      <w:r w:rsidRPr="003D41D5">
        <w:rPr>
          <w:rFonts w:ascii="Book Antiqua" w:hAnsi="Book Antiqua" w:cs="Times New Roman"/>
          <w:color w:val="000000" w:themeColor="text1"/>
          <w:sz w:val="24"/>
          <w:szCs w:val="24"/>
        </w:rPr>
        <w:t xml:space="preserve"> saline, intravenous injection </w:t>
      </w:r>
      <w:r w:rsidR="0075552C" w:rsidRPr="009C241A">
        <w:rPr>
          <w:rFonts w:ascii="Book Antiqua" w:hAnsi="Book Antiqua" w:cs="Times New Roman"/>
          <w:i/>
          <w:color w:val="000000" w:themeColor="text1"/>
          <w:sz w:val="24"/>
          <w:szCs w:val="24"/>
        </w:rPr>
        <w:t>via</w:t>
      </w:r>
      <w:r w:rsidR="0075552C">
        <w:rPr>
          <w:rFonts w:ascii="Book Antiqua" w:hAnsi="Book Antiqua" w:cs="Times New Roman"/>
          <w:color w:val="000000" w:themeColor="text1"/>
          <w:sz w:val="24"/>
          <w:szCs w:val="24"/>
        </w:rPr>
        <w:t xml:space="preserve"> the</w:t>
      </w:r>
      <w:r w:rsidR="0075552C"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tail</w:t>
      </w:r>
      <w:r w:rsidR="0075552C">
        <w:rPr>
          <w:rFonts w:ascii="Book Antiqua" w:hAnsi="Book Antiqua" w:cs="Times New Roman"/>
          <w:color w:val="000000" w:themeColor="text1"/>
          <w:sz w:val="24"/>
          <w:szCs w:val="24"/>
        </w:rPr>
        <w:t xml:space="preserve"> vein</w:t>
      </w:r>
      <w:r w:rsidRPr="003D41D5">
        <w:rPr>
          <w:rFonts w:ascii="Book Antiqua" w:hAnsi="Book Antiqua" w:cs="Times New Roman"/>
          <w:color w:val="000000" w:themeColor="text1"/>
          <w:sz w:val="24"/>
          <w:szCs w:val="24"/>
        </w:rPr>
        <w:t>)</w:t>
      </w:r>
      <w:r w:rsidRPr="003D41D5">
        <w:rPr>
          <w:rFonts w:ascii="Book Antiqua" w:hAnsi="Book Antiqua" w:cs="Times New Roman"/>
          <w:color w:val="000000" w:themeColor="text1"/>
          <w:sz w:val="24"/>
          <w:szCs w:val="24"/>
          <w:vertAlign w:val="superscript"/>
        </w:rPr>
        <w:t>[10]</w:t>
      </w:r>
      <w:r w:rsidRPr="003D41D5">
        <w:rPr>
          <w:rFonts w:ascii="Book Antiqua" w:hAnsi="Book Antiqua" w:cs="Times New Roman"/>
          <w:color w:val="000000" w:themeColor="text1"/>
          <w:sz w:val="24"/>
          <w:szCs w:val="24"/>
        </w:rPr>
        <w:t>. After 10 min wh</w:t>
      </w:r>
      <w:r w:rsidRPr="003D41D5">
        <w:rPr>
          <w:rFonts w:ascii="Book Antiqua" w:hAnsi="Book Antiqua" w:cs="Times New Roman"/>
          <w:color w:val="000000" w:themeColor="text1"/>
          <w:sz w:val="24"/>
          <w:szCs w:val="24"/>
        </w:rPr>
        <w:t xml:space="preserve">en the fluorescent dye entered into the blood, it could not be taken up by blood cells due to </w:t>
      </w:r>
      <w:bookmarkStart w:id="45" w:name="_Hlk512263577"/>
      <w:r w:rsidRPr="003D41D5">
        <w:rPr>
          <w:rFonts w:ascii="Book Antiqua" w:hAnsi="Book Antiqua" w:cs="Times New Roman"/>
          <w:color w:val="000000" w:themeColor="text1"/>
          <w:sz w:val="24"/>
          <w:szCs w:val="24"/>
        </w:rPr>
        <w:t>the presence of</w:t>
      </w:r>
      <w:bookmarkEnd w:id="45"/>
      <w:r w:rsidRPr="003D41D5">
        <w:rPr>
          <w:rFonts w:ascii="Book Antiqua" w:hAnsi="Book Antiqua" w:cs="Times New Roman"/>
          <w:color w:val="000000" w:themeColor="text1"/>
          <w:sz w:val="24"/>
          <w:szCs w:val="24"/>
        </w:rPr>
        <w:t xml:space="preserve"> blood cell membranes, therefore, under the laser excitation of the </w:t>
      </w:r>
      <w:r w:rsidR="00552757" w:rsidRPr="003D41D5">
        <w:rPr>
          <w:rFonts w:ascii="Book Antiqua" w:hAnsi="Book Antiqua" w:cs="Times New Roman"/>
          <w:color w:val="000000" w:themeColor="text1"/>
          <w:sz w:val="24"/>
          <w:szCs w:val="24"/>
        </w:rPr>
        <w:t>TPLSM</w:t>
      </w:r>
      <w:r w:rsidRPr="003D41D5">
        <w:rPr>
          <w:rFonts w:ascii="Book Antiqua" w:hAnsi="Book Antiqua" w:cs="Times New Roman"/>
          <w:color w:val="000000" w:themeColor="text1"/>
          <w:sz w:val="24"/>
          <w:szCs w:val="24"/>
        </w:rPr>
        <w:t>, the dye in the blood fluoresced, while no such effect was seen in the cell due to no uptake of the dye. The inner side of the sinusoids often al</w:t>
      </w:r>
      <w:r w:rsidRPr="003D41D5">
        <w:rPr>
          <w:rFonts w:ascii="Book Antiqua" w:hAnsi="Book Antiqua" w:cs="Times New Roman"/>
          <w:color w:val="000000" w:themeColor="text1"/>
          <w:sz w:val="24"/>
          <w:szCs w:val="24"/>
        </w:rPr>
        <w:t xml:space="preserve">lows the </w:t>
      </w:r>
      <w:r w:rsidR="0075552C">
        <w:rPr>
          <w:rFonts w:ascii="Book Antiqua" w:hAnsi="Book Antiqua" w:cs="Times New Roman"/>
          <w:color w:val="000000" w:themeColor="text1"/>
          <w:sz w:val="24"/>
          <w:szCs w:val="24"/>
        </w:rPr>
        <w:t>pass-</w:t>
      </w:r>
      <w:r w:rsidRPr="003D41D5">
        <w:rPr>
          <w:rFonts w:ascii="Book Antiqua" w:hAnsi="Book Antiqua" w:cs="Times New Roman"/>
          <w:color w:val="000000" w:themeColor="text1"/>
          <w:sz w:val="24"/>
          <w:szCs w:val="24"/>
        </w:rPr>
        <w:t>thr</w:t>
      </w:r>
      <w:r w:rsidRPr="003D41D5">
        <w:rPr>
          <w:rFonts w:ascii="Book Antiqua" w:hAnsi="Book Antiqua" w:cs="Times New Roman"/>
          <w:color w:val="000000" w:themeColor="text1"/>
          <w:sz w:val="24"/>
          <w:szCs w:val="24"/>
        </w:rPr>
        <w:t xml:space="preserve">ough of a single red blood cell when the red blood cells flow with the plasma. Therefore, the speed of red blood cells was used to represent the blood flow velocity within the sinusoids. The left lobe of the liver was surgically exposed with a small opening under the sternum. Keeping the lobe wet with saline, scanning of the lobe was performed under the </w:t>
      </w:r>
      <w:r w:rsidR="00552757" w:rsidRPr="003D41D5">
        <w:rPr>
          <w:rFonts w:ascii="Book Antiqua" w:hAnsi="Book Antiqua" w:cs="Times New Roman"/>
          <w:color w:val="000000" w:themeColor="text1"/>
          <w:sz w:val="24"/>
          <w:szCs w:val="24"/>
        </w:rPr>
        <w:t>TPLSM</w:t>
      </w:r>
      <w:r w:rsidRPr="003D41D5">
        <w:rPr>
          <w:rFonts w:ascii="Book Antiqua" w:hAnsi="Book Antiqua" w:cs="Times New Roman"/>
          <w:color w:val="000000" w:themeColor="text1"/>
          <w:sz w:val="24"/>
          <w:szCs w:val="24"/>
        </w:rPr>
        <w:t xml:space="preserve"> (inversion, Leica TCS SP8 MP) for</w:t>
      </w:r>
      <w:bookmarkStart w:id="46" w:name="OLE_LINK4"/>
      <w:bookmarkStart w:id="47" w:name="OLE_LINK3"/>
      <w:r w:rsidRPr="003D41D5">
        <w:rPr>
          <w:rFonts w:ascii="Book Antiqua" w:hAnsi="Book Antiqua" w:cs="Times New Roman"/>
          <w:color w:val="000000" w:themeColor="text1"/>
          <w:sz w:val="24"/>
          <w:szCs w:val="24"/>
        </w:rPr>
        <w:t xml:space="preserve"> </w:t>
      </w:r>
      <w:bookmarkStart w:id="48" w:name="OLE_LINK5"/>
      <w:r w:rsidRPr="003D41D5">
        <w:rPr>
          <w:rFonts w:ascii="Book Antiqua" w:hAnsi="Book Antiqua" w:cs="Times New Roman"/>
          <w:color w:val="000000" w:themeColor="text1"/>
          <w:sz w:val="24"/>
          <w:szCs w:val="24"/>
        </w:rPr>
        <w:t>estimating the velocity of blood in the sinusoids situated at 100-200 μm from the central vein</w:t>
      </w:r>
      <w:bookmarkEnd w:id="46"/>
      <w:bookmarkEnd w:id="47"/>
      <w:bookmarkEnd w:id="48"/>
      <w:r w:rsidRPr="003D41D5">
        <w:rPr>
          <w:rFonts w:ascii="Book Antiqua" w:hAnsi="Book Antiqua" w:cs="Times New Roman"/>
          <w:color w:val="000000" w:themeColor="text1"/>
          <w:sz w:val="24"/>
          <w:szCs w:val="24"/>
          <w:vertAlign w:val="superscript"/>
        </w:rPr>
        <w:t>[11]</w:t>
      </w:r>
      <w:r w:rsidRPr="003D41D5">
        <w:rPr>
          <w:rFonts w:ascii="Book Antiqua" w:hAnsi="Book Antiqua" w:cs="Times New Roman"/>
          <w:color w:val="000000" w:themeColor="text1"/>
          <w:sz w:val="24"/>
          <w:szCs w:val="24"/>
        </w:rPr>
        <w:t>. In eac</w:t>
      </w:r>
      <w:r w:rsidRPr="003D41D5">
        <w:rPr>
          <w:rFonts w:ascii="Book Antiqua" w:hAnsi="Book Antiqua" w:cs="Times New Roman"/>
          <w:color w:val="000000" w:themeColor="text1"/>
          <w:sz w:val="24"/>
          <w:szCs w:val="24"/>
        </w:rPr>
        <w:t xml:space="preserve">h mouse, </w:t>
      </w:r>
      <w:r w:rsidR="004A7B8A">
        <w:rPr>
          <w:rFonts w:ascii="Book Antiqua" w:hAnsi="Book Antiqua" w:cs="Times New Roman"/>
          <w:color w:val="000000" w:themeColor="text1"/>
          <w:sz w:val="24"/>
          <w:szCs w:val="24"/>
        </w:rPr>
        <w:t>ten</w:t>
      </w:r>
      <w:r w:rsidR="004A7B8A"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blood vessels in different parts of the same lobe of the liver were selected for the estimation; meanwhile, the diameter of the sinusoids was measured.</w:t>
      </w:r>
    </w:p>
    <w:p w14:paraId="36153E16" w14:textId="77777777"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p>
    <w:p w14:paraId="67FBA828" w14:textId="77360440" w:rsidR="003317CE" w:rsidRPr="003D41D5" w:rsidRDefault="00204319" w:rsidP="003D41D5">
      <w:pPr>
        <w:adjustRightInd w:val="0"/>
        <w:snapToGrid w:val="0"/>
        <w:spacing w:line="360" w:lineRule="auto"/>
        <w:outlineLvl w:val="0"/>
        <w:rPr>
          <w:rFonts w:ascii="Book Antiqua" w:hAnsi="Book Antiqua" w:cs="Times New Roman"/>
          <w:b/>
          <w:i/>
          <w:color w:val="000000" w:themeColor="text1"/>
          <w:sz w:val="24"/>
          <w:szCs w:val="24"/>
        </w:rPr>
      </w:pPr>
      <w:r w:rsidRPr="003D41D5">
        <w:rPr>
          <w:rFonts w:ascii="Book Antiqua" w:hAnsi="Book Antiqua" w:cs="Times New Roman"/>
          <w:b/>
          <w:i/>
          <w:color w:val="000000" w:themeColor="text1"/>
          <w:sz w:val="24"/>
          <w:szCs w:val="24"/>
        </w:rPr>
        <w:t>Statistical a</w:t>
      </w:r>
      <w:r w:rsidR="003317CE" w:rsidRPr="003D41D5">
        <w:rPr>
          <w:rFonts w:ascii="Book Antiqua" w:hAnsi="Book Antiqua" w:cs="Times New Roman"/>
          <w:b/>
          <w:i/>
          <w:color w:val="000000" w:themeColor="text1"/>
          <w:sz w:val="24"/>
          <w:szCs w:val="24"/>
        </w:rPr>
        <w:t>nalysis</w:t>
      </w:r>
    </w:p>
    <w:p w14:paraId="3C6F0263" w14:textId="11D98BBE"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t xml:space="preserve">All values </w:t>
      </w:r>
      <w:r w:rsidR="004A7B8A">
        <w:rPr>
          <w:rFonts w:ascii="Book Antiqua" w:hAnsi="Book Antiqua" w:cs="Times New Roman"/>
          <w:color w:val="000000" w:themeColor="text1"/>
          <w:sz w:val="24"/>
          <w:szCs w:val="24"/>
        </w:rPr>
        <w:t>are</w:t>
      </w:r>
      <w:r w:rsidR="004A7B8A"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 xml:space="preserve">presented on graphs as </w:t>
      </w:r>
      <w:r w:rsidR="004A7B8A">
        <w:rPr>
          <w:rFonts w:ascii="Book Antiqua" w:hAnsi="Book Antiqua" w:cs="Times New Roman"/>
          <w:color w:val="000000" w:themeColor="text1"/>
          <w:sz w:val="24"/>
          <w:szCs w:val="24"/>
        </w:rPr>
        <w:t xml:space="preserve">the </w:t>
      </w:r>
      <w:r w:rsidRPr="003D41D5">
        <w:rPr>
          <w:rFonts w:ascii="Book Antiqua" w:hAnsi="Book Antiqua" w:cs="Times New Roman"/>
          <w:color w:val="000000" w:themeColor="text1"/>
          <w:sz w:val="24"/>
          <w:szCs w:val="24"/>
        </w:rPr>
        <w:t xml:space="preserve">mean </w:t>
      </w:r>
      <w:r w:rsidRPr="003D41D5">
        <w:rPr>
          <w:rFonts w:ascii="Book Antiqua" w:hAnsi="Book Antiqua" w:cs="Times New Roman"/>
          <w:color w:val="000000" w:themeColor="text1"/>
          <w:sz w:val="24"/>
          <w:szCs w:val="24"/>
        </w:rPr>
        <w:t>± SEM. The comparison between multiple groups was performed by one-w</w:t>
      </w:r>
      <w:r w:rsidRPr="003D41D5">
        <w:rPr>
          <w:rFonts w:ascii="Book Antiqua" w:hAnsi="Book Antiqua" w:cs="Times New Roman"/>
          <w:color w:val="000000" w:themeColor="text1"/>
          <w:sz w:val="24"/>
          <w:szCs w:val="24"/>
        </w:rPr>
        <w:t>ay ANOVA</w:t>
      </w:r>
      <w:r w:rsidR="004A7B8A">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 xml:space="preserve">followed by Dunnett's </w:t>
      </w:r>
      <w:r w:rsidR="004A7B8A">
        <w:rPr>
          <w:rFonts w:ascii="Book Antiqua" w:hAnsi="Book Antiqua" w:cs="Times New Roman"/>
          <w:color w:val="000000" w:themeColor="text1"/>
          <w:sz w:val="24"/>
          <w:szCs w:val="24"/>
        </w:rPr>
        <w:t>m</w:t>
      </w:r>
      <w:r w:rsidR="004A7B8A" w:rsidRPr="003D41D5">
        <w:rPr>
          <w:rFonts w:ascii="Book Antiqua" w:hAnsi="Book Antiqua" w:cs="Times New Roman"/>
          <w:color w:val="000000" w:themeColor="text1"/>
          <w:sz w:val="24"/>
          <w:szCs w:val="24"/>
        </w:rPr>
        <w:t xml:space="preserve">ultiple </w:t>
      </w:r>
      <w:r w:rsidR="004A7B8A">
        <w:rPr>
          <w:rFonts w:ascii="Book Antiqua" w:hAnsi="Book Antiqua" w:cs="Times New Roman"/>
          <w:color w:val="000000" w:themeColor="text1"/>
          <w:sz w:val="24"/>
          <w:szCs w:val="24"/>
        </w:rPr>
        <w:t>c</w:t>
      </w:r>
      <w:r w:rsidR="004A7B8A" w:rsidRPr="003D41D5">
        <w:rPr>
          <w:rFonts w:ascii="Book Antiqua" w:hAnsi="Book Antiqua" w:cs="Times New Roman"/>
          <w:color w:val="000000" w:themeColor="text1"/>
          <w:sz w:val="24"/>
          <w:szCs w:val="24"/>
        </w:rPr>
        <w:t xml:space="preserve">omparison </w:t>
      </w:r>
      <w:r w:rsidR="004A7B8A">
        <w:rPr>
          <w:rFonts w:ascii="Book Antiqua" w:hAnsi="Book Antiqua" w:cs="Times New Roman"/>
          <w:color w:val="000000" w:themeColor="text1"/>
          <w:sz w:val="24"/>
          <w:szCs w:val="24"/>
        </w:rPr>
        <w:t>t</w:t>
      </w:r>
      <w:r w:rsidR="004A7B8A" w:rsidRPr="003D41D5">
        <w:rPr>
          <w:rFonts w:ascii="Book Antiqua" w:hAnsi="Book Antiqua" w:cs="Times New Roman"/>
          <w:color w:val="000000" w:themeColor="text1"/>
          <w:sz w:val="24"/>
          <w:szCs w:val="24"/>
        </w:rPr>
        <w:t>est</w:t>
      </w:r>
      <w:r w:rsidRPr="003D41D5">
        <w:rPr>
          <w:rFonts w:ascii="Book Antiqua" w:hAnsi="Book Antiqua" w:cs="Times New Roman"/>
          <w:color w:val="000000" w:themeColor="text1"/>
          <w:sz w:val="24"/>
          <w:szCs w:val="24"/>
        </w:rPr>
        <w:t xml:space="preserve">. </w:t>
      </w:r>
      <w:r w:rsidRPr="003D41D5">
        <w:rPr>
          <w:rFonts w:ascii="Book Antiqua" w:hAnsi="Book Antiqua" w:cs="Times New Roman"/>
          <w:i/>
          <w:color w:val="000000" w:themeColor="text1"/>
          <w:sz w:val="24"/>
          <w:szCs w:val="24"/>
        </w:rPr>
        <w:t>P</w:t>
      </w:r>
      <w:r w:rsidR="004A7B8A" w:rsidRPr="009C241A">
        <w:rPr>
          <w:rFonts w:ascii="Book Antiqua" w:hAnsi="Book Antiqua" w:cs="Times New Roman"/>
          <w:color w:val="000000" w:themeColor="text1"/>
          <w:sz w:val="24"/>
          <w:szCs w:val="24"/>
        </w:rPr>
        <w:t>-values</w:t>
      </w:r>
      <w:r w:rsidR="00204319" w:rsidRPr="003D41D5">
        <w:rPr>
          <w:rFonts w:ascii="Book Antiqua" w:hAnsi="Book Antiqua" w:cs="Times New Roman"/>
          <w:color w:val="000000" w:themeColor="text1"/>
          <w:sz w:val="24"/>
          <w:szCs w:val="24"/>
        </w:rPr>
        <w:t xml:space="preserve"> &lt; </w:t>
      </w:r>
      <w:r w:rsidRPr="003D41D5">
        <w:rPr>
          <w:rFonts w:ascii="Book Antiqua" w:hAnsi="Book Antiqua" w:cs="Times New Roman"/>
          <w:color w:val="000000" w:themeColor="text1"/>
          <w:sz w:val="24"/>
          <w:szCs w:val="24"/>
        </w:rPr>
        <w:t xml:space="preserve">0.05 were considered statistically </w:t>
      </w:r>
      <w:r w:rsidR="00204319" w:rsidRPr="003D41D5">
        <w:rPr>
          <w:rFonts w:ascii="Book Antiqua" w:hAnsi="Book Antiqua" w:cs="Times New Roman"/>
          <w:color w:val="000000" w:themeColor="text1"/>
          <w:sz w:val="24"/>
          <w:szCs w:val="24"/>
        </w:rPr>
        <w:t>significant</w:t>
      </w:r>
      <w:r w:rsidRPr="003D41D5">
        <w:rPr>
          <w:rFonts w:ascii="Book Antiqua" w:hAnsi="Book Antiqua" w:cs="Times New Roman"/>
          <w:color w:val="000000" w:themeColor="text1"/>
          <w:sz w:val="24"/>
          <w:szCs w:val="24"/>
        </w:rPr>
        <w:t>.</w:t>
      </w:r>
    </w:p>
    <w:p w14:paraId="09BB7379" w14:textId="77777777"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p>
    <w:p w14:paraId="7749A4D2" w14:textId="77777777" w:rsidR="003317CE" w:rsidRPr="003D41D5" w:rsidRDefault="003317CE" w:rsidP="003D41D5">
      <w:pPr>
        <w:adjustRightInd w:val="0"/>
        <w:snapToGrid w:val="0"/>
        <w:spacing w:line="360" w:lineRule="auto"/>
        <w:outlineLvl w:val="0"/>
        <w:rPr>
          <w:rFonts w:ascii="Book Antiqua" w:hAnsi="Book Antiqua" w:cs="Times New Roman"/>
          <w:b/>
          <w:color w:val="000000" w:themeColor="text1"/>
          <w:sz w:val="24"/>
          <w:szCs w:val="24"/>
        </w:rPr>
      </w:pPr>
      <w:r w:rsidRPr="003D41D5">
        <w:rPr>
          <w:rFonts w:ascii="Book Antiqua" w:hAnsi="Book Antiqua" w:cs="Times New Roman"/>
          <w:b/>
          <w:color w:val="000000" w:themeColor="text1"/>
          <w:sz w:val="24"/>
          <w:szCs w:val="24"/>
        </w:rPr>
        <w:lastRenderedPageBreak/>
        <w:t>RESULTS</w:t>
      </w:r>
    </w:p>
    <w:p w14:paraId="5F451183" w14:textId="04AD8A70" w:rsidR="003317CE" w:rsidRPr="003D41D5" w:rsidRDefault="003317CE" w:rsidP="003D41D5">
      <w:pPr>
        <w:adjustRightInd w:val="0"/>
        <w:snapToGrid w:val="0"/>
        <w:spacing w:line="360" w:lineRule="auto"/>
        <w:outlineLvl w:val="0"/>
        <w:rPr>
          <w:rFonts w:ascii="Book Antiqua" w:hAnsi="Book Antiqua" w:cs="Times New Roman"/>
          <w:b/>
          <w:bCs/>
          <w:i/>
          <w:color w:val="000000" w:themeColor="text1"/>
          <w:sz w:val="24"/>
          <w:szCs w:val="24"/>
        </w:rPr>
      </w:pPr>
      <w:r w:rsidRPr="003D41D5">
        <w:rPr>
          <w:rFonts w:ascii="Book Antiqua" w:hAnsi="Book Antiqua" w:cs="Times New Roman"/>
          <w:b/>
          <w:bCs/>
          <w:i/>
          <w:color w:val="000000" w:themeColor="text1"/>
          <w:sz w:val="24"/>
          <w:szCs w:val="24"/>
        </w:rPr>
        <w:t>W</w:t>
      </w:r>
      <w:r w:rsidR="00204319" w:rsidRPr="003D41D5">
        <w:rPr>
          <w:rFonts w:ascii="Book Antiqua" w:hAnsi="Book Antiqua" w:cs="Times New Roman"/>
          <w:b/>
          <w:bCs/>
          <w:i/>
          <w:color w:val="000000" w:themeColor="text1"/>
          <w:sz w:val="24"/>
          <w:szCs w:val="24"/>
        </w:rPr>
        <w:t>eight</w:t>
      </w:r>
    </w:p>
    <w:p w14:paraId="77BDA6ED" w14:textId="451D27A5"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t>Before injection of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into the mice, their weights were recorded and monitored to maintain their healthy status </w:t>
      </w:r>
      <w:r w:rsidR="00204319" w:rsidRPr="003D41D5">
        <w:rPr>
          <w:rFonts w:ascii="Book Antiqua" w:hAnsi="Book Antiqua" w:cs="Times New Roman"/>
          <w:color w:val="000000" w:themeColor="text1"/>
          <w:sz w:val="24"/>
          <w:szCs w:val="24"/>
        </w:rPr>
        <w:t>(Figure</w:t>
      </w:r>
      <w:r w:rsidRPr="003D41D5">
        <w:rPr>
          <w:rFonts w:ascii="Book Antiqua" w:hAnsi="Book Antiqua" w:cs="Times New Roman"/>
          <w:color w:val="000000" w:themeColor="text1"/>
          <w:sz w:val="24"/>
          <w:szCs w:val="24"/>
        </w:rPr>
        <w:t xml:space="preserve"> 1). It was reported that the weights of the mice in the 2-wk group decreased during the third week, especially after injection of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which might have resulted from the toxic effect of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Thus, the mice experi</w:t>
      </w:r>
      <w:r w:rsidRPr="003D41D5">
        <w:rPr>
          <w:rFonts w:ascii="Book Antiqua" w:hAnsi="Book Antiqua" w:cs="Times New Roman"/>
          <w:color w:val="000000" w:themeColor="text1"/>
          <w:sz w:val="24"/>
          <w:szCs w:val="24"/>
        </w:rPr>
        <w:t xml:space="preserve">enced </w:t>
      </w:r>
      <w:r w:rsidR="00D57F48">
        <w:rPr>
          <w:rFonts w:ascii="Book Antiqua" w:hAnsi="Book Antiqua" w:cs="Times New Roman"/>
          <w:color w:val="000000" w:themeColor="text1"/>
          <w:sz w:val="24"/>
          <w:szCs w:val="24"/>
        </w:rPr>
        <w:t xml:space="preserve">a </w:t>
      </w:r>
      <w:r w:rsidRPr="003D41D5">
        <w:rPr>
          <w:rFonts w:ascii="Book Antiqua" w:hAnsi="Book Antiqua" w:cs="Times New Roman"/>
          <w:color w:val="000000" w:themeColor="text1"/>
          <w:sz w:val="24"/>
          <w:szCs w:val="24"/>
        </w:rPr>
        <w:t>weight</w:t>
      </w:r>
      <w:r w:rsidRPr="003D41D5">
        <w:rPr>
          <w:rFonts w:ascii="Book Antiqua" w:hAnsi="Book Antiqua" w:cs="Times New Roman"/>
          <w:color w:val="000000" w:themeColor="text1"/>
          <w:sz w:val="24"/>
          <w:szCs w:val="24"/>
        </w:rPr>
        <w:t xml:space="preserve"> loss in response to the stress induced by the injected drug.</w:t>
      </w:r>
    </w:p>
    <w:p w14:paraId="219BD9D2" w14:textId="77777777" w:rsidR="00204319" w:rsidRPr="003D41D5" w:rsidRDefault="00204319" w:rsidP="003D41D5">
      <w:pPr>
        <w:adjustRightInd w:val="0"/>
        <w:snapToGrid w:val="0"/>
        <w:spacing w:line="360" w:lineRule="auto"/>
        <w:rPr>
          <w:rFonts w:ascii="Book Antiqua" w:hAnsi="Book Antiqua" w:cs="Times New Roman"/>
          <w:color w:val="000000" w:themeColor="text1"/>
          <w:sz w:val="24"/>
          <w:szCs w:val="24"/>
        </w:rPr>
      </w:pPr>
    </w:p>
    <w:p w14:paraId="62A00B92" w14:textId="77777777" w:rsidR="00204319" w:rsidRPr="003D41D5" w:rsidRDefault="003317CE" w:rsidP="003D41D5">
      <w:pPr>
        <w:adjustRightInd w:val="0"/>
        <w:snapToGrid w:val="0"/>
        <w:spacing w:line="360" w:lineRule="auto"/>
        <w:rPr>
          <w:rFonts w:ascii="Book Antiqua" w:hAnsi="Book Antiqua" w:cs="Times New Roman"/>
          <w:b/>
          <w:bCs/>
          <w:i/>
          <w:color w:val="000000" w:themeColor="text1"/>
          <w:sz w:val="24"/>
          <w:szCs w:val="24"/>
        </w:rPr>
      </w:pPr>
      <w:r w:rsidRPr="003D41D5">
        <w:rPr>
          <w:rFonts w:ascii="Book Antiqua" w:hAnsi="Book Antiqua" w:cs="Times New Roman"/>
          <w:b/>
          <w:bCs/>
          <w:i/>
          <w:color w:val="000000" w:themeColor="text1"/>
          <w:sz w:val="24"/>
          <w:szCs w:val="24"/>
        </w:rPr>
        <w:t>Histological staining</w:t>
      </w:r>
    </w:p>
    <w:p w14:paraId="4082FDBC" w14:textId="0A86C095"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t>After four weeks of treatment with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or olive oil, the livers of the two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-treated groups were larger, harder, and had more rough surfaces tha</w:t>
      </w:r>
      <w:r w:rsidR="00F22EA2" w:rsidRPr="003D41D5">
        <w:rPr>
          <w:rFonts w:ascii="Book Antiqua" w:hAnsi="Book Antiqua" w:cs="Times New Roman"/>
          <w:color w:val="000000" w:themeColor="text1"/>
          <w:sz w:val="24"/>
          <w:szCs w:val="24"/>
        </w:rPr>
        <w:t>n those of the control group. H</w:t>
      </w:r>
      <w:r w:rsidRPr="003D41D5">
        <w:rPr>
          <w:rFonts w:ascii="Book Antiqua" w:hAnsi="Book Antiqua" w:cs="Times New Roman"/>
          <w:color w:val="000000" w:themeColor="text1"/>
          <w:sz w:val="24"/>
          <w:szCs w:val="24"/>
        </w:rPr>
        <w:t xml:space="preserve">E staining of paraffin sections of the liver tissue </w:t>
      </w:r>
      <w:r w:rsidR="00F22EA2" w:rsidRPr="003D41D5">
        <w:rPr>
          <w:rFonts w:ascii="Book Antiqua" w:hAnsi="Book Antiqua" w:cs="Times New Roman"/>
          <w:color w:val="000000" w:themeColor="text1"/>
          <w:sz w:val="24"/>
          <w:szCs w:val="24"/>
        </w:rPr>
        <w:t>(Figure</w:t>
      </w:r>
      <w:r w:rsidR="00AD28FA">
        <w:rPr>
          <w:rFonts w:ascii="Book Antiqua" w:hAnsi="Book Antiqua" w:cs="Times New Roman"/>
          <w:color w:val="000000" w:themeColor="text1"/>
          <w:sz w:val="24"/>
          <w:szCs w:val="24"/>
        </w:rPr>
        <w:t xml:space="preserve"> 2</w:t>
      </w:r>
      <w:r w:rsidRPr="003D41D5">
        <w:rPr>
          <w:rFonts w:ascii="Book Antiqua" w:hAnsi="Book Antiqua" w:cs="Times New Roman"/>
          <w:color w:val="000000" w:themeColor="text1"/>
          <w:sz w:val="24"/>
          <w:szCs w:val="24"/>
        </w:rPr>
        <w:t>A) in the control group revealed that the liver morphology was normal, the cytoplasmic staining was homogeneous, and the cell nuclei were distinct. The internal diameter of the hepatic sinusoid was larger near the central vein of the hepatic lobule. The liver morphol</w:t>
      </w:r>
      <w:r w:rsidR="00F22EA2" w:rsidRPr="003D41D5">
        <w:rPr>
          <w:rFonts w:ascii="Book Antiqua" w:hAnsi="Book Antiqua" w:cs="Times New Roman"/>
          <w:color w:val="000000" w:themeColor="text1"/>
          <w:sz w:val="24"/>
          <w:szCs w:val="24"/>
        </w:rPr>
        <w:t>ogy was also normal in the 2-w</w:t>
      </w:r>
      <w:r w:rsidRPr="003D41D5">
        <w:rPr>
          <w:rFonts w:ascii="Book Antiqua" w:hAnsi="Book Antiqua" w:cs="Times New Roman"/>
          <w:color w:val="000000" w:themeColor="text1"/>
          <w:sz w:val="24"/>
          <w:szCs w:val="24"/>
        </w:rPr>
        <w:t>k group, and no obvious lipid molecules were observed; however, the internal diameter of the si</w:t>
      </w:r>
      <w:r w:rsidR="00F22EA2" w:rsidRPr="003D41D5">
        <w:rPr>
          <w:rFonts w:ascii="Book Antiqua" w:hAnsi="Book Antiqua" w:cs="Times New Roman"/>
          <w:color w:val="000000" w:themeColor="text1"/>
          <w:sz w:val="24"/>
          <w:szCs w:val="24"/>
        </w:rPr>
        <w:t>nusoid was smaller. In the 4-w</w:t>
      </w:r>
      <w:r w:rsidRPr="003D41D5">
        <w:rPr>
          <w:rFonts w:ascii="Book Antiqua" w:hAnsi="Book Antiqua" w:cs="Times New Roman"/>
          <w:color w:val="000000" w:themeColor="text1"/>
          <w:sz w:val="24"/>
          <w:szCs w:val="24"/>
        </w:rPr>
        <w:t>k group, there were many vacuolar structures of different sizes in the liver cells, and the internal diameter of the sin</w:t>
      </w:r>
      <w:r w:rsidR="00F22EA2" w:rsidRPr="003D41D5">
        <w:rPr>
          <w:rFonts w:ascii="Book Antiqua" w:hAnsi="Book Antiqua" w:cs="Times New Roman"/>
          <w:color w:val="000000" w:themeColor="text1"/>
          <w:sz w:val="24"/>
          <w:szCs w:val="24"/>
        </w:rPr>
        <w:t>usoid was further reduced. Oil r</w:t>
      </w:r>
      <w:r w:rsidRPr="003D41D5">
        <w:rPr>
          <w:rFonts w:ascii="Book Antiqua" w:hAnsi="Book Antiqua" w:cs="Times New Roman"/>
          <w:color w:val="000000" w:themeColor="text1"/>
          <w:sz w:val="24"/>
          <w:szCs w:val="24"/>
        </w:rPr>
        <w:t xml:space="preserve">ed O staining </w:t>
      </w:r>
      <w:r w:rsidR="00F22723" w:rsidRPr="003D41D5">
        <w:rPr>
          <w:rFonts w:ascii="Book Antiqua" w:hAnsi="Book Antiqua" w:cs="Times New Roman"/>
          <w:color w:val="000000" w:themeColor="text1"/>
          <w:sz w:val="24"/>
          <w:szCs w:val="24"/>
        </w:rPr>
        <w:t>(Figure</w:t>
      </w:r>
      <w:r w:rsidR="00AD28FA">
        <w:rPr>
          <w:rFonts w:ascii="Book Antiqua" w:hAnsi="Book Antiqua" w:cs="Times New Roman"/>
          <w:color w:val="000000" w:themeColor="text1"/>
          <w:sz w:val="24"/>
          <w:szCs w:val="24"/>
        </w:rPr>
        <w:t xml:space="preserve"> 2</w:t>
      </w:r>
      <w:r w:rsidRPr="003D41D5">
        <w:rPr>
          <w:rFonts w:ascii="Book Antiqua" w:hAnsi="Book Antiqua" w:cs="Times New Roman"/>
          <w:color w:val="000000" w:themeColor="text1"/>
          <w:sz w:val="24"/>
          <w:szCs w:val="24"/>
        </w:rPr>
        <w:t>B) of the frozen section of the liver tissue in the control group showed no positive region, indicating that no lipid molecules existed in the liver. After the injections of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for two weeks, the mouse liver showed obvious orange-red lipid molecules after </w:t>
      </w:r>
      <w:r w:rsidR="00F22723" w:rsidRPr="003D41D5">
        <w:rPr>
          <w:rFonts w:ascii="Book Antiqua" w:hAnsi="Book Antiqua" w:cs="Times New Roman"/>
          <w:color w:val="000000" w:themeColor="text1"/>
          <w:sz w:val="24"/>
          <w:szCs w:val="24"/>
        </w:rPr>
        <w:t>oil red</w:t>
      </w:r>
      <w:r w:rsidRPr="003D41D5">
        <w:rPr>
          <w:rFonts w:ascii="Book Antiqua" w:hAnsi="Book Antiqua" w:cs="Times New Roman"/>
          <w:color w:val="000000" w:themeColor="text1"/>
          <w:sz w:val="24"/>
          <w:szCs w:val="24"/>
        </w:rPr>
        <w:t xml:space="preserve"> O staining, and there were more positive areas around the central vein. Meanwhile, after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injection for four we</w:t>
      </w:r>
      <w:r w:rsidRPr="003D41D5">
        <w:rPr>
          <w:rFonts w:ascii="Book Antiqua" w:hAnsi="Book Antiqua" w:cs="Times New Roman"/>
          <w:color w:val="000000" w:themeColor="text1"/>
          <w:sz w:val="24"/>
          <w:szCs w:val="24"/>
        </w:rPr>
        <w:t xml:space="preserve">eks, </w:t>
      </w:r>
      <w:r w:rsidR="00D57F48">
        <w:rPr>
          <w:rFonts w:ascii="Book Antiqua" w:hAnsi="Book Antiqua" w:cs="Times New Roman"/>
          <w:color w:val="000000" w:themeColor="text1"/>
          <w:sz w:val="24"/>
          <w:szCs w:val="24"/>
        </w:rPr>
        <w:t xml:space="preserve">a </w:t>
      </w:r>
      <w:r w:rsidRPr="003D41D5">
        <w:rPr>
          <w:rFonts w:ascii="Book Antiqua" w:hAnsi="Book Antiqua" w:cs="Times New Roman"/>
          <w:color w:val="000000" w:themeColor="text1"/>
          <w:sz w:val="24"/>
          <w:szCs w:val="24"/>
        </w:rPr>
        <w:t xml:space="preserve">large </w:t>
      </w:r>
      <w:r w:rsidRPr="003D41D5">
        <w:rPr>
          <w:rFonts w:ascii="Book Antiqua" w:hAnsi="Book Antiqua" w:cs="Times New Roman"/>
          <w:color w:val="000000" w:themeColor="text1"/>
          <w:sz w:val="24"/>
          <w:szCs w:val="24"/>
        </w:rPr>
        <w:t>number of lipid vacuoles were seen in the internal hepatic regions, as well as in regions around the central vein, indicating that as the duration of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treatment increased, hepatic steatosis became more severe.</w:t>
      </w:r>
    </w:p>
    <w:p w14:paraId="7C4CD98E" w14:textId="47E05ED9"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p>
    <w:p w14:paraId="708A67C1" w14:textId="77777777" w:rsidR="003317CE" w:rsidRPr="003D41D5" w:rsidRDefault="003317CE" w:rsidP="003D41D5">
      <w:pPr>
        <w:adjustRightInd w:val="0"/>
        <w:snapToGrid w:val="0"/>
        <w:spacing w:line="360" w:lineRule="auto"/>
        <w:outlineLvl w:val="0"/>
        <w:rPr>
          <w:rFonts w:ascii="Book Antiqua" w:hAnsi="Book Antiqua" w:cs="Times New Roman"/>
          <w:b/>
          <w:bCs/>
          <w:i/>
          <w:color w:val="000000" w:themeColor="text1"/>
          <w:sz w:val="24"/>
          <w:szCs w:val="24"/>
        </w:rPr>
      </w:pPr>
      <w:r w:rsidRPr="003D41D5">
        <w:rPr>
          <w:rFonts w:ascii="Book Antiqua" w:hAnsi="Book Antiqua" w:cs="Times New Roman"/>
          <w:b/>
          <w:bCs/>
          <w:i/>
          <w:color w:val="000000" w:themeColor="text1"/>
          <w:sz w:val="24"/>
          <w:szCs w:val="24"/>
        </w:rPr>
        <w:t xml:space="preserve">Hemorheology characteristics </w:t>
      </w:r>
    </w:p>
    <w:p w14:paraId="08BB54EC" w14:textId="46329438"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lastRenderedPageBreak/>
        <w:t>The changes in the viscosity of the blood are sho</w:t>
      </w:r>
      <w:r w:rsidRPr="003D41D5">
        <w:rPr>
          <w:rFonts w:ascii="Book Antiqua" w:hAnsi="Book Antiqua" w:cs="Times New Roman"/>
          <w:color w:val="000000" w:themeColor="text1"/>
          <w:sz w:val="24"/>
          <w:szCs w:val="24"/>
        </w:rPr>
        <w:t>wn in</w:t>
      </w:r>
      <w:r w:rsidR="00D57F48">
        <w:rPr>
          <w:rFonts w:ascii="Book Antiqua" w:hAnsi="Book Antiqua" w:cs="Times New Roman"/>
          <w:color w:val="000000" w:themeColor="text1"/>
          <w:sz w:val="24"/>
          <w:szCs w:val="24"/>
        </w:rPr>
        <w:t xml:space="preserve"> F</w:t>
      </w:r>
      <w:r w:rsidRPr="003D41D5">
        <w:rPr>
          <w:rFonts w:ascii="Book Antiqua" w:hAnsi="Book Antiqua" w:cs="Times New Roman"/>
          <w:color w:val="000000" w:themeColor="text1"/>
          <w:sz w:val="24"/>
          <w:szCs w:val="24"/>
        </w:rPr>
        <w:t>igure</w:t>
      </w:r>
      <w:r w:rsidR="00D57F48">
        <w:rPr>
          <w:rFonts w:ascii="Book Antiqua" w:hAnsi="Book Antiqua" w:cs="Times New Roman"/>
          <w:color w:val="000000" w:themeColor="text1"/>
          <w:sz w:val="24"/>
          <w:szCs w:val="24"/>
        </w:rPr>
        <w:t xml:space="preserve"> 3A</w:t>
      </w:r>
      <w:r w:rsidRPr="003D41D5">
        <w:rPr>
          <w:rFonts w:ascii="Book Antiqua" w:hAnsi="Book Antiqua" w:cs="Times New Roman"/>
          <w:color w:val="000000" w:themeColor="text1"/>
          <w:sz w:val="24"/>
          <w:szCs w:val="24"/>
        </w:rPr>
        <w:t>, under the shear rates of γ</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10 s</w:t>
      </w:r>
      <w:r w:rsidRPr="003D41D5">
        <w:rPr>
          <w:rFonts w:ascii="Book Antiqua" w:hAnsi="Book Antiqua" w:cs="Times New Roman"/>
          <w:color w:val="000000" w:themeColor="text1"/>
          <w:sz w:val="24"/>
          <w:szCs w:val="24"/>
          <w:vertAlign w:val="superscript"/>
        </w:rPr>
        <w:t>-1</w:t>
      </w:r>
      <w:r w:rsidRPr="003D41D5">
        <w:rPr>
          <w:rFonts w:ascii="Book Antiqua" w:hAnsi="Book Antiqua" w:cs="Times New Roman"/>
          <w:color w:val="000000" w:themeColor="text1"/>
          <w:sz w:val="24"/>
          <w:szCs w:val="24"/>
        </w:rPr>
        <w:t xml:space="preserve"> and γ</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100 s</w:t>
      </w:r>
      <w:r w:rsidRPr="003D41D5">
        <w:rPr>
          <w:rFonts w:ascii="Book Antiqua" w:hAnsi="Book Antiqua" w:cs="Times New Roman"/>
          <w:color w:val="000000" w:themeColor="text1"/>
          <w:sz w:val="24"/>
          <w:szCs w:val="24"/>
          <w:vertAlign w:val="superscript"/>
        </w:rPr>
        <w:t>-</w:t>
      </w:r>
      <w:r w:rsidR="00D57F48" w:rsidRPr="003D41D5">
        <w:rPr>
          <w:rFonts w:ascii="Book Antiqua" w:hAnsi="Book Antiqua" w:cs="Times New Roman"/>
          <w:color w:val="000000" w:themeColor="text1"/>
          <w:sz w:val="24"/>
          <w:szCs w:val="24"/>
          <w:vertAlign w:val="superscript"/>
        </w:rPr>
        <w:t>1</w:t>
      </w:r>
      <w:r w:rsidRPr="003D41D5">
        <w:rPr>
          <w:rFonts w:ascii="Book Antiqua" w:hAnsi="Book Antiqua" w:cs="Times New Roman"/>
          <w:color w:val="000000" w:themeColor="text1"/>
          <w:sz w:val="24"/>
          <w:szCs w:val="24"/>
        </w:rPr>
        <w:t>. With</w:t>
      </w:r>
      <w:r w:rsidRPr="003D41D5">
        <w:rPr>
          <w:rFonts w:ascii="Book Antiqua" w:hAnsi="Book Antiqua" w:cs="Times New Roman"/>
          <w:color w:val="000000" w:themeColor="text1"/>
          <w:sz w:val="24"/>
          <w:szCs w:val="24"/>
        </w:rPr>
        <w:t xml:space="preserve"> th</w:t>
      </w:r>
      <w:r w:rsidRPr="003D41D5">
        <w:rPr>
          <w:rFonts w:ascii="Book Antiqua" w:hAnsi="Book Antiqua" w:cs="Times New Roman"/>
          <w:color w:val="000000" w:themeColor="text1"/>
          <w:sz w:val="24"/>
          <w:szCs w:val="24"/>
        </w:rPr>
        <w:t xml:space="preserve">e </w:t>
      </w:r>
      <w:r w:rsidR="0087369E">
        <w:rPr>
          <w:rFonts w:ascii="Book Antiqua" w:hAnsi="Book Antiqua" w:cs="Times New Roman"/>
          <w:color w:val="000000" w:themeColor="text1"/>
          <w:sz w:val="24"/>
          <w:szCs w:val="24"/>
        </w:rPr>
        <w:t>extension</w:t>
      </w:r>
      <w:r w:rsidR="0087369E"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of time after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injection, the blood viscosity increased with a different shear rate; however, there was no statistical difference (</w:t>
      </w:r>
      <w:r w:rsidRPr="003D41D5">
        <w:rPr>
          <w:rFonts w:ascii="Book Antiqua" w:hAnsi="Book Antiqua" w:cs="Times New Roman"/>
          <w:i/>
          <w:color w:val="000000" w:themeColor="text1"/>
          <w:sz w:val="24"/>
          <w:szCs w:val="24"/>
        </w:rPr>
        <w:t>P</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&gt;</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 xml:space="preserve">0.05). </w:t>
      </w:r>
      <w:r w:rsidR="0006331B" w:rsidRPr="003D41D5">
        <w:rPr>
          <w:rFonts w:ascii="Book Antiqua" w:hAnsi="Book Antiqua" w:cs="Times New Roman"/>
          <w:color w:val="000000" w:themeColor="text1"/>
          <w:sz w:val="24"/>
          <w:szCs w:val="24"/>
        </w:rPr>
        <w:t>HCT</w:t>
      </w:r>
      <w:r w:rsidRPr="003D41D5">
        <w:rPr>
          <w:rFonts w:ascii="Book Antiqua" w:hAnsi="Book Antiqua" w:cs="Times New Roman"/>
          <w:color w:val="000000" w:themeColor="text1"/>
          <w:sz w:val="24"/>
          <w:szCs w:val="24"/>
        </w:rPr>
        <w:t xml:space="preserve"> decreased with the </w:t>
      </w:r>
      <w:r w:rsidR="0087369E">
        <w:rPr>
          <w:rFonts w:ascii="Book Antiqua" w:hAnsi="Book Antiqua" w:cs="Times New Roman"/>
          <w:color w:val="000000" w:themeColor="text1"/>
          <w:sz w:val="24"/>
          <w:szCs w:val="24"/>
        </w:rPr>
        <w:t>extension</w:t>
      </w:r>
      <w:r w:rsidRPr="003D41D5">
        <w:rPr>
          <w:rFonts w:ascii="Book Antiqua" w:hAnsi="Book Antiqua" w:cs="Times New Roman"/>
          <w:color w:val="000000" w:themeColor="text1"/>
          <w:sz w:val="24"/>
          <w:szCs w:val="24"/>
        </w:rPr>
        <w:t xml:space="preserve"> of time after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injection </w:t>
      </w:r>
      <w:r w:rsidR="00F22723" w:rsidRPr="003D41D5">
        <w:rPr>
          <w:rFonts w:ascii="Book Antiqua" w:hAnsi="Book Antiqua" w:cs="Times New Roman"/>
          <w:color w:val="000000" w:themeColor="text1"/>
          <w:sz w:val="24"/>
          <w:szCs w:val="24"/>
        </w:rPr>
        <w:t>(Figure 3</w:t>
      </w:r>
      <w:r w:rsidRPr="003D41D5">
        <w:rPr>
          <w:rFonts w:ascii="Book Antiqua" w:hAnsi="Book Antiqua" w:cs="Times New Roman"/>
          <w:color w:val="000000" w:themeColor="text1"/>
          <w:sz w:val="24"/>
          <w:szCs w:val="24"/>
        </w:rPr>
        <w:t xml:space="preserve">B). The </w:t>
      </w:r>
      <w:r w:rsidR="0006331B" w:rsidRPr="003D41D5">
        <w:rPr>
          <w:rFonts w:ascii="Book Antiqua" w:hAnsi="Book Antiqua" w:cs="Times New Roman"/>
          <w:color w:val="000000" w:themeColor="text1"/>
          <w:sz w:val="24"/>
          <w:szCs w:val="24"/>
        </w:rPr>
        <w:t>HCT</w:t>
      </w:r>
      <w:r w:rsidRPr="003D41D5">
        <w:rPr>
          <w:rFonts w:ascii="Book Antiqua" w:hAnsi="Book Antiqua" w:cs="Times New Roman"/>
          <w:color w:val="000000" w:themeColor="text1"/>
          <w:sz w:val="24"/>
          <w:szCs w:val="24"/>
        </w:rPr>
        <w:t xml:space="preserve"> value was </w:t>
      </w:r>
      <w:r w:rsidR="00F22723" w:rsidRPr="003D41D5">
        <w:rPr>
          <w:rFonts w:ascii="Book Antiqua" w:hAnsi="Book Antiqua" w:cs="Times New Roman"/>
          <w:color w:val="000000" w:themeColor="text1"/>
          <w:sz w:val="24"/>
          <w:szCs w:val="24"/>
        </w:rPr>
        <w:t>significantly lower in the 4-w</w:t>
      </w:r>
      <w:r w:rsidRPr="003D41D5">
        <w:rPr>
          <w:rFonts w:ascii="Book Antiqua" w:hAnsi="Book Antiqua" w:cs="Times New Roman"/>
          <w:color w:val="000000" w:themeColor="text1"/>
          <w:sz w:val="24"/>
          <w:szCs w:val="24"/>
        </w:rPr>
        <w:t>k group compared to that in the control group (</w:t>
      </w:r>
      <w:r w:rsidRPr="003D41D5">
        <w:rPr>
          <w:rFonts w:ascii="Book Antiqua" w:hAnsi="Book Antiqua" w:cs="Times New Roman"/>
          <w:i/>
          <w:color w:val="000000" w:themeColor="text1"/>
          <w:sz w:val="24"/>
          <w:szCs w:val="24"/>
        </w:rPr>
        <w:t>P</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 xml:space="preserve">0.029). With the </w:t>
      </w:r>
      <w:r w:rsidR="0087369E">
        <w:rPr>
          <w:rFonts w:ascii="Book Antiqua" w:hAnsi="Book Antiqua" w:cs="Times New Roman"/>
          <w:color w:val="000000" w:themeColor="text1"/>
          <w:sz w:val="24"/>
          <w:szCs w:val="24"/>
        </w:rPr>
        <w:t>extension</w:t>
      </w:r>
      <w:r w:rsidR="0087369E" w:rsidRPr="003D41D5" w:rsidDel="0087369E">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of time after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in</w:t>
      </w:r>
      <w:r w:rsidRPr="003D41D5">
        <w:rPr>
          <w:rFonts w:ascii="Book Antiqua" w:hAnsi="Book Antiqua" w:cs="Times New Roman"/>
          <w:color w:val="000000" w:themeColor="text1"/>
          <w:sz w:val="24"/>
          <w:szCs w:val="24"/>
        </w:rPr>
        <w:t xml:space="preserve">jection, the amount of fibrinogen in the blood decreased </w:t>
      </w:r>
      <w:r w:rsidR="00F22723" w:rsidRPr="003D41D5">
        <w:rPr>
          <w:rFonts w:ascii="Book Antiqua" w:hAnsi="Book Antiqua" w:cs="Times New Roman"/>
          <w:color w:val="000000" w:themeColor="text1"/>
          <w:sz w:val="24"/>
          <w:szCs w:val="24"/>
        </w:rPr>
        <w:t>(Figure 3</w:t>
      </w:r>
      <w:r w:rsidRPr="003D41D5">
        <w:rPr>
          <w:rFonts w:ascii="Book Antiqua" w:hAnsi="Book Antiqua" w:cs="Times New Roman"/>
          <w:color w:val="000000" w:themeColor="text1"/>
          <w:sz w:val="24"/>
          <w:szCs w:val="24"/>
        </w:rPr>
        <w:t xml:space="preserve">C), and the blood </w:t>
      </w:r>
      <w:r w:rsidR="00F22723" w:rsidRPr="003D41D5">
        <w:rPr>
          <w:rFonts w:ascii="Book Antiqua" w:hAnsi="Book Antiqua" w:cs="Times New Roman"/>
          <w:color w:val="000000" w:themeColor="text1"/>
          <w:sz w:val="24"/>
          <w:szCs w:val="24"/>
        </w:rPr>
        <w:t>fibrinogen level in the 4-w</w:t>
      </w:r>
      <w:r w:rsidRPr="003D41D5">
        <w:rPr>
          <w:rFonts w:ascii="Book Antiqua" w:hAnsi="Book Antiqua" w:cs="Times New Roman"/>
          <w:color w:val="000000" w:themeColor="text1"/>
          <w:sz w:val="24"/>
          <w:szCs w:val="24"/>
        </w:rPr>
        <w:t>k group was statistically different from that in the control group (</w:t>
      </w:r>
      <w:r w:rsidRPr="003D41D5">
        <w:rPr>
          <w:rFonts w:ascii="Book Antiqua" w:hAnsi="Book Antiqua" w:cs="Times New Roman"/>
          <w:i/>
          <w:color w:val="000000" w:themeColor="text1"/>
          <w:sz w:val="24"/>
          <w:szCs w:val="24"/>
        </w:rPr>
        <w:t>P</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 xml:space="preserve">0.061). The results </w:t>
      </w:r>
      <w:r w:rsidR="00F22723" w:rsidRPr="003D41D5">
        <w:rPr>
          <w:rFonts w:ascii="Book Antiqua" w:hAnsi="Book Antiqua" w:cs="Times New Roman"/>
          <w:color w:val="000000" w:themeColor="text1"/>
          <w:sz w:val="24"/>
          <w:szCs w:val="24"/>
        </w:rPr>
        <w:t>(Figure 3</w:t>
      </w:r>
      <w:r w:rsidRPr="003D41D5">
        <w:rPr>
          <w:rFonts w:ascii="Book Antiqua" w:hAnsi="Book Antiqua" w:cs="Times New Roman"/>
          <w:color w:val="000000" w:themeColor="text1"/>
          <w:sz w:val="24"/>
          <w:szCs w:val="24"/>
        </w:rPr>
        <w:t>D) of estimating the erythrocyte deformation coefficient after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injection showed a downward trend, according to which, the erythrocyt</w:t>
      </w:r>
      <w:r w:rsidR="00F22723" w:rsidRPr="003D41D5">
        <w:rPr>
          <w:rFonts w:ascii="Book Antiqua" w:hAnsi="Book Antiqua" w:cs="Times New Roman"/>
          <w:color w:val="000000" w:themeColor="text1"/>
          <w:sz w:val="24"/>
          <w:szCs w:val="24"/>
        </w:rPr>
        <w:t>e deformation index of the 4-w</w:t>
      </w:r>
      <w:r w:rsidRPr="003D41D5">
        <w:rPr>
          <w:rFonts w:ascii="Book Antiqua" w:hAnsi="Book Antiqua" w:cs="Times New Roman"/>
          <w:color w:val="000000" w:themeColor="text1"/>
          <w:sz w:val="24"/>
          <w:szCs w:val="24"/>
        </w:rPr>
        <w:t>k group wa</w:t>
      </w:r>
      <w:r w:rsidRPr="003D41D5">
        <w:rPr>
          <w:rFonts w:ascii="Book Antiqua" w:hAnsi="Book Antiqua" w:cs="Times New Roman"/>
          <w:color w:val="000000" w:themeColor="text1"/>
          <w:sz w:val="24"/>
          <w:szCs w:val="24"/>
        </w:rPr>
        <w:t>s no</w:t>
      </w:r>
      <w:r w:rsidR="00D57F48">
        <w:rPr>
          <w:rFonts w:ascii="Book Antiqua" w:hAnsi="Book Antiqua" w:cs="Times New Roman"/>
          <w:color w:val="000000" w:themeColor="text1"/>
          <w:sz w:val="24"/>
          <w:szCs w:val="24"/>
        </w:rPr>
        <w:t>t</w:t>
      </w:r>
      <w:r w:rsidRPr="003D41D5">
        <w:rPr>
          <w:rFonts w:ascii="Book Antiqua" w:hAnsi="Book Antiqua" w:cs="Times New Roman"/>
          <w:color w:val="000000" w:themeColor="text1"/>
          <w:sz w:val="24"/>
          <w:szCs w:val="24"/>
        </w:rPr>
        <w:t xml:space="preserve"> statistically significant as compared to that of the control group (</w:t>
      </w:r>
      <w:r w:rsidRPr="003D41D5">
        <w:rPr>
          <w:rFonts w:ascii="Book Antiqua" w:hAnsi="Book Antiqua" w:cs="Times New Roman"/>
          <w:i/>
          <w:color w:val="000000" w:themeColor="text1"/>
          <w:sz w:val="24"/>
          <w:szCs w:val="24"/>
        </w:rPr>
        <w:t>P</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 xml:space="preserve">0.121). This indicated that erythrocyte deformability decreased significantly during hepatic steatosis. The results </w:t>
      </w:r>
      <w:r w:rsidR="00F22723" w:rsidRPr="003D41D5">
        <w:rPr>
          <w:rFonts w:ascii="Book Antiqua" w:hAnsi="Book Antiqua" w:cs="Times New Roman"/>
          <w:color w:val="000000" w:themeColor="text1"/>
          <w:sz w:val="24"/>
          <w:szCs w:val="24"/>
        </w:rPr>
        <w:t>(Figure 3</w:t>
      </w:r>
      <w:r w:rsidRPr="003D41D5">
        <w:rPr>
          <w:rFonts w:ascii="Book Antiqua" w:hAnsi="Book Antiqua" w:cs="Times New Roman"/>
          <w:color w:val="000000" w:themeColor="text1"/>
          <w:sz w:val="24"/>
          <w:szCs w:val="24"/>
        </w:rPr>
        <w:t>E) of this study show</w:t>
      </w:r>
      <w:r w:rsidR="00D57F48">
        <w:rPr>
          <w:rFonts w:ascii="Book Antiqua" w:hAnsi="Book Antiqua" w:cs="Times New Roman"/>
          <w:color w:val="000000" w:themeColor="text1"/>
          <w:sz w:val="24"/>
          <w:szCs w:val="24"/>
        </w:rPr>
        <w:t>ed</w:t>
      </w:r>
      <w:r w:rsidRPr="003D41D5">
        <w:rPr>
          <w:rFonts w:ascii="Book Antiqua" w:hAnsi="Book Antiqua" w:cs="Times New Roman"/>
          <w:color w:val="000000" w:themeColor="text1"/>
          <w:sz w:val="24"/>
          <w:szCs w:val="24"/>
        </w:rPr>
        <w:t xml:space="preserve"> that with the </w:t>
      </w:r>
      <w:r w:rsidR="0087369E">
        <w:rPr>
          <w:rFonts w:ascii="Book Antiqua" w:hAnsi="Book Antiqua" w:cs="Times New Roman"/>
          <w:color w:val="000000" w:themeColor="text1"/>
          <w:sz w:val="24"/>
          <w:szCs w:val="24"/>
        </w:rPr>
        <w:t>extension</w:t>
      </w:r>
      <w:r w:rsidR="0087369E" w:rsidRPr="003D41D5" w:rsidDel="0087369E">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of ti</w:t>
      </w:r>
      <w:r w:rsidRPr="003D41D5">
        <w:rPr>
          <w:rFonts w:ascii="Book Antiqua" w:hAnsi="Book Antiqua" w:cs="Times New Roman"/>
          <w:color w:val="000000" w:themeColor="text1"/>
          <w:sz w:val="24"/>
          <w:szCs w:val="24"/>
        </w:rPr>
        <w:t>me after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injection, the erythrocyte electrophoresis rate in the mice showed an upward trend but without much statistical significance (</w:t>
      </w:r>
      <w:r w:rsidRPr="003D41D5">
        <w:rPr>
          <w:rFonts w:ascii="Book Antiqua" w:hAnsi="Book Antiqua" w:cs="Times New Roman"/>
          <w:i/>
          <w:color w:val="000000" w:themeColor="text1"/>
          <w:sz w:val="24"/>
          <w:szCs w:val="24"/>
        </w:rPr>
        <w:t>P</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 xml:space="preserve">0.882). </w:t>
      </w:r>
    </w:p>
    <w:p w14:paraId="15B59450" w14:textId="2B08AA26" w:rsidR="003317CE" w:rsidRPr="00D57F48" w:rsidRDefault="003317CE" w:rsidP="003D41D5">
      <w:pPr>
        <w:adjustRightInd w:val="0"/>
        <w:snapToGrid w:val="0"/>
        <w:spacing w:line="360" w:lineRule="auto"/>
        <w:rPr>
          <w:rFonts w:ascii="Book Antiqua" w:hAnsi="Book Antiqua" w:cs="Times New Roman"/>
          <w:color w:val="000000" w:themeColor="text1"/>
          <w:sz w:val="24"/>
          <w:szCs w:val="24"/>
        </w:rPr>
      </w:pPr>
    </w:p>
    <w:p w14:paraId="583A871C" w14:textId="6499DEBE" w:rsidR="003317CE" w:rsidRPr="003D41D5" w:rsidRDefault="003317CE" w:rsidP="003D41D5">
      <w:pPr>
        <w:adjustRightInd w:val="0"/>
        <w:snapToGrid w:val="0"/>
        <w:spacing w:line="360" w:lineRule="auto"/>
        <w:outlineLvl w:val="0"/>
        <w:rPr>
          <w:rFonts w:ascii="Book Antiqua" w:hAnsi="Book Antiqua" w:cs="Times New Roman"/>
          <w:b/>
          <w:bCs/>
          <w:i/>
          <w:color w:val="000000" w:themeColor="text1"/>
          <w:sz w:val="24"/>
          <w:szCs w:val="24"/>
        </w:rPr>
      </w:pPr>
      <w:r w:rsidRPr="003D41D5">
        <w:rPr>
          <w:rFonts w:ascii="Book Antiqua" w:hAnsi="Book Antiqua" w:cs="Times New Roman"/>
          <w:b/>
          <w:bCs/>
          <w:i/>
          <w:color w:val="000000" w:themeColor="text1"/>
          <w:sz w:val="24"/>
          <w:szCs w:val="24"/>
        </w:rPr>
        <w:t>Blood flow velocity and diamet</w:t>
      </w:r>
      <w:r w:rsidRPr="003D41D5">
        <w:rPr>
          <w:rFonts w:ascii="Book Antiqua" w:hAnsi="Book Antiqua" w:cs="Times New Roman"/>
          <w:b/>
          <w:bCs/>
          <w:i/>
          <w:color w:val="000000" w:themeColor="text1"/>
          <w:sz w:val="24"/>
          <w:szCs w:val="24"/>
        </w:rPr>
        <w:t xml:space="preserve">ers of </w:t>
      </w:r>
      <w:r w:rsidR="00621F27">
        <w:rPr>
          <w:rFonts w:ascii="Book Antiqua" w:hAnsi="Book Antiqua" w:cs="Times New Roman"/>
          <w:b/>
          <w:bCs/>
          <w:i/>
          <w:color w:val="000000" w:themeColor="text1"/>
          <w:sz w:val="24"/>
          <w:szCs w:val="24"/>
        </w:rPr>
        <w:t xml:space="preserve">the </w:t>
      </w:r>
      <w:r w:rsidRPr="003D41D5">
        <w:rPr>
          <w:rFonts w:ascii="Book Antiqua" w:hAnsi="Book Antiqua" w:cs="Times New Roman"/>
          <w:b/>
          <w:bCs/>
          <w:i/>
          <w:color w:val="000000" w:themeColor="text1"/>
          <w:sz w:val="24"/>
          <w:szCs w:val="24"/>
        </w:rPr>
        <w:t xml:space="preserve">sinusoids </w:t>
      </w:r>
    </w:p>
    <w:p w14:paraId="585E2672" w14:textId="4EF26994"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t>Under the microscope, the bright regions represented the</w:t>
      </w:r>
      <w:r w:rsidR="00F22723" w:rsidRPr="003D41D5">
        <w:rPr>
          <w:rFonts w:ascii="Book Antiqua" w:hAnsi="Book Antiqua" w:cs="Times New Roman"/>
          <w:color w:val="000000" w:themeColor="text1"/>
          <w:sz w:val="24"/>
          <w:szCs w:val="24"/>
        </w:rPr>
        <w:t xml:space="preserve"> location of the sinusoids (Figure</w:t>
      </w:r>
      <w:r w:rsidRPr="003D41D5">
        <w:rPr>
          <w:rFonts w:ascii="Book Antiqua" w:hAnsi="Book Antiqua" w:cs="Times New Roman"/>
          <w:color w:val="000000" w:themeColor="text1"/>
          <w:sz w:val="24"/>
          <w:szCs w:val="24"/>
        </w:rPr>
        <w:t xml:space="preserve"> 4A), whereas the dark spots in the bright regions repre</w:t>
      </w:r>
      <w:r w:rsidR="00F22723" w:rsidRPr="003D41D5">
        <w:rPr>
          <w:rFonts w:ascii="Book Antiqua" w:hAnsi="Book Antiqua" w:cs="Times New Roman"/>
          <w:color w:val="000000" w:themeColor="text1"/>
          <w:sz w:val="24"/>
          <w:szCs w:val="24"/>
        </w:rPr>
        <w:t>sented the red blood cells (Figure</w:t>
      </w:r>
      <w:r w:rsidRPr="003D41D5">
        <w:rPr>
          <w:rFonts w:ascii="Book Antiqua" w:hAnsi="Book Antiqua" w:cs="Times New Roman"/>
          <w:color w:val="000000" w:themeColor="text1"/>
          <w:sz w:val="24"/>
          <w:szCs w:val="24"/>
        </w:rPr>
        <w:t xml:space="preserve"> 4B). A </w:t>
      </w:r>
      <w:r w:rsidR="00552757" w:rsidRPr="003D41D5">
        <w:rPr>
          <w:rFonts w:ascii="Book Antiqua" w:hAnsi="Book Antiqua" w:cs="Times New Roman"/>
          <w:color w:val="000000" w:themeColor="text1"/>
          <w:sz w:val="24"/>
          <w:szCs w:val="24"/>
        </w:rPr>
        <w:t>TPLSM</w:t>
      </w:r>
      <w:r w:rsidRPr="003D41D5">
        <w:rPr>
          <w:rFonts w:ascii="Book Antiqua" w:hAnsi="Book Antiqua" w:cs="Times New Roman"/>
          <w:color w:val="000000" w:themeColor="text1"/>
          <w:sz w:val="24"/>
          <w:szCs w:val="24"/>
        </w:rPr>
        <w:t xml:space="preserve"> could selectively scan </w:t>
      </w:r>
      <w:r w:rsidR="00D57F48">
        <w:rPr>
          <w:rFonts w:ascii="Book Antiqua" w:hAnsi="Book Antiqua" w:cs="Times New Roman"/>
          <w:color w:val="000000" w:themeColor="text1"/>
          <w:sz w:val="24"/>
          <w:szCs w:val="24"/>
        </w:rPr>
        <w:t xml:space="preserve">the </w:t>
      </w:r>
      <w:r w:rsidRPr="003D41D5">
        <w:rPr>
          <w:rFonts w:ascii="Book Antiqua" w:hAnsi="Book Antiqua" w:cs="Times New Roman"/>
          <w:color w:val="000000" w:themeColor="text1"/>
          <w:sz w:val="24"/>
          <w:szCs w:val="24"/>
        </w:rPr>
        <w:t>sin</w:t>
      </w:r>
      <w:r w:rsidRPr="003D41D5">
        <w:rPr>
          <w:rFonts w:ascii="Book Antiqua" w:hAnsi="Book Antiqua" w:cs="Times New Roman"/>
          <w:color w:val="000000" w:themeColor="text1"/>
          <w:sz w:val="24"/>
          <w:szCs w:val="24"/>
        </w:rPr>
        <w:t>usoids located along a straight line and thus one-dimensional image changes along a straight line could be visualized. As the red blood cells appeared as dark spots in the field of vision, th</w:t>
      </w:r>
      <w:r w:rsidR="00F22723" w:rsidRPr="003D41D5">
        <w:rPr>
          <w:rFonts w:ascii="Book Antiqua" w:hAnsi="Book Antiqua" w:cs="Times New Roman"/>
          <w:color w:val="000000" w:themeColor="text1"/>
          <w:sz w:val="24"/>
          <w:szCs w:val="24"/>
        </w:rPr>
        <w:t>e black line in Figure 4C</w:t>
      </w:r>
      <w:r w:rsidRPr="003D41D5">
        <w:rPr>
          <w:rFonts w:ascii="Book Antiqua" w:hAnsi="Book Antiqua" w:cs="Times New Roman"/>
          <w:color w:val="000000" w:themeColor="text1"/>
          <w:sz w:val="24"/>
          <w:szCs w:val="24"/>
        </w:rPr>
        <w:t xml:space="preserve"> indicates the trajectory of red blood cells. In the graph, the time is plotted on the vertical axis to show the time-related changes in the image of the sinusoids scanned along the straight line by the </w:t>
      </w:r>
      <w:r w:rsidR="00552757" w:rsidRPr="003D41D5">
        <w:rPr>
          <w:rFonts w:ascii="Book Antiqua" w:hAnsi="Book Antiqua" w:cs="Times New Roman"/>
          <w:color w:val="000000" w:themeColor="text1"/>
          <w:sz w:val="24"/>
          <w:szCs w:val="24"/>
        </w:rPr>
        <w:t>TPLSM</w:t>
      </w:r>
      <w:r w:rsidRPr="003D41D5">
        <w:rPr>
          <w:rFonts w:ascii="Book Antiqua" w:hAnsi="Book Antiqua" w:cs="Times New Roman"/>
          <w:color w:val="000000" w:themeColor="text1"/>
          <w:sz w:val="24"/>
          <w:szCs w:val="24"/>
        </w:rPr>
        <w:t>. If the figure shows that one erythrocyte moves 107.43 μm within 302 ms, the blood velocity in the sinusoid can be calculated as 354.4 μm/s. In this manner, the blood flow velocity in the left hepatic lobe</w:t>
      </w:r>
      <w:r w:rsidR="00F22723" w:rsidRPr="003D41D5">
        <w:rPr>
          <w:rFonts w:ascii="Book Antiqua" w:hAnsi="Book Antiqua" w:cs="Times New Roman"/>
          <w:color w:val="000000" w:themeColor="text1"/>
          <w:sz w:val="24"/>
          <w:szCs w:val="24"/>
        </w:rPr>
        <w:t xml:space="preserve"> of the control group, the 2-wk group, and the 4-wk group was measured (Figure</w:t>
      </w:r>
      <w:r w:rsidRPr="003D41D5">
        <w:rPr>
          <w:rFonts w:ascii="Book Antiqua" w:hAnsi="Book Antiqua" w:cs="Times New Roman"/>
          <w:color w:val="000000" w:themeColor="text1"/>
          <w:sz w:val="24"/>
          <w:szCs w:val="24"/>
        </w:rPr>
        <w:t xml:space="preserve"> 4D). </w:t>
      </w:r>
      <w:r w:rsidRPr="003D41D5">
        <w:rPr>
          <w:rFonts w:ascii="Book Antiqua" w:hAnsi="Book Antiqua" w:cs="Times New Roman"/>
          <w:color w:val="000000" w:themeColor="text1"/>
          <w:sz w:val="24"/>
          <w:szCs w:val="24"/>
        </w:rPr>
        <w:lastRenderedPageBreak/>
        <w:t>It can be elucidated from the figure that, the blood flow velocity i</w:t>
      </w:r>
      <w:r w:rsidR="00F22723" w:rsidRPr="003D41D5">
        <w:rPr>
          <w:rFonts w:ascii="Book Antiqua" w:hAnsi="Book Antiqua" w:cs="Times New Roman"/>
          <w:color w:val="000000" w:themeColor="text1"/>
          <w:sz w:val="24"/>
          <w:szCs w:val="24"/>
        </w:rPr>
        <w:t>n hepatic sinusoids in the 4-w</w:t>
      </w:r>
      <w:r w:rsidRPr="003D41D5">
        <w:rPr>
          <w:rFonts w:ascii="Book Antiqua" w:hAnsi="Book Antiqua" w:cs="Times New Roman"/>
          <w:color w:val="000000" w:themeColor="text1"/>
          <w:sz w:val="24"/>
          <w:szCs w:val="24"/>
        </w:rPr>
        <w:t>k group was less than that in the control group (</w:t>
      </w:r>
      <w:r w:rsidRPr="003D41D5">
        <w:rPr>
          <w:rFonts w:ascii="Book Antiqua" w:hAnsi="Book Antiqua" w:cs="Times New Roman"/>
          <w:i/>
          <w:color w:val="000000" w:themeColor="text1"/>
          <w:sz w:val="24"/>
          <w:szCs w:val="24"/>
        </w:rPr>
        <w:t>P</w:t>
      </w:r>
      <w:r w:rsidR="00F22723" w:rsidRPr="003D41D5">
        <w:rPr>
          <w:rFonts w:ascii="Book Antiqua" w:hAnsi="Book Antiqua" w:cs="Times New Roman"/>
          <w:i/>
          <w:color w:val="000000" w:themeColor="text1"/>
          <w:sz w:val="24"/>
          <w:szCs w:val="24"/>
        </w:rPr>
        <w:t xml:space="preserve"> </w:t>
      </w:r>
      <w:r w:rsidRPr="003D41D5">
        <w:rPr>
          <w:rFonts w:ascii="Book Antiqua" w:hAnsi="Book Antiqua" w:cs="Times New Roman"/>
          <w:color w:val="000000" w:themeColor="text1"/>
          <w:sz w:val="24"/>
          <w:szCs w:val="24"/>
        </w:rPr>
        <w:t>&lt;</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0.01). This suggest</w:t>
      </w:r>
      <w:r w:rsidRPr="003D41D5">
        <w:rPr>
          <w:rFonts w:ascii="Book Antiqua" w:hAnsi="Book Antiqua" w:cs="Times New Roman"/>
          <w:color w:val="000000" w:themeColor="text1"/>
          <w:sz w:val="24"/>
          <w:szCs w:val="24"/>
        </w:rPr>
        <w:t>ed that</w:t>
      </w:r>
      <w:r w:rsidR="00D57F48">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the rate of exchange of a single red blood cell in the sinusoids decreased significantly after hepatic steatosis in mice. At the same time, it was concluded that after measuring the hepatic sinusoidal diameters, the intravascular diameters o</w:t>
      </w:r>
      <w:r w:rsidR="00F22723" w:rsidRPr="003D41D5">
        <w:rPr>
          <w:rFonts w:ascii="Book Antiqua" w:hAnsi="Book Antiqua" w:cs="Times New Roman"/>
          <w:color w:val="000000" w:themeColor="text1"/>
          <w:sz w:val="24"/>
          <w:szCs w:val="24"/>
        </w:rPr>
        <w:t xml:space="preserve">f </w:t>
      </w:r>
      <w:r w:rsidR="00D57F48">
        <w:rPr>
          <w:rFonts w:ascii="Book Antiqua" w:hAnsi="Book Antiqua" w:cs="Times New Roman"/>
          <w:color w:val="000000" w:themeColor="text1"/>
          <w:sz w:val="24"/>
          <w:szCs w:val="24"/>
        </w:rPr>
        <w:t xml:space="preserve">the </w:t>
      </w:r>
      <w:r w:rsidR="00F22723" w:rsidRPr="003D41D5">
        <w:rPr>
          <w:rFonts w:ascii="Book Antiqua" w:hAnsi="Book Antiqua" w:cs="Times New Roman"/>
          <w:color w:val="000000" w:themeColor="text1"/>
          <w:sz w:val="24"/>
          <w:szCs w:val="24"/>
        </w:rPr>
        <w:t>hepatic sinusoids of the 2-wk and 4-w</w:t>
      </w:r>
      <w:r w:rsidRPr="003D41D5">
        <w:rPr>
          <w:rFonts w:ascii="Book Antiqua" w:hAnsi="Book Antiqua" w:cs="Times New Roman"/>
          <w:color w:val="000000" w:themeColor="text1"/>
          <w:sz w:val="24"/>
          <w:szCs w:val="24"/>
        </w:rPr>
        <w:t>k groups were significantly lower than those of the control group (</w:t>
      </w:r>
      <w:r w:rsidRPr="003D41D5">
        <w:rPr>
          <w:rFonts w:ascii="Book Antiqua" w:hAnsi="Book Antiqua" w:cs="Times New Roman"/>
          <w:i/>
          <w:color w:val="000000" w:themeColor="text1"/>
          <w:sz w:val="24"/>
          <w:szCs w:val="24"/>
        </w:rPr>
        <w:t>P</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&lt;</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0.01)</w:t>
      </w:r>
      <w:r w:rsidR="00F22723" w:rsidRPr="003D41D5">
        <w:rPr>
          <w:rFonts w:ascii="Book Antiqua" w:hAnsi="Book Antiqua" w:cs="Times New Roman"/>
          <w:color w:val="000000" w:themeColor="text1"/>
          <w:sz w:val="24"/>
          <w:szCs w:val="24"/>
        </w:rPr>
        <w:t xml:space="preserve"> (Figure</w:t>
      </w:r>
      <w:r w:rsidRPr="003D41D5">
        <w:rPr>
          <w:rFonts w:ascii="Book Antiqua" w:hAnsi="Book Antiqua" w:cs="Times New Roman"/>
          <w:color w:val="000000" w:themeColor="text1"/>
          <w:sz w:val="24"/>
          <w:szCs w:val="24"/>
        </w:rPr>
        <w:t xml:space="preserve"> 4E). Using a laser Doppler flow meter to measure the blood flow velocity of the superficial blood vessels of the mouse liver</w:t>
      </w:r>
      <w:r w:rsidR="00F22723" w:rsidRPr="003D41D5">
        <w:rPr>
          <w:rFonts w:ascii="Book Antiqua" w:hAnsi="Book Antiqua" w:cs="Times New Roman"/>
          <w:color w:val="000000" w:themeColor="text1"/>
          <w:sz w:val="24"/>
          <w:szCs w:val="24"/>
        </w:rPr>
        <w:t xml:space="preserve"> (Figure</w:t>
      </w:r>
      <w:r w:rsidRPr="003D41D5">
        <w:rPr>
          <w:rFonts w:ascii="Book Antiqua" w:hAnsi="Book Antiqua" w:cs="Times New Roman"/>
          <w:color w:val="000000" w:themeColor="text1"/>
          <w:sz w:val="24"/>
          <w:szCs w:val="24"/>
        </w:rPr>
        <w:t xml:space="preserve"> 4F), the blood flow velocity in the liver of mice decreased as a whole after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injection. There was a statistical difference in the blood flow </w:t>
      </w:r>
      <w:r w:rsidR="00D57F48" w:rsidRPr="003D41D5">
        <w:rPr>
          <w:rFonts w:ascii="Book Antiqua" w:hAnsi="Book Antiqua" w:cs="Times New Roman"/>
          <w:color w:val="000000" w:themeColor="text1"/>
          <w:sz w:val="24"/>
          <w:szCs w:val="24"/>
        </w:rPr>
        <w:t>velocit</w:t>
      </w:r>
      <w:r w:rsidR="00D57F48">
        <w:rPr>
          <w:rFonts w:ascii="Book Antiqua" w:hAnsi="Book Antiqua" w:cs="Times New Roman"/>
          <w:color w:val="000000" w:themeColor="text1"/>
          <w:sz w:val="24"/>
          <w:szCs w:val="24"/>
        </w:rPr>
        <w:t>y</w:t>
      </w:r>
      <w:r w:rsidR="00D57F48"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between</w:t>
      </w:r>
      <w:r w:rsidR="00F22723" w:rsidRPr="003D41D5">
        <w:rPr>
          <w:rFonts w:ascii="Book Antiqua" w:hAnsi="Book Antiqua" w:cs="Times New Roman"/>
          <w:color w:val="000000" w:themeColor="text1"/>
          <w:sz w:val="24"/>
          <w:szCs w:val="24"/>
        </w:rPr>
        <w:t xml:space="preserve"> the control group and the 4-w</w:t>
      </w:r>
      <w:r w:rsidRPr="003D41D5">
        <w:rPr>
          <w:rFonts w:ascii="Book Antiqua" w:hAnsi="Book Antiqua" w:cs="Times New Roman"/>
          <w:color w:val="000000" w:themeColor="text1"/>
          <w:sz w:val="24"/>
          <w:szCs w:val="24"/>
        </w:rPr>
        <w:t>k group (</w:t>
      </w:r>
      <w:r w:rsidRPr="003D41D5">
        <w:rPr>
          <w:rFonts w:ascii="Book Antiqua" w:hAnsi="Book Antiqua" w:cs="Times New Roman"/>
          <w:i/>
          <w:color w:val="000000" w:themeColor="text1"/>
          <w:sz w:val="24"/>
          <w:szCs w:val="24"/>
        </w:rPr>
        <w:t>P</w:t>
      </w:r>
      <w:r w:rsidR="00F22723" w:rsidRPr="003D41D5">
        <w:rPr>
          <w:rFonts w:ascii="Book Antiqua" w:hAnsi="Book Antiqua" w:cs="Times New Roman"/>
          <w:i/>
          <w:color w:val="000000" w:themeColor="text1"/>
          <w:sz w:val="24"/>
          <w:szCs w:val="24"/>
        </w:rPr>
        <w:t xml:space="preserve"> </w:t>
      </w:r>
      <w:r w:rsidRPr="003D41D5">
        <w:rPr>
          <w:rFonts w:ascii="Book Antiqua" w:hAnsi="Book Antiqua" w:cs="Times New Roman"/>
          <w:color w:val="000000" w:themeColor="text1"/>
          <w:sz w:val="24"/>
          <w:szCs w:val="24"/>
        </w:rPr>
        <w:t>&lt;</w:t>
      </w:r>
      <w:r w:rsidR="00F22723"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0.05); however</w:t>
      </w:r>
      <w:r w:rsidR="00F22723" w:rsidRPr="003D41D5">
        <w:rPr>
          <w:rFonts w:ascii="Book Antiqua" w:hAnsi="Book Antiqua" w:cs="Times New Roman"/>
          <w:color w:val="000000" w:themeColor="text1"/>
          <w:sz w:val="24"/>
          <w:szCs w:val="24"/>
        </w:rPr>
        <w:t>,</w:t>
      </w:r>
      <w:r w:rsidRPr="003D41D5">
        <w:rPr>
          <w:rFonts w:ascii="Book Antiqua" w:hAnsi="Book Antiqua" w:cs="Times New Roman"/>
          <w:color w:val="000000" w:themeColor="text1"/>
          <w:sz w:val="24"/>
          <w:szCs w:val="24"/>
        </w:rPr>
        <w:t xml:space="preserve"> no significant difference was </w:t>
      </w:r>
      <w:r w:rsidR="00D57F48">
        <w:rPr>
          <w:rFonts w:ascii="Book Antiqua" w:hAnsi="Book Antiqua" w:cs="Times New Roman"/>
          <w:color w:val="000000" w:themeColor="text1"/>
          <w:sz w:val="24"/>
          <w:szCs w:val="24"/>
        </w:rPr>
        <w:t>noted</w:t>
      </w:r>
      <w:r w:rsidR="00D57F48"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bet</w:t>
      </w:r>
      <w:r w:rsidR="00F22723" w:rsidRPr="003D41D5">
        <w:rPr>
          <w:rFonts w:ascii="Book Antiqua" w:hAnsi="Book Antiqua" w:cs="Times New Roman"/>
          <w:color w:val="000000" w:themeColor="text1"/>
          <w:sz w:val="24"/>
          <w:szCs w:val="24"/>
        </w:rPr>
        <w:t xml:space="preserve">ween </w:t>
      </w:r>
      <w:r w:rsidR="00D57F48">
        <w:rPr>
          <w:rFonts w:ascii="Book Antiqua" w:hAnsi="Book Antiqua" w:cs="Times New Roman"/>
          <w:color w:val="000000" w:themeColor="text1"/>
          <w:sz w:val="24"/>
          <w:szCs w:val="24"/>
        </w:rPr>
        <w:t xml:space="preserve">the </w:t>
      </w:r>
      <w:r w:rsidR="00F22723" w:rsidRPr="003D41D5">
        <w:rPr>
          <w:rFonts w:ascii="Book Antiqua" w:hAnsi="Book Antiqua" w:cs="Times New Roman"/>
          <w:color w:val="000000" w:themeColor="text1"/>
          <w:sz w:val="24"/>
          <w:szCs w:val="24"/>
        </w:rPr>
        <w:t>control group and the 2-w</w:t>
      </w:r>
      <w:r w:rsidRPr="003D41D5">
        <w:rPr>
          <w:rFonts w:ascii="Book Antiqua" w:hAnsi="Book Antiqua" w:cs="Times New Roman"/>
          <w:color w:val="000000" w:themeColor="text1"/>
          <w:sz w:val="24"/>
          <w:szCs w:val="24"/>
        </w:rPr>
        <w:t xml:space="preserve">k group. The morphology of </w:t>
      </w:r>
      <w:r w:rsidR="00D57F48">
        <w:rPr>
          <w:rFonts w:ascii="Book Antiqua" w:hAnsi="Book Antiqua" w:cs="Times New Roman"/>
          <w:color w:val="000000" w:themeColor="text1"/>
          <w:sz w:val="24"/>
          <w:szCs w:val="24"/>
        </w:rPr>
        <w:t xml:space="preserve">the </w:t>
      </w:r>
      <w:r w:rsidRPr="003D41D5">
        <w:rPr>
          <w:rFonts w:ascii="Book Antiqua" w:hAnsi="Book Antiqua" w:cs="Times New Roman"/>
          <w:color w:val="000000" w:themeColor="text1"/>
          <w:sz w:val="24"/>
          <w:szCs w:val="24"/>
        </w:rPr>
        <w:t>hepatic sinusoid</w:t>
      </w:r>
      <w:r w:rsidRPr="003D41D5">
        <w:rPr>
          <w:rFonts w:ascii="Book Antiqua" w:hAnsi="Book Antiqua" w:cs="Times New Roman"/>
          <w:color w:val="000000" w:themeColor="text1"/>
          <w:sz w:val="24"/>
          <w:szCs w:val="24"/>
        </w:rPr>
        <w:t>s was directly observe</w:t>
      </w:r>
      <w:r w:rsidRPr="003D41D5">
        <w:rPr>
          <w:rFonts w:ascii="Book Antiqua" w:hAnsi="Book Antiqua" w:cs="Times New Roman"/>
          <w:color w:val="000000" w:themeColor="text1"/>
          <w:sz w:val="24"/>
          <w:szCs w:val="24"/>
        </w:rPr>
        <w:t xml:space="preserve">d under </w:t>
      </w:r>
      <w:r w:rsidR="00D57F48">
        <w:rPr>
          <w:rFonts w:ascii="Book Antiqua" w:hAnsi="Book Antiqua" w:cs="Times New Roman"/>
          <w:color w:val="000000" w:themeColor="text1"/>
          <w:sz w:val="24"/>
          <w:szCs w:val="24"/>
        </w:rPr>
        <w:t xml:space="preserve">a </w:t>
      </w:r>
      <w:r w:rsidRPr="003D41D5">
        <w:rPr>
          <w:rFonts w:ascii="Book Antiqua" w:hAnsi="Book Antiqua" w:cs="Times New Roman"/>
          <w:color w:val="000000" w:themeColor="text1"/>
          <w:sz w:val="24"/>
          <w:szCs w:val="24"/>
        </w:rPr>
        <w:t>two-photon fluorescence microscope. It was found that the mice in the control grou</w:t>
      </w:r>
      <w:r w:rsidRPr="003D41D5">
        <w:rPr>
          <w:rFonts w:ascii="Book Antiqua" w:hAnsi="Book Antiqua" w:cs="Times New Roman"/>
          <w:color w:val="000000" w:themeColor="text1"/>
          <w:sz w:val="24"/>
          <w:szCs w:val="24"/>
        </w:rPr>
        <w:t>p had regular and uniform hepatic sinusoids, whereas the sinuso</w:t>
      </w:r>
      <w:r w:rsidR="00F22723" w:rsidRPr="003D41D5">
        <w:rPr>
          <w:rFonts w:ascii="Book Antiqua" w:hAnsi="Book Antiqua" w:cs="Times New Roman"/>
          <w:color w:val="000000" w:themeColor="text1"/>
          <w:sz w:val="24"/>
          <w:szCs w:val="24"/>
        </w:rPr>
        <w:t>idal falsifications in the 2-wk and 4-w</w:t>
      </w:r>
      <w:r w:rsidRPr="003D41D5">
        <w:rPr>
          <w:rFonts w:ascii="Book Antiqua" w:hAnsi="Book Antiqua" w:cs="Times New Roman"/>
          <w:color w:val="000000" w:themeColor="text1"/>
          <w:sz w:val="24"/>
          <w:szCs w:val="24"/>
        </w:rPr>
        <w:t>k groups were obvious, and the mean hepatic sinusoidal diameters in the respective groups were reduced. Fluorescent dye was exudated from the sinusoids, which resulted in decreased brightness, suggesting a chang</w:t>
      </w:r>
      <w:r w:rsidR="00F22723" w:rsidRPr="003D41D5">
        <w:rPr>
          <w:rFonts w:ascii="Book Antiqua" w:hAnsi="Book Antiqua" w:cs="Times New Roman"/>
          <w:color w:val="000000" w:themeColor="text1"/>
          <w:sz w:val="24"/>
          <w:szCs w:val="24"/>
        </w:rPr>
        <w:t>e in vascular permeability (Figure</w:t>
      </w:r>
      <w:r w:rsidRPr="003D41D5">
        <w:rPr>
          <w:rFonts w:ascii="Book Antiqua" w:hAnsi="Book Antiqua" w:cs="Times New Roman"/>
          <w:color w:val="000000" w:themeColor="text1"/>
          <w:sz w:val="24"/>
          <w:szCs w:val="24"/>
        </w:rPr>
        <w:t xml:space="preserve"> 4G). Finally, using the high penetration of the </w:t>
      </w:r>
      <w:r w:rsidR="00552757" w:rsidRPr="003D41D5">
        <w:rPr>
          <w:rFonts w:ascii="Book Antiqua" w:hAnsi="Book Antiqua" w:cs="Times New Roman"/>
          <w:color w:val="000000" w:themeColor="text1"/>
          <w:sz w:val="24"/>
          <w:szCs w:val="24"/>
        </w:rPr>
        <w:t>TPLSM</w:t>
      </w:r>
      <w:r w:rsidRPr="003D41D5">
        <w:rPr>
          <w:rFonts w:ascii="Book Antiqua" w:hAnsi="Book Antiqua" w:cs="Times New Roman"/>
          <w:color w:val="000000" w:themeColor="text1"/>
          <w:sz w:val="24"/>
          <w:szCs w:val="24"/>
        </w:rPr>
        <w:t xml:space="preserve">, </w:t>
      </w:r>
      <w:r w:rsidR="00F22723" w:rsidRPr="003D41D5">
        <w:rPr>
          <w:rFonts w:ascii="Book Antiqua" w:hAnsi="Book Antiqua" w:cs="Times New Roman"/>
          <w:color w:val="000000" w:themeColor="text1"/>
          <w:sz w:val="24"/>
          <w:szCs w:val="24"/>
        </w:rPr>
        <w:t>XYZ</w:t>
      </w:r>
      <w:r w:rsidRPr="003D41D5">
        <w:rPr>
          <w:rFonts w:ascii="Book Antiqua" w:hAnsi="Book Antiqua" w:cs="Times New Roman"/>
          <w:color w:val="000000" w:themeColor="text1"/>
          <w:sz w:val="24"/>
          <w:szCs w:val="24"/>
        </w:rPr>
        <w:t xml:space="preserve"> scanning was performed to construct a </w:t>
      </w:r>
      <w:bookmarkStart w:id="49" w:name="OLE_LINK28"/>
      <w:bookmarkStart w:id="50" w:name="OLE_LINK27"/>
      <w:r w:rsidRPr="003D41D5">
        <w:rPr>
          <w:rFonts w:ascii="Book Antiqua" w:hAnsi="Book Antiqua" w:cs="Times New Roman"/>
          <w:color w:val="000000" w:themeColor="text1"/>
          <w:sz w:val="24"/>
          <w:szCs w:val="24"/>
        </w:rPr>
        <w:t xml:space="preserve">3D image of the hepatic sinusoids </w:t>
      </w:r>
      <w:bookmarkEnd w:id="49"/>
      <w:bookmarkEnd w:id="50"/>
      <w:r w:rsidR="00F22723" w:rsidRPr="003D41D5">
        <w:rPr>
          <w:rFonts w:ascii="Book Antiqua" w:hAnsi="Book Antiqua" w:cs="Times New Roman"/>
          <w:color w:val="000000" w:themeColor="text1"/>
          <w:sz w:val="24"/>
          <w:szCs w:val="24"/>
        </w:rPr>
        <w:t>(Figure</w:t>
      </w:r>
      <w:r w:rsidRPr="003D41D5">
        <w:rPr>
          <w:rFonts w:ascii="Book Antiqua" w:hAnsi="Book Antiqua" w:cs="Times New Roman"/>
          <w:color w:val="000000" w:themeColor="text1"/>
          <w:sz w:val="24"/>
          <w:szCs w:val="24"/>
        </w:rPr>
        <w:t xml:space="preserve"> 4H).</w:t>
      </w:r>
    </w:p>
    <w:p w14:paraId="162018D3" w14:textId="726B30DF" w:rsidR="003317CE" w:rsidRPr="003D41D5" w:rsidRDefault="003317CE" w:rsidP="003D41D5">
      <w:pPr>
        <w:adjustRightInd w:val="0"/>
        <w:snapToGrid w:val="0"/>
        <w:spacing w:line="360" w:lineRule="auto"/>
        <w:rPr>
          <w:rFonts w:ascii="Book Antiqua" w:hAnsi="Book Antiqua" w:cs="Times New Roman"/>
          <w:color w:val="000000" w:themeColor="text1"/>
          <w:sz w:val="24"/>
          <w:szCs w:val="24"/>
        </w:rPr>
      </w:pPr>
    </w:p>
    <w:p w14:paraId="09702BBE" w14:textId="77777777" w:rsidR="003317CE" w:rsidRPr="003D41D5" w:rsidRDefault="003317CE" w:rsidP="003D41D5">
      <w:pPr>
        <w:adjustRightInd w:val="0"/>
        <w:snapToGrid w:val="0"/>
        <w:spacing w:line="360" w:lineRule="auto"/>
        <w:outlineLvl w:val="0"/>
        <w:rPr>
          <w:rFonts w:ascii="Book Antiqua" w:hAnsi="Book Antiqua" w:cs="Times New Roman"/>
          <w:b/>
          <w:color w:val="000000" w:themeColor="text1"/>
          <w:sz w:val="24"/>
          <w:szCs w:val="24"/>
        </w:rPr>
      </w:pPr>
      <w:r w:rsidRPr="003D41D5">
        <w:rPr>
          <w:rFonts w:ascii="Book Antiqua" w:hAnsi="Book Antiqua" w:cs="Times New Roman"/>
          <w:b/>
          <w:color w:val="000000" w:themeColor="text1"/>
          <w:sz w:val="24"/>
          <w:szCs w:val="24"/>
        </w:rPr>
        <w:t>DISCUSSION</w:t>
      </w:r>
    </w:p>
    <w:p w14:paraId="2F4ACDC0" w14:textId="476B62F7" w:rsidR="003317CE" w:rsidRPr="003D41D5"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In this study, a two-photon fluorescence microscope was used to detect changes in blood flow in</w:t>
      </w:r>
      <w:r w:rsidRPr="003D41D5">
        <w:rPr>
          <w:rFonts w:ascii="Book Antiqua" w:eastAsia="宋体" w:hAnsi="Book Antiqua" w:cs="Times New Roman"/>
          <w:color w:val="000000" w:themeColor="text1"/>
          <w:sz w:val="24"/>
          <w:szCs w:val="24"/>
        </w:rPr>
        <w:t xml:space="preserve"> </w:t>
      </w:r>
      <w:r w:rsidR="00D57F48">
        <w:rPr>
          <w:rFonts w:ascii="Book Antiqua" w:eastAsia="宋体" w:hAnsi="Book Antiqua" w:cs="Times New Roman"/>
          <w:color w:val="000000" w:themeColor="text1"/>
          <w:sz w:val="24"/>
          <w:szCs w:val="24"/>
        </w:rPr>
        <w:t xml:space="preserve">the </w:t>
      </w:r>
      <w:r w:rsidRPr="003D41D5">
        <w:rPr>
          <w:rFonts w:ascii="Book Antiqua" w:eastAsia="宋体" w:hAnsi="Book Antiqua" w:cs="Times New Roman"/>
          <w:color w:val="000000" w:themeColor="text1"/>
          <w:sz w:val="24"/>
          <w:szCs w:val="24"/>
        </w:rPr>
        <w:t>hep</w:t>
      </w:r>
      <w:r w:rsidRPr="003D41D5">
        <w:rPr>
          <w:rFonts w:ascii="Book Antiqua" w:eastAsia="宋体" w:hAnsi="Book Antiqua" w:cs="Times New Roman"/>
          <w:color w:val="000000" w:themeColor="text1"/>
          <w:sz w:val="24"/>
          <w:szCs w:val="24"/>
        </w:rPr>
        <w:t xml:space="preserve">atic sinusoids in the </w:t>
      </w:r>
      <w:r w:rsidRPr="003D41D5">
        <w:rPr>
          <w:rFonts w:ascii="Book Antiqua" w:hAnsi="Book Antiqua" w:cs="Times New Roman"/>
          <w:color w:val="000000" w:themeColor="text1"/>
          <w:sz w:val="24"/>
          <w:szCs w:val="24"/>
        </w:rPr>
        <w:t>CCl</w:t>
      </w:r>
      <w:r w:rsidRPr="003D41D5">
        <w:rPr>
          <w:rFonts w:ascii="Book Antiqua" w:hAnsi="Book Antiqua" w:cs="Times New Roman"/>
          <w:color w:val="000000" w:themeColor="text1"/>
          <w:sz w:val="24"/>
          <w:szCs w:val="24"/>
          <w:vertAlign w:val="subscript"/>
        </w:rPr>
        <w:t>4</w:t>
      </w:r>
      <w:r w:rsidRPr="003D41D5">
        <w:rPr>
          <w:rFonts w:ascii="Book Antiqua" w:eastAsia="宋体" w:hAnsi="Book Antiqua" w:cs="Times New Roman"/>
          <w:color w:val="000000" w:themeColor="text1"/>
          <w:sz w:val="24"/>
          <w:szCs w:val="24"/>
        </w:rPr>
        <w:t>-induced hepatic steatosis mouse model.</w:t>
      </w:r>
      <w:bookmarkStart w:id="51" w:name="OLE_LINK7"/>
      <w:r w:rsidRPr="003D41D5">
        <w:rPr>
          <w:rFonts w:ascii="Book Antiqua" w:eastAsia="宋体" w:hAnsi="Book Antiqua" w:cs="Times New Roman"/>
          <w:color w:val="000000" w:themeColor="text1"/>
          <w:sz w:val="24"/>
          <w:szCs w:val="24"/>
        </w:rPr>
        <w:t xml:space="preserve"> The experimental results showed that in the presence of hepatic steatosis,</w:t>
      </w:r>
      <w:bookmarkStart w:id="52" w:name="OLE_LINK6"/>
      <w:r w:rsidRPr="003D41D5">
        <w:rPr>
          <w:rFonts w:ascii="Book Antiqua" w:eastAsia="宋体" w:hAnsi="Book Antiqua" w:cs="Times New Roman"/>
          <w:color w:val="000000" w:themeColor="text1"/>
          <w:sz w:val="24"/>
          <w:szCs w:val="24"/>
        </w:rPr>
        <w:t xml:space="preserve"> </w:t>
      </w:r>
      <w:bookmarkEnd w:id="51"/>
      <w:bookmarkEnd w:id="52"/>
      <w:r w:rsidRPr="003D41D5">
        <w:rPr>
          <w:rFonts w:ascii="Book Antiqua" w:eastAsia="宋体" w:hAnsi="Book Antiqua" w:cs="Times New Roman"/>
          <w:color w:val="000000" w:themeColor="text1"/>
          <w:sz w:val="24"/>
          <w:szCs w:val="24"/>
        </w:rPr>
        <w:t xml:space="preserve">the blood flow velocity in the hepatic sinusoids decreased along with the decrease in the internal diameter of the hepatic sinusoids. At the same time, blood flow velocity in the relatively large superficial hepatic vessels also decreased. Movement of red blood cells in the hepatic sinusoids was </w:t>
      </w:r>
      <w:r w:rsidRPr="003D41D5">
        <w:rPr>
          <w:rFonts w:ascii="Book Antiqua" w:eastAsia="宋体" w:hAnsi="Book Antiqua" w:cs="Times New Roman"/>
          <w:color w:val="000000" w:themeColor="text1"/>
          <w:sz w:val="24"/>
          <w:szCs w:val="24"/>
        </w:rPr>
        <w:lastRenderedPageBreak/>
        <w:t>visually observed for the first time, to our knowledge, using a two-photon fluorescence microscope, and a 3D fluorescence i</w:t>
      </w:r>
      <w:r w:rsidRPr="003D41D5">
        <w:rPr>
          <w:rFonts w:ascii="Book Antiqua" w:eastAsia="宋体" w:hAnsi="Book Antiqua" w:cs="Times New Roman"/>
          <w:color w:val="000000" w:themeColor="text1"/>
          <w:sz w:val="24"/>
          <w:szCs w:val="24"/>
        </w:rPr>
        <w:t xml:space="preserve">mage of </w:t>
      </w:r>
      <w:r w:rsidR="00D57F48">
        <w:rPr>
          <w:rFonts w:ascii="Book Antiqua" w:eastAsia="宋体" w:hAnsi="Book Antiqua" w:cs="Times New Roman"/>
          <w:color w:val="000000" w:themeColor="text1"/>
          <w:sz w:val="24"/>
          <w:szCs w:val="24"/>
        </w:rPr>
        <w:t xml:space="preserve">the </w:t>
      </w:r>
      <w:r w:rsidRPr="003D41D5">
        <w:rPr>
          <w:rFonts w:ascii="Book Antiqua" w:eastAsia="宋体" w:hAnsi="Book Antiqua" w:cs="Times New Roman"/>
          <w:color w:val="000000" w:themeColor="text1"/>
          <w:sz w:val="24"/>
          <w:szCs w:val="24"/>
        </w:rPr>
        <w:t>hepatic sinusoids was constructed.</w:t>
      </w:r>
    </w:p>
    <w:p w14:paraId="63C3FB4A" w14:textId="1481CFBF" w:rsidR="003317CE" w:rsidRPr="003D41D5" w:rsidRDefault="0006331B"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 xml:space="preserve">  </w:t>
      </w:r>
      <w:r w:rsidR="003317CE" w:rsidRPr="003D41D5">
        <w:rPr>
          <w:rFonts w:ascii="Book Antiqua" w:eastAsia="宋体" w:hAnsi="Book Antiqua" w:cs="Times New Roman"/>
          <w:color w:val="000000" w:themeColor="text1"/>
          <w:sz w:val="24"/>
          <w:szCs w:val="24"/>
        </w:rPr>
        <w:t xml:space="preserve">At present, the common methods for modeling of hepatic steatosis in animals include induction </w:t>
      </w:r>
      <w:r w:rsidR="00D57F48">
        <w:rPr>
          <w:rFonts w:ascii="Book Antiqua" w:eastAsia="宋体" w:hAnsi="Book Antiqua" w:cs="Times New Roman"/>
          <w:color w:val="000000" w:themeColor="text1"/>
          <w:sz w:val="24"/>
          <w:szCs w:val="24"/>
        </w:rPr>
        <w:t>with a</w:t>
      </w:r>
      <w:r w:rsidR="00D57F48" w:rsidRPr="003D41D5">
        <w:rPr>
          <w:rFonts w:ascii="Book Antiqua" w:eastAsia="宋体" w:hAnsi="Book Antiqua" w:cs="Times New Roman"/>
          <w:color w:val="000000" w:themeColor="text1"/>
          <w:sz w:val="24"/>
          <w:szCs w:val="24"/>
        </w:rPr>
        <w:t xml:space="preserve"> </w:t>
      </w:r>
      <w:r w:rsidR="003317CE" w:rsidRPr="003D41D5">
        <w:rPr>
          <w:rFonts w:ascii="Book Antiqua" w:eastAsia="宋体" w:hAnsi="Book Antiqua" w:cs="Times New Roman"/>
          <w:color w:val="000000" w:themeColor="text1"/>
          <w:sz w:val="24"/>
          <w:szCs w:val="24"/>
        </w:rPr>
        <w:t xml:space="preserve">high-fat diet, </w:t>
      </w:r>
      <w:r w:rsidR="009C241A">
        <w:rPr>
          <w:rFonts w:ascii="Book Antiqua" w:eastAsia="宋体" w:hAnsi="Book Antiqua" w:cs="Times New Roman"/>
          <w:color w:val="000000" w:themeColor="text1"/>
          <w:sz w:val="24"/>
          <w:szCs w:val="24"/>
        </w:rPr>
        <w:t xml:space="preserve">with </w:t>
      </w:r>
      <w:r w:rsidR="00D57F48">
        <w:rPr>
          <w:rFonts w:ascii="Book Antiqua" w:eastAsia="宋体" w:hAnsi="Book Antiqua" w:cs="Times New Roman"/>
          <w:color w:val="000000" w:themeColor="text1"/>
          <w:sz w:val="24"/>
          <w:szCs w:val="24"/>
        </w:rPr>
        <w:t>a</w:t>
      </w:r>
      <w:r w:rsidR="00D57F48" w:rsidRPr="003D41D5">
        <w:rPr>
          <w:rFonts w:ascii="Book Antiqua" w:eastAsia="宋体" w:hAnsi="Book Antiqua" w:cs="Times New Roman"/>
          <w:color w:val="000000" w:themeColor="text1"/>
          <w:sz w:val="24"/>
          <w:szCs w:val="24"/>
        </w:rPr>
        <w:t xml:space="preserve"> </w:t>
      </w:r>
      <w:r w:rsidR="003317CE" w:rsidRPr="003D41D5">
        <w:rPr>
          <w:rFonts w:ascii="Book Antiqua" w:eastAsia="宋体" w:hAnsi="Book Antiqua" w:cs="Times New Roman"/>
          <w:color w:val="000000" w:themeColor="text1"/>
          <w:sz w:val="24"/>
          <w:szCs w:val="24"/>
        </w:rPr>
        <w:t xml:space="preserve">methionine- and choline-deficient diet, and </w:t>
      </w:r>
      <w:r w:rsidR="00D57F48">
        <w:rPr>
          <w:rFonts w:ascii="Book Antiqua" w:eastAsia="宋体" w:hAnsi="Book Antiqua" w:cs="Times New Roman"/>
          <w:color w:val="000000" w:themeColor="text1"/>
          <w:sz w:val="24"/>
          <w:szCs w:val="24"/>
        </w:rPr>
        <w:t>with</w:t>
      </w:r>
      <w:r w:rsidR="00D57F48" w:rsidRPr="003D41D5">
        <w:rPr>
          <w:rFonts w:ascii="Book Antiqua" w:eastAsia="宋体" w:hAnsi="Book Antiqua" w:cs="Times New Roman"/>
          <w:color w:val="000000" w:themeColor="text1"/>
          <w:sz w:val="24"/>
          <w:szCs w:val="24"/>
        </w:rPr>
        <w:t xml:space="preserve"> </w:t>
      </w:r>
      <w:r w:rsidR="003317CE" w:rsidRPr="003D41D5">
        <w:rPr>
          <w:rFonts w:ascii="Book Antiqua" w:eastAsia="宋体" w:hAnsi="Book Antiqua" w:cs="Times New Roman"/>
          <w:color w:val="000000" w:themeColor="text1"/>
          <w:sz w:val="24"/>
          <w:szCs w:val="24"/>
        </w:rPr>
        <w:t>carbon tetrachlorid</w:t>
      </w:r>
      <w:r w:rsidR="003317CE" w:rsidRPr="003D41D5">
        <w:rPr>
          <w:rFonts w:ascii="Book Antiqua" w:eastAsia="宋体" w:hAnsi="Book Antiqua" w:cs="Times New Roman"/>
          <w:color w:val="000000" w:themeColor="text1"/>
          <w:sz w:val="24"/>
          <w:szCs w:val="24"/>
        </w:rPr>
        <w:t>e</w:t>
      </w:r>
      <w:r w:rsidR="003317CE" w:rsidRPr="003D41D5">
        <w:rPr>
          <w:rFonts w:ascii="Book Antiqua" w:eastAsia="宋体" w:hAnsi="Book Antiqua" w:cs="Times New Roman"/>
          <w:color w:val="000000" w:themeColor="text1"/>
          <w:sz w:val="24"/>
          <w:szCs w:val="24"/>
          <w:vertAlign w:val="superscript"/>
        </w:rPr>
        <w:t>[12]</w:t>
      </w:r>
      <w:r w:rsidR="003317CE" w:rsidRPr="003D41D5">
        <w:rPr>
          <w:rFonts w:ascii="Book Antiqua" w:eastAsia="宋体" w:hAnsi="Book Antiqua" w:cs="Times New Roman"/>
          <w:color w:val="000000" w:themeColor="text1"/>
          <w:sz w:val="24"/>
          <w:szCs w:val="24"/>
        </w:rPr>
        <w:t>. Under normal circumstances of using carbon tetrachloride model, hepatic steatosis can be observed within two to four weeks</w:t>
      </w:r>
      <w:r w:rsidR="003317CE" w:rsidRPr="003D41D5">
        <w:rPr>
          <w:rFonts w:ascii="Book Antiqua" w:eastAsia="宋体" w:hAnsi="Book Antiqua" w:cs="Times New Roman"/>
          <w:color w:val="000000" w:themeColor="text1"/>
          <w:sz w:val="24"/>
          <w:szCs w:val="24"/>
          <w:vertAlign w:val="superscript"/>
        </w:rPr>
        <w:t>[13]</w:t>
      </w:r>
      <w:r w:rsidR="003317CE" w:rsidRPr="003D41D5">
        <w:rPr>
          <w:rFonts w:ascii="Book Antiqua" w:eastAsia="宋体" w:hAnsi="Book Antiqua" w:cs="Times New Roman"/>
          <w:color w:val="000000" w:themeColor="text1"/>
          <w:sz w:val="24"/>
          <w:szCs w:val="24"/>
        </w:rPr>
        <w:t>. Therefore, carbon tetrachloride has become a classical method of fast and stable modeling</w:t>
      </w:r>
      <w:r w:rsidR="003317CE" w:rsidRPr="003D41D5">
        <w:rPr>
          <w:rFonts w:ascii="Book Antiqua" w:eastAsia="宋体" w:hAnsi="Book Antiqua" w:cs="Times New Roman"/>
          <w:color w:val="000000" w:themeColor="text1"/>
          <w:sz w:val="24"/>
          <w:szCs w:val="24"/>
          <w:vertAlign w:val="superscript"/>
        </w:rPr>
        <w:t>[14]</w:t>
      </w:r>
      <w:r w:rsidR="003317CE" w:rsidRPr="003D41D5">
        <w:rPr>
          <w:rFonts w:ascii="Book Antiqua" w:eastAsia="宋体" w:hAnsi="Book Antiqua" w:cs="Times New Roman"/>
          <w:color w:val="000000" w:themeColor="text1"/>
          <w:sz w:val="24"/>
          <w:szCs w:val="24"/>
        </w:rPr>
        <w:t>. The mechanism of carbon tetrachloride-induced hepatic steatosis model can be explained as</w:t>
      </w:r>
      <w:r w:rsidR="003317CE" w:rsidRPr="003D41D5">
        <w:rPr>
          <w:rFonts w:ascii="Book Antiqua" w:eastAsia="宋体" w:hAnsi="Book Antiqua" w:cs="Times New Roman"/>
          <w:color w:val="000000" w:themeColor="text1"/>
          <w:sz w:val="24"/>
          <w:szCs w:val="24"/>
        </w:rPr>
        <w:t xml:space="preserve"> follows: </w:t>
      </w:r>
      <w:r w:rsidR="00D57F48">
        <w:rPr>
          <w:rFonts w:ascii="Book Antiqua" w:eastAsia="宋体" w:hAnsi="Book Antiqua" w:cs="Times New Roman"/>
          <w:color w:val="000000" w:themeColor="text1"/>
          <w:sz w:val="24"/>
          <w:szCs w:val="24"/>
        </w:rPr>
        <w:t>c</w:t>
      </w:r>
      <w:r w:rsidR="00D57F48" w:rsidRPr="003D41D5">
        <w:rPr>
          <w:rFonts w:ascii="Book Antiqua" w:eastAsia="宋体" w:hAnsi="Book Antiqua" w:cs="Times New Roman"/>
          <w:color w:val="000000" w:themeColor="text1"/>
          <w:sz w:val="24"/>
          <w:szCs w:val="24"/>
        </w:rPr>
        <w:t xml:space="preserve">arbon </w:t>
      </w:r>
      <w:r w:rsidR="003317CE" w:rsidRPr="003D41D5">
        <w:rPr>
          <w:rFonts w:ascii="Book Antiqua" w:eastAsia="宋体" w:hAnsi="Book Antiqua" w:cs="Times New Roman"/>
          <w:color w:val="000000" w:themeColor="text1"/>
          <w:sz w:val="24"/>
          <w:szCs w:val="24"/>
        </w:rPr>
        <w:t xml:space="preserve">tetrachloride produces peroxidative stress in hepatocytes, </w:t>
      </w:r>
      <w:r w:rsidR="003317CE" w:rsidRPr="003D41D5">
        <w:rPr>
          <w:rFonts w:ascii="Book Antiqua" w:eastAsia="宋体" w:hAnsi="Book Antiqua" w:cs="Times New Roman"/>
          <w:color w:val="000000" w:themeColor="text1"/>
          <w:sz w:val="24"/>
          <w:szCs w:val="24"/>
        </w:rPr>
        <w:t>which leads to changes in the lipid metabolism within hepatocytes and results in hepatic steatosis</w:t>
      </w:r>
      <w:r w:rsidR="003317CE" w:rsidRPr="003D41D5">
        <w:rPr>
          <w:rFonts w:ascii="Book Antiqua" w:eastAsia="宋体" w:hAnsi="Book Antiqua" w:cs="Times New Roman"/>
          <w:color w:val="000000" w:themeColor="text1"/>
          <w:sz w:val="24"/>
          <w:szCs w:val="24"/>
          <w:vertAlign w:val="superscript"/>
        </w:rPr>
        <w:t>[15]</w:t>
      </w:r>
      <w:r w:rsidR="003317CE" w:rsidRPr="003D41D5">
        <w:rPr>
          <w:rFonts w:ascii="Book Antiqua" w:eastAsia="宋体" w:hAnsi="Book Antiqua" w:cs="Times New Roman"/>
          <w:color w:val="000000" w:themeColor="text1"/>
          <w:sz w:val="24"/>
          <w:szCs w:val="24"/>
        </w:rPr>
        <w:t xml:space="preserve">. In our study of hepatic hemodynamics, it was needed to consider the changes in liver morphology only and explore the impact of these changes on liver and systemic blood flow. There was no need to consider the metabolic processes of the liver itself, hence </w:t>
      </w:r>
      <w:r w:rsidR="003317CE" w:rsidRPr="003D41D5">
        <w:rPr>
          <w:rFonts w:ascii="Book Antiqua" w:hAnsi="Book Antiqua" w:cs="Times New Roman"/>
          <w:color w:val="000000" w:themeColor="text1"/>
          <w:sz w:val="24"/>
          <w:szCs w:val="24"/>
        </w:rPr>
        <w:t>CCl</w:t>
      </w:r>
      <w:r w:rsidR="003317CE" w:rsidRPr="003D41D5">
        <w:rPr>
          <w:rFonts w:ascii="Book Antiqua" w:hAnsi="Book Antiqua" w:cs="Times New Roman"/>
          <w:color w:val="000000" w:themeColor="text1"/>
          <w:sz w:val="24"/>
          <w:szCs w:val="24"/>
          <w:vertAlign w:val="subscript"/>
        </w:rPr>
        <w:t>4</w:t>
      </w:r>
      <w:r w:rsidR="003317CE" w:rsidRPr="003D41D5">
        <w:rPr>
          <w:rFonts w:ascii="Book Antiqua" w:eastAsia="宋体" w:hAnsi="Book Antiqua" w:cs="Times New Roman"/>
          <w:color w:val="000000" w:themeColor="text1"/>
          <w:sz w:val="24"/>
          <w:szCs w:val="24"/>
        </w:rPr>
        <w:t>-induced hepatic steatosis model was used.</w:t>
      </w:r>
    </w:p>
    <w:p w14:paraId="708C3D17" w14:textId="3E2A0DA7" w:rsidR="003317CE" w:rsidRPr="003D41D5" w:rsidRDefault="0006331B"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 xml:space="preserve">  </w:t>
      </w:r>
      <w:r w:rsidR="003317CE" w:rsidRPr="003D41D5">
        <w:rPr>
          <w:rFonts w:ascii="Book Antiqua" w:eastAsia="宋体" w:hAnsi="Book Antiqua" w:cs="Times New Roman"/>
          <w:color w:val="000000" w:themeColor="text1"/>
          <w:sz w:val="24"/>
          <w:szCs w:val="24"/>
        </w:rPr>
        <w:t>Blood viscosity is the most intuitive and direct indicator of blood rheology</w:t>
      </w:r>
      <w:r w:rsidR="003317CE" w:rsidRPr="003D41D5">
        <w:rPr>
          <w:rFonts w:ascii="Book Antiqua" w:eastAsia="宋体" w:hAnsi="Book Antiqua" w:cs="Times New Roman"/>
          <w:color w:val="000000" w:themeColor="text1"/>
          <w:sz w:val="24"/>
          <w:szCs w:val="24"/>
          <w:vertAlign w:val="superscript"/>
        </w:rPr>
        <w:t>[16]</w:t>
      </w:r>
      <w:r w:rsidR="003317CE" w:rsidRPr="003D41D5">
        <w:rPr>
          <w:rFonts w:ascii="Book Antiqua" w:eastAsia="宋体" w:hAnsi="Book Antiqua" w:cs="Times New Roman"/>
          <w:color w:val="000000" w:themeColor="text1"/>
          <w:sz w:val="24"/>
          <w:szCs w:val="24"/>
        </w:rPr>
        <w:t>. Changes in blood viscosity can cause hemod</w:t>
      </w:r>
      <w:r w:rsidR="003317CE" w:rsidRPr="003D41D5">
        <w:rPr>
          <w:rFonts w:ascii="Book Antiqua" w:eastAsia="宋体" w:hAnsi="Book Antiqua" w:cs="Times New Roman"/>
          <w:color w:val="000000" w:themeColor="text1"/>
          <w:sz w:val="24"/>
          <w:szCs w:val="24"/>
        </w:rPr>
        <w:t xml:space="preserve">ynamic changes. It was </w:t>
      </w:r>
      <w:r w:rsidR="00D57F48">
        <w:rPr>
          <w:rFonts w:ascii="Book Antiqua" w:eastAsia="宋体" w:hAnsi="Book Antiqua" w:cs="Times New Roman"/>
          <w:color w:val="000000" w:themeColor="text1"/>
          <w:sz w:val="24"/>
          <w:szCs w:val="24"/>
        </w:rPr>
        <w:t>found</w:t>
      </w:r>
      <w:r w:rsidR="00D57F48" w:rsidRPr="003D41D5">
        <w:rPr>
          <w:rFonts w:ascii="Book Antiqua" w:eastAsia="宋体" w:hAnsi="Book Antiqua" w:cs="Times New Roman"/>
          <w:color w:val="000000" w:themeColor="text1"/>
          <w:sz w:val="24"/>
          <w:szCs w:val="24"/>
        </w:rPr>
        <w:t xml:space="preserve"> </w:t>
      </w:r>
      <w:r w:rsidR="003317CE" w:rsidRPr="003D41D5">
        <w:rPr>
          <w:rFonts w:ascii="Book Antiqua" w:eastAsia="宋体" w:hAnsi="Book Antiqua" w:cs="Times New Roman"/>
          <w:color w:val="000000" w:themeColor="text1"/>
          <w:sz w:val="24"/>
          <w:szCs w:val="24"/>
        </w:rPr>
        <w:t>from the experimental results that</w:t>
      </w:r>
      <w:r w:rsidR="00D57F48">
        <w:rPr>
          <w:rFonts w:ascii="Book Antiqua" w:eastAsia="宋体" w:hAnsi="Book Antiqua" w:cs="Times New Roman"/>
          <w:color w:val="000000" w:themeColor="text1"/>
          <w:sz w:val="24"/>
          <w:szCs w:val="24"/>
        </w:rPr>
        <w:t xml:space="preserve"> </w:t>
      </w:r>
      <w:r w:rsidR="003317CE" w:rsidRPr="003D41D5">
        <w:rPr>
          <w:rFonts w:ascii="Book Antiqua" w:eastAsia="宋体" w:hAnsi="Book Antiqua" w:cs="Times New Roman"/>
          <w:color w:val="000000" w:themeColor="text1"/>
          <w:sz w:val="24"/>
          <w:szCs w:val="24"/>
        </w:rPr>
        <w:t xml:space="preserve">the blood viscosity in mice did not change with the occurrence of fatty changes in the liver; however, an upward trend was observed among the changes in the blood viscosity. This indicated that during the early stage of hepatic steatosis, there was no significant difference in the blood viscosity. </w:t>
      </w:r>
      <w:r w:rsidRPr="003D41D5">
        <w:rPr>
          <w:rFonts w:ascii="Book Antiqua" w:eastAsia="宋体" w:hAnsi="Book Antiqua" w:cs="Times New Roman"/>
          <w:color w:val="000000" w:themeColor="text1"/>
          <w:sz w:val="24"/>
          <w:szCs w:val="24"/>
        </w:rPr>
        <w:t>HCT</w:t>
      </w:r>
      <w:r w:rsidR="003317CE" w:rsidRPr="003D41D5">
        <w:rPr>
          <w:rFonts w:ascii="Book Antiqua" w:eastAsia="宋体" w:hAnsi="Book Antiqua" w:cs="Times New Roman"/>
          <w:color w:val="000000" w:themeColor="text1"/>
          <w:sz w:val="24"/>
          <w:szCs w:val="24"/>
        </w:rPr>
        <w:t xml:space="preserve"> is the most important factor affecting blood viscosity, and blood viscosity increases with increasing HCT</w:t>
      </w:r>
      <w:r w:rsidR="003317CE" w:rsidRPr="003D41D5">
        <w:rPr>
          <w:rFonts w:ascii="Book Antiqua" w:eastAsia="宋体" w:hAnsi="Book Antiqua" w:cs="Times New Roman"/>
          <w:color w:val="000000" w:themeColor="text1"/>
          <w:sz w:val="24"/>
          <w:szCs w:val="24"/>
          <w:vertAlign w:val="superscript"/>
        </w:rPr>
        <w:t>[17]</w:t>
      </w:r>
      <w:r w:rsidR="003317CE" w:rsidRPr="003D41D5">
        <w:rPr>
          <w:rFonts w:ascii="Book Antiqua" w:eastAsia="宋体" w:hAnsi="Book Antiqua" w:cs="Times New Roman"/>
          <w:color w:val="000000" w:themeColor="text1"/>
          <w:sz w:val="24"/>
          <w:szCs w:val="24"/>
        </w:rPr>
        <w:t xml:space="preserve">. In this experiment, after the injection of </w:t>
      </w:r>
      <w:r w:rsidR="003317CE" w:rsidRPr="003D41D5">
        <w:rPr>
          <w:rFonts w:ascii="Book Antiqua" w:hAnsi="Book Antiqua" w:cs="Times New Roman"/>
          <w:color w:val="000000" w:themeColor="text1"/>
          <w:sz w:val="24"/>
          <w:szCs w:val="24"/>
        </w:rPr>
        <w:t>CCl</w:t>
      </w:r>
      <w:r w:rsidR="003317CE" w:rsidRPr="003D41D5">
        <w:rPr>
          <w:rFonts w:ascii="Book Antiqua" w:hAnsi="Book Antiqua" w:cs="Times New Roman"/>
          <w:color w:val="000000" w:themeColor="text1"/>
          <w:sz w:val="24"/>
          <w:szCs w:val="24"/>
          <w:vertAlign w:val="subscript"/>
        </w:rPr>
        <w:t>4</w:t>
      </w:r>
      <w:r w:rsidR="003317CE" w:rsidRPr="003D41D5">
        <w:rPr>
          <w:rFonts w:ascii="Book Antiqua" w:eastAsia="宋体" w:hAnsi="Book Antiqua" w:cs="Times New Roman"/>
          <w:color w:val="000000" w:themeColor="text1"/>
          <w:sz w:val="24"/>
          <w:szCs w:val="24"/>
        </w:rPr>
        <w:t xml:space="preserve"> into mice, HCT d</w:t>
      </w:r>
      <w:r w:rsidR="003317CE" w:rsidRPr="003D41D5">
        <w:rPr>
          <w:rFonts w:ascii="Book Antiqua" w:eastAsia="宋体" w:hAnsi="Book Antiqua" w:cs="Times New Roman"/>
          <w:color w:val="000000" w:themeColor="text1"/>
          <w:sz w:val="24"/>
          <w:szCs w:val="24"/>
        </w:rPr>
        <w:t>ecreased to the level which was not enough to cause a significant decrease in blood viscosity. Plasma fibrinogen is an important factor affecting plasma viscosity, and plasma viscosity is an important component of overall blood viscosity</w:t>
      </w:r>
      <w:r w:rsidR="003317CE" w:rsidRPr="003D41D5">
        <w:rPr>
          <w:rFonts w:ascii="Book Antiqua" w:eastAsia="宋体" w:hAnsi="Book Antiqua" w:cs="Times New Roman"/>
          <w:color w:val="000000" w:themeColor="text1"/>
          <w:sz w:val="24"/>
          <w:szCs w:val="24"/>
          <w:vertAlign w:val="superscript"/>
        </w:rPr>
        <w:t>[18]</w:t>
      </w:r>
      <w:r w:rsidR="003317CE" w:rsidRPr="003D41D5">
        <w:rPr>
          <w:rFonts w:ascii="Book Antiqua" w:eastAsia="宋体" w:hAnsi="Book Antiqua" w:cs="Times New Roman"/>
          <w:color w:val="000000" w:themeColor="text1"/>
          <w:sz w:val="24"/>
          <w:szCs w:val="24"/>
        </w:rPr>
        <w:t xml:space="preserve">. The results of this experiment revealed that plasma fibrinogen levels decreased after hepatic steatosis, which led to the decrease in plasma viscosity, as well as to the decrease in blood viscosity. Red blood cell deformability is also an important </w:t>
      </w:r>
      <w:r w:rsidR="003317CE" w:rsidRPr="003D41D5">
        <w:rPr>
          <w:rFonts w:ascii="Book Antiqua" w:eastAsia="宋体" w:hAnsi="Book Antiqua" w:cs="Times New Roman"/>
          <w:color w:val="000000" w:themeColor="text1"/>
          <w:sz w:val="24"/>
          <w:szCs w:val="24"/>
        </w:rPr>
        <w:lastRenderedPageBreak/>
        <w:t>indicator of blood rheology, which explains the morphological structure of red blood cells</w:t>
      </w:r>
      <w:r w:rsidR="003317CE" w:rsidRPr="003D41D5">
        <w:rPr>
          <w:rFonts w:ascii="Book Antiqua" w:eastAsia="宋体" w:hAnsi="Book Antiqua" w:cs="Times New Roman"/>
          <w:color w:val="000000" w:themeColor="text1"/>
          <w:sz w:val="24"/>
          <w:szCs w:val="24"/>
          <w:vertAlign w:val="superscript"/>
        </w:rPr>
        <w:t>[19]</w:t>
      </w:r>
      <w:r w:rsidR="003317CE" w:rsidRPr="003D41D5">
        <w:rPr>
          <w:rFonts w:ascii="Book Antiqua" w:eastAsia="宋体" w:hAnsi="Book Antiqua" w:cs="Times New Roman"/>
          <w:color w:val="000000" w:themeColor="text1"/>
          <w:sz w:val="24"/>
          <w:szCs w:val="24"/>
        </w:rPr>
        <w:t>. The results of this study showed that after hepatic steatosis, the deformability of red blood cells decreased, while blood viscosity increased. The red blood cell electrophoresis rate is an index that affects the aggregation of red blood cells. Besides, the rate of red blood cell aggregation is closely related to blood viscosity. The experimental results showed that there was no significant change in the surface charge of red blood cells after hepatic steatosis, which might be explained by the fact that during the early stage of hepatic steatosis, the physiological structure and function of red blood cell membrane might not have changed.</w:t>
      </w:r>
    </w:p>
    <w:p w14:paraId="4F109B2F" w14:textId="6E5A8307" w:rsidR="003317CE" w:rsidRPr="003D41D5" w:rsidRDefault="0006331B"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 xml:space="preserve">  </w:t>
      </w:r>
      <w:r w:rsidR="003317CE" w:rsidRPr="003D41D5">
        <w:rPr>
          <w:rFonts w:ascii="Book Antiqua" w:eastAsia="宋体" w:hAnsi="Book Antiqua" w:cs="Times New Roman"/>
          <w:color w:val="000000" w:themeColor="text1"/>
          <w:sz w:val="24"/>
          <w:szCs w:val="24"/>
        </w:rPr>
        <w:t>Being the largest digestive organ and the center of all metabolic processes in the human body, the hemodynamic characteristic</w:t>
      </w:r>
      <w:r w:rsidR="003317CE" w:rsidRPr="003D41D5">
        <w:rPr>
          <w:rFonts w:ascii="Book Antiqua" w:eastAsia="宋体" w:hAnsi="Book Antiqua" w:cs="Times New Roman"/>
          <w:color w:val="000000" w:themeColor="text1"/>
          <w:sz w:val="24"/>
          <w:szCs w:val="24"/>
        </w:rPr>
        <w:t xml:space="preserve">s of </w:t>
      </w:r>
      <w:r w:rsidR="00D57F48">
        <w:rPr>
          <w:rFonts w:ascii="Book Antiqua" w:eastAsia="宋体" w:hAnsi="Book Antiqua" w:cs="Times New Roman"/>
          <w:color w:val="000000" w:themeColor="text1"/>
          <w:sz w:val="24"/>
          <w:szCs w:val="24"/>
        </w:rPr>
        <w:t xml:space="preserve">the </w:t>
      </w:r>
      <w:r w:rsidR="003317CE" w:rsidRPr="003D41D5">
        <w:rPr>
          <w:rFonts w:ascii="Book Antiqua" w:eastAsia="宋体" w:hAnsi="Book Antiqua" w:cs="Times New Roman"/>
          <w:color w:val="000000" w:themeColor="text1"/>
          <w:sz w:val="24"/>
          <w:szCs w:val="24"/>
        </w:rPr>
        <w:t>liver have always been the focus of research. Many clinical studies have found that early hepatic steatosis occurs in the center of hepatic lobules, and with the aggravation of the disease, the steatosis spreads to the whole hepatic lobule</w:t>
      </w:r>
      <w:r w:rsidR="003317CE" w:rsidRPr="003D41D5">
        <w:rPr>
          <w:rFonts w:ascii="Book Antiqua" w:eastAsia="宋体" w:hAnsi="Book Antiqua" w:cs="Times New Roman"/>
          <w:color w:val="000000" w:themeColor="text1"/>
          <w:sz w:val="24"/>
          <w:szCs w:val="24"/>
          <w:vertAlign w:val="superscript"/>
        </w:rPr>
        <w:t>[20]</w:t>
      </w:r>
      <w:r w:rsidR="003317CE" w:rsidRPr="003D41D5">
        <w:rPr>
          <w:rFonts w:ascii="Book Antiqua" w:eastAsia="宋体" w:hAnsi="Book Antiqua" w:cs="Times New Roman"/>
          <w:color w:val="000000" w:themeColor="text1"/>
          <w:sz w:val="24"/>
          <w:szCs w:val="24"/>
        </w:rPr>
        <w:t xml:space="preserve">. At the same time, experimental studies have observed that the enzymes of lipid </w:t>
      </w:r>
      <w:r w:rsidR="003317CE" w:rsidRPr="003D41D5">
        <w:rPr>
          <w:rFonts w:ascii="Book Antiqua" w:eastAsia="宋体" w:hAnsi="Book Antiqua" w:cs="Times New Roman"/>
          <w:i/>
          <w:color w:val="000000" w:themeColor="text1"/>
          <w:sz w:val="24"/>
          <w:szCs w:val="24"/>
        </w:rPr>
        <w:t xml:space="preserve">de novo </w:t>
      </w:r>
      <w:r w:rsidR="003317CE" w:rsidRPr="003D41D5">
        <w:rPr>
          <w:rFonts w:ascii="Book Antiqua" w:eastAsia="宋体" w:hAnsi="Book Antiqua" w:cs="Times New Roman"/>
          <w:color w:val="000000" w:themeColor="text1"/>
          <w:sz w:val="24"/>
          <w:szCs w:val="24"/>
        </w:rPr>
        <w:t xml:space="preserve">generation (such as FAS, SREBP1c, </w:t>
      </w:r>
      <w:r w:rsidR="00D57F48">
        <w:rPr>
          <w:rFonts w:ascii="Book Antiqua" w:eastAsia="宋体" w:hAnsi="Book Antiqua" w:cs="Times New Roman"/>
          <w:color w:val="000000" w:themeColor="text1"/>
          <w:sz w:val="24"/>
          <w:szCs w:val="24"/>
        </w:rPr>
        <w:t xml:space="preserve">and </w:t>
      </w:r>
      <w:r w:rsidR="003317CE" w:rsidRPr="003D41D5">
        <w:rPr>
          <w:rFonts w:ascii="Book Antiqua" w:eastAsia="宋体" w:hAnsi="Book Antiqua" w:cs="Times New Roman"/>
          <w:color w:val="000000" w:themeColor="text1"/>
          <w:sz w:val="24"/>
          <w:szCs w:val="24"/>
        </w:rPr>
        <w:t>SCD) in hepatocytes are overactive in the early fatty liver and lipid accumulating increased</w:t>
      </w:r>
      <w:r w:rsidR="003317CE" w:rsidRPr="003D41D5">
        <w:rPr>
          <w:rFonts w:ascii="Book Antiqua" w:eastAsia="宋体" w:hAnsi="Book Antiqua" w:cs="Times New Roman"/>
          <w:color w:val="000000" w:themeColor="text1"/>
          <w:sz w:val="24"/>
          <w:szCs w:val="24"/>
          <w:vertAlign w:val="superscript"/>
        </w:rPr>
        <w:t>[21]</w:t>
      </w:r>
      <w:r w:rsidR="003317CE" w:rsidRPr="003D41D5" w:rsidDel="00E25218">
        <w:rPr>
          <w:rFonts w:ascii="Book Antiqua" w:eastAsia="宋体" w:hAnsi="Book Antiqua" w:cs="Times New Roman"/>
          <w:color w:val="000000" w:themeColor="text1"/>
          <w:sz w:val="24"/>
          <w:szCs w:val="24"/>
          <w:vertAlign w:val="superscript"/>
        </w:rPr>
        <w:t xml:space="preserve"> </w:t>
      </w:r>
      <w:r w:rsidR="003317CE" w:rsidRPr="003D41D5">
        <w:rPr>
          <w:rFonts w:ascii="Book Antiqua" w:eastAsia="宋体" w:hAnsi="Book Antiqua" w:cs="Times New Roman"/>
          <w:color w:val="000000" w:themeColor="text1"/>
          <w:sz w:val="24"/>
          <w:szCs w:val="24"/>
        </w:rPr>
        <w:t>. Lipid</w:t>
      </w:r>
      <w:r w:rsidR="00D57F48">
        <w:rPr>
          <w:rFonts w:ascii="Book Antiqua" w:eastAsia="宋体" w:hAnsi="Book Antiqua" w:cs="Times New Roman"/>
          <w:color w:val="000000" w:themeColor="text1"/>
          <w:sz w:val="24"/>
          <w:szCs w:val="24"/>
        </w:rPr>
        <w:t>s</w:t>
      </w:r>
      <w:r w:rsidR="003317CE" w:rsidRPr="003D41D5">
        <w:rPr>
          <w:rFonts w:ascii="Book Antiqua" w:eastAsia="宋体" w:hAnsi="Book Antiqua" w:cs="Times New Roman"/>
          <w:color w:val="000000" w:themeColor="text1"/>
          <w:sz w:val="24"/>
          <w:szCs w:val="24"/>
        </w:rPr>
        <w:t xml:space="preserve"> in hepatocytes </w:t>
      </w:r>
      <w:r w:rsidR="00D57F48">
        <w:rPr>
          <w:rFonts w:ascii="Book Antiqua" w:eastAsia="宋体" w:hAnsi="Book Antiqua" w:cs="Times New Roman"/>
          <w:color w:val="000000" w:themeColor="text1"/>
          <w:sz w:val="24"/>
          <w:szCs w:val="24"/>
        </w:rPr>
        <w:t>are</w:t>
      </w:r>
      <w:r w:rsidR="00D57F48" w:rsidRPr="003D41D5">
        <w:rPr>
          <w:rFonts w:ascii="Book Antiqua" w:eastAsia="宋体" w:hAnsi="Book Antiqua" w:cs="Times New Roman"/>
          <w:color w:val="000000" w:themeColor="text1"/>
          <w:sz w:val="24"/>
          <w:szCs w:val="24"/>
        </w:rPr>
        <w:t xml:space="preserve"> </w:t>
      </w:r>
      <w:r w:rsidR="003317CE" w:rsidRPr="003D41D5">
        <w:rPr>
          <w:rFonts w:ascii="Book Antiqua" w:eastAsia="宋体" w:hAnsi="Book Antiqua" w:cs="Times New Roman"/>
          <w:color w:val="000000" w:themeColor="text1"/>
          <w:sz w:val="24"/>
          <w:szCs w:val="24"/>
        </w:rPr>
        <w:t>metabolized into various metabolic products, resulting in lipid toxicity, which in turn affects the transcription of hepatocyte genes, intracellular signaling pathways, production of reactive oxygen</w:t>
      </w:r>
      <w:r w:rsidR="00D57F48">
        <w:rPr>
          <w:rFonts w:ascii="Book Antiqua" w:eastAsia="宋体" w:hAnsi="Book Antiqua" w:cs="Times New Roman"/>
          <w:color w:val="000000" w:themeColor="text1"/>
          <w:sz w:val="24"/>
          <w:szCs w:val="24"/>
        </w:rPr>
        <w:t>,</w:t>
      </w:r>
      <w:r w:rsidR="003317CE" w:rsidRPr="003D41D5">
        <w:rPr>
          <w:rFonts w:ascii="Book Antiqua" w:eastAsia="宋体" w:hAnsi="Book Antiqua" w:cs="Times New Roman"/>
          <w:color w:val="000000" w:themeColor="text1"/>
          <w:sz w:val="24"/>
          <w:szCs w:val="24"/>
        </w:rPr>
        <w:t xml:space="preserve"> and endoplasmic reticulum stress</w:t>
      </w:r>
      <w:r w:rsidR="003317CE" w:rsidRPr="003D41D5">
        <w:rPr>
          <w:rFonts w:ascii="Book Antiqua" w:eastAsia="宋体" w:hAnsi="Book Antiqua" w:cs="Times New Roman"/>
          <w:color w:val="000000" w:themeColor="text1"/>
          <w:sz w:val="24"/>
          <w:szCs w:val="24"/>
          <w:vertAlign w:val="superscript"/>
        </w:rPr>
        <w:t>[22]</w:t>
      </w:r>
      <w:r w:rsidR="003317CE" w:rsidRPr="003D41D5">
        <w:rPr>
          <w:rFonts w:ascii="Book Antiqua" w:eastAsia="宋体" w:hAnsi="Book Antiqua" w:cs="Times New Roman"/>
          <w:color w:val="000000" w:themeColor="text1"/>
          <w:sz w:val="24"/>
          <w:szCs w:val="24"/>
        </w:rPr>
        <w:t>, and then induces liver fibrosis and even liver ci</w:t>
      </w:r>
      <w:r w:rsidR="003317CE" w:rsidRPr="003D41D5">
        <w:rPr>
          <w:rFonts w:ascii="Book Antiqua" w:eastAsia="宋体" w:hAnsi="Book Antiqua" w:cs="Times New Roman"/>
          <w:color w:val="000000" w:themeColor="text1"/>
          <w:sz w:val="24"/>
          <w:szCs w:val="24"/>
        </w:rPr>
        <w:t>rrhosis. The lipids in the cells gather to form large fat drops, and the hepatocytes expand, resulting in ballooning degeneration</w:t>
      </w:r>
      <w:r w:rsidR="003317CE" w:rsidRPr="003D41D5">
        <w:rPr>
          <w:rFonts w:ascii="Book Antiqua" w:eastAsia="宋体" w:hAnsi="Book Antiqua" w:cs="Times New Roman"/>
          <w:color w:val="000000" w:themeColor="text1"/>
          <w:sz w:val="24"/>
          <w:szCs w:val="24"/>
          <w:vertAlign w:val="superscript"/>
        </w:rPr>
        <w:t>[23]</w:t>
      </w:r>
      <w:r w:rsidR="003317CE" w:rsidRPr="003D41D5">
        <w:rPr>
          <w:rFonts w:ascii="Book Antiqua" w:eastAsia="宋体" w:hAnsi="Book Antiqua" w:cs="Times New Roman"/>
          <w:color w:val="000000" w:themeColor="text1"/>
          <w:sz w:val="24"/>
          <w:szCs w:val="24"/>
        </w:rPr>
        <w:t xml:space="preserve">, which then squeeze the surrounding blood sinusoid, making the inner diameter of the blood sinus narrow and causing increased vascular resistance in the liver. </w:t>
      </w:r>
    </w:p>
    <w:p w14:paraId="4B1E2F6B" w14:textId="57F9D0F1" w:rsidR="003317CE" w:rsidRPr="003D41D5" w:rsidRDefault="0006331B"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 xml:space="preserve">  </w:t>
      </w:r>
      <w:r w:rsidR="003317CE" w:rsidRPr="003D41D5">
        <w:rPr>
          <w:rFonts w:ascii="Book Antiqua" w:eastAsia="宋体" w:hAnsi="Book Antiqua" w:cs="Times New Roman"/>
          <w:color w:val="000000" w:themeColor="text1"/>
          <w:sz w:val="24"/>
          <w:szCs w:val="24"/>
        </w:rPr>
        <w:t>Most of previous studies of hepatic hemodynamics have focused on the portal vein and other large hepatic vessels, and much attention has been paid to the impact of the portal vein hypertension on the whole body under various pathological conditions. However, little research has been conducted on the characteristics of blood flow</w:t>
      </w:r>
      <w:r w:rsidR="003317CE" w:rsidRPr="003D41D5">
        <w:rPr>
          <w:rFonts w:ascii="Book Antiqua" w:eastAsia="宋体" w:hAnsi="Book Antiqua" w:cs="Times New Roman"/>
          <w:color w:val="000000" w:themeColor="text1"/>
          <w:sz w:val="24"/>
          <w:szCs w:val="24"/>
        </w:rPr>
        <w:t xml:space="preserve"> in </w:t>
      </w:r>
      <w:r w:rsidR="00D57F48">
        <w:rPr>
          <w:rFonts w:ascii="Book Antiqua" w:eastAsia="宋体" w:hAnsi="Book Antiqua" w:cs="Times New Roman"/>
          <w:color w:val="000000" w:themeColor="text1"/>
          <w:sz w:val="24"/>
          <w:szCs w:val="24"/>
        </w:rPr>
        <w:t xml:space="preserve">the </w:t>
      </w:r>
      <w:r w:rsidR="003317CE" w:rsidRPr="003D41D5">
        <w:rPr>
          <w:rFonts w:ascii="Book Antiqua" w:eastAsia="宋体" w:hAnsi="Book Antiqua" w:cs="Times New Roman"/>
          <w:color w:val="000000" w:themeColor="text1"/>
          <w:sz w:val="24"/>
          <w:szCs w:val="24"/>
        </w:rPr>
        <w:t>hep</w:t>
      </w:r>
      <w:r w:rsidR="003317CE" w:rsidRPr="003D41D5">
        <w:rPr>
          <w:rFonts w:ascii="Book Antiqua" w:eastAsia="宋体" w:hAnsi="Book Antiqua" w:cs="Times New Roman"/>
          <w:color w:val="000000" w:themeColor="text1"/>
          <w:sz w:val="24"/>
          <w:szCs w:val="24"/>
        </w:rPr>
        <w:t>atic sinusoids. This st</w:t>
      </w:r>
      <w:r w:rsidR="003317CE" w:rsidRPr="003D41D5">
        <w:rPr>
          <w:rFonts w:ascii="Book Antiqua" w:eastAsia="宋体" w:hAnsi="Book Antiqua" w:cs="Times New Roman"/>
          <w:color w:val="000000" w:themeColor="text1"/>
          <w:sz w:val="24"/>
          <w:szCs w:val="24"/>
        </w:rPr>
        <w:t>udy</w:t>
      </w:r>
      <w:r w:rsidR="00D57F48">
        <w:rPr>
          <w:rFonts w:ascii="Book Antiqua" w:eastAsia="宋体" w:hAnsi="Book Antiqua" w:cs="Times New Roman"/>
          <w:color w:val="000000" w:themeColor="text1"/>
          <w:sz w:val="24"/>
          <w:szCs w:val="24"/>
        </w:rPr>
        <w:t>,</w:t>
      </w:r>
      <w:r w:rsidR="003317CE" w:rsidRPr="003D41D5">
        <w:rPr>
          <w:rFonts w:ascii="Book Antiqua" w:eastAsia="宋体" w:hAnsi="Book Antiqua" w:cs="Times New Roman"/>
          <w:color w:val="000000" w:themeColor="text1"/>
          <w:sz w:val="24"/>
          <w:szCs w:val="24"/>
        </w:rPr>
        <w:t xml:space="preserve"> thro</w:t>
      </w:r>
      <w:r w:rsidR="003317CE" w:rsidRPr="003D41D5">
        <w:rPr>
          <w:rFonts w:ascii="Book Antiqua" w:eastAsia="宋体" w:hAnsi="Book Antiqua" w:cs="Times New Roman"/>
          <w:color w:val="000000" w:themeColor="text1"/>
          <w:sz w:val="24"/>
          <w:szCs w:val="24"/>
        </w:rPr>
        <w:t xml:space="preserve">ugh direct </w:t>
      </w:r>
      <w:r w:rsidR="003317CE" w:rsidRPr="003D41D5">
        <w:rPr>
          <w:rFonts w:ascii="Book Antiqua" w:eastAsia="宋体" w:hAnsi="Book Antiqua" w:cs="Times New Roman"/>
          <w:color w:val="000000" w:themeColor="text1"/>
          <w:sz w:val="24"/>
          <w:szCs w:val="24"/>
        </w:rPr>
        <w:lastRenderedPageBreak/>
        <w:t>observation of the hepatic sinusoid, found that in the fatty liver state of mice, the hepatocytes swell in a larger volume and squeeze the hepatic sinusoid, making the diameter of the hepatic sinus smaller and making it more difficult for the blood cells to pass through the sinusoid. Meanwhile, the sinusoid is obviously tortuose, which makes the blood flow through the sinus more difficult. In addition, the permeabilit</w:t>
      </w:r>
      <w:r w:rsidR="003317CE" w:rsidRPr="003D41D5">
        <w:rPr>
          <w:rFonts w:ascii="Book Antiqua" w:eastAsia="宋体" w:hAnsi="Book Antiqua" w:cs="Times New Roman"/>
          <w:color w:val="000000" w:themeColor="text1"/>
          <w:sz w:val="24"/>
          <w:szCs w:val="24"/>
        </w:rPr>
        <w:t xml:space="preserve">y of </w:t>
      </w:r>
      <w:r w:rsidR="00D57F48">
        <w:rPr>
          <w:rFonts w:ascii="Book Antiqua" w:eastAsia="宋体" w:hAnsi="Book Antiqua" w:cs="Times New Roman"/>
          <w:color w:val="000000" w:themeColor="text1"/>
          <w:sz w:val="24"/>
          <w:szCs w:val="24"/>
        </w:rPr>
        <w:t xml:space="preserve">the </w:t>
      </w:r>
      <w:r w:rsidR="003317CE" w:rsidRPr="003D41D5">
        <w:rPr>
          <w:rFonts w:ascii="Book Antiqua" w:eastAsia="宋体" w:hAnsi="Book Antiqua" w:cs="Times New Roman"/>
          <w:color w:val="000000" w:themeColor="text1"/>
          <w:sz w:val="24"/>
          <w:szCs w:val="24"/>
        </w:rPr>
        <w:t>hepatic sinusoid also changes, making the components in the sinus more likely to leak out,</w:t>
      </w:r>
      <w:r w:rsidR="003317CE" w:rsidRPr="003D41D5">
        <w:rPr>
          <w:rFonts w:ascii="Book Antiqua" w:eastAsia="宋体" w:hAnsi="Book Antiqua" w:cs="Times New Roman"/>
          <w:color w:val="000000" w:themeColor="text1"/>
          <w:sz w:val="24"/>
          <w:szCs w:val="24"/>
        </w:rPr>
        <w:t xml:space="preserve"> thus affecting the blood flow of the liver. Under the influence of the above factors, hepatic hemodynamics changes. According to the Hagen</w:t>
      </w:r>
      <w:r w:rsidR="00552757" w:rsidRPr="003D41D5">
        <w:rPr>
          <w:rFonts w:ascii="Book Antiqua" w:eastAsia="宋体" w:hAnsi="Book Antiqua" w:cs="Times New Roman"/>
          <w:color w:val="000000" w:themeColor="text1"/>
          <w:sz w:val="24"/>
          <w:szCs w:val="24"/>
        </w:rPr>
        <w:t>-</w:t>
      </w:r>
      <w:r w:rsidR="003317CE" w:rsidRPr="003D41D5">
        <w:rPr>
          <w:rFonts w:ascii="Book Antiqua" w:eastAsia="宋体" w:hAnsi="Book Antiqua" w:cs="Times New Roman"/>
          <w:color w:val="000000" w:themeColor="text1"/>
          <w:sz w:val="24"/>
          <w:szCs w:val="24"/>
        </w:rPr>
        <w:t>Poiseuille law, the blood pressure is related to both vascular resistance and the blood flow. In the fatty liver state, vascular resistance is increased, which is likely to cause non-cirrhotic portal hypertension</w:t>
      </w:r>
      <w:r w:rsidR="003317CE" w:rsidRPr="003D41D5">
        <w:rPr>
          <w:rFonts w:ascii="Book Antiqua" w:eastAsia="宋体" w:hAnsi="Book Antiqua" w:cs="Times New Roman"/>
          <w:color w:val="000000" w:themeColor="text1"/>
          <w:sz w:val="24"/>
          <w:szCs w:val="24"/>
          <w:vertAlign w:val="superscript"/>
        </w:rPr>
        <w:t>[24]</w:t>
      </w:r>
      <w:r w:rsidR="003317CE" w:rsidRPr="003D41D5">
        <w:rPr>
          <w:rFonts w:ascii="Book Antiqua" w:eastAsia="宋体" w:hAnsi="Book Antiqua" w:cs="Times New Roman"/>
          <w:color w:val="000000" w:themeColor="text1"/>
          <w:sz w:val="24"/>
          <w:szCs w:val="24"/>
        </w:rPr>
        <w:t>, and then lead to serious consequences such as varicose veins, which is harmful to health.</w:t>
      </w:r>
    </w:p>
    <w:p w14:paraId="600DF170" w14:textId="069D8E0E" w:rsidR="003317CE" w:rsidRPr="003D41D5" w:rsidRDefault="0006331B" w:rsidP="003D41D5">
      <w:pPr>
        <w:adjustRightInd w:val="0"/>
        <w:snapToGrid w:val="0"/>
        <w:spacing w:line="360" w:lineRule="auto"/>
        <w:rPr>
          <w:rFonts w:ascii="Book Antiqua" w:hAnsi="Book Antiqua"/>
          <w:sz w:val="24"/>
          <w:szCs w:val="24"/>
        </w:rPr>
      </w:pPr>
      <w:r w:rsidRPr="003D41D5">
        <w:rPr>
          <w:rFonts w:ascii="Book Antiqua" w:hAnsi="Book Antiqua"/>
          <w:sz w:val="24"/>
          <w:szCs w:val="24"/>
        </w:rPr>
        <w:t xml:space="preserve">  </w:t>
      </w:r>
      <w:r w:rsidR="003317CE" w:rsidRPr="003D41D5">
        <w:rPr>
          <w:rFonts w:ascii="Book Antiqua" w:hAnsi="Book Antiqua"/>
          <w:sz w:val="24"/>
          <w:szCs w:val="24"/>
        </w:rPr>
        <w:t>Under normal circumstances</w:t>
      </w:r>
      <w:r w:rsidR="00204319" w:rsidRPr="003D41D5">
        <w:rPr>
          <w:rFonts w:ascii="Book Antiqua" w:hAnsi="Book Antiqua"/>
          <w:sz w:val="24"/>
          <w:szCs w:val="24"/>
        </w:rPr>
        <w:t xml:space="preserve">, </w:t>
      </w:r>
      <w:r w:rsidR="003317CE" w:rsidRPr="003D41D5">
        <w:rPr>
          <w:rFonts w:ascii="Book Antiqua" w:hAnsi="Book Antiqua"/>
          <w:sz w:val="24"/>
          <w:szCs w:val="24"/>
        </w:rPr>
        <w:t>microcirculations play a</w:t>
      </w:r>
      <w:r w:rsidRPr="003D41D5">
        <w:rPr>
          <w:rFonts w:ascii="Book Antiqua" w:hAnsi="Book Antiqua"/>
          <w:sz w:val="24"/>
          <w:szCs w:val="24"/>
        </w:rPr>
        <w:t>n</w:t>
      </w:r>
      <w:r w:rsidR="003317CE" w:rsidRPr="003D41D5">
        <w:rPr>
          <w:rFonts w:ascii="Book Antiqua" w:hAnsi="Book Antiqua"/>
          <w:sz w:val="24"/>
          <w:szCs w:val="24"/>
        </w:rPr>
        <w:t xml:space="preserve"> important role in afterload, and decide the end diastolic blood flow status in organs. However, clinical imaging examinations cannot detect these microvessels</w:t>
      </w:r>
      <w:r w:rsidR="003317CE" w:rsidRPr="003D41D5">
        <w:rPr>
          <w:rFonts w:ascii="Book Antiqua" w:hAnsi="Book Antiqua"/>
          <w:sz w:val="24"/>
          <w:szCs w:val="24"/>
          <w:vertAlign w:val="superscript"/>
        </w:rPr>
        <w:t>[25,26]</w:t>
      </w:r>
      <w:r w:rsidR="003317CE" w:rsidRPr="003D41D5">
        <w:rPr>
          <w:rFonts w:ascii="Book Antiqua" w:hAnsi="Book Antiqua"/>
          <w:sz w:val="24"/>
          <w:szCs w:val="24"/>
        </w:rPr>
        <w:t>. Two-photon fluorescence micr</w:t>
      </w:r>
      <w:r w:rsidR="003317CE" w:rsidRPr="003D41D5">
        <w:rPr>
          <w:rFonts w:ascii="Book Antiqua" w:hAnsi="Book Antiqua"/>
          <w:sz w:val="24"/>
          <w:szCs w:val="24"/>
        </w:rPr>
        <w:t>oscopy</w:t>
      </w:r>
      <w:r w:rsidR="00D57F48">
        <w:rPr>
          <w:rFonts w:ascii="Book Antiqua" w:hAnsi="Book Antiqua"/>
          <w:sz w:val="24"/>
          <w:szCs w:val="24"/>
        </w:rPr>
        <w:t xml:space="preserve"> </w:t>
      </w:r>
      <w:r w:rsidR="003317CE" w:rsidRPr="003D41D5">
        <w:rPr>
          <w:rFonts w:ascii="Book Antiqua" w:hAnsi="Book Antiqua"/>
          <w:sz w:val="24"/>
          <w:szCs w:val="24"/>
        </w:rPr>
        <w:t>provides us with another way to observe microcirculation in addition to electron microscopy. This observation method can link microscopic morphology with hemodynamics and complement laboratory imaging to fill gaps</w:t>
      </w:r>
      <w:r w:rsidRPr="003D41D5">
        <w:rPr>
          <w:rFonts w:ascii="Book Antiqua" w:hAnsi="Book Antiqua"/>
          <w:sz w:val="24"/>
          <w:szCs w:val="24"/>
        </w:rPr>
        <w:t xml:space="preserve"> in clinical imaging. However, t</w:t>
      </w:r>
      <w:r w:rsidR="003317CE" w:rsidRPr="003D41D5">
        <w:rPr>
          <w:rFonts w:ascii="Book Antiqua" w:hAnsi="Book Antiqua"/>
          <w:sz w:val="24"/>
          <w:szCs w:val="24"/>
        </w:rPr>
        <w:t xml:space="preserve">his method has limitations. For example, the test requires laparotomy </w:t>
      </w:r>
      <w:r w:rsidR="003317CE" w:rsidRPr="009C241A">
        <w:rPr>
          <w:rFonts w:ascii="Book Antiqua" w:hAnsi="Book Antiqua"/>
          <w:i/>
          <w:sz w:val="24"/>
          <w:szCs w:val="24"/>
        </w:rPr>
        <w:t>in vivo</w:t>
      </w:r>
      <w:r w:rsidR="003317CE" w:rsidRPr="003D41D5">
        <w:rPr>
          <w:rFonts w:ascii="Book Antiqua" w:hAnsi="Book Antiqua"/>
          <w:sz w:val="24"/>
          <w:szCs w:val="24"/>
        </w:rPr>
        <w:t xml:space="preserve"> and the need to inject fluorescent dyes </w:t>
      </w:r>
      <w:r w:rsidR="00D57F48" w:rsidRPr="009C241A">
        <w:rPr>
          <w:rFonts w:ascii="Book Antiqua" w:hAnsi="Book Antiqua"/>
          <w:i/>
          <w:sz w:val="24"/>
          <w:szCs w:val="24"/>
        </w:rPr>
        <w:t>via</w:t>
      </w:r>
      <w:r w:rsidR="00D57F48">
        <w:rPr>
          <w:rFonts w:ascii="Book Antiqua" w:hAnsi="Book Antiqua"/>
          <w:sz w:val="24"/>
          <w:szCs w:val="24"/>
        </w:rPr>
        <w:t xml:space="preserve"> the</w:t>
      </w:r>
      <w:r w:rsidR="00D57F48" w:rsidRPr="003D41D5">
        <w:rPr>
          <w:rFonts w:ascii="Book Antiqua" w:hAnsi="Book Antiqua"/>
          <w:sz w:val="24"/>
          <w:szCs w:val="24"/>
        </w:rPr>
        <w:t xml:space="preserve"> </w:t>
      </w:r>
      <w:r w:rsidR="003317CE" w:rsidRPr="003D41D5">
        <w:rPr>
          <w:rFonts w:ascii="Book Antiqua" w:hAnsi="Book Antiqua"/>
          <w:sz w:val="24"/>
          <w:szCs w:val="24"/>
        </w:rPr>
        <w:t>vein, which directly limits its use on human specimens.</w:t>
      </w:r>
      <w:r w:rsidR="00AD28FA">
        <w:rPr>
          <w:rFonts w:ascii="Book Antiqua" w:hAnsi="Book Antiqua"/>
          <w:sz w:val="24"/>
          <w:szCs w:val="24"/>
        </w:rPr>
        <w:t xml:space="preserve"> </w:t>
      </w:r>
      <w:r w:rsidR="003317CE" w:rsidRPr="003D41D5">
        <w:rPr>
          <w:rFonts w:ascii="Book Antiqua" w:hAnsi="Book Antiqua"/>
          <w:sz w:val="24"/>
          <w:szCs w:val="24"/>
        </w:rPr>
        <w:t>Two-photon fluorescence microscopy</w:t>
      </w:r>
      <w:r w:rsidR="00D57F48">
        <w:rPr>
          <w:rFonts w:ascii="Book Antiqua" w:hAnsi="Book Antiqua"/>
          <w:sz w:val="24"/>
          <w:szCs w:val="24"/>
        </w:rPr>
        <w:t xml:space="preserve"> </w:t>
      </w:r>
      <w:r w:rsidR="003317CE" w:rsidRPr="003D41D5">
        <w:rPr>
          <w:rFonts w:ascii="Book Antiqua" w:hAnsi="Book Antiqua"/>
          <w:sz w:val="24"/>
          <w:szCs w:val="24"/>
        </w:rPr>
        <w:t xml:space="preserve">can be used to display stereoscopic blood vessel morphology through 3D reconstruction. In the future, it can be combined with </w:t>
      </w:r>
      <w:r w:rsidRPr="003D41D5">
        <w:rPr>
          <w:rFonts w:ascii="Book Antiqua" w:hAnsi="Book Antiqua"/>
          <w:sz w:val="24"/>
          <w:szCs w:val="24"/>
        </w:rPr>
        <w:t>magnetic resonance imaging, ultrasound</w:t>
      </w:r>
      <w:r w:rsidR="00D57F48">
        <w:rPr>
          <w:rFonts w:ascii="Book Antiqua" w:hAnsi="Book Antiqua"/>
          <w:sz w:val="24"/>
          <w:szCs w:val="24"/>
        </w:rPr>
        <w:t>,</w:t>
      </w:r>
      <w:r w:rsidR="003317CE" w:rsidRPr="003D41D5">
        <w:rPr>
          <w:rFonts w:ascii="Book Antiqua" w:hAnsi="Book Antiqua"/>
          <w:sz w:val="24"/>
          <w:szCs w:val="24"/>
        </w:rPr>
        <w:t xml:space="preserve"> and other fine imaging technique</w:t>
      </w:r>
      <w:r w:rsidR="00003684">
        <w:rPr>
          <w:rFonts w:ascii="Book Antiqua" w:hAnsi="Book Antiqua"/>
          <w:sz w:val="24"/>
          <w:szCs w:val="24"/>
        </w:rPr>
        <w:t>s</w:t>
      </w:r>
      <w:r w:rsidR="003317CE" w:rsidRPr="003D41D5">
        <w:rPr>
          <w:rFonts w:ascii="Book Antiqua" w:hAnsi="Book Antiqua"/>
          <w:sz w:val="24"/>
          <w:szCs w:val="24"/>
        </w:rPr>
        <w:t xml:space="preserve"> to completely reconstruct the liver </w:t>
      </w:r>
      <w:r w:rsidRPr="003D41D5">
        <w:rPr>
          <w:rFonts w:ascii="Book Antiqua" w:hAnsi="Book Antiqua"/>
          <w:sz w:val="24"/>
          <w:szCs w:val="24"/>
        </w:rPr>
        <w:t>circulation through 3D printing</w:t>
      </w:r>
      <w:r w:rsidR="003317CE" w:rsidRPr="003D41D5">
        <w:rPr>
          <w:rFonts w:ascii="Book Antiqua" w:hAnsi="Book Antiqua"/>
          <w:sz w:val="24"/>
          <w:szCs w:val="24"/>
        </w:rPr>
        <w:t>, which wil</w:t>
      </w:r>
      <w:r w:rsidR="003317CE" w:rsidRPr="003D41D5">
        <w:rPr>
          <w:rFonts w:ascii="Book Antiqua" w:hAnsi="Book Antiqua"/>
          <w:sz w:val="24"/>
          <w:szCs w:val="24"/>
        </w:rPr>
        <w:t>l</w:t>
      </w:r>
      <w:r w:rsidR="003317CE" w:rsidRPr="003D41D5">
        <w:rPr>
          <w:rFonts w:ascii="Book Antiqua" w:hAnsi="Book Antiqua"/>
          <w:sz w:val="24"/>
          <w:szCs w:val="24"/>
        </w:rPr>
        <w:t xml:space="preserve"> be </w:t>
      </w:r>
      <w:r w:rsidR="00D57F48">
        <w:rPr>
          <w:rFonts w:ascii="Book Antiqua" w:hAnsi="Book Antiqua"/>
          <w:sz w:val="24"/>
          <w:szCs w:val="24"/>
        </w:rPr>
        <w:t xml:space="preserve">a </w:t>
      </w:r>
      <w:r w:rsidR="003317CE" w:rsidRPr="003D41D5">
        <w:rPr>
          <w:rFonts w:ascii="Book Antiqua" w:hAnsi="Book Antiqua"/>
          <w:sz w:val="24"/>
          <w:szCs w:val="24"/>
        </w:rPr>
        <w:t xml:space="preserve">major </w:t>
      </w:r>
      <w:r w:rsidR="003317CE" w:rsidRPr="003D41D5">
        <w:rPr>
          <w:rFonts w:ascii="Book Antiqua" w:hAnsi="Book Antiqua"/>
          <w:sz w:val="24"/>
          <w:szCs w:val="24"/>
        </w:rPr>
        <w:t>breakthrough in the development of liver hemodynamics.</w:t>
      </w:r>
    </w:p>
    <w:p w14:paraId="11F4402A" w14:textId="77777777" w:rsidR="003317CE" w:rsidRPr="003D41D5" w:rsidRDefault="003317CE" w:rsidP="003D41D5">
      <w:pPr>
        <w:adjustRightInd w:val="0"/>
        <w:snapToGrid w:val="0"/>
        <w:spacing w:line="360" w:lineRule="auto"/>
        <w:rPr>
          <w:rFonts w:ascii="Book Antiqua" w:eastAsia="宋体" w:hAnsi="Book Antiqua" w:cs="Times New Roman"/>
          <w:color w:val="000000" w:themeColor="text1"/>
          <w:sz w:val="24"/>
          <w:szCs w:val="24"/>
        </w:rPr>
      </w:pPr>
    </w:p>
    <w:p w14:paraId="624E4301" w14:textId="7F06B22A" w:rsidR="003317CE" w:rsidRPr="003D41D5" w:rsidRDefault="003317CE" w:rsidP="003D41D5">
      <w:pPr>
        <w:adjustRightInd w:val="0"/>
        <w:snapToGrid w:val="0"/>
        <w:spacing w:line="360" w:lineRule="auto"/>
        <w:outlineLvl w:val="0"/>
        <w:rPr>
          <w:rFonts w:ascii="Book Antiqua" w:hAnsi="Book Antiqua" w:cs="Garamond-Bold"/>
          <w:b/>
          <w:bCs/>
          <w:sz w:val="24"/>
          <w:szCs w:val="24"/>
        </w:rPr>
      </w:pPr>
      <w:r w:rsidRPr="003D41D5">
        <w:rPr>
          <w:rFonts w:ascii="Book Antiqua" w:hAnsi="Book Antiqua" w:cs="Garamond-Bold"/>
          <w:b/>
          <w:bCs/>
          <w:sz w:val="24"/>
          <w:szCs w:val="24"/>
        </w:rPr>
        <w:t>ARTICLE HIGHLIGHTS</w:t>
      </w:r>
    </w:p>
    <w:p w14:paraId="3EEDF165" w14:textId="7F812BEB" w:rsidR="0006331B" w:rsidRPr="003D41D5" w:rsidRDefault="0006331B" w:rsidP="003D41D5">
      <w:pPr>
        <w:adjustRightInd w:val="0"/>
        <w:snapToGrid w:val="0"/>
        <w:spacing w:line="360" w:lineRule="auto"/>
        <w:rPr>
          <w:rFonts w:ascii="Book Antiqua" w:hAnsi="Book Antiqua"/>
          <w:b/>
          <w:color w:val="000000"/>
          <w:sz w:val="24"/>
          <w:szCs w:val="24"/>
        </w:rPr>
      </w:pPr>
      <w:r w:rsidRPr="003D41D5">
        <w:rPr>
          <w:rFonts w:ascii="Book Antiqua" w:hAnsi="Book Antiqua"/>
          <w:b/>
          <w:i/>
          <w:color w:val="000000"/>
          <w:sz w:val="24"/>
          <w:szCs w:val="24"/>
        </w:rPr>
        <w:t>Research background</w:t>
      </w:r>
    </w:p>
    <w:p w14:paraId="6F6D5C98" w14:textId="6D33D53F" w:rsidR="003317CE" w:rsidRPr="003D41D5"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lastRenderedPageBreak/>
        <w:t>Despite the high incidence of fatty liver, there was no specific diagnosis and treatment. And the study of morphological and medical physics changes in fatty liver have been ignored for many years. It has been reported that hemodynamic changes occur in steatosis stage, which might be caused by the compression of the liver microcirculation and changes in the hemodynamics.</w:t>
      </w:r>
    </w:p>
    <w:p w14:paraId="79B8F0DE" w14:textId="77777777" w:rsidR="0006331B" w:rsidRPr="003D41D5" w:rsidRDefault="0006331B" w:rsidP="003D41D5">
      <w:pPr>
        <w:adjustRightInd w:val="0"/>
        <w:snapToGrid w:val="0"/>
        <w:spacing w:line="360" w:lineRule="auto"/>
        <w:rPr>
          <w:rFonts w:ascii="Book Antiqua" w:eastAsia="宋体" w:hAnsi="Book Antiqua" w:cs="Times New Roman"/>
          <w:color w:val="000000" w:themeColor="text1"/>
          <w:sz w:val="24"/>
          <w:szCs w:val="24"/>
        </w:rPr>
      </w:pPr>
    </w:p>
    <w:p w14:paraId="46FD70E1" w14:textId="71D90CE4" w:rsidR="0006331B" w:rsidRPr="003D41D5" w:rsidRDefault="0006331B" w:rsidP="003D41D5">
      <w:pPr>
        <w:adjustRightInd w:val="0"/>
        <w:snapToGrid w:val="0"/>
        <w:spacing w:line="360" w:lineRule="auto"/>
        <w:rPr>
          <w:rFonts w:ascii="Book Antiqua" w:hAnsi="Book Antiqua"/>
          <w:b/>
          <w:i/>
          <w:color w:val="000000"/>
          <w:sz w:val="24"/>
          <w:szCs w:val="24"/>
        </w:rPr>
      </w:pPr>
      <w:r w:rsidRPr="003D41D5">
        <w:rPr>
          <w:rFonts w:ascii="Book Antiqua" w:hAnsi="Book Antiqua"/>
          <w:b/>
          <w:i/>
          <w:color w:val="000000"/>
          <w:sz w:val="24"/>
          <w:szCs w:val="24"/>
        </w:rPr>
        <w:t>Research motivation</w:t>
      </w:r>
    </w:p>
    <w:p w14:paraId="51862E40" w14:textId="0A2BC3F5" w:rsidR="003317CE" w:rsidRPr="003D41D5"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Re-examining steatosis from a new pers</w:t>
      </w:r>
      <w:r w:rsidRPr="003D41D5">
        <w:rPr>
          <w:rFonts w:ascii="Book Antiqua" w:eastAsia="宋体" w:hAnsi="Book Antiqua" w:cs="Times New Roman"/>
          <w:color w:val="000000" w:themeColor="text1"/>
          <w:sz w:val="24"/>
          <w:szCs w:val="24"/>
        </w:rPr>
        <w:t>pect</w:t>
      </w:r>
      <w:r w:rsidR="00003684">
        <w:rPr>
          <w:rFonts w:ascii="Book Antiqua" w:eastAsia="宋体" w:hAnsi="Book Antiqua" w:cs="Times New Roman"/>
          <w:color w:val="000000" w:themeColor="text1"/>
          <w:sz w:val="24"/>
          <w:szCs w:val="24"/>
        </w:rPr>
        <w:t>ive</w:t>
      </w:r>
      <w:r w:rsidR="0006331B" w:rsidRPr="003D41D5">
        <w:rPr>
          <w:rFonts w:ascii="Book Antiqua" w:eastAsia="宋体" w:hAnsi="Book Antiqua" w:cs="Times New Roman"/>
          <w:color w:val="000000" w:themeColor="text1"/>
          <w:sz w:val="24"/>
          <w:szCs w:val="24"/>
        </w:rPr>
        <w:t xml:space="preserve"> </w:t>
      </w:r>
      <w:r w:rsidR="009C241A">
        <w:rPr>
          <w:rFonts w:ascii="Book Antiqua" w:eastAsia="宋体" w:hAnsi="Book Antiqua" w:cs="Times New Roman"/>
          <w:color w:val="000000" w:themeColor="text1"/>
          <w:sz w:val="24"/>
          <w:szCs w:val="24"/>
        </w:rPr>
        <w:t>-</w:t>
      </w:r>
      <w:r w:rsidR="0006331B" w:rsidRPr="003D41D5">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hemodynamics</w:t>
      </w:r>
      <w:r w:rsidR="00003684">
        <w:rPr>
          <w:rFonts w:ascii="Book Antiqua" w:eastAsia="宋体" w:hAnsi="Book Antiqua" w:cs="Times New Roman"/>
          <w:color w:val="000000" w:themeColor="text1"/>
          <w:sz w:val="24"/>
          <w:szCs w:val="24"/>
        </w:rPr>
        <w:t xml:space="preserve"> - </w:t>
      </w:r>
      <w:r w:rsidRPr="003D41D5">
        <w:rPr>
          <w:rFonts w:ascii="Book Antiqua" w:eastAsia="宋体" w:hAnsi="Book Antiqua" w:cs="Times New Roman"/>
          <w:color w:val="000000" w:themeColor="text1"/>
          <w:sz w:val="24"/>
          <w:szCs w:val="24"/>
        </w:rPr>
        <w:t>m</w:t>
      </w:r>
      <w:r w:rsidRPr="003D41D5">
        <w:rPr>
          <w:rFonts w:ascii="Book Antiqua" w:eastAsia="宋体" w:hAnsi="Book Antiqua" w:cs="Times New Roman"/>
          <w:color w:val="000000" w:themeColor="text1"/>
          <w:sz w:val="24"/>
          <w:szCs w:val="24"/>
        </w:rPr>
        <w:t>ay enhance our understanding of fatty liver and provide a new idea of treatment.</w:t>
      </w:r>
    </w:p>
    <w:p w14:paraId="07D2C63C" w14:textId="77777777" w:rsidR="0006331B" w:rsidRPr="009C241A" w:rsidRDefault="0006331B" w:rsidP="003D41D5">
      <w:pPr>
        <w:adjustRightInd w:val="0"/>
        <w:snapToGrid w:val="0"/>
        <w:spacing w:line="360" w:lineRule="auto"/>
        <w:rPr>
          <w:rFonts w:ascii="Book Antiqua" w:eastAsia="宋体" w:hAnsi="Book Antiqua" w:cs="Times New Roman"/>
          <w:color w:val="000000" w:themeColor="text1"/>
          <w:sz w:val="24"/>
          <w:szCs w:val="24"/>
        </w:rPr>
      </w:pPr>
    </w:p>
    <w:p w14:paraId="3C0B8E57" w14:textId="689BCD8B" w:rsidR="0006331B" w:rsidRPr="003D41D5" w:rsidRDefault="0006331B" w:rsidP="003D41D5">
      <w:pPr>
        <w:adjustRightInd w:val="0"/>
        <w:snapToGrid w:val="0"/>
        <w:spacing w:line="360" w:lineRule="auto"/>
        <w:rPr>
          <w:rFonts w:ascii="Book Antiqua" w:hAnsi="Book Antiqua"/>
          <w:b/>
          <w:i/>
          <w:color w:val="000000"/>
          <w:sz w:val="24"/>
          <w:szCs w:val="24"/>
        </w:rPr>
      </w:pPr>
      <w:r w:rsidRPr="003D41D5">
        <w:rPr>
          <w:rFonts w:ascii="Book Antiqua" w:hAnsi="Book Antiqua"/>
          <w:b/>
          <w:i/>
          <w:color w:val="000000"/>
          <w:sz w:val="24"/>
          <w:szCs w:val="24"/>
        </w:rPr>
        <w:t>Research objectives</w:t>
      </w:r>
    </w:p>
    <w:p w14:paraId="23A930FB" w14:textId="18223461" w:rsidR="003317CE" w:rsidRPr="003D41D5"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We mainly focused on the microcirculatio</w:t>
      </w:r>
      <w:r w:rsidRPr="003D41D5">
        <w:rPr>
          <w:rFonts w:ascii="Book Antiqua" w:eastAsia="宋体" w:hAnsi="Book Antiqua" w:cs="Times New Roman"/>
          <w:color w:val="000000" w:themeColor="text1"/>
          <w:sz w:val="24"/>
          <w:szCs w:val="24"/>
        </w:rPr>
        <w:t xml:space="preserve">n of </w:t>
      </w:r>
      <w:r w:rsidR="00003684">
        <w:rPr>
          <w:rFonts w:ascii="Book Antiqua" w:eastAsia="宋体" w:hAnsi="Book Antiqua" w:cs="Times New Roman"/>
          <w:color w:val="000000" w:themeColor="text1"/>
          <w:sz w:val="24"/>
          <w:szCs w:val="24"/>
        </w:rPr>
        <w:t xml:space="preserve">the </w:t>
      </w:r>
      <w:r w:rsidRPr="003D41D5">
        <w:rPr>
          <w:rFonts w:ascii="Book Antiqua" w:eastAsia="宋体" w:hAnsi="Book Antiqua" w:cs="Times New Roman"/>
          <w:color w:val="000000" w:themeColor="text1"/>
          <w:sz w:val="24"/>
          <w:szCs w:val="24"/>
        </w:rPr>
        <w:t xml:space="preserve">liver in steatosis stage, which cannot be detected by clinical </w:t>
      </w:r>
      <w:r w:rsidR="00003684" w:rsidRPr="003D41D5">
        <w:rPr>
          <w:rFonts w:ascii="Book Antiqua" w:eastAsia="宋体" w:hAnsi="Book Antiqua" w:cs="Times New Roman"/>
          <w:color w:val="000000" w:themeColor="text1"/>
          <w:sz w:val="24"/>
          <w:szCs w:val="24"/>
        </w:rPr>
        <w:t>imag</w:t>
      </w:r>
      <w:r w:rsidR="00003684">
        <w:rPr>
          <w:rFonts w:ascii="Book Antiqua" w:eastAsia="宋体" w:hAnsi="Book Antiqua" w:cs="Times New Roman"/>
          <w:color w:val="000000" w:themeColor="text1"/>
          <w:sz w:val="24"/>
          <w:szCs w:val="24"/>
        </w:rPr>
        <w:t>ing</w:t>
      </w:r>
      <w:r w:rsidR="00003684" w:rsidRPr="003D41D5">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 xml:space="preserve">technique. By </w:t>
      </w:r>
      <w:r w:rsidR="00003684">
        <w:rPr>
          <w:rFonts w:ascii="Book Antiqua" w:eastAsia="宋体" w:hAnsi="Book Antiqua" w:cs="Times New Roman"/>
          <w:color w:val="000000" w:themeColor="text1"/>
          <w:sz w:val="24"/>
          <w:szCs w:val="24"/>
        </w:rPr>
        <w:t xml:space="preserve">the </w:t>
      </w:r>
      <w:r w:rsidRPr="003D41D5">
        <w:rPr>
          <w:rFonts w:ascii="Book Antiqua" w:eastAsia="宋体" w:hAnsi="Book Antiqua" w:cs="Times New Roman"/>
          <w:color w:val="000000" w:themeColor="text1"/>
          <w:sz w:val="24"/>
          <w:szCs w:val="24"/>
        </w:rPr>
        <w:t xml:space="preserve">two-photon fluorescence microscopy imaging technique, we </w:t>
      </w:r>
      <w:r w:rsidR="00003684">
        <w:rPr>
          <w:rFonts w:ascii="Book Antiqua" w:eastAsia="宋体" w:hAnsi="Book Antiqua" w:cs="Times New Roman"/>
          <w:color w:val="000000" w:themeColor="text1"/>
          <w:sz w:val="24"/>
          <w:szCs w:val="24"/>
        </w:rPr>
        <w:t>observed</w:t>
      </w:r>
      <w:r w:rsidR="00003684" w:rsidRPr="003D41D5">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 xml:space="preserve">the structure and hemodynamic characteristics of </w:t>
      </w:r>
      <w:r w:rsidR="00003684">
        <w:rPr>
          <w:rFonts w:ascii="Book Antiqua" w:eastAsia="宋体" w:hAnsi="Book Antiqua" w:cs="Times New Roman"/>
          <w:color w:val="000000" w:themeColor="text1"/>
          <w:sz w:val="24"/>
          <w:szCs w:val="24"/>
        </w:rPr>
        <w:t xml:space="preserve">the </w:t>
      </w:r>
      <w:r w:rsidRPr="003D41D5">
        <w:rPr>
          <w:rFonts w:ascii="Book Antiqua" w:eastAsia="宋体" w:hAnsi="Book Antiqua" w:cs="Times New Roman"/>
          <w:color w:val="000000" w:themeColor="text1"/>
          <w:sz w:val="24"/>
          <w:szCs w:val="24"/>
        </w:rPr>
        <w:t>liver sinusoids, which linked microscopic morphology with hemodynamics and complemented lab</w:t>
      </w:r>
      <w:r w:rsidRPr="003D41D5">
        <w:rPr>
          <w:rFonts w:ascii="Book Antiqua" w:eastAsia="宋体" w:hAnsi="Book Antiqua" w:cs="Times New Roman"/>
          <w:color w:val="000000" w:themeColor="text1"/>
          <w:sz w:val="24"/>
          <w:szCs w:val="24"/>
        </w:rPr>
        <w:t>oratory imaging to fill gaps in clinical imaging.</w:t>
      </w:r>
    </w:p>
    <w:p w14:paraId="27C54B3D" w14:textId="77777777" w:rsidR="0006331B" w:rsidRPr="003D41D5" w:rsidRDefault="0006331B" w:rsidP="003D41D5">
      <w:pPr>
        <w:adjustRightInd w:val="0"/>
        <w:snapToGrid w:val="0"/>
        <w:spacing w:line="360" w:lineRule="auto"/>
        <w:rPr>
          <w:rFonts w:ascii="Book Antiqua" w:eastAsia="宋体" w:hAnsi="Book Antiqua" w:cs="Times New Roman"/>
          <w:color w:val="000000" w:themeColor="text1"/>
          <w:sz w:val="24"/>
          <w:szCs w:val="24"/>
        </w:rPr>
      </w:pPr>
    </w:p>
    <w:p w14:paraId="56E41F1A" w14:textId="33526780" w:rsidR="0006331B" w:rsidRPr="003D41D5" w:rsidRDefault="0006331B" w:rsidP="003D41D5">
      <w:pPr>
        <w:adjustRightInd w:val="0"/>
        <w:snapToGrid w:val="0"/>
        <w:spacing w:line="360" w:lineRule="auto"/>
        <w:rPr>
          <w:rFonts w:ascii="Book Antiqua" w:hAnsi="Book Antiqua"/>
          <w:b/>
          <w:i/>
          <w:color w:val="000000"/>
          <w:sz w:val="24"/>
          <w:szCs w:val="24"/>
        </w:rPr>
      </w:pPr>
      <w:r w:rsidRPr="003D41D5">
        <w:rPr>
          <w:rFonts w:ascii="Book Antiqua" w:hAnsi="Book Antiqua"/>
          <w:b/>
          <w:i/>
          <w:color w:val="000000"/>
          <w:sz w:val="24"/>
          <w:szCs w:val="24"/>
        </w:rPr>
        <w:t>Research methods</w:t>
      </w:r>
    </w:p>
    <w:p w14:paraId="2CC8DDF5" w14:textId="57DBB186" w:rsidR="003317CE" w:rsidRPr="003D41D5"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A hepatic steatosis model was established by subcutaneous injection of carbon tetrachloride in mice. After establishin</w:t>
      </w:r>
      <w:r w:rsidRPr="003D41D5">
        <w:rPr>
          <w:rFonts w:ascii="Book Antiqua" w:eastAsia="宋体" w:hAnsi="Book Antiqua" w:cs="Times New Roman"/>
          <w:color w:val="000000" w:themeColor="text1"/>
          <w:sz w:val="24"/>
          <w:szCs w:val="24"/>
        </w:rPr>
        <w:t xml:space="preserve">g </w:t>
      </w:r>
      <w:r w:rsidR="00003684" w:rsidRPr="003D41D5">
        <w:rPr>
          <w:rFonts w:ascii="Book Antiqua" w:eastAsia="宋体" w:hAnsi="Book Antiqua" w:cs="Times New Roman"/>
          <w:color w:val="000000" w:themeColor="text1"/>
          <w:sz w:val="24"/>
          <w:szCs w:val="24"/>
        </w:rPr>
        <w:t>th</w:t>
      </w:r>
      <w:r w:rsidR="00003684">
        <w:rPr>
          <w:rFonts w:ascii="Book Antiqua" w:eastAsia="宋体" w:hAnsi="Book Antiqua" w:cs="Times New Roman"/>
          <w:color w:val="000000" w:themeColor="text1"/>
          <w:sz w:val="24"/>
          <w:szCs w:val="24"/>
        </w:rPr>
        <w:t>e</w:t>
      </w:r>
      <w:r w:rsidR="00003684" w:rsidRPr="003D41D5">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 xml:space="preserve">model, liver tissue from mice was stained with </w:t>
      </w:r>
      <w:r w:rsidR="0006331B" w:rsidRPr="003D41D5">
        <w:rPr>
          <w:rFonts w:ascii="Book Antiqua" w:eastAsia="宋体" w:hAnsi="Book Antiqua" w:cs="Times New Roman"/>
          <w:color w:val="000000" w:themeColor="text1"/>
          <w:sz w:val="24"/>
          <w:szCs w:val="24"/>
        </w:rPr>
        <w:t>hematoxylin and eosin (H</w:t>
      </w:r>
      <w:r w:rsidRPr="003D41D5">
        <w:rPr>
          <w:rFonts w:ascii="Book Antiqua" w:eastAsia="宋体" w:hAnsi="Book Antiqua" w:cs="Times New Roman"/>
          <w:color w:val="000000" w:themeColor="text1"/>
          <w:sz w:val="24"/>
          <w:szCs w:val="24"/>
        </w:rPr>
        <w:t>E</w:t>
      </w:r>
      <w:r w:rsidR="0006331B" w:rsidRPr="003D41D5">
        <w:rPr>
          <w:rFonts w:ascii="Book Antiqua" w:eastAsia="宋体" w:hAnsi="Book Antiqua" w:cs="Times New Roman"/>
          <w:color w:val="000000" w:themeColor="text1"/>
          <w:sz w:val="24"/>
          <w:szCs w:val="24"/>
        </w:rPr>
        <w:t>)</w:t>
      </w:r>
      <w:r w:rsidRPr="003D41D5">
        <w:rPr>
          <w:rFonts w:ascii="Book Antiqua" w:eastAsia="宋体" w:hAnsi="Book Antiqua" w:cs="Times New Roman"/>
          <w:color w:val="000000" w:themeColor="text1"/>
          <w:sz w:val="24"/>
          <w:szCs w:val="24"/>
        </w:rPr>
        <w:t xml:space="preserve"> and </w:t>
      </w:r>
      <w:r w:rsidR="0006331B" w:rsidRPr="003D41D5">
        <w:rPr>
          <w:rFonts w:ascii="Book Antiqua" w:eastAsia="宋体" w:hAnsi="Book Antiqua" w:cs="Times New Roman"/>
          <w:color w:val="000000" w:themeColor="text1"/>
          <w:sz w:val="24"/>
          <w:szCs w:val="24"/>
        </w:rPr>
        <w:t>oil red</w:t>
      </w:r>
      <w:r w:rsidRPr="003D41D5">
        <w:rPr>
          <w:rFonts w:ascii="Book Antiqua" w:eastAsia="宋体" w:hAnsi="Book Antiqua" w:cs="Times New Roman"/>
          <w:color w:val="000000" w:themeColor="text1"/>
          <w:sz w:val="24"/>
          <w:szCs w:val="24"/>
        </w:rPr>
        <w:t xml:space="preserve"> O stains. Blood was collected from the angular vein, and hemorheological parameters were estimated. A two-photon fluorescence </w:t>
      </w:r>
      <w:r w:rsidR="00003684" w:rsidRPr="003D41D5">
        <w:rPr>
          <w:rFonts w:ascii="Book Antiqua" w:eastAsia="宋体" w:hAnsi="Book Antiqua" w:cs="Times New Roman"/>
          <w:color w:val="000000" w:themeColor="text1"/>
          <w:sz w:val="24"/>
          <w:szCs w:val="24"/>
        </w:rPr>
        <w:t>microscop</w:t>
      </w:r>
      <w:r w:rsidR="00003684">
        <w:rPr>
          <w:rFonts w:ascii="Book Antiqua" w:eastAsia="宋体" w:hAnsi="Book Antiqua" w:cs="Times New Roman"/>
          <w:color w:val="000000" w:themeColor="text1"/>
          <w:sz w:val="24"/>
          <w:szCs w:val="24"/>
        </w:rPr>
        <w:t>e</w:t>
      </w:r>
      <w:r w:rsidR="00003684" w:rsidRPr="003D41D5">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 xml:space="preserve">was used to examine the flow properties of red blood cells in </w:t>
      </w:r>
      <w:r w:rsidR="00003684">
        <w:rPr>
          <w:rFonts w:ascii="Book Antiqua" w:eastAsia="宋体" w:hAnsi="Book Antiqua" w:cs="Times New Roman"/>
          <w:color w:val="000000" w:themeColor="text1"/>
          <w:sz w:val="24"/>
          <w:szCs w:val="24"/>
        </w:rPr>
        <w:t xml:space="preserve">the </w:t>
      </w:r>
      <w:r w:rsidRPr="003D41D5">
        <w:rPr>
          <w:rFonts w:ascii="Book Antiqua" w:eastAsia="宋体" w:hAnsi="Book Antiqua" w:cs="Times New Roman"/>
          <w:color w:val="000000" w:themeColor="text1"/>
          <w:sz w:val="24"/>
          <w:szCs w:val="24"/>
        </w:rPr>
        <w:t xml:space="preserve">hepatic sinusoids. All result values </w:t>
      </w:r>
      <w:r w:rsidR="00003684">
        <w:rPr>
          <w:rFonts w:ascii="Book Antiqua" w:eastAsia="宋体" w:hAnsi="Book Antiqua" w:cs="Times New Roman"/>
          <w:color w:val="000000" w:themeColor="text1"/>
          <w:sz w:val="24"/>
          <w:szCs w:val="24"/>
        </w:rPr>
        <w:t>are</w:t>
      </w:r>
      <w:r w:rsidR="00003684" w:rsidRPr="003D41D5">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 xml:space="preserve">presented on graphs as </w:t>
      </w:r>
      <w:r w:rsidR="00003684">
        <w:rPr>
          <w:rFonts w:ascii="Book Antiqua" w:eastAsia="宋体" w:hAnsi="Book Antiqua" w:cs="Times New Roman"/>
          <w:color w:val="000000" w:themeColor="text1"/>
          <w:sz w:val="24"/>
          <w:szCs w:val="24"/>
        </w:rPr>
        <w:t xml:space="preserve">the </w:t>
      </w:r>
      <w:r w:rsidRPr="003D41D5">
        <w:rPr>
          <w:rFonts w:ascii="Book Antiqua" w:eastAsia="宋体" w:hAnsi="Book Antiqua" w:cs="Times New Roman"/>
          <w:color w:val="000000" w:themeColor="text1"/>
          <w:sz w:val="24"/>
          <w:szCs w:val="24"/>
        </w:rPr>
        <w:t>mean ± SEM. The comparison between multiple groups was performed by one-way ANOVA</w:t>
      </w:r>
      <w:r w:rsidR="00003684">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 xml:space="preserve">followed by Dunnett's </w:t>
      </w:r>
      <w:r w:rsidR="00003684">
        <w:rPr>
          <w:rFonts w:ascii="Book Antiqua" w:eastAsia="宋体" w:hAnsi="Book Antiqua" w:cs="Times New Roman"/>
          <w:color w:val="000000" w:themeColor="text1"/>
          <w:sz w:val="24"/>
          <w:szCs w:val="24"/>
        </w:rPr>
        <w:t>m</w:t>
      </w:r>
      <w:r w:rsidR="00003684" w:rsidRPr="003D41D5">
        <w:rPr>
          <w:rFonts w:ascii="Book Antiqua" w:eastAsia="宋体" w:hAnsi="Book Antiqua" w:cs="Times New Roman"/>
          <w:color w:val="000000" w:themeColor="text1"/>
          <w:sz w:val="24"/>
          <w:szCs w:val="24"/>
        </w:rPr>
        <w:t xml:space="preserve">ultiple </w:t>
      </w:r>
      <w:r w:rsidR="00003684">
        <w:rPr>
          <w:rFonts w:ascii="Book Antiqua" w:eastAsia="宋体" w:hAnsi="Book Antiqua" w:cs="Times New Roman"/>
          <w:color w:val="000000" w:themeColor="text1"/>
          <w:sz w:val="24"/>
          <w:szCs w:val="24"/>
        </w:rPr>
        <w:t>c</w:t>
      </w:r>
      <w:r w:rsidR="00003684" w:rsidRPr="003D41D5">
        <w:rPr>
          <w:rFonts w:ascii="Book Antiqua" w:eastAsia="宋体" w:hAnsi="Book Antiqua" w:cs="Times New Roman"/>
          <w:color w:val="000000" w:themeColor="text1"/>
          <w:sz w:val="24"/>
          <w:szCs w:val="24"/>
        </w:rPr>
        <w:t xml:space="preserve">omparison </w:t>
      </w:r>
      <w:r w:rsidRPr="003D41D5">
        <w:rPr>
          <w:rFonts w:ascii="Book Antiqua" w:eastAsia="宋体" w:hAnsi="Book Antiqua" w:cs="Times New Roman"/>
          <w:color w:val="000000" w:themeColor="text1"/>
          <w:sz w:val="24"/>
          <w:szCs w:val="24"/>
        </w:rPr>
        <w:t xml:space="preserve">Test. </w:t>
      </w:r>
      <w:r w:rsidRPr="003D41D5">
        <w:rPr>
          <w:rFonts w:ascii="Book Antiqua" w:eastAsia="宋体" w:hAnsi="Book Antiqua" w:cs="Times New Roman"/>
          <w:i/>
          <w:color w:val="000000" w:themeColor="text1"/>
          <w:sz w:val="24"/>
          <w:szCs w:val="24"/>
        </w:rPr>
        <w:t>P</w:t>
      </w:r>
      <w:r w:rsidR="00003684">
        <w:rPr>
          <w:rFonts w:ascii="Book Antiqua" w:eastAsia="宋体" w:hAnsi="Book Antiqua" w:cs="Times New Roman"/>
          <w:color w:val="000000" w:themeColor="text1"/>
          <w:sz w:val="24"/>
          <w:szCs w:val="24"/>
        </w:rPr>
        <w:t xml:space="preserve">–values </w:t>
      </w:r>
      <w:r w:rsidR="00204319" w:rsidRPr="003D41D5">
        <w:rPr>
          <w:rFonts w:ascii="Book Antiqua" w:eastAsia="宋体" w:hAnsi="Book Antiqua" w:cs="Times New Roman"/>
          <w:color w:val="000000" w:themeColor="text1"/>
          <w:sz w:val="24"/>
          <w:szCs w:val="24"/>
        </w:rPr>
        <w:t>&lt;</w:t>
      </w:r>
      <w:r w:rsidR="0006331B" w:rsidRPr="003D41D5">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0.05 were considered statistically signif</w:t>
      </w:r>
      <w:r w:rsidR="00003684">
        <w:rPr>
          <w:rFonts w:ascii="Book Antiqua" w:eastAsia="宋体" w:hAnsi="Book Antiqua" w:cs="Times New Roman"/>
          <w:color w:val="000000" w:themeColor="text1"/>
          <w:sz w:val="24"/>
          <w:szCs w:val="24"/>
        </w:rPr>
        <w:t>i</w:t>
      </w:r>
      <w:r w:rsidRPr="003D41D5">
        <w:rPr>
          <w:rFonts w:ascii="Book Antiqua" w:eastAsia="宋体" w:hAnsi="Book Antiqua" w:cs="Times New Roman"/>
          <w:color w:val="000000" w:themeColor="text1"/>
          <w:sz w:val="24"/>
          <w:szCs w:val="24"/>
        </w:rPr>
        <w:t>cant.</w:t>
      </w:r>
    </w:p>
    <w:p w14:paraId="5194981A" w14:textId="77777777" w:rsidR="0006331B" w:rsidRPr="003D41D5" w:rsidRDefault="0006331B" w:rsidP="003D41D5">
      <w:pPr>
        <w:adjustRightInd w:val="0"/>
        <w:snapToGrid w:val="0"/>
        <w:spacing w:line="360" w:lineRule="auto"/>
        <w:rPr>
          <w:rFonts w:ascii="Book Antiqua" w:eastAsia="宋体" w:hAnsi="Book Antiqua" w:cs="Times New Roman"/>
          <w:color w:val="000000" w:themeColor="text1"/>
          <w:sz w:val="24"/>
          <w:szCs w:val="24"/>
        </w:rPr>
      </w:pPr>
    </w:p>
    <w:p w14:paraId="4C9BF0FD" w14:textId="41985DC0" w:rsidR="0006331B" w:rsidRPr="003D41D5" w:rsidRDefault="0006331B" w:rsidP="003D41D5">
      <w:pPr>
        <w:adjustRightInd w:val="0"/>
        <w:snapToGrid w:val="0"/>
        <w:spacing w:line="360" w:lineRule="auto"/>
        <w:rPr>
          <w:rFonts w:ascii="Book Antiqua" w:hAnsi="Book Antiqua"/>
          <w:b/>
          <w:i/>
          <w:color w:val="000000"/>
          <w:sz w:val="24"/>
          <w:szCs w:val="24"/>
        </w:rPr>
      </w:pPr>
      <w:r w:rsidRPr="003D41D5">
        <w:rPr>
          <w:rFonts w:ascii="Book Antiqua" w:hAnsi="Book Antiqua"/>
          <w:b/>
          <w:i/>
          <w:color w:val="000000"/>
          <w:sz w:val="24"/>
          <w:szCs w:val="24"/>
        </w:rPr>
        <w:t>Research results</w:t>
      </w:r>
    </w:p>
    <w:p w14:paraId="30F7D280" w14:textId="2953691A" w:rsidR="003317CE" w:rsidRPr="003D41D5" w:rsidRDefault="0006331B"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Oil r</w:t>
      </w:r>
      <w:r w:rsidR="003317CE" w:rsidRPr="003D41D5">
        <w:rPr>
          <w:rFonts w:ascii="Book Antiqua" w:eastAsia="宋体" w:hAnsi="Book Antiqua" w:cs="Times New Roman"/>
          <w:color w:val="000000" w:themeColor="text1"/>
          <w:sz w:val="24"/>
          <w:szCs w:val="24"/>
        </w:rPr>
        <w:t>ed O staining indicated lipid accumulation in the liver after CCl</w:t>
      </w:r>
      <w:r w:rsidR="003317CE" w:rsidRPr="003D41D5">
        <w:rPr>
          <w:rFonts w:ascii="Book Antiqua" w:eastAsia="宋体" w:hAnsi="Book Antiqua" w:cs="Times New Roman"/>
          <w:color w:val="000000" w:themeColor="text1"/>
          <w:sz w:val="24"/>
          <w:szCs w:val="24"/>
          <w:vertAlign w:val="subscript"/>
        </w:rPr>
        <w:t>4</w:t>
      </w:r>
      <w:r w:rsidRPr="003D41D5">
        <w:rPr>
          <w:rFonts w:ascii="Book Antiqua" w:eastAsia="宋体" w:hAnsi="Book Antiqua" w:cs="Times New Roman"/>
          <w:color w:val="000000" w:themeColor="text1"/>
          <w:sz w:val="24"/>
          <w:szCs w:val="24"/>
        </w:rPr>
        <w:t xml:space="preserve"> treatment. </w:t>
      </w:r>
      <w:r w:rsidRPr="003D41D5">
        <w:rPr>
          <w:rFonts w:ascii="Book Antiqua" w:eastAsia="宋体" w:hAnsi="Book Antiqua" w:cs="Times New Roman"/>
          <w:color w:val="000000" w:themeColor="text1"/>
          <w:sz w:val="24"/>
          <w:szCs w:val="24"/>
        </w:rPr>
        <w:lastRenderedPageBreak/>
        <w:t>H</w:t>
      </w:r>
      <w:r w:rsidR="003317CE" w:rsidRPr="003D41D5">
        <w:rPr>
          <w:rFonts w:ascii="Book Antiqua" w:eastAsia="宋体" w:hAnsi="Book Antiqua" w:cs="Times New Roman"/>
          <w:color w:val="000000" w:themeColor="text1"/>
          <w:sz w:val="24"/>
          <w:szCs w:val="24"/>
        </w:rPr>
        <w:t>E staining indicated narrowing of the hepatic sinusoidal vessels. No significant difference was o</w:t>
      </w:r>
      <w:r w:rsidRPr="003D41D5">
        <w:rPr>
          <w:rFonts w:ascii="Book Antiqua" w:eastAsia="宋体" w:hAnsi="Book Antiqua" w:cs="Times New Roman"/>
          <w:color w:val="000000" w:themeColor="text1"/>
          <w:sz w:val="24"/>
          <w:szCs w:val="24"/>
        </w:rPr>
        <w:t>bserved between the 2-wk and 4-w</w:t>
      </w:r>
      <w:r w:rsidR="003317CE" w:rsidRPr="003D41D5">
        <w:rPr>
          <w:rFonts w:ascii="Book Antiqua" w:eastAsia="宋体" w:hAnsi="Book Antiqua" w:cs="Times New Roman"/>
          <w:color w:val="000000" w:themeColor="text1"/>
          <w:sz w:val="24"/>
          <w:szCs w:val="24"/>
        </w:rPr>
        <w:t>k groups of mice on morphological examination. Hemorheological tests revealed pathological changes in plasma components and red blood cells of hepatic steatosis. Assessment of blood flow veloci</w:t>
      </w:r>
      <w:r w:rsidR="003317CE" w:rsidRPr="003D41D5">
        <w:rPr>
          <w:rFonts w:ascii="Book Antiqua" w:eastAsia="宋体" w:hAnsi="Book Antiqua" w:cs="Times New Roman"/>
          <w:color w:val="000000" w:themeColor="text1"/>
          <w:sz w:val="24"/>
          <w:szCs w:val="24"/>
        </w:rPr>
        <w:t xml:space="preserve">ty in </w:t>
      </w:r>
      <w:r w:rsidR="00003684">
        <w:rPr>
          <w:rFonts w:ascii="Book Antiqua" w:eastAsia="宋体" w:hAnsi="Book Antiqua" w:cs="Times New Roman"/>
          <w:color w:val="000000" w:themeColor="text1"/>
          <w:sz w:val="24"/>
          <w:szCs w:val="24"/>
        </w:rPr>
        <w:t xml:space="preserve">the </w:t>
      </w:r>
      <w:r w:rsidR="003317CE" w:rsidRPr="003D41D5">
        <w:rPr>
          <w:rFonts w:ascii="Book Antiqua" w:eastAsia="宋体" w:hAnsi="Book Antiqua" w:cs="Times New Roman"/>
          <w:color w:val="000000" w:themeColor="text1"/>
          <w:sz w:val="24"/>
          <w:szCs w:val="24"/>
        </w:rPr>
        <w:t xml:space="preserve">hepatic sinusoids revealed that as the modeling time increased, the blood flow velocity in </w:t>
      </w:r>
      <w:r w:rsidR="00003684">
        <w:rPr>
          <w:rFonts w:ascii="Book Antiqua" w:eastAsia="宋体" w:hAnsi="Book Antiqua" w:cs="Times New Roman"/>
          <w:color w:val="000000" w:themeColor="text1"/>
          <w:sz w:val="24"/>
          <w:szCs w:val="24"/>
        </w:rPr>
        <w:t xml:space="preserve">the </w:t>
      </w:r>
      <w:r w:rsidR="003317CE" w:rsidRPr="003D41D5">
        <w:rPr>
          <w:rFonts w:ascii="Book Antiqua" w:eastAsia="宋体" w:hAnsi="Book Antiqua" w:cs="Times New Roman"/>
          <w:color w:val="000000" w:themeColor="text1"/>
          <w:sz w:val="24"/>
          <w:szCs w:val="24"/>
        </w:rPr>
        <w:t>hepatic sinusoids decreased gradually, and the diameter of the hepatic sinusoids became smaller.</w:t>
      </w:r>
    </w:p>
    <w:p w14:paraId="2E5351D1" w14:textId="31CEC999" w:rsidR="003317CE" w:rsidRPr="003D41D5"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 xml:space="preserve">These results revealed that hemodynamic changes </w:t>
      </w:r>
      <w:r w:rsidR="00003684" w:rsidRPr="003D41D5">
        <w:rPr>
          <w:rFonts w:ascii="Book Antiqua" w:eastAsia="宋体" w:hAnsi="Book Antiqua" w:cs="Times New Roman"/>
          <w:color w:val="000000" w:themeColor="text1"/>
          <w:sz w:val="24"/>
          <w:szCs w:val="24"/>
        </w:rPr>
        <w:t>occur</w:t>
      </w:r>
      <w:r w:rsidR="00003684">
        <w:rPr>
          <w:rFonts w:ascii="Book Antiqua" w:eastAsia="宋体" w:hAnsi="Book Antiqua" w:cs="Times New Roman"/>
          <w:color w:val="000000" w:themeColor="text1"/>
          <w:sz w:val="24"/>
          <w:szCs w:val="24"/>
        </w:rPr>
        <w:t>ring</w:t>
      </w:r>
      <w:r w:rsidR="00003684" w:rsidRPr="003D41D5">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during steatosis stage</w:t>
      </w:r>
      <w:r w:rsidR="0006331B" w:rsidRPr="003D41D5">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(at least in the early stage) were more likely caused by sinusoidal deformation, but the mechanism of these phenomen</w:t>
      </w:r>
      <w:r w:rsidR="009C241A">
        <w:rPr>
          <w:rFonts w:ascii="Book Antiqua" w:eastAsia="宋体" w:hAnsi="Book Antiqua" w:cs="Times New Roman"/>
          <w:color w:val="000000" w:themeColor="text1"/>
          <w:sz w:val="24"/>
          <w:szCs w:val="24"/>
        </w:rPr>
        <w:t>a</w:t>
      </w:r>
      <w:r w:rsidRPr="003D41D5">
        <w:rPr>
          <w:rFonts w:ascii="Book Antiqua" w:eastAsia="宋体" w:hAnsi="Book Antiqua" w:cs="Times New Roman"/>
          <w:color w:val="000000" w:themeColor="text1"/>
          <w:sz w:val="24"/>
          <w:szCs w:val="24"/>
        </w:rPr>
        <w:t xml:space="preserve"> remain</w:t>
      </w:r>
      <w:r w:rsidR="00003684">
        <w:rPr>
          <w:rFonts w:ascii="Book Antiqua" w:eastAsia="宋体" w:hAnsi="Book Antiqua" w:cs="Times New Roman"/>
          <w:color w:val="000000" w:themeColor="text1"/>
          <w:sz w:val="24"/>
          <w:szCs w:val="24"/>
        </w:rPr>
        <w:t>s</w:t>
      </w:r>
      <w:r w:rsidRPr="003D41D5">
        <w:rPr>
          <w:rFonts w:ascii="Book Antiqua" w:eastAsia="宋体" w:hAnsi="Book Antiqua" w:cs="Times New Roman"/>
          <w:color w:val="000000" w:themeColor="text1"/>
          <w:sz w:val="24"/>
          <w:szCs w:val="24"/>
        </w:rPr>
        <w:t xml:space="preserve"> to be so</w:t>
      </w:r>
      <w:r w:rsidRPr="003D41D5">
        <w:rPr>
          <w:rFonts w:ascii="Book Antiqua" w:eastAsia="宋体" w:hAnsi="Book Antiqua" w:cs="Times New Roman"/>
          <w:color w:val="000000" w:themeColor="text1"/>
          <w:sz w:val="24"/>
          <w:szCs w:val="24"/>
        </w:rPr>
        <w:t>lved.</w:t>
      </w:r>
    </w:p>
    <w:p w14:paraId="40BF6F25" w14:textId="77777777" w:rsidR="0006331B" w:rsidRPr="009C241A" w:rsidRDefault="0006331B" w:rsidP="003D41D5">
      <w:pPr>
        <w:adjustRightInd w:val="0"/>
        <w:snapToGrid w:val="0"/>
        <w:spacing w:line="360" w:lineRule="auto"/>
        <w:rPr>
          <w:rFonts w:ascii="Book Antiqua" w:eastAsia="宋体" w:hAnsi="Book Antiqua" w:cs="Times New Roman"/>
          <w:color w:val="000000" w:themeColor="text1"/>
          <w:sz w:val="24"/>
          <w:szCs w:val="24"/>
        </w:rPr>
      </w:pPr>
    </w:p>
    <w:p w14:paraId="0B17A720" w14:textId="65B05692" w:rsidR="0006331B" w:rsidRPr="003D41D5" w:rsidRDefault="0006331B" w:rsidP="003D41D5">
      <w:pPr>
        <w:adjustRightInd w:val="0"/>
        <w:snapToGrid w:val="0"/>
        <w:spacing w:line="360" w:lineRule="auto"/>
        <w:rPr>
          <w:rFonts w:ascii="Book Antiqua" w:hAnsi="Book Antiqua"/>
          <w:b/>
          <w:i/>
          <w:color w:val="000000"/>
          <w:sz w:val="24"/>
          <w:szCs w:val="24"/>
        </w:rPr>
      </w:pPr>
      <w:r w:rsidRPr="003D41D5">
        <w:rPr>
          <w:rFonts w:ascii="Book Antiqua" w:hAnsi="Book Antiqua"/>
          <w:b/>
          <w:i/>
          <w:color w:val="000000"/>
          <w:sz w:val="24"/>
          <w:szCs w:val="24"/>
        </w:rPr>
        <w:t>Research conclusions</w:t>
      </w:r>
    </w:p>
    <w:p w14:paraId="4D76862F" w14:textId="6518B8F0" w:rsidR="003317CE" w:rsidRPr="003D41D5"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 xml:space="preserve">We used two-photon fluorescence microscopy imaging technique to study hemodynamic changes in fatty liver. And we </w:t>
      </w:r>
      <w:r w:rsidRPr="003D41D5">
        <w:rPr>
          <w:rFonts w:ascii="Book Antiqua" w:eastAsia="宋体" w:hAnsi="Book Antiqua" w:cs="Times New Roman"/>
          <w:color w:val="000000" w:themeColor="text1"/>
          <w:sz w:val="24"/>
          <w:szCs w:val="24"/>
        </w:rPr>
        <w:t xml:space="preserve">observed </w:t>
      </w:r>
      <w:r w:rsidR="00003684">
        <w:rPr>
          <w:rFonts w:ascii="Book Antiqua" w:eastAsia="宋体" w:hAnsi="Book Antiqua" w:cs="Times New Roman"/>
          <w:color w:val="000000" w:themeColor="text1"/>
          <w:sz w:val="24"/>
          <w:szCs w:val="24"/>
        </w:rPr>
        <w:t xml:space="preserve">that </w:t>
      </w:r>
      <w:r w:rsidRPr="003D41D5">
        <w:rPr>
          <w:rFonts w:ascii="Book Antiqua" w:eastAsia="宋体" w:hAnsi="Book Antiqua" w:cs="Times New Roman"/>
          <w:color w:val="000000" w:themeColor="text1"/>
          <w:sz w:val="24"/>
          <w:szCs w:val="24"/>
        </w:rPr>
        <w:t>hemorheological change</w:t>
      </w:r>
      <w:r w:rsidR="00003684">
        <w:rPr>
          <w:rFonts w:ascii="Book Antiqua" w:eastAsia="宋体" w:hAnsi="Book Antiqua" w:cs="Times New Roman"/>
          <w:color w:val="000000" w:themeColor="text1"/>
          <w:sz w:val="24"/>
          <w:szCs w:val="24"/>
        </w:rPr>
        <w:t xml:space="preserve"> </w:t>
      </w:r>
      <w:r w:rsidRPr="003D41D5">
        <w:rPr>
          <w:rFonts w:ascii="Book Antiqua" w:eastAsia="宋体" w:hAnsi="Book Antiqua" w:cs="Times New Roman"/>
          <w:color w:val="000000" w:themeColor="text1"/>
          <w:sz w:val="24"/>
          <w:szCs w:val="24"/>
        </w:rPr>
        <w:t>occur</w:t>
      </w:r>
      <w:r w:rsidR="00003684">
        <w:rPr>
          <w:rFonts w:ascii="Book Antiqua" w:eastAsia="宋体" w:hAnsi="Book Antiqua" w:cs="Times New Roman"/>
          <w:color w:val="000000" w:themeColor="text1"/>
          <w:sz w:val="24"/>
          <w:szCs w:val="24"/>
        </w:rPr>
        <w:t>r</w:t>
      </w:r>
      <w:r w:rsidRPr="003D41D5">
        <w:rPr>
          <w:rFonts w:ascii="Book Antiqua" w:eastAsia="宋体" w:hAnsi="Book Antiqua" w:cs="Times New Roman"/>
          <w:color w:val="000000" w:themeColor="text1"/>
          <w:sz w:val="24"/>
          <w:szCs w:val="24"/>
        </w:rPr>
        <w:t xml:space="preserve">ed in hepatic steatosis stage, and manifested as changes in blood flow velocity. We found </w:t>
      </w:r>
      <w:r w:rsidR="00003684">
        <w:rPr>
          <w:rFonts w:ascii="Book Antiqua" w:eastAsia="宋体" w:hAnsi="Book Antiqua" w:cs="Times New Roman"/>
          <w:color w:val="000000" w:themeColor="text1"/>
          <w:sz w:val="24"/>
          <w:szCs w:val="24"/>
        </w:rPr>
        <w:t xml:space="preserve">that </w:t>
      </w:r>
      <w:r w:rsidRPr="003D41D5">
        <w:rPr>
          <w:rFonts w:ascii="Book Antiqua" w:eastAsia="宋体" w:hAnsi="Book Antiqua" w:cs="Times New Roman"/>
          <w:color w:val="000000" w:themeColor="text1"/>
          <w:sz w:val="24"/>
          <w:szCs w:val="24"/>
        </w:rPr>
        <w:t xml:space="preserve">this change may </w:t>
      </w:r>
      <w:r w:rsidR="00003684">
        <w:rPr>
          <w:rFonts w:ascii="Book Antiqua" w:eastAsia="宋体" w:hAnsi="Book Antiqua" w:cs="Times New Roman"/>
          <w:color w:val="000000" w:themeColor="text1"/>
          <w:sz w:val="24"/>
          <w:szCs w:val="24"/>
        </w:rPr>
        <w:t xml:space="preserve">be </w:t>
      </w:r>
      <w:r w:rsidRPr="003D41D5">
        <w:rPr>
          <w:rFonts w:ascii="Book Antiqua" w:eastAsia="宋体" w:hAnsi="Book Antiqua" w:cs="Times New Roman"/>
          <w:color w:val="000000" w:themeColor="text1"/>
          <w:sz w:val="24"/>
          <w:szCs w:val="24"/>
        </w:rPr>
        <w:t>mainly cause</w:t>
      </w:r>
      <w:r w:rsidR="00003684">
        <w:rPr>
          <w:rFonts w:ascii="Book Antiqua" w:eastAsia="宋体" w:hAnsi="Book Antiqua" w:cs="Times New Roman"/>
          <w:color w:val="000000" w:themeColor="text1"/>
          <w:sz w:val="24"/>
          <w:szCs w:val="24"/>
        </w:rPr>
        <w:t>d</w:t>
      </w:r>
      <w:r w:rsidRPr="003D41D5">
        <w:rPr>
          <w:rFonts w:ascii="Book Antiqua" w:eastAsia="宋体" w:hAnsi="Book Antiqua" w:cs="Times New Roman"/>
          <w:color w:val="000000" w:themeColor="text1"/>
          <w:sz w:val="24"/>
          <w:szCs w:val="24"/>
        </w:rPr>
        <w:t xml:space="preserve"> by sinusoidal deformation, although it is related to hemorheology charact</w:t>
      </w:r>
      <w:r w:rsidRPr="003D41D5">
        <w:rPr>
          <w:rFonts w:ascii="Book Antiqua" w:eastAsia="宋体" w:hAnsi="Book Antiqua" w:cs="Times New Roman"/>
          <w:color w:val="000000" w:themeColor="text1"/>
          <w:sz w:val="24"/>
          <w:szCs w:val="24"/>
        </w:rPr>
        <w:t>eristics, but there was no statistical difference.</w:t>
      </w:r>
    </w:p>
    <w:p w14:paraId="7891FD34" w14:textId="77777777" w:rsidR="0006331B" w:rsidRPr="003D41D5" w:rsidRDefault="0006331B" w:rsidP="003D41D5">
      <w:pPr>
        <w:adjustRightInd w:val="0"/>
        <w:snapToGrid w:val="0"/>
        <w:spacing w:line="360" w:lineRule="auto"/>
        <w:rPr>
          <w:rFonts w:ascii="Book Antiqua" w:eastAsia="宋体" w:hAnsi="Book Antiqua" w:cs="Times New Roman"/>
          <w:color w:val="000000" w:themeColor="text1"/>
          <w:sz w:val="24"/>
          <w:szCs w:val="24"/>
        </w:rPr>
      </w:pPr>
    </w:p>
    <w:p w14:paraId="13ABB12C" w14:textId="14C889FC" w:rsidR="0006331B" w:rsidRPr="003D41D5" w:rsidRDefault="0006331B" w:rsidP="003D41D5">
      <w:pPr>
        <w:adjustRightInd w:val="0"/>
        <w:snapToGrid w:val="0"/>
        <w:spacing w:line="360" w:lineRule="auto"/>
        <w:rPr>
          <w:rFonts w:ascii="Book Antiqua" w:hAnsi="Book Antiqua"/>
          <w:b/>
          <w:i/>
          <w:color w:val="000000"/>
          <w:sz w:val="24"/>
          <w:szCs w:val="24"/>
        </w:rPr>
      </w:pPr>
      <w:r w:rsidRPr="003D41D5">
        <w:rPr>
          <w:rFonts w:ascii="Book Antiqua" w:hAnsi="Book Antiqua"/>
          <w:b/>
          <w:i/>
          <w:color w:val="000000"/>
          <w:sz w:val="24"/>
          <w:szCs w:val="24"/>
        </w:rPr>
        <w:t>Research perspectives</w:t>
      </w:r>
    </w:p>
    <w:p w14:paraId="570688F2" w14:textId="7EE8D3F5" w:rsidR="003317CE" w:rsidRPr="003D41D5"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D41D5">
        <w:rPr>
          <w:rFonts w:ascii="Book Antiqua" w:eastAsia="宋体" w:hAnsi="Book Antiqua" w:cs="Times New Roman"/>
          <w:color w:val="000000" w:themeColor="text1"/>
          <w:sz w:val="24"/>
          <w:szCs w:val="24"/>
        </w:rPr>
        <w:t xml:space="preserve">Two-photon fluorescence microscopy imaging technique provides us with another way to observe microcirculation in addition to electron microscopy, and can be used to display stereoscopic blood vessel morphology through 3D reconstruction. In the future, it can be combined with </w:t>
      </w:r>
      <w:r w:rsidR="0006331B" w:rsidRPr="003D41D5">
        <w:rPr>
          <w:rFonts w:ascii="Book Antiqua" w:hAnsi="Book Antiqua"/>
          <w:sz w:val="24"/>
          <w:szCs w:val="24"/>
        </w:rPr>
        <w:t>magnetic resonance imaging</w:t>
      </w:r>
      <w:r w:rsidRPr="003D41D5">
        <w:rPr>
          <w:rFonts w:ascii="Book Antiqua" w:eastAsia="宋体" w:hAnsi="Book Antiqua" w:cs="Times New Roman"/>
          <w:color w:val="000000" w:themeColor="text1"/>
          <w:sz w:val="24"/>
          <w:szCs w:val="24"/>
        </w:rPr>
        <w:t xml:space="preserve"> and other fine imaging</w:t>
      </w:r>
      <w:r w:rsidRPr="003D41D5">
        <w:rPr>
          <w:rFonts w:ascii="Book Antiqua" w:hAnsi="Book Antiqua"/>
          <w:sz w:val="24"/>
          <w:szCs w:val="24"/>
        </w:rPr>
        <w:t xml:space="preserve"> </w:t>
      </w:r>
      <w:r w:rsidRPr="003D41D5">
        <w:rPr>
          <w:rFonts w:ascii="Book Antiqua" w:eastAsia="宋体" w:hAnsi="Book Antiqua" w:cs="Times New Roman"/>
          <w:color w:val="000000" w:themeColor="text1"/>
          <w:sz w:val="24"/>
          <w:szCs w:val="24"/>
        </w:rPr>
        <w:t>techniq</w:t>
      </w:r>
      <w:r w:rsidRPr="003D41D5">
        <w:rPr>
          <w:rFonts w:ascii="Book Antiqua" w:eastAsia="宋体" w:hAnsi="Book Antiqua" w:cs="Times New Roman"/>
          <w:color w:val="000000" w:themeColor="text1"/>
          <w:sz w:val="24"/>
          <w:szCs w:val="24"/>
        </w:rPr>
        <w:t>ue</w:t>
      </w:r>
      <w:r w:rsidR="00003684">
        <w:rPr>
          <w:rFonts w:ascii="Book Antiqua" w:eastAsia="宋体" w:hAnsi="Book Antiqua" w:cs="Times New Roman"/>
          <w:color w:val="000000" w:themeColor="text1"/>
          <w:sz w:val="24"/>
          <w:szCs w:val="24"/>
        </w:rPr>
        <w:t>s</w:t>
      </w:r>
      <w:r w:rsidRPr="003D41D5">
        <w:rPr>
          <w:rFonts w:ascii="Book Antiqua" w:eastAsia="宋体" w:hAnsi="Book Antiqua" w:cs="Times New Roman"/>
          <w:color w:val="000000" w:themeColor="text1"/>
          <w:sz w:val="24"/>
          <w:szCs w:val="24"/>
        </w:rPr>
        <w:t xml:space="preserve"> to completely reconstruct the liver </w:t>
      </w:r>
      <w:r w:rsidR="0006331B" w:rsidRPr="003D41D5">
        <w:rPr>
          <w:rFonts w:ascii="Book Antiqua" w:eastAsia="宋体" w:hAnsi="Book Antiqua" w:cs="Times New Roman"/>
          <w:color w:val="000000" w:themeColor="text1"/>
          <w:sz w:val="24"/>
          <w:szCs w:val="24"/>
        </w:rPr>
        <w:t>circulation through 3D printing</w:t>
      </w:r>
      <w:r w:rsidRPr="003D41D5">
        <w:rPr>
          <w:rFonts w:ascii="Book Antiqua" w:eastAsia="宋体" w:hAnsi="Book Antiqua" w:cs="Times New Roman"/>
          <w:color w:val="000000" w:themeColor="text1"/>
          <w:sz w:val="24"/>
          <w:szCs w:val="24"/>
        </w:rPr>
        <w:t xml:space="preserve">, which will be </w:t>
      </w:r>
      <w:r w:rsidR="00003684">
        <w:rPr>
          <w:rFonts w:ascii="Book Antiqua" w:eastAsia="宋体" w:hAnsi="Book Antiqua" w:cs="Times New Roman"/>
          <w:color w:val="000000" w:themeColor="text1"/>
          <w:sz w:val="24"/>
          <w:szCs w:val="24"/>
        </w:rPr>
        <w:t xml:space="preserve">a </w:t>
      </w:r>
      <w:r w:rsidRPr="003D41D5">
        <w:rPr>
          <w:rFonts w:ascii="Book Antiqua" w:eastAsia="宋体" w:hAnsi="Book Antiqua" w:cs="Times New Roman"/>
          <w:color w:val="000000" w:themeColor="text1"/>
          <w:sz w:val="24"/>
          <w:szCs w:val="24"/>
        </w:rPr>
        <w:t>major</w:t>
      </w:r>
      <w:r w:rsidRPr="003D41D5">
        <w:rPr>
          <w:rFonts w:ascii="Book Antiqua" w:eastAsia="宋体" w:hAnsi="Book Antiqua" w:cs="Times New Roman"/>
          <w:color w:val="000000" w:themeColor="text1"/>
          <w:sz w:val="24"/>
          <w:szCs w:val="24"/>
        </w:rPr>
        <w:t xml:space="preserve"> breakthrough in the development of liver hemodynamics.</w:t>
      </w:r>
    </w:p>
    <w:p w14:paraId="6A410D14" w14:textId="77777777" w:rsidR="003317CE" w:rsidRPr="003D41D5" w:rsidRDefault="003317CE" w:rsidP="003D41D5">
      <w:pPr>
        <w:adjustRightInd w:val="0"/>
        <w:snapToGrid w:val="0"/>
        <w:spacing w:line="360" w:lineRule="auto"/>
        <w:rPr>
          <w:rFonts w:ascii="Book Antiqua" w:eastAsia="宋体" w:hAnsi="Book Antiqua" w:cs="Times New Roman"/>
          <w:b/>
          <w:color w:val="000000" w:themeColor="text1"/>
          <w:sz w:val="24"/>
          <w:szCs w:val="24"/>
        </w:rPr>
      </w:pPr>
    </w:p>
    <w:p w14:paraId="523B5565" w14:textId="77777777" w:rsidR="0006331B" w:rsidRPr="003D41D5" w:rsidRDefault="0006331B" w:rsidP="003D41D5">
      <w:pPr>
        <w:widowControl/>
        <w:adjustRightInd w:val="0"/>
        <w:snapToGrid w:val="0"/>
        <w:spacing w:line="360" w:lineRule="auto"/>
        <w:jc w:val="left"/>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br w:type="page"/>
      </w:r>
    </w:p>
    <w:p w14:paraId="5C9FAC8E" w14:textId="03A6FBFC" w:rsidR="003317CE" w:rsidRPr="003D41D5" w:rsidRDefault="0006331B" w:rsidP="003D41D5">
      <w:pPr>
        <w:adjustRightInd w:val="0"/>
        <w:snapToGrid w:val="0"/>
        <w:spacing w:line="360" w:lineRule="auto"/>
        <w:rPr>
          <w:rFonts w:ascii="Book Antiqua" w:hAnsi="Book Antiqua" w:cs="Times New Roman"/>
          <w:b/>
          <w:color w:val="000000" w:themeColor="text1"/>
          <w:kern w:val="0"/>
          <w:sz w:val="24"/>
          <w:szCs w:val="24"/>
        </w:rPr>
      </w:pPr>
      <w:r w:rsidRPr="003D41D5">
        <w:rPr>
          <w:rFonts w:ascii="Book Antiqua" w:hAnsi="Book Antiqua" w:cs="Times New Roman"/>
          <w:b/>
          <w:color w:val="000000" w:themeColor="text1"/>
          <w:kern w:val="0"/>
          <w:sz w:val="24"/>
          <w:szCs w:val="24"/>
        </w:rPr>
        <w:lastRenderedPageBreak/>
        <w:t>REFERENCES</w:t>
      </w:r>
    </w:p>
    <w:p w14:paraId="6FA4B571"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1 </w:t>
      </w:r>
      <w:r w:rsidRPr="003D41D5">
        <w:rPr>
          <w:rFonts w:ascii="Book Antiqua" w:hAnsi="Book Antiqua" w:cs="Times New Roman"/>
          <w:b/>
          <w:bCs/>
          <w:color w:val="000000" w:themeColor="text1"/>
          <w:kern w:val="0"/>
          <w:sz w:val="24"/>
          <w:szCs w:val="24"/>
        </w:rPr>
        <w:t>Byrne CD</w:t>
      </w:r>
      <w:r w:rsidRPr="003D41D5">
        <w:rPr>
          <w:rFonts w:ascii="Book Antiqua" w:hAnsi="Book Antiqua" w:cs="Times New Roman"/>
          <w:color w:val="000000" w:themeColor="text1"/>
          <w:kern w:val="0"/>
          <w:sz w:val="24"/>
          <w:szCs w:val="24"/>
        </w:rPr>
        <w:t>, Targher G. NAFLD: a multisystem disease. </w:t>
      </w:r>
      <w:r w:rsidRPr="003D41D5">
        <w:rPr>
          <w:rFonts w:ascii="Book Antiqua" w:hAnsi="Book Antiqua" w:cs="Times New Roman"/>
          <w:i/>
          <w:iCs/>
          <w:color w:val="000000" w:themeColor="text1"/>
          <w:kern w:val="0"/>
          <w:sz w:val="24"/>
          <w:szCs w:val="24"/>
        </w:rPr>
        <w:t>J Hepatol</w:t>
      </w:r>
      <w:r w:rsidRPr="003D41D5">
        <w:rPr>
          <w:rFonts w:ascii="Book Antiqua" w:hAnsi="Book Antiqua" w:cs="Times New Roman"/>
          <w:color w:val="000000" w:themeColor="text1"/>
          <w:kern w:val="0"/>
          <w:sz w:val="24"/>
          <w:szCs w:val="24"/>
        </w:rPr>
        <w:t> 2015; </w:t>
      </w:r>
      <w:r w:rsidRPr="003D41D5">
        <w:rPr>
          <w:rFonts w:ascii="Book Antiqua" w:hAnsi="Book Antiqua" w:cs="Times New Roman"/>
          <w:b/>
          <w:bCs/>
          <w:color w:val="000000" w:themeColor="text1"/>
          <w:kern w:val="0"/>
          <w:sz w:val="24"/>
          <w:szCs w:val="24"/>
        </w:rPr>
        <w:t>62</w:t>
      </w:r>
      <w:r w:rsidRPr="003D41D5">
        <w:rPr>
          <w:rFonts w:ascii="Book Antiqua" w:hAnsi="Book Antiqua" w:cs="Times New Roman"/>
          <w:color w:val="000000" w:themeColor="text1"/>
          <w:kern w:val="0"/>
          <w:sz w:val="24"/>
          <w:szCs w:val="24"/>
        </w:rPr>
        <w:t>: S47-S64 [PMID: 25920090 DOI: 10.1016/j.jhep.2014.12.012]</w:t>
      </w:r>
    </w:p>
    <w:p w14:paraId="1CD1997A" w14:textId="201DA26D"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2 </w:t>
      </w:r>
      <w:r w:rsidRPr="003D41D5">
        <w:rPr>
          <w:rFonts w:ascii="Book Antiqua" w:hAnsi="Book Antiqua" w:cs="Times New Roman"/>
          <w:b/>
          <w:bCs/>
          <w:color w:val="000000" w:themeColor="text1"/>
          <w:kern w:val="0"/>
          <w:sz w:val="24"/>
          <w:szCs w:val="24"/>
        </w:rPr>
        <w:t>Poonkhum R</w:t>
      </w:r>
      <w:r w:rsidRPr="003D41D5">
        <w:rPr>
          <w:rFonts w:ascii="Book Antiqua" w:hAnsi="Book Antiqua" w:cs="Times New Roman"/>
          <w:color w:val="000000" w:themeColor="text1"/>
          <w:kern w:val="0"/>
          <w:sz w:val="24"/>
          <w:szCs w:val="24"/>
        </w:rPr>
        <w:t>, Showpittapornchai U, Pradidarcheep W. Collagen arrangement in space of Disse correlates with fluid flow in normal and cirrhotic rat livers. </w:t>
      </w:r>
      <w:r w:rsidRPr="003D41D5">
        <w:rPr>
          <w:rFonts w:ascii="Book Antiqua" w:hAnsi="Book Antiqua" w:cs="Times New Roman"/>
          <w:i/>
          <w:iCs/>
          <w:color w:val="000000" w:themeColor="text1"/>
          <w:kern w:val="0"/>
          <w:sz w:val="24"/>
          <w:szCs w:val="24"/>
        </w:rPr>
        <w:t xml:space="preserve">Microsc Res Tech </w:t>
      </w:r>
      <w:r w:rsidRPr="003D41D5">
        <w:rPr>
          <w:rFonts w:ascii="Book Antiqua" w:hAnsi="Book Antiqua" w:cs="Times New Roman"/>
          <w:color w:val="000000" w:themeColor="text1"/>
          <w:kern w:val="0"/>
          <w:sz w:val="24"/>
          <w:szCs w:val="24"/>
        </w:rPr>
        <w:t>2015; </w:t>
      </w:r>
      <w:r w:rsidRPr="003D41D5">
        <w:rPr>
          <w:rFonts w:ascii="Book Antiqua" w:hAnsi="Book Antiqua" w:cs="Times New Roman"/>
          <w:b/>
          <w:bCs/>
          <w:color w:val="000000" w:themeColor="text1"/>
          <w:kern w:val="0"/>
          <w:sz w:val="24"/>
          <w:szCs w:val="24"/>
        </w:rPr>
        <w:t>78</w:t>
      </w:r>
      <w:r w:rsidRPr="003D41D5">
        <w:rPr>
          <w:rFonts w:ascii="Book Antiqua" w:hAnsi="Book Antiqua" w:cs="Times New Roman"/>
          <w:color w:val="000000" w:themeColor="text1"/>
          <w:kern w:val="0"/>
          <w:sz w:val="24"/>
          <w:szCs w:val="24"/>
        </w:rPr>
        <w:t>: 187-193 [PMID: 25536906 DOI: 10.1002/jemt.22460]</w:t>
      </w:r>
    </w:p>
    <w:p w14:paraId="2FF9A6AD"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3 </w:t>
      </w:r>
      <w:r w:rsidRPr="003D41D5">
        <w:rPr>
          <w:rFonts w:ascii="Book Antiqua" w:hAnsi="Book Antiqua" w:cs="Times New Roman"/>
          <w:b/>
          <w:bCs/>
          <w:color w:val="000000" w:themeColor="text1"/>
          <w:kern w:val="0"/>
          <w:sz w:val="24"/>
          <w:szCs w:val="24"/>
        </w:rPr>
        <w:t>Donthamsetty S</w:t>
      </w:r>
      <w:r w:rsidRPr="003D41D5">
        <w:rPr>
          <w:rFonts w:ascii="Book Antiqua" w:hAnsi="Book Antiqua" w:cs="Times New Roman"/>
          <w:color w:val="000000" w:themeColor="text1"/>
          <w:kern w:val="0"/>
          <w:sz w:val="24"/>
          <w:szCs w:val="24"/>
        </w:rPr>
        <w:t>, Bhave VS, Mitra MS, Latendresse JR, Mehendale HM. Nonalcoholic fatty liver sensitizes rats to carbon tetrachloride hepatotoxicity. </w:t>
      </w:r>
      <w:r w:rsidRPr="003D41D5">
        <w:rPr>
          <w:rFonts w:ascii="Book Antiqua" w:hAnsi="Book Antiqua" w:cs="Times New Roman"/>
          <w:i/>
          <w:iCs/>
          <w:color w:val="000000" w:themeColor="text1"/>
          <w:kern w:val="0"/>
          <w:sz w:val="24"/>
          <w:szCs w:val="24"/>
        </w:rPr>
        <w:t>Hepatology</w:t>
      </w:r>
      <w:r w:rsidRPr="003D41D5">
        <w:rPr>
          <w:rFonts w:ascii="Book Antiqua" w:hAnsi="Book Antiqua" w:cs="Times New Roman"/>
          <w:color w:val="000000" w:themeColor="text1"/>
          <w:kern w:val="0"/>
          <w:sz w:val="24"/>
          <w:szCs w:val="24"/>
        </w:rPr>
        <w:t> 2007; </w:t>
      </w:r>
      <w:r w:rsidRPr="003D41D5">
        <w:rPr>
          <w:rFonts w:ascii="Book Antiqua" w:hAnsi="Book Antiqua" w:cs="Times New Roman"/>
          <w:b/>
          <w:bCs/>
          <w:color w:val="000000" w:themeColor="text1"/>
          <w:kern w:val="0"/>
          <w:sz w:val="24"/>
          <w:szCs w:val="24"/>
        </w:rPr>
        <w:t>45</w:t>
      </w:r>
      <w:r w:rsidRPr="003D41D5">
        <w:rPr>
          <w:rFonts w:ascii="Book Antiqua" w:hAnsi="Book Antiqua" w:cs="Times New Roman"/>
          <w:color w:val="000000" w:themeColor="text1"/>
          <w:kern w:val="0"/>
          <w:sz w:val="24"/>
          <w:szCs w:val="24"/>
        </w:rPr>
        <w:t>: 391-403 [PMID: 17256749 DOI: 10.1002/hep.21530]</w:t>
      </w:r>
    </w:p>
    <w:p w14:paraId="177C0E05"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4 </w:t>
      </w:r>
      <w:r w:rsidRPr="003D41D5">
        <w:rPr>
          <w:rFonts w:ascii="Book Antiqua" w:hAnsi="Book Antiqua" w:cs="Times New Roman"/>
          <w:b/>
          <w:bCs/>
          <w:color w:val="000000" w:themeColor="text1"/>
          <w:kern w:val="0"/>
          <w:sz w:val="24"/>
          <w:szCs w:val="24"/>
        </w:rPr>
        <w:t>Weber LW</w:t>
      </w:r>
      <w:r w:rsidRPr="003D41D5">
        <w:rPr>
          <w:rFonts w:ascii="Book Antiqua" w:hAnsi="Book Antiqua" w:cs="Times New Roman"/>
          <w:color w:val="000000" w:themeColor="text1"/>
          <w:kern w:val="0"/>
          <w:sz w:val="24"/>
          <w:szCs w:val="24"/>
        </w:rPr>
        <w:t>, Boll M, Stampfl A. Hepatotoxicity and mechanism of action of haloalkanes: carbon tetrachloride as a toxicological model. </w:t>
      </w:r>
      <w:r w:rsidRPr="003D41D5">
        <w:rPr>
          <w:rFonts w:ascii="Book Antiqua" w:hAnsi="Book Antiqua" w:cs="Times New Roman"/>
          <w:i/>
          <w:iCs/>
          <w:color w:val="000000" w:themeColor="text1"/>
          <w:kern w:val="0"/>
          <w:sz w:val="24"/>
          <w:szCs w:val="24"/>
        </w:rPr>
        <w:t>Crit Rev Toxicol</w:t>
      </w:r>
      <w:r w:rsidRPr="003D41D5">
        <w:rPr>
          <w:rFonts w:ascii="Book Antiqua" w:hAnsi="Book Antiqua" w:cs="Times New Roman"/>
          <w:color w:val="000000" w:themeColor="text1"/>
          <w:kern w:val="0"/>
          <w:sz w:val="24"/>
          <w:szCs w:val="24"/>
        </w:rPr>
        <w:t> 2003; </w:t>
      </w:r>
      <w:r w:rsidRPr="003D41D5">
        <w:rPr>
          <w:rFonts w:ascii="Book Antiqua" w:hAnsi="Book Antiqua" w:cs="Times New Roman"/>
          <w:b/>
          <w:bCs/>
          <w:color w:val="000000" w:themeColor="text1"/>
          <w:kern w:val="0"/>
          <w:sz w:val="24"/>
          <w:szCs w:val="24"/>
        </w:rPr>
        <w:t>33</w:t>
      </w:r>
      <w:r w:rsidRPr="003D41D5">
        <w:rPr>
          <w:rFonts w:ascii="Book Antiqua" w:hAnsi="Book Antiqua" w:cs="Times New Roman"/>
          <w:color w:val="000000" w:themeColor="text1"/>
          <w:kern w:val="0"/>
          <w:sz w:val="24"/>
          <w:szCs w:val="24"/>
        </w:rPr>
        <w:t>: 105-136 [PMID: 12708612 DOI: 10.1080/713611034]</w:t>
      </w:r>
    </w:p>
    <w:p w14:paraId="0D32A11F"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5 </w:t>
      </w:r>
      <w:r w:rsidRPr="003D41D5">
        <w:rPr>
          <w:rFonts w:ascii="Book Antiqua" w:hAnsi="Book Antiqua" w:cs="Times New Roman"/>
          <w:b/>
          <w:bCs/>
          <w:color w:val="000000" w:themeColor="text1"/>
          <w:kern w:val="0"/>
          <w:sz w:val="24"/>
          <w:szCs w:val="24"/>
        </w:rPr>
        <w:t>Huisken J</w:t>
      </w:r>
      <w:r w:rsidRPr="003D41D5">
        <w:rPr>
          <w:rFonts w:ascii="Book Antiqua" w:hAnsi="Book Antiqua" w:cs="Times New Roman"/>
          <w:color w:val="000000" w:themeColor="text1"/>
          <w:kern w:val="0"/>
          <w:sz w:val="24"/>
          <w:szCs w:val="24"/>
        </w:rPr>
        <w:t>, Swoger J, Del Bene F, Wittbrodt J, Stelzer EH. Optical sectioning deep inside live embryos by selective plane illumination microscopy. </w:t>
      </w:r>
      <w:r w:rsidRPr="003D41D5">
        <w:rPr>
          <w:rFonts w:ascii="Book Antiqua" w:hAnsi="Book Antiqua" w:cs="Times New Roman"/>
          <w:i/>
          <w:iCs/>
          <w:color w:val="000000" w:themeColor="text1"/>
          <w:kern w:val="0"/>
          <w:sz w:val="24"/>
          <w:szCs w:val="24"/>
        </w:rPr>
        <w:t>Science</w:t>
      </w:r>
      <w:r w:rsidRPr="003D41D5">
        <w:rPr>
          <w:rFonts w:ascii="Book Antiqua" w:hAnsi="Book Antiqua" w:cs="Times New Roman"/>
          <w:color w:val="000000" w:themeColor="text1"/>
          <w:kern w:val="0"/>
          <w:sz w:val="24"/>
          <w:szCs w:val="24"/>
        </w:rPr>
        <w:t> 2004; </w:t>
      </w:r>
      <w:r w:rsidRPr="003D41D5">
        <w:rPr>
          <w:rFonts w:ascii="Book Antiqua" w:hAnsi="Book Antiqua" w:cs="Times New Roman"/>
          <w:b/>
          <w:bCs/>
          <w:color w:val="000000" w:themeColor="text1"/>
          <w:kern w:val="0"/>
          <w:sz w:val="24"/>
          <w:szCs w:val="24"/>
        </w:rPr>
        <w:t>305</w:t>
      </w:r>
      <w:r w:rsidRPr="003D41D5">
        <w:rPr>
          <w:rFonts w:ascii="Book Antiqua" w:hAnsi="Book Antiqua" w:cs="Times New Roman"/>
          <w:color w:val="000000" w:themeColor="text1"/>
          <w:kern w:val="0"/>
          <w:sz w:val="24"/>
          <w:szCs w:val="24"/>
        </w:rPr>
        <w:t>: 1007-1009 [PMID: 15310904 DOI: 10.1126/science.1100035]</w:t>
      </w:r>
    </w:p>
    <w:p w14:paraId="6A5BEACA"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6 </w:t>
      </w:r>
      <w:r w:rsidRPr="003D41D5">
        <w:rPr>
          <w:rFonts w:ascii="Book Antiqua" w:hAnsi="Book Antiqua" w:cs="Times New Roman"/>
          <w:b/>
          <w:bCs/>
          <w:color w:val="000000" w:themeColor="text1"/>
          <w:kern w:val="0"/>
          <w:sz w:val="24"/>
          <w:szCs w:val="24"/>
        </w:rPr>
        <w:t>Schenke-Layland K</w:t>
      </w:r>
      <w:r w:rsidRPr="003D41D5">
        <w:rPr>
          <w:rFonts w:ascii="Book Antiqua" w:hAnsi="Book Antiqua" w:cs="Times New Roman"/>
          <w:color w:val="000000" w:themeColor="text1"/>
          <w:kern w:val="0"/>
          <w:sz w:val="24"/>
          <w:szCs w:val="24"/>
        </w:rPr>
        <w:t>, Riemann I, Damour O, Stock UA, König K. Two-photon microscopes and in vivo multiphoton tomographs--powerful diagnostic tools for tissue engineering and drug delivery. </w:t>
      </w:r>
      <w:r w:rsidRPr="003D41D5">
        <w:rPr>
          <w:rFonts w:ascii="Book Antiqua" w:hAnsi="Book Antiqua" w:cs="Times New Roman"/>
          <w:i/>
          <w:iCs/>
          <w:color w:val="000000" w:themeColor="text1"/>
          <w:kern w:val="0"/>
          <w:sz w:val="24"/>
          <w:szCs w:val="24"/>
        </w:rPr>
        <w:t>Adv Drug Deliv Rev</w:t>
      </w:r>
      <w:r w:rsidRPr="003D41D5">
        <w:rPr>
          <w:rFonts w:ascii="Book Antiqua" w:hAnsi="Book Antiqua" w:cs="Times New Roman"/>
          <w:color w:val="000000" w:themeColor="text1"/>
          <w:kern w:val="0"/>
          <w:sz w:val="24"/>
          <w:szCs w:val="24"/>
        </w:rPr>
        <w:t> 2006; </w:t>
      </w:r>
      <w:r w:rsidRPr="003D41D5">
        <w:rPr>
          <w:rFonts w:ascii="Book Antiqua" w:hAnsi="Book Antiqua" w:cs="Times New Roman"/>
          <w:b/>
          <w:bCs/>
          <w:color w:val="000000" w:themeColor="text1"/>
          <w:kern w:val="0"/>
          <w:sz w:val="24"/>
          <w:szCs w:val="24"/>
        </w:rPr>
        <w:t>58</w:t>
      </w:r>
      <w:r w:rsidRPr="003D41D5">
        <w:rPr>
          <w:rFonts w:ascii="Book Antiqua" w:hAnsi="Book Antiqua" w:cs="Times New Roman"/>
          <w:color w:val="000000" w:themeColor="text1"/>
          <w:kern w:val="0"/>
          <w:sz w:val="24"/>
          <w:szCs w:val="24"/>
        </w:rPr>
        <w:t>: 878-896 [PMID: 17011064 DOI: 10.1016/j.addr.2006.07.004]</w:t>
      </w:r>
    </w:p>
    <w:p w14:paraId="634B40FD"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7 </w:t>
      </w:r>
      <w:r w:rsidRPr="003D41D5">
        <w:rPr>
          <w:rFonts w:ascii="Book Antiqua" w:hAnsi="Book Antiqua" w:cs="Times New Roman"/>
          <w:b/>
          <w:bCs/>
          <w:color w:val="000000" w:themeColor="text1"/>
          <w:kern w:val="0"/>
          <w:sz w:val="24"/>
          <w:szCs w:val="24"/>
        </w:rPr>
        <w:t>Katona G</w:t>
      </w:r>
      <w:r w:rsidRPr="003D41D5">
        <w:rPr>
          <w:rFonts w:ascii="Book Antiqua" w:hAnsi="Book Antiqua" w:cs="Times New Roman"/>
          <w:color w:val="000000" w:themeColor="text1"/>
          <w:kern w:val="0"/>
          <w:sz w:val="24"/>
          <w:szCs w:val="24"/>
        </w:rPr>
        <w:t>, Szalay G, Maák P, Kaszás A, Veress M, Hillier D, Chiovini B, Vizi ES, Roska B, Rózsa B. Fast two-photon in vivo imaging with three-dimensional random-access scanning in large tissue volumes. </w:t>
      </w:r>
      <w:r w:rsidRPr="003D41D5">
        <w:rPr>
          <w:rFonts w:ascii="Book Antiqua" w:hAnsi="Book Antiqua" w:cs="Times New Roman"/>
          <w:i/>
          <w:iCs/>
          <w:color w:val="000000" w:themeColor="text1"/>
          <w:kern w:val="0"/>
          <w:sz w:val="24"/>
          <w:szCs w:val="24"/>
        </w:rPr>
        <w:t>Nat Methods</w:t>
      </w:r>
      <w:r w:rsidRPr="003D41D5">
        <w:rPr>
          <w:rFonts w:ascii="Book Antiqua" w:hAnsi="Book Antiqua" w:cs="Times New Roman"/>
          <w:color w:val="000000" w:themeColor="text1"/>
          <w:kern w:val="0"/>
          <w:sz w:val="24"/>
          <w:szCs w:val="24"/>
        </w:rPr>
        <w:t> 2012; </w:t>
      </w:r>
      <w:r w:rsidRPr="003D41D5">
        <w:rPr>
          <w:rFonts w:ascii="Book Antiqua" w:hAnsi="Book Antiqua" w:cs="Times New Roman"/>
          <w:b/>
          <w:bCs/>
          <w:color w:val="000000" w:themeColor="text1"/>
          <w:kern w:val="0"/>
          <w:sz w:val="24"/>
          <w:szCs w:val="24"/>
        </w:rPr>
        <w:t>9</w:t>
      </w:r>
      <w:r w:rsidRPr="003D41D5">
        <w:rPr>
          <w:rFonts w:ascii="Book Antiqua" w:hAnsi="Book Antiqua" w:cs="Times New Roman"/>
          <w:color w:val="000000" w:themeColor="text1"/>
          <w:kern w:val="0"/>
          <w:sz w:val="24"/>
          <w:szCs w:val="24"/>
        </w:rPr>
        <w:t>: 201-208 [PMID: 22231641 DOI: 10.1038/nmeth.1851]</w:t>
      </w:r>
    </w:p>
    <w:p w14:paraId="5909228B"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8 </w:t>
      </w:r>
      <w:r w:rsidRPr="003D41D5">
        <w:rPr>
          <w:rFonts w:ascii="Book Antiqua" w:hAnsi="Book Antiqua" w:cs="Times New Roman"/>
          <w:b/>
          <w:bCs/>
          <w:color w:val="000000" w:themeColor="text1"/>
          <w:kern w:val="0"/>
          <w:sz w:val="24"/>
          <w:szCs w:val="24"/>
        </w:rPr>
        <w:t>Solhjoo E</w:t>
      </w:r>
      <w:r w:rsidRPr="003D41D5">
        <w:rPr>
          <w:rFonts w:ascii="Book Antiqua" w:hAnsi="Book Antiqua" w:cs="Times New Roman"/>
          <w:color w:val="000000" w:themeColor="text1"/>
          <w:kern w:val="0"/>
          <w:sz w:val="24"/>
          <w:szCs w:val="24"/>
        </w:rPr>
        <w:t>, Mansour-Ghanaei F, Moulaei-Langorudi R, Joukar F. Comparison of portal vein doppler indices and hepatic vein doppler waveform in patients with nonalcoholic fatty liver disease with healthy control. </w:t>
      </w:r>
      <w:r w:rsidRPr="003D41D5">
        <w:rPr>
          <w:rFonts w:ascii="Book Antiqua" w:hAnsi="Book Antiqua" w:cs="Times New Roman"/>
          <w:i/>
          <w:iCs/>
          <w:color w:val="000000" w:themeColor="text1"/>
          <w:kern w:val="0"/>
          <w:sz w:val="24"/>
          <w:szCs w:val="24"/>
        </w:rPr>
        <w:t>Hepat Mon</w:t>
      </w:r>
      <w:r w:rsidRPr="003D41D5">
        <w:rPr>
          <w:rFonts w:ascii="Book Antiqua" w:hAnsi="Book Antiqua" w:cs="Times New Roman"/>
          <w:color w:val="000000" w:themeColor="text1"/>
          <w:kern w:val="0"/>
          <w:sz w:val="24"/>
          <w:szCs w:val="24"/>
        </w:rPr>
        <w:t> 2011; </w:t>
      </w:r>
      <w:r w:rsidRPr="003D41D5">
        <w:rPr>
          <w:rFonts w:ascii="Book Antiqua" w:hAnsi="Book Antiqua" w:cs="Times New Roman"/>
          <w:b/>
          <w:bCs/>
          <w:color w:val="000000" w:themeColor="text1"/>
          <w:kern w:val="0"/>
          <w:sz w:val="24"/>
          <w:szCs w:val="24"/>
        </w:rPr>
        <w:t>11</w:t>
      </w:r>
      <w:r w:rsidRPr="003D41D5">
        <w:rPr>
          <w:rFonts w:ascii="Book Antiqua" w:hAnsi="Book Antiqua" w:cs="Times New Roman"/>
          <w:color w:val="000000" w:themeColor="text1"/>
          <w:kern w:val="0"/>
          <w:sz w:val="24"/>
          <w:szCs w:val="24"/>
        </w:rPr>
        <w:t>: 740-744 [PMID: 22235218 DOI: 10.5812/kowsar.1735143X.729]</w:t>
      </w:r>
    </w:p>
    <w:p w14:paraId="4E7F1945"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lastRenderedPageBreak/>
        <w:t>9 </w:t>
      </w:r>
      <w:r w:rsidRPr="003D41D5">
        <w:rPr>
          <w:rFonts w:ascii="Book Antiqua" w:hAnsi="Book Antiqua" w:cs="Times New Roman"/>
          <w:b/>
          <w:bCs/>
          <w:color w:val="000000" w:themeColor="text1"/>
          <w:kern w:val="0"/>
          <w:sz w:val="24"/>
          <w:szCs w:val="24"/>
        </w:rPr>
        <w:t>Mohammadinia AR</w:t>
      </w:r>
      <w:r w:rsidRPr="003D41D5">
        <w:rPr>
          <w:rFonts w:ascii="Book Antiqua" w:hAnsi="Book Antiqua" w:cs="Times New Roman"/>
          <w:color w:val="000000" w:themeColor="text1"/>
          <w:kern w:val="0"/>
          <w:sz w:val="24"/>
          <w:szCs w:val="24"/>
        </w:rPr>
        <w:t>, Bakhtavar K, Ebrahimi-Daryani N, Habibollahi P, Keramati MR, Fereshtehnejad SM, Abdollahzade S. Correlation of hepatic vein Doppler waveform and hepatic artery resistance index with the severity of nonalcoholic fatty liver disease. </w:t>
      </w:r>
      <w:r w:rsidRPr="003D41D5">
        <w:rPr>
          <w:rFonts w:ascii="Book Antiqua" w:hAnsi="Book Antiqua" w:cs="Times New Roman"/>
          <w:i/>
          <w:iCs/>
          <w:color w:val="000000" w:themeColor="text1"/>
          <w:kern w:val="0"/>
          <w:sz w:val="24"/>
          <w:szCs w:val="24"/>
        </w:rPr>
        <w:t>J Clin Ultrasound</w:t>
      </w:r>
      <w:r w:rsidRPr="003D41D5">
        <w:rPr>
          <w:rFonts w:ascii="Book Antiqua" w:hAnsi="Book Antiqua" w:cs="Times New Roman"/>
          <w:color w:val="000000" w:themeColor="text1"/>
          <w:kern w:val="0"/>
          <w:sz w:val="24"/>
          <w:szCs w:val="24"/>
        </w:rPr>
        <w:t> 2010; </w:t>
      </w:r>
      <w:r w:rsidRPr="003D41D5">
        <w:rPr>
          <w:rFonts w:ascii="Book Antiqua" w:hAnsi="Book Antiqua" w:cs="Times New Roman"/>
          <w:b/>
          <w:bCs/>
          <w:color w:val="000000" w:themeColor="text1"/>
          <w:kern w:val="0"/>
          <w:sz w:val="24"/>
          <w:szCs w:val="24"/>
        </w:rPr>
        <w:t>38</w:t>
      </w:r>
      <w:r w:rsidRPr="003D41D5">
        <w:rPr>
          <w:rFonts w:ascii="Book Antiqua" w:hAnsi="Book Antiqua" w:cs="Times New Roman"/>
          <w:color w:val="000000" w:themeColor="text1"/>
          <w:kern w:val="0"/>
          <w:sz w:val="24"/>
          <w:szCs w:val="24"/>
        </w:rPr>
        <w:t>: 346-352 [PMID: 20572063 DOI: 10.1002/jcu.20696]</w:t>
      </w:r>
    </w:p>
    <w:p w14:paraId="7CF93FAF"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10 </w:t>
      </w:r>
      <w:r w:rsidRPr="003D41D5">
        <w:rPr>
          <w:rFonts w:ascii="Book Antiqua" w:hAnsi="Book Antiqua" w:cs="Times New Roman"/>
          <w:b/>
          <w:bCs/>
          <w:color w:val="000000" w:themeColor="text1"/>
          <w:kern w:val="0"/>
          <w:sz w:val="24"/>
          <w:szCs w:val="24"/>
        </w:rPr>
        <w:t>Kang JJ</w:t>
      </w:r>
      <w:r w:rsidRPr="003D41D5">
        <w:rPr>
          <w:rFonts w:ascii="Book Antiqua" w:hAnsi="Book Antiqua" w:cs="Times New Roman"/>
          <w:color w:val="000000" w:themeColor="text1"/>
          <w:kern w:val="0"/>
          <w:sz w:val="24"/>
          <w:szCs w:val="24"/>
        </w:rPr>
        <w:t>, Toma I, Sipos A, McCulloch F, Peti-Peterdi J. Quantitative imaging of basic functions in renal (patho)physiology. </w:t>
      </w:r>
      <w:r w:rsidRPr="003D41D5">
        <w:rPr>
          <w:rFonts w:ascii="Book Antiqua" w:hAnsi="Book Antiqua" w:cs="Times New Roman"/>
          <w:i/>
          <w:iCs/>
          <w:color w:val="000000" w:themeColor="text1"/>
          <w:kern w:val="0"/>
          <w:sz w:val="24"/>
          <w:szCs w:val="24"/>
        </w:rPr>
        <w:t>Am J Physiol Renal Physiol</w:t>
      </w:r>
      <w:r w:rsidRPr="003D41D5">
        <w:rPr>
          <w:rFonts w:ascii="Book Antiqua" w:hAnsi="Book Antiqua" w:cs="Times New Roman"/>
          <w:color w:val="000000" w:themeColor="text1"/>
          <w:kern w:val="0"/>
          <w:sz w:val="24"/>
          <w:szCs w:val="24"/>
        </w:rPr>
        <w:t> 2006; </w:t>
      </w:r>
      <w:r w:rsidRPr="003D41D5">
        <w:rPr>
          <w:rFonts w:ascii="Book Antiqua" w:hAnsi="Book Antiqua" w:cs="Times New Roman"/>
          <w:b/>
          <w:bCs/>
          <w:color w:val="000000" w:themeColor="text1"/>
          <w:kern w:val="0"/>
          <w:sz w:val="24"/>
          <w:szCs w:val="24"/>
        </w:rPr>
        <w:t>291</w:t>
      </w:r>
      <w:r w:rsidRPr="003D41D5">
        <w:rPr>
          <w:rFonts w:ascii="Book Antiqua" w:hAnsi="Book Antiqua" w:cs="Times New Roman"/>
          <w:color w:val="000000" w:themeColor="text1"/>
          <w:kern w:val="0"/>
          <w:sz w:val="24"/>
          <w:szCs w:val="24"/>
        </w:rPr>
        <w:t>: F495-F502 [PMID: 16609147 DOI: 10.1152/ajprenal.00521.2005]</w:t>
      </w:r>
    </w:p>
    <w:p w14:paraId="010D11B1"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11 </w:t>
      </w:r>
      <w:r w:rsidRPr="003D41D5">
        <w:rPr>
          <w:rFonts w:ascii="Book Antiqua" w:hAnsi="Book Antiqua" w:cs="Times New Roman"/>
          <w:b/>
          <w:bCs/>
          <w:color w:val="000000" w:themeColor="text1"/>
          <w:kern w:val="0"/>
          <w:sz w:val="24"/>
          <w:szCs w:val="24"/>
        </w:rPr>
        <w:t>Zipfel WR</w:t>
      </w:r>
      <w:r w:rsidRPr="003D41D5">
        <w:rPr>
          <w:rFonts w:ascii="Book Antiqua" w:hAnsi="Book Antiqua" w:cs="Times New Roman"/>
          <w:color w:val="000000" w:themeColor="text1"/>
          <w:kern w:val="0"/>
          <w:sz w:val="24"/>
          <w:szCs w:val="24"/>
        </w:rPr>
        <w:t>, Williams RM, Webb WW. Nonlinear magic: multiphoton microscopy in the biosciences. </w:t>
      </w:r>
      <w:r w:rsidRPr="003D41D5">
        <w:rPr>
          <w:rFonts w:ascii="Book Antiqua" w:hAnsi="Book Antiqua" w:cs="Times New Roman"/>
          <w:i/>
          <w:iCs/>
          <w:color w:val="000000" w:themeColor="text1"/>
          <w:kern w:val="0"/>
          <w:sz w:val="24"/>
          <w:szCs w:val="24"/>
        </w:rPr>
        <w:t>Nat Biotechnol</w:t>
      </w:r>
      <w:r w:rsidRPr="003D41D5">
        <w:rPr>
          <w:rFonts w:ascii="Book Antiqua" w:hAnsi="Book Antiqua" w:cs="Times New Roman"/>
          <w:color w:val="000000" w:themeColor="text1"/>
          <w:kern w:val="0"/>
          <w:sz w:val="24"/>
          <w:szCs w:val="24"/>
        </w:rPr>
        <w:t> 2003; </w:t>
      </w:r>
      <w:r w:rsidRPr="003D41D5">
        <w:rPr>
          <w:rFonts w:ascii="Book Antiqua" w:hAnsi="Book Antiqua" w:cs="Times New Roman"/>
          <w:b/>
          <w:bCs/>
          <w:color w:val="000000" w:themeColor="text1"/>
          <w:kern w:val="0"/>
          <w:sz w:val="24"/>
          <w:szCs w:val="24"/>
        </w:rPr>
        <w:t>21</w:t>
      </w:r>
      <w:r w:rsidRPr="003D41D5">
        <w:rPr>
          <w:rFonts w:ascii="Book Antiqua" w:hAnsi="Book Antiqua" w:cs="Times New Roman"/>
          <w:color w:val="000000" w:themeColor="text1"/>
          <w:kern w:val="0"/>
          <w:sz w:val="24"/>
          <w:szCs w:val="24"/>
        </w:rPr>
        <w:t>: 1369-1377 [PMID: 14595365 DOI: 10.1038/nbt899]</w:t>
      </w:r>
    </w:p>
    <w:p w14:paraId="6D6C632D"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12 </w:t>
      </w:r>
      <w:r w:rsidRPr="003D41D5">
        <w:rPr>
          <w:rFonts w:ascii="Book Antiqua" w:hAnsi="Book Antiqua" w:cs="Times New Roman"/>
          <w:b/>
          <w:bCs/>
          <w:color w:val="000000" w:themeColor="text1"/>
          <w:kern w:val="0"/>
          <w:sz w:val="24"/>
          <w:szCs w:val="24"/>
        </w:rPr>
        <w:t>Etienne-Mesmin L</w:t>
      </w:r>
      <w:r w:rsidRPr="003D41D5">
        <w:rPr>
          <w:rFonts w:ascii="Book Antiqua" w:hAnsi="Book Antiqua" w:cs="Times New Roman"/>
          <w:color w:val="000000" w:themeColor="text1"/>
          <w:kern w:val="0"/>
          <w:sz w:val="24"/>
          <w:szCs w:val="24"/>
        </w:rPr>
        <w:t>, Vijay-Kumar M, Gewirtz AT, Chassaing B. Hepatocyte Toll-Like Receptor 5 Promotes Bacterial Clearance and Protects Mice Against High-Fat Diet-Induced Liver Disease. </w:t>
      </w:r>
      <w:r w:rsidRPr="003D41D5">
        <w:rPr>
          <w:rFonts w:ascii="Book Antiqua" w:hAnsi="Book Antiqua" w:cs="Times New Roman"/>
          <w:i/>
          <w:iCs/>
          <w:color w:val="000000" w:themeColor="text1"/>
          <w:kern w:val="0"/>
          <w:sz w:val="24"/>
          <w:szCs w:val="24"/>
        </w:rPr>
        <w:t>Cell Mol Gastroenterol Hepatol</w:t>
      </w:r>
      <w:r w:rsidRPr="003D41D5">
        <w:rPr>
          <w:rFonts w:ascii="Book Antiqua" w:hAnsi="Book Antiqua" w:cs="Times New Roman"/>
          <w:color w:val="000000" w:themeColor="text1"/>
          <w:kern w:val="0"/>
          <w:sz w:val="24"/>
          <w:szCs w:val="24"/>
        </w:rPr>
        <w:t> 2016; </w:t>
      </w:r>
      <w:r w:rsidRPr="003D41D5">
        <w:rPr>
          <w:rFonts w:ascii="Book Antiqua" w:hAnsi="Book Antiqua" w:cs="Times New Roman"/>
          <w:b/>
          <w:bCs/>
          <w:color w:val="000000" w:themeColor="text1"/>
          <w:kern w:val="0"/>
          <w:sz w:val="24"/>
          <w:szCs w:val="24"/>
        </w:rPr>
        <w:t>2</w:t>
      </w:r>
      <w:r w:rsidRPr="003D41D5">
        <w:rPr>
          <w:rFonts w:ascii="Book Antiqua" w:hAnsi="Book Antiqua" w:cs="Times New Roman"/>
          <w:color w:val="000000" w:themeColor="text1"/>
          <w:kern w:val="0"/>
          <w:sz w:val="24"/>
          <w:szCs w:val="24"/>
        </w:rPr>
        <w:t>: 584-604 [PMID: 28090564 DOI: 10.1016/j.jcmgh.2016.04.007]</w:t>
      </w:r>
    </w:p>
    <w:p w14:paraId="7225B82C"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13 </w:t>
      </w:r>
      <w:r w:rsidRPr="003D41D5">
        <w:rPr>
          <w:rFonts w:ascii="Book Antiqua" w:hAnsi="Book Antiqua" w:cs="Times New Roman"/>
          <w:b/>
          <w:bCs/>
          <w:color w:val="000000" w:themeColor="text1"/>
          <w:kern w:val="0"/>
          <w:sz w:val="24"/>
          <w:szCs w:val="24"/>
        </w:rPr>
        <w:t>Seifert WF</w:t>
      </w:r>
      <w:r w:rsidRPr="003D41D5">
        <w:rPr>
          <w:rFonts w:ascii="Book Antiqua" w:hAnsi="Book Antiqua" w:cs="Times New Roman"/>
          <w:color w:val="000000" w:themeColor="text1"/>
          <w:kern w:val="0"/>
          <w:sz w:val="24"/>
          <w:szCs w:val="24"/>
        </w:rPr>
        <w:t>, Bosma A, Brouwer A, Hendriks HF, Roholl PJ, van Leeuwen RE, van Thiel-de Ruiter GC, Seifert-Bock I, Knook DL. Vitamin A deficiency potentiates carbon tetrachloride-induced liver fibrosis in rats. </w:t>
      </w:r>
      <w:r w:rsidRPr="003D41D5">
        <w:rPr>
          <w:rFonts w:ascii="Book Antiqua" w:hAnsi="Book Antiqua" w:cs="Times New Roman"/>
          <w:i/>
          <w:iCs/>
          <w:color w:val="000000" w:themeColor="text1"/>
          <w:kern w:val="0"/>
          <w:sz w:val="24"/>
          <w:szCs w:val="24"/>
        </w:rPr>
        <w:t>Hepatology</w:t>
      </w:r>
      <w:r w:rsidRPr="003D41D5">
        <w:rPr>
          <w:rFonts w:ascii="Book Antiqua" w:hAnsi="Book Antiqua" w:cs="Times New Roman"/>
          <w:color w:val="000000" w:themeColor="text1"/>
          <w:kern w:val="0"/>
          <w:sz w:val="24"/>
          <w:szCs w:val="24"/>
        </w:rPr>
        <w:t> 1994; </w:t>
      </w:r>
      <w:r w:rsidRPr="003D41D5">
        <w:rPr>
          <w:rFonts w:ascii="Book Antiqua" w:hAnsi="Book Antiqua" w:cs="Times New Roman"/>
          <w:b/>
          <w:bCs/>
          <w:color w:val="000000" w:themeColor="text1"/>
          <w:kern w:val="0"/>
          <w:sz w:val="24"/>
          <w:szCs w:val="24"/>
        </w:rPr>
        <w:t>19</w:t>
      </w:r>
      <w:r w:rsidRPr="003D41D5">
        <w:rPr>
          <w:rFonts w:ascii="Book Antiqua" w:hAnsi="Book Antiqua" w:cs="Times New Roman"/>
          <w:color w:val="000000" w:themeColor="text1"/>
          <w:kern w:val="0"/>
          <w:sz w:val="24"/>
          <w:szCs w:val="24"/>
        </w:rPr>
        <w:t>: 193-201 [PMID: 8276355 DOI: 10.1002/hep.1840190129]</w:t>
      </w:r>
    </w:p>
    <w:p w14:paraId="2C175AE9"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14 </w:t>
      </w:r>
      <w:r w:rsidRPr="003D41D5">
        <w:rPr>
          <w:rFonts w:ascii="Book Antiqua" w:hAnsi="Book Antiqua" w:cs="Times New Roman"/>
          <w:b/>
          <w:bCs/>
          <w:color w:val="000000" w:themeColor="text1"/>
          <w:kern w:val="0"/>
          <w:sz w:val="24"/>
          <w:szCs w:val="24"/>
        </w:rPr>
        <w:t>Cunnane SC</w:t>
      </w:r>
      <w:r w:rsidRPr="003D41D5">
        <w:rPr>
          <w:rFonts w:ascii="Book Antiqua" w:hAnsi="Book Antiqua" w:cs="Times New Roman"/>
          <w:color w:val="000000" w:themeColor="text1"/>
          <w:kern w:val="0"/>
          <w:sz w:val="24"/>
          <w:szCs w:val="24"/>
        </w:rPr>
        <w:t>. Hepatic triacylglycerol accumulation induced by ethanol and carbon tetrachloride: interactions with essential fatty acids and prostaglandins. </w:t>
      </w:r>
      <w:r w:rsidRPr="003D41D5">
        <w:rPr>
          <w:rFonts w:ascii="Book Antiqua" w:hAnsi="Book Antiqua" w:cs="Times New Roman"/>
          <w:i/>
          <w:iCs/>
          <w:color w:val="000000" w:themeColor="text1"/>
          <w:kern w:val="0"/>
          <w:sz w:val="24"/>
          <w:szCs w:val="24"/>
        </w:rPr>
        <w:t>Alcohol Clin Exp Res</w:t>
      </w:r>
      <w:r w:rsidRPr="003D41D5">
        <w:rPr>
          <w:rFonts w:ascii="Book Antiqua" w:hAnsi="Book Antiqua" w:cs="Times New Roman"/>
          <w:color w:val="000000" w:themeColor="text1"/>
          <w:kern w:val="0"/>
          <w:sz w:val="24"/>
          <w:szCs w:val="24"/>
        </w:rPr>
        <w:t> 1987; </w:t>
      </w:r>
      <w:r w:rsidRPr="003D41D5">
        <w:rPr>
          <w:rFonts w:ascii="Book Antiqua" w:hAnsi="Book Antiqua" w:cs="Times New Roman"/>
          <w:b/>
          <w:bCs/>
          <w:color w:val="000000" w:themeColor="text1"/>
          <w:kern w:val="0"/>
          <w:sz w:val="24"/>
          <w:szCs w:val="24"/>
        </w:rPr>
        <w:t>11</w:t>
      </w:r>
      <w:r w:rsidRPr="003D41D5">
        <w:rPr>
          <w:rFonts w:ascii="Book Antiqua" w:hAnsi="Book Antiqua" w:cs="Times New Roman"/>
          <w:color w:val="000000" w:themeColor="text1"/>
          <w:kern w:val="0"/>
          <w:sz w:val="24"/>
          <w:szCs w:val="24"/>
        </w:rPr>
        <w:t>: 25-31 [PMID: 3032013 DOI: 10.1111/j.1530-0277.1987.tb01255.x]</w:t>
      </w:r>
    </w:p>
    <w:p w14:paraId="170757EA"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15 </w:t>
      </w:r>
      <w:r w:rsidRPr="003D41D5">
        <w:rPr>
          <w:rFonts w:ascii="Book Antiqua" w:hAnsi="Book Antiqua" w:cs="Times New Roman"/>
          <w:b/>
          <w:bCs/>
          <w:color w:val="000000" w:themeColor="text1"/>
          <w:kern w:val="0"/>
          <w:sz w:val="24"/>
          <w:szCs w:val="24"/>
        </w:rPr>
        <w:t>Drasdo D</w:t>
      </w:r>
      <w:r w:rsidRPr="003D41D5">
        <w:rPr>
          <w:rFonts w:ascii="Book Antiqua" w:hAnsi="Book Antiqua" w:cs="Times New Roman"/>
          <w:color w:val="000000" w:themeColor="text1"/>
          <w:kern w:val="0"/>
          <w:sz w:val="24"/>
          <w:szCs w:val="24"/>
        </w:rPr>
        <w:t>, Hoehme S, Hengstler JG. How predictive quantitative modelling of tissue organisation can inform liver disease pathogenesis. </w:t>
      </w:r>
      <w:r w:rsidRPr="003D41D5">
        <w:rPr>
          <w:rFonts w:ascii="Book Antiqua" w:hAnsi="Book Antiqua" w:cs="Times New Roman"/>
          <w:i/>
          <w:iCs/>
          <w:color w:val="000000" w:themeColor="text1"/>
          <w:kern w:val="0"/>
          <w:sz w:val="24"/>
          <w:szCs w:val="24"/>
        </w:rPr>
        <w:t>J Hepatol</w:t>
      </w:r>
      <w:r w:rsidRPr="003D41D5">
        <w:rPr>
          <w:rFonts w:ascii="Book Antiqua" w:hAnsi="Book Antiqua" w:cs="Times New Roman"/>
          <w:color w:val="000000" w:themeColor="text1"/>
          <w:kern w:val="0"/>
          <w:sz w:val="24"/>
          <w:szCs w:val="24"/>
        </w:rPr>
        <w:t> 2014; </w:t>
      </w:r>
      <w:r w:rsidRPr="003D41D5">
        <w:rPr>
          <w:rFonts w:ascii="Book Antiqua" w:hAnsi="Book Antiqua" w:cs="Times New Roman"/>
          <w:b/>
          <w:bCs/>
          <w:color w:val="000000" w:themeColor="text1"/>
          <w:kern w:val="0"/>
          <w:sz w:val="24"/>
          <w:szCs w:val="24"/>
        </w:rPr>
        <w:t>61</w:t>
      </w:r>
      <w:r w:rsidRPr="003D41D5">
        <w:rPr>
          <w:rFonts w:ascii="Book Antiqua" w:hAnsi="Book Antiqua" w:cs="Times New Roman"/>
          <w:color w:val="000000" w:themeColor="text1"/>
          <w:kern w:val="0"/>
          <w:sz w:val="24"/>
          <w:szCs w:val="24"/>
        </w:rPr>
        <w:t>: 951-956 [PMID: 24950483 DOI: 10.1016/j.jhep.2014.06.013]</w:t>
      </w:r>
    </w:p>
    <w:p w14:paraId="0FC4797D"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16 </w:t>
      </w:r>
      <w:r w:rsidRPr="003D41D5">
        <w:rPr>
          <w:rFonts w:ascii="Book Antiqua" w:hAnsi="Book Antiqua" w:cs="Times New Roman"/>
          <w:b/>
          <w:bCs/>
          <w:color w:val="000000" w:themeColor="text1"/>
          <w:kern w:val="0"/>
          <w:sz w:val="24"/>
          <w:szCs w:val="24"/>
        </w:rPr>
        <w:t>Késmárky G</w:t>
      </w:r>
      <w:r w:rsidRPr="003D41D5">
        <w:rPr>
          <w:rFonts w:ascii="Book Antiqua" w:hAnsi="Book Antiqua" w:cs="Times New Roman"/>
          <w:color w:val="000000" w:themeColor="text1"/>
          <w:kern w:val="0"/>
          <w:sz w:val="24"/>
          <w:szCs w:val="24"/>
        </w:rPr>
        <w:t>, Kenyeres P, Rábai M, Tóth K. Plasma viscosity: a forgotten variable. </w:t>
      </w:r>
      <w:r w:rsidRPr="003D41D5">
        <w:rPr>
          <w:rFonts w:ascii="Book Antiqua" w:hAnsi="Book Antiqua" w:cs="Times New Roman"/>
          <w:i/>
          <w:iCs/>
          <w:color w:val="000000" w:themeColor="text1"/>
          <w:kern w:val="0"/>
          <w:sz w:val="24"/>
          <w:szCs w:val="24"/>
        </w:rPr>
        <w:t>Clin Hemorheol Microcirc</w:t>
      </w:r>
      <w:r w:rsidRPr="003D41D5">
        <w:rPr>
          <w:rFonts w:ascii="Book Antiqua" w:hAnsi="Book Antiqua" w:cs="Times New Roman"/>
          <w:color w:val="000000" w:themeColor="text1"/>
          <w:kern w:val="0"/>
          <w:sz w:val="24"/>
          <w:szCs w:val="24"/>
        </w:rPr>
        <w:t> 2008; </w:t>
      </w:r>
      <w:r w:rsidRPr="003D41D5">
        <w:rPr>
          <w:rFonts w:ascii="Book Antiqua" w:hAnsi="Book Antiqua" w:cs="Times New Roman"/>
          <w:b/>
          <w:bCs/>
          <w:color w:val="000000" w:themeColor="text1"/>
          <w:kern w:val="0"/>
          <w:sz w:val="24"/>
          <w:szCs w:val="24"/>
        </w:rPr>
        <w:t>39</w:t>
      </w:r>
      <w:r w:rsidRPr="003D41D5">
        <w:rPr>
          <w:rFonts w:ascii="Book Antiqua" w:hAnsi="Book Antiqua" w:cs="Times New Roman"/>
          <w:color w:val="000000" w:themeColor="text1"/>
          <w:kern w:val="0"/>
          <w:sz w:val="24"/>
          <w:szCs w:val="24"/>
        </w:rPr>
        <w:t>: 243-246 [PMID: 18503132 DOI: 10.3233/CH-2008-1088]</w:t>
      </w:r>
    </w:p>
    <w:p w14:paraId="7F755CD7"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lastRenderedPageBreak/>
        <w:t>17 </w:t>
      </w:r>
      <w:r w:rsidRPr="003D41D5">
        <w:rPr>
          <w:rFonts w:ascii="Book Antiqua" w:hAnsi="Book Antiqua" w:cs="Times New Roman"/>
          <w:b/>
          <w:bCs/>
          <w:color w:val="000000" w:themeColor="text1"/>
          <w:kern w:val="0"/>
          <w:sz w:val="24"/>
          <w:szCs w:val="24"/>
        </w:rPr>
        <w:t>Yokoyama N</w:t>
      </w:r>
      <w:r w:rsidRPr="003D41D5">
        <w:rPr>
          <w:rFonts w:ascii="Book Antiqua" w:hAnsi="Book Antiqua" w:cs="Times New Roman"/>
          <w:color w:val="000000" w:themeColor="text1"/>
          <w:kern w:val="0"/>
          <w:sz w:val="24"/>
          <w:szCs w:val="24"/>
        </w:rPr>
        <w:t>, Sakota D, Nagaoka E, Takatani S. Alterations in red blood cell volume and hemoglobin concentration, viscoelastic properties, and mechanical fragility caused by continuous flow pumping in calves. </w:t>
      </w:r>
      <w:r w:rsidRPr="003D41D5">
        <w:rPr>
          <w:rFonts w:ascii="Book Antiqua" w:hAnsi="Book Antiqua" w:cs="Times New Roman"/>
          <w:i/>
          <w:iCs/>
          <w:color w:val="000000" w:themeColor="text1"/>
          <w:kern w:val="0"/>
          <w:sz w:val="24"/>
          <w:szCs w:val="24"/>
        </w:rPr>
        <w:t>Artif Organs</w:t>
      </w:r>
      <w:r w:rsidRPr="003D41D5">
        <w:rPr>
          <w:rFonts w:ascii="Book Antiqua" w:hAnsi="Book Antiqua" w:cs="Times New Roman"/>
          <w:color w:val="000000" w:themeColor="text1"/>
          <w:kern w:val="0"/>
          <w:sz w:val="24"/>
          <w:szCs w:val="24"/>
        </w:rPr>
        <w:t> 2011; </w:t>
      </w:r>
      <w:r w:rsidRPr="003D41D5">
        <w:rPr>
          <w:rFonts w:ascii="Book Antiqua" w:hAnsi="Book Antiqua" w:cs="Times New Roman"/>
          <w:b/>
          <w:bCs/>
          <w:color w:val="000000" w:themeColor="text1"/>
          <w:kern w:val="0"/>
          <w:sz w:val="24"/>
          <w:szCs w:val="24"/>
        </w:rPr>
        <w:t>35</w:t>
      </w:r>
      <w:r w:rsidRPr="003D41D5">
        <w:rPr>
          <w:rFonts w:ascii="Book Antiqua" w:hAnsi="Book Antiqua" w:cs="Times New Roman"/>
          <w:color w:val="000000" w:themeColor="text1"/>
          <w:kern w:val="0"/>
          <w:sz w:val="24"/>
          <w:szCs w:val="24"/>
        </w:rPr>
        <w:t>: 791-799 [PMID: 21843294 DOI: 10.1111/j.1525-1594.2011.01317.x]</w:t>
      </w:r>
    </w:p>
    <w:p w14:paraId="5477994B"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18 </w:t>
      </w:r>
      <w:r w:rsidRPr="003D41D5">
        <w:rPr>
          <w:rFonts w:ascii="Book Antiqua" w:hAnsi="Book Antiqua" w:cs="Times New Roman"/>
          <w:b/>
          <w:bCs/>
          <w:color w:val="000000" w:themeColor="text1"/>
          <w:kern w:val="0"/>
          <w:sz w:val="24"/>
          <w:szCs w:val="24"/>
        </w:rPr>
        <w:t>Weisel JW</w:t>
      </w:r>
      <w:r w:rsidRPr="003D41D5">
        <w:rPr>
          <w:rFonts w:ascii="Book Antiqua" w:hAnsi="Book Antiqua" w:cs="Times New Roman"/>
          <w:color w:val="000000" w:themeColor="text1"/>
          <w:kern w:val="0"/>
          <w:sz w:val="24"/>
          <w:szCs w:val="24"/>
        </w:rPr>
        <w:t>, Litvinov RI. Fibrin Formation, Structure and Properties. </w:t>
      </w:r>
      <w:r w:rsidRPr="003D41D5">
        <w:rPr>
          <w:rFonts w:ascii="Book Antiqua" w:hAnsi="Book Antiqua" w:cs="Times New Roman"/>
          <w:i/>
          <w:iCs/>
          <w:color w:val="000000" w:themeColor="text1"/>
          <w:kern w:val="0"/>
          <w:sz w:val="24"/>
          <w:szCs w:val="24"/>
        </w:rPr>
        <w:t>Subcell Biochem</w:t>
      </w:r>
      <w:r w:rsidRPr="003D41D5">
        <w:rPr>
          <w:rFonts w:ascii="Book Antiqua" w:hAnsi="Book Antiqua" w:cs="Times New Roman"/>
          <w:color w:val="000000" w:themeColor="text1"/>
          <w:kern w:val="0"/>
          <w:sz w:val="24"/>
          <w:szCs w:val="24"/>
        </w:rPr>
        <w:t> 2017; </w:t>
      </w:r>
      <w:r w:rsidRPr="003D41D5">
        <w:rPr>
          <w:rFonts w:ascii="Book Antiqua" w:hAnsi="Book Antiqua" w:cs="Times New Roman"/>
          <w:b/>
          <w:bCs/>
          <w:color w:val="000000" w:themeColor="text1"/>
          <w:kern w:val="0"/>
          <w:sz w:val="24"/>
          <w:szCs w:val="24"/>
        </w:rPr>
        <w:t>82</w:t>
      </w:r>
      <w:r w:rsidRPr="003D41D5">
        <w:rPr>
          <w:rFonts w:ascii="Book Antiqua" w:hAnsi="Book Antiqua" w:cs="Times New Roman"/>
          <w:color w:val="000000" w:themeColor="text1"/>
          <w:kern w:val="0"/>
          <w:sz w:val="24"/>
          <w:szCs w:val="24"/>
        </w:rPr>
        <w:t>: 405-456 [PMID: 28101869 DOI: 10.1007/978-3-319-49674-0_13]</w:t>
      </w:r>
    </w:p>
    <w:p w14:paraId="0B40AF63"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19 </w:t>
      </w:r>
      <w:r w:rsidRPr="003D41D5">
        <w:rPr>
          <w:rFonts w:ascii="Book Antiqua" w:hAnsi="Book Antiqua" w:cs="Times New Roman"/>
          <w:b/>
          <w:bCs/>
          <w:color w:val="000000" w:themeColor="text1"/>
          <w:kern w:val="0"/>
          <w:sz w:val="24"/>
          <w:szCs w:val="24"/>
        </w:rPr>
        <w:t>Mohandas N</w:t>
      </w:r>
      <w:r w:rsidRPr="003D41D5">
        <w:rPr>
          <w:rFonts w:ascii="Book Antiqua" w:hAnsi="Book Antiqua" w:cs="Times New Roman"/>
          <w:color w:val="000000" w:themeColor="text1"/>
          <w:kern w:val="0"/>
          <w:sz w:val="24"/>
          <w:szCs w:val="24"/>
        </w:rPr>
        <w:t>, Chasis JA. Red blood cell deformability, membrane material properties and shape: regulation by transmembrane, skeletal and cytosolic proteins and lipids. </w:t>
      </w:r>
      <w:r w:rsidRPr="003D41D5">
        <w:rPr>
          <w:rFonts w:ascii="Book Antiqua" w:hAnsi="Book Antiqua" w:cs="Times New Roman"/>
          <w:i/>
          <w:iCs/>
          <w:color w:val="000000" w:themeColor="text1"/>
          <w:kern w:val="0"/>
          <w:sz w:val="24"/>
          <w:szCs w:val="24"/>
        </w:rPr>
        <w:t>Semin Hematol</w:t>
      </w:r>
      <w:r w:rsidRPr="003D41D5">
        <w:rPr>
          <w:rFonts w:ascii="Book Antiqua" w:hAnsi="Book Antiqua" w:cs="Times New Roman"/>
          <w:color w:val="000000" w:themeColor="text1"/>
          <w:kern w:val="0"/>
          <w:sz w:val="24"/>
          <w:szCs w:val="24"/>
        </w:rPr>
        <w:t> 1993; </w:t>
      </w:r>
      <w:r w:rsidRPr="003D41D5">
        <w:rPr>
          <w:rFonts w:ascii="Book Antiqua" w:hAnsi="Book Antiqua" w:cs="Times New Roman"/>
          <w:b/>
          <w:bCs/>
          <w:color w:val="000000" w:themeColor="text1"/>
          <w:kern w:val="0"/>
          <w:sz w:val="24"/>
          <w:szCs w:val="24"/>
        </w:rPr>
        <w:t>30</w:t>
      </w:r>
      <w:r w:rsidRPr="003D41D5">
        <w:rPr>
          <w:rFonts w:ascii="Book Antiqua" w:hAnsi="Book Antiqua" w:cs="Times New Roman"/>
          <w:color w:val="000000" w:themeColor="text1"/>
          <w:kern w:val="0"/>
          <w:sz w:val="24"/>
          <w:szCs w:val="24"/>
        </w:rPr>
        <w:t>: 171-192 [PMID: 8211222]</w:t>
      </w:r>
    </w:p>
    <w:p w14:paraId="4B9513F9"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20 </w:t>
      </w:r>
      <w:r w:rsidRPr="003D41D5">
        <w:rPr>
          <w:rFonts w:ascii="Book Antiqua" w:hAnsi="Book Antiqua" w:cs="Times New Roman"/>
          <w:b/>
          <w:bCs/>
          <w:color w:val="000000" w:themeColor="text1"/>
          <w:kern w:val="0"/>
          <w:sz w:val="24"/>
          <w:szCs w:val="24"/>
        </w:rPr>
        <w:t>Chalasani N</w:t>
      </w:r>
      <w:r w:rsidRPr="003D41D5">
        <w:rPr>
          <w:rFonts w:ascii="Book Antiqua" w:hAnsi="Book Antiqua" w:cs="Times New Roman"/>
          <w:color w:val="000000" w:themeColor="text1"/>
          <w:kern w:val="0"/>
          <w:sz w:val="24"/>
          <w:szCs w:val="24"/>
        </w:rPr>
        <w:t>, Wilson L, Kleiner DE, Cummings OW, Brunt EM, Unalp A; NASH Clinical Research Network. Relationship of steatosis grade and zonal location to histological features of steatohepatitis in adult patients with non-alcoholic fatty liver disease. </w:t>
      </w:r>
      <w:r w:rsidRPr="003D41D5">
        <w:rPr>
          <w:rFonts w:ascii="Book Antiqua" w:hAnsi="Book Antiqua" w:cs="Times New Roman"/>
          <w:i/>
          <w:iCs/>
          <w:color w:val="000000" w:themeColor="text1"/>
          <w:kern w:val="0"/>
          <w:sz w:val="24"/>
          <w:szCs w:val="24"/>
        </w:rPr>
        <w:t>J Hepatol</w:t>
      </w:r>
      <w:r w:rsidRPr="003D41D5">
        <w:rPr>
          <w:rFonts w:ascii="Book Antiqua" w:hAnsi="Book Antiqua" w:cs="Times New Roman"/>
          <w:color w:val="000000" w:themeColor="text1"/>
          <w:kern w:val="0"/>
          <w:sz w:val="24"/>
          <w:szCs w:val="24"/>
        </w:rPr>
        <w:t> 2008; </w:t>
      </w:r>
      <w:r w:rsidRPr="003D41D5">
        <w:rPr>
          <w:rFonts w:ascii="Book Antiqua" w:hAnsi="Book Antiqua" w:cs="Times New Roman"/>
          <w:b/>
          <w:bCs/>
          <w:color w:val="000000" w:themeColor="text1"/>
          <w:kern w:val="0"/>
          <w:sz w:val="24"/>
          <w:szCs w:val="24"/>
        </w:rPr>
        <w:t>48</w:t>
      </w:r>
      <w:r w:rsidRPr="003D41D5">
        <w:rPr>
          <w:rFonts w:ascii="Book Antiqua" w:hAnsi="Book Antiqua" w:cs="Times New Roman"/>
          <w:color w:val="000000" w:themeColor="text1"/>
          <w:kern w:val="0"/>
          <w:sz w:val="24"/>
          <w:szCs w:val="24"/>
        </w:rPr>
        <w:t>: 829-834 [PMID: 18321606 DOI: 10.1016/j.jhep.2008.01.016]</w:t>
      </w:r>
    </w:p>
    <w:p w14:paraId="312C1B56"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21 </w:t>
      </w:r>
      <w:r w:rsidRPr="003D41D5">
        <w:rPr>
          <w:rFonts w:ascii="Book Antiqua" w:hAnsi="Book Antiqua" w:cs="Times New Roman"/>
          <w:b/>
          <w:bCs/>
          <w:color w:val="000000" w:themeColor="text1"/>
          <w:kern w:val="0"/>
          <w:sz w:val="24"/>
          <w:szCs w:val="24"/>
        </w:rPr>
        <w:t>Hijmans BS</w:t>
      </w:r>
      <w:r w:rsidRPr="003D41D5">
        <w:rPr>
          <w:rFonts w:ascii="Book Antiqua" w:hAnsi="Book Antiqua" w:cs="Times New Roman"/>
          <w:color w:val="000000" w:themeColor="text1"/>
          <w:kern w:val="0"/>
          <w:sz w:val="24"/>
          <w:szCs w:val="24"/>
        </w:rPr>
        <w:t>, Grefhorst A, Oosterveer MH, Groen AK. Zonation of glucose and fatty acid metabolism in the liver: mechanism and metabolic consequences. </w:t>
      </w:r>
      <w:r w:rsidRPr="003D41D5">
        <w:rPr>
          <w:rFonts w:ascii="Book Antiqua" w:hAnsi="Book Antiqua" w:cs="Times New Roman"/>
          <w:i/>
          <w:iCs/>
          <w:color w:val="000000" w:themeColor="text1"/>
          <w:kern w:val="0"/>
          <w:sz w:val="24"/>
          <w:szCs w:val="24"/>
        </w:rPr>
        <w:t>Biochimie</w:t>
      </w:r>
      <w:r w:rsidRPr="003D41D5">
        <w:rPr>
          <w:rFonts w:ascii="Book Antiqua" w:hAnsi="Book Antiqua" w:cs="Times New Roman"/>
          <w:color w:val="000000" w:themeColor="text1"/>
          <w:kern w:val="0"/>
          <w:sz w:val="24"/>
          <w:szCs w:val="24"/>
        </w:rPr>
        <w:t> 2014; </w:t>
      </w:r>
      <w:r w:rsidRPr="003D41D5">
        <w:rPr>
          <w:rFonts w:ascii="Book Antiqua" w:hAnsi="Book Antiqua" w:cs="Times New Roman"/>
          <w:b/>
          <w:bCs/>
          <w:color w:val="000000" w:themeColor="text1"/>
          <w:kern w:val="0"/>
          <w:sz w:val="24"/>
          <w:szCs w:val="24"/>
        </w:rPr>
        <w:t>96</w:t>
      </w:r>
      <w:r w:rsidRPr="003D41D5">
        <w:rPr>
          <w:rFonts w:ascii="Book Antiqua" w:hAnsi="Book Antiqua" w:cs="Times New Roman"/>
          <w:color w:val="000000" w:themeColor="text1"/>
          <w:kern w:val="0"/>
          <w:sz w:val="24"/>
          <w:szCs w:val="24"/>
        </w:rPr>
        <w:t>: 121-129 [PMID: 23792151 DOI: 10.1016/j.biochi.2013.06.007]</w:t>
      </w:r>
    </w:p>
    <w:p w14:paraId="042190F5"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22 </w:t>
      </w:r>
      <w:r w:rsidRPr="003D41D5">
        <w:rPr>
          <w:rFonts w:ascii="Book Antiqua" w:hAnsi="Book Antiqua" w:cs="Times New Roman"/>
          <w:b/>
          <w:bCs/>
          <w:color w:val="000000" w:themeColor="text1"/>
          <w:kern w:val="0"/>
          <w:sz w:val="24"/>
          <w:szCs w:val="24"/>
        </w:rPr>
        <w:t>Duwaerts CC</w:t>
      </w:r>
      <w:r w:rsidRPr="003D41D5">
        <w:rPr>
          <w:rFonts w:ascii="Book Antiqua" w:hAnsi="Book Antiqua" w:cs="Times New Roman"/>
          <w:color w:val="000000" w:themeColor="text1"/>
          <w:kern w:val="0"/>
          <w:sz w:val="24"/>
          <w:szCs w:val="24"/>
        </w:rPr>
        <w:t>, Maher JJ. Mechanisms of Liver Injury in Non-Alcoholic Steatohepatitis. </w:t>
      </w:r>
      <w:r w:rsidRPr="003D41D5">
        <w:rPr>
          <w:rFonts w:ascii="Book Antiqua" w:hAnsi="Book Antiqua" w:cs="Times New Roman"/>
          <w:i/>
          <w:iCs/>
          <w:color w:val="000000" w:themeColor="text1"/>
          <w:kern w:val="0"/>
          <w:sz w:val="24"/>
          <w:szCs w:val="24"/>
        </w:rPr>
        <w:t>Curr Hepatol Rep</w:t>
      </w:r>
      <w:r w:rsidRPr="003D41D5">
        <w:rPr>
          <w:rFonts w:ascii="Book Antiqua" w:hAnsi="Book Antiqua" w:cs="Times New Roman"/>
          <w:color w:val="000000" w:themeColor="text1"/>
          <w:kern w:val="0"/>
          <w:sz w:val="24"/>
          <w:szCs w:val="24"/>
        </w:rPr>
        <w:t> 2014; </w:t>
      </w:r>
      <w:r w:rsidRPr="003D41D5">
        <w:rPr>
          <w:rFonts w:ascii="Book Antiqua" w:hAnsi="Book Antiqua" w:cs="Times New Roman"/>
          <w:b/>
          <w:bCs/>
          <w:color w:val="000000" w:themeColor="text1"/>
          <w:kern w:val="0"/>
          <w:sz w:val="24"/>
          <w:szCs w:val="24"/>
        </w:rPr>
        <w:t>13</w:t>
      </w:r>
      <w:r w:rsidRPr="003D41D5">
        <w:rPr>
          <w:rFonts w:ascii="Book Antiqua" w:hAnsi="Book Antiqua" w:cs="Times New Roman"/>
          <w:color w:val="000000" w:themeColor="text1"/>
          <w:kern w:val="0"/>
          <w:sz w:val="24"/>
          <w:szCs w:val="24"/>
        </w:rPr>
        <w:t>: 119-129 [PMID: 25045618 DOI: 10.1007/s11901-014-0224-8]</w:t>
      </w:r>
    </w:p>
    <w:p w14:paraId="16C2AAE6"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23 </w:t>
      </w:r>
      <w:r w:rsidRPr="003D41D5">
        <w:rPr>
          <w:rFonts w:ascii="Book Antiqua" w:hAnsi="Book Antiqua" w:cs="Times New Roman"/>
          <w:b/>
          <w:bCs/>
          <w:color w:val="000000" w:themeColor="text1"/>
          <w:kern w:val="0"/>
          <w:sz w:val="24"/>
          <w:szCs w:val="24"/>
        </w:rPr>
        <w:t>Rangwala F</w:t>
      </w:r>
      <w:r w:rsidRPr="003D41D5">
        <w:rPr>
          <w:rFonts w:ascii="Book Antiqua" w:hAnsi="Book Antiqua" w:cs="Times New Roman"/>
          <w:color w:val="000000" w:themeColor="text1"/>
          <w:kern w:val="0"/>
          <w:sz w:val="24"/>
          <w:szCs w:val="24"/>
        </w:rPr>
        <w:t>, Guy CD, Lu J, Suzuki A, Burchette JL, Abdelmalek MF, Chen W, Diehl AM. Increased production of sonic hedgehog by ballooned hepatocytes. </w:t>
      </w:r>
      <w:r w:rsidRPr="003D41D5">
        <w:rPr>
          <w:rFonts w:ascii="Book Antiqua" w:hAnsi="Book Antiqua" w:cs="Times New Roman"/>
          <w:i/>
          <w:iCs/>
          <w:color w:val="000000" w:themeColor="text1"/>
          <w:kern w:val="0"/>
          <w:sz w:val="24"/>
          <w:szCs w:val="24"/>
        </w:rPr>
        <w:t>J Pathol</w:t>
      </w:r>
      <w:r w:rsidRPr="003D41D5">
        <w:rPr>
          <w:rFonts w:ascii="Book Antiqua" w:hAnsi="Book Antiqua" w:cs="Times New Roman"/>
          <w:color w:val="000000" w:themeColor="text1"/>
          <w:kern w:val="0"/>
          <w:sz w:val="24"/>
          <w:szCs w:val="24"/>
        </w:rPr>
        <w:t> 2011; </w:t>
      </w:r>
      <w:r w:rsidRPr="003D41D5">
        <w:rPr>
          <w:rFonts w:ascii="Book Antiqua" w:hAnsi="Book Antiqua" w:cs="Times New Roman"/>
          <w:b/>
          <w:bCs/>
          <w:color w:val="000000" w:themeColor="text1"/>
          <w:kern w:val="0"/>
          <w:sz w:val="24"/>
          <w:szCs w:val="24"/>
        </w:rPr>
        <w:t>224</w:t>
      </w:r>
      <w:r w:rsidRPr="003D41D5">
        <w:rPr>
          <w:rFonts w:ascii="Book Antiqua" w:hAnsi="Book Antiqua" w:cs="Times New Roman"/>
          <w:color w:val="000000" w:themeColor="text1"/>
          <w:kern w:val="0"/>
          <w:sz w:val="24"/>
          <w:szCs w:val="24"/>
        </w:rPr>
        <w:t>: 401-410 [PMID: 21547909 DOI: 10.1002/path.2888]</w:t>
      </w:r>
    </w:p>
    <w:p w14:paraId="4522ED41"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24 </w:t>
      </w:r>
      <w:r w:rsidRPr="003D41D5">
        <w:rPr>
          <w:rFonts w:ascii="Book Antiqua" w:hAnsi="Book Antiqua" w:cs="Times New Roman"/>
          <w:b/>
          <w:bCs/>
          <w:color w:val="000000" w:themeColor="text1"/>
          <w:kern w:val="0"/>
          <w:sz w:val="24"/>
          <w:szCs w:val="24"/>
        </w:rPr>
        <w:t>Sarin SK</w:t>
      </w:r>
      <w:r w:rsidRPr="003D41D5">
        <w:rPr>
          <w:rFonts w:ascii="Book Antiqua" w:hAnsi="Book Antiqua" w:cs="Times New Roman"/>
          <w:color w:val="000000" w:themeColor="text1"/>
          <w:kern w:val="0"/>
          <w:sz w:val="24"/>
          <w:szCs w:val="24"/>
        </w:rPr>
        <w:t>, Kapoor D. Non-cirrhotic portal fibrosis: current concepts and management. </w:t>
      </w:r>
      <w:r w:rsidRPr="003D41D5">
        <w:rPr>
          <w:rFonts w:ascii="Book Antiqua" w:hAnsi="Book Antiqua" w:cs="Times New Roman"/>
          <w:i/>
          <w:iCs/>
          <w:color w:val="000000" w:themeColor="text1"/>
          <w:kern w:val="0"/>
          <w:sz w:val="24"/>
          <w:szCs w:val="24"/>
        </w:rPr>
        <w:t>J Gastroenterol Hepatol</w:t>
      </w:r>
      <w:r w:rsidRPr="003D41D5">
        <w:rPr>
          <w:rFonts w:ascii="Book Antiqua" w:hAnsi="Book Antiqua" w:cs="Times New Roman"/>
          <w:color w:val="000000" w:themeColor="text1"/>
          <w:kern w:val="0"/>
          <w:sz w:val="24"/>
          <w:szCs w:val="24"/>
        </w:rPr>
        <w:t> 2002; </w:t>
      </w:r>
      <w:r w:rsidRPr="003D41D5">
        <w:rPr>
          <w:rFonts w:ascii="Book Antiqua" w:hAnsi="Book Antiqua" w:cs="Times New Roman"/>
          <w:b/>
          <w:bCs/>
          <w:color w:val="000000" w:themeColor="text1"/>
          <w:kern w:val="0"/>
          <w:sz w:val="24"/>
          <w:szCs w:val="24"/>
        </w:rPr>
        <w:t>17</w:t>
      </w:r>
      <w:r w:rsidRPr="003D41D5">
        <w:rPr>
          <w:rFonts w:ascii="Book Antiqua" w:hAnsi="Book Antiqua" w:cs="Times New Roman"/>
          <w:color w:val="000000" w:themeColor="text1"/>
          <w:kern w:val="0"/>
          <w:sz w:val="24"/>
          <w:szCs w:val="24"/>
        </w:rPr>
        <w:t>: 526-534 [PMID: 12084024 DOI: 10.1046/j.1440-1746.2002.02764.x]</w:t>
      </w:r>
    </w:p>
    <w:p w14:paraId="67F4BD30" w14:textId="2BECE686"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t>25 </w:t>
      </w:r>
      <w:r w:rsidRPr="003D41D5">
        <w:rPr>
          <w:rFonts w:ascii="Book Antiqua" w:hAnsi="Book Antiqua" w:cs="Times New Roman"/>
          <w:b/>
          <w:bCs/>
          <w:color w:val="000000" w:themeColor="text1"/>
          <w:kern w:val="0"/>
          <w:sz w:val="24"/>
          <w:szCs w:val="24"/>
        </w:rPr>
        <w:t>Topal NB</w:t>
      </w:r>
      <w:r w:rsidRPr="003D41D5">
        <w:rPr>
          <w:rFonts w:ascii="Book Antiqua" w:hAnsi="Book Antiqua" w:cs="Times New Roman"/>
          <w:color w:val="000000" w:themeColor="text1"/>
          <w:kern w:val="0"/>
          <w:sz w:val="24"/>
          <w:szCs w:val="24"/>
        </w:rPr>
        <w:t>, Orcan S, Sığırlı D, Orcan G, Eritmen Ü. Effects of fat accumulation in the liver on hemodynamic variables assessed by Doppler ultrasonography. </w:t>
      </w:r>
      <w:r w:rsidRPr="003D41D5">
        <w:rPr>
          <w:rFonts w:ascii="Book Antiqua" w:hAnsi="Book Antiqua" w:cs="Times New Roman"/>
          <w:i/>
          <w:iCs/>
          <w:color w:val="000000" w:themeColor="text1"/>
          <w:kern w:val="0"/>
          <w:sz w:val="24"/>
          <w:szCs w:val="24"/>
        </w:rPr>
        <w:t xml:space="preserve">J Clin Ultrasound </w:t>
      </w:r>
      <w:r w:rsidRPr="003D41D5">
        <w:rPr>
          <w:rFonts w:ascii="Book Antiqua" w:hAnsi="Book Antiqua" w:cs="Times New Roman"/>
          <w:color w:val="000000" w:themeColor="text1"/>
          <w:kern w:val="0"/>
          <w:sz w:val="24"/>
          <w:szCs w:val="24"/>
        </w:rPr>
        <w:t>2015; </w:t>
      </w:r>
      <w:r w:rsidRPr="003D41D5">
        <w:rPr>
          <w:rFonts w:ascii="Book Antiqua" w:hAnsi="Book Antiqua" w:cs="Times New Roman"/>
          <w:b/>
          <w:bCs/>
          <w:color w:val="000000" w:themeColor="text1"/>
          <w:kern w:val="0"/>
          <w:sz w:val="24"/>
          <w:szCs w:val="24"/>
        </w:rPr>
        <w:t>43</w:t>
      </w:r>
      <w:r w:rsidRPr="003D41D5">
        <w:rPr>
          <w:rFonts w:ascii="Book Antiqua" w:hAnsi="Book Antiqua" w:cs="Times New Roman"/>
          <w:color w:val="000000" w:themeColor="text1"/>
          <w:kern w:val="0"/>
          <w:sz w:val="24"/>
          <w:szCs w:val="24"/>
        </w:rPr>
        <w:t>: 26-33 [PMID: 24867781 DOI: 10.1002/jcu.22157]</w:t>
      </w:r>
    </w:p>
    <w:p w14:paraId="330ACDD4" w14:textId="77777777" w:rsidR="003D41D5" w:rsidRPr="003D41D5"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lastRenderedPageBreak/>
        <w:t>26 </w:t>
      </w:r>
      <w:r w:rsidRPr="003D41D5">
        <w:rPr>
          <w:rFonts w:ascii="Book Antiqua" w:hAnsi="Book Antiqua" w:cs="Times New Roman"/>
          <w:b/>
          <w:bCs/>
          <w:color w:val="000000" w:themeColor="text1"/>
          <w:kern w:val="0"/>
          <w:sz w:val="24"/>
          <w:szCs w:val="24"/>
        </w:rPr>
        <w:t>Elias J Jr</w:t>
      </w:r>
      <w:r w:rsidRPr="003D41D5">
        <w:rPr>
          <w:rFonts w:ascii="Book Antiqua" w:hAnsi="Book Antiqua" w:cs="Times New Roman"/>
          <w:color w:val="000000" w:themeColor="text1"/>
          <w:kern w:val="0"/>
          <w:sz w:val="24"/>
          <w:szCs w:val="24"/>
        </w:rPr>
        <w:t>, Altun E, Zacks S, Armao DM, Woosley JT, Semelka RC. MRI findings in nonalcoholic steatohepatitis: correlation with histopathology and clinical staging. </w:t>
      </w:r>
      <w:r w:rsidRPr="003D41D5">
        <w:rPr>
          <w:rFonts w:ascii="Book Antiqua" w:hAnsi="Book Antiqua" w:cs="Times New Roman"/>
          <w:i/>
          <w:iCs/>
          <w:color w:val="000000" w:themeColor="text1"/>
          <w:kern w:val="0"/>
          <w:sz w:val="24"/>
          <w:szCs w:val="24"/>
        </w:rPr>
        <w:t>Magn Reson Imaging</w:t>
      </w:r>
      <w:r w:rsidRPr="003D41D5">
        <w:rPr>
          <w:rFonts w:ascii="Book Antiqua" w:hAnsi="Book Antiqua" w:cs="Times New Roman"/>
          <w:color w:val="000000" w:themeColor="text1"/>
          <w:kern w:val="0"/>
          <w:sz w:val="24"/>
          <w:szCs w:val="24"/>
        </w:rPr>
        <w:t> 2009; </w:t>
      </w:r>
      <w:r w:rsidRPr="003D41D5">
        <w:rPr>
          <w:rFonts w:ascii="Book Antiqua" w:hAnsi="Book Antiqua" w:cs="Times New Roman"/>
          <w:b/>
          <w:bCs/>
          <w:color w:val="000000" w:themeColor="text1"/>
          <w:kern w:val="0"/>
          <w:sz w:val="24"/>
          <w:szCs w:val="24"/>
        </w:rPr>
        <w:t>27</w:t>
      </w:r>
      <w:r w:rsidRPr="003D41D5">
        <w:rPr>
          <w:rFonts w:ascii="Book Antiqua" w:hAnsi="Book Antiqua" w:cs="Times New Roman"/>
          <w:color w:val="000000" w:themeColor="text1"/>
          <w:kern w:val="0"/>
          <w:sz w:val="24"/>
          <w:szCs w:val="24"/>
        </w:rPr>
        <w:t>: 976-987 [PMID: 19356874 DOI: 10.1016/j.mri.2009.02.002]</w:t>
      </w:r>
    </w:p>
    <w:p w14:paraId="119F25AB" w14:textId="26097F6B" w:rsidR="003D41D5" w:rsidRPr="003D41D5" w:rsidRDefault="003D41D5" w:rsidP="003D41D5">
      <w:pPr>
        <w:adjustRightInd w:val="0"/>
        <w:snapToGrid w:val="0"/>
        <w:spacing w:line="360" w:lineRule="auto"/>
        <w:jc w:val="right"/>
        <w:rPr>
          <w:rFonts w:ascii="Book Antiqua" w:hAnsi="Book Antiqua"/>
          <w:b/>
          <w:bCs/>
          <w:sz w:val="24"/>
          <w:szCs w:val="24"/>
        </w:rPr>
      </w:pPr>
      <w:bookmarkStart w:id="53" w:name="OLE_LINK148"/>
      <w:bookmarkStart w:id="54" w:name="OLE_LINK320"/>
      <w:bookmarkStart w:id="55" w:name="OLE_LINK387"/>
      <w:bookmarkStart w:id="56" w:name="OLE_LINK254"/>
      <w:bookmarkStart w:id="57" w:name="OLE_LINK149"/>
      <w:bookmarkStart w:id="58" w:name="OLE_LINK225"/>
      <w:bookmarkStart w:id="59" w:name="OLE_LINK207"/>
      <w:bookmarkStart w:id="60" w:name="OLE_LINK226"/>
      <w:bookmarkStart w:id="61" w:name="OLE_LINK212"/>
      <w:bookmarkStart w:id="62" w:name="OLE_LINK250"/>
      <w:bookmarkStart w:id="63" w:name="OLE_LINK281"/>
      <w:bookmarkStart w:id="64" w:name="OLE_LINK282"/>
      <w:bookmarkStart w:id="65" w:name="OLE_LINK313"/>
      <w:bookmarkStart w:id="66" w:name="OLE_LINK304"/>
      <w:bookmarkStart w:id="67" w:name="OLE_LINK321"/>
      <w:bookmarkStart w:id="68" w:name="OLE_LINK385"/>
      <w:bookmarkStart w:id="69" w:name="OLE_LINK400"/>
      <w:bookmarkStart w:id="70" w:name="OLE_LINK346"/>
      <w:bookmarkStart w:id="71" w:name="OLE_LINK371"/>
      <w:bookmarkStart w:id="72" w:name="OLE_LINK334"/>
      <w:bookmarkStart w:id="73" w:name="OLE_LINK1830"/>
      <w:bookmarkStart w:id="74" w:name="OLE_LINK457"/>
      <w:bookmarkStart w:id="75" w:name="OLE_LINK288"/>
      <w:bookmarkStart w:id="76" w:name="OLE_LINK384"/>
      <w:bookmarkStart w:id="77" w:name="OLE_LINK379"/>
      <w:bookmarkStart w:id="78" w:name="OLE_LINK303"/>
      <w:bookmarkStart w:id="79" w:name="OLE_LINK450"/>
      <w:bookmarkStart w:id="80" w:name="OLE_LINK489"/>
      <w:bookmarkStart w:id="81" w:name="OLE_LINK535"/>
      <w:bookmarkStart w:id="82" w:name="OLE_LINK648"/>
      <w:bookmarkStart w:id="83" w:name="OLE_LINK686"/>
      <w:bookmarkStart w:id="84" w:name="OLE_LINK471"/>
      <w:bookmarkStart w:id="85" w:name="OLE_LINK462"/>
      <w:bookmarkStart w:id="86" w:name="OLE_LINK519"/>
      <w:bookmarkStart w:id="87" w:name="OLE_LINK575"/>
      <w:bookmarkStart w:id="88" w:name="OLE_LINK491"/>
      <w:bookmarkStart w:id="89" w:name="OLE_LINK532"/>
      <w:bookmarkStart w:id="90" w:name="OLE_LINK572"/>
      <w:bookmarkStart w:id="91" w:name="OLE_LINK574"/>
      <w:bookmarkStart w:id="92" w:name="OLE_LINK480"/>
      <w:bookmarkStart w:id="93" w:name="OLE_LINK567"/>
      <w:bookmarkStart w:id="94" w:name="OLE_LINK2700"/>
      <w:bookmarkStart w:id="95" w:name="OLE_LINK581"/>
      <w:bookmarkStart w:id="96" w:name="OLE_LINK639"/>
      <w:bookmarkStart w:id="97" w:name="OLE_LINK688"/>
      <w:bookmarkStart w:id="98" w:name="OLE_LINK722"/>
      <w:bookmarkStart w:id="99" w:name="OLE_LINK542"/>
      <w:bookmarkStart w:id="100" w:name="OLE_LINK589"/>
      <w:bookmarkStart w:id="101" w:name="OLE_LINK582"/>
      <w:bookmarkStart w:id="102" w:name="OLE_LINK640"/>
      <w:bookmarkStart w:id="103" w:name="OLE_LINK714"/>
      <w:bookmarkStart w:id="104" w:name="OLE_LINK593"/>
      <w:bookmarkStart w:id="105" w:name="OLE_LINK716"/>
      <w:bookmarkStart w:id="106" w:name="OLE_LINK770"/>
      <w:bookmarkStart w:id="107" w:name="OLE_LINK801"/>
      <w:bookmarkStart w:id="108" w:name="OLE_LINK660"/>
      <w:bookmarkStart w:id="109" w:name="OLE_LINK781"/>
      <w:bookmarkStart w:id="110" w:name="OLE_LINK833"/>
      <w:bookmarkStart w:id="111" w:name="OLE_LINK642"/>
      <w:bookmarkStart w:id="112" w:name="OLE_LINK700"/>
      <w:bookmarkStart w:id="113" w:name="OLE_LINK792"/>
      <w:bookmarkStart w:id="114" w:name="OLE_LINK2882"/>
      <w:bookmarkStart w:id="115" w:name="OLE_LINK836"/>
      <w:bookmarkStart w:id="116" w:name="OLE_LINK889"/>
      <w:bookmarkStart w:id="117" w:name="OLE_LINK782"/>
      <w:bookmarkStart w:id="118" w:name="OLE_LINK826"/>
      <w:bookmarkStart w:id="119" w:name="OLE_LINK865"/>
      <w:bookmarkStart w:id="120" w:name="OLE_LINK856"/>
      <w:bookmarkStart w:id="121" w:name="OLE_LINK908"/>
      <w:bookmarkStart w:id="122" w:name="OLE_LINK980"/>
      <w:bookmarkStart w:id="123" w:name="OLE_LINK1018"/>
      <w:bookmarkStart w:id="124" w:name="OLE_LINK1049"/>
      <w:bookmarkStart w:id="125" w:name="OLE_LINK1076"/>
      <w:bookmarkStart w:id="126" w:name="OLE_LINK1106"/>
      <w:bookmarkStart w:id="127" w:name="OLE_LINK891"/>
      <w:bookmarkStart w:id="128" w:name="OLE_LINK943"/>
      <w:bookmarkStart w:id="129" w:name="OLE_LINK981"/>
      <w:bookmarkStart w:id="130" w:name="OLE_LINK1030"/>
      <w:bookmarkStart w:id="131" w:name="OLE_LINK847"/>
      <w:bookmarkStart w:id="132" w:name="OLE_LINK909"/>
      <w:bookmarkStart w:id="133" w:name="OLE_LINK906"/>
      <w:bookmarkStart w:id="134" w:name="OLE_LINK992"/>
      <w:bookmarkStart w:id="135" w:name="OLE_LINK993"/>
      <w:bookmarkStart w:id="136" w:name="OLE_LINK1052"/>
      <w:bookmarkStart w:id="137" w:name="OLE_LINK946"/>
      <w:bookmarkStart w:id="138" w:name="OLE_LINK911"/>
      <w:bookmarkStart w:id="139" w:name="OLE_LINK930"/>
      <w:bookmarkStart w:id="140" w:name="OLE_LINK1059"/>
      <w:bookmarkStart w:id="141" w:name="OLE_LINK1174"/>
      <w:bookmarkStart w:id="142" w:name="OLE_LINK1137"/>
      <w:bookmarkStart w:id="143" w:name="OLE_LINK1167"/>
      <w:bookmarkStart w:id="144" w:name="OLE_LINK1200"/>
      <w:bookmarkStart w:id="145" w:name="OLE_LINK1241"/>
      <w:bookmarkStart w:id="146" w:name="OLE_LINK1288"/>
      <w:bookmarkStart w:id="147" w:name="OLE_LINK1056"/>
      <w:bookmarkStart w:id="148" w:name="OLE_LINK1158"/>
      <w:bookmarkStart w:id="149" w:name="OLE_LINK1175"/>
      <w:bookmarkStart w:id="150" w:name="OLE_LINK1074"/>
      <w:bookmarkStart w:id="151" w:name="OLE_LINK1169"/>
      <w:bookmarkStart w:id="152" w:name="OLE_LINK386"/>
      <w:bookmarkStart w:id="153" w:name="OLE_LINK33"/>
      <w:bookmarkStart w:id="154" w:name="OLE_LINK34"/>
      <w:r w:rsidRPr="003D41D5">
        <w:rPr>
          <w:rFonts w:ascii="Book Antiqua" w:hAnsi="Book Antiqua"/>
          <w:b/>
          <w:bCs/>
          <w:sz w:val="24"/>
          <w:szCs w:val="24"/>
        </w:rPr>
        <w:t xml:space="preserve">P-Reviewer: </w:t>
      </w:r>
      <w:r w:rsidRPr="003D41D5">
        <w:rPr>
          <w:rFonts w:ascii="Book Antiqua" w:hAnsi="Book Antiqua"/>
          <w:bCs/>
          <w:sz w:val="24"/>
          <w:szCs w:val="24"/>
        </w:rPr>
        <w:t>Saner F, Sijens PE</w:t>
      </w:r>
    </w:p>
    <w:p w14:paraId="2174C74C" w14:textId="49AB4421" w:rsidR="003D41D5" w:rsidRPr="003D41D5" w:rsidRDefault="003D41D5" w:rsidP="009C241A">
      <w:pPr>
        <w:wordWrap w:val="0"/>
        <w:adjustRightInd w:val="0"/>
        <w:snapToGrid w:val="0"/>
        <w:spacing w:line="360" w:lineRule="auto"/>
        <w:jc w:val="right"/>
        <w:rPr>
          <w:rFonts w:ascii="Book Antiqua" w:hAnsi="Book Antiqua"/>
          <w:sz w:val="24"/>
          <w:szCs w:val="24"/>
        </w:rPr>
      </w:pPr>
      <w:r w:rsidRPr="003D41D5">
        <w:rPr>
          <w:rFonts w:ascii="Book Antiqua" w:hAnsi="Book Antiqua"/>
          <w:b/>
          <w:bCs/>
          <w:sz w:val="24"/>
          <w:szCs w:val="24"/>
        </w:rPr>
        <w:t>S-Editor:</w:t>
      </w:r>
      <w:r w:rsidRPr="003D41D5">
        <w:rPr>
          <w:rFonts w:ascii="Book Antiqua" w:hAnsi="Book Antiqua"/>
          <w:sz w:val="24"/>
          <w:szCs w:val="24"/>
        </w:rPr>
        <w:t xml:space="preserve"> Ma RY </w:t>
      </w:r>
      <w:r w:rsidRPr="003D41D5">
        <w:rPr>
          <w:rFonts w:ascii="Book Antiqua" w:hAnsi="Book Antiqua"/>
          <w:b/>
          <w:bCs/>
          <w:sz w:val="24"/>
          <w:szCs w:val="24"/>
        </w:rPr>
        <w:t>L-Editor:</w:t>
      </w:r>
      <w:r w:rsidRPr="003D41D5">
        <w:rPr>
          <w:rFonts w:ascii="Book Antiqua" w:hAnsi="Book Antiqua"/>
          <w:sz w:val="24"/>
          <w:szCs w:val="24"/>
        </w:rPr>
        <w:t xml:space="preserve"> </w:t>
      </w:r>
      <w:r w:rsidR="00A27C85">
        <w:rPr>
          <w:rFonts w:ascii="Book Antiqua" w:hAnsi="Book Antiqua"/>
          <w:sz w:val="24"/>
          <w:szCs w:val="24"/>
        </w:rPr>
        <w:t xml:space="preserve">Wang TQ </w:t>
      </w:r>
      <w:r w:rsidRPr="003D41D5">
        <w:rPr>
          <w:rFonts w:ascii="Book Antiqua" w:hAnsi="Book Antiqua"/>
          <w:b/>
          <w:bCs/>
          <w:sz w:val="24"/>
          <w:szCs w:val="24"/>
        </w:rPr>
        <w:t>E-Editor:</w:t>
      </w:r>
    </w:p>
    <w:p w14:paraId="180E6E9A" w14:textId="77777777" w:rsidR="003D41D5" w:rsidRPr="003D41D5" w:rsidRDefault="003D41D5" w:rsidP="003D41D5">
      <w:pPr>
        <w:shd w:val="clear" w:color="auto" w:fill="FFFFFF"/>
        <w:adjustRightInd w:val="0"/>
        <w:snapToGrid w:val="0"/>
        <w:spacing w:line="360" w:lineRule="auto"/>
        <w:rPr>
          <w:rFonts w:ascii="Book Antiqua" w:hAnsi="Book Antiqua" w:cs="Helvetica"/>
          <w:b/>
          <w:sz w:val="24"/>
          <w:szCs w:val="24"/>
        </w:rPr>
      </w:pPr>
      <w:bookmarkStart w:id="155" w:name="OLE_LINK880"/>
      <w:bookmarkStart w:id="156" w:name="OLE_LINK88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3D41D5">
        <w:rPr>
          <w:rFonts w:ascii="Book Antiqua" w:hAnsi="Book Antiqua" w:cs="Helvetica"/>
          <w:b/>
          <w:sz w:val="24"/>
          <w:szCs w:val="24"/>
        </w:rPr>
        <w:t xml:space="preserve">Specialty type: </w:t>
      </w:r>
      <w:r w:rsidRPr="003D41D5">
        <w:rPr>
          <w:rFonts w:ascii="Book Antiqua" w:hAnsi="Book Antiqua" w:cs="Helvetica"/>
          <w:sz w:val="24"/>
          <w:szCs w:val="24"/>
        </w:rPr>
        <w:t>Gastroenterology and hepatology</w:t>
      </w:r>
    </w:p>
    <w:p w14:paraId="7CB5C210" w14:textId="77777777" w:rsidR="003D41D5" w:rsidRPr="003D41D5" w:rsidRDefault="003D41D5" w:rsidP="003D41D5">
      <w:pPr>
        <w:shd w:val="clear" w:color="auto" w:fill="FFFFFF"/>
        <w:adjustRightInd w:val="0"/>
        <w:snapToGrid w:val="0"/>
        <w:spacing w:line="360" w:lineRule="auto"/>
        <w:rPr>
          <w:rFonts w:ascii="Book Antiqua" w:hAnsi="Book Antiqua" w:cs="Helvetica"/>
          <w:b/>
          <w:sz w:val="24"/>
          <w:szCs w:val="24"/>
        </w:rPr>
      </w:pPr>
      <w:r w:rsidRPr="003D41D5">
        <w:rPr>
          <w:rFonts w:ascii="Book Antiqua" w:hAnsi="Book Antiqua" w:cs="Helvetica"/>
          <w:b/>
          <w:sz w:val="24"/>
          <w:szCs w:val="24"/>
        </w:rPr>
        <w:t xml:space="preserve">Country of origin: </w:t>
      </w:r>
      <w:r w:rsidRPr="003D41D5">
        <w:rPr>
          <w:rFonts w:ascii="Book Antiqua" w:hAnsi="Book Antiqua" w:cs="Helvetica"/>
          <w:sz w:val="24"/>
          <w:szCs w:val="24"/>
        </w:rPr>
        <w:t>China</w:t>
      </w:r>
    </w:p>
    <w:p w14:paraId="63E2E1E3" w14:textId="77777777" w:rsidR="003D41D5" w:rsidRPr="003D41D5" w:rsidRDefault="003D41D5" w:rsidP="003D41D5">
      <w:pPr>
        <w:shd w:val="clear" w:color="auto" w:fill="FFFFFF"/>
        <w:adjustRightInd w:val="0"/>
        <w:snapToGrid w:val="0"/>
        <w:spacing w:line="360" w:lineRule="auto"/>
        <w:rPr>
          <w:rFonts w:ascii="Book Antiqua" w:hAnsi="Book Antiqua" w:cs="Helvetica"/>
          <w:b/>
          <w:sz w:val="24"/>
          <w:szCs w:val="24"/>
        </w:rPr>
      </w:pPr>
      <w:r w:rsidRPr="003D41D5">
        <w:rPr>
          <w:rFonts w:ascii="Book Antiqua" w:hAnsi="Book Antiqua" w:cs="Helvetica"/>
          <w:b/>
          <w:sz w:val="24"/>
          <w:szCs w:val="24"/>
        </w:rPr>
        <w:t>Peer-review report classification</w:t>
      </w:r>
    </w:p>
    <w:p w14:paraId="1200A7E5" w14:textId="77777777" w:rsidR="003D41D5" w:rsidRPr="003D41D5" w:rsidRDefault="003D41D5" w:rsidP="003D41D5">
      <w:pPr>
        <w:shd w:val="clear" w:color="auto" w:fill="FFFFFF"/>
        <w:adjustRightInd w:val="0"/>
        <w:snapToGrid w:val="0"/>
        <w:spacing w:line="360" w:lineRule="auto"/>
        <w:rPr>
          <w:rFonts w:ascii="Book Antiqua" w:hAnsi="Book Antiqua" w:cs="Helvetica"/>
          <w:sz w:val="24"/>
          <w:szCs w:val="24"/>
        </w:rPr>
      </w:pPr>
      <w:r w:rsidRPr="003D41D5">
        <w:rPr>
          <w:rFonts w:ascii="Book Antiqua" w:hAnsi="Book Antiqua" w:cs="Helvetica"/>
          <w:sz w:val="24"/>
          <w:szCs w:val="24"/>
        </w:rPr>
        <w:t>Grade A (Excellent): 0</w:t>
      </w:r>
    </w:p>
    <w:p w14:paraId="3E35BB48" w14:textId="77777777" w:rsidR="003D41D5" w:rsidRPr="003D41D5" w:rsidRDefault="003D41D5" w:rsidP="003D41D5">
      <w:pPr>
        <w:shd w:val="clear" w:color="auto" w:fill="FFFFFF"/>
        <w:adjustRightInd w:val="0"/>
        <w:snapToGrid w:val="0"/>
        <w:spacing w:line="360" w:lineRule="auto"/>
        <w:rPr>
          <w:rFonts w:ascii="Book Antiqua" w:hAnsi="Book Antiqua" w:cs="Helvetica"/>
          <w:sz w:val="24"/>
          <w:szCs w:val="24"/>
        </w:rPr>
      </w:pPr>
      <w:r w:rsidRPr="003D41D5">
        <w:rPr>
          <w:rFonts w:ascii="Book Antiqua" w:hAnsi="Book Antiqua" w:cs="Helvetica"/>
          <w:sz w:val="24"/>
          <w:szCs w:val="24"/>
        </w:rPr>
        <w:t>Grade B (Very good): B</w:t>
      </w:r>
    </w:p>
    <w:p w14:paraId="2E5E90C0" w14:textId="0A175BEF" w:rsidR="003D41D5" w:rsidRPr="003D41D5" w:rsidRDefault="003D41D5" w:rsidP="003D41D5">
      <w:pPr>
        <w:shd w:val="clear" w:color="auto" w:fill="FFFFFF"/>
        <w:adjustRightInd w:val="0"/>
        <w:snapToGrid w:val="0"/>
        <w:spacing w:line="360" w:lineRule="auto"/>
        <w:rPr>
          <w:rFonts w:ascii="Book Antiqua" w:hAnsi="Book Antiqua" w:cs="Helvetica"/>
          <w:sz w:val="24"/>
          <w:szCs w:val="24"/>
        </w:rPr>
      </w:pPr>
      <w:r w:rsidRPr="003D41D5">
        <w:rPr>
          <w:rFonts w:ascii="Book Antiqua" w:hAnsi="Book Antiqua" w:cs="Helvetica"/>
          <w:sz w:val="24"/>
          <w:szCs w:val="24"/>
        </w:rPr>
        <w:t>Grade C (Good): C</w:t>
      </w:r>
    </w:p>
    <w:p w14:paraId="7CE3D62F" w14:textId="77777777" w:rsidR="003D41D5" w:rsidRPr="003D41D5" w:rsidRDefault="003D41D5" w:rsidP="003D41D5">
      <w:pPr>
        <w:shd w:val="clear" w:color="auto" w:fill="FFFFFF"/>
        <w:adjustRightInd w:val="0"/>
        <w:snapToGrid w:val="0"/>
        <w:spacing w:line="360" w:lineRule="auto"/>
        <w:rPr>
          <w:rFonts w:ascii="Book Antiqua" w:hAnsi="Book Antiqua" w:cs="Helvetica"/>
          <w:sz w:val="24"/>
          <w:szCs w:val="24"/>
        </w:rPr>
      </w:pPr>
      <w:r w:rsidRPr="003D41D5">
        <w:rPr>
          <w:rFonts w:ascii="Book Antiqua" w:hAnsi="Book Antiqua" w:cs="Helvetica"/>
          <w:sz w:val="24"/>
          <w:szCs w:val="24"/>
        </w:rPr>
        <w:t>Grade D (Fair): 0</w:t>
      </w:r>
    </w:p>
    <w:p w14:paraId="4B9CD15E" w14:textId="77777777" w:rsidR="003D41D5" w:rsidRPr="003D41D5" w:rsidRDefault="003D41D5" w:rsidP="003D41D5">
      <w:pPr>
        <w:adjustRightInd w:val="0"/>
        <w:snapToGrid w:val="0"/>
        <w:spacing w:line="360" w:lineRule="auto"/>
        <w:rPr>
          <w:rFonts w:ascii="Book Antiqua" w:hAnsi="Book Antiqua"/>
          <w:b/>
          <w:iCs/>
          <w:sz w:val="24"/>
          <w:szCs w:val="24"/>
        </w:rPr>
      </w:pPr>
      <w:r w:rsidRPr="003D41D5">
        <w:rPr>
          <w:rFonts w:ascii="Book Antiqua" w:hAnsi="Book Antiqua" w:cs="Helvetica"/>
          <w:sz w:val="24"/>
          <w:szCs w:val="24"/>
        </w:rPr>
        <w:t>Grade E (Poor): 0</w:t>
      </w:r>
      <w:bookmarkEnd w:id="152"/>
      <w:bookmarkEnd w:id="155"/>
      <w:bookmarkEnd w:id="156"/>
    </w:p>
    <w:bookmarkEnd w:id="153"/>
    <w:bookmarkEnd w:id="154"/>
    <w:p w14:paraId="6EFB3F05" w14:textId="77777777" w:rsidR="00204319" w:rsidRPr="003D41D5" w:rsidRDefault="00204319" w:rsidP="003D41D5">
      <w:pPr>
        <w:widowControl/>
        <w:adjustRightInd w:val="0"/>
        <w:snapToGrid w:val="0"/>
        <w:spacing w:line="360" w:lineRule="auto"/>
        <w:rPr>
          <w:rFonts w:ascii="Book Antiqua" w:hAnsi="Book Antiqua" w:cs="Times New Roman"/>
          <w:color w:val="000000" w:themeColor="text1"/>
          <w:kern w:val="0"/>
          <w:sz w:val="24"/>
          <w:szCs w:val="24"/>
        </w:rPr>
      </w:pPr>
    </w:p>
    <w:p w14:paraId="37AD82F3" w14:textId="16857FEB" w:rsidR="00204319" w:rsidRPr="003D41D5" w:rsidRDefault="00204319" w:rsidP="003D41D5">
      <w:pPr>
        <w:widowControl/>
        <w:adjustRightInd w:val="0"/>
        <w:snapToGrid w:val="0"/>
        <w:spacing w:line="360" w:lineRule="auto"/>
        <w:jc w:val="left"/>
        <w:rPr>
          <w:rFonts w:ascii="Book Antiqua" w:hAnsi="Book Antiqua" w:cs="Times New Roman"/>
          <w:color w:val="000000" w:themeColor="text1"/>
          <w:kern w:val="0"/>
          <w:sz w:val="24"/>
          <w:szCs w:val="24"/>
        </w:rPr>
      </w:pPr>
      <w:r w:rsidRPr="003D41D5">
        <w:rPr>
          <w:rFonts w:ascii="Book Antiqua" w:hAnsi="Book Antiqua" w:cs="Times New Roman"/>
          <w:color w:val="000000" w:themeColor="text1"/>
          <w:kern w:val="0"/>
          <w:sz w:val="24"/>
          <w:szCs w:val="24"/>
        </w:rPr>
        <w:br w:type="page"/>
      </w:r>
    </w:p>
    <w:p w14:paraId="1A891378" w14:textId="032C8525" w:rsidR="00204319" w:rsidRPr="003D41D5" w:rsidRDefault="00204319"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noProof/>
          <w:color w:val="000000" w:themeColor="text1"/>
          <w:kern w:val="0"/>
          <w:sz w:val="24"/>
          <w:szCs w:val="24"/>
        </w:rPr>
        <w:lastRenderedPageBreak/>
        <w:drawing>
          <wp:inline distT="0" distB="0" distL="0" distR="0" wp14:anchorId="7AE2880B" wp14:editId="5A18C438">
            <wp:extent cx="3717925" cy="2947670"/>
            <wp:effectExtent l="0" t="0" r="0" b="0"/>
            <wp:docPr id="2" name="图片 2" descr="../../Library/Containers/com.tencent.qq/Data/Library/Application%20Support/QQ/Users/2466846217/QQ/Temp.db/C65CC9DE-3720-4340-A3A3-1AC4F3B7E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brary/Containers/com.tencent.qq/Data/Library/Application%20Support/QQ/Users/2466846217/QQ/Temp.db/C65CC9DE-3720-4340-A3A3-1AC4F3B7E82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7925" cy="2947670"/>
                    </a:xfrm>
                    <a:prstGeom prst="rect">
                      <a:avLst/>
                    </a:prstGeom>
                    <a:noFill/>
                    <a:ln>
                      <a:noFill/>
                    </a:ln>
                  </pic:spPr>
                </pic:pic>
              </a:graphicData>
            </a:graphic>
          </wp:inline>
        </w:drawing>
      </w:r>
    </w:p>
    <w:p w14:paraId="5DFC8606" w14:textId="4BF7F66F" w:rsidR="00204319" w:rsidRPr="003D41D5" w:rsidRDefault="00204319" w:rsidP="003D41D5">
      <w:pPr>
        <w:widowControl/>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b/>
          <w:color w:val="000000" w:themeColor="text1"/>
          <w:sz w:val="24"/>
          <w:szCs w:val="24"/>
        </w:rPr>
        <w:t xml:space="preserve">Figure 1 </w:t>
      </w:r>
      <w:r w:rsidR="009C241A">
        <w:rPr>
          <w:rFonts w:ascii="Book Antiqua" w:hAnsi="Book Antiqua" w:cs="Times New Roman"/>
          <w:b/>
          <w:color w:val="000000" w:themeColor="text1"/>
          <w:sz w:val="24"/>
          <w:szCs w:val="24"/>
        </w:rPr>
        <w:t>C</w:t>
      </w:r>
      <w:r w:rsidRPr="003D41D5">
        <w:rPr>
          <w:rFonts w:ascii="Book Antiqua" w:hAnsi="Book Antiqua" w:cs="Times New Roman"/>
          <w:b/>
          <w:color w:val="000000" w:themeColor="text1"/>
          <w:sz w:val="24"/>
          <w:szCs w:val="24"/>
        </w:rPr>
        <w:t>hange c</w:t>
      </w:r>
      <w:r w:rsidRPr="003D41D5">
        <w:rPr>
          <w:rFonts w:ascii="Book Antiqua" w:hAnsi="Book Antiqua" w:cs="Times New Roman"/>
          <w:b/>
          <w:color w:val="000000" w:themeColor="text1"/>
          <w:sz w:val="24"/>
          <w:szCs w:val="24"/>
        </w:rPr>
        <w:t xml:space="preserve">urves </w:t>
      </w:r>
      <w:r w:rsidR="00A27C85">
        <w:rPr>
          <w:rFonts w:ascii="Book Antiqua" w:hAnsi="Book Antiqua" w:cs="Times New Roman"/>
          <w:b/>
          <w:color w:val="000000" w:themeColor="text1"/>
          <w:sz w:val="24"/>
          <w:szCs w:val="24"/>
        </w:rPr>
        <w:t>of</w:t>
      </w:r>
      <w:r w:rsidR="00A27C85" w:rsidRPr="003D41D5">
        <w:rPr>
          <w:rFonts w:ascii="Book Antiqua" w:hAnsi="Book Antiqua" w:cs="Times New Roman"/>
          <w:b/>
          <w:color w:val="000000" w:themeColor="text1"/>
          <w:sz w:val="24"/>
          <w:szCs w:val="24"/>
        </w:rPr>
        <w:t xml:space="preserve"> </w:t>
      </w:r>
      <w:r w:rsidR="00A27C85">
        <w:rPr>
          <w:rFonts w:ascii="Book Antiqua" w:hAnsi="Book Antiqua" w:cs="Times New Roman"/>
          <w:b/>
          <w:color w:val="000000" w:themeColor="text1"/>
          <w:sz w:val="24"/>
          <w:szCs w:val="24"/>
        </w:rPr>
        <w:t>mouse</w:t>
      </w:r>
      <w:r w:rsidR="00A27C85" w:rsidRPr="003D41D5">
        <w:rPr>
          <w:rFonts w:ascii="Book Antiqua" w:hAnsi="Book Antiqua" w:cs="Times New Roman"/>
          <w:b/>
          <w:color w:val="000000" w:themeColor="text1"/>
          <w:sz w:val="24"/>
          <w:szCs w:val="24"/>
        </w:rPr>
        <w:t xml:space="preserve"> </w:t>
      </w:r>
      <w:r w:rsidRPr="003D41D5">
        <w:rPr>
          <w:rFonts w:ascii="Book Antiqua" w:hAnsi="Book Antiqua" w:cs="Times New Roman"/>
          <w:b/>
          <w:color w:val="000000" w:themeColor="text1"/>
          <w:sz w:val="24"/>
          <w:szCs w:val="24"/>
        </w:rPr>
        <w:t>weight</w:t>
      </w:r>
      <w:r w:rsidR="00A27C85">
        <w:rPr>
          <w:rFonts w:ascii="Book Antiqua" w:hAnsi="Book Antiqua" w:cs="Times New Roman"/>
          <w:b/>
          <w:color w:val="000000" w:themeColor="text1"/>
          <w:sz w:val="24"/>
          <w:szCs w:val="24"/>
        </w:rPr>
        <w:t>s</w:t>
      </w:r>
      <w:r w:rsidRPr="003D41D5">
        <w:rPr>
          <w:rFonts w:ascii="Book Antiqua" w:hAnsi="Book Antiqua" w:cs="Times New Roman"/>
          <w:b/>
          <w:color w:val="000000" w:themeColor="text1"/>
          <w:sz w:val="24"/>
          <w:szCs w:val="24"/>
        </w:rPr>
        <w:t>.</w:t>
      </w:r>
      <w:r w:rsidRPr="003D41D5">
        <w:rPr>
          <w:rFonts w:ascii="Book Antiqua" w:hAnsi="Book Antiqua" w:cs="Times New Roman"/>
          <w:color w:val="000000" w:themeColor="text1"/>
          <w:sz w:val="24"/>
          <w:szCs w:val="24"/>
        </w:rPr>
        <w:t xml:space="preserve"> The 2-wk group was treated with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injection</w:t>
      </w:r>
      <w:r w:rsidRPr="003D41D5">
        <w:rPr>
          <w:rFonts w:ascii="Book Antiqua" w:hAnsi="Book Antiqua"/>
          <w:sz w:val="24"/>
          <w:szCs w:val="24"/>
        </w:rPr>
        <w:t xml:space="preserve"> a</w:t>
      </w:r>
      <w:r w:rsidRPr="003D41D5">
        <w:rPr>
          <w:rFonts w:ascii="Book Antiqua" w:hAnsi="Book Antiqua" w:cs="Times New Roman"/>
          <w:color w:val="000000" w:themeColor="text1"/>
          <w:sz w:val="24"/>
          <w:szCs w:val="24"/>
        </w:rPr>
        <w:t>fter the second week of injecting olive oil. The results show that the weights of the mice decreased after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treatment.</w:t>
      </w:r>
    </w:p>
    <w:p w14:paraId="05A397C8" w14:textId="64CD16AA" w:rsidR="00F22723" w:rsidRPr="003D41D5" w:rsidRDefault="00F22723" w:rsidP="003D41D5">
      <w:pPr>
        <w:widowControl/>
        <w:adjustRightInd w:val="0"/>
        <w:snapToGrid w:val="0"/>
        <w:spacing w:line="360" w:lineRule="auto"/>
        <w:jc w:val="left"/>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br w:type="page"/>
      </w:r>
    </w:p>
    <w:p w14:paraId="2AEB5A37" w14:textId="21F0BD62" w:rsidR="00F22723" w:rsidRPr="003D41D5" w:rsidRDefault="00F22723" w:rsidP="003D41D5">
      <w:pPr>
        <w:widowControl/>
        <w:adjustRightInd w:val="0"/>
        <w:snapToGrid w:val="0"/>
        <w:spacing w:line="360" w:lineRule="auto"/>
        <w:rPr>
          <w:rFonts w:ascii="Book Antiqua" w:hAnsi="Book Antiqua" w:cs="Times New Roman"/>
          <w:color w:val="000000" w:themeColor="text1"/>
          <w:kern w:val="0"/>
          <w:sz w:val="24"/>
          <w:szCs w:val="24"/>
        </w:rPr>
      </w:pPr>
      <w:r w:rsidRPr="003D41D5">
        <w:rPr>
          <w:rFonts w:ascii="Book Antiqua" w:hAnsi="Book Antiqua" w:cs="Times New Roman"/>
          <w:noProof/>
          <w:color w:val="000000" w:themeColor="text1"/>
          <w:sz w:val="24"/>
          <w:szCs w:val="24"/>
        </w:rPr>
        <w:lastRenderedPageBreak/>
        <w:drawing>
          <wp:inline distT="0" distB="0" distL="114300" distR="114300" wp14:anchorId="2B9E246E" wp14:editId="5F8397E5">
            <wp:extent cx="5274310" cy="358267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82670"/>
                    </a:xfrm>
                    <a:prstGeom prst="rect">
                      <a:avLst/>
                    </a:prstGeom>
                  </pic:spPr>
                </pic:pic>
              </a:graphicData>
            </a:graphic>
          </wp:inline>
        </w:drawing>
      </w:r>
    </w:p>
    <w:p w14:paraId="566708CD" w14:textId="02B5CD81" w:rsidR="00F22723" w:rsidRPr="003D41D5" w:rsidRDefault="00F22723"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b/>
          <w:color w:val="000000" w:themeColor="text1"/>
          <w:sz w:val="24"/>
          <w:szCs w:val="24"/>
        </w:rPr>
        <w:t>Figure 2 Lipid deposit</w:t>
      </w:r>
      <w:r w:rsidRPr="003D41D5">
        <w:rPr>
          <w:rFonts w:ascii="Book Antiqua" w:hAnsi="Book Antiqua" w:cs="Times New Roman"/>
          <w:b/>
          <w:color w:val="000000" w:themeColor="text1"/>
          <w:sz w:val="24"/>
          <w:szCs w:val="24"/>
        </w:rPr>
        <w:t xml:space="preserve">ion </w:t>
      </w:r>
      <w:r w:rsidR="00A27C85" w:rsidRPr="003D41D5">
        <w:rPr>
          <w:rFonts w:ascii="Book Antiqua" w:hAnsi="Book Antiqua" w:cs="Times New Roman"/>
          <w:b/>
          <w:color w:val="000000" w:themeColor="text1"/>
          <w:sz w:val="24"/>
          <w:szCs w:val="24"/>
        </w:rPr>
        <w:t>occurr</w:t>
      </w:r>
      <w:r w:rsidR="00A27C85">
        <w:rPr>
          <w:rFonts w:ascii="Book Antiqua" w:hAnsi="Book Antiqua" w:cs="Times New Roman"/>
          <w:b/>
          <w:color w:val="000000" w:themeColor="text1"/>
          <w:sz w:val="24"/>
          <w:szCs w:val="24"/>
        </w:rPr>
        <w:t>ing</w:t>
      </w:r>
      <w:r w:rsidR="00A27C85" w:rsidRPr="003D41D5">
        <w:rPr>
          <w:rFonts w:ascii="Book Antiqua" w:hAnsi="Book Antiqua" w:cs="Times New Roman"/>
          <w:b/>
          <w:color w:val="000000" w:themeColor="text1"/>
          <w:sz w:val="24"/>
          <w:szCs w:val="24"/>
        </w:rPr>
        <w:t xml:space="preserve"> </w:t>
      </w:r>
      <w:r w:rsidRPr="003D41D5">
        <w:rPr>
          <w:rFonts w:ascii="Book Antiqua" w:hAnsi="Book Antiqua" w:cs="Times New Roman"/>
          <w:b/>
          <w:color w:val="000000" w:themeColor="text1"/>
          <w:sz w:val="24"/>
          <w:szCs w:val="24"/>
        </w:rPr>
        <w:t>in th</w:t>
      </w:r>
      <w:r w:rsidRPr="003D41D5">
        <w:rPr>
          <w:rFonts w:ascii="Book Antiqua" w:hAnsi="Book Antiqua" w:cs="Times New Roman"/>
          <w:b/>
          <w:color w:val="000000" w:themeColor="text1"/>
          <w:sz w:val="24"/>
          <w:szCs w:val="24"/>
        </w:rPr>
        <w:t>e liver after CCl</w:t>
      </w:r>
      <w:r w:rsidRPr="003D41D5">
        <w:rPr>
          <w:rFonts w:ascii="Book Antiqua" w:hAnsi="Book Antiqua" w:cs="Times New Roman"/>
          <w:b/>
          <w:color w:val="000000" w:themeColor="text1"/>
          <w:sz w:val="24"/>
          <w:szCs w:val="24"/>
          <w:vertAlign w:val="subscript"/>
        </w:rPr>
        <w:t>4</w:t>
      </w:r>
      <w:r w:rsidRPr="003D41D5">
        <w:rPr>
          <w:rFonts w:ascii="Book Antiqua" w:hAnsi="Book Antiqua" w:cs="Times New Roman"/>
          <w:b/>
          <w:color w:val="000000" w:themeColor="text1"/>
          <w:sz w:val="24"/>
          <w:szCs w:val="24"/>
        </w:rPr>
        <w:t xml:space="preserve"> treatment.</w:t>
      </w:r>
      <w:r w:rsidRPr="003D41D5">
        <w:rPr>
          <w:rFonts w:ascii="Book Antiqua" w:hAnsi="Book Antiqua" w:cs="Times New Roman"/>
          <w:color w:val="000000" w:themeColor="text1"/>
          <w:sz w:val="24"/>
          <w:szCs w:val="24"/>
        </w:rPr>
        <w:t xml:space="preserve"> A: Hematoxylin and eosin staining of paraffin section of liver tissue. The scale bar refers to 100 μm. B: Oil red O staining of frozen section of liver tissue. There was no lipid deposition in the control group; while in the 2-wk and 4-wk groups, a large amount of lipid deposition occurred after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injection. The scale bar </w:t>
      </w:r>
      <w:bookmarkStart w:id="157" w:name="OLE_LINK14"/>
      <w:r w:rsidRPr="003D41D5">
        <w:rPr>
          <w:rFonts w:ascii="Book Antiqua" w:hAnsi="Book Antiqua" w:cs="Times New Roman"/>
          <w:color w:val="000000" w:themeColor="text1"/>
          <w:sz w:val="24"/>
          <w:szCs w:val="24"/>
        </w:rPr>
        <w:t>refers to</w:t>
      </w:r>
      <w:bookmarkEnd w:id="157"/>
      <w:r w:rsidRPr="003D41D5">
        <w:rPr>
          <w:rFonts w:ascii="Book Antiqua" w:hAnsi="Book Antiqua" w:cs="Times New Roman"/>
          <w:color w:val="000000" w:themeColor="text1"/>
          <w:sz w:val="24"/>
          <w:szCs w:val="24"/>
        </w:rPr>
        <w:t xml:space="preserve"> 100 μm.</w:t>
      </w:r>
    </w:p>
    <w:p w14:paraId="0674348C" w14:textId="33108FF0" w:rsidR="00F22723" w:rsidRPr="003D41D5" w:rsidRDefault="00F22723" w:rsidP="003D41D5">
      <w:pPr>
        <w:widowControl/>
        <w:adjustRightInd w:val="0"/>
        <w:snapToGrid w:val="0"/>
        <w:spacing w:line="360" w:lineRule="auto"/>
        <w:jc w:val="left"/>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br w:type="page"/>
      </w:r>
    </w:p>
    <w:p w14:paraId="1D6EC30E" w14:textId="4D530DE8" w:rsidR="00F22723" w:rsidRPr="003D41D5" w:rsidRDefault="00F22723"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noProof/>
          <w:color w:val="000000" w:themeColor="text1"/>
          <w:sz w:val="24"/>
          <w:szCs w:val="24"/>
        </w:rPr>
        <w:lastRenderedPageBreak/>
        <w:drawing>
          <wp:inline distT="0" distB="0" distL="0" distR="0" wp14:anchorId="2D61751A" wp14:editId="72DE1831">
            <wp:extent cx="5269865" cy="4956810"/>
            <wp:effectExtent l="0" t="0" r="0" b="0"/>
            <wp:docPr id="4" name="图片 4" descr="../../Library/Containers/com.tencent.qq/Data/Library/Application%20Support/QQ/Users/2466846217/QQ/Temp.db/D8BAE6A3-2393-4505-B1B2-6DD5762BBA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brary/Containers/com.tencent.qq/Data/Library/Application%20Support/QQ/Users/2466846217/QQ/Temp.db/D8BAE6A3-2393-4505-B1B2-6DD5762BBAC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865" cy="4956810"/>
                    </a:xfrm>
                    <a:prstGeom prst="rect">
                      <a:avLst/>
                    </a:prstGeom>
                    <a:noFill/>
                    <a:ln>
                      <a:noFill/>
                    </a:ln>
                  </pic:spPr>
                </pic:pic>
              </a:graphicData>
            </a:graphic>
          </wp:inline>
        </w:drawing>
      </w:r>
    </w:p>
    <w:p w14:paraId="06494BBC" w14:textId="70A0D031" w:rsidR="00F22723" w:rsidRPr="003D41D5" w:rsidRDefault="00F22723"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b/>
          <w:color w:val="000000" w:themeColor="text1"/>
          <w:sz w:val="24"/>
          <w:szCs w:val="24"/>
        </w:rPr>
        <w:t xml:space="preserve">Figure 3 </w:t>
      </w:r>
      <w:r w:rsidR="009C241A">
        <w:rPr>
          <w:rFonts w:ascii="Book Antiqua" w:hAnsi="Book Antiqua" w:cs="Times New Roman"/>
          <w:b/>
          <w:color w:val="000000" w:themeColor="text1"/>
          <w:sz w:val="24"/>
          <w:szCs w:val="24"/>
        </w:rPr>
        <w:t>Changes of h</w:t>
      </w:r>
      <w:r w:rsidRPr="003D41D5">
        <w:rPr>
          <w:rFonts w:ascii="Book Antiqua" w:hAnsi="Book Antiqua" w:cs="Times New Roman"/>
          <w:b/>
          <w:color w:val="000000" w:themeColor="text1"/>
          <w:sz w:val="24"/>
          <w:szCs w:val="24"/>
        </w:rPr>
        <w:t>emorheological parameters</w:t>
      </w:r>
      <w:r w:rsidR="009C241A">
        <w:rPr>
          <w:rFonts w:ascii="Book Antiqua" w:hAnsi="Book Antiqua" w:cs="Times New Roman"/>
          <w:b/>
          <w:color w:val="000000" w:themeColor="text1"/>
          <w:sz w:val="24"/>
          <w:szCs w:val="24"/>
        </w:rPr>
        <w:t xml:space="preserve"> </w:t>
      </w:r>
      <w:r w:rsidRPr="003D41D5">
        <w:rPr>
          <w:rFonts w:ascii="Book Antiqua" w:hAnsi="Book Antiqua" w:cs="Times New Roman"/>
          <w:b/>
          <w:color w:val="000000" w:themeColor="text1"/>
          <w:sz w:val="24"/>
          <w:szCs w:val="24"/>
        </w:rPr>
        <w:t>after CCl</w:t>
      </w:r>
      <w:r w:rsidRPr="003D41D5">
        <w:rPr>
          <w:rFonts w:ascii="Book Antiqua" w:hAnsi="Book Antiqua" w:cs="Times New Roman"/>
          <w:b/>
          <w:color w:val="000000" w:themeColor="text1"/>
          <w:sz w:val="24"/>
          <w:szCs w:val="24"/>
          <w:vertAlign w:val="subscript"/>
        </w:rPr>
        <w:t>4</w:t>
      </w:r>
      <w:r w:rsidRPr="003D41D5">
        <w:rPr>
          <w:rFonts w:ascii="Book Antiqua" w:hAnsi="Book Antiqua" w:cs="Times New Roman"/>
          <w:b/>
          <w:color w:val="000000" w:themeColor="text1"/>
          <w:sz w:val="24"/>
          <w:szCs w:val="24"/>
        </w:rPr>
        <w:t xml:space="preserve"> treatment. </w:t>
      </w:r>
      <w:r w:rsidRPr="003D41D5">
        <w:rPr>
          <w:rFonts w:ascii="Book Antiqua" w:hAnsi="Book Antiqua" w:cs="Times New Roman"/>
          <w:color w:val="000000" w:themeColor="text1"/>
          <w:sz w:val="24"/>
          <w:szCs w:val="24"/>
        </w:rPr>
        <w:t>A: There was an upward trend in total blood viscosity, but there was no statistical difference. B: The hematocrit value decreased after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treatment. C: The fibrinogen levels </w:t>
      </w:r>
      <w:bookmarkStart w:id="158" w:name="OLE_LINK1"/>
      <w:bookmarkStart w:id="159" w:name="OLE_LINK2"/>
      <w:r w:rsidRPr="003D41D5">
        <w:rPr>
          <w:rFonts w:ascii="Book Antiqua" w:hAnsi="Book Antiqua" w:cs="Times New Roman"/>
          <w:color w:val="000000" w:themeColor="text1"/>
          <w:sz w:val="24"/>
          <w:szCs w:val="24"/>
        </w:rPr>
        <w:t>decreased</w:t>
      </w:r>
      <w:bookmarkEnd w:id="158"/>
      <w:bookmarkEnd w:id="159"/>
      <w:r w:rsidRPr="003D41D5">
        <w:rPr>
          <w:rFonts w:ascii="Book Antiqua" w:hAnsi="Book Antiqua" w:cs="Times New Roman"/>
          <w:color w:val="000000" w:themeColor="text1"/>
          <w:sz w:val="24"/>
          <w:szCs w:val="24"/>
        </w:rPr>
        <w:t xml:space="preserve"> after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treatment. D: Erythrocyte deformation index decreased after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treatment. E: Erythrocyte electrophoresis rate showed an upward trend after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treatment. </w:t>
      </w:r>
      <w:r w:rsidRPr="003D41D5">
        <w:rPr>
          <w:rFonts w:ascii="Book Antiqua" w:hAnsi="Book Antiqua" w:cs="Times New Roman"/>
          <w:color w:val="000000" w:themeColor="text1"/>
          <w:sz w:val="24"/>
          <w:szCs w:val="24"/>
          <w:vertAlign w:val="superscript"/>
        </w:rPr>
        <w:t>a</w:t>
      </w:r>
      <w:r w:rsidRPr="003D41D5">
        <w:rPr>
          <w:rFonts w:ascii="Book Antiqua" w:hAnsi="Book Antiqua" w:cs="Times New Roman"/>
          <w:i/>
          <w:color w:val="000000" w:themeColor="text1"/>
          <w:sz w:val="24"/>
          <w:szCs w:val="24"/>
        </w:rPr>
        <w:t>P</w:t>
      </w:r>
      <w:r w:rsidRPr="003D41D5">
        <w:rPr>
          <w:rFonts w:ascii="Book Antiqua" w:hAnsi="Book Antiqua" w:cs="Times New Roman"/>
          <w:color w:val="000000" w:themeColor="text1"/>
          <w:sz w:val="24"/>
          <w:szCs w:val="24"/>
        </w:rPr>
        <w:t xml:space="preserve"> &lt; 0.05 </w:t>
      </w:r>
      <w:r w:rsidRPr="003D41D5">
        <w:rPr>
          <w:rFonts w:ascii="Book Antiqua" w:hAnsi="Book Antiqua" w:cs="Times New Roman"/>
          <w:i/>
          <w:color w:val="000000" w:themeColor="text1"/>
          <w:sz w:val="24"/>
          <w:szCs w:val="24"/>
        </w:rPr>
        <w:t>vs</w:t>
      </w:r>
      <w:r w:rsidRPr="003D41D5">
        <w:rPr>
          <w:rFonts w:ascii="Book Antiqua" w:hAnsi="Book Antiqua" w:cs="Times New Roman"/>
          <w:color w:val="000000" w:themeColor="text1"/>
          <w:sz w:val="24"/>
          <w:szCs w:val="24"/>
        </w:rPr>
        <w:t xml:space="preserve"> control.</w:t>
      </w:r>
    </w:p>
    <w:p w14:paraId="32909553" w14:textId="6FBD5EED" w:rsidR="00F22723" w:rsidRPr="003D41D5" w:rsidRDefault="00F22723" w:rsidP="003D41D5">
      <w:pPr>
        <w:widowControl/>
        <w:adjustRightInd w:val="0"/>
        <w:snapToGrid w:val="0"/>
        <w:spacing w:line="360" w:lineRule="auto"/>
        <w:jc w:val="left"/>
        <w:rPr>
          <w:rFonts w:ascii="Book Antiqua" w:hAnsi="Book Antiqua" w:cs="Times New Roman"/>
          <w:color w:val="000000" w:themeColor="text1"/>
          <w:sz w:val="24"/>
          <w:szCs w:val="24"/>
        </w:rPr>
      </w:pPr>
      <w:r w:rsidRPr="003D41D5">
        <w:rPr>
          <w:rFonts w:ascii="Book Antiqua" w:hAnsi="Book Antiqua" w:cs="Times New Roman"/>
          <w:color w:val="000000" w:themeColor="text1"/>
          <w:sz w:val="24"/>
          <w:szCs w:val="24"/>
        </w:rPr>
        <w:br w:type="page"/>
      </w:r>
    </w:p>
    <w:p w14:paraId="4EEF98C4" w14:textId="261DF2BE" w:rsidR="00F22723" w:rsidRPr="003D41D5" w:rsidRDefault="00F22723"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noProof/>
          <w:color w:val="000000" w:themeColor="text1"/>
          <w:sz w:val="24"/>
          <w:szCs w:val="24"/>
        </w:rPr>
        <w:lastRenderedPageBreak/>
        <w:drawing>
          <wp:inline distT="0" distB="0" distL="0" distR="0" wp14:anchorId="01E3D18D" wp14:editId="7C496112">
            <wp:extent cx="5269865" cy="1600200"/>
            <wp:effectExtent l="0" t="0" r="0" b="0"/>
            <wp:docPr id="5" name="图片 5" descr="../../Library/Containers/com.tencent.qq/Data/Library/Application%20Support/QQ/Users/2466846217/QQ/Temp.db/B14E2E17-F998-44FD-8F17-1A3E475BBC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brary/Containers/com.tencent.qq/Data/Library/Application%20Support/QQ/Users/2466846217/QQ/Temp.db/B14E2E17-F998-44FD-8F17-1A3E475BBC6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865" cy="1600200"/>
                    </a:xfrm>
                    <a:prstGeom prst="rect">
                      <a:avLst/>
                    </a:prstGeom>
                    <a:noFill/>
                    <a:ln>
                      <a:noFill/>
                    </a:ln>
                  </pic:spPr>
                </pic:pic>
              </a:graphicData>
            </a:graphic>
          </wp:inline>
        </w:drawing>
      </w:r>
    </w:p>
    <w:p w14:paraId="2D1A7A8D" w14:textId="180E5F4B" w:rsidR="00F22723" w:rsidRPr="003D41D5" w:rsidRDefault="00F22723"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noProof/>
          <w:color w:val="000000" w:themeColor="text1"/>
          <w:sz w:val="24"/>
          <w:szCs w:val="24"/>
        </w:rPr>
        <w:drawing>
          <wp:inline distT="0" distB="0" distL="0" distR="0" wp14:anchorId="39EB1EF1" wp14:editId="7B612551">
            <wp:extent cx="5197642" cy="1419851"/>
            <wp:effectExtent l="0" t="0" r="9525" b="3175"/>
            <wp:docPr id="6" name="图片 6" descr="../../Library/Containers/com.tencent.qq/Data/Library/Application%20Support/QQ/Users/2466846217/QQ/Temp.db/038CE9E7-F598-4DD9-A3F8-EB21B4527D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brary/Containers/com.tencent.qq/Data/Library/Application%20Support/QQ/Users/2466846217/QQ/Temp.db/038CE9E7-F598-4DD9-A3F8-EB21B4527D6B.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1369"/>
                    <a:stretch/>
                  </pic:blipFill>
                  <pic:spPr bwMode="auto">
                    <a:xfrm>
                      <a:off x="0" y="0"/>
                      <a:ext cx="5197673" cy="1419860"/>
                    </a:xfrm>
                    <a:prstGeom prst="rect">
                      <a:avLst/>
                    </a:prstGeom>
                    <a:noFill/>
                    <a:ln>
                      <a:noFill/>
                    </a:ln>
                    <a:extLst>
                      <a:ext uri="{53640926-AAD7-44D8-BBD7-CCE9431645EC}">
                        <a14:shadowObscured xmlns:a14="http://schemas.microsoft.com/office/drawing/2010/main"/>
                      </a:ext>
                    </a:extLst>
                  </pic:spPr>
                </pic:pic>
              </a:graphicData>
            </a:graphic>
          </wp:inline>
        </w:drawing>
      </w:r>
    </w:p>
    <w:p w14:paraId="7A6A6C73" w14:textId="53B6F4FE" w:rsidR="00F22723" w:rsidRPr="003D41D5" w:rsidRDefault="00F22723"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noProof/>
          <w:color w:val="000000" w:themeColor="text1"/>
          <w:sz w:val="24"/>
          <w:szCs w:val="24"/>
        </w:rPr>
        <w:drawing>
          <wp:inline distT="0" distB="0" distL="0" distR="0" wp14:anchorId="736F261D" wp14:editId="40BAA774">
            <wp:extent cx="5269865" cy="3525520"/>
            <wp:effectExtent l="0" t="0" r="0" b="5080"/>
            <wp:docPr id="8" name="图片 8" descr="../../Library/Containers/com.tencent.qq/Data/Library/Application%20Support/QQ/Users/2466846217/QQ/Temp.db/A7F777C8-41E0-4767-90DD-16E3DE80E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brary/Containers/com.tencent.qq/Data/Library/Application%20Support/QQ/Users/2466846217/QQ/Temp.db/A7F777C8-41E0-4767-90DD-16E3DE80EE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9865" cy="3525520"/>
                    </a:xfrm>
                    <a:prstGeom prst="rect">
                      <a:avLst/>
                    </a:prstGeom>
                    <a:noFill/>
                    <a:ln>
                      <a:noFill/>
                    </a:ln>
                  </pic:spPr>
                </pic:pic>
              </a:graphicData>
            </a:graphic>
          </wp:inline>
        </w:drawing>
      </w:r>
    </w:p>
    <w:p w14:paraId="153ED2D3" w14:textId="1CB57633" w:rsidR="00F22723" w:rsidRPr="003D41D5" w:rsidRDefault="00F22723" w:rsidP="003D41D5">
      <w:pPr>
        <w:adjustRightInd w:val="0"/>
        <w:snapToGrid w:val="0"/>
        <w:spacing w:line="360" w:lineRule="auto"/>
        <w:rPr>
          <w:rFonts w:ascii="Book Antiqua" w:hAnsi="Book Antiqua" w:cs="Times New Roman"/>
          <w:color w:val="000000" w:themeColor="text1"/>
          <w:sz w:val="24"/>
          <w:szCs w:val="24"/>
        </w:rPr>
      </w:pPr>
      <w:r w:rsidRPr="003D41D5">
        <w:rPr>
          <w:rFonts w:ascii="Book Antiqua" w:hAnsi="Book Antiqua" w:cs="Times New Roman"/>
          <w:b/>
          <w:color w:val="000000" w:themeColor="text1"/>
          <w:sz w:val="24"/>
          <w:szCs w:val="24"/>
        </w:rPr>
        <w:t xml:space="preserve">Figure 4 </w:t>
      </w:r>
      <w:r w:rsidR="00E94E9C">
        <w:rPr>
          <w:rFonts w:ascii="Book Antiqua" w:hAnsi="Book Antiqua" w:cs="Times New Roman"/>
          <w:b/>
          <w:color w:val="000000" w:themeColor="text1"/>
          <w:sz w:val="24"/>
          <w:szCs w:val="24"/>
        </w:rPr>
        <w:t>Change</w:t>
      </w:r>
      <w:r w:rsidR="009C241A">
        <w:rPr>
          <w:rFonts w:ascii="Book Antiqua" w:hAnsi="Book Antiqua" w:cs="Times New Roman"/>
          <w:b/>
          <w:color w:val="000000" w:themeColor="text1"/>
          <w:sz w:val="24"/>
          <w:szCs w:val="24"/>
        </w:rPr>
        <w:t>s</w:t>
      </w:r>
      <w:r w:rsidRPr="003D41D5">
        <w:rPr>
          <w:rFonts w:ascii="Book Antiqua" w:hAnsi="Book Antiqua" w:cs="Times New Roman"/>
          <w:b/>
          <w:color w:val="000000" w:themeColor="text1"/>
          <w:sz w:val="24"/>
          <w:szCs w:val="24"/>
        </w:rPr>
        <w:t xml:space="preserve"> of blood flow in </w:t>
      </w:r>
      <w:r w:rsidR="00E94E9C">
        <w:rPr>
          <w:rFonts w:ascii="Book Antiqua" w:hAnsi="Book Antiqua" w:cs="Times New Roman"/>
          <w:b/>
          <w:color w:val="000000" w:themeColor="text1"/>
          <w:sz w:val="24"/>
          <w:szCs w:val="24"/>
        </w:rPr>
        <w:t xml:space="preserve">the </w:t>
      </w:r>
      <w:r w:rsidRPr="003D41D5">
        <w:rPr>
          <w:rFonts w:ascii="Book Antiqua" w:hAnsi="Book Antiqua" w:cs="Times New Roman"/>
          <w:b/>
          <w:color w:val="000000" w:themeColor="text1"/>
          <w:sz w:val="24"/>
          <w:szCs w:val="24"/>
        </w:rPr>
        <w:t>sinusoid</w:t>
      </w:r>
      <w:r w:rsidR="00E94E9C">
        <w:rPr>
          <w:rFonts w:ascii="Book Antiqua" w:hAnsi="Book Antiqua" w:cs="Times New Roman"/>
          <w:b/>
          <w:color w:val="000000" w:themeColor="text1"/>
          <w:sz w:val="24"/>
          <w:szCs w:val="24"/>
        </w:rPr>
        <w:t xml:space="preserve"> </w:t>
      </w:r>
      <w:r w:rsidRPr="003D41D5">
        <w:rPr>
          <w:rFonts w:ascii="Book Antiqua" w:hAnsi="Book Antiqua" w:cs="Times New Roman"/>
          <w:b/>
          <w:color w:val="000000" w:themeColor="text1"/>
          <w:sz w:val="24"/>
          <w:szCs w:val="24"/>
        </w:rPr>
        <w:t>after CCl</w:t>
      </w:r>
      <w:r w:rsidRPr="003D41D5">
        <w:rPr>
          <w:rFonts w:ascii="Book Antiqua" w:hAnsi="Book Antiqua" w:cs="Times New Roman"/>
          <w:b/>
          <w:color w:val="000000" w:themeColor="text1"/>
          <w:sz w:val="24"/>
          <w:szCs w:val="24"/>
          <w:vertAlign w:val="subscript"/>
        </w:rPr>
        <w:t>4</w:t>
      </w:r>
      <w:r w:rsidRPr="003D41D5">
        <w:rPr>
          <w:rFonts w:ascii="Book Antiqua" w:hAnsi="Book Antiqua" w:cs="Times New Roman"/>
          <w:b/>
          <w:color w:val="000000" w:themeColor="text1"/>
          <w:sz w:val="24"/>
          <w:szCs w:val="24"/>
        </w:rPr>
        <w:t xml:space="preserve"> treatment.</w:t>
      </w:r>
      <w:r w:rsidRPr="003D41D5">
        <w:rPr>
          <w:rFonts w:ascii="Book Antiqua" w:hAnsi="Book Antiqua" w:cs="Times New Roman"/>
          <w:color w:val="000000" w:themeColor="text1"/>
          <w:sz w:val="24"/>
          <w:szCs w:val="24"/>
        </w:rPr>
        <w:t xml:space="preserve"> A: After the injection of fluorescent dye, the mouse liver tissue structure was observed under </w:t>
      </w:r>
      <w:r w:rsidR="00E94E9C">
        <w:rPr>
          <w:rFonts w:ascii="Book Antiqua" w:hAnsi="Book Antiqua" w:cs="Times New Roman"/>
          <w:color w:val="000000" w:themeColor="text1"/>
          <w:sz w:val="24"/>
          <w:szCs w:val="24"/>
        </w:rPr>
        <w:t>a</w:t>
      </w:r>
      <w:r w:rsidR="00E94E9C"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 xml:space="preserve">two-photon fluorescence microscope. The red luminescent area </w:t>
      </w:r>
      <w:r w:rsidR="00E94E9C">
        <w:rPr>
          <w:rFonts w:ascii="Book Antiqua" w:hAnsi="Book Antiqua" w:cs="Times New Roman"/>
          <w:color w:val="000000" w:themeColor="text1"/>
          <w:sz w:val="24"/>
          <w:szCs w:val="24"/>
        </w:rPr>
        <w:t>represents</w:t>
      </w:r>
      <w:r w:rsidR="00E94E9C"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 xml:space="preserve">the liver sinusoid. Scale bar refers to 100 μm. B: On enlarging the image of </w:t>
      </w:r>
      <w:r w:rsidR="00E94E9C">
        <w:rPr>
          <w:rFonts w:ascii="Book Antiqua" w:hAnsi="Book Antiqua" w:cs="Times New Roman"/>
          <w:color w:val="000000" w:themeColor="text1"/>
          <w:sz w:val="24"/>
          <w:szCs w:val="24"/>
        </w:rPr>
        <w:t xml:space="preserve">the </w:t>
      </w:r>
      <w:r w:rsidRPr="003D41D5">
        <w:rPr>
          <w:rFonts w:ascii="Book Antiqua" w:hAnsi="Book Antiqua" w:cs="Times New Roman"/>
          <w:color w:val="000000" w:themeColor="text1"/>
          <w:sz w:val="24"/>
          <w:szCs w:val="24"/>
        </w:rPr>
        <w:t xml:space="preserve">sinusoid, the darker dots appeared in the sinusoids, which </w:t>
      </w:r>
      <w:r w:rsidR="00E94E9C" w:rsidRPr="003D41D5">
        <w:rPr>
          <w:rFonts w:ascii="Book Antiqua" w:hAnsi="Book Antiqua" w:cs="Times New Roman"/>
          <w:color w:val="000000" w:themeColor="text1"/>
          <w:sz w:val="24"/>
          <w:szCs w:val="24"/>
        </w:rPr>
        <w:t>represent</w:t>
      </w:r>
      <w:r w:rsidR="00E94E9C">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 xml:space="preserve">red blood cells. Scale bar refers to 30 μm. C: The </w:t>
      </w:r>
      <w:r w:rsidR="00A97822" w:rsidRPr="003D41D5">
        <w:rPr>
          <w:rFonts w:ascii="Book Antiqua" w:hAnsi="Book Antiqua" w:cs="Times New Roman"/>
          <w:color w:val="000000" w:themeColor="text1"/>
          <w:sz w:val="24"/>
          <w:szCs w:val="24"/>
        </w:rPr>
        <w:t>dis</w:t>
      </w:r>
      <w:r w:rsidR="00A97822">
        <w:rPr>
          <w:rFonts w:ascii="Book Antiqua" w:hAnsi="Book Antiqua" w:cs="Times New Roman"/>
          <w:color w:val="000000" w:themeColor="text1"/>
          <w:sz w:val="24"/>
          <w:szCs w:val="24"/>
        </w:rPr>
        <w:t>tance</w:t>
      </w:r>
      <w:r w:rsidRPr="003D41D5">
        <w:rPr>
          <w:rFonts w:ascii="Book Antiqua" w:hAnsi="Book Antiqua" w:cs="Times New Roman"/>
          <w:color w:val="000000" w:themeColor="text1"/>
          <w:sz w:val="24"/>
          <w:szCs w:val="24"/>
        </w:rPr>
        <w:t>-time ima</w:t>
      </w:r>
      <w:r w:rsidRPr="003D41D5">
        <w:rPr>
          <w:rFonts w:ascii="Book Antiqua" w:hAnsi="Book Antiqua" w:cs="Times New Roman"/>
          <w:color w:val="000000" w:themeColor="text1"/>
          <w:sz w:val="24"/>
          <w:szCs w:val="24"/>
        </w:rPr>
        <w:t xml:space="preserve">ge was obtained by scanning with the two-photon laser scanning microscope, and </w:t>
      </w:r>
      <w:r w:rsidRPr="003D41D5">
        <w:rPr>
          <w:rFonts w:ascii="Book Antiqua" w:hAnsi="Book Antiqua" w:cs="Times New Roman"/>
          <w:color w:val="000000" w:themeColor="text1"/>
          <w:sz w:val="24"/>
          <w:szCs w:val="24"/>
        </w:rPr>
        <w:lastRenderedPageBreak/>
        <w:t>the blood flow velocity of the liver was calculated based on the image.</w:t>
      </w:r>
      <w:r w:rsidR="00FA2188"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D-</w:t>
      </w:r>
      <w:r w:rsidR="00FA2188" w:rsidRPr="003D41D5">
        <w:rPr>
          <w:rFonts w:ascii="Book Antiqua" w:hAnsi="Book Antiqua" w:cs="Times New Roman"/>
          <w:color w:val="000000" w:themeColor="text1"/>
          <w:sz w:val="24"/>
          <w:szCs w:val="24"/>
        </w:rPr>
        <w:t>F:</w:t>
      </w:r>
      <w:r w:rsidRPr="003D41D5">
        <w:rPr>
          <w:rFonts w:ascii="Book Antiqua" w:hAnsi="Book Antiqua" w:cs="Times New Roman"/>
          <w:color w:val="000000" w:themeColor="text1"/>
          <w:sz w:val="24"/>
          <w:szCs w:val="24"/>
        </w:rPr>
        <w:t xml:space="preserve"> The </w:t>
      </w:r>
      <w:bookmarkStart w:id="160" w:name="OLE_LINK25"/>
      <w:bookmarkStart w:id="161" w:name="OLE_LINK26"/>
      <w:r w:rsidRPr="003D41D5">
        <w:rPr>
          <w:rFonts w:ascii="Book Antiqua" w:hAnsi="Book Antiqua" w:cs="Times New Roman"/>
          <w:color w:val="000000" w:themeColor="text1"/>
          <w:sz w:val="24"/>
          <w:szCs w:val="24"/>
        </w:rPr>
        <w:t xml:space="preserve">blood flow </w:t>
      </w:r>
      <w:bookmarkEnd w:id="160"/>
      <w:bookmarkEnd w:id="161"/>
      <w:r w:rsidRPr="003D41D5">
        <w:rPr>
          <w:rFonts w:ascii="Book Antiqua" w:hAnsi="Book Antiqua" w:cs="Times New Roman"/>
          <w:color w:val="000000" w:themeColor="text1"/>
          <w:sz w:val="24"/>
          <w:szCs w:val="24"/>
        </w:rPr>
        <w:t>velocity in the hepatic sinusoid, the internal sinusoidal diameter, and the velocity of blood flow in the superficial blood vessels of the liver were estimated in</w:t>
      </w:r>
      <w:bookmarkStart w:id="162" w:name="_GoBack"/>
      <w:r w:rsidRPr="003D41D5">
        <w:rPr>
          <w:rFonts w:ascii="Book Antiqua" w:hAnsi="Book Antiqua" w:cs="Times New Roman"/>
          <w:color w:val="000000" w:themeColor="text1"/>
          <w:sz w:val="24"/>
          <w:szCs w:val="24"/>
        </w:rPr>
        <w:t xml:space="preserve"> all </w:t>
      </w:r>
      <w:r w:rsidR="00E94E9C">
        <w:rPr>
          <w:rFonts w:ascii="Book Antiqua" w:hAnsi="Book Antiqua" w:cs="Times New Roman"/>
          <w:color w:val="000000" w:themeColor="text1"/>
          <w:sz w:val="24"/>
          <w:szCs w:val="24"/>
        </w:rPr>
        <w:t>three</w:t>
      </w:r>
      <w:r w:rsidR="00E94E9C"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rPr>
        <w:t>groups. After treatment with CCl</w:t>
      </w:r>
      <w:r w:rsidRPr="003D41D5">
        <w:rPr>
          <w:rFonts w:ascii="Book Antiqua" w:hAnsi="Book Antiqua" w:cs="Times New Roman"/>
          <w:color w:val="000000" w:themeColor="text1"/>
          <w:sz w:val="24"/>
          <w:szCs w:val="24"/>
          <w:vertAlign w:val="subscript"/>
        </w:rPr>
        <w:t>4</w:t>
      </w:r>
      <w:r w:rsidRPr="003D41D5">
        <w:rPr>
          <w:rFonts w:ascii="Book Antiqua" w:hAnsi="Book Antiqua" w:cs="Times New Roman"/>
          <w:color w:val="000000" w:themeColor="text1"/>
          <w:sz w:val="24"/>
          <w:szCs w:val="24"/>
        </w:rPr>
        <w:t xml:space="preserve">, the blood flow velocity both in </w:t>
      </w:r>
      <w:r w:rsidR="00E94E9C">
        <w:rPr>
          <w:rFonts w:ascii="Book Antiqua" w:hAnsi="Book Antiqua" w:cs="Times New Roman"/>
          <w:color w:val="000000" w:themeColor="text1"/>
          <w:sz w:val="24"/>
          <w:szCs w:val="24"/>
        </w:rPr>
        <w:t xml:space="preserve">the </w:t>
      </w:r>
      <w:r w:rsidRPr="003D41D5">
        <w:rPr>
          <w:rFonts w:ascii="Book Antiqua" w:hAnsi="Book Antiqua" w:cs="Times New Roman"/>
          <w:color w:val="000000" w:themeColor="text1"/>
          <w:sz w:val="24"/>
          <w:szCs w:val="24"/>
        </w:rPr>
        <w:t>sinusoid and superficial blood vessels decreased significantly. The internal sinusoidal diameter also decreased.</w:t>
      </w:r>
      <w:r w:rsidR="00FA2188" w:rsidRPr="003D41D5">
        <w:rPr>
          <w:rFonts w:ascii="Book Antiqua" w:hAnsi="Book Antiqua" w:cs="Times New Roman"/>
          <w:color w:val="000000" w:themeColor="text1"/>
          <w:sz w:val="24"/>
          <w:szCs w:val="24"/>
        </w:rPr>
        <w:t xml:space="preserve"> G:</w:t>
      </w:r>
      <w:r w:rsidRPr="003D41D5">
        <w:rPr>
          <w:rFonts w:ascii="Book Antiqua" w:hAnsi="Book Antiqua" w:cs="Times New Roman"/>
          <w:color w:val="000000" w:themeColor="text1"/>
          <w:sz w:val="24"/>
          <w:szCs w:val="24"/>
        </w:rPr>
        <w:t xml:space="preserve"> In </w:t>
      </w:r>
      <w:r w:rsidR="00E94E9C">
        <w:rPr>
          <w:rFonts w:ascii="Book Antiqua" w:hAnsi="Book Antiqua" w:cs="Times New Roman"/>
          <w:color w:val="000000" w:themeColor="text1"/>
          <w:sz w:val="24"/>
          <w:szCs w:val="24"/>
        </w:rPr>
        <w:t xml:space="preserve">the </w:t>
      </w:r>
      <w:r w:rsidRPr="003D41D5">
        <w:rPr>
          <w:rFonts w:ascii="Book Antiqua" w:hAnsi="Book Antiqua" w:cs="Times New Roman"/>
          <w:color w:val="000000" w:themeColor="text1"/>
          <w:sz w:val="24"/>
          <w:szCs w:val="24"/>
        </w:rPr>
        <w:t>control group, hepatic sinusoid morphology</w:t>
      </w:r>
      <w:r w:rsidR="00FA2188" w:rsidRPr="003D41D5">
        <w:rPr>
          <w:rFonts w:ascii="Book Antiqua" w:hAnsi="Book Antiqua" w:cs="Times New Roman"/>
          <w:color w:val="000000" w:themeColor="text1"/>
          <w:sz w:val="24"/>
          <w:szCs w:val="24"/>
        </w:rPr>
        <w:t xml:space="preserve"> was uniform, while in the 2-wk and the 4-w</w:t>
      </w:r>
      <w:r w:rsidRPr="003D41D5">
        <w:rPr>
          <w:rFonts w:ascii="Book Antiqua" w:hAnsi="Book Antiqua" w:cs="Times New Roman"/>
          <w:color w:val="000000" w:themeColor="text1"/>
          <w:sz w:val="24"/>
          <w:szCs w:val="24"/>
        </w:rPr>
        <w:t xml:space="preserve">k groups, the shapes of </w:t>
      </w:r>
      <w:r w:rsidR="00E94E9C">
        <w:rPr>
          <w:rFonts w:ascii="Book Antiqua" w:hAnsi="Book Antiqua" w:cs="Times New Roman"/>
          <w:color w:val="000000" w:themeColor="text1"/>
          <w:sz w:val="24"/>
          <w:szCs w:val="24"/>
        </w:rPr>
        <w:t xml:space="preserve">the </w:t>
      </w:r>
      <w:r w:rsidRPr="003D41D5">
        <w:rPr>
          <w:rFonts w:ascii="Book Antiqua" w:hAnsi="Book Antiqua" w:cs="Times New Roman"/>
          <w:color w:val="000000" w:themeColor="text1"/>
          <w:sz w:val="24"/>
          <w:szCs w:val="24"/>
        </w:rPr>
        <w:t>sinusoids were significantl</w:t>
      </w:r>
      <w:bookmarkEnd w:id="162"/>
      <w:r w:rsidRPr="003D41D5">
        <w:rPr>
          <w:rFonts w:ascii="Book Antiqua" w:hAnsi="Book Antiqua" w:cs="Times New Roman"/>
          <w:color w:val="000000" w:themeColor="text1"/>
          <w:sz w:val="24"/>
          <w:szCs w:val="24"/>
        </w:rPr>
        <w:t>y zigzag and the internal diameters were significantly less than the average diameter. Scale bar refers to 100 μm</w:t>
      </w:r>
      <w:r w:rsidR="00FA2188" w:rsidRPr="003D41D5">
        <w:rPr>
          <w:rFonts w:ascii="Book Antiqua" w:hAnsi="Book Antiqua" w:cs="Times New Roman"/>
          <w:color w:val="000000" w:themeColor="text1"/>
          <w:sz w:val="24"/>
          <w:szCs w:val="24"/>
        </w:rPr>
        <w:t>. H:</w:t>
      </w:r>
      <w:r w:rsidRPr="003D41D5">
        <w:rPr>
          <w:rFonts w:ascii="Book Antiqua" w:hAnsi="Book Antiqua" w:cs="Times New Roman"/>
          <w:color w:val="000000" w:themeColor="text1"/>
          <w:sz w:val="24"/>
          <w:szCs w:val="24"/>
        </w:rPr>
        <w:t xml:space="preserve"> The 3D image of the hepatic sinusoids.</w:t>
      </w:r>
      <w:r w:rsidR="00FA2188" w:rsidRPr="003D41D5">
        <w:rPr>
          <w:rFonts w:ascii="Book Antiqua" w:hAnsi="Book Antiqua" w:cs="Times New Roman"/>
          <w:color w:val="000000" w:themeColor="text1"/>
          <w:sz w:val="24"/>
          <w:szCs w:val="24"/>
        </w:rPr>
        <w:t xml:space="preserve"> </w:t>
      </w:r>
      <w:r w:rsidRPr="003D41D5">
        <w:rPr>
          <w:rFonts w:ascii="Book Antiqua" w:hAnsi="Book Antiqua" w:cs="Times New Roman"/>
          <w:color w:val="000000" w:themeColor="text1"/>
          <w:sz w:val="24"/>
          <w:szCs w:val="24"/>
          <w:vertAlign w:val="superscript"/>
        </w:rPr>
        <w:t>a</w:t>
      </w:r>
      <w:r w:rsidRPr="003D41D5">
        <w:rPr>
          <w:rFonts w:ascii="Book Antiqua" w:hAnsi="Book Antiqua" w:cs="Times New Roman"/>
          <w:i/>
          <w:color w:val="000000" w:themeColor="text1"/>
          <w:sz w:val="24"/>
          <w:szCs w:val="24"/>
        </w:rPr>
        <w:t>P</w:t>
      </w:r>
      <w:r w:rsidRPr="003D41D5">
        <w:rPr>
          <w:rFonts w:ascii="Book Antiqua" w:hAnsi="Book Antiqua" w:cs="Times New Roman"/>
          <w:color w:val="000000" w:themeColor="text1"/>
          <w:sz w:val="24"/>
          <w:szCs w:val="24"/>
        </w:rPr>
        <w:t xml:space="preserve"> &lt; 0.05 </w:t>
      </w:r>
      <w:r w:rsidRPr="003D41D5">
        <w:rPr>
          <w:rFonts w:ascii="Book Antiqua" w:hAnsi="Book Antiqua" w:cs="Times New Roman"/>
          <w:i/>
          <w:color w:val="000000" w:themeColor="text1"/>
          <w:sz w:val="24"/>
          <w:szCs w:val="24"/>
        </w:rPr>
        <w:t xml:space="preserve">vs </w:t>
      </w:r>
      <w:r w:rsidRPr="003D41D5">
        <w:rPr>
          <w:rFonts w:ascii="Book Antiqua" w:hAnsi="Book Antiqua" w:cs="Times New Roman"/>
          <w:color w:val="000000" w:themeColor="text1"/>
          <w:sz w:val="24"/>
          <w:szCs w:val="24"/>
        </w:rPr>
        <w:t xml:space="preserve">control, </w:t>
      </w:r>
      <w:r w:rsidRPr="003D41D5">
        <w:rPr>
          <w:rFonts w:ascii="Book Antiqua" w:hAnsi="Book Antiqua" w:cs="Times New Roman"/>
          <w:color w:val="000000" w:themeColor="text1"/>
          <w:sz w:val="24"/>
          <w:szCs w:val="24"/>
          <w:vertAlign w:val="superscript"/>
        </w:rPr>
        <w:t>b</w:t>
      </w:r>
      <w:r w:rsidRPr="003D41D5">
        <w:rPr>
          <w:rFonts w:ascii="Book Antiqua" w:hAnsi="Book Antiqua" w:cs="Times New Roman"/>
          <w:i/>
          <w:color w:val="000000" w:themeColor="text1"/>
          <w:sz w:val="24"/>
          <w:szCs w:val="24"/>
        </w:rPr>
        <w:t>P</w:t>
      </w:r>
      <w:r w:rsidRPr="003D41D5">
        <w:rPr>
          <w:rFonts w:ascii="Book Antiqua" w:hAnsi="Book Antiqua" w:cs="Times New Roman"/>
          <w:color w:val="000000" w:themeColor="text1"/>
          <w:sz w:val="24"/>
          <w:szCs w:val="24"/>
        </w:rPr>
        <w:t xml:space="preserve"> &lt; 0.01 </w:t>
      </w:r>
      <w:r w:rsidRPr="003D41D5">
        <w:rPr>
          <w:rFonts w:ascii="Book Antiqua" w:hAnsi="Book Antiqua" w:cs="Times New Roman"/>
          <w:i/>
          <w:color w:val="000000" w:themeColor="text1"/>
          <w:sz w:val="24"/>
          <w:szCs w:val="24"/>
        </w:rPr>
        <w:t>vs</w:t>
      </w:r>
      <w:r w:rsidRPr="003D41D5">
        <w:rPr>
          <w:rFonts w:ascii="Book Antiqua" w:hAnsi="Book Antiqua" w:cs="Times New Roman"/>
          <w:color w:val="000000" w:themeColor="text1"/>
          <w:sz w:val="24"/>
          <w:szCs w:val="24"/>
        </w:rPr>
        <w:t xml:space="preserve"> control.</w:t>
      </w:r>
    </w:p>
    <w:sectPr w:rsidR="00F22723" w:rsidRPr="003D41D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7EF91" w14:textId="77777777" w:rsidR="00E01157" w:rsidRDefault="00E01157" w:rsidP="001066A8">
      <w:r>
        <w:separator/>
      </w:r>
    </w:p>
  </w:endnote>
  <w:endnote w:type="continuationSeparator" w:id="0">
    <w:p w14:paraId="67DD8A5F" w14:textId="77777777" w:rsidR="00E01157" w:rsidRDefault="00E01157" w:rsidP="00106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Garamond-Bold">
    <w:altName w:val="Segoe Print"/>
    <w:charset w:val="00"/>
    <w:family w:val="auto"/>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C9B15" w14:textId="77777777" w:rsidR="00E01157" w:rsidRDefault="00E01157" w:rsidP="001066A8">
      <w:r>
        <w:separator/>
      </w:r>
    </w:p>
  </w:footnote>
  <w:footnote w:type="continuationSeparator" w:id="0">
    <w:p w14:paraId="4FB6A501" w14:textId="77777777" w:rsidR="00E01157" w:rsidRDefault="00E01157" w:rsidP="001066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2018版NSFC(Endnote-styl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ra2far69etw8eeez7vtzdfx9fdvd9retaa&quot;&gt;插入文献专用&lt;record-ids&gt;&lt;item&gt;2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2&lt;/item&gt;&lt;item&gt;73&lt;/item&gt;&lt;item&gt;74&lt;/item&gt;&lt;item&gt;75&lt;/item&gt;&lt;item&gt;79&lt;/item&gt;&lt;item&gt;87&lt;/item&gt;&lt;item&gt;91&lt;/item&gt;&lt;item&gt;93&lt;/item&gt;&lt;/record-ids&gt;&lt;/item&gt;&lt;/Libraries&gt;"/>
  </w:docVars>
  <w:rsids>
    <w:rsidRoot w:val="00304139"/>
    <w:rsid w:val="000015D9"/>
    <w:rsid w:val="000017BA"/>
    <w:rsid w:val="00002E1B"/>
    <w:rsid w:val="00003684"/>
    <w:rsid w:val="00003709"/>
    <w:rsid w:val="00004C88"/>
    <w:rsid w:val="00004F91"/>
    <w:rsid w:val="00016DD7"/>
    <w:rsid w:val="000200DD"/>
    <w:rsid w:val="000227D1"/>
    <w:rsid w:val="000247D7"/>
    <w:rsid w:val="00025B80"/>
    <w:rsid w:val="000275E5"/>
    <w:rsid w:val="00037A4F"/>
    <w:rsid w:val="0004098A"/>
    <w:rsid w:val="000468DA"/>
    <w:rsid w:val="00047109"/>
    <w:rsid w:val="0005010B"/>
    <w:rsid w:val="00057A91"/>
    <w:rsid w:val="00062BD1"/>
    <w:rsid w:val="0006331B"/>
    <w:rsid w:val="00081E50"/>
    <w:rsid w:val="00083AED"/>
    <w:rsid w:val="00097B8B"/>
    <w:rsid w:val="000A6887"/>
    <w:rsid w:val="000B29AE"/>
    <w:rsid w:val="000B5D01"/>
    <w:rsid w:val="000C36BB"/>
    <w:rsid w:val="000C415B"/>
    <w:rsid w:val="000D7543"/>
    <w:rsid w:val="000E3EF7"/>
    <w:rsid w:val="000E57CF"/>
    <w:rsid w:val="000F6700"/>
    <w:rsid w:val="00101F7D"/>
    <w:rsid w:val="001066A8"/>
    <w:rsid w:val="00111759"/>
    <w:rsid w:val="001168B5"/>
    <w:rsid w:val="0013289D"/>
    <w:rsid w:val="00154DD5"/>
    <w:rsid w:val="00155592"/>
    <w:rsid w:val="00162710"/>
    <w:rsid w:val="001727AA"/>
    <w:rsid w:val="001749EF"/>
    <w:rsid w:val="00180ADD"/>
    <w:rsid w:val="001818E6"/>
    <w:rsid w:val="00185747"/>
    <w:rsid w:val="001917BD"/>
    <w:rsid w:val="00194370"/>
    <w:rsid w:val="00195041"/>
    <w:rsid w:val="00196243"/>
    <w:rsid w:val="0019636E"/>
    <w:rsid w:val="001A31DC"/>
    <w:rsid w:val="001B2101"/>
    <w:rsid w:val="001B7C6E"/>
    <w:rsid w:val="001C3619"/>
    <w:rsid w:val="001D19A0"/>
    <w:rsid w:val="001E1CCD"/>
    <w:rsid w:val="001E3487"/>
    <w:rsid w:val="001E399C"/>
    <w:rsid w:val="001F34B0"/>
    <w:rsid w:val="002015E8"/>
    <w:rsid w:val="00204319"/>
    <w:rsid w:val="0021119A"/>
    <w:rsid w:val="002172B5"/>
    <w:rsid w:val="00226C49"/>
    <w:rsid w:val="002335D6"/>
    <w:rsid w:val="00233EE0"/>
    <w:rsid w:val="002340DE"/>
    <w:rsid w:val="00262AE0"/>
    <w:rsid w:val="00276DA7"/>
    <w:rsid w:val="00277AB7"/>
    <w:rsid w:val="00284962"/>
    <w:rsid w:val="002855BD"/>
    <w:rsid w:val="00286E30"/>
    <w:rsid w:val="00293F45"/>
    <w:rsid w:val="002A0CF7"/>
    <w:rsid w:val="002A33D5"/>
    <w:rsid w:val="002A5B92"/>
    <w:rsid w:val="002C13E2"/>
    <w:rsid w:val="002C1D7D"/>
    <w:rsid w:val="002C32E6"/>
    <w:rsid w:val="002C42F6"/>
    <w:rsid w:val="002D652B"/>
    <w:rsid w:val="002F22FE"/>
    <w:rsid w:val="00304139"/>
    <w:rsid w:val="00325052"/>
    <w:rsid w:val="00326AC1"/>
    <w:rsid w:val="00330196"/>
    <w:rsid w:val="00330E8D"/>
    <w:rsid w:val="003317CE"/>
    <w:rsid w:val="003322BC"/>
    <w:rsid w:val="003338CD"/>
    <w:rsid w:val="00340D86"/>
    <w:rsid w:val="00343874"/>
    <w:rsid w:val="003441B0"/>
    <w:rsid w:val="0034478B"/>
    <w:rsid w:val="00346487"/>
    <w:rsid w:val="00360E82"/>
    <w:rsid w:val="00364B7D"/>
    <w:rsid w:val="00372935"/>
    <w:rsid w:val="0037409F"/>
    <w:rsid w:val="003838D2"/>
    <w:rsid w:val="00384867"/>
    <w:rsid w:val="0038562A"/>
    <w:rsid w:val="0038574D"/>
    <w:rsid w:val="00385DAA"/>
    <w:rsid w:val="0038634A"/>
    <w:rsid w:val="00386A7C"/>
    <w:rsid w:val="0039020B"/>
    <w:rsid w:val="00396CF1"/>
    <w:rsid w:val="003A1073"/>
    <w:rsid w:val="003A642E"/>
    <w:rsid w:val="003A6F96"/>
    <w:rsid w:val="003C32E1"/>
    <w:rsid w:val="003C6F41"/>
    <w:rsid w:val="003D10DA"/>
    <w:rsid w:val="003D1DB3"/>
    <w:rsid w:val="003D3642"/>
    <w:rsid w:val="003D41D5"/>
    <w:rsid w:val="003D58FB"/>
    <w:rsid w:val="003D6F76"/>
    <w:rsid w:val="003F00AB"/>
    <w:rsid w:val="003F46BC"/>
    <w:rsid w:val="003F7B7C"/>
    <w:rsid w:val="004022B4"/>
    <w:rsid w:val="00404A9A"/>
    <w:rsid w:val="0040571E"/>
    <w:rsid w:val="00405B4F"/>
    <w:rsid w:val="00410180"/>
    <w:rsid w:val="00412B93"/>
    <w:rsid w:val="0041524B"/>
    <w:rsid w:val="00423534"/>
    <w:rsid w:val="004249E2"/>
    <w:rsid w:val="004302DD"/>
    <w:rsid w:val="00436057"/>
    <w:rsid w:val="00442D9C"/>
    <w:rsid w:val="00447C67"/>
    <w:rsid w:val="00460AC0"/>
    <w:rsid w:val="00477FC0"/>
    <w:rsid w:val="00481242"/>
    <w:rsid w:val="0048213D"/>
    <w:rsid w:val="00482834"/>
    <w:rsid w:val="00494B8D"/>
    <w:rsid w:val="00496545"/>
    <w:rsid w:val="004A347A"/>
    <w:rsid w:val="004A4301"/>
    <w:rsid w:val="004A5B43"/>
    <w:rsid w:val="004A7B8A"/>
    <w:rsid w:val="004B0FF0"/>
    <w:rsid w:val="004B4D8C"/>
    <w:rsid w:val="004B5B35"/>
    <w:rsid w:val="004C33F7"/>
    <w:rsid w:val="004D42C1"/>
    <w:rsid w:val="004E0325"/>
    <w:rsid w:val="004E0EB6"/>
    <w:rsid w:val="004E6559"/>
    <w:rsid w:val="004F24D8"/>
    <w:rsid w:val="004F3AAA"/>
    <w:rsid w:val="004F5A4B"/>
    <w:rsid w:val="005025CC"/>
    <w:rsid w:val="005163BA"/>
    <w:rsid w:val="005210F1"/>
    <w:rsid w:val="00543E5E"/>
    <w:rsid w:val="00545E8E"/>
    <w:rsid w:val="0055015B"/>
    <w:rsid w:val="00552757"/>
    <w:rsid w:val="00555E86"/>
    <w:rsid w:val="0056251D"/>
    <w:rsid w:val="00562B99"/>
    <w:rsid w:val="00565C6E"/>
    <w:rsid w:val="005824CC"/>
    <w:rsid w:val="0058567F"/>
    <w:rsid w:val="0058571B"/>
    <w:rsid w:val="00591257"/>
    <w:rsid w:val="005979E2"/>
    <w:rsid w:val="005A74E0"/>
    <w:rsid w:val="005A7B91"/>
    <w:rsid w:val="005B05B4"/>
    <w:rsid w:val="005C55BA"/>
    <w:rsid w:val="005C7290"/>
    <w:rsid w:val="005C73FB"/>
    <w:rsid w:val="005D151A"/>
    <w:rsid w:val="005D65A2"/>
    <w:rsid w:val="005D6D21"/>
    <w:rsid w:val="005E23B2"/>
    <w:rsid w:val="005E6A9C"/>
    <w:rsid w:val="005E7B1C"/>
    <w:rsid w:val="005F05D0"/>
    <w:rsid w:val="005F5887"/>
    <w:rsid w:val="00612C82"/>
    <w:rsid w:val="006138A7"/>
    <w:rsid w:val="006207F8"/>
    <w:rsid w:val="006208A1"/>
    <w:rsid w:val="00621F27"/>
    <w:rsid w:val="006256A2"/>
    <w:rsid w:val="00627DF5"/>
    <w:rsid w:val="006311CC"/>
    <w:rsid w:val="0064448F"/>
    <w:rsid w:val="00662BB1"/>
    <w:rsid w:val="0066564B"/>
    <w:rsid w:val="006679C2"/>
    <w:rsid w:val="00672831"/>
    <w:rsid w:val="0068324B"/>
    <w:rsid w:val="006908FF"/>
    <w:rsid w:val="006975B1"/>
    <w:rsid w:val="006A176C"/>
    <w:rsid w:val="006A4158"/>
    <w:rsid w:val="006B0A5C"/>
    <w:rsid w:val="006B5E7E"/>
    <w:rsid w:val="006B6F47"/>
    <w:rsid w:val="006C5BF8"/>
    <w:rsid w:val="006D35EA"/>
    <w:rsid w:val="006D4787"/>
    <w:rsid w:val="006E29D4"/>
    <w:rsid w:val="006E29EB"/>
    <w:rsid w:val="006E5861"/>
    <w:rsid w:val="006F1170"/>
    <w:rsid w:val="006F55DC"/>
    <w:rsid w:val="006F70F8"/>
    <w:rsid w:val="00701D9D"/>
    <w:rsid w:val="00705018"/>
    <w:rsid w:val="00710D52"/>
    <w:rsid w:val="007211AB"/>
    <w:rsid w:val="007345A1"/>
    <w:rsid w:val="00735D39"/>
    <w:rsid w:val="00740CCE"/>
    <w:rsid w:val="00747C2A"/>
    <w:rsid w:val="00747D8D"/>
    <w:rsid w:val="007504DF"/>
    <w:rsid w:val="00751C97"/>
    <w:rsid w:val="00751D82"/>
    <w:rsid w:val="0075552C"/>
    <w:rsid w:val="00761C17"/>
    <w:rsid w:val="00765100"/>
    <w:rsid w:val="00767F9B"/>
    <w:rsid w:val="007710E4"/>
    <w:rsid w:val="007730F6"/>
    <w:rsid w:val="007806D3"/>
    <w:rsid w:val="00781EE0"/>
    <w:rsid w:val="0078332D"/>
    <w:rsid w:val="007840EC"/>
    <w:rsid w:val="00792958"/>
    <w:rsid w:val="00797212"/>
    <w:rsid w:val="007A178A"/>
    <w:rsid w:val="007B11C3"/>
    <w:rsid w:val="007C7425"/>
    <w:rsid w:val="007E13AA"/>
    <w:rsid w:val="007E2EDD"/>
    <w:rsid w:val="007F5734"/>
    <w:rsid w:val="007F7DD7"/>
    <w:rsid w:val="00803883"/>
    <w:rsid w:val="0080738F"/>
    <w:rsid w:val="00824009"/>
    <w:rsid w:val="00824869"/>
    <w:rsid w:val="00825EFC"/>
    <w:rsid w:val="00832011"/>
    <w:rsid w:val="00832B83"/>
    <w:rsid w:val="00834B5B"/>
    <w:rsid w:val="00841167"/>
    <w:rsid w:val="0085381E"/>
    <w:rsid w:val="00853EA5"/>
    <w:rsid w:val="00857706"/>
    <w:rsid w:val="00864021"/>
    <w:rsid w:val="008644D0"/>
    <w:rsid w:val="00865795"/>
    <w:rsid w:val="0087369E"/>
    <w:rsid w:val="00886190"/>
    <w:rsid w:val="008869E7"/>
    <w:rsid w:val="00892403"/>
    <w:rsid w:val="00897399"/>
    <w:rsid w:val="008A7749"/>
    <w:rsid w:val="008B7750"/>
    <w:rsid w:val="008D437C"/>
    <w:rsid w:val="008E35BD"/>
    <w:rsid w:val="008E39A9"/>
    <w:rsid w:val="008F0475"/>
    <w:rsid w:val="008F1AF0"/>
    <w:rsid w:val="00905178"/>
    <w:rsid w:val="00905E37"/>
    <w:rsid w:val="00912F71"/>
    <w:rsid w:val="00926060"/>
    <w:rsid w:val="0092669B"/>
    <w:rsid w:val="009311E0"/>
    <w:rsid w:val="00931240"/>
    <w:rsid w:val="00932D2A"/>
    <w:rsid w:val="009343EC"/>
    <w:rsid w:val="009407E7"/>
    <w:rsid w:val="0094508C"/>
    <w:rsid w:val="009455D6"/>
    <w:rsid w:val="009456F3"/>
    <w:rsid w:val="00946130"/>
    <w:rsid w:val="00947F43"/>
    <w:rsid w:val="009533E6"/>
    <w:rsid w:val="00953A53"/>
    <w:rsid w:val="00955072"/>
    <w:rsid w:val="0096434E"/>
    <w:rsid w:val="009649E6"/>
    <w:rsid w:val="0097443E"/>
    <w:rsid w:val="0097650B"/>
    <w:rsid w:val="00980B4B"/>
    <w:rsid w:val="0098289E"/>
    <w:rsid w:val="00982C82"/>
    <w:rsid w:val="0098349B"/>
    <w:rsid w:val="00983FFF"/>
    <w:rsid w:val="00985469"/>
    <w:rsid w:val="00987C44"/>
    <w:rsid w:val="00987D2B"/>
    <w:rsid w:val="009906FE"/>
    <w:rsid w:val="009956BA"/>
    <w:rsid w:val="009A04E8"/>
    <w:rsid w:val="009A0BA0"/>
    <w:rsid w:val="009A1251"/>
    <w:rsid w:val="009A6413"/>
    <w:rsid w:val="009B4242"/>
    <w:rsid w:val="009C241A"/>
    <w:rsid w:val="009C77D0"/>
    <w:rsid w:val="009E2954"/>
    <w:rsid w:val="009E3EA7"/>
    <w:rsid w:val="009E5618"/>
    <w:rsid w:val="009F7418"/>
    <w:rsid w:val="00A05383"/>
    <w:rsid w:val="00A05C59"/>
    <w:rsid w:val="00A2155F"/>
    <w:rsid w:val="00A25DB6"/>
    <w:rsid w:val="00A25FD4"/>
    <w:rsid w:val="00A27C85"/>
    <w:rsid w:val="00A3303D"/>
    <w:rsid w:val="00A33E68"/>
    <w:rsid w:val="00A361ED"/>
    <w:rsid w:val="00A370FF"/>
    <w:rsid w:val="00A371CE"/>
    <w:rsid w:val="00A42C8E"/>
    <w:rsid w:val="00A43794"/>
    <w:rsid w:val="00A5271D"/>
    <w:rsid w:val="00A53129"/>
    <w:rsid w:val="00A53856"/>
    <w:rsid w:val="00A53F3C"/>
    <w:rsid w:val="00A55C10"/>
    <w:rsid w:val="00A579A0"/>
    <w:rsid w:val="00A66E19"/>
    <w:rsid w:val="00A70594"/>
    <w:rsid w:val="00A777BF"/>
    <w:rsid w:val="00A82AB6"/>
    <w:rsid w:val="00A91A9A"/>
    <w:rsid w:val="00A941C4"/>
    <w:rsid w:val="00A944A2"/>
    <w:rsid w:val="00A97822"/>
    <w:rsid w:val="00A97FD0"/>
    <w:rsid w:val="00AA4331"/>
    <w:rsid w:val="00AA4E9A"/>
    <w:rsid w:val="00AB06DD"/>
    <w:rsid w:val="00AB39B1"/>
    <w:rsid w:val="00AC5F87"/>
    <w:rsid w:val="00AD28FA"/>
    <w:rsid w:val="00AD4A5C"/>
    <w:rsid w:val="00AD60BC"/>
    <w:rsid w:val="00AF6E72"/>
    <w:rsid w:val="00B0096D"/>
    <w:rsid w:val="00B0541E"/>
    <w:rsid w:val="00B10192"/>
    <w:rsid w:val="00B16703"/>
    <w:rsid w:val="00B25E33"/>
    <w:rsid w:val="00B3112D"/>
    <w:rsid w:val="00B32455"/>
    <w:rsid w:val="00B33FDB"/>
    <w:rsid w:val="00B35A8F"/>
    <w:rsid w:val="00B35B86"/>
    <w:rsid w:val="00B42651"/>
    <w:rsid w:val="00B4303E"/>
    <w:rsid w:val="00B43FBC"/>
    <w:rsid w:val="00B624C5"/>
    <w:rsid w:val="00B638AB"/>
    <w:rsid w:val="00B706E6"/>
    <w:rsid w:val="00B7327A"/>
    <w:rsid w:val="00B7577F"/>
    <w:rsid w:val="00B758FC"/>
    <w:rsid w:val="00B86C78"/>
    <w:rsid w:val="00B94A4C"/>
    <w:rsid w:val="00BA0BB1"/>
    <w:rsid w:val="00BA2281"/>
    <w:rsid w:val="00BA6F54"/>
    <w:rsid w:val="00BA733B"/>
    <w:rsid w:val="00BA7DA6"/>
    <w:rsid w:val="00BB0979"/>
    <w:rsid w:val="00BB3BCE"/>
    <w:rsid w:val="00BB4A6F"/>
    <w:rsid w:val="00BC0CB6"/>
    <w:rsid w:val="00BD0DAD"/>
    <w:rsid w:val="00BD65E5"/>
    <w:rsid w:val="00BE1961"/>
    <w:rsid w:val="00BF5478"/>
    <w:rsid w:val="00BF5C1C"/>
    <w:rsid w:val="00C07846"/>
    <w:rsid w:val="00C10445"/>
    <w:rsid w:val="00C136AD"/>
    <w:rsid w:val="00C22F8A"/>
    <w:rsid w:val="00C25DC1"/>
    <w:rsid w:val="00C2763B"/>
    <w:rsid w:val="00C540BE"/>
    <w:rsid w:val="00C540DF"/>
    <w:rsid w:val="00C5416E"/>
    <w:rsid w:val="00C54CD9"/>
    <w:rsid w:val="00C56D46"/>
    <w:rsid w:val="00C74CA5"/>
    <w:rsid w:val="00C812B0"/>
    <w:rsid w:val="00C833A7"/>
    <w:rsid w:val="00C83C66"/>
    <w:rsid w:val="00C87E91"/>
    <w:rsid w:val="00CA0BF8"/>
    <w:rsid w:val="00CA4CF8"/>
    <w:rsid w:val="00CB77DD"/>
    <w:rsid w:val="00CD26B4"/>
    <w:rsid w:val="00CE034D"/>
    <w:rsid w:val="00CE3A8F"/>
    <w:rsid w:val="00CE6A65"/>
    <w:rsid w:val="00CF2C48"/>
    <w:rsid w:val="00CF2FF1"/>
    <w:rsid w:val="00CF3DCB"/>
    <w:rsid w:val="00D11A7F"/>
    <w:rsid w:val="00D32057"/>
    <w:rsid w:val="00D32580"/>
    <w:rsid w:val="00D40BE5"/>
    <w:rsid w:val="00D542D5"/>
    <w:rsid w:val="00D5717A"/>
    <w:rsid w:val="00D57F48"/>
    <w:rsid w:val="00D617EA"/>
    <w:rsid w:val="00D70291"/>
    <w:rsid w:val="00D70D36"/>
    <w:rsid w:val="00D7350E"/>
    <w:rsid w:val="00D805B1"/>
    <w:rsid w:val="00D808FB"/>
    <w:rsid w:val="00D812E6"/>
    <w:rsid w:val="00D83700"/>
    <w:rsid w:val="00D867AA"/>
    <w:rsid w:val="00D90B11"/>
    <w:rsid w:val="00D920FC"/>
    <w:rsid w:val="00D97515"/>
    <w:rsid w:val="00DA1F92"/>
    <w:rsid w:val="00DB4B4F"/>
    <w:rsid w:val="00DB4C83"/>
    <w:rsid w:val="00DB7CA2"/>
    <w:rsid w:val="00DC38EE"/>
    <w:rsid w:val="00DC5317"/>
    <w:rsid w:val="00DC6B95"/>
    <w:rsid w:val="00DD1945"/>
    <w:rsid w:val="00DE0BFF"/>
    <w:rsid w:val="00DE5A9E"/>
    <w:rsid w:val="00DE5CE9"/>
    <w:rsid w:val="00DF6444"/>
    <w:rsid w:val="00E01157"/>
    <w:rsid w:val="00E12AD8"/>
    <w:rsid w:val="00E12EC1"/>
    <w:rsid w:val="00E15CE4"/>
    <w:rsid w:val="00E31E0B"/>
    <w:rsid w:val="00E342FC"/>
    <w:rsid w:val="00E34D0F"/>
    <w:rsid w:val="00E4175E"/>
    <w:rsid w:val="00E4289E"/>
    <w:rsid w:val="00E44271"/>
    <w:rsid w:val="00E442DD"/>
    <w:rsid w:val="00E47844"/>
    <w:rsid w:val="00E52DF4"/>
    <w:rsid w:val="00E64F88"/>
    <w:rsid w:val="00E71FAB"/>
    <w:rsid w:val="00E77E9A"/>
    <w:rsid w:val="00E8384C"/>
    <w:rsid w:val="00E83DE7"/>
    <w:rsid w:val="00E91561"/>
    <w:rsid w:val="00E91CA4"/>
    <w:rsid w:val="00E94E9C"/>
    <w:rsid w:val="00EA0858"/>
    <w:rsid w:val="00EA1477"/>
    <w:rsid w:val="00EA3095"/>
    <w:rsid w:val="00EB3057"/>
    <w:rsid w:val="00EB314C"/>
    <w:rsid w:val="00EB59FF"/>
    <w:rsid w:val="00EC6A4D"/>
    <w:rsid w:val="00EE39A3"/>
    <w:rsid w:val="00EE6D9C"/>
    <w:rsid w:val="00EF144B"/>
    <w:rsid w:val="00EF1540"/>
    <w:rsid w:val="00EF5877"/>
    <w:rsid w:val="00F102EB"/>
    <w:rsid w:val="00F22723"/>
    <w:rsid w:val="00F22EA2"/>
    <w:rsid w:val="00F24DB1"/>
    <w:rsid w:val="00F321AC"/>
    <w:rsid w:val="00F36855"/>
    <w:rsid w:val="00F425A7"/>
    <w:rsid w:val="00F443E2"/>
    <w:rsid w:val="00F60EE0"/>
    <w:rsid w:val="00F66A2B"/>
    <w:rsid w:val="00F74E3D"/>
    <w:rsid w:val="00F755D5"/>
    <w:rsid w:val="00F76999"/>
    <w:rsid w:val="00F81AAF"/>
    <w:rsid w:val="00F82AEC"/>
    <w:rsid w:val="00F9646D"/>
    <w:rsid w:val="00F9714C"/>
    <w:rsid w:val="00FA1146"/>
    <w:rsid w:val="00FA2188"/>
    <w:rsid w:val="00FB0BB8"/>
    <w:rsid w:val="00FC0FB1"/>
    <w:rsid w:val="00FC3F3D"/>
    <w:rsid w:val="00FD2EA3"/>
    <w:rsid w:val="00FE0DAD"/>
    <w:rsid w:val="00FE2B1E"/>
    <w:rsid w:val="00FE5273"/>
    <w:rsid w:val="00FE6B6A"/>
    <w:rsid w:val="00FF338F"/>
    <w:rsid w:val="00FF6EC2"/>
    <w:rsid w:val="0D1C7D81"/>
    <w:rsid w:val="119F62E3"/>
    <w:rsid w:val="1E9E5C9D"/>
    <w:rsid w:val="2CD74734"/>
    <w:rsid w:val="37530A54"/>
    <w:rsid w:val="427A3C2F"/>
    <w:rsid w:val="42AB106C"/>
    <w:rsid w:val="48073B58"/>
    <w:rsid w:val="4A933A08"/>
    <w:rsid w:val="53CC4117"/>
    <w:rsid w:val="5437388C"/>
    <w:rsid w:val="5BC66D34"/>
    <w:rsid w:val="5DEE5799"/>
    <w:rsid w:val="5EE86F98"/>
    <w:rsid w:val="5F07208E"/>
    <w:rsid w:val="630D0F5B"/>
    <w:rsid w:val="650B5A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E9853D2"/>
  <w15:docId w15:val="{658239A0-32C5-4AFA-AEF2-D6274A2C8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pPr>
      <w:keepNext/>
      <w:keepLines/>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50" w:line="415" w:lineRule="auto"/>
      <w:outlineLvl w:val="1"/>
    </w:pPr>
    <w:rPr>
      <w:rFonts w:ascii="Times New Roman" w:eastAsia="Times New Roman" w:hAnsi="Times New Roman" w:cstheme="majorBidi"/>
      <w:b/>
      <w:bCs/>
      <w:color w:val="000000"/>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iPriority w:val="99"/>
    <w:unhideWhenUsed/>
    <w:qFormat/>
    <w:rPr>
      <w:sz w:val="20"/>
      <w:szCs w:val="20"/>
    </w:rPr>
  </w:style>
  <w:style w:type="paragraph" w:styleId="a5">
    <w:name w:val="Balloon Text"/>
    <w:basedOn w:val="a"/>
    <w:link w:val="Char1"/>
    <w:uiPriority w:val="99"/>
    <w:semiHidden/>
    <w:unhideWhenUsed/>
    <w:qFormat/>
    <w:rPr>
      <w:rFonts w:ascii="Segoe UI" w:hAnsi="Segoe UI" w:cs="Segoe UI"/>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Hyperlink"/>
    <w:basedOn w:val="a0"/>
    <w:unhideWhenUsed/>
    <w:qFormat/>
    <w:rPr>
      <w:color w:val="0000FF"/>
      <w:u w:val="single"/>
    </w:rPr>
  </w:style>
  <w:style w:type="character" w:styleId="a9">
    <w:name w:val="annotation reference"/>
    <w:basedOn w:val="a0"/>
    <w:uiPriority w:val="99"/>
    <w:unhideWhenUsed/>
    <w:qFormat/>
    <w:rPr>
      <w:sz w:val="16"/>
      <w:szCs w:val="16"/>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styleId="aa">
    <w:name w:val="List Paragraph"/>
    <w:basedOn w:val="a"/>
    <w:uiPriority w:val="34"/>
    <w:qFormat/>
    <w:pPr>
      <w:ind w:firstLineChars="200" w:firstLine="420"/>
    </w:pPr>
  </w:style>
  <w:style w:type="character" w:customStyle="1" w:styleId="Char0">
    <w:name w:val="批注文字 Char"/>
    <w:basedOn w:val="a0"/>
    <w:link w:val="a4"/>
    <w:uiPriority w:val="99"/>
    <w:qFormat/>
    <w:rPr>
      <w:sz w:val="20"/>
      <w:szCs w:val="20"/>
    </w:rPr>
  </w:style>
  <w:style w:type="character" w:customStyle="1" w:styleId="Char">
    <w:name w:val="批注主题 Char"/>
    <w:basedOn w:val="Char0"/>
    <w:link w:val="a3"/>
    <w:uiPriority w:val="99"/>
    <w:semiHidden/>
    <w:qFormat/>
    <w:rPr>
      <w:b/>
      <w:bCs/>
      <w:sz w:val="20"/>
      <w:szCs w:val="20"/>
    </w:rPr>
  </w:style>
  <w:style w:type="character" w:customStyle="1" w:styleId="Char1">
    <w:name w:val="批注框文本 Char"/>
    <w:basedOn w:val="a0"/>
    <w:link w:val="a5"/>
    <w:uiPriority w:val="99"/>
    <w:semiHidden/>
    <w:qFormat/>
    <w:rPr>
      <w:rFonts w:ascii="Segoe UI" w:hAnsi="Segoe UI" w:cs="Segoe UI"/>
      <w:sz w:val="18"/>
      <w:szCs w:val="18"/>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eastAsiaTheme="minorEastAsia" w:hAnsi="Calibri" w:cs="Calibri"/>
      <w:kern w:val="2"/>
      <w:szCs w:val="22"/>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eastAsiaTheme="minorEastAsia" w:hAnsi="Calibri" w:cs="Calibri"/>
      <w:kern w:val="2"/>
      <w:szCs w:val="22"/>
    </w:rPr>
  </w:style>
  <w:style w:type="character" w:customStyle="1" w:styleId="2Char">
    <w:name w:val="标题 2 Char"/>
    <w:basedOn w:val="a0"/>
    <w:link w:val="2"/>
    <w:uiPriority w:val="9"/>
    <w:qFormat/>
    <w:rPr>
      <w:rFonts w:ascii="Times New Roman" w:eastAsia="Times New Roman" w:hAnsi="Times New Roman" w:cstheme="majorBidi"/>
      <w:b/>
      <w:bCs/>
      <w:color w:val="000000"/>
      <w:sz w:val="32"/>
      <w:szCs w:val="32"/>
    </w:rPr>
  </w:style>
  <w:style w:type="character" w:customStyle="1" w:styleId="opdicttext1">
    <w:name w:val="op_dict_text1"/>
    <w:basedOn w:val="a0"/>
    <w:qFormat/>
  </w:style>
  <w:style w:type="character" w:customStyle="1" w:styleId="opdicttext2">
    <w:name w:val="op_dict_text2"/>
    <w:basedOn w:val="a0"/>
    <w:qFormat/>
  </w:style>
  <w:style w:type="paragraph" w:styleId="ab">
    <w:name w:val="Revision"/>
    <w:hidden/>
    <w:uiPriority w:val="99"/>
    <w:semiHidden/>
    <w:rsid w:val="00004C88"/>
    <w:rPr>
      <w:rFonts w:asciiTheme="minorHAnsi" w:eastAsiaTheme="minorEastAsia" w:hAnsiTheme="minorHAnsi" w:cstheme="minorBidi"/>
      <w:kern w:val="2"/>
      <w:sz w:val="21"/>
      <w:szCs w:val="22"/>
    </w:rPr>
  </w:style>
  <w:style w:type="paragraph" w:customStyle="1" w:styleId="1">
    <w:name w:val="正文1"/>
    <w:uiPriority w:val="99"/>
    <w:rsid w:val="00004C88"/>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118929">
      <w:bodyDiv w:val="1"/>
      <w:marLeft w:val="0"/>
      <w:marRight w:val="0"/>
      <w:marTop w:val="0"/>
      <w:marBottom w:val="0"/>
      <w:divBdr>
        <w:top w:val="none" w:sz="0" w:space="0" w:color="auto"/>
        <w:left w:val="none" w:sz="0" w:space="0" w:color="auto"/>
        <w:bottom w:val="none" w:sz="0" w:space="0" w:color="auto"/>
        <w:right w:val="none" w:sz="0" w:space="0" w:color="auto"/>
      </w:divBdr>
    </w:div>
    <w:div w:id="615874527">
      <w:bodyDiv w:val="1"/>
      <w:marLeft w:val="0"/>
      <w:marRight w:val="0"/>
      <w:marTop w:val="0"/>
      <w:marBottom w:val="0"/>
      <w:divBdr>
        <w:top w:val="none" w:sz="0" w:space="0" w:color="auto"/>
        <w:left w:val="none" w:sz="0" w:space="0" w:color="auto"/>
        <w:bottom w:val="none" w:sz="0" w:space="0" w:color="auto"/>
        <w:right w:val="none" w:sz="0" w:space="0" w:color="auto"/>
      </w:divBdr>
    </w:div>
    <w:div w:id="642582229">
      <w:bodyDiv w:val="1"/>
      <w:marLeft w:val="0"/>
      <w:marRight w:val="0"/>
      <w:marTop w:val="0"/>
      <w:marBottom w:val="0"/>
      <w:divBdr>
        <w:top w:val="none" w:sz="0" w:space="0" w:color="auto"/>
        <w:left w:val="none" w:sz="0" w:space="0" w:color="auto"/>
        <w:bottom w:val="none" w:sz="0" w:space="0" w:color="auto"/>
        <w:right w:val="none" w:sz="0" w:space="0" w:color="auto"/>
      </w:divBdr>
    </w:div>
    <w:div w:id="1634559506">
      <w:bodyDiv w:val="1"/>
      <w:marLeft w:val="0"/>
      <w:marRight w:val="0"/>
      <w:marTop w:val="0"/>
      <w:marBottom w:val="0"/>
      <w:divBdr>
        <w:top w:val="none" w:sz="0" w:space="0" w:color="auto"/>
        <w:left w:val="none" w:sz="0" w:space="0" w:color="auto"/>
        <w:bottom w:val="none" w:sz="0" w:space="0" w:color="auto"/>
        <w:right w:val="none" w:sz="0" w:space="0" w:color="auto"/>
      </w:divBdr>
    </w:div>
    <w:div w:id="1865822892">
      <w:bodyDiv w:val="1"/>
      <w:marLeft w:val="0"/>
      <w:marRight w:val="0"/>
      <w:marTop w:val="0"/>
      <w:marBottom w:val="0"/>
      <w:divBdr>
        <w:top w:val="none" w:sz="0" w:space="0" w:color="auto"/>
        <w:left w:val="none" w:sz="0" w:space="0" w:color="auto"/>
        <w:bottom w:val="none" w:sz="0" w:space="0" w:color="auto"/>
        <w:right w:val="none" w:sz="0" w:space="0" w:color="auto"/>
      </w:divBdr>
    </w:div>
    <w:div w:id="1881431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4C852D-3D3F-48D2-A93E-24E582A11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5972</Words>
  <Characters>34042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Wang Tianqi</cp:lastModifiedBy>
  <cp:revision>3</cp:revision>
  <dcterms:created xsi:type="dcterms:W3CDTF">2019-03-01T02:04:00Z</dcterms:created>
  <dcterms:modified xsi:type="dcterms:W3CDTF">2019-03-01T02:12:00Z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2052-10.1.0.7669</vt:lpwstr>
  </property>
</Properties>
</file>