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06B1" w14:textId="5BC9D4E0" w:rsidR="00F470EE" w:rsidRPr="00B71059" w:rsidRDefault="00F470EE" w:rsidP="00B71059">
      <w:pPr>
        <w:spacing w:after="0" w:line="360" w:lineRule="auto"/>
        <w:jc w:val="both"/>
        <w:rPr>
          <w:rFonts w:ascii="Book Antiqua" w:hAnsi="Book Antiqua" w:cs="Arial"/>
          <w:b/>
          <w:bCs/>
          <w:i/>
          <w:color w:val="000000" w:themeColor="text1"/>
          <w:sz w:val="24"/>
          <w:szCs w:val="24"/>
          <w:lang w:val="en-CA" w:eastAsia="zh-CN"/>
        </w:rPr>
      </w:pPr>
      <w:r w:rsidRPr="00B71059">
        <w:rPr>
          <w:rFonts w:ascii="Book Antiqua" w:hAnsi="Book Antiqua" w:cs="Arial"/>
          <w:b/>
          <w:bCs/>
          <w:color w:val="000000" w:themeColor="text1"/>
          <w:sz w:val="24"/>
          <w:szCs w:val="24"/>
          <w:lang w:val="en-CA" w:eastAsia="zh-CN"/>
        </w:rPr>
        <w:t xml:space="preserve">Name of Journal: </w:t>
      </w:r>
      <w:r w:rsidRPr="00B71059">
        <w:rPr>
          <w:rFonts w:ascii="Book Antiqua" w:hAnsi="Book Antiqua" w:cs="Arial"/>
          <w:bCs/>
          <w:i/>
          <w:color w:val="000000" w:themeColor="text1"/>
          <w:sz w:val="24"/>
          <w:szCs w:val="24"/>
          <w:lang w:val="en-CA" w:eastAsia="zh-CN"/>
        </w:rPr>
        <w:t>World Journal of Gastrointestinal Endoscopy</w:t>
      </w:r>
    </w:p>
    <w:p w14:paraId="5EAC5CFC" w14:textId="12BCF408" w:rsidR="00F470EE" w:rsidRPr="00B71059" w:rsidRDefault="00F470EE" w:rsidP="00B71059">
      <w:pPr>
        <w:spacing w:after="0" w:line="360" w:lineRule="auto"/>
        <w:jc w:val="both"/>
        <w:rPr>
          <w:rFonts w:ascii="Book Antiqua" w:hAnsi="Book Antiqua" w:cs="Arial"/>
          <w:b/>
          <w:bCs/>
          <w:color w:val="000000" w:themeColor="text1"/>
          <w:sz w:val="24"/>
          <w:szCs w:val="24"/>
          <w:lang w:val="en-CA" w:eastAsia="zh-CN"/>
        </w:rPr>
      </w:pPr>
      <w:r w:rsidRPr="00B71059">
        <w:rPr>
          <w:rFonts w:ascii="Book Antiqua" w:hAnsi="Book Antiqua" w:cs="Arial"/>
          <w:b/>
          <w:bCs/>
          <w:color w:val="000000" w:themeColor="text1"/>
          <w:sz w:val="24"/>
          <w:szCs w:val="24"/>
          <w:lang w:val="en-CA" w:eastAsia="zh-CN"/>
        </w:rPr>
        <w:t xml:space="preserve">Manuscript NO: </w:t>
      </w:r>
      <w:r w:rsidRPr="00B71059">
        <w:rPr>
          <w:rFonts w:ascii="Book Antiqua" w:hAnsi="Book Antiqua" w:cs="Arial"/>
          <w:bCs/>
          <w:color w:val="000000" w:themeColor="text1"/>
          <w:sz w:val="24"/>
          <w:szCs w:val="24"/>
          <w:lang w:val="en-CA" w:eastAsia="zh-CN"/>
        </w:rPr>
        <w:t>45286</w:t>
      </w:r>
    </w:p>
    <w:p w14:paraId="15782197" w14:textId="77777777" w:rsidR="00F470EE" w:rsidRPr="00B71059" w:rsidRDefault="00F470EE" w:rsidP="00B71059">
      <w:pPr>
        <w:spacing w:after="0" w:line="360" w:lineRule="auto"/>
        <w:jc w:val="both"/>
        <w:rPr>
          <w:rFonts w:ascii="Book Antiqua" w:hAnsi="Book Antiqua" w:cs="Arial"/>
          <w:bCs/>
          <w:color w:val="000000" w:themeColor="text1"/>
          <w:sz w:val="24"/>
          <w:szCs w:val="24"/>
          <w:lang w:val="en-CA" w:eastAsia="zh-CN"/>
        </w:rPr>
      </w:pPr>
      <w:bookmarkStart w:id="0" w:name="OLE_LINK4"/>
      <w:r w:rsidRPr="00B71059">
        <w:rPr>
          <w:rFonts w:ascii="Book Antiqua" w:hAnsi="Book Antiqua"/>
          <w:b/>
          <w:color w:val="000000" w:themeColor="text1"/>
          <w:sz w:val="24"/>
          <w:szCs w:val="24"/>
          <w:shd w:val="clear" w:color="auto" w:fill="FFFFFF"/>
          <w:lang w:val="en-CA"/>
        </w:rPr>
        <w:t>Manuscript Type</w:t>
      </w:r>
      <w:bookmarkEnd w:id="0"/>
      <w:r w:rsidRPr="00B71059">
        <w:rPr>
          <w:rFonts w:ascii="Book Antiqua" w:hAnsi="Book Antiqua" w:cs="Arial"/>
          <w:b/>
          <w:bCs/>
          <w:color w:val="000000" w:themeColor="text1"/>
          <w:sz w:val="24"/>
          <w:szCs w:val="24"/>
          <w:lang w:val="en-CA" w:eastAsia="zh-CN"/>
        </w:rPr>
        <w:t xml:space="preserve">: </w:t>
      </w:r>
      <w:r w:rsidRPr="00B71059">
        <w:rPr>
          <w:rFonts w:ascii="Book Antiqua" w:hAnsi="Book Antiqua" w:cs="Arial"/>
          <w:bCs/>
          <w:color w:val="000000" w:themeColor="text1"/>
          <w:sz w:val="24"/>
          <w:szCs w:val="24"/>
          <w:lang w:val="en-CA" w:eastAsia="zh-CN"/>
        </w:rPr>
        <w:t>MINIREVIEWS</w:t>
      </w:r>
    </w:p>
    <w:p w14:paraId="4996249C" w14:textId="77777777" w:rsidR="000C1433" w:rsidRPr="00B71059" w:rsidRDefault="000C1433" w:rsidP="00B71059">
      <w:pPr>
        <w:spacing w:after="0" w:line="360" w:lineRule="auto"/>
        <w:jc w:val="both"/>
        <w:rPr>
          <w:rFonts w:ascii="Book Antiqua" w:hAnsi="Book Antiqua" w:cs="Arial"/>
          <w:b/>
          <w:bCs/>
          <w:color w:val="000000" w:themeColor="text1"/>
          <w:sz w:val="24"/>
          <w:szCs w:val="24"/>
          <w:lang w:val="en-CA" w:eastAsia="zh-CN"/>
        </w:rPr>
      </w:pPr>
    </w:p>
    <w:p w14:paraId="7E8E0460" w14:textId="73AD1E65" w:rsidR="008D42AF" w:rsidRPr="00B71059" w:rsidRDefault="008D42AF" w:rsidP="00B71059">
      <w:pPr>
        <w:spacing w:after="0" w:line="360" w:lineRule="auto"/>
        <w:jc w:val="both"/>
        <w:rPr>
          <w:rFonts w:ascii="Book Antiqua" w:hAnsi="Book Antiqua" w:cstheme="minorHAnsi"/>
          <w:b/>
          <w:color w:val="000000" w:themeColor="text1"/>
          <w:sz w:val="24"/>
          <w:szCs w:val="24"/>
          <w:shd w:val="clear" w:color="auto" w:fill="FFFFFF"/>
          <w:lang w:val="en-US" w:eastAsia="zh-CN"/>
        </w:rPr>
      </w:pPr>
      <w:r w:rsidRPr="00B71059">
        <w:rPr>
          <w:rFonts w:ascii="Book Antiqua" w:hAnsi="Book Antiqua" w:cstheme="minorHAnsi"/>
          <w:b/>
          <w:color w:val="000000" w:themeColor="text1"/>
          <w:sz w:val="24"/>
          <w:szCs w:val="24"/>
          <w:shd w:val="clear" w:color="auto" w:fill="FFFFFF"/>
          <w:lang w:val="en-US"/>
        </w:rPr>
        <w:t xml:space="preserve">Endoscopic ultrasound-guided drainage of the biliary system: </w:t>
      </w:r>
      <w:r w:rsidR="000A5832" w:rsidRPr="00B71059">
        <w:rPr>
          <w:rFonts w:ascii="Book Antiqua" w:hAnsi="Book Antiqua" w:cstheme="minorHAnsi"/>
          <w:b/>
          <w:color w:val="000000" w:themeColor="text1"/>
          <w:sz w:val="24"/>
          <w:szCs w:val="24"/>
          <w:shd w:val="clear" w:color="auto" w:fill="FFFFFF"/>
          <w:lang w:val="en-US"/>
        </w:rPr>
        <w:t>T</w:t>
      </w:r>
      <w:r w:rsidRPr="00B71059">
        <w:rPr>
          <w:rFonts w:ascii="Book Antiqua" w:hAnsi="Book Antiqua" w:cstheme="minorHAnsi"/>
          <w:b/>
          <w:color w:val="000000" w:themeColor="text1"/>
          <w:sz w:val="24"/>
          <w:szCs w:val="24"/>
          <w:shd w:val="clear" w:color="auto" w:fill="FFFFFF"/>
          <w:lang w:val="en-US"/>
        </w:rPr>
        <w:t>echniques</w:t>
      </w:r>
      <w:r w:rsidR="000A5832" w:rsidRPr="00B71059">
        <w:rPr>
          <w:rFonts w:ascii="Book Antiqua" w:hAnsi="Book Antiqua" w:cstheme="minorHAnsi"/>
          <w:b/>
          <w:color w:val="000000" w:themeColor="text1"/>
          <w:sz w:val="24"/>
          <w:szCs w:val="24"/>
          <w:shd w:val="clear" w:color="auto" w:fill="FFFFFF"/>
          <w:lang w:val="en-US"/>
        </w:rPr>
        <w:t>, indications</w:t>
      </w:r>
      <w:r w:rsidRPr="00B71059">
        <w:rPr>
          <w:rFonts w:ascii="Book Antiqua" w:hAnsi="Book Antiqua" w:cstheme="minorHAnsi"/>
          <w:b/>
          <w:color w:val="000000" w:themeColor="text1"/>
          <w:sz w:val="24"/>
          <w:szCs w:val="24"/>
          <w:shd w:val="clear" w:color="auto" w:fill="FFFFFF"/>
          <w:lang w:val="en-US"/>
        </w:rPr>
        <w:t xml:space="preserve"> and future perspectives</w:t>
      </w:r>
    </w:p>
    <w:p w14:paraId="08D563CE" w14:textId="77777777" w:rsidR="006C485E" w:rsidRPr="00B71059" w:rsidRDefault="006C485E" w:rsidP="00B71059">
      <w:pPr>
        <w:spacing w:after="0" w:line="360" w:lineRule="auto"/>
        <w:jc w:val="both"/>
        <w:rPr>
          <w:rFonts w:ascii="Book Antiqua" w:hAnsi="Book Antiqua" w:cstheme="minorHAnsi"/>
          <w:b/>
          <w:color w:val="000000" w:themeColor="text1"/>
          <w:sz w:val="24"/>
          <w:szCs w:val="24"/>
          <w:shd w:val="clear" w:color="auto" w:fill="FFFFFF"/>
          <w:lang w:val="en-US" w:eastAsia="zh-CN"/>
        </w:rPr>
      </w:pPr>
    </w:p>
    <w:p w14:paraId="317EE55A" w14:textId="5FE99CB4" w:rsidR="006C485E" w:rsidRPr="00B71059" w:rsidRDefault="006C485E" w:rsidP="00B71059">
      <w:pPr>
        <w:spacing w:after="0" w:line="360" w:lineRule="auto"/>
        <w:jc w:val="both"/>
        <w:rPr>
          <w:rFonts w:ascii="Book Antiqua" w:hAnsi="Book Antiqua" w:cstheme="minorHAnsi"/>
          <w:color w:val="000000" w:themeColor="text1"/>
          <w:sz w:val="24"/>
          <w:szCs w:val="24"/>
          <w:shd w:val="clear" w:color="auto" w:fill="FFFFFF"/>
          <w:lang w:val="en-US" w:eastAsia="zh-CN"/>
        </w:rPr>
      </w:pPr>
      <w:proofErr w:type="spellStart"/>
      <w:r w:rsidRPr="00B71059">
        <w:rPr>
          <w:rFonts w:ascii="Book Antiqua" w:hAnsi="Book Antiqua" w:cstheme="minorHAnsi"/>
          <w:color w:val="000000" w:themeColor="text1"/>
          <w:sz w:val="24"/>
          <w:szCs w:val="24"/>
          <w:shd w:val="clear" w:color="auto" w:fill="FFFFFF"/>
          <w:lang w:val="en-CA"/>
        </w:rPr>
        <w:t>Hindryckx</w:t>
      </w:r>
      <w:proofErr w:type="spellEnd"/>
      <w:r w:rsidRPr="00B71059">
        <w:rPr>
          <w:rFonts w:ascii="Book Antiqua" w:hAnsi="Book Antiqua" w:cstheme="minorHAnsi"/>
          <w:color w:val="000000" w:themeColor="text1"/>
          <w:sz w:val="24"/>
          <w:szCs w:val="24"/>
          <w:shd w:val="clear" w:color="auto" w:fill="FFFFFF"/>
          <w:lang w:val="en-US" w:eastAsia="zh-CN"/>
        </w:rPr>
        <w:t xml:space="preserve"> P </w:t>
      </w:r>
      <w:r w:rsidRPr="00B71059">
        <w:rPr>
          <w:rFonts w:ascii="Book Antiqua" w:hAnsi="Book Antiqua" w:cstheme="minorHAnsi"/>
          <w:i/>
          <w:color w:val="000000" w:themeColor="text1"/>
          <w:sz w:val="24"/>
          <w:szCs w:val="24"/>
          <w:shd w:val="clear" w:color="auto" w:fill="FFFFFF"/>
          <w:lang w:val="en-US" w:eastAsia="zh-CN"/>
        </w:rPr>
        <w:t>et al</w:t>
      </w:r>
      <w:r w:rsidRPr="00B71059">
        <w:rPr>
          <w:rFonts w:ascii="Book Antiqua" w:hAnsi="Book Antiqua" w:cstheme="minorHAnsi"/>
          <w:color w:val="000000" w:themeColor="text1"/>
          <w:sz w:val="24"/>
          <w:szCs w:val="24"/>
          <w:shd w:val="clear" w:color="auto" w:fill="FFFFFF"/>
          <w:lang w:val="en-US" w:eastAsia="zh-CN"/>
        </w:rPr>
        <w:t>. EUS-guided biliary drainage</w:t>
      </w:r>
    </w:p>
    <w:p w14:paraId="335440B9" w14:textId="77777777" w:rsidR="006C485E" w:rsidRPr="00B71059" w:rsidRDefault="006C485E" w:rsidP="00B71059">
      <w:pPr>
        <w:spacing w:after="0" w:line="360" w:lineRule="auto"/>
        <w:jc w:val="both"/>
        <w:rPr>
          <w:rFonts w:ascii="Book Antiqua" w:hAnsi="Book Antiqua" w:cstheme="minorHAnsi"/>
          <w:b/>
          <w:color w:val="000000" w:themeColor="text1"/>
          <w:sz w:val="24"/>
          <w:szCs w:val="24"/>
          <w:shd w:val="clear" w:color="auto" w:fill="FFFFFF"/>
          <w:lang w:val="en-US" w:eastAsia="zh-CN"/>
        </w:rPr>
      </w:pPr>
    </w:p>
    <w:p w14:paraId="0AF6FBAC" w14:textId="603CC377" w:rsidR="008D42AF" w:rsidRPr="00B71059" w:rsidRDefault="00DE15CE" w:rsidP="00B71059">
      <w:pPr>
        <w:spacing w:after="0" w:line="360" w:lineRule="auto"/>
        <w:jc w:val="both"/>
        <w:rPr>
          <w:rFonts w:ascii="Book Antiqua" w:hAnsi="Book Antiqua" w:cstheme="minorHAnsi"/>
          <w:color w:val="000000" w:themeColor="text1"/>
          <w:sz w:val="24"/>
          <w:szCs w:val="24"/>
          <w:shd w:val="clear" w:color="auto" w:fill="FFFFFF"/>
          <w:lang w:eastAsia="zh-CN"/>
        </w:rPr>
      </w:pPr>
      <w:r w:rsidRPr="00B71059">
        <w:rPr>
          <w:rFonts w:ascii="Book Antiqua" w:hAnsi="Book Antiqua" w:cstheme="minorHAnsi"/>
          <w:color w:val="000000" w:themeColor="text1"/>
          <w:sz w:val="24"/>
          <w:szCs w:val="24"/>
          <w:shd w:val="clear" w:color="auto" w:fill="FFFFFF"/>
        </w:rPr>
        <w:t>Pieter Hindryckx, Helena Degroote</w:t>
      </w:r>
      <w:r w:rsidR="004112CB" w:rsidRPr="00B71059">
        <w:rPr>
          <w:rFonts w:ascii="Book Antiqua" w:hAnsi="Book Antiqua" w:cstheme="minorHAnsi"/>
          <w:color w:val="000000" w:themeColor="text1"/>
          <w:sz w:val="24"/>
          <w:szCs w:val="24"/>
          <w:shd w:val="clear" w:color="auto" w:fill="FFFFFF"/>
        </w:rPr>
        <w:t>,</w:t>
      </w:r>
      <w:r w:rsidR="008D42AF" w:rsidRPr="00B71059">
        <w:rPr>
          <w:rFonts w:ascii="Book Antiqua" w:hAnsi="Book Antiqua" w:cstheme="minorHAnsi"/>
          <w:color w:val="000000" w:themeColor="text1"/>
          <w:sz w:val="24"/>
          <w:szCs w:val="24"/>
          <w:shd w:val="clear" w:color="auto" w:fill="FFFFFF"/>
        </w:rPr>
        <w:t xml:space="preserve"> </w:t>
      </w:r>
      <w:r w:rsidR="00BA4507" w:rsidRPr="00B71059">
        <w:rPr>
          <w:rFonts w:ascii="Book Antiqua" w:hAnsi="Book Antiqua" w:cstheme="minorHAnsi"/>
          <w:color w:val="000000" w:themeColor="text1"/>
          <w:sz w:val="24"/>
          <w:szCs w:val="24"/>
          <w:shd w:val="clear" w:color="auto" w:fill="FFFFFF"/>
        </w:rPr>
        <w:t xml:space="preserve">David J Tate, </w:t>
      </w:r>
      <w:r w:rsidR="008D42AF" w:rsidRPr="00B71059">
        <w:rPr>
          <w:rFonts w:ascii="Book Antiqua" w:hAnsi="Book Antiqua" w:cstheme="minorHAnsi"/>
          <w:color w:val="000000" w:themeColor="text1"/>
          <w:sz w:val="24"/>
          <w:szCs w:val="24"/>
          <w:shd w:val="clear" w:color="auto" w:fill="FFFFFF"/>
        </w:rPr>
        <w:t xml:space="preserve">Pierre </w:t>
      </w:r>
      <w:r w:rsidR="000C503C" w:rsidRPr="00B71059">
        <w:rPr>
          <w:rFonts w:ascii="Book Antiqua" w:hAnsi="Book Antiqua" w:cstheme="minorHAnsi"/>
          <w:color w:val="000000" w:themeColor="text1"/>
          <w:sz w:val="24"/>
          <w:szCs w:val="24"/>
          <w:shd w:val="clear" w:color="auto" w:fill="FFFFFF"/>
        </w:rPr>
        <w:t xml:space="preserve">H </w:t>
      </w:r>
      <w:r w:rsidR="008D42AF" w:rsidRPr="00B71059">
        <w:rPr>
          <w:rFonts w:ascii="Book Antiqua" w:hAnsi="Book Antiqua" w:cstheme="minorHAnsi"/>
          <w:color w:val="000000" w:themeColor="text1"/>
          <w:sz w:val="24"/>
          <w:szCs w:val="24"/>
          <w:shd w:val="clear" w:color="auto" w:fill="FFFFFF"/>
        </w:rPr>
        <w:t>Deprez</w:t>
      </w:r>
    </w:p>
    <w:p w14:paraId="42C3C6E4" w14:textId="77777777" w:rsidR="007B4B91" w:rsidRPr="00B71059" w:rsidRDefault="007B4B91" w:rsidP="00B71059">
      <w:pPr>
        <w:spacing w:after="0" w:line="360" w:lineRule="auto"/>
        <w:jc w:val="both"/>
        <w:rPr>
          <w:rFonts w:ascii="Book Antiqua" w:hAnsi="Book Antiqua" w:cstheme="minorHAnsi"/>
          <w:color w:val="000000" w:themeColor="text1"/>
          <w:sz w:val="24"/>
          <w:szCs w:val="24"/>
          <w:shd w:val="clear" w:color="auto" w:fill="FFFFFF"/>
        </w:rPr>
      </w:pPr>
    </w:p>
    <w:p w14:paraId="67A35249" w14:textId="6DB8E688" w:rsidR="00DE15CE" w:rsidRPr="00B71059" w:rsidRDefault="004112CB" w:rsidP="00B71059">
      <w:pPr>
        <w:spacing w:after="0" w:line="360" w:lineRule="auto"/>
        <w:jc w:val="both"/>
        <w:rPr>
          <w:rFonts w:ascii="Book Antiqua" w:hAnsi="Book Antiqua" w:cstheme="minorHAnsi"/>
          <w:color w:val="000000" w:themeColor="text1"/>
          <w:sz w:val="24"/>
          <w:szCs w:val="24"/>
          <w:shd w:val="clear" w:color="auto" w:fill="FFFFFF"/>
          <w:lang w:val="en-CA" w:eastAsia="zh-CN"/>
        </w:rPr>
      </w:pPr>
      <w:r w:rsidRPr="00B71059">
        <w:rPr>
          <w:rFonts w:ascii="Book Antiqua" w:hAnsi="Book Antiqua" w:cstheme="minorHAnsi"/>
          <w:b/>
          <w:color w:val="000000" w:themeColor="text1"/>
          <w:sz w:val="24"/>
          <w:szCs w:val="24"/>
          <w:shd w:val="clear" w:color="auto" w:fill="FFFFFF"/>
        </w:rPr>
        <w:t>Pieter Hindryckx, Helena Degroote, David J Tate,</w:t>
      </w:r>
      <w:r w:rsidRPr="00B71059">
        <w:rPr>
          <w:rFonts w:ascii="Book Antiqua" w:hAnsi="Book Antiqua" w:cstheme="minorHAnsi"/>
          <w:b/>
          <w:color w:val="000000" w:themeColor="text1"/>
          <w:sz w:val="24"/>
          <w:szCs w:val="24"/>
          <w:shd w:val="clear" w:color="auto" w:fill="FFFFFF"/>
          <w:lang w:eastAsia="zh-CN"/>
        </w:rPr>
        <w:t xml:space="preserve"> </w:t>
      </w:r>
      <w:r w:rsidR="00770D6D" w:rsidRPr="00B71059">
        <w:rPr>
          <w:rFonts w:ascii="Book Antiqua" w:hAnsi="Book Antiqua" w:cstheme="minorHAnsi"/>
          <w:color w:val="000000" w:themeColor="text1"/>
          <w:sz w:val="24"/>
          <w:szCs w:val="24"/>
          <w:shd w:val="clear" w:color="auto" w:fill="FFFFFF"/>
          <w:lang w:val="en-CA"/>
        </w:rPr>
        <w:t>Department of Gastroenterology,</w:t>
      </w:r>
      <w:r w:rsidR="00770D6D" w:rsidRPr="00B71059">
        <w:rPr>
          <w:rFonts w:ascii="Book Antiqua" w:hAnsi="Book Antiqua" w:cstheme="minorHAnsi"/>
          <w:color w:val="000000" w:themeColor="text1"/>
          <w:sz w:val="24"/>
          <w:szCs w:val="24"/>
          <w:shd w:val="clear" w:color="auto" w:fill="FFFFFF"/>
          <w:lang w:val="en-CA" w:eastAsia="zh-CN"/>
        </w:rPr>
        <w:t xml:space="preserve"> </w:t>
      </w:r>
      <w:r w:rsidR="00DE15CE" w:rsidRPr="00B71059">
        <w:rPr>
          <w:rFonts w:ascii="Book Antiqua" w:hAnsi="Book Antiqua" w:cstheme="minorHAnsi"/>
          <w:color w:val="000000" w:themeColor="text1"/>
          <w:sz w:val="24"/>
          <w:szCs w:val="24"/>
          <w:shd w:val="clear" w:color="auto" w:fill="FFFFFF"/>
          <w:lang w:val="en-CA"/>
        </w:rPr>
        <w:t>University Hospital of Ghent, Ghent</w:t>
      </w:r>
      <w:r w:rsidRPr="00B71059">
        <w:rPr>
          <w:rFonts w:ascii="Book Antiqua" w:hAnsi="Book Antiqua" w:cstheme="minorHAnsi"/>
          <w:color w:val="000000" w:themeColor="text1"/>
          <w:sz w:val="24"/>
          <w:szCs w:val="24"/>
          <w:shd w:val="clear" w:color="auto" w:fill="FFFFFF"/>
          <w:lang w:val="en-CA" w:eastAsia="zh-CN"/>
        </w:rPr>
        <w:t xml:space="preserve"> </w:t>
      </w:r>
      <w:r w:rsidRPr="00B71059">
        <w:rPr>
          <w:rFonts w:ascii="Book Antiqua" w:hAnsi="Book Antiqua" w:cstheme="minorHAnsi"/>
          <w:color w:val="000000" w:themeColor="text1"/>
          <w:sz w:val="24"/>
          <w:szCs w:val="24"/>
          <w:shd w:val="clear" w:color="auto" w:fill="FFFFFF"/>
          <w:lang w:val="en-CA"/>
        </w:rPr>
        <w:t>9000</w:t>
      </w:r>
      <w:r w:rsidRPr="00B71059">
        <w:rPr>
          <w:rFonts w:ascii="Book Antiqua" w:hAnsi="Book Antiqua" w:cstheme="minorHAnsi"/>
          <w:color w:val="000000" w:themeColor="text1"/>
          <w:sz w:val="24"/>
          <w:szCs w:val="24"/>
          <w:shd w:val="clear" w:color="auto" w:fill="FFFFFF"/>
          <w:lang w:val="en-CA" w:eastAsia="zh-CN"/>
        </w:rPr>
        <w:t>, Belgium</w:t>
      </w:r>
    </w:p>
    <w:p w14:paraId="02EE2C1B" w14:textId="77777777" w:rsidR="00770D6D" w:rsidRPr="00B71059" w:rsidRDefault="00770D6D" w:rsidP="00B71059">
      <w:pPr>
        <w:spacing w:after="0" w:line="360" w:lineRule="auto"/>
        <w:jc w:val="both"/>
        <w:rPr>
          <w:rFonts w:ascii="Book Antiqua" w:hAnsi="Book Antiqua" w:cstheme="minorHAnsi"/>
          <w:color w:val="000000" w:themeColor="text1"/>
          <w:sz w:val="24"/>
          <w:szCs w:val="24"/>
          <w:shd w:val="clear" w:color="auto" w:fill="FFFFFF"/>
          <w:lang w:val="en-CA" w:eastAsia="zh-CN"/>
        </w:rPr>
      </w:pPr>
    </w:p>
    <w:p w14:paraId="14557853" w14:textId="31601101" w:rsidR="00DE15CE" w:rsidRPr="00B71059" w:rsidRDefault="00770D6D" w:rsidP="00B71059">
      <w:pPr>
        <w:spacing w:after="0" w:line="360" w:lineRule="auto"/>
        <w:jc w:val="both"/>
        <w:rPr>
          <w:rFonts w:ascii="Book Antiqua" w:hAnsi="Book Antiqua"/>
          <w:color w:val="000000" w:themeColor="text1"/>
          <w:sz w:val="24"/>
          <w:szCs w:val="24"/>
          <w:lang w:val="fr-BE" w:eastAsia="zh-CN"/>
        </w:rPr>
      </w:pPr>
      <w:r w:rsidRPr="00B71059">
        <w:rPr>
          <w:rFonts w:ascii="Book Antiqua" w:hAnsi="Book Antiqua" w:cstheme="minorHAnsi"/>
          <w:b/>
          <w:color w:val="000000" w:themeColor="text1"/>
          <w:sz w:val="24"/>
          <w:szCs w:val="24"/>
          <w:shd w:val="clear" w:color="auto" w:fill="FFFFFF"/>
        </w:rPr>
        <w:t>Pierre H Deprez</w:t>
      </w:r>
      <w:r w:rsidRPr="00B71059">
        <w:rPr>
          <w:rFonts w:ascii="Book Antiqua" w:hAnsi="Book Antiqua" w:cstheme="minorHAnsi"/>
          <w:b/>
          <w:color w:val="000000" w:themeColor="text1"/>
          <w:sz w:val="24"/>
          <w:szCs w:val="24"/>
          <w:shd w:val="clear" w:color="auto" w:fill="FFFFFF"/>
          <w:lang w:eastAsia="zh-CN"/>
        </w:rPr>
        <w:t>,</w:t>
      </w:r>
      <w:r w:rsidRPr="00B71059">
        <w:rPr>
          <w:rFonts w:ascii="Book Antiqua" w:hAnsi="Book Antiqua"/>
          <w:color w:val="000000" w:themeColor="text1"/>
          <w:sz w:val="24"/>
          <w:szCs w:val="24"/>
          <w:lang w:val="fr-BE"/>
        </w:rPr>
        <w:t xml:space="preserve"> Hepato-Gastroenterology</w:t>
      </w:r>
      <w:r w:rsidRPr="00B71059">
        <w:rPr>
          <w:rFonts w:ascii="Book Antiqua" w:hAnsi="Book Antiqua"/>
          <w:color w:val="000000" w:themeColor="text1"/>
          <w:sz w:val="24"/>
          <w:szCs w:val="24"/>
          <w:lang w:val="fr-BE" w:eastAsia="zh-CN"/>
        </w:rPr>
        <w:t xml:space="preserve"> </w:t>
      </w:r>
      <w:r w:rsidRPr="00B71059">
        <w:rPr>
          <w:rFonts w:ascii="Book Antiqua" w:hAnsi="Book Antiqua"/>
          <w:color w:val="000000" w:themeColor="text1"/>
          <w:sz w:val="24"/>
          <w:szCs w:val="24"/>
          <w:lang w:val="fr-BE"/>
        </w:rPr>
        <w:t>D</w:t>
      </w:r>
      <w:r w:rsidRPr="00B71059">
        <w:rPr>
          <w:rFonts w:ascii="Book Antiqua" w:hAnsi="Book Antiqua"/>
          <w:color w:val="000000" w:themeColor="text1"/>
          <w:sz w:val="24"/>
          <w:szCs w:val="24"/>
          <w:lang w:val="fr-BE" w:eastAsia="zh-CN"/>
        </w:rPr>
        <w:t>e</w:t>
      </w:r>
      <w:r w:rsidRPr="00B71059">
        <w:rPr>
          <w:rFonts w:ascii="Book Antiqua" w:hAnsi="Book Antiqua"/>
          <w:color w:val="000000" w:themeColor="text1"/>
          <w:sz w:val="24"/>
          <w:szCs w:val="24"/>
          <w:lang w:val="fr-BE"/>
        </w:rPr>
        <w:t>p</w:t>
      </w:r>
      <w:r w:rsidRPr="00B71059">
        <w:rPr>
          <w:rFonts w:ascii="Book Antiqua" w:hAnsi="Book Antiqua"/>
          <w:color w:val="000000" w:themeColor="text1"/>
          <w:sz w:val="24"/>
          <w:szCs w:val="24"/>
          <w:lang w:val="fr-BE" w:eastAsia="zh-CN"/>
        </w:rPr>
        <w:t>ar</w:t>
      </w:r>
      <w:r w:rsidRPr="00B71059">
        <w:rPr>
          <w:rFonts w:ascii="Book Antiqua" w:hAnsi="Book Antiqua"/>
          <w:color w:val="000000" w:themeColor="text1"/>
          <w:sz w:val="24"/>
          <w:szCs w:val="24"/>
          <w:lang w:val="fr-BE"/>
        </w:rPr>
        <w:t>t</w:t>
      </w:r>
      <w:r w:rsidRPr="00B71059">
        <w:rPr>
          <w:rFonts w:ascii="Book Antiqua" w:hAnsi="Book Antiqua"/>
          <w:color w:val="000000" w:themeColor="text1"/>
          <w:sz w:val="24"/>
          <w:szCs w:val="24"/>
          <w:lang w:val="fr-BE" w:eastAsia="zh-CN"/>
        </w:rPr>
        <w:t>ment</w:t>
      </w:r>
      <w:r w:rsidRPr="00B71059">
        <w:rPr>
          <w:rFonts w:ascii="Book Antiqua" w:hAnsi="Book Antiqua"/>
          <w:color w:val="000000" w:themeColor="text1"/>
          <w:sz w:val="24"/>
          <w:szCs w:val="24"/>
          <w:lang w:val="fr-BE"/>
        </w:rPr>
        <w:t>,</w:t>
      </w:r>
      <w:r w:rsidRPr="00B71059">
        <w:rPr>
          <w:rFonts w:ascii="Book Antiqua" w:hAnsi="Book Antiqua"/>
          <w:color w:val="000000" w:themeColor="text1"/>
          <w:sz w:val="24"/>
          <w:szCs w:val="24"/>
          <w:lang w:val="fr-BE" w:eastAsia="zh-CN"/>
        </w:rPr>
        <w:t xml:space="preserve"> </w:t>
      </w:r>
      <w:r w:rsidR="00DE15CE" w:rsidRPr="00B71059">
        <w:rPr>
          <w:rFonts w:ascii="Book Antiqua" w:hAnsi="Book Antiqua"/>
          <w:color w:val="000000" w:themeColor="text1"/>
          <w:sz w:val="24"/>
          <w:szCs w:val="24"/>
          <w:lang w:val="fr-BE"/>
        </w:rPr>
        <w:t>Cliniques universitaires Saint-Luc, Brussels</w:t>
      </w:r>
      <w:r w:rsidRPr="00B71059">
        <w:rPr>
          <w:rFonts w:ascii="Book Antiqua" w:hAnsi="Book Antiqua"/>
          <w:color w:val="000000" w:themeColor="text1"/>
          <w:sz w:val="24"/>
          <w:szCs w:val="24"/>
          <w:lang w:val="fr-BE"/>
        </w:rPr>
        <w:t xml:space="preserve"> 1200</w:t>
      </w:r>
      <w:r w:rsidRPr="00B71059">
        <w:rPr>
          <w:rFonts w:ascii="Book Antiqua" w:hAnsi="Book Antiqua"/>
          <w:color w:val="000000" w:themeColor="text1"/>
          <w:sz w:val="24"/>
          <w:szCs w:val="24"/>
          <w:lang w:val="fr-BE" w:eastAsia="zh-CN"/>
        </w:rPr>
        <w:t>,</w:t>
      </w:r>
      <w:r w:rsidRPr="00B71059">
        <w:rPr>
          <w:rFonts w:ascii="Book Antiqua" w:hAnsi="Book Antiqua" w:cstheme="minorHAnsi"/>
          <w:color w:val="000000" w:themeColor="text1"/>
          <w:sz w:val="24"/>
          <w:szCs w:val="24"/>
          <w:shd w:val="clear" w:color="auto" w:fill="FFFFFF"/>
          <w:lang w:val="en-CA" w:eastAsia="zh-CN"/>
        </w:rPr>
        <w:t xml:space="preserve"> Belgium</w:t>
      </w:r>
    </w:p>
    <w:p w14:paraId="2F897732" w14:textId="77777777" w:rsidR="000C1433" w:rsidRPr="00B71059" w:rsidRDefault="000C1433" w:rsidP="00B71059">
      <w:pPr>
        <w:spacing w:after="0" w:line="360" w:lineRule="auto"/>
        <w:jc w:val="both"/>
        <w:rPr>
          <w:rFonts w:ascii="Book Antiqua" w:hAnsi="Book Antiqua"/>
          <w:b/>
          <w:bCs/>
          <w:color w:val="000000" w:themeColor="text1"/>
          <w:sz w:val="24"/>
          <w:szCs w:val="24"/>
          <w:shd w:val="clear" w:color="auto" w:fill="FFFFFF"/>
          <w:lang w:val="fr-BE" w:eastAsia="zh-CN"/>
        </w:rPr>
      </w:pPr>
    </w:p>
    <w:p w14:paraId="5448DC9C" w14:textId="7C5B08B8" w:rsidR="006B3411" w:rsidRPr="00B71059" w:rsidRDefault="000C1433" w:rsidP="00B71059">
      <w:pPr>
        <w:spacing w:after="0" w:line="360" w:lineRule="auto"/>
        <w:jc w:val="both"/>
        <w:rPr>
          <w:rFonts w:ascii="Book Antiqua" w:hAnsi="Book Antiqua" w:cstheme="minorHAnsi"/>
          <w:color w:val="000000" w:themeColor="text1"/>
          <w:sz w:val="24"/>
          <w:szCs w:val="24"/>
          <w:shd w:val="clear" w:color="auto" w:fill="FFFFFF"/>
          <w:lang w:eastAsia="zh-CN"/>
        </w:rPr>
      </w:pPr>
      <w:r w:rsidRPr="00B71059">
        <w:rPr>
          <w:rFonts w:ascii="Book Antiqua" w:hAnsi="Book Antiqua"/>
          <w:b/>
          <w:bCs/>
          <w:color w:val="000000" w:themeColor="text1"/>
          <w:sz w:val="24"/>
          <w:szCs w:val="24"/>
          <w:shd w:val="clear" w:color="auto" w:fill="FFFFFF"/>
          <w:lang w:val="en-CA"/>
        </w:rPr>
        <w:t>ORCID number</w:t>
      </w:r>
      <w:r w:rsidRPr="00B71059">
        <w:rPr>
          <w:rFonts w:ascii="Book Antiqua" w:hAnsi="Book Antiqua"/>
          <w:b/>
          <w:color w:val="000000" w:themeColor="text1"/>
          <w:sz w:val="24"/>
          <w:szCs w:val="24"/>
          <w:lang w:val="en-GB"/>
        </w:rPr>
        <w:t>:</w:t>
      </w:r>
      <w:r w:rsidR="006B3411" w:rsidRPr="00B71059">
        <w:rPr>
          <w:rFonts w:ascii="Book Antiqua" w:hAnsi="Book Antiqua" w:cstheme="minorHAnsi"/>
          <w:color w:val="000000" w:themeColor="text1"/>
          <w:sz w:val="24"/>
          <w:szCs w:val="24"/>
          <w:shd w:val="clear" w:color="auto" w:fill="FFFFFF"/>
        </w:rPr>
        <w:t xml:space="preserve"> Pieter Hindryckx</w:t>
      </w:r>
      <w:r w:rsidR="006B3411" w:rsidRPr="00B71059">
        <w:rPr>
          <w:rFonts w:ascii="Book Antiqua" w:hAnsi="Book Antiqua" w:cstheme="minorHAnsi"/>
          <w:color w:val="000000" w:themeColor="text1"/>
          <w:sz w:val="24"/>
          <w:szCs w:val="24"/>
          <w:shd w:val="clear" w:color="auto" w:fill="FFFFFF"/>
          <w:lang w:eastAsia="zh-CN"/>
        </w:rPr>
        <w:t xml:space="preserve"> (0000-0002-5949-2607);</w:t>
      </w:r>
      <w:r w:rsidR="006B3411" w:rsidRPr="00B71059">
        <w:rPr>
          <w:rFonts w:ascii="Book Antiqua" w:hAnsi="Book Antiqua" w:cstheme="minorHAnsi"/>
          <w:color w:val="000000" w:themeColor="text1"/>
          <w:sz w:val="24"/>
          <w:szCs w:val="24"/>
          <w:shd w:val="clear" w:color="auto" w:fill="FFFFFF"/>
        </w:rPr>
        <w:t xml:space="preserve"> Helena Degroote</w:t>
      </w:r>
      <w:r w:rsidR="006B3411" w:rsidRPr="00B71059">
        <w:rPr>
          <w:rFonts w:ascii="Book Antiqua" w:hAnsi="Book Antiqua" w:cstheme="minorHAnsi"/>
          <w:color w:val="000000" w:themeColor="text1"/>
          <w:sz w:val="24"/>
          <w:szCs w:val="24"/>
          <w:shd w:val="clear" w:color="auto" w:fill="FFFFFF"/>
          <w:lang w:eastAsia="zh-CN"/>
        </w:rPr>
        <w:t xml:space="preserve"> (0000-0003-1891-0582);</w:t>
      </w:r>
      <w:r w:rsidR="006B3411" w:rsidRPr="00B71059">
        <w:rPr>
          <w:rFonts w:ascii="Book Antiqua" w:hAnsi="Book Antiqua" w:cstheme="minorHAnsi"/>
          <w:color w:val="000000" w:themeColor="text1"/>
          <w:sz w:val="24"/>
          <w:szCs w:val="24"/>
          <w:shd w:val="clear" w:color="auto" w:fill="FFFFFF"/>
        </w:rPr>
        <w:t xml:space="preserve"> David J Tate</w:t>
      </w:r>
      <w:r w:rsidR="006B3411" w:rsidRPr="00B71059">
        <w:rPr>
          <w:rFonts w:ascii="Book Antiqua" w:hAnsi="Book Antiqua" w:cstheme="minorHAnsi"/>
          <w:color w:val="000000" w:themeColor="text1"/>
          <w:sz w:val="24"/>
          <w:szCs w:val="24"/>
          <w:shd w:val="clear" w:color="auto" w:fill="FFFFFF"/>
          <w:lang w:eastAsia="zh-CN"/>
        </w:rPr>
        <w:t xml:space="preserve"> (0000-0003-1888-8725);</w:t>
      </w:r>
      <w:r w:rsidR="006B3411" w:rsidRPr="00B71059">
        <w:rPr>
          <w:rFonts w:ascii="Book Antiqua" w:hAnsi="Book Antiqua" w:cstheme="minorHAnsi"/>
          <w:color w:val="000000" w:themeColor="text1"/>
          <w:sz w:val="24"/>
          <w:szCs w:val="24"/>
          <w:shd w:val="clear" w:color="auto" w:fill="FFFFFF"/>
        </w:rPr>
        <w:t xml:space="preserve"> Pierre H Deprez</w:t>
      </w:r>
      <w:r w:rsidR="006B3411" w:rsidRPr="00B71059">
        <w:rPr>
          <w:rFonts w:ascii="Book Antiqua" w:hAnsi="Book Antiqua" w:cstheme="minorHAnsi"/>
          <w:color w:val="000000" w:themeColor="text1"/>
          <w:sz w:val="24"/>
          <w:szCs w:val="24"/>
          <w:shd w:val="clear" w:color="auto" w:fill="FFFFFF"/>
          <w:lang w:eastAsia="zh-CN"/>
        </w:rPr>
        <w:t xml:space="preserve"> (0000-0001-8926-8967).</w:t>
      </w:r>
    </w:p>
    <w:p w14:paraId="62B15C48" w14:textId="77777777" w:rsidR="000C1433" w:rsidRPr="00B71059" w:rsidRDefault="000C1433" w:rsidP="00B71059">
      <w:pPr>
        <w:spacing w:after="0" w:line="360" w:lineRule="auto"/>
        <w:jc w:val="both"/>
        <w:rPr>
          <w:rFonts w:ascii="Book Antiqua" w:hAnsi="Book Antiqua"/>
          <w:b/>
          <w:color w:val="000000" w:themeColor="text1"/>
          <w:sz w:val="24"/>
          <w:szCs w:val="24"/>
          <w:lang w:val="en-GB" w:eastAsia="zh-CN"/>
        </w:rPr>
      </w:pPr>
    </w:p>
    <w:p w14:paraId="109B43EC" w14:textId="7D27FD85" w:rsidR="000C1433" w:rsidRPr="00B71059" w:rsidRDefault="000C1433" w:rsidP="00B71059">
      <w:pPr>
        <w:spacing w:after="0" w:line="360" w:lineRule="auto"/>
        <w:jc w:val="both"/>
        <w:rPr>
          <w:rFonts w:ascii="Book Antiqua" w:hAnsi="Book Antiqua"/>
          <w:bCs/>
          <w:color w:val="000000" w:themeColor="text1"/>
          <w:sz w:val="24"/>
          <w:szCs w:val="24"/>
          <w:lang w:val="en-CA" w:eastAsia="zh-CN"/>
        </w:rPr>
      </w:pPr>
      <w:r w:rsidRPr="00B71059">
        <w:rPr>
          <w:rFonts w:ascii="Book Antiqua" w:hAnsi="Book Antiqua"/>
          <w:b/>
          <w:bCs/>
          <w:color w:val="000000" w:themeColor="text1"/>
          <w:sz w:val="24"/>
          <w:szCs w:val="24"/>
          <w:lang w:val="en-CA"/>
        </w:rPr>
        <w:t>Author contributions</w:t>
      </w:r>
      <w:r w:rsidRPr="00B71059">
        <w:rPr>
          <w:rFonts w:ascii="Book Antiqua" w:hAnsi="Book Antiqua"/>
          <w:bCs/>
          <w:color w:val="000000" w:themeColor="text1"/>
          <w:sz w:val="24"/>
          <w:szCs w:val="24"/>
          <w:lang w:val="en-CA"/>
        </w:rPr>
        <w:t>:</w:t>
      </w:r>
      <w:r w:rsidR="00BA4507" w:rsidRPr="00B71059">
        <w:rPr>
          <w:rFonts w:ascii="Book Antiqua" w:hAnsi="Book Antiqua"/>
          <w:bCs/>
          <w:color w:val="000000" w:themeColor="text1"/>
          <w:sz w:val="24"/>
          <w:szCs w:val="24"/>
          <w:lang w:val="en-CA"/>
        </w:rPr>
        <w:t xml:space="preserve"> </w:t>
      </w:r>
      <w:r w:rsidR="000C4885" w:rsidRPr="00B71059">
        <w:rPr>
          <w:rFonts w:ascii="Book Antiqua" w:hAnsi="Book Antiqua" w:cstheme="minorHAnsi"/>
          <w:color w:val="000000" w:themeColor="text1"/>
          <w:sz w:val="24"/>
          <w:szCs w:val="24"/>
          <w:shd w:val="clear" w:color="auto" w:fill="FFFFFF"/>
        </w:rPr>
        <w:t>Hindryckx</w:t>
      </w:r>
      <w:r w:rsidR="000C4885" w:rsidRPr="00B71059">
        <w:rPr>
          <w:rFonts w:ascii="Book Antiqua" w:hAnsi="Book Antiqua" w:cstheme="minorHAnsi"/>
          <w:color w:val="000000" w:themeColor="text1"/>
          <w:sz w:val="24"/>
          <w:szCs w:val="24"/>
          <w:shd w:val="clear" w:color="auto" w:fill="FFFFFF"/>
          <w:lang w:eastAsia="zh-CN"/>
        </w:rPr>
        <w:t xml:space="preserve"> </w:t>
      </w:r>
      <w:r w:rsidR="000C4885" w:rsidRPr="00B71059">
        <w:rPr>
          <w:rFonts w:ascii="Book Antiqua" w:hAnsi="Book Antiqua"/>
          <w:bCs/>
          <w:color w:val="000000" w:themeColor="text1"/>
          <w:sz w:val="24"/>
          <w:szCs w:val="24"/>
          <w:lang w:val="en-CA"/>
        </w:rPr>
        <w:t>P</w:t>
      </w:r>
      <w:r w:rsidR="00BA4507" w:rsidRPr="00B71059">
        <w:rPr>
          <w:rFonts w:ascii="Book Antiqua" w:hAnsi="Book Antiqua"/>
          <w:bCs/>
          <w:color w:val="000000" w:themeColor="text1"/>
          <w:sz w:val="24"/>
          <w:szCs w:val="24"/>
          <w:lang w:val="en-CA"/>
        </w:rPr>
        <w:t xml:space="preserve"> and </w:t>
      </w:r>
      <w:r w:rsidR="000C4885" w:rsidRPr="00B71059">
        <w:rPr>
          <w:rFonts w:ascii="Book Antiqua" w:hAnsi="Book Antiqua" w:cstheme="minorHAnsi"/>
          <w:color w:val="000000" w:themeColor="text1"/>
          <w:sz w:val="24"/>
          <w:szCs w:val="24"/>
          <w:shd w:val="clear" w:color="auto" w:fill="FFFFFF"/>
        </w:rPr>
        <w:t>Degroote</w:t>
      </w:r>
      <w:r w:rsidR="000C4885" w:rsidRPr="00B71059">
        <w:rPr>
          <w:rFonts w:ascii="Book Antiqua" w:hAnsi="Book Antiqua" w:cstheme="minorHAnsi"/>
          <w:color w:val="000000" w:themeColor="text1"/>
          <w:sz w:val="24"/>
          <w:szCs w:val="24"/>
          <w:shd w:val="clear" w:color="auto" w:fill="FFFFFF"/>
          <w:lang w:eastAsia="zh-CN"/>
        </w:rPr>
        <w:t xml:space="preserve"> </w:t>
      </w:r>
      <w:r w:rsidR="000C4885" w:rsidRPr="00B71059">
        <w:rPr>
          <w:rFonts w:ascii="Book Antiqua" w:hAnsi="Book Antiqua"/>
          <w:bCs/>
          <w:color w:val="000000" w:themeColor="text1"/>
          <w:sz w:val="24"/>
          <w:szCs w:val="24"/>
          <w:lang w:val="en-CA"/>
        </w:rPr>
        <w:t>H</w:t>
      </w:r>
      <w:r w:rsidR="00BA4507" w:rsidRPr="00B71059">
        <w:rPr>
          <w:rFonts w:ascii="Book Antiqua" w:hAnsi="Book Antiqua"/>
          <w:bCs/>
          <w:color w:val="000000" w:themeColor="text1"/>
          <w:sz w:val="24"/>
          <w:szCs w:val="24"/>
          <w:lang w:val="en-CA"/>
        </w:rPr>
        <w:t xml:space="preserve"> drafted the manuscript, </w:t>
      </w:r>
      <w:r w:rsidR="000C4885" w:rsidRPr="00B71059">
        <w:rPr>
          <w:rFonts w:ascii="Book Antiqua" w:hAnsi="Book Antiqua" w:cstheme="minorHAnsi"/>
          <w:color w:val="000000" w:themeColor="text1"/>
          <w:sz w:val="24"/>
          <w:szCs w:val="24"/>
          <w:shd w:val="clear" w:color="auto" w:fill="FFFFFF"/>
        </w:rPr>
        <w:t>Tate</w:t>
      </w:r>
      <w:r w:rsidR="000C4885" w:rsidRPr="00B71059">
        <w:rPr>
          <w:rFonts w:ascii="Book Antiqua" w:hAnsi="Book Antiqua" w:cstheme="minorHAnsi"/>
          <w:color w:val="000000" w:themeColor="text1"/>
          <w:sz w:val="24"/>
          <w:szCs w:val="24"/>
          <w:shd w:val="clear" w:color="auto" w:fill="FFFFFF"/>
          <w:lang w:eastAsia="zh-CN"/>
        </w:rPr>
        <w:t xml:space="preserve"> </w:t>
      </w:r>
      <w:r w:rsidR="00BA4507" w:rsidRPr="00B71059">
        <w:rPr>
          <w:rFonts w:ascii="Book Antiqua" w:hAnsi="Book Antiqua"/>
          <w:bCs/>
          <w:color w:val="000000" w:themeColor="text1"/>
          <w:sz w:val="24"/>
          <w:szCs w:val="24"/>
          <w:lang w:val="en-CA"/>
        </w:rPr>
        <w:t xml:space="preserve">DJ performed language editing, </w:t>
      </w:r>
      <w:r w:rsidR="000C4885" w:rsidRPr="00B71059">
        <w:rPr>
          <w:rFonts w:ascii="Book Antiqua" w:hAnsi="Book Antiqua" w:cstheme="minorHAnsi"/>
          <w:color w:val="000000" w:themeColor="text1"/>
          <w:sz w:val="24"/>
          <w:szCs w:val="24"/>
          <w:shd w:val="clear" w:color="auto" w:fill="FFFFFF"/>
        </w:rPr>
        <w:t>Deprez</w:t>
      </w:r>
      <w:r w:rsidR="000C4885" w:rsidRPr="00B71059">
        <w:rPr>
          <w:rFonts w:ascii="Book Antiqua" w:hAnsi="Book Antiqua" w:cstheme="minorHAnsi"/>
          <w:color w:val="000000" w:themeColor="text1"/>
          <w:sz w:val="24"/>
          <w:szCs w:val="24"/>
          <w:shd w:val="clear" w:color="auto" w:fill="FFFFFF"/>
          <w:lang w:eastAsia="zh-CN"/>
        </w:rPr>
        <w:t xml:space="preserve"> </w:t>
      </w:r>
      <w:r w:rsidR="000C4885" w:rsidRPr="00B71059">
        <w:rPr>
          <w:rFonts w:ascii="Book Antiqua" w:hAnsi="Book Antiqua"/>
          <w:bCs/>
          <w:color w:val="000000" w:themeColor="text1"/>
          <w:sz w:val="24"/>
          <w:szCs w:val="24"/>
          <w:lang w:val="en-CA"/>
        </w:rPr>
        <w:t>PH</w:t>
      </w:r>
      <w:r w:rsidR="00BA4507" w:rsidRPr="00B71059">
        <w:rPr>
          <w:rFonts w:ascii="Book Antiqua" w:hAnsi="Book Antiqua"/>
          <w:bCs/>
          <w:color w:val="000000" w:themeColor="text1"/>
          <w:sz w:val="24"/>
          <w:szCs w:val="24"/>
          <w:lang w:val="en-CA"/>
        </w:rPr>
        <w:t xml:space="preserve"> </w:t>
      </w:r>
      <w:r w:rsidR="00BA4507" w:rsidRPr="00B71059">
        <w:rPr>
          <w:rFonts w:ascii="Book Antiqua" w:hAnsi="Book Antiqua"/>
          <w:color w:val="000000" w:themeColor="text1"/>
          <w:sz w:val="24"/>
          <w:szCs w:val="24"/>
          <w:lang w:val="en-CA"/>
        </w:rPr>
        <w:t xml:space="preserve">revised the manuscript for important </w:t>
      </w:r>
      <w:r w:rsidR="00BA4507" w:rsidRPr="00B71059">
        <w:rPr>
          <w:rFonts w:ascii="Book Antiqua" w:hAnsi="Book Antiqua"/>
          <w:iCs/>
          <w:color w:val="000000" w:themeColor="text1"/>
          <w:sz w:val="24"/>
          <w:szCs w:val="24"/>
          <w:lang w:val="en-CA"/>
        </w:rPr>
        <w:t>intellectual content</w:t>
      </w:r>
    </w:p>
    <w:p w14:paraId="17D85E96" w14:textId="77777777" w:rsidR="000C1433" w:rsidRPr="00B71059" w:rsidRDefault="000C1433" w:rsidP="00B71059">
      <w:pPr>
        <w:spacing w:after="0" w:line="360" w:lineRule="auto"/>
        <w:jc w:val="both"/>
        <w:rPr>
          <w:rFonts w:ascii="Book Antiqua" w:eastAsia="Times New Roman" w:hAnsi="Book Antiqua" w:cstheme="minorHAnsi"/>
          <w:color w:val="000000" w:themeColor="text1"/>
          <w:sz w:val="24"/>
          <w:szCs w:val="24"/>
          <w:lang w:val="fr-BE" w:eastAsia="zh-CN"/>
        </w:rPr>
      </w:pPr>
    </w:p>
    <w:p w14:paraId="1528C63B" w14:textId="5567F091" w:rsidR="000C1433" w:rsidRPr="00B71059" w:rsidRDefault="000C1433" w:rsidP="00B71059">
      <w:pPr>
        <w:shd w:val="clear" w:color="auto" w:fill="FFFFFF"/>
        <w:spacing w:after="0" w:line="360" w:lineRule="auto"/>
        <w:jc w:val="both"/>
        <w:rPr>
          <w:rFonts w:ascii="Book Antiqua" w:hAnsi="Book Antiqua" w:cs="Calibri"/>
          <w:color w:val="000000" w:themeColor="text1"/>
          <w:sz w:val="24"/>
          <w:szCs w:val="24"/>
          <w:lang w:val="en-CA" w:eastAsia="zh-CN"/>
        </w:rPr>
      </w:pPr>
      <w:r w:rsidRPr="00B71059">
        <w:rPr>
          <w:rFonts w:ascii="Book Antiqua" w:hAnsi="Book Antiqua"/>
          <w:b/>
          <w:color w:val="000000" w:themeColor="text1"/>
          <w:sz w:val="24"/>
          <w:szCs w:val="24"/>
          <w:lang w:val="en-CA"/>
        </w:rPr>
        <w:t xml:space="preserve">Conflict-of-interest statement: </w:t>
      </w:r>
      <w:r w:rsidR="00D650F8" w:rsidRPr="00B71059">
        <w:rPr>
          <w:rFonts w:ascii="Book Antiqua" w:hAnsi="Book Antiqua" w:cs="Calibri"/>
          <w:color w:val="000000" w:themeColor="text1"/>
          <w:sz w:val="24"/>
          <w:szCs w:val="24"/>
          <w:lang w:val="en-US" w:eastAsia="nl-BE"/>
        </w:rPr>
        <w:t>None of the authors report conflicts of interest with regard to this manuscript</w:t>
      </w:r>
      <w:r w:rsidR="00D650F8" w:rsidRPr="00B71059">
        <w:rPr>
          <w:rFonts w:ascii="Book Antiqua" w:hAnsi="Book Antiqua" w:cs="Calibri"/>
          <w:color w:val="000000" w:themeColor="text1"/>
          <w:sz w:val="24"/>
          <w:szCs w:val="24"/>
          <w:lang w:val="en-CA" w:eastAsia="zh-CN"/>
        </w:rPr>
        <w:t>.</w:t>
      </w:r>
    </w:p>
    <w:p w14:paraId="78880C57" w14:textId="77777777" w:rsidR="00EF7A2A" w:rsidRPr="00B71059" w:rsidRDefault="00EF7A2A" w:rsidP="00B71059">
      <w:pPr>
        <w:shd w:val="clear" w:color="auto" w:fill="FFFFFF"/>
        <w:spacing w:after="0" w:line="360" w:lineRule="auto"/>
        <w:jc w:val="both"/>
        <w:rPr>
          <w:rFonts w:ascii="Book Antiqua" w:hAnsi="Book Antiqua" w:cs="Calibri"/>
          <w:color w:val="000000" w:themeColor="text1"/>
          <w:sz w:val="24"/>
          <w:szCs w:val="24"/>
          <w:lang w:val="en-CA" w:eastAsia="zh-CN"/>
        </w:rPr>
      </w:pPr>
    </w:p>
    <w:p w14:paraId="2005F1C4" w14:textId="77777777" w:rsidR="00EF7A2A" w:rsidRPr="00B71059" w:rsidRDefault="00EF7A2A" w:rsidP="00B71059">
      <w:pPr>
        <w:spacing w:after="0" w:line="360" w:lineRule="auto"/>
        <w:jc w:val="both"/>
        <w:rPr>
          <w:rFonts w:ascii="Book Antiqua" w:hAnsi="Book Antiqua"/>
          <w:color w:val="000000" w:themeColor="text1"/>
          <w:sz w:val="24"/>
          <w:szCs w:val="24"/>
        </w:rPr>
      </w:pPr>
      <w:bookmarkStart w:id="1" w:name="OLE_LINK507"/>
      <w:bookmarkStart w:id="2" w:name="OLE_LINK506"/>
      <w:bookmarkStart w:id="3" w:name="OLE_LINK496"/>
      <w:bookmarkStart w:id="4" w:name="OLE_LINK479"/>
      <w:r w:rsidRPr="00B71059">
        <w:rPr>
          <w:rFonts w:ascii="Book Antiqua" w:hAnsi="Book Antiqua"/>
          <w:b/>
          <w:color w:val="000000" w:themeColor="text1"/>
          <w:sz w:val="24"/>
          <w:szCs w:val="24"/>
        </w:rPr>
        <w:t xml:space="preserve">Open-Access: </w:t>
      </w:r>
      <w:r w:rsidRPr="00B71059">
        <w:rPr>
          <w:rFonts w:ascii="Book Antiqua" w:hAnsi="Book Antiqua"/>
          <w:color w:val="000000" w:themeColor="text1"/>
          <w:sz w:val="24"/>
          <w:szCs w:val="24"/>
        </w:rPr>
        <w:t>This article is an open-access article which was selected by</w:t>
      </w:r>
      <w:r w:rsidRPr="00B71059">
        <w:rPr>
          <w:rFonts w:ascii="Book Antiqua" w:eastAsia="SimSun" w:hAnsi="Book Antiqua"/>
          <w:color w:val="000000" w:themeColor="text1"/>
          <w:sz w:val="24"/>
          <w:szCs w:val="24"/>
          <w:lang w:eastAsia="zh-CN"/>
        </w:rPr>
        <w:t xml:space="preserve"> </w:t>
      </w:r>
      <w:r w:rsidRPr="00B71059">
        <w:rPr>
          <w:rFonts w:ascii="Book Antiqua" w:hAnsi="Book Antiqua"/>
          <w:color w:val="000000" w:themeColor="text1"/>
          <w:sz w:val="24"/>
          <w:szCs w:val="24"/>
        </w:rPr>
        <w:t xml:space="preserve">an in-house editor and fully peer-reviewed by external reviewers. It is distributed in accordance with the Creative Commons Attribution Non Commercial </w:t>
      </w:r>
      <w:r w:rsidRPr="00B71059">
        <w:rPr>
          <w:rFonts w:ascii="Book Antiqua" w:hAnsi="Book Antiqua"/>
          <w:color w:val="000000" w:themeColor="text1"/>
          <w:sz w:val="24"/>
          <w:szCs w:val="24"/>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1F18AC1F" w14:textId="77777777" w:rsidR="00EF7A2A" w:rsidRPr="00B71059" w:rsidRDefault="00EF7A2A" w:rsidP="00B71059">
      <w:pPr>
        <w:spacing w:after="0" w:line="360" w:lineRule="auto"/>
        <w:jc w:val="both"/>
        <w:rPr>
          <w:rFonts w:ascii="Book Antiqua" w:eastAsia="SimSun" w:hAnsi="Book Antiqua"/>
          <w:b/>
          <w:color w:val="000000" w:themeColor="text1"/>
          <w:sz w:val="24"/>
          <w:szCs w:val="24"/>
          <w:lang w:eastAsia="zh-CN"/>
        </w:rPr>
      </w:pPr>
    </w:p>
    <w:p w14:paraId="108FD26B" w14:textId="77777777" w:rsidR="00EF7A2A" w:rsidRPr="00B71059" w:rsidRDefault="00EF7A2A" w:rsidP="00B71059">
      <w:pPr>
        <w:spacing w:after="0" w:line="360" w:lineRule="auto"/>
        <w:jc w:val="both"/>
        <w:rPr>
          <w:rFonts w:ascii="Book Antiqua" w:eastAsia="SimSun" w:hAnsi="Book Antiqua"/>
          <w:color w:val="000000" w:themeColor="text1"/>
          <w:sz w:val="24"/>
          <w:szCs w:val="24"/>
          <w:lang w:eastAsia="zh-CN"/>
        </w:rPr>
      </w:pPr>
      <w:r w:rsidRPr="00B71059">
        <w:rPr>
          <w:rFonts w:ascii="Book Antiqua" w:hAnsi="Book Antiqua"/>
          <w:b/>
          <w:color w:val="000000" w:themeColor="text1"/>
          <w:sz w:val="24"/>
          <w:szCs w:val="24"/>
        </w:rPr>
        <w:t xml:space="preserve">Manuscript source: </w:t>
      </w:r>
      <w:r w:rsidRPr="00B71059">
        <w:rPr>
          <w:rFonts w:ascii="Book Antiqua" w:hAnsi="Book Antiqua"/>
          <w:color w:val="000000" w:themeColor="text1"/>
          <w:sz w:val="24"/>
          <w:szCs w:val="24"/>
        </w:rPr>
        <w:t>Invited manuscript</w:t>
      </w:r>
    </w:p>
    <w:p w14:paraId="17DDFB3B" w14:textId="77777777" w:rsidR="000C1433" w:rsidRPr="00B71059" w:rsidRDefault="000C1433" w:rsidP="00B71059">
      <w:pPr>
        <w:spacing w:after="0" w:line="360" w:lineRule="auto"/>
        <w:jc w:val="both"/>
        <w:rPr>
          <w:rFonts w:ascii="Book Antiqua" w:hAnsi="Book Antiqua"/>
          <w:b/>
          <w:color w:val="000000" w:themeColor="text1"/>
          <w:sz w:val="24"/>
          <w:szCs w:val="24"/>
          <w:lang w:eastAsia="zh-CN"/>
        </w:rPr>
      </w:pPr>
    </w:p>
    <w:p w14:paraId="4E642B26" w14:textId="0125DCD3" w:rsidR="007B4B91" w:rsidRPr="00B71059" w:rsidRDefault="000C2393" w:rsidP="00B71059">
      <w:pPr>
        <w:spacing w:after="0" w:line="360" w:lineRule="auto"/>
        <w:jc w:val="both"/>
        <w:rPr>
          <w:rFonts w:ascii="Book Antiqua" w:hAnsi="Book Antiqua" w:cstheme="minorHAnsi"/>
          <w:color w:val="000000" w:themeColor="text1"/>
          <w:sz w:val="24"/>
          <w:szCs w:val="24"/>
          <w:lang w:val="en-CA" w:eastAsia="zh-CN"/>
        </w:rPr>
      </w:pPr>
      <w:r w:rsidRPr="00B71059">
        <w:rPr>
          <w:rFonts w:ascii="Book Antiqua" w:eastAsia="Times New Roman" w:hAnsi="Book Antiqua" w:cstheme="minorHAnsi"/>
          <w:b/>
          <w:color w:val="000000" w:themeColor="text1"/>
          <w:sz w:val="24"/>
          <w:szCs w:val="24"/>
          <w:lang w:val="en-CA"/>
        </w:rPr>
        <w:t>Corresponding author</w:t>
      </w:r>
      <w:r w:rsidRPr="00B71059">
        <w:rPr>
          <w:rFonts w:ascii="Book Antiqua" w:hAnsi="Book Antiqua" w:cstheme="minorHAnsi"/>
          <w:b/>
          <w:color w:val="000000" w:themeColor="text1"/>
          <w:sz w:val="24"/>
          <w:szCs w:val="24"/>
          <w:lang w:val="en-CA" w:eastAsia="zh-CN"/>
        </w:rPr>
        <w:t xml:space="preserve">: </w:t>
      </w:r>
      <w:r w:rsidR="007B4B91" w:rsidRPr="00B71059">
        <w:rPr>
          <w:rFonts w:ascii="Book Antiqua" w:eastAsia="Times New Roman" w:hAnsi="Book Antiqua" w:cstheme="minorHAnsi"/>
          <w:b/>
          <w:color w:val="000000" w:themeColor="text1"/>
          <w:sz w:val="24"/>
          <w:szCs w:val="24"/>
          <w:lang w:val="en-CA"/>
        </w:rPr>
        <w:t xml:space="preserve">Pieter </w:t>
      </w:r>
      <w:proofErr w:type="spellStart"/>
      <w:r w:rsidR="007B4B91" w:rsidRPr="00B71059">
        <w:rPr>
          <w:rFonts w:ascii="Book Antiqua" w:eastAsia="Times New Roman" w:hAnsi="Book Antiqua" w:cstheme="minorHAnsi"/>
          <w:b/>
          <w:color w:val="000000" w:themeColor="text1"/>
          <w:sz w:val="24"/>
          <w:szCs w:val="24"/>
          <w:lang w:val="en-CA"/>
        </w:rPr>
        <w:t>Hindryckx</w:t>
      </w:r>
      <w:proofErr w:type="spellEnd"/>
      <w:r w:rsidR="00EF7A2A" w:rsidRPr="00B71059">
        <w:rPr>
          <w:rFonts w:ascii="Book Antiqua" w:hAnsi="Book Antiqua" w:cstheme="minorHAnsi"/>
          <w:b/>
          <w:color w:val="000000" w:themeColor="text1"/>
          <w:sz w:val="24"/>
          <w:szCs w:val="24"/>
          <w:lang w:val="en-CA" w:eastAsia="zh-CN"/>
        </w:rPr>
        <w:t>, MD, PhD, Professor,</w:t>
      </w:r>
      <w:r w:rsidR="00EF7A2A" w:rsidRPr="00B71059">
        <w:rPr>
          <w:rFonts w:ascii="Book Antiqua" w:hAnsi="Book Antiqua" w:cstheme="minorHAnsi"/>
          <w:b/>
          <w:color w:val="000000" w:themeColor="text1"/>
          <w:sz w:val="24"/>
          <w:szCs w:val="24"/>
          <w:lang w:val="en-US" w:eastAsia="zh-CN"/>
        </w:rPr>
        <w:t xml:space="preserve"> </w:t>
      </w:r>
      <w:r w:rsidR="007B4B91" w:rsidRPr="00B71059">
        <w:rPr>
          <w:rFonts w:ascii="Book Antiqua" w:eastAsia="Times New Roman" w:hAnsi="Book Antiqua" w:cstheme="minorHAnsi"/>
          <w:color w:val="000000" w:themeColor="text1"/>
          <w:sz w:val="24"/>
          <w:szCs w:val="24"/>
          <w:lang w:val="en-CA"/>
        </w:rPr>
        <w:t xml:space="preserve">Department of </w:t>
      </w:r>
      <w:r w:rsidR="00EF7A2A" w:rsidRPr="00B71059">
        <w:rPr>
          <w:rFonts w:ascii="Book Antiqua" w:eastAsia="Times New Roman" w:hAnsi="Book Antiqua" w:cstheme="minorHAnsi"/>
          <w:color w:val="000000" w:themeColor="text1"/>
          <w:sz w:val="24"/>
          <w:szCs w:val="24"/>
          <w:lang w:val="en-CA"/>
        </w:rPr>
        <w:t>Gastroenterology</w:t>
      </w:r>
      <w:r w:rsidR="00EF7A2A" w:rsidRPr="00B71059">
        <w:rPr>
          <w:rFonts w:ascii="Book Antiqua" w:hAnsi="Book Antiqua" w:cstheme="minorHAnsi"/>
          <w:color w:val="000000" w:themeColor="text1"/>
          <w:sz w:val="24"/>
          <w:szCs w:val="24"/>
          <w:lang w:val="en-CA" w:eastAsia="zh-CN"/>
        </w:rPr>
        <w:t>,</w:t>
      </w:r>
      <w:r w:rsidR="00EF7A2A" w:rsidRPr="00B71059">
        <w:rPr>
          <w:rFonts w:ascii="Book Antiqua" w:hAnsi="Book Antiqua"/>
          <w:color w:val="000000" w:themeColor="text1"/>
          <w:sz w:val="24"/>
          <w:szCs w:val="24"/>
        </w:rPr>
        <w:t xml:space="preserve"> </w:t>
      </w:r>
      <w:r w:rsidR="00EF7A2A" w:rsidRPr="00B71059">
        <w:rPr>
          <w:rFonts w:ascii="Book Antiqua" w:hAnsi="Book Antiqua" w:cstheme="minorHAnsi"/>
          <w:color w:val="000000" w:themeColor="text1"/>
          <w:sz w:val="24"/>
          <w:szCs w:val="24"/>
          <w:lang w:val="en-CA" w:eastAsia="zh-CN"/>
        </w:rPr>
        <w:t>University Hospital of Ghent,</w:t>
      </w:r>
      <w:r w:rsidR="00EF7A2A" w:rsidRPr="00B71059">
        <w:rPr>
          <w:rFonts w:ascii="Book Antiqua" w:hAnsi="Book Antiqua" w:cstheme="minorHAnsi"/>
          <w:color w:val="000000" w:themeColor="text1"/>
          <w:sz w:val="24"/>
          <w:szCs w:val="24"/>
          <w:lang w:val="en-US" w:eastAsia="zh-CN"/>
        </w:rPr>
        <w:t xml:space="preserve"> </w:t>
      </w:r>
      <w:proofErr w:type="spellStart"/>
      <w:r w:rsidR="007B4B91" w:rsidRPr="00B71059">
        <w:rPr>
          <w:rFonts w:ascii="Book Antiqua" w:eastAsia="Times New Roman" w:hAnsi="Book Antiqua" w:cstheme="minorHAnsi"/>
          <w:color w:val="000000" w:themeColor="text1"/>
          <w:sz w:val="24"/>
          <w:szCs w:val="24"/>
          <w:lang w:val="en-CA"/>
        </w:rPr>
        <w:t>Corneel</w:t>
      </w:r>
      <w:proofErr w:type="spellEnd"/>
      <w:r w:rsidR="007B4B91" w:rsidRPr="00B71059">
        <w:rPr>
          <w:rFonts w:ascii="Book Antiqua" w:eastAsia="Times New Roman" w:hAnsi="Book Antiqua" w:cstheme="minorHAnsi"/>
          <w:color w:val="000000" w:themeColor="text1"/>
          <w:sz w:val="24"/>
          <w:szCs w:val="24"/>
          <w:lang w:val="en-CA"/>
        </w:rPr>
        <w:t xml:space="preserve"> </w:t>
      </w:r>
      <w:proofErr w:type="spellStart"/>
      <w:r w:rsidR="007B4B91" w:rsidRPr="00B71059">
        <w:rPr>
          <w:rFonts w:ascii="Book Antiqua" w:eastAsia="Times New Roman" w:hAnsi="Book Antiqua" w:cstheme="minorHAnsi"/>
          <w:color w:val="000000" w:themeColor="text1"/>
          <w:sz w:val="24"/>
          <w:szCs w:val="24"/>
          <w:lang w:val="en-CA"/>
        </w:rPr>
        <w:t>Heymanslaan</w:t>
      </w:r>
      <w:proofErr w:type="spellEnd"/>
      <w:r w:rsidR="007B4B91" w:rsidRPr="00B71059">
        <w:rPr>
          <w:rFonts w:ascii="Book Antiqua" w:eastAsia="Times New Roman" w:hAnsi="Book Antiqua" w:cstheme="minorHAnsi"/>
          <w:color w:val="000000" w:themeColor="text1"/>
          <w:sz w:val="24"/>
          <w:szCs w:val="24"/>
          <w:lang w:val="en-CA"/>
        </w:rPr>
        <w:t xml:space="preserve"> 10</w:t>
      </w:r>
      <w:r w:rsidR="00EF7A2A" w:rsidRPr="00B71059">
        <w:rPr>
          <w:rFonts w:ascii="Book Antiqua" w:hAnsi="Book Antiqua" w:cstheme="minorHAnsi"/>
          <w:color w:val="000000" w:themeColor="text1"/>
          <w:sz w:val="24"/>
          <w:szCs w:val="24"/>
          <w:lang w:val="en-CA" w:eastAsia="zh-CN"/>
        </w:rPr>
        <w:t xml:space="preserve">, </w:t>
      </w:r>
      <w:r w:rsidR="007B4B91" w:rsidRPr="00B71059">
        <w:rPr>
          <w:rFonts w:ascii="Book Antiqua" w:eastAsia="Times New Roman" w:hAnsi="Book Antiqua" w:cstheme="minorHAnsi"/>
          <w:color w:val="000000" w:themeColor="text1"/>
          <w:sz w:val="24"/>
          <w:szCs w:val="24"/>
          <w:lang w:val="en-CA"/>
        </w:rPr>
        <w:t>Ghent</w:t>
      </w:r>
      <w:r w:rsidR="00EF7A2A" w:rsidRPr="00B71059">
        <w:rPr>
          <w:rFonts w:ascii="Book Antiqua" w:hAnsi="Book Antiqua" w:cstheme="minorHAnsi"/>
          <w:color w:val="000000" w:themeColor="text1"/>
          <w:sz w:val="24"/>
          <w:szCs w:val="24"/>
          <w:lang w:val="en-CA" w:eastAsia="zh-CN"/>
        </w:rPr>
        <w:t xml:space="preserve"> </w:t>
      </w:r>
      <w:r w:rsidR="00EF7A2A" w:rsidRPr="00B71059">
        <w:rPr>
          <w:rFonts w:ascii="Book Antiqua" w:eastAsia="Times New Roman" w:hAnsi="Book Antiqua" w:cstheme="minorHAnsi"/>
          <w:color w:val="000000" w:themeColor="text1"/>
          <w:sz w:val="24"/>
          <w:szCs w:val="24"/>
          <w:lang w:val="en-CA"/>
        </w:rPr>
        <w:t>9000</w:t>
      </w:r>
      <w:r w:rsidR="007B4B91" w:rsidRPr="00B71059">
        <w:rPr>
          <w:rFonts w:ascii="Book Antiqua" w:eastAsia="Times New Roman" w:hAnsi="Book Antiqua" w:cstheme="minorHAnsi"/>
          <w:color w:val="000000" w:themeColor="text1"/>
          <w:sz w:val="24"/>
          <w:szCs w:val="24"/>
          <w:lang w:val="en-CA"/>
        </w:rPr>
        <w:t xml:space="preserve">, </w:t>
      </w:r>
      <w:r w:rsidR="00EF7A2A" w:rsidRPr="00B71059">
        <w:rPr>
          <w:rFonts w:ascii="Book Antiqua" w:eastAsia="Times New Roman" w:hAnsi="Book Antiqua" w:cstheme="minorHAnsi"/>
          <w:color w:val="000000" w:themeColor="text1"/>
          <w:sz w:val="24"/>
          <w:szCs w:val="24"/>
          <w:lang w:val="en-CA"/>
        </w:rPr>
        <w:t>Belgium</w:t>
      </w:r>
      <w:r w:rsidR="00EF7A2A" w:rsidRPr="00B71059">
        <w:rPr>
          <w:rFonts w:ascii="Book Antiqua" w:hAnsi="Book Antiqua" w:cstheme="minorHAnsi"/>
          <w:color w:val="000000" w:themeColor="text1"/>
          <w:sz w:val="24"/>
          <w:szCs w:val="24"/>
          <w:lang w:val="en-CA" w:eastAsia="zh-CN"/>
        </w:rPr>
        <w:t>.</w:t>
      </w:r>
      <w:r w:rsidR="00EF7A2A" w:rsidRPr="00B71059">
        <w:rPr>
          <w:rFonts w:ascii="Book Antiqua" w:hAnsi="Book Antiqua"/>
          <w:color w:val="000000" w:themeColor="text1"/>
          <w:sz w:val="24"/>
          <w:szCs w:val="24"/>
        </w:rPr>
        <w:t xml:space="preserve"> </w:t>
      </w:r>
      <w:r w:rsidR="00EF7A2A" w:rsidRPr="00B71059">
        <w:rPr>
          <w:rFonts w:ascii="Book Antiqua" w:eastAsia="Times New Roman" w:hAnsi="Book Antiqua" w:cstheme="minorHAnsi"/>
          <w:color w:val="000000" w:themeColor="text1"/>
          <w:sz w:val="24"/>
          <w:szCs w:val="24"/>
          <w:lang w:val="en-CA"/>
        </w:rPr>
        <w:t>pieter.hindryckx@uzgent.be</w:t>
      </w:r>
    </w:p>
    <w:p w14:paraId="7FA991D0" w14:textId="367BEC7D" w:rsidR="007B4B91" w:rsidRPr="00B71059" w:rsidRDefault="00267D92" w:rsidP="00B71059">
      <w:pPr>
        <w:spacing w:after="0" w:line="360" w:lineRule="auto"/>
        <w:jc w:val="both"/>
        <w:rPr>
          <w:rFonts w:ascii="Book Antiqua" w:hAnsi="Book Antiqua" w:cstheme="minorHAnsi"/>
          <w:color w:val="000000" w:themeColor="text1"/>
          <w:sz w:val="24"/>
          <w:szCs w:val="24"/>
          <w:lang w:val="en-CA" w:eastAsia="zh-CN"/>
        </w:rPr>
      </w:pPr>
      <w:r w:rsidRPr="00B71059">
        <w:rPr>
          <w:rFonts w:ascii="Book Antiqua" w:hAnsi="Book Antiqua"/>
          <w:b/>
          <w:color w:val="000000" w:themeColor="text1"/>
          <w:sz w:val="24"/>
          <w:szCs w:val="24"/>
        </w:rPr>
        <w:t>Tel</w:t>
      </w:r>
      <w:r w:rsidRPr="00B71059">
        <w:rPr>
          <w:rFonts w:ascii="Book Antiqua" w:eastAsia="SimSun" w:hAnsi="Book Antiqua"/>
          <w:b/>
          <w:color w:val="000000" w:themeColor="text1"/>
          <w:sz w:val="24"/>
          <w:szCs w:val="24"/>
          <w:lang w:eastAsia="zh-CN"/>
        </w:rPr>
        <w:t>ephone</w:t>
      </w:r>
      <w:r w:rsidR="00EF7A2A" w:rsidRPr="00B71059">
        <w:rPr>
          <w:rFonts w:ascii="Book Antiqua" w:eastAsia="Times New Roman" w:hAnsi="Book Antiqua" w:cstheme="minorHAnsi"/>
          <w:color w:val="000000" w:themeColor="text1"/>
          <w:sz w:val="24"/>
          <w:szCs w:val="24"/>
          <w:lang w:val="en-CA"/>
        </w:rPr>
        <w:t>: +32</w:t>
      </w:r>
      <w:r w:rsidR="00EF7A2A" w:rsidRPr="00B71059">
        <w:rPr>
          <w:rFonts w:ascii="Book Antiqua" w:hAnsi="Book Antiqua" w:cstheme="minorHAnsi"/>
          <w:color w:val="000000" w:themeColor="text1"/>
          <w:sz w:val="24"/>
          <w:szCs w:val="24"/>
          <w:lang w:val="en-CA" w:eastAsia="zh-CN"/>
        </w:rPr>
        <w:t>-</w:t>
      </w:r>
      <w:r w:rsidR="00EF7A2A" w:rsidRPr="00B71059">
        <w:rPr>
          <w:rFonts w:ascii="Book Antiqua" w:eastAsia="Times New Roman" w:hAnsi="Book Antiqua" w:cstheme="minorHAnsi"/>
          <w:color w:val="000000" w:themeColor="text1"/>
          <w:sz w:val="24"/>
          <w:szCs w:val="24"/>
          <w:lang w:val="en-CA"/>
        </w:rPr>
        <w:t>9</w:t>
      </w:r>
      <w:r w:rsidR="00EF7A2A" w:rsidRPr="00B71059">
        <w:rPr>
          <w:rFonts w:ascii="Book Antiqua" w:hAnsi="Book Antiqua" w:cstheme="minorHAnsi"/>
          <w:color w:val="000000" w:themeColor="text1"/>
          <w:sz w:val="24"/>
          <w:szCs w:val="24"/>
          <w:lang w:val="en-CA" w:eastAsia="zh-CN"/>
        </w:rPr>
        <w:t>-</w:t>
      </w:r>
      <w:r w:rsidR="007B4B91" w:rsidRPr="00B71059">
        <w:rPr>
          <w:rFonts w:ascii="Book Antiqua" w:eastAsia="Times New Roman" w:hAnsi="Book Antiqua" w:cstheme="minorHAnsi"/>
          <w:color w:val="000000" w:themeColor="text1"/>
          <w:sz w:val="24"/>
          <w:szCs w:val="24"/>
          <w:lang w:val="en-CA"/>
        </w:rPr>
        <w:t>3322371</w:t>
      </w:r>
    </w:p>
    <w:p w14:paraId="152DB305" w14:textId="77777777" w:rsidR="00267D92" w:rsidRPr="00B71059" w:rsidRDefault="00267D92" w:rsidP="00B71059">
      <w:pPr>
        <w:spacing w:after="0" w:line="360" w:lineRule="auto"/>
        <w:jc w:val="both"/>
        <w:rPr>
          <w:rFonts w:ascii="Book Antiqua" w:hAnsi="Book Antiqua" w:cstheme="minorHAnsi"/>
          <w:color w:val="000000" w:themeColor="text1"/>
          <w:sz w:val="24"/>
          <w:szCs w:val="24"/>
          <w:lang w:val="en-CA" w:eastAsia="zh-CN"/>
        </w:rPr>
      </w:pPr>
    </w:p>
    <w:p w14:paraId="066D5BCF" w14:textId="43846A9F" w:rsidR="00267D92" w:rsidRPr="00B71059" w:rsidRDefault="00267D92" w:rsidP="00B71059">
      <w:pPr>
        <w:spacing w:after="0" w:line="360" w:lineRule="auto"/>
        <w:jc w:val="both"/>
        <w:rPr>
          <w:rFonts w:ascii="Book Antiqua" w:hAnsi="Book Antiqua"/>
          <w:b/>
          <w:color w:val="000000" w:themeColor="text1"/>
          <w:sz w:val="24"/>
          <w:szCs w:val="24"/>
        </w:rPr>
      </w:pPr>
      <w:r w:rsidRPr="00B71059">
        <w:rPr>
          <w:rFonts w:ascii="Book Antiqua" w:hAnsi="Book Antiqua"/>
          <w:b/>
          <w:color w:val="000000" w:themeColor="text1"/>
          <w:sz w:val="24"/>
          <w:szCs w:val="24"/>
        </w:rPr>
        <w:t>Received:</w:t>
      </w:r>
      <w:r w:rsidRPr="00B71059">
        <w:rPr>
          <w:rFonts w:ascii="Book Antiqua" w:eastAsia="SimSun" w:hAnsi="Book Antiqua"/>
          <w:b/>
          <w:color w:val="000000" w:themeColor="text1"/>
          <w:sz w:val="24"/>
          <w:szCs w:val="24"/>
          <w:lang w:eastAsia="zh-CN"/>
        </w:rPr>
        <w:t xml:space="preserve"> </w:t>
      </w:r>
      <w:r w:rsidRPr="00B71059">
        <w:rPr>
          <w:rFonts w:ascii="Book Antiqua" w:eastAsia="SimSun" w:hAnsi="Book Antiqua"/>
          <w:color w:val="000000" w:themeColor="text1"/>
          <w:sz w:val="24"/>
          <w:szCs w:val="24"/>
          <w:lang w:eastAsia="zh-CN"/>
        </w:rPr>
        <w:t>December 20, 2018</w:t>
      </w:r>
    </w:p>
    <w:p w14:paraId="2C67D4B7" w14:textId="0F265B44" w:rsidR="00267D92" w:rsidRPr="00B71059" w:rsidRDefault="00267D92" w:rsidP="00B71059">
      <w:pPr>
        <w:spacing w:after="0" w:line="360" w:lineRule="auto"/>
        <w:jc w:val="both"/>
        <w:rPr>
          <w:rFonts w:ascii="Book Antiqua" w:eastAsia="SimSun" w:hAnsi="Book Antiqua"/>
          <w:b/>
          <w:color w:val="000000" w:themeColor="text1"/>
          <w:sz w:val="24"/>
          <w:szCs w:val="24"/>
          <w:lang w:eastAsia="zh-CN"/>
        </w:rPr>
      </w:pPr>
      <w:r w:rsidRPr="00B71059">
        <w:rPr>
          <w:rFonts w:ascii="Book Antiqua" w:hAnsi="Book Antiqua"/>
          <w:b/>
          <w:color w:val="000000" w:themeColor="text1"/>
          <w:sz w:val="24"/>
          <w:szCs w:val="24"/>
        </w:rPr>
        <w:t>Peer-review started:</w:t>
      </w:r>
      <w:r w:rsidRPr="00B71059">
        <w:rPr>
          <w:rFonts w:ascii="Book Antiqua" w:eastAsia="SimSun" w:hAnsi="Book Antiqua"/>
          <w:b/>
          <w:color w:val="000000" w:themeColor="text1"/>
          <w:sz w:val="24"/>
          <w:szCs w:val="24"/>
          <w:lang w:eastAsia="zh-CN"/>
        </w:rPr>
        <w:t xml:space="preserve"> </w:t>
      </w:r>
      <w:r w:rsidRPr="00B71059">
        <w:rPr>
          <w:rFonts w:ascii="Book Antiqua" w:eastAsia="SimSun" w:hAnsi="Book Antiqua"/>
          <w:color w:val="000000" w:themeColor="text1"/>
          <w:sz w:val="24"/>
          <w:szCs w:val="24"/>
          <w:lang w:eastAsia="zh-CN"/>
        </w:rPr>
        <w:t>December 21, 2019</w:t>
      </w:r>
    </w:p>
    <w:p w14:paraId="26583305" w14:textId="77777777" w:rsidR="00267D92" w:rsidRPr="00B71059" w:rsidRDefault="00267D92" w:rsidP="00B71059">
      <w:pPr>
        <w:spacing w:after="0" w:line="360" w:lineRule="auto"/>
        <w:jc w:val="both"/>
        <w:rPr>
          <w:rFonts w:ascii="Book Antiqua" w:eastAsia="SimSun" w:hAnsi="Book Antiqua"/>
          <w:b/>
          <w:color w:val="000000" w:themeColor="text1"/>
          <w:sz w:val="24"/>
          <w:szCs w:val="24"/>
          <w:lang w:eastAsia="zh-CN"/>
        </w:rPr>
      </w:pPr>
      <w:r w:rsidRPr="00B71059">
        <w:rPr>
          <w:rFonts w:ascii="Book Antiqua" w:hAnsi="Book Antiqua"/>
          <w:b/>
          <w:color w:val="000000" w:themeColor="text1"/>
          <w:sz w:val="24"/>
          <w:szCs w:val="24"/>
        </w:rPr>
        <w:t>First decision:</w:t>
      </w:r>
      <w:r w:rsidRPr="00B71059">
        <w:rPr>
          <w:rFonts w:ascii="Book Antiqua" w:eastAsia="SimSun" w:hAnsi="Book Antiqua"/>
          <w:b/>
          <w:color w:val="000000" w:themeColor="text1"/>
          <w:sz w:val="24"/>
          <w:szCs w:val="24"/>
          <w:lang w:eastAsia="zh-CN"/>
        </w:rPr>
        <w:t xml:space="preserve"> </w:t>
      </w:r>
      <w:r w:rsidRPr="00B71059">
        <w:rPr>
          <w:rFonts w:ascii="Book Antiqua" w:eastAsia="SimSun" w:hAnsi="Book Antiqua"/>
          <w:color w:val="000000" w:themeColor="text1"/>
          <w:sz w:val="24"/>
          <w:szCs w:val="24"/>
          <w:lang w:eastAsia="zh-CN"/>
        </w:rPr>
        <w:t>January 6, 2019</w:t>
      </w:r>
    </w:p>
    <w:p w14:paraId="20AA05AF" w14:textId="348C6438" w:rsidR="00267D92" w:rsidRPr="00B71059" w:rsidRDefault="00267D92" w:rsidP="00B71059">
      <w:pPr>
        <w:spacing w:after="0" w:line="360" w:lineRule="auto"/>
        <w:jc w:val="both"/>
        <w:rPr>
          <w:rFonts w:ascii="Book Antiqua" w:eastAsia="SimSun" w:hAnsi="Book Antiqua"/>
          <w:b/>
          <w:color w:val="000000" w:themeColor="text1"/>
          <w:sz w:val="24"/>
          <w:szCs w:val="24"/>
          <w:lang w:eastAsia="zh-CN"/>
        </w:rPr>
      </w:pPr>
      <w:r w:rsidRPr="00B71059">
        <w:rPr>
          <w:rFonts w:ascii="Book Antiqua" w:hAnsi="Book Antiqua"/>
          <w:b/>
          <w:color w:val="000000" w:themeColor="text1"/>
          <w:sz w:val="24"/>
          <w:szCs w:val="24"/>
        </w:rPr>
        <w:t xml:space="preserve">Revised: </w:t>
      </w:r>
      <w:r w:rsidRPr="00B71059">
        <w:rPr>
          <w:rFonts w:ascii="Book Antiqua" w:eastAsia="SimSun" w:hAnsi="Book Antiqua"/>
          <w:color w:val="000000" w:themeColor="text1"/>
          <w:sz w:val="24"/>
          <w:szCs w:val="24"/>
          <w:lang w:eastAsia="zh-CN"/>
        </w:rPr>
        <w:t>January 23, 2019</w:t>
      </w:r>
    </w:p>
    <w:p w14:paraId="35A8CD43" w14:textId="4717B809" w:rsidR="00267D92" w:rsidRPr="00B71059" w:rsidRDefault="00267D92" w:rsidP="00B71059">
      <w:pPr>
        <w:spacing w:after="0" w:line="360" w:lineRule="auto"/>
        <w:jc w:val="both"/>
        <w:rPr>
          <w:rFonts w:ascii="Book Antiqua" w:hAnsi="Book Antiqua"/>
          <w:color w:val="000000" w:themeColor="text1"/>
          <w:sz w:val="24"/>
          <w:szCs w:val="24"/>
        </w:rPr>
      </w:pPr>
      <w:r w:rsidRPr="00B71059">
        <w:rPr>
          <w:rFonts w:ascii="Book Antiqua" w:hAnsi="Book Antiqua"/>
          <w:b/>
          <w:color w:val="000000" w:themeColor="text1"/>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00746A49" w:rsidRPr="00746A49">
        <w:t xml:space="preserve"> </w:t>
      </w:r>
      <w:r w:rsidR="00746A49" w:rsidRPr="00746A49">
        <w:rPr>
          <w:rFonts w:ascii="Book Antiqua" w:hAnsi="Book Antiqua"/>
          <w:color w:val="000000" w:themeColor="text1"/>
          <w:sz w:val="24"/>
          <w:szCs w:val="24"/>
        </w:rPr>
        <w:t>February 13, 2019</w:t>
      </w:r>
      <w:r w:rsidRPr="00B71059">
        <w:rPr>
          <w:rFonts w:ascii="Book Antiqua" w:hAnsi="Book Antiqua"/>
          <w:color w:val="000000" w:themeColor="text1"/>
          <w:sz w:val="24"/>
          <w:szCs w:val="24"/>
        </w:rPr>
        <w:t xml:space="preserve"> </w:t>
      </w:r>
      <w:bookmarkEnd w:id="5"/>
      <w:bookmarkEnd w:id="6"/>
      <w:bookmarkEnd w:id="7"/>
      <w:bookmarkEnd w:id="8"/>
      <w:bookmarkEnd w:id="9"/>
      <w:bookmarkEnd w:id="10"/>
      <w:bookmarkEnd w:id="11"/>
    </w:p>
    <w:p w14:paraId="27D75025" w14:textId="77777777" w:rsidR="00267D92" w:rsidRPr="00B71059" w:rsidRDefault="00267D92" w:rsidP="00B71059">
      <w:pPr>
        <w:spacing w:after="0" w:line="360" w:lineRule="auto"/>
        <w:jc w:val="both"/>
        <w:rPr>
          <w:rFonts w:ascii="Book Antiqua" w:eastAsia="SimSun" w:hAnsi="Book Antiqua"/>
          <w:b/>
          <w:color w:val="000000" w:themeColor="text1"/>
          <w:sz w:val="24"/>
          <w:szCs w:val="24"/>
          <w:lang w:eastAsia="zh-CN"/>
        </w:rPr>
      </w:pPr>
      <w:r w:rsidRPr="00B71059">
        <w:rPr>
          <w:rFonts w:ascii="Book Antiqua" w:hAnsi="Book Antiqua"/>
          <w:b/>
          <w:color w:val="000000" w:themeColor="text1"/>
          <w:sz w:val="24"/>
          <w:szCs w:val="24"/>
        </w:rPr>
        <w:t>Article in press:</w:t>
      </w:r>
    </w:p>
    <w:p w14:paraId="0A2A55E4" w14:textId="77777777" w:rsidR="00267D92" w:rsidRPr="00B71059" w:rsidRDefault="00267D92" w:rsidP="00B71059">
      <w:pPr>
        <w:spacing w:after="0" w:line="360" w:lineRule="auto"/>
        <w:jc w:val="both"/>
        <w:rPr>
          <w:rFonts w:ascii="Book Antiqua" w:hAnsi="Book Antiqua"/>
          <w:b/>
          <w:color w:val="000000" w:themeColor="text1"/>
          <w:sz w:val="24"/>
          <w:szCs w:val="24"/>
        </w:rPr>
      </w:pPr>
      <w:r w:rsidRPr="00B71059">
        <w:rPr>
          <w:rFonts w:ascii="Book Antiqua" w:hAnsi="Book Antiqua"/>
          <w:b/>
          <w:color w:val="000000" w:themeColor="text1"/>
          <w:sz w:val="24"/>
          <w:szCs w:val="24"/>
        </w:rPr>
        <w:t xml:space="preserve">Published online: </w:t>
      </w:r>
    </w:p>
    <w:p w14:paraId="4DC81E35" w14:textId="77777777" w:rsidR="00884225" w:rsidRPr="00B71059" w:rsidRDefault="00884225" w:rsidP="00B71059">
      <w:pPr>
        <w:spacing w:after="0" w:line="360" w:lineRule="auto"/>
        <w:jc w:val="both"/>
        <w:rPr>
          <w:rFonts w:ascii="Book Antiqua" w:eastAsia="Times New Roman" w:hAnsi="Book Antiqua" w:cstheme="minorHAnsi"/>
          <w:color w:val="000000" w:themeColor="text1"/>
          <w:sz w:val="24"/>
          <w:szCs w:val="24"/>
          <w:lang w:val="en-CA"/>
        </w:rPr>
      </w:pPr>
      <w:r w:rsidRPr="00B71059">
        <w:rPr>
          <w:rFonts w:ascii="Book Antiqua" w:eastAsia="Times New Roman" w:hAnsi="Book Antiqua" w:cstheme="minorHAnsi"/>
          <w:color w:val="000000" w:themeColor="text1"/>
          <w:sz w:val="24"/>
          <w:szCs w:val="24"/>
          <w:lang w:val="en-CA"/>
        </w:rPr>
        <w:br w:type="page"/>
      </w:r>
    </w:p>
    <w:p w14:paraId="4243A0FD" w14:textId="0F2D093D" w:rsidR="0038243F" w:rsidRPr="00B71059" w:rsidRDefault="00825381"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lastRenderedPageBreak/>
        <w:t>Abstract</w:t>
      </w:r>
    </w:p>
    <w:p w14:paraId="2057AC8E" w14:textId="7ABF5296" w:rsidR="00AD7933" w:rsidRPr="00B71059" w:rsidRDefault="00AD7933" w:rsidP="00B71059">
      <w:pPr>
        <w:spacing w:after="0" w:line="360" w:lineRule="auto"/>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 xml:space="preserve">Over the last </w:t>
      </w:r>
      <w:r w:rsidR="008F2450" w:rsidRPr="00B71059">
        <w:rPr>
          <w:rFonts w:ascii="Book Antiqua" w:eastAsia="Times New Roman" w:hAnsi="Book Antiqua" w:cstheme="minorHAnsi"/>
          <w:color w:val="000000" w:themeColor="text1"/>
          <w:sz w:val="24"/>
          <w:szCs w:val="24"/>
          <w:lang w:val="en-US"/>
        </w:rPr>
        <w:t>decade</w:t>
      </w:r>
      <w:r w:rsidRPr="00B71059">
        <w:rPr>
          <w:rFonts w:ascii="Book Antiqua" w:eastAsia="Times New Roman" w:hAnsi="Book Antiqua" w:cstheme="minorHAnsi"/>
          <w:color w:val="000000" w:themeColor="text1"/>
          <w:sz w:val="24"/>
          <w:szCs w:val="24"/>
          <w:lang w:val="en-US"/>
        </w:rPr>
        <w:t>, endoscopic ultrasound-guided biliary drainage (EUS-BD) has evolved into a widely accepted alternative to the percutaneous approach in case</w:t>
      </w:r>
      <w:r w:rsidR="008F2450" w:rsidRPr="00B71059">
        <w:rPr>
          <w:rFonts w:ascii="Book Antiqua" w:eastAsia="Times New Roman" w:hAnsi="Book Antiqua" w:cstheme="minorHAnsi"/>
          <w:color w:val="000000" w:themeColor="text1"/>
          <w:sz w:val="24"/>
          <w:szCs w:val="24"/>
          <w:lang w:val="en-US"/>
        </w:rPr>
        <w:t>s</w:t>
      </w:r>
      <w:r w:rsidRPr="00B71059">
        <w:rPr>
          <w:rFonts w:ascii="Book Antiqua" w:eastAsia="Times New Roman" w:hAnsi="Book Antiqua" w:cstheme="minorHAnsi"/>
          <w:color w:val="000000" w:themeColor="text1"/>
          <w:sz w:val="24"/>
          <w:szCs w:val="24"/>
          <w:lang w:val="en-US"/>
        </w:rPr>
        <w:t xml:space="preserve"> of biliary obstruction </w:t>
      </w:r>
      <w:r w:rsidR="008F2450" w:rsidRPr="00B71059">
        <w:rPr>
          <w:rFonts w:ascii="Book Antiqua" w:eastAsia="Times New Roman" w:hAnsi="Book Antiqua" w:cstheme="minorHAnsi"/>
          <w:color w:val="000000" w:themeColor="text1"/>
          <w:sz w:val="24"/>
          <w:szCs w:val="24"/>
          <w:lang w:val="en-US"/>
        </w:rPr>
        <w:t xml:space="preserve">with failed endoscopic retrograde </w:t>
      </w:r>
      <w:proofErr w:type="spellStart"/>
      <w:r w:rsidR="008F2450" w:rsidRPr="00B71059">
        <w:rPr>
          <w:rFonts w:ascii="Book Antiqua" w:eastAsia="Times New Roman" w:hAnsi="Book Antiqua" w:cstheme="minorHAnsi"/>
          <w:color w:val="000000" w:themeColor="text1"/>
          <w:sz w:val="24"/>
          <w:szCs w:val="24"/>
          <w:lang w:val="en-US"/>
        </w:rPr>
        <w:t>cholangiopancreaticography</w:t>
      </w:r>
      <w:proofErr w:type="spellEnd"/>
      <w:r w:rsidR="008F2450" w:rsidRPr="00B71059">
        <w:rPr>
          <w:rFonts w:ascii="Book Antiqua" w:eastAsia="Times New Roman" w:hAnsi="Book Antiqua" w:cstheme="minorHAnsi"/>
          <w:color w:val="000000" w:themeColor="text1"/>
          <w:sz w:val="24"/>
          <w:szCs w:val="24"/>
          <w:lang w:val="en-US"/>
        </w:rPr>
        <w:t xml:space="preserve"> (ERCP)</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The available evidence </w:t>
      </w:r>
      <w:r w:rsidR="000C503C" w:rsidRPr="00B71059">
        <w:rPr>
          <w:rFonts w:ascii="Book Antiqua" w:eastAsia="Times New Roman" w:hAnsi="Book Antiqua" w:cstheme="minorHAnsi"/>
          <w:color w:val="000000" w:themeColor="text1"/>
          <w:sz w:val="24"/>
          <w:szCs w:val="24"/>
          <w:lang w:val="en-US"/>
        </w:rPr>
        <w:t>suggests</w:t>
      </w:r>
      <w:r w:rsidRPr="00B71059">
        <w:rPr>
          <w:rFonts w:ascii="Book Antiqua" w:eastAsia="Times New Roman" w:hAnsi="Book Antiqua" w:cstheme="minorHAnsi"/>
          <w:color w:val="000000" w:themeColor="text1"/>
          <w:sz w:val="24"/>
          <w:szCs w:val="24"/>
          <w:lang w:val="en-US"/>
        </w:rPr>
        <w:t xml:space="preserve"> that, in experienced hands, EUS-BD might even replace ERCP as the first-line procedure in specific situations such as malignant distal bile duct obstruction. The aim of this review is to summarize the available data on EUS-BD </w:t>
      </w:r>
      <w:r w:rsidR="00A90ACA" w:rsidRPr="00B71059">
        <w:rPr>
          <w:rFonts w:ascii="Book Antiqua" w:eastAsia="Times New Roman" w:hAnsi="Book Antiqua" w:cstheme="minorHAnsi"/>
          <w:color w:val="000000" w:themeColor="text1"/>
          <w:sz w:val="24"/>
          <w:szCs w:val="24"/>
          <w:lang w:val="en-US"/>
        </w:rPr>
        <w:t xml:space="preserve">and </w:t>
      </w:r>
      <w:r w:rsidRPr="00B71059">
        <w:rPr>
          <w:rFonts w:ascii="Book Antiqua" w:eastAsia="Times New Roman" w:hAnsi="Book Antiqua" w:cstheme="minorHAnsi"/>
          <w:color w:val="000000" w:themeColor="text1"/>
          <w:sz w:val="24"/>
          <w:szCs w:val="24"/>
          <w:lang w:val="en-US"/>
        </w:rPr>
        <w:t xml:space="preserve">propose an evidence-based </w:t>
      </w:r>
      <w:r w:rsidR="00E90030" w:rsidRPr="00B71059">
        <w:rPr>
          <w:rFonts w:ascii="Book Antiqua" w:eastAsia="Times New Roman" w:hAnsi="Book Antiqua" w:cstheme="minorHAnsi"/>
          <w:color w:val="000000" w:themeColor="text1"/>
          <w:sz w:val="24"/>
          <w:szCs w:val="24"/>
          <w:lang w:val="en-US"/>
        </w:rPr>
        <w:t xml:space="preserve">algorithm </w:t>
      </w:r>
      <w:r w:rsidR="007C0DF9" w:rsidRPr="00B71059">
        <w:rPr>
          <w:rFonts w:ascii="Book Antiqua" w:eastAsia="Times New Roman" w:hAnsi="Book Antiqua" w:cstheme="minorHAnsi"/>
          <w:color w:val="000000" w:themeColor="text1"/>
          <w:sz w:val="24"/>
          <w:szCs w:val="24"/>
          <w:lang w:val="en-US"/>
        </w:rPr>
        <w:t>clarifies</w:t>
      </w:r>
      <w:r w:rsidR="00E90030" w:rsidRPr="00B71059">
        <w:rPr>
          <w:rFonts w:ascii="Book Antiqua" w:eastAsia="Times New Roman" w:hAnsi="Book Antiqua" w:cstheme="minorHAnsi"/>
          <w:color w:val="000000" w:themeColor="text1"/>
          <w:sz w:val="24"/>
          <w:szCs w:val="24"/>
          <w:lang w:val="en-US"/>
        </w:rPr>
        <w:t xml:space="preserve"> the </w:t>
      </w:r>
      <w:r w:rsidR="007C0DF9" w:rsidRPr="00B71059">
        <w:rPr>
          <w:rFonts w:ascii="Book Antiqua" w:eastAsia="Times New Roman" w:hAnsi="Book Antiqua" w:cstheme="minorHAnsi"/>
          <w:color w:val="000000" w:themeColor="text1"/>
          <w:sz w:val="24"/>
          <w:szCs w:val="24"/>
          <w:lang w:val="en-US"/>
        </w:rPr>
        <w:t xml:space="preserve">role of the </w:t>
      </w:r>
      <w:r w:rsidR="00E90030" w:rsidRPr="00B71059">
        <w:rPr>
          <w:rFonts w:ascii="Book Antiqua" w:eastAsia="Times New Roman" w:hAnsi="Book Antiqua" w:cstheme="minorHAnsi"/>
          <w:color w:val="000000" w:themeColor="text1"/>
          <w:sz w:val="24"/>
          <w:szCs w:val="24"/>
          <w:lang w:val="en-US"/>
        </w:rPr>
        <w:t>different EUS-BD techniques in the management of benign and malignant biliary obstructive disease.</w:t>
      </w:r>
    </w:p>
    <w:p w14:paraId="00153E70" w14:textId="3D6F3997" w:rsidR="00AD7933" w:rsidRPr="00B71059" w:rsidRDefault="00AD7933" w:rsidP="00B71059">
      <w:pPr>
        <w:spacing w:after="0" w:line="360" w:lineRule="auto"/>
        <w:jc w:val="both"/>
        <w:rPr>
          <w:rFonts w:ascii="Book Antiqua" w:eastAsia="Times New Roman" w:hAnsi="Book Antiqua" w:cstheme="minorHAnsi"/>
          <w:b/>
          <w:color w:val="000000" w:themeColor="text1"/>
          <w:sz w:val="24"/>
          <w:szCs w:val="24"/>
          <w:lang w:val="en-US"/>
        </w:rPr>
      </w:pPr>
    </w:p>
    <w:p w14:paraId="6F0138FC" w14:textId="4C240E9F" w:rsidR="005D3B36" w:rsidRPr="00B71059" w:rsidRDefault="00884225"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hAnsi="Book Antiqua"/>
          <w:b/>
          <w:color w:val="000000" w:themeColor="text1"/>
          <w:sz w:val="24"/>
          <w:szCs w:val="24"/>
          <w:lang w:val="en-CA"/>
        </w:rPr>
        <w:t>Key words:</w:t>
      </w:r>
      <w:r w:rsidRPr="00B71059">
        <w:rPr>
          <w:rFonts w:ascii="Book Antiqua" w:hAnsi="Book Antiqua"/>
          <w:b/>
          <w:color w:val="000000" w:themeColor="text1"/>
          <w:sz w:val="24"/>
          <w:szCs w:val="24"/>
          <w:lang w:val="en-CA" w:eastAsia="zh-CN"/>
        </w:rPr>
        <w:t xml:space="preserve"> </w:t>
      </w:r>
      <w:r w:rsidR="00825381" w:rsidRPr="00B71059">
        <w:rPr>
          <w:rFonts w:ascii="Book Antiqua" w:eastAsia="Times New Roman" w:hAnsi="Book Antiqua" w:cstheme="minorHAnsi"/>
          <w:color w:val="000000" w:themeColor="text1"/>
          <w:sz w:val="24"/>
          <w:szCs w:val="24"/>
          <w:lang w:val="en-US"/>
        </w:rPr>
        <w:t xml:space="preserve">Endoscopic ultrasound; </w:t>
      </w:r>
      <w:r w:rsidR="00D33904" w:rsidRPr="00B71059">
        <w:rPr>
          <w:rFonts w:ascii="Book Antiqua" w:eastAsia="Times New Roman" w:hAnsi="Book Antiqua" w:cstheme="minorHAnsi"/>
          <w:color w:val="000000" w:themeColor="text1"/>
          <w:sz w:val="24"/>
          <w:szCs w:val="24"/>
          <w:lang w:val="en-US"/>
        </w:rPr>
        <w:t xml:space="preserve">Endoscopic retrograde </w:t>
      </w:r>
      <w:proofErr w:type="spellStart"/>
      <w:r w:rsidR="00D33904" w:rsidRPr="00B71059">
        <w:rPr>
          <w:rFonts w:ascii="Book Antiqua" w:eastAsia="Times New Roman" w:hAnsi="Book Antiqua" w:cstheme="minorHAnsi"/>
          <w:color w:val="000000" w:themeColor="text1"/>
          <w:sz w:val="24"/>
          <w:szCs w:val="24"/>
          <w:lang w:val="en-US"/>
        </w:rPr>
        <w:t>cholangiopancreaticography</w:t>
      </w:r>
      <w:proofErr w:type="spellEnd"/>
      <w:r w:rsidR="00825381" w:rsidRPr="00B71059">
        <w:rPr>
          <w:rFonts w:ascii="Book Antiqua" w:eastAsia="Times New Roman" w:hAnsi="Book Antiqua" w:cstheme="minorHAnsi"/>
          <w:color w:val="000000" w:themeColor="text1"/>
          <w:sz w:val="24"/>
          <w:szCs w:val="24"/>
          <w:lang w:val="en-US"/>
        </w:rPr>
        <w:t xml:space="preserve">; </w:t>
      </w:r>
      <w:r w:rsidR="00D33904" w:rsidRPr="00B71059">
        <w:rPr>
          <w:rFonts w:ascii="Book Antiqua" w:eastAsia="Times New Roman" w:hAnsi="Book Antiqua" w:cstheme="minorHAnsi"/>
          <w:color w:val="000000" w:themeColor="text1"/>
          <w:sz w:val="24"/>
          <w:szCs w:val="24"/>
          <w:lang w:val="en-US"/>
        </w:rPr>
        <w:t xml:space="preserve">Biliary </w:t>
      </w:r>
      <w:r w:rsidR="00825381" w:rsidRPr="00B71059">
        <w:rPr>
          <w:rFonts w:ascii="Book Antiqua" w:eastAsia="Times New Roman" w:hAnsi="Book Antiqua" w:cstheme="minorHAnsi"/>
          <w:color w:val="000000" w:themeColor="text1"/>
          <w:sz w:val="24"/>
          <w:szCs w:val="24"/>
          <w:lang w:val="en-US"/>
        </w:rPr>
        <w:t xml:space="preserve">drainage; </w:t>
      </w:r>
      <w:proofErr w:type="spellStart"/>
      <w:r w:rsidR="00D33904" w:rsidRPr="00B71059">
        <w:rPr>
          <w:rFonts w:ascii="Book Antiqua" w:eastAsia="Times New Roman" w:hAnsi="Book Antiqua" w:cstheme="minorHAnsi"/>
          <w:color w:val="000000" w:themeColor="text1"/>
          <w:sz w:val="24"/>
          <w:szCs w:val="24"/>
          <w:lang w:val="en-US"/>
        </w:rPr>
        <w:t>Rendez</w:t>
      </w:r>
      <w:r w:rsidR="00825381" w:rsidRPr="00B71059">
        <w:rPr>
          <w:rFonts w:ascii="Book Antiqua" w:eastAsia="Times New Roman" w:hAnsi="Book Antiqua" w:cstheme="minorHAnsi"/>
          <w:color w:val="000000" w:themeColor="text1"/>
          <w:sz w:val="24"/>
          <w:szCs w:val="24"/>
          <w:lang w:val="en-US"/>
        </w:rPr>
        <w:t>-vous</w:t>
      </w:r>
      <w:proofErr w:type="spellEnd"/>
      <w:r w:rsidR="00825381" w:rsidRPr="00B71059">
        <w:rPr>
          <w:rFonts w:ascii="Book Antiqua" w:eastAsia="Times New Roman" w:hAnsi="Book Antiqua" w:cstheme="minorHAnsi"/>
          <w:color w:val="000000" w:themeColor="text1"/>
          <w:sz w:val="24"/>
          <w:szCs w:val="24"/>
          <w:lang w:val="en-US"/>
        </w:rPr>
        <w:t xml:space="preserve">; </w:t>
      </w:r>
      <w:proofErr w:type="spellStart"/>
      <w:r w:rsidR="00D33904" w:rsidRPr="00B71059">
        <w:rPr>
          <w:rFonts w:ascii="Book Antiqua" w:eastAsia="Times New Roman" w:hAnsi="Book Antiqua" w:cstheme="minorHAnsi"/>
          <w:color w:val="000000" w:themeColor="text1"/>
          <w:sz w:val="24"/>
          <w:szCs w:val="24"/>
          <w:lang w:val="en-US"/>
        </w:rPr>
        <w:t>Hepaticogastrostomy</w:t>
      </w:r>
      <w:proofErr w:type="spellEnd"/>
      <w:r w:rsidR="00825381" w:rsidRPr="00B71059">
        <w:rPr>
          <w:rFonts w:ascii="Book Antiqua" w:eastAsia="Times New Roman" w:hAnsi="Book Antiqua" w:cstheme="minorHAnsi"/>
          <w:color w:val="000000" w:themeColor="text1"/>
          <w:sz w:val="24"/>
          <w:szCs w:val="24"/>
          <w:lang w:val="en-US"/>
        </w:rPr>
        <w:t xml:space="preserve">; </w:t>
      </w:r>
      <w:proofErr w:type="spellStart"/>
      <w:r w:rsidR="00D33904" w:rsidRPr="00B71059">
        <w:rPr>
          <w:rFonts w:ascii="Book Antiqua" w:eastAsia="Times New Roman" w:hAnsi="Book Antiqua" w:cstheme="minorHAnsi"/>
          <w:color w:val="000000" w:themeColor="text1"/>
          <w:sz w:val="24"/>
          <w:szCs w:val="24"/>
          <w:lang w:val="en-US"/>
        </w:rPr>
        <w:t>Choledochoduodenostomy</w:t>
      </w:r>
      <w:proofErr w:type="spellEnd"/>
    </w:p>
    <w:p w14:paraId="57E2B439" w14:textId="2F28D2F6" w:rsidR="005D3B36" w:rsidRPr="00B71059" w:rsidRDefault="005D3B36" w:rsidP="00B71059">
      <w:pPr>
        <w:spacing w:after="0" w:line="360" w:lineRule="auto"/>
        <w:jc w:val="both"/>
        <w:rPr>
          <w:rFonts w:ascii="Book Antiqua" w:eastAsia="Times New Roman" w:hAnsi="Book Antiqua" w:cstheme="minorHAnsi"/>
          <w:b/>
          <w:color w:val="000000" w:themeColor="text1"/>
          <w:sz w:val="24"/>
          <w:szCs w:val="24"/>
          <w:lang w:val="en-US"/>
        </w:rPr>
      </w:pPr>
    </w:p>
    <w:p w14:paraId="66579D64" w14:textId="77777777" w:rsidR="002E7171" w:rsidRPr="00B71059" w:rsidRDefault="002E7171" w:rsidP="00B71059">
      <w:pPr>
        <w:snapToGrid w:val="0"/>
        <w:spacing w:after="0" w:line="360" w:lineRule="auto"/>
        <w:jc w:val="both"/>
        <w:rPr>
          <w:rFonts w:ascii="Book Antiqua" w:hAnsi="Book Antiqua"/>
          <w:color w:val="000000" w:themeColor="text1"/>
          <w:sz w:val="24"/>
          <w:szCs w:val="24"/>
        </w:rPr>
      </w:pPr>
      <w:bookmarkStart w:id="12" w:name="OLE_LINK13"/>
      <w:bookmarkStart w:id="13" w:name="OLE_LINK14"/>
      <w:r w:rsidRPr="00B71059">
        <w:rPr>
          <w:rFonts w:ascii="Book Antiqua" w:hAnsi="Book Antiqua"/>
          <w:color w:val="000000" w:themeColor="text1"/>
          <w:sz w:val="24"/>
          <w:szCs w:val="24"/>
        </w:rPr>
        <w:t xml:space="preserve">© </w:t>
      </w:r>
      <w:bookmarkStart w:id="14" w:name="OLE_LINK7"/>
      <w:r w:rsidRPr="00B71059">
        <w:rPr>
          <w:rFonts w:ascii="Book Antiqua" w:hAnsi="Book Antiqua"/>
          <w:b/>
          <w:color w:val="000000" w:themeColor="text1"/>
          <w:sz w:val="24"/>
          <w:szCs w:val="24"/>
        </w:rPr>
        <w:t xml:space="preserve">The Author(s) </w:t>
      </w:r>
      <w:r w:rsidRPr="00B71059">
        <w:rPr>
          <w:rFonts w:ascii="Book Antiqua" w:eastAsia="SimSun" w:hAnsi="Book Antiqua"/>
          <w:b/>
          <w:color w:val="000000" w:themeColor="text1"/>
          <w:sz w:val="24"/>
          <w:szCs w:val="24"/>
          <w:lang w:eastAsia="zh-CN"/>
        </w:rPr>
        <w:t>2019</w:t>
      </w:r>
      <w:r w:rsidRPr="00B71059">
        <w:rPr>
          <w:rFonts w:ascii="Book Antiqua" w:hAnsi="Book Antiqua"/>
          <w:color w:val="000000" w:themeColor="text1"/>
          <w:sz w:val="24"/>
          <w:szCs w:val="24"/>
        </w:rPr>
        <w:t>. Published by Baishideng Publishing Group Inc. All rights reserved.</w:t>
      </w:r>
    </w:p>
    <w:bookmarkEnd w:id="12"/>
    <w:bookmarkEnd w:id="13"/>
    <w:bookmarkEnd w:id="14"/>
    <w:p w14:paraId="4A3DE3BD" w14:textId="77777777" w:rsidR="002E7171" w:rsidRPr="00B71059" w:rsidRDefault="002E7171" w:rsidP="00B71059">
      <w:pPr>
        <w:spacing w:after="0" w:line="360" w:lineRule="auto"/>
        <w:jc w:val="both"/>
        <w:rPr>
          <w:rFonts w:ascii="Book Antiqua" w:hAnsi="Book Antiqua"/>
          <w:b/>
          <w:color w:val="000000" w:themeColor="text1"/>
          <w:sz w:val="24"/>
          <w:szCs w:val="24"/>
          <w:lang w:eastAsia="zh-CN"/>
        </w:rPr>
      </w:pPr>
    </w:p>
    <w:p w14:paraId="4C32028E" w14:textId="24E5A8B0" w:rsidR="005D3B36" w:rsidRPr="00B71059" w:rsidRDefault="00825381" w:rsidP="00B71059">
      <w:pPr>
        <w:spacing w:after="0" w:line="360" w:lineRule="auto"/>
        <w:jc w:val="both"/>
        <w:rPr>
          <w:rFonts w:ascii="Book Antiqua" w:hAnsi="Book Antiqua" w:cstheme="minorHAnsi"/>
          <w:color w:val="000000" w:themeColor="text1"/>
          <w:sz w:val="24"/>
          <w:szCs w:val="24"/>
          <w:lang w:val="en-US" w:eastAsia="zh-CN"/>
        </w:rPr>
      </w:pPr>
      <w:r w:rsidRPr="00B71059">
        <w:rPr>
          <w:rFonts w:ascii="Book Antiqua" w:hAnsi="Book Antiqua"/>
          <w:b/>
          <w:color w:val="000000" w:themeColor="text1"/>
          <w:sz w:val="24"/>
          <w:szCs w:val="24"/>
          <w:lang w:val="en-CA"/>
        </w:rPr>
        <w:t>Core tip:</w:t>
      </w:r>
      <w:r w:rsidR="00D33904" w:rsidRPr="00B71059">
        <w:rPr>
          <w:rFonts w:ascii="Book Antiqua" w:hAnsi="Book Antiqua"/>
          <w:b/>
          <w:color w:val="000000" w:themeColor="text1"/>
          <w:sz w:val="24"/>
          <w:szCs w:val="24"/>
          <w:lang w:val="en-CA"/>
        </w:rPr>
        <w:t xml:space="preserve"> </w:t>
      </w:r>
      <w:r w:rsidR="00BA4507" w:rsidRPr="00B71059">
        <w:rPr>
          <w:rFonts w:ascii="Book Antiqua" w:hAnsi="Book Antiqua"/>
          <w:color w:val="000000" w:themeColor="text1"/>
          <w:sz w:val="24"/>
          <w:szCs w:val="24"/>
          <w:lang w:val="en-CA"/>
        </w:rPr>
        <w:t xml:space="preserve">Endoscopic ultrasound-guided biliary drainage </w:t>
      </w:r>
      <w:r w:rsidR="00D65F68" w:rsidRPr="00B71059">
        <w:rPr>
          <w:rFonts w:ascii="Book Antiqua" w:hAnsi="Book Antiqua"/>
          <w:color w:val="000000" w:themeColor="text1"/>
          <w:sz w:val="24"/>
          <w:szCs w:val="24"/>
          <w:lang w:val="en-CA"/>
        </w:rPr>
        <w:t xml:space="preserve">(EUS-BD) </w:t>
      </w:r>
      <w:r w:rsidR="00BA4507" w:rsidRPr="00B71059">
        <w:rPr>
          <w:rFonts w:ascii="Book Antiqua" w:hAnsi="Book Antiqua"/>
          <w:color w:val="000000" w:themeColor="text1"/>
          <w:sz w:val="24"/>
          <w:szCs w:val="24"/>
          <w:lang w:val="en-CA"/>
        </w:rPr>
        <w:t xml:space="preserve">has recently been introduced as a valuable approach </w:t>
      </w:r>
      <w:r w:rsidR="00115C79" w:rsidRPr="00B71059">
        <w:rPr>
          <w:rFonts w:ascii="Book Antiqua" w:hAnsi="Book Antiqua"/>
          <w:color w:val="000000" w:themeColor="text1"/>
          <w:sz w:val="24"/>
          <w:szCs w:val="24"/>
          <w:lang w:val="en-CA"/>
        </w:rPr>
        <w:t>case in patients with</w:t>
      </w:r>
      <w:r w:rsidR="00BA4507" w:rsidRPr="00B71059">
        <w:rPr>
          <w:rFonts w:ascii="Book Antiqua" w:hAnsi="Book Antiqua"/>
          <w:color w:val="000000" w:themeColor="text1"/>
          <w:sz w:val="24"/>
          <w:szCs w:val="24"/>
          <w:lang w:val="en-CA"/>
        </w:rPr>
        <w:t xml:space="preserve"> failed</w:t>
      </w:r>
      <w:r w:rsidR="00BA4507" w:rsidRPr="00B71059">
        <w:rPr>
          <w:rFonts w:ascii="Book Antiqua" w:hAnsi="Book Antiqua"/>
          <w:b/>
          <w:color w:val="000000" w:themeColor="text1"/>
          <w:sz w:val="24"/>
          <w:szCs w:val="24"/>
          <w:lang w:val="en-CA"/>
        </w:rPr>
        <w:t xml:space="preserve"> </w:t>
      </w:r>
      <w:r w:rsidR="00BA4507" w:rsidRPr="00B71059">
        <w:rPr>
          <w:rFonts w:ascii="Book Antiqua" w:eastAsia="Times New Roman" w:hAnsi="Book Antiqua" w:cstheme="minorHAnsi"/>
          <w:color w:val="000000" w:themeColor="text1"/>
          <w:sz w:val="24"/>
          <w:szCs w:val="24"/>
          <w:lang w:val="en-US"/>
        </w:rPr>
        <w:t>endoscopic retrog</w:t>
      </w:r>
      <w:r w:rsidR="00D33904" w:rsidRPr="00B71059">
        <w:rPr>
          <w:rFonts w:ascii="Book Antiqua" w:eastAsia="Times New Roman" w:hAnsi="Book Antiqua" w:cstheme="minorHAnsi"/>
          <w:color w:val="000000" w:themeColor="text1"/>
          <w:sz w:val="24"/>
          <w:szCs w:val="24"/>
          <w:lang w:val="en-US"/>
        </w:rPr>
        <w:t xml:space="preserve">rade </w:t>
      </w:r>
      <w:proofErr w:type="spellStart"/>
      <w:r w:rsidR="00D33904" w:rsidRPr="00B71059">
        <w:rPr>
          <w:rFonts w:ascii="Book Antiqua" w:eastAsia="Times New Roman" w:hAnsi="Book Antiqua" w:cstheme="minorHAnsi"/>
          <w:color w:val="000000" w:themeColor="text1"/>
          <w:sz w:val="24"/>
          <w:szCs w:val="24"/>
          <w:lang w:val="en-US"/>
        </w:rPr>
        <w:t>cholangiopancreaticography</w:t>
      </w:r>
      <w:proofErr w:type="spellEnd"/>
      <w:r w:rsidR="00D33904" w:rsidRPr="00B71059">
        <w:rPr>
          <w:rFonts w:ascii="Book Antiqua" w:hAnsi="Book Antiqua" w:cstheme="minorHAnsi"/>
          <w:color w:val="000000" w:themeColor="text1"/>
          <w:sz w:val="24"/>
          <w:szCs w:val="24"/>
          <w:lang w:val="en-US" w:eastAsia="zh-CN"/>
        </w:rPr>
        <w:t xml:space="preserve"> </w:t>
      </w:r>
      <w:r w:rsidR="00BA4507" w:rsidRPr="00B71059">
        <w:rPr>
          <w:rFonts w:ascii="Book Antiqua" w:eastAsia="Times New Roman" w:hAnsi="Book Antiqua" w:cstheme="minorHAnsi"/>
          <w:color w:val="000000" w:themeColor="text1"/>
          <w:sz w:val="24"/>
          <w:szCs w:val="24"/>
          <w:lang w:val="en-US"/>
        </w:rPr>
        <w:t>(ERCP)</w:t>
      </w:r>
      <w:r w:rsidR="00D65F68" w:rsidRPr="00B71059">
        <w:rPr>
          <w:rFonts w:ascii="Book Antiqua" w:eastAsia="Times New Roman" w:hAnsi="Book Antiqua" w:cstheme="minorHAnsi"/>
          <w:color w:val="000000" w:themeColor="text1"/>
          <w:sz w:val="24"/>
          <w:szCs w:val="24"/>
          <w:lang w:val="en-US"/>
        </w:rPr>
        <w:t xml:space="preserve">. Evidence suggests that EUS-BD is equally effective and </w:t>
      </w:r>
      <w:r w:rsidR="00D33904" w:rsidRPr="00B71059">
        <w:rPr>
          <w:rFonts w:ascii="Book Antiqua" w:eastAsia="Times New Roman" w:hAnsi="Book Antiqua" w:cstheme="minorHAnsi"/>
          <w:color w:val="000000" w:themeColor="text1"/>
          <w:sz w:val="24"/>
          <w:szCs w:val="24"/>
          <w:lang w:val="en-US"/>
        </w:rPr>
        <w:t>safer</w:t>
      </w:r>
      <w:r w:rsidR="00D65F68" w:rsidRPr="00B71059">
        <w:rPr>
          <w:rFonts w:ascii="Book Antiqua" w:eastAsia="Times New Roman" w:hAnsi="Book Antiqua" w:cstheme="minorHAnsi"/>
          <w:color w:val="000000" w:themeColor="text1"/>
          <w:sz w:val="24"/>
          <w:szCs w:val="24"/>
          <w:lang w:val="en-US"/>
        </w:rPr>
        <w:t xml:space="preserve"> t</w:t>
      </w:r>
      <w:r w:rsidR="00223A83" w:rsidRPr="00B71059">
        <w:rPr>
          <w:rFonts w:ascii="Book Antiqua" w:eastAsia="Times New Roman" w:hAnsi="Book Antiqua" w:cstheme="minorHAnsi"/>
          <w:color w:val="000000" w:themeColor="text1"/>
          <w:sz w:val="24"/>
          <w:szCs w:val="24"/>
          <w:lang w:val="en-US"/>
        </w:rPr>
        <w:t xml:space="preserve">han the percutaneous approach. </w:t>
      </w:r>
      <w:r w:rsidR="00D65F68" w:rsidRPr="00B71059">
        <w:rPr>
          <w:rFonts w:ascii="Book Antiqua" w:eastAsia="Times New Roman" w:hAnsi="Book Antiqua" w:cstheme="minorHAnsi"/>
          <w:color w:val="000000" w:themeColor="text1"/>
          <w:sz w:val="24"/>
          <w:szCs w:val="24"/>
          <w:lang w:val="en-US"/>
        </w:rPr>
        <w:t xml:space="preserve">EUS-BD has even been proposed as a first-line procedure (replacing ERCP) in selected indications. Various approaches for EUS-BD exist, depending on the type (malignant or benign) and location (distal or proximal) of the </w:t>
      </w:r>
      <w:r w:rsidR="00115C79" w:rsidRPr="00B71059">
        <w:rPr>
          <w:rFonts w:ascii="Book Antiqua" w:eastAsia="Times New Roman" w:hAnsi="Book Antiqua" w:cstheme="minorHAnsi"/>
          <w:color w:val="000000" w:themeColor="text1"/>
          <w:sz w:val="24"/>
          <w:szCs w:val="24"/>
          <w:lang w:val="en-US"/>
        </w:rPr>
        <w:t>biliary</w:t>
      </w:r>
      <w:r w:rsidR="00D65F68" w:rsidRPr="00B71059">
        <w:rPr>
          <w:rFonts w:ascii="Book Antiqua" w:eastAsia="Times New Roman" w:hAnsi="Book Antiqua" w:cstheme="minorHAnsi"/>
          <w:color w:val="000000" w:themeColor="text1"/>
          <w:sz w:val="24"/>
          <w:szCs w:val="24"/>
          <w:lang w:val="en-US"/>
        </w:rPr>
        <w:t xml:space="preserve"> obstruction, and the anatomy of the upper gastrointestinal tract (surgically altered or not). This review gives an overview of the technique and the available data of EUS-BD in several indications.</w:t>
      </w:r>
    </w:p>
    <w:p w14:paraId="1DFEE964" w14:textId="77777777" w:rsidR="002E7171" w:rsidRPr="00B71059" w:rsidRDefault="002E7171" w:rsidP="00B71059">
      <w:pPr>
        <w:spacing w:after="0" w:line="360" w:lineRule="auto"/>
        <w:jc w:val="both"/>
        <w:rPr>
          <w:rFonts w:ascii="Book Antiqua" w:hAnsi="Book Antiqua" w:cstheme="minorHAnsi"/>
          <w:b/>
          <w:color w:val="000000" w:themeColor="text1"/>
          <w:sz w:val="24"/>
          <w:szCs w:val="24"/>
          <w:lang w:val="en-US" w:eastAsia="zh-CN"/>
        </w:rPr>
      </w:pPr>
    </w:p>
    <w:p w14:paraId="22AB4D3D" w14:textId="77777777" w:rsidR="00633264" w:rsidRPr="00B71059" w:rsidRDefault="002E7171" w:rsidP="00B71059">
      <w:pPr>
        <w:spacing w:after="0" w:line="360" w:lineRule="auto"/>
        <w:jc w:val="both"/>
        <w:rPr>
          <w:rFonts w:ascii="Book Antiqua" w:hAnsi="Book Antiqua" w:cstheme="minorHAnsi"/>
          <w:color w:val="000000" w:themeColor="text1"/>
          <w:sz w:val="24"/>
          <w:szCs w:val="24"/>
          <w:shd w:val="clear" w:color="auto" w:fill="FFFFFF"/>
          <w:lang w:eastAsia="zh-CN"/>
        </w:rPr>
      </w:pPr>
      <w:r w:rsidRPr="00B71059">
        <w:rPr>
          <w:rFonts w:ascii="Book Antiqua" w:hAnsi="Book Antiqua" w:cstheme="minorHAnsi"/>
          <w:color w:val="000000" w:themeColor="text1"/>
          <w:sz w:val="24"/>
          <w:szCs w:val="24"/>
          <w:shd w:val="clear" w:color="auto" w:fill="FFFFFF"/>
        </w:rPr>
        <w:t>Hindryckx</w:t>
      </w:r>
      <w:r w:rsidR="00633264" w:rsidRPr="00B71059">
        <w:rPr>
          <w:rFonts w:ascii="Book Antiqua" w:hAnsi="Book Antiqua" w:cstheme="minorHAnsi"/>
          <w:color w:val="000000" w:themeColor="text1"/>
          <w:sz w:val="24"/>
          <w:szCs w:val="24"/>
          <w:shd w:val="clear" w:color="auto" w:fill="FFFFFF"/>
          <w:lang w:eastAsia="zh-CN"/>
        </w:rPr>
        <w:t xml:space="preserve"> P</w:t>
      </w:r>
      <w:r w:rsidRPr="00B71059">
        <w:rPr>
          <w:rFonts w:ascii="Book Antiqua" w:hAnsi="Book Antiqua" w:cstheme="minorHAnsi"/>
          <w:color w:val="000000" w:themeColor="text1"/>
          <w:sz w:val="24"/>
          <w:szCs w:val="24"/>
          <w:shd w:val="clear" w:color="auto" w:fill="FFFFFF"/>
        </w:rPr>
        <w:t>, Degroote</w:t>
      </w:r>
      <w:r w:rsidR="00633264" w:rsidRPr="00B71059">
        <w:rPr>
          <w:rFonts w:ascii="Book Antiqua" w:hAnsi="Book Antiqua" w:cstheme="minorHAnsi"/>
          <w:color w:val="000000" w:themeColor="text1"/>
          <w:sz w:val="24"/>
          <w:szCs w:val="24"/>
          <w:shd w:val="clear" w:color="auto" w:fill="FFFFFF"/>
          <w:lang w:eastAsia="zh-CN"/>
        </w:rPr>
        <w:t xml:space="preserve"> H</w:t>
      </w:r>
      <w:r w:rsidRPr="00B71059">
        <w:rPr>
          <w:rFonts w:ascii="Book Antiqua" w:hAnsi="Book Antiqua" w:cstheme="minorHAnsi"/>
          <w:color w:val="000000" w:themeColor="text1"/>
          <w:sz w:val="24"/>
          <w:szCs w:val="24"/>
          <w:shd w:val="clear" w:color="auto" w:fill="FFFFFF"/>
        </w:rPr>
        <w:t>, Tate</w:t>
      </w:r>
      <w:r w:rsidR="00633264" w:rsidRPr="00B71059">
        <w:rPr>
          <w:rFonts w:ascii="Book Antiqua" w:hAnsi="Book Antiqua" w:cstheme="minorHAnsi"/>
          <w:color w:val="000000" w:themeColor="text1"/>
          <w:sz w:val="24"/>
          <w:szCs w:val="24"/>
          <w:shd w:val="clear" w:color="auto" w:fill="FFFFFF"/>
          <w:lang w:eastAsia="zh-CN"/>
        </w:rPr>
        <w:t xml:space="preserve"> DJ</w:t>
      </w:r>
      <w:r w:rsidRPr="00B71059">
        <w:rPr>
          <w:rFonts w:ascii="Book Antiqua" w:hAnsi="Book Antiqua" w:cstheme="minorHAnsi"/>
          <w:color w:val="000000" w:themeColor="text1"/>
          <w:sz w:val="24"/>
          <w:szCs w:val="24"/>
          <w:shd w:val="clear" w:color="auto" w:fill="FFFFFF"/>
        </w:rPr>
        <w:t>, Deprez</w:t>
      </w:r>
      <w:r w:rsidR="00633264" w:rsidRPr="00B71059">
        <w:rPr>
          <w:rFonts w:ascii="Book Antiqua" w:hAnsi="Book Antiqua" w:cstheme="minorHAnsi"/>
          <w:color w:val="000000" w:themeColor="text1"/>
          <w:sz w:val="24"/>
          <w:szCs w:val="24"/>
          <w:shd w:val="clear" w:color="auto" w:fill="FFFFFF"/>
          <w:lang w:eastAsia="zh-CN"/>
        </w:rPr>
        <w:t xml:space="preserve"> PH</w:t>
      </w:r>
      <w:r w:rsidRPr="00B71059">
        <w:rPr>
          <w:rFonts w:ascii="Book Antiqua" w:hAnsi="Book Antiqua" w:cstheme="minorHAnsi"/>
          <w:color w:val="000000" w:themeColor="text1"/>
          <w:sz w:val="24"/>
          <w:szCs w:val="24"/>
          <w:shd w:val="clear" w:color="auto" w:fill="FFFFFF"/>
          <w:lang w:eastAsia="zh-CN"/>
        </w:rPr>
        <w:t xml:space="preserve">. </w:t>
      </w:r>
      <w:r w:rsidRPr="00B71059">
        <w:rPr>
          <w:rFonts w:ascii="Book Antiqua" w:hAnsi="Book Antiqua" w:cstheme="minorHAnsi"/>
          <w:color w:val="000000" w:themeColor="text1"/>
          <w:sz w:val="24"/>
          <w:szCs w:val="24"/>
          <w:shd w:val="clear" w:color="auto" w:fill="FFFFFF"/>
          <w:lang w:val="en-US"/>
        </w:rPr>
        <w:t>Endoscopic ultrasound-guided drainage of the biliary system: Techniques, indications and future perspectives</w:t>
      </w:r>
      <w:r w:rsidRPr="00B71059">
        <w:rPr>
          <w:rFonts w:ascii="Book Antiqua" w:hAnsi="Book Antiqua" w:cstheme="minorHAnsi"/>
          <w:color w:val="000000" w:themeColor="text1"/>
          <w:sz w:val="24"/>
          <w:szCs w:val="24"/>
          <w:shd w:val="clear" w:color="auto" w:fill="FFFFFF"/>
          <w:lang w:val="en-US" w:eastAsia="zh-CN"/>
        </w:rPr>
        <w:t>.</w:t>
      </w:r>
      <w:r w:rsidR="00633264" w:rsidRPr="00B71059">
        <w:rPr>
          <w:rFonts w:ascii="Book Antiqua" w:hAnsi="Book Antiqua"/>
          <w:i/>
          <w:color w:val="000000" w:themeColor="text1"/>
          <w:sz w:val="24"/>
          <w:szCs w:val="24"/>
          <w:lang w:eastAsia="zh-CN"/>
        </w:rPr>
        <w:t xml:space="preserve"> World J Gastrointest Endosc</w:t>
      </w:r>
      <w:r w:rsidR="00633264" w:rsidRPr="00B71059">
        <w:rPr>
          <w:rFonts w:ascii="Book Antiqua" w:hAnsi="Book Antiqua"/>
          <w:color w:val="000000" w:themeColor="text1"/>
          <w:sz w:val="24"/>
          <w:szCs w:val="24"/>
          <w:lang w:eastAsia="zh-CN"/>
        </w:rPr>
        <w:t xml:space="preserve"> 2019; In press</w:t>
      </w:r>
    </w:p>
    <w:p w14:paraId="3783DD28" w14:textId="20BEE9D0" w:rsidR="0038243F" w:rsidRPr="00B71059" w:rsidRDefault="008C6087" w:rsidP="00B71059">
      <w:pPr>
        <w:spacing w:after="0" w:line="360" w:lineRule="auto"/>
        <w:jc w:val="both"/>
        <w:rPr>
          <w:rFonts w:ascii="Book Antiqua" w:hAnsi="Book Antiqua" w:cstheme="minorHAnsi"/>
          <w:color w:val="000000" w:themeColor="text1"/>
          <w:sz w:val="24"/>
          <w:szCs w:val="24"/>
          <w:shd w:val="clear" w:color="auto" w:fill="FFFFFF"/>
          <w:lang w:eastAsia="zh-CN"/>
        </w:rPr>
      </w:pPr>
      <w:r w:rsidRPr="00B71059">
        <w:rPr>
          <w:rFonts w:ascii="Book Antiqua" w:eastAsia="Times New Roman" w:hAnsi="Book Antiqua" w:cstheme="minorHAnsi"/>
          <w:b/>
          <w:color w:val="000000" w:themeColor="text1"/>
          <w:sz w:val="24"/>
          <w:szCs w:val="24"/>
          <w:lang w:val="en-US"/>
        </w:rPr>
        <w:lastRenderedPageBreak/>
        <w:t>INTRODUCTION</w:t>
      </w:r>
    </w:p>
    <w:p w14:paraId="5E8579DC" w14:textId="6A4BEC69" w:rsidR="000C503C" w:rsidRPr="00B71059" w:rsidRDefault="0038243F" w:rsidP="00B71059">
      <w:pPr>
        <w:spacing w:after="0" w:line="360" w:lineRule="auto"/>
        <w:jc w:val="both"/>
        <w:rPr>
          <w:rFonts w:ascii="Book Antiqua" w:hAnsi="Book Antiqua"/>
          <w:color w:val="000000" w:themeColor="text1"/>
          <w:sz w:val="24"/>
          <w:szCs w:val="24"/>
          <w:lang w:val="en-CA" w:eastAsia="zh-CN"/>
        </w:rPr>
      </w:pPr>
      <w:r w:rsidRPr="00B71059">
        <w:rPr>
          <w:rFonts w:ascii="Book Antiqua" w:eastAsia="Times New Roman" w:hAnsi="Book Antiqua" w:cstheme="minorHAnsi"/>
          <w:color w:val="000000" w:themeColor="text1"/>
          <w:sz w:val="24"/>
          <w:szCs w:val="24"/>
          <w:lang w:val="en-US"/>
        </w:rPr>
        <w:t>Endoscopic biliary drainage</w:t>
      </w:r>
      <w:r w:rsidR="00091874"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 xml:space="preserve"> achieved by endoscopic retrograde </w:t>
      </w:r>
      <w:proofErr w:type="spellStart"/>
      <w:r w:rsidRPr="00B71059">
        <w:rPr>
          <w:rFonts w:ascii="Book Antiqua" w:eastAsia="Times New Roman" w:hAnsi="Book Antiqua" w:cstheme="minorHAnsi"/>
          <w:color w:val="000000" w:themeColor="text1"/>
          <w:sz w:val="24"/>
          <w:szCs w:val="24"/>
          <w:lang w:val="en-US"/>
        </w:rPr>
        <w:t>cholangiopancreatic</w:t>
      </w:r>
      <w:r w:rsidR="008C6087" w:rsidRPr="00B71059">
        <w:rPr>
          <w:rFonts w:ascii="Book Antiqua" w:eastAsia="Times New Roman" w:hAnsi="Book Antiqua" w:cstheme="minorHAnsi"/>
          <w:color w:val="000000" w:themeColor="text1"/>
          <w:sz w:val="24"/>
          <w:szCs w:val="24"/>
          <w:lang w:val="en-US"/>
        </w:rPr>
        <w:t>ography</w:t>
      </w:r>
      <w:proofErr w:type="spellEnd"/>
      <w:r w:rsidR="008C6087" w:rsidRPr="00B71059">
        <w:rPr>
          <w:rFonts w:ascii="Book Antiqua" w:eastAsia="Times New Roman" w:hAnsi="Book Antiqua" w:cstheme="minorHAnsi"/>
          <w:color w:val="000000" w:themeColor="text1"/>
          <w:sz w:val="24"/>
          <w:szCs w:val="24"/>
          <w:lang w:val="en-US"/>
        </w:rPr>
        <w:t xml:space="preserve"> (ERCP)</w:t>
      </w:r>
      <w:r w:rsidR="00091874" w:rsidRPr="00B71059">
        <w:rPr>
          <w:rFonts w:ascii="Book Antiqua" w:eastAsia="Times New Roman" w:hAnsi="Book Antiqua" w:cstheme="minorHAnsi"/>
          <w:color w:val="000000" w:themeColor="text1"/>
          <w:sz w:val="24"/>
          <w:szCs w:val="24"/>
          <w:lang w:val="en-US"/>
        </w:rPr>
        <w:t>,</w:t>
      </w:r>
      <w:r w:rsidR="008C6087" w:rsidRPr="00B71059">
        <w:rPr>
          <w:rFonts w:ascii="Book Antiqua" w:eastAsia="Times New Roman" w:hAnsi="Book Antiqua" w:cstheme="minorHAnsi"/>
          <w:color w:val="000000" w:themeColor="text1"/>
          <w:sz w:val="24"/>
          <w:szCs w:val="24"/>
          <w:lang w:val="en-US"/>
        </w:rPr>
        <w:t xml:space="preserve"> has been</w:t>
      </w:r>
      <w:r w:rsidRPr="00B71059">
        <w:rPr>
          <w:rFonts w:ascii="Book Antiqua" w:eastAsia="Times New Roman" w:hAnsi="Book Antiqua" w:cstheme="minorHAnsi"/>
          <w:color w:val="000000" w:themeColor="text1"/>
          <w:sz w:val="24"/>
          <w:szCs w:val="24"/>
          <w:lang w:val="en-US"/>
        </w:rPr>
        <w:t xml:space="preserve"> the</w:t>
      </w:r>
      <w:r w:rsidR="001B662C"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established</w:t>
      </w:r>
      <w:r w:rsidR="001B662C" w:rsidRPr="00B71059">
        <w:rPr>
          <w:rFonts w:ascii="Book Antiqua" w:eastAsia="Times New Roman" w:hAnsi="Book Antiqua" w:cstheme="minorHAnsi"/>
          <w:color w:val="000000" w:themeColor="text1"/>
          <w:sz w:val="24"/>
          <w:szCs w:val="24"/>
          <w:lang w:val="en-US"/>
        </w:rPr>
        <w:t xml:space="preserve"> first-line</w:t>
      </w:r>
      <w:r w:rsidRPr="00B71059">
        <w:rPr>
          <w:rFonts w:ascii="Book Antiqua" w:eastAsia="Times New Roman" w:hAnsi="Book Antiqua" w:cstheme="minorHAnsi"/>
          <w:color w:val="000000" w:themeColor="text1"/>
          <w:sz w:val="24"/>
          <w:szCs w:val="24"/>
          <w:lang w:val="en-US"/>
        </w:rPr>
        <w:t xml:space="preserve"> therapy for both benign and malignant biliary obstruction</w:t>
      </w:r>
      <w:r w:rsidR="003B045D" w:rsidRPr="00B71059">
        <w:rPr>
          <w:rFonts w:ascii="Book Antiqua" w:eastAsia="Times New Roman" w:hAnsi="Book Antiqua" w:cstheme="minorHAnsi"/>
          <w:color w:val="000000" w:themeColor="text1"/>
          <w:sz w:val="24"/>
          <w:szCs w:val="24"/>
          <w:lang w:val="en-US"/>
        </w:rPr>
        <w:t xml:space="preserve"> since the beginning of the </w:t>
      </w:r>
      <w:r w:rsidR="00B90DD6" w:rsidRPr="00B71059">
        <w:rPr>
          <w:rFonts w:ascii="Book Antiqua" w:eastAsia="Times New Roman" w:hAnsi="Book Antiqua" w:cstheme="minorHAnsi"/>
          <w:color w:val="000000" w:themeColor="text1"/>
          <w:sz w:val="24"/>
          <w:szCs w:val="24"/>
          <w:lang w:val="en-US"/>
        </w:rPr>
        <w:t>1990s</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However</w:t>
      </w:r>
      <w:r w:rsidR="002D556F"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 xml:space="preserve"> </w:t>
      </w:r>
      <w:r w:rsidR="009E6141" w:rsidRPr="00B71059">
        <w:rPr>
          <w:rFonts w:ascii="Book Antiqua" w:eastAsia="Times New Roman" w:hAnsi="Book Antiqua" w:cstheme="minorHAnsi"/>
          <w:color w:val="000000" w:themeColor="text1"/>
          <w:sz w:val="24"/>
          <w:szCs w:val="24"/>
          <w:lang w:val="en-US"/>
        </w:rPr>
        <w:t>even in experienced</w:t>
      </w:r>
      <w:r w:rsidR="003B045D" w:rsidRPr="00B71059">
        <w:rPr>
          <w:rFonts w:ascii="Book Antiqua" w:eastAsia="Times New Roman" w:hAnsi="Book Antiqua" w:cstheme="minorHAnsi"/>
          <w:color w:val="000000" w:themeColor="text1"/>
          <w:sz w:val="24"/>
          <w:szCs w:val="24"/>
          <w:lang w:val="en-US"/>
        </w:rPr>
        <w:t xml:space="preserve"> hands</w:t>
      </w:r>
      <w:r w:rsidR="009E6141" w:rsidRPr="00B71059">
        <w:rPr>
          <w:rFonts w:ascii="Book Antiqua" w:eastAsia="Times New Roman" w:hAnsi="Book Antiqua" w:cstheme="minorHAnsi"/>
          <w:color w:val="000000" w:themeColor="text1"/>
          <w:sz w:val="24"/>
          <w:szCs w:val="24"/>
          <w:lang w:val="en-US"/>
        </w:rPr>
        <w:t>,</w:t>
      </w:r>
      <w:r w:rsidR="003B045D"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ERCP fails in 5</w:t>
      </w:r>
      <w:r w:rsidR="00EA0687" w:rsidRPr="00B71059">
        <w:rPr>
          <w:rFonts w:ascii="Book Antiqua" w:hAnsi="Book Antiqua" w:cstheme="minorHAnsi"/>
          <w:color w:val="000000" w:themeColor="text1"/>
          <w:sz w:val="24"/>
          <w:szCs w:val="24"/>
          <w:lang w:val="en-US" w:eastAsia="zh-CN"/>
        </w:rPr>
        <w:t>%</w:t>
      </w:r>
      <w:r w:rsidRPr="00B71059">
        <w:rPr>
          <w:rFonts w:ascii="Book Antiqua" w:eastAsia="Times New Roman" w:hAnsi="Book Antiqua" w:cstheme="minorHAnsi"/>
          <w:color w:val="000000" w:themeColor="text1"/>
          <w:sz w:val="24"/>
          <w:szCs w:val="24"/>
          <w:lang w:val="en-US"/>
        </w:rPr>
        <w:t xml:space="preserve">-10% of </w:t>
      </w:r>
      <w:proofErr w:type="gramStart"/>
      <w:r w:rsidR="00B90DD6" w:rsidRPr="00B71059">
        <w:rPr>
          <w:rFonts w:ascii="Book Antiqua" w:eastAsia="Times New Roman" w:hAnsi="Book Antiqua" w:cstheme="minorHAnsi"/>
          <w:color w:val="000000" w:themeColor="text1"/>
          <w:sz w:val="24"/>
          <w:szCs w:val="24"/>
          <w:lang w:val="en-US"/>
        </w:rPr>
        <w:t>cases</w:t>
      </w:r>
      <w:r w:rsidR="00F45CD0" w:rsidRPr="00B71059">
        <w:rPr>
          <w:rFonts w:ascii="Book Antiqua" w:hAnsi="Book Antiqua" w:cstheme="minorHAnsi"/>
          <w:color w:val="000000" w:themeColor="text1"/>
          <w:sz w:val="24"/>
          <w:szCs w:val="24"/>
          <w:vertAlign w:val="superscript"/>
          <w:lang w:val="en-US" w:eastAsia="zh-CN"/>
        </w:rPr>
        <w:t>[</w:t>
      </w:r>
      <w:proofErr w:type="gramEnd"/>
      <w:r w:rsidR="00F45CD0" w:rsidRPr="00B71059">
        <w:rPr>
          <w:rFonts w:ascii="Book Antiqua" w:hAnsi="Book Antiqua" w:cstheme="minorHAnsi"/>
          <w:color w:val="000000" w:themeColor="text1"/>
          <w:sz w:val="24"/>
          <w:szCs w:val="24"/>
          <w:vertAlign w:val="superscript"/>
          <w:lang w:val="en-US" w:eastAsia="zh-CN"/>
        </w:rPr>
        <w:t>1]</w:t>
      </w:r>
      <w:r w:rsidRPr="00B71059">
        <w:rPr>
          <w:rFonts w:ascii="Book Antiqua" w:eastAsia="Times New Roman" w:hAnsi="Book Antiqua" w:cstheme="minorHAnsi"/>
          <w:color w:val="000000" w:themeColor="text1"/>
          <w:sz w:val="24"/>
          <w:szCs w:val="24"/>
          <w:lang w:val="en-US"/>
        </w:rPr>
        <w:t xml:space="preserve"> because of impossible cannulation or inaccessibility of the </w:t>
      </w:r>
      <w:r w:rsidR="00B90DD6" w:rsidRPr="00B71059">
        <w:rPr>
          <w:rFonts w:ascii="Book Antiqua" w:eastAsia="Times New Roman" w:hAnsi="Book Antiqua" w:cstheme="minorHAnsi"/>
          <w:color w:val="000000" w:themeColor="text1"/>
          <w:sz w:val="24"/>
          <w:szCs w:val="24"/>
          <w:lang w:val="en-US"/>
        </w:rPr>
        <w:t xml:space="preserve">major </w:t>
      </w:r>
      <w:r w:rsidRPr="00B71059">
        <w:rPr>
          <w:rFonts w:ascii="Book Antiqua" w:eastAsia="Times New Roman" w:hAnsi="Book Antiqua" w:cstheme="minorHAnsi"/>
          <w:color w:val="000000" w:themeColor="text1"/>
          <w:sz w:val="24"/>
          <w:szCs w:val="24"/>
          <w:lang w:val="en-US"/>
        </w:rPr>
        <w:t>papilla (for example</w:t>
      </w:r>
      <w:r w:rsidR="001B662C" w:rsidRPr="00B71059">
        <w:rPr>
          <w:rFonts w:ascii="Book Antiqua" w:eastAsia="Times New Roman" w:hAnsi="Book Antiqua" w:cstheme="minorHAnsi"/>
          <w:color w:val="000000" w:themeColor="text1"/>
          <w:sz w:val="24"/>
          <w:szCs w:val="24"/>
          <w:lang w:val="en-US"/>
        </w:rPr>
        <w:t xml:space="preserve"> due to</w:t>
      </w:r>
      <w:r w:rsidRPr="00B71059">
        <w:rPr>
          <w:rFonts w:ascii="Book Antiqua" w:eastAsia="Times New Roman" w:hAnsi="Book Antiqua" w:cstheme="minorHAnsi"/>
          <w:color w:val="000000" w:themeColor="text1"/>
          <w:sz w:val="24"/>
          <w:szCs w:val="24"/>
          <w:lang w:val="en-US"/>
        </w:rPr>
        <w:t xml:space="preserve"> tumoral invasion</w:t>
      </w:r>
      <w:r w:rsidR="008C6087" w:rsidRPr="00B71059">
        <w:rPr>
          <w:rFonts w:ascii="Book Antiqua" w:eastAsia="Times New Roman" w:hAnsi="Book Antiqua" w:cstheme="minorHAnsi"/>
          <w:color w:val="000000" w:themeColor="text1"/>
          <w:sz w:val="24"/>
          <w:szCs w:val="24"/>
          <w:lang w:val="en-US"/>
        </w:rPr>
        <w:t xml:space="preserve"> of the ampullar</w:t>
      </w:r>
      <w:r w:rsidR="00B90DD6" w:rsidRPr="00B71059">
        <w:rPr>
          <w:rFonts w:ascii="Book Antiqua" w:eastAsia="Times New Roman" w:hAnsi="Book Antiqua" w:cstheme="minorHAnsi"/>
          <w:color w:val="000000" w:themeColor="text1"/>
          <w:sz w:val="24"/>
          <w:szCs w:val="24"/>
          <w:lang w:val="en-US"/>
        </w:rPr>
        <w:t>y</w:t>
      </w:r>
      <w:r w:rsidR="008C6087" w:rsidRPr="00B71059">
        <w:rPr>
          <w:rFonts w:ascii="Book Antiqua" w:eastAsia="Times New Roman" w:hAnsi="Book Antiqua" w:cstheme="minorHAnsi"/>
          <w:color w:val="000000" w:themeColor="text1"/>
          <w:sz w:val="24"/>
          <w:szCs w:val="24"/>
          <w:lang w:val="en-US"/>
        </w:rPr>
        <w:t xml:space="preserve"> region</w:t>
      </w:r>
      <w:r w:rsidRPr="00B71059">
        <w:rPr>
          <w:rFonts w:ascii="Book Antiqua" w:eastAsia="Times New Roman" w:hAnsi="Book Antiqua" w:cstheme="minorHAnsi"/>
          <w:color w:val="000000" w:themeColor="text1"/>
          <w:sz w:val="24"/>
          <w:szCs w:val="24"/>
          <w:lang w:val="en-US"/>
        </w:rPr>
        <w:t xml:space="preserve"> or surgically altered anatomy). Moreover, ERCP can be complicated by pancreatitis, </w:t>
      </w:r>
      <w:r w:rsidR="00BE4A9C" w:rsidRPr="00B71059">
        <w:rPr>
          <w:rFonts w:ascii="Book Antiqua" w:eastAsia="Times New Roman" w:hAnsi="Book Antiqua" w:cstheme="minorHAnsi"/>
          <w:color w:val="000000" w:themeColor="text1"/>
          <w:sz w:val="24"/>
          <w:szCs w:val="24"/>
          <w:lang w:val="en-US"/>
        </w:rPr>
        <w:t>cholangitis</w:t>
      </w:r>
      <w:r w:rsidRPr="00B71059">
        <w:rPr>
          <w:rFonts w:ascii="Book Antiqua" w:eastAsia="Times New Roman" w:hAnsi="Book Antiqua" w:cstheme="minorHAnsi"/>
          <w:color w:val="000000" w:themeColor="text1"/>
          <w:sz w:val="24"/>
          <w:szCs w:val="24"/>
          <w:lang w:val="en-US"/>
        </w:rPr>
        <w:t xml:space="preserve">, bleeding, perforation or stent dysfunction requiring </w:t>
      </w:r>
      <w:proofErr w:type="gramStart"/>
      <w:r w:rsidRPr="00B71059">
        <w:rPr>
          <w:rFonts w:ascii="Book Antiqua" w:eastAsia="Times New Roman" w:hAnsi="Book Antiqua" w:cstheme="minorHAnsi"/>
          <w:color w:val="000000" w:themeColor="text1"/>
          <w:sz w:val="24"/>
          <w:szCs w:val="24"/>
          <w:lang w:val="en-US"/>
        </w:rPr>
        <w:t>reintervention</w:t>
      </w:r>
      <w:r w:rsidR="00F45CD0" w:rsidRPr="00B71059">
        <w:rPr>
          <w:rFonts w:ascii="Book Antiqua" w:hAnsi="Book Antiqua" w:cstheme="minorHAnsi"/>
          <w:color w:val="000000" w:themeColor="text1"/>
          <w:sz w:val="24"/>
          <w:szCs w:val="24"/>
          <w:vertAlign w:val="superscript"/>
          <w:lang w:val="en-US" w:eastAsia="zh-CN"/>
        </w:rPr>
        <w:t>[</w:t>
      </w:r>
      <w:proofErr w:type="gramEnd"/>
      <w:r w:rsidR="00F45CD0" w:rsidRPr="00B71059">
        <w:rPr>
          <w:rFonts w:ascii="Book Antiqua" w:hAnsi="Book Antiqua" w:cstheme="minorHAnsi"/>
          <w:color w:val="000000" w:themeColor="text1"/>
          <w:sz w:val="24"/>
          <w:szCs w:val="24"/>
          <w:vertAlign w:val="superscript"/>
          <w:lang w:val="en-US" w:eastAsia="zh-CN"/>
        </w:rPr>
        <w:t>1,2]</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8C6087" w:rsidRPr="00B71059">
        <w:rPr>
          <w:rFonts w:ascii="Book Antiqua" w:eastAsia="Times New Roman" w:hAnsi="Book Antiqua" w:cstheme="minorHAnsi"/>
          <w:color w:val="000000" w:themeColor="text1"/>
          <w:sz w:val="24"/>
          <w:szCs w:val="24"/>
          <w:lang w:val="en-US"/>
        </w:rPr>
        <w:t>Until recently, p</w:t>
      </w:r>
      <w:proofErr w:type="spellStart"/>
      <w:r w:rsidR="008C6087" w:rsidRPr="00B71059">
        <w:rPr>
          <w:rFonts w:ascii="Book Antiqua" w:hAnsi="Book Antiqua"/>
          <w:color w:val="000000" w:themeColor="text1"/>
          <w:sz w:val="24"/>
          <w:szCs w:val="24"/>
          <w:lang w:val="en-CA"/>
        </w:rPr>
        <w:t>ercutaneous</w:t>
      </w:r>
      <w:proofErr w:type="spellEnd"/>
      <w:r w:rsidR="008C6087" w:rsidRPr="00B71059">
        <w:rPr>
          <w:rFonts w:ascii="Book Antiqua" w:hAnsi="Book Antiqua"/>
          <w:color w:val="000000" w:themeColor="text1"/>
          <w:sz w:val="24"/>
          <w:szCs w:val="24"/>
          <w:lang w:val="en-CA"/>
        </w:rPr>
        <w:t xml:space="preserve"> transhepatic biliary drainage (PTBD) </w:t>
      </w:r>
      <w:r w:rsidR="002C5E23" w:rsidRPr="00B71059">
        <w:rPr>
          <w:rFonts w:ascii="Book Antiqua" w:hAnsi="Book Antiqua"/>
          <w:color w:val="000000" w:themeColor="text1"/>
          <w:sz w:val="24"/>
          <w:szCs w:val="24"/>
          <w:lang w:val="en-CA"/>
        </w:rPr>
        <w:t>was the</w:t>
      </w:r>
      <w:r w:rsidR="008C6087" w:rsidRPr="00B71059">
        <w:rPr>
          <w:rFonts w:ascii="Book Antiqua" w:hAnsi="Book Antiqua"/>
          <w:color w:val="000000" w:themeColor="text1"/>
          <w:sz w:val="24"/>
          <w:szCs w:val="24"/>
          <w:lang w:val="en-CA"/>
        </w:rPr>
        <w:t xml:space="preserve"> only non-surgical alternative to achieve biliary drainage </w:t>
      </w:r>
      <w:r w:rsidR="002C5E23" w:rsidRPr="00B71059">
        <w:rPr>
          <w:rFonts w:ascii="Book Antiqua" w:hAnsi="Book Antiqua"/>
          <w:color w:val="000000" w:themeColor="text1"/>
          <w:sz w:val="24"/>
          <w:szCs w:val="24"/>
          <w:lang w:val="en-CA"/>
        </w:rPr>
        <w:t>in case</w:t>
      </w:r>
      <w:r w:rsidR="005B3AD8" w:rsidRPr="00B71059">
        <w:rPr>
          <w:rFonts w:ascii="Book Antiqua" w:hAnsi="Book Antiqua"/>
          <w:color w:val="000000" w:themeColor="text1"/>
          <w:sz w:val="24"/>
          <w:szCs w:val="24"/>
          <w:lang w:val="en-CA"/>
        </w:rPr>
        <w:t>s</w:t>
      </w:r>
      <w:r w:rsidR="002C5E23" w:rsidRPr="00B71059">
        <w:rPr>
          <w:rFonts w:ascii="Book Antiqua" w:hAnsi="Book Antiqua"/>
          <w:color w:val="000000" w:themeColor="text1"/>
          <w:sz w:val="24"/>
          <w:szCs w:val="24"/>
          <w:lang w:val="en-CA"/>
        </w:rPr>
        <w:t xml:space="preserve"> of failed</w:t>
      </w:r>
      <w:r w:rsidR="008C6087" w:rsidRPr="00B71059">
        <w:rPr>
          <w:rFonts w:ascii="Book Antiqua" w:hAnsi="Book Antiqua"/>
          <w:color w:val="000000" w:themeColor="text1"/>
          <w:sz w:val="24"/>
          <w:szCs w:val="24"/>
          <w:lang w:val="en-CA"/>
        </w:rPr>
        <w:t xml:space="preserve"> ERCP.</w:t>
      </w:r>
      <w:r w:rsidR="00F45CD0" w:rsidRPr="00B71059">
        <w:rPr>
          <w:rFonts w:ascii="Book Antiqua" w:hAnsi="Book Antiqua"/>
          <w:color w:val="000000" w:themeColor="text1"/>
          <w:sz w:val="24"/>
          <w:szCs w:val="24"/>
          <w:lang w:val="en-CA"/>
        </w:rPr>
        <w:t xml:space="preserve"> </w:t>
      </w:r>
      <w:r w:rsidR="00BF48D0" w:rsidRPr="00B71059">
        <w:rPr>
          <w:rFonts w:ascii="Book Antiqua" w:hAnsi="Book Antiqua"/>
          <w:color w:val="000000" w:themeColor="text1"/>
          <w:sz w:val="24"/>
          <w:szCs w:val="24"/>
          <w:lang w:val="en-CA"/>
        </w:rPr>
        <w:t xml:space="preserve">However, reported adverse rates of </w:t>
      </w:r>
      <w:r w:rsidR="008C6087" w:rsidRPr="00B71059">
        <w:rPr>
          <w:rFonts w:ascii="Book Antiqua" w:hAnsi="Book Antiqua"/>
          <w:color w:val="000000" w:themeColor="text1"/>
          <w:sz w:val="24"/>
          <w:szCs w:val="24"/>
          <w:lang w:val="en-CA"/>
        </w:rPr>
        <w:t>PTBD</w:t>
      </w:r>
      <w:r w:rsidR="00BF48D0" w:rsidRPr="00B71059">
        <w:rPr>
          <w:rFonts w:ascii="Book Antiqua" w:hAnsi="Book Antiqua"/>
          <w:color w:val="000000" w:themeColor="text1"/>
          <w:sz w:val="24"/>
          <w:szCs w:val="24"/>
          <w:lang w:val="en-CA"/>
        </w:rPr>
        <w:t xml:space="preserve"> are high with 1 out of 4 patients suffering from bleeding, bile leak or</w:t>
      </w:r>
      <w:r w:rsidR="008C6087" w:rsidRPr="00B71059">
        <w:rPr>
          <w:rFonts w:ascii="Book Antiqua" w:hAnsi="Book Antiqua"/>
          <w:color w:val="000000" w:themeColor="text1"/>
          <w:sz w:val="24"/>
          <w:szCs w:val="24"/>
          <w:lang w:val="en-CA"/>
        </w:rPr>
        <w:t xml:space="preserve"> acute cholangitis</w:t>
      </w:r>
      <w:r w:rsidR="00BE4A9C" w:rsidRPr="00B71059">
        <w:rPr>
          <w:rFonts w:ascii="Book Antiqua" w:hAnsi="Book Antiqua"/>
          <w:color w:val="000000" w:themeColor="text1"/>
          <w:sz w:val="24"/>
          <w:szCs w:val="24"/>
          <w:lang w:val="en-CA"/>
        </w:rPr>
        <w:t xml:space="preserve"> after the </w:t>
      </w:r>
      <w:proofErr w:type="gramStart"/>
      <w:r w:rsidR="00BE4A9C" w:rsidRPr="00B71059">
        <w:rPr>
          <w:rFonts w:ascii="Book Antiqua" w:hAnsi="Book Antiqua"/>
          <w:color w:val="000000" w:themeColor="text1"/>
          <w:sz w:val="24"/>
          <w:szCs w:val="24"/>
          <w:lang w:val="en-CA"/>
        </w:rPr>
        <w:t>procedure</w:t>
      </w:r>
      <w:r w:rsidR="00F45CD0" w:rsidRPr="00B71059">
        <w:rPr>
          <w:rFonts w:ascii="Book Antiqua" w:hAnsi="Book Antiqua"/>
          <w:color w:val="000000" w:themeColor="text1"/>
          <w:sz w:val="24"/>
          <w:szCs w:val="24"/>
          <w:vertAlign w:val="superscript"/>
          <w:lang w:val="en-CA" w:eastAsia="zh-CN"/>
        </w:rPr>
        <w:t>[</w:t>
      </w:r>
      <w:proofErr w:type="gramEnd"/>
      <w:r w:rsidR="00F45CD0" w:rsidRPr="00B71059">
        <w:rPr>
          <w:rFonts w:ascii="Book Antiqua" w:hAnsi="Book Antiqua"/>
          <w:color w:val="000000" w:themeColor="text1"/>
          <w:sz w:val="24"/>
          <w:szCs w:val="24"/>
          <w:vertAlign w:val="superscript"/>
          <w:lang w:val="en-CA" w:eastAsia="zh-CN"/>
        </w:rPr>
        <w:t>3]</w:t>
      </w:r>
      <w:r w:rsidR="008C6087" w:rsidRPr="00B71059">
        <w:rPr>
          <w:rFonts w:ascii="Book Antiqua" w:hAnsi="Book Antiqua"/>
          <w:color w:val="000000" w:themeColor="text1"/>
          <w:sz w:val="24"/>
          <w:szCs w:val="24"/>
          <w:lang w:val="en-CA"/>
        </w:rPr>
        <w:t xml:space="preserve">. </w:t>
      </w:r>
    </w:p>
    <w:p w14:paraId="52126033" w14:textId="437F94DB" w:rsidR="000C503C" w:rsidRPr="00B71059" w:rsidRDefault="001B662C"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E</w:t>
      </w:r>
      <w:r w:rsidR="00E578C6" w:rsidRPr="00B71059">
        <w:rPr>
          <w:rFonts w:ascii="Book Antiqua" w:eastAsia="Times New Roman" w:hAnsi="Book Antiqua" w:cstheme="minorHAnsi"/>
          <w:color w:val="000000" w:themeColor="text1"/>
          <w:sz w:val="24"/>
          <w:szCs w:val="24"/>
          <w:lang w:val="en-US"/>
        </w:rPr>
        <w:t>ndosonographic</w:t>
      </w:r>
      <w:r w:rsidR="0038243F" w:rsidRPr="00B71059">
        <w:rPr>
          <w:rFonts w:ascii="Book Antiqua" w:eastAsia="Times New Roman" w:hAnsi="Book Antiqua" w:cstheme="minorHAnsi"/>
          <w:color w:val="000000" w:themeColor="text1"/>
          <w:sz w:val="24"/>
          <w:szCs w:val="24"/>
          <w:lang w:val="en-US"/>
        </w:rPr>
        <w:t>-guided biliary drainage (</w:t>
      </w:r>
      <w:r w:rsidR="00E578C6" w:rsidRPr="00B71059">
        <w:rPr>
          <w:rFonts w:ascii="Book Antiqua" w:eastAsia="Times New Roman" w:hAnsi="Book Antiqua" w:cstheme="minorHAnsi"/>
          <w:color w:val="000000" w:themeColor="text1"/>
          <w:sz w:val="24"/>
          <w:szCs w:val="24"/>
          <w:lang w:val="en-US"/>
        </w:rPr>
        <w:t>EUS-</w:t>
      </w:r>
      <w:r w:rsidR="0038243F" w:rsidRPr="00B71059">
        <w:rPr>
          <w:rFonts w:ascii="Book Antiqua" w:eastAsia="Times New Roman" w:hAnsi="Book Antiqua" w:cstheme="minorHAnsi"/>
          <w:color w:val="000000" w:themeColor="text1"/>
          <w:sz w:val="24"/>
          <w:szCs w:val="24"/>
          <w:lang w:val="en-US"/>
        </w:rPr>
        <w:t xml:space="preserve">BD) techniques have </w:t>
      </w:r>
      <w:r w:rsidR="00540F70" w:rsidRPr="00B71059">
        <w:rPr>
          <w:rFonts w:ascii="Book Antiqua" w:eastAsia="Times New Roman" w:hAnsi="Book Antiqua" w:cstheme="minorHAnsi"/>
          <w:color w:val="000000" w:themeColor="text1"/>
          <w:sz w:val="24"/>
          <w:szCs w:val="24"/>
          <w:lang w:val="en-US"/>
        </w:rPr>
        <w:t xml:space="preserve">recently </w:t>
      </w:r>
      <w:r w:rsidR="00AD56BC" w:rsidRPr="00B71059">
        <w:rPr>
          <w:rFonts w:ascii="Book Antiqua" w:eastAsia="Times New Roman" w:hAnsi="Book Antiqua" w:cstheme="minorHAnsi"/>
          <w:color w:val="000000" w:themeColor="text1"/>
          <w:sz w:val="24"/>
          <w:szCs w:val="24"/>
          <w:lang w:val="en-US"/>
        </w:rPr>
        <w:t xml:space="preserve">been </w:t>
      </w:r>
      <w:r w:rsidR="00540F70" w:rsidRPr="00B71059">
        <w:rPr>
          <w:rFonts w:ascii="Book Antiqua" w:eastAsia="Times New Roman" w:hAnsi="Book Antiqua" w:cstheme="minorHAnsi"/>
          <w:color w:val="000000" w:themeColor="text1"/>
          <w:sz w:val="24"/>
          <w:szCs w:val="24"/>
          <w:lang w:val="en-US"/>
        </w:rPr>
        <w:t xml:space="preserve">introduced </w:t>
      </w:r>
      <w:r w:rsidR="002C5E23" w:rsidRPr="00B71059">
        <w:rPr>
          <w:rFonts w:ascii="Book Antiqua" w:eastAsia="Times New Roman" w:hAnsi="Book Antiqua" w:cstheme="minorHAnsi"/>
          <w:color w:val="000000" w:themeColor="text1"/>
          <w:sz w:val="24"/>
          <w:szCs w:val="24"/>
          <w:lang w:val="en-US"/>
        </w:rPr>
        <w:t>as an alternative to PTBD</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Over the last decade, increasing</w:t>
      </w:r>
      <w:r w:rsidR="0038243F" w:rsidRPr="00B71059">
        <w:rPr>
          <w:rFonts w:ascii="Book Antiqua" w:eastAsia="Times New Roman" w:hAnsi="Book Antiqua" w:cstheme="minorHAnsi"/>
          <w:color w:val="000000" w:themeColor="text1"/>
          <w:sz w:val="24"/>
          <w:szCs w:val="24"/>
          <w:lang w:val="en-US"/>
        </w:rPr>
        <w:t xml:space="preserve"> </w:t>
      </w:r>
      <w:r w:rsidR="00AD56BC" w:rsidRPr="00B71059">
        <w:rPr>
          <w:rFonts w:ascii="Book Antiqua" w:eastAsia="Times New Roman" w:hAnsi="Book Antiqua" w:cstheme="minorHAnsi"/>
          <w:color w:val="000000" w:themeColor="text1"/>
          <w:sz w:val="24"/>
          <w:szCs w:val="24"/>
          <w:lang w:val="en-US"/>
        </w:rPr>
        <w:t xml:space="preserve">operator </w:t>
      </w:r>
      <w:r w:rsidR="0038243F" w:rsidRPr="00B71059">
        <w:rPr>
          <w:rFonts w:ascii="Book Antiqua" w:eastAsia="Times New Roman" w:hAnsi="Book Antiqua" w:cstheme="minorHAnsi"/>
          <w:color w:val="000000" w:themeColor="text1"/>
          <w:sz w:val="24"/>
          <w:szCs w:val="24"/>
          <w:lang w:val="en-US"/>
        </w:rPr>
        <w:t>experience reduced the number of adverse events and augmented technical and clinical success rate</w:t>
      </w:r>
      <w:r w:rsidR="00AD56BC" w:rsidRPr="00B71059">
        <w:rPr>
          <w:rFonts w:ascii="Book Antiqua" w:eastAsia="Times New Roman" w:hAnsi="Book Antiqua" w:cstheme="minorHAnsi"/>
          <w:color w:val="000000" w:themeColor="text1"/>
          <w:sz w:val="24"/>
          <w:szCs w:val="24"/>
          <w:lang w:val="en-US"/>
        </w:rPr>
        <w:t>s</w:t>
      </w:r>
      <w:r w:rsidRPr="00B71059">
        <w:rPr>
          <w:rFonts w:ascii="Book Antiqua" w:eastAsia="Times New Roman" w:hAnsi="Book Antiqua" w:cstheme="minorHAnsi"/>
          <w:color w:val="000000" w:themeColor="text1"/>
          <w:sz w:val="24"/>
          <w:szCs w:val="24"/>
          <w:lang w:val="en-US"/>
        </w:rPr>
        <w:t xml:space="preserve"> of EUS-guided biliary drainage</w:t>
      </w:r>
      <w:r w:rsidR="0038243F"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E578C6" w:rsidRPr="00B71059">
        <w:rPr>
          <w:rFonts w:ascii="Book Antiqua" w:eastAsia="Times New Roman" w:hAnsi="Book Antiqua" w:cstheme="minorHAnsi"/>
          <w:color w:val="000000" w:themeColor="text1"/>
          <w:sz w:val="24"/>
          <w:szCs w:val="24"/>
          <w:lang w:val="en-US"/>
        </w:rPr>
        <w:t xml:space="preserve">Many retrospective comparative analyses </w:t>
      </w:r>
      <w:r w:rsidR="00C64619" w:rsidRPr="00B71059">
        <w:rPr>
          <w:rFonts w:ascii="Book Antiqua" w:eastAsia="Times New Roman" w:hAnsi="Book Antiqua" w:cstheme="minorHAnsi"/>
          <w:color w:val="000000" w:themeColor="text1"/>
          <w:sz w:val="24"/>
          <w:szCs w:val="24"/>
          <w:lang w:val="en-US"/>
        </w:rPr>
        <w:t xml:space="preserve">have </w:t>
      </w:r>
      <w:r w:rsidR="00E578C6" w:rsidRPr="00B71059">
        <w:rPr>
          <w:rFonts w:ascii="Book Antiqua" w:eastAsia="Times New Roman" w:hAnsi="Book Antiqua" w:cstheme="minorHAnsi"/>
          <w:color w:val="000000" w:themeColor="text1"/>
          <w:sz w:val="24"/>
          <w:szCs w:val="24"/>
          <w:lang w:val="en-US"/>
        </w:rPr>
        <w:t>concluded that EUS-BD is associated with fewer adverse events as compared to PTBD and should be the treatment of choice in case</w:t>
      </w:r>
      <w:r w:rsidR="005453E5" w:rsidRPr="00B71059">
        <w:rPr>
          <w:rFonts w:ascii="Book Antiqua" w:eastAsia="Times New Roman" w:hAnsi="Book Antiqua" w:cstheme="minorHAnsi"/>
          <w:color w:val="000000" w:themeColor="text1"/>
          <w:sz w:val="24"/>
          <w:szCs w:val="24"/>
          <w:lang w:val="en-US"/>
        </w:rPr>
        <w:t>s</w:t>
      </w:r>
      <w:r w:rsidR="00E578C6" w:rsidRPr="00B71059">
        <w:rPr>
          <w:rFonts w:ascii="Book Antiqua" w:eastAsia="Times New Roman" w:hAnsi="Book Antiqua" w:cstheme="minorHAnsi"/>
          <w:color w:val="000000" w:themeColor="text1"/>
          <w:sz w:val="24"/>
          <w:szCs w:val="24"/>
          <w:lang w:val="en-US"/>
        </w:rPr>
        <w:t xml:space="preserve"> of failed </w:t>
      </w:r>
      <w:proofErr w:type="gramStart"/>
      <w:r w:rsidR="00E578C6" w:rsidRPr="00B71059">
        <w:rPr>
          <w:rFonts w:ascii="Book Antiqua" w:eastAsia="Times New Roman" w:hAnsi="Book Antiqua" w:cstheme="minorHAnsi"/>
          <w:color w:val="000000" w:themeColor="text1"/>
          <w:sz w:val="24"/>
          <w:szCs w:val="24"/>
          <w:lang w:val="en-US"/>
        </w:rPr>
        <w:t>ERCP</w:t>
      </w:r>
      <w:r w:rsidR="00F45CD0" w:rsidRPr="00B71059">
        <w:rPr>
          <w:rFonts w:ascii="Book Antiqua" w:hAnsi="Book Antiqua" w:cstheme="minorHAnsi"/>
          <w:color w:val="000000" w:themeColor="text1"/>
          <w:sz w:val="24"/>
          <w:szCs w:val="24"/>
          <w:vertAlign w:val="superscript"/>
          <w:lang w:val="en-US" w:eastAsia="zh-CN"/>
        </w:rPr>
        <w:t>[</w:t>
      </w:r>
      <w:proofErr w:type="gramEnd"/>
      <w:r w:rsidR="00F45CD0" w:rsidRPr="00B71059">
        <w:rPr>
          <w:rFonts w:ascii="Book Antiqua" w:hAnsi="Book Antiqua" w:cstheme="minorHAnsi"/>
          <w:color w:val="000000" w:themeColor="text1"/>
          <w:sz w:val="24"/>
          <w:szCs w:val="24"/>
          <w:vertAlign w:val="superscript"/>
          <w:lang w:val="en-US" w:eastAsia="zh-CN"/>
        </w:rPr>
        <w:t>4]</w:t>
      </w:r>
      <w:r w:rsidR="00E578C6" w:rsidRPr="00B71059">
        <w:rPr>
          <w:rFonts w:ascii="Book Antiqua" w:eastAsia="Times New Roman" w:hAnsi="Book Antiqua" w:cstheme="minorHAnsi"/>
          <w:color w:val="000000" w:themeColor="text1"/>
          <w:sz w:val="24"/>
          <w:szCs w:val="24"/>
          <w:lang w:val="en-US"/>
        </w:rPr>
        <w:t>.</w:t>
      </w:r>
      <w:r w:rsidR="00E578C6" w:rsidRPr="00B71059">
        <w:rPr>
          <w:rFonts w:ascii="Book Antiqua" w:eastAsia="Times New Roman" w:hAnsi="Book Antiqua" w:cstheme="minorHAnsi"/>
          <w:color w:val="000000" w:themeColor="text1"/>
          <w:sz w:val="24"/>
          <w:szCs w:val="24"/>
          <w:vertAlign w:val="superscript"/>
          <w:lang w:val="en-US"/>
        </w:rPr>
        <w:t xml:space="preserve"> </w:t>
      </w:r>
    </w:p>
    <w:p w14:paraId="58C819CD" w14:textId="41352937" w:rsidR="0038243F" w:rsidRPr="00B71059" w:rsidRDefault="000C503C" w:rsidP="00B71059">
      <w:pPr>
        <w:spacing w:after="0" w:line="360" w:lineRule="auto"/>
        <w:ind w:firstLineChars="100" w:firstLine="240"/>
        <w:jc w:val="both"/>
        <w:rPr>
          <w:rFonts w:ascii="Book Antiqua" w:hAnsi="Book Antiqua" w:cstheme="minorHAnsi"/>
          <w:color w:val="000000" w:themeColor="text1"/>
          <w:sz w:val="24"/>
          <w:szCs w:val="24"/>
          <w:lang w:val="en-US" w:eastAsia="zh-CN"/>
        </w:rPr>
      </w:pPr>
      <w:r w:rsidRPr="00B71059">
        <w:rPr>
          <w:rFonts w:ascii="Book Antiqua" w:eastAsia="Times New Roman" w:hAnsi="Book Antiqua" w:cstheme="minorHAnsi"/>
          <w:color w:val="000000" w:themeColor="text1"/>
          <w:sz w:val="24"/>
          <w:szCs w:val="24"/>
          <w:lang w:val="en-US"/>
        </w:rPr>
        <w:t xml:space="preserve">EUS-BD might even be considered a first-line approach in patients with distal malignant bile duct obstruction. </w:t>
      </w:r>
      <w:r w:rsidR="00BE4A9C" w:rsidRPr="00B71059">
        <w:rPr>
          <w:rFonts w:ascii="Book Antiqua" w:eastAsia="Times New Roman" w:hAnsi="Book Antiqua" w:cstheme="minorHAnsi"/>
          <w:color w:val="000000" w:themeColor="text1"/>
          <w:sz w:val="24"/>
          <w:szCs w:val="24"/>
          <w:lang w:val="en-US"/>
        </w:rPr>
        <w:t>T</w:t>
      </w:r>
      <w:r w:rsidR="00E578C6" w:rsidRPr="00B71059">
        <w:rPr>
          <w:rFonts w:ascii="Book Antiqua" w:eastAsia="Times New Roman" w:hAnsi="Book Antiqua" w:cstheme="minorHAnsi"/>
          <w:color w:val="000000" w:themeColor="text1"/>
          <w:sz w:val="24"/>
          <w:szCs w:val="24"/>
          <w:lang w:val="en-US"/>
        </w:rPr>
        <w:t xml:space="preserve">hree randomized controlled trials that compared EUS-BD with ERCP </w:t>
      </w:r>
      <w:r w:rsidR="00BE4A9C" w:rsidRPr="00B71059">
        <w:rPr>
          <w:rFonts w:ascii="Book Antiqua" w:eastAsia="Times New Roman" w:hAnsi="Book Antiqua" w:cstheme="minorHAnsi"/>
          <w:color w:val="000000" w:themeColor="text1"/>
          <w:sz w:val="24"/>
          <w:szCs w:val="24"/>
          <w:lang w:val="en-US"/>
        </w:rPr>
        <w:t xml:space="preserve">have been </w:t>
      </w:r>
      <w:r w:rsidR="00E578C6" w:rsidRPr="00B71059">
        <w:rPr>
          <w:rFonts w:ascii="Book Antiqua" w:eastAsia="Times New Roman" w:hAnsi="Book Antiqua" w:cstheme="minorHAnsi"/>
          <w:color w:val="000000" w:themeColor="text1"/>
          <w:sz w:val="24"/>
          <w:szCs w:val="24"/>
          <w:lang w:val="en-US"/>
        </w:rPr>
        <w:t xml:space="preserve">published </w:t>
      </w:r>
      <w:r w:rsidR="00FA4292" w:rsidRPr="00B71059">
        <w:rPr>
          <w:rFonts w:ascii="Book Antiqua" w:eastAsia="Times New Roman" w:hAnsi="Book Antiqua" w:cstheme="minorHAnsi"/>
          <w:color w:val="000000" w:themeColor="text1"/>
          <w:sz w:val="24"/>
          <w:szCs w:val="24"/>
          <w:lang w:val="en-US"/>
        </w:rPr>
        <w:t xml:space="preserve">within the </w:t>
      </w:r>
      <w:r w:rsidR="00BE4A9C" w:rsidRPr="00B71059">
        <w:rPr>
          <w:rFonts w:ascii="Book Antiqua" w:eastAsia="Times New Roman" w:hAnsi="Book Antiqua" w:cstheme="minorHAnsi"/>
          <w:color w:val="000000" w:themeColor="text1"/>
          <w:sz w:val="24"/>
          <w:szCs w:val="24"/>
          <w:lang w:val="en-US"/>
        </w:rPr>
        <w:t xml:space="preserve">last year </w:t>
      </w:r>
      <w:r w:rsidR="00FA4292" w:rsidRPr="00B71059">
        <w:rPr>
          <w:rFonts w:ascii="Book Antiqua" w:eastAsia="Times New Roman" w:hAnsi="Book Antiqua" w:cstheme="minorHAnsi"/>
          <w:color w:val="000000" w:themeColor="text1"/>
          <w:sz w:val="24"/>
          <w:szCs w:val="24"/>
          <w:lang w:val="en-US"/>
        </w:rPr>
        <w:t>suggesting</w:t>
      </w:r>
      <w:r w:rsidR="00E578C6" w:rsidRPr="00B71059">
        <w:rPr>
          <w:rFonts w:ascii="Book Antiqua" w:eastAsia="Times New Roman" w:hAnsi="Book Antiqua" w:cstheme="minorHAnsi"/>
          <w:color w:val="000000" w:themeColor="text1"/>
          <w:sz w:val="24"/>
          <w:szCs w:val="24"/>
          <w:lang w:val="en-US"/>
        </w:rPr>
        <w:t xml:space="preserve"> that the success-rate of both techniques is similar, but adverse events and reintervention rates might be lower for EUS-</w:t>
      </w:r>
      <w:proofErr w:type="gramStart"/>
      <w:r w:rsidR="00E578C6" w:rsidRPr="00B71059">
        <w:rPr>
          <w:rFonts w:ascii="Book Antiqua" w:eastAsia="Times New Roman" w:hAnsi="Book Antiqua" w:cstheme="minorHAnsi"/>
          <w:color w:val="000000" w:themeColor="text1"/>
          <w:sz w:val="24"/>
          <w:szCs w:val="24"/>
          <w:lang w:val="en-US"/>
        </w:rPr>
        <w:t>BD</w:t>
      </w:r>
      <w:r w:rsidR="00626867" w:rsidRPr="00B71059">
        <w:rPr>
          <w:rFonts w:ascii="Book Antiqua" w:hAnsi="Book Antiqua" w:cstheme="minorHAnsi"/>
          <w:color w:val="000000" w:themeColor="text1"/>
          <w:sz w:val="24"/>
          <w:szCs w:val="24"/>
          <w:vertAlign w:val="superscript"/>
          <w:lang w:val="en-US" w:eastAsia="zh-CN"/>
        </w:rPr>
        <w:t>[</w:t>
      </w:r>
      <w:proofErr w:type="gramEnd"/>
      <w:r w:rsidR="00626867" w:rsidRPr="00B71059">
        <w:rPr>
          <w:rFonts w:ascii="Book Antiqua" w:hAnsi="Book Antiqua" w:cstheme="minorHAnsi"/>
          <w:color w:val="000000" w:themeColor="text1"/>
          <w:sz w:val="24"/>
          <w:szCs w:val="24"/>
          <w:vertAlign w:val="superscript"/>
          <w:lang w:val="en-US" w:eastAsia="zh-CN"/>
        </w:rPr>
        <w:t>5-7]</w:t>
      </w:r>
      <w:r w:rsidR="00845B11"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E578C6" w:rsidRPr="00B71059">
        <w:rPr>
          <w:rFonts w:ascii="Book Antiqua" w:eastAsia="Times New Roman" w:hAnsi="Book Antiqua" w:cstheme="minorHAnsi"/>
          <w:color w:val="000000" w:themeColor="text1"/>
          <w:sz w:val="24"/>
          <w:szCs w:val="24"/>
          <w:lang w:val="en-US"/>
        </w:rPr>
        <w:t xml:space="preserve">In other words, </w:t>
      </w:r>
      <w:r w:rsidR="00B46D6F" w:rsidRPr="00B71059">
        <w:rPr>
          <w:rFonts w:ascii="Book Antiqua" w:eastAsia="Times New Roman" w:hAnsi="Book Antiqua" w:cstheme="minorHAnsi"/>
          <w:color w:val="000000" w:themeColor="text1"/>
          <w:sz w:val="24"/>
          <w:szCs w:val="24"/>
          <w:lang w:val="en-US"/>
        </w:rPr>
        <w:t xml:space="preserve">the </w:t>
      </w:r>
      <w:r w:rsidR="00543841" w:rsidRPr="00B71059">
        <w:rPr>
          <w:rFonts w:ascii="Book Antiqua" w:eastAsia="Times New Roman" w:hAnsi="Book Antiqua" w:cstheme="minorHAnsi"/>
          <w:color w:val="000000" w:themeColor="text1"/>
          <w:sz w:val="24"/>
          <w:szCs w:val="24"/>
          <w:lang w:val="en-US"/>
        </w:rPr>
        <w:t>“</w:t>
      </w:r>
      <w:r w:rsidR="0038243F" w:rsidRPr="00B71059">
        <w:rPr>
          <w:rFonts w:ascii="Book Antiqua" w:eastAsia="Times New Roman" w:hAnsi="Book Antiqua" w:cstheme="minorHAnsi"/>
          <w:color w:val="000000" w:themeColor="text1"/>
          <w:sz w:val="24"/>
          <w:szCs w:val="24"/>
          <w:lang w:val="en-US"/>
        </w:rPr>
        <w:t>ERCP-first</w:t>
      </w:r>
      <w:r w:rsidR="00543841" w:rsidRPr="00B71059">
        <w:rPr>
          <w:rFonts w:ascii="Book Antiqua" w:eastAsia="Times New Roman" w:hAnsi="Book Antiqua" w:cstheme="minorHAnsi"/>
          <w:color w:val="000000" w:themeColor="text1"/>
          <w:sz w:val="24"/>
          <w:szCs w:val="24"/>
          <w:lang w:val="en-US"/>
        </w:rPr>
        <w:t>”</w:t>
      </w:r>
      <w:r w:rsidR="0038243F" w:rsidRPr="00B71059">
        <w:rPr>
          <w:rFonts w:ascii="Book Antiqua" w:eastAsia="Times New Roman" w:hAnsi="Book Antiqua" w:cstheme="minorHAnsi"/>
          <w:color w:val="000000" w:themeColor="text1"/>
          <w:sz w:val="24"/>
          <w:szCs w:val="24"/>
          <w:lang w:val="en-US"/>
        </w:rPr>
        <w:t xml:space="preserve"> </w:t>
      </w:r>
      <w:r w:rsidR="00B46D6F" w:rsidRPr="00B71059">
        <w:rPr>
          <w:rFonts w:ascii="Book Antiqua" w:eastAsia="Times New Roman" w:hAnsi="Book Antiqua" w:cstheme="minorHAnsi"/>
          <w:color w:val="000000" w:themeColor="text1"/>
          <w:sz w:val="24"/>
          <w:szCs w:val="24"/>
          <w:lang w:val="en-US"/>
        </w:rPr>
        <w:t xml:space="preserve">paradigm </w:t>
      </w:r>
      <w:r w:rsidR="00845B11" w:rsidRPr="00B71059">
        <w:rPr>
          <w:rFonts w:ascii="Book Antiqua" w:eastAsia="Times New Roman" w:hAnsi="Book Antiqua" w:cstheme="minorHAnsi"/>
          <w:color w:val="000000" w:themeColor="text1"/>
          <w:sz w:val="24"/>
          <w:szCs w:val="24"/>
          <w:lang w:val="en-US"/>
        </w:rPr>
        <w:t>is not sacrosanct</w:t>
      </w:r>
      <w:r w:rsidR="00B46D6F" w:rsidRPr="00B71059">
        <w:rPr>
          <w:rFonts w:ascii="Book Antiqua" w:eastAsia="Times New Roman" w:hAnsi="Book Antiqua" w:cstheme="minorHAnsi"/>
          <w:color w:val="000000" w:themeColor="text1"/>
          <w:sz w:val="24"/>
          <w:szCs w:val="24"/>
          <w:lang w:val="en-US"/>
        </w:rPr>
        <w:t>, at least for specific indications</w:t>
      </w:r>
      <w:r w:rsidR="000774E2" w:rsidRPr="00B71059">
        <w:rPr>
          <w:rFonts w:ascii="Book Antiqua" w:eastAsia="Times New Roman" w:hAnsi="Book Antiqua" w:cstheme="minorHAnsi"/>
          <w:color w:val="000000" w:themeColor="text1"/>
          <w:sz w:val="24"/>
          <w:szCs w:val="24"/>
          <w:lang w:val="en-US"/>
        </w:rPr>
        <w:t xml:space="preserve">. </w:t>
      </w:r>
    </w:p>
    <w:p w14:paraId="0F92B840" w14:textId="0A97B4CD" w:rsidR="0038243F" w:rsidRPr="00B71059" w:rsidRDefault="0038243F"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In this review</w:t>
      </w:r>
      <w:r w:rsidR="000774E2" w:rsidRPr="00B71059">
        <w:rPr>
          <w:rFonts w:ascii="Book Antiqua" w:hAnsi="Book Antiqua" w:cstheme="minorHAnsi"/>
          <w:color w:val="000000" w:themeColor="text1"/>
          <w:sz w:val="24"/>
          <w:szCs w:val="24"/>
          <w:lang w:val="en-US" w:eastAsia="zh-CN"/>
        </w:rPr>
        <w:t>,</w:t>
      </w:r>
      <w:r w:rsidRPr="00B71059">
        <w:rPr>
          <w:rFonts w:ascii="Book Antiqua" w:eastAsia="Times New Roman" w:hAnsi="Book Antiqua" w:cstheme="minorHAnsi"/>
          <w:color w:val="000000" w:themeColor="text1"/>
          <w:sz w:val="24"/>
          <w:szCs w:val="24"/>
          <w:lang w:val="en-US"/>
        </w:rPr>
        <w:t xml:space="preserve"> </w:t>
      </w:r>
      <w:r w:rsidR="00E578C6" w:rsidRPr="00B71059">
        <w:rPr>
          <w:rFonts w:ascii="Book Antiqua" w:eastAsia="Times New Roman" w:hAnsi="Book Antiqua" w:cstheme="minorHAnsi"/>
          <w:color w:val="000000" w:themeColor="text1"/>
          <w:sz w:val="24"/>
          <w:szCs w:val="24"/>
          <w:lang w:val="en-US"/>
        </w:rPr>
        <w:t>we</w:t>
      </w:r>
      <w:r w:rsidRPr="00B71059">
        <w:rPr>
          <w:rFonts w:ascii="Book Antiqua" w:eastAsia="Times New Roman" w:hAnsi="Book Antiqua" w:cstheme="minorHAnsi"/>
          <w:color w:val="000000" w:themeColor="text1"/>
          <w:sz w:val="24"/>
          <w:szCs w:val="24"/>
          <w:lang w:val="en-US"/>
        </w:rPr>
        <w:t xml:space="preserve"> </w:t>
      </w:r>
      <w:r w:rsidR="00B46D6F" w:rsidRPr="00B71059">
        <w:rPr>
          <w:rFonts w:ascii="Book Antiqua" w:eastAsia="Times New Roman" w:hAnsi="Book Antiqua" w:cstheme="minorHAnsi"/>
          <w:color w:val="000000" w:themeColor="text1"/>
          <w:sz w:val="24"/>
          <w:szCs w:val="24"/>
          <w:lang w:val="en-US"/>
        </w:rPr>
        <w:t>describe</w:t>
      </w:r>
      <w:r w:rsidR="00E578C6"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the different </w:t>
      </w:r>
      <w:r w:rsidR="00E578C6" w:rsidRPr="00B71059">
        <w:rPr>
          <w:rFonts w:ascii="Book Antiqua" w:eastAsia="Times New Roman" w:hAnsi="Book Antiqua" w:cstheme="minorHAnsi"/>
          <w:color w:val="000000" w:themeColor="text1"/>
          <w:sz w:val="24"/>
          <w:szCs w:val="24"/>
          <w:lang w:val="en-US"/>
        </w:rPr>
        <w:t>EUS</w:t>
      </w:r>
      <w:r w:rsidRPr="00B71059">
        <w:rPr>
          <w:rFonts w:ascii="Book Antiqua" w:eastAsia="Times New Roman" w:hAnsi="Book Antiqua" w:cstheme="minorHAnsi"/>
          <w:color w:val="000000" w:themeColor="text1"/>
          <w:sz w:val="24"/>
          <w:szCs w:val="24"/>
          <w:lang w:val="en-US"/>
        </w:rPr>
        <w:t xml:space="preserve"> techniques for </w:t>
      </w:r>
      <w:r w:rsidR="00E578C6" w:rsidRPr="00B71059">
        <w:rPr>
          <w:rFonts w:ascii="Book Antiqua" w:eastAsia="Times New Roman" w:hAnsi="Book Antiqua" w:cstheme="minorHAnsi"/>
          <w:color w:val="000000" w:themeColor="text1"/>
          <w:sz w:val="24"/>
          <w:szCs w:val="24"/>
          <w:lang w:val="en-US"/>
        </w:rPr>
        <w:t>biliary drainage</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A31F7E" w:rsidRPr="00B71059">
        <w:rPr>
          <w:rFonts w:ascii="Book Antiqua" w:eastAsia="Times New Roman" w:hAnsi="Book Antiqua" w:cstheme="minorHAnsi"/>
          <w:color w:val="000000" w:themeColor="text1"/>
          <w:sz w:val="24"/>
          <w:szCs w:val="24"/>
          <w:lang w:val="en-US"/>
        </w:rPr>
        <w:t xml:space="preserve">Contemporary </w:t>
      </w:r>
      <w:r w:rsidR="00B46D6F" w:rsidRPr="00B71059">
        <w:rPr>
          <w:rFonts w:ascii="Book Antiqua" w:eastAsia="Times New Roman" w:hAnsi="Book Antiqua" w:cstheme="minorHAnsi"/>
          <w:color w:val="000000" w:themeColor="text1"/>
          <w:sz w:val="24"/>
          <w:szCs w:val="24"/>
          <w:lang w:val="en-US"/>
        </w:rPr>
        <w:t>evidence</w:t>
      </w:r>
      <w:r w:rsidRPr="00B71059">
        <w:rPr>
          <w:rFonts w:ascii="Book Antiqua" w:eastAsia="Times New Roman" w:hAnsi="Book Antiqua" w:cstheme="minorHAnsi"/>
          <w:color w:val="000000" w:themeColor="text1"/>
          <w:sz w:val="24"/>
          <w:szCs w:val="24"/>
          <w:lang w:val="en-US"/>
        </w:rPr>
        <w:t xml:space="preserve"> </w:t>
      </w:r>
      <w:r w:rsidR="00B46D6F" w:rsidRPr="00B71059">
        <w:rPr>
          <w:rFonts w:ascii="Book Antiqua" w:eastAsia="Times New Roman" w:hAnsi="Book Antiqua" w:cstheme="minorHAnsi"/>
          <w:color w:val="000000" w:themeColor="text1"/>
          <w:sz w:val="24"/>
          <w:szCs w:val="24"/>
          <w:lang w:val="en-US"/>
        </w:rPr>
        <w:t>regarding</w:t>
      </w:r>
      <w:r w:rsidRPr="00B71059">
        <w:rPr>
          <w:rFonts w:ascii="Book Antiqua" w:eastAsia="Times New Roman" w:hAnsi="Book Antiqua" w:cstheme="minorHAnsi"/>
          <w:color w:val="000000" w:themeColor="text1"/>
          <w:sz w:val="24"/>
          <w:szCs w:val="24"/>
          <w:lang w:val="en-US"/>
        </w:rPr>
        <w:t xml:space="preserve"> the efficacy and safety of </w:t>
      </w:r>
      <w:r w:rsidR="00B46D6F" w:rsidRPr="00B71059">
        <w:rPr>
          <w:rFonts w:ascii="Book Antiqua" w:eastAsia="Times New Roman" w:hAnsi="Book Antiqua" w:cstheme="minorHAnsi"/>
          <w:color w:val="000000" w:themeColor="text1"/>
          <w:sz w:val="24"/>
          <w:szCs w:val="24"/>
          <w:lang w:val="en-US"/>
        </w:rPr>
        <w:t>EUS-</w:t>
      </w:r>
      <w:r w:rsidRPr="00B71059">
        <w:rPr>
          <w:rFonts w:ascii="Book Antiqua" w:eastAsia="Times New Roman" w:hAnsi="Book Antiqua" w:cstheme="minorHAnsi"/>
          <w:color w:val="000000" w:themeColor="text1"/>
          <w:sz w:val="24"/>
          <w:szCs w:val="24"/>
          <w:lang w:val="en-US"/>
        </w:rPr>
        <w:t xml:space="preserve">BD in benign as well as malignant </w:t>
      </w:r>
      <w:r w:rsidR="00B46D6F" w:rsidRPr="00B71059">
        <w:rPr>
          <w:rFonts w:ascii="Book Antiqua" w:eastAsia="Times New Roman" w:hAnsi="Book Antiqua" w:cstheme="minorHAnsi"/>
          <w:color w:val="000000" w:themeColor="text1"/>
          <w:sz w:val="24"/>
          <w:szCs w:val="24"/>
          <w:lang w:val="en-US"/>
        </w:rPr>
        <w:t xml:space="preserve">biliary obstructive diseases is </w:t>
      </w:r>
      <w:r w:rsidRPr="00B71059">
        <w:rPr>
          <w:rFonts w:ascii="Book Antiqua" w:eastAsia="Times New Roman" w:hAnsi="Book Antiqua" w:cstheme="minorHAnsi"/>
          <w:color w:val="000000" w:themeColor="text1"/>
          <w:sz w:val="24"/>
          <w:szCs w:val="24"/>
          <w:lang w:val="en-US"/>
        </w:rPr>
        <w:t xml:space="preserve">discussed. </w:t>
      </w:r>
      <w:r w:rsidR="00B46D6F" w:rsidRPr="00B71059">
        <w:rPr>
          <w:rFonts w:ascii="Book Antiqua" w:eastAsia="Times New Roman" w:hAnsi="Book Antiqua" w:cstheme="minorHAnsi"/>
          <w:color w:val="000000" w:themeColor="text1"/>
          <w:sz w:val="24"/>
          <w:szCs w:val="24"/>
          <w:lang w:val="en-US"/>
        </w:rPr>
        <w:t>We highlight the comparison between EUS-BD,</w:t>
      </w:r>
      <w:r w:rsidRPr="00B71059">
        <w:rPr>
          <w:rFonts w:ascii="Book Antiqua" w:eastAsia="Times New Roman" w:hAnsi="Book Antiqua" w:cstheme="minorHAnsi"/>
          <w:color w:val="000000" w:themeColor="text1"/>
          <w:sz w:val="24"/>
          <w:szCs w:val="24"/>
          <w:lang w:val="en-US"/>
        </w:rPr>
        <w:t xml:space="preserve"> PTBD and ERCP.</w:t>
      </w:r>
      <w:r w:rsidR="00F45CD0" w:rsidRPr="00B71059">
        <w:rPr>
          <w:rFonts w:ascii="Book Antiqua" w:eastAsia="Times New Roman" w:hAnsi="Book Antiqua" w:cstheme="minorHAnsi"/>
          <w:color w:val="000000" w:themeColor="text1"/>
          <w:sz w:val="24"/>
          <w:szCs w:val="24"/>
          <w:lang w:val="en-US"/>
        </w:rPr>
        <w:t xml:space="preserve"> </w:t>
      </w:r>
      <w:r w:rsidR="00B46D6F" w:rsidRPr="00B71059">
        <w:rPr>
          <w:rFonts w:ascii="Book Antiqua" w:eastAsia="Times New Roman" w:hAnsi="Book Antiqua" w:cstheme="minorHAnsi"/>
          <w:color w:val="000000" w:themeColor="text1"/>
          <w:sz w:val="24"/>
          <w:szCs w:val="24"/>
          <w:lang w:val="en-US"/>
        </w:rPr>
        <w:t xml:space="preserve">Finally, we provide a practical </w:t>
      </w:r>
      <w:r w:rsidR="00B46D6F" w:rsidRPr="00B71059">
        <w:rPr>
          <w:rFonts w:ascii="Book Antiqua" w:eastAsia="Times New Roman" w:hAnsi="Book Antiqua" w:cstheme="minorHAnsi"/>
          <w:color w:val="000000" w:themeColor="text1"/>
          <w:sz w:val="24"/>
          <w:szCs w:val="24"/>
          <w:lang w:val="en-US"/>
        </w:rPr>
        <w:lastRenderedPageBreak/>
        <w:t xml:space="preserve">flowchart that positions EUS-BD in the </w:t>
      </w:r>
      <w:r w:rsidR="00BE4A9C" w:rsidRPr="00B71059">
        <w:rPr>
          <w:rFonts w:ascii="Book Antiqua" w:eastAsia="Times New Roman" w:hAnsi="Book Antiqua" w:cstheme="minorHAnsi"/>
          <w:color w:val="000000" w:themeColor="text1"/>
          <w:sz w:val="24"/>
          <w:szCs w:val="24"/>
          <w:lang w:val="en-US"/>
        </w:rPr>
        <w:t xml:space="preserve">current </w:t>
      </w:r>
      <w:r w:rsidR="00B46D6F" w:rsidRPr="00B71059">
        <w:rPr>
          <w:rFonts w:ascii="Book Antiqua" w:eastAsia="Times New Roman" w:hAnsi="Book Antiqua" w:cstheme="minorHAnsi"/>
          <w:color w:val="000000" w:themeColor="text1"/>
          <w:sz w:val="24"/>
          <w:szCs w:val="24"/>
          <w:lang w:val="en-US"/>
        </w:rPr>
        <w:t xml:space="preserve">therapeutic algorithm of biliary obstruction and conclude with some future perspectives. </w:t>
      </w:r>
    </w:p>
    <w:p w14:paraId="4EA81FAE" w14:textId="50CB5434" w:rsidR="00AD7933" w:rsidRPr="00B71059" w:rsidRDefault="00AD7933" w:rsidP="00B71059">
      <w:pPr>
        <w:spacing w:after="0" w:line="360" w:lineRule="auto"/>
        <w:jc w:val="both"/>
        <w:rPr>
          <w:rFonts w:ascii="Book Antiqua" w:eastAsia="Times New Roman" w:hAnsi="Book Antiqua" w:cstheme="minorHAnsi"/>
          <w:color w:val="000000" w:themeColor="text1"/>
          <w:sz w:val="24"/>
          <w:szCs w:val="24"/>
          <w:lang w:val="en-US"/>
        </w:rPr>
      </w:pPr>
    </w:p>
    <w:p w14:paraId="4D1097CE" w14:textId="3CE8EBBA" w:rsidR="00BE4A9C" w:rsidRPr="00B71059" w:rsidRDefault="00AD7933"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SEARCH STRATEGY</w:t>
      </w:r>
    </w:p>
    <w:p w14:paraId="39E552F8" w14:textId="49AC2011" w:rsidR="00AD7933" w:rsidRPr="00B71059" w:rsidRDefault="00AD7933" w:rsidP="00B71059">
      <w:pPr>
        <w:spacing w:after="0" w:line="360" w:lineRule="auto"/>
        <w:jc w:val="both"/>
        <w:rPr>
          <w:rFonts w:ascii="Book Antiqua" w:hAnsi="Book Antiqua"/>
          <w:color w:val="000000" w:themeColor="text1"/>
          <w:sz w:val="24"/>
          <w:szCs w:val="24"/>
          <w:lang w:val="en-CA"/>
        </w:rPr>
      </w:pPr>
      <w:r w:rsidRPr="00B71059">
        <w:rPr>
          <w:rFonts w:ascii="Book Antiqua" w:hAnsi="Book Antiqua"/>
          <w:color w:val="000000" w:themeColor="text1"/>
          <w:sz w:val="24"/>
          <w:szCs w:val="24"/>
          <w:lang w:val="en-CA"/>
        </w:rPr>
        <w:t>We searched for relevant publications using PubMed, EMBASE, and the Cochrane Library, from their inception until Dec 1, 2018. Our search algorithm included the following terms: endoscopic ultrasound</w:t>
      </w:r>
      <w:r w:rsidR="009671F0" w:rsidRPr="00B71059">
        <w:rPr>
          <w:rFonts w:ascii="Book Antiqua" w:hAnsi="Book Antiqua"/>
          <w:color w:val="000000" w:themeColor="text1"/>
          <w:sz w:val="24"/>
          <w:szCs w:val="24"/>
          <w:lang w:val="en-CA"/>
        </w:rPr>
        <w:t xml:space="preserve">, biliary drainage, ERCP, bile duct, percutaneous, </w:t>
      </w:r>
      <w:proofErr w:type="spellStart"/>
      <w:r w:rsidR="009671F0" w:rsidRPr="00B71059">
        <w:rPr>
          <w:rFonts w:ascii="Book Antiqua" w:hAnsi="Book Antiqua"/>
          <w:color w:val="000000" w:themeColor="text1"/>
          <w:sz w:val="24"/>
          <w:szCs w:val="24"/>
          <w:lang w:val="en-CA"/>
        </w:rPr>
        <w:t>rendez-vous</w:t>
      </w:r>
      <w:proofErr w:type="spellEnd"/>
      <w:r w:rsidR="009671F0" w:rsidRPr="00B71059">
        <w:rPr>
          <w:rFonts w:ascii="Book Antiqua" w:hAnsi="Book Antiqua"/>
          <w:color w:val="000000" w:themeColor="text1"/>
          <w:sz w:val="24"/>
          <w:szCs w:val="24"/>
          <w:lang w:val="en-CA"/>
        </w:rPr>
        <w:t xml:space="preserve">, </w:t>
      </w:r>
      <w:proofErr w:type="spellStart"/>
      <w:r w:rsidR="009671F0" w:rsidRPr="00B71059">
        <w:rPr>
          <w:rFonts w:ascii="Book Antiqua" w:hAnsi="Book Antiqua"/>
          <w:color w:val="000000" w:themeColor="text1"/>
          <w:sz w:val="24"/>
          <w:szCs w:val="24"/>
          <w:lang w:val="en-CA"/>
        </w:rPr>
        <w:t>hepaticogastrostomy</w:t>
      </w:r>
      <w:proofErr w:type="spellEnd"/>
      <w:r w:rsidR="009671F0" w:rsidRPr="00B71059">
        <w:rPr>
          <w:rFonts w:ascii="Book Antiqua" w:hAnsi="Book Antiqua"/>
          <w:color w:val="000000" w:themeColor="text1"/>
          <w:sz w:val="24"/>
          <w:szCs w:val="24"/>
          <w:lang w:val="en-CA"/>
        </w:rPr>
        <w:t xml:space="preserve">, </w:t>
      </w:r>
      <w:proofErr w:type="spellStart"/>
      <w:r w:rsidR="009671F0" w:rsidRPr="00B71059">
        <w:rPr>
          <w:rFonts w:ascii="Book Antiqua" w:hAnsi="Book Antiqua"/>
          <w:color w:val="000000" w:themeColor="text1"/>
          <w:sz w:val="24"/>
          <w:szCs w:val="24"/>
          <w:lang w:val="en-CA"/>
        </w:rPr>
        <w:t>choledochobulbostomy</w:t>
      </w:r>
      <w:proofErr w:type="spellEnd"/>
      <w:r w:rsidR="009671F0" w:rsidRPr="00B71059">
        <w:rPr>
          <w:rFonts w:ascii="Book Antiqua" w:hAnsi="Book Antiqua"/>
          <w:color w:val="000000" w:themeColor="text1"/>
          <w:sz w:val="24"/>
          <w:szCs w:val="24"/>
          <w:lang w:val="en-CA"/>
        </w:rPr>
        <w:t xml:space="preserve">, </w:t>
      </w:r>
      <w:proofErr w:type="spellStart"/>
      <w:r w:rsidR="009671F0" w:rsidRPr="00B71059">
        <w:rPr>
          <w:rFonts w:ascii="Book Antiqua" w:hAnsi="Book Antiqua"/>
          <w:color w:val="000000" w:themeColor="text1"/>
          <w:sz w:val="24"/>
          <w:szCs w:val="24"/>
          <w:lang w:val="en-CA"/>
        </w:rPr>
        <w:t>choledochoduodenostomy</w:t>
      </w:r>
      <w:proofErr w:type="spellEnd"/>
      <w:r w:rsidR="009671F0" w:rsidRPr="00B71059">
        <w:rPr>
          <w:rFonts w:ascii="Book Antiqua" w:hAnsi="Book Antiqua"/>
          <w:color w:val="000000" w:themeColor="text1"/>
          <w:sz w:val="24"/>
          <w:szCs w:val="24"/>
          <w:lang w:val="en-CA"/>
        </w:rPr>
        <w:t xml:space="preserve">, </w:t>
      </w:r>
      <w:proofErr w:type="spellStart"/>
      <w:r w:rsidR="009671F0" w:rsidRPr="00B71059">
        <w:rPr>
          <w:rFonts w:ascii="Book Antiqua" w:hAnsi="Book Antiqua"/>
          <w:color w:val="000000" w:themeColor="text1"/>
          <w:sz w:val="24"/>
          <w:szCs w:val="24"/>
          <w:lang w:val="en-CA"/>
        </w:rPr>
        <w:t>hepatico-enterostomy</w:t>
      </w:r>
      <w:proofErr w:type="spellEnd"/>
      <w:r w:rsidR="009671F0" w:rsidRPr="00B71059">
        <w:rPr>
          <w:rFonts w:ascii="Book Antiqua" w:hAnsi="Book Antiqua"/>
          <w:color w:val="000000" w:themeColor="text1"/>
          <w:sz w:val="24"/>
          <w:szCs w:val="24"/>
          <w:lang w:val="en-CA"/>
        </w:rPr>
        <w:t xml:space="preserve">, </w:t>
      </w:r>
      <w:proofErr w:type="spellStart"/>
      <w:r w:rsidR="009671F0" w:rsidRPr="00B71059">
        <w:rPr>
          <w:rFonts w:ascii="Book Antiqua" w:hAnsi="Book Antiqua"/>
          <w:color w:val="000000" w:themeColor="text1"/>
          <w:sz w:val="24"/>
          <w:szCs w:val="24"/>
          <w:lang w:val="en-CA"/>
        </w:rPr>
        <w:t>choledocho-enterostomy</w:t>
      </w:r>
      <w:proofErr w:type="spellEnd"/>
      <w:r w:rsidR="009671F0" w:rsidRPr="00B71059">
        <w:rPr>
          <w:rFonts w:ascii="Book Antiqua" w:hAnsi="Book Antiqua"/>
          <w:color w:val="000000" w:themeColor="text1"/>
          <w:sz w:val="24"/>
          <w:szCs w:val="24"/>
          <w:lang w:val="en-CA"/>
        </w:rPr>
        <w:t xml:space="preserve"> </w:t>
      </w:r>
      <w:r w:rsidRPr="00B71059">
        <w:rPr>
          <w:rFonts w:ascii="Book Antiqua" w:hAnsi="Book Antiqua"/>
          <w:color w:val="000000" w:themeColor="text1"/>
          <w:sz w:val="24"/>
          <w:szCs w:val="24"/>
          <w:lang w:val="en-CA"/>
        </w:rPr>
        <w:t>in various combinations. We critically reviewed articles published in English</w:t>
      </w:r>
      <w:r w:rsidR="000C503C" w:rsidRPr="00B71059">
        <w:rPr>
          <w:rFonts w:ascii="Book Antiqua" w:hAnsi="Book Antiqua"/>
          <w:color w:val="000000" w:themeColor="text1"/>
          <w:sz w:val="24"/>
          <w:szCs w:val="24"/>
          <w:lang w:val="en-CA"/>
        </w:rPr>
        <w:t xml:space="preserve"> </w:t>
      </w:r>
      <w:r w:rsidRPr="00B71059">
        <w:rPr>
          <w:rFonts w:ascii="Book Antiqua" w:hAnsi="Book Antiqua"/>
          <w:color w:val="000000" w:themeColor="text1"/>
          <w:sz w:val="24"/>
          <w:szCs w:val="24"/>
          <w:lang w:val="en-CA"/>
        </w:rPr>
        <w:t xml:space="preserve">and gave priority to </w:t>
      </w:r>
      <w:r w:rsidR="009671F0" w:rsidRPr="00B71059">
        <w:rPr>
          <w:rFonts w:ascii="Book Antiqua" w:hAnsi="Book Antiqua"/>
          <w:color w:val="000000" w:themeColor="text1"/>
          <w:sz w:val="24"/>
          <w:szCs w:val="24"/>
          <w:lang w:val="en-CA"/>
        </w:rPr>
        <w:t>randomized controlled trials and</w:t>
      </w:r>
      <w:r w:rsidRPr="00B71059">
        <w:rPr>
          <w:rFonts w:ascii="Book Antiqua" w:hAnsi="Book Antiqua"/>
          <w:color w:val="000000" w:themeColor="text1"/>
          <w:sz w:val="24"/>
          <w:szCs w:val="24"/>
          <w:lang w:val="en-CA"/>
        </w:rPr>
        <w:t xml:space="preserve"> meta</w:t>
      </w:r>
      <w:r w:rsidR="000774E2" w:rsidRPr="00B71059">
        <w:rPr>
          <w:rFonts w:ascii="Book Antiqua" w:eastAsia="SimSun" w:hAnsi="Book Antiqua" w:cs="SimSun"/>
          <w:color w:val="000000" w:themeColor="text1"/>
          <w:sz w:val="24"/>
          <w:szCs w:val="24"/>
          <w:lang w:val="en-CA" w:eastAsia="zh-CN"/>
        </w:rPr>
        <w:t>-</w:t>
      </w:r>
      <w:r w:rsidRPr="00B71059">
        <w:rPr>
          <w:rFonts w:ascii="Book Antiqua" w:hAnsi="Book Antiqua"/>
          <w:color w:val="000000" w:themeColor="text1"/>
          <w:sz w:val="24"/>
          <w:szCs w:val="24"/>
          <w:lang w:val="en-CA"/>
        </w:rPr>
        <w:t xml:space="preserve">analyses. </w:t>
      </w:r>
    </w:p>
    <w:p w14:paraId="31480B68" w14:textId="77777777" w:rsidR="009671F0" w:rsidRPr="00B71059" w:rsidRDefault="009671F0" w:rsidP="00B71059">
      <w:pPr>
        <w:spacing w:after="0" w:line="360" w:lineRule="auto"/>
        <w:jc w:val="both"/>
        <w:rPr>
          <w:rFonts w:ascii="Book Antiqua" w:eastAsia="Times New Roman" w:hAnsi="Book Antiqua" w:cstheme="minorHAnsi"/>
          <w:color w:val="000000" w:themeColor="text1"/>
          <w:sz w:val="24"/>
          <w:szCs w:val="24"/>
          <w:lang w:val="en-CA"/>
        </w:rPr>
      </w:pPr>
    </w:p>
    <w:p w14:paraId="4BEF2FF8" w14:textId="2EB0BB5D" w:rsidR="00540F70" w:rsidRPr="00B71059" w:rsidRDefault="008C6087"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TECHNIQUES</w:t>
      </w:r>
    </w:p>
    <w:p w14:paraId="19F8F9B8" w14:textId="77777777" w:rsidR="000774E2" w:rsidRPr="00B71059" w:rsidRDefault="00540F70" w:rsidP="00B71059">
      <w:pPr>
        <w:spacing w:after="0" w:line="360" w:lineRule="auto"/>
        <w:jc w:val="both"/>
        <w:rPr>
          <w:rFonts w:ascii="Book Antiqua" w:hAnsi="Book Antiqua" w:cstheme="minorHAnsi"/>
          <w:b/>
          <w:color w:val="000000" w:themeColor="text1"/>
          <w:sz w:val="24"/>
          <w:szCs w:val="24"/>
          <w:lang w:val="en-US" w:eastAsia="zh-CN"/>
        </w:rPr>
      </w:pPr>
      <w:r w:rsidRPr="00B71059">
        <w:rPr>
          <w:rFonts w:ascii="Book Antiqua" w:eastAsia="Times New Roman" w:hAnsi="Book Antiqua" w:cstheme="minorHAnsi"/>
          <w:b/>
          <w:i/>
          <w:color w:val="000000" w:themeColor="text1"/>
          <w:sz w:val="24"/>
          <w:szCs w:val="24"/>
          <w:lang w:val="en-US"/>
        </w:rPr>
        <w:t>General technique</w:t>
      </w:r>
    </w:p>
    <w:p w14:paraId="5A5091B8" w14:textId="498EA9DF" w:rsidR="00783173" w:rsidRPr="00B71059" w:rsidRDefault="00540F70" w:rsidP="00B71059">
      <w:pPr>
        <w:spacing w:after="0" w:line="360" w:lineRule="auto"/>
        <w:jc w:val="both"/>
        <w:rPr>
          <w:rFonts w:ascii="Book Antiqua" w:hAnsi="Book Antiqua" w:cstheme="minorHAnsi"/>
          <w:color w:val="000000" w:themeColor="text1"/>
          <w:sz w:val="24"/>
          <w:szCs w:val="24"/>
          <w:lang w:val="en-US" w:eastAsia="zh-CN"/>
        </w:rPr>
      </w:pPr>
      <w:r w:rsidRPr="00B71059">
        <w:rPr>
          <w:rFonts w:ascii="Book Antiqua" w:eastAsia="Times New Roman" w:hAnsi="Book Antiqua" w:cstheme="minorHAnsi"/>
          <w:color w:val="000000" w:themeColor="text1"/>
          <w:sz w:val="24"/>
          <w:szCs w:val="24"/>
          <w:lang w:val="en-US"/>
        </w:rPr>
        <w:t>EUS-guided biliary drainage involves the visualization of dilated extra- and or intrahepatic bile ducts</w:t>
      </w:r>
      <w:r w:rsidR="003A66E3"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an</w:t>
      </w:r>
      <w:r w:rsidR="00AF6083" w:rsidRPr="00B71059">
        <w:rPr>
          <w:rFonts w:ascii="Book Antiqua" w:eastAsia="Times New Roman" w:hAnsi="Book Antiqua" w:cstheme="minorHAnsi"/>
          <w:color w:val="000000" w:themeColor="text1"/>
          <w:sz w:val="24"/>
          <w:szCs w:val="24"/>
          <w:lang w:val="en-US"/>
        </w:rPr>
        <w:t xml:space="preserve">d </w:t>
      </w:r>
      <w:r w:rsidR="000C503C" w:rsidRPr="00B71059">
        <w:rPr>
          <w:rFonts w:ascii="Book Antiqua" w:eastAsia="Times New Roman" w:hAnsi="Book Antiqua" w:cstheme="minorHAnsi"/>
          <w:color w:val="000000" w:themeColor="text1"/>
          <w:sz w:val="24"/>
          <w:szCs w:val="24"/>
          <w:lang w:val="en-US"/>
        </w:rPr>
        <w:t xml:space="preserve">the puncture </w:t>
      </w:r>
      <w:r w:rsidR="00545108" w:rsidRPr="00B71059">
        <w:rPr>
          <w:rFonts w:ascii="Book Antiqua" w:eastAsia="Times New Roman" w:hAnsi="Book Antiqua" w:cstheme="minorHAnsi"/>
          <w:color w:val="000000" w:themeColor="text1"/>
          <w:sz w:val="24"/>
          <w:szCs w:val="24"/>
          <w:lang w:val="en-US"/>
        </w:rPr>
        <w:t xml:space="preserve">of these ducts </w:t>
      </w:r>
      <w:r w:rsidR="000C503C" w:rsidRPr="00B71059">
        <w:rPr>
          <w:rFonts w:ascii="Book Antiqua" w:eastAsia="Times New Roman" w:hAnsi="Book Antiqua" w:cstheme="minorHAnsi"/>
          <w:color w:val="000000" w:themeColor="text1"/>
          <w:sz w:val="24"/>
          <w:szCs w:val="24"/>
          <w:lang w:val="en-US"/>
        </w:rPr>
        <w:t>with a needle or a direct access device (LAMS)</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AF6083" w:rsidRPr="00B71059">
        <w:rPr>
          <w:rFonts w:ascii="Book Antiqua" w:eastAsia="Times New Roman" w:hAnsi="Book Antiqua" w:cstheme="minorHAnsi"/>
          <w:color w:val="000000" w:themeColor="text1"/>
          <w:sz w:val="24"/>
          <w:szCs w:val="24"/>
          <w:lang w:val="en-US"/>
        </w:rPr>
        <w:t>Puncture</w:t>
      </w:r>
      <w:r w:rsidR="003A66E3" w:rsidRPr="00B71059">
        <w:rPr>
          <w:rFonts w:ascii="Book Antiqua" w:eastAsia="Times New Roman" w:hAnsi="Book Antiqua" w:cstheme="minorHAnsi"/>
          <w:color w:val="000000" w:themeColor="text1"/>
          <w:sz w:val="24"/>
          <w:szCs w:val="24"/>
          <w:lang w:val="en-US"/>
        </w:rPr>
        <w:t xml:space="preserve"> of dilated left intrahepatic bile ducts is usually performed from the</w:t>
      </w:r>
      <w:r w:rsidR="007814C0" w:rsidRPr="00B71059">
        <w:rPr>
          <w:rFonts w:ascii="Book Antiqua" w:eastAsia="Times New Roman" w:hAnsi="Book Antiqua" w:cstheme="minorHAnsi"/>
          <w:color w:val="000000" w:themeColor="text1"/>
          <w:sz w:val="24"/>
          <w:szCs w:val="24"/>
          <w:lang w:val="en-US"/>
        </w:rPr>
        <w:t xml:space="preserve"> upper part of the</w:t>
      </w:r>
      <w:r w:rsidR="003A66E3" w:rsidRPr="00B71059">
        <w:rPr>
          <w:rFonts w:ascii="Book Antiqua" w:eastAsia="Times New Roman" w:hAnsi="Book Antiqua" w:cstheme="minorHAnsi"/>
          <w:color w:val="000000" w:themeColor="text1"/>
          <w:sz w:val="24"/>
          <w:szCs w:val="24"/>
          <w:lang w:val="en-US"/>
        </w:rPr>
        <w:t xml:space="preserve"> stomach whereas the common bile duct is best access</w:t>
      </w:r>
      <w:r w:rsidR="000C503C" w:rsidRPr="00B71059">
        <w:rPr>
          <w:rFonts w:ascii="Book Antiqua" w:eastAsia="Times New Roman" w:hAnsi="Book Antiqua" w:cstheme="minorHAnsi"/>
          <w:color w:val="000000" w:themeColor="text1"/>
          <w:sz w:val="24"/>
          <w:szCs w:val="24"/>
          <w:lang w:val="en-US"/>
        </w:rPr>
        <w:t>ed</w:t>
      </w:r>
      <w:r w:rsidR="003A66E3" w:rsidRPr="00B71059">
        <w:rPr>
          <w:rFonts w:ascii="Book Antiqua" w:eastAsia="Times New Roman" w:hAnsi="Book Antiqua" w:cstheme="minorHAnsi"/>
          <w:color w:val="000000" w:themeColor="text1"/>
          <w:sz w:val="24"/>
          <w:szCs w:val="24"/>
          <w:lang w:val="en-US"/>
        </w:rPr>
        <w:t xml:space="preserve"> from the bulbar portion of the duodenum.</w:t>
      </w:r>
      <w:r w:rsidR="00F45CD0" w:rsidRPr="00B71059">
        <w:rPr>
          <w:rFonts w:ascii="Book Antiqua" w:eastAsia="Times New Roman" w:hAnsi="Book Antiqua" w:cstheme="minorHAnsi"/>
          <w:color w:val="000000" w:themeColor="text1"/>
          <w:sz w:val="24"/>
          <w:szCs w:val="24"/>
          <w:lang w:val="en-US"/>
        </w:rPr>
        <w:t xml:space="preserve"> </w:t>
      </w:r>
      <w:r w:rsidR="003A66E3" w:rsidRPr="00B71059">
        <w:rPr>
          <w:rFonts w:ascii="Book Antiqua" w:eastAsia="Times New Roman" w:hAnsi="Book Antiqua" w:cstheme="minorHAnsi"/>
          <w:color w:val="000000" w:themeColor="text1"/>
          <w:sz w:val="24"/>
          <w:szCs w:val="24"/>
          <w:lang w:val="en-US"/>
        </w:rPr>
        <w:t xml:space="preserve">Aspiration of bile confirms the position within the bile duct. </w:t>
      </w:r>
      <w:r w:rsidR="007F6DFF" w:rsidRPr="00B71059">
        <w:rPr>
          <w:rFonts w:ascii="Book Antiqua" w:eastAsia="Times New Roman" w:hAnsi="Book Antiqua" w:cstheme="minorHAnsi"/>
          <w:color w:val="000000" w:themeColor="text1"/>
          <w:sz w:val="24"/>
          <w:szCs w:val="24"/>
          <w:lang w:val="en-US"/>
        </w:rPr>
        <w:t xml:space="preserve">If </w:t>
      </w:r>
      <w:proofErr w:type="gramStart"/>
      <w:r w:rsidR="0068082D" w:rsidRPr="00B71059">
        <w:rPr>
          <w:rFonts w:ascii="Book Antiqua" w:eastAsia="Times New Roman" w:hAnsi="Book Antiqua" w:cstheme="minorHAnsi"/>
          <w:color w:val="000000" w:themeColor="text1"/>
          <w:sz w:val="24"/>
          <w:szCs w:val="24"/>
          <w:lang w:val="en-US"/>
        </w:rPr>
        <w:t>necessary</w:t>
      </w:r>
      <w:proofErr w:type="gramEnd"/>
      <w:r w:rsidR="0068082D" w:rsidRPr="00B71059">
        <w:rPr>
          <w:rFonts w:ascii="Book Antiqua" w:eastAsia="Times New Roman" w:hAnsi="Book Antiqua" w:cstheme="minorHAnsi"/>
          <w:color w:val="000000" w:themeColor="text1"/>
          <w:sz w:val="24"/>
          <w:szCs w:val="24"/>
          <w:lang w:val="en-US"/>
        </w:rPr>
        <w:t xml:space="preserve"> </w:t>
      </w:r>
      <w:r w:rsidR="007F6DFF" w:rsidRPr="00B71059">
        <w:rPr>
          <w:rFonts w:ascii="Book Antiqua" w:eastAsia="Times New Roman" w:hAnsi="Book Antiqua" w:cstheme="minorHAnsi"/>
          <w:color w:val="000000" w:themeColor="text1"/>
          <w:sz w:val="24"/>
          <w:szCs w:val="24"/>
          <w:lang w:val="en-US"/>
        </w:rPr>
        <w:t>c</w:t>
      </w:r>
      <w:r w:rsidRPr="00B71059">
        <w:rPr>
          <w:rFonts w:ascii="Book Antiqua" w:eastAsia="Times New Roman" w:hAnsi="Book Antiqua" w:cstheme="minorHAnsi"/>
          <w:color w:val="000000" w:themeColor="text1"/>
          <w:sz w:val="24"/>
          <w:szCs w:val="24"/>
          <w:lang w:val="en-US"/>
        </w:rPr>
        <w:t xml:space="preserve">ontrast injection provides cholangiography to plan the desired intervention. </w:t>
      </w:r>
      <w:r w:rsidR="003A66E3" w:rsidRPr="00B71059">
        <w:rPr>
          <w:rFonts w:ascii="Book Antiqua" w:eastAsia="Times New Roman" w:hAnsi="Book Antiqua" w:cstheme="minorHAnsi"/>
          <w:color w:val="000000" w:themeColor="text1"/>
          <w:sz w:val="24"/>
          <w:szCs w:val="24"/>
          <w:lang w:val="en-US"/>
        </w:rPr>
        <w:t>Subsequently, several procedures can be performed, depending on the clinical scenario</w:t>
      </w:r>
      <w:r w:rsidR="00AF6083" w:rsidRPr="00B71059">
        <w:rPr>
          <w:rFonts w:ascii="Book Antiqua" w:eastAsia="Times New Roman" w:hAnsi="Book Antiqua" w:cstheme="minorHAnsi"/>
          <w:color w:val="000000" w:themeColor="text1"/>
          <w:sz w:val="24"/>
          <w:szCs w:val="24"/>
          <w:lang w:val="en-US"/>
        </w:rPr>
        <w:t xml:space="preserve"> and the puncture </w:t>
      </w:r>
      <w:r w:rsidR="000774E2" w:rsidRPr="00B71059">
        <w:rPr>
          <w:rFonts w:ascii="Book Antiqua" w:eastAsia="Times New Roman" w:hAnsi="Book Antiqua" w:cstheme="minorHAnsi"/>
          <w:color w:val="000000" w:themeColor="text1"/>
          <w:sz w:val="24"/>
          <w:szCs w:val="24"/>
          <w:lang w:val="en-US"/>
        </w:rPr>
        <w:t>site</w:t>
      </w:r>
      <w:r w:rsidR="000774E2" w:rsidRPr="00B71059">
        <w:rPr>
          <w:rFonts w:ascii="Book Antiqua" w:hAnsi="Book Antiqua" w:cstheme="minorHAnsi"/>
          <w:color w:val="000000" w:themeColor="text1"/>
          <w:sz w:val="24"/>
          <w:szCs w:val="24"/>
          <w:lang w:val="en-US" w:eastAsia="zh-CN"/>
        </w:rPr>
        <w:t>.</w:t>
      </w:r>
    </w:p>
    <w:p w14:paraId="2167CDBA" w14:textId="77777777" w:rsidR="000774E2" w:rsidRPr="00B71059" w:rsidRDefault="000774E2" w:rsidP="00B71059">
      <w:pPr>
        <w:spacing w:after="0" w:line="360" w:lineRule="auto"/>
        <w:jc w:val="both"/>
        <w:rPr>
          <w:rFonts w:ascii="Book Antiqua" w:hAnsi="Book Antiqua" w:cstheme="minorHAnsi"/>
          <w:color w:val="000000" w:themeColor="text1"/>
          <w:sz w:val="24"/>
          <w:szCs w:val="24"/>
          <w:lang w:val="en-US" w:eastAsia="zh-CN"/>
        </w:rPr>
      </w:pPr>
    </w:p>
    <w:p w14:paraId="0E13505F" w14:textId="62FEE275" w:rsidR="00E731E4" w:rsidRPr="00B71059" w:rsidRDefault="006B2688" w:rsidP="00B71059">
      <w:pPr>
        <w:spacing w:after="0" w:line="360" w:lineRule="auto"/>
        <w:jc w:val="both"/>
        <w:rPr>
          <w:rFonts w:ascii="Book Antiqua" w:eastAsia="Times New Roman" w:hAnsi="Book Antiqua" w:cstheme="minorHAnsi"/>
          <w:color w:val="000000" w:themeColor="text1"/>
          <w:sz w:val="24"/>
          <w:szCs w:val="24"/>
          <w:lang w:val="en-US"/>
        </w:rPr>
      </w:pPr>
      <w:proofErr w:type="spellStart"/>
      <w:r w:rsidRPr="00B71059">
        <w:rPr>
          <w:rFonts w:ascii="Book Antiqua" w:eastAsia="Times New Roman" w:hAnsi="Book Antiqua" w:cstheme="minorHAnsi"/>
          <w:b/>
          <w:color w:val="000000" w:themeColor="text1"/>
          <w:sz w:val="24"/>
          <w:szCs w:val="24"/>
          <w:lang w:val="en-US"/>
        </w:rPr>
        <w:t>Rendez-vous</w:t>
      </w:r>
      <w:proofErr w:type="spellEnd"/>
      <w:r w:rsidRPr="00B71059">
        <w:rPr>
          <w:rFonts w:ascii="Book Antiqua" w:eastAsia="Times New Roman" w:hAnsi="Book Antiqua" w:cstheme="minorHAnsi"/>
          <w:b/>
          <w:color w:val="000000" w:themeColor="text1"/>
          <w:sz w:val="24"/>
          <w:szCs w:val="24"/>
          <w:lang w:val="en-US"/>
        </w:rPr>
        <w:t xml:space="preserve"> technique: </w:t>
      </w:r>
      <w:r w:rsidRPr="00B71059">
        <w:rPr>
          <w:rFonts w:ascii="Book Antiqua" w:eastAsia="Times New Roman" w:hAnsi="Book Antiqua" w:cstheme="minorHAnsi"/>
          <w:color w:val="000000" w:themeColor="text1"/>
          <w:sz w:val="24"/>
          <w:szCs w:val="24"/>
          <w:lang w:val="en-US"/>
        </w:rPr>
        <w:t>This technique is mainly used for benign indications</w:t>
      </w:r>
      <w:r w:rsidR="00312882"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when retrograde cannulation of the bile duct </w:t>
      </w:r>
      <w:r w:rsidR="003A66E3" w:rsidRPr="00B71059">
        <w:rPr>
          <w:rFonts w:ascii="Book Antiqua" w:eastAsia="Times New Roman" w:hAnsi="Book Antiqua" w:cstheme="minorHAnsi"/>
          <w:color w:val="000000" w:themeColor="text1"/>
          <w:sz w:val="24"/>
          <w:szCs w:val="24"/>
          <w:lang w:val="en-US"/>
        </w:rPr>
        <w:t>fail</w:t>
      </w:r>
      <w:r w:rsidRPr="00B71059">
        <w:rPr>
          <w:rFonts w:ascii="Book Antiqua" w:eastAsia="Times New Roman" w:hAnsi="Book Antiqua" w:cstheme="minorHAnsi"/>
          <w:color w:val="000000" w:themeColor="text1"/>
          <w:sz w:val="24"/>
          <w:szCs w:val="24"/>
          <w:lang w:val="en-US"/>
        </w:rPr>
        <w:t>s. A prerequisite for the technique</w:t>
      </w:r>
      <w:r w:rsidR="00E33002"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is an </w:t>
      </w:r>
      <w:r w:rsidR="00E33002" w:rsidRPr="00B71059">
        <w:rPr>
          <w:rFonts w:ascii="Book Antiqua" w:eastAsia="Times New Roman" w:hAnsi="Book Antiqua" w:cstheme="minorHAnsi"/>
          <w:color w:val="000000" w:themeColor="text1"/>
          <w:sz w:val="24"/>
          <w:szCs w:val="24"/>
          <w:lang w:val="en-US"/>
        </w:rPr>
        <w:t xml:space="preserve">endoscopically </w:t>
      </w:r>
      <w:r w:rsidRPr="00B71059">
        <w:rPr>
          <w:rFonts w:ascii="Book Antiqua" w:eastAsia="Times New Roman" w:hAnsi="Book Antiqua" w:cstheme="minorHAnsi"/>
          <w:color w:val="000000" w:themeColor="text1"/>
          <w:sz w:val="24"/>
          <w:szCs w:val="24"/>
          <w:lang w:val="en-US"/>
        </w:rPr>
        <w:t xml:space="preserve">accessible </w:t>
      </w:r>
      <w:r w:rsidR="00E33002" w:rsidRPr="00B71059">
        <w:rPr>
          <w:rFonts w:ascii="Book Antiqua" w:eastAsia="Times New Roman" w:hAnsi="Book Antiqua" w:cstheme="minorHAnsi"/>
          <w:color w:val="000000" w:themeColor="text1"/>
          <w:sz w:val="24"/>
          <w:szCs w:val="24"/>
          <w:lang w:val="en-US"/>
        </w:rPr>
        <w:t>ampulla</w:t>
      </w:r>
      <w:r w:rsidR="007F6DFF" w:rsidRPr="00B71059">
        <w:rPr>
          <w:rFonts w:ascii="Book Antiqua" w:eastAsia="Times New Roman" w:hAnsi="Book Antiqua" w:cstheme="minorHAnsi"/>
          <w:color w:val="000000" w:themeColor="text1"/>
          <w:sz w:val="24"/>
          <w:szCs w:val="24"/>
          <w:lang w:val="en-US"/>
        </w:rPr>
        <w:t xml:space="preserve"> or anastomosis</w:t>
      </w:r>
      <w:r w:rsidR="00AF6083"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AF6083" w:rsidRPr="00B71059">
        <w:rPr>
          <w:rFonts w:ascii="Book Antiqua" w:eastAsia="Times New Roman" w:hAnsi="Book Antiqua" w:cstheme="minorHAnsi"/>
          <w:color w:val="000000" w:themeColor="text1"/>
          <w:sz w:val="24"/>
          <w:szCs w:val="24"/>
          <w:lang w:val="en-US"/>
        </w:rPr>
        <w:t>After puncture</w:t>
      </w:r>
      <w:r w:rsidRPr="00B71059">
        <w:rPr>
          <w:rFonts w:ascii="Book Antiqua" w:eastAsia="Times New Roman" w:hAnsi="Book Antiqua" w:cstheme="minorHAnsi"/>
          <w:color w:val="000000" w:themeColor="text1"/>
          <w:sz w:val="24"/>
          <w:szCs w:val="24"/>
          <w:lang w:val="en-US"/>
        </w:rPr>
        <w:t xml:space="preserve"> of the </w:t>
      </w:r>
      <w:r w:rsidR="002D3EB5" w:rsidRPr="00B71059">
        <w:rPr>
          <w:rFonts w:ascii="Book Antiqua" w:eastAsia="Times New Roman" w:hAnsi="Book Antiqua" w:cstheme="minorHAnsi"/>
          <w:color w:val="000000" w:themeColor="text1"/>
          <w:sz w:val="24"/>
          <w:szCs w:val="24"/>
          <w:lang w:val="en-US"/>
        </w:rPr>
        <w:t>bile duct</w:t>
      </w:r>
      <w:r w:rsidRPr="00B71059">
        <w:rPr>
          <w:rFonts w:ascii="Book Antiqua" w:eastAsia="Times New Roman" w:hAnsi="Book Antiqua" w:cstheme="minorHAnsi"/>
          <w:color w:val="000000" w:themeColor="text1"/>
          <w:sz w:val="24"/>
          <w:szCs w:val="24"/>
          <w:lang w:val="en-US"/>
        </w:rPr>
        <w:t>, a</w:t>
      </w:r>
      <w:r w:rsidR="00271171" w:rsidRPr="00B71059">
        <w:rPr>
          <w:rFonts w:ascii="Book Antiqua" w:eastAsia="Times New Roman" w:hAnsi="Book Antiqua" w:cstheme="minorHAnsi"/>
          <w:color w:val="000000" w:themeColor="text1"/>
          <w:sz w:val="24"/>
          <w:szCs w:val="24"/>
          <w:lang w:val="en-US"/>
        </w:rPr>
        <w:t xml:space="preserve"> guidewire </w:t>
      </w:r>
      <w:r w:rsidRPr="00B71059">
        <w:rPr>
          <w:rFonts w:ascii="Book Antiqua" w:eastAsia="Times New Roman" w:hAnsi="Book Antiqua" w:cstheme="minorHAnsi"/>
          <w:color w:val="000000" w:themeColor="text1"/>
          <w:sz w:val="24"/>
          <w:szCs w:val="24"/>
          <w:lang w:val="en-US"/>
        </w:rPr>
        <w:t>is advanced</w:t>
      </w:r>
      <w:r w:rsidR="00E33002" w:rsidRPr="00B71059">
        <w:rPr>
          <w:rFonts w:ascii="Book Antiqua" w:eastAsia="Times New Roman" w:hAnsi="Book Antiqua" w:cstheme="minorHAnsi"/>
          <w:color w:val="000000" w:themeColor="text1"/>
          <w:sz w:val="24"/>
          <w:szCs w:val="24"/>
          <w:lang w:val="en-US"/>
        </w:rPr>
        <w:t xml:space="preserve"> via the needle</w:t>
      </w:r>
      <w:r w:rsidR="00271171" w:rsidRPr="00B71059">
        <w:rPr>
          <w:rFonts w:ascii="Book Antiqua" w:eastAsia="Times New Roman" w:hAnsi="Book Antiqua" w:cstheme="minorHAnsi"/>
          <w:color w:val="000000" w:themeColor="text1"/>
          <w:sz w:val="24"/>
          <w:szCs w:val="24"/>
          <w:lang w:val="en-US"/>
        </w:rPr>
        <w:t xml:space="preserve"> t</w:t>
      </w:r>
      <w:r w:rsidRPr="00B71059">
        <w:rPr>
          <w:rFonts w:ascii="Book Antiqua" w:eastAsia="Times New Roman" w:hAnsi="Book Antiqua" w:cstheme="minorHAnsi"/>
          <w:color w:val="000000" w:themeColor="text1"/>
          <w:sz w:val="24"/>
          <w:szCs w:val="24"/>
          <w:lang w:val="en-US"/>
        </w:rPr>
        <w:t>h</w:t>
      </w:r>
      <w:r w:rsidR="00271171" w:rsidRPr="00B71059">
        <w:rPr>
          <w:rFonts w:ascii="Book Antiqua" w:eastAsia="Times New Roman" w:hAnsi="Book Antiqua" w:cstheme="minorHAnsi"/>
          <w:color w:val="000000" w:themeColor="text1"/>
          <w:sz w:val="24"/>
          <w:szCs w:val="24"/>
          <w:lang w:val="en-US"/>
        </w:rPr>
        <w:t xml:space="preserve">rough the </w:t>
      </w:r>
      <w:r w:rsidR="002D3EB5" w:rsidRPr="00B71059">
        <w:rPr>
          <w:rFonts w:ascii="Book Antiqua" w:eastAsia="Times New Roman" w:hAnsi="Book Antiqua" w:cstheme="minorHAnsi"/>
          <w:color w:val="000000" w:themeColor="text1"/>
          <w:sz w:val="24"/>
          <w:szCs w:val="24"/>
          <w:lang w:val="en-US"/>
        </w:rPr>
        <w:t>ampullar</w:t>
      </w:r>
      <w:r w:rsidR="00AE7F6C" w:rsidRPr="00B71059">
        <w:rPr>
          <w:rFonts w:ascii="Book Antiqua" w:eastAsia="Times New Roman" w:hAnsi="Book Antiqua" w:cstheme="minorHAnsi"/>
          <w:color w:val="000000" w:themeColor="text1"/>
          <w:sz w:val="24"/>
          <w:szCs w:val="24"/>
          <w:lang w:val="en-US"/>
        </w:rPr>
        <w:t>y</w:t>
      </w:r>
      <w:r w:rsidR="002D3EB5" w:rsidRPr="00B71059">
        <w:rPr>
          <w:rFonts w:ascii="Book Antiqua" w:eastAsia="Times New Roman" w:hAnsi="Book Antiqua" w:cstheme="minorHAnsi"/>
          <w:color w:val="000000" w:themeColor="text1"/>
          <w:sz w:val="24"/>
          <w:szCs w:val="24"/>
          <w:lang w:val="en-US"/>
        </w:rPr>
        <w:t xml:space="preserve"> orifice</w:t>
      </w:r>
      <w:r w:rsidR="00271171" w:rsidRPr="00B71059">
        <w:rPr>
          <w:rFonts w:ascii="Book Antiqua" w:eastAsia="Times New Roman" w:hAnsi="Book Antiqua" w:cstheme="minorHAnsi"/>
          <w:color w:val="000000" w:themeColor="text1"/>
          <w:sz w:val="24"/>
          <w:szCs w:val="24"/>
          <w:lang w:val="en-US"/>
        </w:rPr>
        <w:t xml:space="preserve"> into the duodenum</w:t>
      </w:r>
      <w:r w:rsidR="007F6DFF" w:rsidRPr="00B71059">
        <w:rPr>
          <w:rFonts w:ascii="Book Antiqua" w:eastAsia="Times New Roman" w:hAnsi="Book Antiqua" w:cstheme="minorHAnsi"/>
          <w:color w:val="000000" w:themeColor="text1"/>
          <w:sz w:val="24"/>
          <w:szCs w:val="24"/>
          <w:lang w:val="en-US"/>
        </w:rPr>
        <w:t xml:space="preserve"> or the surgical anastomosis</w:t>
      </w:r>
      <w:r w:rsidR="00271171"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E33002" w:rsidRPr="00B71059">
        <w:rPr>
          <w:rFonts w:ascii="Book Antiqua" w:eastAsia="Times New Roman" w:hAnsi="Book Antiqua" w:cstheme="minorHAnsi"/>
          <w:color w:val="000000" w:themeColor="text1"/>
          <w:sz w:val="24"/>
          <w:szCs w:val="24"/>
          <w:lang w:val="en-US"/>
        </w:rPr>
        <w:t>While t</w:t>
      </w:r>
      <w:r w:rsidRPr="00B71059">
        <w:rPr>
          <w:rFonts w:ascii="Book Antiqua" w:eastAsia="Times New Roman" w:hAnsi="Book Antiqua" w:cstheme="minorHAnsi"/>
          <w:color w:val="000000" w:themeColor="text1"/>
          <w:sz w:val="24"/>
          <w:szCs w:val="24"/>
          <w:lang w:val="en-US"/>
        </w:rPr>
        <w:t xml:space="preserve">his might be easy </w:t>
      </w:r>
      <w:r w:rsidR="00E33002" w:rsidRPr="00B71059">
        <w:rPr>
          <w:rFonts w:ascii="Book Antiqua" w:eastAsia="Times New Roman" w:hAnsi="Book Antiqua" w:cstheme="minorHAnsi"/>
          <w:color w:val="000000" w:themeColor="text1"/>
          <w:sz w:val="24"/>
          <w:szCs w:val="24"/>
          <w:lang w:val="en-US"/>
        </w:rPr>
        <w:t xml:space="preserve">in </w:t>
      </w:r>
      <w:r w:rsidRPr="00B71059">
        <w:rPr>
          <w:rFonts w:ascii="Book Antiqua" w:eastAsia="Times New Roman" w:hAnsi="Book Antiqua" w:cstheme="minorHAnsi"/>
          <w:color w:val="000000" w:themeColor="text1"/>
          <w:sz w:val="24"/>
          <w:szCs w:val="24"/>
          <w:lang w:val="en-US"/>
        </w:rPr>
        <w:t xml:space="preserve">some cases, </w:t>
      </w:r>
      <w:r w:rsidR="00E33002" w:rsidRPr="00B71059">
        <w:rPr>
          <w:rFonts w:ascii="Book Antiqua" w:eastAsia="Times New Roman" w:hAnsi="Book Antiqua" w:cstheme="minorHAnsi"/>
          <w:color w:val="000000" w:themeColor="text1"/>
          <w:sz w:val="24"/>
          <w:szCs w:val="24"/>
          <w:lang w:val="en-US"/>
        </w:rPr>
        <w:t>several challenges may occur. First</w:t>
      </w:r>
      <w:r w:rsidR="00CA20CE" w:rsidRPr="00B71059">
        <w:rPr>
          <w:rFonts w:ascii="Book Antiqua" w:eastAsia="Times New Roman" w:hAnsi="Book Antiqua" w:cstheme="minorHAnsi"/>
          <w:color w:val="000000" w:themeColor="text1"/>
          <w:sz w:val="24"/>
          <w:szCs w:val="24"/>
          <w:lang w:val="en-US"/>
        </w:rPr>
        <w:t>ly</w:t>
      </w:r>
      <w:r w:rsidR="00E33002" w:rsidRPr="00B71059">
        <w:rPr>
          <w:rFonts w:ascii="Book Antiqua" w:eastAsia="Times New Roman" w:hAnsi="Book Antiqua" w:cstheme="minorHAnsi"/>
          <w:color w:val="000000" w:themeColor="text1"/>
          <w:sz w:val="24"/>
          <w:szCs w:val="24"/>
          <w:lang w:val="en-US"/>
        </w:rPr>
        <w:t>, with the trans</w:t>
      </w:r>
      <w:r w:rsidR="00CA20CE" w:rsidRPr="00B71059">
        <w:rPr>
          <w:rFonts w:ascii="Book Antiqua" w:eastAsia="Times New Roman" w:hAnsi="Book Antiqua" w:cstheme="minorHAnsi"/>
          <w:color w:val="000000" w:themeColor="text1"/>
          <w:sz w:val="24"/>
          <w:szCs w:val="24"/>
          <w:lang w:val="en-US"/>
        </w:rPr>
        <w:t>-</w:t>
      </w:r>
      <w:r w:rsidR="00E33002" w:rsidRPr="00B71059">
        <w:rPr>
          <w:rFonts w:ascii="Book Antiqua" w:eastAsia="Times New Roman" w:hAnsi="Book Antiqua" w:cstheme="minorHAnsi"/>
          <w:color w:val="000000" w:themeColor="text1"/>
          <w:sz w:val="24"/>
          <w:szCs w:val="24"/>
          <w:lang w:val="en-US"/>
        </w:rPr>
        <w:t xml:space="preserve">bulbar approach, the wire may </w:t>
      </w:r>
      <w:r w:rsidR="00CA20CE" w:rsidRPr="00B71059">
        <w:rPr>
          <w:rFonts w:ascii="Book Antiqua" w:eastAsia="Times New Roman" w:hAnsi="Book Antiqua" w:cstheme="minorHAnsi"/>
          <w:color w:val="000000" w:themeColor="text1"/>
          <w:sz w:val="24"/>
          <w:szCs w:val="24"/>
          <w:lang w:val="en-US"/>
        </w:rPr>
        <w:t xml:space="preserve">find </w:t>
      </w:r>
      <w:r w:rsidR="00E33002" w:rsidRPr="00B71059">
        <w:rPr>
          <w:rFonts w:ascii="Book Antiqua" w:eastAsia="Times New Roman" w:hAnsi="Book Antiqua" w:cstheme="minorHAnsi"/>
          <w:color w:val="000000" w:themeColor="text1"/>
          <w:sz w:val="24"/>
          <w:szCs w:val="24"/>
          <w:lang w:val="en-US"/>
        </w:rPr>
        <w:t xml:space="preserve">its way </w:t>
      </w:r>
      <w:r w:rsidR="00CA20CE" w:rsidRPr="00B71059">
        <w:rPr>
          <w:rFonts w:ascii="Book Antiqua" w:eastAsia="Times New Roman" w:hAnsi="Book Antiqua" w:cstheme="minorHAnsi"/>
          <w:color w:val="000000" w:themeColor="text1"/>
          <w:sz w:val="24"/>
          <w:szCs w:val="24"/>
          <w:lang w:val="en-US"/>
        </w:rPr>
        <w:t xml:space="preserve">into </w:t>
      </w:r>
      <w:r w:rsidR="00E33002" w:rsidRPr="00B71059">
        <w:rPr>
          <w:rFonts w:ascii="Book Antiqua" w:eastAsia="Times New Roman" w:hAnsi="Book Antiqua" w:cstheme="minorHAnsi"/>
          <w:color w:val="000000" w:themeColor="text1"/>
          <w:sz w:val="24"/>
          <w:szCs w:val="24"/>
          <w:lang w:val="en-US"/>
        </w:rPr>
        <w:t xml:space="preserve">the intrahepatic bile ducts </w:t>
      </w:r>
      <w:r w:rsidR="00CA20CE" w:rsidRPr="00B71059">
        <w:rPr>
          <w:rFonts w:ascii="Book Antiqua" w:eastAsia="Times New Roman" w:hAnsi="Book Antiqua" w:cstheme="minorHAnsi"/>
          <w:color w:val="000000" w:themeColor="text1"/>
          <w:sz w:val="24"/>
          <w:szCs w:val="24"/>
          <w:lang w:val="en-US"/>
        </w:rPr>
        <w:t>rather than</w:t>
      </w:r>
      <w:r w:rsidR="00E33002" w:rsidRPr="00B71059">
        <w:rPr>
          <w:rFonts w:ascii="Book Antiqua" w:eastAsia="Times New Roman" w:hAnsi="Book Antiqua" w:cstheme="minorHAnsi"/>
          <w:color w:val="000000" w:themeColor="text1"/>
          <w:sz w:val="24"/>
          <w:szCs w:val="24"/>
          <w:lang w:val="en-US"/>
        </w:rPr>
        <w:t xml:space="preserve"> the ampulla.</w:t>
      </w:r>
      <w:r w:rsidR="00F45CD0" w:rsidRPr="00B71059">
        <w:rPr>
          <w:rFonts w:ascii="Book Antiqua" w:eastAsia="Times New Roman" w:hAnsi="Book Antiqua" w:cstheme="minorHAnsi"/>
          <w:color w:val="000000" w:themeColor="text1"/>
          <w:sz w:val="24"/>
          <w:szCs w:val="24"/>
          <w:lang w:val="en-US"/>
        </w:rPr>
        <w:t xml:space="preserve"> </w:t>
      </w:r>
      <w:r w:rsidR="00E33002" w:rsidRPr="00B71059">
        <w:rPr>
          <w:rFonts w:ascii="Book Antiqua" w:eastAsia="Times New Roman" w:hAnsi="Book Antiqua" w:cstheme="minorHAnsi"/>
          <w:color w:val="000000" w:themeColor="text1"/>
          <w:sz w:val="24"/>
          <w:szCs w:val="24"/>
          <w:lang w:val="en-US"/>
        </w:rPr>
        <w:t xml:space="preserve">This can usually be overcome by </w:t>
      </w:r>
      <w:r w:rsidR="002904EA" w:rsidRPr="00B71059">
        <w:rPr>
          <w:rFonts w:ascii="Book Antiqua" w:eastAsia="Times New Roman" w:hAnsi="Book Antiqua" w:cstheme="minorHAnsi"/>
          <w:color w:val="000000" w:themeColor="text1"/>
          <w:sz w:val="24"/>
          <w:szCs w:val="24"/>
          <w:lang w:val="en-US"/>
        </w:rPr>
        <w:t>moving to a long scope</w:t>
      </w:r>
      <w:r w:rsidR="002D3EB5" w:rsidRPr="00B71059">
        <w:rPr>
          <w:rFonts w:ascii="Book Antiqua" w:eastAsia="Times New Roman" w:hAnsi="Book Antiqua" w:cstheme="minorHAnsi"/>
          <w:color w:val="000000" w:themeColor="text1"/>
          <w:sz w:val="24"/>
          <w:szCs w:val="24"/>
          <w:lang w:val="en-US"/>
        </w:rPr>
        <w:t xml:space="preserve"> position, </w:t>
      </w:r>
      <w:r w:rsidR="00E33002" w:rsidRPr="00B71059">
        <w:rPr>
          <w:rFonts w:ascii="Book Antiqua" w:eastAsia="Times New Roman" w:hAnsi="Book Antiqua" w:cstheme="minorHAnsi"/>
          <w:color w:val="000000" w:themeColor="text1"/>
          <w:sz w:val="24"/>
          <w:szCs w:val="24"/>
          <w:lang w:val="en-US"/>
        </w:rPr>
        <w:t xml:space="preserve">by </w:t>
      </w:r>
      <w:r w:rsidR="002904EA" w:rsidRPr="00B71059">
        <w:rPr>
          <w:rFonts w:ascii="Book Antiqua" w:eastAsia="Times New Roman" w:hAnsi="Book Antiqua" w:cstheme="minorHAnsi"/>
          <w:color w:val="000000" w:themeColor="text1"/>
          <w:sz w:val="24"/>
          <w:szCs w:val="24"/>
          <w:lang w:val="en-US"/>
        </w:rPr>
        <w:t xml:space="preserve">deflecting </w:t>
      </w:r>
      <w:r w:rsidR="00E33002" w:rsidRPr="00B71059">
        <w:rPr>
          <w:rFonts w:ascii="Book Antiqua" w:eastAsia="Times New Roman" w:hAnsi="Book Antiqua" w:cstheme="minorHAnsi"/>
          <w:color w:val="000000" w:themeColor="text1"/>
          <w:sz w:val="24"/>
          <w:szCs w:val="24"/>
          <w:lang w:val="en-US"/>
        </w:rPr>
        <w:t xml:space="preserve">the endoscope tip </w:t>
      </w:r>
      <w:r w:rsidR="00E33002" w:rsidRPr="00B71059">
        <w:rPr>
          <w:rFonts w:ascii="Book Antiqua" w:eastAsia="Times New Roman" w:hAnsi="Book Antiqua" w:cstheme="minorHAnsi"/>
          <w:color w:val="000000" w:themeColor="text1"/>
          <w:sz w:val="24"/>
          <w:szCs w:val="24"/>
          <w:lang w:val="en-US"/>
        </w:rPr>
        <w:lastRenderedPageBreak/>
        <w:t>towards the ampulla</w:t>
      </w:r>
      <w:r w:rsidR="002D3EB5" w:rsidRPr="00B71059">
        <w:rPr>
          <w:rFonts w:ascii="Book Antiqua" w:eastAsia="Times New Roman" w:hAnsi="Book Antiqua" w:cstheme="minorHAnsi"/>
          <w:color w:val="000000" w:themeColor="text1"/>
          <w:sz w:val="24"/>
          <w:szCs w:val="24"/>
          <w:lang w:val="en-US"/>
        </w:rPr>
        <w:t xml:space="preserve"> or by using a guidewire with a</w:t>
      </w:r>
      <w:r w:rsidR="00157A38" w:rsidRPr="00B71059">
        <w:rPr>
          <w:rFonts w:ascii="Book Antiqua" w:eastAsia="Times New Roman" w:hAnsi="Book Antiqua" w:cstheme="minorHAnsi"/>
          <w:color w:val="000000" w:themeColor="text1"/>
          <w:sz w:val="24"/>
          <w:szCs w:val="24"/>
          <w:lang w:val="en-US"/>
        </w:rPr>
        <w:t>n</w:t>
      </w:r>
      <w:r w:rsidR="002D3EB5" w:rsidRPr="00B71059">
        <w:rPr>
          <w:rFonts w:ascii="Book Antiqua" w:eastAsia="Times New Roman" w:hAnsi="Book Antiqua" w:cstheme="minorHAnsi"/>
          <w:color w:val="000000" w:themeColor="text1"/>
          <w:sz w:val="24"/>
          <w:szCs w:val="24"/>
          <w:lang w:val="en-US"/>
        </w:rPr>
        <w:t xml:space="preserve"> </w:t>
      </w:r>
      <w:r w:rsidR="00157A38" w:rsidRPr="00B71059">
        <w:rPr>
          <w:rFonts w:ascii="Book Antiqua" w:eastAsia="Times New Roman" w:hAnsi="Book Antiqua" w:cstheme="minorHAnsi"/>
          <w:color w:val="000000" w:themeColor="text1"/>
          <w:sz w:val="24"/>
          <w:szCs w:val="24"/>
          <w:lang w:val="en-US"/>
        </w:rPr>
        <w:t xml:space="preserve">angled </w:t>
      </w:r>
      <w:r w:rsidR="002D3EB5" w:rsidRPr="00B71059">
        <w:rPr>
          <w:rFonts w:ascii="Book Antiqua" w:eastAsia="Times New Roman" w:hAnsi="Book Antiqua" w:cstheme="minorHAnsi"/>
          <w:color w:val="000000" w:themeColor="text1"/>
          <w:sz w:val="24"/>
          <w:szCs w:val="24"/>
          <w:lang w:val="en-US"/>
        </w:rPr>
        <w:t>tip</w:t>
      </w:r>
      <w:r w:rsidR="00E33002" w:rsidRPr="00B71059">
        <w:rPr>
          <w:rFonts w:ascii="Book Antiqua" w:eastAsia="Times New Roman" w:hAnsi="Book Antiqua" w:cstheme="minorHAnsi"/>
          <w:color w:val="000000" w:themeColor="text1"/>
          <w:sz w:val="24"/>
          <w:szCs w:val="24"/>
          <w:lang w:val="en-US"/>
        </w:rPr>
        <w:t>. Secondly, the wire may not be able to pass the ampullar</w:t>
      </w:r>
      <w:r w:rsidR="00794C9F" w:rsidRPr="00B71059">
        <w:rPr>
          <w:rFonts w:ascii="Book Antiqua" w:eastAsia="Times New Roman" w:hAnsi="Book Antiqua" w:cstheme="minorHAnsi"/>
          <w:color w:val="000000" w:themeColor="text1"/>
          <w:sz w:val="24"/>
          <w:szCs w:val="24"/>
          <w:lang w:val="en-US"/>
        </w:rPr>
        <w:t>y</w:t>
      </w:r>
      <w:r w:rsidR="00E33002" w:rsidRPr="00B71059">
        <w:rPr>
          <w:rFonts w:ascii="Book Antiqua" w:eastAsia="Times New Roman" w:hAnsi="Book Antiqua" w:cstheme="minorHAnsi"/>
          <w:color w:val="000000" w:themeColor="text1"/>
          <w:sz w:val="24"/>
          <w:szCs w:val="24"/>
          <w:lang w:val="en-US"/>
        </w:rPr>
        <w:t xml:space="preserve"> orifice (due to a distal stricture</w:t>
      </w:r>
      <w:r w:rsidR="002D3EB5" w:rsidRPr="00B71059">
        <w:rPr>
          <w:rFonts w:ascii="Book Antiqua" w:eastAsia="Times New Roman" w:hAnsi="Book Antiqua" w:cstheme="minorHAnsi"/>
          <w:color w:val="000000" w:themeColor="text1"/>
          <w:sz w:val="24"/>
          <w:szCs w:val="24"/>
          <w:lang w:val="en-US"/>
        </w:rPr>
        <w:t xml:space="preserve">, impacted stone, </w:t>
      </w:r>
      <w:r w:rsidR="00E33002" w:rsidRPr="00B71059">
        <w:rPr>
          <w:rFonts w:ascii="Book Antiqua" w:eastAsia="Times New Roman" w:hAnsi="Book Antiqua" w:cstheme="minorHAnsi"/>
          <w:color w:val="000000" w:themeColor="text1"/>
          <w:sz w:val="24"/>
          <w:szCs w:val="24"/>
          <w:lang w:val="en-US"/>
        </w:rPr>
        <w:t>ampullary stenosis</w:t>
      </w:r>
      <w:r w:rsidR="002D3EB5" w:rsidRPr="00B71059">
        <w:rPr>
          <w:rFonts w:ascii="Book Antiqua" w:eastAsia="Times New Roman" w:hAnsi="Book Antiqua" w:cstheme="minorHAnsi"/>
          <w:color w:val="000000" w:themeColor="text1"/>
          <w:sz w:val="24"/>
          <w:szCs w:val="24"/>
          <w:lang w:val="en-US"/>
        </w:rPr>
        <w:t>,</w:t>
      </w:r>
      <w:r w:rsidR="00794C9F" w:rsidRPr="00B71059">
        <w:rPr>
          <w:rFonts w:ascii="Book Antiqua" w:eastAsia="Times New Roman" w:hAnsi="Book Antiqua" w:cstheme="minorHAnsi"/>
          <w:color w:val="000000" w:themeColor="text1"/>
          <w:sz w:val="24"/>
          <w:szCs w:val="24"/>
          <w:lang w:val="en-US"/>
        </w:rPr>
        <w:t xml:space="preserve"> </w:t>
      </w:r>
      <w:r w:rsidR="00794C9F" w:rsidRPr="00B71059">
        <w:rPr>
          <w:rFonts w:ascii="Book Antiqua" w:eastAsia="Times New Roman" w:hAnsi="Book Antiqua" w:cstheme="minorHAnsi"/>
          <w:i/>
          <w:color w:val="000000" w:themeColor="text1"/>
          <w:sz w:val="24"/>
          <w:szCs w:val="24"/>
          <w:lang w:val="en-US"/>
        </w:rPr>
        <w:t>etc</w:t>
      </w:r>
      <w:r w:rsidR="00772A84" w:rsidRPr="00B71059">
        <w:rPr>
          <w:rFonts w:ascii="Book Antiqua" w:hAnsi="Book Antiqua" w:cstheme="minorHAnsi"/>
          <w:color w:val="000000" w:themeColor="text1"/>
          <w:sz w:val="24"/>
          <w:szCs w:val="24"/>
          <w:lang w:val="en-US" w:eastAsia="zh-CN"/>
        </w:rPr>
        <w:t>.</w:t>
      </w:r>
      <w:r w:rsidR="002D3EB5" w:rsidRPr="00B71059">
        <w:rPr>
          <w:rFonts w:ascii="Book Antiqua" w:eastAsia="Times New Roman" w:hAnsi="Book Antiqua" w:cstheme="minorHAnsi"/>
          <w:color w:val="000000" w:themeColor="text1"/>
          <w:sz w:val="24"/>
          <w:szCs w:val="24"/>
          <w:lang w:val="en-US"/>
        </w:rPr>
        <w:t>)</w:t>
      </w:r>
      <w:r w:rsidR="00E33002"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E33002" w:rsidRPr="00B71059">
        <w:rPr>
          <w:rFonts w:ascii="Book Antiqua" w:eastAsia="Times New Roman" w:hAnsi="Book Antiqua" w:cstheme="minorHAnsi"/>
          <w:color w:val="000000" w:themeColor="text1"/>
          <w:sz w:val="24"/>
          <w:szCs w:val="24"/>
          <w:lang w:val="en-US"/>
        </w:rPr>
        <w:t xml:space="preserve">In that case, </w:t>
      </w:r>
      <w:r w:rsidR="006B4ECD" w:rsidRPr="00B71059">
        <w:rPr>
          <w:rFonts w:ascii="Book Antiqua" w:eastAsia="Times New Roman" w:hAnsi="Book Antiqua" w:cstheme="minorHAnsi"/>
          <w:color w:val="000000" w:themeColor="text1"/>
          <w:sz w:val="24"/>
          <w:szCs w:val="24"/>
          <w:lang w:val="en-US"/>
        </w:rPr>
        <w:t xml:space="preserve">it might be necessary to insert </w:t>
      </w:r>
      <w:r w:rsidRPr="00B71059">
        <w:rPr>
          <w:rFonts w:ascii="Book Antiqua" w:eastAsia="Times New Roman" w:hAnsi="Book Antiqua" w:cstheme="minorHAnsi"/>
          <w:color w:val="000000" w:themeColor="text1"/>
          <w:sz w:val="24"/>
          <w:szCs w:val="24"/>
          <w:lang w:val="en-US"/>
        </w:rPr>
        <w:t xml:space="preserve">a </w:t>
      </w:r>
      <w:proofErr w:type="spellStart"/>
      <w:r w:rsidRPr="00B71059">
        <w:rPr>
          <w:rFonts w:ascii="Book Antiqua" w:eastAsia="Times New Roman" w:hAnsi="Book Antiqua" w:cstheme="minorHAnsi"/>
          <w:color w:val="000000" w:themeColor="text1"/>
          <w:sz w:val="24"/>
          <w:szCs w:val="24"/>
          <w:lang w:val="en-US"/>
        </w:rPr>
        <w:t>papillotome</w:t>
      </w:r>
      <w:proofErr w:type="spellEnd"/>
      <w:r w:rsidRPr="00B71059">
        <w:rPr>
          <w:rFonts w:ascii="Book Antiqua" w:eastAsia="Times New Roman" w:hAnsi="Book Antiqua" w:cstheme="minorHAnsi"/>
          <w:color w:val="000000" w:themeColor="text1"/>
          <w:sz w:val="24"/>
          <w:szCs w:val="24"/>
          <w:lang w:val="en-US"/>
        </w:rPr>
        <w:t xml:space="preserve"> over the wire into the bile duct to </w:t>
      </w:r>
      <w:r w:rsidR="002D3EB5" w:rsidRPr="00B71059">
        <w:rPr>
          <w:rFonts w:ascii="Book Antiqua" w:eastAsia="Times New Roman" w:hAnsi="Book Antiqua" w:cstheme="minorHAnsi"/>
          <w:color w:val="000000" w:themeColor="text1"/>
          <w:sz w:val="24"/>
          <w:szCs w:val="24"/>
          <w:lang w:val="en-US"/>
        </w:rPr>
        <w:t xml:space="preserve">further </w:t>
      </w:r>
      <w:r w:rsidRPr="00B71059">
        <w:rPr>
          <w:rFonts w:ascii="Book Antiqua" w:eastAsia="Times New Roman" w:hAnsi="Book Antiqua" w:cstheme="minorHAnsi"/>
          <w:color w:val="000000" w:themeColor="text1"/>
          <w:sz w:val="24"/>
          <w:szCs w:val="24"/>
          <w:lang w:val="en-US"/>
        </w:rPr>
        <w:t xml:space="preserve">steer </w:t>
      </w:r>
      <w:r w:rsidR="006B4ECD" w:rsidRPr="00B71059">
        <w:rPr>
          <w:rFonts w:ascii="Book Antiqua" w:eastAsia="Times New Roman" w:hAnsi="Book Antiqua" w:cstheme="minorHAnsi"/>
          <w:color w:val="000000" w:themeColor="text1"/>
          <w:sz w:val="24"/>
          <w:szCs w:val="24"/>
          <w:lang w:val="en-US"/>
        </w:rPr>
        <w:t xml:space="preserve">and support </w:t>
      </w:r>
      <w:r w:rsidRPr="00B71059">
        <w:rPr>
          <w:rFonts w:ascii="Book Antiqua" w:eastAsia="Times New Roman" w:hAnsi="Book Antiqua" w:cstheme="minorHAnsi"/>
          <w:color w:val="000000" w:themeColor="text1"/>
          <w:sz w:val="24"/>
          <w:szCs w:val="24"/>
          <w:lang w:val="en-US"/>
        </w:rPr>
        <w:t xml:space="preserve">the wire. Advancement of a </w:t>
      </w:r>
      <w:proofErr w:type="spellStart"/>
      <w:r w:rsidRPr="00B71059">
        <w:rPr>
          <w:rFonts w:ascii="Book Antiqua" w:eastAsia="Times New Roman" w:hAnsi="Book Antiqua" w:cstheme="minorHAnsi"/>
          <w:color w:val="000000" w:themeColor="text1"/>
          <w:sz w:val="24"/>
          <w:szCs w:val="24"/>
          <w:lang w:val="en-US"/>
        </w:rPr>
        <w:t>papillotome</w:t>
      </w:r>
      <w:proofErr w:type="spellEnd"/>
      <w:r w:rsidRPr="00B71059">
        <w:rPr>
          <w:rFonts w:ascii="Book Antiqua" w:eastAsia="Times New Roman" w:hAnsi="Book Antiqua" w:cstheme="minorHAnsi"/>
          <w:color w:val="000000" w:themeColor="text1"/>
          <w:sz w:val="24"/>
          <w:szCs w:val="24"/>
          <w:lang w:val="en-US"/>
        </w:rPr>
        <w:t xml:space="preserve"> requires a </w:t>
      </w:r>
      <w:r w:rsidR="00732D23" w:rsidRPr="00B71059">
        <w:rPr>
          <w:rFonts w:ascii="Book Antiqua" w:eastAsia="Times New Roman" w:hAnsi="Book Antiqua" w:cstheme="minorHAnsi"/>
          <w:color w:val="000000" w:themeColor="text1"/>
          <w:sz w:val="24"/>
          <w:szCs w:val="24"/>
          <w:lang w:val="en-US"/>
        </w:rPr>
        <w:t xml:space="preserve">prior </w:t>
      </w:r>
      <w:proofErr w:type="spellStart"/>
      <w:r w:rsidRPr="00B71059">
        <w:rPr>
          <w:rFonts w:ascii="Book Antiqua" w:eastAsia="Times New Roman" w:hAnsi="Book Antiqua" w:cstheme="minorHAnsi"/>
          <w:color w:val="000000" w:themeColor="text1"/>
          <w:sz w:val="24"/>
          <w:szCs w:val="24"/>
          <w:lang w:val="en-US"/>
        </w:rPr>
        <w:t>cystogastrotomy</w:t>
      </w:r>
      <w:proofErr w:type="spellEnd"/>
      <w:r w:rsidRPr="00B71059">
        <w:rPr>
          <w:rFonts w:ascii="Book Antiqua" w:eastAsia="Times New Roman" w:hAnsi="Book Antiqua" w:cstheme="minorHAnsi"/>
          <w:color w:val="000000" w:themeColor="text1"/>
          <w:sz w:val="24"/>
          <w:szCs w:val="24"/>
          <w:lang w:val="en-US"/>
        </w:rPr>
        <w:t xml:space="preserve"> using a 6</w:t>
      </w:r>
      <w:r w:rsidR="003207AB">
        <w:rPr>
          <w:rFonts w:ascii="Book Antiqua" w:hAnsi="Book Antiqua" w:cstheme="minorHAnsi" w:hint="eastAsia"/>
          <w:color w:val="000000" w:themeColor="text1"/>
          <w:sz w:val="24"/>
          <w:szCs w:val="24"/>
          <w:lang w:val="en-US" w:eastAsia="zh-CN"/>
        </w:rPr>
        <w:t xml:space="preserve"> </w:t>
      </w:r>
      <w:r w:rsidRPr="00B71059">
        <w:rPr>
          <w:rFonts w:ascii="Book Antiqua" w:eastAsia="Times New Roman" w:hAnsi="Book Antiqua" w:cstheme="minorHAnsi"/>
          <w:color w:val="000000" w:themeColor="text1"/>
          <w:sz w:val="24"/>
          <w:szCs w:val="24"/>
          <w:lang w:val="en-US"/>
        </w:rPr>
        <w:t xml:space="preserve">Fr </w:t>
      </w:r>
      <w:proofErr w:type="spellStart"/>
      <w:r w:rsidRPr="00B71059">
        <w:rPr>
          <w:rFonts w:ascii="Book Antiqua" w:eastAsia="Times New Roman" w:hAnsi="Book Antiqua" w:cstheme="minorHAnsi"/>
          <w:color w:val="000000" w:themeColor="text1"/>
          <w:sz w:val="24"/>
          <w:szCs w:val="24"/>
          <w:lang w:val="en-US"/>
        </w:rPr>
        <w:t>cystogastrotome</w:t>
      </w:r>
      <w:proofErr w:type="spellEnd"/>
      <w:r w:rsidR="00090448" w:rsidRPr="00B71059">
        <w:rPr>
          <w:rFonts w:ascii="Book Antiqua" w:eastAsia="Times New Roman" w:hAnsi="Book Antiqua" w:cstheme="minorHAnsi"/>
          <w:color w:val="000000" w:themeColor="text1"/>
          <w:sz w:val="24"/>
          <w:szCs w:val="24"/>
          <w:lang w:val="en-US"/>
        </w:rPr>
        <w:t xml:space="preserve"> (preferred) or 4</w:t>
      </w:r>
      <w:r w:rsidR="00772A84" w:rsidRPr="00B71059">
        <w:rPr>
          <w:rFonts w:ascii="Book Antiqua" w:hAnsi="Book Antiqua" w:cstheme="minorHAnsi"/>
          <w:color w:val="000000" w:themeColor="text1"/>
          <w:sz w:val="24"/>
          <w:szCs w:val="24"/>
          <w:lang w:val="en-US" w:eastAsia="zh-CN"/>
        </w:rPr>
        <w:t xml:space="preserve"> </w:t>
      </w:r>
      <w:r w:rsidR="00090448" w:rsidRPr="00B71059">
        <w:rPr>
          <w:rFonts w:ascii="Book Antiqua" w:eastAsia="Times New Roman" w:hAnsi="Book Antiqua" w:cstheme="minorHAnsi"/>
          <w:color w:val="000000" w:themeColor="text1"/>
          <w:sz w:val="24"/>
          <w:szCs w:val="24"/>
          <w:lang w:val="en-US"/>
        </w:rPr>
        <w:t>mm balloon dilatation</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6B4ECD" w:rsidRPr="00B71059">
        <w:rPr>
          <w:rFonts w:ascii="Book Antiqua" w:eastAsia="Times New Roman" w:hAnsi="Book Antiqua" w:cstheme="minorHAnsi"/>
          <w:color w:val="000000" w:themeColor="text1"/>
          <w:sz w:val="24"/>
          <w:szCs w:val="24"/>
          <w:lang w:val="en-US"/>
        </w:rPr>
        <w:t xml:space="preserve">Once </w:t>
      </w:r>
      <w:proofErr w:type="spellStart"/>
      <w:r w:rsidR="006B4ECD" w:rsidRPr="00B71059">
        <w:rPr>
          <w:rFonts w:ascii="Book Antiqua" w:eastAsia="Times New Roman" w:hAnsi="Book Antiqua" w:cstheme="minorHAnsi"/>
          <w:color w:val="000000" w:themeColor="text1"/>
          <w:sz w:val="24"/>
          <w:szCs w:val="24"/>
          <w:lang w:val="en-US"/>
        </w:rPr>
        <w:t>transpapillar</w:t>
      </w:r>
      <w:r w:rsidR="00732D23" w:rsidRPr="00B71059">
        <w:rPr>
          <w:rFonts w:ascii="Book Antiqua" w:eastAsia="Times New Roman" w:hAnsi="Book Antiqua" w:cstheme="minorHAnsi"/>
          <w:color w:val="000000" w:themeColor="text1"/>
          <w:sz w:val="24"/>
          <w:szCs w:val="24"/>
          <w:lang w:val="en-US"/>
        </w:rPr>
        <w:t>y</w:t>
      </w:r>
      <w:proofErr w:type="spellEnd"/>
      <w:r w:rsidR="006B4ECD" w:rsidRPr="00B71059">
        <w:rPr>
          <w:rFonts w:ascii="Book Antiqua" w:eastAsia="Times New Roman" w:hAnsi="Book Antiqua" w:cstheme="minorHAnsi"/>
          <w:color w:val="000000" w:themeColor="text1"/>
          <w:sz w:val="24"/>
          <w:szCs w:val="24"/>
          <w:lang w:val="en-US"/>
        </w:rPr>
        <w:t xml:space="preserve"> passage of the wire is achieved, the wire should be introduced deeply in the duodenum.</w:t>
      </w:r>
      <w:r w:rsidR="00F45CD0" w:rsidRPr="00B71059">
        <w:rPr>
          <w:rFonts w:ascii="Book Antiqua" w:eastAsia="Times New Roman" w:hAnsi="Book Antiqua" w:cstheme="minorHAnsi"/>
          <w:color w:val="000000" w:themeColor="text1"/>
          <w:sz w:val="24"/>
          <w:szCs w:val="24"/>
          <w:lang w:val="en-US"/>
        </w:rPr>
        <w:t xml:space="preserve"> </w:t>
      </w:r>
      <w:r w:rsidR="006B4ECD" w:rsidRPr="00B71059">
        <w:rPr>
          <w:rFonts w:ascii="Book Antiqua" w:eastAsia="Times New Roman" w:hAnsi="Book Antiqua" w:cstheme="minorHAnsi"/>
          <w:color w:val="000000" w:themeColor="text1"/>
          <w:sz w:val="24"/>
          <w:szCs w:val="24"/>
          <w:lang w:val="en-US"/>
        </w:rPr>
        <w:t xml:space="preserve">The needle and the endoscope </w:t>
      </w:r>
      <w:r w:rsidR="00CD37B5" w:rsidRPr="00B71059">
        <w:rPr>
          <w:rFonts w:ascii="Book Antiqua" w:eastAsia="Times New Roman" w:hAnsi="Book Antiqua" w:cstheme="minorHAnsi"/>
          <w:color w:val="000000" w:themeColor="text1"/>
          <w:sz w:val="24"/>
          <w:szCs w:val="24"/>
          <w:lang w:val="en-US"/>
        </w:rPr>
        <w:t>are</w:t>
      </w:r>
      <w:r w:rsidR="006B4ECD" w:rsidRPr="00B71059">
        <w:rPr>
          <w:rFonts w:ascii="Book Antiqua" w:eastAsia="Times New Roman" w:hAnsi="Book Antiqua" w:cstheme="minorHAnsi"/>
          <w:color w:val="000000" w:themeColor="text1"/>
          <w:sz w:val="24"/>
          <w:szCs w:val="24"/>
          <w:lang w:val="en-US"/>
        </w:rPr>
        <w:t xml:space="preserve"> removed leaving the wire in place. Next, a</w:t>
      </w:r>
      <w:r w:rsidR="00FC4C4F" w:rsidRPr="00B71059">
        <w:rPr>
          <w:rFonts w:ascii="Book Antiqua" w:eastAsia="Times New Roman" w:hAnsi="Book Antiqua" w:cstheme="minorHAnsi"/>
          <w:color w:val="000000" w:themeColor="text1"/>
          <w:sz w:val="24"/>
          <w:szCs w:val="24"/>
          <w:lang w:val="en-US"/>
        </w:rPr>
        <w:t xml:space="preserve"> duodenoscope is introduced to visualize the wire </w:t>
      </w:r>
      <w:r w:rsidR="00AB372C" w:rsidRPr="00B71059">
        <w:rPr>
          <w:rFonts w:ascii="Book Antiqua" w:eastAsia="Times New Roman" w:hAnsi="Book Antiqua" w:cstheme="minorHAnsi"/>
          <w:color w:val="000000" w:themeColor="text1"/>
          <w:sz w:val="24"/>
          <w:szCs w:val="24"/>
          <w:lang w:val="en-US"/>
        </w:rPr>
        <w:t>protruding from the</w:t>
      </w:r>
      <w:r w:rsidR="00FC4C4F" w:rsidRPr="00B71059">
        <w:rPr>
          <w:rFonts w:ascii="Book Antiqua" w:eastAsia="Times New Roman" w:hAnsi="Book Antiqua" w:cstheme="minorHAnsi"/>
          <w:color w:val="000000" w:themeColor="text1"/>
          <w:sz w:val="24"/>
          <w:szCs w:val="24"/>
          <w:lang w:val="en-US"/>
        </w:rPr>
        <w:t xml:space="preserve"> </w:t>
      </w:r>
      <w:r w:rsidR="002D3EB5" w:rsidRPr="00B71059">
        <w:rPr>
          <w:rFonts w:ascii="Book Antiqua" w:eastAsia="Times New Roman" w:hAnsi="Book Antiqua" w:cstheme="minorHAnsi"/>
          <w:color w:val="000000" w:themeColor="text1"/>
          <w:sz w:val="24"/>
          <w:szCs w:val="24"/>
          <w:lang w:val="en-US"/>
        </w:rPr>
        <w:t>ampullar</w:t>
      </w:r>
      <w:r w:rsidR="00AB372C" w:rsidRPr="00B71059">
        <w:rPr>
          <w:rFonts w:ascii="Book Antiqua" w:eastAsia="Times New Roman" w:hAnsi="Book Antiqua" w:cstheme="minorHAnsi"/>
          <w:color w:val="000000" w:themeColor="text1"/>
          <w:sz w:val="24"/>
          <w:szCs w:val="24"/>
          <w:lang w:val="en-US"/>
        </w:rPr>
        <w:t>y</w:t>
      </w:r>
      <w:r w:rsidR="002D3EB5" w:rsidRPr="00B71059">
        <w:rPr>
          <w:rFonts w:ascii="Book Antiqua" w:eastAsia="Times New Roman" w:hAnsi="Book Antiqua" w:cstheme="minorHAnsi"/>
          <w:color w:val="000000" w:themeColor="text1"/>
          <w:sz w:val="24"/>
          <w:szCs w:val="24"/>
          <w:lang w:val="en-US"/>
        </w:rPr>
        <w:t xml:space="preserve"> </w:t>
      </w:r>
      <w:r w:rsidR="00FC4C4F" w:rsidRPr="00B71059">
        <w:rPr>
          <w:rFonts w:ascii="Book Antiqua" w:eastAsia="Times New Roman" w:hAnsi="Book Antiqua" w:cstheme="minorHAnsi"/>
          <w:color w:val="000000" w:themeColor="text1"/>
          <w:sz w:val="24"/>
          <w:szCs w:val="24"/>
          <w:lang w:val="en-US"/>
        </w:rPr>
        <w:t>orifice.</w:t>
      </w:r>
      <w:r w:rsidR="00F45CD0" w:rsidRPr="00B71059">
        <w:rPr>
          <w:rFonts w:ascii="Book Antiqua" w:eastAsia="Times New Roman" w:hAnsi="Book Antiqua" w:cstheme="minorHAnsi"/>
          <w:color w:val="000000" w:themeColor="text1"/>
          <w:sz w:val="24"/>
          <w:szCs w:val="24"/>
          <w:lang w:val="en-US"/>
        </w:rPr>
        <w:t xml:space="preserve"> </w:t>
      </w:r>
      <w:r w:rsidR="00FC4C4F" w:rsidRPr="00B71059">
        <w:rPr>
          <w:rFonts w:ascii="Book Antiqua" w:eastAsia="Times New Roman" w:hAnsi="Book Antiqua" w:cstheme="minorHAnsi"/>
          <w:color w:val="000000" w:themeColor="text1"/>
          <w:sz w:val="24"/>
          <w:szCs w:val="24"/>
          <w:lang w:val="en-US"/>
        </w:rPr>
        <w:t xml:space="preserve">In most cases it is </w:t>
      </w:r>
      <w:r w:rsidR="006B4ECD" w:rsidRPr="00B71059">
        <w:rPr>
          <w:rFonts w:ascii="Book Antiqua" w:eastAsia="Times New Roman" w:hAnsi="Book Antiqua" w:cstheme="minorHAnsi"/>
          <w:color w:val="000000" w:themeColor="text1"/>
          <w:sz w:val="24"/>
          <w:szCs w:val="24"/>
          <w:lang w:val="en-US"/>
        </w:rPr>
        <w:t xml:space="preserve">possible </w:t>
      </w:r>
      <w:r w:rsidR="00FC4C4F" w:rsidRPr="00B71059">
        <w:rPr>
          <w:rFonts w:ascii="Book Antiqua" w:eastAsia="Times New Roman" w:hAnsi="Book Antiqua" w:cstheme="minorHAnsi"/>
          <w:color w:val="000000" w:themeColor="text1"/>
          <w:sz w:val="24"/>
          <w:szCs w:val="24"/>
          <w:lang w:val="en-US"/>
        </w:rPr>
        <w:t>to cannulate</w:t>
      </w:r>
      <w:r w:rsidR="006B4ECD" w:rsidRPr="00B71059">
        <w:rPr>
          <w:rFonts w:ascii="Book Antiqua" w:eastAsia="Times New Roman" w:hAnsi="Book Antiqua" w:cstheme="minorHAnsi"/>
          <w:color w:val="000000" w:themeColor="text1"/>
          <w:sz w:val="24"/>
          <w:szCs w:val="24"/>
          <w:lang w:val="en-US"/>
        </w:rPr>
        <w:t xml:space="preserve"> the bile duct</w:t>
      </w:r>
      <w:r w:rsidR="00FC4C4F" w:rsidRPr="00B71059">
        <w:rPr>
          <w:rFonts w:ascii="Book Antiqua" w:eastAsia="Times New Roman" w:hAnsi="Book Antiqua" w:cstheme="minorHAnsi"/>
          <w:color w:val="000000" w:themeColor="text1"/>
          <w:sz w:val="24"/>
          <w:szCs w:val="24"/>
          <w:lang w:val="en-US"/>
        </w:rPr>
        <w:t xml:space="preserve"> next to</w:t>
      </w:r>
      <w:r w:rsidR="002D3EB5" w:rsidRPr="00B71059">
        <w:rPr>
          <w:rFonts w:ascii="Book Antiqua" w:eastAsia="Times New Roman" w:hAnsi="Book Antiqua" w:cstheme="minorHAnsi"/>
          <w:color w:val="000000" w:themeColor="text1"/>
          <w:sz w:val="24"/>
          <w:szCs w:val="24"/>
          <w:lang w:val="en-US"/>
        </w:rPr>
        <w:t xml:space="preserve"> the wire.</w:t>
      </w:r>
      <w:r w:rsidR="00F45CD0" w:rsidRPr="00B71059">
        <w:rPr>
          <w:rFonts w:ascii="Book Antiqua" w:eastAsia="Times New Roman" w:hAnsi="Book Antiqua" w:cstheme="minorHAnsi"/>
          <w:color w:val="000000" w:themeColor="text1"/>
          <w:sz w:val="24"/>
          <w:szCs w:val="24"/>
          <w:lang w:val="en-US"/>
        </w:rPr>
        <w:t xml:space="preserve"> </w:t>
      </w:r>
      <w:r w:rsidR="002D3EB5" w:rsidRPr="00B71059">
        <w:rPr>
          <w:rFonts w:ascii="Book Antiqua" w:eastAsia="Times New Roman" w:hAnsi="Book Antiqua" w:cstheme="minorHAnsi"/>
          <w:color w:val="000000" w:themeColor="text1"/>
          <w:sz w:val="24"/>
          <w:szCs w:val="24"/>
          <w:lang w:val="en-US"/>
        </w:rPr>
        <w:t xml:space="preserve">Occasionally, </w:t>
      </w:r>
      <w:r w:rsidR="00FC4C4F" w:rsidRPr="00B71059">
        <w:rPr>
          <w:rFonts w:ascii="Book Antiqua" w:eastAsia="Times New Roman" w:hAnsi="Book Antiqua" w:cstheme="minorHAnsi"/>
          <w:color w:val="000000" w:themeColor="text1"/>
          <w:sz w:val="24"/>
          <w:szCs w:val="24"/>
          <w:lang w:val="en-US"/>
        </w:rPr>
        <w:t xml:space="preserve">the wire needs to be </w:t>
      </w:r>
      <w:r w:rsidR="00B801E6" w:rsidRPr="00B71059">
        <w:rPr>
          <w:rFonts w:ascii="Book Antiqua" w:eastAsia="Times New Roman" w:hAnsi="Book Antiqua" w:cstheme="minorHAnsi"/>
          <w:color w:val="000000" w:themeColor="text1"/>
          <w:sz w:val="24"/>
          <w:szCs w:val="24"/>
          <w:lang w:val="en-US"/>
        </w:rPr>
        <w:t xml:space="preserve">retrieved using </w:t>
      </w:r>
      <w:r w:rsidR="00FC4C4F" w:rsidRPr="00B71059">
        <w:rPr>
          <w:rFonts w:ascii="Book Antiqua" w:eastAsia="Times New Roman" w:hAnsi="Book Antiqua" w:cstheme="minorHAnsi"/>
          <w:color w:val="000000" w:themeColor="text1"/>
          <w:sz w:val="24"/>
          <w:szCs w:val="24"/>
          <w:lang w:val="en-US"/>
        </w:rPr>
        <w:t xml:space="preserve">a snare </w:t>
      </w:r>
      <w:r w:rsidR="00B801E6" w:rsidRPr="00B71059">
        <w:rPr>
          <w:rFonts w:ascii="Book Antiqua" w:eastAsia="Times New Roman" w:hAnsi="Book Antiqua" w:cstheme="minorHAnsi"/>
          <w:color w:val="000000" w:themeColor="text1"/>
          <w:sz w:val="24"/>
          <w:szCs w:val="24"/>
          <w:lang w:val="en-US"/>
        </w:rPr>
        <w:t>into the endoscope instrument channel</w:t>
      </w:r>
      <w:r w:rsidR="006B4ECD"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6B4ECD" w:rsidRPr="00B71059">
        <w:rPr>
          <w:rFonts w:ascii="Book Antiqua" w:eastAsia="Times New Roman" w:hAnsi="Book Antiqua" w:cstheme="minorHAnsi"/>
          <w:color w:val="000000" w:themeColor="text1"/>
          <w:sz w:val="24"/>
          <w:szCs w:val="24"/>
          <w:lang w:val="en-US"/>
        </w:rPr>
        <w:t>In this way</w:t>
      </w:r>
      <w:r w:rsidR="00A63831" w:rsidRPr="00B71059">
        <w:rPr>
          <w:rFonts w:ascii="Book Antiqua" w:eastAsia="Times New Roman" w:hAnsi="Book Antiqua" w:cstheme="minorHAnsi"/>
          <w:color w:val="000000" w:themeColor="text1"/>
          <w:sz w:val="24"/>
          <w:szCs w:val="24"/>
          <w:lang w:val="en-US"/>
        </w:rPr>
        <w:t xml:space="preserve"> </w:t>
      </w:r>
      <w:r w:rsidR="006B4ECD" w:rsidRPr="00B71059">
        <w:rPr>
          <w:rFonts w:ascii="Book Antiqua" w:eastAsia="Times New Roman" w:hAnsi="Book Antiqua" w:cstheme="minorHAnsi"/>
          <w:color w:val="000000" w:themeColor="text1"/>
          <w:sz w:val="24"/>
          <w:szCs w:val="24"/>
          <w:lang w:val="en-US"/>
        </w:rPr>
        <w:t xml:space="preserve">a </w:t>
      </w:r>
      <w:proofErr w:type="spellStart"/>
      <w:r w:rsidR="006B4ECD" w:rsidRPr="00B71059">
        <w:rPr>
          <w:rFonts w:ascii="Book Antiqua" w:eastAsia="Times New Roman" w:hAnsi="Book Antiqua" w:cstheme="minorHAnsi"/>
          <w:color w:val="000000" w:themeColor="text1"/>
          <w:sz w:val="24"/>
          <w:szCs w:val="24"/>
          <w:lang w:val="en-US"/>
        </w:rPr>
        <w:t>papillotome</w:t>
      </w:r>
      <w:proofErr w:type="spellEnd"/>
      <w:r w:rsidR="006B4ECD" w:rsidRPr="00B71059">
        <w:rPr>
          <w:rFonts w:ascii="Book Antiqua" w:eastAsia="Times New Roman" w:hAnsi="Book Antiqua" w:cstheme="minorHAnsi"/>
          <w:color w:val="000000" w:themeColor="text1"/>
          <w:sz w:val="24"/>
          <w:szCs w:val="24"/>
          <w:lang w:val="en-US"/>
        </w:rPr>
        <w:t xml:space="preserve"> can be introduced over the wire directly in the bile duct</w:t>
      </w:r>
      <w:r w:rsidR="002D3EB5" w:rsidRPr="00B71059">
        <w:rPr>
          <w:rFonts w:ascii="Book Antiqua" w:eastAsia="Times New Roman" w:hAnsi="Book Antiqua" w:cstheme="minorHAnsi"/>
          <w:color w:val="000000" w:themeColor="text1"/>
          <w:sz w:val="24"/>
          <w:szCs w:val="24"/>
          <w:lang w:val="en-US"/>
        </w:rPr>
        <w:t>.</w:t>
      </w:r>
    </w:p>
    <w:p w14:paraId="45AACF4D" w14:textId="77777777" w:rsidR="00772A84" w:rsidRPr="00B71059" w:rsidRDefault="00772A84" w:rsidP="00B71059">
      <w:pPr>
        <w:spacing w:after="0" w:line="360" w:lineRule="auto"/>
        <w:jc w:val="both"/>
        <w:rPr>
          <w:rFonts w:ascii="Book Antiqua" w:hAnsi="Book Antiqua" w:cstheme="minorHAnsi"/>
          <w:i/>
          <w:color w:val="000000" w:themeColor="text1"/>
          <w:sz w:val="24"/>
          <w:szCs w:val="24"/>
          <w:lang w:val="en-US" w:eastAsia="zh-CN"/>
        </w:rPr>
      </w:pPr>
    </w:p>
    <w:p w14:paraId="5201EF7A" w14:textId="046ECC74" w:rsidR="00985BF8" w:rsidRPr="00B71059" w:rsidRDefault="007F6DFF" w:rsidP="00B71059">
      <w:pPr>
        <w:spacing w:after="0" w:line="360" w:lineRule="auto"/>
        <w:jc w:val="both"/>
        <w:rPr>
          <w:rFonts w:ascii="Book Antiqua" w:eastAsia="Times New Roman" w:hAnsi="Book Antiqua" w:cstheme="minorHAnsi"/>
          <w:color w:val="000000" w:themeColor="text1"/>
          <w:sz w:val="24"/>
          <w:szCs w:val="24"/>
          <w:lang w:val="en-US"/>
        </w:rPr>
      </w:pPr>
      <w:proofErr w:type="spellStart"/>
      <w:r w:rsidRPr="00B71059">
        <w:rPr>
          <w:rFonts w:ascii="Book Antiqua" w:eastAsia="Times New Roman" w:hAnsi="Book Antiqua" w:cstheme="minorHAnsi"/>
          <w:b/>
          <w:color w:val="000000" w:themeColor="text1"/>
          <w:sz w:val="24"/>
          <w:szCs w:val="24"/>
          <w:lang w:val="en-US"/>
        </w:rPr>
        <w:t>Choledochoduodenostomy</w:t>
      </w:r>
      <w:proofErr w:type="spellEnd"/>
      <w:r w:rsidRPr="00B71059">
        <w:rPr>
          <w:rFonts w:ascii="Book Antiqua" w:eastAsia="Times New Roman" w:hAnsi="Book Antiqua" w:cstheme="minorHAnsi"/>
          <w:b/>
          <w:color w:val="000000" w:themeColor="text1"/>
          <w:sz w:val="24"/>
          <w:szCs w:val="24"/>
          <w:lang w:val="en-US"/>
        </w:rPr>
        <w:t xml:space="preserve"> (CDS)</w:t>
      </w:r>
      <w:r w:rsidR="00E731E4" w:rsidRPr="00B71059">
        <w:rPr>
          <w:rFonts w:ascii="Book Antiqua" w:eastAsia="Times New Roman" w:hAnsi="Book Antiqua" w:cstheme="minorHAnsi"/>
          <w:b/>
          <w:color w:val="000000" w:themeColor="text1"/>
          <w:sz w:val="24"/>
          <w:szCs w:val="24"/>
          <w:lang w:val="en-US"/>
        </w:rPr>
        <w:t>:</w:t>
      </w:r>
      <w:r w:rsidR="00F473CD" w:rsidRPr="00B71059">
        <w:rPr>
          <w:rFonts w:ascii="Book Antiqua" w:hAnsi="Book Antiqua" w:cstheme="minorHAnsi"/>
          <w:color w:val="000000" w:themeColor="text1"/>
          <w:sz w:val="24"/>
          <w:szCs w:val="24"/>
          <w:lang w:val="en-US" w:eastAsia="zh-CN"/>
        </w:rPr>
        <w:t xml:space="preserve"> </w:t>
      </w:r>
      <w:r w:rsidR="00E731E4" w:rsidRPr="00B71059">
        <w:rPr>
          <w:rFonts w:ascii="Book Antiqua" w:eastAsia="Times New Roman" w:hAnsi="Book Antiqua" w:cstheme="minorHAnsi"/>
          <w:color w:val="000000" w:themeColor="text1"/>
          <w:sz w:val="24"/>
          <w:szCs w:val="24"/>
          <w:lang w:val="en-US"/>
        </w:rPr>
        <w:t>This technique</w:t>
      </w:r>
      <w:r w:rsidR="00772A84" w:rsidRPr="00B71059">
        <w:rPr>
          <w:rFonts w:ascii="Book Antiqua" w:hAnsi="Book Antiqua" w:cstheme="minorHAnsi"/>
          <w:color w:val="000000" w:themeColor="text1"/>
          <w:sz w:val="24"/>
          <w:szCs w:val="24"/>
          <w:lang w:val="en-US" w:eastAsia="zh-CN"/>
        </w:rPr>
        <w:t xml:space="preserve"> </w:t>
      </w:r>
      <w:r w:rsidR="00772A84" w:rsidRPr="00B71059">
        <w:rPr>
          <w:rFonts w:ascii="Book Antiqua" w:eastAsia="Times New Roman" w:hAnsi="Book Antiqua" w:cstheme="minorHAnsi"/>
          <w:color w:val="000000" w:themeColor="text1"/>
          <w:sz w:val="24"/>
          <w:szCs w:val="24"/>
          <w:lang w:val="en-US"/>
        </w:rPr>
        <w:t>(Figure 1A)</w:t>
      </w:r>
      <w:r w:rsidR="00E731E4" w:rsidRPr="00B71059">
        <w:rPr>
          <w:rFonts w:ascii="Book Antiqua" w:eastAsia="Times New Roman" w:hAnsi="Book Antiqua" w:cstheme="minorHAnsi"/>
          <w:color w:val="000000" w:themeColor="text1"/>
          <w:sz w:val="24"/>
          <w:szCs w:val="24"/>
          <w:lang w:val="en-US"/>
        </w:rPr>
        <w:t xml:space="preserve"> is mainly used for malignant distal bile duct obstruction</w:t>
      </w:r>
      <w:r w:rsidR="003E03C0" w:rsidRPr="00B71059">
        <w:rPr>
          <w:rFonts w:ascii="Book Antiqua" w:eastAsia="Times New Roman" w:hAnsi="Book Antiqua" w:cstheme="minorHAnsi"/>
          <w:color w:val="000000" w:themeColor="text1"/>
          <w:sz w:val="24"/>
          <w:szCs w:val="24"/>
          <w:lang w:val="en-US"/>
        </w:rPr>
        <w:t xml:space="preserve"> when the ampulla is not accessible or when retrograde cannulation fails</w:t>
      </w:r>
      <w:r w:rsidR="00E731E4"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783173" w:rsidRPr="00B71059">
        <w:rPr>
          <w:rFonts w:ascii="Book Antiqua" w:eastAsia="Times New Roman" w:hAnsi="Book Antiqua" w:cstheme="minorHAnsi"/>
          <w:color w:val="000000" w:themeColor="text1"/>
          <w:sz w:val="24"/>
          <w:szCs w:val="24"/>
          <w:lang w:val="en-US"/>
        </w:rPr>
        <w:t>It is important to verify duodenal patency beforehand</w:t>
      </w:r>
      <w:r w:rsidRPr="00B71059">
        <w:rPr>
          <w:rFonts w:ascii="Book Antiqua" w:eastAsia="Times New Roman" w:hAnsi="Book Antiqua" w:cstheme="minorHAnsi"/>
          <w:color w:val="000000" w:themeColor="text1"/>
          <w:sz w:val="24"/>
          <w:szCs w:val="24"/>
          <w:lang w:val="en-US"/>
        </w:rPr>
        <w:t xml:space="preserve">, or </w:t>
      </w:r>
      <w:r w:rsidR="00783173" w:rsidRPr="00B71059">
        <w:rPr>
          <w:rFonts w:ascii="Book Antiqua" w:eastAsia="Times New Roman" w:hAnsi="Book Antiqua" w:cstheme="minorHAnsi"/>
          <w:color w:val="000000" w:themeColor="text1"/>
          <w:sz w:val="24"/>
          <w:szCs w:val="24"/>
          <w:lang w:val="en-US"/>
        </w:rPr>
        <w:t>to place a duodenal stent</w:t>
      </w:r>
      <w:r w:rsidR="008D6696" w:rsidRPr="00B71059">
        <w:rPr>
          <w:rFonts w:ascii="Book Antiqua" w:eastAsia="Times New Roman" w:hAnsi="Book Antiqua" w:cstheme="minorHAnsi"/>
          <w:color w:val="000000" w:themeColor="text1"/>
          <w:sz w:val="24"/>
          <w:szCs w:val="24"/>
          <w:lang w:val="en-US"/>
        </w:rPr>
        <w:t xml:space="preserve"> or an endoscopic gastrojejunostomy</w:t>
      </w:r>
      <w:r w:rsidR="00783173" w:rsidRPr="00B71059">
        <w:rPr>
          <w:rFonts w:ascii="Book Antiqua" w:eastAsia="Times New Roman" w:hAnsi="Book Antiqua" w:cstheme="minorHAnsi"/>
          <w:color w:val="000000" w:themeColor="text1"/>
          <w:sz w:val="24"/>
          <w:szCs w:val="24"/>
          <w:lang w:val="en-US"/>
        </w:rPr>
        <w:t xml:space="preserve"> if indicated</w:t>
      </w:r>
      <w:r w:rsidR="008D6696" w:rsidRPr="00B71059">
        <w:rPr>
          <w:rFonts w:ascii="Book Antiqua" w:eastAsia="Times New Roman" w:hAnsi="Book Antiqua" w:cstheme="minorHAnsi"/>
          <w:color w:val="000000" w:themeColor="text1"/>
          <w:sz w:val="24"/>
          <w:szCs w:val="24"/>
          <w:lang w:val="en-US"/>
        </w:rPr>
        <w:t>.</w:t>
      </w:r>
      <w:r w:rsidR="00783173"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The conventional technique involves </w:t>
      </w:r>
      <w:r w:rsidR="00AF6083" w:rsidRPr="00B71059">
        <w:rPr>
          <w:rFonts w:ascii="Book Antiqua" w:eastAsia="Times New Roman" w:hAnsi="Book Antiqua" w:cstheme="minorHAnsi"/>
          <w:color w:val="000000" w:themeColor="text1"/>
          <w:sz w:val="24"/>
          <w:szCs w:val="24"/>
          <w:lang w:val="en-US"/>
        </w:rPr>
        <w:t>trans</w:t>
      </w:r>
      <w:r w:rsidR="00253F0A" w:rsidRPr="00B71059">
        <w:rPr>
          <w:rFonts w:ascii="Book Antiqua" w:eastAsia="Times New Roman" w:hAnsi="Book Antiqua" w:cstheme="minorHAnsi"/>
          <w:color w:val="000000" w:themeColor="text1"/>
          <w:sz w:val="24"/>
          <w:szCs w:val="24"/>
          <w:lang w:val="en-US"/>
        </w:rPr>
        <w:t>-</w:t>
      </w:r>
      <w:r w:rsidR="00AF6083" w:rsidRPr="00B71059">
        <w:rPr>
          <w:rFonts w:ascii="Book Antiqua" w:eastAsia="Times New Roman" w:hAnsi="Book Antiqua" w:cstheme="minorHAnsi"/>
          <w:color w:val="000000" w:themeColor="text1"/>
          <w:sz w:val="24"/>
          <w:szCs w:val="24"/>
          <w:lang w:val="en-US"/>
        </w:rPr>
        <w:t xml:space="preserve">bulbar puncture </w:t>
      </w:r>
      <w:r w:rsidR="00E731E4" w:rsidRPr="00B71059">
        <w:rPr>
          <w:rFonts w:ascii="Book Antiqua" w:eastAsia="Times New Roman" w:hAnsi="Book Antiqua" w:cstheme="minorHAnsi"/>
          <w:color w:val="000000" w:themeColor="text1"/>
          <w:sz w:val="24"/>
          <w:szCs w:val="24"/>
          <w:lang w:val="en-US"/>
        </w:rPr>
        <w:t>of the dilated common bile duct,</w:t>
      </w:r>
      <w:r w:rsidRPr="00B71059">
        <w:rPr>
          <w:rFonts w:ascii="Book Antiqua" w:eastAsia="Times New Roman" w:hAnsi="Book Antiqua" w:cstheme="minorHAnsi"/>
          <w:color w:val="000000" w:themeColor="text1"/>
          <w:sz w:val="24"/>
          <w:szCs w:val="24"/>
          <w:lang w:val="en-US"/>
        </w:rPr>
        <w:t xml:space="preserve"> then </w:t>
      </w:r>
      <w:r w:rsidR="00E731E4" w:rsidRPr="00B71059">
        <w:rPr>
          <w:rFonts w:ascii="Book Antiqua" w:eastAsia="Times New Roman" w:hAnsi="Book Antiqua" w:cstheme="minorHAnsi"/>
          <w:color w:val="000000" w:themeColor="text1"/>
          <w:sz w:val="24"/>
          <w:szCs w:val="24"/>
          <w:lang w:val="en-US"/>
        </w:rPr>
        <w:t>a guidewire is advanced upstream into an intrahepatic bile duct</w:t>
      </w:r>
      <w:r w:rsidRPr="00B71059">
        <w:rPr>
          <w:rFonts w:ascii="Book Antiqua" w:eastAsia="Times New Roman" w:hAnsi="Book Antiqua" w:cstheme="minorHAnsi"/>
          <w:color w:val="000000" w:themeColor="text1"/>
          <w:sz w:val="24"/>
          <w:szCs w:val="24"/>
          <w:lang w:val="en-US"/>
        </w:rPr>
        <w:t xml:space="preserve"> and t</w:t>
      </w:r>
      <w:r w:rsidR="00AF6083" w:rsidRPr="00B71059">
        <w:rPr>
          <w:rFonts w:ascii="Book Antiqua" w:eastAsia="Times New Roman" w:hAnsi="Book Antiqua" w:cstheme="minorHAnsi"/>
          <w:color w:val="000000" w:themeColor="text1"/>
          <w:sz w:val="24"/>
          <w:szCs w:val="24"/>
          <w:lang w:val="en-US"/>
        </w:rPr>
        <w:t>he puncture</w:t>
      </w:r>
      <w:r w:rsidR="00E731E4" w:rsidRPr="00B71059">
        <w:rPr>
          <w:rFonts w:ascii="Book Antiqua" w:eastAsia="Times New Roman" w:hAnsi="Book Antiqua" w:cstheme="minorHAnsi"/>
          <w:color w:val="000000" w:themeColor="text1"/>
          <w:sz w:val="24"/>
          <w:szCs w:val="24"/>
          <w:lang w:val="en-US"/>
        </w:rPr>
        <w:t xml:space="preserve"> </w:t>
      </w:r>
      <w:r w:rsidR="00483FA6" w:rsidRPr="00B71059">
        <w:rPr>
          <w:rFonts w:ascii="Book Antiqua" w:eastAsia="Times New Roman" w:hAnsi="Book Antiqua" w:cstheme="minorHAnsi"/>
          <w:color w:val="000000" w:themeColor="text1"/>
          <w:sz w:val="24"/>
          <w:szCs w:val="24"/>
          <w:lang w:val="en-US"/>
        </w:rPr>
        <w:t xml:space="preserve">tract </w:t>
      </w:r>
      <w:r w:rsidR="00AF6083" w:rsidRPr="00B71059">
        <w:rPr>
          <w:rFonts w:ascii="Book Antiqua" w:eastAsia="Times New Roman" w:hAnsi="Book Antiqua" w:cstheme="minorHAnsi"/>
          <w:color w:val="000000" w:themeColor="text1"/>
          <w:sz w:val="24"/>
          <w:szCs w:val="24"/>
          <w:lang w:val="en-US"/>
        </w:rPr>
        <w:t xml:space="preserve">is dilated with a </w:t>
      </w:r>
      <w:proofErr w:type="spellStart"/>
      <w:r w:rsidR="00AF6083" w:rsidRPr="00B71059">
        <w:rPr>
          <w:rFonts w:ascii="Book Antiqua" w:eastAsia="Times New Roman" w:hAnsi="Book Antiqua" w:cstheme="minorHAnsi"/>
          <w:color w:val="000000" w:themeColor="text1"/>
          <w:sz w:val="24"/>
          <w:szCs w:val="24"/>
          <w:lang w:val="en-US"/>
        </w:rPr>
        <w:t>cystogastrotome</w:t>
      </w:r>
      <w:proofErr w:type="spellEnd"/>
      <w:r w:rsidR="00AF6083" w:rsidRPr="00B71059">
        <w:rPr>
          <w:rFonts w:ascii="Book Antiqua" w:eastAsia="Times New Roman" w:hAnsi="Book Antiqua" w:cstheme="minorHAnsi"/>
          <w:color w:val="000000" w:themeColor="text1"/>
          <w:sz w:val="24"/>
          <w:szCs w:val="24"/>
          <w:lang w:val="en-US"/>
        </w:rPr>
        <w:t xml:space="preserve"> (6</w:t>
      </w:r>
      <w:r w:rsidR="00F473CD" w:rsidRPr="00B71059">
        <w:rPr>
          <w:rFonts w:ascii="Book Antiqua" w:hAnsi="Book Antiqua" w:cstheme="minorHAnsi"/>
          <w:color w:val="000000" w:themeColor="text1"/>
          <w:sz w:val="24"/>
          <w:szCs w:val="24"/>
          <w:lang w:val="en-US" w:eastAsia="zh-CN"/>
        </w:rPr>
        <w:t xml:space="preserve"> </w:t>
      </w:r>
      <w:r w:rsidR="00AF6083" w:rsidRPr="00B71059">
        <w:rPr>
          <w:rFonts w:ascii="Book Antiqua" w:eastAsia="Times New Roman" w:hAnsi="Book Antiqua" w:cstheme="minorHAnsi"/>
          <w:color w:val="000000" w:themeColor="text1"/>
          <w:sz w:val="24"/>
          <w:szCs w:val="24"/>
          <w:lang w:val="en-US"/>
        </w:rPr>
        <w:t>Fr) or a dilation balloon (4</w:t>
      </w:r>
      <w:r w:rsidR="00772A84" w:rsidRPr="00B71059">
        <w:rPr>
          <w:rFonts w:ascii="Book Antiqua" w:hAnsi="Book Antiqua" w:cstheme="minorHAnsi"/>
          <w:color w:val="000000" w:themeColor="text1"/>
          <w:sz w:val="24"/>
          <w:szCs w:val="24"/>
          <w:lang w:val="en-US" w:eastAsia="zh-CN"/>
        </w:rPr>
        <w:t xml:space="preserve"> </w:t>
      </w:r>
      <w:r w:rsidR="00AF6083" w:rsidRPr="00B71059">
        <w:rPr>
          <w:rFonts w:ascii="Book Antiqua" w:eastAsia="Times New Roman" w:hAnsi="Book Antiqua" w:cstheme="minorHAnsi"/>
          <w:color w:val="000000" w:themeColor="text1"/>
          <w:sz w:val="24"/>
          <w:szCs w:val="24"/>
          <w:lang w:val="en-US"/>
        </w:rPr>
        <w:t>mm).</w:t>
      </w:r>
      <w:r w:rsidR="00F45CD0" w:rsidRPr="00B71059">
        <w:rPr>
          <w:rFonts w:ascii="Book Antiqua" w:eastAsia="Times New Roman" w:hAnsi="Book Antiqua" w:cstheme="minorHAnsi"/>
          <w:color w:val="000000" w:themeColor="text1"/>
          <w:sz w:val="24"/>
          <w:szCs w:val="24"/>
          <w:lang w:val="en-US"/>
        </w:rPr>
        <w:t xml:space="preserve"> </w:t>
      </w:r>
      <w:r w:rsidR="00483FA6" w:rsidRPr="00B71059">
        <w:rPr>
          <w:rFonts w:ascii="Book Antiqua" w:eastAsia="Times New Roman" w:hAnsi="Book Antiqua" w:cstheme="minorHAnsi"/>
          <w:color w:val="000000" w:themeColor="text1"/>
          <w:sz w:val="24"/>
          <w:szCs w:val="24"/>
          <w:lang w:val="en-US"/>
        </w:rPr>
        <w:t>Thereafter</w:t>
      </w:r>
      <w:r w:rsidR="00DA0004" w:rsidRPr="00B71059">
        <w:rPr>
          <w:rFonts w:ascii="Book Antiqua" w:eastAsia="Times New Roman" w:hAnsi="Book Antiqua" w:cstheme="minorHAnsi"/>
          <w:color w:val="000000" w:themeColor="text1"/>
          <w:sz w:val="24"/>
          <w:szCs w:val="24"/>
          <w:lang w:val="en-US"/>
        </w:rPr>
        <w:t>, a</w:t>
      </w:r>
      <w:r w:rsidR="00F473CD" w:rsidRPr="00B71059">
        <w:rPr>
          <w:rFonts w:ascii="Book Antiqua" w:eastAsia="Times New Roman" w:hAnsi="Book Antiqua" w:cstheme="minorHAnsi"/>
          <w:color w:val="000000" w:themeColor="text1"/>
          <w:sz w:val="24"/>
          <w:szCs w:val="24"/>
          <w:lang w:val="en-US"/>
        </w:rPr>
        <w:t xml:space="preserve"> </w:t>
      </w:r>
      <w:r w:rsidR="00E731E4" w:rsidRPr="00B71059">
        <w:rPr>
          <w:rFonts w:ascii="Book Antiqua" w:eastAsia="Times New Roman" w:hAnsi="Book Antiqua" w:cstheme="minorHAnsi"/>
          <w:color w:val="000000" w:themeColor="text1"/>
          <w:sz w:val="24"/>
          <w:szCs w:val="24"/>
          <w:lang w:val="en-US"/>
        </w:rPr>
        <w:t>fully covered metallic stent</w:t>
      </w:r>
      <w:r w:rsidR="00AF6083" w:rsidRPr="00B71059">
        <w:rPr>
          <w:rFonts w:ascii="Book Antiqua" w:eastAsia="Times New Roman" w:hAnsi="Book Antiqua" w:cstheme="minorHAnsi"/>
          <w:color w:val="000000" w:themeColor="text1"/>
          <w:sz w:val="24"/>
          <w:szCs w:val="24"/>
          <w:lang w:val="en-US"/>
        </w:rPr>
        <w:t xml:space="preserve"> </w:t>
      </w:r>
      <w:r w:rsidR="00DA0004" w:rsidRPr="00B71059">
        <w:rPr>
          <w:rFonts w:ascii="Book Antiqua" w:eastAsia="Times New Roman" w:hAnsi="Book Antiqua" w:cstheme="minorHAnsi"/>
          <w:color w:val="000000" w:themeColor="text1"/>
          <w:sz w:val="24"/>
          <w:szCs w:val="24"/>
          <w:lang w:val="en-US"/>
        </w:rPr>
        <w:t xml:space="preserve">can be </w:t>
      </w:r>
      <w:r w:rsidR="00AF6083" w:rsidRPr="00B71059">
        <w:rPr>
          <w:rFonts w:ascii="Book Antiqua" w:eastAsia="Times New Roman" w:hAnsi="Book Antiqua" w:cstheme="minorHAnsi"/>
          <w:color w:val="000000" w:themeColor="text1"/>
          <w:sz w:val="24"/>
          <w:szCs w:val="24"/>
          <w:lang w:val="en-US"/>
        </w:rPr>
        <w:t>left in place</w:t>
      </w:r>
      <w:r w:rsidR="00DA0004" w:rsidRPr="00B71059">
        <w:rPr>
          <w:rFonts w:ascii="Book Antiqua" w:eastAsia="Times New Roman" w:hAnsi="Book Antiqua" w:cstheme="minorHAnsi"/>
          <w:color w:val="000000" w:themeColor="text1"/>
          <w:sz w:val="24"/>
          <w:szCs w:val="24"/>
          <w:lang w:val="en-US"/>
        </w:rPr>
        <w:t xml:space="preserve"> to achieve biliary drainage</w:t>
      </w:r>
      <w:r w:rsidR="00AF6083" w:rsidRPr="00B71059">
        <w:rPr>
          <w:rFonts w:ascii="Book Antiqua" w:eastAsia="Times New Roman" w:hAnsi="Book Antiqua" w:cstheme="minorHAnsi"/>
          <w:color w:val="000000" w:themeColor="text1"/>
          <w:sz w:val="24"/>
          <w:szCs w:val="24"/>
          <w:lang w:val="en-US"/>
        </w:rPr>
        <w:t xml:space="preserve">. </w:t>
      </w:r>
      <w:r w:rsidR="00DA0004" w:rsidRPr="00B71059">
        <w:rPr>
          <w:rFonts w:ascii="Book Antiqua" w:eastAsia="Times New Roman" w:hAnsi="Book Antiqua" w:cstheme="minorHAnsi"/>
          <w:color w:val="000000" w:themeColor="text1"/>
          <w:sz w:val="24"/>
          <w:szCs w:val="24"/>
          <w:lang w:val="en-US"/>
        </w:rPr>
        <w:t xml:space="preserve">Stent migration </w:t>
      </w:r>
      <w:r w:rsidR="00483FA6" w:rsidRPr="00B71059">
        <w:rPr>
          <w:rFonts w:ascii="Book Antiqua" w:eastAsia="Times New Roman" w:hAnsi="Book Antiqua" w:cstheme="minorHAnsi"/>
          <w:color w:val="000000" w:themeColor="text1"/>
          <w:sz w:val="24"/>
          <w:szCs w:val="24"/>
          <w:lang w:val="en-US"/>
        </w:rPr>
        <w:t xml:space="preserve">can </w:t>
      </w:r>
      <w:r w:rsidR="00DA0004" w:rsidRPr="00B71059">
        <w:rPr>
          <w:rFonts w:ascii="Book Antiqua" w:eastAsia="Times New Roman" w:hAnsi="Book Antiqua" w:cstheme="minorHAnsi"/>
          <w:color w:val="000000" w:themeColor="text1"/>
          <w:sz w:val="24"/>
          <w:szCs w:val="24"/>
          <w:lang w:val="en-US"/>
        </w:rPr>
        <w:t>be an issue and can be overcome in</w:t>
      </w:r>
      <w:r w:rsidR="002D3EB5"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different ways</w:t>
      </w:r>
      <w:r w:rsidR="00DA0004" w:rsidRPr="00B71059">
        <w:rPr>
          <w:rFonts w:ascii="Book Antiqua" w:eastAsia="Times New Roman" w:hAnsi="Book Antiqua" w:cstheme="minorHAnsi"/>
          <w:color w:val="000000" w:themeColor="text1"/>
          <w:sz w:val="24"/>
          <w:szCs w:val="24"/>
          <w:lang w:val="en-US"/>
        </w:rPr>
        <w:t xml:space="preserve">: by using a </w:t>
      </w:r>
      <w:r w:rsidRPr="00B71059">
        <w:rPr>
          <w:rFonts w:ascii="Book Antiqua" w:eastAsia="Times New Roman" w:hAnsi="Book Antiqua" w:cstheme="minorHAnsi"/>
          <w:color w:val="000000" w:themeColor="text1"/>
          <w:sz w:val="24"/>
          <w:szCs w:val="24"/>
          <w:lang w:val="en-US"/>
        </w:rPr>
        <w:t xml:space="preserve">long covered metal stent, a LAMS </w:t>
      </w:r>
      <w:r w:rsidR="00DA0004" w:rsidRPr="00B71059">
        <w:rPr>
          <w:rFonts w:ascii="Book Antiqua" w:eastAsia="Times New Roman" w:hAnsi="Book Antiqua" w:cstheme="minorHAnsi"/>
          <w:color w:val="000000" w:themeColor="text1"/>
          <w:sz w:val="24"/>
          <w:szCs w:val="24"/>
          <w:lang w:val="en-US"/>
        </w:rPr>
        <w:t>(</w:t>
      </w:r>
      <w:proofErr w:type="spellStart"/>
      <w:r w:rsidR="00DA0004" w:rsidRPr="00B71059">
        <w:rPr>
          <w:rFonts w:ascii="Book Antiqua" w:eastAsia="Times New Roman" w:hAnsi="Book Antiqua" w:cstheme="minorHAnsi"/>
          <w:color w:val="000000" w:themeColor="text1"/>
          <w:sz w:val="24"/>
          <w:szCs w:val="24"/>
          <w:lang w:val="en-US"/>
        </w:rPr>
        <w:t>Axios</w:t>
      </w:r>
      <w:r w:rsidR="002D3EB5" w:rsidRPr="00B71059">
        <w:rPr>
          <w:rFonts w:ascii="Book Antiqua" w:eastAsia="Times New Roman" w:hAnsi="Book Antiqua" w:cstheme="minorHAnsi"/>
          <w:color w:val="000000" w:themeColor="text1"/>
          <w:sz w:val="24"/>
          <w:szCs w:val="24"/>
          <w:vertAlign w:val="superscript"/>
          <w:lang w:val="en-US"/>
        </w:rPr>
        <w:t>R</w:t>
      </w:r>
      <w:proofErr w:type="spellEnd"/>
      <w:r w:rsidR="00DA0004" w:rsidRPr="00B71059">
        <w:rPr>
          <w:rFonts w:ascii="Book Antiqua" w:eastAsia="Times New Roman" w:hAnsi="Book Antiqua" w:cstheme="minorHAnsi"/>
          <w:color w:val="000000" w:themeColor="text1"/>
          <w:sz w:val="24"/>
          <w:szCs w:val="24"/>
          <w:lang w:val="en-US"/>
        </w:rPr>
        <w:t xml:space="preserve">, </w:t>
      </w:r>
      <w:r w:rsidR="00E04B64" w:rsidRPr="00B71059">
        <w:rPr>
          <w:rFonts w:ascii="Book Antiqua" w:eastAsia="Times New Roman" w:hAnsi="Book Antiqua" w:cstheme="minorHAnsi"/>
          <w:color w:val="000000" w:themeColor="text1"/>
          <w:sz w:val="24"/>
          <w:szCs w:val="24"/>
          <w:lang w:val="en-US"/>
        </w:rPr>
        <w:t>Boston Scientific</w:t>
      </w:r>
      <w:r w:rsidR="002D3EB5" w:rsidRPr="00B71059">
        <w:rPr>
          <w:rFonts w:ascii="Book Antiqua" w:eastAsia="Times New Roman" w:hAnsi="Book Antiqua" w:cstheme="minorHAnsi"/>
          <w:color w:val="000000" w:themeColor="text1"/>
          <w:sz w:val="24"/>
          <w:szCs w:val="24"/>
          <w:lang w:val="en-US"/>
        </w:rPr>
        <w:t>, USA;</w:t>
      </w:r>
      <w:r w:rsidR="00E04B64" w:rsidRPr="00B71059">
        <w:rPr>
          <w:rFonts w:ascii="Book Antiqua" w:eastAsia="Times New Roman" w:hAnsi="Book Antiqua" w:cstheme="minorHAnsi"/>
          <w:color w:val="000000" w:themeColor="text1"/>
          <w:sz w:val="24"/>
          <w:szCs w:val="24"/>
          <w:lang w:val="en-US"/>
        </w:rPr>
        <w:t xml:space="preserve"> </w:t>
      </w:r>
      <w:proofErr w:type="spellStart"/>
      <w:r w:rsidR="002D3EB5" w:rsidRPr="00B71059">
        <w:rPr>
          <w:rFonts w:ascii="Book Antiqua" w:eastAsia="Times New Roman" w:hAnsi="Book Antiqua" w:cstheme="minorHAnsi"/>
          <w:color w:val="000000" w:themeColor="text1"/>
          <w:sz w:val="24"/>
          <w:szCs w:val="24"/>
          <w:lang w:val="en-US"/>
        </w:rPr>
        <w:t>Nagi</w:t>
      </w:r>
      <w:r w:rsidR="002D3EB5" w:rsidRPr="00B71059">
        <w:rPr>
          <w:rFonts w:ascii="Book Antiqua" w:eastAsia="Times New Roman" w:hAnsi="Book Antiqua" w:cstheme="minorHAnsi"/>
          <w:color w:val="000000" w:themeColor="text1"/>
          <w:sz w:val="24"/>
          <w:szCs w:val="24"/>
          <w:vertAlign w:val="superscript"/>
          <w:lang w:val="en-US"/>
        </w:rPr>
        <w:t>R</w:t>
      </w:r>
      <w:proofErr w:type="spellEnd"/>
      <w:r w:rsidR="002D3EB5" w:rsidRPr="00B71059">
        <w:rPr>
          <w:rFonts w:ascii="Book Antiqua" w:eastAsia="Times New Roman" w:hAnsi="Book Antiqua" w:cstheme="minorHAnsi"/>
          <w:color w:val="000000" w:themeColor="text1"/>
          <w:sz w:val="24"/>
          <w:szCs w:val="24"/>
          <w:lang w:val="en-US"/>
        </w:rPr>
        <w:t xml:space="preserve"> stent</w:t>
      </w:r>
      <w:r w:rsidR="00DA0004" w:rsidRPr="00B71059">
        <w:rPr>
          <w:rFonts w:ascii="Book Antiqua" w:hAnsi="Book Antiqua" w:cstheme="minorHAnsi"/>
          <w:color w:val="000000" w:themeColor="text1"/>
          <w:sz w:val="24"/>
          <w:szCs w:val="24"/>
          <w:lang w:val="en-CA"/>
        </w:rPr>
        <w:t xml:space="preserve">, </w:t>
      </w:r>
      <w:proofErr w:type="spellStart"/>
      <w:r w:rsidR="00DA0004" w:rsidRPr="00B71059">
        <w:rPr>
          <w:rFonts w:ascii="Book Antiqua" w:hAnsi="Book Antiqua" w:cstheme="minorHAnsi"/>
          <w:color w:val="000000" w:themeColor="text1"/>
          <w:sz w:val="24"/>
          <w:szCs w:val="24"/>
          <w:lang w:val="en-CA"/>
        </w:rPr>
        <w:t>Taewoong</w:t>
      </w:r>
      <w:proofErr w:type="spellEnd"/>
      <w:r w:rsidR="00DA0004" w:rsidRPr="00B71059">
        <w:rPr>
          <w:rFonts w:ascii="Book Antiqua" w:hAnsi="Book Antiqua" w:cstheme="minorHAnsi"/>
          <w:color w:val="000000" w:themeColor="text1"/>
          <w:sz w:val="24"/>
          <w:szCs w:val="24"/>
          <w:lang w:val="en-CA"/>
        </w:rPr>
        <w:t xml:space="preserve"> Medica</w:t>
      </w:r>
      <w:r w:rsidR="003E03C0" w:rsidRPr="00B71059">
        <w:rPr>
          <w:rFonts w:ascii="Book Antiqua" w:hAnsi="Book Antiqua" w:cstheme="minorHAnsi"/>
          <w:color w:val="000000" w:themeColor="text1"/>
          <w:sz w:val="24"/>
          <w:szCs w:val="24"/>
          <w:lang w:val="en-CA"/>
        </w:rPr>
        <w:t>l</w:t>
      </w:r>
      <w:r w:rsidR="002D3EB5" w:rsidRPr="00B71059">
        <w:rPr>
          <w:rFonts w:ascii="Book Antiqua" w:hAnsi="Book Antiqua" w:cstheme="minorHAnsi"/>
          <w:color w:val="000000" w:themeColor="text1"/>
          <w:sz w:val="24"/>
          <w:szCs w:val="24"/>
          <w:lang w:val="en-CA"/>
        </w:rPr>
        <w:t>, South Korea</w:t>
      </w:r>
      <w:r w:rsidR="00DA0004" w:rsidRPr="00B71059">
        <w:rPr>
          <w:rFonts w:ascii="Book Antiqua" w:eastAsia="Times New Roman" w:hAnsi="Book Antiqua" w:cstheme="minorHAnsi"/>
          <w:color w:val="000000" w:themeColor="text1"/>
          <w:sz w:val="24"/>
          <w:szCs w:val="24"/>
          <w:lang w:val="en-US"/>
        </w:rPr>
        <w:t>)</w:t>
      </w:r>
      <w:r w:rsidR="002D3EB5" w:rsidRPr="00B71059">
        <w:rPr>
          <w:rFonts w:ascii="Book Antiqua" w:eastAsia="Times New Roman" w:hAnsi="Book Antiqua" w:cstheme="minorHAnsi"/>
          <w:color w:val="000000" w:themeColor="text1"/>
          <w:sz w:val="24"/>
          <w:szCs w:val="24"/>
          <w:lang w:val="en-US"/>
        </w:rPr>
        <w:t xml:space="preserve"> or</w:t>
      </w:r>
      <w:r w:rsidR="003E03C0" w:rsidRPr="00B71059">
        <w:rPr>
          <w:rFonts w:ascii="Book Antiqua" w:eastAsia="Times New Roman" w:hAnsi="Book Antiqua" w:cstheme="minorHAnsi"/>
          <w:color w:val="000000" w:themeColor="text1"/>
          <w:sz w:val="24"/>
          <w:szCs w:val="24"/>
          <w:lang w:val="en-US"/>
        </w:rPr>
        <w:t xml:space="preserve"> by placing a partially covered stent with the uncovered </w:t>
      </w:r>
      <w:r w:rsidR="00483FA6" w:rsidRPr="00B71059">
        <w:rPr>
          <w:rFonts w:ascii="Book Antiqua" w:eastAsia="Times New Roman" w:hAnsi="Book Antiqua" w:cstheme="minorHAnsi"/>
          <w:color w:val="000000" w:themeColor="text1"/>
          <w:sz w:val="24"/>
          <w:szCs w:val="24"/>
          <w:lang w:val="en-US"/>
        </w:rPr>
        <w:t>portion with</w:t>
      </w:r>
      <w:r w:rsidR="003E03C0" w:rsidRPr="00B71059">
        <w:rPr>
          <w:rFonts w:ascii="Book Antiqua" w:eastAsia="Times New Roman" w:hAnsi="Book Antiqua" w:cstheme="minorHAnsi"/>
          <w:color w:val="000000" w:themeColor="text1"/>
          <w:sz w:val="24"/>
          <w:szCs w:val="24"/>
          <w:lang w:val="en-US"/>
        </w:rPr>
        <w:t>in the bile duct</w:t>
      </w:r>
      <w:r w:rsidR="002D3EB5"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2D3EB5" w:rsidRPr="00B71059">
        <w:rPr>
          <w:rFonts w:ascii="Book Antiqua" w:eastAsia="Times New Roman" w:hAnsi="Book Antiqua" w:cstheme="minorHAnsi"/>
          <w:color w:val="000000" w:themeColor="text1"/>
          <w:sz w:val="24"/>
          <w:szCs w:val="24"/>
          <w:lang w:val="en-US"/>
        </w:rPr>
        <w:t>However, n</w:t>
      </w:r>
      <w:r w:rsidR="003E03C0" w:rsidRPr="00B71059">
        <w:rPr>
          <w:rFonts w:ascii="Book Antiqua" w:eastAsia="Times New Roman" w:hAnsi="Book Antiqua" w:cstheme="minorHAnsi"/>
          <w:color w:val="000000" w:themeColor="text1"/>
          <w:sz w:val="24"/>
          <w:szCs w:val="24"/>
          <w:lang w:val="en-US"/>
        </w:rPr>
        <w:t>o short</w:t>
      </w:r>
      <w:r w:rsidR="002D3EB5" w:rsidRPr="00B71059">
        <w:rPr>
          <w:rFonts w:ascii="Book Antiqua" w:eastAsia="Times New Roman" w:hAnsi="Book Antiqua" w:cstheme="minorHAnsi"/>
          <w:color w:val="000000" w:themeColor="text1"/>
          <w:sz w:val="24"/>
          <w:szCs w:val="24"/>
          <w:lang w:val="en-US"/>
        </w:rPr>
        <w:t xml:space="preserve"> </w:t>
      </w:r>
      <w:r w:rsidR="00483FA6" w:rsidRPr="00B71059">
        <w:rPr>
          <w:rFonts w:ascii="Book Antiqua" w:eastAsia="Times New Roman" w:hAnsi="Book Antiqua" w:cstheme="minorHAnsi"/>
          <w:color w:val="000000" w:themeColor="text1"/>
          <w:sz w:val="24"/>
          <w:szCs w:val="24"/>
          <w:lang w:val="en-US"/>
        </w:rPr>
        <w:t xml:space="preserve">partially </w:t>
      </w:r>
      <w:r w:rsidR="002D3EB5" w:rsidRPr="00B71059">
        <w:rPr>
          <w:rFonts w:ascii="Book Antiqua" w:eastAsia="Times New Roman" w:hAnsi="Book Antiqua" w:cstheme="minorHAnsi"/>
          <w:color w:val="000000" w:themeColor="text1"/>
          <w:sz w:val="24"/>
          <w:szCs w:val="24"/>
          <w:lang w:val="en-US"/>
        </w:rPr>
        <w:t>covered</w:t>
      </w:r>
      <w:r w:rsidR="003E03C0" w:rsidRPr="00B71059">
        <w:rPr>
          <w:rFonts w:ascii="Book Antiqua" w:eastAsia="Times New Roman" w:hAnsi="Book Antiqua" w:cstheme="minorHAnsi"/>
          <w:color w:val="000000" w:themeColor="text1"/>
          <w:sz w:val="24"/>
          <w:szCs w:val="24"/>
          <w:lang w:val="en-US"/>
        </w:rPr>
        <w:t xml:space="preserve"> </w:t>
      </w:r>
      <w:r w:rsidR="002D3EB5" w:rsidRPr="00B71059">
        <w:rPr>
          <w:rFonts w:ascii="Book Antiqua" w:eastAsia="Times New Roman" w:hAnsi="Book Antiqua" w:cstheme="minorHAnsi"/>
          <w:color w:val="000000" w:themeColor="text1"/>
          <w:sz w:val="24"/>
          <w:szCs w:val="24"/>
          <w:lang w:val="en-US"/>
        </w:rPr>
        <w:t xml:space="preserve">biliary </w:t>
      </w:r>
      <w:r w:rsidR="003E03C0" w:rsidRPr="00B71059">
        <w:rPr>
          <w:rFonts w:ascii="Book Antiqua" w:eastAsia="Times New Roman" w:hAnsi="Book Antiqua" w:cstheme="minorHAnsi"/>
          <w:color w:val="000000" w:themeColor="text1"/>
          <w:sz w:val="24"/>
          <w:szCs w:val="24"/>
          <w:lang w:val="en-US"/>
        </w:rPr>
        <w:t>stents</w:t>
      </w:r>
      <w:r w:rsidR="002D3EB5" w:rsidRPr="00B71059">
        <w:rPr>
          <w:rFonts w:ascii="Book Antiqua" w:eastAsia="Times New Roman" w:hAnsi="Book Antiqua" w:cstheme="minorHAnsi"/>
          <w:color w:val="000000" w:themeColor="text1"/>
          <w:sz w:val="24"/>
          <w:szCs w:val="24"/>
          <w:lang w:val="en-US"/>
        </w:rPr>
        <w:t xml:space="preserve"> are available at </w:t>
      </w:r>
      <w:r w:rsidR="00483FA6" w:rsidRPr="00B71059">
        <w:rPr>
          <w:rFonts w:ascii="Book Antiqua" w:eastAsia="Times New Roman" w:hAnsi="Book Antiqua" w:cstheme="minorHAnsi"/>
          <w:color w:val="000000" w:themeColor="text1"/>
          <w:sz w:val="24"/>
          <w:szCs w:val="24"/>
          <w:lang w:val="en-US"/>
        </w:rPr>
        <w:t xml:space="preserve">the current time </w:t>
      </w:r>
      <w:r w:rsidR="002D3EB5" w:rsidRPr="00B71059">
        <w:rPr>
          <w:rFonts w:ascii="Book Antiqua" w:eastAsia="Times New Roman" w:hAnsi="Book Antiqua" w:cstheme="minorHAnsi"/>
          <w:color w:val="000000" w:themeColor="text1"/>
          <w:sz w:val="24"/>
          <w:szCs w:val="24"/>
          <w:lang w:val="en-US"/>
        </w:rPr>
        <w:t>(mi</w:t>
      </w:r>
      <w:r w:rsidR="003E03C0" w:rsidRPr="00B71059">
        <w:rPr>
          <w:rFonts w:ascii="Book Antiqua" w:eastAsia="Times New Roman" w:hAnsi="Book Antiqua" w:cstheme="minorHAnsi"/>
          <w:color w:val="000000" w:themeColor="text1"/>
          <w:sz w:val="24"/>
          <w:szCs w:val="24"/>
          <w:lang w:val="en-US"/>
        </w:rPr>
        <w:t xml:space="preserve">nimal length </w:t>
      </w:r>
      <w:r w:rsidR="002D3EB5" w:rsidRPr="00B71059">
        <w:rPr>
          <w:rFonts w:ascii="Book Antiqua" w:eastAsia="Times New Roman" w:hAnsi="Book Antiqua" w:cstheme="minorHAnsi"/>
          <w:color w:val="000000" w:themeColor="text1"/>
          <w:sz w:val="24"/>
          <w:szCs w:val="24"/>
          <w:lang w:val="en-US"/>
        </w:rPr>
        <w:t xml:space="preserve">is currently </w:t>
      </w:r>
      <w:r w:rsidR="003E03C0" w:rsidRPr="00B71059">
        <w:rPr>
          <w:rFonts w:ascii="Book Antiqua" w:eastAsia="Times New Roman" w:hAnsi="Book Antiqua" w:cstheme="minorHAnsi"/>
          <w:color w:val="000000" w:themeColor="text1"/>
          <w:sz w:val="24"/>
          <w:szCs w:val="24"/>
          <w:lang w:val="en-US"/>
        </w:rPr>
        <w:t xml:space="preserve">8cm with </w:t>
      </w:r>
      <w:r w:rsidR="00783173" w:rsidRPr="00B71059">
        <w:rPr>
          <w:rFonts w:ascii="Book Antiqua" w:eastAsia="Times New Roman" w:hAnsi="Book Antiqua" w:cstheme="minorHAnsi"/>
          <w:color w:val="000000" w:themeColor="text1"/>
          <w:sz w:val="24"/>
          <w:szCs w:val="24"/>
          <w:lang w:val="en-US"/>
        </w:rPr>
        <w:t xml:space="preserve">an </w:t>
      </w:r>
      <w:r w:rsidR="003E03C0" w:rsidRPr="00B71059">
        <w:rPr>
          <w:rFonts w:ascii="Book Antiqua" w:eastAsia="Times New Roman" w:hAnsi="Book Antiqua" w:cstheme="minorHAnsi"/>
          <w:color w:val="000000" w:themeColor="text1"/>
          <w:sz w:val="24"/>
          <w:szCs w:val="24"/>
          <w:lang w:val="en-US"/>
        </w:rPr>
        <w:t>uncovered part</w:t>
      </w:r>
      <w:r w:rsidR="00783173" w:rsidRPr="00B71059">
        <w:rPr>
          <w:rFonts w:ascii="Book Antiqua" w:eastAsia="Times New Roman" w:hAnsi="Book Antiqua" w:cstheme="minorHAnsi"/>
          <w:color w:val="000000" w:themeColor="text1"/>
          <w:sz w:val="24"/>
          <w:szCs w:val="24"/>
          <w:lang w:val="en-US"/>
        </w:rPr>
        <w:t xml:space="preserve"> of</w:t>
      </w:r>
      <w:r w:rsidR="003E03C0" w:rsidRPr="00B71059">
        <w:rPr>
          <w:rFonts w:ascii="Book Antiqua" w:eastAsia="Times New Roman" w:hAnsi="Book Antiqua" w:cstheme="minorHAnsi"/>
          <w:color w:val="000000" w:themeColor="text1"/>
          <w:sz w:val="24"/>
          <w:szCs w:val="24"/>
          <w:lang w:val="en-US"/>
        </w:rPr>
        <w:t xml:space="preserve"> </w:t>
      </w:r>
      <w:r w:rsidR="002D3EB5" w:rsidRPr="00B71059">
        <w:rPr>
          <w:rFonts w:ascii="Book Antiqua" w:eastAsia="Times New Roman" w:hAnsi="Book Antiqua" w:cstheme="minorHAnsi"/>
          <w:color w:val="000000" w:themeColor="text1"/>
          <w:sz w:val="24"/>
          <w:szCs w:val="24"/>
          <w:lang w:val="en-US"/>
        </w:rPr>
        <w:t>3 cm or 4 cm</w:t>
      </w:r>
      <w:r w:rsidR="003E03C0" w:rsidRPr="00B71059">
        <w:rPr>
          <w:rFonts w:ascii="Book Antiqua" w:eastAsia="Times New Roman" w:hAnsi="Book Antiqua" w:cstheme="minorHAnsi"/>
          <w:color w:val="000000" w:themeColor="text1"/>
          <w:sz w:val="24"/>
          <w:szCs w:val="24"/>
          <w:lang w:val="en-US"/>
        </w:rPr>
        <w:t>)</w:t>
      </w:r>
      <w:r w:rsidR="00783173"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p>
    <w:p w14:paraId="62FC1F0F" w14:textId="23C08FE3" w:rsidR="007F6DFF" w:rsidRPr="00B71059" w:rsidRDefault="007F6DFF"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 xml:space="preserve">The </w:t>
      </w:r>
      <w:r w:rsidR="00483FA6" w:rsidRPr="00B71059">
        <w:rPr>
          <w:rFonts w:ascii="Book Antiqua" w:eastAsia="Times New Roman" w:hAnsi="Book Antiqua" w:cstheme="minorHAnsi"/>
          <w:color w:val="000000" w:themeColor="text1"/>
          <w:sz w:val="24"/>
          <w:szCs w:val="24"/>
          <w:lang w:val="en-US"/>
        </w:rPr>
        <w:t xml:space="preserve">novel </w:t>
      </w:r>
      <w:r w:rsidRPr="00B71059">
        <w:rPr>
          <w:rFonts w:ascii="Book Antiqua" w:eastAsia="Times New Roman" w:hAnsi="Book Antiqua" w:cstheme="minorHAnsi"/>
          <w:color w:val="000000" w:themeColor="text1"/>
          <w:sz w:val="24"/>
          <w:szCs w:val="24"/>
          <w:lang w:val="en-US"/>
        </w:rPr>
        <w:t xml:space="preserve">approach involves the use of </w:t>
      </w:r>
      <w:r w:rsidR="00483FA6" w:rsidRPr="00B71059">
        <w:rPr>
          <w:rFonts w:ascii="Book Antiqua" w:eastAsia="Times New Roman" w:hAnsi="Book Antiqua" w:cstheme="minorHAnsi"/>
          <w:color w:val="000000" w:themeColor="text1"/>
          <w:sz w:val="24"/>
          <w:szCs w:val="24"/>
          <w:lang w:val="en-US"/>
        </w:rPr>
        <w:t>a LAMS</w:t>
      </w:r>
      <w:r w:rsidRPr="00B71059">
        <w:rPr>
          <w:rFonts w:ascii="Book Antiqua" w:eastAsia="Times New Roman" w:hAnsi="Book Antiqua" w:cstheme="minorHAnsi"/>
          <w:color w:val="000000" w:themeColor="text1"/>
          <w:sz w:val="24"/>
          <w:szCs w:val="24"/>
          <w:lang w:val="en-US"/>
        </w:rPr>
        <w:t xml:space="preserve">, with direct puncture of the dilated common bile duct using pure cut current, optional placement of a guidewire and delivery of the LAMS without </w:t>
      </w:r>
      <w:r w:rsidR="00483FA6" w:rsidRPr="00B71059">
        <w:rPr>
          <w:rFonts w:ascii="Book Antiqua" w:eastAsia="Times New Roman" w:hAnsi="Book Antiqua" w:cstheme="minorHAnsi"/>
          <w:color w:val="000000" w:themeColor="text1"/>
          <w:sz w:val="24"/>
          <w:szCs w:val="24"/>
          <w:lang w:val="en-US"/>
        </w:rPr>
        <w:t xml:space="preserve">a </w:t>
      </w:r>
      <w:r w:rsidRPr="00B71059">
        <w:rPr>
          <w:rFonts w:ascii="Book Antiqua" w:eastAsia="Times New Roman" w:hAnsi="Book Antiqua" w:cstheme="minorHAnsi"/>
          <w:color w:val="000000" w:themeColor="text1"/>
          <w:sz w:val="24"/>
          <w:szCs w:val="24"/>
          <w:lang w:val="en-US"/>
        </w:rPr>
        <w:t xml:space="preserve">further dilation step. This technique </w:t>
      </w:r>
      <w:r w:rsidR="00D7350F" w:rsidRPr="00B71059">
        <w:rPr>
          <w:rFonts w:ascii="Book Antiqua" w:hAnsi="Book Antiqua" w:cstheme="minorHAnsi"/>
          <w:color w:val="000000" w:themeColor="text1"/>
          <w:sz w:val="24"/>
          <w:szCs w:val="24"/>
          <w:lang w:val="en-US" w:eastAsia="zh-CN"/>
        </w:rPr>
        <w:t>is</w:t>
      </w:r>
      <w:r w:rsidRPr="00B71059">
        <w:rPr>
          <w:rFonts w:ascii="Book Antiqua" w:eastAsia="Times New Roman" w:hAnsi="Book Antiqua" w:cstheme="minorHAnsi"/>
          <w:color w:val="000000" w:themeColor="text1"/>
          <w:sz w:val="24"/>
          <w:szCs w:val="24"/>
          <w:lang w:val="en-US"/>
        </w:rPr>
        <w:t xml:space="preserve"> now </w:t>
      </w:r>
      <w:r w:rsidR="00D7350F" w:rsidRPr="00B71059">
        <w:rPr>
          <w:rFonts w:ascii="Book Antiqua" w:eastAsia="Times New Roman" w:hAnsi="Book Antiqua" w:cstheme="minorHAnsi"/>
          <w:color w:val="000000" w:themeColor="text1"/>
          <w:sz w:val="24"/>
          <w:szCs w:val="24"/>
          <w:lang w:val="en-US"/>
        </w:rPr>
        <w:lastRenderedPageBreak/>
        <w:t>favored</w:t>
      </w:r>
      <w:r w:rsidRPr="00B71059">
        <w:rPr>
          <w:rFonts w:ascii="Book Antiqua" w:eastAsia="Times New Roman" w:hAnsi="Book Antiqua" w:cstheme="minorHAnsi"/>
          <w:color w:val="000000" w:themeColor="text1"/>
          <w:sz w:val="24"/>
          <w:szCs w:val="24"/>
          <w:lang w:val="en-US"/>
        </w:rPr>
        <w:t xml:space="preserve"> in mos</w:t>
      </w:r>
      <w:r w:rsidR="007C5614" w:rsidRPr="00B71059">
        <w:rPr>
          <w:rFonts w:ascii="Book Antiqua" w:eastAsia="Times New Roman" w:hAnsi="Book Antiqua" w:cstheme="minorHAnsi"/>
          <w:color w:val="000000" w:themeColor="text1"/>
          <w:sz w:val="24"/>
          <w:szCs w:val="24"/>
          <w:lang w:val="en-US"/>
        </w:rPr>
        <w:t>t</w:t>
      </w:r>
      <w:r w:rsidRPr="00B71059">
        <w:rPr>
          <w:rFonts w:ascii="Book Antiqua" w:eastAsia="Times New Roman" w:hAnsi="Book Antiqua" w:cstheme="minorHAnsi"/>
          <w:color w:val="000000" w:themeColor="text1"/>
          <w:sz w:val="24"/>
          <w:szCs w:val="24"/>
          <w:lang w:val="en-US"/>
        </w:rPr>
        <w:t xml:space="preserve"> centers.</w:t>
      </w:r>
      <w:r w:rsidR="00F574C7" w:rsidRPr="00B71059">
        <w:rPr>
          <w:rFonts w:ascii="Book Antiqua" w:eastAsia="Times New Roman" w:hAnsi="Book Antiqua" w:cstheme="minorHAnsi"/>
          <w:color w:val="000000" w:themeColor="text1"/>
          <w:sz w:val="24"/>
          <w:szCs w:val="24"/>
          <w:lang w:val="en-US"/>
        </w:rPr>
        <w:t xml:space="preserve"> A</w:t>
      </w:r>
      <w:r w:rsidR="00483FA6" w:rsidRPr="00B71059">
        <w:rPr>
          <w:rFonts w:ascii="Book Antiqua" w:eastAsia="Times New Roman" w:hAnsi="Book Antiqua" w:cstheme="minorHAnsi"/>
          <w:color w:val="000000" w:themeColor="text1"/>
          <w:sz w:val="24"/>
          <w:szCs w:val="24"/>
          <w:lang w:val="en-US"/>
        </w:rPr>
        <w:t>n</w:t>
      </w:r>
      <w:r w:rsidR="00F574C7" w:rsidRPr="00B71059">
        <w:rPr>
          <w:rFonts w:ascii="Book Antiqua" w:eastAsia="Times New Roman" w:hAnsi="Book Antiqua" w:cstheme="minorHAnsi"/>
          <w:color w:val="000000" w:themeColor="text1"/>
          <w:sz w:val="24"/>
          <w:szCs w:val="24"/>
          <w:lang w:val="en-US"/>
        </w:rPr>
        <w:t xml:space="preserve"> </w:t>
      </w:r>
      <w:r w:rsidR="00483FA6" w:rsidRPr="00B71059">
        <w:rPr>
          <w:rFonts w:ascii="Book Antiqua" w:eastAsia="Times New Roman" w:hAnsi="Book Antiqua" w:cstheme="minorHAnsi"/>
          <w:color w:val="000000" w:themeColor="text1"/>
          <w:sz w:val="24"/>
          <w:szCs w:val="24"/>
          <w:lang w:val="en-US"/>
        </w:rPr>
        <w:t>8 or 10</w:t>
      </w:r>
      <w:r w:rsidR="00D7350F" w:rsidRPr="00B71059">
        <w:rPr>
          <w:rFonts w:ascii="Book Antiqua" w:hAnsi="Book Antiqua" w:cstheme="minorHAnsi"/>
          <w:color w:val="000000" w:themeColor="text1"/>
          <w:sz w:val="24"/>
          <w:szCs w:val="24"/>
          <w:lang w:val="en-US" w:eastAsia="zh-CN"/>
        </w:rPr>
        <w:t xml:space="preserve"> </w:t>
      </w:r>
      <w:r w:rsidR="00483FA6" w:rsidRPr="00B71059">
        <w:rPr>
          <w:rFonts w:ascii="Book Antiqua" w:eastAsia="Times New Roman" w:hAnsi="Book Antiqua" w:cstheme="minorHAnsi"/>
          <w:color w:val="000000" w:themeColor="text1"/>
          <w:sz w:val="24"/>
          <w:szCs w:val="24"/>
          <w:lang w:val="en-US"/>
        </w:rPr>
        <w:t>mm</w:t>
      </w:r>
      <w:r w:rsidR="00F574C7" w:rsidRPr="00B71059">
        <w:rPr>
          <w:rFonts w:ascii="Book Antiqua" w:eastAsia="Times New Roman" w:hAnsi="Book Antiqua" w:cstheme="minorHAnsi"/>
          <w:color w:val="000000" w:themeColor="text1"/>
          <w:sz w:val="24"/>
          <w:szCs w:val="24"/>
          <w:lang w:val="en-US"/>
        </w:rPr>
        <w:t xml:space="preserve"> diameter stent is usually used, and for safe LAMS placement the diameter of the CBD should exceed 10 mm, to avoid misplacement </w:t>
      </w:r>
    </w:p>
    <w:p w14:paraId="5B46E0FC" w14:textId="77777777" w:rsidR="00D7350F" w:rsidRPr="00B71059" w:rsidRDefault="00D7350F" w:rsidP="00B71059">
      <w:pPr>
        <w:spacing w:after="0" w:line="360" w:lineRule="auto"/>
        <w:jc w:val="both"/>
        <w:rPr>
          <w:rFonts w:ascii="Book Antiqua" w:hAnsi="Book Antiqua" w:cstheme="minorHAnsi"/>
          <w:i/>
          <w:color w:val="000000" w:themeColor="text1"/>
          <w:sz w:val="24"/>
          <w:szCs w:val="24"/>
          <w:lang w:val="en-US" w:eastAsia="zh-CN"/>
        </w:rPr>
      </w:pPr>
    </w:p>
    <w:p w14:paraId="350FE6F5" w14:textId="145822B4" w:rsidR="00985BF8" w:rsidRPr="00B71059" w:rsidRDefault="003E03C0" w:rsidP="00B71059">
      <w:pPr>
        <w:spacing w:after="0" w:line="360" w:lineRule="auto"/>
        <w:jc w:val="both"/>
        <w:rPr>
          <w:rFonts w:ascii="Book Antiqua" w:eastAsia="Times New Roman" w:hAnsi="Book Antiqua" w:cstheme="minorHAnsi"/>
          <w:color w:val="000000" w:themeColor="text1"/>
          <w:sz w:val="24"/>
          <w:szCs w:val="24"/>
          <w:lang w:val="en-US"/>
        </w:rPr>
      </w:pPr>
      <w:proofErr w:type="spellStart"/>
      <w:r w:rsidRPr="00B71059">
        <w:rPr>
          <w:rFonts w:ascii="Book Antiqua" w:eastAsia="Times New Roman" w:hAnsi="Book Antiqua" w:cstheme="minorHAnsi"/>
          <w:b/>
          <w:color w:val="000000" w:themeColor="text1"/>
          <w:sz w:val="24"/>
          <w:szCs w:val="24"/>
          <w:lang w:val="en-US"/>
        </w:rPr>
        <w:t>Hepaticogastrostomy</w:t>
      </w:r>
      <w:proofErr w:type="spellEnd"/>
      <w:r w:rsidR="00783173" w:rsidRPr="00B71059">
        <w:rPr>
          <w:rFonts w:ascii="Book Antiqua" w:eastAsia="Times New Roman" w:hAnsi="Book Antiqua" w:cstheme="minorHAnsi"/>
          <w:b/>
          <w:color w:val="000000" w:themeColor="text1"/>
          <w:sz w:val="24"/>
          <w:szCs w:val="24"/>
          <w:lang w:val="en-US"/>
        </w:rPr>
        <w:t xml:space="preserve"> </w:t>
      </w:r>
      <w:r w:rsidR="00D7350F" w:rsidRPr="00B71059">
        <w:rPr>
          <w:rFonts w:ascii="Book Antiqua" w:hAnsi="Book Antiqua" w:cstheme="minorHAnsi"/>
          <w:b/>
          <w:color w:val="000000" w:themeColor="text1"/>
          <w:sz w:val="24"/>
          <w:szCs w:val="24"/>
          <w:lang w:val="en-US" w:eastAsia="zh-CN"/>
        </w:rPr>
        <w:t>(</w:t>
      </w:r>
      <w:r w:rsidR="00D7350F" w:rsidRPr="00B71059">
        <w:rPr>
          <w:rFonts w:ascii="Book Antiqua" w:eastAsia="Times New Roman" w:hAnsi="Book Antiqua" w:cstheme="minorHAnsi"/>
          <w:b/>
          <w:color w:val="000000" w:themeColor="text1"/>
          <w:sz w:val="24"/>
          <w:szCs w:val="24"/>
          <w:lang w:val="en-US"/>
        </w:rPr>
        <w:t>HGS</w:t>
      </w:r>
      <w:r w:rsidR="00D7350F" w:rsidRPr="00B71059">
        <w:rPr>
          <w:rFonts w:ascii="Book Antiqua" w:hAnsi="Book Antiqua" w:cstheme="minorHAnsi"/>
          <w:b/>
          <w:color w:val="000000" w:themeColor="text1"/>
          <w:sz w:val="24"/>
          <w:szCs w:val="24"/>
          <w:lang w:val="en-US" w:eastAsia="zh-CN"/>
        </w:rPr>
        <w:t>)</w:t>
      </w:r>
      <w:r w:rsidRPr="00B71059">
        <w:rPr>
          <w:rFonts w:ascii="Book Antiqua" w:eastAsia="Times New Roman" w:hAnsi="Book Antiqua" w:cstheme="minorHAnsi"/>
          <w:i/>
          <w:color w:val="000000" w:themeColor="text1"/>
          <w:sz w:val="24"/>
          <w:szCs w:val="24"/>
          <w:lang w:val="en-US"/>
        </w:rPr>
        <w:t xml:space="preserve">: </w:t>
      </w:r>
      <w:r w:rsidR="003A57AC" w:rsidRPr="00B71059">
        <w:rPr>
          <w:rFonts w:ascii="Book Antiqua" w:eastAsia="Times New Roman" w:hAnsi="Book Antiqua" w:cstheme="minorHAnsi"/>
          <w:color w:val="000000" w:themeColor="text1"/>
          <w:sz w:val="24"/>
          <w:szCs w:val="24"/>
          <w:lang w:val="en-US"/>
        </w:rPr>
        <w:t>This technique</w:t>
      </w:r>
      <w:r w:rsidR="00FE4BCE" w:rsidRPr="00B71059">
        <w:rPr>
          <w:rFonts w:ascii="Book Antiqua" w:eastAsia="Times New Roman" w:hAnsi="Book Antiqua" w:cstheme="minorHAnsi"/>
          <w:color w:val="000000" w:themeColor="text1"/>
          <w:sz w:val="24"/>
          <w:szCs w:val="24"/>
          <w:lang w:val="en-US"/>
        </w:rPr>
        <w:t xml:space="preserve"> </w:t>
      </w:r>
      <w:r w:rsidR="00D7350F" w:rsidRPr="00B71059">
        <w:rPr>
          <w:rFonts w:ascii="Book Antiqua" w:eastAsia="Times New Roman" w:hAnsi="Book Antiqua" w:cstheme="minorHAnsi"/>
          <w:color w:val="000000" w:themeColor="text1"/>
          <w:sz w:val="24"/>
          <w:szCs w:val="24"/>
          <w:lang w:val="en-US"/>
        </w:rPr>
        <w:t>(Figure 1B)</w:t>
      </w:r>
      <w:r w:rsidR="00D7350F" w:rsidRPr="00B71059">
        <w:rPr>
          <w:rFonts w:ascii="Book Antiqua" w:hAnsi="Book Antiqua" w:cstheme="minorHAnsi"/>
          <w:i/>
          <w:color w:val="000000" w:themeColor="text1"/>
          <w:sz w:val="24"/>
          <w:szCs w:val="24"/>
          <w:lang w:val="en-US" w:eastAsia="zh-CN"/>
        </w:rPr>
        <w:t xml:space="preserve"> </w:t>
      </w:r>
      <w:r w:rsidR="00FE4BCE" w:rsidRPr="00B71059">
        <w:rPr>
          <w:rFonts w:ascii="Book Antiqua" w:eastAsia="Times New Roman" w:hAnsi="Book Antiqua" w:cstheme="minorHAnsi"/>
          <w:color w:val="000000" w:themeColor="text1"/>
          <w:sz w:val="24"/>
          <w:szCs w:val="24"/>
          <w:lang w:val="en-US"/>
        </w:rPr>
        <w:t xml:space="preserve">can be used for </w:t>
      </w:r>
      <w:r w:rsidR="00E72D95" w:rsidRPr="00B71059">
        <w:rPr>
          <w:rFonts w:ascii="Book Antiqua" w:eastAsia="Times New Roman" w:hAnsi="Book Antiqua" w:cstheme="minorHAnsi"/>
          <w:color w:val="000000" w:themeColor="text1"/>
          <w:sz w:val="24"/>
          <w:szCs w:val="24"/>
          <w:lang w:val="en-US"/>
        </w:rPr>
        <w:t>proximal</w:t>
      </w:r>
      <w:r w:rsidR="003A57AC" w:rsidRPr="00B71059">
        <w:rPr>
          <w:rFonts w:ascii="Book Antiqua" w:eastAsia="Times New Roman" w:hAnsi="Book Antiqua" w:cstheme="minorHAnsi"/>
          <w:color w:val="000000" w:themeColor="text1"/>
          <w:sz w:val="24"/>
          <w:szCs w:val="24"/>
          <w:lang w:val="en-US"/>
        </w:rPr>
        <w:t xml:space="preserve"> </w:t>
      </w:r>
      <w:r w:rsidR="00E72D95" w:rsidRPr="00B71059">
        <w:rPr>
          <w:rFonts w:ascii="Book Antiqua" w:eastAsia="Times New Roman" w:hAnsi="Book Antiqua" w:cstheme="minorHAnsi"/>
          <w:color w:val="000000" w:themeColor="text1"/>
          <w:sz w:val="24"/>
          <w:szCs w:val="24"/>
          <w:lang w:val="en-US"/>
        </w:rPr>
        <w:t xml:space="preserve">(perihilar) </w:t>
      </w:r>
      <w:r w:rsidR="003A57AC" w:rsidRPr="00B71059">
        <w:rPr>
          <w:rFonts w:ascii="Book Antiqua" w:eastAsia="Times New Roman" w:hAnsi="Book Antiqua" w:cstheme="minorHAnsi"/>
          <w:color w:val="000000" w:themeColor="text1"/>
          <w:sz w:val="24"/>
          <w:szCs w:val="24"/>
          <w:lang w:val="en-US"/>
        </w:rPr>
        <w:t>bile duct obstruction when the ampulla is not accessible</w:t>
      </w:r>
      <w:r w:rsidR="00FE4BCE" w:rsidRPr="00B71059">
        <w:rPr>
          <w:rFonts w:ascii="Book Antiqua" w:eastAsia="Times New Roman" w:hAnsi="Book Antiqua" w:cstheme="minorHAnsi"/>
          <w:color w:val="000000" w:themeColor="text1"/>
          <w:sz w:val="24"/>
          <w:szCs w:val="24"/>
          <w:lang w:val="en-US"/>
        </w:rPr>
        <w:t>,</w:t>
      </w:r>
      <w:r w:rsidR="003A57AC" w:rsidRPr="00B71059">
        <w:rPr>
          <w:rFonts w:ascii="Book Antiqua" w:eastAsia="Times New Roman" w:hAnsi="Book Antiqua" w:cstheme="minorHAnsi"/>
          <w:color w:val="000000" w:themeColor="text1"/>
          <w:sz w:val="24"/>
          <w:szCs w:val="24"/>
          <w:lang w:val="en-US"/>
        </w:rPr>
        <w:t xml:space="preserve"> when retrograde cannulation fails</w:t>
      </w:r>
      <w:r w:rsidR="00FE4BCE" w:rsidRPr="00B71059">
        <w:rPr>
          <w:rFonts w:ascii="Book Antiqua" w:eastAsia="Times New Roman" w:hAnsi="Book Antiqua" w:cstheme="minorHAnsi"/>
          <w:color w:val="000000" w:themeColor="text1"/>
          <w:sz w:val="24"/>
          <w:szCs w:val="24"/>
          <w:lang w:val="en-US"/>
        </w:rPr>
        <w:t>, or when the left lobe cannot be drained by ERCP</w:t>
      </w:r>
      <w:r w:rsidR="003A57AC"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3A57AC" w:rsidRPr="00B71059">
        <w:rPr>
          <w:rFonts w:ascii="Book Antiqua" w:eastAsia="Times New Roman" w:hAnsi="Book Antiqua" w:cstheme="minorHAnsi"/>
          <w:color w:val="000000" w:themeColor="text1"/>
          <w:sz w:val="24"/>
          <w:szCs w:val="24"/>
          <w:lang w:val="en-US"/>
        </w:rPr>
        <w:t>It can also be used for malignant distal bile duct obstruction i</w:t>
      </w:r>
      <w:r w:rsidR="00FE4BCE" w:rsidRPr="00B71059">
        <w:rPr>
          <w:rFonts w:ascii="Book Antiqua" w:eastAsia="Times New Roman" w:hAnsi="Book Antiqua" w:cstheme="minorHAnsi"/>
          <w:color w:val="000000" w:themeColor="text1"/>
          <w:sz w:val="24"/>
          <w:szCs w:val="24"/>
          <w:lang w:val="en-US"/>
        </w:rPr>
        <w:t>f</w:t>
      </w:r>
      <w:r w:rsidR="00443698" w:rsidRPr="00B71059">
        <w:rPr>
          <w:rFonts w:ascii="Book Antiqua" w:eastAsia="Times New Roman" w:hAnsi="Book Antiqua" w:cstheme="minorHAnsi"/>
          <w:color w:val="000000" w:themeColor="text1"/>
          <w:sz w:val="24"/>
          <w:szCs w:val="24"/>
          <w:lang w:val="en-US"/>
        </w:rPr>
        <w:t xml:space="preserve"> </w:t>
      </w:r>
      <w:r w:rsidR="003A57AC" w:rsidRPr="00B71059">
        <w:rPr>
          <w:rFonts w:ascii="Book Antiqua" w:eastAsia="Times New Roman" w:hAnsi="Book Antiqua" w:cstheme="minorHAnsi"/>
          <w:color w:val="000000" w:themeColor="text1"/>
          <w:sz w:val="24"/>
          <w:szCs w:val="24"/>
          <w:lang w:val="en-US"/>
        </w:rPr>
        <w:t>the common bile duct is not accessible</w:t>
      </w:r>
      <w:r w:rsidR="00783173" w:rsidRPr="00B71059">
        <w:rPr>
          <w:rFonts w:ascii="Book Antiqua" w:eastAsia="Times New Roman" w:hAnsi="Book Antiqua" w:cstheme="minorHAnsi"/>
          <w:color w:val="000000" w:themeColor="text1"/>
          <w:sz w:val="24"/>
          <w:szCs w:val="24"/>
          <w:lang w:val="en-US"/>
        </w:rPr>
        <w:t xml:space="preserve"> due to surgically altered anatomy</w:t>
      </w:r>
      <w:r w:rsidR="003A57AC" w:rsidRPr="00B71059">
        <w:rPr>
          <w:rFonts w:ascii="Book Antiqua" w:eastAsia="Times New Roman" w:hAnsi="Book Antiqua" w:cstheme="minorHAnsi"/>
          <w:color w:val="000000" w:themeColor="text1"/>
          <w:sz w:val="24"/>
          <w:szCs w:val="24"/>
          <w:lang w:val="en-US"/>
        </w:rPr>
        <w:t xml:space="preserve"> (</w:t>
      </w:r>
      <w:r w:rsidR="003A57AC" w:rsidRPr="00B71059">
        <w:rPr>
          <w:rFonts w:ascii="Book Antiqua" w:eastAsia="Times New Roman" w:hAnsi="Book Antiqua" w:cstheme="minorHAnsi"/>
          <w:i/>
          <w:color w:val="000000" w:themeColor="text1"/>
          <w:sz w:val="24"/>
          <w:szCs w:val="24"/>
          <w:lang w:val="en-US"/>
        </w:rPr>
        <w:t>e</w:t>
      </w:r>
      <w:r w:rsidR="00187019" w:rsidRPr="00B71059">
        <w:rPr>
          <w:rFonts w:ascii="Book Antiqua" w:hAnsi="Book Antiqua" w:cstheme="minorHAnsi"/>
          <w:i/>
          <w:color w:val="000000" w:themeColor="text1"/>
          <w:sz w:val="24"/>
          <w:szCs w:val="24"/>
          <w:lang w:val="en-US" w:eastAsia="zh-CN"/>
        </w:rPr>
        <w:t>.</w:t>
      </w:r>
      <w:r w:rsidR="003A57AC" w:rsidRPr="00B71059">
        <w:rPr>
          <w:rFonts w:ascii="Book Antiqua" w:eastAsia="Times New Roman" w:hAnsi="Book Antiqua" w:cstheme="minorHAnsi"/>
          <w:i/>
          <w:color w:val="000000" w:themeColor="text1"/>
          <w:sz w:val="24"/>
          <w:szCs w:val="24"/>
          <w:lang w:val="en-US"/>
        </w:rPr>
        <w:t>g</w:t>
      </w:r>
      <w:r w:rsidR="00187019" w:rsidRPr="00B71059">
        <w:rPr>
          <w:rFonts w:ascii="Book Antiqua" w:hAnsi="Book Antiqua" w:cstheme="minorHAnsi"/>
          <w:i/>
          <w:color w:val="000000" w:themeColor="text1"/>
          <w:sz w:val="24"/>
          <w:szCs w:val="24"/>
          <w:lang w:val="en-US" w:eastAsia="zh-CN"/>
        </w:rPr>
        <w:t>.</w:t>
      </w:r>
      <w:r w:rsidR="00187019" w:rsidRPr="00B71059">
        <w:rPr>
          <w:rFonts w:ascii="Book Antiqua" w:hAnsi="Book Antiqua" w:cstheme="minorHAnsi"/>
          <w:color w:val="000000" w:themeColor="text1"/>
          <w:sz w:val="24"/>
          <w:szCs w:val="24"/>
          <w:lang w:val="en-US" w:eastAsia="zh-CN"/>
        </w:rPr>
        <w:t>,</w:t>
      </w:r>
      <w:r w:rsidR="003A57AC" w:rsidRPr="00B71059">
        <w:rPr>
          <w:rFonts w:ascii="Book Antiqua" w:eastAsia="Times New Roman" w:hAnsi="Book Antiqua" w:cstheme="minorHAnsi"/>
          <w:color w:val="000000" w:themeColor="text1"/>
          <w:sz w:val="24"/>
          <w:szCs w:val="24"/>
          <w:lang w:val="en-US"/>
        </w:rPr>
        <w:t xml:space="preserve"> after Whipple procedure or </w:t>
      </w:r>
      <w:proofErr w:type="spellStart"/>
      <w:r w:rsidR="003A57AC" w:rsidRPr="00B71059">
        <w:rPr>
          <w:rFonts w:ascii="Book Antiqua" w:eastAsia="Times New Roman" w:hAnsi="Book Antiqua" w:cstheme="minorHAnsi"/>
          <w:color w:val="000000" w:themeColor="text1"/>
          <w:sz w:val="24"/>
          <w:szCs w:val="24"/>
          <w:lang w:val="en-US"/>
        </w:rPr>
        <w:t>roux-en-Y</w:t>
      </w:r>
      <w:proofErr w:type="spellEnd"/>
      <w:r w:rsidR="003A57AC" w:rsidRPr="00B71059">
        <w:rPr>
          <w:rFonts w:ascii="Book Antiqua" w:eastAsia="Times New Roman" w:hAnsi="Book Antiqua" w:cstheme="minorHAnsi"/>
          <w:color w:val="000000" w:themeColor="text1"/>
          <w:sz w:val="24"/>
          <w:szCs w:val="24"/>
          <w:lang w:val="en-US"/>
        </w:rPr>
        <w:t xml:space="preserve"> gastric bypass).</w:t>
      </w:r>
      <w:r w:rsidR="00FE4BCE" w:rsidRPr="00B71059">
        <w:rPr>
          <w:rFonts w:ascii="Book Antiqua" w:eastAsia="Times New Roman" w:hAnsi="Book Antiqua" w:cstheme="minorHAnsi"/>
          <w:color w:val="000000" w:themeColor="text1"/>
          <w:sz w:val="24"/>
          <w:szCs w:val="24"/>
          <w:lang w:val="en-US"/>
        </w:rPr>
        <w:t xml:space="preserve"> It is the preferred technique by some experts in any distal malignant obstruction.</w:t>
      </w:r>
      <w:r w:rsidR="00F45CD0" w:rsidRPr="00B71059">
        <w:rPr>
          <w:rFonts w:ascii="Book Antiqua" w:eastAsia="Times New Roman" w:hAnsi="Book Antiqua" w:cstheme="minorHAnsi"/>
          <w:color w:val="000000" w:themeColor="text1"/>
          <w:sz w:val="24"/>
          <w:szCs w:val="24"/>
          <w:lang w:val="en-US"/>
        </w:rPr>
        <w:t xml:space="preserve"> </w:t>
      </w:r>
      <w:r w:rsidR="00E72D95" w:rsidRPr="00B71059">
        <w:rPr>
          <w:rFonts w:ascii="Book Antiqua" w:eastAsia="Times New Roman" w:hAnsi="Book Antiqua" w:cstheme="minorHAnsi"/>
          <w:color w:val="000000" w:themeColor="text1"/>
          <w:sz w:val="24"/>
          <w:szCs w:val="24"/>
          <w:lang w:val="en-US"/>
        </w:rPr>
        <w:t>In case</w:t>
      </w:r>
      <w:r w:rsidR="00443698" w:rsidRPr="00B71059">
        <w:rPr>
          <w:rFonts w:ascii="Book Antiqua" w:eastAsia="Times New Roman" w:hAnsi="Book Antiqua" w:cstheme="minorHAnsi"/>
          <w:color w:val="000000" w:themeColor="text1"/>
          <w:sz w:val="24"/>
          <w:szCs w:val="24"/>
          <w:lang w:val="en-US"/>
        </w:rPr>
        <w:t>s</w:t>
      </w:r>
      <w:r w:rsidR="00E72D95" w:rsidRPr="00B71059">
        <w:rPr>
          <w:rFonts w:ascii="Book Antiqua" w:eastAsia="Times New Roman" w:hAnsi="Book Antiqua" w:cstheme="minorHAnsi"/>
          <w:color w:val="000000" w:themeColor="text1"/>
          <w:sz w:val="24"/>
          <w:szCs w:val="24"/>
          <w:lang w:val="en-US"/>
        </w:rPr>
        <w:t xml:space="preserve"> of perihilar bile duct obstruction, </w:t>
      </w:r>
      <w:r w:rsidR="00624628" w:rsidRPr="00B71059">
        <w:rPr>
          <w:rFonts w:ascii="Book Antiqua" w:eastAsia="Times New Roman" w:hAnsi="Book Antiqua" w:cstheme="minorHAnsi"/>
          <w:color w:val="000000" w:themeColor="text1"/>
          <w:sz w:val="24"/>
          <w:szCs w:val="24"/>
          <w:lang w:val="en-US"/>
        </w:rPr>
        <w:t xml:space="preserve">this route of drainage can only drain the left hepatic ducts in case of total hilar obstruction, or </w:t>
      </w:r>
      <w:r w:rsidR="00443698" w:rsidRPr="00B71059">
        <w:rPr>
          <w:rFonts w:ascii="Book Antiqua" w:eastAsia="Times New Roman" w:hAnsi="Book Antiqua" w:cstheme="minorHAnsi"/>
          <w:color w:val="000000" w:themeColor="text1"/>
          <w:sz w:val="24"/>
          <w:szCs w:val="24"/>
          <w:lang w:val="en-US"/>
        </w:rPr>
        <w:t xml:space="preserve">both </w:t>
      </w:r>
      <w:r w:rsidR="00624628" w:rsidRPr="00B71059">
        <w:rPr>
          <w:rFonts w:ascii="Book Antiqua" w:eastAsia="Times New Roman" w:hAnsi="Book Antiqua" w:cstheme="minorHAnsi"/>
          <w:color w:val="000000" w:themeColor="text1"/>
          <w:sz w:val="24"/>
          <w:szCs w:val="24"/>
          <w:lang w:val="en-US"/>
        </w:rPr>
        <w:t xml:space="preserve">liver lobes in case of </w:t>
      </w:r>
      <w:r w:rsidR="00E72D95" w:rsidRPr="00B71059">
        <w:rPr>
          <w:rFonts w:ascii="Book Antiqua" w:eastAsia="Times New Roman" w:hAnsi="Book Antiqua" w:cstheme="minorHAnsi"/>
          <w:color w:val="000000" w:themeColor="text1"/>
          <w:sz w:val="24"/>
          <w:szCs w:val="24"/>
          <w:lang w:val="en-US"/>
        </w:rPr>
        <w:t>left-right biliary communication</w:t>
      </w:r>
      <w:r w:rsidR="00624628" w:rsidRPr="00B71059">
        <w:rPr>
          <w:rFonts w:ascii="Book Antiqua" w:eastAsia="Times New Roman" w:hAnsi="Book Antiqua" w:cstheme="minorHAnsi"/>
          <w:color w:val="000000" w:themeColor="text1"/>
          <w:sz w:val="24"/>
          <w:szCs w:val="24"/>
          <w:lang w:val="en-US"/>
        </w:rPr>
        <w:t>.</w:t>
      </w:r>
      <w:r w:rsidR="00E72D95" w:rsidRPr="00B71059">
        <w:rPr>
          <w:rFonts w:ascii="Book Antiqua" w:eastAsia="Times New Roman" w:hAnsi="Book Antiqua" w:cstheme="minorHAnsi"/>
          <w:color w:val="000000" w:themeColor="text1"/>
          <w:sz w:val="24"/>
          <w:szCs w:val="24"/>
          <w:lang w:val="en-US"/>
        </w:rPr>
        <w:t xml:space="preserve"> </w:t>
      </w:r>
      <w:r w:rsidR="00AE219B" w:rsidRPr="00B71059">
        <w:rPr>
          <w:rFonts w:ascii="Book Antiqua" w:eastAsia="Times New Roman" w:hAnsi="Book Antiqua" w:cstheme="minorHAnsi"/>
          <w:color w:val="000000" w:themeColor="text1"/>
          <w:sz w:val="24"/>
          <w:szCs w:val="24"/>
          <w:lang w:val="en-US"/>
        </w:rPr>
        <w:t xml:space="preserve">After puncture, guidewire introduction and </w:t>
      </w:r>
      <w:r w:rsidR="00443698" w:rsidRPr="00B71059">
        <w:rPr>
          <w:rFonts w:ascii="Book Antiqua" w:eastAsia="Times New Roman" w:hAnsi="Book Antiqua" w:cstheme="minorHAnsi"/>
          <w:color w:val="000000" w:themeColor="text1"/>
          <w:sz w:val="24"/>
          <w:szCs w:val="24"/>
          <w:lang w:val="en-US"/>
        </w:rPr>
        <w:t xml:space="preserve">dilatation </w:t>
      </w:r>
      <w:r w:rsidR="00E72D95" w:rsidRPr="00B71059">
        <w:rPr>
          <w:rFonts w:ascii="Book Antiqua" w:eastAsia="Times New Roman" w:hAnsi="Book Antiqua" w:cstheme="minorHAnsi"/>
          <w:color w:val="000000" w:themeColor="text1"/>
          <w:sz w:val="24"/>
          <w:szCs w:val="24"/>
          <w:lang w:val="en-US"/>
        </w:rPr>
        <w:t xml:space="preserve">of the </w:t>
      </w:r>
      <w:r w:rsidR="00AE219B" w:rsidRPr="00B71059">
        <w:rPr>
          <w:rFonts w:ascii="Book Antiqua" w:eastAsia="Times New Roman" w:hAnsi="Book Antiqua" w:cstheme="minorHAnsi"/>
          <w:color w:val="000000" w:themeColor="text1"/>
          <w:sz w:val="24"/>
          <w:szCs w:val="24"/>
          <w:lang w:val="en-US"/>
        </w:rPr>
        <w:t xml:space="preserve">puncture tract </w:t>
      </w:r>
      <w:r w:rsidR="00E72D95" w:rsidRPr="00B71059">
        <w:rPr>
          <w:rFonts w:ascii="Book Antiqua" w:eastAsia="Times New Roman" w:hAnsi="Book Antiqua" w:cstheme="minorHAnsi"/>
          <w:color w:val="000000" w:themeColor="text1"/>
          <w:sz w:val="24"/>
          <w:szCs w:val="24"/>
          <w:lang w:val="en-US"/>
        </w:rPr>
        <w:t>(using a 6</w:t>
      </w:r>
      <w:r w:rsidR="00DC713B" w:rsidRPr="00B71059">
        <w:rPr>
          <w:rFonts w:ascii="Book Antiqua" w:hAnsi="Book Antiqua" w:cstheme="minorHAnsi"/>
          <w:color w:val="000000" w:themeColor="text1"/>
          <w:sz w:val="24"/>
          <w:szCs w:val="24"/>
          <w:lang w:val="en-US" w:eastAsia="zh-CN"/>
        </w:rPr>
        <w:t xml:space="preserve"> </w:t>
      </w:r>
      <w:r w:rsidR="00E72D95" w:rsidRPr="00B71059">
        <w:rPr>
          <w:rFonts w:ascii="Book Antiqua" w:eastAsia="Times New Roman" w:hAnsi="Book Antiqua" w:cstheme="minorHAnsi"/>
          <w:color w:val="000000" w:themeColor="text1"/>
          <w:sz w:val="24"/>
          <w:szCs w:val="24"/>
          <w:lang w:val="en-US"/>
        </w:rPr>
        <w:t xml:space="preserve">Fr </w:t>
      </w:r>
      <w:proofErr w:type="spellStart"/>
      <w:r w:rsidR="00E72D95" w:rsidRPr="00B71059">
        <w:rPr>
          <w:rFonts w:ascii="Book Antiqua" w:eastAsia="Times New Roman" w:hAnsi="Book Antiqua" w:cstheme="minorHAnsi"/>
          <w:color w:val="000000" w:themeColor="text1"/>
          <w:sz w:val="24"/>
          <w:szCs w:val="24"/>
          <w:lang w:val="en-US"/>
        </w:rPr>
        <w:t>cystogastrotome</w:t>
      </w:r>
      <w:proofErr w:type="spellEnd"/>
      <w:r w:rsidR="00E72D95" w:rsidRPr="00B71059">
        <w:rPr>
          <w:rFonts w:ascii="Book Antiqua" w:eastAsia="Times New Roman" w:hAnsi="Book Antiqua" w:cstheme="minorHAnsi"/>
          <w:color w:val="000000" w:themeColor="text1"/>
          <w:sz w:val="24"/>
          <w:szCs w:val="24"/>
          <w:lang w:val="en-US"/>
        </w:rPr>
        <w:t xml:space="preserve"> or a 4mm dilatation balloon)</w:t>
      </w:r>
      <w:r w:rsidR="009D001D" w:rsidRPr="00B71059">
        <w:rPr>
          <w:rFonts w:ascii="Book Antiqua" w:eastAsia="Times New Roman" w:hAnsi="Book Antiqua" w:cstheme="minorHAnsi"/>
          <w:color w:val="000000" w:themeColor="text1"/>
          <w:sz w:val="24"/>
          <w:szCs w:val="24"/>
          <w:lang w:val="en-US"/>
        </w:rPr>
        <w:t xml:space="preserve">, a partially covered stent can be placed, with the uncovered part in the bile duct </w:t>
      </w:r>
      <w:r w:rsidR="00783173" w:rsidRPr="00B71059">
        <w:rPr>
          <w:rFonts w:ascii="Book Antiqua" w:eastAsia="Times New Roman" w:hAnsi="Book Antiqua" w:cstheme="minorHAnsi"/>
          <w:color w:val="000000" w:themeColor="text1"/>
          <w:sz w:val="24"/>
          <w:szCs w:val="24"/>
          <w:lang w:val="en-US"/>
        </w:rPr>
        <w:t>to pre</w:t>
      </w:r>
      <w:r w:rsidR="00E72D95" w:rsidRPr="00B71059">
        <w:rPr>
          <w:rFonts w:ascii="Book Antiqua" w:eastAsia="Times New Roman" w:hAnsi="Book Antiqua" w:cstheme="minorHAnsi"/>
          <w:color w:val="000000" w:themeColor="text1"/>
          <w:sz w:val="24"/>
          <w:szCs w:val="24"/>
          <w:lang w:val="en-US"/>
        </w:rPr>
        <w:t>v</w:t>
      </w:r>
      <w:r w:rsidR="00783173" w:rsidRPr="00B71059">
        <w:rPr>
          <w:rFonts w:ascii="Book Antiqua" w:eastAsia="Times New Roman" w:hAnsi="Book Antiqua" w:cstheme="minorHAnsi"/>
          <w:color w:val="000000" w:themeColor="text1"/>
          <w:sz w:val="24"/>
          <w:szCs w:val="24"/>
          <w:lang w:val="en-US"/>
        </w:rPr>
        <w:t xml:space="preserve">ent migration </w:t>
      </w:r>
      <w:r w:rsidR="009D001D" w:rsidRPr="00B71059">
        <w:rPr>
          <w:rFonts w:ascii="Book Antiqua" w:eastAsia="Times New Roman" w:hAnsi="Book Antiqua" w:cstheme="minorHAnsi"/>
          <w:color w:val="000000" w:themeColor="text1"/>
          <w:sz w:val="24"/>
          <w:szCs w:val="24"/>
          <w:lang w:val="en-US"/>
        </w:rPr>
        <w:t xml:space="preserve">and the covered part </w:t>
      </w:r>
      <w:r w:rsidR="00443698" w:rsidRPr="00B71059">
        <w:rPr>
          <w:rFonts w:ascii="Book Antiqua" w:eastAsia="Times New Roman" w:hAnsi="Book Antiqua" w:cstheme="minorHAnsi"/>
          <w:color w:val="000000" w:themeColor="text1"/>
          <w:sz w:val="24"/>
          <w:szCs w:val="24"/>
          <w:lang w:val="en-US"/>
        </w:rPr>
        <w:t>bridging</w:t>
      </w:r>
      <w:r w:rsidR="009D001D" w:rsidRPr="00B71059">
        <w:rPr>
          <w:rFonts w:ascii="Book Antiqua" w:eastAsia="Times New Roman" w:hAnsi="Book Antiqua" w:cstheme="minorHAnsi"/>
          <w:color w:val="000000" w:themeColor="text1"/>
          <w:sz w:val="24"/>
          <w:szCs w:val="24"/>
          <w:lang w:val="en-US"/>
        </w:rPr>
        <w:t xml:space="preserve"> the bile duct and the gastric lumen</w:t>
      </w:r>
      <w:r w:rsidR="00624628" w:rsidRPr="00B71059">
        <w:rPr>
          <w:rFonts w:ascii="Book Antiqua" w:eastAsia="Times New Roman" w:hAnsi="Book Antiqua" w:cstheme="minorHAnsi"/>
          <w:color w:val="000000" w:themeColor="text1"/>
          <w:sz w:val="24"/>
          <w:szCs w:val="24"/>
          <w:lang w:val="en-US"/>
        </w:rPr>
        <w:t xml:space="preserve"> (</w:t>
      </w:r>
      <w:proofErr w:type="spellStart"/>
      <w:r w:rsidR="00624628" w:rsidRPr="00B71059">
        <w:rPr>
          <w:rFonts w:ascii="Book Antiqua" w:eastAsia="Times New Roman" w:hAnsi="Book Antiqua" w:cstheme="minorHAnsi"/>
          <w:color w:val="000000" w:themeColor="text1"/>
          <w:sz w:val="24"/>
          <w:szCs w:val="24"/>
          <w:lang w:val="en-US"/>
        </w:rPr>
        <w:t>Giobor</w:t>
      </w:r>
      <w:proofErr w:type="spellEnd"/>
      <w:r w:rsidR="00624628" w:rsidRPr="00B71059">
        <w:rPr>
          <w:rFonts w:ascii="Book Antiqua" w:eastAsia="Times New Roman" w:hAnsi="Book Antiqua" w:cstheme="minorHAnsi"/>
          <w:color w:val="000000" w:themeColor="text1"/>
          <w:sz w:val="24"/>
          <w:szCs w:val="24"/>
          <w:lang w:val="en-US"/>
        </w:rPr>
        <w:t xml:space="preserve"> stent</w:t>
      </w:r>
      <w:r w:rsidR="007C5614" w:rsidRPr="00B71059">
        <w:rPr>
          <w:rFonts w:ascii="Book Antiqua" w:eastAsia="Times New Roman" w:hAnsi="Book Antiqua" w:cstheme="minorHAnsi"/>
          <w:color w:val="000000" w:themeColor="text1"/>
          <w:sz w:val="24"/>
          <w:szCs w:val="24"/>
          <w:lang w:val="en-US"/>
        </w:rPr>
        <w:t xml:space="preserve">, </w:t>
      </w:r>
      <w:proofErr w:type="spellStart"/>
      <w:r w:rsidR="007C5614" w:rsidRPr="00B71059">
        <w:rPr>
          <w:rFonts w:ascii="Book Antiqua" w:hAnsi="Book Antiqua" w:cstheme="minorHAnsi"/>
          <w:color w:val="000000" w:themeColor="text1"/>
          <w:sz w:val="24"/>
          <w:szCs w:val="24"/>
          <w:lang w:val="en-CA"/>
        </w:rPr>
        <w:t>Taewoong</w:t>
      </w:r>
      <w:proofErr w:type="spellEnd"/>
      <w:r w:rsidR="007C5614" w:rsidRPr="00B71059">
        <w:rPr>
          <w:rFonts w:ascii="Book Antiqua" w:hAnsi="Book Antiqua" w:cstheme="minorHAnsi"/>
          <w:color w:val="000000" w:themeColor="text1"/>
          <w:sz w:val="24"/>
          <w:szCs w:val="24"/>
          <w:lang w:val="en-CA"/>
        </w:rPr>
        <w:t xml:space="preserve"> Medical, South Korea</w:t>
      </w:r>
      <w:r w:rsidR="00624628" w:rsidRPr="00B71059">
        <w:rPr>
          <w:rFonts w:ascii="Book Antiqua" w:eastAsia="Times New Roman" w:hAnsi="Book Antiqua" w:cstheme="minorHAnsi"/>
          <w:color w:val="000000" w:themeColor="text1"/>
          <w:sz w:val="24"/>
          <w:szCs w:val="24"/>
          <w:lang w:val="en-US"/>
        </w:rPr>
        <w:t>)</w:t>
      </w:r>
      <w:r w:rsidR="009D001D" w:rsidRPr="00B71059">
        <w:rPr>
          <w:rFonts w:ascii="Book Antiqua" w:eastAsia="Times New Roman" w:hAnsi="Book Antiqua" w:cstheme="minorHAnsi"/>
          <w:color w:val="000000" w:themeColor="text1"/>
          <w:sz w:val="24"/>
          <w:szCs w:val="24"/>
          <w:lang w:val="en-US"/>
        </w:rPr>
        <w:t>.</w:t>
      </w:r>
    </w:p>
    <w:p w14:paraId="26A02242" w14:textId="19A850CC" w:rsidR="00624628" w:rsidRPr="00B71059" w:rsidRDefault="00624628" w:rsidP="00B71059">
      <w:pPr>
        <w:spacing w:after="0" w:line="360" w:lineRule="auto"/>
        <w:ind w:firstLineChars="100" w:firstLine="240"/>
        <w:jc w:val="both"/>
        <w:rPr>
          <w:rFonts w:ascii="Book Antiqua" w:hAnsi="Book Antiqua" w:cstheme="minorHAnsi"/>
          <w:color w:val="000000" w:themeColor="text1"/>
          <w:sz w:val="24"/>
          <w:szCs w:val="24"/>
          <w:lang w:val="en-US" w:eastAsia="zh-CN"/>
        </w:rPr>
      </w:pPr>
      <w:r w:rsidRPr="00B71059">
        <w:rPr>
          <w:rFonts w:ascii="Book Antiqua" w:eastAsia="Times New Roman" w:hAnsi="Book Antiqua" w:cstheme="minorHAnsi"/>
          <w:color w:val="000000" w:themeColor="text1"/>
          <w:sz w:val="24"/>
          <w:szCs w:val="24"/>
          <w:lang w:val="en-US"/>
        </w:rPr>
        <w:t>In benign diseases, the HGS can be created with a plastic stent to allow for removal, dilation and sequential repeat access to the bile ducts either for stricture dilatation, or stone lithotripsy.</w:t>
      </w:r>
    </w:p>
    <w:p w14:paraId="5DA49E2F" w14:textId="77777777" w:rsidR="00DC713B" w:rsidRPr="00B71059" w:rsidRDefault="00DC713B" w:rsidP="00B71059">
      <w:pPr>
        <w:spacing w:after="0" w:line="360" w:lineRule="auto"/>
        <w:ind w:firstLineChars="100" w:firstLine="240"/>
        <w:jc w:val="both"/>
        <w:rPr>
          <w:rFonts w:ascii="Book Antiqua" w:hAnsi="Book Antiqua" w:cstheme="minorHAnsi"/>
          <w:color w:val="000000" w:themeColor="text1"/>
          <w:sz w:val="24"/>
          <w:szCs w:val="24"/>
          <w:lang w:val="en-US" w:eastAsia="zh-CN"/>
        </w:rPr>
      </w:pPr>
    </w:p>
    <w:p w14:paraId="24D87487" w14:textId="7C266472" w:rsidR="008C6087" w:rsidRPr="00B71059" w:rsidRDefault="00E731E4" w:rsidP="00B71059">
      <w:pPr>
        <w:spacing w:after="0" w:line="360" w:lineRule="auto"/>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 xml:space="preserve">EUS-guided </w:t>
      </w:r>
      <w:r w:rsidR="00783173" w:rsidRPr="00B71059">
        <w:rPr>
          <w:rFonts w:ascii="Book Antiqua" w:eastAsia="Times New Roman" w:hAnsi="Book Antiqua" w:cstheme="minorHAnsi"/>
          <w:b/>
          <w:color w:val="000000" w:themeColor="text1"/>
          <w:sz w:val="24"/>
          <w:szCs w:val="24"/>
          <w:lang w:val="en-US"/>
        </w:rPr>
        <w:t xml:space="preserve">antegrade </w:t>
      </w:r>
      <w:proofErr w:type="spellStart"/>
      <w:r w:rsidRPr="00B71059">
        <w:rPr>
          <w:rFonts w:ascii="Book Antiqua" w:eastAsia="Times New Roman" w:hAnsi="Book Antiqua" w:cstheme="minorHAnsi"/>
          <w:b/>
          <w:color w:val="000000" w:themeColor="text1"/>
          <w:sz w:val="24"/>
          <w:szCs w:val="24"/>
          <w:lang w:val="en-US"/>
        </w:rPr>
        <w:t>transpapillar</w:t>
      </w:r>
      <w:r w:rsidR="00A211E3" w:rsidRPr="00B71059">
        <w:rPr>
          <w:rFonts w:ascii="Book Antiqua" w:eastAsia="Times New Roman" w:hAnsi="Book Antiqua" w:cstheme="minorHAnsi"/>
          <w:b/>
          <w:color w:val="000000" w:themeColor="text1"/>
          <w:sz w:val="24"/>
          <w:szCs w:val="24"/>
          <w:lang w:val="en-US"/>
        </w:rPr>
        <w:t>y</w:t>
      </w:r>
      <w:proofErr w:type="spellEnd"/>
      <w:r w:rsidRPr="00B71059">
        <w:rPr>
          <w:rFonts w:ascii="Book Antiqua" w:eastAsia="Times New Roman" w:hAnsi="Book Antiqua" w:cstheme="minorHAnsi"/>
          <w:b/>
          <w:color w:val="000000" w:themeColor="text1"/>
          <w:sz w:val="24"/>
          <w:szCs w:val="24"/>
          <w:lang w:val="en-US"/>
        </w:rPr>
        <w:t xml:space="preserve"> stent placement:</w:t>
      </w:r>
      <w:r w:rsidR="00783173" w:rsidRPr="00B71059">
        <w:rPr>
          <w:rFonts w:ascii="Book Antiqua" w:eastAsia="Times New Roman" w:hAnsi="Book Antiqua" w:cstheme="minorHAnsi"/>
          <w:b/>
          <w:color w:val="000000" w:themeColor="text1"/>
          <w:sz w:val="24"/>
          <w:szCs w:val="24"/>
          <w:lang w:val="en-US"/>
        </w:rPr>
        <w:t xml:space="preserve"> </w:t>
      </w:r>
      <w:r w:rsidR="00783173" w:rsidRPr="00B71059">
        <w:rPr>
          <w:rFonts w:ascii="Book Antiqua" w:eastAsia="Times New Roman" w:hAnsi="Book Antiqua" w:cstheme="minorHAnsi"/>
          <w:color w:val="000000" w:themeColor="text1"/>
          <w:sz w:val="24"/>
          <w:szCs w:val="24"/>
          <w:lang w:val="en-US"/>
        </w:rPr>
        <w:t xml:space="preserve">This technique involves the same initial steps as described </w:t>
      </w:r>
      <w:r w:rsidR="00985BF8" w:rsidRPr="00B71059">
        <w:rPr>
          <w:rFonts w:ascii="Book Antiqua" w:eastAsia="Times New Roman" w:hAnsi="Book Antiqua" w:cstheme="minorHAnsi"/>
          <w:color w:val="000000" w:themeColor="text1"/>
          <w:sz w:val="24"/>
          <w:szCs w:val="24"/>
          <w:lang w:val="en-US"/>
        </w:rPr>
        <w:t xml:space="preserve">above </w:t>
      </w:r>
      <w:r w:rsidR="00783173" w:rsidRPr="00B71059">
        <w:rPr>
          <w:rFonts w:ascii="Book Antiqua" w:eastAsia="Times New Roman" w:hAnsi="Book Antiqua" w:cstheme="minorHAnsi"/>
          <w:color w:val="000000" w:themeColor="text1"/>
          <w:sz w:val="24"/>
          <w:szCs w:val="24"/>
          <w:lang w:val="en-US"/>
        </w:rPr>
        <w:t xml:space="preserve">for the </w:t>
      </w:r>
      <w:proofErr w:type="spellStart"/>
      <w:r w:rsidR="00985BF8" w:rsidRPr="00B71059">
        <w:rPr>
          <w:rFonts w:ascii="Book Antiqua" w:eastAsia="Times New Roman" w:hAnsi="Book Antiqua" w:cstheme="minorHAnsi"/>
          <w:color w:val="000000" w:themeColor="text1"/>
          <w:sz w:val="24"/>
          <w:szCs w:val="24"/>
          <w:lang w:val="en-US"/>
        </w:rPr>
        <w:t>rendez-vous</w:t>
      </w:r>
      <w:proofErr w:type="spellEnd"/>
      <w:r w:rsidR="00985BF8" w:rsidRPr="00B71059">
        <w:rPr>
          <w:rFonts w:ascii="Book Antiqua" w:eastAsia="Times New Roman" w:hAnsi="Book Antiqua" w:cstheme="minorHAnsi"/>
          <w:color w:val="000000" w:themeColor="text1"/>
          <w:sz w:val="24"/>
          <w:szCs w:val="24"/>
          <w:lang w:val="en-US"/>
        </w:rPr>
        <w:t xml:space="preserve"> technique but after placement of the guidewire, a </w:t>
      </w:r>
      <w:r w:rsidR="00783173" w:rsidRPr="00B71059">
        <w:rPr>
          <w:rFonts w:ascii="Book Antiqua" w:eastAsia="Times New Roman" w:hAnsi="Book Antiqua" w:cstheme="minorHAnsi"/>
          <w:color w:val="000000" w:themeColor="text1"/>
          <w:sz w:val="24"/>
          <w:szCs w:val="24"/>
          <w:lang w:val="en-US"/>
        </w:rPr>
        <w:t>metallic stent</w:t>
      </w:r>
      <w:r w:rsidR="00985BF8" w:rsidRPr="00B71059">
        <w:rPr>
          <w:rFonts w:ascii="Book Antiqua" w:eastAsia="Times New Roman" w:hAnsi="Book Antiqua" w:cstheme="minorHAnsi"/>
          <w:color w:val="000000" w:themeColor="text1"/>
          <w:sz w:val="24"/>
          <w:szCs w:val="24"/>
          <w:lang w:val="en-US"/>
        </w:rPr>
        <w:t xml:space="preserve"> is advanced through the ampullar</w:t>
      </w:r>
      <w:r w:rsidR="00A211E3" w:rsidRPr="00B71059">
        <w:rPr>
          <w:rFonts w:ascii="Book Antiqua" w:eastAsia="Times New Roman" w:hAnsi="Book Antiqua" w:cstheme="minorHAnsi"/>
          <w:color w:val="000000" w:themeColor="text1"/>
          <w:sz w:val="24"/>
          <w:szCs w:val="24"/>
          <w:lang w:val="en-US"/>
        </w:rPr>
        <w:t>y</w:t>
      </w:r>
      <w:r w:rsidR="00985BF8" w:rsidRPr="00B71059">
        <w:rPr>
          <w:rFonts w:ascii="Book Antiqua" w:eastAsia="Times New Roman" w:hAnsi="Book Antiqua" w:cstheme="minorHAnsi"/>
          <w:color w:val="000000" w:themeColor="text1"/>
          <w:sz w:val="24"/>
          <w:szCs w:val="24"/>
          <w:lang w:val="en-US"/>
        </w:rPr>
        <w:t xml:space="preserve"> orifice in an antegrade fashion.</w:t>
      </w:r>
      <w:r w:rsidR="000A5832" w:rsidRPr="00B71059">
        <w:rPr>
          <w:rFonts w:ascii="Book Antiqua" w:eastAsia="Times New Roman" w:hAnsi="Book Antiqua" w:cstheme="minorHAnsi"/>
          <w:color w:val="000000" w:themeColor="text1"/>
          <w:sz w:val="24"/>
          <w:szCs w:val="24"/>
          <w:lang w:val="en-US"/>
        </w:rPr>
        <w:t xml:space="preserve"> This is technically more challenging than EUS-guided transmural drainage and does not eliminate the risk of pancreatitis.</w:t>
      </w:r>
      <w:r w:rsidR="00F45CD0" w:rsidRPr="00B71059">
        <w:rPr>
          <w:rFonts w:ascii="Book Antiqua" w:eastAsia="Times New Roman" w:hAnsi="Book Antiqua" w:cstheme="minorHAnsi"/>
          <w:color w:val="000000" w:themeColor="text1"/>
          <w:sz w:val="24"/>
          <w:szCs w:val="24"/>
          <w:lang w:val="en-US"/>
        </w:rPr>
        <w:t xml:space="preserve"> </w:t>
      </w:r>
      <w:r w:rsidR="000A5832" w:rsidRPr="00B71059">
        <w:rPr>
          <w:rFonts w:ascii="Book Antiqua" w:eastAsia="Times New Roman" w:hAnsi="Book Antiqua" w:cstheme="minorHAnsi"/>
          <w:color w:val="000000" w:themeColor="text1"/>
          <w:sz w:val="24"/>
          <w:szCs w:val="24"/>
          <w:lang w:val="en-US"/>
        </w:rPr>
        <w:t>As such, the technique should be reserved for patients with benig</w:t>
      </w:r>
      <w:r w:rsidR="00B770DD" w:rsidRPr="00B71059">
        <w:rPr>
          <w:rFonts w:ascii="Book Antiqua" w:eastAsia="Times New Roman" w:hAnsi="Book Antiqua" w:cstheme="minorHAnsi"/>
          <w:color w:val="000000" w:themeColor="text1"/>
          <w:sz w:val="24"/>
          <w:szCs w:val="24"/>
          <w:lang w:val="en-US"/>
        </w:rPr>
        <w:t>n distal bile duct strictures (</w:t>
      </w:r>
      <w:r w:rsidR="000A5832" w:rsidRPr="00B71059">
        <w:rPr>
          <w:rFonts w:ascii="Book Antiqua" w:eastAsia="Times New Roman" w:hAnsi="Book Antiqua" w:cstheme="minorHAnsi"/>
          <w:i/>
          <w:color w:val="000000" w:themeColor="text1"/>
          <w:sz w:val="24"/>
          <w:szCs w:val="24"/>
          <w:lang w:val="en-US"/>
        </w:rPr>
        <w:t>e</w:t>
      </w:r>
      <w:r w:rsidR="00A211E3" w:rsidRPr="00B71059">
        <w:rPr>
          <w:rFonts w:ascii="Book Antiqua" w:eastAsia="Times New Roman" w:hAnsi="Book Antiqua" w:cstheme="minorHAnsi"/>
          <w:i/>
          <w:color w:val="000000" w:themeColor="text1"/>
          <w:sz w:val="24"/>
          <w:szCs w:val="24"/>
          <w:lang w:val="en-US"/>
        </w:rPr>
        <w:t>.</w:t>
      </w:r>
      <w:r w:rsidR="000A5832" w:rsidRPr="00B71059">
        <w:rPr>
          <w:rFonts w:ascii="Book Antiqua" w:eastAsia="Times New Roman" w:hAnsi="Book Antiqua" w:cstheme="minorHAnsi"/>
          <w:i/>
          <w:color w:val="000000" w:themeColor="text1"/>
          <w:sz w:val="24"/>
          <w:szCs w:val="24"/>
          <w:lang w:val="en-US"/>
        </w:rPr>
        <w:t>g</w:t>
      </w:r>
      <w:r w:rsidR="00A211E3" w:rsidRPr="00B71059">
        <w:rPr>
          <w:rFonts w:ascii="Book Antiqua" w:eastAsia="Times New Roman" w:hAnsi="Book Antiqua" w:cstheme="minorHAnsi"/>
          <w:i/>
          <w:color w:val="000000" w:themeColor="text1"/>
          <w:sz w:val="24"/>
          <w:szCs w:val="24"/>
          <w:lang w:val="en-US"/>
        </w:rPr>
        <w:t>.</w:t>
      </w:r>
      <w:r w:rsidR="000A5832" w:rsidRPr="00B71059">
        <w:rPr>
          <w:rFonts w:ascii="Book Antiqua" w:eastAsia="Times New Roman" w:hAnsi="Book Antiqua" w:cstheme="minorHAnsi"/>
          <w:color w:val="000000" w:themeColor="text1"/>
          <w:sz w:val="24"/>
          <w:szCs w:val="24"/>
          <w:lang w:val="en-US"/>
        </w:rPr>
        <w:t xml:space="preserve"> in the context of chronic pancreatitis) in whom both the retrograde and </w:t>
      </w:r>
      <w:proofErr w:type="spellStart"/>
      <w:r w:rsidR="000A5832" w:rsidRPr="00B71059">
        <w:rPr>
          <w:rFonts w:ascii="Book Antiqua" w:eastAsia="Times New Roman" w:hAnsi="Book Antiqua" w:cstheme="minorHAnsi"/>
          <w:color w:val="000000" w:themeColor="text1"/>
          <w:sz w:val="24"/>
          <w:szCs w:val="24"/>
          <w:lang w:val="en-US"/>
        </w:rPr>
        <w:t>rendez-vous</w:t>
      </w:r>
      <w:proofErr w:type="spellEnd"/>
      <w:r w:rsidR="000A5832" w:rsidRPr="00B71059">
        <w:rPr>
          <w:rFonts w:ascii="Book Antiqua" w:eastAsia="Times New Roman" w:hAnsi="Book Antiqua" w:cstheme="minorHAnsi"/>
          <w:color w:val="000000" w:themeColor="text1"/>
          <w:sz w:val="24"/>
          <w:szCs w:val="24"/>
          <w:lang w:val="en-US"/>
        </w:rPr>
        <w:t xml:space="preserve"> approach</w:t>
      </w:r>
      <w:r w:rsidR="00A211E3" w:rsidRPr="00B71059">
        <w:rPr>
          <w:rFonts w:ascii="Book Antiqua" w:eastAsia="Times New Roman" w:hAnsi="Book Antiqua" w:cstheme="minorHAnsi"/>
          <w:color w:val="000000" w:themeColor="text1"/>
          <w:sz w:val="24"/>
          <w:szCs w:val="24"/>
          <w:lang w:val="en-US"/>
        </w:rPr>
        <w:t>es</w:t>
      </w:r>
      <w:r w:rsidR="000A5832" w:rsidRPr="00B71059">
        <w:rPr>
          <w:rFonts w:ascii="Book Antiqua" w:eastAsia="Times New Roman" w:hAnsi="Book Antiqua" w:cstheme="minorHAnsi"/>
          <w:color w:val="000000" w:themeColor="text1"/>
          <w:sz w:val="24"/>
          <w:szCs w:val="24"/>
          <w:lang w:val="en-US"/>
        </w:rPr>
        <w:t xml:space="preserve"> have failed.</w:t>
      </w:r>
      <w:r w:rsidR="00F45CD0" w:rsidRPr="00B71059">
        <w:rPr>
          <w:rFonts w:ascii="Book Antiqua" w:eastAsia="Times New Roman" w:hAnsi="Book Antiqua" w:cstheme="minorHAnsi"/>
          <w:color w:val="000000" w:themeColor="text1"/>
          <w:sz w:val="24"/>
          <w:szCs w:val="24"/>
          <w:lang w:val="en-US"/>
        </w:rPr>
        <w:t xml:space="preserve"> </w:t>
      </w:r>
      <w:r w:rsidR="00624628" w:rsidRPr="00B71059">
        <w:rPr>
          <w:rFonts w:ascii="Book Antiqua" w:eastAsia="Times New Roman" w:hAnsi="Book Antiqua" w:cstheme="minorHAnsi"/>
          <w:color w:val="000000" w:themeColor="text1"/>
          <w:sz w:val="24"/>
          <w:szCs w:val="24"/>
          <w:lang w:val="en-US"/>
        </w:rPr>
        <w:t xml:space="preserve">HGS and antegrade stent placement </w:t>
      </w:r>
      <w:r w:rsidR="00A211E3" w:rsidRPr="00B71059">
        <w:rPr>
          <w:rFonts w:ascii="Book Antiqua" w:eastAsia="Times New Roman" w:hAnsi="Book Antiqua" w:cstheme="minorHAnsi"/>
          <w:color w:val="000000" w:themeColor="text1"/>
          <w:sz w:val="24"/>
          <w:szCs w:val="24"/>
          <w:lang w:val="en-US"/>
        </w:rPr>
        <w:t xml:space="preserve">may </w:t>
      </w:r>
      <w:r w:rsidR="00624628" w:rsidRPr="00B71059">
        <w:rPr>
          <w:rFonts w:ascii="Book Antiqua" w:eastAsia="Times New Roman" w:hAnsi="Book Antiqua" w:cstheme="minorHAnsi"/>
          <w:color w:val="000000" w:themeColor="text1"/>
          <w:sz w:val="24"/>
          <w:szCs w:val="24"/>
          <w:lang w:val="en-US"/>
        </w:rPr>
        <w:t>be combined.</w:t>
      </w:r>
    </w:p>
    <w:p w14:paraId="652BCD99" w14:textId="281C60FD" w:rsidR="005D3B36" w:rsidRPr="00B71059" w:rsidRDefault="005D3B36" w:rsidP="00B71059">
      <w:pPr>
        <w:spacing w:after="0" w:line="360" w:lineRule="auto"/>
        <w:jc w:val="both"/>
        <w:rPr>
          <w:rFonts w:ascii="Book Antiqua" w:eastAsia="Times New Roman" w:hAnsi="Book Antiqua" w:cstheme="minorHAnsi"/>
          <w:b/>
          <w:color w:val="000000" w:themeColor="text1"/>
          <w:sz w:val="24"/>
          <w:szCs w:val="24"/>
          <w:lang w:val="en-US"/>
        </w:rPr>
      </w:pPr>
    </w:p>
    <w:p w14:paraId="36C74C84" w14:textId="1607C4B9" w:rsidR="00BE09D6" w:rsidRPr="00B71059" w:rsidRDefault="00983B37"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INDICATIONS</w:t>
      </w:r>
    </w:p>
    <w:p w14:paraId="61487C0D" w14:textId="1F08FC64" w:rsidR="008C6087" w:rsidRPr="00B71059" w:rsidRDefault="008C6087" w:rsidP="00B71059">
      <w:pPr>
        <w:spacing w:after="0" w:line="360" w:lineRule="auto"/>
        <w:jc w:val="both"/>
        <w:rPr>
          <w:rFonts w:ascii="Book Antiqua" w:eastAsia="Times New Roman" w:hAnsi="Book Antiqua" w:cstheme="minorHAnsi"/>
          <w:b/>
          <w:i/>
          <w:color w:val="000000" w:themeColor="text1"/>
          <w:sz w:val="24"/>
          <w:szCs w:val="24"/>
          <w:lang w:val="en-US"/>
        </w:rPr>
      </w:pPr>
      <w:r w:rsidRPr="00B71059">
        <w:rPr>
          <w:rFonts w:ascii="Book Antiqua" w:eastAsia="Times New Roman" w:hAnsi="Book Antiqua" w:cstheme="minorHAnsi"/>
          <w:b/>
          <w:i/>
          <w:color w:val="000000" w:themeColor="text1"/>
          <w:sz w:val="24"/>
          <w:szCs w:val="24"/>
          <w:lang w:val="en-US"/>
        </w:rPr>
        <w:lastRenderedPageBreak/>
        <w:t>Malignant biliary obstructive disease</w:t>
      </w:r>
    </w:p>
    <w:p w14:paraId="49409CFC" w14:textId="2ED2C8D5" w:rsidR="003E32E6" w:rsidRPr="00B71059" w:rsidRDefault="0038243F" w:rsidP="00B71059">
      <w:pPr>
        <w:spacing w:after="0" w:line="360" w:lineRule="auto"/>
        <w:jc w:val="both"/>
        <w:rPr>
          <w:rFonts w:ascii="Book Antiqua" w:eastAsia="Times New Roman" w:hAnsi="Book Antiqua" w:cstheme="minorHAnsi"/>
          <w:color w:val="000000" w:themeColor="text1"/>
          <w:sz w:val="24"/>
          <w:szCs w:val="24"/>
          <w:lang w:val="en"/>
        </w:rPr>
      </w:pPr>
      <w:r w:rsidRPr="00B71059">
        <w:rPr>
          <w:rFonts w:ascii="Book Antiqua" w:eastAsia="Times New Roman" w:hAnsi="Book Antiqua" w:cstheme="minorHAnsi"/>
          <w:color w:val="000000" w:themeColor="text1"/>
          <w:sz w:val="24"/>
          <w:szCs w:val="24"/>
          <w:lang w:val="en"/>
        </w:rPr>
        <w:t>In 2001</w:t>
      </w:r>
      <w:r w:rsidR="0009046F" w:rsidRPr="00B71059">
        <w:rPr>
          <w:rFonts w:ascii="Book Antiqua" w:hAnsi="Book Antiqua" w:cstheme="minorHAnsi"/>
          <w:color w:val="000000" w:themeColor="text1"/>
          <w:sz w:val="24"/>
          <w:szCs w:val="24"/>
          <w:lang w:val="en" w:eastAsia="zh-CN"/>
        </w:rPr>
        <w:t>,</w:t>
      </w:r>
      <w:r w:rsidRPr="00B71059">
        <w:rPr>
          <w:rFonts w:ascii="Book Antiqua" w:eastAsia="Times New Roman" w:hAnsi="Book Antiqua" w:cstheme="minorHAnsi"/>
          <w:color w:val="000000" w:themeColor="text1"/>
          <w:sz w:val="24"/>
          <w:szCs w:val="24"/>
          <w:lang w:val="en"/>
        </w:rPr>
        <w:t xml:space="preserve"> </w:t>
      </w:r>
      <w:proofErr w:type="spellStart"/>
      <w:r w:rsidRPr="00B71059">
        <w:rPr>
          <w:rFonts w:ascii="Book Antiqua" w:eastAsia="Times New Roman" w:hAnsi="Book Antiqua" w:cstheme="minorHAnsi"/>
          <w:color w:val="000000" w:themeColor="text1"/>
          <w:sz w:val="24"/>
          <w:szCs w:val="24"/>
          <w:lang w:val="en"/>
        </w:rPr>
        <w:t>Giovannini</w:t>
      </w:r>
      <w:proofErr w:type="spellEnd"/>
      <w:r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i/>
          <w:iCs/>
          <w:color w:val="000000" w:themeColor="text1"/>
          <w:sz w:val="24"/>
          <w:szCs w:val="24"/>
          <w:lang w:val="en"/>
        </w:rPr>
        <w:t xml:space="preserve">et </w:t>
      </w:r>
      <w:proofErr w:type="gramStart"/>
      <w:r w:rsidRPr="00B71059">
        <w:rPr>
          <w:rFonts w:ascii="Book Antiqua" w:eastAsia="Times New Roman" w:hAnsi="Book Antiqua" w:cstheme="minorHAnsi"/>
          <w:i/>
          <w:iCs/>
          <w:color w:val="000000" w:themeColor="text1"/>
          <w:sz w:val="24"/>
          <w:szCs w:val="24"/>
          <w:lang w:val="en"/>
        </w:rPr>
        <w:t>al</w:t>
      </w:r>
      <w:r w:rsidR="00626867" w:rsidRPr="00B71059">
        <w:rPr>
          <w:rFonts w:ascii="Book Antiqua" w:hAnsi="Book Antiqua" w:cstheme="minorHAnsi"/>
          <w:color w:val="000000" w:themeColor="text1"/>
          <w:sz w:val="24"/>
          <w:szCs w:val="24"/>
          <w:vertAlign w:val="superscript"/>
          <w:lang w:val="en-US" w:eastAsia="zh-CN"/>
        </w:rPr>
        <w:t>[</w:t>
      </w:r>
      <w:proofErr w:type="gramEnd"/>
      <w:r w:rsidR="00626867" w:rsidRPr="00B71059">
        <w:rPr>
          <w:rFonts w:ascii="Book Antiqua" w:hAnsi="Book Antiqua" w:cstheme="minorHAnsi"/>
          <w:color w:val="000000" w:themeColor="text1"/>
          <w:sz w:val="24"/>
          <w:szCs w:val="24"/>
          <w:vertAlign w:val="superscript"/>
          <w:lang w:val="en-US" w:eastAsia="zh-CN"/>
        </w:rPr>
        <w:t>8]</w:t>
      </w:r>
      <w:r w:rsidRPr="00B71059">
        <w:rPr>
          <w:rFonts w:ascii="Book Antiqua" w:eastAsia="Times New Roman" w:hAnsi="Book Antiqua" w:cstheme="minorHAnsi"/>
          <w:color w:val="000000" w:themeColor="text1"/>
          <w:sz w:val="24"/>
          <w:szCs w:val="24"/>
          <w:lang w:val="en"/>
        </w:rPr>
        <w:t xml:space="preserve"> first reported a successful EUS-guided CDS procedure in a patient with pancreatic carcinoma and distal malignant biliary obstruction after failed ERCP. </w:t>
      </w:r>
      <w:r w:rsidR="00555801" w:rsidRPr="00B71059">
        <w:rPr>
          <w:rFonts w:ascii="Book Antiqua" w:eastAsia="Times New Roman" w:hAnsi="Book Antiqua" w:cstheme="minorHAnsi"/>
          <w:color w:val="000000" w:themeColor="text1"/>
          <w:sz w:val="24"/>
          <w:szCs w:val="24"/>
          <w:lang w:val="en"/>
        </w:rPr>
        <w:t>Two</w:t>
      </w:r>
      <w:r w:rsidRPr="00B71059">
        <w:rPr>
          <w:rFonts w:ascii="Book Antiqua" w:eastAsia="Times New Roman" w:hAnsi="Book Antiqua" w:cstheme="minorHAnsi"/>
          <w:color w:val="000000" w:themeColor="text1"/>
          <w:sz w:val="24"/>
          <w:szCs w:val="24"/>
          <w:lang w:val="en"/>
        </w:rPr>
        <w:t xml:space="preserve"> years later </w:t>
      </w:r>
      <w:proofErr w:type="spellStart"/>
      <w:r w:rsidRPr="00B71059">
        <w:rPr>
          <w:rFonts w:ascii="Book Antiqua" w:eastAsia="Times New Roman" w:hAnsi="Book Antiqua" w:cstheme="minorHAnsi"/>
          <w:color w:val="000000" w:themeColor="text1"/>
          <w:sz w:val="24"/>
          <w:szCs w:val="24"/>
          <w:lang w:val="en"/>
        </w:rPr>
        <w:t>Burmester</w:t>
      </w:r>
      <w:proofErr w:type="spellEnd"/>
      <w:r w:rsidRPr="00B71059">
        <w:rPr>
          <w:rFonts w:ascii="Book Antiqua" w:eastAsia="Times New Roman" w:hAnsi="Book Antiqua" w:cstheme="minorHAnsi"/>
          <w:color w:val="000000" w:themeColor="text1"/>
          <w:sz w:val="24"/>
          <w:szCs w:val="24"/>
          <w:lang w:val="en"/>
        </w:rPr>
        <w:t xml:space="preserve"> </w:t>
      </w:r>
      <w:r w:rsidR="002F4059" w:rsidRPr="00B71059">
        <w:rPr>
          <w:rFonts w:ascii="Book Antiqua" w:hAnsi="Book Antiqua" w:cstheme="minorHAnsi"/>
          <w:i/>
          <w:color w:val="000000" w:themeColor="text1"/>
          <w:sz w:val="24"/>
          <w:szCs w:val="24"/>
          <w:lang w:val="en" w:eastAsia="zh-CN"/>
        </w:rPr>
        <w:t xml:space="preserve">et </w:t>
      </w:r>
      <w:proofErr w:type="gramStart"/>
      <w:r w:rsidR="002F4059" w:rsidRPr="00B71059">
        <w:rPr>
          <w:rFonts w:ascii="Book Antiqua" w:hAnsi="Book Antiqua" w:cstheme="minorHAnsi"/>
          <w:i/>
          <w:color w:val="000000" w:themeColor="text1"/>
          <w:sz w:val="24"/>
          <w:szCs w:val="24"/>
          <w:lang w:val="en" w:eastAsia="zh-CN"/>
        </w:rPr>
        <w:t>al</w:t>
      </w:r>
      <w:r w:rsidR="00626867" w:rsidRPr="00B71059">
        <w:rPr>
          <w:rFonts w:ascii="Book Antiqua" w:hAnsi="Book Antiqua" w:cstheme="minorHAnsi"/>
          <w:color w:val="000000" w:themeColor="text1"/>
          <w:sz w:val="24"/>
          <w:szCs w:val="24"/>
          <w:vertAlign w:val="superscript"/>
          <w:lang w:val="en-US" w:eastAsia="zh-CN"/>
        </w:rPr>
        <w:t>[</w:t>
      </w:r>
      <w:proofErr w:type="gramEnd"/>
      <w:r w:rsidR="00626867" w:rsidRPr="00B71059">
        <w:rPr>
          <w:rFonts w:ascii="Book Antiqua" w:hAnsi="Book Antiqua" w:cstheme="minorHAnsi"/>
          <w:color w:val="000000" w:themeColor="text1"/>
          <w:sz w:val="24"/>
          <w:szCs w:val="24"/>
          <w:vertAlign w:val="superscript"/>
          <w:lang w:val="en-US" w:eastAsia="zh-CN"/>
        </w:rPr>
        <w:t>9]</w:t>
      </w:r>
      <w:r w:rsidR="00626867"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color w:val="000000" w:themeColor="text1"/>
          <w:sz w:val="24"/>
          <w:szCs w:val="24"/>
          <w:lang w:val="en"/>
        </w:rPr>
        <w:t xml:space="preserve">published a one-step method without </w:t>
      </w:r>
      <w:r w:rsidR="009D5EF0" w:rsidRPr="00B71059">
        <w:rPr>
          <w:rFonts w:ascii="Book Antiqua" w:eastAsia="Times New Roman" w:hAnsi="Book Antiqua" w:cstheme="minorHAnsi"/>
          <w:color w:val="000000" w:themeColor="text1"/>
          <w:sz w:val="24"/>
          <w:szCs w:val="24"/>
          <w:lang w:val="en"/>
        </w:rPr>
        <w:t>the need</w:t>
      </w:r>
      <w:r w:rsidRPr="00B71059">
        <w:rPr>
          <w:rFonts w:ascii="Book Antiqua" w:eastAsia="Times New Roman" w:hAnsi="Book Antiqua" w:cstheme="minorHAnsi"/>
          <w:color w:val="000000" w:themeColor="text1"/>
          <w:sz w:val="24"/>
          <w:szCs w:val="24"/>
          <w:lang w:val="en"/>
        </w:rPr>
        <w:t xml:space="preserve"> </w:t>
      </w:r>
      <w:r w:rsidR="009D5EF0" w:rsidRPr="00B71059">
        <w:rPr>
          <w:rFonts w:ascii="Book Antiqua" w:eastAsia="Times New Roman" w:hAnsi="Book Antiqua" w:cstheme="minorHAnsi"/>
          <w:color w:val="000000" w:themeColor="text1"/>
          <w:sz w:val="24"/>
          <w:szCs w:val="24"/>
          <w:lang w:val="en"/>
        </w:rPr>
        <w:t xml:space="preserve">for </w:t>
      </w:r>
      <w:r w:rsidRPr="00B71059">
        <w:rPr>
          <w:rFonts w:ascii="Book Antiqua" w:eastAsia="Times New Roman" w:hAnsi="Book Antiqua" w:cstheme="minorHAnsi"/>
          <w:color w:val="000000" w:themeColor="text1"/>
          <w:sz w:val="24"/>
          <w:szCs w:val="24"/>
          <w:lang w:val="en"/>
        </w:rPr>
        <w:t>switch</w:t>
      </w:r>
      <w:r w:rsidR="009D5EF0" w:rsidRPr="00B71059">
        <w:rPr>
          <w:rFonts w:ascii="Book Antiqua" w:eastAsia="Times New Roman" w:hAnsi="Book Antiqua" w:cstheme="minorHAnsi"/>
          <w:color w:val="000000" w:themeColor="text1"/>
          <w:sz w:val="24"/>
          <w:szCs w:val="24"/>
          <w:lang w:val="en"/>
        </w:rPr>
        <w:t>ing</w:t>
      </w:r>
      <w:r w:rsidRPr="00B71059">
        <w:rPr>
          <w:rFonts w:ascii="Book Antiqua" w:eastAsia="Times New Roman" w:hAnsi="Book Antiqua" w:cstheme="minorHAnsi"/>
          <w:color w:val="000000" w:themeColor="text1"/>
          <w:sz w:val="24"/>
          <w:szCs w:val="24"/>
          <w:lang w:val="en"/>
        </w:rPr>
        <w:t xml:space="preserve"> </w:t>
      </w:r>
      <w:r w:rsidR="009D5EF0" w:rsidRPr="00B71059">
        <w:rPr>
          <w:rFonts w:ascii="Book Antiqua" w:eastAsia="Times New Roman" w:hAnsi="Book Antiqua" w:cstheme="minorHAnsi"/>
          <w:color w:val="000000" w:themeColor="text1"/>
          <w:sz w:val="24"/>
          <w:szCs w:val="24"/>
          <w:lang w:val="en"/>
        </w:rPr>
        <w:t xml:space="preserve">from </w:t>
      </w:r>
      <w:r w:rsidRPr="00B71059">
        <w:rPr>
          <w:rFonts w:ascii="Book Antiqua" w:eastAsia="Times New Roman" w:hAnsi="Book Antiqua" w:cstheme="minorHAnsi"/>
          <w:color w:val="000000" w:themeColor="text1"/>
          <w:sz w:val="24"/>
          <w:szCs w:val="24"/>
          <w:lang w:val="en"/>
        </w:rPr>
        <w:t xml:space="preserve">the ERCP </w:t>
      </w:r>
      <w:r w:rsidR="009D5EF0" w:rsidRPr="00B71059">
        <w:rPr>
          <w:rFonts w:ascii="Book Antiqua" w:eastAsia="Times New Roman" w:hAnsi="Book Antiqua" w:cstheme="minorHAnsi"/>
          <w:color w:val="000000" w:themeColor="text1"/>
          <w:sz w:val="24"/>
          <w:szCs w:val="24"/>
          <w:lang w:val="en"/>
        </w:rPr>
        <w:t xml:space="preserve">to the </w:t>
      </w:r>
      <w:r w:rsidRPr="00B71059">
        <w:rPr>
          <w:rFonts w:ascii="Book Antiqua" w:eastAsia="Times New Roman" w:hAnsi="Book Antiqua" w:cstheme="minorHAnsi"/>
          <w:color w:val="000000" w:themeColor="text1"/>
          <w:sz w:val="24"/>
          <w:szCs w:val="24"/>
          <w:lang w:val="en"/>
        </w:rPr>
        <w:t xml:space="preserve">EUS scope. This was followed by the publication of several small case series and studies </w:t>
      </w:r>
      <w:r w:rsidRPr="00B71059">
        <w:rPr>
          <w:rFonts w:ascii="Book Antiqua" w:eastAsia="Times New Roman" w:hAnsi="Book Antiqua" w:cstheme="minorHAnsi"/>
          <w:color w:val="000000" w:themeColor="text1"/>
          <w:sz w:val="24"/>
          <w:szCs w:val="24"/>
          <w:lang w:val="en-US"/>
        </w:rPr>
        <w:t xml:space="preserve">demonstrating technical and clinical feasibility of EUS-guided BD </w:t>
      </w:r>
      <w:r w:rsidR="009D5EF0" w:rsidRPr="00B71059">
        <w:rPr>
          <w:rFonts w:ascii="Book Antiqua" w:eastAsia="Times New Roman" w:hAnsi="Book Antiqua" w:cstheme="minorHAnsi"/>
          <w:color w:val="000000" w:themeColor="text1"/>
          <w:sz w:val="24"/>
          <w:szCs w:val="24"/>
          <w:lang w:val="en-US"/>
        </w:rPr>
        <w:t xml:space="preserve">for </w:t>
      </w:r>
      <w:r w:rsidRPr="00B71059">
        <w:rPr>
          <w:rFonts w:ascii="Book Antiqua" w:eastAsia="Times New Roman" w:hAnsi="Book Antiqua" w:cstheme="minorHAnsi"/>
          <w:color w:val="000000" w:themeColor="text1"/>
          <w:sz w:val="24"/>
          <w:szCs w:val="24"/>
          <w:lang w:val="en-US"/>
        </w:rPr>
        <w:t>malignant indications after ERCP failure with an</w:t>
      </w:r>
      <w:r w:rsidRPr="00B71059">
        <w:rPr>
          <w:rFonts w:ascii="Book Antiqua" w:eastAsia="Times New Roman" w:hAnsi="Book Antiqua" w:cstheme="minorHAnsi"/>
          <w:color w:val="000000" w:themeColor="text1"/>
          <w:sz w:val="24"/>
          <w:szCs w:val="24"/>
          <w:lang w:val="en"/>
        </w:rPr>
        <w:t xml:space="preserve"> acceptable safety</w:t>
      </w:r>
      <w:r w:rsidR="009D5EF0" w:rsidRPr="00B71059">
        <w:rPr>
          <w:rFonts w:ascii="Book Antiqua" w:eastAsia="Times New Roman" w:hAnsi="Book Antiqua" w:cstheme="minorHAnsi"/>
          <w:color w:val="000000" w:themeColor="text1"/>
          <w:sz w:val="24"/>
          <w:szCs w:val="24"/>
          <w:lang w:val="en"/>
        </w:rPr>
        <w:t xml:space="preserve"> </w:t>
      </w:r>
      <w:proofErr w:type="gramStart"/>
      <w:r w:rsidR="009D5EF0" w:rsidRPr="00B71059">
        <w:rPr>
          <w:rFonts w:ascii="Book Antiqua" w:eastAsia="Times New Roman" w:hAnsi="Book Antiqua" w:cstheme="minorHAnsi"/>
          <w:color w:val="000000" w:themeColor="text1"/>
          <w:sz w:val="24"/>
          <w:szCs w:val="24"/>
          <w:lang w:val="en"/>
        </w:rPr>
        <w:t>profile</w:t>
      </w:r>
      <w:r w:rsidR="00626867" w:rsidRPr="00B71059">
        <w:rPr>
          <w:rFonts w:ascii="Book Antiqua" w:hAnsi="Book Antiqua" w:cstheme="minorHAnsi"/>
          <w:color w:val="000000" w:themeColor="text1"/>
          <w:sz w:val="24"/>
          <w:szCs w:val="24"/>
          <w:vertAlign w:val="superscript"/>
          <w:lang w:val="en-US" w:eastAsia="zh-CN"/>
        </w:rPr>
        <w:t>[</w:t>
      </w:r>
      <w:proofErr w:type="gramEnd"/>
      <w:r w:rsidR="00626867" w:rsidRPr="00B71059">
        <w:rPr>
          <w:rFonts w:ascii="Book Antiqua" w:hAnsi="Book Antiqua" w:cstheme="minorHAnsi"/>
          <w:color w:val="000000" w:themeColor="text1"/>
          <w:sz w:val="24"/>
          <w:szCs w:val="24"/>
          <w:vertAlign w:val="superscript"/>
          <w:lang w:val="en-US" w:eastAsia="zh-CN"/>
        </w:rPr>
        <w:t>10-21]</w:t>
      </w:r>
      <w:r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color w:val="000000" w:themeColor="text1"/>
          <w:sz w:val="24"/>
          <w:szCs w:val="24"/>
          <w:lang w:val="en-US"/>
        </w:rPr>
        <w:t xml:space="preserve">Due to the small size of the individual studies, </w:t>
      </w:r>
      <w:r w:rsidR="009D5EF0" w:rsidRPr="00B71059">
        <w:rPr>
          <w:rFonts w:ascii="Book Antiqua" w:eastAsia="Times New Roman" w:hAnsi="Book Antiqua" w:cstheme="minorHAnsi"/>
          <w:color w:val="000000" w:themeColor="text1"/>
          <w:sz w:val="24"/>
          <w:szCs w:val="24"/>
          <w:lang w:val="en-US"/>
        </w:rPr>
        <w:t xml:space="preserve">the </w:t>
      </w:r>
      <w:r w:rsidRPr="00B71059">
        <w:rPr>
          <w:rFonts w:ascii="Book Antiqua" w:eastAsia="Times New Roman" w:hAnsi="Book Antiqua" w:cstheme="minorHAnsi"/>
          <w:color w:val="000000" w:themeColor="text1"/>
          <w:sz w:val="24"/>
          <w:szCs w:val="24"/>
          <w:lang w:val="en-US"/>
        </w:rPr>
        <w:t xml:space="preserve">overall efficacy and adverse event profile of EUS-BD </w:t>
      </w:r>
      <w:r w:rsidR="009D5EF0" w:rsidRPr="00B71059">
        <w:rPr>
          <w:rFonts w:ascii="Book Antiqua" w:eastAsia="Times New Roman" w:hAnsi="Book Antiqua" w:cstheme="minorHAnsi"/>
          <w:color w:val="000000" w:themeColor="text1"/>
          <w:sz w:val="24"/>
          <w:szCs w:val="24"/>
          <w:lang w:val="en-US"/>
        </w:rPr>
        <w:t>had not</w:t>
      </w:r>
      <w:r w:rsidRPr="00B71059">
        <w:rPr>
          <w:rFonts w:ascii="Book Antiqua" w:eastAsia="Times New Roman" w:hAnsi="Book Antiqua" w:cstheme="minorHAnsi"/>
          <w:color w:val="000000" w:themeColor="text1"/>
          <w:sz w:val="24"/>
          <w:szCs w:val="24"/>
          <w:lang w:val="en-US"/>
        </w:rPr>
        <w:t xml:space="preserve"> yet </w:t>
      </w:r>
      <w:r w:rsidR="009D5EF0" w:rsidRPr="00B71059">
        <w:rPr>
          <w:rFonts w:ascii="Book Antiqua" w:eastAsia="Times New Roman" w:hAnsi="Book Antiqua" w:cstheme="minorHAnsi"/>
          <w:color w:val="000000" w:themeColor="text1"/>
          <w:sz w:val="24"/>
          <w:szCs w:val="24"/>
          <w:lang w:val="en-US"/>
        </w:rPr>
        <w:t xml:space="preserve">been </w:t>
      </w:r>
      <w:r w:rsidRPr="00B71059">
        <w:rPr>
          <w:rFonts w:ascii="Book Antiqua" w:eastAsia="Times New Roman" w:hAnsi="Book Antiqua" w:cstheme="minorHAnsi"/>
          <w:color w:val="000000" w:themeColor="text1"/>
          <w:sz w:val="24"/>
          <w:szCs w:val="24"/>
          <w:lang w:val="en-US"/>
        </w:rPr>
        <w:t xml:space="preserve">established. </w:t>
      </w:r>
      <w:r w:rsidR="00555801" w:rsidRPr="00B71059">
        <w:rPr>
          <w:rFonts w:ascii="Book Antiqua" w:eastAsia="Times New Roman" w:hAnsi="Book Antiqua" w:cstheme="minorHAnsi"/>
          <w:color w:val="000000" w:themeColor="text1"/>
          <w:sz w:val="24"/>
          <w:szCs w:val="24"/>
          <w:lang w:val="en"/>
        </w:rPr>
        <w:t xml:space="preserve">A </w:t>
      </w:r>
      <w:r w:rsidRPr="00B71059">
        <w:rPr>
          <w:rFonts w:ascii="Book Antiqua" w:eastAsia="Times New Roman" w:hAnsi="Book Antiqua" w:cstheme="minorHAnsi"/>
          <w:color w:val="000000" w:themeColor="text1"/>
          <w:sz w:val="24"/>
          <w:szCs w:val="24"/>
          <w:lang w:val="en"/>
        </w:rPr>
        <w:t xml:space="preserve">meta-analysis of </w:t>
      </w:r>
      <w:proofErr w:type="spellStart"/>
      <w:r w:rsidRPr="00B71059">
        <w:rPr>
          <w:rFonts w:ascii="Book Antiqua" w:eastAsia="Times New Roman" w:hAnsi="Book Antiqua" w:cstheme="minorHAnsi"/>
          <w:color w:val="000000" w:themeColor="text1"/>
          <w:sz w:val="24"/>
          <w:szCs w:val="24"/>
          <w:lang w:val="en"/>
        </w:rPr>
        <w:t>Moole</w:t>
      </w:r>
      <w:proofErr w:type="spellEnd"/>
      <w:r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i/>
          <w:color w:val="000000" w:themeColor="text1"/>
          <w:sz w:val="24"/>
          <w:szCs w:val="24"/>
          <w:lang w:val="en"/>
        </w:rPr>
        <w:t xml:space="preserve">et </w:t>
      </w:r>
      <w:proofErr w:type="gramStart"/>
      <w:r w:rsidRPr="00B71059">
        <w:rPr>
          <w:rFonts w:ascii="Book Antiqua" w:eastAsia="Times New Roman" w:hAnsi="Book Antiqua" w:cstheme="minorHAnsi"/>
          <w:i/>
          <w:color w:val="000000" w:themeColor="text1"/>
          <w:sz w:val="24"/>
          <w:szCs w:val="24"/>
          <w:lang w:val="en"/>
        </w:rPr>
        <w:t>al</w:t>
      </w:r>
      <w:r w:rsidR="00626867" w:rsidRPr="00B71059">
        <w:rPr>
          <w:rFonts w:ascii="Book Antiqua" w:hAnsi="Book Antiqua" w:cstheme="minorHAnsi"/>
          <w:color w:val="000000" w:themeColor="text1"/>
          <w:sz w:val="24"/>
          <w:szCs w:val="24"/>
          <w:vertAlign w:val="superscript"/>
          <w:lang w:val="en-US" w:eastAsia="zh-CN"/>
        </w:rPr>
        <w:t>[</w:t>
      </w:r>
      <w:proofErr w:type="gramEnd"/>
      <w:r w:rsidR="00175BB4">
        <w:rPr>
          <w:rFonts w:ascii="Book Antiqua" w:hAnsi="Book Antiqua" w:cstheme="minorHAnsi" w:hint="eastAsia"/>
          <w:color w:val="000000" w:themeColor="text1"/>
          <w:sz w:val="24"/>
          <w:szCs w:val="24"/>
          <w:vertAlign w:val="superscript"/>
          <w:lang w:val="en-US" w:eastAsia="zh-CN"/>
        </w:rPr>
        <w:t>22</w:t>
      </w:r>
      <w:r w:rsidR="00626867" w:rsidRPr="00B71059">
        <w:rPr>
          <w:rFonts w:ascii="Book Antiqua" w:hAnsi="Book Antiqua" w:cstheme="minorHAnsi"/>
          <w:color w:val="000000" w:themeColor="text1"/>
          <w:sz w:val="24"/>
          <w:szCs w:val="24"/>
          <w:vertAlign w:val="superscript"/>
          <w:lang w:val="en-US" w:eastAsia="zh-CN"/>
        </w:rPr>
        <w:t>]</w:t>
      </w:r>
      <w:r w:rsidRPr="00B71059">
        <w:rPr>
          <w:rFonts w:ascii="Book Antiqua" w:eastAsia="Times New Roman" w:hAnsi="Book Antiqua" w:cstheme="minorHAnsi"/>
          <w:color w:val="000000" w:themeColor="text1"/>
          <w:sz w:val="24"/>
          <w:szCs w:val="24"/>
          <w:lang w:val="en"/>
        </w:rPr>
        <w:t xml:space="preserve"> pooled 16 studies (until January 2016, </w:t>
      </w:r>
      <w:r w:rsidRPr="00B71059">
        <w:rPr>
          <w:rFonts w:ascii="Book Antiqua" w:eastAsia="Times New Roman" w:hAnsi="Book Antiqua" w:cstheme="minorHAnsi"/>
          <w:i/>
          <w:color w:val="000000" w:themeColor="text1"/>
          <w:sz w:val="24"/>
          <w:szCs w:val="24"/>
          <w:lang w:val="en"/>
        </w:rPr>
        <w:t>n</w:t>
      </w:r>
      <w:r w:rsidR="00747366" w:rsidRPr="00B71059">
        <w:rPr>
          <w:rFonts w:ascii="Book Antiqua" w:hAnsi="Book Antiqua" w:cstheme="minorHAnsi"/>
          <w:color w:val="000000" w:themeColor="text1"/>
          <w:sz w:val="24"/>
          <w:szCs w:val="24"/>
          <w:lang w:val="en" w:eastAsia="zh-CN"/>
        </w:rPr>
        <w:t xml:space="preserve"> </w:t>
      </w:r>
      <w:r w:rsidRPr="00B71059">
        <w:rPr>
          <w:rFonts w:ascii="Book Antiqua" w:eastAsia="Times New Roman" w:hAnsi="Book Antiqua" w:cstheme="minorHAnsi"/>
          <w:color w:val="000000" w:themeColor="text1"/>
          <w:sz w:val="24"/>
          <w:szCs w:val="24"/>
          <w:lang w:val="en"/>
        </w:rPr>
        <w:t>=</w:t>
      </w:r>
      <w:r w:rsidR="00747366" w:rsidRPr="00B71059">
        <w:rPr>
          <w:rFonts w:ascii="Book Antiqua" w:hAnsi="Book Antiqua" w:cstheme="minorHAnsi"/>
          <w:color w:val="000000" w:themeColor="text1"/>
          <w:sz w:val="24"/>
          <w:szCs w:val="24"/>
          <w:lang w:val="en" w:eastAsia="zh-CN"/>
        </w:rPr>
        <w:t xml:space="preserve"> </w:t>
      </w:r>
      <w:r w:rsidR="007A78CA" w:rsidRPr="00B71059">
        <w:rPr>
          <w:rFonts w:ascii="Book Antiqua" w:eastAsia="Times New Roman" w:hAnsi="Book Antiqua" w:cstheme="minorHAnsi"/>
          <w:color w:val="000000" w:themeColor="text1"/>
          <w:sz w:val="24"/>
          <w:szCs w:val="24"/>
          <w:lang w:val="en"/>
        </w:rPr>
        <w:t>528)</w:t>
      </w:r>
      <w:r w:rsidR="00626867" w:rsidRPr="00B71059">
        <w:rPr>
          <w:rFonts w:ascii="Book Antiqua" w:hAnsi="Book Antiqua" w:cstheme="minorHAnsi"/>
          <w:color w:val="000000" w:themeColor="text1"/>
          <w:sz w:val="24"/>
          <w:szCs w:val="24"/>
          <w:vertAlign w:val="superscript"/>
          <w:lang w:val="en-US" w:eastAsia="zh-CN"/>
        </w:rPr>
        <w:t>[13,15,18-20,</w:t>
      </w:r>
      <w:r w:rsidR="003C4107">
        <w:rPr>
          <w:rFonts w:ascii="Book Antiqua" w:hAnsi="Book Antiqua" w:cstheme="minorHAnsi" w:hint="eastAsia"/>
          <w:color w:val="000000" w:themeColor="text1"/>
          <w:sz w:val="24"/>
          <w:szCs w:val="24"/>
          <w:vertAlign w:val="superscript"/>
          <w:lang w:val="en-US" w:eastAsia="zh-CN"/>
        </w:rPr>
        <w:t>23</w:t>
      </w:r>
      <w:r w:rsidR="00626867" w:rsidRPr="00B71059">
        <w:rPr>
          <w:rFonts w:ascii="Book Antiqua" w:hAnsi="Book Antiqua" w:cstheme="minorHAnsi"/>
          <w:color w:val="000000" w:themeColor="text1"/>
          <w:sz w:val="24"/>
          <w:szCs w:val="24"/>
          <w:vertAlign w:val="superscript"/>
          <w:lang w:val="en-US" w:eastAsia="zh-CN"/>
        </w:rPr>
        <w:t>-</w:t>
      </w:r>
      <w:r w:rsidR="003C4107">
        <w:rPr>
          <w:rFonts w:ascii="Book Antiqua" w:hAnsi="Book Antiqua" w:cstheme="minorHAnsi" w:hint="eastAsia"/>
          <w:color w:val="000000" w:themeColor="text1"/>
          <w:sz w:val="24"/>
          <w:szCs w:val="24"/>
          <w:vertAlign w:val="superscript"/>
          <w:lang w:val="en-US" w:eastAsia="zh-CN"/>
        </w:rPr>
        <w:t>30</w:t>
      </w:r>
      <w:r w:rsidR="00626867" w:rsidRPr="00B71059">
        <w:rPr>
          <w:rFonts w:ascii="Book Antiqua" w:hAnsi="Book Antiqua" w:cstheme="minorHAnsi"/>
          <w:color w:val="000000" w:themeColor="text1"/>
          <w:sz w:val="24"/>
          <w:szCs w:val="24"/>
          <w:vertAlign w:val="superscript"/>
          <w:lang w:val="en-US" w:eastAsia="zh-CN"/>
        </w:rPr>
        <w:t>]</w:t>
      </w:r>
      <w:r w:rsidR="00555801" w:rsidRPr="00B71059">
        <w:rPr>
          <w:rFonts w:ascii="Book Antiqua" w:eastAsia="Times New Roman" w:hAnsi="Book Antiqua" w:cstheme="minorHAnsi"/>
          <w:color w:val="000000" w:themeColor="text1"/>
          <w:sz w:val="24"/>
          <w:szCs w:val="24"/>
          <w:vertAlign w:val="superscript"/>
          <w:lang w:val="en"/>
        </w:rPr>
        <w:t xml:space="preserve"> </w:t>
      </w:r>
      <w:r w:rsidR="00555801" w:rsidRPr="00B71059">
        <w:rPr>
          <w:rFonts w:ascii="Book Antiqua" w:eastAsia="Times New Roman" w:hAnsi="Book Antiqua" w:cstheme="minorHAnsi"/>
          <w:color w:val="000000" w:themeColor="text1"/>
          <w:sz w:val="24"/>
          <w:szCs w:val="24"/>
          <w:lang w:val="en"/>
        </w:rPr>
        <w:t>and</w:t>
      </w:r>
      <w:r w:rsidRPr="00B71059">
        <w:rPr>
          <w:rFonts w:ascii="Book Antiqua" w:eastAsia="Times New Roman" w:hAnsi="Book Antiqua" w:cstheme="minorHAnsi"/>
          <w:color w:val="000000" w:themeColor="text1"/>
          <w:sz w:val="24"/>
          <w:szCs w:val="24"/>
          <w:lang w:val="en"/>
        </w:rPr>
        <w:t xml:space="preserve"> reported a 90.9% success rate for rescue EUS-guided BD with an overall procedure related </w:t>
      </w:r>
      <w:r w:rsidR="00E1524F" w:rsidRPr="00B71059">
        <w:rPr>
          <w:rFonts w:ascii="Book Antiqua" w:eastAsia="Times New Roman" w:hAnsi="Book Antiqua" w:cstheme="minorHAnsi"/>
          <w:color w:val="000000" w:themeColor="text1"/>
          <w:sz w:val="24"/>
          <w:szCs w:val="24"/>
          <w:lang w:val="en"/>
        </w:rPr>
        <w:t xml:space="preserve">adverse event </w:t>
      </w:r>
      <w:r w:rsidRPr="00B71059">
        <w:rPr>
          <w:rFonts w:ascii="Book Antiqua" w:eastAsia="Times New Roman" w:hAnsi="Book Antiqua" w:cstheme="minorHAnsi"/>
          <w:color w:val="000000" w:themeColor="text1"/>
          <w:sz w:val="24"/>
          <w:szCs w:val="24"/>
          <w:lang w:val="en"/>
        </w:rPr>
        <w:t>rate of 16.5%.</w:t>
      </w:r>
      <w:r w:rsidR="00F45CD0"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color w:val="000000" w:themeColor="text1"/>
          <w:sz w:val="24"/>
          <w:szCs w:val="24"/>
          <w:lang w:val="en"/>
        </w:rPr>
        <w:t xml:space="preserve">Khan </w:t>
      </w:r>
      <w:r w:rsidRPr="00B71059">
        <w:rPr>
          <w:rFonts w:ascii="Book Antiqua" w:eastAsia="Times New Roman" w:hAnsi="Book Antiqua" w:cstheme="minorHAnsi"/>
          <w:i/>
          <w:color w:val="000000" w:themeColor="text1"/>
          <w:sz w:val="24"/>
          <w:szCs w:val="24"/>
          <w:lang w:val="en"/>
        </w:rPr>
        <w:t xml:space="preserve">et </w:t>
      </w:r>
      <w:proofErr w:type="gramStart"/>
      <w:r w:rsidRPr="00B71059">
        <w:rPr>
          <w:rFonts w:ascii="Book Antiqua" w:eastAsia="Times New Roman" w:hAnsi="Book Antiqua" w:cstheme="minorHAnsi"/>
          <w:i/>
          <w:color w:val="000000" w:themeColor="text1"/>
          <w:sz w:val="24"/>
          <w:szCs w:val="24"/>
          <w:lang w:val="en"/>
        </w:rPr>
        <w:t>al</w:t>
      </w:r>
      <w:r w:rsidR="00626867" w:rsidRPr="00B71059">
        <w:rPr>
          <w:rFonts w:ascii="Book Antiqua" w:hAnsi="Book Antiqua" w:cstheme="minorHAnsi"/>
          <w:color w:val="000000" w:themeColor="text1"/>
          <w:sz w:val="24"/>
          <w:szCs w:val="24"/>
          <w:vertAlign w:val="superscript"/>
          <w:lang w:val="en-US" w:eastAsia="zh-CN"/>
        </w:rPr>
        <w:t>[</w:t>
      </w:r>
      <w:proofErr w:type="gramEnd"/>
      <w:r w:rsidR="009A61C7">
        <w:rPr>
          <w:rFonts w:ascii="Book Antiqua" w:hAnsi="Book Antiqua" w:cstheme="minorHAnsi" w:hint="eastAsia"/>
          <w:color w:val="000000" w:themeColor="text1"/>
          <w:sz w:val="24"/>
          <w:szCs w:val="24"/>
          <w:vertAlign w:val="superscript"/>
          <w:lang w:val="en-US" w:eastAsia="zh-CN"/>
        </w:rPr>
        <w:t>31</w:t>
      </w:r>
      <w:r w:rsidR="00626867" w:rsidRPr="00B71059">
        <w:rPr>
          <w:rFonts w:ascii="Book Antiqua" w:hAnsi="Book Antiqua" w:cstheme="minorHAnsi"/>
          <w:color w:val="000000" w:themeColor="text1"/>
          <w:sz w:val="24"/>
          <w:szCs w:val="24"/>
          <w:vertAlign w:val="superscript"/>
          <w:lang w:val="en-US" w:eastAsia="zh-CN"/>
        </w:rPr>
        <w:t>]</w:t>
      </w:r>
      <w:r w:rsidRPr="00B71059">
        <w:rPr>
          <w:rFonts w:ascii="Book Antiqua" w:eastAsia="Times New Roman" w:hAnsi="Book Antiqua" w:cstheme="minorHAnsi"/>
          <w:color w:val="000000" w:themeColor="text1"/>
          <w:sz w:val="24"/>
          <w:szCs w:val="24"/>
          <w:lang w:val="en"/>
        </w:rPr>
        <w:t xml:space="preserve"> showed very similar results in their</w:t>
      </w:r>
      <w:r w:rsidR="00555801" w:rsidRPr="00B71059">
        <w:rPr>
          <w:rFonts w:ascii="Book Antiqua" w:eastAsia="Times New Roman" w:hAnsi="Book Antiqua" w:cstheme="minorHAnsi"/>
          <w:color w:val="000000" w:themeColor="text1"/>
          <w:sz w:val="24"/>
          <w:szCs w:val="24"/>
          <w:lang w:val="en-US"/>
        </w:rPr>
        <w:t xml:space="preserve"> meta-analysis that pooled</w:t>
      </w:r>
      <w:r w:rsidRPr="00B71059">
        <w:rPr>
          <w:rFonts w:ascii="Book Antiqua" w:eastAsia="Times New Roman" w:hAnsi="Book Antiqua" w:cstheme="minorHAnsi"/>
          <w:color w:val="000000" w:themeColor="text1"/>
          <w:sz w:val="24"/>
          <w:szCs w:val="24"/>
          <w:lang w:val="en-US"/>
        </w:rPr>
        <w:t xml:space="preserve"> 20 studies (until 2015, </w:t>
      </w:r>
      <w:r w:rsidRPr="00B71059">
        <w:rPr>
          <w:rFonts w:ascii="Book Antiqua" w:eastAsia="Times New Roman" w:hAnsi="Book Antiqua" w:cstheme="minorHAnsi"/>
          <w:i/>
          <w:color w:val="000000" w:themeColor="text1"/>
          <w:sz w:val="24"/>
          <w:szCs w:val="24"/>
          <w:lang w:val="en-US"/>
        </w:rPr>
        <w:t>n</w:t>
      </w:r>
      <w:r w:rsidR="004608BD" w:rsidRPr="00B71059">
        <w:rPr>
          <w:rFonts w:ascii="Book Antiqua" w:hAnsi="Book Antiqua" w:cstheme="minorHAnsi"/>
          <w:color w:val="000000" w:themeColor="text1"/>
          <w:sz w:val="24"/>
          <w:szCs w:val="24"/>
          <w:lang w:val="en-US" w:eastAsia="zh-CN"/>
        </w:rPr>
        <w:t xml:space="preserve"> </w:t>
      </w:r>
      <w:r w:rsidRPr="00B71059">
        <w:rPr>
          <w:rFonts w:ascii="Book Antiqua" w:eastAsia="Times New Roman" w:hAnsi="Book Antiqua" w:cstheme="minorHAnsi"/>
          <w:color w:val="000000" w:themeColor="text1"/>
          <w:sz w:val="24"/>
          <w:szCs w:val="24"/>
          <w:lang w:val="en-US"/>
        </w:rPr>
        <w:t>=</w:t>
      </w:r>
      <w:r w:rsidR="004608BD" w:rsidRPr="00B71059">
        <w:rPr>
          <w:rFonts w:ascii="Book Antiqua" w:hAnsi="Book Antiqua" w:cstheme="minorHAnsi"/>
          <w:color w:val="000000" w:themeColor="text1"/>
          <w:sz w:val="24"/>
          <w:szCs w:val="24"/>
          <w:lang w:val="en-US" w:eastAsia="zh-CN"/>
        </w:rPr>
        <w:t xml:space="preserve"> </w:t>
      </w:r>
      <w:r w:rsidRPr="00B71059">
        <w:rPr>
          <w:rFonts w:ascii="Book Antiqua" w:eastAsia="Times New Roman" w:hAnsi="Book Antiqua" w:cstheme="minorHAnsi"/>
          <w:color w:val="000000" w:themeColor="text1"/>
          <w:sz w:val="24"/>
          <w:szCs w:val="24"/>
          <w:lang w:val="en-US"/>
        </w:rPr>
        <w:t>1186, 6 s</w:t>
      </w:r>
      <w:r w:rsidR="004608BD" w:rsidRPr="00B71059">
        <w:rPr>
          <w:rFonts w:ascii="Book Antiqua" w:eastAsia="Times New Roman" w:hAnsi="Book Antiqua" w:cstheme="minorHAnsi"/>
          <w:color w:val="000000" w:themeColor="text1"/>
          <w:sz w:val="24"/>
          <w:szCs w:val="24"/>
          <w:lang w:val="en-US"/>
        </w:rPr>
        <w:t xml:space="preserve">tudies overlap with </w:t>
      </w:r>
      <w:proofErr w:type="spellStart"/>
      <w:r w:rsidR="004608BD" w:rsidRPr="00B71059">
        <w:rPr>
          <w:rFonts w:ascii="Book Antiqua" w:eastAsia="Times New Roman" w:hAnsi="Book Antiqua" w:cstheme="minorHAnsi"/>
          <w:color w:val="000000" w:themeColor="text1"/>
          <w:sz w:val="24"/>
          <w:szCs w:val="24"/>
          <w:lang w:val="en-US"/>
        </w:rPr>
        <w:t>Moole</w:t>
      </w:r>
      <w:proofErr w:type="spellEnd"/>
      <w:r w:rsidR="004608BD" w:rsidRPr="00B71059">
        <w:rPr>
          <w:rFonts w:ascii="Book Antiqua" w:eastAsia="Times New Roman" w:hAnsi="Book Antiqua" w:cstheme="minorHAnsi"/>
          <w:i/>
          <w:color w:val="000000" w:themeColor="text1"/>
          <w:sz w:val="24"/>
          <w:szCs w:val="24"/>
          <w:lang w:val="en-US"/>
        </w:rPr>
        <w:t xml:space="preserve"> et al</w:t>
      </w:r>
      <w:r w:rsidR="00626867" w:rsidRPr="00B71059">
        <w:rPr>
          <w:rFonts w:ascii="Book Antiqua" w:hAnsi="Book Antiqua" w:cstheme="minorHAnsi"/>
          <w:color w:val="000000" w:themeColor="text1"/>
          <w:sz w:val="24"/>
          <w:szCs w:val="24"/>
          <w:vertAlign w:val="superscript"/>
          <w:lang w:val="en-US" w:eastAsia="zh-CN"/>
        </w:rPr>
        <w:t>[</w:t>
      </w:r>
      <w:r w:rsidR="00216638">
        <w:rPr>
          <w:rFonts w:ascii="Book Antiqua" w:hAnsi="Book Antiqua" w:cstheme="minorHAnsi" w:hint="eastAsia"/>
          <w:color w:val="000000" w:themeColor="text1"/>
          <w:sz w:val="24"/>
          <w:szCs w:val="24"/>
          <w:vertAlign w:val="superscript"/>
          <w:lang w:val="en-US" w:eastAsia="zh-CN"/>
        </w:rPr>
        <w:t>22</w:t>
      </w:r>
      <w:r w:rsidR="00626867" w:rsidRPr="00B71059">
        <w:rPr>
          <w:rFonts w:ascii="Book Antiqua" w:hAnsi="Book Antiqua" w:cstheme="minorHAnsi"/>
          <w:color w:val="000000" w:themeColor="text1"/>
          <w:sz w:val="24"/>
          <w:szCs w:val="24"/>
          <w:vertAlign w:val="superscript"/>
          <w:lang w:val="en-US" w:eastAsia="zh-CN"/>
        </w:rPr>
        <w:t>]</w:t>
      </w:r>
      <w:r w:rsidRPr="00B71059">
        <w:rPr>
          <w:rFonts w:ascii="Book Antiqua" w:eastAsia="Times New Roman" w:hAnsi="Book Antiqua" w:cstheme="minorHAnsi"/>
          <w:color w:val="000000" w:themeColor="text1"/>
          <w:sz w:val="24"/>
          <w:szCs w:val="24"/>
          <w:lang w:val="en-US"/>
        </w:rPr>
        <w:t>)</w:t>
      </w:r>
      <w:r w:rsidR="00626867" w:rsidRPr="00B71059">
        <w:rPr>
          <w:rFonts w:ascii="Book Antiqua" w:hAnsi="Book Antiqua" w:cstheme="minorHAnsi"/>
          <w:color w:val="000000" w:themeColor="text1"/>
          <w:sz w:val="24"/>
          <w:szCs w:val="24"/>
          <w:vertAlign w:val="superscript"/>
          <w:lang w:val="en-US" w:eastAsia="zh-CN"/>
        </w:rPr>
        <w:t>[21,</w:t>
      </w:r>
      <w:r w:rsidR="00C75176">
        <w:rPr>
          <w:rFonts w:ascii="Book Antiqua" w:hAnsi="Book Antiqua" w:cstheme="minorHAnsi" w:hint="eastAsia"/>
          <w:color w:val="000000" w:themeColor="text1"/>
          <w:sz w:val="24"/>
          <w:szCs w:val="24"/>
          <w:vertAlign w:val="superscript"/>
          <w:lang w:val="en-US" w:eastAsia="zh-CN"/>
        </w:rPr>
        <w:t>32</w:t>
      </w:r>
      <w:r w:rsidR="00626867" w:rsidRPr="00B71059">
        <w:rPr>
          <w:rFonts w:ascii="Book Antiqua" w:hAnsi="Book Antiqua" w:cstheme="minorHAnsi"/>
          <w:color w:val="000000" w:themeColor="text1"/>
          <w:sz w:val="24"/>
          <w:szCs w:val="24"/>
          <w:vertAlign w:val="superscript"/>
          <w:lang w:val="en-US" w:eastAsia="zh-CN"/>
        </w:rPr>
        <w:t>-</w:t>
      </w:r>
      <w:r w:rsidR="00C75176">
        <w:rPr>
          <w:rFonts w:ascii="Book Antiqua" w:hAnsi="Book Antiqua" w:cstheme="minorHAnsi" w:hint="eastAsia"/>
          <w:color w:val="000000" w:themeColor="text1"/>
          <w:sz w:val="24"/>
          <w:szCs w:val="24"/>
          <w:vertAlign w:val="superscript"/>
          <w:lang w:val="en-US" w:eastAsia="zh-CN"/>
        </w:rPr>
        <w:t>35</w:t>
      </w:r>
      <w:r w:rsidR="00626867" w:rsidRPr="00B71059">
        <w:rPr>
          <w:rFonts w:ascii="Book Antiqua" w:hAnsi="Book Antiqua" w:cstheme="minorHAnsi"/>
          <w:color w:val="000000" w:themeColor="text1"/>
          <w:sz w:val="24"/>
          <w:szCs w:val="24"/>
          <w:vertAlign w:val="superscript"/>
          <w:lang w:val="en-US" w:eastAsia="zh-CN"/>
        </w:rPr>
        <w:t>]</w:t>
      </w:r>
      <w:r w:rsidRPr="00B71059">
        <w:rPr>
          <w:rFonts w:ascii="Book Antiqua" w:eastAsia="Times New Roman" w:hAnsi="Book Antiqua" w:cstheme="minorHAnsi"/>
          <w:color w:val="000000" w:themeColor="text1"/>
          <w:sz w:val="24"/>
          <w:szCs w:val="24"/>
          <w:lang w:val="en-US"/>
        </w:rPr>
        <w:t>. The technical success and post-procedure adverse event</w:t>
      </w:r>
      <w:r w:rsidR="00E1524F" w:rsidRPr="00B71059">
        <w:rPr>
          <w:rFonts w:ascii="Book Antiqua" w:eastAsia="Times New Roman" w:hAnsi="Book Antiqua" w:cstheme="minorHAnsi"/>
          <w:color w:val="000000" w:themeColor="text1"/>
          <w:sz w:val="24"/>
          <w:szCs w:val="24"/>
          <w:lang w:val="en-US"/>
        </w:rPr>
        <w:t xml:space="preserve"> rate</w:t>
      </w:r>
      <w:r w:rsidRPr="00B71059">
        <w:rPr>
          <w:rFonts w:ascii="Book Antiqua" w:eastAsia="Times New Roman" w:hAnsi="Book Antiqua" w:cstheme="minorHAnsi"/>
          <w:color w:val="000000" w:themeColor="text1"/>
          <w:sz w:val="24"/>
          <w:szCs w:val="24"/>
          <w:lang w:val="en-US"/>
        </w:rPr>
        <w:t xml:space="preserve"> were 90% and 17%, respectively.</w:t>
      </w:r>
      <w:r w:rsidR="00555801" w:rsidRPr="00B71059">
        <w:rPr>
          <w:rFonts w:ascii="Book Antiqua" w:eastAsia="Times New Roman" w:hAnsi="Book Antiqua" w:cstheme="minorHAnsi"/>
          <w:color w:val="000000" w:themeColor="text1"/>
          <w:sz w:val="24"/>
          <w:szCs w:val="24"/>
          <w:lang w:val="en-US"/>
        </w:rPr>
        <w:t xml:space="preserve"> Both meta-analyse</w:t>
      </w:r>
      <w:r w:rsidRPr="00B71059">
        <w:rPr>
          <w:rFonts w:ascii="Book Antiqua" w:eastAsia="Times New Roman" w:hAnsi="Book Antiqua" w:cstheme="minorHAnsi"/>
          <w:color w:val="000000" w:themeColor="text1"/>
          <w:sz w:val="24"/>
          <w:szCs w:val="24"/>
          <w:lang w:val="en-US"/>
        </w:rPr>
        <w:t xml:space="preserve">s included studies </w:t>
      </w:r>
      <w:r w:rsidR="00555801" w:rsidRPr="00B71059">
        <w:rPr>
          <w:rFonts w:ascii="Book Antiqua" w:eastAsia="Times New Roman" w:hAnsi="Book Antiqua" w:cstheme="minorHAnsi"/>
          <w:color w:val="000000" w:themeColor="text1"/>
          <w:sz w:val="24"/>
          <w:szCs w:val="24"/>
          <w:lang w:val="en-US"/>
        </w:rPr>
        <w:t xml:space="preserve">that evaluated EUS-BD both in </w:t>
      </w:r>
      <w:r w:rsidRPr="00B71059">
        <w:rPr>
          <w:rFonts w:ascii="Book Antiqua" w:eastAsia="Times New Roman" w:hAnsi="Book Antiqua" w:cstheme="minorHAnsi"/>
          <w:color w:val="000000" w:themeColor="text1"/>
          <w:sz w:val="24"/>
          <w:szCs w:val="24"/>
          <w:lang w:val="en-US"/>
        </w:rPr>
        <w:t xml:space="preserve">benign </w:t>
      </w:r>
      <w:r w:rsidR="00555801" w:rsidRPr="00B71059">
        <w:rPr>
          <w:rFonts w:ascii="Book Antiqua" w:eastAsia="Times New Roman" w:hAnsi="Book Antiqua" w:cstheme="minorHAnsi"/>
          <w:color w:val="000000" w:themeColor="text1"/>
          <w:sz w:val="24"/>
          <w:szCs w:val="24"/>
          <w:lang w:val="en-US"/>
        </w:rPr>
        <w:t xml:space="preserve">and malignant </w:t>
      </w:r>
      <w:r w:rsidRPr="00B71059">
        <w:rPr>
          <w:rFonts w:ascii="Book Antiqua" w:eastAsia="Times New Roman" w:hAnsi="Book Antiqua" w:cstheme="minorHAnsi"/>
          <w:color w:val="000000" w:themeColor="text1"/>
          <w:sz w:val="24"/>
          <w:szCs w:val="24"/>
          <w:lang w:val="en-US"/>
        </w:rPr>
        <w:t>indications.</w:t>
      </w:r>
      <w:r w:rsidR="00F45CD0"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In </w:t>
      </w:r>
      <w:r w:rsidR="007D79D1" w:rsidRPr="00B71059">
        <w:rPr>
          <w:rFonts w:ascii="Book Antiqua" w:eastAsia="Times New Roman" w:hAnsi="Book Antiqua" w:cstheme="minorHAnsi"/>
          <w:color w:val="000000" w:themeColor="text1"/>
          <w:sz w:val="24"/>
          <w:szCs w:val="24"/>
          <w:lang w:val="en-US"/>
        </w:rPr>
        <w:t xml:space="preserve">Table </w:t>
      </w:r>
      <w:r w:rsidRPr="00B71059">
        <w:rPr>
          <w:rFonts w:ascii="Book Antiqua" w:eastAsia="Times New Roman" w:hAnsi="Book Antiqua" w:cstheme="minorHAnsi"/>
          <w:color w:val="000000" w:themeColor="text1"/>
          <w:sz w:val="24"/>
          <w:szCs w:val="24"/>
          <w:lang w:val="en-US"/>
        </w:rPr>
        <w:t xml:space="preserve">1 all published case series or studies </w:t>
      </w:r>
      <w:r w:rsidR="00E1524F" w:rsidRPr="00B71059">
        <w:rPr>
          <w:rFonts w:ascii="Book Antiqua" w:eastAsia="Times New Roman" w:hAnsi="Book Antiqua" w:cstheme="minorHAnsi"/>
          <w:color w:val="000000" w:themeColor="text1"/>
          <w:sz w:val="24"/>
          <w:szCs w:val="24"/>
          <w:lang w:val="en-US"/>
        </w:rPr>
        <w:t xml:space="preserve">investigating </w:t>
      </w:r>
      <w:r w:rsidR="00E90030" w:rsidRPr="00B71059">
        <w:rPr>
          <w:rFonts w:ascii="Book Antiqua" w:eastAsia="Times New Roman" w:hAnsi="Book Antiqua" w:cstheme="minorHAnsi"/>
          <w:color w:val="000000" w:themeColor="text1"/>
          <w:sz w:val="24"/>
          <w:szCs w:val="24"/>
          <w:lang w:val="en-US"/>
        </w:rPr>
        <w:t xml:space="preserve">exclusively </w:t>
      </w:r>
      <w:r w:rsidRPr="00B71059">
        <w:rPr>
          <w:rFonts w:ascii="Book Antiqua" w:eastAsia="Times New Roman" w:hAnsi="Book Antiqua" w:cstheme="minorHAnsi"/>
          <w:color w:val="000000" w:themeColor="text1"/>
          <w:sz w:val="24"/>
          <w:szCs w:val="24"/>
          <w:lang w:val="en-US"/>
        </w:rPr>
        <w:t xml:space="preserve">malignant biliary obstruction are listed (case reports </w:t>
      </w:r>
      <w:r w:rsidR="00835F45" w:rsidRPr="00B71059">
        <w:rPr>
          <w:rFonts w:ascii="Book Antiqua" w:eastAsia="Times New Roman" w:hAnsi="Book Antiqua" w:cstheme="minorHAnsi"/>
          <w:color w:val="000000" w:themeColor="text1"/>
          <w:sz w:val="24"/>
          <w:szCs w:val="24"/>
          <w:lang w:val="en-US"/>
        </w:rPr>
        <w:t xml:space="preserve">with less than 10 cases </w:t>
      </w:r>
      <w:r w:rsidRPr="00B71059">
        <w:rPr>
          <w:rFonts w:ascii="Book Antiqua" w:eastAsia="Times New Roman" w:hAnsi="Book Antiqua" w:cstheme="minorHAnsi"/>
          <w:color w:val="000000" w:themeColor="text1"/>
          <w:sz w:val="24"/>
          <w:szCs w:val="24"/>
          <w:lang w:val="en-US"/>
        </w:rPr>
        <w:t>are not considered).</w:t>
      </w:r>
      <w:r w:rsidR="00F45CD0" w:rsidRPr="00B71059">
        <w:rPr>
          <w:rFonts w:ascii="Book Antiqua" w:eastAsia="Times New Roman" w:hAnsi="Book Antiqua" w:cstheme="minorHAnsi"/>
          <w:color w:val="000000" w:themeColor="text1"/>
          <w:sz w:val="24"/>
          <w:szCs w:val="24"/>
          <w:lang w:val="en-US"/>
        </w:rPr>
        <w:t xml:space="preserve"> </w:t>
      </w:r>
      <w:r w:rsidR="00B61D43" w:rsidRPr="00B71059">
        <w:rPr>
          <w:rFonts w:ascii="Book Antiqua" w:eastAsia="Times New Roman" w:hAnsi="Book Antiqua" w:cstheme="minorHAnsi"/>
          <w:color w:val="000000" w:themeColor="text1"/>
          <w:sz w:val="24"/>
          <w:szCs w:val="24"/>
          <w:lang w:val="en-US"/>
        </w:rPr>
        <w:t xml:space="preserve">From this table it is evident that </w:t>
      </w:r>
      <w:r w:rsidR="008358E5" w:rsidRPr="00B71059">
        <w:rPr>
          <w:rFonts w:ascii="Book Antiqua" w:eastAsia="Times New Roman" w:hAnsi="Book Antiqua" w:cstheme="minorHAnsi"/>
          <w:color w:val="000000" w:themeColor="text1"/>
          <w:sz w:val="24"/>
          <w:szCs w:val="24"/>
          <w:lang w:val="en-US"/>
        </w:rPr>
        <w:t>i</w:t>
      </w:r>
      <w:r w:rsidRPr="00B71059">
        <w:rPr>
          <w:rFonts w:ascii="Book Antiqua" w:eastAsia="Times New Roman" w:hAnsi="Book Antiqua" w:cstheme="minorHAnsi"/>
          <w:color w:val="000000" w:themeColor="text1"/>
          <w:sz w:val="24"/>
          <w:szCs w:val="24"/>
          <w:lang w:val="en-US"/>
        </w:rPr>
        <w:t xml:space="preserve">nclusion criteria </w:t>
      </w:r>
      <w:r w:rsidR="00B61D43" w:rsidRPr="00B71059">
        <w:rPr>
          <w:rFonts w:ascii="Book Antiqua" w:eastAsia="Times New Roman" w:hAnsi="Book Antiqua" w:cstheme="minorHAnsi"/>
          <w:color w:val="000000" w:themeColor="text1"/>
          <w:sz w:val="24"/>
          <w:szCs w:val="24"/>
          <w:lang w:val="en-US"/>
        </w:rPr>
        <w:t xml:space="preserve">were </w:t>
      </w:r>
      <w:r w:rsidRPr="00B71059">
        <w:rPr>
          <w:rFonts w:ascii="Book Antiqua" w:eastAsia="Times New Roman" w:hAnsi="Book Antiqua" w:cstheme="minorHAnsi"/>
          <w:color w:val="000000" w:themeColor="text1"/>
          <w:sz w:val="24"/>
          <w:szCs w:val="24"/>
          <w:lang w:val="en-US"/>
        </w:rPr>
        <w:t xml:space="preserve">not homogenous, different techniques </w:t>
      </w:r>
      <w:r w:rsidR="00B61D43" w:rsidRPr="00B71059">
        <w:rPr>
          <w:rFonts w:ascii="Book Antiqua" w:eastAsia="Times New Roman" w:hAnsi="Book Antiqua" w:cstheme="minorHAnsi"/>
          <w:color w:val="000000" w:themeColor="text1"/>
          <w:sz w:val="24"/>
          <w:szCs w:val="24"/>
          <w:lang w:val="en-US"/>
        </w:rPr>
        <w:t xml:space="preserve">and </w:t>
      </w:r>
      <w:r w:rsidRPr="00B71059">
        <w:rPr>
          <w:rFonts w:ascii="Book Antiqua" w:eastAsia="Times New Roman" w:hAnsi="Book Antiqua" w:cstheme="minorHAnsi"/>
          <w:color w:val="000000" w:themeColor="text1"/>
          <w:sz w:val="24"/>
          <w:szCs w:val="24"/>
          <w:lang w:val="en-US"/>
        </w:rPr>
        <w:t xml:space="preserve">materials </w:t>
      </w:r>
      <w:r w:rsidR="00B61D43" w:rsidRPr="00B71059">
        <w:rPr>
          <w:rFonts w:ascii="Book Antiqua" w:eastAsia="Times New Roman" w:hAnsi="Book Antiqua" w:cstheme="minorHAnsi"/>
          <w:color w:val="000000" w:themeColor="text1"/>
          <w:sz w:val="24"/>
          <w:szCs w:val="24"/>
          <w:lang w:val="en-US"/>
        </w:rPr>
        <w:t xml:space="preserve">were </w:t>
      </w:r>
      <w:r w:rsidRPr="00B71059">
        <w:rPr>
          <w:rFonts w:ascii="Book Antiqua" w:eastAsia="Times New Roman" w:hAnsi="Book Antiqua" w:cstheme="minorHAnsi"/>
          <w:color w:val="000000" w:themeColor="text1"/>
          <w:sz w:val="24"/>
          <w:szCs w:val="24"/>
          <w:lang w:val="en-US"/>
        </w:rPr>
        <w:t xml:space="preserve">used and the definition of technical and clinical success </w:t>
      </w:r>
      <w:r w:rsidR="00B61D43" w:rsidRPr="00B71059">
        <w:rPr>
          <w:rFonts w:ascii="Book Antiqua" w:eastAsia="Times New Roman" w:hAnsi="Book Antiqua" w:cstheme="minorHAnsi"/>
          <w:color w:val="000000" w:themeColor="text1"/>
          <w:sz w:val="24"/>
          <w:szCs w:val="24"/>
          <w:lang w:val="en-US"/>
        </w:rPr>
        <w:t xml:space="preserve">was </w:t>
      </w:r>
      <w:r w:rsidRPr="00B71059">
        <w:rPr>
          <w:rFonts w:ascii="Book Antiqua" w:eastAsia="Times New Roman" w:hAnsi="Book Antiqua" w:cstheme="minorHAnsi"/>
          <w:color w:val="000000" w:themeColor="text1"/>
          <w:sz w:val="24"/>
          <w:szCs w:val="24"/>
          <w:lang w:val="en-US"/>
        </w:rPr>
        <w:t xml:space="preserve">diverse. </w:t>
      </w:r>
      <w:r w:rsidRPr="00B71059">
        <w:rPr>
          <w:rFonts w:ascii="Book Antiqua" w:eastAsia="Times New Roman" w:hAnsi="Book Antiqua" w:cstheme="minorHAnsi"/>
          <w:color w:val="000000" w:themeColor="text1"/>
          <w:sz w:val="24"/>
          <w:szCs w:val="24"/>
          <w:lang w:val="en"/>
        </w:rPr>
        <w:t>Some studies examine</w:t>
      </w:r>
      <w:r w:rsidR="004B6FA8" w:rsidRPr="00B71059">
        <w:rPr>
          <w:rFonts w:ascii="Book Antiqua" w:eastAsia="Times New Roman" w:hAnsi="Book Antiqua" w:cstheme="minorHAnsi"/>
          <w:color w:val="000000" w:themeColor="text1"/>
          <w:sz w:val="24"/>
          <w:szCs w:val="24"/>
          <w:lang w:val="en"/>
        </w:rPr>
        <w:t>d</w:t>
      </w:r>
      <w:r w:rsidRPr="00B71059">
        <w:rPr>
          <w:rFonts w:ascii="Book Antiqua" w:eastAsia="Times New Roman" w:hAnsi="Book Antiqua" w:cstheme="minorHAnsi"/>
          <w:color w:val="000000" w:themeColor="text1"/>
          <w:sz w:val="24"/>
          <w:szCs w:val="24"/>
          <w:lang w:val="en"/>
        </w:rPr>
        <w:t xml:space="preserve"> subpopulation</w:t>
      </w:r>
      <w:r w:rsidR="00BE09D6" w:rsidRPr="00B71059">
        <w:rPr>
          <w:rFonts w:ascii="Book Antiqua" w:eastAsia="Times New Roman" w:hAnsi="Book Antiqua" w:cstheme="minorHAnsi"/>
          <w:color w:val="000000" w:themeColor="text1"/>
          <w:sz w:val="24"/>
          <w:szCs w:val="24"/>
          <w:lang w:val="en"/>
        </w:rPr>
        <w:t>s</w:t>
      </w:r>
      <w:r w:rsidRPr="00B71059">
        <w:rPr>
          <w:rFonts w:ascii="Book Antiqua" w:eastAsia="Times New Roman" w:hAnsi="Book Antiqua" w:cstheme="minorHAnsi"/>
          <w:color w:val="000000" w:themeColor="text1"/>
          <w:sz w:val="24"/>
          <w:szCs w:val="24"/>
          <w:lang w:val="en"/>
        </w:rPr>
        <w:t xml:space="preserve"> such as patients with </w:t>
      </w:r>
      <w:r w:rsidR="007D79D1" w:rsidRPr="00B71059">
        <w:rPr>
          <w:rFonts w:ascii="Book Antiqua" w:eastAsia="Times New Roman" w:hAnsi="Book Antiqua" w:cstheme="minorHAnsi"/>
          <w:color w:val="000000" w:themeColor="text1"/>
          <w:sz w:val="24"/>
          <w:szCs w:val="24"/>
          <w:lang w:val="en-US"/>
        </w:rPr>
        <w:t xml:space="preserve">altered biliary </w:t>
      </w:r>
      <w:proofErr w:type="gramStart"/>
      <w:r w:rsidR="007D79D1" w:rsidRPr="00B71059">
        <w:rPr>
          <w:rFonts w:ascii="Book Antiqua" w:eastAsia="Times New Roman" w:hAnsi="Book Antiqua" w:cstheme="minorHAnsi"/>
          <w:color w:val="000000" w:themeColor="text1"/>
          <w:sz w:val="24"/>
          <w:szCs w:val="24"/>
          <w:lang w:val="en-US"/>
        </w:rPr>
        <w:t>anatomy</w:t>
      </w:r>
      <w:r w:rsidR="005F10B4" w:rsidRPr="00B71059">
        <w:rPr>
          <w:rFonts w:ascii="Book Antiqua" w:hAnsi="Book Antiqua" w:cstheme="minorHAnsi"/>
          <w:color w:val="000000" w:themeColor="text1"/>
          <w:sz w:val="24"/>
          <w:szCs w:val="24"/>
          <w:vertAlign w:val="superscript"/>
          <w:lang w:val="en-US" w:eastAsia="zh-CN"/>
        </w:rPr>
        <w:t>[</w:t>
      </w:r>
      <w:proofErr w:type="gramEnd"/>
      <w:r w:rsidR="005F10B4" w:rsidRPr="00B71059">
        <w:rPr>
          <w:rFonts w:ascii="Book Antiqua" w:hAnsi="Book Antiqua" w:cstheme="minorHAnsi"/>
          <w:color w:val="000000" w:themeColor="text1"/>
          <w:sz w:val="24"/>
          <w:szCs w:val="24"/>
          <w:vertAlign w:val="superscript"/>
          <w:lang w:val="en-US" w:eastAsia="zh-CN"/>
        </w:rPr>
        <w:t>36]</w:t>
      </w:r>
      <w:r w:rsidRPr="00B71059">
        <w:rPr>
          <w:rFonts w:ascii="Book Antiqua" w:eastAsia="Times New Roman" w:hAnsi="Book Antiqua" w:cstheme="minorHAnsi"/>
          <w:color w:val="000000" w:themeColor="text1"/>
          <w:sz w:val="24"/>
          <w:szCs w:val="24"/>
          <w:lang w:val="en-US"/>
        </w:rPr>
        <w:t xml:space="preserve"> or </w:t>
      </w:r>
      <w:r w:rsidR="007D79D1" w:rsidRPr="00B71059">
        <w:rPr>
          <w:rFonts w:ascii="Book Antiqua" w:eastAsia="Times New Roman" w:hAnsi="Book Antiqua" w:cstheme="minorHAnsi"/>
          <w:color w:val="000000" w:themeColor="text1"/>
          <w:sz w:val="24"/>
          <w:szCs w:val="24"/>
          <w:lang w:val="en"/>
        </w:rPr>
        <w:t>ascites</w:t>
      </w:r>
      <w:r w:rsidR="005F10B4" w:rsidRPr="00B71059">
        <w:rPr>
          <w:rFonts w:ascii="Book Antiqua" w:hAnsi="Book Antiqua" w:cstheme="minorHAnsi"/>
          <w:color w:val="000000" w:themeColor="text1"/>
          <w:sz w:val="24"/>
          <w:szCs w:val="24"/>
          <w:vertAlign w:val="superscript"/>
          <w:lang w:val="en-US" w:eastAsia="zh-CN"/>
        </w:rPr>
        <w:t>[37]</w:t>
      </w:r>
      <w:r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
        </w:rPr>
        <w:t xml:space="preserve">More recent publications have larger patient </w:t>
      </w:r>
      <w:r w:rsidR="008358E5" w:rsidRPr="00B71059">
        <w:rPr>
          <w:rFonts w:ascii="Book Antiqua" w:eastAsia="Times New Roman" w:hAnsi="Book Antiqua" w:cstheme="minorHAnsi"/>
          <w:color w:val="000000" w:themeColor="text1"/>
          <w:sz w:val="24"/>
          <w:szCs w:val="24"/>
          <w:lang w:val="en"/>
        </w:rPr>
        <w:t>cohorts</w:t>
      </w:r>
      <w:r w:rsidRPr="00B71059">
        <w:rPr>
          <w:rFonts w:ascii="Book Antiqua" w:eastAsia="Times New Roman" w:hAnsi="Book Antiqua" w:cstheme="minorHAnsi"/>
          <w:color w:val="000000" w:themeColor="text1"/>
          <w:sz w:val="24"/>
          <w:szCs w:val="24"/>
          <w:lang w:val="en"/>
        </w:rPr>
        <w:t xml:space="preserve">, but </w:t>
      </w:r>
      <w:r w:rsidR="008358E5" w:rsidRPr="00B71059">
        <w:rPr>
          <w:rFonts w:ascii="Book Antiqua" w:eastAsia="Times New Roman" w:hAnsi="Book Antiqua" w:cstheme="minorHAnsi"/>
          <w:color w:val="000000" w:themeColor="text1"/>
          <w:sz w:val="24"/>
          <w:szCs w:val="24"/>
          <w:lang w:val="en"/>
        </w:rPr>
        <w:t xml:space="preserve">the majority </w:t>
      </w:r>
      <w:r w:rsidR="004B6FA8" w:rsidRPr="00B71059">
        <w:rPr>
          <w:rFonts w:ascii="Book Antiqua" w:eastAsia="Times New Roman" w:hAnsi="Book Antiqua" w:cstheme="minorHAnsi"/>
          <w:color w:val="000000" w:themeColor="text1"/>
          <w:sz w:val="24"/>
          <w:szCs w:val="24"/>
          <w:lang w:val="en"/>
        </w:rPr>
        <w:t xml:space="preserve">are </w:t>
      </w:r>
      <w:r w:rsidRPr="00B71059">
        <w:rPr>
          <w:rFonts w:ascii="Book Antiqua" w:eastAsia="Times New Roman" w:hAnsi="Book Antiqua" w:cstheme="minorHAnsi"/>
          <w:color w:val="000000" w:themeColor="text1"/>
          <w:sz w:val="24"/>
          <w:szCs w:val="24"/>
          <w:lang w:val="en"/>
        </w:rPr>
        <w:t>r</w:t>
      </w:r>
      <w:r w:rsidR="004171FD" w:rsidRPr="00B71059">
        <w:rPr>
          <w:rFonts w:ascii="Book Antiqua" w:eastAsia="Times New Roman" w:hAnsi="Book Antiqua" w:cstheme="minorHAnsi"/>
          <w:color w:val="000000" w:themeColor="text1"/>
          <w:sz w:val="24"/>
          <w:szCs w:val="24"/>
          <w:lang w:val="en"/>
        </w:rPr>
        <w:t xml:space="preserve">etrospective and single </w:t>
      </w:r>
      <w:proofErr w:type="gramStart"/>
      <w:r w:rsidR="004171FD" w:rsidRPr="00B71059">
        <w:rPr>
          <w:rFonts w:ascii="Book Antiqua" w:eastAsia="Times New Roman" w:hAnsi="Book Antiqua" w:cstheme="minorHAnsi"/>
          <w:color w:val="000000" w:themeColor="text1"/>
          <w:sz w:val="24"/>
          <w:szCs w:val="24"/>
          <w:lang w:val="en"/>
        </w:rPr>
        <w:t>center</w:t>
      </w:r>
      <w:r w:rsidR="005F10B4" w:rsidRPr="00B71059">
        <w:rPr>
          <w:rFonts w:ascii="Book Antiqua" w:hAnsi="Book Antiqua" w:cstheme="minorHAnsi"/>
          <w:color w:val="000000" w:themeColor="text1"/>
          <w:sz w:val="24"/>
          <w:szCs w:val="24"/>
          <w:vertAlign w:val="superscript"/>
          <w:lang w:val="en-US" w:eastAsia="zh-CN"/>
        </w:rPr>
        <w:t>[</w:t>
      </w:r>
      <w:proofErr w:type="gramEnd"/>
      <w:r w:rsidR="005F10B4" w:rsidRPr="00B71059">
        <w:rPr>
          <w:rFonts w:ascii="Book Antiqua" w:hAnsi="Book Antiqua" w:cstheme="minorHAnsi"/>
          <w:color w:val="000000" w:themeColor="text1"/>
          <w:sz w:val="24"/>
          <w:szCs w:val="24"/>
          <w:vertAlign w:val="superscript"/>
          <w:lang w:val="en-US" w:eastAsia="zh-CN"/>
        </w:rPr>
        <w:t>29,37-44]</w:t>
      </w:r>
      <w:r w:rsidRPr="00B71059">
        <w:rPr>
          <w:rFonts w:ascii="Book Antiqua" w:eastAsia="Times New Roman" w:hAnsi="Book Antiqua" w:cstheme="minorHAnsi"/>
          <w:color w:val="000000" w:themeColor="text1"/>
          <w:sz w:val="24"/>
          <w:szCs w:val="24"/>
          <w:lang w:val="en"/>
        </w:rPr>
        <w:t>.</w:t>
      </w:r>
      <w:r w:rsidR="00F45CD0" w:rsidRPr="00B71059">
        <w:rPr>
          <w:rFonts w:ascii="Book Antiqua" w:eastAsia="Times New Roman" w:hAnsi="Book Antiqua" w:cstheme="minorHAnsi"/>
          <w:color w:val="000000" w:themeColor="text1"/>
          <w:sz w:val="24"/>
          <w:szCs w:val="24"/>
          <w:lang w:val="en"/>
        </w:rPr>
        <w:t xml:space="preserve"> </w:t>
      </w:r>
      <w:proofErr w:type="spellStart"/>
      <w:r w:rsidRPr="00B71059">
        <w:rPr>
          <w:rFonts w:ascii="Book Antiqua" w:eastAsia="Times New Roman" w:hAnsi="Book Antiqua" w:cstheme="minorHAnsi"/>
          <w:color w:val="000000" w:themeColor="text1"/>
          <w:sz w:val="24"/>
          <w:szCs w:val="24"/>
          <w:lang w:val="en"/>
        </w:rPr>
        <w:t>Khashab</w:t>
      </w:r>
      <w:proofErr w:type="spellEnd"/>
      <w:r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i/>
          <w:color w:val="000000" w:themeColor="text1"/>
          <w:sz w:val="24"/>
          <w:szCs w:val="24"/>
          <w:lang w:val="en"/>
        </w:rPr>
        <w:t xml:space="preserve">et </w:t>
      </w:r>
      <w:proofErr w:type="gramStart"/>
      <w:r w:rsidRPr="00B71059">
        <w:rPr>
          <w:rFonts w:ascii="Book Antiqua" w:eastAsia="Times New Roman" w:hAnsi="Book Antiqua" w:cstheme="minorHAnsi"/>
          <w:i/>
          <w:color w:val="000000" w:themeColor="text1"/>
          <w:sz w:val="24"/>
          <w:szCs w:val="24"/>
          <w:lang w:val="en"/>
        </w:rPr>
        <w:t>al</w:t>
      </w:r>
      <w:r w:rsidR="005F10B4" w:rsidRPr="00B71059">
        <w:rPr>
          <w:rFonts w:ascii="Book Antiqua" w:hAnsi="Book Antiqua" w:cstheme="minorHAnsi"/>
          <w:color w:val="000000" w:themeColor="text1"/>
          <w:sz w:val="24"/>
          <w:szCs w:val="24"/>
          <w:vertAlign w:val="superscript"/>
          <w:lang w:val="en-US" w:eastAsia="zh-CN"/>
        </w:rPr>
        <w:t>[</w:t>
      </w:r>
      <w:proofErr w:type="gramEnd"/>
      <w:r w:rsidR="005F10B4" w:rsidRPr="00B71059">
        <w:rPr>
          <w:rFonts w:ascii="Book Antiqua" w:hAnsi="Book Antiqua" w:cstheme="minorHAnsi"/>
          <w:color w:val="000000" w:themeColor="text1"/>
          <w:sz w:val="24"/>
          <w:szCs w:val="24"/>
          <w:vertAlign w:val="superscript"/>
          <w:lang w:val="en-US" w:eastAsia="zh-CN"/>
        </w:rPr>
        <w:t>45]</w:t>
      </w:r>
      <w:r w:rsidRPr="00B71059">
        <w:rPr>
          <w:rFonts w:ascii="Book Antiqua" w:eastAsia="Times New Roman" w:hAnsi="Book Antiqua" w:cstheme="minorHAnsi"/>
          <w:color w:val="000000" w:themeColor="text1"/>
          <w:sz w:val="24"/>
          <w:szCs w:val="24"/>
          <w:lang w:val="en"/>
        </w:rPr>
        <w:t xml:space="preserve"> published a larger</w:t>
      </w:r>
      <w:r w:rsidR="008358E5" w:rsidRPr="00B71059">
        <w:rPr>
          <w:rFonts w:ascii="Book Antiqua" w:eastAsia="Times New Roman" w:hAnsi="Book Antiqua" w:cstheme="minorHAnsi"/>
          <w:color w:val="000000" w:themeColor="text1"/>
          <w:sz w:val="24"/>
          <w:szCs w:val="24"/>
          <w:lang w:val="en"/>
        </w:rPr>
        <w:t xml:space="preserve"> (</w:t>
      </w:r>
      <w:r w:rsidR="00792BAE" w:rsidRPr="00B71059">
        <w:rPr>
          <w:rFonts w:ascii="Book Antiqua" w:eastAsia="Times New Roman" w:hAnsi="Book Antiqua" w:cstheme="minorHAnsi"/>
          <w:i/>
          <w:color w:val="000000" w:themeColor="text1"/>
          <w:sz w:val="24"/>
          <w:szCs w:val="24"/>
          <w:lang w:val="en"/>
        </w:rPr>
        <w:t>n</w:t>
      </w:r>
      <w:r w:rsidR="00792BAE" w:rsidRPr="00B71059">
        <w:rPr>
          <w:rFonts w:ascii="Book Antiqua" w:hAnsi="Book Antiqua" w:cstheme="minorHAnsi"/>
          <w:color w:val="000000" w:themeColor="text1"/>
          <w:sz w:val="24"/>
          <w:szCs w:val="24"/>
          <w:lang w:val="en" w:eastAsia="zh-CN"/>
        </w:rPr>
        <w:t xml:space="preserve"> </w:t>
      </w:r>
      <w:r w:rsidR="008358E5" w:rsidRPr="00B71059">
        <w:rPr>
          <w:rFonts w:ascii="Book Antiqua" w:eastAsia="Times New Roman" w:hAnsi="Book Antiqua" w:cstheme="minorHAnsi"/>
          <w:color w:val="000000" w:themeColor="text1"/>
          <w:sz w:val="24"/>
          <w:szCs w:val="24"/>
          <w:lang w:val="en"/>
        </w:rPr>
        <w:t>=</w:t>
      </w:r>
      <w:r w:rsidR="00792BAE" w:rsidRPr="00B71059">
        <w:rPr>
          <w:rFonts w:ascii="Book Antiqua" w:hAnsi="Book Antiqua" w:cstheme="minorHAnsi"/>
          <w:color w:val="000000" w:themeColor="text1"/>
          <w:sz w:val="24"/>
          <w:szCs w:val="24"/>
          <w:lang w:val="en" w:eastAsia="zh-CN"/>
        </w:rPr>
        <w:t xml:space="preserve"> </w:t>
      </w:r>
      <w:r w:rsidR="008358E5" w:rsidRPr="00B71059">
        <w:rPr>
          <w:rFonts w:ascii="Book Antiqua" w:eastAsia="Times New Roman" w:hAnsi="Book Antiqua" w:cstheme="minorHAnsi"/>
          <w:color w:val="000000" w:themeColor="text1"/>
          <w:sz w:val="24"/>
          <w:szCs w:val="24"/>
          <w:lang w:val="en"/>
        </w:rPr>
        <w:t>96)</w:t>
      </w:r>
      <w:r w:rsidRPr="00B71059">
        <w:rPr>
          <w:rFonts w:ascii="Book Antiqua" w:eastAsia="Times New Roman" w:hAnsi="Book Antiqua" w:cstheme="minorHAnsi"/>
          <w:color w:val="000000" w:themeColor="text1"/>
          <w:sz w:val="24"/>
          <w:szCs w:val="24"/>
          <w:lang w:val="en"/>
        </w:rPr>
        <w:t xml:space="preserve">, prospective, multicenter study and </w:t>
      </w:r>
      <w:r w:rsidRPr="00B71059">
        <w:rPr>
          <w:rFonts w:ascii="Book Antiqua" w:eastAsia="Times New Roman" w:hAnsi="Book Antiqua" w:cstheme="minorHAnsi"/>
          <w:color w:val="000000" w:themeColor="text1"/>
          <w:sz w:val="24"/>
          <w:szCs w:val="24"/>
          <w:lang w:val="en-US"/>
        </w:rPr>
        <w:t>demonstrate</w:t>
      </w:r>
      <w:r w:rsidR="00AE494F" w:rsidRPr="00B71059">
        <w:rPr>
          <w:rFonts w:ascii="Book Antiqua" w:eastAsia="Times New Roman" w:hAnsi="Book Antiqua" w:cstheme="minorHAnsi"/>
          <w:color w:val="000000" w:themeColor="text1"/>
          <w:sz w:val="24"/>
          <w:szCs w:val="24"/>
          <w:lang w:val="en-US"/>
        </w:rPr>
        <w:t>d</w:t>
      </w:r>
      <w:r w:rsidRPr="00B71059">
        <w:rPr>
          <w:rFonts w:ascii="Book Antiqua" w:eastAsia="Times New Roman" w:hAnsi="Book Antiqua" w:cstheme="minorHAnsi"/>
          <w:color w:val="000000" w:themeColor="text1"/>
          <w:sz w:val="24"/>
          <w:szCs w:val="24"/>
          <w:lang w:val="en-US"/>
        </w:rPr>
        <w:t xml:space="preserve"> excellent efficacy and safety of EUS-BD for malignant distal biliary obstruction. </w:t>
      </w:r>
      <w:r w:rsidR="00AE494F" w:rsidRPr="00B71059">
        <w:rPr>
          <w:rFonts w:ascii="Book Antiqua" w:eastAsia="Times New Roman" w:hAnsi="Book Antiqua" w:cstheme="minorHAnsi"/>
          <w:color w:val="000000" w:themeColor="text1"/>
          <w:sz w:val="24"/>
          <w:szCs w:val="24"/>
          <w:lang w:val="en-US"/>
        </w:rPr>
        <w:t>It is generally advised</w:t>
      </w:r>
      <w:r w:rsidRPr="00B71059">
        <w:rPr>
          <w:rFonts w:ascii="Book Antiqua" w:eastAsia="Times New Roman" w:hAnsi="Book Antiqua" w:cstheme="minorHAnsi"/>
          <w:color w:val="000000" w:themeColor="text1"/>
          <w:sz w:val="24"/>
          <w:szCs w:val="24"/>
          <w:lang w:val="en-US"/>
        </w:rPr>
        <w:t xml:space="preserve"> that the procedure should be performed by experts in biliopan</w:t>
      </w:r>
      <w:r w:rsidR="00BE09D6" w:rsidRPr="00B71059">
        <w:rPr>
          <w:rFonts w:ascii="Book Antiqua" w:eastAsia="Times New Roman" w:hAnsi="Book Antiqua" w:cstheme="minorHAnsi"/>
          <w:color w:val="000000" w:themeColor="text1"/>
          <w:sz w:val="24"/>
          <w:szCs w:val="24"/>
          <w:lang w:val="en-US"/>
        </w:rPr>
        <w:t>creatic endoscopy and advanced endoscopic ultrasound.</w:t>
      </w:r>
      <w:r w:rsidRPr="00B71059">
        <w:rPr>
          <w:rFonts w:ascii="Book Antiqua" w:eastAsia="Times New Roman" w:hAnsi="Book Antiqua" w:cstheme="minorHAnsi"/>
          <w:color w:val="000000" w:themeColor="text1"/>
          <w:sz w:val="24"/>
          <w:szCs w:val="24"/>
          <w:lang w:val="en"/>
        </w:rPr>
        <w:t xml:space="preserve"> </w:t>
      </w:r>
    </w:p>
    <w:p w14:paraId="00FCAA34" w14:textId="77777777" w:rsidR="00792BAE" w:rsidRPr="00B71059" w:rsidRDefault="00792BAE" w:rsidP="00B71059">
      <w:pPr>
        <w:spacing w:after="0" w:line="360" w:lineRule="auto"/>
        <w:contextualSpacing/>
        <w:jc w:val="both"/>
        <w:rPr>
          <w:rFonts w:ascii="Book Antiqua" w:hAnsi="Book Antiqua" w:cstheme="minorHAnsi"/>
          <w:b/>
          <w:color w:val="000000" w:themeColor="text1"/>
          <w:sz w:val="24"/>
          <w:szCs w:val="24"/>
          <w:lang w:val="en-US" w:eastAsia="zh-CN"/>
        </w:rPr>
      </w:pPr>
    </w:p>
    <w:p w14:paraId="2DF801F8" w14:textId="7B963B8E" w:rsidR="0038243F" w:rsidRPr="00B71059" w:rsidRDefault="00624628" w:rsidP="00B71059">
      <w:pPr>
        <w:spacing w:after="0" w:line="360" w:lineRule="auto"/>
        <w:contextualSpacing/>
        <w:jc w:val="both"/>
        <w:rPr>
          <w:rFonts w:ascii="Book Antiqua" w:hAnsi="Book Antiqua" w:cstheme="minorHAnsi"/>
          <w:b/>
          <w:color w:val="000000" w:themeColor="text1"/>
          <w:sz w:val="24"/>
          <w:szCs w:val="24"/>
          <w:lang w:val="en-US" w:eastAsia="zh-CN"/>
        </w:rPr>
      </w:pPr>
      <w:r w:rsidRPr="00B71059">
        <w:rPr>
          <w:rFonts w:ascii="Book Antiqua" w:eastAsia="Times New Roman" w:hAnsi="Book Antiqua" w:cstheme="minorHAnsi"/>
          <w:b/>
          <w:color w:val="000000" w:themeColor="text1"/>
          <w:sz w:val="24"/>
          <w:szCs w:val="24"/>
          <w:lang w:val="en-US"/>
        </w:rPr>
        <w:t xml:space="preserve">CDS </w:t>
      </w:r>
      <w:r w:rsidRPr="00B71059">
        <w:rPr>
          <w:rFonts w:ascii="Book Antiqua" w:eastAsia="Times New Roman" w:hAnsi="Book Antiqua" w:cstheme="minorHAnsi"/>
          <w:b/>
          <w:i/>
          <w:color w:val="000000" w:themeColor="text1"/>
          <w:sz w:val="24"/>
          <w:szCs w:val="24"/>
          <w:lang w:val="en-US"/>
        </w:rPr>
        <w:t>vs</w:t>
      </w:r>
      <w:r w:rsidRPr="00B71059">
        <w:rPr>
          <w:rFonts w:ascii="Book Antiqua" w:eastAsia="Times New Roman" w:hAnsi="Book Antiqua" w:cstheme="minorHAnsi"/>
          <w:b/>
          <w:color w:val="000000" w:themeColor="text1"/>
          <w:sz w:val="24"/>
          <w:szCs w:val="24"/>
          <w:lang w:val="en-US"/>
        </w:rPr>
        <w:t xml:space="preserve"> HGS</w:t>
      </w:r>
      <w:r w:rsidR="00792BAE" w:rsidRPr="00B71059">
        <w:rPr>
          <w:rFonts w:ascii="Book Antiqua" w:hAnsi="Book Antiqua" w:cstheme="minorHAnsi"/>
          <w:b/>
          <w:color w:val="000000" w:themeColor="text1"/>
          <w:sz w:val="24"/>
          <w:szCs w:val="24"/>
          <w:lang w:val="en-US" w:eastAsia="zh-CN"/>
        </w:rPr>
        <w:t xml:space="preserve">: </w:t>
      </w:r>
      <w:r w:rsidR="0038243F" w:rsidRPr="00B71059">
        <w:rPr>
          <w:rFonts w:ascii="Book Antiqua" w:eastAsia="Times New Roman" w:hAnsi="Book Antiqua" w:cstheme="minorHAnsi"/>
          <w:color w:val="000000" w:themeColor="text1"/>
          <w:sz w:val="24"/>
          <w:szCs w:val="24"/>
          <w:lang w:val="en-US"/>
        </w:rPr>
        <w:t xml:space="preserve">The meta-analysis </w:t>
      </w:r>
      <w:r w:rsidR="00625453" w:rsidRPr="00B71059">
        <w:rPr>
          <w:rFonts w:ascii="Book Antiqua" w:eastAsia="Times New Roman" w:hAnsi="Book Antiqua" w:cstheme="minorHAnsi"/>
          <w:color w:val="000000" w:themeColor="text1"/>
          <w:sz w:val="24"/>
          <w:szCs w:val="24"/>
          <w:lang w:val="en-US"/>
        </w:rPr>
        <w:t xml:space="preserve">by </w:t>
      </w:r>
      <w:proofErr w:type="spellStart"/>
      <w:r w:rsidR="0038243F" w:rsidRPr="00B71059">
        <w:rPr>
          <w:rFonts w:ascii="Book Antiqua" w:eastAsia="Times New Roman" w:hAnsi="Book Antiqua" w:cstheme="minorHAnsi"/>
          <w:color w:val="000000" w:themeColor="text1"/>
          <w:sz w:val="24"/>
          <w:szCs w:val="24"/>
          <w:lang w:val="en-US"/>
        </w:rPr>
        <w:t>Uemura</w:t>
      </w:r>
      <w:proofErr w:type="spellEnd"/>
      <w:r w:rsidR="0038243F" w:rsidRPr="00B71059">
        <w:rPr>
          <w:rFonts w:ascii="Book Antiqua" w:eastAsia="Times New Roman" w:hAnsi="Book Antiqua" w:cstheme="minorHAnsi"/>
          <w:color w:val="000000" w:themeColor="text1"/>
          <w:sz w:val="24"/>
          <w:szCs w:val="24"/>
          <w:lang w:val="en-US"/>
        </w:rPr>
        <w:t xml:space="preserve"> </w:t>
      </w:r>
      <w:r w:rsidR="0038243F" w:rsidRPr="00B71059">
        <w:rPr>
          <w:rFonts w:ascii="Book Antiqua" w:eastAsia="Times New Roman" w:hAnsi="Book Antiqua" w:cstheme="minorHAnsi"/>
          <w:i/>
          <w:color w:val="000000" w:themeColor="text1"/>
          <w:sz w:val="24"/>
          <w:szCs w:val="24"/>
          <w:lang w:val="en-US"/>
        </w:rPr>
        <w:t>et al</w:t>
      </w:r>
      <w:r w:rsidR="005F10B4" w:rsidRPr="00B71059">
        <w:rPr>
          <w:rFonts w:ascii="Book Antiqua" w:hAnsi="Book Antiqua" w:cstheme="minorHAnsi"/>
          <w:color w:val="000000" w:themeColor="text1"/>
          <w:sz w:val="24"/>
          <w:szCs w:val="24"/>
          <w:vertAlign w:val="superscript"/>
          <w:lang w:val="en-US" w:eastAsia="zh-CN"/>
        </w:rPr>
        <w:t>[</w:t>
      </w:r>
      <w:r w:rsidR="003375C9">
        <w:rPr>
          <w:rFonts w:ascii="Book Antiqua" w:hAnsi="Book Antiqua" w:cstheme="minorHAnsi" w:hint="eastAsia"/>
          <w:color w:val="000000" w:themeColor="text1"/>
          <w:sz w:val="24"/>
          <w:szCs w:val="24"/>
          <w:vertAlign w:val="superscript"/>
          <w:lang w:val="en-US" w:eastAsia="zh-CN"/>
        </w:rPr>
        <w:t>46</w:t>
      </w:r>
      <w:r w:rsidR="005F10B4" w:rsidRPr="00B71059">
        <w:rPr>
          <w:rFonts w:ascii="Book Antiqua" w:hAnsi="Book Antiqua" w:cstheme="minorHAnsi"/>
          <w:color w:val="000000" w:themeColor="text1"/>
          <w:sz w:val="24"/>
          <w:szCs w:val="24"/>
          <w:vertAlign w:val="superscript"/>
          <w:lang w:val="en-US" w:eastAsia="zh-CN"/>
        </w:rPr>
        <w:t>]</w:t>
      </w:r>
      <w:r w:rsidR="0038243F" w:rsidRPr="00B71059">
        <w:rPr>
          <w:rFonts w:ascii="Book Antiqua" w:eastAsia="Times New Roman" w:hAnsi="Book Antiqua" w:cstheme="minorHAnsi"/>
          <w:color w:val="000000" w:themeColor="text1"/>
          <w:sz w:val="24"/>
          <w:szCs w:val="24"/>
          <w:lang w:val="en-US"/>
        </w:rPr>
        <w:t xml:space="preserve"> in 2018 (10 studies until April 2017, </w:t>
      </w:r>
      <w:r w:rsidR="0038243F" w:rsidRPr="00B71059">
        <w:rPr>
          <w:rFonts w:ascii="Book Antiqua" w:eastAsia="Times New Roman" w:hAnsi="Book Antiqua" w:cstheme="minorHAnsi"/>
          <w:i/>
          <w:color w:val="000000" w:themeColor="text1"/>
          <w:sz w:val="24"/>
          <w:szCs w:val="24"/>
          <w:lang w:val="en-US"/>
        </w:rPr>
        <w:t>n</w:t>
      </w:r>
      <w:r w:rsidR="00792BAE" w:rsidRPr="00B71059">
        <w:rPr>
          <w:rFonts w:ascii="Book Antiqua" w:hAnsi="Book Antiqua" w:cstheme="minorHAnsi"/>
          <w:color w:val="000000" w:themeColor="text1"/>
          <w:sz w:val="24"/>
          <w:szCs w:val="24"/>
          <w:lang w:val="en-US" w:eastAsia="zh-CN"/>
        </w:rPr>
        <w:t xml:space="preserve"> </w:t>
      </w:r>
      <w:r w:rsidR="0038243F" w:rsidRPr="00B71059">
        <w:rPr>
          <w:rFonts w:ascii="Book Antiqua" w:eastAsia="Times New Roman" w:hAnsi="Book Antiqua" w:cstheme="minorHAnsi"/>
          <w:color w:val="000000" w:themeColor="text1"/>
          <w:sz w:val="24"/>
          <w:szCs w:val="24"/>
          <w:lang w:val="en-US"/>
        </w:rPr>
        <w:t>=</w:t>
      </w:r>
      <w:r w:rsidR="00792BAE" w:rsidRPr="00B71059">
        <w:rPr>
          <w:rFonts w:ascii="Book Antiqua" w:hAnsi="Book Antiqua" w:cstheme="minorHAnsi"/>
          <w:color w:val="000000" w:themeColor="text1"/>
          <w:sz w:val="24"/>
          <w:szCs w:val="24"/>
          <w:lang w:val="en-US" w:eastAsia="zh-CN"/>
        </w:rPr>
        <w:t xml:space="preserve"> </w:t>
      </w:r>
      <w:r w:rsidR="00792BAE" w:rsidRPr="00B71059">
        <w:rPr>
          <w:rFonts w:ascii="Book Antiqua" w:eastAsia="Times New Roman" w:hAnsi="Book Antiqua" w:cstheme="minorHAnsi"/>
          <w:color w:val="000000" w:themeColor="text1"/>
          <w:sz w:val="24"/>
          <w:szCs w:val="24"/>
          <w:lang w:val="en-US"/>
        </w:rPr>
        <w:t>434 patients)</w:t>
      </w:r>
      <w:r w:rsidR="005F10B4" w:rsidRPr="00B71059">
        <w:rPr>
          <w:rFonts w:ascii="Book Antiqua" w:hAnsi="Book Antiqua" w:cstheme="minorHAnsi"/>
          <w:color w:val="000000" w:themeColor="text1"/>
          <w:sz w:val="24"/>
          <w:szCs w:val="24"/>
          <w:vertAlign w:val="superscript"/>
          <w:lang w:val="en-US" w:eastAsia="zh-CN"/>
        </w:rPr>
        <w:t>[21,</w:t>
      </w:r>
      <w:r w:rsidR="000F3413">
        <w:rPr>
          <w:rFonts w:ascii="Book Antiqua" w:hAnsi="Book Antiqua" w:cstheme="minorHAnsi" w:hint="eastAsia"/>
          <w:color w:val="000000" w:themeColor="text1"/>
          <w:sz w:val="24"/>
          <w:szCs w:val="24"/>
          <w:vertAlign w:val="superscript"/>
          <w:lang w:val="en-US" w:eastAsia="zh-CN"/>
        </w:rPr>
        <w:t>32</w:t>
      </w:r>
      <w:r w:rsidR="005F10B4" w:rsidRPr="00B71059">
        <w:rPr>
          <w:rFonts w:ascii="Book Antiqua" w:hAnsi="Book Antiqua" w:cstheme="minorHAnsi"/>
          <w:color w:val="000000" w:themeColor="text1"/>
          <w:sz w:val="24"/>
          <w:szCs w:val="24"/>
          <w:vertAlign w:val="superscript"/>
          <w:lang w:val="en-US" w:eastAsia="zh-CN"/>
        </w:rPr>
        <w:t>,</w:t>
      </w:r>
      <w:r w:rsidR="000F3413">
        <w:rPr>
          <w:rFonts w:ascii="Book Antiqua" w:hAnsi="Book Antiqua" w:cstheme="minorHAnsi" w:hint="eastAsia"/>
          <w:color w:val="000000" w:themeColor="text1"/>
          <w:sz w:val="24"/>
          <w:szCs w:val="24"/>
          <w:vertAlign w:val="superscript"/>
          <w:lang w:val="en-US" w:eastAsia="zh-CN"/>
        </w:rPr>
        <w:t>35</w:t>
      </w:r>
      <w:r w:rsidR="005F10B4" w:rsidRPr="00B71059">
        <w:rPr>
          <w:rFonts w:ascii="Book Antiqua" w:hAnsi="Book Antiqua" w:cstheme="minorHAnsi"/>
          <w:color w:val="000000" w:themeColor="text1"/>
          <w:sz w:val="24"/>
          <w:szCs w:val="24"/>
          <w:vertAlign w:val="superscript"/>
          <w:lang w:val="en-US" w:eastAsia="zh-CN"/>
        </w:rPr>
        <w:t>,44</w:t>
      </w:r>
      <w:r w:rsidR="00427D63">
        <w:rPr>
          <w:rFonts w:ascii="Book Antiqua" w:hAnsi="Book Antiqua" w:cstheme="minorHAnsi" w:hint="eastAsia"/>
          <w:color w:val="000000" w:themeColor="text1"/>
          <w:sz w:val="24"/>
          <w:szCs w:val="24"/>
          <w:vertAlign w:val="superscript"/>
          <w:lang w:val="en-US" w:eastAsia="zh-CN"/>
        </w:rPr>
        <w:t>,45,47</w:t>
      </w:r>
      <w:r w:rsidR="005F10B4" w:rsidRPr="00B71059">
        <w:rPr>
          <w:rFonts w:ascii="Book Antiqua" w:hAnsi="Book Antiqua" w:cstheme="minorHAnsi"/>
          <w:color w:val="000000" w:themeColor="text1"/>
          <w:sz w:val="24"/>
          <w:szCs w:val="24"/>
          <w:vertAlign w:val="superscript"/>
          <w:lang w:val="en-US" w:eastAsia="zh-CN"/>
        </w:rPr>
        <w:t>-</w:t>
      </w:r>
      <w:r w:rsidR="00427D63">
        <w:rPr>
          <w:rFonts w:ascii="Book Antiqua" w:hAnsi="Book Antiqua" w:cstheme="minorHAnsi" w:hint="eastAsia"/>
          <w:color w:val="000000" w:themeColor="text1"/>
          <w:sz w:val="24"/>
          <w:szCs w:val="24"/>
          <w:vertAlign w:val="superscript"/>
          <w:lang w:val="en-US" w:eastAsia="zh-CN"/>
        </w:rPr>
        <w:t>51</w:t>
      </w:r>
      <w:r w:rsidR="005F10B4" w:rsidRPr="00B71059">
        <w:rPr>
          <w:rFonts w:ascii="Book Antiqua" w:hAnsi="Book Antiqua" w:cstheme="minorHAnsi"/>
          <w:color w:val="000000" w:themeColor="text1"/>
          <w:sz w:val="24"/>
          <w:szCs w:val="24"/>
          <w:vertAlign w:val="superscript"/>
          <w:lang w:val="en-US" w:eastAsia="zh-CN"/>
        </w:rPr>
        <w:t>]</w:t>
      </w:r>
      <w:r w:rsidR="005F10B4" w:rsidRPr="00B71059">
        <w:rPr>
          <w:rFonts w:ascii="Book Antiqua" w:hAnsi="Book Antiqua" w:cstheme="minorHAnsi"/>
          <w:color w:val="000000" w:themeColor="text1"/>
          <w:sz w:val="24"/>
          <w:szCs w:val="24"/>
          <w:lang w:val="en-US" w:eastAsia="zh-CN"/>
        </w:rPr>
        <w:t xml:space="preserve"> </w:t>
      </w:r>
      <w:r w:rsidR="0038243F" w:rsidRPr="00B71059">
        <w:rPr>
          <w:rFonts w:ascii="Book Antiqua" w:eastAsia="Times New Roman" w:hAnsi="Book Antiqua" w:cstheme="minorHAnsi"/>
          <w:color w:val="000000" w:themeColor="text1"/>
          <w:sz w:val="24"/>
          <w:szCs w:val="24"/>
          <w:lang w:val="en-US"/>
        </w:rPr>
        <w:t xml:space="preserve">did not </w:t>
      </w:r>
      <w:r w:rsidR="007B26C7" w:rsidRPr="00B71059">
        <w:rPr>
          <w:rFonts w:ascii="Book Antiqua" w:eastAsia="Times New Roman" w:hAnsi="Book Antiqua" w:cstheme="minorHAnsi"/>
          <w:color w:val="000000" w:themeColor="text1"/>
          <w:sz w:val="24"/>
          <w:szCs w:val="24"/>
          <w:lang w:val="en-US"/>
        </w:rPr>
        <w:t xml:space="preserve">demonstrate </w:t>
      </w:r>
      <w:r w:rsidR="0038243F" w:rsidRPr="00B71059">
        <w:rPr>
          <w:rFonts w:ascii="Book Antiqua" w:eastAsia="Times New Roman" w:hAnsi="Book Antiqua" w:cstheme="minorHAnsi"/>
          <w:color w:val="000000" w:themeColor="text1"/>
          <w:sz w:val="24"/>
          <w:szCs w:val="24"/>
          <w:lang w:val="en-US"/>
        </w:rPr>
        <w:t xml:space="preserve">superiority in terms of technical success (CDS: 94.1% </w:t>
      </w:r>
      <w:r w:rsidR="0038243F" w:rsidRPr="00B71059">
        <w:rPr>
          <w:rFonts w:ascii="Book Antiqua" w:eastAsia="Times New Roman" w:hAnsi="Book Antiqua" w:cstheme="minorHAnsi"/>
          <w:i/>
          <w:color w:val="000000" w:themeColor="text1"/>
          <w:sz w:val="24"/>
          <w:szCs w:val="24"/>
          <w:lang w:val="en-US"/>
        </w:rPr>
        <w:t>vs</w:t>
      </w:r>
      <w:r w:rsidR="0038243F" w:rsidRPr="00B71059">
        <w:rPr>
          <w:rFonts w:ascii="Book Antiqua" w:eastAsia="Times New Roman" w:hAnsi="Book Antiqua" w:cstheme="minorHAnsi"/>
          <w:color w:val="000000" w:themeColor="text1"/>
          <w:sz w:val="24"/>
          <w:szCs w:val="24"/>
          <w:lang w:val="en-US"/>
        </w:rPr>
        <w:t xml:space="preserve"> HGS: 93.7%) and clinical success (CDS: 88.5% </w:t>
      </w:r>
      <w:r w:rsidR="0038243F" w:rsidRPr="00B71059">
        <w:rPr>
          <w:rFonts w:ascii="Book Antiqua" w:eastAsia="Times New Roman" w:hAnsi="Book Antiqua" w:cstheme="minorHAnsi"/>
          <w:i/>
          <w:color w:val="000000" w:themeColor="text1"/>
          <w:sz w:val="24"/>
          <w:szCs w:val="24"/>
          <w:lang w:val="en-US"/>
        </w:rPr>
        <w:t>vs</w:t>
      </w:r>
      <w:r w:rsidR="0038243F" w:rsidRPr="00B71059">
        <w:rPr>
          <w:rFonts w:ascii="Book Antiqua" w:eastAsia="Times New Roman" w:hAnsi="Book Antiqua" w:cstheme="minorHAnsi"/>
          <w:color w:val="000000" w:themeColor="text1"/>
          <w:sz w:val="24"/>
          <w:szCs w:val="24"/>
          <w:lang w:val="en-US"/>
        </w:rPr>
        <w:t xml:space="preserve"> </w:t>
      </w:r>
      <w:r w:rsidR="0038243F" w:rsidRPr="00B71059">
        <w:rPr>
          <w:rFonts w:ascii="Book Antiqua" w:eastAsia="Times New Roman" w:hAnsi="Book Antiqua" w:cstheme="minorHAnsi"/>
          <w:color w:val="000000" w:themeColor="text1"/>
          <w:sz w:val="24"/>
          <w:szCs w:val="24"/>
          <w:lang w:val="en-US"/>
        </w:rPr>
        <w:lastRenderedPageBreak/>
        <w:t xml:space="preserve">HGS: 84.5%) comparing EUS-CDS </w:t>
      </w:r>
      <w:r w:rsidR="007B26C7" w:rsidRPr="00B71059">
        <w:rPr>
          <w:rFonts w:ascii="Book Antiqua" w:eastAsia="Times New Roman" w:hAnsi="Book Antiqua" w:cstheme="minorHAnsi"/>
          <w:color w:val="000000" w:themeColor="text1"/>
          <w:sz w:val="24"/>
          <w:szCs w:val="24"/>
          <w:lang w:val="en-US"/>
        </w:rPr>
        <w:t xml:space="preserve">and </w:t>
      </w:r>
      <w:r w:rsidR="0038243F" w:rsidRPr="00B71059">
        <w:rPr>
          <w:rFonts w:ascii="Book Antiqua" w:eastAsia="Times New Roman" w:hAnsi="Book Antiqua" w:cstheme="minorHAnsi"/>
          <w:color w:val="000000" w:themeColor="text1"/>
          <w:sz w:val="24"/>
          <w:szCs w:val="24"/>
          <w:lang w:val="en-US"/>
        </w:rPr>
        <w:t xml:space="preserve">EUS-HGS in patients with malignant biliary obstruction (only 2 studies included distal obstruction). They also found both procedures to be </w:t>
      </w:r>
      <w:r w:rsidR="005C110B" w:rsidRPr="00B71059">
        <w:rPr>
          <w:rFonts w:ascii="Book Antiqua" w:eastAsia="Times New Roman" w:hAnsi="Book Antiqua" w:cstheme="minorHAnsi"/>
          <w:color w:val="000000" w:themeColor="text1"/>
          <w:sz w:val="24"/>
          <w:szCs w:val="24"/>
          <w:lang w:val="en-US"/>
        </w:rPr>
        <w:t xml:space="preserve">equivalent </w:t>
      </w:r>
      <w:r w:rsidR="0038243F" w:rsidRPr="00B71059">
        <w:rPr>
          <w:rFonts w:ascii="Book Antiqua" w:eastAsia="Times New Roman" w:hAnsi="Book Antiqua" w:cstheme="minorHAnsi"/>
          <w:color w:val="000000" w:themeColor="text1"/>
          <w:sz w:val="24"/>
          <w:szCs w:val="24"/>
          <w:lang w:val="en-US"/>
        </w:rPr>
        <w:t xml:space="preserve">in terms of safety. This </w:t>
      </w:r>
      <w:r w:rsidR="0007396A" w:rsidRPr="00B71059">
        <w:rPr>
          <w:rFonts w:ascii="Book Antiqua" w:eastAsia="Times New Roman" w:hAnsi="Book Antiqua" w:cstheme="minorHAnsi"/>
          <w:color w:val="000000" w:themeColor="text1"/>
          <w:sz w:val="24"/>
          <w:szCs w:val="24"/>
          <w:lang w:val="en-US"/>
        </w:rPr>
        <w:t xml:space="preserve">is </w:t>
      </w:r>
      <w:r w:rsidR="0038243F" w:rsidRPr="00B71059">
        <w:rPr>
          <w:rFonts w:ascii="Book Antiqua" w:eastAsia="Times New Roman" w:hAnsi="Book Antiqua" w:cstheme="minorHAnsi"/>
          <w:color w:val="000000" w:themeColor="text1"/>
          <w:sz w:val="24"/>
          <w:szCs w:val="24"/>
          <w:lang w:val="en-US"/>
        </w:rPr>
        <w:t xml:space="preserve">contrary to previously published studies that </w:t>
      </w:r>
      <w:r w:rsidR="0007396A" w:rsidRPr="00B71059">
        <w:rPr>
          <w:rFonts w:ascii="Book Antiqua" w:eastAsia="Times New Roman" w:hAnsi="Book Antiqua" w:cstheme="minorHAnsi"/>
          <w:color w:val="000000" w:themeColor="text1"/>
          <w:sz w:val="24"/>
          <w:szCs w:val="24"/>
          <w:lang w:val="en-US"/>
        </w:rPr>
        <w:t xml:space="preserve">concluded </w:t>
      </w:r>
      <w:r w:rsidR="0038243F" w:rsidRPr="00B71059">
        <w:rPr>
          <w:rFonts w:ascii="Book Antiqua" w:eastAsia="Times New Roman" w:hAnsi="Book Antiqua" w:cstheme="minorHAnsi"/>
          <w:color w:val="000000" w:themeColor="text1"/>
          <w:sz w:val="24"/>
          <w:szCs w:val="24"/>
          <w:lang w:val="en-US"/>
        </w:rPr>
        <w:t xml:space="preserve">EUS-HGS was associated with more adverse </w:t>
      </w:r>
      <w:proofErr w:type="gramStart"/>
      <w:r w:rsidR="0038243F" w:rsidRPr="00B71059">
        <w:rPr>
          <w:rFonts w:ascii="Book Antiqua" w:eastAsia="Times New Roman" w:hAnsi="Book Antiqua" w:cstheme="minorHAnsi"/>
          <w:color w:val="000000" w:themeColor="text1"/>
          <w:sz w:val="24"/>
          <w:szCs w:val="24"/>
          <w:lang w:val="en-US"/>
        </w:rPr>
        <w:t>event</w:t>
      </w:r>
      <w:r w:rsidR="0007396A" w:rsidRPr="00B71059">
        <w:rPr>
          <w:rFonts w:ascii="Book Antiqua" w:eastAsia="Times New Roman" w:hAnsi="Book Antiqua" w:cstheme="minorHAnsi"/>
          <w:color w:val="000000" w:themeColor="text1"/>
          <w:sz w:val="24"/>
          <w:szCs w:val="24"/>
          <w:lang w:val="en-US"/>
        </w:rPr>
        <w:t>s</w:t>
      </w:r>
      <w:r w:rsidR="00BE75DB" w:rsidRPr="00B71059">
        <w:rPr>
          <w:rFonts w:ascii="Book Antiqua" w:hAnsi="Book Antiqua" w:cstheme="minorHAnsi"/>
          <w:color w:val="000000" w:themeColor="text1"/>
          <w:sz w:val="24"/>
          <w:szCs w:val="24"/>
          <w:vertAlign w:val="superscript"/>
          <w:lang w:val="en-US" w:eastAsia="zh-CN"/>
        </w:rPr>
        <w:t>[</w:t>
      </w:r>
      <w:proofErr w:type="gramEnd"/>
      <w:r w:rsidR="007B24F6">
        <w:rPr>
          <w:rFonts w:ascii="Book Antiqua" w:hAnsi="Book Antiqua" w:cstheme="minorHAnsi" w:hint="eastAsia"/>
          <w:color w:val="000000" w:themeColor="text1"/>
          <w:sz w:val="24"/>
          <w:szCs w:val="24"/>
          <w:vertAlign w:val="superscript"/>
          <w:lang w:val="en-US" w:eastAsia="zh-CN"/>
        </w:rPr>
        <w:t>31,33</w:t>
      </w:r>
      <w:r w:rsidR="00BE75DB" w:rsidRPr="00B71059">
        <w:rPr>
          <w:rFonts w:ascii="Book Antiqua" w:hAnsi="Book Antiqua" w:cstheme="minorHAnsi"/>
          <w:color w:val="000000" w:themeColor="text1"/>
          <w:sz w:val="24"/>
          <w:szCs w:val="24"/>
          <w:vertAlign w:val="superscript"/>
          <w:lang w:val="en-US" w:eastAsia="zh-CN"/>
        </w:rPr>
        <w:t>]</w:t>
      </w:r>
      <w:r w:rsidR="00792BAE" w:rsidRPr="00B71059">
        <w:rPr>
          <w:rFonts w:ascii="Book Antiqua" w:eastAsia="Times New Roman" w:hAnsi="Book Antiqua" w:cstheme="minorHAnsi"/>
          <w:color w:val="000000" w:themeColor="text1"/>
          <w:sz w:val="24"/>
          <w:szCs w:val="24"/>
          <w:lang w:val="en-US"/>
        </w:rPr>
        <w:t>.</w:t>
      </w:r>
      <w:r w:rsidR="0038243F" w:rsidRPr="00B71059">
        <w:rPr>
          <w:rFonts w:ascii="Book Antiqua" w:eastAsia="Times New Roman" w:hAnsi="Book Antiqua" w:cstheme="minorHAnsi"/>
          <w:color w:val="000000" w:themeColor="text1"/>
          <w:sz w:val="24"/>
          <w:szCs w:val="24"/>
          <w:lang w:val="en-US"/>
        </w:rPr>
        <w:t xml:space="preserve"> The authors propose</w:t>
      </w:r>
      <w:r w:rsidR="0007396A" w:rsidRPr="00B71059">
        <w:rPr>
          <w:rFonts w:ascii="Book Antiqua" w:eastAsia="Times New Roman" w:hAnsi="Book Antiqua" w:cstheme="minorHAnsi"/>
          <w:color w:val="000000" w:themeColor="text1"/>
          <w:sz w:val="24"/>
          <w:szCs w:val="24"/>
          <w:lang w:val="en-US"/>
        </w:rPr>
        <w:t>d</w:t>
      </w:r>
      <w:r w:rsidR="0038243F" w:rsidRPr="00B71059">
        <w:rPr>
          <w:rFonts w:ascii="Book Antiqua" w:eastAsia="Times New Roman" w:hAnsi="Book Antiqua" w:cstheme="minorHAnsi"/>
          <w:color w:val="000000" w:themeColor="text1"/>
          <w:sz w:val="24"/>
          <w:szCs w:val="24"/>
          <w:lang w:val="en-US"/>
        </w:rPr>
        <w:t xml:space="preserve"> that the choice of approach may be selected based on patient anatomy and the presence </w:t>
      </w:r>
      <w:r w:rsidR="0007396A" w:rsidRPr="00B71059">
        <w:rPr>
          <w:rFonts w:ascii="Book Antiqua" w:eastAsia="Times New Roman" w:hAnsi="Book Antiqua" w:cstheme="minorHAnsi"/>
          <w:color w:val="000000" w:themeColor="text1"/>
          <w:sz w:val="24"/>
          <w:szCs w:val="24"/>
          <w:lang w:val="en-US"/>
        </w:rPr>
        <w:t xml:space="preserve">of </w:t>
      </w:r>
      <w:r w:rsidR="0038243F" w:rsidRPr="00B71059">
        <w:rPr>
          <w:rFonts w:ascii="Book Antiqua" w:eastAsia="Times New Roman" w:hAnsi="Book Antiqua" w:cstheme="minorHAnsi"/>
          <w:color w:val="000000" w:themeColor="text1"/>
          <w:sz w:val="24"/>
          <w:szCs w:val="24"/>
          <w:lang w:val="en-US"/>
        </w:rPr>
        <w:t>bile duct dilatation.</w:t>
      </w:r>
      <w:r w:rsidR="0038243F" w:rsidRPr="00B71059">
        <w:rPr>
          <w:rFonts w:ascii="Book Antiqua" w:eastAsia="Times New Roman" w:hAnsi="Book Antiqua" w:cstheme="minorHAnsi"/>
          <w:color w:val="000000" w:themeColor="text1"/>
          <w:sz w:val="24"/>
          <w:szCs w:val="24"/>
          <w:lang w:val="en"/>
        </w:rPr>
        <w:t xml:space="preserve"> </w:t>
      </w:r>
      <w:r w:rsidR="0007396A" w:rsidRPr="00B71059">
        <w:rPr>
          <w:rFonts w:ascii="Book Antiqua" w:eastAsia="Times New Roman" w:hAnsi="Book Antiqua" w:cstheme="minorHAnsi"/>
          <w:color w:val="000000" w:themeColor="text1"/>
          <w:sz w:val="24"/>
          <w:szCs w:val="24"/>
          <w:lang w:val="en"/>
        </w:rPr>
        <w:t xml:space="preserve">For example, </w:t>
      </w:r>
      <w:r w:rsidR="0038243F" w:rsidRPr="00B71059">
        <w:rPr>
          <w:rFonts w:ascii="Book Antiqua" w:eastAsia="Times New Roman" w:hAnsi="Book Antiqua" w:cstheme="minorHAnsi"/>
          <w:color w:val="000000" w:themeColor="text1"/>
          <w:sz w:val="24"/>
          <w:szCs w:val="24"/>
          <w:lang w:val="en"/>
        </w:rPr>
        <w:t xml:space="preserve">EUS-CDS is not suitable for proximal (hilar) biliary obstruction, where </w:t>
      </w:r>
      <w:r w:rsidR="0007396A" w:rsidRPr="00B71059">
        <w:rPr>
          <w:rFonts w:ascii="Book Antiqua" w:eastAsia="Times New Roman" w:hAnsi="Book Antiqua" w:cstheme="minorHAnsi"/>
          <w:color w:val="000000" w:themeColor="text1"/>
          <w:sz w:val="24"/>
          <w:szCs w:val="24"/>
          <w:lang w:val="en"/>
        </w:rPr>
        <w:t xml:space="preserve">an </w:t>
      </w:r>
      <w:r w:rsidR="0038243F" w:rsidRPr="00B71059">
        <w:rPr>
          <w:rFonts w:ascii="Book Antiqua" w:eastAsia="Times New Roman" w:hAnsi="Book Antiqua" w:cstheme="minorHAnsi"/>
          <w:color w:val="000000" w:themeColor="text1"/>
          <w:sz w:val="24"/>
          <w:szCs w:val="24"/>
          <w:lang w:val="en"/>
        </w:rPr>
        <w:t xml:space="preserve">intrahepatic EUS-BD approach </w:t>
      </w:r>
      <w:r w:rsidR="0007396A" w:rsidRPr="00B71059">
        <w:rPr>
          <w:rFonts w:ascii="Book Antiqua" w:eastAsia="Times New Roman" w:hAnsi="Book Antiqua" w:cstheme="minorHAnsi"/>
          <w:color w:val="000000" w:themeColor="text1"/>
          <w:sz w:val="24"/>
          <w:szCs w:val="24"/>
          <w:lang w:val="en"/>
        </w:rPr>
        <w:t xml:space="preserve">is </w:t>
      </w:r>
      <w:r w:rsidR="0038243F" w:rsidRPr="00B71059">
        <w:rPr>
          <w:rFonts w:ascii="Book Antiqua" w:eastAsia="Times New Roman" w:hAnsi="Book Antiqua" w:cstheme="minorHAnsi"/>
          <w:color w:val="000000" w:themeColor="text1"/>
          <w:sz w:val="24"/>
          <w:szCs w:val="24"/>
          <w:lang w:val="en"/>
        </w:rPr>
        <w:t>required.</w:t>
      </w:r>
      <w:r w:rsidR="00F45CD0" w:rsidRPr="00B71059">
        <w:rPr>
          <w:rFonts w:ascii="Book Antiqua" w:eastAsia="Times New Roman" w:hAnsi="Book Antiqua" w:cstheme="minorHAnsi"/>
          <w:color w:val="000000" w:themeColor="text1"/>
          <w:sz w:val="24"/>
          <w:szCs w:val="24"/>
          <w:lang w:val="en"/>
        </w:rPr>
        <w:t xml:space="preserve"> </w:t>
      </w:r>
      <w:r w:rsidR="0038243F" w:rsidRPr="00B71059">
        <w:rPr>
          <w:rFonts w:ascii="Book Antiqua" w:eastAsia="Times New Roman" w:hAnsi="Book Antiqua" w:cstheme="minorHAnsi"/>
          <w:color w:val="000000" w:themeColor="text1"/>
          <w:sz w:val="24"/>
          <w:szCs w:val="24"/>
          <w:lang w:val="en-US"/>
        </w:rPr>
        <w:t>In the specific situation of hilar malignancy EUS-guided HGS was</w:t>
      </w:r>
      <w:r w:rsidR="000C1466" w:rsidRPr="00B71059">
        <w:rPr>
          <w:rFonts w:ascii="Book Antiqua" w:eastAsia="Times New Roman" w:hAnsi="Book Antiqua" w:cstheme="minorHAnsi"/>
          <w:color w:val="000000" w:themeColor="text1"/>
          <w:sz w:val="24"/>
          <w:szCs w:val="24"/>
          <w:lang w:val="en-US"/>
        </w:rPr>
        <w:t xml:space="preserve"> found to be safe and </w:t>
      </w:r>
      <w:proofErr w:type="gramStart"/>
      <w:r w:rsidR="000C1466" w:rsidRPr="00B71059">
        <w:rPr>
          <w:rFonts w:ascii="Book Antiqua" w:eastAsia="Times New Roman" w:hAnsi="Book Antiqua" w:cstheme="minorHAnsi"/>
          <w:color w:val="000000" w:themeColor="text1"/>
          <w:sz w:val="24"/>
          <w:szCs w:val="24"/>
          <w:lang w:val="en-US"/>
        </w:rPr>
        <w:t>effective</w:t>
      </w:r>
      <w:r w:rsidR="00BE75DB" w:rsidRPr="00B71059">
        <w:rPr>
          <w:rFonts w:ascii="Book Antiqua" w:hAnsi="Book Antiqua" w:cstheme="minorHAnsi"/>
          <w:color w:val="000000" w:themeColor="text1"/>
          <w:sz w:val="24"/>
          <w:szCs w:val="24"/>
          <w:vertAlign w:val="superscript"/>
          <w:lang w:val="en-US" w:eastAsia="zh-CN"/>
        </w:rPr>
        <w:t>[</w:t>
      </w:r>
      <w:proofErr w:type="gramEnd"/>
      <w:r w:rsidR="00BE75DB" w:rsidRPr="00B71059">
        <w:rPr>
          <w:rFonts w:ascii="Book Antiqua" w:hAnsi="Book Antiqua" w:cstheme="minorHAnsi"/>
          <w:color w:val="000000" w:themeColor="text1"/>
          <w:sz w:val="24"/>
          <w:szCs w:val="24"/>
          <w:vertAlign w:val="superscript"/>
          <w:lang w:val="en-US" w:eastAsia="zh-CN"/>
        </w:rPr>
        <w:t>52,53]</w:t>
      </w:r>
      <w:r w:rsidR="00C370DC" w:rsidRPr="00B71059">
        <w:rPr>
          <w:rFonts w:ascii="Book Antiqua" w:eastAsia="Times New Roman" w:hAnsi="Book Antiqua" w:cstheme="minorHAnsi"/>
          <w:color w:val="000000" w:themeColor="text1"/>
          <w:sz w:val="24"/>
          <w:szCs w:val="24"/>
          <w:lang w:val="en-US"/>
        </w:rPr>
        <w:t>,</w:t>
      </w:r>
      <w:r w:rsidR="0038243F" w:rsidRPr="00B71059">
        <w:rPr>
          <w:rFonts w:ascii="Book Antiqua" w:eastAsia="Times New Roman" w:hAnsi="Book Antiqua" w:cstheme="minorHAnsi"/>
          <w:color w:val="000000" w:themeColor="text1"/>
          <w:sz w:val="24"/>
          <w:szCs w:val="24"/>
          <w:lang w:val="en-US"/>
        </w:rPr>
        <w:t xml:space="preserve"> </w:t>
      </w:r>
      <w:r w:rsidR="00C370DC" w:rsidRPr="00B71059">
        <w:rPr>
          <w:rFonts w:ascii="Book Antiqua" w:eastAsia="Times New Roman" w:hAnsi="Book Antiqua" w:cstheme="minorHAnsi"/>
          <w:color w:val="000000" w:themeColor="text1"/>
          <w:sz w:val="24"/>
          <w:szCs w:val="24"/>
          <w:lang w:val="en-US"/>
        </w:rPr>
        <w:t>a</w:t>
      </w:r>
      <w:r w:rsidR="0038243F" w:rsidRPr="00B71059">
        <w:rPr>
          <w:rFonts w:ascii="Book Antiqua" w:eastAsia="Times New Roman" w:hAnsi="Book Antiqua" w:cstheme="minorHAnsi"/>
          <w:color w:val="000000" w:themeColor="text1"/>
          <w:sz w:val="24"/>
          <w:szCs w:val="24"/>
          <w:lang w:val="en-US"/>
        </w:rPr>
        <w:t xml:space="preserve">lthough </w:t>
      </w:r>
      <w:r w:rsidR="00C370DC" w:rsidRPr="00B71059">
        <w:rPr>
          <w:rFonts w:ascii="Book Antiqua" w:eastAsia="Times New Roman" w:hAnsi="Book Antiqua" w:cstheme="minorHAnsi"/>
          <w:color w:val="000000" w:themeColor="text1"/>
          <w:sz w:val="24"/>
          <w:szCs w:val="24"/>
          <w:lang w:val="en-US"/>
        </w:rPr>
        <w:t>the duration of e</w:t>
      </w:r>
      <w:r w:rsidR="0038243F" w:rsidRPr="00B71059">
        <w:rPr>
          <w:rFonts w:ascii="Book Antiqua" w:eastAsia="Times New Roman" w:hAnsi="Book Antiqua" w:cstheme="minorHAnsi"/>
          <w:color w:val="000000" w:themeColor="text1"/>
          <w:sz w:val="24"/>
          <w:szCs w:val="24"/>
          <w:lang w:val="en-US"/>
        </w:rPr>
        <w:t>fficacy was limi</w:t>
      </w:r>
      <w:r w:rsidR="000C1466" w:rsidRPr="00B71059">
        <w:rPr>
          <w:rFonts w:ascii="Book Antiqua" w:eastAsia="Times New Roman" w:hAnsi="Book Antiqua" w:cstheme="minorHAnsi"/>
          <w:color w:val="000000" w:themeColor="text1"/>
          <w:sz w:val="24"/>
          <w:szCs w:val="24"/>
          <w:lang w:val="en-US"/>
        </w:rPr>
        <w:t>ted</w:t>
      </w:r>
      <w:r w:rsidR="00BE75DB" w:rsidRPr="00B71059">
        <w:rPr>
          <w:rFonts w:ascii="Book Antiqua" w:hAnsi="Book Antiqua" w:cstheme="minorHAnsi"/>
          <w:color w:val="000000" w:themeColor="text1"/>
          <w:sz w:val="24"/>
          <w:szCs w:val="24"/>
          <w:vertAlign w:val="superscript"/>
          <w:lang w:val="en-US" w:eastAsia="zh-CN"/>
        </w:rPr>
        <w:t>[40]</w:t>
      </w:r>
      <w:r w:rsidR="0038243F" w:rsidRPr="00B71059">
        <w:rPr>
          <w:rFonts w:ascii="Book Antiqua" w:eastAsia="Times New Roman" w:hAnsi="Book Antiqua" w:cstheme="minorHAnsi"/>
          <w:color w:val="000000" w:themeColor="text1"/>
          <w:sz w:val="24"/>
          <w:szCs w:val="24"/>
          <w:lang w:val="en-US"/>
        </w:rPr>
        <w:t xml:space="preserve"> and lower clinical success rates </w:t>
      </w:r>
      <w:r w:rsidR="00C370DC" w:rsidRPr="00B71059">
        <w:rPr>
          <w:rFonts w:ascii="Book Antiqua" w:eastAsia="Times New Roman" w:hAnsi="Book Antiqua" w:cstheme="minorHAnsi"/>
          <w:color w:val="000000" w:themeColor="text1"/>
          <w:sz w:val="24"/>
          <w:szCs w:val="24"/>
          <w:lang w:val="en-US"/>
        </w:rPr>
        <w:t>were demonstrated than for</w:t>
      </w:r>
      <w:r w:rsidR="0038243F" w:rsidRPr="00B71059">
        <w:rPr>
          <w:rFonts w:ascii="Book Antiqua" w:eastAsia="Times New Roman" w:hAnsi="Book Antiqua" w:cstheme="minorHAnsi"/>
          <w:color w:val="000000" w:themeColor="text1"/>
          <w:sz w:val="24"/>
          <w:szCs w:val="24"/>
          <w:lang w:val="en-US"/>
        </w:rPr>
        <w:t xml:space="preserve"> distal obstruction</w:t>
      </w:r>
      <w:r w:rsidR="00BE75DB" w:rsidRPr="00B71059">
        <w:rPr>
          <w:rFonts w:ascii="Book Antiqua" w:hAnsi="Book Antiqua" w:cstheme="minorHAnsi"/>
          <w:color w:val="000000" w:themeColor="text1"/>
          <w:sz w:val="24"/>
          <w:szCs w:val="24"/>
          <w:vertAlign w:val="superscript"/>
          <w:lang w:val="en-US" w:eastAsia="zh-CN"/>
        </w:rPr>
        <w:t>[41]</w:t>
      </w:r>
      <w:r w:rsidR="0038243F" w:rsidRPr="00B71059">
        <w:rPr>
          <w:rFonts w:ascii="Book Antiqua" w:eastAsia="Times New Roman" w:hAnsi="Book Antiqua" w:cstheme="minorHAnsi"/>
          <w:color w:val="000000" w:themeColor="text1"/>
          <w:sz w:val="24"/>
          <w:szCs w:val="24"/>
          <w:lang w:val="en-US"/>
        </w:rPr>
        <w:t>.</w:t>
      </w:r>
      <w:r w:rsidR="000C1466" w:rsidRPr="00B71059">
        <w:rPr>
          <w:rFonts w:ascii="Book Antiqua" w:eastAsia="Times New Roman" w:hAnsi="Book Antiqua" w:cstheme="minorHAnsi"/>
          <w:color w:val="000000" w:themeColor="text1"/>
          <w:sz w:val="24"/>
          <w:szCs w:val="24"/>
          <w:lang w:val="en-US"/>
        </w:rPr>
        <w:t xml:space="preserve"> </w:t>
      </w:r>
    </w:p>
    <w:p w14:paraId="387B04E9" w14:textId="196F7F2A" w:rsidR="00E03D66" w:rsidRPr="00B71059" w:rsidRDefault="00E03D66" w:rsidP="00B71059">
      <w:pPr>
        <w:spacing w:after="0" w:line="360" w:lineRule="auto"/>
        <w:contextualSpacing/>
        <w:jc w:val="both"/>
        <w:rPr>
          <w:rFonts w:ascii="Book Antiqua" w:eastAsia="Times New Roman" w:hAnsi="Book Antiqua" w:cstheme="minorHAnsi"/>
          <w:i/>
          <w:color w:val="000000" w:themeColor="text1"/>
          <w:sz w:val="24"/>
          <w:szCs w:val="24"/>
          <w:lang w:val="en-US"/>
        </w:rPr>
      </w:pPr>
    </w:p>
    <w:p w14:paraId="13422197" w14:textId="743E94A4" w:rsidR="00572F61" w:rsidRPr="00B71059" w:rsidRDefault="009C18FA" w:rsidP="00B71059">
      <w:pPr>
        <w:spacing w:after="0" w:line="360" w:lineRule="auto"/>
        <w:contextualSpacing/>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b/>
          <w:color w:val="000000" w:themeColor="text1"/>
          <w:sz w:val="24"/>
          <w:szCs w:val="24"/>
          <w:lang w:val="fr-FR"/>
        </w:rPr>
        <w:t xml:space="preserve">EUS </w:t>
      </w:r>
      <w:r w:rsidRPr="00B71059">
        <w:rPr>
          <w:rFonts w:ascii="Book Antiqua" w:eastAsia="Times New Roman" w:hAnsi="Book Antiqua" w:cstheme="minorHAnsi"/>
          <w:b/>
          <w:i/>
          <w:color w:val="000000" w:themeColor="text1"/>
          <w:sz w:val="24"/>
          <w:szCs w:val="24"/>
          <w:lang w:val="fr-FR"/>
        </w:rPr>
        <w:t>vs</w:t>
      </w:r>
      <w:r w:rsidR="0038243F" w:rsidRPr="00B71059">
        <w:rPr>
          <w:rFonts w:ascii="Book Antiqua" w:eastAsia="Times New Roman" w:hAnsi="Book Antiqua" w:cstheme="minorHAnsi"/>
          <w:b/>
          <w:color w:val="000000" w:themeColor="text1"/>
          <w:sz w:val="24"/>
          <w:szCs w:val="24"/>
          <w:lang w:val="fr-FR"/>
        </w:rPr>
        <w:t xml:space="preserve"> PTBD</w:t>
      </w:r>
      <w:r w:rsidRPr="00B71059">
        <w:rPr>
          <w:rFonts w:ascii="Book Antiqua" w:hAnsi="Book Antiqua" w:cstheme="minorHAnsi"/>
          <w:b/>
          <w:color w:val="000000" w:themeColor="text1"/>
          <w:sz w:val="24"/>
          <w:szCs w:val="24"/>
          <w:lang w:val="fr-FR" w:eastAsia="zh-CN"/>
        </w:rPr>
        <w:t xml:space="preserve">: </w:t>
      </w:r>
      <w:r w:rsidR="008358E5" w:rsidRPr="00B71059">
        <w:rPr>
          <w:rFonts w:ascii="Book Antiqua" w:eastAsia="Times New Roman" w:hAnsi="Book Antiqua" w:cstheme="minorHAnsi"/>
          <w:color w:val="000000" w:themeColor="text1"/>
          <w:sz w:val="24"/>
          <w:szCs w:val="24"/>
          <w:lang w:val="en-US"/>
        </w:rPr>
        <w:t>Two meta-analyse</w:t>
      </w:r>
      <w:r w:rsidR="0038243F" w:rsidRPr="00B71059">
        <w:rPr>
          <w:rFonts w:ascii="Book Antiqua" w:eastAsia="Times New Roman" w:hAnsi="Book Antiqua" w:cstheme="minorHAnsi"/>
          <w:color w:val="000000" w:themeColor="text1"/>
          <w:sz w:val="24"/>
          <w:szCs w:val="24"/>
          <w:lang w:val="en-US"/>
        </w:rPr>
        <w:t>s compare</w:t>
      </w:r>
      <w:r w:rsidR="008358E5" w:rsidRPr="00B71059">
        <w:rPr>
          <w:rFonts w:ascii="Book Antiqua" w:eastAsia="Times New Roman" w:hAnsi="Book Antiqua" w:cstheme="minorHAnsi"/>
          <w:color w:val="000000" w:themeColor="text1"/>
          <w:sz w:val="24"/>
          <w:szCs w:val="24"/>
          <w:lang w:val="en-US"/>
        </w:rPr>
        <w:t>d EUS-BD</w:t>
      </w:r>
      <w:r w:rsidR="0038243F" w:rsidRPr="00B71059">
        <w:rPr>
          <w:rFonts w:ascii="Book Antiqua" w:eastAsia="Times New Roman" w:hAnsi="Book Antiqua" w:cstheme="minorHAnsi"/>
          <w:color w:val="000000" w:themeColor="text1"/>
          <w:sz w:val="24"/>
          <w:szCs w:val="24"/>
          <w:lang w:val="en-US"/>
        </w:rPr>
        <w:t xml:space="preserve"> and PTBD after failed ERCP or </w:t>
      </w:r>
      <w:r w:rsidR="00D22F9F" w:rsidRPr="00B71059">
        <w:rPr>
          <w:rFonts w:ascii="Book Antiqua" w:eastAsia="Times New Roman" w:hAnsi="Book Antiqua" w:cstheme="minorHAnsi"/>
          <w:color w:val="000000" w:themeColor="text1"/>
          <w:sz w:val="24"/>
          <w:szCs w:val="24"/>
          <w:lang w:val="en-US"/>
        </w:rPr>
        <w:t xml:space="preserve">an </w:t>
      </w:r>
      <w:r w:rsidR="0038243F" w:rsidRPr="00B71059">
        <w:rPr>
          <w:rFonts w:ascii="Book Antiqua" w:eastAsia="Times New Roman" w:hAnsi="Book Antiqua" w:cstheme="minorHAnsi"/>
          <w:color w:val="000000" w:themeColor="text1"/>
          <w:sz w:val="24"/>
          <w:szCs w:val="24"/>
          <w:lang w:val="en-US"/>
        </w:rPr>
        <w:t>inaccessible papilla for malignant biliary obstruction</w:t>
      </w:r>
      <w:r w:rsidRPr="00B71059">
        <w:rPr>
          <w:rFonts w:ascii="Book Antiqua" w:hAnsi="Book Antiqua" w:cstheme="minorHAnsi"/>
          <w:color w:val="000000" w:themeColor="text1"/>
          <w:sz w:val="24"/>
          <w:szCs w:val="24"/>
          <w:lang w:val="en-US" w:eastAsia="zh-CN"/>
        </w:rPr>
        <w:t xml:space="preserve"> </w:t>
      </w:r>
      <w:r w:rsidRPr="00B71059">
        <w:rPr>
          <w:rFonts w:ascii="Book Antiqua" w:eastAsia="Times New Roman" w:hAnsi="Book Antiqua" w:cstheme="minorHAnsi"/>
          <w:color w:val="000000" w:themeColor="text1"/>
          <w:sz w:val="24"/>
          <w:szCs w:val="24"/>
          <w:lang w:val="fr-FR"/>
        </w:rPr>
        <w:t>(Table 2)</w:t>
      </w:r>
      <w:r w:rsidR="0038243F" w:rsidRPr="00B71059">
        <w:rPr>
          <w:rFonts w:ascii="Book Antiqua" w:eastAsia="Times New Roman" w:hAnsi="Book Antiqua" w:cstheme="minorHAnsi"/>
          <w:color w:val="000000" w:themeColor="text1"/>
          <w:sz w:val="24"/>
          <w:szCs w:val="24"/>
          <w:lang w:val="en-US"/>
        </w:rPr>
        <w:t xml:space="preserve">. In </w:t>
      </w:r>
      <w:r w:rsidR="008358E5" w:rsidRPr="00B71059">
        <w:rPr>
          <w:rFonts w:ascii="Book Antiqua" w:eastAsia="Times New Roman" w:hAnsi="Book Antiqua" w:cstheme="minorHAnsi"/>
          <w:color w:val="000000" w:themeColor="text1"/>
          <w:sz w:val="24"/>
          <w:szCs w:val="24"/>
          <w:lang w:val="en-US"/>
        </w:rPr>
        <w:t xml:space="preserve">the meta-analysis by </w:t>
      </w:r>
      <w:proofErr w:type="spellStart"/>
      <w:r w:rsidR="008358E5" w:rsidRPr="00B71059">
        <w:rPr>
          <w:rFonts w:ascii="Book Antiqua" w:eastAsia="Times New Roman" w:hAnsi="Book Antiqua" w:cstheme="minorHAnsi"/>
          <w:color w:val="000000" w:themeColor="text1"/>
          <w:sz w:val="24"/>
          <w:szCs w:val="24"/>
          <w:lang w:val="en-US"/>
        </w:rPr>
        <w:t>Moole</w:t>
      </w:r>
      <w:proofErr w:type="spellEnd"/>
      <w:r w:rsidR="008358E5" w:rsidRPr="00B71059">
        <w:rPr>
          <w:rFonts w:ascii="Book Antiqua" w:eastAsia="Times New Roman" w:hAnsi="Book Antiqua" w:cstheme="minorHAnsi"/>
          <w:color w:val="000000" w:themeColor="text1"/>
          <w:sz w:val="24"/>
          <w:szCs w:val="24"/>
          <w:lang w:val="en-US"/>
        </w:rPr>
        <w:t xml:space="preserve"> </w:t>
      </w:r>
      <w:r w:rsidR="008358E5" w:rsidRPr="00B71059">
        <w:rPr>
          <w:rFonts w:ascii="Book Antiqua" w:eastAsia="Times New Roman" w:hAnsi="Book Antiqua" w:cstheme="minorHAnsi"/>
          <w:i/>
          <w:color w:val="000000" w:themeColor="text1"/>
          <w:sz w:val="24"/>
          <w:szCs w:val="24"/>
          <w:lang w:val="en-US"/>
        </w:rPr>
        <w:t xml:space="preserve">et </w:t>
      </w:r>
      <w:proofErr w:type="gramStart"/>
      <w:r w:rsidR="008358E5" w:rsidRPr="00B71059">
        <w:rPr>
          <w:rFonts w:ascii="Book Antiqua" w:eastAsia="Times New Roman" w:hAnsi="Book Antiqua" w:cstheme="minorHAnsi"/>
          <w:i/>
          <w:color w:val="000000" w:themeColor="text1"/>
          <w:sz w:val="24"/>
          <w:szCs w:val="24"/>
          <w:lang w:val="en-US"/>
        </w:rPr>
        <w:t>al</w:t>
      </w:r>
      <w:r w:rsidR="00BE75DB" w:rsidRPr="00B71059">
        <w:rPr>
          <w:rFonts w:ascii="Book Antiqua" w:hAnsi="Book Antiqua" w:cstheme="minorHAnsi"/>
          <w:color w:val="000000" w:themeColor="text1"/>
          <w:sz w:val="24"/>
          <w:szCs w:val="24"/>
          <w:vertAlign w:val="superscript"/>
          <w:lang w:val="en-US" w:eastAsia="zh-CN"/>
        </w:rPr>
        <w:t>[</w:t>
      </w:r>
      <w:proofErr w:type="gramEnd"/>
      <w:r w:rsidR="003C1A43">
        <w:rPr>
          <w:rFonts w:ascii="Book Antiqua" w:hAnsi="Book Antiqua" w:cstheme="minorHAnsi" w:hint="eastAsia"/>
          <w:color w:val="000000" w:themeColor="text1"/>
          <w:sz w:val="24"/>
          <w:szCs w:val="24"/>
          <w:vertAlign w:val="superscript"/>
          <w:lang w:val="en-US" w:eastAsia="zh-CN"/>
        </w:rPr>
        <w:t>22</w:t>
      </w:r>
      <w:r w:rsidR="00BE75DB" w:rsidRPr="00B71059">
        <w:rPr>
          <w:rFonts w:ascii="Book Antiqua" w:hAnsi="Book Antiqua" w:cstheme="minorHAnsi"/>
          <w:color w:val="000000" w:themeColor="text1"/>
          <w:sz w:val="24"/>
          <w:szCs w:val="24"/>
          <w:vertAlign w:val="superscript"/>
          <w:lang w:val="en-US" w:eastAsia="zh-CN"/>
        </w:rPr>
        <w:t>]</w:t>
      </w:r>
      <w:r w:rsidR="008358E5"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 xml:space="preserve"> 3 studies were included</w:t>
      </w:r>
      <w:r w:rsidR="00BE75DB" w:rsidRPr="00B71059">
        <w:rPr>
          <w:rFonts w:ascii="Book Antiqua" w:hAnsi="Book Antiqua" w:cstheme="minorHAnsi"/>
          <w:color w:val="000000" w:themeColor="text1"/>
          <w:sz w:val="24"/>
          <w:szCs w:val="24"/>
          <w:vertAlign w:val="superscript"/>
          <w:lang w:val="en-US" w:eastAsia="zh-CN"/>
        </w:rPr>
        <w:t>[</w:t>
      </w:r>
      <w:r w:rsidR="00446198">
        <w:rPr>
          <w:rFonts w:ascii="Book Antiqua" w:hAnsi="Book Antiqua" w:cstheme="minorHAnsi" w:hint="eastAsia"/>
          <w:color w:val="000000" w:themeColor="text1"/>
          <w:sz w:val="24"/>
          <w:szCs w:val="24"/>
          <w:vertAlign w:val="superscript"/>
          <w:lang w:val="en-US" w:eastAsia="zh-CN"/>
        </w:rPr>
        <w:t>34</w:t>
      </w:r>
      <w:r w:rsidR="00BE75DB" w:rsidRPr="00B71059">
        <w:rPr>
          <w:rFonts w:ascii="Book Antiqua" w:hAnsi="Book Antiqua" w:cstheme="minorHAnsi"/>
          <w:color w:val="000000" w:themeColor="text1"/>
          <w:sz w:val="24"/>
          <w:szCs w:val="24"/>
          <w:vertAlign w:val="superscript"/>
          <w:lang w:val="en-US" w:eastAsia="zh-CN"/>
        </w:rPr>
        <w:t>,54,55]</w:t>
      </w:r>
      <w:r w:rsidR="008358E5" w:rsidRPr="00B71059">
        <w:rPr>
          <w:rFonts w:ascii="Book Antiqua" w:eastAsia="Times New Roman" w:hAnsi="Book Antiqua" w:cstheme="minorHAnsi"/>
          <w:color w:val="000000" w:themeColor="text1"/>
          <w:sz w:val="24"/>
          <w:szCs w:val="24"/>
          <w:lang w:val="en-US"/>
        </w:rPr>
        <w:t>. T</w:t>
      </w:r>
      <w:r w:rsidR="0038243F" w:rsidRPr="00B71059">
        <w:rPr>
          <w:rFonts w:ascii="Book Antiqua" w:eastAsia="Times New Roman" w:hAnsi="Book Antiqua" w:cstheme="minorHAnsi"/>
          <w:color w:val="000000" w:themeColor="text1"/>
          <w:sz w:val="24"/>
          <w:szCs w:val="24"/>
          <w:lang w:val="en-US"/>
        </w:rPr>
        <w:t xml:space="preserve">he pooled odds ratio for successful biliary drainage was higher in EUS-PD versus </w:t>
      </w:r>
      <w:r w:rsidR="00D22F9F" w:rsidRPr="00B71059">
        <w:rPr>
          <w:rFonts w:ascii="Book Antiqua" w:eastAsia="Times New Roman" w:hAnsi="Book Antiqua" w:cstheme="minorHAnsi"/>
          <w:color w:val="000000" w:themeColor="text1"/>
          <w:sz w:val="24"/>
          <w:szCs w:val="24"/>
          <w:lang w:val="en-US"/>
        </w:rPr>
        <w:t xml:space="preserve">the </w:t>
      </w:r>
      <w:r w:rsidR="0038243F" w:rsidRPr="00B71059">
        <w:rPr>
          <w:rFonts w:ascii="Book Antiqua" w:eastAsia="Times New Roman" w:hAnsi="Book Antiqua" w:cstheme="minorHAnsi"/>
          <w:color w:val="000000" w:themeColor="text1"/>
          <w:sz w:val="24"/>
          <w:szCs w:val="24"/>
          <w:lang w:val="en-US"/>
        </w:rPr>
        <w:t xml:space="preserve">PTBD group and the difference for overall procedure related complications </w:t>
      </w:r>
      <w:r w:rsidR="00D22F9F" w:rsidRPr="00B71059">
        <w:rPr>
          <w:rFonts w:ascii="Book Antiqua" w:eastAsia="Times New Roman" w:hAnsi="Book Antiqua" w:cstheme="minorHAnsi"/>
          <w:color w:val="000000" w:themeColor="text1"/>
          <w:sz w:val="24"/>
          <w:szCs w:val="24"/>
          <w:lang w:val="en-US"/>
        </w:rPr>
        <w:t xml:space="preserve">was </w:t>
      </w:r>
      <w:r w:rsidR="0038243F" w:rsidRPr="00B71059">
        <w:rPr>
          <w:rFonts w:ascii="Book Antiqua" w:eastAsia="Times New Roman" w:hAnsi="Book Antiqua" w:cstheme="minorHAnsi"/>
          <w:color w:val="000000" w:themeColor="text1"/>
          <w:sz w:val="24"/>
          <w:szCs w:val="24"/>
          <w:lang w:val="en-US"/>
        </w:rPr>
        <w:t xml:space="preserve">lower. </w:t>
      </w:r>
      <w:r w:rsidR="00D22F9F" w:rsidRPr="00B71059">
        <w:rPr>
          <w:rFonts w:ascii="Book Antiqua" w:eastAsia="Times New Roman" w:hAnsi="Book Antiqua" w:cstheme="minorHAnsi"/>
          <w:color w:val="000000" w:themeColor="text1"/>
          <w:sz w:val="24"/>
          <w:szCs w:val="24"/>
          <w:lang w:val="en-US"/>
        </w:rPr>
        <w:t>Other studies found</w:t>
      </w:r>
      <w:r w:rsidR="0038243F" w:rsidRPr="00B71059">
        <w:rPr>
          <w:rFonts w:ascii="Book Antiqua" w:eastAsia="Times New Roman" w:hAnsi="Book Antiqua" w:cstheme="minorHAnsi"/>
          <w:color w:val="000000" w:themeColor="text1"/>
          <w:sz w:val="24"/>
          <w:szCs w:val="24"/>
          <w:lang w:val="en-US"/>
        </w:rPr>
        <w:t xml:space="preserve"> EUS-BD </w:t>
      </w:r>
      <w:r w:rsidR="00D22F9F" w:rsidRPr="00B71059">
        <w:rPr>
          <w:rFonts w:ascii="Book Antiqua" w:eastAsia="Times New Roman" w:hAnsi="Book Antiqua" w:cstheme="minorHAnsi"/>
          <w:color w:val="000000" w:themeColor="text1"/>
          <w:sz w:val="24"/>
          <w:szCs w:val="24"/>
          <w:lang w:val="en-US"/>
        </w:rPr>
        <w:t>to be</w:t>
      </w:r>
      <w:r w:rsidR="0038243F" w:rsidRPr="00B71059">
        <w:rPr>
          <w:rFonts w:ascii="Book Antiqua" w:eastAsia="Times New Roman" w:hAnsi="Book Antiqua" w:cstheme="minorHAnsi"/>
          <w:color w:val="000000" w:themeColor="text1"/>
          <w:sz w:val="24"/>
          <w:szCs w:val="24"/>
          <w:lang w:val="en-US"/>
        </w:rPr>
        <w:t xml:space="preserve"> </w:t>
      </w:r>
      <w:proofErr w:type="gramStart"/>
      <w:r w:rsidR="0038243F" w:rsidRPr="00B71059">
        <w:rPr>
          <w:rFonts w:ascii="Book Antiqua" w:eastAsia="Times New Roman" w:hAnsi="Book Antiqua" w:cstheme="minorHAnsi"/>
          <w:color w:val="000000" w:themeColor="text1"/>
          <w:sz w:val="24"/>
          <w:szCs w:val="24"/>
          <w:lang w:val="en-US"/>
        </w:rPr>
        <w:t>superior</w:t>
      </w:r>
      <w:r w:rsidR="00BE75DB" w:rsidRPr="00B71059">
        <w:rPr>
          <w:rFonts w:ascii="Book Antiqua" w:hAnsi="Book Antiqua" w:cstheme="minorHAnsi"/>
          <w:color w:val="000000" w:themeColor="text1"/>
          <w:sz w:val="24"/>
          <w:szCs w:val="24"/>
          <w:vertAlign w:val="superscript"/>
          <w:lang w:val="en-US" w:eastAsia="zh-CN"/>
        </w:rPr>
        <w:t>[</w:t>
      </w:r>
      <w:proofErr w:type="gramEnd"/>
      <w:r w:rsidR="00BE75DB" w:rsidRPr="00B71059">
        <w:rPr>
          <w:rFonts w:ascii="Book Antiqua" w:hAnsi="Book Antiqua" w:cstheme="minorHAnsi"/>
          <w:color w:val="000000" w:themeColor="text1"/>
          <w:sz w:val="24"/>
          <w:szCs w:val="24"/>
          <w:vertAlign w:val="superscript"/>
          <w:lang w:val="en-US" w:eastAsia="zh-CN"/>
        </w:rPr>
        <w:t>55]</w:t>
      </w:r>
      <w:r w:rsidR="0038243F" w:rsidRPr="00B71059">
        <w:rPr>
          <w:rFonts w:ascii="Book Antiqua" w:eastAsia="Times New Roman" w:hAnsi="Book Antiqua" w:cstheme="minorHAnsi"/>
          <w:color w:val="000000" w:themeColor="text1"/>
          <w:sz w:val="24"/>
          <w:szCs w:val="24"/>
          <w:lang w:val="en-US"/>
        </w:rPr>
        <w:t xml:space="preserve"> or </w:t>
      </w:r>
      <w:r w:rsidR="00D22F9F" w:rsidRPr="00B71059">
        <w:rPr>
          <w:rFonts w:ascii="Book Antiqua" w:eastAsia="Times New Roman" w:hAnsi="Book Antiqua" w:cstheme="minorHAnsi"/>
          <w:color w:val="000000" w:themeColor="text1"/>
          <w:sz w:val="24"/>
          <w:szCs w:val="24"/>
          <w:lang w:val="en-US"/>
        </w:rPr>
        <w:t xml:space="preserve">have </w:t>
      </w:r>
      <w:r w:rsidR="0038243F" w:rsidRPr="00B71059">
        <w:rPr>
          <w:rFonts w:ascii="Book Antiqua" w:eastAsia="Times New Roman" w:hAnsi="Book Antiqua" w:cstheme="minorHAnsi"/>
          <w:color w:val="000000" w:themeColor="text1"/>
          <w:sz w:val="24"/>
          <w:szCs w:val="24"/>
          <w:lang w:val="en-US"/>
        </w:rPr>
        <w:t xml:space="preserve">comparable </w:t>
      </w:r>
      <w:r w:rsidR="008A655D" w:rsidRPr="00B71059">
        <w:rPr>
          <w:rFonts w:ascii="Book Antiqua" w:eastAsia="Times New Roman" w:hAnsi="Book Antiqua" w:cstheme="minorHAnsi"/>
          <w:color w:val="000000" w:themeColor="text1"/>
          <w:sz w:val="24"/>
          <w:szCs w:val="24"/>
          <w:lang w:val="en-US"/>
        </w:rPr>
        <w:t>efficacy</w:t>
      </w:r>
      <w:r w:rsidR="00BE75DB" w:rsidRPr="00B71059">
        <w:rPr>
          <w:rFonts w:ascii="Book Antiqua" w:hAnsi="Book Antiqua" w:cstheme="minorHAnsi"/>
          <w:color w:val="000000" w:themeColor="text1"/>
          <w:sz w:val="24"/>
          <w:szCs w:val="24"/>
          <w:vertAlign w:val="superscript"/>
          <w:lang w:val="en-US" w:eastAsia="zh-CN"/>
        </w:rPr>
        <w:t>[54]</w:t>
      </w:r>
      <w:r w:rsidR="0038243F" w:rsidRPr="00B71059">
        <w:rPr>
          <w:rFonts w:ascii="Book Antiqua" w:eastAsia="Times New Roman" w:hAnsi="Book Antiqua" w:cstheme="minorHAnsi"/>
          <w:color w:val="000000" w:themeColor="text1"/>
          <w:sz w:val="24"/>
          <w:szCs w:val="24"/>
          <w:lang w:val="en-US"/>
        </w:rPr>
        <w:t xml:space="preserve"> with lowe</w:t>
      </w:r>
      <w:r w:rsidR="008A655D" w:rsidRPr="00B71059">
        <w:rPr>
          <w:rFonts w:ascii="Book Antiqua" w:eastAsia="Times New Roman" w:hAnsi="Book Antiqua" w:cstheme="minorHAnsi"/>
          <w:color w:val="000000" w:themeColor="text1"/>
          <w:sz w:val="24"/>
          <w:szCs w:val="24"/>
          <w:lang w:val="en-US"/>
        </w:rPr>
        <w:t>r</w:t>
      </w:r>
      <w:r w:rsidR="00BE75DB" w:rsidRPr="00B71059">
        <w:rPr>
          <w:rFonts w:ascii="Book Antiqua" w:hAnsi="Book Antiqua" w:cstheme="minorHAnsi"/>
          <w:color w:val="000000" w:themeColor="text1"/>
          <w:sz w:val="24"/>
          <w:szCs w:val="24"/>
          <w:vertAlign w:val="superscript"/>
          <w:lang w:val="en-US" w:eastAsia="zh-CN"/>
        </w:rPr>
        <w:t>[54]</w:t>
      </w:r>
      <w:r w:rsidR="008A655D" w:rsidRPr="00B71059">
        <w:rPr>
          <w:rFonts w:ascii="Book Antiqua" w:eastAsia="Times New Roman" w:hAnsi="Book Antiqua" w:cstheme="minorHAnsi"/>
          <w:color w:val="000000" w:themeColor="text1"/>
          <w:sz w:val="24"/>
          <w:szCs w:val="24"/>
          <w:lang w:val="en-US"/>
        </w:rPr>
        <w:t xml:space="preserve"> or comparable</w:t>
      </w:r>
      <w:r w:rsidR="00BE75DB" w:rsidRPr="00B71059">
        <w:rPr>
          <w:rFonts w:ascii="Book Antiqua" w:hAnsi="Book Antiqua" w:cstheme="minorHAnsi"/>
          <w:color w:val="000000" w:themeColor="text1"/>
          <w:sz w:val="24"/>
          <w:szCs w:val="24"/>
          <w:vertAlign w:val="superscript"/>
          <w:lang w:val="en-US" w:eastAsia="zh-CN"/>
        </w:rPr>
        <w:t>[54]</w:t>
      </w:r>
      <w:r w:rsidR="0038243F" w:rsidRPr="00B71059">
        <w:rPr>
          <w:rFonts w:ascii="Book Antiqua" w:eastAsia="Times New Roman" w:hAnsi="Book Antiqua" w:cstheme="minorHAnsi"/>
          <w:color w:val="000000" w:themeColor="text1"/>
          <w:sz w:val="24"/>
          <w:szCs w:val="24"/>
          <w:lang w:val="en-US"/>
        </w:rPr>
        <w:t xml:space="preserve"> adverse event rate</w:t>
      </w:r>
      <w:r w:rsidR="00D22F9F" w:rsidRPr="00B71059">
        <w:rPr>
          <w:rFonts w:ascii="Book Antiqua" w:eastAsia="Times New Roman" w:hAnsi="Book Antiqua" w:cstheme="minorHAnsi"/>
          <w:color w:val="000000" w:themeColor="text1"/>
          <w:sz w:val="24"/>
          <w:szCs w:val="24"/>
          <w:lang w:val="en-US"/>
        </w:rPr>
        <w:t>s</w:t>
      </w:r>
      <w:r w:rsidR="0038243F" w:rsidRPr="00B71059">
        <w:rPr>
          <w:rFonts w:ascii="Book Antiqua" w:eastAsia="Times New Roman" w:hAnsi="Book Antiqua" w:cstheme="minorHAnsi"/>
          <w:color w:val="000000" w:themeColor="text1"/>
          <w:sz w:val="24"/>
          <w:szCs w:val="24"/>
          <w:lang w:val="en-US"/>
        </w:rPr>
        <w:t xml:space="preserve">, </w:t>
      </w:r>
      <w:r w:rsidR="00D22F9F" w:rsidRPr="00B71059">
        <w:rPr>
          <w:rFonts w:ascii="Book Antiqua" w:eastAsia="Times New Roman" w:hAnsi="Book Antiqua" w:cstheme="minorHAnsi"/>
          <w:color w:val="000000" w:themeColor="text1"/>
          <w:sz w:val="24"/>
          <w:szCs w:val="24"/>
          <w:lang w:val="en-US"/>
        </w:rPr>
        <w:t xml:space="preserve">need for </w:t>
      </w:r>
      <w:r w:rsidR="0038243F" w:rsidRPr="00B71059">
        <w:rPr>
          <w:rFonts w:ascii="Book Antiqua" w:eastAsia="Times New Roman" w:hAnsi="Book Antiqua" w:cstheme="minorHAnsi"/>
          <w:color w:val="000000" w:themeColor="text1"/>
          <w:sz w:val="24"/>
          <w:szCs w:val="24"/>
          <w:lang w:val="en-US"/>
        </w:rPr>
        <w:t xml:space="preserve">reintervention </w:t>
      </w:r>
      <w:r w:rsidR="00D22F9F" w:rsidRPr="00B71059">
        <w:rPr>
          <w:rFonts w:ascii="Book Antiqua" w:eastAsia="Times New Roman" w:hAnsi="Book Antiqua" w:cstheme="minorHAnsi"/>
          <w:color w:val="000000" w:themeColor="text1"/>
          <w:sz w:val="24"/>
          <w:szCs w:val="24"/>
          <w:lang w:val="en-US"/>
        </w:rPr>
        <w:t xml:space="preserve">and </w:t>
      </w:r>
      <w:r w:rsidR="0038243F" w:rsidRPr="00B71059">
        <w:rPr>
          <w:rFonts w:ascii="Book Antiqua" w:eastAsia="Times New Roman" w:hAnsi="Book Antiqua" w:cstheme="minorHAnsi"/>
          <w:color w:val="000000" w:themeColor="text1"/>
          <w:sz w:val="24"/>
          <w:szCs w:val="24"/>
          <w:lang w:val="en-US"/>
        </w:rPr>
        <w:t>costs.</w:t>
      </w:r>
      <w:r w:rsidR="00F45CD0" w:rsidRPr="00B71059">
        <w:rPr>
          <w:rFonts w:ascii="Book Antiqua" w:eastAsia="Times New Roman" w:hAnsi="Book Antiqua" w:cstheme="minorHAnsi"/>
          <w:color w:val="000000" w:themeColor="text1"/>
          <w:sz w:val="24"/>
          <w:szCs w:val="24"/>
          <w:lang w:val="en-US"/>
        </w:rPr>
        <w:t xml:space="preserve"> </w:t>
      </w:r>
      <w:proofErr w:type="spellStart"/>
      <w:r w:rsidR="0038243F" w:rsidRPr="00B71059">
        <w:rPr>
          <w:rFonts w:ascii="Book Antiqua" w:eastAsia="Times New Roman" w:hAnsi="Book Antiqua" w:cstheme="minorHAnsi"/>
          <w:color w:val="000000" w:themeColor="text1"/>
          <w:sz w:val="24"/>
          <w:szCs w:val="24"/>
          <w:lang w:val="en-US"/>
        </w:rPr>
        <w:t>Sharaiha</w:t>
      </w:r>
      <w:proofErr w:type="spellEnd"/>
      <w:r w:rsidR="0038243F" w:rsidRPr="00B71059">
        <w:rPr>
          <w:rFonts w:ascii="Book Antiqua" w:eastAsia="Times New Roman" w:hAnsi="Book Antiqua" w:cstheme="minorHAnsi"/>
          <w:color w:val="000000" w:themeColor="text1"/>
          <w:sz w:val="24"/>
          <w:szCs w:val="24"/>
          <w:lang w:val="en-US"/>
        </w:rPr>
        <w:t xml:space="preserve"> </w:t>
      </w:r>
      <w:r w:rsidR="0038243F" w:rsidRPr="00B71059">
        <w:rPr>
          <w:rFonts w:ascii="Book Antiqua" w:eastAsia="Times New Roman" w:hAnsi="Book Antiqua" w:cstheme="minorHAnsi"/>
          <w:i/>
          <w:color w:val="000000" w:themeColor="text1"/>
          <w:sz w:val="24"/>
          <w:szCs w:val="24"/>
          <w:lang w:val="en-US"/>
        </w:rPr>
        <w:t xml:space="preserve">et </w:t>
      </w:r>
      <w:proofErr w:type="gramStart"/>
      <w:r w:rsidR="0038243F" w:rsidRPr="00B71059">
        <w:rPr>
          <w:rFonts w:ascii="Book Antiqua" w:eastAsia="Times New Roman" w:hAnsi="Book Antiqua" w:cstheme="minorHAnsi"/>
          <w:i/>
          <w:color w:val="000000" w:themeColor="text1"/>
          <w:sz w:val="24"/>
          <w:szCs w:val="24"/>
          <w:lang w:val="en-US"/>
        </w:rPr>
        <w:t>al</w:t>
      </w:r>
      <w:r w:rsidR="008A655D" w:rsidRPr="00B71059">
        <w:rPr>
          <w:rFonts w:ascii="Book Antiqua" w:hAnsi="Book Antiqua" w:cstheme="minorHAnsi"/>
          <w:color w:val="000000" w:themeColor="text1"/>
          <w:sz w:val="24"/>
          <w:szCs w:val="24"/>
          <w:vertAlign w:val="superscript"/>
          <w:lang w:val="en-US" w:eastAsia="zh-CN"/>
        </w:rPr>
        <w:t>[</w:t>
      </w:r>
      <w:proofErr w:type="gramEnd"/>
      <w:r w:rsidR="00FB0BB9">
        <w:rPr>
          <w:rFonts w:ascii="Book Antiqua" w:hAnsi="Book Antiqua" w:cstheme="minorHAnsi" w:hint="eastAsia"/>
          <w:color w:val="000000" w:themeColor="text1"/>
          <w:sz w:val="24"/>
          <w:szCs w:val="24"/>
          <w:vertAlign w:val="superscript"/>
          <w:lang w:val="en-US" w:eastAsia="zh-CN"/>
        </w:rPr>
        <w:t>56</w:t>
      </w:r>
      <w:r w:rsidR="008A655D" w:rsidRPr="00B71059">
        <w:rPr>
          <w:rFonts w:ascii="Book Antiqua" w:hAnsi="Book Antiqua" w:cstheme="minorHAnsi"/>
          <w:color w:val="000000" w:themeColor="text1"/>
          <w:sz w:val="24"/>
          <w:szCs w:val="24"/>
          <w:vertAlign w:val="superscript"/>
          <w:lang w:val="en-US" w:eastAsia="zh-CN"/>
        </w:rPr>
        <w:t>]</w:t>
      </w:r>
      <w:r w:rsidR="0038243F" w:rsidRPr="00B71059">
        <w:rPr>
          <w:rFonts w:ascii="Book Antiqua" w:eastAsia="Times New Roman" w:hAnsi="Book Antiqua" w:cstheme="minorHAnsi"/>
          <w:color w:val="000000" w:themeColor="text1"/>
          <w:sz w:val="24"/>
          <w:szCs w:val="24"/>
          <w:lang w:val="en-US"/>
        </w:rPr>
        <w:t xml:space="preserve"> </w:t>
      </w:r>
      <w:r w:rsidR="004B3288" w:rsidRPr="00B71059">
        <w:rPr>
          <w:rFonts w:ascii="Book Antiqua" w:eastAsia="Times New Roman" w:hAnsi="Book Antiqua" w:cstheme="minorHAnsi"/>
          <w:color w:val="000000" w:themeColor="text1"/>
          <w:sz w:val="24"/>
          <w:szCs w:val="24"/>
          <w:lang w:val="en-US"/>
        </w:rPr>
        <w:t xml:space="preserve">included </w:t>
      </w:r>
      <w:r w:rsidR="008A655D" w:rsidRPr="00B71059">
        <w:rPr>
          <w:rFonts w:ascii="Book Antiqua" w:eastAsia="Times New Roman" w:hAnsi="Book Antiqua" w:cstheme="minorHAnsi"/>
          <w:color w:val="000000" w:themeColor="text1"/>
          <w:sz w:val="24"/>
          <w:szCs w:val="24"/>
          <w:lang w:val="en-US"/>
        </w:rPr>
        <w:t>6 studies</w:t>
      </w:r>
      <w:r w:rsidR="00BE75DB" w:rsidRPr="00B71059">
        <w:rPr>
          <w:rFonts w:ascii="Book Antiqua" w:hAnsi="Book Antiqua" w:cstheme="minorHAnsi"/>
          <w:color w:val="000000" w:themeColor="text1"/>
          <w:sz w:val="24"/>
          <w:szCs w:val="24"/>
          <w:vertAlign w:val="superscript"/>
          <w:lang w:val="en-US" w:eastAsia="zh-CN"/>
        </w:rPr>
        <w:t>[</w:t>
      </w:r>
      <w:r w:rsidR="004917D1">
        <w:rPr>
          <w:rFonts w:ascii="Book Antiqua" w:hAnsi="Book Antiqua" w:cstheme="minorHAnsi" w:hint="eastAsia"/>
          <w:color w:val="000000" w:themeColor="text1"/>
          <w:sz w:val="24"/>
          <w:szCs w:val="24"/>
          <w:vertAlign w:val="superscript"/>
          <w:lang w:val="en-US" w:eastAsia="zh-CN"/>
        </w:rPr>
        <w:t>34</w:t>
      </w:r>
      <w:r w:rsidR="00BE75DB" w:rsidRPr="00B71059">
        <w:rPr>
          <w:rFonts w:ascii="Book Antiqua" w:hAnsi="Book Antiqua" w:cstheme="minorHAnsi"/>
          <w:color w:val="000000" w:themeColor="text1"/>
          <w:sz w:val="24"/>
          <w:szCs w:val="24"/>
          <w:vertAlign w:val="superscript"/>
          <w:lang w:val="en-US" w:eastAsia="zh-CN"/>
        </w:rPr>
        <w:t>,54-59]</w:t>
      </w:r>
      <w:r w:rsidR="0038243F" w:rsidRPr="00B71059">
        <w:rPr>
          <w:rFonts w:ascii="Book Antiqua" w:eastAsia="Times New Roman" w:hAnsi="Book Antiqua" w:cstheme="minorHAnsi"/>
          <w:color w:val="000000" w:themeColor="text1"/>
          <w:sz w:val="24"/>
          <w:szCs w:val="24"/>
          <w:lang w:val="en-US"/>
        </w:rPr>
        <w:t xml:space="preserve"> in their meta-analysis (2 studies </w:t>
      </w:r>
      <w:r w:rsidR="004B3288" w:rsidRPr="00B71059">
        <w:rPr>
          <w:rFonts w:ascii="Book Antiqua" w:eastAsia="Times New Roman" w:hAnsi="Book Antiqua" w:cstheme="minorHAnsi"/>
          <w:color w:val="000000" w:themeColor="text1"/>
          <w:sz w:val="24"/>
          <w:szCs w:val="24"/>
          <w:lang w:val="en-US"/>
        </w:rPr>
        <w:t>were published only in abstract form</w:t>
      </w:r>
      <w:r w:rsidR="0038243F" w:rsidRPr="00B71059">
        <w:rPr>
          <w:rFonts w:ascii="Book Antiqua" w:eastAsia="Times New Roman" w:hAnsi="Book Antiqua" w:cstheme="minorHAnsi"/>
          <w:color w:val="000000" w:themeColor="text1"/>
          <w:sz w:val="24"/>
          <w:szCs w:val="24"/>
          <w:lang w:val="en-US"/>
        </w:rPr>
        <w:t xml:space="preserve">). There was no difference in technical success </w:t>
      </w:r>
      <w:r w:rsidR="0082344B" w:rsidRPr="00B71059">
        <w:rPr>
          <w:rFonts w:ascii="Book Antiqua" w:eastAsia="Times New Roman" w:hAnsi="Book Antiqua" w:cstheme="minorHAnsi"/>
          <w:color w:val="000000" w:themeColor="text1"/>
          <w:sz w:val="24"/>
          <w:szCs w:val="24"/>
          <w:lang w:val="en-US"/>
        </w:rPr>
        <w:t xml:space="preserve">rates </w:t>
      </w:r>
      <w:r w:rsidR="0038243F" w:rsidRPr="00B71059">
        <w:rPr>
          <w:rFonts w:ascii="Book Antiqua" w:eastAsia="Times New Roman" w:hAnsi="Book Antiqua" w:cstheme="minorHAnsi"/>
          <w:color w:val="000000" w:themeColor="text1"/>
          <w:sz w:val="24"/>
          <w:szCs w:val="24"/>
          <w:lang w:val="en-US"/>
        </w:rPr>
        <w:t xml:space="preserve">between the </w:t>
      </w:r>
      <w:r w:rsidR="0082344B" w:rsidRPr="00B71059">
        <w:rPr>
          <w:rFonts w:ascii="Book Antiqua" w:eastAsia="Times New Roman" w:hAnsi="Book Antiqua" w:cstheme="minorHAnsi"/>
          <w:color w:val="000000" w:themeColor="text1"/>
          <w:sz w:val="24"/>
          <w:szCs w:val="24"/>
          <w:lang w:val="en-US"/>
        </w:rPr>
        <w:t xml:space="preserve">two </w:t>
      </w:r>
      <w:r w:rsidR="0038243F" w:rsidRPr="00B71059">
        <w:rPr>
          <w:rFonts w:ascii="Book Antiqua" w:eastAsia="Times New Roman" w:hAnsi="Book Antiqua" w:cstheme="minorHAnsi"/>
          <w:color w:val="000000" w:themeColor="text1"/>
          <w:sz w:val="24"/>
          <w:szCs w:val="24"/>
          <w:lang w:val="en-US"/>
        </w:rPr>
        <w:t>procedures but EUS-</w:t>
      </w:r>
      <w:r w:rsidR="00572F61" w:rsidRPr="00B71059">
        <w:rPr>
          <w:rFonts w:ascii="Book Antiqua" w:eastAsia="Times New Roman" w:hAnsi="Book Antiqua" w:cstheme="minorHAnsi"/>
          <w:color w:val="000000" w:themeColor="text1"/>
          <w:sz w:val="24"/>
          <w:szCs w:val="24"/>
          <w:lang w:val="en-US"/>
        </w:rPr>
        <w:t>BD was associated with better clinical outcome</w:t>
      </w:r>
      <w:r w:rsidR="000E5C0E" w:rsidRPr="00B71059">
        <w:rPr>
          <w:rFonts w:ascii="Book Antiqua" w:eastAsia="Times New Roman" w:hAnsi="Book Antiqua" w:cstheme="minorHAnsi"/>
          <w:color w:val="000000" w:themeColor="text1"/>
          <w:sz w:val="24"/>
          <w:szCs w:val="24"/>
          <w:lang w:val="en-US"/>
        </w:rPr>
        <w:t>s</w:t>
      </w:r>
      <w:r w:rsidR="00572F61" w:rsidRPr="00B71059">
        <w:rPr>
          <w:rFonts w:ascii="Book Antiqua" w:eastAsia="Times New Roman" w:hAnsi="Book Antiqua" w:cstheme="minorHAnsi"/>
          <w:color w:val="000000" w:themeColor="text1"/>
          <w:sz w:val="24"/>
          <w:szCs w:val="24"/>
          <w:lang w:val="en-US"/>
        </w:rPr>
        <w:t>, fewer post</w:t>
      </w:r>
      <w:r w:rsidR="000B1FF2" w:rsidRPr="00B71059">
        <w:rPr>
          <w:rFonts w:ascii="Book Antiqua" w:eastAsia="Times New Roman" w:hAnsi="Book Antiqua" w:cstheme="minorHAnsi"/>
          <w:color w:val="000000" w:themeColor="text1"/>
          <w:sz w:val="24"/>
          <w:szCs w:val="24"/>
          <w:lang w:val="en-US"/>
        </w:rPr>
        <w:t>-</w:t>
      </w:r>
      <w:r w:rsidR="00572F61" w:rsidRPr="00B71059">
        <w:rPr>
          <w:rFonts w:ascii="Book Antiqua" w:eastAsia="Times New Roman" w:hAnsi="Book Antiqua" w:cstheme="minorHAnsi"/>
          <w:color w:val="000000" w:themeColor="text1"/>
          <w:sz w:val="24"/>
          <w:szCs w:val="24"/>
          <w:lang w:val="en-US"/>
        </w:rPr>
        <w:t>procedur</w:t>
      </w:r>
      <w:r w:rsidR="000B1FF2" w:rsidRPr="00B71059">
        <w:rPr>
          <w:rFonts w:ascii="Book Antiqua" w:eastAsia="Times New Roman" w:hAnsi="Book Antiqua" w:cstheme="minorHAnsi"/>
          <w:color w:val="000000" w:themeColor="text1"/>
          <w:sz w:val="24"/>
          <w:szCs w:val="24"/>
          <w:lang w:val="en-US"/>
        </w:rPr>
        <w:t>al</w:t>
      </w:r>
      <w:r w:rsidR="00572F61" w:rsidRPr="00B71059">
        <w:rPr>
          <w:rFonts w:ascii="Book Antiqua" w:eastAsia="Times New Roman" w:hAnsi="Book Antiqua" w:cstheme="minorHAnsi"/>
          <w:color w:val="000000" w:themeColor="text1"/>
          <w:sz w:val="24"/>
          <w:szCs w:val="24"/>
          <w:lang w:val="en-US"/>
        </w:rPr>
        <w:t xml:space="preserve"> adverse events and </w:t>
      </w:r>
      <w:r w:rsidR="000E5C0E" w:rsidRPr="00B71059">
        <w:rPr>
          <w:rFonts w:ascii="Book Antiqua" w:eastAsia="Times New Roman" w:hAnsi="Book Antiqua" w:cstheme="minorHAnsi"/>
          <w:color w:val="000000" w:themeColor="text1"/>
          <w:sz w:val="24"/>
          <w:szCs w:val="24"/>
          <w:lang w:val="en-US"/>
        </w:rPr>
        <w:t xml:space="preserve">a </w:t>
      </w:r>
      <w:r w:rsidR="00572F61" w:rsidRPr="00B71059">
        <w:rPr>
          <w:rFonts w:ascii="Book Antiqua" w:eastAsia="Times New Roman" w:hAnsi="Book Antiqua" w:cstheme="minorHAnsi"/>
          <w:color w:val="000000" w:themeColor="text1"/>
          <w:sz w:val="24"/>
          <w:szCs w:val="24"/>
          <w:lang w:val="en-US"/>
        </w:rPr>
        <w:t>lower rate of reintervention.</w:t>
      </w:r>
      <w:r w:rsidR="00F45CD0" w:rsidRPr="00B71059">
        <w:rPr>
          <w:rFonts w:ascii="Book Antiqua" w:eastAsia="Times New Roman" w:hAnsi="Book Antiqua" w:cstheme="minorHAnsi"/>
          <w:color w:val="000000" w:themeColor="text1"/>
          <w:sz w:val="24"/>
          <w:szCs w:val="24"/>
          <w:lang w:val="en-US"/>
        </w:rPr>
        <w:t xml:space="preserve"> </w:t>
      </w:r>
      <w:r w:rsidR="00572F61" w:rsidRPr="00B71059">
        <w:rPr>
          <w:rFonts w:ascii="Book Antiqua" w:eastAsia="Times New Roman" w:hAnsi="Book Antiqua" w:cstheme="minorHAnsi"/>
          <w:color w:val="000000" w:themeColor="text1"/>
          <w:sz w:val="24"/>
          <w:szCs w:val="24"/>
          <w:lang w:val="en-US"/>
        </w:rPr>
        <w:t>They found no difference in length of hospital stay after the procedures, but EUS-BD was more cost-</w:t>
      </w:r>
      <w:proofErr w:type="gramStart"/>
      <w:r w:rsidR="00572F61" w:rsidRPr="00B71059">
        <w:rPr>
          <w:rFonts w:ascii="Book Antiqua" w:eastAsia="Times New Roman" w:hAnsi="Book Antiqua" w:cstheme="minorHAnsi"/>
          <w:color w:val="000000" w:themeColor="text1"/>
          <w:sz w:val="24"/>
          <w:szCs w:val="24"/>
          <w:lang w:val="en-US"/>
        </w:rPr>
        <w:t>effective</w:t>
      </w:r>
      <w:r w:rsidR="005B161C" w:rsidRPr="00B71059">
        <w:rPr>
          <w:rFonts w:ascii="Book Antiqua" w:hAnsi="Book Antiqua" w:cstheme="minorHAnsi"/>
          <w:color w:val="000000" w:themeColor="text1"/>
          <w:sz w:val="24"/>
          <w:szCs w:val="24"/>
          <w:vertAlign w:val="superscript"/>
          <w:lang w:val="en-US" w:eastAsia="zh-CN"/>
        </w:rPr>
        <w:t>[</w:t>
      </w:r>
      <w:proofErr w:type="gramEnd"/>
      <w:r w:rsidR="005B161C" w:rsidRPr="00B71059">
        <w:rPr>
          <w:rFonts w:ascii="Book Antiqua" w:hAnsi="Book Antiqua" w:cstheme="minorHAnsi"/>
          <w:color w:val="000000" w:themeColor="text1"/>
          <w:sz w:val="24"/>
          <w:szCs w:val="24"/>
          <w:vertAlign w:val="superscript"/>
          <w:lang w:val="en-US" w:eastAsia="zh-CN"/>
        </w:rPr>
        <w:t>4]</w:t>
      </w:r>
      <w:r w:rsidR="00572F61" w:rsidRPr="00B71059">
        <w:rPr>
          <w:rFonts w:ascii="Book Antiqua" w:eastAsia="Times New Roman" w:hAnsi="Book Antiqua" w:cstheme="minorHAnsi"/>
          <w:color w:val="000000" w:themeColor="text1"/>
          <w:sz w:val="24"/>
          <w:szCs w:val="24"/>
          <w:lang w:val="en-US"/>
        </w:rPr>
        <w:t>. In 2018</w:t>
      </w:r>
      <w:r w:rsidR="008A655D" w:rsidRPr="00B71059">
        <w:rPr>
          <w:rFonts w:ascii="Book Antiqua" w:hAnsi="Book Antiqua" w:cstheme="minorHAnsi"/>
          <w:color w:val="000000" w:themeColor="text1"/>
          <w:sz w:val="24"/>
          <w:szCs w:val="24"/>
          <w:lang w:val="en-US" w:eastAsia="zh-CN"/>
        </w:rPr>
        <w:t>,</w:t>
      </w:r>
      <w:r w:rsidR="00572F61" w:rsidRPr="00B71059">
        <w:rPr>
          <w:rFonts w:ascii="Book Antiqua" w:eastAsia="Times New Roman" w:hAnsi="Book Antiqua" w:cstheme="minorHAnsi"/>
          <w:color w:val="000000" w:themeColor="text1"/>
          <w:sz w:val="24"/>
          <w:szCs w:val="24"/>
          <w:lang w:val="en-US"/>
        </w:rPr>
        <w:t xml:space="preserve"> a retrospective </w:t>
      </w:r>
      <w:r w:rsidR="00C21139" w:rsidRPr="00B71059">
        <w:rPr>
          <w:rFonts w:ascii="Book Antiqua" w:eastAsia="Times New Roman" w:hAnsi="Book Antiqua" w:cstheme="minorHAnsi"/>
          <w:color w:val="000000" w:themeColor="text1"/>
          <w:sz w:val="24"/>
          <w:szCs w:val="24"/>
          <w:lang w:val="en-US"/>
        </w:rPr>
        <w:t>showed</w:t>
      </w:r>
      <w:r w:rsidR="00572F61" w:rsidRPr="00B71059">
        <w:rPr>
          <w:rFonts w:ascii="Book Antiqua" w:eastAsia="Times New Roman" w:hAnsi="Book Antiqua" w:cstheme="minorHAnsi"/>
          <w:color w:val="000000" w:themeColor="text1"/>
          <w:sz w:val="24"/>
          <w:szCs w:val="24"/>
          <w:lang w:val="en-US"/>
        </w:rPr>
        <w:t xml:space="preserve"> </w:t>
      </w:r>
      <w:r w:rsidR="00C21139" w:rsidRPr="00B71059">
        <w:rPr>
          <w:rFonts w:ascii="Book Antiqua" w:eastAsia="Times New Roman" w:hAnsi="Book Antiqua" w:cstheme="minorHAnsi"/>
          <w:color w:val="000000" w:themeColor="text1"/>
          <w:sz w:val="24"/>
          <w:szCs w:val="24"/>
          <w:lang w:val="en-US"/>
        </w:rPr>
        <w:t>similar results</w:t>
      </w:r>
      <w:r w:rsidR="00572F61" w:rsidRPr="00B71059">
        <w:rPr>
          <w:rFonts w:ascii="Book Antiqua" w:eastAsia="Times New Roman" w:hAnsi="Book Antiqua" w:cstheme="minorHAnsi"/>
          <w:color w:val="000000" w:themeColor="text1"/>
          <w:sz w:val="24"/>
          <w:szCs w:val="24"/>
          <w:lang w:val="en-US"/>
        </w:rPr>
        <w:t xml:space="preserve"> </w:t>
      </w:r>
      <w:r w:rsidR="00C21139" w:rsidRPr="00B71059">
        <w:rPr>
          <w:rFonts w:ascii="Book Antiqua" w:eastAsia="Times New Roman" w:hAnsi="Book Antiqua" w:cstheme="minorHAnsi"/>
          <w:color w:val="000000" w:themeColor="text1"/>
          <w:sz w:val="24"/>
          <w:szCs w:val="24"/>
          <w:lang w:val="en-US"/>
        </w:rPr>
        <w:t>with the additional finding of</w:t>
      </w:r>
      <w:r w:rsidR="00572F61" w:rsidRPr="00B71059">
        <w:rPr>
          <w:rFonts w:ascii="Book Antiqua" w:eastAsia="Times New Roman" w:hAnsi="Book Antiqua" w:cstheme="minorHAnsi"/>
          <w:color w:val="000000" w:themeColor="text1"/>
          <w:sz w:val="24"/>
          <w:szCs w:val="24"/>
          <w:lang w:val="en-US"/>
        </w:rPr>
        <w:t xml:space="preserve"> a shorter hospital stay for EUS-</w:t>
      </w:r>
      <w:proofErr w:type="gramStart"/>
      <w:r w:rsidR="00572F61" w:rsidRPr="00B71059">
        <w:rPr>
          <w:rFonts w:ascii="Book Antiqua" w:eastAsia="Times New Roman" w:hAnsi="Book Antiqua" w:cstheme="minorHAnsi"/>
          <w:color w:val="000000" w:themeColor="text1"/>
          <w:sz w:val="24"/>
          <w:szCs w:val="24"/>
          <w:lang w:val="en-US"/>
        </w:rPr>
        <w:t>BD</w:t>
      </w:r>
      <w:r w:rsidR="005B161C" w:rsidRPr="00B71059">
        <w:rPr>
          <w:rFonts w:ascii="Book Antiqua" w:hAnsi="Book Antiqua" w:cstheme="minorHAnsi"/>
          <w:color w:val="000000" w:themeColor="text1"/>
          <w:sz w:val="24"/>
          <w:szCs w:val="24"/>
          <w:vertAlign w:val="superscript"/>
          <w:lang w:val="en-US" w:eastAsia="zh-CN"/>
        </w:rPr>
        <w:t>[</w:t>
      </w:r>
      <w:proofErr w:type="gramEnd"/>
      <w:r w:rsidR="005B161C" w:rsidRPr="00B71059">
        <w:rPr>
          <w:rFonts w:ascii="Book Antiqua" w:hAnsi="Book Antiqua" w:cstheme="minorHAnsi"/>
          <w:color w:val="000000" w:themeColor="text1"/>
          <w:sz w:val="24"/>
          <w:szCs w:val="24"/>
          <w:vertAlign w:val="superscript"/>
          <w:lang w:val="en-US" w:eastAsia="zh-CN"/>
        </w:rPr>
        <w:t>60]</w:t>
      </w:r>
      <w:r w:rsidR="00572F61" w:rsidRPr="00B71059">
        <w:rPr>
          <w:rFonts w:ascii="Book Antiqua" w:eastAsia="Times New Roman" w:hAnsi="Book Antiqua" w:cstheme="minorHAnsi"/>
          <w:color w:val="000000" w:themeColor="text1"/>
          <w:sz w:val="24"/>
          <w:szCs w:val="24"/>
          <w:lang w:val="en-US"/>
        </w:rPr>
        <w:t xml:space="preserve">. </w:t>
      </w:r>
    </w:p>
    <w:p w14:paraId="1ABBBE3E" w14:textId="10D41DBE" w:rsidR="0038243F" w:rsidRPr="00B71059" w:rsidRDefault="0038243F"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When ERCP fails to achieve biliary drainage, EUS-guided BD seem</w:t>
      </w:r>
      <w:r w:rsidR="0076299A" w:rsidRPr="00B71059">
        <w:rPr>
          <w:rFonts w:ascii="Book Antiqua" w:eastAsia="Times New Roman" w:hAnsi="Book Antiqua" w:cstheme="minorHAnsi"/>
          <w:color w:val="000000" w:themeColor="text1"/>
          <w:sz w:val="24"/>
          <w:szCs w:val="24"/>
          <w:lang w:val="en-US"/>
        </w:rPr>
        <w:t>s</w:t>
      </w:r>
      <w:r w:rsidRPr="00B71059">
        <w:rPr>
          <w:rFonts w:ascii="Book Antiqua" w:eastAsia="Times New Roman" w:hAnsi="Book Antiqua" w:cstheme="minorHAnsi"/>
          <w:color w:val="000000" w:themeColor="text1"/>
          <w:sz w:val="24"/>
          <w:szCs w:val="24"/>
          <w:lang w:val="en-US"/>
        </w:rPr>
        <w:t xml:space="preserve"> </w:t>
      </w:r>
      <w:r w:rsidR="0076299A" w:rsidRPr="00B71059">
        <w:rPr>
          <w:rFonts w:ascii="Book Antiqua" w:eastAsia="Times New Roman" w:hAnsi="Book Antiqua" w:cstheme="minorHAnsi"/>
          <w:color w:val="000000" w:themeColor="text1"/>
          <w:sz w:val="24"/>
          <w:szCs w:val="24"/>
          <w:lang w:val="en-US"/>
        </w:rPr>
        <w:t xml:space="preserve">preferable </w:t>
      </w:r>
      <w:r w:rsidRPr="00B71059">
        <w:rPr>
          <w:rFonts w:ascii="Book Antiqua" w:eastAsia="Times New Roman" w:hAnsi="Book Antiqua" w:cstheme="minorHAnsi"/>
          <w:color w:val="000000" w:themeColor="text1"/>
          <w:sz w:val="24"/>
          <w:szCs w:val="24"/>
          <w:lang w:val="en-US"/>
        </w:rPr>
        <w:t xml:space="preserve">over PTBD if </w:t>
      </w:r>
      <w:r w:rsidR="0076299A" w:rsidRPr="00B71059">
        <w:rPr>
          <w:rFonts w:ascii="Book Antiqua" w:eastAsia="Times New Roman" w:hAnsi="Book Antiqua" w:cstheme="minorHAnsi"/>
          <w:color w:val="000000" w:themeColor="text1"/>
          <w:sz w:val="24"/>
          <w:szCs w:val="24"/>
          <w:lang w:val="en-US"/>
        </w:rPr>
        <w:t xml:space="preserve">the required </w:t>
      </w:r>
      <w:r w:rsidRPr="00B71059">
        <w:rPr>
          <w:rFonts w:ascii="Book Antiqua" w:eastAsia="Times New Roman" w:hAnsi="Book Antiqua" w:cstheme="minorHAnsi"/>
          <w:color w:val="000000" w:themeColor="text1"/>
          <w:sz w:val="24"/>
          <w:szCs w:val="24"/>
          <w:lang w:val="en-US"/>
        </w:rPr>
        <w:t xml:space="preserve">expertise and logistics are available. </w:t>
      </w:r>
      <w:r w:rsidR="00C54BCF" w:rsidRPr="00B71059">
        <w:rPr>
          <w:rFonts w:ascii="Book Antiqua" w:eastAsia="Times New Roman" w:hAnsi="Book Antiqua" w:cstheme="minorHAnsi"/>
          <w:color w:val="000000" w:themeColor="text1"/>
          <w:sz w:val="24"/>
          <w:szCs w:val="24"/>
          <w:lang w:val="en-US"/>
        </w:rPr>
        <w:t>T</w:t>
      </w:r>
      <w:r w:rsidRPr="00B71059">
        <w:rPr>
          <w:rFonts w:ascii="Book Antiqua" w:eastAsia="Times New Roman" w:hAnsi="Book Antiqua" w:cstheme="minorHAnsi"/>
          <w:color w:val="000000" w:themeColor="text1"/>
          <w:sz w:val="24"/>
          <w:szCs w:val="24"/>
          <w:lang w:val="en-US"/>
        </w:rPr>
        <w:t>he additional advantage</w:t>
      </w:r>
      <w:r w:rsidR="00C54BCF" w:rsidRPr="00B71059">
        <w:rPr>
          <w:rFonts w:ascii="Book Antiqua" w:eastAsia="Times New Roman" w:hAnsi="Book Antiqua" w:cstheme="minorHAnsi"/>
          <w:color w:val="000000" w:themeColor="text1"/>
          <w:sz w:val="24"/>
          <w:szCs w:val="24"/>
          <w:lang w:val="en-US"/>
        </w:rPr>
        <w:t>s are the avoidance of</w:t>
      </w:r>
      <w:r w:rsidRPr="00B71059">
        <w:rPr>
          <w:rFonts w:ascii="Book Antiqua" w:eastAsia="Times New Roman" w:hAnsi="Book Antiqua" w:cstheme="minorHAnsi"/>
          <w:color w:val="000000" w:themeColor="text1"/>
          <w:sz w:val="24"/>
          <w:szCs w:val="24"/>
          <w:lang w:val="en-US"/>
        </w:rPr>
        <w:t xml:space="preserve"> ext</w:t>
      </w:r>
      <w:r w:rsidR="00C54BCF" w:rsidRPr="00B71059">
        <w:rPr>
          <w:rFonts w:ascii="Book Antiqua" w:eastAsia="Times New Roman" w:hAnsi="Book Antiqua" w:cstheme="minorHAnsi"/>
          <w:color w:val="000000" w:themeColor="text1"/>
          <w:sz w:val="24"/>
          <w:szCs w:val="24"/>
          <w:lang w:val="en-US"/>
        </w:rPr>
        <w:t xml:space="preserve">ernal drainage catheters and the </w:t>
      </w:r>
      <w:r w:rsidRPr="00B71059">
        <w:rPr>
          <w:rFonts w:ascii="Book Antiqua" w:eastAsia="Times New Roman" w:hAnsi="Book Antiqua" w:cstheme="minorHAnsi"/>
          <w:color w:val="000000" w:themeColor="text1"/>
          <w:sz w:val="24"/>
          <w:szCs w:val="24"/>
          <w:lang w:val="en-US"/>
        </w:rPr>
        <w:t xml:space="preserve">option of </w:t>
      </w:r>
      <w:r w:rsidR="0076299A" w:rsidRPr="00B71059">
        <w:rPr>
          <w:rFonts w:ascii="Book Antiqua" w:eastAsia="Times New Roman" w:hAnsi="Book Antiqua" w:cstheme="minorHAnsi"/>
          <w:color w:val="000000" w:themeColor="text1"/>
          <w:sz w:val="24"/>
          <w:szCs w:val="24"/>
          <w:lang w:val="en-US"/>
        </w:rPr>
        <w:t xml:space="preserve">performing </w:t>
      </w:r>
      <w:r w:rsidRPr="00B71059">
        <w:rPr>
          <w:rFonts w:ascii="Book Antiqua" w:eastAsia="Times New Roman" w:hAnsi="Book Antiqua" w:cstheme="minorHAnsi"/>
          <w:color w:val="000000" w:themeColor="text1"/>
          <w:sz w:val="24"/>
          <w:szCs w:val="24"/>
          <w:lang w:val="en-US"/>
        </w:rPr>
        <w:t xml:space="preserve">the procedure </w:t>
      </w:r>
      <w:r w:rsidR="0076299A" w:rsidRPr="00B71059">
        <w:rPr>
          <w:rFonts w:ascii="Book Antiqua" w:eastAsia="Times New Roman" w:hAnsi="Book Antiqua" w:cstheme="minorHAnsi"/>
          <w:color w:val="000000" w:themeColor="text1"/>
          <w:sz w:val="24"/>
          <w:szCs w:val="24"/>
          <w:lang w:val="en-US"/>
        </w:rPr>
        <w:t xml:space="preserve">under </w:t>
      </w:r>
      <w:r w:rsidR="00C54BCF" w:rsidRPr="00B71059">
        <w:rPr>
          <w:rFonts w:ascii="Book Antiqua" w:eastAsia="Times New Roman" w:hAnsi="Book Antiqua" w:cstheme="minorHAnsi"/>
          <w:color w:val="000000" w:themeColor="text1"/>
          <w:sz w:val="24"/>
          <w:szCs w:val="24"/>
          <w:lang w:val="en-US"/>
        </w:rPr>
        <w:t xml:space="preserve">the </w:t>
      </w:r>
      <w:r w:rsidRPr="00B71059">
        <w:rPr>
          <w:rFonts w:ascii="Book Antiqua" w:eastAsia="Times New Roman" w:hAnsi="Book Antiqua" w:cstheme="minorHAnsi"/>
          <w:color w:val="000000" w:themeColor="text1"/>
          <w:sz w:val="24"/>
          <w:szCs w:val="24"/>
          <w:lang w:val="en-US"/>
        </w:rPr>
        <w:t>same sedation as the attempted ERCP.</w:t>
      </w:r>
    </w:p>
    <w:p w14:paraId="18B00E48" w14:textId="77777777" w:rsidR="008A655D" w:rsidRPr="00B71059" w:rsidRDefault="008A655D" w:rsidP="00B71059">
      <w:pPr>
        <w:spacing w:after="0" w:line="360" w:lineRule="auto"/>
        <w:contextualSpacing/>
        <w:jc w:val="both"/>
        <w:rPr>
          <w:rFonts w:ascii="Book Antiqua" w:hAnsi="Book Antiqua" w:cstheme="minorHAnsi"/>
          <w:color w:val="000000" w:themeColor="text1"/>
          <w:sz w:val="24"/>
          <w:szCs w:val="24"/>
          <w:lang w:val="en-US" w:eastAsia="zh-CN"/>
        </w:rPr>
      </w:pPr>
    </w:p>
    <w:p w14:paraId="12AB2BCF" w14:textId="1E18EC57" w:rsidR="0038243F" w:rsidRPr="00B71059" w:rsidRDefault="008A655D" w:rsidP="00B71059">
      <w:pPr>
        <w:spacing w:after="0" w:line="360" w:lineRule="auto"/>
        <w:contextualSpacing/>
        <w:jc w:val="both"/>
        <w:rPr>
          <w:rFonts w:ascii="Book Antiqua" w:hAnsi="Book Antiqua" w:cstheme="minorHAnsi"/>
          <w:b/>
          <w:color w:val="000000" w:themeColor="text1"/>
          <w:sz w:val="24"/>
          <w:szCs w:val="24"/>
          <w:lang w:val="en-US" w:eastAsia="zh-CN"/>
        </w:rPr>
      </w:pPr>
      <w:r w:rsidRPr="00B71059">
        <w:rPr>
          <w:rFonts w:ascii="Book Antiqua" w:eastAsia="Times New Roman" w:hAnsi="Book Antiqua" w:cstheme="minorHAnsi"/>
          <w:b/>
          <w:color w:val="000000" w:themeColor="text1"/>
          <w:sz w:val="24"/>
          <w:szCs w:val="24"/>
          <w:lang w:val="en-US"/>
        </w:rPr>
        <w:lastRenderedPageBreak/>
        <w:t xml:space="preserve">EUS </w:t>
      </w:r>
      <w:r w:rsidRPr="00B71059">
        <w:rPr>
          <w:rFonts w:ascii="Book Antiqua" w:eastAsia="Times New Roman" w:hAnsi="Book Antiqua" w:cstheme="minorHAnsi"/>
          <w:b/>
          <w:i/>
          <w:color w:val="000000" w:themeColor="text1"/>
          <w:sz w:val="24"/>
          <w:szCs w:val="24"/>
          <w:lang w:val="en-US"/>
        </w:rPr>
        <w:t>vs</w:t>
      </w:r>
      <w:r w:rsidR="0038243F" w:rsidRPr="00B71059">
        <w:rPr>
          <w:rFonts w:ascii="Book Antiqua" w:eastAsia="Times New Roman" w:hAnsi="Book Antiqua" w:cstheme="minorHAnsi"/>
          <w:b/>
          <w:color w:val="000000" w:themeColor="text1"/>
          <w:sz w:val="24"/>
          <w:szCs w:val="24"/>
          <w:lang w:val="en-US"/>
        </w:rPr>
        <w:t xml:space="preserve"> ERCP</w:t>
      </w:r>
      <w:r w:rsidRPr="00B71059">
        <w:rPr>
          <w:rFonts w:ascii="Book Antiqua" w:hAnsi="Book Antiqua" w:cstheme="minorHAnsi"/>
          <w:b/>
          <w:color w:val="000000" w:themeColor="text1"/>
          <w:sz w:val="24"/>
          <w:szCs w:val="24"/>
          <w:lang w:val="en-US" w:eastAsia="zh-CN"/>
        </w:rPr>
        <w:t xml:space="preserve">: </w:t>
      </w:r>
      <w:r w:rsidR="0038243F" w:rsidRPr="00B71059">
        <w:rPr>
          <w:rFonts w:ascii="Book Antiqua" w:eastAsia="Times New Roman" w:hAnsi="Book Antiqua" w:cstheme="minorHAnsi"/>
          <w:color w:val="000000" w:themeColor="text1"/>
          <w:sz w:val="24"/>
          <w:szCs w:val="24"/>
          <w:lang w:val="en-US"/>
        </w:rPr>
        <w:t xml:space="preserve">A limited number of </w:t>
      </w:r>
      <w:r w:rsidR="00FC0023" w:rsidRPr="00B71059">
        <w:rPr>
          <w:rFonts w:ascii="Book Antiqua" w:eastAsia="Times New Roman" w:hAnsi="Book Antiqua" w:cstheme="minorHAnsi"/>
          <w:color w:val="000000" w:themeColor="text1"/>
          <w:sz w:val="24"/>
          <w:szCs w:val="24"/>
          <w:lang w:val="en-US"/>
        </w:rPr>
        <w:t xml:space="preserve">studies </w:t>
      </w:r>
      <w:r w:rsidR="0038243F" w:rsidRPr="00B71059">
        <w:rPr>
          <w:rFonts w:ascii="Book Antiqua" w:eastAsia="Times New Roman" w:hAnsi="Book Antiqua" w:cstheme="minorHAnsi"/>
          <w:color w:val="000000" w:themeColor="text1"/>
          <w:sz w:val="24"/>
          <w:szCs w:val="24"/>
          <w:lang w:val="en-US"/>
        </w:rPr>
        <w:t xml:space="preserve">reported results for primary EUS-guided BD without </w:t>
      </w:r>
      <w:r w:rsidR="00FC0023" w:rsidRPr="00B71059">
        <w:rPr>
          <w:rFonts w:ascii="Book Antiqua" w:eastAsia="Times New Roman" w:hAnsi="Book Antiqua" w:cstheme="minorHAnsi"/>
          <w:color w:val="000000" w:themeColor="text1"/>
          <w:sz w:val="24"/>
          <w:szCs w:val="24"/>
          <w:lang w:val="en-US"/>
        </w:rPr>
        <w:t>prior ERCP</w:t>
      </w:r>
      <w:r w:rsidRPr="00B71059">
        <w:rPr>
          <w:rFonts w:ascii="Book Antiqua" w:hAnsi="Book Antiqua" w:cstheme="minorHAnsi"/>
          <w:color w:val="000000" w:themeColor="text1"/>
          <w:sz w:val="24"/>
          <w:szCs w:val="24"/>
          <w:lang w:val="en-US" w:eastAsia="zh-CN"/>
        </w:rPr>
        <w:t xml:space="preserve"> </w:t>
      </w:r>
      <w:r w:rsidRPr="00B71059">
        <w:rPr>
          <w:rFonts w:ascii="Book Antiqua" w:eastAsia="Times New Roman" w:hAnsi="Book Antiqua" w:cstheme="minorHAnsi"/>
          <w:color w:val="000000" w:themeColor="text1"/>
          <w:sz w:val="24"/>
          <w:szCs w:val="24"/>
          <w:lang w:val="en-US"/>
        </w:rPr>
        <w:t>(Table 3)</w:t>
      </w:r>
      <w:r w:rsidR="0038243F" w:rsidRPr="00B71059">
        <w:rPr>
          <w:rFonts w:ascii="Book Antiqua" w:eastAsia="Times New Roman" w:hAnsi="Book Antiqua" w:cstheme="minorHAnsi"/>
          <w:color w:val="000000" w:themeColor="text1"/>
          <w:sz w:val="24"/>
          <w:szCs w:val="24"/>
          <w:lang w:val="en-US"/>
        </w:rPr>
        <w:t xml:space="preserve">. </w:t>
      </w:r>
      <w:proofErr w:type="spellStart"/>
      <w:r w:rsidR="0038243F" w:rsidRPr="00B71059">
        <w:rPr>
          <w:rFonts w:ascii="Book Antiqua" w:eastAsia="Times New Roman" w:hAnsi="Book Antiqua" w:cstheme="minorHAnsi"/>
          <w:color w:val="000000" w:themeColor="text1"/>
          <w:sz w:val="24"/>
          <w:szCs w:val="24"/>
          <w:lang w:val="en-US"/>
        </w:rPr>
        <w:t>Nakai</w:t>
      </w:r>
      <w:proofErr w:type="spellEnd"/>
      <w:r w:rsidR="0038243F" w:rsidRPr="00B71059">
        <w:rPr>
          <w:rFonts w:ascii="Book Antiqua" w:eastAsia="Times New Roman" w:hAnsi="Book Antiqua" w:cstheme="minorHAnsi"/>
          <w:color w:val="000000" w:themeColor="text1"/>
          <w:sz w:val="24"/>
          <w:szCs w:val="24"/>
          <w:lang w:val="en-US"/>
        </w:rPr>
        <w:t xml:space="preserve"> </w:t>
      </w:r>
      <w:r w:rsidR="0038243F" w:rsidRPr="00B71059">
        <w:rPr>
          <w:rFonts w:ascii="Book Antiqua" w:eastAsia="Times New Roman" w:hAnsi="Book Antiqua" w:cstheme="minorHAnsi"/>
          <w:i/>
          <w:color w:val="000000" w:themeColor="text1"/>
          <w:sz w:val="24"/>
          <w:szCs w:val="24"/>
          <w:lang w:val="en-US"/>
        </w:rPr>
        <w:t xml:space="preserve">et </w:t>
      </w:r>
      <w:proofErr w:type="gramStart"/>
      <w:r w:rsidR="0038243F" w:rsidRPr="00B71059">
        <w:rPr>
          <w:rFonts w:ascii="Book Antiqua" w:eastAsia="Times New Roman" w:hAnsi="Book Antiqua" w:cstheme="minorHAnsi"/>
          <w:i/>
          <w:color w:val="000000" w:themeColor="text1"/>
          <w:sz w:val="24"/>
          <w:szCs w:val="24"/>
          <w:lang w:val="en-US"/>
        </w:rPr>
        <w:t>al</w:t>
      </w:r>
      <w:r w:rsidR="005B161C" w:rsidRPr="00B71059">
        <w:rPr>
          <w:rFonts w:ascii="Book Antiqua" w:hAnsi="Book Antiqua" w:cstheme="minorHAnsi"/>
          <w:color w:val="000000" w:themeColor="text1"/>
          <w:sz w:val="24"/>
          <w:szCs w:val="24"/>
          <w:vertAlign w:val="superscript"/>
          <w:lang w:val="en-US" w:eastAsia="zh-CN"/>
        </w:rPr>
        <w:t>[</w:t>
      </w:r>
      <w:proofErr w:type="gramEnd"/>
      <w:r w:rsidR="005B161C" w:rsidRPr="00B71059">
        <w:rPr>
          <w:rFonts w:ascii="Book Antiqua" w:hAnsi="Book Antiqua" w:cstheme="minorHAnsi"/>
          <w:color w:val="000000" w:themeColor="text1"/>
          <w:sz w:val="24"/>
          <w:szCs w:val="24"/>
          <w:vertAlign w:val="superscript"/>
          <w:lang w:val="en-US" w:eastAsia="zh-CN"/>
        </w:rPr>
        <w:t>61]</w:t>
      </w:r>
      <w:r w:rsidR="0038243F" w:rsidRPr="00B71059">
        <w:rPr>
          <w:rFonts w:ascii="Book Antiqua" w:eastAsia="Times New Roman" w:hAnsi="Book Antiqua" w:cstheme="minorHAnsi"/>
          <w:color w:val="000000" w:themeColor="text1"/>
          <w:sz w:val="24"/>
          <w:szCs w:val="24"/>
          <w:lang w:val="en-US"/>
        </w:rPr>
        <w:t xml:space="preserve"> performed EUS-HGS in 33 patients with gastric outlet obstruction, surgically altered anatomy or history of ERCP-related adverse events. The procedure appeared safe and effective. These findings </w:t>
      </w:r>
      <w:r w:rsidR="0015725D" w:rsidRPr="00B71059">
        <w:rPr>
          <w:rFonts w:ascii="Book Antiqua" w:eastAsia="Times New Roman" w:hAnsi="Book Antiqua" w:cstheme="minorHAnsi"/>
          <w:color w:val="000000" w:themeColor="text1"/>
          <w:sz w:val="24"/>
          <w:szCs w:val="24"/>
          <w:lang w:val="en-US"/>
        </w:rPr>
        <w:t xml:space="preserve">have </w:t>
      </w:r>
      <w:r w:rsidR="0038243F" w:rsidRPr="00B71059">
        <w:rPr>
          <w:rFonts w:ascii="Book Antiqua" w:eastAsia="Times New Roman" w:hAnsi="Book Antiqua" w:cstheme="minorHAnsi"/>
          <w:color w:val="000000" w:themeColor="text1"/>
          <w:sz w:val="24"/>
          <w:szCs w:val="24"/>
          <w:lang w:val="en-US"/>
        </w:rPr>
        <w:t xml:space="preserve">also </w:t>
      </w:r>
      <w:r w:rsidR="0015725D" w:rsidRPr="00B71059">
        <w:rPr>
          <w:rFonts w:ascii="Book Antiqua" w:eastAsia="Times New Roman" w:hAnsi="Book Antiqua" w:cstheme="minorHAnsi"/>
          <w:color w:val="000000" w:themeColor="text1"/>
          <w:sz w:val="24"/>
          <w:szCs w:val="24"/>
          <w:lang w:val="en-US"/>
        </w:rPr>
        <w:t xml:space="preserve">been </w:t>
      </w:r>
      <w:r w:rsidR="0038243F" w:rsidRPr="00B71059">
        <w:rPr>
          <w:rFonts w:ascii="Book Antiqua" w:eastAsia="Times New Roman" w:hAnsi="Book Antiqua" w:cstheme="minorHAnsi"/>
          <w:color w:val="000000" w:themeColor="text1"/>
          <w:sz w:val="24"/>
          <w:szCs w:val="24"/>
          <w:lang w:val="en-US"/>
        </w:rPr>
        <w:t>confirmed for primary EUS-</w:t>
      </w:r>
      <w:proofErr w:type="gramStart"/>
      <w:r w:rsidR="0038243F" w:rsidRPr="00B71059">
        <w:rPr>
          <w:rFonts w:ascii="Book Antiqua" w:eastAsia="Times New Roman" w:hAnsi="Book Antiqua" w:cstheme="minorHAnsi"/>
          <w:color w:val="000000" w:themeColor="text1"/>
          <w:sz w:val="24"/>
          <w:szCs w:val="24"/>
          <w:lang w:val="en-US"/>
        </w:rPr>
        <w:t>CDS</w:t>
      </w:r>
      <w:r w:rsidR="005B161C" w:rsidRPr="00B71059">
        <w:rPr>
          <w:rFonts w:ascii="Book Antiqua" w:hAnsi="Book Antiqua" w:cstheme="minorHAnsi"/>
          <w:color w:val="000000" w:themeColor="text1"/>
          <w:sz w:val="24"/>
          <w:szCs w:val="24"/>
          <w:vertAlign w:val="superscript"/>
          <w:lang w:val="en-US" w:eastAsia="zh-CN"/>
        </w:rPr>
        <w:t>[</w:t>
      </w:r>
      <w:proofErr w:type="gramEnd"/>
      <w:r w:rsidR="005B161C" w:rsidRPr="00B71059">
        <w:rPr>
          <w:rFonts w:ascii="Book Antiqua" w:hAnsi="Book Antiqua" w:cstheme="minorHAnsi"/>
          <w:color w:val="000000" w:themeColor="text1"/>
          <w:sz w:val="24"/>
          <w:szCs w:val="24"/>
          <w:vertAlign w:val="superscript"/>
          <w:lang w:val="en-US" w:eastAsia="zh-CN"/>
        </w:rPr>
        <w:t>62]</w:t>
      </w:r>
      <w:r w:rsidR="0038243F" w:rsidRPr="00B71059">
        <w:rPr>
          <w:rFonts w:ascii="Book Antiqua" w:eastAsia="Times New Roman" w:hAnsi="Book Antiqua" w:cstheme="minorHAnsi"/>
          <w:color w:val="000000" w:themeColor="text1"/>
          <w:sz w:val="24"/>
          <w:szCs w:val="24"/>
          <w:lang w:val="en-US"/>
        </w:rPr>
        <w:t xml:space="preserve">. </w:t>
      </w:r>
      <w:r w:rsidRPr="00B71059">
        <w:rPr>
          <w:rFonts w:ascii="Book Antiqua" w:hAnsi="Book Antiqua"/>
          <w:color w:val="000000" w:themeColor="text1"/>
          <w:sz w:val="24"/>
          <w:szCs w:val="24"/>
        </w:rPr>
        <w:t>Kawakubo</w:t>
      </w:r>
      <w:r w:rsidR="0038243F" w:rsidRPr="00B71059">
        <w:rPr>
          <w:rFonts w:ascii="Book Antiqua" w:eastAsia="Times New Roman" w:hAnsi="Book Antiqua" w:cstheme="minorHAnsi"/>
          <w:color w:val="000000" w:themeColor="text1"/>
          <w:sz w:val="24"/>
          <w:szCs w:val="24"/>
          <w:lang w:val="en-US"/>
        </w:rPr>
        <w:t xml:space="preserve"> </w:t>
      </w:r>
      <w:r w:rsidR="0038243F" w:rsidRPr="00B71059">
        <w:rPr>
          <w:rFonts w:ascii="Book Antiqua" w:eastAsia="Times New Roman" w:hAnsi="Book Antiqua" w:cstheme="minorHAnsi"/>
          <w:i/>
          <w:color w:val="000000" w:themeColor="text1"/>
          <w:sz w:val="24"/>
          <w:szCs w:val="24"/>
          <w:lang w:val="en-US"/>
        </w:rPr>
        <w:t>et al</w:t>
      </w:r>
      <w:r w:rsidR="005B161C" w:rsidRPr="00B71059">
        <w:rPr>
          <w:rFonts w:ascii="Book Antiqua" w:hAnsi="Book Antiqua" w:cstheme="minorHAnsi"/>
          <w:color w:val="000000" w:themeColor="text1"/>
          <w:sz w:val="24"/>
          <w:szCs w:val="24"/>
          <w:vertAlign w:val="superscript"/>
          <w:lang w:val="en-US" w:eastAsia="zh-CN"/>
        </w:rPr>
        <w:t>[63]</w:t>
      </w:r>
      <w:r w:rsidR="0038243F" w:rsidRPr="00B71059">
        <w:rPr>
          <w:rFonts w:ascii="Book Antiqua" w:eastAsia="Times New Roman" w:hAnsi="Book Antiqua" w:cstheme="minorHAnsi"/>
          <w:color w:val="000000" w:themeColor="text1"/>
          <w:sz w:val="24"/>
          <w:szCs w:val="24"/>
          <w:lang w:val="en-US"/>
        </w:rPr>
        <w:t xml:space="preserve"> found comparable technical success rate</w:t>
      </w:r>
      <w:r w:rsidR="00047B09" w:rsidRPr="00B71059">
        <w:rPr>
          <w:rFonts w:ascii="Book Antiqua" w:eastAsia="Times New Roman" w:hAnsi="Book Antiqua" w:cstheme="minorHAnsi"/>
          <w:color w:val="000000" w:themeColor="text1"/>
          <w:sz w:val="24"/>
          <w:szCs w:val="24"/>
          <w:lang w:val="en-US"/>
        </w:rPr>
        <w:t>s</w:t>
      </w:r>
      <w:r w:rsidR="0038243F" w:rsidRPr="00B71059">
        <w:rPr>
          <w:rFonts w:ascii="Book Antiqua" w:eastAsia="Times New Roman" w:hAnsi="Book Antiqua" w:cstheme="minorHAnsi"/>
          <w:color w:val="000000" w:themeColor="text1"/>
          <w:sz w:val="24"/>
          <w:szCs w:val="24"/>
          <w:lang w:val="en-US"/>
        </w:rPr>
        <w:t xml:space="preserve"> with ERCP for EUS-CDS as </w:t>
      </w:r>
      <w:r w:rsidR="00047B09" w:rsidRPr="00B71059">
        <w:rPr>
          <w:rFonts w:ascii="Book Antiqua" w:eastAsia="Times New Roman" w:hAnsi="Book Antiqua" w:cstheme="minorHAnsi"/>
          <w:color w:val="000000" w:themeColor="text1"/>
          <w:sz w:val="24"/>
          <w:szCs w:val="24"/>
          <w:lang w:val="en-US"/>
        </w:rPr>
        <w:t xml:space="preserve">a </w:t>
      </w:r>
      <w:r w:rsidR="0038243F" w:rsidRPr="00B71059">
        <w:rPr>
          <w:rFonts w:ascii="Book Antiqua" w:eastAsia="Times New Roman" w:hAnsi="Book Antiqua" w:cstheme="minorHAnsi"/>
          <w:color w:val="000000" w:themeColor="text1"/>
          <w:sz w:val="24"/>
          <w:szCs w:val="24"/>
          <w:lang w:val="en-US"/>
        </w:rPr>
        <w:t>first-line treatment for patients with distal malignant biliary obstruction</w:t>
      </w:r>
      <w:r w:rsidR="00624628" w:rsidRPr="00B71059">
        <w:rPr>
          <w:rFonts w:ascii="Book Antiqua" w:eastAsia="Times New Roman" w:hAnsi="Book Antiqua" w:cstheme="minorHAnsi"/>
          <w:color w:val="000000" w:themeColor="text1"/>
          <w:sz w:val="24"/>
          <w:szCs w:val="24"/>
          <w:lang w:val="en-US"/>
        </w:rPr>
        <w:t>, and a significant</w:t>
      </w:r>
      <w:r w:rsidR="00E70ED3" w:rsidRPr="00B71059">
        <w:rPr>
          <w:rFonts w:ascii="Book Antiqua" w:eastAsia="Times New Roman" w:hAnsi="Book Antiqua" w:cstheme="minorHAnsi"/>
          <w:color w:val="000000" w:themeColor="text1"/>
          <w:sz w:val="24"/>
          <w:szCs w:val="24"/>
          <w:lang w:val="en-US"/>
        </w:rPr>
        <w:t>ly</w:t>
      </w:r>
      <w:r w:rsidR="00624628" w:rsidRPr="00B71059">
        <w:rPr>
          <w:rFonts w:ascii="Book Antiqua" w:eastAsia="Times New Roman" w:hAnsi="Book Antiqua" w:cstheme="minorHAnsi"/>
          <w:color w:val="000000" w:themeColor="text1"/>
          <w:sz w:val="24"/>
          <w:szCs w:val="24"/>
          <w:lang w:val="en-US"/>
        </w:rPr>
        <w:t xml:space="preserve"> decreased rate of acute pancreatitis in the CDS group</w:t>
      </w:r>
      <w:r w:rsidR="0038243F" w:rsidRPr="00B71059">
        <w:rPr>
          <w:rFonts w:ascii="Book Antiqua" w:eastAsia="Times New Roman" w:hAnsi="Book Antiqua" w:cstheme="minorHAnsi"/>
          <w:color w:val="000000" w:themeColor="text1"/>
          <w:sz w:val="24"/>
          <w:szCs w:val="24"/>
          <w:lang w:val="en-US"/>
        </w:rPr>
        <w:t xml:space="preserve">. </w:t>
      </w:r>
    </w:p>
    <w:p w14:paraId="4BBC6B02" w14:textId="483EC31E" w:rsidR="00E03D66" w:rsidRPr="00B71059" w:rsidRDefault="0038243F"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In 2018</w:t>
      </w:r>
      <w:r w:rsidR="002935E3" w:rsidRPr="00B71059">
        <w:rPr>
          <w:rFonts w:ascii="Book Antiqua" w:hAnsi="Book Antiqua" w:cstheme="minorHAnsi"/>
          <w:color w:val="000000" w:themeColor="text1"/>
          <w:sz w:val="24"/>
          <w:szCs w:val="24"/>
          <w:lang w:val="en-US" w:eastAsia="zh-CN"/>
        </w:rPr>
        <w:t>,</w:t>
      </w:r>
      <w:r w:rsidRPr="00B71059">
        <w:rPr>
          <w:rFonts w:ascii="Book Antiqua" w:eastAsia="Times New Roman" w:hAnsi="Book Antiqua" w:cstheme="minorHAnsi"/>
          <w:color w:val="000000" w:themeColor="text1"/>
          <w:sz w:val="24"/>
          <w:szCs w:val="24"/>
          <w:lang w:val="en-US"/>
        </w:rPr>
        <w:t xml:space="preserve"> the results of 3 prospective, randomized trials comparing primary EUS-guided BD with ERCP were published. All of them described similar technical success rate</w:t>
      </w:r>
      <w:r w:rsidR="00B40291" w:rsidRPr="00B71059">
        <w:rPr>
          <w:rFonts w:ascii="Book Antiqua" w:eastAsia="Times New Roman" w:hAnsi="Book Antiqua" w:cstheme="minorHAnsi"/>
          <w:color w:val="000000" w:themeColor="text1"/>
          <w:sz w:val="24"/>
          <w:szCs w:val="24"/>
          <w:lang w:val="en-US"/>
        </w:rPr>
        <w:t>s</w:t>
      </w:r>
      <w:r w:rsidRPr="00B71059">
        <w:rPr>
          <w:rFonts w:ascii="Book Antiqua" w:eastAsia="Times New Roman" w:hAnsi="Book Antiqua" w:cstheme="minorHAnsi"/>
          <w:color w:val="000000" w:themeColor="text1"/>
          <w:sz w:val="24"/>
          <w:szCs w:val="24"/>
          <w:lang w:val="en-US"/>
        </w:rPr>
        <w:t xml:space="preserve"> and clinical outcome</w:t>
      </w:r>
      <w:r w:rsidR="00B40291" w:rsidRPr="00B71059">
        <w:rPr>
          <w:rFonts w:ascii="Book Antiqua" w:eastAsia="Times New Roman" w:hAnsi="Book Antiqua" w:cstheme="minorHAnsi"/>
          <w:color w:val="000000" w:themeColor="text1"/>
          <w:sz w:val="24"/>
          <w:szCs w:val="24"/>
          <w:lang w:val="en-US"/>
        </w:rPr>
        <w:t>s</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Paik et al. found lower rate of adverse events in the EUS-guided BD group, including post</w:t>
      </w:r>
      <w:r w:rsidR="009731FB"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procedur</w:t>
      </w:r>
      <w:r w:rsidR="009731FB" w:rsidRPr="00B71059">
        <w:rPr>
          <w:rFonts w:ascii="Book Antiqua" w:eastAsia="Times New Roman" w:hAnsi="Book Antiqua" w:cstheme="minorHAnsi"/>
          <w:color w:val="000000" w:themeColor="text1"/>
          <w:sz w:val="24"/>
          <w:szCs w:val="24"/>
          <w:lang w:val="en-US"/>
        </w:rPr>
        <w:t>al</w:t>
      </w:r>
      <w:r w:rsidRPr="00B71059">
        <w:rPr>
          <w:rFonts w:ascii="Book Antiqua" w:eastAsia="Times New Roman" w:hAnsi="Book Antiqua" w:cstheme="minorHAnsi"/>
          <w:color w:val="000000" w:themeColor="text1"/>
          <w:sz w:val="24"/>
          <w:szCs w:val="24"/>
          <w:lang w:val="en-US"/>
        </w:rPr>
        <w:t xml:space="preserve"> pancreatitis. This study did not exclude patients with duodenal obstruction or altered anatomy and also performed EUS-HGS.</w:t>
      </w:r>
      <w:r w:rsidR="00F45CD0" w:rsidRPr="00B71059">
        <w:rPr>
          <w:rFonts w:ascii="Book Antiqua" w:eastAsia="Times New Roman" w:hAnsi="Book Antiqua" w:cstheme="minorHAnsi"/>
          <w:color w:val="000000" w:themeColor="text1"/>
          <w:sz w:val="24"/>
          <w:szCs w:val="24"/>
          <w:lang w:val="en-US"/>
        </w:rPr>
        <w:t xml:space="preserve"> </w:t>
      </w:r>
      <w:r w:rsidR="0074731A" w:rsidRPr="00B71059">
        <w:rPr>
          <w:rFonts w:ascii="Book Antiqua" w:eastAsia="Times New Roman" w:hAnsi="Book Antiqua" w:cstheme="minorHAnsi"/>
          <w:color w:val="000000" w:themeColor="text1"/>
          <w:sz w:val="24"/>
          <w:szCs w:val="24"/>
          <w:lang w:val="en-US"/>
        </w:rPr>
        <w:t xml:space="preserve">The study demonstrated </w:t>
      </w:r>
      <w:r w:rsidRPr="00B71059">
        <w:rPr>
          <w:rFonts w:ascii="Book Antiqua" w:eastAsia="Times New Roman" w:hAnsi="Book Antiqua" w:cstheme="minorHAnsi"/>
          <w:color w:val="000000" w:themeColor="text1"/>
          <w:sz w:val="24"/>
          <w:szCs w:val="24"/>
          <w:lang w:val="en-US"/>
        </w:rPr>
        <w:t>a lower need for reintervention and higher rate of stent patency</w:t>
      </w:r>
      <w:r w:rsidR="00E51C66" w:rsidRPr="00B71059">
        <w:rPr>
          <w:rFonts w:ascii="Book Antiqua" w:eastAsia="Times New Roman" w:hAnsi="Book Antiqua" w:cstheme="minorHAnsi"/>
          <w:color w:val="000000" w:themeColor="text1"/>
          <w:sz w:val="24"/>
          <w:szCs w:val="24"/>
          <w:lang w:val="en-US"/>
        </w:rPr>
        <w:t xml:space="preserve"> in the EUS-guided BD group</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74731A" w:rsidRPr="00B71059">
        <w:rPr>
          <w:rFonts w:ascii="Book Antiqua" w:eastAsia="Times New Roman" w:hAnsi="Book Antiqua" w:cstheme="minorHAnsi"/>
          <w:color w:val="000000" w:themeColor="text1"/>
          <w:sz w:val="24"/>
          <w:szCs w:val="24"/>
          <w:lang w:val="en-US"/>
        </w:rPr>
        <w:t>The latter finding</w:t>
      </w:r>
      <w:r w:rsidRPr="00B71059">
        <w:rPr>
          <w:rFonts w:ascii="Book Antiqua" w:eastAsia="Times New Roman" w:hAnsi="Book Antiqua" w:cstheme="minorHAnsi"/>
          <w:color w:val="000000" w:themeColor="text1"/>
          <w:sz w:val="24"/>
          <w:szCs w:val="24"/>
          <w:lang w:val="en-US"/>
        </w:rPr>
        <w:t xml:space="preserve"> was attributed to lower risk of tumor ingrowth and/or overgrowth with transmural stenting bypas</w:t>
      </w:r>
      <w:r w:rsidR="002935E3" w:rsidRPr="00B71059">
        <w:rPr>
          <w:rFonts w:ascii="Book Antiqua" w:eastAsia="Times New Roman" w:hAnsi="Book Antiqua" w:cstheme="minorHAnsi"/>
          <w:color w:val="000000" w:themeColor="text1"/>
          <w:sz w:val="24"/>
          <w:szCs w:val="24"/>
          <w:lang w:val="en-US"/>
        </w:rPr>
        <w:t xml:space="preserve">sing the site of </w:t>
      </w:r>
      <w:proofErr w:type="gramStart"/>
      <w:r w:rsidR="002935E3" w:rsidRPr="00B71059">
        <w:rPr>
          <w:rFonts w:ascii="Book Antiqua" w:eastAsia="Times New Roman" w:hAnsi="Book Antiqua" w:cstheme="minorHAnsi"/>
          <w:color w:val="000000" w:themeColor="text1"/>
          <w:sz w:val="24"/>
          <w:szCs w:val="24"/>
          <w:lang w:val="en-US"/>
        </w:rPr>
        <w:t>malignancy</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5]</w:t>
      </w:r>
      <w:r w:rsidR="002935E3"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 xml:space="preserve"> Bang </w:t>
      </w:r>
      <w:r w:rsidRPr="00B71059">
        <w:rPr>
          <w:rFonts w:ascii="Book Antiqua" w:eastAsia="Times New Roman" w:hAnsi="Book Antiqua" w:cstheme="minorHAnsi"/>
          <w:i/>
          <w:color w:val="000000" w:themeColor="text1"/>
          <w:sz w:val="24"/>
          <w:szCs w:val="24"/>
          <w:lang w:val="en-US"/>
        </w:rPr>
        <w:t xml:space="preserve">et </w:t>
      </w:r>
      <w:proofErr w:type="gramStart"/>
      <w:r w:rsidRPr="00B71059">
        <w:rPr>
          <w:rFonts w:ascii="Book Antiqua" w:eastAsia="Times New Roman" w:hAnsi="Book Antiqua" w:cstheme="minorHAnsi"/>
          <w:i/>
          <w:color w:val="000000" w:themeColor="text1"/>
          <w:sz w:val="24"/>
          <w:szCs w:val="24"/>
          <w:lang w:val="en-US"/>
        </w:rPr>
        <w:t>al</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6]</w:t>
      </w:r>
      <w:r w:rsidRPr="00B71059">
        <w:rPr>
          <w:rFonts w:ascii="Book Antiqua" w:eastAsia="Times New Roman" w:hAnsi="Book Antiqua" w:cstheme="minorHAnsi"/>
          <w:color w:val="000000" w:themeColor="text1"/>
          <w:sz w:val="24"/>
          <w:szCs w:val="24"/>
          <w:lang w:val="en-US"/>
        </w:rPr>
        <w:t xml:space="preserve"> and Park </w:t>
      </w:r>
      <w:r w:rsidRPr="00B71059">
        <w:rPr>
          <w:rFonts w:ascii="Book Antiqua" w:eastAsia="Times New Roman" w:hAnsi="Book Antiqua" w:cstheme="minorHAnsi"/>
          <w:i/>
          <w:color w:val="000000" w:themeColor="text1"/>
          <w:sz w:val="24"/>
          <w:szCs w:val="24"/>
          <w:lang w:val="en-US"/>
        </w:rPr>
        <w:t>et al</w:t>
      </w:r>
      <w:r w:rsidR="004D453A" w:rsidRPr="00B71059">
        <w:rPr>
          <w:rFonts w:ascii="Book Antiqua" w:hAnsi="Book Antiqua" w:cstheme="minorHAnsi"/>
          <w:color w:val="000000" w:themeColor="text1"/>
          <w:sz w:val="24"/>
          <w:szCs w:val="24"/>
          <w:vertAlign w:val="superscript"/>
          <w:lang w:val="en-US" w:eastAsia="zh-CN"/>
        </w:rPr>
        <w:t>[7]</w:t>
      </w:r>
      <w:r w:rsidRPr="00B71059">
        <w:rPr>
          <w:rFonts w:ascii="Book Antiqua" w:eastAsia="Times New Roman" w:hAnsi="Book Antiqua" w:cstheme="minorHAnsi"/>
          <w:color w:val="000000" w:themeColor="text1"/>
          <w:sz w:val="24"/>
          <w:szCs w:val="24"/>
          <w:lang w:val="en-US"/>
        </w:rPr>
        <w:t xml:space="preserve"> reported similar rates of adverse events, reinterventions and stent patency. In the EUS-guided BD group stent occlusion was </w:t>
      </w:r>
      <w:r w:rsidR="0074731A" w:rsidRPr="00B71059">
        <w:rPr>
          <w:rFonts w:ascii="Book Antiqua" w:eastAsia="Times New Roman" w:hAnsi="Book Antiqua" w:cstheme="minorHAnsi"/>
          <w:color w:val="000000" w:themeColor="text1"/>
          <w:sz w:val="24"/>
          <w:szCs w:val="24"/>
          <w:lang w:val="en-US"/>
        </w:rPr>
        <w:t xml:space="preserve">commonly </w:t>
      </w:r>
      <w:r w:rsidR="002935E3" w:rsidRPr="00B71059">
        <w:rPr>
          <w:rFonts w:ascii="Book Antiqua" w:eastAsia="Times New Roman" w:hAnsi="Book Antiqua" w:cstheme="minorHAnsi"/>
          <w:color w:val="000000" w:themeColor="text1"/>
          <w:sz w:val="24"/>
          <w:szCs w:val="24"/>
          <w:lang w:val="en-US"/>
        </w:rPr>
        <w:t xml:space="preserve">caused by </w:t>
      </w:r>
      <w:proofErr w:type="gramStart"/>
      <w:r w:rsidR="002935E3" w:rsidRPr="00B71059">
        <w:rPr>
          <w:rFonts w:ascii="Book Antiqua" w:eastAsia="Times New Roman" w:hAnsi="Book Antiqua" w:cstheme="minorHAnsi"/>
          <w:color w:val="000000" w:themeColor="text1"/>
          <w:sz w:val="24"/>
          <w:szCs w:val="24"/>
          <w:lang w:val="en-US"/>
        </w:rPr>
        <w:t>migration</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63]</w:t>
      </w:r>
      <w:r w:rsidR="002935E3" w:rsidRPr="00B71059">
        <w:rPr>
          <w:rFonts w:ascii="Book Antiqua" w:eastAsia="Times New Roman" w:hAnsi="Book Antiqua" w:cstheme="minorHAnsi"/>
          <w:color w:val="000000" w:themeColor="text1"/>
          <w:sz w:val="24"/>
          <w:szCs w:val="24"/>
          <w:lang w:val="en-US"/>
        </w:rPr>
        <w:t xml:space="preserve"> or food impaction</w:t>
      </w:r>
      <w:r w:rsidR="004D453A" w:rsidRPr="00B71059">
        <w:rPr>
          <w:rFonts w:ascii="Book Antiqua" w:hAnsi="Book Antiqua" w:cstheme="minorHAnsi"/>
          <w:color w:val="000000" w:themeColor="text1"/>
          <w:sz w:val="24"/>
          <w:szCs w:val="24"/>
          <w:vertAlign w:val="superscript"/>
          <w:lang w:val="en-US" w:eastAsia="zh-CN"/>
        </w:rPr>
        <w:t>[6]</w:t>
      </w:r>
      <w:r w:rsidR="0074731A"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 xml:space="preserve"> Paik </w:t>
      </w:r>
      <w:r w:rsidRPr="00B71059">
        <w:rPr>
          <w:rFonts w:ascii="Book Antiqua" w:eastAsia="Times New Roman" w:hAnsi="Book Antiqua" w:cstheme="minorHAnsi"/>
          <w:i/>
          <w:color w:val="000000" w:themeColor="text1"/>
          <w:sz w:val="24"/>
          <w:szCs w:val="24"/>
          <w:lang w:val="en-US"/>
        </w:rPr>
        <w:t xml:space="preserve">et </w:t>
      </w:r>
      <w:proofErr w:type="gramStart"/>
      <w:r w:rsidRPr="00B71059">
        <w:rPr>
          <w:rFonts w:ascii="Book Antiqua" w:eastAsia="Times New Roman" w:hAnsi="Book Antiqua" w:cstheme="minorHAnsi"/>
          <w:i/>
          <w:color w:val="000000" w:themeColor="text1"/>
          <w:sz w:val="24"/>
          <w:szCs w:val="24"/>
          <w:lang w:val="en-US"/>
        </w:rPr>
        <w:t>al</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5]</w:t>
      </w:r>
      <w:r w:rsidRPr="00B71059">
        <w:rPr>
          <w:rFonts w:ascii="Book Antiqua" w:eastAsia="Times New Roman" w:hAnsi="Book Antiqua" w:cstheme="minorHAnsi"/>
          <w:color w:val="000000" w:themeColor="text1"/>
          <w:sz w:val="24"/>
          <w:szCs w:val="24"/>
          <w:lang w:val="en-US"/>
        </w:rPr>
        <w:t xml:space="preserve"> reported that the median procedure time and length of hospital stay was shorter with EUS-BD. Park </w:t>
      </w:r>
      <w:r w:rsidRPr="00B71059">
        <w:rPr>
          <w:rFonts w:ascii="Book Antiqua" w:eastAsia="Times New Roman" w:hAnsi="Book Antiqua" w:cstheme="minorHAnsi"/>
          <w:i/>
          <w:color w:val="000000" w:themeColor="text1"/>
          <w:sz w:val="24"/>
          <w:szCs w:val="24"/>
          <w:lang w:val="en-US"/>
        </w:rPr>
        <w:t>et al</w:t>
      </w:r>
      <w:r w:rsidR="004D453A" w:rsidRPr="00B71059">
        <w:rPr>
          <w:rFonts w:ascii="Book Antiqua" w:hAnsi="Book Antiqua" w:cstheme="minorHAnsi"/>
          <w:color w:val="000000" w:themeColor="text1"/>
          <w:sz w:val="24"/>
          <w:szCs w:val="24"/>
          <w:vertAlign w:val="superscript"/>
          <w:lang w:val="en-US" w:eastAsia="zh-CN"/>
        </w:rPr>
        <w:t>[7]</w:t>
      </w:r>
      <w:r w:rsidRPr="00B71059">
        <w:rPr>
          <w:rFonts w:ascii="Book Antiqua" w:eastAsia="Times New Roman" w:hAnsi="Book Antiqua" w:cstheme="minorHAnsi"/>
          <w:color w:val="000000" w:themeColor="text1"/>
          <w:sz w:val="24"/>
          <w:szCs w:val="24"/>
          <w:lang w:val="en-US"/>
        </w:rPr>
        <w:t xml:space="preserve"> found no difference in procedure time</w:t>
      </w:r>
      <w:r w:rsidR="0074731A" w:rsidRPr="00B71059">
        <w:rPr>
          <w:rFonts w:ascii="Book Antiqua" w:eastAsia="Times New Roman" w:hAnsi="Book Antiqua" w:cstheme="minorHAnsi"/>
          <w:color w:val="000000" w:themeColor="text1"/>
          <w:sz w:val="24"/>
          <w:szCs w:val="24"/>
          <w:lang w:val="en-US"/>
        </w:rPr>
        <w:t xml:space="preserve"> between the techniques</w:t>
      </w:r>
      <w:r w:rsidRPr="00B71059">
        <w:rPr>
          <w:rFonts w:ascii="Book Antiqua" w:eastAsia="Times New Roman" w:hAnsi="Book Antiqua" w:cstheme="minorHAnsi"/>
          <w:color w:val="000000" w:themeColor="text1"/>
          <w:sz w:val="24"/>
          <w:szCs w:val="24"/>
          <w:lang w:val="en-US"/>
        </w:rPr>
        <w:t xml:space="preserve">. </w:t>
      </w:r>
    </w:p>
    <w:p w14:paraId="0058041C" w14:textId="2AC573AD" w:rsidR="004613C6" w:rsidRPr="00B71059" w:rsidRDefault="0074731A"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 xml:space="preserve">Taking these studies together </w:t>
      </w:r>
      <w:r w:rsidR="004613C6" w:rsidRPr="00B71059">
        <w:rPr>
          <w:rFonts w:ascii="Book Antiqua" w:eastAsia="Times New Roman" w:hAnsi="Book Antiqua" w:cstheme="minorHAnsi"/>
          <w:color w:val="000000" w:themeColor="text1"/>
          <w:sz w:val="24"/>
          <w:szCs w:val="24"/>
          <w:lang w:val="en-US"/>
        </w:rPr>
        <w:t xml:space="preserve">it would be reasonable to consider EUS-BD as the primary biliary drainage approach in certain </w:t>
      </w:r>
      <w:r w:rsidRPr="00B71059">
        <w:rPr>
          <w:rFonts w:ascii="Book Antiqua" w:eastAsia="Times New Roman" w:hAnsi="Book Antiqua" w:cstheme="minorHAnsi"/>
          <w:color w:val="000000" w:themeColor="text1"/>
          <w:sz w:val="24"/>
          <w:szCs w:val="24"/>
          <w:lang w:val="en-US"/>
        </w:rPr>
        <w:t xml:space="preserve">situations </w:t>
      </w:r>
      <w:r w:rsidR="004613C6" w:rsidRPr="00B71059">
        <w:rPr>
          <w:rFonts w:ascii="Book Antiqua" w:eastAsia="Times New Roman" w:hAnsi="Book Antiqua" w:cstheme="minorHAnsi"/>
          <w:color w:val="000000" w:themeColor="text1"/>
          <w:sz w:val="24"/>
          <w:szCs w:val="24"/>
          <w:lang w:val="en-US"/>
        </w:rPr>
        <w:t>whe</w:t>
      </w:r>
      <w:r w:rsidRPr="00B71059">
        <w:rPr>
          <w:rFonts w:ascii="Book Antiqua" w:eastAsia="Times New Roman" w:hAnsi="Book Antiqua" w:cstheme="minorHAnsi"/>
          <w:color w:val="000000" w:themeColor="text1"/>
          <w:sz w:val="24"/>
          <w:szCs w:val="24"/>
          <w:lang w:val="en-US"/>
        </w:rPr>
        <w:t>re</w:t>
      </w:r>
      <w:r w:rsidR="004613C6" w:rsidRPr="00B71059">
        <w:rPr>
          <w:rFonts w:ascii="Book Antiqua" w:eastAsia="Times New Roman" w:hAnsi="Book Antiqua" w:cstheme="minorHAnsi"/>
          <w:color w:val="000000" w:themeColor="text1"/>
          <w:sz w:val="24"/>
          <w:szCs w:val="24"/>
          <w:lang w:val="en-US"/>
        </w:rPr>
        <w:t xml:space="preserve"> the risk of ERCP failure or </w:t>
      </w:r>
      <w:r w:rsidRPr="00B71059">
        <w:rPr>
          <w:rFonts w:ascii="Book Antiqua" w:eastAsia="Times New Roman" w:hAnsi="Book Antiqua" w:cstheme="minorHAnsi"/>
          <w:color w:val="000000" w:themeColor="text1"/>
          <w:sz w:val="24"/>
          <w:szCs w:val="24"/>
          <w:lang w:val="en-US"/>
        </w:rPr>
        <w:t xml:space="preserve">adverse events </w:t>
      </w:r>
      <w:r w:rsidR="004613C6" w:rsidRPr="00B71059">
        <w:rPr>
          <w:rFonts w:ascii="Book Antiqua" w:eastAsia="Times New Roman" w:hAnsi="Book Antiqua" w:cstheme="minorHAnsi"/>
          <w:color w:val="000000" w:themeColor="text1"/>
          <w:sz w:val="24"/>
          <w:szCs w:val="24"/>
          <w:lang w:val="en-US"/>
        </w:rPr>
        <w:t>is substantial.</w:t>
      </w:r>
    </w:p>
    <w:p w14:paraId="3A55629E" w14:textId="213C50C8" w:rsidR="0028340B" w:rsidRPr="00B71059" w:rsidRDefault="0028340B" w:rsidP="00B71059">
      <w:pPr>
        <w:spacing w:after="0" w:line="360" w:lineRule="auto"/>
        <w:jc w:val="both"/>
        <w:rPr>
          <w:rFonts w:ascii="Book Antiqua" w:eastAsia="Times New Roman" w:hAnsi="Book Antiqua" w:cstheme="minorHAnsi"/>
          <w:color w:val="000000" w:themeColor="text1"/>
          <w:sz w:val="24"/>
          <w:szCs w:val="24"/>
          <w:lang w:val="en-US"/>
        </w:rPr>
      </w:pPr>
    </w:p>
    <w:p w14:paraId="005A6358" w14:textId="34A57B55" w:rsidR="00983B37" w:rsidRPr="00B71059" w:rsidRDefault="00983B37" w:rsidP="00B71059">
      <w:pPr>
        <w:spacing w:after="0" w:line="360" w:lineRule="auto"/>
        <w:jc w:val="both"/>
        <w:rPr>
          <w:rFonts w:ascii="Book Antiqua" w:eastAsia="Times New Roman" w:hAnsi="Book Antiqua" w:cstheme="minorHAnsi"/>
          <w:b/>
          <w:i/>
          <w:color w:val="000000" w:themeColor="text1"/>
          <w:sz w:val="24"/>
          <w:szCs w:val="24"/>
          <w:lang w:val="en-US"/>
        </w:rPr>
      </w:pPr>
      <w:r w:rsidRPr="00B71059">
        <w:rPr>
          <w:rFonts w:ascii="Book Antiqua" w:eastAsia="Times New Roman" w:hAnsi="Book Antiqua" w:cstheme="minorHAnsi"/>
          <w:b/>
          <w:i/>
          <w:color w:val="000000" w:themeColor="text1"/>
          <w:sz w:val="24"/>
          <w:szCs w:val="24"/>
          <w:lang w:val="en-US"/>
        </w:rPr>
        <w:t>Benign biliary obstructive disease</w:t>
      </w:r>
    </w:p>
    <w:p w14:paraId="4B794D83" w14:textId="4FD68F31" w:rsidR="007B2633" w:rsidRPr="00B71059" w:rsidRDefault="004E5676" w:rsidP="00B71059">
      <w:pPr>
        <w:spacing w:after="0" w:line="360" w:lineRule="auto"/>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The first report on EUS-BD for benign biliary obstructive disease was published in 2005</w:t>
      </w:r>
      <w:r w:rsidR="004D453A" w:rsidRPr="00B71059">
        <w:rPr>
          <w:rFonts w:ascii="Book Antiqua" w:hAnsi="Book Antiqua" w:cstheme="minorHAnsi"/>
          <w:color w:val="000000" w:themeColor="text1"/>
          <w:sz w:val="24"/>
          <w:szCs w:val="24"/>
          <w:vertAlign w:val="superscript"/>
          <w:lang w:val="en-US" w:eastAsia="zh-CN"/>
        </w:rPr>
        <w:t>[64]</w:t>
      </w:r>
      <w:r w:rsidRPr="00B71059">
        <w:rPr>
          <w:rFonts w:ascii="Book Antiqua" w:eastAsia="Times New Roman" w:hAnsi="Book Antiqua" w:cstheme="minorHAnsi"/>
          <w:color w:val="000000" w:themeColor="text1"/>
          <w:sz w:val="24"/>
          <w:szCs w:val="24"/>
          <w:lang w:val="en-US"/>
        </w:rPr>
        <w:t>. In this repo</w:t>
      </w:r>
      <w:r w:rsidR="00C407E1" w:rsidRPr="00B71059">
        <w:rPr>
          <w:rFonts w:ascii="Book Antiqua" w:eastAsia="Times New Roman" w:hAnsi="Book Antiqua" w:cstheme="minorHAnsi"/>
          <w:color w:val="000000" w:themeColor="text1"/>
          <w:sz w:val="24"/>
          <w:szCs w:val="24"/>
          <w:lang w:val="en-US"/>
        </w:rPr>
        <w:t>rt, a “</w:t>
      </w:r>
      <w:proofErr w:type="spellStart"/>
      <w:r w:rsidR="00C407E1" w:rsidRPr="00B71059">
        <w:rPr>
          <w:rFonts w:ascii="Book Antiqua" w:eastAsia="Times New Roman" w:hAnsi="Book Antiqua" w:cstheme="minorHAnsi"/>
          <w:color w:val="000000" w:themeColor="text1"/>
          <w:sz w:val="24"/>
          <w:szCs w:val="24"/>
          <w:lang w:val="en-US"/>
        </w:rPr>
        <w:t>neopapilla</w:t>
      </w:r>
      <w:proofErr w:type="spellEnd"/>
      <w:r w:rsidR="00C407E1" w:rsidRPr="00B71059">
        <w:rPr>
          <w:rFonts w:ascii="Book Antiqua" w:eastAsia="Times New Roman" w:hAnsi="Book Antiqua" w:cstheme="minorHAnsi"/>
          <w:color w:val="000000" w:themeColor="text1"/>
          <w:sz w:val="24"/>
          <w:szCs w:val="24"/>
          <w:lang w:val="en-US"/>
        </w:rPr>
        <w:t xml:space="preserve">” was created </w:t>
      </w:r>
      <w:r w:rsidRPr="00B71059">
        <w:rPr>
          <w:rFonts w:ascii="Book Antiqua" w:eastAsia="Times New Roman" w:hAnsi="Book Antiqua" w:cstheme="minorHAnsi"/>
          <w:color w:val="000000" w:themeColor="text1"/>
          <w:sz w:val="24"/>
          <w:szCs w:val="24"/>
          <w:lang w:val="en-US"/>
        </w:rPr>
        <w:t xml:space="preserve">under endoscopic ultrasound guidance near to the original papilla to extract bile duct stones. </w:t>
      </w:r>
      <w:r w:rsidR="00FE18A7" w:rsidRPr="00B71059">
        <w:rPr>
          <w:rFonts w:ascii="Book Antiqua" w:eastAsia="Times New Roman" w:hAnsi="Book Antiqua" w:cstheme="minorHAnsi"/>
          <w:color w:val="000000" w:themeColor="text1"/>
          <w:sz w:val="24"/>
          <w:szCs w:val="24"/>
          <w:lang w:val="en-US"/>
        </w:rPr>
        <w:t xml:space="preserve">After this report, several case series describing the EUS-ERCP </w:t>
      </w:r>
      <w:proofErr w:type="spellStart"/>
      <w:r w:rsidR="00FE18A7" w:rsidRPr="00B71059">
        <w:rPr>
          <w:rFonts w:ascii="Book Antiqua" w:eastAsia="Times New Roman" w:hAnsi="Book Antiqua" w:cstheme="minorHAnsi"/>
          <w:color w:val="000000" w:themeColor="text1"/>
          <w:sz w:val="24"/>
          <w:szCs w:val="24"/>
          <w:lang w:val="en-US"/>
        </w:rPr>
        <w:t>rendez-vous</w:t>
      </w:r>
      <w:proofErr w:type="spellEnd"/>
      <w:r w:rsidR="00FE18A7" w:rsidRPr="00B71059">
        <w:rPr>
          <w:rFonts w:ascii="Book Antiqua" w:eastAsia="Times New Roman" w:hAnsi="Book Antiqua" w:cstheme="minorHAnsi"/>
          <w:color w:val="000000" w:themeColor="text1"/>
          <w:sz w:val="24"/>
          <w:szCs w:val="24"/>
          <w:lang w:val="en-US"/>
        </w:rPr>
        <w:t xml:space="preserve"> technique include</w:t>
      </w:r>
      <w:r w:rsidR="006A5095" w:rsidRPr="00B71059">
        <w:rPr>
          <w:rFonts w:ascii="Book Antiqua" w:eastAsia="Times New Roman" w:hAnsi="Book Antiqua" w:cstheme="minorHAnsi"/>
          <w:color w:val="000000" w:themeColor="text1"/>
          <w:sz w:val="24"/>
          <w:szCs w:val="24"/>
          <w:lang w:val="en-US"/>
        </w:rPr>
        <w:t>d</w:t>
      </w:r>
      <w:r w:rsidR="00FE18A7" w:rsidRPr="00B71059">
        <w:rPr>
          <w:rFonts w:ascii="Book Antiqua" w:eastAsia="Times New Roman" w:hAnsi="Book Antiqua" w:cstheme="minorHAnsi"/>
          <w:color w:val="000000" w:themeColor="text1"/>
          <w:sz w:val="24"/>
          <w:szCs w:val="24"/>
          <w:lang w:val="en-US"/>
        </w:rPr>
        <w:t xml:space="preserve"> </w:t>
      </w:r>
      <w:r w:rsidR="00FE18A7" w:rsidRPr="00B71059">
        <w:rPr>
          <w:rFonts w:ascii="Book Antiqua" w:eastAsia="Times New Roman" w:hAnsi="Book Antiqua" w:cstheme="minorHAnsi"/>
          <w:color w:val="000000" w:themeColor="text1"/>
          <w:sz w:val="24"/>
          <w:szCs w:val="24"/>
          <w:lang w:val="en-US"/>
        </w:rPr>
        <w:lastRenderedPageBreak/>
        <w:t xml:space="preserve">patients with benign diseases such as bile duct stones or ampullary </w:t>
      </w:r>
      <w:proofErr w:type="gramStart"/>
      <w:r w:rsidR="00FE18A7" w:rsidRPr="00B71059">
        <w:rPr>
          <w:rFonts w:ascii="Book Antiqua" w:eastAsia="Times New Roman" w:hAnsi="Book Antiqua" w:cstheme="minorHAnsi"/>
          <w:color w:val="000000" w:themeColor="text1"/>
          <w:sz w:val="24"/>
          <w:szCs w:val="24"/>
          <w:lang w:val="en-US"/>
        </w:rPr>
        <w:t>stenosis</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26,65,66]</w:t>
      </w:r>
      <w:r w:rsidR="00816EC8" w:rsidRPr="00B71059">
        <w:rPr>
          <w:rFonts w:ascii="Book Antiqua" w:eastAsia="Times New Roman" w:hAnsi="Book Antiqua" w:cstheme="minorHAnsi"/>
          <w:color w:val="000000" w:themeColor="text1"/>
          <w:sz w:val="24"/>
          <w:szCs w:val="24"/>
          <w:lang w:val="en-US"/>
        </w:rPr>
        <w:t xml:space="preserve">. </w:t>
      </w:r>
      <w:r w:rsidR="005D3B36" w:rsidRPr="00B71059">
        <w:rPr>
          <w:rFonts w:ascii="Book Antiqua" w:eastAsia="Times New Roman" w:hAnsi="Book Antiqua" w:cstheme="minorHAnsi"/>
          <w:color w:val="000000" w:themeColor="text1"/>
          <w:sz w:val="24"/>
          <w:szCs w:val="24"/>
          <w:lang w:val="en-US"/>
        </w:rPr>
        <w:t xml:space="preserve">A </w:t>
      </w:r>
      <w:proofErr w:type="spellStart"/>
      <w:r w:rsidR="005D3B36" w:rsidRPr="00B71059">
        <w:rPr>
          <w:rFonts w:ascii="Book Antiqua" w:eastAsia="Times New Roman" w:hAnsi="Book Antiqua" w:cstheme="minorHAnsi"/>
          <w:color w:val="000000" w:themeColor="text1"/>
          <w:sz w:val="24"/>
          <w:szCs w:val="24"/>
          <w:lang w:val="en-US"/>
        </w:rPr>
        <w:t>h</w:t>
      </w:r>
      <w:r w:rsidR="00816EC8" w:rsidRPr="00B71059">
        <w:rPr>
          <w:rFonts w:ascii="Book Antiqua" w:eastAsia="Times New Roman" w:hAnsi="Book Antiqua" w:cstheme="minorHAnsi"/>
          <w:color w:val="000000" w:themeColor="text1"/>
          <w:sz w:val="24"/>
          <w:szCs w:val="24"/>
          <w:lang w:val="en-US"/>
        </w:rPr>
        <w:t>epaticogastrostomy</w:t>
      </w:r>
      <w:proofErr w:type="spellEnd"/>
      <w:r w:rsidR="00816EC8" w:rsidRPr="00B71059">
        <w:rPr>
          <w:rFonts w:ascii="Book Antiqua" w:eastAsia="Times New Roman" w:hAnsi="Book Antiqua" w:cstheme="minorHAnsi"/>
          <w:color w:val="000000" w:themeColor="text1"/>
          <w:sz w:val="24"/>
          <w:szCs w:val="24"/>
          <w:lang w:val="en-US"/>
        </w:rPr>
        <w:t xml:space="preserve"> has been proposed as a technique to obtain biliary access for antegrade interventions (stone extraction, dilatation of the </w:t>
      </w:r>
      <w:proofErr w:type="spellStart"/>
      <w:r w:rsidR="00816EC8" w:rsidRPr="00B71059">
        <w:rPr>
          <w:rFonts w:ascii="Book Antiqua" w:eastAsia="Times New Roman" w:hAnsi="Book Antiqua" w:cstheme="minorHAnsi"/>
          <w:color w:val="000000" w:themeColor="text1"/>
          <w:sz w:val="24"/>
          <w:szCs w:val="24"/>
          <w:lang w:val="en-US"/>
        </w:rPr>
        <w:t>bilioenteric</w:t>
      </w:r>
      <w:proofErr w:type="spellEnd"/>
      <w:r w:rsidR="00816EC8" w:rsidRPr="00B71059">
        <w:rPr>
          <w:rFonts w:ascii="Book Antiqua" w:eastAsia="Times New Roman" w:hAnsi="Book Antiqua" w:cstheme="minorHAnsi"/>
          <w:color w:val="000000" w:themeColor="text1"/>
          <w:sz w:val="24"/>
          <w:szCs w:val="24"/>
          <w:lang w:val="en-US"/>
        </w:rPr>
        <w:t xml:space="preserve"> anastomosis</w:t>
      </w:r>
      <w:r w:rsidR="006A5095" w:rsidRPr="00B71059">
        <w:rPr>
          <w:rFonts w:ascii="Book Antiqua" w:eastAsia="Times New Roman" w:hAnsi="Book Antiqua" w:cstheme="minorHAnsi"/>
          <w:color w:val="000000" w:themeColor="text1"/>
          <w:sz w:val="24"/>
          <w:szCs w:val="24"/>
          <w:lang w:val="en-US"/>
        </w:rPr>
        <w:t xml:space="preserve">, </w:t>
      </w:r>
      <w:r w:rsidR="006A5095" w:rsidRPr="00B71059">
        <w:rPr>
          <w:rFonts w:ascii="Book Antiqua" w:eastAsia="Times New Roman" w:hAnsi="Book Antiqua" w:cstheme="minorHAnsi"/>
          <w:i/>
          <w:color w:val="000000" w:themeColor="text1"/>
          <w:sz w:val="24"/>
          <w:szCs w:val="24"/>
          <w:lang w:val="en-US"/>
        </w:rPr>
        <w:t>etc</w:t>
      </w:r>
      <w:r w:rsidR="006A5095" w:rsidRPr="00B71059">
        <w:rPr>
          <w:rFonts w:ascii="Book Antiqua" w:eastAsia="Times New Roman" w:hAnsi="Book Antiqua" w:cstheme="minorHAnsi"/>
          <w:color w:val="000000" w:themeColor="text1"/>
          <w:sz w:val="24"/>
          <w:szCs w:val="24"/>
          <w:lang w:val="en-US"/>
        </w:rPr>
        <w:t xml:space="preserve">.) </w:t>
      </w:r>
      <w:r w:rsidR="00816EC8" w:rsidRPr="00B71059">
        <w:rPr>
          <w:rFonts w:ascii="Book Antiqua" w:eastAsia="Times New Roman" w:hAnsi="Book Antiqua" w:cstheme="minorHAnsi"/>
          <w:color w:val="000000" w:themeColor="text1"/>
          <w:sz w:val="24"/>
          <w:szCs w:val="24"/>
          <w:lang w:val="en-US"/>
        </w:rPr>
        <w:t>in patients with surgi</w:t>
      </w:r>
      <w:r w:rsidR="00EC1645" w:rsidRPr="00B71059">
        <w:rPr>
          <w:rFonts w:ascii="Book Antiqua" w:eastAsia="Times New Roman" w:hAnsi="Book Antiqua" w:cstheme="minorHAnsi"/>
          <w:color w:val="000000" w:themeColor="text1"/>
          <w:sz w:val="24"/>
          <w:szCs w:val="24"/>
          <w:lang w:val="en-US"/>
        </w:rPr>
        <w:t xml:space="preserve">cally altered anatomy </w:t>
      </w:r>
      <w:r w:rsidR="00816EC8" w:rsidRPr="00B71059">
        <w:rPr>
          <w:rFonts w:ascii="Book Antiqua" w:eastAsia="Times New Roman" w:hAnsi="Book Antiqua" w:cstheme="minorHAnsi"/>
          <w:color w:val="000000" w:themeColor="text1"/>
          <w:sz w:val="24"/>
          <w:szCs w:val="24"/>
          <w:lang w:val="en-US"/>
        </w:rPr>
        <w:t>(</w:t>
      </w:r>
      <w:proofErr w:type="spellStart"/>
      <w:r w:rsidR="00816EC8" w:rsidRPr="00B71059">
        <w:rPr>
          <w:rFonts w:ascii="Book Antiqua" w:eastAsia="Times New Roman" w:hAnsi="Book Antiqua" w:cstheme="minorHAnsi"/>
          <w:color w:val="000000" w:themeColor="text1"/>
          <w:sz w:val="24"/>
          <w:szCs w:val="24"/>
          <w:lang w:val="en-US"/>
        </w:rPr>
        <w:t>roux-en-y</w:t>
      </w:r>
      <w:proofErr w:type="spellEnd"/>
      <w:r w:rsidR="00816EC8" w:rsidRPr="00B71059">
        <w:rPr>
          <w:rFonts w:ascii="Book Antiqua" w:eastAsia="Times New Roman" w:hAnsi="Book Antiqua" w:cstheme="minorHAnsi"/>
          <w:color w:val="000000" w:themeColor="text1"/>
          <w:sz w:val="24"/>
          <w:szCs w:val="24"/>
          <w:lang w:val="en-US"/>
        </w:rPr>
        <w:t xml:space="preserve"> gastric bypass, Whipple intervention</w:t>
      </w:r>
      <w:r w:rsidR="006A5095" w:rsidRPr="00B71059">
        <w:rPr>
          <w:rFonts w:ascii="Book Antiqua" w:eastAsia="Times New Roman" w:hAnsi="Book Antiqua" w:cstheme="minorHAnsi"/>
          <w:color w:val="000000" w:themeColor="text1"/>
          <w:sz w:val="24"/>
          <w:szCs w:val="24"/>
          <w:lang w:val="en-US"/>
        </w:rPr>
        <w:t xml:space="preserve">, </w:t>
      </w:r>
      <w:proofErr w:type="gramStart"/>
      <w:r w:rsidR="006A5095" w:rsidRPr="00B71059">
        <w:rPr>
          <w:rFonts w:ascii="Book Antiqua" w:eastAsia="Times New Roman" w:hAnsi="Book Antiqua" w:cstheme="minorHAnsi"/>
          <w:i/>
          <w:color w:val="000000" w:themeColor="text1"/>
          <w:sz w:val="24"/>
          <w:szCs w:val="24"/>
          <w:lang w:val="en-US"/>
        </w:rPr>
        <w:t>etc</w:t>
      </w:r>
      <w:r w:rsidR="006A5095" w:rsidRPr="00B71059">
        <w:rPr>
          <w:rFonts w:ascii="Book Antiqua" w:eastAsia="Times New Roman" w:hAnsi="Book Antiqua" w:cstheme="minorHAnsi"/>
          <w:color w:val="000000" w:themeColor="text1"/>
          <w:sz w:val="24"/>
          <w:szCs w:val="24"/>
          <w:lang w:val="en-US"/>
        </w:rPr>
        <w:t>.</w:t>
      </w:r>
      <w:r w:rsidR="00816EC8" w:rsidRPr="00B71059">
        <w:rPr>
          <w:rFonts w:ascii="Book Antiqua" w:eastAsia="Times New Roman" w:hAnsi="Book Antiqua" w:cstheme="minorHAnsi"/>
          <w:color w:val="000000" w:themeColor="text1"/>
          <w:sz w:val="24"/>
          <w:szCs w:val="24"/>
          <w:lang w:val="en-US"/>
        </w:rPr>
        <w:t>)</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67,68]</w:t>
      </w:r>
      <w:r w:rsidR="005D3B36" w:rsidRPr="00B71059">
        <w:rPr>
          <w:rFonts w:ascii="Book Antiqua" w:eastAsia="Times New Roman" w:hAnsi="Book Antiqua" w:cstheme="minorHAnsi"/>
          <w:color w:val="000000" w:themeColor="text1"/>
          <w:sz w:val="24"/>
          <w:szCs w:val="24"/>
          <w:lang w:val="en-US"/>
        </w:rPr>
        <w:t xml:space="preserve">. </w:t>
      </w:r>
    </w:p>
    <w:p w14:paraId="574FE94B" w14:textId="7C6C2A71" w:rsidR="00816EC8" w:rsidRPr="00B71059" w:rsidRDefault="00816EC8" w:rsidP="00B71059">
      <w:pPr>
        <w:spacing w:after="0" w:line="360" w:lineRule="auto"/>
        <w:jc w:val="both"/>
        <w:rPr>
          <w:rFonts w:ascii="Book Antiqua" w:eastAsia="Times New Roman" w:hAnsi="Book Antiqua" w:cstheme="minorHAnsi"/>
          <w:color w:val="000000" w:themeColor="text1"/>
          <w:sz w:val="24"/>
          <w:szCs w:val="24"/>
          <w:lang w:val="en-US"/>
        </w:rPr>
      </w:pPr>
    </w:p>
    <w:p w14:paraId="01486C5E" w14:textId="07657F54" w:rsidR="00E25B54" w:rsidRPr="00B71059" w:rsidRDefault="00E25B54"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COMPLICATIONS</w:t>
      </w:r>
    </w:p>
    <w:p w14:paraId="3007ABC5" w14:textId="3905B00B" w:rsidR="00FB47EC" w:rsidRPr="00B71059" w:rsidRDefault="00814443" w:rsidP="00B71059">
      <w:pPr>
        <w:tabs>
          <w:tab w:val="num" w:pos="1440"/>
        </w:tabs>
        <w:spacing w:after="0" w:line="360" w:lineRule="auto"/>
        <w:jc w:val="both"/>
        <w:rPr>
          <w:rFonts w:ascii="Book Antiqua" w:eastAsia="Times New Roman" w:hAnsi="Book Antiqua" w:cstheme="minorHAnsi"/>
          <w:color w:val="000000" w:themeColor="text1"/>
          <w:sz w:val="24"/>
          <w:szCs w:val="24"/>
          <w:lang w:val="en-GB"/>
        </w:rPr>
      </w:pPr>
      <w:r w:rsidRPr="00B71059">
        <w:rPr>
          <w:rFonts w:ascii="Book Antiqua" w:eastAsia="Times New Roman" w:hAnsi="Book Antiqua" w:cstheme="minorHAnsi"/>
          <w:color w:val="000000" w:themeColor="text1"/>
          <w:sz w:val="24"/>
          <w:szCs w:val="24"/>
          <w:lang w:val="en-GB"/>
        </w:rPr>
        <w:t xml:space="preserve">Despite the fact that procedure-related complications of EUS-BD appear to be lower than for </w:t>
      </w:r>
      <w:r w:rsidRPr="00B71059">
        <w:rPr>
          <w:rFonts w:ascii="Book Antiqua" w:eastAsia="Times New Roman" w:hAnsi="Book Antiqua" w:cstheme="minorHAnsi"/>
          <w:color w:val="000000" w:themeColor="text1"/>
          <w:sz w:val="24"/>
          <w:szCs w:val="24"/>
          <w:lang w:val="en-US"/>
        </w:rPr>
        <w:t>PTBD</w:t>
      </w:r>
      <w:r w:rsidRPr="00B71059">
        <w:rPr>
          <w:rFonts w:ascii="Book Antiqua" w:eastAsia="Times New Roman" w:hAnsi="Book Antiqua" w:cstheme="minorHAnsi"/>
          <w:color w:val="000000" w:themeColor="text1"/>
          <w:sz w:val="24"/>
          <w:szCs w:val="24"/>
          <w:lang w:val="en-GB"/>
        </w:rPr>
        <w:t xml:space="preserve"> and potentially also than for ERCP in selected indications (see above), it remains an invasive procedure with potentially serious adverse events. These may include a </w:t>
      </w:r>
      <w:r w:rsidR="008E20C7" w:rsidRPr="00B71059">
        <w:rPr>
          <w:rFonts w:ascii="Book Antiqua" w:eastAsia="Times New Roman" w:hAnsi="Book Antiqua" w:cstheme="minorHAnsi"/>
          <w:color w:val="000000" w:themeColor="text1"/>
          <w:sz w:val="24"/>
          <w:szCs w:val="24"/>
          <w:lang w:val="en-GB"/>
        </w:rPr>
        <w:t>pneumoperitoneum</w:t>
      </w:r>
      <w:r w:rsidRPr="00B71059">
        <w:rPr>
          <w:rFonts w:ascii="Book Antiqua" w:eastAsia="Times New Roman" w:hAnsi="Book Antiqua" w:cstheme="minorHAnsi"/>
          <w:color w:val="000000" w:themeColor="text1"/>
          <w:sz w:val="24"/>
          <w:szCs w:val="24"/>
          <w:lang w:val="en-GB"/>
        </w:rPr>
        <w:t xml:space="preserve"> (always perform the procedure under</w:t>
      </w:r>
      <w:r w:rsidR="008E20C7" w:rsidRPr="00B71059">
        <w:rPr>
          <w:rFonts w:ascii="Book Antiqua" w:eastAsia="Times New Roman" w:hAnsi="Book Antiqua" w:cstheme="minorHAnsi"/>
          <w:color w:val="000000" w:themeColor="text1"/>
          <w:sz w:val="24"/>
          <w:szCs w:val="24"/>
          <w:lang w:val="en-GB"/>
        </w:rPr>
        <w:t xml:space="preserve"> CO2 insufflation!</w:t>
      </w:r>
      <w:r w:rsidRPr="00B71059">
        <w:rPr>
          <w:rFonts w:ascii="Book Antiqua" w:eastAsia="Times New Roman" w:hAnsi="Book Antiqua" w:cstheme="minorHAnsi"/>
          <w:color w:val="000000" w:themeColor="text1"/>
          <w:sz w:val="24"/>
          <w:szCs w:val="24"/>
          <w:lang w:val="en-GB"/>
        </w:rPr>
        <w:t>), bile peritonitis, biliary gastritis, haemorrhage, cholangitis, stent obstruction</w:t>
      </w:r>
      <w:r w:rsidR="00A82A37" w:rsidRPr="00B71059">
        <w:rPr>
          <w:rFonts w:ascii="Book Antiqua" w:eastAsia="Times New Roman" w:hAnsi="Book Antiqua" w:cstheme="minorHAnsi"/>
          <w:color w:val="000000" w:themeColor="text1"/>
          <w:sz w:val="24"/>
          <w:szCs w:val="24"/>
          <w:lang w:val="en-GB"/>
        </w:rPr>
        <w:t xml:space="preserve"> and (life-</w:t>
      </w:r>
      <w:proofErr w:type="spellStart"/>
      <w:r w:rsidR="00A82A37" w:rsidRPr="00B71059">
        <w:rPr>
          <w:rFonts w:ascii="Book Antiqua" w:eastAsia="Times New Roman" w:hAnsi="Book Antiqua" w:cstheme="minorHAnsi"/>
          <w:color w:val="000000" w:themeColor="text1"/>
          <w:sz w:val="24"/>
          <w:szCs w:val="24"/>
          <w:lang w:val="en-GB"/>
        </w:rPr>
        <w:t>treatening</w:t>
      </w:r>
      <w:proofErr w:type="spellEnd"/>
      <w:r w:rsidR="00A82A37" w:rsidRPr="00B71059">
        <w:rPr>
          <w:rFonts w:ascii="Book Antiqua" w:eastAsia="Times New Roman" w:hAnsi="Book Antiqua" w:cstheme="minorHAnsi"/>
          <w:color w:val="000000" w:themeColor="text1"/>
          <w:sz w:val="24"/>
          <w:szCs w:val="24"/>
          <w:lang w:val="en-GB"/>
        </w:rPr>
        <w:t xml:space="preserve">) </w:t>
      </w:r>
      <w:r w:rsidRPr="00B71059">
        <w:rPr>
          <w:rFonts w:ascii="Book Antiqua" w:eastAsia="Times New Roman" w:hAnsi="Book Antiqua" w:cstheme="minorHAnsi"/>
          <w:color w:val="000000" w:themeColor="text1"/>
          <w:sz w:val="24"/>
          <w:szCs w:val="24"/>
          <w:lang w:val="en-GB"/>
        </w:rPr>
        <w:t>stent migration.</w:t>
      </w:r>
      <w:r w:rsidR="00F45CD0" w:rsidRPr="00B71059">
        <w:rPr>
          <w:rFonts w:ascii="Book Antiqua" w:eastAsia="Times New Roman" w:hAnsi="Book Antiqua" w:cstheme="minorHAnsi"/>
          <w:color w:val="000000" w:themeColor="text1"/>
          <w:sz w:val="24"/>
          <w:szCs w:val="24"/>
          <w:lang w:val="en-GB"/>
        </w:rPr>
        <w:t xml:space="preserve"> </w:t>
      </w:r>
      <w:r w:rsidR="00A82A37" w:rsidRPr="00B71059">
        <w:rPr>
          <w:rFonts w:ascii="Book Antiqua" w:eastAsia="Times New Roman" w:hAnsi="Book Antiqua" w:cstheme="minorHAnsi"/>
          <w:color w:val="000000" w:themeColor="text1"/>
          <w:sz w:val="24"/>
          <w:szCs w:val="24"/>
          <w:lang w:val="en-GB"/>
        </w:rPr>
        <w:t xml:space="preserve">Procedure-related deaths have been </w:t>
      </w:r>
      <w:proofErr w:type="gramStart"/>
      <w:r w:rsidR="00A82A37" w:rsidRPr="00B71059">
        <w:rPr>
          <w:rFonts w:ascii="Book Antiqua" w:eastAsia="Times New Roman" w:hAnsi="Book Antiqua" w:cstheme="minorHAnsi"/>
          <w:color w:val="000000" w:themeColor="text1"/>
          <w:sz w:val="24"/>
          <w:szCs w:val="24"/>
          <w:lang w:val="en-GB"/>
        </w:rPr>
        <w:t>reported</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22,</w:t>
      </w:r>
      <w:bookmarkStart w:id="15" w:name="_GoBack"/>
      <w:r w:rsidR="004D453A" w:rsidRPr="00B71059">
        <w:rPr>
          <w:rFonts w:ascii="Book Antiqua" w:hAnsi="Book Antiqua" w:cstheme="minorHAnsi"/>
          <w:color w:val="000000" w:themeColor="text1"/>
          <w:sz w:val="24"/>
          <w:szCs w:val="24"/>
          <w:vertAlign w:val="superscript"/>
          <w:lang w:val="en-US" w:eastAsia="zh-CN"/>
        </w:rPr>
        <w:t>69]</w:t>
      </w:r>
      <w:bookmarkEnd w:id="15"/>
      <w:r w:rsidR="00A82A37" w:rsidRPr="00B71059">
        <w:rPr>
          <w:rFonts w:ascii="Book Antiqua" w:eastAsia="Times New Roman" w:hAnsi="Book Antiqua" w:cstheme="minorHAnsi"/>
          <w:color w:val="000000" w:themeColor="text1"/>
          <w:sz w:val="24"/>
          <w:szCs w:val="24"/>
          <w:lang w:val="en-GB"/>
        </w:rPr>
        <w:t>.</w:t>
      </w:r>
      <w:r w:rsidR="00F45CD0" w:rsidRPr="00B71059">
        <w:rPr>
          <w:rFonts w:ascii="Book Antiqua" w:eastAsia="Times New Roman" w:hAnsi="Book Antiqua" w:cstheme="minorHAnsi"/>
          <w:color w:val="000000" w:themeColor="text1"/>
          <w:sz w:val="24"/>
          <w:szCs w:val="24"/>
          <w:lang w:val="en-GB"/>
        </w:rPr>
        <w:t xml:space="preserve"> </w:t>
      </w:r>
      <w:r w:rsidR="00A82A37" w:rsidRPr="00B71059">
        <w:rPr>
          <w:rFonts w:ascii="Book Antiqua" w:eastAsia="Times New Roman" w:hAnsi="Book Antiqua" w:cstheme="minorHAnsi"/>
          <w:color w:val="000000" w:themeColor="text1"/>
          <w:sz w:val="24"/>
          <w:szCs w:val="24"/>
          <w:lang w:val="en-GB"/>
        </w:rPr>
        <w:t xml:space="preserve">The </w:t>
      </w:r>
      <w:r w:rsidRPr="00B71059">
        <w:rPr>
          <w:rFonts w:ascii="Book Antiqua" w:eastAsia="Times New Roman" w:hAnsi="Book Antiqua" w:cstheme="minorHAnsi"/>
          <w:color w:val="000000" w:themeColor="text1"/>
          <w:sz w:val="24"/>
          <w:szCs w:val="24"/>
          <w:lang w:val="en-GB"/>
        </w:rPr>
        <w:t>adverse event rate</w:t>
      </w:r>
      <w:r w:rsidR="00A82A37" w:rsidRPr="00B71059">
        <w:rPr>
          <w:rFonts w:ascii="Book Antiqua" w:eastAsia="Times New Roman" w:hAnsi="Book Antiqua" w:cstheme="minorHAnsi"/>
          <w:color w:val="000000" w:themeColor="text1"/>
          <w:sz w:val="24"/>
          <w:szCs w:val="24"/>
          <w:lang w:val="en-GB"/>
        </w:rPr>
        <w:t xml:space="preserve"> tends to </w:t>
      </w:r>
      <w:r w:rsidR="00A82A37" w:rsidRPr="00B71059">
        <w:rPr>
          <w:rFonts w:ascii="Book Antiqua" w:hAnsi="Book Antiqua"/>
          <w:color w:val="000000" w:themeColor="text1"/>
          <w:sz w:val="24"/>
          <w:szCs w:val="24"/>
          <w:lang w:val="en-CA"/>
        </w:rPr>
        <w:t xml:space="preserve">decrease with the </w:t>
      </w:r>
      <w:r w:rsidR="00A82A37" w:rsidRPr="00B71059">
        <w:rPr>
          <w:rStyle w:val="highlight"/>
          <w:rFonts w:ascii="Book Antiqua" w:hAnsi="Book Antiqua"/>
          <w:color w:val="000000" w:themeColor="text1"/>
          <w:sz w:val="24"/>
          <w:szCs w:val="24"/>
          <w:lang w:val="en-CA"/>
        </w:rPr>
        <w:t xml:space="preserve">learning </w:t>
      </w:r>
      <w:proofErr w:type="gramStart"/>
      <w:r w:rsidR="00A82A37" w:rsidRPr="00B71059">
        <w:rPr>
          <w:rStyle w:val="highlight"/>
          <w:rFonts w:ascii="Book Antiqua" w:hAnsi="Book Antiqua"/>
          <w:color w:val="000000" w:themeColor="text1"/>
          <w:sz w:val="24"/>
          <w:szCs w:val="24"/>
          <w:lang w:val="en-CA"/>
        </w:rPr>
        <w:t>curve</w:t>
      </w:r>
      <w:r w:rsidR="005B7D64" w:rsidRPr="00B71059">
        <w:rPr>
          <w:rFonts w:ascii="Book Antiqua" w:hAnsi="Book Antiqua" w:cstheme="minorHAnsi"/>
          <w:color w:val="000000" w:themeColor="text1"/>
          <w:sz w:val="24"/>
          <w:szCs w:val="24"/>
          <w:vertAlign w:val="superscript"/>
          <w:lang w:val="en-US" w:eastAsia="zh-CN"/>
        </w:rPr>
        <w:t>[</w:t>
      </w:r>
      <w:proofErr w:type="gramEnd"/>
      <w:r w:rsidR="005B7D64" w:rsidRPr="00B71059">
        <w:rPr>
          <w:rFonts w:ascii="Book Antiqua" w:hAnsi="Book Antiqua" w:cstheme="minorHAnsi"/>
          <w:color w:val="000000" w:themeColor="text1"/>
          <w:sz w:val="24"/>
          <w:szCs w:val="24"/>
          <w:vertAlign w:val="superscript"/>
          <w:lang w:val="en-US" w:eastAsia="zh-CN"/>
        </w:rPr>
        <w:t>22]</w:t>
      </w:r>
      <w:r w:rsidR="00A82A37" w:rsidRPr="00B71059">
        <w:rPr>
          <w:rStyle w:val="highlight"/>
          <w:rFonts w:ascii="Book Antiqua" w:hAnsi="Book Antiqua"/>
          <w:color w:val="000000" w:themeColor="text1"/>
          <w:sz w:val="24"/>
          <w:szCs w:val="24"/>
          <w:lang w:val="en-CA"/>
        </w:rPr>
        <w:t>. For this reason, we believe that EUS-BD should only be performed in referral centres with high volume experience in EUS and ERCP.</w:t>
      </w:r>
    </w:p>
    <w:p w14:paraId="0052E454" w14:textId="77777777" w:rsidR="006A5095" w:rsidRPr="00B71059" w:rsidRDefault="006A5095" w:rsidP="00B71059">
      <w:pPr>
        <w:spacing w:after="0" w:line="360" w:lineRule="auto"/>
        <w:jc w:val="both"/>
        <w:rPr>
          <w:rFonts w:ascii="Book Antiqua" w:eastAsia="Times New Roman" w:hAnsi="Book Antiqua" w:cstheme="minorHAnsi"/>
          <w:color w:val="000000" w:themeColor="text1"/>
          <w:sz w:val="24"/>
          <w:szCs w:val="24"/>
          <w:lang w:val="en-US"/>
        </w:rPr>
      </w:pPr>
    </w:p>
    <w:p w14:paraId="096826FA" w14:textId="0D07697B" w:rsidR="007B2633" w:rsidRPr="00B71059" w:rsidRDefault="007B2633"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CONCLUSION</w:t>
      </w:r>
    </w:p>
    <w:p w14:paraId="761517B2" w14:textId="490CCCB5" w:rsidR="004A2A21" w:rsidRPr="00B71059" w:rsidRDefault="00090AD4" w:rsidP="00B71059">
      <w:pPr>
        <w:pStyle w:val="Heading1"/>
        <w:spacing w:before="0" w:beforeAutospacing="0" w:after="0" w:afterAutospacing="0" w:line="360" w:lineRule="auto"/>
        <w:jc w:val="both"/>
        <w:rPr>
          <w:rFonts w:ascii="Book Antiqua" w:hAnsi="Book Antiqua" w:cstheme="minorHAnsi"/>
          <w:b w:val="0"/>
          <w:color w:val="000000" w:themeColor="text1"/>
          <w:sz w:val="24"/>
          <w:szCs w:val="24"/>
          <w:lang w:val="en-US"/>
        </w:rPr>
      </w:pPr>
      <w:r w:rsidRPr="00B71059">
        <w:rPr>
          <w:rFonts w:ascii="Book Antiqua" w:hAnsi="Book Antiqua" w:cstheme="minorHAnsi"/>
          <w:b w:val="0"/>
          <w:color w:val="000000" w:themeColor="text1"/>
          <w:sz w:val="24"/>
          <w:szCs w:val="24"/>
          <w:lang w:val="en-US"/>
        </w:rPr>
        <w:t xml:space="preserve">In patients with malignant bile duct obstruction, </w:t>
      </w:r>
      <w:r w:rsidR="009C7B2E" w:rsidRPr="00B71059">
        <w:rPr>
          <w:rFonts w:ascii="Book Antiqua" w:hAnsi="Book Antiqua" w:cstheme="minorHAnsi"/>
          <w:b w:val="0"/>
          <w:color w:val="000000" w:themeColor="text1"/>
          <w:sz w:val="24"/>
          <w:szCs w:val="24"/>
          <w:lang w:val="en-US"/>
        </w:rPr>
        <w:t>EUS-BD is a viable option</w:t>
      </w:r>
      <w:r w:rsidRPr="00B71059">
        <w:rPr>
          <w:rFonts w:ascii="Book Antiqua" w:hAnsi="Book Antiqua" w:cstheme="minorHAnsi"/>
          <w:b w:val="0"/>
          <w:color w:val="000000" w:themeColor="text1"/>
          <w:sz w:val="24"/>
          <w:szCs w:val="24"/>
          <w:lang w:val="en-US"/>
        </w:rPr>
        <w:t xml:space="preserve"> in case</w:t>
      </w:r>
      <w:r w:rsidR="00454991" w:rsidRPr="00B71059">
        <w:rPr>
          <w:rFonts w:ascii="Book Antiqua" w:hAnsi="Book Antiqua" w:cstheme="minorHAnsi"/>
          <w:b w:val="0"/>
          <w:color w:val="000000" w:themeColor="text1"/>
          <w:sz w:val="24"/>
          <w:szCs w:val="24"/>
          <w:lang w:val="en-US"/>
        </w:rPr>
        <w:t>s where</w:t>
      </w:r>
      <w:r w:rsidRPr="00B71059">
        <w:rPr>
          <w:rFonts w:ascii="Book Antiqua" w:hAnsi="Book Antiqua" w:cstheme="minorHAnsi"/>
          <w:b w:val="0"/>
          <w:color w:val="000000" w:themeColor="text1"/>
          <w:sz w:val="24"/>
          <w:szCs w:val="24"/>
          <w:lang w:val="en-US"/>
        </w:rPr>
        <w:t xml:space="preserve"> </w:t>
      </w:r>
      <w:r w:rsidR="009C7B2E" w:rsidRPr="00B71059">
        <w:rPr>
          <w:rFonts w:ascii="Book Antiqua" w:hAnsi="Book Antiqua" w:cstheme="minorHAnsi"/>
          <w:b w:val="0"/>
          <w:color w:val="000000" w:themeColor="text1"/>
          <w:sz w:val="24"/>
          <w:szCs w:val="24"/>
          <w:lang w:val="en-US"/>
        </w:rPr>
        <w:t xml:space="preserve">ERCP </w:t>
      </w:r>
      <w:r w:rsidRPr="00B71059">
        <w:rPr>
          <w:rFonts w:ascii="Book Antiqua" w:hAnsi="Book Antiqua" w:cstheme="minorHAnsi"/>
          <w:b w:val="0"/>
          <w:color w:val="000000" w:themeColor="text1"/>
          <w:sz w:val="24"/>
          <w:szCs w:val="24"/>
          <w:lang w:val="en-US"/>
        </w:rPr>
        <w:t xml:space="preserve">has failed, </w:t>
      </w:r>
      <w:r w:rsidR="00454991" w:rsidRPr="00B71059">
        <w:rPr>
          <w:rFonts w:ascii="Book Antiqua" w:hAnsi="Book Antiqua" w:cstheme="minorHAnsi"/>
          <w:b w:val="0"/>
          <w:color w:val="000000" w:themeColor="text1"/>
          <w:sz w:val="24"/>
          <w:szCs w:val="24"/>
          <w:lang w:val="en-US"/>
        </w:rPr>
        <w:t>in the context</w:t>
      </w:r>
      <w:r w:rsidRPr="00B71059">
        <w:rPr>
          <w:rFonts w:ascii="Book Antiqua" w:hAnsi="Book Antiqua" w:cstheme="minorHAnsi"/>
          <w:b w:val="0"/>
          <w:color w:val="000000" w:themeColor="text1"/>
          <w:sz w:val="24"/>
          <w:szCs w:val="24"/>
          <w:lang w:val="en-US"/>
        </w:rPr>
        <w:t xml:space="preserve"> of surgically altered anatomy or in patients with an inaccessible papilla due to tumoral invasion.</w:t>
      </w:r>
      <w:r w:rsidR="00F45CD0" w:rsidRPr="00B71059">
        <w:rPr>
          <w:rFonts w:ascii="Book Antiqua" w:hAnsi="Book Antiqua" w:cstheme="minorHAnsi"/>
          <w:b w:val="0"/>
          <w:color w:val="000000" w:themeColor="text1"/>
          <w:sz w:val="24"/>
          <w:szCs w:val="24"/>
          <w:lang w:val="en-US"/>
        </w:rPr>
        <w:t xml:space="preserve"> </w:t>
      </w:r>
      <w:r w:rsidRPr="00B71059">
        <w:rPr>
          <w:rFonts w:ascii="Book Antiqua" w:hAnsi="Book Antiqua" w:cstheme="minorHAnsi"/>
          <w:b w:val="0"/>
          <w:color w:val="000000" w:themeColor="text1"/>
          <w:sz w:val="24"/>
          <w:szCs w:val="24"/>
          <w:lang w:val="en-US"/>
        </w:rPr>
        <w:t xml:space="preserve">Based on the results of three randomized studies, EUS-BD </w:t>
      </w:r>
      <w:r w:rsidR="00454991" w:rsidRPr="00B71059">
        <w:rPr>
          <w:rFonts w:ascii="Book Antiqua" w:hAnsi="Book Antiqua" w:cstheme="minorHAnsi"/>
          <w:b w:val="0"/>
          <w:color w:val="000000" w:themeColor="text1"/>
          <w:sz w:val="24"/>
          <w:szCs w:val="24"/>
          <w:lang w:val="en-US"/>
        </w:rPr>
        <w:t xml:space="preserve">might </w:t>
      </w:r>
      <w:r w:rsidRPr="00B71059">
        <w:rPr>
          <w:rFonts w:ascii="Book Antiqua" w:hAnsi="Book Antiqua" w:cstheme="minorHAnsi"/>
          <w:b w:val="0"/>
          <w:color w:val="000000" w:themeColor="text1"/>
          <w:sz w:val="24"/>
          <w:szCs w:val="24"/>
          <w:lang w:val="en-US"/>
        </w:rPr>
        <w:t>be a rea</w:t>
      </w:r>
      <w:r w:rsidR="007B2633" w:rsidRPr="00B71059">
        <w:rPr>
          <w:rFonts w:ascii="Book Antiqua" w:hAnsi="Book Antiqua" w:cstheme="minorHAnsi"/>
          <w:b w:val="0"/>
          <w:color w:val="000000" w:themeColor="text1"/>
          <w:sz w:val="24"/>
          <w:szCs w:val="24"/>
          <w:lang w:val="en-US"/>
        </w:rPr>
        <w:t>sonable alternative to ERCP as the</w:t>
      </w:r>
      <w:r w:rsidRPr="00B71059">
        <w:rPr>
          <w:rFonts w:ascii="Book Antiqua" w:hAnsi="Book Antiqua" w:cstheme="minorHAnsi"/>
          <w:b w:val="0"/>
          <w:color w:val="000000" w:themeColor="text1"/>
          <w:sz w:val="24"/>
          <w:szCs w:val="24"/>
          <w:lang w:val="en-US"/>
        </w:rPr>
        <w:t xml:space="preserve"> first-line procedure in patients with distal malignant bile duct obstruction.</w:t>
      </w:r>
      <w:r w:rsidR="00F45CD0" w:rsidRPr="00B71059">
        <w:rPr>
          <w:rFonts w:ascii="Book Antiqua" w:hAnsi="Book Antiqua" w:cstheme="minorHAnsi"/>
          <w:b w:val="0"/>
          <w:color w:val="000000" w:themeColor="text1"/>
          <w:sz w:val="24"/>
          <w:szCs w:val="24"/>
          <w:lang w:val="en-US"/>
        </w:rPr>
        <w:t xml:space="preserve"> </w:t>
      </w:r>
    </w:p>
    <w:p w14:paraId="4C5670A8" w14:textId="1359F2D2" w:rsidR="004A2A21" w:rsidRPr="00B71059" w:rsidRDefault="00983B37" w:rsidP="00B71059">
      <w:pPr>
        <w:pStyle w:val="Heading1"/>
        <w:spacing w:before="0" w:beforeAutospacing="0" w:after="0" w:afterAutospacing="0" w:line="360" w:lineRule="auto"/>
        <w:ind w:firstLineChars="100" w:firstLine="240"/>
        <w:jc w:val="both"/>
        <w:rPr>
          <w:rFonts w:ascii="Book Antiqua" w:hAnsi="Book Antiqua" w:cstheme="minorHAnsi"/>
          <w:b w:val="0"/>
          <w:color w:val="000000" w:themeColor="text1"/>
          <w:sz w:val="24"/>
          <w:szCs w:val="24"/>
          <w:lang w:val="en-US"/>
        </w:rPr>
      </w:pPr>
      <w:r w:rsidRPr="00B71059">
        <w:rPr>
          <w:rFonts w:ascii="Book Antiqua" w:hAnsi="Book Antiqua" w:cstheme="minorHAnsi"/>
          <w:b w:val="0"/>
          <w:color w:val="000000" w:themeColor="text1"/>
          <w:sz w:val="24"/>
          <w:szCs w:val="24"/>
          <w:lang w:val="en-US"/>
        </w:rPr>
        <w:t xml:space="preserve">The role of EUS in </w:t>
      </w:r>
      <w:r w:rsidR="00A77DD6" w:rsidRPr="00B71059">
        <w:rPr>
          <w:rFonts w:ascii="Book Antiqua" w:hAnsi="Book Antiqua" w:cstheme="minorHAnsi"/>
          <w:b w:val="0"/>
          <w:color w:val="000000" w:themeColor="text1"/>
          <w:sz w:val="24"/>
          <w:szCs w:val="24"/>
          <w:lang w:val="en-US"/>
        </w:rPr>
        <w:t xml:space="preserve">establishing biliary </w:t>
      </w:r>
      <w:r w:rsidR="001140C5" w:rsidRPr="00B71059">
        <w:rPr>
          <w:rFonts w:ascii="Book Antiqua" w:hAnsi="Book Antiqua" w:cstheme="minorHAnsi"/>
          <w:b w:val="0"/>
          <w:color w:val="000000" w:themeColor="text1"/>
          <w:sz w:val="24"/>
          <w:szCs w:val="24"/>
          <w:lang w:val="en-US"/>
        </w:rPr>
        <w:t xml:space="preserve">drainage </w:t>
      </w:r>
      <w:r w:rsidR="00A60FAB" w:rsidRPr="00B71059">
        <w:rPr>
          <w:rFonts w:ascii="Book Antiqua" w:hAnsi="Book Antiqua" w:cstheme="minorHAnsi"/>
          <w:b w:val="0"/>
          <w:color w:val="000000" w:themeColor="text1"/>
          <w:sz w:val="24"/>
          <w:szCs w:val="24"/>
          <w:lang w:val="en-US"/>
        </w:rPr>
        <w:t>where obstruction is due to a</w:t>
      </w:r>
      <w:r w:rsidR="00A77DD6" w:rsidRPr="00B71059">
        <w:rPr>
          <w:rFonts w:ascii="Book Antiqua" w:hAnsi="Book Antiqua" w:cstheme="minorHAnsi"/>
          <w:b w:val="0"/>
          <w:color w:val="000000" w:themeColor="text1"/>
          <w:sz w:val="24"/>
          <w:szCs w:val="24"/>
          <w:lang w:val="en-US"/>
        </w:rPr>
        <w:t xml:space="preserve"> benign </w:t>
      </w:r>
      <w:proofErr w:type="spellStart"/>
      <w:r w:rsidR="00A77DD6" w:rsidRPr="00B71059">
        <w:rPr>
          <w:rFonts w:ascii="Book Antiqua" w:hAnsi="Book Antiqua" w:cstheme="minorHAnsi"/>
          <w:b w:val="0"/>
          <w:color w:val="000000" w:themeColor="text1"/>
          <w:sz w:val="24"/>
          <w:szCs w:val="24"/>
          <w:lang w:val="en-US"/>
        </w:rPr>
        <w:t>aetiology</w:t>
      </w:r>
      <w:proofErr w:type="spellEnd"/>
      <w:r w:rsidR="00032E15" w:rsidRPr="00B71059">
        <w:rPr>
          <w:rFonts w:ascii="Book Antiqua" w:hAnsi="Book Antiqua" w:cstheme="minorHAnsi"/>
          <w:b w:val="0"/>
          <w:color w:val="000000" w:themeColor="text1"/>
          <w:sz w:val="24"/>
          <w:szCs w:val="24"/>
          <w:lang w:val="en-US"/>
        </w:rPr>
        <w:t xml:space="preserve"> is</w:t>
      </w:r>
      <w:r w:rsidR="00605CEF" w:rsidRPr="00B71059">
        <w:rPr>
          <w:rFonts w:ascii="Book Antiqua" w:hAnsi="Book Antiqua" w:cstheme="minorHAnsi"/>
          <w:b w:val="0"/>
          <w:color w:val="000000" w:themeColor="text1"/>
          <w:sz w:val="24"/>
          <w:szCs w:val="24"/>
          <w:lang w:val="en-US"/>
        </w:rPr>
        <w:t xml:space="preserve"> rather</w:t>
      </w:r>
      <w:r w:rsidR="00032E15" w:rsidRPr="00B71059">
        <w:rPr>
          <w:rFonts w:ascii="Book Antiqua" w:hAnsi="Book Antiqua" w:cstheme="minorHAnsi"/>
          <w:b w:val="0"/>
          <w:color w:val="000000" w:themeColor="text1"/>
          <w:sz w:val="24"/>
          <w:szCs w:val="24"/>
          <w:lang w:val="en-US"/>
        </w:rPr>
        <w:t xml:space="preserve"> limited (less than 5% in most case </w:t>
      </w:r>
      <w:proofErr w:type="gramStart"/>
      <w:r w:rsidR="00032E15" w:rsidRPr="00B71059">
        <w:rPr>
          <w:rFonts w:ascii="Book Antiqua" w:hAnsi="Book Antiqua" w:cstheme="minorHAnsi"/>
          <w:b w:val="0"/>
          <w:color w:val="000000" w:themeColor="text1"/>
          <w:sz w:val="24"/>
          <w:szCs w:val="24"/>
          <w:lang w:val="en-US"/>
        </w:rPr>
        <w:t>series)</w:t>
      </w:r>
      <w:r w:rsidR="000E4621" w:rsidRPr="00B71059">
        <w:rPr>
          <w:rFonts w:ascii="Book Antiqua" w:hAnsi="Book Antiqua" w:cstheme="minorHAnsi"/>
          <w:b w:val="0"/>
          <w:color w:val="000000" w:themeColor="text1"/>
          <w:sz w:val="24"/>
          <w:szCs w:val="24"/>
          <w:vertAlign w:val="superscript"/>
          <w:lang w:val="en-US" w:eastAsia="zh-CN"/>
        </w:rPr>
        <w:t>[</w:t>
      </w:r>
      <w:proofErr w:type="gramEnd"/>
      <w:r w:rsidR="000E4621" w:rsidRPr="00B71059">
        <w:rPr>
          <w:rFonts w:ascii="Book Antiqua" w:eastAsiaTheme="minorEastAsia" w:hAnsi="Book Antiqua" w:cstheme="minorHAnsi"/>
          <w:b w:val="0"/>
          <w:color w:val="000000" w:themeColor="text1"/>
          <w:sz w:val="24"/>
          <w:szCs w:val="24"/>
          <w:vertAlign w:val="superscript"/>
          <w:lang w:val="en-US" w:eastAsia="zh-CN"/>
        </w:rPr>
        <w:t>22</w:t>
      </w:r>
      <w:r w:rsidR="000E4621" w:rsidRPr="00B71059">
        <w:rPr>
          <w:rFonts w:ascii="Book Antiqua" w:hAnsi="Book Antiqua" w:cstheme="minorHAnsi"/>
          <w:b w:val="0"/>
          <w:color w:val="000000" w:themeColor="text1"/>
          <w:sz w:val="24"/>
          <w:szCs w:val="24"/>
          <w:vertAlign w:val="superscript"/>
          <w:lang w:val="en-US" w:eastAsia="zh-CN"/>
        </w:rPr>
        <w:t>]</w:t>
      </w:r>
      <w:r w:rsidR="00032E15" w:rsidRPr="00B71059">
        <w:rPr>
          <w:rFonts w:ascii="Book Antiqua" w:hAnsi="Book Antiqua" w:cstheme="minorHAnsi"/>
          <w:b w:val="0"/>
          <w:color w:val="000000" w:themeColor="text1"/>
          <w:sz w:val="24"/>
          <w:szCs w:val="24"/>
          <w:lang w:val="en-US"/>
        </w:rPr>
        <w:t xml:space="preserve">. </w:t>
      </w:r>
      <w:r w:rsidR="009C7B2E" w:rsidRPr="00B71059">
        <w:rPr>
          <w:rFonts w:ascii="Book Antiqua" w:hAnsi="Book Antiqua" w:cstheme="minorHAnsi"/>
          <w:b w:val="0"/>
          <w:color w:val="000000" w:themeColor="text1"/>
          <w:sz w:val="24"/>
          <w:szCs w:val="24"/>
          <w:lang w:val="en-US"/>
        </w:rPr>
        <w:t xml:space="preserve">A </w:t>
      </w:r>
      <w:proofErr w:type="spellStart"/>
      <w:r w:rsidR="009C7B2E" w:rsidRPr="00B71059">
        <w:rPr>
          <w:rFonts w:ascii="Book Antiqua" w:hAnsi="Book Antiqua" w:cstheme="minorHAnsi"/>
          <w:b w:val="0"/>
          <w:color w:val="000000" w:themeColor="text1"/>
          <w:sz w:val="24"/>
          <w:szCs w:val="24"/>
          <w:lang w:val="en-US"/>
        </w:rPr>
        <w:t>rendez-vous</w:t>
      </w:r>
      <w:proofErr w:type="spellEnd"/>
      <w:r w:rsidR="009C7B2E" w:rsidRPr="00B71059">
        <w:rPr>
          <w:rFonts w:ascii="Book Antiqua" w:hAnsi="Book Antiqua" w:cstheme="minorHAnsi"/>
          <w:b w:val="0"/>
          <w:color w:val="000000" w:themeColor="text1"/>
          <w:sz w:val="24"/>
          <w:szCs w:val="24"/>
          <w:lang w:val="en-US"/>
        </w:rPr>
        <w:t xml:space="preserve"> approach can be </w:t>
      </w:r>
      <w:r w:rsidR="00090AD4" w:rsidRPr="00B71059">
        <w:rPr>
          <w:rFonts w:ascii="Book Antiqua" w:hAnsi="Book Antiqua" w:cstheme="minorHAnsi"/>
          <w:b w:val="0"/>
          <w:color w:val="000000" w:themeColor="text1"/>
          <w:sz w:val="24"/>
          <w:szCs w:val="24"/>
          <w:lang w:val="en-US"/>
        </w:rPr>
        <w:t xml:space="preserve">particularly </w:t>
      </w:r>
      <w:r w:rsidR="009C7B2E" w:rsidRPr="00B71059">
        <w:rPr>
          <w:rFonts w:ascii="Book Antiqua" w:hAnsi="Book Antiqua" w:cstheme="minorHAnsi"/>
          <w:b w:val="0"/>
          <w:color w:val="000000" w:themeColor="text1"/>
          <w:sz w:val="24"/>
          <w:szCs w:val="24"/>
          <w:lang w:val="en-US"/>
        </w:rPr>
        <w:t xml:space="preserve">useful in patients with an accessible duodenum </w:t>
      </w:r>
      <w:r w:rsidR="007B2633" w:rsidRPr="00B71059">
        <w:rPr>
          <w:rFonts w:ascii="Book Antiqua" w:hAnsi="Book Antiqua" w:cstheme="minorHAnsi"/>
          <w:b w:val="0"/>
          <w:color w:val="000000" w:themeColor="text1"/>
          <w:sz w:val="24"/>
          <w:szCs w:val="24"/>
          <w:lang w:val="en-US"/>
        </w:rPr>
        <w:t>in whom the</w:t>
      </w:r>
      <w:r w:rsidR="009C7B2E" w:rsidRPr="00B71059">
        <w:rPr>
          <w:rFonts w:ascii="Book Antiqua" w:hAnsi="Book Antiqua" w:cstheme="minorHAnsi"/>
          <w:b w:val="0"/>
          <w:color w:val="000000" w:themeColor="text1"/>
          <w:sz w:val="24"/>
          <w:szCs w:val="24"/>
          <w:lang w:val="en-US"/>
        </w:rPr>
        <w:t xml:space="preserve"> papilla cannot be identified or cannulated (</w:t>
      </w:r>
      <w:r w:rsidR="009C7B2E" w:rsidRPr="00B71059">
        <w:rPr>
          <w:rFonts w:ascii="Book Antiqua" w:hAnsi="Book Antiqua" w:cstheme="minorHAnsi"/>
          <w:b w:val="0"/>
          <w:i/>
          <w:color w:val="000000" w:themeColor="text1"/>
          <w:sz w:val="24"/>
          <w:szCs w:val="24"/>
          <w:lang w:val="en-US"/>
        </w:rPr>
        <w:t>e</w:t>
      </w:r>
      <w:r w:rsidR="00A77DD6" w:rsidRPr="00B71059">
        <w:rPr>
          <w:rFonts w:ascii="Book Antiqua" w:hAnsi="Book Antiqua" w:cstheme="minorHAnsi"/>
          <w:b w:val="0"/>
          <w:i/>
          <w:color w:val="000000" w:themeColor="text1"/>
          <w:sz w:val="24"/>
          <w:szCs w:val="24"/>
          <w:lang w:val="en-US"/>
        </w:rPr>
        <w:t>.</w:t>
      </w:r>
      <w:r w:rsidR="009C7B2E" w:rsidRPr="00B71059">
        <w:rPr>
          <w:rFonts w:ascii="Book Antiqua" w:hAnsi="Book Antiqua" w:cstheme="minorHAnsi"/>
          <w:b w:val="0"/>
          <w:i/>
          <w:color w:val="000000" w:themeColor="text1"/>
          <w:sz w:val="24"/>
          <w:szCs w:val="24"/>
          <w:lang w:val="en-US"/>
        </w:rPr>
        <w:t>g</w:t>
      </w:r>
      <w:r w:rsidR="00A77DD6" w:rsidRPr="00B71059">
        <w:rPr>
          <w:rFonts w:ascii="Book Antiqua" w:hAnsi="Book Antiqua" w:cstheme="minorHAnsi"/>
          <w:b w:val="0"/>
          <w:i/>
          <w:color w:val="000000" w:themeColor="text1"/>
          <w:sz w:val="24"/>
          <w:szCs w:val="24"/>
          <w:lang w:val="en-US"/>
        </w:rPr>
        <w:t>.</w:t>
      </w:r>
      <w:r w:rsidR="009C7B2E" w:rsidRPr="00B71059">
        <w:rPr>
          <w:rFonts w:ascii="Book Antiqua" w:hAnsi="Book Antiqua" w:cstheme="minorHAnsi"/>
          <w:b w:val="0"/>
          <w:color w:val="000000" w:themeColor="text1"/>
          <w:sz w:val="24"/>
          <w:szCs w:val="24"/>
          <w:lang w:val="en-US"/>
        </w:rPr>
        <w:t xml:space="preserve"> in </w:t>
      </w:r>
      <w:r w:rsidR="00A77DD6" w:rsidRPr="00B71059">
        <w:rPr>
          <w:rFonts w:ascii="Book Antiqua" w:hAnsi="Book Antiqua" w:cstheme="minorHAnsi"/>
          <w:b w:val="0"/>
          <w:color w:val="000000" w:themeColor="text1"/>
          <w:sz w:val="24"/>
          <w:szCs w:val="24"/>
          <w:lang w:val="en-US"/>
        </w:rPr>
        <w:t xml:space="preserve">the </w:t>
      </w:r>
      <w:r w:rsidR="009C7B2E" w:rsidRPr="00B71059">
        <w:rPr>
          <w:rFonts w:ascii="Book Antiqua" w:hAnsi="Book Antiqua" w:cstheme="minorHAnsi"/>
          <w:b w:val="0"/>
          <w:color w:val="000000" w:themeColor="text1"/>
          <w:sz w:val="24"/>
          <w:szCs w:val="24"/>
          <w:lang w:val="en-US"/>
        </w:rPr>
        <w:t>case of a large duodenal diverticulum).</w:t>
      </w:r>
      <w:r w:rsidR="00F45CD0" w:rsidRPr="00B71059">
        <w:rPr>
          <w:rFonts w:ascii="Book Antiqua" w:hAnsi="Book Antiqua" w:cstheme="minorHAnsi"/>
          <w:b w:val="0"/>
          <w:color w:val="000000" w:themeColor="text1"/>
          <w:sz w:val="24"/>
          <w:szCs w:val="24"/>
          <w:lang w:val="en-US"/>
        </w:rPr>
        <w:t xml:space="preserve"> </w:t>
      </w:r>
      <w:r w:rsidR="00090AD4" w:rsidRPr="00B71059">
        <w:rPr>
          <w:rFonts w:ascii="Book Antiqua" w:hAnsi="Book Antiqua" w:cstheme="minorHAnsi"/>
          <w:b w:val="0"/>
          <w:color w:val="000000" w:themeColor="text1"/>
          <w:sz w:val="24"/>
          <w:szCs w:val="24"/>
          <w:lang w:val="en-US"/>
        </w:rPr>
        <w:t>Temporary t</w:t>
      </w:r>
      <w:r w:rsidR="009C7B2E" w:rsidRPr="00B71059">
        <w:rPr>
          <w:rFonts w:ascii="Book Antiqua" w:hAnsi="Book Antiqua" w:cstheme="minorHAnsi"/>
          <w:b w:val="0"/>
          <w:color w:val="000000" w:themeColor="text1"/>
          <w:sz w:val="24"/>
          <w:szCs w:val="24"/>
          <w:lang w:val="en-US"/>
        </w:rPr>
        <w:t xml:space="preserve">ransmural drainage with </w:t>
      </w:r>
      <w:r w:rsidR="004A2A21" w:rsidRPr="00B71059">
        <w:rPr>
          <w:rFonts w:ascii="Book Antiqua" w:hAnsi="Book Antiqua" w:cstheme="minorHAnsi"/>
          <w:b w:val="0"/>
          <w:color w:val="000000" w:themeColor="text1"/>
          <w:sz w:val="24"/>
          <w:szCs w:val="24"/>
          <w:lang w:val="en-US"/>
        </w:rPr>
        <w:t xml:space="preserve">a </w:t>
      </w:r>
      <w:proofErr w:type="spellStart"/>
      <w:r w:rsidR="009C7B2E" w:rsidRPr="00B71059">
        <w:rPr>
          <w:rFonts w:ascii="Book Antiqua" w:hAnsi="Book Antiqua" w:cstheme="minorHAnsi"/>
          <w:b w:val="0"/>
          <w:color w:val="000000" w:themeColor="text1"/>
          <w:sz w:val="24"/>
          <w:szCs w:val="24"/>
          <w:lang w:val="en-US"/>
        </w:rPr>
        <w:t>choledochoduodenostomy</w:t>
      </w:r>
      <w:proofErr w:type="spellEnd"/>
      <w:r w:rsidR="009C7B2E" w:rsidRPr="00B71059">
        <w:rPr>
          <w:rFonts w:ascii="Book Antiqua" w:hAnsi="Book Antiqua" w:cstheme="minorHAnsi"/>
          <w:b w:val="0"/>
          <w:color w:val="000000" w:themeColor="text1"/>
          <w:sz w:val="24"/>
          <w:szCs w:val="24"/>
          <w:lang w:val="en-US"/>
        </w:rPr>
        <w:t xml:space="preserve"> or </w:t>
      </w:r>
      <w:proofErr w:type="spellStart"/>
      <w:r w:rsidR="009C7B2E" w:rsidRPr="00B71059">
        <w:rPr>
          <w:rFonts w:ascii="Book Antiqua" w:hAnsi="Book Antiqua" w:cstheme="minorHAnsi"/>
          <w:b w:val="0"/>
          <w:color w:val="000000" w:themeColor="text1"/>
          <w:sz w:val="24"/>
          <w:szCs w:val="24"/>
          <w:lang w:val="en-US"/>
        </w:rPr>
        <w:t>hepaticogastrostomy</w:t>
      </w:r>
      <w:proofErr w:type="spellEnd"/>
      <w:r w:rsidR="009C7B2E" w:rsidRPr="00B71059">
        <w:rPr>
          <w:rFonts w:ascii="Book Antiqua" w:hAnsi="Book Antiqua" w:cstheme="minorHAnsi"/>
          <w:b w:val="0"/>
          <w:color w:val="000000" w:themeColor="text1"/>
          <w:sz w:val="24"/>
          <w:szCs w:val="24"/>
          <w:lang w:val="en-US"/>
        </w:rPr>
        <w:t xml:space="preserve"> </w:t>
      </w:r>
      <w:r w:rsidR="00090AD4" w:rsidRPr="00B71059">
        <w:rPr>
          <w:rFonts w:ascii="Book Antiqua" w:hAnsi="Book Antiqua" w:cstheme="minorHAnsi"/>
          <w:b w:val="0"/>
          <w:color w:val="000000" w:themeColor="text1"/>
          <w:sz w:val="24"/>
          <w:szCs w:val="24"/>
          <w:lang w:val="en-US"/>
        </w:rPr>
        <w:t xml:space="preserve">and subsequent antegrade treatment after the fistula tract has matured </w:t>
      </w:r>
      <w:r w:rsidR="007B2633" w:rsidRPr="00B71059">
        <w:rPr>
          <w:rFonts w:ascii="Book Antiqua" w:hAnsi="Book Antiqua" w:cstheme="minorHAnsi"/>
          <w:b w:val="0"/>
          <w:color w:val="000000" w:themeColor="text1"/>
          <w:sz w:val="24"/>
          <w:szCs w:val="24"/>
          <w:lang w:val="en-US"/>
        </w:rPr>
        <w:t xml:space="preserve">has been described (especially in patients </w:t>
      </w:r>
      <w:r w:rsidR="007B2633" w:rsidRPr="00B71059">
        <w:rPr>
          <w:rFonts w:ascii="Book Antiqua" w:hAnsi="Book Antiqua" w:cstheme="minorHAnsi"/>
          <w:b w:val="0"/>
          <w:color w:val="000000" w:themeColor="text1"/>
          <w:sz w:val="24"/>
          <w:szCs w:val="24"/>
          <w:lang w:val="en-US"/>
        </w:rPr>
        <w:lastRenderedPageBreak/>
        <w:t xml:space="preserve">with altered anatomy due to previous surgery) but </w:t>
      </w:r>
      <w:r w:rsidR="009C7B2E" w:rsidRPr="00B71059">
        <w:rPr>
          <w:rFonts w:ascii="Book Antiqua" w:hAnsi="Book Antiqua" w:cstheme="minorHAnsi"/>
          <w:b w:val="0"/>
          <w:color w:val="000000" w:themeColor="text1"/>
          <w:sz w:val="24"/>
          <w:szCs w:val="24"/>
          <w:lang w:val="en-US"/>
        </w:rPr>
        <w:t xml:space="preserve">should be reserved for cases in </w:t>
      </w:r>
      <w:r w:rsidR="00BB73D3" w:rsidRPr="00B71059">
        <w:rPr>
          <w:rFonts w:ascii="Book Antiqua" w:hAnsi="Book Antiqua" w:cstheme="minorHAnsi"/>
          <w:b w:val="0"/>
          <w:color w:val="000000" w:themeColor="text1"/>
          <w:sz w:val="24"/>
          <w:szCs w:val="24"/>
          <w:lang w:val="en-US"/>
        </w:rPr>
        <w:t>which</w:t>
      </w:r>
      <w:r w:rsidR="009C7B2E" w:rsidRPr="00B71059">
        <w:rPr>
          <w:rFonts w:ascii="Book Antiqua" w:hAnsi="Book Antiqua" w:cstheme="minorHAnsi"/>
          <w:b w:val="0"/>
          <w:color w:val="000000" w:themeColor="text1"/>
          <w:sz w:val="24"/>
          <w:szCs w:val="24"/>
          <w:lang w:val="en-US"/>
        </w:rPr>
        <w:t xml:space="preserve"> less invasive alternatives have failed</w:t>
      </w:r>
      <w:r w:rsidR="00090AD4" w:rsidRPr="00B71059">
        <w:rPr>
          <w:rFonts w:ascii="Book Antiqua" w:hAnsi="Book Antiqua" w:cstheme="minorHAnsi"/>
          <w:b w:val="0"/>
          <w:color w:val="000000" w:themeColor="text1"/>
          <w:sz w:val="24"/>
          <w:szCs w:val="24"/>
          <w:lang w:val="en-US"/>
        </w:rPr>
        <w:t xml:space="preserve">. </w:t>
      </w:r>
    </w:p>
    <w:p w14:paraId="085B270E" w14:textId="2700A6C7" w:rsidR="009C7B2E" w:rsidRPr="00B71059" w:rsidRDefault="004A2A21" w:rsidP="00B71059">
      <w:pPr>
        <w:pStyle w:val="Heading1"/>
        <w:spacing w:before="0" w:beforeAutospacing="0" w:after="0" w:afterAutospacing="0" w:line="360" w:lineRule="auto"/>
        <w:ind w:firstLineChars="100" w:firstLine="240"/>
        <w:jc w:val="both"/>
        <w:rPr>
          <w:rFonts w:ascii="Book Antiqua" w:hAnsi="Book Antiqua" w:cstheme="minorHAnsi"/>
          <w:b w:val="0"/>
          <w:color w:val="000000" w:themeColor="text1"/>
          <w:sz w:val="24"/>
          <w:szCs w:val="24"/>
          <w:lang w:val="en-US"/>
        </w:rPr>
      </w:pPr>
      <w:r w:rsidRPr="00B71059">
        <w:rPr>
          <w:rFonts w:ascii="Book Antiqua" w:hAnsi="Book Antiqua" w:cstheme="minorHAnsi"/>
          <w:b w:val="0"/>
          <w:color w:val="000000" w:themeColor="text1"/>
          <w:sz w:val="24"/>
          <w:szCs w:val="24"/>
          <w:lang w:val="en-US"/>
        </w:rPr>
        <w:t xml:space="preserve">In </w:t>
      </w:r>
      <w:r w:rsidR="00BB73D3" w:rsidRPr="00B71059">
        <w:rPr>
          <w:rFonts w:ascii="Book Antiqua" w:hAnsi="Book Antiqua" w:cstheme="minorHAnsi"/>
          <w:b w:val="0"/>
          <w:color w:val="000000" w:themeColor="text1"/>
          <w:sz w:val="24"/>
          <w:szCs w:val="24"/>
          <w:lang w:val="en-US"/>
        </w:rPr>
        <w:t xml:space="preserve">Figure </w:t>
      </w:r>
      <w:r w:rsidRPr="00B71059">
        <w:rPr>
          <w:rFonts w:ascii="Book Antiqua" w:hAnsi="Book Antiqua" w:cstheme="minorHAnsi"/>
          <w:b w:val="0"/>
          <w:color w:val="000000" w:themeColor="text1"/>
          <w:sz w:val="24"/>
          <w:szCs w:val="24"/>
          <w:lang w:val="en-US"/>
        </w:rPr>
        <w:t>2</w:t>
      </w:r>
      <w:r w:rsidR="00376604" w:rsidRPr="00B71059">
        <w:rPr>
          <w:rFonts w:ascii="Book Antiqua" w:eastAsiaTheme="minorEastAsia" w:hAnsi="Book Antiqua" w:cstheme="minorHAnsi"/>
          <w:b w:val="0"/>
          <w:color w:val="000000" w:themeColor="text1"/>
          <w:sz w:val="24"/>
          <w:szCs w:val="24"/>
          <w:lang w:val="en-US" w:eastAsia="zh-CN"/>
        </w:rPr>
        <w:t>,</w:t>
      </w:r>
      <w:r w:rsidRPr="00B71059">
        <w:rPr>
          <w:rFonts w:ascii="Book Antiqua" w:hAnsi="Book Antiqua" w:cstheme="minorHAnsi"/>
          <w:b w:val="0"/>
          <w:color w:val="000000" w:themeColor="text1"/>
          <w:sz w:val="24"/>
          <w:szCs w:val="24"/>
          <w:lang w:val="en-US"/>
        </w:rPr>
        <w:t xml:space="preserve"> we </w:t>
      </w:r>
      <w:r w:rsidR="00090AD4" w:rsidRPr="00B71059">
        <w:rPr>
          <w:rFonts w:ascii="Book Antiqua" w:hAnsi="Book Antiqua" w:cstheme="minorHAnsi"/>
          <w:b w:val="0"/>
          <w:color w:val="000000" w:themeColor="text1"/>
          <w:sz w:val="24"/>
          <w:szCs w:val="24"/>
          <w:lang w:val="en-US"/>
        </w:rPr>
        <w:t xml:space="preserve">propose a </w:t>
      </w:r>
      <w:r w:rsidRPr="00B71059">
        <w:rPr>
          <w:rFonts w:ascii="Book Antiqua" w:hAnsi="Book Antiqua" w:cstheme="minorHAnsi"/>
          <w:b w:val="0"/>
          <w:color w:val="000000" w:themeColor="text1"/>
          <w:sz w:val="24"/>
          <w:szCs w:val="24"/>
          <w:lang w:val="en-US"/>
        </w:rPr>
        <w:t xml:space="preserve">practical </w:t>
      </w:r>
      <w:r w:rsidR="00090AD4" w:rsidRPr="00B71059">
        <w:rPr>
          <w:rFonts w:ascii="Book Antiqua" w:hAnsi="Book Antiqua" w:cstheme="minorHAnsi"/>
          <w:b w:val="0"/>
          <w:color w:val="000000" w:themeColor="text1"/>
          <w:sz w:val="24"/>
          <w:szCs w:val="24"/>
          <w:lang w:val="en-US"/>
        </w:rPr>
        <w:t>flowchart</w:t>
      </w:r>
      <w:r w:rsidRPr="00B71059">
        <w:rPr>
          <w:rFonts w:ascii="Book Antiqua" w:hAnsi="Book Antiqua" w:cstheme="minorHAnsi"/>
          <w:b w:val="0"/>
          <w:color w:val="000000" w:themeColor="text1"/>
          <w:sz w:val="24"/>
          <w:szCs w:val="24"/>
          <w:lang w:val="en-US"/>
        </w:rPr>
        <w:t xml:space="preserve"> that </w:t>
      </w:r>
      <w:r w:rsidR="00A60FAB" w:rsidRPr="00B71059">
        <w:rPr>
          <w:rFonts w:ascii="Book Antiqua" w:hAnsi="Book Antiqua" w:cstheme="minorHAnsi"/>
          <w:b w:val="0"/>
          <w:color w:val="000000" w:themeColor="text1"/>
          <w:sz w:val="24"/>
          <w:szCs w:val="24"/>
          <w:lang w:val="en-US"/>
        </w:rPr>
        <w:t xml:space="preserve">suggests roles for </w:t>
      </w:r>
      <w:r w:rsidRPr="00B71059">
        <w:rPr>
          <w:rFonts w:ascii="Book Antiqua" w:hAnsi="Book Antiqua" w:cstheme="minorHAnsi"/>
          <w:b w:val="0"/>
          <w:color w:val="000000" w:themeColor="text1"/>
          <w:sz w:val="24"/>
          <w:szCs w:val="24"/>
          <w:lang w:val="en-US"/>
        </w:rPr>
        <w:t xml:space="preserve">EUS-BD </w:t>
      </w:r>
      <w:r w:rsidR="00A60FAB" w:rsidRPr="00B71059">
        <w:rPr>
          <w:rFonts w:ascii="Book Antiqua" w:hAnsi="Book Antiqua" w:cstheme="minorHAnsi"/>
          <w:b w:val="0"/>
          <w:color w:val="000000" w:themeColor="text1"/>
          <w:sz w:val="24"/>
          <w:szCs w:val="24"/>
          <w:lang w:val="en-US"/>
        </w:rPr>
        <w:t xml:space="preserve">within </w:t>
      </w:r>
      <w:r w:rsidRPr="00B71059">
        <w:rPr>
          <w:rFonts w:ascii="Book Antiqua" w:hAnsi="Book Antiqua" w:cstheme="minorHAnsi"/>
          <w:b w:val="0"/>
          <w:color w:val="000000" w:themeColor="text1"/>
          <w:sz w:val="24"/>
          <w:szCs w:val="24"/>
          <w:lang w:val="en-US"/>
        </w:rPr>
        <w:t xml:space="preserve">the current management </w:t>
      </w:r>
      <w:r w:rsidR="00A60FAB" w:rsidRPr="00B71059">
        <w:rPr>
          <w:rFonts w:ascii="Book Antiqua" w:hAnsi="Book Antiqua" w:cstheme="minorHAnsi"/>
          <w:b w:val="0"/>
          <w:color w:val="000000" w:themeColor="text1"/>
          <w:sz w:val="24"/>
          <w:szCs w:val="24"/>
          <w:lang w:val="en-US"/>
        </w:rPr>
        <w:t xml:space="preserve">algorithm </w:t>
      </w:r>
      <w:r w:rsidRPr="00B71059">
        <w:rPr>
          <w:rFonts w:ascii="Book Antiqua" w:hAnsi="Book Antiqua" w:cstheme="minorHAnsi"/>
          <w:b w:val="0"/>
          <w:color w:val="000000" w:themeColor="text1"/>
          <w:sz w:val="24"/>
          <w:szCs w:val="24"/>
          <w:lang w:val="en-US"/>
        </w:rPr>
        <w:t>of benign and malignant biliary obstruction</w:t>
      </w:r>
      <w:r w:rsidR="007B2633" w:rsidRPr="00B71059">
        <w:rPr>
          <w:rFonts w:ascii="Book Antiqua" w:hAnsi="Book Antiqua" w:cstheme="minorHAnsi"/>
          <w:b w:val="0"/>
          <w:color w:val="000000" w:themeColor="text1"/>
          <w:sz w:val="24"/>
          <w:szCs w:val="24"/>
          <w:lang w:val="en-US"/>
        </w:rPr>
        <w:t>.</w:t>
      </w:r>
      <w:r w:rsidR="00CB45E6" w:rsidRPr="00B71059">
        <w:rPr>
          <w:rFonts w:ascii="Book Antiqua" w:hAnsi="Book Antiqua" w:cstheme="minorHAnsi"/>
          <w:b w:val="0"/>
          <w:color w:val="000000" w:themeColor="text1"/>
          <w:sz w:val="24"/>
          <w:szCs w:val="24"/>
          <w:lang w:val="en-US"/>
        </w:rPr>
        <w:t xml:space="preserve"> </w:t>
      </w:r>
    </w:p>
    <w:p w14:paraId="015037D1" w14:textId="08CD5F32" w:rsidR="00C54BCF" w:rsidRPr="00B71059" w:rsidRDefault="00090AD4" w:rsidP="00B71059">
      <w:pPr>
        <w:pStyle w:val="Heading1"/>
        <w:spacing w:before="0" w:beforeAutospacing="0" w:after="0" w:afterAutospacing="0" w:line="360" w:lineRule="auto"/>
        <w:ind w:firstLineChars="100" w:firstLine="240"/>
        <w:jc w:val="both"/>
        <w:rPr>
          <w:rFonts w:ascii="Book Antiqua" w:hAnsi="Book Antiqua" w:cstheme="minorHAnsi"/>
          <w:b w:val="0"/>
          <w:color w:val="000000" w:themeColor="text1"/>
          <w:sz w:val="24"/>
          <w:szCs w:val="24"/>
        </w:rPr>
      </w:pPr>
      <w:r w:rsidRPr="00B71059">
        <w:rPr>
          <w:rFonts w:ascii="Book Antiqua" w:hAnsi="Book Antiqua" w:cstheme="minorHAnsi"/>
          <w:b w:val="0"/>
          <w:color w:val="000000" w:themeColor="text1"/>
          <w:sz w:val="24"/>
          <w:szCs w:val="24"/>
          <w:lang w:val="en-US"/>
        </w:rPr>
        <w:t xml:space="preserve">Given the </w:t>
      </w:r>
      <w:r w:rsidR="009738C0" w:rsidRPr="00B71059">
        <w:rPr>
          <w:rFonts w:ascii="Book Antiqua" w:hAnsi="Book Antiqua" w:cstheme="minorHAnsi"/>
          <w:b w:val="0"/>
          <w:color w:val="000000" w:themeColor="text1"/>
          <w:sz w:val="24"/>
          <w:szCs w:val="24"/>
          <w:lang w:val="en-US"/>
        </w:rPr>
        <w:t>development</w:t>
      </w:r>
      <w:r w:rsidRPr="00B71059">
        <w:rPr>
          <w:rFonts w:ascii="Book Antiqua" w:hAnsi="Book Antiqua" w:cstheme="minorHAnsi"/>
          <w:b w:val="0"/>
          <w:color w:val="000000" w:themeColor="text1"/>
          <w:sz w:val="24"/>
          <w:szCs w:val="24"/>
          <w:lang w:val="en-US"/>
        </w:rPr>
        <w:t xml:space="preserve"> of </w:t>
      </w:r>
      <w:r w:rsidR="004A2A21" w:rsidRPr="00B71059">
        <w:rPr>
          <w:rFonts w:ascii="Book Antiqua" w:hAnsi="Book Antiqua" w:cstheme="minorHAnsi"/>
          <w:b w:val="0"/>
          <w:color w:val="000000" w:themeColor="text1"/>
          <w:sz w:val="24"/>
          <w:szCs w:val="24"/>
          <w:lang w:val="en-US"/>
        </w:rPr>
        <w:t>EUS-BD over the last few years,</w:t>
      </w:r>
      <w:r w:rsidRPr="00B71059">
        <w:rPr>
          <w:rFonts w:ascii="Book Antiqua" w:hAnsi="Book Antiqua" w:cstheme="minorHAnsi"/>
          <w:b w:val="0"/>
          <w:color w:val="000000" w:themeColor="text1"/>
          <w:sz w:val="24"/>
          <w:szCs w:val="24"/>
          <w:lang w:val="en-US"/>
        </w:rPr>
        <w:t xml:space="preserve"> it is anticipated that novel </w:t>
      </w:r>
      <w:r w:rsidR="007B2633" w:rsidRPr="00B71059">
        <w:rPr>
          <w:rFonts w:ascii="Book Antiqua" w:hAnsi="Book Antiqua" w:cstheme="minorHAnsi"/>
          <w:b w:val="0"/>
          <w:color w:val="000000" w:themeColor="text1"/>
          <w:sz w:val="24"/>
          <w:szCs w:val="24"/>
          <w:lang w:val="en-US"/>
        </w:rPr>
        <w:t xml:space="preserve">dedicated </w:t>
      </w:r>
      <w:r w:rsidRPr="00B71059">
        <w:rPr>
          <w:rFonts w:ascii="Book Antiqua" w:hAnsi="Book Antiqua" w:cstheme="minorHAnsi"/>
          <w:b w:val="0"/>
          <w:color w:val="000000" w:themeColor="text1"/>
          <w:sz w:val="24"/>
          <w:szCs w:val="24"/>
          <w:lang w:val="en-US"/>
        </w:rPr>
        <w:t>endoscopic devices</w:t>
      </w:r>
      <w:r w:rsidR="001F65F9" w:rsidRPr="00B71059">
        <w:rPr>
          <w:rFonts w:ascii="Book Antiqua" w:hAnsi="Book Antiqua" w:cstheme="minorHAnsi"/>
          <w:b w:val="0"/>
          <w:color w:val="000000" w:themeColor="text1"/>
          <w:sz w:val="24"/>
          <w:szCs w:val="24"/>
          <w:lang w:val="en-US"/>
        </w:rPr>
        <w:t xml:space="preserve"> </w:t>
      </w:r>
      <w:r w:rsidR="00CE08B9" w:rsidRPr="00B71059">
        <w:rPr>
          <w:rFonts w:ascii="Book Antiqua" w:hAnsi="Book Antiqua" w:cstheme="minorHAnsi"/>
          <w:b w:val="0"/>
          <w:color w:val="000000" w:themeColor="text1"/>
          <w:sz w:val="24"/>
          <w:szCs w:val="24"/>
          <w:lang w:val="en-US"/>
        </w:rPr>
        <w:t xml:space="preserve">and tools </w:t>
      </w:r>
      <w:r w:rsidR="001F65F9" w:rsidRPr="00B71059">
        <w:rPr>
          <w:rFonts w:ascii="Book Antiqua" w:hAnsi="Book Antiqua" w:cstheme="minorHAnsi"/>
          <w:b w:val="0"/>
          <w:color w:val="000000" w:themeColor="text1"/>
          <w:sz w:val="24"/>
          <w:szCs w:val="24"/>
          <w:lang w:val="en-US"/>
        </w:rPr>
        <w:t>will be released</w:t>
      </w:r>
      <w:r w:rsidR="00CE08B9" w:rsidRPr="00B71059">
        <w:rPr>
          <w:rFonts w:ascii="Book Antiqua" w:hAnsi="Book Antiqua" w:cstheme="minorHAnsi"/>
          <w:b w:val="0"/>
          <w:color w:val="000000" w:themeColor="text1"/>
          <w:sz w:val="24"/>
          <w:szCs w:val="24"/>
          <w:lang w:val="en-US"/>
        </w:rPr>
        <w:t>.</w:t>
      </w:r>
      <w:r w:rsidR="00F45CD0" w:rsidRPr="00B71059">
        <w:rPr>
          <w:rFonts w:ascii="Book Antiqua" w:hAnsi="Book Antiqua" w:cstheme="minorHAnsi"/>
          <w:b w:val="0"/>
          <w:color w:val="000000" w:themeColor="text1"/>
          <w:sz w:val="24"/>
          <w:szCs w:val="24"/>
          <w:lang w:val="en-US"/>
        </w:rPr>
        <w:t xml:space="preserve"> </w:t>
      </w:r>
      <w:r w:rsidR="009738C0" w:rsidRPr="00B71059">
        <w:rPr>
          <w:rFonts w:ascii="Book Antiqua" w:hAnsi="Book Antiqua" w:cstheme="minorHAnsi"/>
          <w:b w:val="0"/>
          <w:color w:val="000000" w:themeColor="text1"/>
          <w:sz w:val="24"/>
          <w:szCs w:val="24"/>
          <w:lang w:val="en-US"/>
        </w:rPr>
        <w:t>N</w:t>
      </w:r>
      <w:r w:rsidR="00346898" w:rsidRPr="00B71059">
        <w:rPr>
          <w:rFonts w:ascii="Book Antiqua" w:hAnsi="Book Antiqua" w:cstheme="minorHAnsi"/>
          <w:b w:val="0"/>
          <w:color w:val="000000" w:themeColor="text1"/>
          <w:sz w:val="24"/>
          <w:szCs w:val="24"/>
          <w:lang w:val="en-US"/>
        </w:rPr>
        <w:t>ew LAMS allowing puncture, tract dilatation and stent delivery in one step</w:t>
      </w:r>
      <w:r w:rsidR="009738C0" w:rsidRPr="00B71059">
        <w:rPr>
          <w:rFonts w:ascii="Book Antiqua" w:hAnsi="Book Antiqua" w:cstheme="minorHAnsi"/>
          <w:b w:val="0"/>
          <w:color w:val="000000" w:themeColor="text1"/>
          <w:sz w:val="24"/>
          <w:szCs w:val="24"/>
          <w:lang w:val="en-US"/>
        </w:rPr>
        <w:t>,</w:t>
      </w:r>
      <w:r w:rsidR="00346898" w:rsidRPr="00B71059">
        <w:rPr>
          <w:rFonts w:ascii="Book Antiqua" w:hAnsi="Book Antiqua" w:cstheme="minorHAnsi"/>
          <w:b w:val="0"/>
          <w:color w:val="000000" w:themeColor="text1"/>
          <w:sz w:val="24"/>
          <w:szCs w:val="24"/>
          <w:lang w:val="en-US"/>
        </w:rPr>
        <w:t xml:space="preserve"> provide significant advantages over needle/guidewire/dilation and stent delivery techniques.</w:t>
      </w:r>
      <w:r w:rsidR="00CE08B9" w:rsidRPr="00B71059">
        <w:rPr>
          <w:rFonts w:ascii="Book Antiqua" w:hAnsi="Book Antiqua" w:cstheme="minorHAnsi"/>
          <w:b w:val="0"/>
          <w:color w:val="000000" w:themeColor="text1"/>
          <w:sz w:val="24"/>
          <w:szCs w:val="24"/>
          <w:lang w:val="en-US"/>
        </w:rPr>
        <w:t xml:space="preserve"> </w:t>
      </w:r>
      <w:r w:rsidR="00D1766B" w:rsidRPr="00B71059">
        <w:rPr>
          <w:rFonts w:ascii="Book Antiqua" w:hAnsi="Book Antiqua" w:cstheme="minorHAnsi"/>
          <w:b w:val="0"/>
          <w:color w:val="000000" w:themeColor="text1"/>
          <w:sz w:val="24"/>
          <w:szCs w:val="24"/>
          <w:lang w:val="en-US"/>
        </w:rPr>
        <w:t>A steerable wire specifically designed for EUS-BD is being developed (</w:t>
      </w:r>
      <w:r w:rsidR="009738C0" w:rsidRPr="00B71059">
        <w:rPr>
          <w:rFonts w:ascii="Book Antiqua" w:hAnsi="Book Antiqua" w:cstheme="minorHAnsi"/>
          <w:b w:val="0"/>
          <w:color w:val="000000" w:themeColor="text1"/>
          <w:sz w:val="24"/>
          <w:szCs w:val="24"/>
          <w:lang w:val="en-US"/>
        </w:rPr>
        <w:t>o</w:t>
      </w:r>
      <w:r w:rsidR="00D1766B" w:rsidRPr="00B71059">
        <w:rPr>
          <w:rFonts w:ascii="Book Antiqua" w:hAnsi="Book Antiqua" w:cstheme="minorHAnsi"/>
          <w:b w:val="0"/>
          <w:color w:val="000000" w:themeColor="text1"/>
          <w:sz w:val="24"/>
          <w:szCs w:val="24"/>
          <w:lang w:val="en-US"/>
        </w:rPr>
        <w:t>ral communication</w:t>
      </w:r>
      <w:r w:rsidR="009738C0" w:rsidRPr="00B71059">
        <w:rPr>
          <w:rFonts w:ascii="Book Antiqua" w:hAnsi="Book Antiqua" w:cstheme="minorHAnsi"/>
          <w:b w:val="0"/>
          <w:color w:val="000000" w:themeColor="text1"/>
          <w:sz w:val="24"/>
          <w:szCs w:val="24"/>
          <w:lang w:val="en-US"/>
        </w:rPr>
        <w:t>,</w:t>
      </w:r>
      <w:r w:rsidR="00D1766B" w:rsidRPr="00B71059">
        <w:rPr>
          <w:rFonts w:ascii="Book Antiqua" w:hAnsi="Book Antiqua" w:cstheme="minorHAnsi"/>
          <w:b w:val="0"/>
          <w:color w:val="000000" w:themeColor="text1"/>
          <w:sz w:val="24"/>
          <w:szCs w:val="24"/>
          <w:lang w:val="en-US"/>
        </w:rPr>
        <w:t xml:space="preserve"> Boston Scientific, </w:t>
      </w:r>
      <w:r w:rsidR="009738C0" w:rsidRPr="00B71059">
        <w:rPr>
          <w:rFonts w:ascii="Book Antiqua" w:hAnsi="Book Antiqua" w:cstheme="minorHAnsi"/>
          <w:b w:val="0"/>
          <w:color w:val="000000" w:themeColor="text1"/>
          <w:sz w:val="24"/>
          <w:szCs w:val="24"/>
          <w:lang w:val="en-US"/>
        </w:rPr>
        <w:t xml:space="preserve">Massachusetts, </w:t>
      </w:r>
      <w:r w:rsidR="00D1766B" w:rsidRPr="00B71059">
        <w:rPr>
          <w:rFonts w:ascii="Book Antiqua" w:hAnsi="Book Antiqua" w:cstheme="minorHAnsi"/>
          <w:b w:val="0"/>
          <w:color w:val="000000" w:themeColor="text1"/>
          <w:sz w:val="24"/>
          <w:szCs w:val="24"/>
          <w:lang w:val="en-US"/>
        </w:rPr>
        <w:t>USA).</w:t>
      </w:r>
      <w:r w:rsidR="00F45CD0" w:rsidRPr="00B71059">
        <w:rPr>
          <w:rFonts w:ascii="Book Antiqua" w:hAnsi="Book Antiqua" w:cstheme="minorHAnsi"/>
          <w:b w:val="0"/>
          <w:color w:val="000000" w:themeColor="text1"/>
          <w:sz w:val="24"/>
          <w:szCs w:val="24"/>
          <w:lang w:val="en-US"/>
        </w:rPr>
        <w:t xml:space="preserve"> </w:t>
      </w:r>
      <w:r w:rsidR="004A2A21" w:rsidRPr="00B71059">
        <w:rPr>
          <w:rFonts w:ascii="Book Antiqua" w:hAnsi="Book Antiqua" w:cstheme="minorHAnsi"/>
          <w:b w:val="0"/>
          <w:color w:val="000000" w:themeColor="text1"/>
          <w:sz w:val="24"/>
          <w:szCs w:val="24"/>
          <w:lang w:val="en-US"/>
        </w:rPr>
        <w:t xml:space="preserve">A 4cm </w:t>
      </w:r>
      <w:r w:rsidR="009738C0" w:rsidRPr="00B71059">
        <w:rPr>
          <w:rFonts w:ascii="Book Antiqua" w:hAnsi="Book Antiqua" w:cstheme="minorHAnsi"/>
          <w:b w:val="0"/>
          <w:color w:val="000000" w:themeColor="text1"/>
          <w:sz w:val="24"/>
          <w:szCs w:val="24"/>
          <w:lang w:val="en-US"/>
        </w:rPr>
        <w:t xml:space="preserve">partially </w:t>
      </w:r>
      <w:r w:rsidR="004A2A21" w:rsidRPr="00B71059">
        <w:rPr>
          <w:rFonts w:ascii="Book Antiqua" w:hAnsi="Book Antiqua" w:cstheme="minorHAnsi"/>
          <w:b w:val="0"/>
          <w:color w:val="000000" w:themeColor="text1"/>
          <w:sz w:val="24"/>
          <w:szCs w:val="24"/>
          <w:lang w:val="en-US"/>
        </w:rPr>
        <w:t xml:space="preserve">covered stent </w:t>
      </w:r>
      <w:r w:rsidR="00D1766B" w:rsidRPr="00B71059">
        <w:rPr>
          <w:rFonts w:ascii="Book Antiqua" w:hAnsi="Book Antiqua" w:cstheme="minorHAnsi"/>
          <w:b w:val="0"/>
          <w:color w:val="000000" w:themeColor="text1"/>
          <w:sz w:val="24"/>
          <w:szCs w:val="24"/>
          <w:lang w:val="en-US"/>
        </w:rPr>
        <w:t xml:space="preserve">for </w:t>
      </w:r>
      <w:r w:rsidR="00346898" w:rsidRPr="00B71059">
        <w:rPr>
          <w:rFonts w:ascii="Book Antiqua" w:hAnsi="Book Antiqua" w:cstheme="minorHAnsi"/>
          <w:b w:val="0"/>
          <w:color w:val="000000" w:themeColor="text1"/>
          <w:sz w:val="24"/>
          <w:szCs w:val="24"/>
          <w:lang w:val="en-US"/>
        </w:rPr>
        <w:t xml:space="preserve">CDS </w:t>
      </w:r>
      <w:r w:rsidR="004A2A21" w:rsidRPr="00B71059">
        <w:rPr>
          <w:rFonts w:ascii="Book Antiqua" w:hAnsi="Book Antiqua" w:cstheme="minorHAnsi"/>
          <w:b w:val="0"/>
          <w:color w:val="000000" w:themeColor="text1"/>
          <w:sz w:val="24"/>
          <w:szCs w:val="24"/>
          <w:lang w:val="en-US"/>
        </w:rPr>
        <w:t>is expected</w:t>
      </w:r>
      <w:r w:rsidR="00D1766B" w:rsidRPr="00B71059">
        <w:rPr>
          <w:rFonts w:ascii="Book Antiqua" w:hAnsi="Book Antiqua" w:cstheme="minorHAnsi"/>
          <w:b w:val="0"/>
          <w:color w:val="000000" w:themeColor="text1"/>
          <w:sz w:val="24"/>
          <w:szCs w:val="24"/>
          <w:lang w:val="en-US"/>
        </w:rPr>
        <w:t xml:space="preserve"> mid 2019</w:t>
      </w:r>
      <w:r w:rsidR="004A2A21" w:rsidRPr="00B71059">
        <w:rPr>
          <w:rFonts w:ascii="Book Antiqua" w:hAnsi="Book Antiqua" w:cstheme="minorHAnsi"/>
          <w:b w:val="0"/>
          <w:color w:val="000000" w:themeColor="text1"/>
          <w:sz w:val="24"/>
          <w:szCs w:val="24"/>
          <w:lang w:val="en-US"/>
        </w:rPr>
        <w:t xml:space="preserve"> (oral communication</w:t>
      </w:r>
      <w:r w:rsidR="009738C0" w:rsidRPr="00B71059">
        <w:rPr>
          <w:rFonts w:ascii="Book Antiqua" w:hAnsi="Book Antiqua" w:cstheme="minorHAnsi"/>
          <w:b w:val="0"/>
          <w:color w:val="000000" w:themeColor="text1"/>
          <w:sz w:val="24"/>
          <w:szCs w:val="24"/>
          <w:lang w:val="en-US"/>
        </w:rPr>
        <w:t xml:space="preserve">, </w:t>
      </w:r>
      <w:proofErr w:type="spellStart"/>
      <w:r w:rsidR="004A2A21" w:rsidRPr="00B71059">
        <w:rPr>
          <w:rFonts w:ascii="Book Antiqua" w:hAnsi="Book Antiqua" w:cstheme="minorHAnsi"/>
          <w:b w:val="0"/>
          <w:color w:val="000000" w:themeColor="text1"/>
          <w:sz w:val="24"/>
          <w:szCs w:val="24"/>
        </w:rPr>
        <w:t>Taewoong</w:t>
      </w:r>
      <w:proofErr w:type="spellEnd"/>
      <w:r w:rsidR="004A2A21" w:rsidRPr="00B71059">
        <w:rPr>
          <w:rFonts w:ascii="Book Antiqua" w:hAnsi="Book Antiqua" w:cstheme="minorHAnsi"/>
          <w:b w:val="0"/>
          <w:color w:val="000000" w:themeColor="text1"/>
          <w:sz w:val="24"/>
          <w:szCs w:val="24"/>
        </w:rPr>
        <w:t xml:space="preserve"> Medical, South Korea</w:t>
      </w:r>
      <w:r w:rsidR="004A2A21" w:rsidRPr="00B71059">
        <w:rPr>
          <w:rFonts w:ascii="Book Antiqua" w:hAnsi="Book Antiqua" w:cstheme="minorHAnsi"/>
          <w:b w:val="0"/>
          <w:color w:val="000000" w:themeColor="text1"/>
          <w:sz w:val="24"/>
          <w:szCs w:val="24"/>
          <w:lang w:val="en-US"/>
        </w:rPr>
        <w:t>).</w:t>
      </w:r>
      <w:r w:rsidR="00F45CD0" w:rsidRPr="00B71059">
        <w:rPr>
          <w:rFonts w:ascii="Book Antiqua" w:hAnsi="Book Antiqua" w:cstheme="minorHAnsi"/>
          <w:b w:val="0"/>
          <w:color w:val="000000" w:themeColor="text1"/>
          <w:sz w:val="24"/>
          <w:szCs w:val="24"/>
          <w:lang w:val="en-US"/>
        </w:rPr>
        <w:t xml:space="preserve"> </w:t>
      </w:r>
      <w:r w:rsidR="005E6304" w:rsidRPr="00B71059">
        <w:rPr>
          <w:rFonts w:ascii="Book Antiqua" w:hAnsi="Book Antiqua" w:cstheme="minorHAnsi"/>
          <w:b w:val="0"/>
          <w:color w:val="000000" w:themeColor="text1"/>
          <w:sz w:val="24"/>
          <w:szCs w:val="24"/>
          <w:lang w:val="en-US"/>
        </w:rPr>
        <w:t xml:space="preserve">A one-step </w:t>
      </w:r>
      <w:r w:rsidR="005E6304" w:rsidRPr="00B71059">
        <w:rPr>
          <w:rFonts w:ascii="Book Antiqua" w:hAnsi="Book Antiqua" w:cstheme="minorHAnsi"/>
          <w:b w:val="0"/>
          <w:color w:val="000000" w:themeColor="text1"/>
          <w:sz w:val="24"/>
          <w:szCs w:val="24"/>
        </w:rPr>
        <w:t>dedicated stent introducer with a push-type dilator without the need for pre</w:t>
      </w:r>
      <w:r w:rsidR="009738C0" w:rsidRPr="00B71059">
        <w:rPr>
          <w:rFonts w:ascii="Book Antiqua" w:hAnsi="Book Antiqua" w:cstheme="minorHAnsi"/>
          <w:b w:val="0"/>
          <w:color w:val="000000" w:themeColor="text1"/>
          <w:sz w:val="24"/>
          <w:szCs w:val="24"/>
        </w:rPr>
        <w:t>-</w:t>
      </w:r>
      <w:r w:rsidR="005E6304" w:rsidRPr="00B71059">
        <w:rPr>
          <w:rFonts w:ascii="Book Antiqua" w:hAnsi="Book Antiqua" w:cstheme="minorHAnsi"/>
          <w:b w:val="0"/>
          <w:color w:val="000000" w:themeColor="text1"/>
          <w:sz w:val="24"/>
          <w:szCs w:val="24"/>
        </w:rPr>
        <w:t>dilat</w:t>
      </w:r>
      <w:r w:rsidR="009738C0" w:rsidRPr="00B71059">
        <w:rPr>
          <w:rFonts w:ascii="Book Antiqua" w:hAnsi="Book Antiqua" w:cstheme="minorHAnsi"/>
          <w:b w:val="0"/>
          <w:color w:val="000000" w:themeColor="text1"/>
          <w:sz w:val="24"/>
          <w:szCs w:val="24"/>
        </w:rPr>
        <w:t>at</w:t>
      </w:r>
      <w:r w:rsidR="005E6304" w:rsidRPr="00B71059">
        <w:rPr>
          <w:rFonts w:ascii="Book Antiqua" w:hAnsi="Book Antiqua" w:cstheme="minorHAnsi"/>
          <w:b w:val="0"/>
          <w:color w:val="000000" w:themeColor="text1"/>
          <w:sz w:val="24"/>
          <w:szCs w:val="24"/>
        </w:rPr>
        <w:t>ion or use of electrocautery has recently been described</w:t>
      </w:r>
      <w:r w:rsidR="005F5E6D" w:rsidRPr="00B71059">
        <w:rPr>
          <w:rFonts w:ascii="Book Antiqua" w:hAnsi="Book Antiqua" w:cstheme="minorHAnsi"/>
          <w:b w:val="0"/>
          <w:color w:val="000000" w:themeColor="text1"/>
          <w:sz w:val="24"/>
          <w:szCs w:val="24"/>
        </w:rPr>
        <w:t xml:space="preserve"> and will, when it becomes available, further facilitate EUS-guided transmural biliary </w:t>
      </w:r>
      <w:proofErr w:type="gramStart"/>
      <w:r w:rsidR="005F5E6D" w:rsidRPr="00B71059">
        <w:rPr>
          <w:rFonts w:ascii="Book Antiqua" w:hAnsi="Book Antiqua" w:cstheme="minorHAnsi"/>
          <w:b w:val="0"/>
          <w:color w:val="000000" w:themeColor="text1"/>
          <w:sz w:val="24"/>
          <w:szCs w:val="24"/>
        </w:rPr>
        <w:t>drainage</w:t>
      </w:r>
      <w:r w:rsidR="00051DB3" w:rsidRPr="00B71059">
        <w:rPr>
          <w:rFonts w:ascii="Book Antiqua" w:hAnsi="Book Antiqua" w:cstheme="minorHAnsi"/>
          <w:b w:val="0"/>
          <w:color w:val="000000" w:themeColor="text1"/>
          <w:sz w:val="24"/>
          <w:szCs w:val="24"/>
          <w:vertAlign w:val="superscript"/>
          <w:lang w:val="en-US" w:eastAsia="zh-CN"/>
        </w:rPr>
        <w:t>[</w:t>
      </w:r>
      <w:proofErr w:type="gramEnd"/>
      <w:r w:rsidR="00051DB3" w:rsidRPr="00B71059">
        <w:rPr>
          <w:rFonts w:ascii="Book Antiqua" w:eastAsiaTheme="minorEastAsia" w:hAnsi="Book Antiqua" w:cstheme="minorHAnsi"/>
          <w:b w:val="0"/>
          <w:color w:val="000000" w:themeColor="text1"/>
          <w:sz w:val="24"/>
          <w:szCs w:val="24"/>
          <w:vertAlign w:val="superscript"/>
          <w:lang w:val="en-US" w:eastAsia="zh-CN"/>
        </w:rPr>
        <w:t>5</w:t>
      </w:r>
      <w:r w:rsidR="00051DB3" w:rsidRPr="00B71059">
        <w:rPr>
          <w:rFonts w:ascii="Book Antiqua" w:hAnsi="Book Antiqua" w:cstheme="minorHAnsi"/>
          <w:b w:val="0"/>
          <w:color w:val="000000" w:themeColor="text1"/>
          <w:sz w:val="24"/>
          <w:szCs w:val="24"/>
          <w:vertAlign w:val="superscript"/>
          <w:lang w:val="en-US" w:eastAsia="zh-CN"/>
        </w:rPr>
        <w:t>]</w:t>
      </w:r>
      <w:r w:rsidR="00C54BCF" w:rsidRPr="00B71059">
        <w:rPr>
          <w:rFonts w:ascii="Book Antiqua" w:hAnsi="Book Antiqua" w:cstheme="minorHAnsi"/>
          <w:b w:val="0"/>
          <w:color w:val="000000" w:themeColor="text1"/>
          <w:sz w:val="24"/>
          <w:szCs w:val="24"/>
        </w:rPr>
        <w:t>.</w:t>
      </w:r>
      <w:r w:rsidR="00F45CD0" w:rsidRPr="00B71059">
        <w:rPr>
          <w:rFonts w:ascii="Book Antiqua" w:hAnsi="Book Antiqua" w:cstheme="minorHAnsi"/>
          <w:b w:val="0"/>
          <w:color w:val="000000" w:themeColor="text1"/>
          <w:sz w:val="24"/>
          <w:szCs w:val="24"/>
        </w:rPr>
        <w:t xml:space="preserve"> </w:t>
      </w:r>
    </w:p>
    <w:p w14:paraId="7DB4F0C0" w14:textId="44884D8D" w:rsidR="00572F61" w:rsidRPr="00B71059" w:rsidRDefault="00C54BCF" w:rsidP="00B71059">
      <w:pPr>
        <w:pStyle w:val="Heading1"/>
        <w:spacing w:before="0" w:beforeAutospacing="0" w:after="0" w:afterAutospacing="0" w:line="360" w:lineRule="auto"/>
        <w:ind w:firstLineChars="100" w:firstLine="240"/>
        <w:jc w:val="both"/>
        <w:rPr>
          <w:rFonts w:ascii="Book Antiqua" w:eastAsiaTheme="minorEastAsia" w:hAnsi="Book Antiqua" w:cstheme="minorHAnsi"/>
          <w:b w:val="0"/>
          <w:color w:val="000000" w:themeColor="text1"/>
          <w:sz w:val="24"/>
          <w:szCs w:val="24"/>
          <w:lang w:eastAsia="zh-CN"/>
        </w:rPr>
      </w:pPr>
      <w:r w:rsidRPr="00B71059">
        <w:rPr>
          <w:rFonts w:ascii="Book Antiqua" w:hAnsi="Book Antiqua" w:cstheme="minorHAnsi"/>
          <w:b w:val="0"/>
          <w:color w:val="000000" w:themeColor="text1"/>
          <w:sz w:val="24"/>
          <w:szCs w:val="24"/>
        </w:rPr>
        <w:t xml:space="preserve">Future studies </w:t>
      </w:r>
      <w:r w:rsidR="009738C0" w:rsidRPr="00B71059">
        <w:rPr>
          <w:rFonts w:ascii="Book Antiqua" w:hAnsi="Book Antiqua" w:cstheme="minorHAnsi"/>
          <w:b w:val="0"/>
          <w:color w:val="000000" w:themeColor="text1"/>
          <w:sz w:val="24"/>
          <w:szCs w:val="24"/>
        </w:rPr>
        <w:t xml:space="preserve">should </w:t>
      </w:r>
      <w:r w:rsidRPr="00B71059">
        <w:rPr>
          <w:rFonts w:ascii="Book Antiqua" w:hAnsi="Book Antiqua" w:cstheme="minorHAnsi"/>
          <w:b w:val="0"/>
          <w:color w:val="000000" w:themeColor="text1"/>
          <w:sz w:val="24"/>
          <w:szCs w:val="24"/>
        </w:rPr>
        <w:t>address whether</w:t>
      </w:r>
      <w:r w:rsidR="00CB45E6" w:rsidRPr="00B71059">
        <w:rPr>
          <w:rFonts w:ascii="Book Antiqua" w:hAnsi="Book Antiqua" w:cstheme="minorHAnsi"/>
          <w:b w:val="0"/>
          <w:color w:val="000000" w:themeColor="text1"/>
          <w:sz w:val="24"/>
          <w:szCs w:val="24"/>
        </w:rPr>
        <w:t xml:space="preserve"> EUS-BD </w:t>
      </w:r>
      <w:r w:rsidR="009738C0" w:rsidRPr="00B71059">
        <w:rPr>
          <w:rFonts w:ascii="Book Antiqua" w:hAnsi="Book Antiqua" w:cstheme="minorHAnsi"/>
          <w:b w:val="0"/>
          <w:color w:val="000000" w:themeColor="text1"/>
          <w:sz w:val="24"/>
          <w:szCs w:val="24"/>
        </w:rPr>
        <w:t>should be the</w:t>
      </w:r>
      <w:r w:rsidR="00CB45E6" w:rsidRPr="00B71059">
        <w:rPr>
          <w:rFonts w:ascii="Book Antiqua" w:hAnsi="Book Antiqua" w:cstheme="minorHAnsi"/>
          <w:b w:val="0"/>
          <w:color w:val="000000" w:themeColor="text1"/>
          <w:sz w:val="24"/>
          <w:szCs w:val="24"/>
        </w:rPr>
        <w:t xml:space="preserve"> first-line </w:t>
      </w:r>
      <w:r w:rsidR="009738C0" w:rsidRPr="00B71059">
        <w:rPr>
          <w:rFonts w:ascii="Book Antiqua" w:hAnsi="Book Antiqua" w:cstheme="minorHAnsi"/>
          <w:b w:val="0"/>
          <w:color w:val="000000" w:themeColor="text1"/>
          <w:sz w:val="24"/>
          <w:szCs w:val="24"/>
        </w:rPr>
        <w:t xml:space="preserve">therapy </w:t>
      </w:r>
      <w:r w:rsidR="00CB45E6" w:rsidRPr="00B71059">
        <w:rPr>
          <w:rFonts w:ascii="Book Antiqua" w:hAnsi="Book Antiqua" w:cstheme="minorHAnsi"/>
          <w:b w:val="0"/>
          <w:color w:val="000000" w:themeColor="text1"/>
          <w:sz w:val="24"/>
          <w:szCs w:val="24"/>
        </w:rPr>
        <w:t>(</w:t>
      </w:r>
      <w:r w:rsidR="008C3852" w:rsidRPr="00B71059">
        <w:rPr>
          <w:rFonts w:ascii="Book Antiqua" w:hAnsi="Book Antiqua" w:cstheme="minorHAnsi"/>
          <w:b w:val="0"/>
          <w:color w:val="000000" w:themeColor="text1"/>
          <w:sz w:val="24"/>
          <w:szCs w:val="24"/>
        </w:rPr>
        <w:t>rather than</w:t>
      </w:r>
      <w:r w:rsidR="009738C0" w:rsidRPr="00B71059">
        <w:rPr>
          <w:rFonts w:ascii="Book Antiqua" w:hAnsi="Book Antiqua" w:cstheme="minorHAnsi"/>
          <w:b w:val="0"/>
          <w:color w:val="000000" w:themeColor="text1"/>
          <w:sz w:val="24"/>
          <w:szCs w:val="24"/>
        </w:rPr>
        <w:t xml:space="preserve"> </w:t>
      </w:r>
      <w:r w:rsidR="00CB45E6" w:rsidRPr="00B71059">
        <w:rPr>
          <w:rFonts w:ascii="Book Antiqua" w:hAnsi="Book Antiqua" w:cstheme="minorHAnsi"/>
          <w:b w:val="0"/>
          <w:color w:val="000000" w:themeColor="text1"/>
          <w:sz w:val="24"/>
          <w:szCs w:val="24"/>
        </w:rPr>
        <w:t>ERCP or PTBD) in patients with malignant bile duct obstruction with preserved left-right intrahepatic bile duct communication.</w:t>
      </w:r>
      <w:r w:rsidR="00F45CD0" w:rsidRPr="00B71059">
        <w:rPr>
          <w:rFonts w:ascii="Book Antiqua" w:hAnsi="Book Antiqua" w:cstheme="minorHAnsi"/>
          <w:b w:val="0"/>
          <w:color w:val="000000" w:themeColor="text1"/>
          <w:sz w:val="24"/>
          <w:szCs w:val="24"/>
        </w:rPr>
        <w:t xml:space="preserve"> </w:t>
      </w:r>
    </w:p>
    <w:p w14:paraId="6A54198F" w14:textId="77777777" w:rsidR="0028340B" w:rsidRPr="00B71059" w:rsidRDefault="0028340B" w:rsidP="00B71059">
      <w:pPr>
        <w:spacing w:after="0" w:line="360" w:lineRule="auto"/>
        <w:jc w:val="both"/>
        <w:rPr>
          <w:rFonts w:ascii="Book Antiqua" w:eastAsia="Times New Roman" w:hAnsi="Book Antiqua" w:cs="Times New Roman"/>
          <w:b/>
          <w:color w:val="000000" w:themeColor="text1"/>
          <w:sz w:val="24"/>
          <w:szCs w:val="24"/>
          <w:lang w:val="en-US"/>
        </w:rPr>
      </w:pPr>
    </w:p>
    <w:p w14:paraId="4779D47F" w14:textId="1B9D052A" w:rsidR="0038243F" w:rsidRPr="00B71059" w:rsidRDefault="0028340B" w:rsidP="00B71059">
      <w:pPr>
        <w:spacing w:after="0" w:line="360" w:lineRule="auto"/>
        <w:jc w:val="both"/>
        <w:rPr>
          <w:rFonts w:ascii="Book Antiqua" w:eastAsia="Times New Roman" w:hAnsi="Book Antiqua" w:cs="Times New Roman"/>
          <w:color w:val="000000" w:themeColor="text1"/>
          <w:sz w:val="24"/>
          <w:szCs w:val="24"/>
          <w:lang w:val="en-US"/>
        </w:rPr>
      </w:pPr>
      <w:r w:rsidRPr="00B71059">
        <w:rPr>
          <w:rFonts w:ascii="Book Antiqua" w:eastAsia="Times New Roman" w:hAnsi="Book Antiqua" w:cs="Times New Roman"/>
          <w:b/>
          <w:color w:val="000000" w:themeColor="text1"/>
          <w:sz w:val="24"/>
          <w:szCs w:val="24"/>
          <w:lang w:val="en-US"/>
        </w:rPr>
        <w:t>REFERENCES</w:t>
      </w:r>
    </w:p>
    <w:p w14:paraId="64660F00"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 </w:t>
      </w:r>
      <w:r w:rsidRPr="00B71059">
        <w:rPr>
          <w:rFonts w:ascii="Book Antiqua" w:hAnsi="Book Antiqua"/>
          <w:b/>
          <w:sz w:val="24"/>
          <w:szCs w:val="24"/>
        </w:rPr>
        <w:t>Enochsson L</w:t>
      </w:r>
      <w:r w:rsidRPr="00B71059">
        <w:rPr>
          <w:rFonts w:ascii="Book Antiqua" w:hAnsi="Book Antiqua"/>
          <w:sz w:val="24"/>
          <w:szCs w:val="24"/>
        </w:rPr>
        <w:t xml:space="preserve">, Swahn F, Arnelo U, Nilsson M, Löhr M, Persson G. Nationwide, population-based data from 11,074 ERCP procedures from the Swedish Registry for Gallstone Surgery and ERCP. </w:t>
      </w:r>
      <w:r w:rsidRPr="00B71059">
        <w:rPr>
          <w:rFonts w:ascii="Book Antiqua" w:hAnsi="Book Antiqua"/>
          <w:i/>
          <w:sz w:val="24"/>
          <w:szCs w:val="24"/>
        </w:rPr>
        <w:t>Gastrointest Endosc</w:t>
      </w:r>
      <w:r w:rsidRPr="00B71059">
        <w:rPr>
          <w:rFonts w:ascii="Book Antiqua" w:hAnsi="Book Antiqua"/>
          <w:sz w:val="24"/>
          <w:szCs w:val="24"/>
        </w:rPr>
        <w:t xml:space="preserve"> 2010; </w:t>
      </w:r>
      <w:r w:rsidRPr="00B71059">
        <w:rPr>
          <w:rFonts w:ascii="Book Antiqua" w:hAnsi="Book Antiqua"/>
          <w:b/>
          <w:sz w:val="24"/>
          <w:szCs w:val="24"/>
        </w:rPr>
        <w:t>72</w:t>
      </w:r>
      <w:r w:rsidRPr="00B71059">
        <w:rPr>
          <w:rFonts w:ascii="Book Antiqua" w:hAnsi="Book Antiqua"/>
          <w:sz w:val="24"/>
          <w:szCs w:val="24"/>
        </w:rPr>
        <w:t>: 1175-1184, 1184.e1-1184.e3 [PMID: 20970787 DOI: 10.1016/j.gie.2010.07.047]</w:t>
      </w:r>
    </w:p>
    <w:p w14:paraId="3A5A6830"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2 </w:t>
      </w:r>
      <w:r w:rsidRPr="00B71059">
        <w:rPr>
          <w:rFonts w:ascii="Book Antiqua" w:hAnsi="Book Antiqua"/>
          <w:b/>
          <w:sz w:val="24"/>
          <w:szCs w:val="24"/>
        </w:rPr>
        <w:t>Andriulli A</w:t>
      </w:r>
      <w:r w:rsidRPr="00B71059">
        <w:rPr>
          <w:rFonts w:ascii="Book Antiqua" w:hAnsi="Book Antiqua"/>
          <w:sz w:val="24"/>
          <w:szCs w:val="24"/>
        </w:rPr>
        <w:t xml:space="preserve">, Loperfido S, Napolitano G, Niro G, Valvano MR, Spirito F, Pilotto A, Forlano R. Incidence rates of post-ERCP complications: a systematic survey of prospective studies. </w:t>
      </w:r>
      <w:r w:rsidRPr="00B71059">
        <w:rPr>
          <w:rFonts w:ascii="Book Antiqua" w:hAnsi="Book Antiqua"/>
          <w:i/>
          <w:sz w:val="24"/>
          <w:szCs w:val="24"/>
        </w:rPr>
        <w:t>Am J Gastroenterol</w:t>
      </w:r>
      <w:r w:rsidRPr="00B71059">
        <w:rPr>
          <w:rFonts w:ascii="Book Antiqua" w:hAnsi="Book Antiqua"/>
          <w:sz w:val="24"/>
          <w:szCs w:val="24"/>
        </w:rPr>
        <w:t xml:space="preserve"> 2007; </w:t>
      </w:r>
      <w:r w:rsidRPr="00B71059">
        <w:rPr>
          <w:rFonts w:ascii="Book Antiqua" w:hAnsi="Book Antiqua"/>
          <w:b/>
          <w:sz w:val="24"/>
          <w:szCs w:val="24"/>
        </w:rPr>
        <w:t>102</w:t>
      </w:r>
      <w:r w:rsidRPr="00B71059">
        <w:rPr>
          <w:rFonts w:ascii="Book Antiqua" w:hAnsi="Book Antiqua"/>
          <w:sz w:val="24"/>
          <w:szCs w:val="24"/>
        </w:rPr>
        <w:t>: 1781-1788 [PMID: 17509029 DOI: 10.1111/j.1572-0241.2007.01279.x]</w:t>
      </w:r>
    </w:p>
    <w:p w14:paraId="395BD693"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3 </w:t>
      </w:r>
      <w:r w:rsidRPr="00B71059">
        <w:rPr>
          <w:rFonts w:ascii="Book Antiqua" w:hAnsi="Book Antiqua"/>
          <w:b/>
          <w:sz w:val="24"/>
          <w:szCs w:val="24"/>
        </w:rPr>
        <w:t>Nennstiel S</w:t>
      </w:r>
      <w:r w:rsidRPr="00B71059">
        <w:rPr>
          <w:rFonts w:ascii="Book Antiqua" w:hAnsi="Book Antiqua"/>
          <w:sz w:val="24"/>
          <w:szCs w:val="24"/>
        </w:rPr>
        <w:t xml:space="preserve">, Weber A, Frick G, Haller B, Meining A, Schmid RM, Neu B. Drainage-related Complications in Percutaneous Transhepatic Biliary Drainage: An Analysis </w:t>
      </w:r>
      <w:r w:rsidRPr="00B71059">
        <w:rPr>
          <w:rFonts w:ascii="Book Antiqua" w:hAnsi="Book Antiqua"/>
          <w:sz w:val="24"/>
          <w:szCs w:val="24"/>
        </w:rPr>
        <w:lastRenderedPageBreak/>
        <w:t xml:space="preserve">Over 10 Years. </w:t>
      </w:r>
      <w:r w:rsidRPr="00B71059">
        <w:rPr>
          <w:rFonts w:ascii="Book Antiqua" w:hAnsi="Book Antiqua"/>
          <w:i/>
          <w:sz w:val="24"/>
          <w:szCs w:val="24"/>
        </w:rPr>
        <w:t>J Clin Gastroenterol</w:t>
      </w:r>
      <w:r w:rsidRPr="00B71059">
        <w:rPr>
          <w:rFonts w:ascii="Book Antiqua" w:hAnsi="Book Antiqua"/>
          <w:sz w:val="24"/>
          <w:szCs w:val="24"/>
        </w:rPr>
        <w:t xml:space="preserve"> 2015; </w:t>
      </w:r>
      <w:r w:rsidRPr="00B71059">
        <w:rPr>
          <w:rFonts w:ascii="Book Antiqua" w:hAnsi="Book Antiqua"/>
          <w:b/>
          <w:sz w:val="24"/>
          <w:szCs w:val="24"/>
        </w:rPr>
        <w:t>49</w:t>
      </w:r>
      <w:r w:rsidRPr="00B71059">
        <w:rPr>
          <w:rFonts w:ascii="Book Antiqua" w:hAnsi="Book Antiqua"/>
          <w:sz w:val="24"/>
          <w:szCs w:val="24"/>
        </w:rPr>
        <w:t>: 764-770 [PMID: 25518004 DOI: 10.1097/mcg.0000000000000275]</w:t>
      </w:r>
    </w:p>
    <w:p w14:paraId="134396C7"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 </w:t>
      </w:r>
      <w:r w:rsidRPr="00B71059">
        <w:rPr>
          <w:rFonts w:ascii="Book Antiqua" w:hAnsi="Book Antiqua"/>
          <w:b/>
          <w:sz w:val="24"/>
          <w:szCs w:val="24"/>
        </w:rPr>
        <w:t>Sharaiha RZ</w:t>
      </w:r>
      <w:r w:rsidRPr="00B71059">
        <w:rPr>
          <w:rFonts w:ascii="Book Antiqua" w:hAnsi="Book Antiqua"/>
          <w:sz w:val="24"/>
          <w:szCs w:val="24"/>
        </w:rPr>
        <w:t xml:space="preserve">, Khan MA, Kamal F, Tyberg A, Tombazzi CR, Ali B, Tombazzi C, Kahaleh M. Efficacy and safety of EUS-guided biliary drainage in comparison with percutaneous biliary drainage when ERCP fails: a systematic review and meta-analysis. </w:t>
      </w:r>
      <w:r w:rsidRPr="00B71059">
        <w:rPr>
          <w:rFonts w:ascii="Book Antiqua" w:hAnsi="Book Antiqua"/>
          <w:i/>
          <w:sz w:val="24"/>
          <w:szCs w:val="24"/>
        </w:rPr>
        <w:t>Gastrointest Endosc</w:t>
      </w:r>
      <w:r w:rsidRPr="00B71059">
        <w:rPr>
          <w:rFonts w:ascii="Book Antiqua" w:hAnsi="Book Antiqua"/>
          <w:sz w:val="24"/>
          <w:szCs w:val="24"/>
        </w:rPr>
        <w:t xml:space="preserve"> 2017; </w:t>
      </w:r>
      <w:r w:rsidRPr="00B71059">
        <w:rPr>
          <w:rFonts w:ascii="Book Antiqua" w:hAnsi="Book Antiqua"/>
          <w:b/>
          <w:sz w:val="24"/>
          <w:szCs w:val="24"/>
        </w:rPr>
        <w:t>85</w:t>
      </w:r>
      <w:r w:rsidRPr="00B71059">
        <w:rPr>
          <w:rFonts w:ascii="Book Antiqua" w:hAnsi="Book Antiqua"/>
          <w:sz w:val="24"/>
          <w:szCs w:val="24"/>
        </w:rPr>
        <w:t>: 904-914 [PMID: 28063840 DOI: 10.1016/j.gie.2016.12.023]</w:t>
      </w:r>
    </w:p>
    <w:p w14:paraId="22FC0DD0"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5 </w:t>
      </w:r>
      <w:r w:rsidRPr="00B71059">
        <w:rPr>
          <w:rFonts w:ascii="Book Antiqua" w:hAnsi="Book Antiqua"/>
          <w:b/>
          <w:sz w:val="24"/>
          <w:szCs w:val="24"/>
        </w:rPr>
        <w:t>Paik WH</w:t>
      </w:r>
      <w:r w:rsidRPr="00B71059">
        <w:rPr>
          <w:rFonts w:ascii="Book Antiqua" w:hAnsi="Book Antiqua"/>
          <w:sz w:val="24"/>
          <w:szCs w:val="24"/>
        </w:rPr>
        <w:t xml:space="preserve">, Lee TH, Park DH, Choi JH, Kim SO, Jang S, Kim DU, Shim JH, Song TJ, Lee SS, Seo DW, Lee SK, Kim MH. EUS-Guided Biliary Drainage Versus ERCP for the Primary Palliation of Malignant Biliary Obstruction: A Multicenter Randomized Clinical Trial. </w:t>
      </w:r>
      <w:r w:rsidRPr="00B71059">
        <w:rPr>
          <w:rFonts w:ascii="Book Antiqua" w:hAnsi="Book Antiqua"/>
          <w:i/>
          <w:sz w:val="24"/>
          <w:szCs w:val="24"/>
        </w:rPr>
        <w:t>Am J Gastroenterol</w:t>
      </w:r>
      <w:r w:rsidRPr="00B71059">
        <w:rPr>
          <w:rFonts w:ascii="Book Antiqua" w:hAnsi="Book Antiqua"/>
          <w:sz w:val="24"/>
          <w:szCs w:val="24"/>
        </w:rPr>
        <w:t xml:space="preserve"> 2018; </w:t>
      </w:r>
      <w:r w:rsidRPr="00B71059">
        <w:rPr>
          <w:rFonts w:ascii="Book Antiqua" w:hAnsi="Book Antiqua"/>
          <w:b/>
          <w:sz w:val="24"/>
          <w:szCs w:val="24"/>
        </w:rPr>
        <w:t>113</w:t>
      </w:r>
      <w:r w:rsidRPr="00B71059">
        <w:rPr>
          <w:rFonts w:ascii="Book Antiqua" w:hAnsi="Book Antiqua"/>
          <w:sz w:val="24"/>
          <w:szCs w:val="24"/>
        </w:rPr>
        <w:t>: 987-997 [PMID: 29961772 DOI: 10.1038/s41395-018-0122-8]</w:t>
      </w:r>
    </w:p>
    <w:p w14:paraId="3AAA9CE9"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 </w:t>
      </w:r>
      <w:r w:rsidRPr="00B71059">
        <w:rPr>
          <w:rFonts w:ascii="Book Antiqua" w:hAnsi="Book Antiqua"/>
          <w:b/>
          <w:sz w:val="24"/>
          <w:szCs w:val="24"/>
        </w:rPr>
        <w:t>Bang JY</w:t>
      </w:r>
      <w:r w:rsidRPr="00B71059">
        <w:rPr>
          <w:rFonts w:ascii="Book Antiqua" w:hAnsi="Book Antiqua"/>
          <w:sz w:val="24"/>
          <w:szCs w:val="24"/>
        </w:rPr>
        <w:t xml:space="preserve">, Navaneethan U, Hasan M, Hawes R, Varadarajulu S. Stent placement by EUS or ERCP for primary biliary decompression in pancreatic cancer: a randomized trial (with videos). </w:t>
      </w:r>
      <w:r w:rsidRPr="00B71059">
        <w:rPr>
          <w:rFonts w:ascii="Book Antiqua" w:hAnsi="Book Antiqua"/>
          <w:i/>
          <w:sz w:val="24"/>
          <w:szCs w:val="24"/>
        </w:rPr>
        <w:t>Gastrointest Endosc</w:t>
      </w:r>
      <w:r w:rsidRPr="00B71059">
        <w:rPr>
          <w:rFonts w:ascii="Book Antiqua" w:hAnsi="Book Antiqua"/>
          <w:sz w:val="24"/>
          <w:szCs w:val="24"/>
        </w:rPr>
        <w:t xml:space="preserve"> 2018; </w:t>
      </w:r>
      <w:r w:rsidRPr="00B71059">
        <w:rPr>
          <w:rFonts w:ascii="Book Antiqua" w:hAnsi="Book Antiqua"/>
          <w:b/>
          <w:sz w:val="24"/>
          <w:szCs w:val="24"/>
        </w:rPr>
        <w:t>88</w:t>
      </w:r>
      <w:r w:rsidRPr="00B71059">
        <w:rPr>
          <w:rFonts w:ascii="Book Antiqua" w:hAnsi="Book Antiqua"/>
          <w:sz w:val="24"/>
          <w:szCs w:val="24"/>
        </w:rPr>
        <w:t>: 9-17 [PMID: 29574126 DOI: 10.1016/j.gie.2018.03.012]</w:t>
      </w:r>
    </w:p>
    <w:p w14:paraId="3E5260E6"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7 </w:t>
      </w:r>
      <w:r w:rsidRPr="00B71059">
        <w:rPr>
          <w:rFonts w:ascii="Book Antiqua" w:hAnsi="Book Antiqua"/>
          <w:b/>
          <w:sz w:val="24"/>
          <w:szCs w:val="24"/>
        </w:rPr>
        <w:t>Park JK</w:t>
      </w:r>
      <w:r w:rsidRPr="00B71059">
        <w:rPr>
          <w:rFonts w:ascii="Book Antiqua" w:hAnsi="Book Antiqua"/>
          <w:sz w:val="24"/>
          <w:szCs w:val="24"/>
        </w:rPr>
        <w:t xml:space="preserve">, Woo YS, Noh DH, Yang JI, Bae SY, Yun HS, Lee JK, Lee KT, Lee KH. Efficacy of EUS-guided and ERCP-guided biliary drainage for malignant biliary obstruction: prospective randomized controlled study. </w:t>
      </w:r>
      <w:r w:rsidRPr="00B71059">
        <w:rPr>
          <w:rFonts w:ascii="Book Antiqua" w:hAnsi="Book Antiqua"/>
          <w:i/>
          <w:sz w:val="24"/>
          <w:szCs w:val="24"/>
        </w:rPr>
        <w:t>Gastrointest Endosc</w:t>
      </w:r>
      <w:r w:rsidRPr="00B71059">
        <w:rPr>
          <w:rFonts w:ascii="Book Antiqua" w:hAnsi="Book Antiqua"/>
          <w:sz w:val="24"/>
          <w:szCs w:val="24"/>
        </w:rPr>
        <w:t xml:space="preserve"> 2018; </w:t>
      </w:r>
      <w:r w:rsidRPr="00B71059">
        <w:rPr>
          <w:rFonts w:ascii="Book Antiqua" w:hAnsi="Book Antiqua"/>
          <w:b/>
          <w:sz w:val="24"/>
          <w:szCs w:val="24"/>
        </w:rPr>
        <w:t>88</w:t>
      </w:r>
      <w:r w:rsidRPr="00B71059">
        <w:rPr>
          <w:rFonts w:ascii="Book Antiqua" w:hAnsi="Book Antiqua"/>
          <w:sz w:val="24"/>
          <w:szCs w:val="24"/>
        </w:rPr>
        <w:t>: 277-282 [PMID: 29605722 DOI: 10.1016/j.gie.2018.03.015]</w:t>
      </w:r>
    </w:p>
    <w:p w14:paraId="795C319E"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8 </w:t>
      </w:r>
      <w:r w:rsidRPr="00B71059">
        <w:rPr>
          <w:rFonts w:ascii="Book Antiqua" w:hAnsi="Book Antiqua"/>
          <w:b/>
          <w:sz w:val="24"/>
          <w:szCs w:val="24"/>
        </w:rPr>
        <w:t>Giovannini M</w:t>
      </w:r>
      <w:r w:rsidRPr="00B71059">
        <w:rPr>
          <w:rFonts w:ascii="Book Antiqua" w:hAnsi="Book Antiqua"/>
          <w:sz w:val="24"/>
          <w:szCs w:val="24"/>
        </w:rPr>
        <w:t xml:space="preserve">, Moutardier V, Pesenti C, Bories E, Lelong B, Delpero JR. Endoscopic ultrasound-guided bilioduodenal anastomosis: a new technique for biliary drainage. </w:t>
      </w:r>
      <w:r w:rsidRPr="00B71059">
        <w:rPr>
          <w:rFonts w:ascii="Book Antiqua" w:hAnsi="Book Antiqua"/>
          <w:i/>
          <w:sz w:val="24"/>
          <w:szCs w:val="24"/>
        </w:rPr>
        <w:t>Endoscopy</w:t>
      </w:r>
      <w:r w:rsidRPr="00B71059">
        <w:rPr>
          <w:rFonts w:ascii="Book Antiqua" w:hAnsi="Book Antiqua"/>
          <w:sz w:val="24"/>
          <w:szCs w:val="24"/>
        </w:rPr>
        <w:t xml:space="preserve"> 2001; </w:t>
      </w:r>
      <w:r w:rsidRPr="00B71059">
        <w:rPr>
          <w:rFonts w:ascii="Book Antiqua" w:hAnsi="Book Antiqua"/>
          <w:b/>
          <w:sz w:val="24"/>
          <w:szCs w:val="24"/>
        </w:rPr>
        <w:t>33</w:t>
      </w:r>
      <w:r w:rsidRPr="00B71059">
        <w:rPr>
          <w:rFonts w:ascii="Book Antiqua" w:hAnsi="Book Antiqua"/>
          <w:sz w:val="24"/>
          <w:szCs w:val="24"/>
        </w:rPr>
        <w:t>: 898-900 [PMID: 11571690 DOI: 10.1055/s-2001-17324]</w:t>
      </w:r>
    </w:p>
    <w:p w14:paraId="60E860F9"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9 </w:t>
      </w:r>
      <w:r w:rsidRPr="00B71059">
        <w:rPr>
          <w:rFonts w:ascii="Book Antiqua" w:hAnsi="Book Antiqua"/>
          <w:b/>
          <w:sz w:val="24"/>
          <w:szCs w:val="24"/>
        </w:rPr>
        <w:t>Burmester E</w:t>
      </w:r>
      <w:r w:rsidRPr="00B71059">
        <w:rPr>
          <w:rFonts w:ascii="Book Antiqua" w:hAnsi="Book Antiqua"/>
          <w:sz w:val="24"/>
          <w:szCs w:val="24"/>
        </w:rPr>
        <w:t xml:space="preserve">, Niehaus J, Leineweber T, Huetteroth T. EUS-cholangio-drainage of the bile duct: report of 4 cases. </w:t>
      </w:r>
      <w:r w:rsidRPr="00B71059">
        <w:rPr>
          <w:rFonts w:ascii="Book Antiqua" w:hAnsi="Book Antiqua"/>
          <w:i/>
          <w:sz w:val="24"/>
          <w:szCs w:val="24"/>
        </w:rPr>
        <w:t>Gastrointest Endosc</w:t>
      </w:r>
      <w:r w:rsidRPr="00B71059">
        <w:rPr>
          <w:rFonts w:ascii="Book Antiqua" w:hAnsi="Book Antiqua"/>
          <w:sz w:val="24"/>
          <w:szCs w:val="24"/>
        </w:rPr>
        <w:t xml:space="preserve"> 2003; </w:t>
      </w:r>
      <w:r w:rsidRPr="00B71059">
        <w:rPr>
          <w:rFonts w:ascii="Book Antiqua" w:hAnsi="Book Antiqua"/>
          <w:b/>
          <w:sz w:val="24"/>
          <w:szCs w:val="24"/>
        </w:rPr>
        <w:t>57</w:t>
      </w:r>
      <w:r w:rsidRPr="00B71059">
        <w:rPr>
          <w:rFonts w:ascii="Book Antiqua" w:hAnsi="Book Antiqua"/>
          <w:sz w:val="24"/>
          <w:szCs w:val="24"/>
        </w:rPr>
        <w:t>: 246-251 [PMID: 12556796 DOI: 10.1067/mge.2003.85]</w:t>
      </w:r>
    </w:p>
    <w:p w14:paraId="4DDD23EC"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10 </w:t>
      </w:r>
      <w:r w:rsidRPr="00B71059">
        <w:rPr>
          <w:rFonts w:ascii="Book Antiqua" w:hAnsi="Book Antiqua"/>
          <w:b/>
          <w:sz w:val="24"/>
          <w:szCs w:val="24"/>
        </w:rPr>
        <w:t>Yamao K</w:t>
      </w:r>
      <w:r w:rsidRPr="00B71059">
        <w:rPr>
          <w:rFonts w:ascii="Book Antiqua" w:hAnsi="Book Antiqua"/>
          <w:sz w:val="24"/>
          <w:szCs w:val="24"/>
        </w:rPr>
        <w:t xml:space="preserve">, Bhatia V, Mizuno N, Sawaki A, Ishikawa H, Tajika M, Hoki N, Shimizu Y, Ashida R, Fukami N. EUS-guided choledochoduodenostomy for palliative biliary drainage in patients with malignant biliary obstruction: results of long-term follow-up. </w:t>
      </w:r>
      <w:r w:rsidRPr="00B71059">
        <w:rPr>
          <w:rFonts w:ascii="Book Antiqua" w:hAnsi="Book Antiqua"/>
          <w:i/>
          <w:sz w:val="24"/>
          <w:szCs w:val="24"/>
        </w:rPr>
        <w:t>Endoscopy</w:t>
      </w:r>
      <w:r w:rsidRPr="00B71059">
        <w:rPr>
          <w:rFonts w:ascii="Book Antiqua" w:hAnsi="Book Antiqua"/>
          <w:sz w:val="24"/>
          <w:szCs w:val="24"/>
        </w:rPr>
        <w:t xml:space="preserve"> 2008; </w:t>
      </w:r>
      <w:r w:rsidRPr="00B71059">
        <w:rPr>
          <w:rFonts w:ascii="Book Antiqua" w:hAnsi="Book Antiqua"/>
          <w:b/>
          <w:sz w:val="24"/>
          <w:szCs w:val="24"/>
        </w:rPr>
        <w:t>40</w:t>
      </w:r>
      <w:r w:rsidRPr="00B71059">
        <w:rPr>
          <w:rFonts w:ascii="Book Antiqua" w:hAnsi="Book Antiqua"/>
          <w:sz w:val="24"/>
          <w:szCs w:val="24"/>
        </w:rPr>
        <w:t>: 340-342 [PMID: 18389451 DOI: 10.1055/s-2007-995485]</w:t>
      </w:r>
    </w:p>
    <w:p w14:paraId="37B7EB0D"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lastRenderedPageBreak/>
        <w:t xml:space="preserve">11 </w:t>
      </w:r>
      <w:r w:rsidRPr="00B71059">
        <w:rPr>
          <w:rFonts w:ascii="Book Antiqua" w:hAnsi="Book Antiqua"/>
          <w:b/>
          <w:sz w:val="24"/>
          <w:szCs w:val="24"/>
        </w:rPr>
        <w:t>Park DH</w:t>
      </w:r>
      <w:r w:rsidRPr="00B71059">
        <w:rPr>
          <w:rFonts w:ascii="Book Antiqua" w:hAnsi="Book Antiqua"/>
          <w:sz w:val="24"/>
          <w:szCs w:val="24"/>
        </w:rPr>
        <w:t xml:space="preserve">, Koo JE, Oh J, Lee YH, Moon SH, Lee SS, Seo DW, Lee SK, Kim MH. EUS-guided biliary drainage with one-step placement of a fully covered metal stent for malignant biliary obstruction: a prospective feasibility study. </w:t>
      </w:r>
      <w:r w:rsidRPr="00B71059">
        <w:rPr>
          <w:rFonts w:ascii="Book Antiqua" w:hAnsi="Book Antiqua"/>
          <w:i/>
          <w:sz w:val="24"/>
          <w:szCs w:val="24"/>
        </w:rPr>
        <w:t>Am J Gastroenterol</w:t>
      </w:r>
      <w:r w:rsidRPr="00B71059">
        <w:rPr>
          <w:rFonts w:ascii="Book Antiqua" w:hAnsi="Book Antiqua"/>
          <w:sz w:val="24"/>
          <w:szCs w:val="24"/>
        </w:rPr>
        <w:t xml:space="preserve"> 2009; </w:t>
      </w:r>
      <w:r w:rsidRPr="00B71059">
        <w:rPr>
          <w:rFonts w:ascii="Book Antiqua" w:hAnsi="Book Antiqua"/>
          <w:b/>
          <w:sz w:val="24"/>
          <w:szCs w:val="24"/>
        </w:rPr>
        <w:t>104</w:t>
      </w:r>
      <w:r w:rsidRPr="00B71059">
        <w:rPr>
          <w:rFonts w:ascii="Book Antiqua" w:hAnsi="Book Antiqua"/>
          <w:sz w:val="24"/>
          <w:szCs w:val="24"/>
        </w:rPr>
        <w:t>: 2168-2174 [PMID: 19513026 DOI: 10.1038/ajg.2009.254]</w:t>
      </w:r>
    </w:p>
    <w:p w14:paraId="25C13528"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12 </w:t>
      </w:r>
      <w:r w:rsidRPr="00B71059">
        <w:rPr>
          <w:rFonts w:ascii="Book Antiqua" w:hAnsi="Book Antiqua"/>
          <w:b/>
          <w:sz w:val="24"/>
          <w:szCs w:val="24"/>
        </w:rPr>
        <w:t>Hanada K</w:t>
      </w:r>
      <w:r w:rsidRPr="00B71059">
        <w:rPr>
          <w:rFonts w:ascii="Book Antiqua" w:hAnsi="Book Antiqua"/>
          <w:sz w:val="24"/>
          <w:szCs w:val="24"/>
        </w:rPr>
        <w:t xml:space="preserve">, Iiboshi T, Ishii Y. Endoscopic ultrasound-guided choledochoduodenostomy for palliative biliary drainage in cases with inoperable pancreas head carcinoma. </w:t>
      </w:r>
      <w:r w:rsidRPr="00B71059">
        <w:rPr>
          <w:rFonts w:ascii="Book Antiqua" w:hAnsi="Book Antiqua"/>
          <w:i/>
          <w:sz w:val="24"/>
          <w:szCs w:val="24"/>
        </w:rPr>
        <w:t>Dig Endosc</w:t>
      </w:r>
      <w:r w:rsidRPr="00B71059">
        <w:rPr>
          <w:rFonts w:ascii="Book Antiqua" w:hAnsi="Book Antiqua"/>
          <w:sz w:val="24"/>
          <w:szCs w:val="24"/>
        </w:rPr>
        <w:t xml:space="preserve"> 2009; </w:t>
      </w:r>
      <w:r w:rsidRPr="00B71059">
        <w:rPr>
          <w:rFonts w:ascii="Book Antiqua" w:hAnsi="Book Antiqua"/>
          <w:b/>
          <w:sz w:val="24"/>
          <w:szCs w:val="24"/>
        </w:rPr>
        <w:t>21 Suppl 1</w:t>
      </w:r>
      <w:r w:rsidRPr="00B71059">
        <w:rPr>
          <w:rFonts w:ascii="Book Antiqua" w:hAnsi="Book Antiqua"/>
          <w:sz w:val="24"/>
          <w:szCs w:val="24"/>
        </w:rPr>
        <w:t>: S75-S78 [PMID: 19691742 DOI: 10.1111/j.1443-1661.2009.00855.x]</w:t>
      </w:r>
    </w:p>
    <w:p w14:paraId="0020F46F"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13 </w:t>
      </w:r>
      <w:r w:rsidRPr="00B71059">
        <w:rPr>
          <w:rFonts w:ascii="Book Antiqua" w:hAnsi="Book Antiqua"/>
          <w:b/>
          <w:sz w:val="24"/>
          <w:szCs w:val="24"/>
        </w:rPr>
        <w:t>Nguyen-Tang T</w:t>
      </w:r>
      <w:r w:rsidRPr="00B71059">
        <w:rPr>
          <w:rFonts w:ascii="Book Antiqua" w:hAnsi="Book Antiqua"/>
          <w:sz w:val="24"/>
          <w:szCs w:val="24"/>
        </w:rPr>
        <w:t xml:space="preserve">, Binmoeller KF, Sanchez-Yague A, Shah JN. Endoscopic ultrasound (EUS)-guided transhepatic anterograde self-expandable metal stent (SEMS) placement across malignant biliary obstruction. </w:t>
      </w:r>
      <w:r w:rsidRPr="00B71059">
        <w:rPr>
          <w:rFonts w:ascii="Book Antiqua" w:hAnsi="Book Antiqua"/>
          <w:i/>
          <w:sz w:val="24"/>
          <w:szCs w:val="24"/>
        </w:rPr>
        <w:t>Endoscopy</w:t>
      </w:r>
      <w:r w:rsidRPr="00B71059">
        <w:rPr>
          <w:rFonts w:ascii="Book Antiqua" w:hAnsi="Book Antiqua"/>
          <w:sz w:val="24"/>
          <w:szCs w:val="24"/>
        </w:rPr>
        <w:t xml:space="preserve"> 2010; </w:t>
      </w:r>
      <w:r w:rsidRPr="00B71059">
        <w:rPr>
          <w:rFonts w:ascii="Book Antiqua" w:hAnsi="Book Antiqua"/>
          <w:b/>
          <w:sz w:val="24"/>
          <w:szCs w:val="24"/>
        </w:rPr>
        <w:t>42</w:t>
      </w:r>
      <w:r w:rsidRPr="00B71059">
        <w:rPr>
          <w:rFonts w:ascii="Book Antiqua" w:hAnsi="Book Antiqua"/>
          <w:sz w:val="24"/>
          <w:szCs w:val="24"/>
        </w:rPr>
        <w:t>: 232-236 [PMID: 20119894 DOI: 10.1055/s-0029-1243858]</w:t>
      </w:r>
    </w:p>
    <w:p w14:paraId="0B4E02F2"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14 </w:t>
      </w:r>
      <w:r w:rsidRPr="00B71059">
        <w:rPr>
          <w:rFonts w:ascii="Book Antiqua" w:hAnsi="Book Antiqua"/>
          <w:b/>
          <w:sz w:val="24"/>
          <w:szCs w:val="24"/>
        </w:rPr>
        <w:t>Artifon EL</w:t>
      </w:r>
      <w:r w:rsidRPr="00B71059">
        <w:rPr>
          <w:rFonts w:ascii="Book Antiqua" w:hAnsi="Book Antiqua"/>
          <w:sz w:val="24"/>
          <w:szCs w:val="24"/>
        </w:rPr>
        <w:t xml:space="preserve">, Takada J, Okawa L, Moura EG, Sakai P. EUS-guided choledochoduodenostomy for biliary drainage in unresectable pancreatic cancer: a case series. </w:t>
      </w:r>
      <w:r w:rsidRPr="00B71059">
        <w:rPr>
          <w:rFonts w:ascii="Book Antiqua" w:hAnsi="Book Antiqua"/>
          <w:i/>
          <w:sz w:val="24"/>
          <w:szCs w:val="24"/>
        </w:rPr>
        <w:t>JOP</w:t>
      </w:r>
      <w:r w:rsidRPr="00B71059">
        <w:rPr>
          <w:rFonts w:ascii="Book Antiqua" w:hAnsi="Book Antiqua"/>
          <w:sz w:val="24"/>
          <w:szCs w:val="24"/>
        </w:rPr>
        <w:t xml:space="preserve"> 2010; </w:t>
      </w:r>
      <w:r w:rsidRPr="00B71059">
        <w:rPr>
          <w:rFonts w:ascii="Book Antiqua" w:hAnsi="Book Antiqua"/>
          <w:b/>
          <w:sz w:val="24"/>
          <w:szCs w:val="24"/>
        </w:rPr>
        <w:t>11</w:t>
      </w:r>
      <w:r w:rsidRPr="00B71059">
        <w:rPr>
          <w:rFonts w:ascii="Book Antiqua" w:hAnsi="Book Antiqua"/>
          <w:sz w:val="24"/>
          <w:szCs w:val="24"/>
        </w:rPr>
        <w:t>: 597-600 [PMID: 21068493]</w:t>
      </w:r>
    </w:p>
    <w:p w14:paraId="4AD3AF5E"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15 </w:t>
      </w:r>
      <w:r w:rsidRPr="00B71059">
        <w:rPr>
          <w:rFonts w:ascii="Book Antiqua" w:hAnsi="Book Antiqua"/>
          <w:b/>
          <w:sz w:val="24"/>
          <w:szCs w:val="24"/>
        </w:rPr>
        <w:t>Park DH</w:t>
      </w:r>
      <w:r w:rsidRPr="00B71059">
        <w:rPr>
          <w:rFonts w:ascii="Book Antiqua" w:hAnsi="Book Antiqua"/>
          <w:sz w:val="24"/>
          <w:szCs w:val="24"/>
        </w:rPr>
        <w:t xml:space="preserve">, Song TJ, Eum J, Moon SH, Lee SS, Seo DW, Lee SK, Kim MH. EUS-guided hepaticogastrostomy with a fully covered metal stent as the biliary diversion technique for an occluded biliary metal stent after a failed ERCP (with videos). </w:t>
      </w:r>
      <w:r w:rsidRPr="00B71059">
        <w:rPr>
          <w:rFonts w:ascii="Book Antiqua" w:hAnsi="Book Antiqua"/>
          <w:i/>
          <w:sz w:val="24"/>
          <w:szCs w:val="24"/>
        </w:rPr>
        <w:t>Gastrointest Endosc</w:t>
      </w:r>
      <w:r w:rsidRPr="00B71059">
        <w:rPr>
          <w:rFonts w:ascii="Book Antiqua" w:hAnsi="Book Antiqua"/>
          <w:sz w:val="24"/>
          <w:szCs w:val="24"/>
        </w:rPr>
        <w:t xml:space="preserve"> 2010; </w:t>
      </w:r>
      <w:r w:rsidRPr="00B71059">
        <w:rPr>
          <w:rFonts w:ascii="Book Antiqua" w:hAnsi="Book Antiqua"/>
          <w:b/>
          <w:sz w:val="24"/>
          <w:szCs w:val="24"/>
        </w:rPr>
        <w:t>71</w:t>
      </w:r>
      <w:r w:rsidRPr="00B71059">
        <w:rPr>
          <w:rFonts w:ascii="Book Antiqua" w:hAnsi="Book Antiqua"/>
          <w:sz w:val="24"/>
          <w:szCs w:val="24"/>
        </w:rPr>
        <w:t>: 413-419 [PMID: 20152319 DOI: 10.1016/j.gie.2009.10.015]</w:t>
      </w:r>
    </w:p>
    <w:p w14:paraId="35FB8CDF"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16 </w:t>
      </w:r>
      <w:r w:rsidRPr="00B71059">
        <w:rPr>
          <w:rFonts w:ascii="Book Antiqua" w:hAnsi="Book Antiqua"/>
          <w:b/>
          <w:sz w:val="24"/>
          <w:szCs w:val="24"/>
        </w:rPr>
        <w:t>Fabbri C</w:t>
      </w:r>
      <w:r w:rsidRPr="00B71059">
        <w:rPr>
          <w:rFonts w:ascii="Book Antiqua" w:hAnsi="Book Antiqua"/>
          <w:sz w:val="24"/>
          <w:szCs w:val="24"/>
        </w:rPr>
        <w:t xml:space="preserve">, Luigiano C, Fuccio L, Polifemo AM, Ferrara F, Ghersi S, Bassi M, Billi P, Maimone A, Cennamo V, Masetti M, Jovine E, D'Imperio N. EUS-guided biliary drainage with placement of a new partially covered biliary stent for palliation of malignant biliary obstruction: a case series. </w:t>
      </w:r>
      <w:r w:rsidRPr="00B71059">
        <w:rPr>
          <w:rFonts w:ascii="Book Antiqua" w:hAnsi="Book Antiqua"/>
          <w:i/>
          <w:sz w:val="24"/>
          <w:szCs w:val="24"/>
        </w:rPr>
        <w:t>Endoscopy</w:t>
      </w:r>
      <w:r w:rsidRPr="00B71059">
        <w:rPr>
          <w:rFonts w:ascii="Book Antiqua" w:hAnsi="Book Antiqua"/>
          <w:sz w:val="24"/>
          <w:szCs w:val="24"/>
        </w:rPr>
        <w:t xml:space="preserve"> 2011; </w:t>
      </w:r>
      <w:r w:rsidRPr="00B71059">
        <w:rPr>
          <w:rFonts w:ascii="Book Antiqua" w:hAnsi="Book Antiqua"/>
          <w:b/>
          <w:sz w:val="24"/>
          <w:szCs w:val="24"/>
        </w:rPr>
        <w:t>43</w:t>
      </w:r>
      <w:r w:rsidRPr="00B71059">
        <w:rPr>
          <w:rFonts w:ascii="Book Antiqua" w:hAnsi="Book Antiqua"/>
          <w:sz w:val="24"/>
          <w:szCs w:val="24"/>
        </w:rPr>
        <w:t>: 438-441 [PMID: 21271507 DOI: 10.1055/s-0030-1256097]</w:t>
      </w:r>
    </w:p>
    <w:p w14:paraId="0E580881"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17 </w:t>
      </w:r>
      <w:r w:rsidRPr="00B71059">
        <w:rPr>
          <w:rFonts w:ascii="Book Antiqua" w:hAnsi="Book Antiqua"/>
          <w:b/>
          <w:sz w:val="24"/>
          <w:szCs w:val="24"/>
        </w:rPr>
        <w:t>Belletrutti PJ</w:t>
      </w:r>
      <w:r w:rsidRPr="00B71059">
        <w:rPr>
          <w:rFonts w:ascii="Book Antiqua" w:hAnsi="Book Antiqua"/>
          <w:sz w:val="24"/>
          <w:szCs w:val="24"/>
        </w:rPr>
        <w:t xml:space="preserve">, DiMaio CJ, Gerdes H, Schattner MA. Endoscopic ultrasound guided biliary drainage in patients with unapproachable ampullae due to malignant duodenal obstruction. </w:t>
      </w:r>
      <w:r w:rsidRPr="00B71059">
        <w:rPr>
          <w:rFonts w:ascii="Book Antiqua" w:hAnsi="Book Antiqua"/>
          <w:i/>
          <w:sz w:val="24"/>
          <w:szCs w:val="24"/>
        </w:rPr>
        <w:t>J Gastrointest Cancer</w:t>
      </w:r>
      <w:r w:rsidRPr="00B71059">
        <w:rPr>
          <w:rFonts w:ascii="Book Antiqua" w:hAnsi="Book Antiqua"/>
          <w:sz w:val="24"/>
          <w:szCs w:val="24"/>
        </w:rPr>
        <w:t xml:space="preserve"> 2011; </w:t>
      </w:r>
      <w:r w:rsidRPr="00B71059">
        <w:rPr>
          <w:rFonts w:ascii="Book Antiqua" w:hAnsi="Book Antiqua"/>
          <w:b/>
          <w:sz w:val="24"/>
          <w:szCs w:val="24"/>
        </w:rPr>
        <w:t>42</w:t>
      </w:r>
      <w:r w:rsidRPr="00B71059">
        <w:rPr>
          <w:rFonts w:ascii="Book Antiqua" w:hAnsi="Book Antiqua"/>
          <w:sz w:val="24"/>
          <w:szCs w:val="24"/>
        </w:rPr>
        <w:t>: 137-142 [PMID: 20549387 DOI: 10.1007/s12029-010-9175-7]</w:t>
      </w:r>
    </w:p>
    <w:p w14:paraId="624AE6E5"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18 </w:t>
      </w:r>
      <w:r w:rsidRPr="00B71059">
        <w:rPr>
          <w:rFonts w:ascii="Book Antiqua" w:hAnsi="Book Antiqua"/>
          <w:b/>
          <w:sz w:val="24"/>
          <w:szCs w:val="24"/>
        </w:rPr>
        <w:t>Ramírez-Luna MA</w:t>
      </w:r>
      <w:r w:rsidRPr="00B71059">
        <w:rPr>
          <w:rFonts w:ascii="Book Antiqua" w:hAnsi="Book Antiqua"/>
          <w:sz w:val="24"/>
          <w:szCs w:val="24"/>
        </w:rPr>
        <w:t xml:space="preserve">, Téllez-Ávila FI, Giovannini M, Valdovinos-Andraca F, Guerrero-Hernández I, Herrera-Esquivel J. Endoscopic ultrasound-guided </w:t>
      </w:r>
      <w:r w:rsidRPr="00B71059">
        <w:rPr>
          <w:rFonts w:ascii="Book Antiqua" w:hAnsi="Book Antiqua"/>
          <w:sz w:val="24"/>
          <w:szCs w:val="24"/>
        </w:rPr>
        <w:lastRenderedPageBreak/>
        <w:t xml:space="preserve">biliodigestive drainage is a good alternative in patients with unresectable cancer. </w:t>
      </w:r>
      <w:r w:rsidRPr="00B71059">
        <w:rPr>
          <w:rFonts w:ascii="Book Antiqua" w:hAnsi="Book Antiqua"/>
          <w:i/>
          <w:sz w:val="24"/>
          <w:szCs w:val="24"/>
        </w:rPr>
        <w:t>Endoscopy</w:t>
      </w:r>
      <w:r w:rsidRPr="00B71059">
        <w:rPr>
          <w:rFonts w:ascii="Book Antiqua" w:hAnsi="Book Antiqua"/>
          <w:sz w:val="24"/>
          <w:szCs w:val="24"/>
        </w:rPr>
        <w:t xml:space="preserve"> 2011; </w:t>
      </w:r>
      <w:r w:rsidRPr="00B71059">
        <w:rPr>
          <w:rFonts w:ascii="Book Antiqua" w:hAnsi="Book Antiqua"/>
          <w:b/>
          <w:sz w:val="24"/>
          <w:szCs w:val="24"/>
        </w:rPr>
        <w:t>43</w:t>
      </w:r>
      <w:r w:rsidRPr="00B71059">
        <w:rPr>
          <w:rFonts w:ascii="Book Antiqua" w:hAnsi="Book Antiqua"/>
          <w:sz w:val="24"/>
          <w:szCs w:val="24"/>
        </w:rPr>
        <w:t>: 826-830 [PMID: 21833899 DOI: 10.1055/s-0030-1256406]</w:t>
      </w:r>
    </w:p>
    <w:p w14:paraId="6E88DB92"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19 </w:t>
      </w:r>
      <w:r w:rsidRPr="00B71059">
        <w:rPr>
          <w:rFonts w:ascii="Book Antiqua" w:hAnsi="Book Antiqua"/>
          <w:b/>
          <w:sz w:val="24"/>
          <w:szCs w:val="24"/>
        </w:rPr>
        <w:t>Hara K</w:t>
      </w:r>
      <w:r w:rsidRPr="00B71059">
        <w:rPr>
          <w:rFonts w:ascii="Book Antiqua" w:hAnsi="Book Antiqua"/>
          <w:sz w:val="24"/>
          <w:szCs w:val="24"/>
        </w:rPr>
        <w:t xml:space="preserve">, Yamao K, Niwa Y, Sawaki A, Mizuno N, Hijioka S, Tajika M, Kawai H, Kondo S, Kobayashi Y, Matumoto K, Bhatia V, Shimizu Y, Ito A, Hirooka Y, Goto H. Prospective clinical study of EUS-guided choledochoduodenostomy for malignant lower biliary tract obstruction. </w:t>
      </w:r>
      <w:r w:rsidRPr="00B71059">
        <w:rPr>
          <w:rFonts w:ascii="Book Antiqua" w:hAnsi="Book Antiqua"/>
          <w:i/>
          <w:sz w:val="24"/>
          <w:szCs w:val="24"/>
        </w:rPr>
        <w:t>Am J Gastroenterol</w:t>
      </w:r>
      <w:r w:rsidRPr="00B71059">
        <w:rPr>
          <w:rFonts w:ascii="Book Antiqua" w:hAnsi="Book Antiqua"/>
          <w:sz w:val="24"/>
          <w:szCs w:val="24"/>
        </w:rPr>
        <w:t xml:space="preserve"> 2011; </w:t>
      </w:r>
      <w:r w:rsidRPr="00B71059">
        <w:rPr>
          <w:rFonts w:ascii="Book Antiqua" w:hAnsi="Book Antiqua"/>
          <w:b/>
          <w:sz w:val="24"/>
          <w:szCs w:val="24"/>
        </w:rPr>
        <w:t>106</w:t>
      </w:r>
      <w:r w:rsidRPr="00B71059">
        <w:rPr>
          <w:rFonts w:ascii="Book Antiqua" w:hAnsi="Book Antiqua"/>
          <w:sz w:val="24"/>
          <w:szCs w:val="24"/>
        </w:rPr>
        <w:t>: 1239-1245 [PMID: 21448148 DOI: 10.1038/ajg.2011.84]</w:t>
      </w:r>
    </w:p>
    <w:p w14:paraId="135C5DF6"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20 </w:t>
      </w:r>
      <w:r w:rsidRPr="00B71059">
        <w:rPr>
          <w:rFonts w:ascii="Book Antiqua" w:hAnsi="Book Antiqua"/>
          <w:b/>
          <w:sz w:val="24"/>
          <w:szCs w:val="24"/>
        </w:rPr>
        <w:t>Siddiqui AA</w:t>
      </w:r>
      <w:r w:rsidRPr="00B71059">
        <w:rPr>
          <w:rFonts w:ascii="Book Antiqua" w:hAnsi="Book Antiqua"/>
          <w:sz w:val="24"/>
          <w:szCs w:val="24"/>
        </w:rPr>
        <w:t xml:space="preserve">, Sreenarasimhaiah J, Lara LF, Harford W, Lee C, Eloubeidi MA. Endoscopic ultrasound-guided transduodenal placement of a fully covered metal stent for palliative biliary drainage in patients with malignant biliary obstruction. </w:t>
      </w:r>
      <w:r w:rsidRPr="00B71059">
        <w:rPr>
          <w:rFonts w:ascii="Book Antiqua" w:hAnsi="Book Antiqua"/>
          <w:i/>
          <w:sz w:val="24"/>
          <w:szCs w:val="24"/>
        </w:rPr>
        <w:t>Surg Endosc</w:t>
      </w:r>
      <w:r w:rsidRPr="00B71059">
        <w:rPr>
          <w:rFonts w:ascii="Book Antiqua" w:hAnsi="Book Antiqua"/>
          <w:sz w:val="24"/>
          <w:szCs w:val="24"/>
        </w:rPr>
        <w:t xml:space="preserve"> 2011; </w:t>
      </w:r>
      <w:r w:rsidRPr="00B71059">
        <w:rPr>
          <w:rFonts w:ascii="Book Antiqua" w:hAnsi="Book Antiqua"/>
          <w:b/>
          <w:sz w:val="24"/>
          <w:szCs w:val="24"/>
        </w:rPr>
        <w:t>25</w:t>
      </w:r>
      <w:r w:rsidRPr="00B71059">
        <w:rPr>
          <w:rFonts w:ascii="Book Antiqua" w:hAnsi="Book Antiqua"/>
          <w:sz w:val="24"/>
          <w:szCs w:val="24"/>
        </w:rPr>
        <w:t>: 549-555 [PMID: 20632191 DOI: 10.1007/s00464-010-1216-6]</w:t>
      </w:r>
    </w:p>
    <w:p w14:paraId="598D6BD3"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21 </w:t>
      </w:r>
      <w:r w:rsidRPr="00B71059">
        <w:rPr>
          <w:rFonts w:ascii="Book Antiqua" w:hAnsi="Book Antiqua"/>
          <w:b/>
          <w:sz w:val="24"/>
          <w:szCs w:val="24"/>
        </w:rPr>
        <w:t>Song TJ</w:t>
      </w:r>
      <w:r w:rsidRPr="00B71059">
        <w:rPr>
          <w:rFonts w:ascii="Book Antiqua" w:hAnsi="Book Antiqua"/>
          <w:sz w:val="24"/>
          <w:szCs w:val="24"/>
        </w:rPr>
        <w:t xml:space="preserve">, Hyun YS, Lee SS, Park DH, Seo DW, Lee SK, Kim MH. Endoscopic ultrasound-guided choledochoduodenostomies with fully covered self-expandable metallic stents. </w:t>
      </w:r>
      <w:r w:rsidRPr="00B71059">
        <w:rPr>
          <w:rFonts w:ascii="Book Antiqua" w:hAnsi="Book Antiqua"/>
          <w:i/>
          <w:sz w:val="24"/>
          <w:szCs w:val="24"/>
        </w:rPr>
        <w:t>World J Gastroenterol</w:t>
      </w:r>
      <w:r w:rsidRPr="00B71059">
        <w:rPr>
          <w:rFonts w:ascii="Book Antiqua" w:hAnsi="Book Antiqua"/>
          <w:sz w:val="24"/>
          <w:szCs w:val="24"/>
        </w:rPr>
        <w:t xml:space="preserve"> 2012; </w:t>
      </w:r>
      <w:r w:rsidRPr="00B71059">
        <w:rPr>
          <w:rFonts w:ascii="Book Antiqua" w:hAnsi="Book Antiqua"/>
          <w:b/>
          <w:sz w:val="24"/>
          <w:szCs w:val="24"/>
        </w:rPr>
        <w:t>18</w:t>
      </w:r>
      <w:r w:rsidRPr="00B71059">
        <w:rPr>
          <w:rFonts w:ascii="Book Antiqua" w:hAnsi="Book Antiqua"/>
          <w:sz w:val="24"/>
          <w:szCs w:val="24"/>
        </w:rPr>
        <w:t>: 4435-4440 [PMID: 22969210 DOI: 10.3748/wjg.v18.i32.4435]</w:t>
      </w:r>
    </w:p>
    <w:p w14:paraId="30C4D1EC" w14:textId="1FD9419B" w:rsidR="007B41AB" w:rsidRPr="00B71059" w:rsidRDefault="007B41AB" w:rsidP="007B41AB">
      <w:pPr>
        <w:spacing w:after="0" w:line="360" w:lineRule="auto"/>
        <w:jc w:val="both"/>
        <w:rPr>
          <w:rFonts w:ascii="Book Antiqua" w:hAnsi="Book Antiqua"/>
          <w:sz w:val="24"/>
          <w:szCs w:val="24"/>
        </w:rPr>
      </w:pPr>
      <w:r>
        <w:rPr>
          <w:rFonts w:ascii="Book Antiqua" w:hAnsi="Book Antiqua" w:hint="eastAsia"/>
          <w:sz w:val="24"/>
          <w:szCs w:val="24"/>
          <w:lang w:eastAsia="zh-CN"/>
        </w:rPr>
        <w:t>22</w:t>
      </w:r>
      <w:r w:rsidRPr="00B71059">
        <w:rPr>
          <w:rFonts w:ascii="Book Antiqua" w:hAnsi="Book Antiqua"/>
          <w:sz w:val="24"/>
          <w:szCs w:val="24"/>
        </w:rPr>
        <w:t xml:space="preserve"> </w:t>
      </w:r>
      <w:r w:rsidRPr="00B71059">
        <w:rPr>
          <w:rFonts w:ascii="Book Antiqua" w:hAnsi="Book Antiqua"/>
          <w:b/>
          <w:sz w:val="24"/>
          <w:szCs w:val="24"/>
        </w:rPr>
        <w:t>Moole H</w:t>
      </w:r>
      <w:r w:rsidRPr="00B71059">
        <w:rPr>
          <w:rFonts w:ascii="Book Antiqua" w:hAnsi="Book Antiqua"/>
          <w:sz w:val="24"/>
          <w:szCs w:val="24"/>
        </w:rPr>
        <w:t xml:space="preserve">, Bechtold ML, Forcione D, Puli SR. A meta-analysis and systematic review: Success of endoscopic ultrasound guided biliary stenting in patients with inoperable malignant biliary strictures and a failed ERCP. </w:t>
      </w:r>
      <w:r w:rsidRPr="00B71059">
        <w:rPr>
          <w:rFonts w:ascii="Book Antiqua" w:hAnsi="Book Antiqua"/>
          <w:i/>
          <w:sz w:val="24"/>
          <w:szCs w:val="24"/>
        </w:rPr>
        <w:t>Medicine (Baltimore)</w:t>
      </w:r>
      <w:r w:rsidRPr="00B71059">
        <w:rPr>
          <w:rFonts w:ascii="Book Antiqua" w:hAnsi="Book Antiqua"/>
          <w:sz w:val="24"/>
          <w:szCs w:val="24"/>
        </w:rPr>
        <w:t xml:space="preserve"> 2017; </w:t>
      </w:r>
      <w:r w:rsidRPr="00B71059">
        <w:rPr>
          <w:rFonts w:ascii="Book Antiqua" w:hAnsi="Book Antiqua"/>
          <w:b/>
          <w:sz w:val="24"/>
          <w:szCs w:val="24"/>
        </w:rPr>
        <w:t>96</w:t>
      </w:r>
      <w:r w:rsidRPr="00B71059">
        <w:rPr>
          <w:rFonts w:ascii="Book Antiqua" w:hAnsi="Book Antiqua"/>
          <w:sz w:val="24"/>
          <w:szCs w:val="24"/>
        </w:rPr>
        <w:t>: e5154 [PMID: 28099327 DOI: 10.1097/MD.0000000000005154]</w:t>
      </w:r>
    </w:p>
    <w:p w14:paraId="216E661B" w14:textId="6CB68BAE"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23</w:t>
      </w:r>
      <w:r w:rsidRPr="00B71059">
        <w:rPr>
          <w:rFonts w:ascii="Book Antiqua" w:hAnsi="Book Antiqua"/>
          <w:sz w:val="24"/>
          <w:szCs w:val="24"/>
        </w:rPr>
        <w:t xml:space="preserve"> </w:t>
      </w:r>
      <w:r w:rsidR="00B71059" w:rsidRPr="00B71059">
        <w:rPr>
          <w:rFonts w:ascii="Book Antiqua" w:hAnsi="Book Antiqua"/>
          <w:b/>
          <w:sz w:val="24"/>
          <w:szCs w:val="24"/>
        </w:rPr>
        <w:t>Poincloux L</w:t>
      </w:r>
      <w:r w:rsidR="00B71059" w:rsidRPr="00B71059">
        <w:rPr>
          <w:rFonts w:ascii="Book Antiqua" w:hAnsi="Book Antiqua"/>
          <w:sz w:val="24"/>
          <w:szCs w:val="24"/>
        </w:rPr>
        <w:t xml:space="preserve">, Rouquette O, Buc E, Privat J, Pezet D, Dapoigny M, Bommelaer G, Abergel A. Endoscopic ultrasound-guided biliary drainage after failed ERCP: cumulative experience of 101 procedures at a single center. </w:t>
      </w:r>
      <w:r w:rsidR="00B71059" w:rsidRPr="00B71059">
        <w:rPr>
          <w:rFonts w:ascii="Book Antiqua" w:hAnsi="Book Antiqua"/>
          <w:i/>
          <w:sz w:val="24"/>
          <w:szCs w:val="24"/>
        </w:rPr>
        <w:t>Endoscopy</w:t>
      </w:r>
      <w:r w:rsidR="00B71059" w:rsidRPr="00B71059">
        <w:rPr>
          <w:rFonts w:ascii="Book Antiqua" w:hAnsi="Book Antiqua"/>
          <w:sz w:val="24"/>
          <w:szCs w:val="24"/>
        </w:rPr>
        <w:t xml:space="preserve"> 2015; </w:t>
      </w:r>
      <w:r w:rsidR="00B71059" w:rsidRPr="00B71059">
        <w:rPr>
          <w:rFonts w:ascii="Book Antiqua" w:hAnsi="Book Antiqua"/>
          <w:b/>
          <w:sz w:val="24"/>
          <w:szCs w:val="24"/>
        </w:rPr>
        <w:t>47</w:t>
      </w:r>
      <w:r w:rsidR="00B71059" w:rsidRPr="00B71059">
        <w:rPr>
          <w:rFonts w:ascii="Book Antiqua" w:hAnsi="Book Antiqua"/>
          <w:sz w:val="24"/>
          <w:szCs w:val="24"/>
        </w:rPr>
        <w:t>: 794-801 [PMID: 25961443 DOI: 10.1055/s-0034-1391988]</w:t>
      </w:r>
    </w:p>
    <w:p w14:paraId="234FD53B" w14:textId="32199124"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24</w:t>
      </w:r>
      <w:r w:rsidRPr="00B71059">
        <w:rPr>
          <w:rFonts w:ascii="Book Antiqua" w:hAnsi="Book Antiqua"/>
          <w:sz w:val="24"/>
          <w:szCs w:val="24"/>
        </w:rPr>
        <w:t xml:space="preserve"> </w:t>
      </w:r>
      <w:r w:rsidR="00B71059" w:rsidRPr="00B71059">
        <w:rPr>
          <w:rFonts w:ascii="Book Antiqua" w:hAnsi="Book Antiqua"/>
          <w:b/>
          <w:sz w:val="24"/>
          <w:szCs w:val="24"/>
        </w:rPr>
        <w:t>Will U</w:t>
      </w:r>
      <w:r w:rsidR="00B71059" w:rsidRPr="00B71059">
        <w:rPr>
          <w:rFonts w:ascii="Book Antiqua" w:hAnsi="Book Antiqua"/>
          <w:sz w:val="24"/>
          <w:szCs w:val="24"/>
        </w:rPr>
        <w:t xml:space="preserve">, Fueldner F, Kern C, Meyer F. EUS-Guided Bile Duct Drainage (EUBD) in 95 Patients. </w:t>
      </w:r>
      <w:r w:rsidR="00B71059" w:rsidRPr="00B71059">
        <w:rPr>
          <w:rFonts w:ascii="Book Antiqua" w:hAnsi="Book Antiqua"/>
          <w:i/>
          <w:sz w:val="24"/>
          <w:szCs w:val="24"/>
        </w:rPr>
        <w:t>Ultraschall Med</w:t>
      </w:r>
      <w:r w:rsidR="00B71059" w:rsidRPr="00B71059">
        <w:rPr>
          <w:rFonts w:ascii="Book Antiqua" w:hAnsi="Book Antiqua"/>
          <w:sz w:val="24"/>
          <w:szCs w:val="24"/>
        </w:rPr>
        <w:t xml:space="preserve"> 2015; </w:t>
      </w:r>
      <w:r w:rsidR="00B71059" w:rsidRPr="00B71059">
        <w:rPr>
          <w:rFonts w:ascii="Book Antiqua" w:hAnsi="Book Antiqua"/>
          <w:b/>
          <w:sz w:val="24"/>
          <w:szCs w:val="24"/>
        </w:rPr>
        <w:t>36</w:t>
      </w:r>
      <w:r w:rsidR="00B71059" w:rsidRPr="00B71059">
        <w:rPr>
          <w:rFonts w:ascii="Book Antiqua" w:hAnsi="Book Antiqua"/>
          <w:sz w:val="24"/>
          <w:szCs w:val="24"/>
        </w:rPr>
        <w:t>: 276-283 [PMID: 24854133 DOI: 10.1055/s-0034-1366557]</w:t>
      </w:r>
    </w:p>
    <w:p w14:paraId="48B3ED7C" w14:textId="19E1E061"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25</w:t>
      </w:r>
      <w:r w:rsidRPr="00B71059">
        <w:rPr>
          <w:rFonts w:ascii="Book Antiqua" w:hAnsi="Book Antiqua"/>
          <w:sz w:val="24"/>
          <w:szCs w:val="24"/>
        </w:rPr>
        <w:t xml:space="preserve"> </w:t>
      </w:r>
      <w:r w:rsidR="00B71059" w:rsidRPr="00B71059">
        <w:rPr>
          <w:rFonts w:ascii="Book Antiqua" w:hAnsi="Book Antiqua"/>
          <w:b/>
          <w:sz w:val="24"/>
          <w:szCs w:val="24"/>
        </w:rPr>
        <w:t>Will U</w:t>
      </w:r>
      <w:r w:rsidR="00B71059" w:rsidRPr="00B71059">
        <w:rPr>
          <w:rFonts w:ascii="Book Antiqua" w:hAnsi="Book Antiqua"/>
          <w:sz w:val="24"/>
          <w:szCs w:val="24"/>
        </w:rPr>
        <w:t xml:space="preserve">, Thieme A, Fueldner F, Gerlach R, Wanzar I, Meyer F. Treatment of biliary obstruction in selected patients by endoscopic ultrasonography (EUS)-guided transluminal biliary drainage. </w:t>
      </w:r>
      <w:r w:rsidR="00B71059" w:rsidRPr="00B71059">
        <w:rPr>
          <w:rFonts w:ascii="Book Antiqua" w:hAnsi="Book Antiqua"/>
          <w:i/>
          <w:sz w:val="24"/>
          <w:szCs w:val="24"/>
        </w:rPr>
        <w:t>Endoscopy</w:t>
      </w:r>
      <w:r w:rsidR="00B71059" w:rsidRPr="00B71059">
        <w:rPr>
          <w:rFonts w:ascii="Book Antiqua" w:hAnsi="Book Antiqua"/>
          <w:sz w:val="24"/>
          <w:szCs w:val="24"/>
        </w:rPr>
        <w:t xml:space="preserve"> 2007; </w:t>
      </w:r>
      <w:r w:rsidR="00B71059" w:rsidRPr="00B71059">
        <w:rPr>
          <w:rFonts w:ascii="Book Antiqua" w:hAnsi="Book Antiqua"/>
          <w:b/>
          <w:sz w:val="24"/>
          <w:szCs w:val="24"/>
        </w:rPr>
        <w:t>39</w:t>
      </w:r>
      <w:r w:rsidR="00B71059" w:rsidRPr="00B71059">
        <w:rPr>
          <w:rFonts w:ascii="Book Antiqua" w:hAnsi="Book Antiqua"/>
          <w:sz w:val="24"/>
          <w:szCs w:val="24"/>
        </w:rPr>
        <w:t>: 292-295 [PMID: 17357950 DOI: 10.1055/s-2007-966215]</w:t>
      </w:r>
    </w:p>
    <w:p w14:paraId="39AA789A" w14:textId="0969BBF6"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lastRenderedPageBreak/>
        <w:t>26</w:t>
      </w:r>
      <w:r w:rsidRPr="00B71059">
        <w:rPr>
          <w:rFonts w:ascii="Book Antiqua" w:hAnsi="Book Antiqua"/>
          <w:sz w:val="24"/>
          <w:szCs w:val="24"/>
        </w:rPr>
        <w:t xml:space="preserve"> </w:t>
      </w:r>
      <w:r w:rsidR="00B71059" w:rsidRPr="00B71059">
        <w:rPr>
          <w:rFonts w:ascii="Book Antiqua" w:hAnsi="Book Antiqua"/>
          <w:b/>
          <w:sz w:val="24"/>
          <w:szCs w:val="24"/>
        </w:rPr>
        <w:t>Nicholson JA</w:t>
      </w:r>
      <w:r w:rsidR="00B71059" w:rsidRPr="00B71059">
        <w:rPr>
          <w:rFonts w:ascii="Book Antiqua" w:hAnsi="Book Antiqua"/>
          <w:sz w:val="24"/>
          <w:szCs w:val="24"/>
        </w:rPr>
        <w:t xml:space="preserve">, Johnstone M, Raraty MG, Evans JC. Endoscopic ultrasound-guided choledoco-duodenostomy as an alternative to percutaneous trans-hepatic cholangiography. </w:t>
      </w:r>
      <w:r w:rsidR="00B71059" w:rsidRPr="00B71059">
        <w:rPr>
          <w:rFonts w:ascii="Book Antiqua" w:hAnsi="Book Antiqua"/>
          <w:i/>
          <w:sz w:val="24"/>
          <w:szCs w:val="24"/>
        </w:rPr>
        <w:t>HPB (Oxford)</w:t>
      </w:r>
      <w:r w:rsidR="00B71059" w:rsidRPr="00B71059">
        <w:rPr>
          <w:rFonts w:ascii="Book Antiqua" w:hAnsi="Book Antiqua"/>
          <w:sz w:val="24"/>
          <w:szCs w:val="24"/>
        </w:rPr>
        <w:t xml:space="preserve"> 2012; </w:t>
      </w:r>
      <w:r w:rsidR="00B71059" w:rsidRPr="00B71059">
        <w:rPr>
          <w:rFonts w:ascii="Book Antiqua" w:hAnsi="Book Antiqua"/>
          <w:b/>
          <w:sz w:val="24"/>
          <w:szCs w:val="24"/>
        </w:rPr>
        <w:t>14</w:t>
      </w:r>
      <w:r w:rsidR="00B71059" w:rsidRPr="00B71059">
        <w:rPr>
          <w:rFonts w:ascii="Book Antiqua" w:hAnsi="Book Antiqua"/>
          <w:sz w:val="24"/>
          <w:szCs w:val="24"/>
        </w:rPr>
        <w:t>: 483-486 [PMID: 22672551 DOI: 10.1111/j.1477-2574.2012.00480.x]</w:t>
      </w:r>
    </w:p>
    <w:p w14:paraId="5BE17B85" w14:textId="385C9439"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27</w:t>
      </w:r>
      <w:r w:rsidRPr="00B71059">
        <w:rPr>
          <w:rFonts w:ascii="Book Antiqua" w:hAnsi="Book Antiqua"/>
          <w:sz w:val="24"/>
          <w:szCs w:val="24"/>
        </w:rPr>
        <w:t xml:space="preserve"> </w:t>
      </w:r>
      <w:r w:rsidR="00B71059" w:rsidRPr="00B71059">
        <w:rPr>
          <w:rFonts w:ascii="Book Antiqua" w:hAnsi="Book Antiqua"/>
          <w:b/>
          <w:sz w:val="24"/>
          <w:szCs w:val="24"/>
        </w:rPr>
        <w:t>Kim YS</w:t>
      </w:r>
      <w:r w:rsidR="00B71059" w:rsidRPr="00B71059">
        <w:rPr>
          <w:rFonts w:ascii="Book Antiqua" w:hAnsi="Book Antiqua"/>
          <w:sz w:val="24"/>
          <w:szCs w:val="24"/>
        </w:rPr>
        <w:t xml:space="preserve">, Gupta K, Mallery S, Li R, Kinney T, Freeman ML. Endoscopic ultrasound rendezvous for bile duct access using a transduodenal approach: cumulative experience at a single center. A case series. </w:t>
      </w:r>
      <w:r w:rsidR="00B71059" w:rsidRPr="00B71059">
        <w:rPr>
          <w:rFonts w:ascii="Book Antiqua" w:hAnsi="Book Antiqua"/>
          <w:i/>
          <w:sz w:val="24"/>
          <w:szCs w:val="24"/>
        </w:rPr>
        <w:t>Endoscopy</w:t>
      </w:r>
      <w:r w:rsidR="00B71059" w:rsidRPr="00B71059">
        <w:rPr>
          <w:rFonts w:ascii="Book Antiqua" w:hAnsi="Book Antiqua"/>
          <w:sz w:val="24"/>
          <w:szCs w:val="24"/>
        </w:rPr>
        <w:t xml:space="preserve"> 2010; </w:t>
      </w:r>
      <w:r w:rsidR="00B71059" w:rsidRPr="00B71059">
        <w:rPr>
          <w:rFonts w:ascii="Book Antiqua" w:hAnsi="Book Antiqua"/>
          <w:b/>
          <w:sz w:val="24"/>
          <w:szCs w:val="24"/>
        </w:rPr>
        <w:t>42</w:t>
      </w:r>
      <w:r w:rsidR="00B71059" w:rsidRPr="00B71059">
        <w:rPr>
          <w:rFonts w:ascii="Book Antiqua" w:hAnsi="Book Antiqua"/>
          <w:sz w:val="24"/>
          <w:szCs w:val="24"/>
        </w:rPr>
        <w:t>: 496-502 [PMID: 20419625 DOI: 10.1055/s-0029-1244082]</w:t>
      </w:r>
    </w:p>
    <w:p w14:paraId="744C7368" w14:textId="52AF2FF7"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28</w:t>
      </w:r>
      <w:r w:rsidRPr="00B71059">
        <w:rPr>
          <w:rFonts w:ascii="Book Antiqua" w:hAnsi="Book Antiqua"/>
          <w:sz w:val="24"/>
          <w:szCs w:val="24"/>
        </w:rPr>
        <w:t xml:space="preserve"> </w:t>
      </w:r>
      <w:r w:rsidR="00B71059" w:rsidRPr="00B71059">
        <w:rPr>
          <w:rFonts w:ascii="Book Antiqua" w:hAnsi="Book Antiqua"/>
          <w:b/>
          <w:sz w:val="24"/>
          <w:szCs w:val="24"/>
        </w:rPr>
        <w:t>Park DH</w:t>
      </w:r>
      <w:r w:rsidR="00B71059" w:rsidRPr="00B71059">
        <w:rPr>
          <w:rFonts w:ascii="Book Antiqua" w:hAnsi="Book Antiqua"/>
          <w:sz w:val="24"/>
          <w:szCs w:val="24"/>
        </w:rPr>
        <w:t xml:space="preserve">, Jang JW, Lee SS, Seo DW, Lee SK, Kim MH. EUS-guided biliary drainage with transluminal stenting after failed ERCP: predictors of adverse events and long-term results. </w:t>
      </w:r>
      <w:r w:rsidR="00B71059" w:rsidRPr="00B71059">
        <w:rPr>
          <w:rFonts w:ascii="Book Antiqua" w:hAnsi="Book Antiqua"/>
          <w:i/>
          <w:sz w:val="24"/>
          <w:szCs w:val="24"/>
        </w:rPr>
        <w:t>Gastrointest Endosc</w:t>
      </w:r>
      <w:r w:rsidR="00B71059" w:rsidRPr="00B71059">
        <w:rPr>
          <w:rFonts w:ascii="Book Antiqua" w:hAnsi="Book Antiqua"/>
          <w:sz w:val="24"/>
          <w:szCs w:val="24"/>
        </w:rPr>
        <w:t xml:space="preserve"> 2011; </w:t>
      </w:r>
      <w:r w:rsidR="00B71059" w:rsidRPr="00B71059">
        <w:rPr>
          <w:rFonts w:ascii="Book Antiqua" w:hAnsi="Book Antiqua"/>
          <w:b/>
          <w:sz w:val="24"/>
          <w:szCs w:val="24"/>
        </w:rPr>
        <w:t>74</w:t>
      </w:r>
      <w:r w:rsidR="00B71059" w:rsidRPr="00B71059">
        <w:rPr>
          <w:rFonts w:ascii="Book Antiqua" w:hAnsi="Book Antiqua"/>
          <w:sz w:val="24"/>
          <w:szCs w:val="24"/>
        </w:rPr>
        <w:t>: 1276-1284 [PMID: 21963067 DOI: 10.1016/j.gie.2011.07.054]</w:t>
      </w:r>
    </w:p>
    <w:p w14:paraId="33F451AC" w14:textId="25CFE7BB"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29</w:t>
      </w:r>
      <w:r w:rsidRPr="00B71059">
        <w:rPr>
          <w:rFonts w:ascii="Book Antiqua" w:hAnsi="Book Antiqua"/>
          <w:sz w:val="24"/>
          <w:szCs w:val="24"/>
        </w:rPr>
        <w:t xml:space="preserve"> </w:t>
      </w:r>
      <w:r w:rsidR="00B71059" w:rsidRPr="00B71059">
        <w:rPr>
          <w:rFonts w:ascii="Book Antiqua" w:hAnsi="Book Antiqua"/>
          <w:b/>
          <w:sz w:val="24"/>
          <w:szCs w:val="24"/>
        </w:rPr>
        <w:t>Bories E</w:t>
      </w:r>
      <w:r w:rsidR="00B71059" w:rsidRPr="00B71059">
        <w:rPr>
          <w:rFonts w:ascii="Book Antiqua" w:hAnsi="Book Antiqua"/>
          <w:sz w:val="24"/>
          <w:szCs w:val="24"/>
        </w:rPr>
        <w:t xml:space="preserve">, Pesenti C, Caillol F, Lopes C, Giovannini M. Transgastric endoscopic ultrasonography-guided biliary drainage: results of a pilot study. </w:t>
      </w:r>
      <w:r w:rsidR="00B71059" w:rsidRPr="00B71059">
        <w:rPr>
          <w:rFonts w:ascii="Book Antiqua" w:hAnsi="Book Antiqua"/>
          <w:i/>
          <w:sz w:val="24"/>
          <w:szCs w:val="24"/>
        </w:rPr>
        <w:t>Endoscopy</w:t>
      </w:r>
      <w:r w:rsidR="00B71059" w:rsidRPr="00B71059">
        <w:rPr>
          <w:rFonts w:ascii="Book Antiqua" w:hAnsi="Book Antiqua"/>
          <w:sz w:val="24"/>
          <w:szCs w:val="24"/>
        </w:rPr>
        <w:t xml:space="preserve"> 2007; </w:t>
      </w:r>
      <w:r w:rsidR="00B71059" w:rsidRPr="00B71059">
        <w:rPr>
          <w:rFonts w:ascii="Book Antiqua" w:hAnsi="Book Antiqua"/>
          <w:b/>
          <w:sz w:val="24"/>
          <w:szCs w:val="24"/>
        </w:rPr>
        <w:t>39</w:t>
      </w:r>
      <w:r w:rsidR="00B71059" w:rsidRPr="00B71059">
        <w:rPr>
          <w:rFonts w:ascii="Book Antiqua" w:hAnsi="Book Antiqua"/>
          <w:sz w:val="24"/>
          <w:szCs w:val="24"/>
        </w:rPr>
        <w:t>: 287-291 [PMID: 17357952 DOI: 10.1055/s-2007-966212]</w:t>
      </w:r>
    </w:p>
    <w:p w14:paraId="3EEDF4BF" w14:textId="33F9B1F9"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30</w:t>
      </w:r>
      <w:r w:rsidRPr="00B71059">
        <w:rPr>
          <w:rFonts w:ascii="Book Antiqua" w:hAnsi="Book Antiqua"/>
          <w:sz w:val="24"/>
          <w:szCs w:val="24"/>
        </w:rPr>
        <w:t xml:space="preserve"> </w:t>
      </w:r>
      <w:r w:rsidR="00B71059" w:rsidRPr="00B71059">
        <w:rPr>
          <w:rFonts w:ascii="Book Antiqua" w:hAnsi="Book Antiqua"/>
          <w:b/>
          <w:sz w:val="24"/>
          <w:szCs w:val="24"/>
        </w:rPr>
        <w:t>Iwashita T</w:t>
      </w:r>
      <w:r w:rsidR="00B71059" w:rsidRPr="00B71059">
        <w:rPr>
          <w:rFonts w:ascii="Book Antiqua" w:hAnsi="Book Antiqua"/>
          <w:sz w:val="24"/>
          <w:szCs w:val="24"/>
        </w:rPr>
        <w:t xml:space="preserve">, Lee JG, Shinoura S, Nakai Y, Park DH, Muthusamy VR, Chang KJ. Endoscopic ultrasound-guided rendezvous for biliary access after failed cannulation. </w:t>
      </w:r>
      <w:r w:rsidR="00B71059" w:rsidRPr="00B71059">
        <w:rPr>
          <w:rFonts w:ascii="Book Antiqua" w:hAnsi="Book Antiqua"/>
          <w:i/>
          <w:sz w:val="24"/>
          <w:szCs w:val="24"/>
        </w:rPr>
        <w:t>Endoscopy</w:t>
      </w:r>
      <w:r w:rsidR="00B71059" w:rsidRPr="00B71059">
        <w:rPr>
          <w:rFonts w:ascii="Book Antiqua" w:hAnsi="Book Antiqua"/>
          <w:sz w:val="24"/>
          <w:szCs w:val="24"/>
        </w:rPr>
        <w:t xml:space="preserve"> 2012; </w:t>
      </w:r>
      <w:r w:rsidR="00B71059" w:rsidRPr="00B71059">
        <w:rPr>
          <w:rFonts w:ascii="Book Antiqua" w:hAnsi="Book Antiqua"/>
          <w:b/>
          <w:sz w:val="24"/>
          <w:szCs w:val="24"/>
        </w:rPr>
        <w:t>44</w:t>
      </w:r>
      <w:r w:rsidR="00B71059" w:rsidRPr="00B71059">
        <w:rPr>
          <w:rFonts w:ascii="Book Antiqua" w:hAnsi="Book Antiqua"/>
          <w:sz w:val="24"/>
          <w:szCs w:val="24"/>
        </w:rPr>
        <w:t>: 60-65 [PMID: 22127960 DOI: 10.1055/s-0030-1256871]</w:t>
      </w:r>
    </w:p>
    <w:p w14:paraId="30A1735A" w14:textId="0D2D6A69" w:rsidR="00FB56DF" w:rsidRPr="00B71059" w:rsidRDefault="00FB56DF" w:rsidP="00FB56DF">
      <w:pPr>
        <w:spacing w:after="0" w:line="360" w:lineRule="auto"/>
        <w:jc w:val="both"/>
        <w:rPr>
          <w:rFonts w:ascii="Book Antiqua" w:hAnsi="Book Antiqua"/>
          <w:sz w:val="24"/>
          <w:szCs w:val="24"/>
        </w:rPr>
      </w:pPr>
      <w:r>
        <w:rPr>
          <w:rFonts w:ascii="Book Antiqua" w:hAnsi="Book Antiqua" w:hint="eastAsia"/>
          <w:sz w:val="24"/>
          <w:szCs w:val="24"/>
          <w:lang w:eastAsia="zh-CN"/>
        </w:rPr>
        <w:t>31</w:t>
      </w:r>
      <w:r w:rsidRPr="00B71059">
        <w:rPr>
          <w:rFonts w:ascii="Book Antiqua" w:hAnsi="Book Antiqua"/>
          <w:sz w:val="24"/>
          <w:szCs w:val="24"/>
        </w:rPr>
        <w:t xml:space="preserve"> </w:t>
      </w:r>
      <w:r w:rsidRPr="00B71059">
        <w:rPr>
          <w:rFonts w:ascii="Book Antiqua" w:hAnsi="Book Antiqua"/>
          <w:b/>
          <w:sz w:val="24"/>
          <w:szCs w:val="24"/>
        </w:rPr>
        <w:t>Khan MA</w:t>
      </w:r>
      <w:r w:rsidRPr="00B71059">
        <w:rPr>
          <w:rFonts w:ascii="Book Antiqua" w:hAnsi="Book Antiqua"/>
          <w:sz w:val="24"/>
          <w:szCs w:val="24"/>
        </w:rPr>
        <w:t xml:space="preserve">, Akbar A, Baron TH, Khan S, Kocak M, Alastal Y, Hammad T, Lee WM, Sofi A, Artifon EL, Nawras A, Ismail MK. Endoscopic Ultrasound-Guided Biliary Drainage: A Systematic Review and Meta-Analysis. </w:t>
      </w:r>
      <w:r w:rsidRPr="00B71059">
        <w:rPr>
          <w:rFonts w:ascii="Book Antiqua" w:hAnsi="Book Antiqua"/>
          <w:i/>
          <w:sz w:val="24"/>
          <w:szCs w:val="24"/>
        </w:rPr>
        <w:t>Dig Dis Sci</w:t>
      </w:r>
      <w:r w:rsidRPr="00B71059">
        <w:rPr>
          <w:rFonts w:ascii="Book Antiqua" w:hAnsi="Book Antiqua"/>
          <w:sz w:val="24"/>
          <w:szCs w:val="24"/>
        </w:rPr>
        <w:t xml:space="preserve"> 2016; </w:t>
      </w:r>
      <w:r w:rsidRPr="00B71059">
        <w:rPr>
          <w:rFonts w:ascii="Book Antiqua" w:hAnsi="Book Antiqua"/>
          <w:b/>
          <w:sz w:val="24"/>
          <w:szCs w:val="24"/>
        </w:rPr>
        <w:t>61</w:t>
      </w:r>
      <w:r w:rsidRPr="00B71059">
        <w:rPr>
          <w:rFonts w:ascii="Book Antiqua" w:hAnsi="Book Antiqua"/>
          <w:sz w:val="24"/>
          <w:szCs w:val="24"/>
        </w:rPr>
        <w:t>: 684-703 [PMID: 26518417 DOI: 10.1007/s10620-015-3933-0]</w:t>
      </w:r>
    </w:p>
    <w:p w14:paraId="44489DE8" w14:textId="22580687" w:rsidR="00B71059" w:rsidRPr="00B71059" w:rsidRDefault="00FB56DF" w:rsidP="00B71059">
      <w:pPr>
        <w:spacing w:after="0" w:line="360" w:lineRule="auto"/>
        <w:jc w:val="both"/>
        <w:rPr>
          <w:rFonts w:ascii="Book Antiqua" w:hAnsi="Book Antiqua"/>
          <w:sz w:val="24"/>
          <w:szCs w:val="24"/>
        </w:rPr>
      </w:pPr>
      <w:r>
        <w:rPr>
          <w:rFonts w:ascii="Book Antiqua" w:hAnsi="Book Antiqua" w:hint="eastAsia"/>
          <w:sz w:val="24"/>
          <w:szCs w:val="24"/>
          <w:lang w:eastAsia="zh-CN"/>
        </w:rPr>
        <w:t>32</w:t>
      </w:r>
      <w:r w:rsidRPr="00B71059">
        <w:rPr>
          <w:rFonts w:ascii="Book Antiqua" w:hAnsi="Book Antiqua"/>
          <w:sz w:val="24"/>
          <w:szCs w:val="24"/>
        </w:rPr>
        <w:t xml:space="preserve"> </w:t>
      </w:r>
      <w:r w:rsidR="00B71059" w:rsidRPr="00B71059">
        <w:rPr>
          <w:rFonts w:ascii="Book Antiqua" w:hAnsi="Book Antiqua"/>
          <w:b/>
          <w:sz w:val="24"/>
          <w:szCs w:val="24"/>
        </w:rPr>
        <w:t>Kawakubo K</w:t>
      </w:r>
      <w:r w:rsidR="00B71059" w:rsidRPr="00B71059">
        <w:rPr>
          <w:rFonts w:ascii="Book Antiqua" w:hAnsi="Book Antiqua"/>
          <w:sz w:val="24"/>
          <w:szCs w:val="24"/>
        </w:rPr>
        <w:t xml:space="preserve">, Isayama H, Kato H, Itoi T, Kawakami H, Hanada K, Ishiwatari H, Yasuda I, Kawamoto H, Itokawa F, Kuwatani M, Iiboshi T, Hayashi T, Doi S, Nakai Y. Multicenter retrospective study of endoscopic ultrasound-guided biliary drainage for malignant biliary obstruction in Japan. </w:t>
      </w:r>
      <w:r w:rsidR="00B71059" w:rsidRPr="00B71059">
        <w:rPr>
          <w:rFonts w:ascii="Book Antiqua" w:hAnsi="Book Antiqua"/>
          <w:i/>
          <w:sz w:val="24"/>
          <w:szCs w:val="24"/>
        </w:rPr>
        <w:t>J Hepatobiliary Pancreat Sci</w:t>
      </w:r>
      <w:r w:rsidR="00B71059" w:rsidRPr="00B71059">
        <w:rPr>
          <w:rFonts w:ascii="Book Antiqua" w:hAnsi="Book Antiqua"/>
          <w:sz w:val="24"/>
          <w:szCs w:val="24"/>
        </w:rPr>
        <w:t xml:space="preserve"> 2014; </w:t>
      </w:r>
      <w:r w:rsidR="00B71059" w:rsidRPr="00B71059">
        <w:rPr>
          <w:rFonts w:ascii="Book Antiqua" w:hAnsi="Book Antiqua"/>
          <w:b/>
          <w:sz w:val="24"/>
          <w:szCs w:val="24"/>
        </w:rPr>
        <w:t>21</w:t>
      </w:r>
      <w:r w:rsidR="00B71059" w:rsidRPr="00B71059">
        <w:rPr>
          <w:rFonts w:ascii="Book Antiqua" w:hAnsi="Book Antiqua"/>
          <w:sz w:val="24"/>
          <w:szCs w:val="24"/>
        </w:rPr>
        <w:t>: 328-334 [PMID: 24026963 DOI: 10.1002/jhbp.27]</w:t>
      </w:r>
    </w:p>
    <w:p w14:paraId="30DE93B7" w14:textId="25FF2E5B" w:rsidR="00B71059" w:rsidRPr="00B71059" w:rsidRDefault="00FB56DF" w:rsidP="00B71059">
      <w:pPr>
        <w:spacing w:after="0" w:line="360" w:lineRule="auto"/>
        <w:jc w:val="both"/>
        <w:rPr>
          <w:rFonts w:ascii="Book Antiqua" w:hAnsi="Book Antiqua"/>
          <w:sz w:val="24"/>
          <w:szCs w:val="24"/>
        </w:rPr>
      </w:pPr>
      <w:r>
        <w:rPr>
          <w:rFonts w:ascii="Book Antiqua" w:hAnsi="Book Antiqua" w:hint="eastAsia"/>
          <w:sz w:val="24"/>
          <w:szCs w:val="24"/>
          <w:lang w:eastAsia="zh-CN"/>
        </w:rPr>
        <w:t>33</w:t>
      </w:r>
      <w:r w:rsidRPr="00B71059">
        <w:rPr>
          <w:rFonts w:ascii="Book Antiqua" w:hAnsi="Book Antiqua"/>
          <w:sz w:val="24"/>
          <w:szCs w:val="24"/>
        </w:rPr>
        <w:t xml:space="preserve"> </w:t>
      </w:r>
      <w:r w:rsidR="00B71059" w:rsidRPr="00B71059">
        <w:rPr>
          <w:rFonts w:ascii="Book Antiqua" w:hAnsi="Book Antiqua"/>
          <w:b/>
          <w:sz w:val="24"/>
          <w:szCs w:val="24"/>
        </w:rPr>
        <w:t>Dhir V</w:t>
      </w:r>
      <w:r w:rsidR="00B71059" w:rsidRPr="00B71059">
        <w:rPr>
          <w:rFonts w:ascii="Book Antiqua" w:hAnsi="Book Antiqua"/>
          <w:sz w:val="24"/>
          <w:szCs w:val="24"/>
        </w:rPr>
        <w:t xml:space="preserve">, Artifon EL, Gupta K, Vila JJ, Maselli R, Frazao M, Maydeo A. Multicenter study on endoscopic ultrasound-guided expandable biliary metal stent placement: choice of access route, direction of stent insertion, and drainage route. </w:t>
      </w:r>
      <w:r w:rsidR="00B71059" w:rsidRPr="00B71059">
        <w:rPr>
          <w:rFonts w:ascii="Book Antiqua" w:hAnsi="Book Antiqua"/>
          <w:i/>
          <w:sz w:val="24"/>
          <w:szCs w:val="24"/>
        </w:rPr>
        <w:t>Dig Endosc</w:t>
      </w:r>
      <w:r w:rsidR="00B71059" w:rsidRPr="00B71059">
        <w:rPr>
          <w:rFonts w:ascii="Book Antiqua" w:hAnsi="Book Antiqua"/>
          <w:sz w:val="24"/>
          <w:szCs w:val="24"/>
        </w:rPr>
        <w:t xml:space="preserve"> 2014; </w:t>
      </w:r>
      <w:r w:rsidR="00B71059" w:rsidRPr="00B71059">
        <w:rPr>
          <w:rFonts w:ascii="Book Antiqua" w:hAnsi="Book Antiqua"/>
          <w:b/>
          <w:sz w:val="24"/>
          <w:szCs w:val="24"/>
        </w:rPr>
        <w:t>26</w:t>
      </w:r>
      <w:r w:rsidR="00B71059" w:rsidRPr="00B71059">
        <w:rPr>
          <w:rFonts w:ascii="Book Antiqua" w:hAnsi="Book Antiqua"/>
          <w:sz w:val="24"/>
          <w:szCs w:val="24"/>
        </w:rPr>
        <w:t>: 430-435 [PMID: 23941261 DOI: 10.1111/den.12153]</w:t>
      </w:r>
    </w:p>
    <w:p w14:paraId="65D5A36D" w14:textId="49A20D35" w:rsidR="00B71059" w:rsidRPr="00B71059" w:rsidRDefault="00FB56DF" w:rsidP="00B71059">
      <w:pPr>
        <w:spacing w:after="0" w:line="360" w:lineRule="auto"/>
        <w:jc w:val="both"/>
        <w:rPr>
          <w:rFonts w:ascii="Book Antiqua" w:hAnsi="Book Antiqua"/>
          <w:sz w:val="24"/>
          <w:szCs w:val="24"/>
        </w:rPr>
      </w:pPr>
      <w:r>
        <w:rPr>
          <w:rFonts w:ascii="Book Antiqua" w:hAnsi="Book Antiqua" w:hint="eastAsia"/>
          <w:sz w:val="24"/>
          <w:szCs w:val="24"/>
          <w:lang w:eastAsia="zh-CN"/>
        </w:rPr>
        <w:lastRenderedPageBreak/>
        <w:t>34</w:t>
      </w:r>
      <w:r w:rsidRPr="00B71059">
        <w:rPr>
          <w:rFonts w:ascii="Book Antiqua" w:hAnsi="Book Antiqua"/>
          <w:sz w:val="24"/>
          <w:szCs w:val="24"/>
        </w:rPr>
        <w:t xml:space="preserve"> </w:t>
      </w:r>
      <w:r w:rsidR="00B71059" w:rsidRPr="00B71059">
        <w:rPr>
          <w:rFonts w:ascii="Book Antiqua" w:hAnsi="Book Antiqua"/>
          <w:b/>
          <w:sz w:val="24"/>
          <w:szCs w:val="24"/>
        </w:rPr>
        <w:t>Dhir V</w:t>
      </w:r>
      <w:r w:rsidR="00B71059" w:rsidRPr="00B71059">
        <w:rPr>
          <w:rFonts w:ascii="Book Antiqua" w:hAnsi="Book Antiqua"/>
          <w:sz w:val="24"/>
          <w:szCs w:val="24"/>
        </w:rPr>
        <w:t xml:space="preserve">, Itoi T, Khashab MA, Park DH, Yuen Bun Teoh A, Attam R, Messallam A, Varadarajulu S, Maydeo A. Multicenter comparative evaluation of endoscopic placement of expandable metal stents for malignant distal common bile duct obstruction by ERCP or EUS-guided approach. </w:t>
      </w:r>
      <w:r w:rsidR="00B71059" w:rsidRPr="00B71059">
        <w:rPr>
          <w:rFonts w:ascii="Book Antiqua" w:hAnsi="Book Antiqua"/>
          <w:i/>
          <w:sz w:val="24"/>
          <w:szCs w:val="24"/>
        </w:rPr>
        <w:t>Gastrointest Endosc</w:t>
      </w:r>
      <w:r w:rsidR="00B71059" w:rsidRPr="00B71059">
        <w:rPr>
          <w:rFonts w:ascii="Book Antiqua" w:hAnsi="Book Antiqua"/>
          <w:sz w:val="24"/>
          <w:szCs w:val="24"/>
        </w:rPr>
        <w:t xml:space="preserve"> 2015; </w:t>
      </w:r>
      <w:r w:rsidR="00B71059" w:rsidRPr="00B71059">
        <w:rPr>
          <w:rFonts w:ascii="Book Antiqua" w:hAnsi="Book Antiqua"/>
          <w:b/>
          <w:sz w:val="24"/>
          <w:szCs w:val="24"/>
        </w:rPr>
        <w:t>81</w:t>
      </w:r>
      <w:r w:rsidR="00B71059" w:rsidRPr="00B71059">
        <w:rPr>
          <w:rFonts w:ascii="Book Antiqua" w:hAnsi="Book Antiqua"/>
          <w:sz w:val="24"/>
          <w:szCs w:val="24"/>
        </w:rPr>
        <w:t>: 913-923 [PMID: 25484326 DOI: 10.1016/j.gie.2014.09.054]</w:t>
      </w:r>
    </w:p>
    <w:p w14:paraId="4FEB8588" w14:textId="68E19446" w:rsidR="00B71059" w:rsidRPr="00B71059" w:rsidRDefault="00FB56DF" w:rsidP="00B71059">
      <w:pPr>
        <w:spacing w:after="0" w:line="360" w:lineRule="auto"/>
        <w:jc w:val="both"/>
        <w:rPr>
          <w:rFonts w:ascii="Book Antiqua" w:hAnsi="Book Antiqua"/>
          <w:sz w:val="24"/>
          <w:szCs w:val="24"/>
        </w:rPr>
      </w:pPr>
      <w:r>
        <w:rPr>
          <w:rFonts w:ascii="Book Antiqua" w:hAnsi="Book Antiqua" w:hint="eastAsia"/>
          <w:sz w:val="24"/>
          <w:szCs w:val="24"/>
          <w:lang w:eastAsia="zh-CN"/>
        </w:rPr>
        <w:t>35</w:t>
      </w:r>
      <w:r w:rsidRPr="00B71059">
        <w:rPr>
          <w:rFonts w:ascii="Book Antiqua" w:hAnsi="Book Antiqua"/>
          <w:sz w:val="24"/>
          <w:szCs w:val="24"/>
        </w:rPr>
        <w:t xml:space="preserve"> </w:t>
      </w:r>
      <w:r w:rsidR="00B71059" w:rsidRPr="00B71059">
        <w:rPr>
          <w:rFonts w:ascii="Book Antiqua" w:hAnsi="Book Antiqua"/>
          <w:b/>
          <w:sz w:val="24"/>
          <w:szCs w:val="24"/>
        </w:rPr>
        <w:t>Prachayakul V</w:t>
      </w:r>
      <w:r w:rsidR="00B71059" w:rsidRPr="00B71059">
        <w:rPr>
          <w:rFonts w:ascii="Book Antiqua" w:hAnsi="Book Antiqua"/>
          <w:sz w:val="24"/>
          <w:szCs w:val="24"/>
        </w:rPr>
        <w:t xml:space="preserve">, Aswakul P. A novel technique for endoscopic ultrasound-guided biliary drainage. </w:t>
      </w:r>
      <w:r w:rsidR="00B71059" w:rsidRPr="00B71059">
        <w:rPr>
          <w:rFonts w:ascii="Book Antiqua" w:hAnsi="Book Antiqua"/>
          <w:i/>
          <w:sz w:val="24"/>
          <w:szCs w:val="24"/>
        </w:rPr>
        <w:t>World J Gastroenterol</w:t>
      </w:r>
      <w:r w:rsidR="00B71059" w:rsidRPr="00B71059">
        <w:rPr>
          <w:rFonts w:ascii="Book Antiqua" w:hAnsi="Book Antiqua"/>
          <w:sz w:val="24"/>
          <w:szCs w:val="24"/>
        </w:rPr>
        <w:t xml:space="preserve"> 2013; </w:t>
      </w:r>
      <w:r w:rsidR="00B71059" w:rsidRPr="00B71059">
        <w:rPr>
          <w:rFonts w:ascii="Book Antiqua" w:hAnsi="Book Antiqua"/>
          <w:b/>
          <w:sz w:val="24"/>
          <w:szCs w:val="24"/>
        </w:rPr>
        <w:t>19</w:t>
      </w:r>
      <w:r w:rsidR="00B71059" w:rsidRPr="00B71059">
        <w:rPr>
          <w:rFonts w:ascii="Book Antiqua" w:hAnsi="Book Antiqua"/>
          <w:sz w:val="24"/>
          <w:szCs w:val="24"/>
        </w:rPr>
        <w:t>: 4758-4763 [PMID: 23922474 DOI: 10.3748/wjg.v19.i29.4758]</w:t>
      </w:r>
    </w:p>
    <w:p w14:paraId="41FE5370"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36 </w:t>
      </w:r>
      <w:r w:rsidRPr="00B71059">
        <w:rPr>
          <w:rFonts w:ascii="Book Antiqua" w:hAnsi="Book Antiqua"/>
          <w:b/>
          <w:sz w:val="24"/>
          <w:szCs w:val="24"/>
        </w:rPr>
        <w:t>Iwashita T</w:t>
      </w:r>
      <w:r w:rsidRPr="00B71059">
        <w:rPr>
          <w:rFonts w:ascii="Book Antiqua" w:hAnsi="Book Antiqua"/>
          <w:sz w:val="24"/>
          <w:szCs w:val="24"/>
        </w:rPr>
        <w:t xml:space="preserve">, Yasuda I, Mukai T, Iwata K, Doi S, Uemura S, Mabuchi M, Okuno M, Shimizu M. Endoscopic ultrasound-guided antegrade biliary stenting for unresectable malignant biliary obstruction in patients with surgically altered anatomy: Single-center prospective pilot study. </w:t>
      </w:r>
      <w:r w:rsidRPr="00B71059">
        <w:rPr>
          <w:rFonts w:ascii="Book Antiqua" w:hAnsi="Book Antiqua"/>
          <w:i/>
          <w:sz w:val="24"/>
          <w:szCs w:val="24"/>
        </w:rPr>
        <w:t>Dig Endosc</w:t>
      </w:r>
      <w:r w:rsidRPr="00B71059">
        <w:rPr>
          <w:rFonts w:ascii="Book Antiqua" w:hAnsi="Book Antiqua"/>
          <w:sz w:val="24"/>
          <w:szCs w:val="24"/>
        </w:rPr>
        <w:t xml:space="preserve"> 2017; </w:t>
      </w:r>
      <w:r w:rsidRPr="00B71059">
        <w:rPr>
          <w:rFonts w:ascii="Book Antiqua" w:hAnsi="Book Antiqua"/>
          <w:b/>
          <w:sz w:val="24"/>
          <w:szCs w:val="24"/>
        </w:rPr>
        <w:t>29</w:t>
      </w:r>
      <w:r w:rsidRPr="00B71059">
        <w:rPr>
          <w:rFonts w:ascii="Book Antiqua" w:hAnsi="Book Antiqua"/>
          <w:sz w:val="24"/>
          <w:szCs w:val="24"/>
        </w:rPr>
        <w:t>: 362-368 [PMID: 28066983 DOI: 10.1111/den.12800]</w:t>
      </w:r>
    </w:p>
    <w:p w14:paraId="54D3BFEF"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37 </w:t>
      </w:r>
      <w:r w:rsidRPr="00B71059">
        <w:rPr>
          <w:rFonts w:ascii="Book Antiqua" w:hAnsi="Book Antiqua"/>
          <w:b/>
          <w:sz w:val="24"/>
          <w:szCs w:val="24"/>
        </w:rPr>
        <w:t>Alvarez-Sánchez MV</w:t>
      </w:r>
      <w:r w:rsidRPr="00B71059">
        <w:rPr>
          <w:rFonts w:ascii="Book Antiqua" w:hAnsi="Book Antiqua"/>
          <w:sz w:val="24"/>
          <w:szCs w:val="24"/>
        </w:rPr>
        <w:t xml:space="preserve">, Luna OB, Oria I, Marchut K, Fumex F, Singier G, Salgado A, Napoléon B. Feasibility and Safety of Endoscopic Ultrasound-Guided Biliary Drainage (EUS-BD) for Malignant Biliary Obstruction Associated with Ascites: Results of a Pilot Study. </w:t>
      </w:r>
      <w:r w:rsidRPr="00B71059">
        <w:rPr>
          <w:rFonts w:ascii="Book Antiqua" w:hAnsi="Book Antiqua"/>
          <w:i/>
          <w:sz w:val="24"/>
          <w:szCs w:val="24"/>
        </w:rPr>
        <w:t>J Gastrointest Surg</w:t>
      </w:r>
      <w:r w:rsidRPr="00B71059">
        <w:rPr>
          <w:rFonts w:ascii="Book Antiqua" w:hAnsi="Book Antiqua"/>
          <w:sz w:val="24"/>
          <w:szCs w:val="24"/>
        </w:rPr>
        <w:t xml:space="preserve"> 2018; </w:t>
      </w:r>
      <w:r w:rsidRPr="00B71059">
        <w:rPr>
          <w:rFonts w:ascii="Book Antiqua" w:hAnsi="Book Antiqua"/>
          <w:b/>
          <w:sz w:val="24"/>
          <w:szCs w:val="24"/>
        </w:rPr>
        <w:t>22</w:t>
      </w:r>
      <w:r w:rsidRPr="00B71059">
        <w:rPr>
          <w:rFonts w:ascii="Book Antiqua" w:hAnsi="Book Antiqua"/>
          <w:sz w:val="24"/>
          <w:szCs w:val="24"/>
        </w:rPr>
        <w:t>: 1213-1220 [PMID: 29532359 DOI: 10.1007/s11605-018-3731-z]</w:t>
      </w:r>
    </w:p>
    <w:p w14:paraId="5A772244"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38 </w:t>
      </w:r>
      <w:r w:rsidRPr="00B71059">
        <w:rPr>
          <w:rFonts w:ascii="Book Antiqua" w:hAnsi="Book Antiqua"/>
          <w:b/>
          <w:sz w:val="24"/>
          <w:szCs w:val="24"/>
        </w:rPr>
        <w:t>Rai P</w:t>
      </w:r>
      <w:r w:rsidRPr="00B71059">
        <w:rPr>
          <w:rFonts w:ascii="Book Antiqua" w:hAnsi="Book Antiqua"/>
          <w:sz w:val="24"/>
          <w:szCs w:val="24"/>
        </w:rPr>
        <w:t xml:space="preserve">, Lokesh CR, Goel A, Aggarwal R. Endoscopic ultrasound-guided choledochoduodenostomy using partially-covered self-expandable metal stent in patients with malignant distal biliary obstruction and unsuccessful ERCP. </w:t>
      </w:r>
      <w:r w:rsidRPr="00B71059">
        <w:rPr>
          <w:rFonts w:ascii="Book Antiqua" w:hAnsi="Book Antiqua"/>
          <w:i/>
          <w:sz w:val="24"/>
          <w:szCs w:val="24"/>
        </w:rPr>
        <w:t>Endosc Int Open</w:t>
      </w:r>
      <w:r w:rsidRPr="00B71059">
        <w:rPr>
          <w:rFonts w:ascii="Book Antiqua" w:hAnsi="Book Antiqua"/>
          <w:sz w:val="24"/>
          <w:szCs w:val="24"/>
        </w:rPr>
        <w:t xml:space="preserve"> 2018; </w:t>
      </w:r>
      <w:r w:rsidRPr="00B71059">
        <w:rPr>
          <w:rFonts w:ascii="Book Antiqua" w:hAnsi="Book Antiqua"/>
          <w:b/>
          <w:sz w:val="24"/>
          <w:szCs w:val="24"/>
        </w:rPr>
        <w:t>6</w:t>
      </w:r>
      <w:r w:rsidRPr="00B71059">
        <w:rPr>
          <w:rFonts w:ascii="Book Antiqua" w:hAnsi="Book Antiqua"/>
          <w:sz w:val="24"/>
          <w:szCs w:val="24"/>
        </w:rPr>
        <w:t>: E67-E72 [PMID: 29344562 DOI: 10.1055/s-0043-120664]</w:t>
      </w:r>
    </w:p>
    <w:p w14:paraId="276A80DE"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39 </w:t>
      </w:r>
      <w:r w:rsidRPr="00B71059">
        <w:rPr>
          <w:rFonts w:ascii="Book Antiqua" w:hAnsi="Book Antiqua"/>
          <w:b/>
          <w:sz w:val="24"/>
          <w:szCs w:val="24"/>
        </w:rPr>
        <w:t>Mora Soler AM</w:t>
      </w:r>
      <w:r w:rsidRPr="00B71059">
        <w:rPr>
          <w:rFonts w:ascii="Book Antiqua" w:hAnsi="Book Antiqua"/>
          <w:sz w:val="24"/>
          <w:szCs w:val="24"/>
        </w:rPr>
        <w:t xml:space="preserve">, Álvarez Delgado A, Piñero Pérez MC, Velasco-Guardado A, Marcos Prieto H, Rodríguez Pérez A. Endoscopic ultrasound-guided choledochoduodenostomy after a failed or impossible ERCP. </w:t>
      </w:r>
      <w:r w:rsidRPr="00B71059">
        <w:rPr>
          <w:rFonts w:ascii="Book Antiqua" w:hAnsi="Book Antiqua"/>
          <w:i/>
          <w:sz w:val="24"/>
          <w:szCs w:val="24"/>
        </w:rPr>
        <w:t>Rev Esp Enferm Dig</w:t>
      </w:r>
      <w:r w:rsidRPr="00B71059">
        <w:rPr>
          <w:rFonts w:ascii="Book Antiqua" w:hAnsi="Book Antiqua"/>
          <w:sz w:val="24"/>
          <w:szCs w:val="24"/>
        </w:rPr>
        <w:t xml:space="preserve"> 2018; </w:t>
      </w:r>
      <w:r w:rsidRPr="00B71059">
        <w:rPr>
          <w:rFonts w:ascii="Book Antiqua" w:hAnsi="Book Antiqua"/>
          <w:b/>
          <w:sz w:val="24"/>
          <w:szCs w:val="24"/>
        </w:rPr>
        <w:t>110</w:t>
      </w:r>
      <w:r w:rsidRPr="00B71059">
        <w:rPr>
          <w:rFonts w:ascii="Book Antiqua" w:hAnsi="Book Antiqua"/>
          <w:sz w:val="24"/>
          <w:szCs w:val="24"/>
        </w:rPr>
        <w:t>: 299-305 [PMID: 29332405 DOI: 10.17235/reed.2018.5040/2017]</w:t>
      </w:r>
    </w:p>
    <w:p w14:paraId="3BDE8949"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40 </w:t>
      </w:r>
      <w:r w:rsidRPr="00B71059">
        <w:rPr>
          <w:rFonts w:ascii="Book Antiqua" w:hAnsi="Book Antiqua"/>
          <w:b/>
          <w:sz w:val="24"/>
          <w:szCs w:val="24"/>
        </w:rPr>
        <w:t>Kanno Y</w:t>
      </w:r>
      <w:r w:rsidRPr="00B71059">
        <w:rPr>
          <w:rFonts w:ascii="Book Antiqua" w:hAnsi="Book Antiqua"/>
          <w:sz w:val="24"/>
          <w:szCs w:val="24"/>
        </w:rPr>
        <w:t xml:space="preserve">, Ito K, Koshita S, Ogawa T, Masu K, Kusunose H, Sakai T, Masaki Y, Murabayashi T, Hasegawa S, Kozakai F, Horaguchi J, Matsuo H, Noda Y. EUS-guided Biliary Drainage for Malignant Perihilar Biliary Strictures after Further Transpapillary Intervention Has Been Judged to Be Impossible or Ineffective. </w:t>
      </w:r>
      <w:r w:rsidRPr="00B71059">
        <w:rPr>
          <w:rFonts w:ascii="Book Antiqua" w:hAnsi="Book Antiqua"/>
          <w:i/>
          <w:sz w:val="24"/>
          <w:szCs w:val="24"/>
        </w:rPr>
        <w:t>Intern Med</w:t>
      </w:r>
      <w:r w:rsidRPr="00B71059">
        <w:rPr>
          <w:rFonts w:ascii="Book Antiqua" w:hAnsi="Book Antiqua"/>
          <w:sz w:val="24"/>
          <w:szCs w:val="24"/>
        </w:rPr>
        <w:t xml:space="preserve"> 2017; </w:t>
      </w:r>
      <w:r w:rsidRPr="00B71059">
        <w:rPr>
          <w:rFonts w:ascii="Book Antiqua" w:hAnsi="Book Antiqua"/>
          <w:b/>
          <w:sz w:val="24"/>
          <w:szCs w:val="24"/>
        </w:rPr>
        <w:t>56</w:t>
      </w:r>
      <w:r w:rsidRPr="00B71059">
        <w:rPr>
          <w:rFonts w:ascii="Book Antiqua" w:hAnsi="Book Antiqua"/>
          <w:sz w:val="24"/>
          <w:szCs w:val="24"/>
        </w:rPr>
        <w:t>: 3145-3151 [PMID: 29021470 DOI: 10.2169/internalmedicine.9001-17]</w:t>
      </w:r>
    </w:p>
    <w:p w14:paraId="634577AE"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lastRenderedPageBreak/>
        <w:t xml:space="preserve">41 </w:t>
      </w:r>
      <w:r w:rsidRPr="00B71059">
        <w:rPr>
          <w:rFonts w:ascii="Book Antiqua" w:hAnsi="Book Antiqua"/>
          <w:b/>
          <w:sz w:val="24"/>
          <w:szCs w:val="24"/>
        </w:rPr>
        <w:t>Makmun D</w:t>
      </w:r>
      <w:r w:rsidRPr="00B71059">
        <w:rPr>
          <w:rFonts w:ascii="Book Antiqua" w:hAnsi="Book Antiqua"/>
          <w:sz w:val="24"/>
          <w:szCs w:val="24"/>
        </w:rPr>
        <w:t xml:space="preserve">, Fauzi A, Abdullah M, Syam AF. The Role of EUS-BD in the Management of Malignant Biliary Obstruction: The Indonesian Perspective. </w:t>
      </w:r>
      <w:r w:rsidRPr="00B71059">
        <w:rPr>
          <w:rFonts w:ascii="Book Antiqua" w:hAnsi="Book Antiqua"/>
          <w:i/>
          <w:sz w:val="24"/>
          <w:szCs w:val="24"/>
        </w:rPr>
        <w:t>Diagn Ther Endosc</w:t>
      </w:r>
      <w:r w:rsidRPr="00B71059">
        <w:rPr>
          <w:rFonts w:ascii="Book Antiqua" w:hAnsi="Book Antiqua"/>
          <w:sz w:val="24"/>
          <w:szCs w:val="24"/>
        </w:rPr>
        <w:t xml:space="preserve"> 2017; </w:t>
      </w:r>
      <w:r w:rsidRPr="00B71059">
        <w:rPr>
          <w:rFonts w:ascii="Book Antiqua" w:hAnsi="Book Antiqua"/>
          <w:b/>
          <w:sz w:val="24"/>
          <w:szCs w:val="24"/>
        </w:rPr>
        <w:t>2017</w:t>
      </w:r>
      <w:r w:rsidRPr="00B71059">
        <w:rPr>
          <w:rFonts w:ascii="Book Antiqua" w:hAnsi="Book Antiqua"/>
          <w:sz w:val="24"/>
          <w:szCs w:val="24"/>
        </w:rPr>
        <w:t>: 4856276 [PMID: 29180841 DOI: 10.1155/2017/4856276]</w:t>
      </w:r>
    </w:p>
    <w:p w14:paraId="7B0D36F5"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42 </w:t>
      </w:r>
      <w:r w:rsidRPr="00B71059">
        <w:rPr>
          <w:rFonts w:ascii="Book Antiqua" w:hAnsi="Book Antiqua"/>
          <w:b/>
          <w:sz w:val="24"/>
          <w:szCs w:val="24"/>
        </w:rPr>
        <w:t>Lu L</w:t>
      </w:r>
      <w:r w:rsidRPr="00B71059">
        <w:rPr>
          <w:rFonts w:ascii="Book Antiqua" w:hAnsi="Book Antiqua"/>
          <w:sz w:val="24"/>
          <w:szCs w:val="24"/>
        </w:rPr>
        <w:t xml:space="preserve">, Tang X, Jin H, Yang J, Zhang X. Endoscopic Ultrasound-Guided Biliary Drainage Using Self-Expandable Metal Stent for Malignant Biliary Obstruction. </w:t>
      </w:r>
      <w:r w:rsidRPr="00B71059">
        <w:rPr>
          <w:rFonts w:ascii="Book Antiqua" w:hAnsi="Book Antiqua"/>
          <w:i/>
          <w:sz w:val="24"/>
          <w:szCs w:val="24"/>
        </w:rPr>
        <w:t>Gastroenterol Res Pract</w:t>
      </w:r>
      <w:r w:rsidRPr="00B71059">
        <w:rPr>
          <w:rFonts w:ascii="Book Antiqua" w:hAnsi="Book Antiqua"/>
          <w:sz w:val="24"/>
          <w:szCs w:val="24"/>
        </w:rPr>
        <w:t xml:space="preserve"> 2017; </w:t>
      </w:r>
      <w:r w:rsidRPr="00B71059">
        <w:rPr>
          <w:rFonts w:ascii="Book Antiqua" w:hAnsi="Book Antiqua"/>
          <w:b/>
          <w:sz w:val="24"/>
          <w:szCs w:val="24"/>
        </w:rPr>
        <w:t>2017</w:t>
      </w:r>
      <w:r w:rsidRPr="00B71059">
        <w:rPr>
          <w:rFonts w:ascii="Book Antiqua" w:hAnsi="Book Antiqua"/>
          <w:sz w:val="24"/>
          <w:szCs w:val="24"/>
        </w:rPr>
        <w:t>: 6284094 [PMID: 28473850 DOI: 10.1155/2017/6284094]</w:t>
      </w:r>
    </w:p>
    <w:p w14:paraId="450252A9"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43 </w:t>
      </w:r>
      <w:r w:rsidRPr="00B71059">
        <w:rPr>
          <w:rFonts w:ascii="Book Antiqua" w:hAnsi="Book Antiqua"/>
          <w:b/>
          <w:sz w:val="24"/>
          <w:szCs w:val="24"/>
        </w:rPr>
        <w:t>Kunda R</w:t>
      </w:r>
      <w:r w:rsidRPr="00B71059">
        <w:rPr>
          <w:rFonts w:ascii="Book Antiqua" w:hAnsi="Book Antiqua"/>
          <w:sz w:val="24"/>
          <w:szCs w:val="24"/>
        </w:rPr>
        <w:t xml:space="preserve">, Pérez-Miranda M, Will U, Ullrich S, Brenke D, Dollhopf M, Meier M, Larghi A. EUS-guided choledochoduodenostomy for malignant distal biliary obstruction using a lumen-apposing fully covered metal stent after failed ERCP. </w:t>
      </w:r>
      <w:r w:rsidRPr="00B71059">
        <w:rPr>
          <w:rFonts w:ascii="Book Antiqua" w:hAnsi="Book Antiqua"/>
          <w:i/>
          <w:sz w:val="24"/>
          <w:szCs w:val="24"/>
        </w:rPr>
        <w:t>Surg Endosc</w:t>
      </w:r>
      <w:r w:rsidRPr="00B71059">
        <w:rPr>
          <w:rFonts w:ascii="Book Antiqua" w:hAnsi="Book Antiqua"/>
          <w:sz w:val="24"/>
          <w:szCs w:val="24"/>
        </w:rPr>
        <w:t xml:space="preserve"> 2016; </w:t>
      </w:r>
      <w:r w:rsidRPr="00B71059">
        <w:rPr>
          <w:rFonts w:ascii="Book Antiqua" w:hAnsi="Book Antiqua"/>
          <w:b/>
          <w:sz w:val="24"/>
          <w:szCs w:val="24"/>
        </w:rPr>
        <w:t>30</w:t>
      </w:r>
      <w:r w:rsidRPr="00B71059">
        <w:rPr>
          <w:rFonts w:ascii="Book Antiqua" w:hAnsi="Book Antiqua"/>
          <w:sz w:val="24"/>
          <w:szCs w:val="24"/>
        </w:rPr>
        <w:t>: 5002-5008 [PMID: 26969661 DOI: 10.1007/s00464-016-4845-6]</w:t>
      </w:r>
    </w:p>
    <w:p w14:paraId="0529E867"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44 </w:t>
      </w:r>
      <w:r w:rsidRPr="00B71059">
        <w:rPr>
          <w:rFonts w:ascii="Book Antiqua" w:hAnsi="Book Antiqua"/>
          <w:b/>
          <w:sz w:val="24"/>
          <w:szCs w:val="24"/>
        </w:rPr>
        <w:t>Guo J</w:t>
      </w:r>
      <w:r w:rsidRPr="00B71059">
        <w:rPr>
          <w:rFonts w:ascii="Book Antiqua" w:hAnsi="Book Antiqua"/>
          <w:sz w:val="24"/>
          <w:szCs w:val="24"/>
        </w:rPr>
        <w:t xml:space="preserve">, Sun S, Liu X, Wang S, Ge N, Wang G. Endoscopic Ultrasound-Guided Biliary Drainage Using a Fully Covered Metallic Stent after Failed Endoscopic Retrograde Cholangiopancreatography. </w:t>
      </w:r>
      <w:r w:rsidRPr="00B71059">
        <w:rPr>
          <w:rFonts w:ascii="Book Antiqua" w:hAnsi="Book Antiqua"/>
          <w:i/>
          <w:sz w:val="24"/>
          <w:szCs w:val="24"/>
        </w:rPr>
        <w:t>Gastroenterol Res Pract</w:t>
      </w:r>
      <w:r w:rsidRPr="00B71059">
        <w:rPr>
          <w:rFonts w:ascii="Book Antiqua" w:hAnsi="Book Antiqua"/>
          <w:sz w:val="24"/>
          <w:szCs w:val="24"/>
        </w:rPr>
        <w:t xml:space="preserve"> 2016; </w:t>
      </w:r>
      <w:r w:rsidRPr="00B71059">
        <w:rPr>
          <w:rFonts w:ascii="Book Antiqua" w:hAnsi="Book Antiqua"/>
          <w:b/>
          <w:sz w:val="24"/>
          <w:szCs w:val="24"/>
        </w:rPr>
        <w:t>2016</w:t>
      </w:r>
      <w:r w:rsidRPr="00B71059">
        <w:rPr>
          <w:rFonts w:ascii="Book Antiqua" w:hAnsi="Book Antiqua"/>
          <w:sz w:val="24"/>
          <w:szCs w:val="24"/>
        </w:rPr>
        <w:t>: 9469472 [PMID: 27594881 DOI: 10.1155/2016/9469472]</w:t>
      </w:r>
    </w:p>
    <w:p w14:paraId="33C56414"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45 </w:t>
      </w:r>
      <w:r w:rsidRPr="00B71059">
        <w:rPr>
          <w:rFonts w:ascii="Book Antiqua" w:hAnsi="Book Antiqua"/>
          <w:b/>
          <w:sz w:val="24"/>
          <w:szCs w:val="24"/>
        </w:rPr>
        <w:t>Khashab MA</w:t>
      </w:r>
      <w:r w:rsidRPr="00B71059">
        <w:rPr>
          <w:rFonts w:ascii="Book Antiqua" w:hAnsi="Book Antiqua"/>
          <w:sz w:val="24"/>
          <w:szCs w:val="24"/>
        </w:rPr>
        <w:t xml:space="preserve">, Van der Merwe S, Kunda R, El Zein MH, Teoh AY, Marson FP, Fabbri C, Tarantino I, Varadarajulu S, Modayil RJ, Stavropoulos SN, Peñas I, Ngamruengphong S, Kumbhari V, Romagnuolo J, Shah R, Kalloo AN, Perez-Miranda M, Artifon EL. Prospective international multicenter study on endoscopic ultrasound-guided biliary drainage for patients with malignant distal biliary obstruction after failed endoscopic retrograde cholangiopancreatography. </w:t>
      </w:r>
      <w:r w:rsidRPr="00B71059">
        <w:rPr>
          <w:rFonts w:ascii="Book Antiqua" w:hAnsi="Book Antiqua"/>
          <w:i/>
          <w:sz w:val="24"/>
          <w:szCs w:val="24"/>
        </w:rPr>
        <w:t>Endosc Int Open</w:t>
      </w:r>
      <w:r w:rsidRPr="00B71059">
        <w:rPr>
          <w:rFonts w:ascii="Book Antiqua" w:hAnsi="Book Antiqua"/>
          <w:sz w:val="24"/>
          <w:szCs w:val="24"/>
        </w:rPr>
        <w:t xml:space="preserve"> 2016; </w:t>
      </w:r>
      <w:r w:rsidRPr="00B71059">
        <w:rPr>
          <w:rFonts w:ascii="Book Antiqua" w:hAnsi="Book Antiqua"/>
          <w:b/>
          <w:sz w:val="24"/>
          <w:szCs w:val="24"/>
        </w:rPr>
        <w:t>4</w:t>
      </w:r>
      <w:r w:rsidRPr="00B71059">
        <w:rPr>
          <w:rFonts w:ascii="Book Antiqua" w:hAnsi="Book Antiqua"/>
          <w:sz w:val="24"/>
          <w:szCs w:val="24"/>
        </w:rPr>
        <w:t>: E487-E496 [PMID: 27092334 DOI: 10.1055/s-0042-102648]</w:t>
      </w:r>
    </w:p>
    <w:p w14:paraId="09622B75" w14:textId="31024275" w:rsidR="002C387D" w:rsidRPr="00B71059" w:rsidRDefault="002C387D" w:rsidP="002C387D">
      <w:pPr>
        <w:spacing w:after="0" w:line="360" w:lineRule="auto"/>
        <w:jc w:val="both"/>
        <w:rPr>
          <w:rFonts w:ascii="Book Antiqua" w:hAnsi="Book Antiqua"/>
          <w:sz w:val="24"/>
          <w:szCs w:val="24"/>
        </w:rPr>
      </w:pPr>
      <w:r>
        <w:rPr>
          <w:rFonts w:ascii="Book Antiqua" w:hAnsi="Book Antiqua" w:hint="eastAsia"/>
          <w:sz w:val="24"/>
          <w:szCs w:val="24"/>
          <w:lang w:eastAsia="zh-CN"/>
        </w:rPr>
        <w:t>46</w:t>
      </w:r>
      <w:r w:rsidRPr="00B71059">
        <w:rPr>
          <w:rFonts w:ascii="Book Antiqua" w:hAnsi="Book Antiqua"/>
          <w:sz w:val="24"/>
          <w:szCs w:val="24"/>
        </w:rPr>
        <w:t xml:space="preserve"> </w:t>
      </w:r>
      <w:r w:rsidRPr="00B71059">
        <w:rPr>
          <w:rFonts w:ascii="Book Antiqua" w:hAnsi="Book Antiqua"/>
          <w:b/>
          <w:sz w:val="24"/>
          <w:szCs w:val="24"/>
        </w:rPr>
        <w:t>Uemura RS</w:t>
      </w:r>
      <w:r w:rsidRPr="00B71059">
        <w:rPr>
          <w:rFonts w:ascii="Book Antiqua" w:hAnsi="Book Antiqua"/>
          <w:sz w:val="24"/>
          <w:szCs w:val="24"/>
        </w:rPr>
        <w:t xml:space="preserve">, Khan MA, Otoch JP, Kahaleh M, Montero EF, Artifon ELA. EUS-guided Choledochoduodenostomy Versus Hepaticogastrostomy: A Systematic Review and Meta-analysis. </w:t>
      </w:r>
      <w:r w:rsidRPr="00B71059">
        <w:rPr>
          <w:rFonts w:ascii="Book Antiqua" w:hAnsi="Book Antiqua"/>
          <w:i/>
          <w:sz w:val="24"/>
          <w:szCs w:val="24"/>
        </w:rPr>
        <w:t>J Clin Gastroenterol</w:t>
      </w:r>
      <w:r w:rsidRPr="00B71059">
        <w:rPr>
          <w:rFonts w:ascii="Book Antiqua" w:hAnsi="Book Antiqua"/>
          <w:sz w:val="24"/>
          <w:szCs w:val="24"/>
        </w:rPr>
        <w:t xml:space="preserve"> 2018; </w:t>
      </w:r>
      <w:r w:rsidRPr="00B71059">
        <w:rPr>
          <w:rFonts w:ascii="Book Antiqua" w:hAnsi="Book Antiqua"/>
          <w:b/>
          <w:sz w:val="24"/>
          <w:szCs w:val="24"/>
        </w:rPr>
        <w:t>52</w:t>
      </w:r>
      <w:r w:rsidRPr="00B71059">
        <w:rPr>
          <w:rFonts w:ascii="Book Antiqua" w:hAnsi="Book Antiqua"/>
          <w:sz w:val="24"/>
          <w:szCs w:val="24"/>
        </w:rPr>
        <w:t>: 123-130 [PMID: 29095426 DOI: 10.1097/MCG.0000000000000948]</w:t>
      </w:r>
    </w:p>
    <w:p w14:paraId="369D10A2" w14:textId="3EBC541A" w:rsidR="00B71059" w:rsidRPr="00B71059" w:rsidRDefault="002C387D" w:rsidP="00B71059">
      <w:pPr>
        <w:spacing w:after="0" w:line="360" w:lineRule="auto"/>
        <w:jc w:val="both"/>
        <w:rPr>
          <w:rFonts w:ascii="Book Antiqua" w:hAnsi="Book Antiqua"/>
          <w:sz w:val="24"/>
          <w:szCs w:val="24"/>
        </w:rPr>
      </w:pPr>
      <w:r>
        <w:rPr>
          <w:rFonts w:ascii="Book Antiqua" w:hAnsi="Book Antiqua" w:hint="eastAsia"/>
          <w:sz w:val="24"/>
          <w:szCs w:val="24"/>
          <w:lang w:eastAsia="zh-CN"/>
        </w:rPr>
        <w:t>47</w:t>
      </w:r>
      <w:r w:rsidRPr="00B71059">
        <w:rPr>
          <w:rFonts w:ascii="Book Antiqua" w:hAnsi="Book Antiqua"/>
          <w:sz w:val="24"/>
          <w:szCs w:val="24"/>
        </w:rPr>
        <w:t xml:space="preserve"> </w:t>
      </w:r>
      <w:r w:rsidR="00B71059" w:rsidRPr="00B71059">
        <w:rPr>
          <w:rFonts w:ascii="Book Antiqua" w:hAnsi="Book Antiqua"/>
          <w:b/>
          <w:sz w:val="24"/>
          <w:szCs w:val="24"/>
        </w:rPr>
        <w:t>Park DH</w:t>
      </w:r>
      <w:r w:rsidR="00B71059" w:rsidRPr="00B71059">
        <w:rPr>
          <w:rFonts w:ascii="Book Antiqua" w:hAnsi="Book Antiqua"/>
          <w:sz w:val="24"/>
          <w:szCs w:val="24"/>
        </w:rPr>
        <w:t xml:space="preserve">, Lee TH, Paik WH, Choi JH, Song TJ, Lee SS, Seo DW, Lee SK, Kim MH. Feasibility and safety of a novel dedicated device for one-step EUS-guided biliary drainage: A randomized trial. </w:t>
      </w:r>
      <w:r w:rsidR="00B71059" w:rsidRPr="00B71059">
        <w:rPr>
          <w:rFonts w:ascii="Book Antiqua" w:hAnsi="Book Antiqua"/>
          <w:i/>
          <w:sz w:val="24"/>
          <w:szCs w:val="24"/>
        </w:rPr>
        <w:t>J Gastroenterol Hepatol</w:t>
      </w:r>
      <w:r w:rsidR="00B71059" w:rsidRPr="00B71059">
        <w:rPr>
          <w:rFonts w:ascii="Book Antiqua" w:hAnsi="Book Antiqua"/>
          <w:sz w:val="24"/>
          <w:szCs w:val="24"/>
        </w:rPr>
        <w:t xml:space="preserve"> 2015; </w:t>
      </w:r>
      <w:r w:rsidR="00B71059" w:rsidRPr="00B71059">
        <w:rPr>
          <w:rFonts w:ascii="Book Antiqua" w:hAnsi="Book Antiqua"/>
          <w:b/>
          <w:sz w:val="24"/>
          <w:szCs w:val="24"/>
        </w:rPr>
        <w:t>30</w:t>
      </w:r>
      <w:r w:rsidR="00B71059" w:rsidRPr="00B71059">
        <w:rPr>
          <w:rFonts w:ascii="Book Antiqua" w:hAnsi="Book Antiqua"/>
          <w:sz w:val="24"/>
          <w:szCs w:val="24"/>
        </w:rPr>
        <w:t>: 1461-1466 [PMID: 26146796 DOI: 10.1111/jgh.13027]</w:t>
      </w:r>
    </w:p>
    <w:p w14:paraId="4293E7A0" w14:textId="59F33BDD" w:rsidR="00B71059" w:rsidRPr="00B71059" w:rsidRDefault="002C387D" w:rsidP="00B71059">
      <w:pPr>
        <w:spacing w:after="0" w:line="360" w:lineRule="auto"/>
        <w:jc w:val="both"/>
        <w:rPr>
          <w:rFonts w:ascii="Book Antiqua" w:hAnsi="Book Antiqua"/>
          <w:sz w:val="24"/>
          <w:szCs w:val="24"/>
        </w:rPr>
      </w:pPr>
      <w:r>
        <w:rPr>
          <w:rFonts w:ascii="Book Antiqua" w:hAnsi="Book Antiqua" w:hint="eastAsia"/>
          <w:sz w:val="24"/>
          <w:szCs w:val="24"/>
          <w:lang w:eastAsia="zh-CN"/>
        </w:rPr>
        <w:lastRenderedPageBreak/>
        <w:t>48</w:t>
      </w:r>
      <w:r w:rsidRPr="00B71059">
        <w:rPr>
          <w:rFonts w:ascii="Book Antiqua" w:hAnsi="Book Antiqua"/>
          <w:sz w:val="24"/>
          <w:szCs w:val="24"/>
        </w:rPr>
        <w:t xml:space="preserve"> </w:t>
      </w:r>
      <w:r w:rsidR="00B71059" w:rsidRPr="00B71059">
        <w:rPr>
          <w:rFonts w:ascii="Book Antiqua" w:hAnsi="Book Antiqua"/>
          <w:b/>
          <w:sz w:val="24"/>
          <w:szCs w:val="24"/>
        </w:rPr>
        <w:t>Amano M</w:t>
      </w:r>
      <w:r w:rsidR="00B71059" w:rsidRPr="00B71059">
        <w:rPr>
          <w:rFonts w:ascii="Book Antiqua" w:hAnsi="Book Antiqua"/>
          <w:sz w:val="24"/>
          <w:szCs w:val="24"/>
        </w:rPr>
        <w:t xml:space="preserve">, Ogura T, Onda S, Takagi W, Sano T, Okuda A, Miyano A, Masuda D, Higuchi K. Prospective clinical study of endoscopic ultrasound-guided biliary drainage using novel balloon catheter (with video). </w:t>
      </w:r>
      <w:r w:rsidR="00B71059" w:rsidRPr="00B71059">
        <w:rPr>
          <w:rFonts w:ascii="Book Antiqua" w:hAnsi="Book Antiqua"/>
          <w:i/>
          <w:sz w:val="24"/>
          <w:szCs w:val="24"/>
        </w:rPr>
        <w:t>J Gastroenterol Hepatol</w:t>
      </w:r>
      <w:r w:rsidR="00B71059" w:rsidRPr="00B71059">
        <w:rPr>
          <w:rFonts w:ascii="Book Antiqua" w:hAnsi="Book Antiqua"/>
          <w:sz w:val="24"/>
          <w:szCs w:val="24"/>
        </w:rPr>
        <w:t xml:space="preserve"> 2017; </w:t>
      </w:r>
      <w:r w:rsidR="00B71059" w:rsidRPr="00B71059">
        <w:rPr>
          <w:rFonts w:ascii="Book Antiqua" w:hAnsi="Book Antiqua"/>
          <w:b/>
          <w:sz w:val="24"/>
          <w:szCs w:val="24"/>
        </w:rPr>
        <w:t>32</w:t>
      </w:r>
      <w:r w:rsidR="00B71059" w:rsidRPr="00B71059">
        <w:rPr>
          <w:rFonts w:ascii="Book Antiqua" w:hAnsi="Book Antiqua"/>
          <w:sz w:val="24"/>
          <w:szCs w:val="24"/>
        </w:rPr>
        <w:t>: 716-720 [PMID: 27420770 DOI: 10.1111/jgh.13489]</w:t>
      </w:r>
    </w:p>
    <w:p w14:paraId="3F29B79F" w14:textId="634C85FE" w:rsidR="00B71059" w:rsidRPr="00B71059" w:rsidRDefault="002C387D" w:rsidP="00B71059">
      <w:pPr>
        <w:spacing w:after="0" w:line="360" w:lineRule="auto"/>
        <w:jc w:val="both"/>
        <w:rPr>
          <w:rFonts w:ascii="Book Antiqua" w:hAnsi="Book Antiqua"/>
          <w:sz w:val="24"/>
          <w:szCs w:val="24"/>
        </w:rPr>
      </w:pPr>
      <w:r>
        <w:rPr>
          <w:rFonts w:ascii="Book Antiqua" w:hAnsi="Book Antiqua" w:hint="eastAsia"/>
          <w:sz w:val="24"/>
          <w:szCs w:val="24"/>
          <w:lang w:eastAsia="zh-CN"/>
        </w:rPr>
        <w:t>49</w:t>
      </w:r>
      <w:r w:rsidRPr="00B71059">
        <w:rPr>
          <w:rFonts w:ascii="Book Antiqua" w:hAnsi="Book Antiqua"/>
          <w:sz w:val="24"/>
          <w:szCs w:val="24"/>
        </w:rPr>
        <w:t xml:space="preserve"> </w:t>
      </w:r>
      <w:r w:rsidR="00B71059" w:rsidRPr="00B71059">
        <w:rPr>
          <w:rFonts w:ascii="Book Antiqua" w:hAnsi="Book Antiqua"/>
          <w:b/>
          <w:sz w:val="24"/>
          <w:szCs w:val="24"/>
        </w:rPr>
        <w:t>Ogura T</w:t>
      </w:r>
      <w:r w:rsidR="00B71059" w:rsidRPr="00B71059">
        <w:rPr>
          <w:rFonts w:ascii="Book Antiqua" w:hAnsi="Book Antiqua"/>
          <w:sz w:val="24"/>
          <w:szCs w:val="24"/>
        </w:rPr>
        <w:t xml:space="preserve">, Chiba Y, Masuda D, Kitano M, Sano T, Saori O, Yamamoto K, Imaoka H, Imoto A, Takeuchi T, Fukunishi S, Higuchi K. Comparison of the clinical impact of endoscopic ultrasound-guided choledochoduodenostomy and hepaticogastrostomy for bile duct obstruction with duodenal obstruction. </w:t>
      </w:r>
      <w:r w:rsidR="00B71059" w:rsidRPr="00B71059">
        <w:rPr>
          <w:rFonts w:ascii="Book Antiqua" w:hAnsi="Book Antiqua"/>
          <w:i/>
          <w:sz w:val="24"/>
          <w:szCs w:val="24"/>
        </w:rPr>
        <w:t>Endoscopy</w:t>
      </w:r>
      <w:r w:rsidR="00B71059" w:rsidRPr="00B71059">
        <w:rPr>
          <w:rFonts w:ascii="Book Antiqua" w:hAnsi="Book Antiqua"/>
          <w:sz w:val="24"/>
          <w:szCs w:val="24"/>
        </w:rPr>
        <w:t xml:space="preserve"> 2016; </w:t>
      </w:r>
      <w:r w:rsidR="00B71059" w:rsidRPr="00B71059">
        <w:rPr>
          <w:rFonts w:ascii="Book Antiqua" w:hAnsi="Book Antiqua"/>
          <w:b/>
          <w:sz w:val="24"/>
          <w:szCs w:val="24"/>
        </w:rPr>
        <w:t>48</w:t>
      </w:r>
      <w:r w:rsidR="00B71059" w:rsidRPr="00B71059">
        <w:rPr>
          <w:rFonts w:ascii="Book Antiqua" w:hAnsi="Book Antiqua"/>
          <w:sz w:val="24"/>
          <w:szCs w:val="24"/>
        </w:rPr>
        <w:t>: 156-163 [PMID: 26382307 DOI: 10.1055/s-0034-1392859]</w:t>
      </w:r>
    </w:p>
    <w:p w14:paraId="3E762814" w14:textId="09BD5305" w:rsidR="00B71059" w:rsidRPr="00B71059" w:rsidRDefault="002C387D" w:rsidP="00B71059">
      <w:pPr>
        <w:spacing w:after="0" w:line="360" w:lineRule="auto"/>
        <w:jc w:val="both"/>
        <w:rPr>
          <w:rFonts w:ascii="Book Antiqua" w:hAnsi="Book Antiqua"/>
          <w:sz w:val="24"/>
          <w:szCs w:val="24"/>
        </w:rPr>
      </w:pPr>
      <w:r>
        <w:rPr>
          <w:rFonts w:ascii="Book Antiqua" w:hAnsi="Book Antiqua" w:hint="eastAsia"/>
          <w:sz w:val="24"/>
          <w:szCs w:val="24"/>
          <w:lang w:eastAsia="zh-CN"/>
        </w:rPr>
        <w:t>50</w:t>
      </w:r>
      <w:r w:rsidRPr="00B71059">
        <w:rPr>
          <w:rFonts w:ascii="Book Antiqua" w:hAnsi="Book Antiqua"/>
          <w:sz w:val="24"/>
          <w:szCs w:val="24"/>
        </w:rPr>
        <w:t xml:space="preserve"> </w:t>
      </w:r>
      <w:r w:rsidR="00B71059" w:rsidRPr="00B71059">
        <w:rPr>
          <w:rFonts w:ascii="Book Antiqua" w:hAnsi="Book Antiqua"/>
          <w:b/>
          <w:sz w:val="24"/>
          <w:szCs w:val="24"/>
        </w:rPr>
        <w:t>Artifon EL</w:t>
      </w:r>
      <w:r w:rsidR="00B71059" w:rsidRPr="00B71059">
        <w:rPr>
          <w:rFonts w:ascii="Book Antiqua" w:hAnsi="Book Antiqua"/>
          <w:sz w:val="24"/>
          <w:szCs w:val="24"/>
        </w:rPr>
        <w:t xml:space="preserve">, Marson FP, Gaidhane M, Kahaleh M, Otoch JP. Hepaticogastrostomy or choledochoduodenostomy for distal malignant biliary obstruction after failed ERCP: is there any difference? </w:t>
      </w:r>
      <w:r w:rsidR="00B71059" w:rsidRPr="00B71059">
        <w:rPr>
          <w:rFonts w:ascii="Book Antiqua" w:hAnsi="Book Antiqua"/>
          <w:i/>
          <w:sz w:val="24"/>
          <w:szCs w:val="24"/>
        </w:rPr>
        <w:t>Gastrointest Endosc</w:t>
      </w:r>
      <w:r w:rsidR="00B71059" w:rsidRPr="00B71059">
        <w:rPr>
          <w:rFonts w:ascii="Book Antiqua" w:hAnsi="Book Antiqua"/>
          <w:sz w:val="24"/>
          <w:szCs w:val="24"/>
        </w:rPr>
        <w:t xml:space="preserve"> 2015; </w:t>
      </w:r>
      <w:r w:rsidR="00B71059" w:rsidRPr="00B71059">
        <w:rPr>
          <w:rFonts w:ascii="Book Antiqua" w:hAnsi="Book Antiqua"/>
          <w:b/>
          <w:sz w:val="24"/>
          <w:szCs w:val="24"/>
        </w:rPr>
        <w:t>81</w:t>
      </w:r>
      <w:r w:rsidR="00B71059" w:rsidRPr="00B71059">
        <w:rPr>
          <w:rFonts w:ascii="Book Antiqua" w:hAnsi="Book Antiqua"/>
          <w:sz w:val="24"/>
          <w:szCs w:val="24"/>
        </w:rPr>
        <w:t>: 950-959 [PMID: 25500330 DOI: 10.1016/j.gie.2014.09.047]</w:t>
      </w:r>
    </w:p>
    <w:p w14:paraId="55EC4E85" w14:textId="3F268FF4" w:rsidR="00B71059" w:rsidRPr="00B71059" w:rsidRDefault="002C387D" w:rsidP="00B71059">
      <w:pPr>
        <w:spacing w:after="0" w:line="360" w:lineRule="auto"/>
        <w:jc w:val="both"/>
        <w:rPr>
          <w:rFonts w:ascii="Book Antiqua" w:hAnsi="Book Antiqua"/>
          <w:sz w:val="24"/>
          <w:szCs w:val="24"/>
        </w:rPr>
      </w:pPr>
      <w:r>
        <w:rPr>
          <w:rFonts w:ascii="Book Antiqua" w:hAnsi="Book Antiqua" w:hint="eastAsia"/>
          <w:sz w:val="24"/>
          <w:szCs w:val="24"/>
          <w:lang w:eastAsia="zh-CN"/>
        </w:rPr>
        <w:t>51</w:t>
      </w:r>
      <w:r w:rsidRPr="00B71059">
        <w:rPr>
          <w:rFonts w:ascii="Book Antiqua" w:hAnsi="Book Antiqua"/>
          <w:sz w:val="24"/>
          <w:szCs w:val="24"/>
        </w:rPr>
        <w:t xml:space="preserve"> </w:t>
      </w:r>
      <w:r w:rsidR="00B71059" w:rsidRPr="00B71059">
        <w:rPr>
          <w:rFonts w:ascii="Book Antiqua" w:hAnsi="Book Antiqua"/>
          <w:b/>
          <w:sz w:val="24"/>
          <w:szCs w:val="24"/>
        </w:rPr>
        <w:t>Cho DH</w:t>
      </w:r>
      <w:r w:rsidR="00B71059" w:rsidRPr="00B71059">
        <w:rPr>
          <w:rFonts w:ascii="Book Antiqua" w:hAnsi="Book Antiqua"/>
          <w:sz w:val="24"/>
          <w:szCs w:val="24"/>
        </w:rPr>
        <w:t xml:space="preserve">, Lee SS, Oh D, Song TJ, Park DH, Seo DW, Lee SK, Kim MH. Long-term outcomes of a newly developed hybrid metal stent for EUS-guided biliary drainage (with videos). </w:t>
      </w:r>
      <w:r w:rsidR="00B71059" w:rsidRPr="00B71059">
        <w:rPr>
          <w:rFonts w:ascii="Book Antiqua" w:hAnsi="Book Antiqua"/>
          <w:i/>
          <w:sz w:val="24"/>
          <w:szCs w:val="24"/>
        </w:rPr>
        <w:t>Gastrointest Endosc</w:t>
      </w:r>
      <w:r w:rsidR="00B71059" w:rsidRPr="00B71059">
        <w:rPr>
          <w:rFonts w:ascii="Book Antiqua" w:hAnsi="Book Antiqua"/>
          <w:sz w:val="24"/>
          <w:szCs w:val="24"/>
        </w:rPr>
        <w:t xml:space="preserve"> 2017; </w:t>
      </w:r>
      <w:r w:rsidR="00B71059" w:rsidRPr="00B71059">
        <w:rPr>
          <w:rFonts w:ascii="Book Antiqua" w:hAnsi="Book Antiqua"/>
          <w:b/>
          <w:sz w:val="24"/>
          <w:szCs w:val="24"/>
        </w:rPr>
        <w:t>85</w:t>
      </w:r>
      <w:r w:rsidR="00B71059" w:rsidRPr="00B71059">
        <w:rPr>
          <w:rFonts w:ascii="Book Antiqua" w:hAnsi="Book Antiqua"/>
          <w:sz w:val="24"/>
          <w:szCs w:val="24"/>
        </w:rPr>
        <w:t>: 1067-1075 [PMID: 27650270 DOI: 10.1016/j.gie.2016.09.010]</w:t>
      </w:r>
    </w:p>
    <w:p w14:paraId="760C2530"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52 </w:t>
      </w:r>
      <w:r w:rsidRPr="00B71059">
        <w:rPr>
          <w:rFonts w:ascii="Book Antiqua" w:hAnsi="Book Antiqua"/>
          <w:b/>
          <w:sz w:val="24"/>
          <w:szCs w:val="24"/>
        </w:rPr>
        <w:t>Minaga K</w:t>
      </w:r>
      <w:r w:rsidRPr="00B71059">
        <w:rPr>
          <w:rFonts w:ascii="Book Antiqua" w:hAnsi="Book Antiqua"/>
          <w:sz w:val="24"/>
          <w:szCs w:val="24"/>
        </w:rPr>
        <w:t xml:space="preserve">, Takenaka M, Kitano M, Chiba Y, Imai H, Yamao K, Kamata K, Miyata T, Omoto S, Sakurai T, Watanabe T, Nishida N, Kudo M. Rescue EUS-guided intrahepatic biliary drainage for malignant hilar biliary stricture after failed transpapillary re-intervention. </w:t>
      </w:r>
      <w:r w:rsidRPr="00B71059">
        <w:rPr>
          <w:rFonts w:ascii="Book Antiqua" w:hAnsi="Book Antiqua"/>
          <w:i/>
          <w:sz w:val="24"/>
          <w:szCs w:val="24"/>
        </w:rPr>
        <w:t>Surg Endosc</w:t>
      </w:r>
      <w:r w:rsidRPr="00B71059">
        <w:rPr>
          <w:rFonts w:ascii="Book Antiqua" w:hAnsi="Book Antiqua"/>
          <w:sz w:val="24"/>
          <w:szCs w:val="24"/>
        </w:rPr>
        <w:t xml:space="preserve"> 2017; </w:t>
      </w:r>
      <w:r w:rsidRPr="00B71059">
        <w:rPr>
          <w:rFonts w:ascii="Book Antiqua" w:hAnsi="Book Antiqua"/>
          <w:b/>
          <w:sz w:val="24"/>
          <w:szCs w:val="24"/>
        </w:rPr>
        <w:t>31</w:t>
      </w:r>
      <w:r w:rsidRPr="00B71059">
        <w:rPr>
          <w:rFonts w:ascii="Book Antiqua" w:hAnsi="Book Antiqua"/>
          <w:sz w:val="24"/>
          <w:szCs w:val="24"/>
        </w:rPr>
        <w:t>: 4764-4772 [PMID: 28424912 DOI: 10.1007/s00464-017-5553-6]</w:t>
      </w:r>
    </w:p>
    <w:p w14:paraId="4AFB86D7"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53 </w:t>
      </w:r>
      <w:r w:rsidRPr="00B71059">
        <w:rPr>
          <w:rFonts w:ascii="Book Antiqua" w:hAnsi="Book Antiqua"/>
          <w:b/>
          <w:sz w:val="24"/>
          <w:szCs w:val="24"/>
        </w:rPr>
        <w:t>Ogura T</w:t>
      </w:r>
      <w:r w:rsidRPr="00B71059">
        <w:rPr>
          <w:rFonts w:ascii="Book Antiqua" w:hAnsi="Book Antiqua"/>
          <w:sz w:val="24"/>
          <w:szCs w:val="24"/>
        </w:rPr>
        <w:t xml:space="preserve">, Onda S, Takagi W, Sano T, Okuda A, Masuda D, Yamamoto K, Miyano A, Kitano M, Takeuchi T, Fukunishi S, Higuchi K. Clinical utility of endoscopic ultrasound-guided biliary drainage as a rescue of re-intervention procedure for high-grade hilar stricture. </w:t>
      </w:r>
      <w:r w:rsidRPr="00B71059">
        <w:rPr>
          <w:rFonts w:ascii="Book Antiqua" w:hAnsi="Book Antiqua"/>
          <w:i/>
          <w:sz w:val="24"/>
          <w:szCs w:val="24"/>
        </w:rPr>
        <w:t>J Gastroenterol Hepatol</w:t>
      </w:r>
      <w:r w:rsidRPr="00B71059">
        <w:rPr>
          <w:rFonts w:ascii="Book Antiqua" w:hAnsi="Book Antiqua"/>
          <w:sz w:val="24"/>
          <w:szCs w:val="24"/>
        </w:rPr>
        <w:t xml:space="preserve"> 2017; </w:t>
      </w:r>
      <w:r w:rsidRPr="00B71059">
        <w:rPr>
          <w:rFonts w:ascii="Book Antiqua" w:hAnsi="Book Antiqua"/>
          <w:b/>
          <w:sz w:val="24"/>
          <w:szCs w:val="24"/>
        </w:rPr>
        <w:t>32</w:t>
      </w:r>
      <w:r w:rsidRPr="00B71059">
        <w:rPr>
          <w:rFonts w:ascii="Book Antiqua" w:hAnsi="Book Antiqua"/>
          <w:sz w:val="24"/>
          <w:szCs w:val="24"/>
        </w:rPr>
        <w:t>: 163-168 [PMID: 27161286 DOI: 10.1111/jgh.13437]</w:t>
      </w:r>
    </w:p>
    <w:p w14:paraId="2E70CF3B"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54 </w:t>
      </w:r>
      <w:r w:rsidRPr="00B71059">
        <w:rPr>
          <w:rFonts w:ascii="Book Antiqua" w:hAnsi="Book Antiqua"/>
          <w:b/>
          <w:sz w:val="24"/>
          <w:szCs w:val="24"/>
        </w:rPr>
        <w:t>Artifon EL</w:t>
      </w:r>
      <w:r w:rsidRPr="00B71059">
        <w:rPr>
          <w:rFonts w:ascii="Book Antiqua" w:hAnsi="Book Antiqua"/>
          <w:sz w:val="24"/>
          <w:szCs w:val="24"/>
        </w:rPr>
        <w:t xml:space="preserve">, Aparicio D, Paione JB, Lo SK, Bordini A, Rabello C, Otoch JP, Gupta K. Biliary drainage in patients with unresectable, malignant obstruction where ERCP fails: endoscopic ultrasonography-guided choledochoduodenostomy versus </w:t>
      </w:r>
      <w:r w:rsidRPr="00B71059">
        <w:rPr>
          <w:rFonts w:ascii="Book Antiqua" w:hAnsi="Book Antiqua"/>
          <w:sz w:val="24"/>
          <w:szCs w:val="24"/>
        </w:rPr>
        <w:lastRenderedPageBreak/>
        <w:t xml:space="preserve">percutaneous drainage. </w:t>
      </w:r>
      <w:r w:rsidRPr="00B71059">
        <w:rPr>
          <w:rFonts w:ascii="Book Antiqua" w:hAnsi="Book Antiqua"/>
          <w:i/>
          <w:sz w:val="24"/>
          <w:szCs w:val="24"/>
        </w:rPr>
        <w:t>J Clin Gastroenterol</w:t>
      </w:r>
      <w:r w:rsidRPr="00B71059">
        <w:rPr>
          <w:rFonts w:ascii="Book Antiqua" w:hAnsi="Book Antiqua"/>
          <w:sz w:val="24"/>
          <w:szCs w:val="24"/>
        </w:rPr>
        <w:t xml:space="preserve"> 2012; </w:t>
      </w:r>
      <w:r w:rsidRPr="00B71059">
        <w:rPr>
          <w:rFonts w:ascii="Book Antiqua" w:hAnsi="Book Antiqua"/>
          <w:b/>
          <w:sz w:val="24"/>
          <w:szCs w:val="24"/>
        </w:rPr>
        <w:t>46</w:t>
      </w:r>
      <w:r w:rsidRPr="00B71059">
        <w:rPr>
          <w:rFonts w:ascii="Book Antiqua" w:hAnsi="Book Antiqua"/>
          <w:sz w:val="24"/>
          <w:szCs w:val="24"/>
        </w:rPr>
        <w:t>: 768-774 [PMID: 22810111 DOI: 10.1097/MCG.0b013e31825f264c]</w:t>
      </w:r>
    </w:p>
    <w:p w14:paraId="255D3147" w14:textId="77777777" w:rsidR="00271B45" w:rsidRPr="00B71059" w:rsidRDefault="00271B45" w:rsidP="00271B45">
      <w:pPr>
        <w:spacing w:after="0" w:line="360" w:lineRule="auto"/>
        <w:jc w:val="both"/>
        <w:rPr>
          <w:rFonts w:ascii="Book Antiqua" w:hAnsi="Book Antiqua"/>
          <w:sz w:val="24"/>
          <w:szCs w:val="24"/>
        </w:rPr>
      </w:pPr>
      <w:r w:rsidRPr="00B71059">
        <w:rPr>
          <w:rFonts w:ascii="Book Antiqua" w:hAnsi="Book Antiqua"/>
          <w:sz w:val="24"/>
          <w:szCs w:val="24"/>
        </w:rPr>
        <w:t xml:space="preserve">55 </w:t>
      </w:r>
      <w:r w:rsidRPr="00B71059">
        <w:rPr>
          <w:rFonts w:ascii="Book Antiqua" w:hAnsi="Book Antiqua"/>
          <w:b/>
          <w:sz w:val="24"/>
          <w:szCs w:val="24"/>
        </w:rPr>
        <w:t>Bapaye A</w:t>
      </w:r>
      <w:r w:rsidRPr="00B71059">
        <w:rPr>
          <w:rFonts w:ascii="Book Antiqua" w:hAnsi="Book Antiqua"/>
          <w:sz w:val="24"/>
          <w:szCs w:val="24"/>
        </w:rPr>
        <w:t xml:space="preserve">, Dubale N, Aher A. Comparison of endosonography-guided vs. percutaneous biliary stenting when papilla is inaccessible for ERCP. </w:t>
      </w:r>
      <w:r w:rsidRPr="00B71059">
        <w:rPr>
          <w:rFonts w:ascii="Book Antiqua" w:hAnsi="Book Antiqua"/>
          <w:i/>
          <w:sz w:val="24"/>
          <w:szCs w:val="24"/>
        </w:rPr>
        <w:t>United European Gastroenterol J</w:t>
      </w:r>
      <w:r w:rsidRPr="00B71059">
        <w:rPr>
          <w:rFonts w:ascii="Book Antiqua" w:hAnsi="Book Antiqua"/>
          <w:sz w:val="24"/>
          <w:szCs w:val="24"/>
        </w:rPr>
        <w:t xml:space="preserve"> 2013; </w:t>
      </w:r>
      <w:r w:rsidRPr="00B71059">
        <w:rPr>
          <w:rFonts w:ascii="Book Antiqua" w:hAnsi="Book Antiqua"/>
          <w:b/>
          <w:sz w:val="24"/>
          <w:szCs w:val="24"/>
        </w:rPr>
        <w:t>1</w:t>
      </w:r>
      <w:r w:rsidRPr="00B71059">
        <w:rPr>
          <w:rFonts w:ascii="Book Antiqua" w:hAnsi="Book Antiqua"/>
          <w:sz w:val="24"/>
          <w:szCs w:val="24"/>
        </w:rPr>
        <w:t>: 285-293 [PMID: 24917973 DOI: 10.1177/2050640613490928]</w:t>
      </w:r>
    </w:p>
    <w:p w14:paraId="704E0596" w14:textId="456D52C4" w:rsidR="005602F8" w:rsidRPr="00B71059" w:rsidRDefault="00271B45" w:rsidP="005602F8">
      <w:pPr>
        <w:spacing w:after="0" w:line="360" w:lineRule="auto"/>
        <w:jc w:val="both"/>
        <w:rPr>
          <w:rFonts w:ascii="Book Antiqua" w:hAnsi="Book Antiqua"/>
          <w:sz w:val="24"/>
          <w:szCs w:val="24"/>
        </w:rPr>
      </w:pPr>
      <w:r>
        <w:rPr>
          <w:rFonts w:ascii="Book Antiqua" w:hAnsi="Book Antiqua" w:hint="eastAsia"/>
          <w:sz w:val="24"/>
          <w:szCs w:val="24"/>
          <w:lang w:eastAsia="zh-CN"/>
        </w:rPr>
        <w:t>56</w:t>
      </w:r>
      <w:r w:rsidR="005602F8" w:rsidRPr="00B71059">
        <w:rPr>
          <w:rFonts w:ascii="Book Antiqua" w:hAnsi="Book Antiqua"/>
          <w:sz w:val="24"/>
          <w:szCs w:val="24"/>
        </w:rPr>
        <w:t xml:space="preserve"> </w:t>
      </w:r>
      <w:r w:rsidR="005602F8" w:rsidRPr="00B71059">
        <w:rPr>
          <w:rFonts w:ascii="Book Antiqua" w:hAnsi="Book Antiqua"/>
          <w:b/>
          <w:sz w:val="24"/>
          <w:szCs w:val="24"/>
        </w:rPr>
        <w:t>Sharaiha RZ</w:t>
      </w:r>
      <w:r w:rsidR="005602F8" w:rsidRPr="00B71059">
        <w:rPr>
          <w:rFonts w:ascii="Book Antiqua" w:hAnsi="Book Antiqua"/>
          <w:sz w:val="24"/>
          <w:szCs w:val="24"/>
        </w:rPr>
        <w:t xml:space="preserve">, Kumta NA, Desai AP, DeFilippis EM, Gabr M, Sarkisian AM, Salgado S, Millman J, Benvenuto A, Cohen M, Tyberg A, Gaidhane M, Kahaleh M. Endoscopic ultrasound-guided biliary drainage versus percutaneous transhepatic biliary drainage: predictors of successful outcome in patients who fail endoscopic retrograde cholangiopancreatography. </w:t>
      </w:r>
      <w:r w:rsidR="005602F8" w:rsidRPr="00B71059">
        <w:rPr>
          <w:rFonts w:ascii="Book Antiqua" w:hAnsi="Book Antiqua"/>
          <w:i/>
          <w:sz w:val="24"/>
          <w:szCs w:val="24"/>
        </w:rPr>
        <w:t>Surg Endosc</w:t>
      </w:r>
      <w:r w:rsidR="005602F8" w:rsidRPr="00B71059">
        <w:rPr>
          <w:rFonts w:ascii="Book Antiqua" w:hAnsi="Book Antiqua"/>
          <w:sz w:val="24"/>
          <w:szCs w:val="24"/>
        </w:rPr>
        <w:t xml:space="preserve"> 2016; </w:t>
      </w:r>
      <w:r w:rsidR="005602F8" w:rsidRPr="00B71059">
        <w:rPr>
          <w:rFonts w:ascii="Book Antiqua" w:hAnsi="Book Antiqua"/>
          <w:b/>
          <w:sz w:val="24"/>
          <w:szCs w:val="24"/>
        </w:rPr>
        <w:t>30</w:t>
      </w:r>
      <w:r w:rsidR="005602F8" w:rsidRPr="00B71059">
        <w:rPr>
          <w:rFonts w:ascii="Book Antiqua" w:hAnsi="Book Antiqua"/>
          <w:sz w:val="24"/>
          <w:szCs w:val="24"/>
        </w:rPr>
        <w:t>: 5500-5505 [PMID: 27129552 DOI: 10.1007/s00464-016-4913-y]</w:t>
      </w:r>
    </w:p>
    <w:p w14:paraId="59BB4D93" w14:textId="0E0CFBDA" w:rsidR="00B71059" w:rsidRPr="00B71059" w:rsidRDefault="005602F8" w:rsidP="00B71059">
      <w:pPr>
        <w:spacing w:after="0" w:line="360" w:lineRule="auto"/>
        <w:jc w:val="both"/>
        <w:rPr>
          <w:rFonts w:ascii="Book Antiqua" w:hAnsi="Book Antiqua"/>
          <w:sz w:val="24"/>
          <w:szCs w:val="24"/>
        </w:rPr>
      </w:pPr>
      <w:r>
        <w:rPr>
          <w:rFonts w:ascii="Book Antiqua" w:hAnsi="Book Antiqua" w:hint="eastAsia"/>
          <w:sz w:val="24"/>
          <w:szCs w:val="24"/>
          <w:lang w:eastAsia="zh-CN"/>
        </w:rPr>
        <w:t>57</w:t>
      </w:r>
      <w:r w:rsidRPr="00B71059">
        <w:rPr>
          <w:rFonts w:ascii="Book Antiqua" w:hAnsi="Book Antiqua"/>
          <w:sz w:val="24"/>
          <w:szCs w:val="24"/>
        </w:rPr>
        <w:t xml:space="preserve"> </w:t>
      </w:r>
      <w:r w:rsidR="00B71059" w:rsidRPr="00B71059">
        <w:rPr>
          <w:rFonts w:ascii="Book Antiqua" w:hAnsi="Book Antiqua"/>
          <w:b/>
          <w:sz w:val="24"/>
          <w:szCs w:val="24"/>
        </w:rPr>
        <w:t>Sportes A</w:t>
      </w:r>
      <w:r w:rsidR="00B71059" w:rsidRPr="00B71059">
        <w:rPr>
          <w:rFonts w:ascii="Book Antiqua" w:hAnsi="Book Antiqua"/>
          <w:sz w:val="24"/>
          <w:szCs w:val="24"/>
        </w:rPr>
        <w:t xml:space="preserve">, Camus M, Greget M, Leblanc S, Coriat R, Hochberger J, Chaussade S, Grabar S, Prat F. Endoscopic ultrasound-guided hepaticogastrostomy versus percutaneous transhepatic drainage for malignant biliary obstruction after failed endoscopic retrograde cholangiopancreatography: a retrospective expertise-based study from two centers. </w:t>
      </w:r>
      <w:r w:rsidR="00B71059" w:rsidRPr="00B71059">
        <w:rPr>
          <w:rFonts w:ascii="Book Antiqua" w:hAnsi="Book Antiqua"/>
          <w:i/>
          <w:sz w:val="24"/>
          <w:szCs w:val="24"/>
        </w:rPr>
        <w:t>Therap Adv Gastroenterol</w:t>
      </w:r>
      <w:r w:rsidR="00B71059" w:rsidRPr="00B71059">
        <w:rPr>
          <w:rFonts w:ascii="Book Antiqua" w:hAnsi="Book Antiqua"/>
          <w:sz w:val="24"/>
          <w:szCs w:val="24"/>
        </w:rPr>
        <w:t xml:space="preserve"> 2017; </w:t>
      </w:r>
      <w:r w:rsidR="00B71059" w:rsidRPr="00B71059">
        <w:rPr>
          <w:rFonts w:ascii="Book Antiqua" w:hAnsi="Book Antiqua"/>
          <w:b/>
          <w:sz w:val="24"/>
          <w:szCs w:val="24"/>
        </w:rPr>
        <w:t>10</w:t>
      </w:r>
      <w:r w:rsidR="00B71059" w:rsidRPr="00B71059">
        <w:rPr>
          <w:rFonts w:ascii="Book Antiqua" w:hAnsi="Book Antiqua"/>
          <w:sz w:val="24"/>
          <w:szCs w:val="24"/>
        </w:rPr>
        <w:t>: 483-493 [PMID: 28567118 DOI: 10.1177/1756283X17702096]</w:t>
      </w:r>
    </w:p>
    <w:p w14:paraId="019BF4B2" w14:textId="23269B16" w:rsidR="00B71059" w:rsidRPr="00B71059" w:rsidRDefault="005602F8" w:rsidP="00B71059">
      <w:pPr>
        <w:spacing w:after="0" w:line="360" w:lineRule="auto"/>
        <w:jc w:val="both"/>
        <w:rPr>
          <w:rFonts w:ascii="Book Antiqua" w:hAnsi="Book Antiqua"/>
          <w:sz w:val="24"/>
          <w:szCs w:val="24"/>
        </w:rPr>
      </w:pPr>
      <w:r>
        <w:rPr>
          <w:rFonts w:ascii="Book Antiqua" w:hAnsi="Book Antiqua" w:hint="eastAsia"/>
          <w:sz w:val="24"/>
          <w:szCs w:val="24"/>
          <w:lang w:eastAsia="zh-CN"/>
        </w:rPr>
        <w:t>58</w:t>
      </w:r>
      <w:r w:rsidRPr="00B71059">
        <w:rPr>
          <w:rFonts w:ascii="Book Antiqua" w:hAnsi="Book Antiqua"/>
          <w:sz w:val="24"/>
          <w:szCs w:val="24"/>
        </w:rPr>
        <w:t xml:space="preserve"> </w:t>
      </w:r>
      <w:r w:rsidR="00B71059" w:rsidRPr="00B71059">
        <w:rPr>
          <w:rFonts w:ascii="Book Antiqua" w:hAnsi="Book Antiqua"/>
          <w:b/>
          <w:sz w:val="24"/>
          <w:szCs w:val="24"/>
        </w:rPr>
        <w:t>Lee TH</w:t>
      </w:r>
      <w:r w:rsidR="00B71059" w:rsidRPr="00B71059">
        <w:rPr>
          <w:rFonts w:ascii="Book Antiqua" w:hAnsi="Book Antiqua"/>
          <w:sz w:val="24"/>
          <w:szCs w:val="24"/>
        </w:rPr>
        <w:t xml:space="preserve">, Choi JH, Park do H, Song TJ, Kim DU, Paik WH, Hwangbo Y, Lee SS, Seo DW, Lee SK, Kim MH. Similar Efficacies of Endoscopic Ultrasound-guided Transmural and Percutaneous Drainage for Malignant Distal Biliary Obstruction. </w:t>
      </w:r>
      <w:r w:rsidR="00B71059" w:rsidRPr="00B71059">
        <w:rPr>
          <w:rFonts w:ascii="Book Antiqua" w:hAnsi="Book Antiqua"/>
          <w:i/>
          <w:sz w:val="24"/>
          <w:szCs w:val="24"/>
        </w:rPr>
        <w:t>Clin Gastroenterol Hepatol</w:t>
      </w:r>
      <w:r w:rsidR="00B71059" w:rsidRPr="00B71059">
        <w:rPr>
          <w:rFonts w:ascii="Book Antiqua" w:hAnsi="Book Antiqua"/>
          <w:sz w:val="24"/>
          <w:szCs w:val="24"/>
        </w:rPr>
        <w:t xml:space="preserve"> 2016; </w:t>
      </w:r>
      <w:r w:rsidR="00B71059" w:rsidRPr="00B71059">
        <w:rPr>
          <w:rFonts w:ascii="Book Antiqua" w:hAnsi="Book Antiqua"/>
          <w:b/>
          <w:sz w:val="24"/>
          <w:szCs w:val="24"/>
        </w:rPr>
        <w:t>14</w:t>
      </w:r>
      <w:r w:rsidR="00B71059" w:rsidRPr="00B71059">
        <w:rPr>
          <w:rFonts w:ascii="Book Antiqua" w:hAnsi="Book Antiqua"/>
          <w:sz w:val="24"/>
          <w:szCs w:val="24"/>
        </w:rPr>
        <w:t>: 1011-1019.e3 [PMID: 26748220 DOI: 10.1016/j.cgh.2015.12.032]</w:t>
      </w:r>
    </w:p>
    <w:p w14:paraId="5707008B" w14:textId="1B185A02" w:rsidR="00B71059" w:rsidRPr="00B71059" w:rsidRDefault="005602F8" w:rsidP="00B71059">
      <w:pPr>
        <w:spacing w:after="0" w:line="360" w:lineRule="auto"/>
        <w:jc w:val="both"/>
        <w:rPr>
          <w:rFonts w:ascii="Book Antiqua" w:hAnsi="Book Antiqua"/>
          <w:sz w:val="24"/>
          <w:szCs w:val="24"/>
        </w:rPr>
      </w:pPr>
      <w:r>
        <w:rPr>
          <w:rFonts w:ascii="Book Antiqua" w:hAnsi="Book Antiqua" w:hint="eastAsia"/>
          <w:sz w:val="24"/>
          <w:szCs w:val="24"/>
          <w:lang w:eastAsia="zh-CN"/>
        </w:rPr>
        <w:t>59</w:t>
      </w:r>
      <w:r w:rsidRPr="00B71059">
        <w:rPr>
          <w:rFonts w:ascii="Book Antiqua" w:hAnsi="Book Antiqua"/>
          <w:sz w:val="24"/>
          <w:szCs w:val="24"/>
        </w:rPr>
        <w:t xml:space="preserve"> </w:t>
      </w:r>
      <w:r w:rsidR="00B71059" w:rsidRPr="00B71059">
        <w:rPr>
          <w:rFonts w:ascii="Book Antiqua" w:hAnsi="Book Antiqua"/>
          <w:b/>
          <w:sz w:val="24"/>
          <w:szCs w:val="24"/>
        </w:rPr>
        <w:t>Bill JG</w:t>
      </w:r>
      <w:r w:rsidR="00B71059" w:rsidRPr="00B71059">
        <w:rPr>
          <w:rFonts w:ascii="Book Antiqua" w:hAnsi="Book Antiqua"/>
          <w:sz w:val="24"/>
          <w:szCs w:val="24"/>
        </w:rPr>
        <w:t xml:space="preserve">, Darcy M, Fujii-Lau LL, Mullady DK, Gaddam S, Murad FM, Early DS, Edmundowicz SA, Kushnir VM. A comparison between endoscopic ultrasound-guided rendezvous and percutaneous biliary drainage after failed ERCP for malignant distal biliary obstruction. </w:t>
      </w:r>
      <w:r w:rsidR="00B71059" w:rsidRPr="00B71059">
        <w:rPr>
          <w:rFonts w:ascii="Book Antiqua" w:hAnsi="Book Antiqua"/>
          <w:i/>
          <w:sz w:val="24"/>
          <w:szCs w:val="24"/>
        </w:rPr>
        <w:t>Endosc Int Open</w:t>
      </w:r>
      <w:r w:rsidR="00B71059" w:rsidRPr="00B71059">
        <w:rPr>
          <w:rFonts w:ascii="Book Antiqua" w:hAnsi="Book Antiqua"/>
          <w:sz w:val="24"/>
          <w:szCs w:val="24"/>
        </w:rPr>
        <w:t xml:space="preserve"> 2016; </w:t>
      </w:r>
      <w:r w:rsidR="00B71059" w:rsidRPr="00B71059">
        <w:rPr>
          <w:rFonts w:ascii="Book Antiqua" w:hAnsi="Book Antiqua"/>
          <w:b/>
          <w:sz w:val="24"/>
          <w:szCs w:val="24"/>
        </w:rPr>
        <w:t>4</w:t>
      </w:r>
      <w:r w:rsidR="00B71059" w:rsidRPr="00B71059">
        <w:rPr>
          <w:rFonts w:ascii="Book Antiqua" w:hAnsi="Book Antiqua"/>
          <w:sz w:val="24"/>
          <w:szCs w:val="24"/>
        </w:rPr>
        <w:t>: E980-E985 [PMID: 27652305 DOI: 10.1055/s-0042-112584]</w:t>
      </w:r>
    </w:p>
    <w:p w14:paraId="760D91D9"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60 </w:t>
      </w:r>
      <w:r w:rsidRPr="00B71059">
        <w:rPr>
          <w:rFonts w:ascii="Book Antiqua" w:hAnsi="Book Antiqua"/>
          <w:b/>
          <w:sz w:val="24"/>
          <w:szCs w:val="24"/>
        </w:rPr>
        <w:t>Téllez-Ávila FI</w:t>
      </w:r>
      <w:r w:rsidRPr="00B71059">
        <w:rPr>
          <w:rFonts w:ascii="Book Antiqua" w:hAnsi="Book Antiqua"/>
          <w:sz w:val="24"/>
          <w:szCs w:val="24"/>
        </w:rPr>
        <w:t xml:space="preserve">, Herrera-Mora D, Duarte-Medrano G, Lopez-Arce G, Lindoro-Barraza D, Casanova I, Elizondo-Rivera J, Ramírez-Luna M, Valdovinos-Andraca F. Biliary Drainage in Patients With Failed ERCP: Percutaneous Versus EUS-guided </w:t>
      </w:r>
      <w:r w:rsidRPr="00B71059">
        <w:rPr>
          <w:rFonts w:ascii="Book Antiqua" w:hAnsi="Book Antiqua"/>
          <w:sz w:val="24"/>
          <w:szCs w:val="24"/>
        </w:rPr>
        <w:lastRenderedPageBreak/>
        <w:t xml:space="preserve">Drainage. </w:t>
      </w:r>
      <w:r w:rsidRPr="00B71059">
        <w:rPr>
          <w:rFonts w:ascii="Book Antiqua" w:hAnsi="Book Antiqua"/>
          <w:i/>
          <w:sz w:val="24"/>
          <w:szCs w:val="24"/>
        </w:rPr>
        <w:t>Surg Laparosc Endosc Percutan Tech</w:t>
      </w:r>
      <w:r w:rsidRPr="00B71059">
        <w:rPr>
          <w:rFonts w:ascii="Book Antiqua" w:hAnsi="Book Antiqua"/>
          <w:sz w:val="24"/>
          <w:szCs w:val="24"/>
        </w:rPr>
        <w:t xml:space="preserve"> 2018; </w:t>
      </w:r>
      <w:r w:rsidRPr="00B71059">
        <w:rPr>
          <w:rFonts w:ascii="Book Antiqua" w:hAnsi="Book Antiqua"/>
          <w:b/>
          <w:sz w:val="24"/>
          <w:szCs w:val="24"/>
        </w:rPr>
        <w:t>28</w:t>
      </w:r>
      <w:r w:rsidRPr="00B71059">
        <w:rPr>
          <w:rFonts w:ascii="Book Antiqua" w:hAnsi="Book Antiqua"/>
          <w:sz w:val="24"/>
          <w:szCs w:val="24"/>
        </w:rPr>
        <w:t>: 183-187 [PMID: 29683996 DOI: 10.1097/SLE.0000000000000528]</w:t>
      </w:r>
    </w:p>
    <w:p w14:paraId="01A132CA"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61 </w:t>
      </w:r>
      <w:r w:rsidRPr="00B71059">
        <w:rPr>
          <w:rFonts w:ascii="Book Antiqua" w:hAnsi="Book Antiqua"/>
          <w:b/>
          <w:sz w:val="24"/>
          <w:szCs w:val="24"/>
        </w:rPr>
        <w:t>Nakai Y</w:t>
      </w:r>
      <w:r w:rsidRPr="00B71059">
        <w:rPr>
          <w:rFonts w:ascii="Book Antiqua" w:hAnsi="Book Antiqua"/>
          <w:sz w:val="24"/>
          <w:szCs w:val="24"/>
        </w:rPr>
        <w:t xml:space="preserve">, Isayama H, Yamamoto N, Matsubara S, Ito Y, Sasahira N, Hakuta R, Umefune G, Takahara N, Hamada T, Mizuno S, Kogure H, Tada M, Koike K. Safety and effectiveness of a long, partially covered metal stent for endoscopic ultrasound-guided hepaticogastrostomy in patients with malignant biliary obstruction. </w:t>
      </w:r>
      <w:r w:rsidRPr="00B71059">
        <w:rPr>
          <w:rFonts w:ascii="Book Antiqua" w:hAnsi="Book Antiqua"/>
          <w:i/>
          <w:sz w:val="24"/>
          <w:szCs w:val="24"/>
        </w:rPr>
        <w:t>Endoscopy</w:t>
      </w:r>
      <w:r w:rsidRPr="00B71059">
        <w:rPr>
          <w:rFonts w:ascii="Book Antiqua" w:hAnsi="Book Antiqua"/>
          <w:sz w:val="24"/>
          <w:szCs w:val="24"/>
        </w:rPr>
        <w:t xml:space="preserve"> 2016; </w:t>
      </w:r>
      <w:r w:rsidRPr="00B71059">
        <w:rPr>
          <w:rFonts w:ascii="Book Antiqua" w:hAnsi="Book Antiqua"/>
          <w:b/>
          <w:sz w:val="24"/>
          <w:szCs w:val="24"/>
        </w:rPr>
        <w:t>48</w:t>
      </w:r>
      <w:r w:rsidRPr="00B71059">
        <w:rPr>
          <w:rFonts w:ascii="Book Antiqua" w:hAnsi="Book Antiqua"/>
          <w:sz w:val="24"/>
          <w:szCs w:val="24"/>
        </w:rPr>
        <w:t>: 1125-1128 [PMID: 27716860 DOI: 10.1055/s-0042-116595]</w:t>
      </w:r>
    </w:p>
    <w:p w14:paraId="202613BA"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62 </w:t>
      </w:r>
      <w:r w:rsidRPr="00B71059">
        <w:rPr>
          <w:rFonts w:ascii="Book Antiqua" w:hAnsi="Book Antiqua"/>
          <w:b/>
          <w:sz w:val="24"/>
          <w:szCs w:val="24"/>
        </w:rPr>
        <w:t>Hara K</w:t>
      </w:r>
      <w:r w:rsidRPr="00B71059">
        <w:rPr>
          <w:rFonts w:ascii="Book Antiqua" w:hAnsi="Book Antiqua"/>
          <w:sz w:val="24"/>
          <w:szCs w:val="24"/>
        </w:rPr>
        <w:t xml:space="preserve">, Yamao K, Hijioka S, Mizuno N, Imaoka H, Tajika M, Kondo S, Tanaka T, Haba S, Takeshi O, Nagashio Y, Obayashi T, Shinagawa A, Bhatia V, Shimizu Y, Goto H, Niwa Y. Prospective clinical study of endoscopic ultrasound-guided choledochoduodenostomy with direct metallic stent placement using a forward-viewing echoendoscope. </w:t>
      </w:r>
      <w:r w:rsidRPr="00B71059">
        <w:rPr>
          <w:rFonts w:ascii="Book Antiqua" w:hAnsi="Book Antiqua"/>
          <w:i/>
          <w:sz w:val="24"/>
          <w:szCs w:val="24"/>
        </w:rPr>
        <w:t>Endoscopy</w:t>
      </w:r>
      <w:r w:rsidRPr="00B71059">
        <w:rPr>
          <w:rFonts w:ascii="Book Antiqua" w:hAnsi="Book Antiqua"/>
          <w:sz w:val="24"/>
          <w:szCs w:val="24"/>
        </w:rPr>
        <w:t xml:space="preserve"> 2013; </w:t>
      </w:r>
      <w:r w:rsidRPr="00B71059">
        <w:rPr>
          <w:rFonts w:ascii="Book Antiqua" w:hAnsi="Book Antiqua"/>
          <w:b/>
          <w:sz w:val="24"/>
          <w:szCs w:val="24"/>
        </w:rPr>
        <w:t>45</w:t>
      </w:r>
      <w:r w:rsidRPr="00B71059">
        <w:rPr>
          <w:rFonts w:ascii="Book Antiqua" w:hAnsi="Book Antiqua"/>
          <w:sz w:val="24"/>
          <w:szCs w:val="24"/>
        </w:rPr>
        <w:t>: 392-396 [PMID: 23338620 DOI: 10.1055/s-0032-1326076]</w:t>
      </w:r>
    </w:p>
    <w:p w14:paraId="6FCF7DB7"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63 </w:t>
      </w:r>
      <w:r w:rsidRPr="00B71059">
        <w:rPr>
          <w:rFonts w:ascii="Book Antiqua" w:hAnsi="Book Antiqua"/>
          <w:b/>
          <w:sz w:val="24"/>
          <w:szCs w:val="24"/>
        </w:rPr>
        <w:t>Kawakubo K</w:t>
      </w:r>
      <w:r w:rsidRPr="00B71059">
        <w:rPr>
          <w:rFonts w:ascii="Book Antiqua" w:hAnsi="Book Antiqua"/>
          <w:sz w:val="24"/>
          <w:szCs w:val="24"/>
        </w:rPr>
        <w:t xml:space="preserve">, Kawakami H, Kuwatani M, Kubota Y, Kawahata S, Kubo K, Sakamoto N. Endoscopic ultrasound-guided choledochoduodenostomy vs. transpapillary stenting for distal biliary obstruction. </w:t>
      </w:r>
      <w:r w:rsidRPr="00B71059">
        <w:rPr>
          <w:rFonts w:ascii="Book Antiqua" w:hAnsi="Book Antiqua"/>
          <w:i/>
          <w:sz w:val="24"/>
          <w:szCs w:val="24"/>
        </w:rPr>
        <w:t>Endoscopy</w:t>
      </w:r>
      <w:r w:rsidRPr="00B71059">
        <w:rPr>
          <w:rFonts w:ascii="Book Antiqua" w:hAnsi="Book Antiqua"/>
          <w:sz w:val="24"/>
          <w:szCs w:val="24"/>
        </w:rPr>
        <w:t xml:space="preserve"> 2016; </w:t>
      </w:r>
      <w:r w:rsidRPr="00B71059">
        <w:rPr>
          <w:rFonts w:ascii="Book Antiqua" w:hAnsi="Book Antiqua"/>
          <w:b/>
          <w:sz w:val="24"/>
          <w:szCs w:val="24"/>
        </w:rPr>
        <w:t>48</w:t>
      </w:r>
      <w:r w:rsidRPr="00B71059">
        <w:rPr>
          <w:rFonts w:ascii="Book Antiqua" w:hAnsi="Book Antiqua"/>
          <w:sz w:val="24"/>
          <w:szCs w:val="24"/>
        </w:rPr>
        <w:t>: 164-169 [PMID: 26517848 DOI: 10.1055/s-0034-1393179]</w:t>
      </w:r>
    </w:p>
    <w:p w14:paraId="0616D533"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64 </w:t>
      </w:r>
      <w:r w:rsidRPr="00B71059">
        <w:rPr>
          <w:rFonts w:ascii="Book Antiqua" w:hAnsi="Book Antiqua"/>
          <w:b/>
          <w:sz w:val="24"/>
          <w:szCs w:val="24"/>
        </w:rPr>
        <w:t>Püspök A</w:t>
      </w:r>
      <w:r w:rsidRPr="00B71059">
        <w:rPr>
          <w:rFonts w:ascii="Book Antiqua" w:hAnsi="Book Antiqua"/>
          <w:sz w:val="24"/>
          <w:szCs w:val="24"/>
        </w:rPr>
        <w:t xml:space="preserve">, Lomoschitz F, Dejaco C, Hejna M, Sautner T, Gangl A. Endoscopic ultrasound guided therapy of benign and malignant biliary obstruction: a case series. </w:t>
      </w:r>
      <w:r w:rsidRPr="00B71059">
        <w:rPr>
          <w:rFonts w:ascii="Book Antiqua" w:hAnsi="Book Antiqua"/>
          <w:i/>
          <w:sz w:val="24"/>
          <w:szCs w:val="24"/>
        </w:rPr>
        <w:t>Am J Gastroenterol</w:t>
      </w:r>
      <w:r w:rsidRPr="00B71059">
        <w:rPr>
          <w:rFonts w:ascii="Book Antiqua" w:hAnsi="Book Antiqua"/>
          <w:sz w:val="24"/>
          <w:szCs w:val="24"/>
        </w:rPr>
        <w:t xml:space="preserve"> 2005; </w:t>
      </w:r>
      <w:r w:rsidRPr="00B71059">
        <w:rPr>
          <w:rFonts w:ascii="Book Antiqua" w:hAnsi="Book Antiqua"/>
          <w:b/>
          <w:sz w:val="24"/>
          <w:szCs w:val="24"/>
        </w:rPr>
        <w:t>100</w:t>
      </w:r>
      <w:r w:rsidRPr="00B71059">
        <w:rPr>
          <w:rFonts w:ascii="Book Antiqua" w:hAnsi="Book Antiqua"/>
          <w:sz w:val="24"/>
          <w:szCs w:val="24"/>
        </w:rPr>
        <w:t>: 1743-1747 [PMID: 16086710 DOI: 10.1111/j.1572-0241.2005.41806.x]</w:t>
      </w:r>
    </w:p>
    <w:p w14:paraId="34FDBD0D"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65 </w:t>
      </w:r>
      <w:r w:rsidRPr="00B71059">
        <w:rPr>
          <w:rFonts w:ascii="Book Antiqua" w:hAnsi="Book Antiqua"/>
          <w:b/>
          <w:sz w:val="24"/>
          <w:szCs w:val="24"/>
        </w:rPr>
        <w:t>Park DH</w:t>
      </w:r>
      <w:r w:rsidRPr="00B71059">
        <w:rPr>
          <w:rFonts w:ascii="Book Antiqua" w:hAnsi="Book Antiqua"/>
          <w:sz w:val="24"/>
          <w:szCs w:val="24"/>
        </w:rPr>
        <w:t xml:space="preserve">, Jeong SU, Lee BU, Lee SS, Seo DW, Lee SK, Kim MH. Prospective evaluation of a treatment algorithm with enhanced guidewire manipulation protocol for EUS-guided biliary drainage after failed ERCP (with video). </w:t>
      </w:r>
      <w:r w:rsidRPr="00B71059">
        <w:rPr>
          <w:rFonts w:ascii="Book Antiqua" w:hAnsi="Book Antiqua"/>
          <w:i/>
          <w:sz w:val="24"/>
          <w:szCs w:val="24"/>
        </w:rPr>
        <w:t>Gastrointest Endosc</w:t>
      </w:r>
      <w:r w:rsidRPr="00B71059">
        <w:rPr>
          <w:rFonts w:ascii="Book Antiqua" w:hAnsi="Book Antiqua"/>
          <w:sz w:val="24"/>
          <w:szCs w:val="24"/>
        </w:rPr>
        <w:t xml:space="preserve"> 2013; </w:t>
      </w:r>
      <w:r w:rsidRPr="00B71059">
        <w:rPr>
          <w:rFonts w:ascii="Book Antiqua" w:hAnsi="Book Antiqua"/>
          <w:b/>
          <w:sz w:val="24"/>
          <w:szCs w:val="24"/>
        </w:rPr>
        <w:t>78</w:t>
      </w:r>
      <w:r w:rsidRPr="00B71059">
        <w:rPr>
          <w:rFonts w:ascii="Book Antiqua" w:hAnsi="Book Antiqua"/>
          <w:sz w:val="24"/>
          <w:szCs w:val="24"/>
        </w:rPr>
        <w:t>: 91-101 [PMID: 23523301 DOI: 10.1016/j.gie.2013.01.042]</w:t>
      </w:r>
    </w:p>
    <w:p w14:paraId="054A660E"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66 </w:t>
      </w:r>
      <w:r w:rsidRPr="00B71059">
        <w:rPr>
          <w:rFonts w:ascii="Book Antiqua" w:hAnsi="Book Antiqua"/>
          <w:b/>
          <w:sz w:val="24"/>
          <w:szCs w:val="24"/>
        </w:rPr>
        <w:t>Dhir V</w:t>
      </w:r>
      <w:r w:rsidRPr="00B71059">
        <w:rPr>
          <w:rFonts w:ascii="Book Antiqua" w:hAnsi="Book Antiqua"/>
          <w:sz w:val="24"/>
          <w:szCs w:val="24"/>
        </w:rPr>
        <w:t xml:space="preserve">, Bhandari S, Bapat M, Maydeo A. Comparison of EUS-guided rendezvous and precut papillotomy techniques for biliary access (with videos). </w:t>
      </w:r>
      <w:r w:rsidRPr="00B71059">
        <w:rPr>
          <w:rFonts w:ascii="Book Antiqua" w:hAnsi="Book Antiqua"/>
          <w:i/>
          <w:sz w:val="24"/>
          <w:szCs w:val="24"/>
        </w:rPr>
        <w:t>Gastrointest Endosc</w:t>
      </w:r>
      <w:r w:rsidRPr="00B71059">
        <w:rPr>
          <w:rFonts w:ascii="Book Antiqua" w:hAnsi="Book Antiqua"/>
          <w:sz w:val="24"/>
          <w:szCs w:val="24"/>
        </w:rPr>
        <w:t xml:space="preserve"> 2012; </w:t>
      </w:r>
      <w:r w:rsidRPr="00B71059">
        <w:rPr>
          <w:rFonts w:ascii="Book Antiqua" w:hAnsi="Book Antiqua"/>
          <w:b/>
          <w:sz w:val="24"/>
          <w:szCs w:val="24"/>
        </w:rPr>
        <w:t>75</w:t>
      </w:r>
      <w:r w:rsidRPr="00B71059">
        <w:rPr>
          <w:rFonts w:ascii="Book Antiqua" w:hAnsi="Book Antiqua"/>
          <w:sz w:val="24"/>
          <w:szCs w:val="24"/>
        </w:rPr>
        <w:t>: 354-359 [PMID: 22248603 DOI: 10.1016/j.gie.2011.07.075]</w:t>
      </w:r>
    </w:p>
    <w:p w14:paraId="1239E1C2"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67 </w:t>
      </w:r>
      <w:r w:rsidRPr="00B71059">
        <w:rPr>
          <w:rFonts w:ascii="Book Antiqua" w:hAnsi="Book Antiqua"/>
          <w:b/>
          <w:sz w:val="24"/>
          <w:szCs w:val="24"/>
        </w:rPr>
        <w:t>Iwashita T</w:t>
      </w:r>
      <w:r w:rsidRPr="00B71059">
        <w:rPr>
          <w:rFonts w:ascii="Book Antiqua" w:hAnsi="Book Antiqua"/>
          <w:sz w:val="24"/>
          <w:szCs w:val="24"/>
        </w:rPr>
        <w:t xml:space="preserve">, Yasuda I, Mukai T, Doi S, Uemura S, Mabuchi M, Shimizu M. Successful management of biliary stones in the hepatic duct after a Whipple procedure by using an EUS-guided antegrade approach and temporary metal stent </w:t>
      </w:r>
      <w:r w:rsidRPr="00B71059">
        <w:rPr>
          <w:rFonts w:ascii="Book Antiqua" w:hAnsi="Book Antiqua"/>
          <w:sz w:val="24"/>
          <w:szCs w:val="24"/>
        </w:rPr>
        <w:lastRenderedPageBreak/>
        <w:t xml:space="preserve">placement. </w:t>
      </w:r>
      <w:r w:rsidRPr="00B71059">
        <w:rPr>
          <w:rFonts w:ascii="Book Antiqua" w:hAnsi="Book Antiqua"/>
          <w:i/>
          <w:sz w:val="24"/>
          <w:szCs w:val="24"/>
        </w:rPr>
        <w:t>Gastrointest Endosc</w:t>
      </w:r>
      <w:r w:rsidRPr="00B71059">
        <w:rPr>
          <w:rFonts w:ascii="Book Antiqua" w:hAnsi="Book Antiqua"/>
          <w:sz w:val="24"/>
          <w:szCs w:val="24"/>
        </w:rPr>
        <w:t xml:space="preserve"> 2014; </w:t>
      </w:r>
      <w:r w:rsidRPr="00B71059">
        <w:rPr>
          <w:rFonts w:ascii="Book Antiqua" w:hAnsi="Book Antiqua"/>
          <w:b/>
          <w:sz w:val="24"/>
          <w:szCs w:val="24"/>
        </w:rPr>
        <w:t>80</w:t>
      </w:r>
      <w:r w:rsidRPr="00B71059">
        <w:rPr>
          <w:rFonts w:ascii="Book Antiqua" w:hAnsi="Book Antiqua"/>
          <w:sz w:val="24"/>
          <w:szCs w:val="24"/>
        </w:rPr>
        <w:t>: 337 [PMID: 25034843 DOI: 10.1016/j.gie.2014.05.317]</w:t>
      </w:r>
    </w:p>
    <w:p w14:paraId="51968B91"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68 </w:t>
      </w:r>
      <w:r w:rsidRPr="00B71059">
        <w:rPr>
          <w:rFonts w:ascii="Book Antiqua" w:hAnsi="Book Antiqua"/>
          <w:b/>
          <w:sz w:val="24"/>
          <w:szCs w:val="24"/>
        </w:rPr>
        <w:t>Weilert F</w:t>
      </w:r>
      <w:r w:rsidRPr="00B71059">
        <w:rPr>
          <w:rFonts w:ascii="Book Antiqua" w:hAnsi="Book Antiqua"/>
          <w:sz w:val="24"/>
          <w:szCs w:val="24"/>
        </w:rPr>
        <w:t xml:space="preserve">. Prospective evaluation of simplified algorithm for EUS-guided intra-hepatic biliary access and anterograde interventions for failed ERCP. </w:t>
      </w:r>
      <w:r w:rsidRPr="00B71059">
        <w:rPr>
          <w:rFonts w:ascii="Book Antiqua" w:hAnsi="Book Antiqua"/>
          <w:i/>
          <w:sz w:val="24"/>
          <w:szCs w:val="24"/>
        </w:rPr>
        <w:t>Surg Endosc</w:t>
      </w:r>
      <w:r w:rsidRPr="00B71059">
        <w:rPr>
          <w:rFonts w:ascii="Book Antiqua" w:hAnsi="Book Antiqua"/>
          <w:sz w:val="24"/>
          <w:szCs w:val="24"/>
        </w:rPr>
        <w:t xml:space="preserve"> 2014; </w:t>
      </w:r>
      <w:r w:rsidRPr="00B71059">
        <w:rPr>
          <w:rFonts w:ascii="Book Antiqua" w:hAnsi="Book Antiqua"/>
          <w:b/>
          <w:sz w:val="24"/>
          <w:szCs w:val="24"/>
        </w:rPr>
        <w:t>28</w:t>
      </w:r>
      <w:r w:rsidRPr="00B71059">
        <w:rPr>
          <w:rFonts w:ascii="Book Antiqua" w:hAnsi="Book Antiqua"/>
          <w:sz w:val="24"/>
          <w:szCs w:val="24"/>
        </w:rPr>
        <w:t>: 3193-3199 [PMID: 24879144 DOI: 10.1007/s00464-014-3588-5]</w:t>
      </w:r>
    </w:p>
    <w:p w14:paraId="17752D71"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69 </w:t>
      </w:r>
      <w:r w:rsidRPr="00B71059">
        <w:rPr>
          <w:rFonts w:ascii="Book Antiqua" w:hAnsi="Book Antiqua"/>
          <w:b/>
          <w:sz w:val="24"/>
          <w:szCs w:val="24"/>
        </w:rPr>
        <w:t>Martins FP</w:t>
      </w:r>
      <w:r w:rsidRPr="00B71059">
        <w:rPr>
          <w:rFonts w:ascii="Book Antiqua" w:hAnsi="Book Antiqua"/>
          <w:sz w:val="24"/>
          <w:szCs w:val="24"/>
        </w:rPr>
        <w:t xml:space="preserve">, Rossini LG, Ferrari AP. Migration of a covered metallic stent following endoscopic ultrasound-guided hepaticogastrostomy: fatal complication. </w:t>
      </w:r>
      <w:r w:rsidRPr="00B71059">
        <w:rPr>
          <w:rFonts w:ascii="Book Antiqua" w:hAnsi="Book Antiqua"/>
          <w:i/>
          <w:sz w:val="24"/>
          <w:szCs w:val="24"/>
        </w:rPr>
        <w:t>Endoscopy</w:t>
      </w:r>
      <w:r w:rsidRPr="00B71059">
        <w:rPr>
          <w:rFonts w:ascii="Book Antiqua" w:hAnsi="Book Antiqua"/>
          <w:sz w:val="24"/>
          <w:szCs w:val="24"/>
        </w:rPr>
        <w:t xml:space="preserve"> 2010; </w:t>
      </w:r>
      <w:r w:rsidRPr="00B71059">
        <w:rPr>
          <w:rFonts w:ascii="Book Antiqua" w:hAnsi="Book Antiqua"/>
          <w:b/>
          <w:sz w:val="24"/>
          <w:szCs w:val="24"/>
        </w:rPr>
        <w:t>42 Suppl 2</w:t>
      </w:r>
      <w:r w:rsidRPr="00B71059">
        <w:rPr>
          <w:rFonts w:ascii="Book Antiqua" w:hAnsi="Book Antiqua"/>
          <w:sz w:val="24"/>
          <w:szCs w:val="24"/>
        </w:rPr>
        <w:t>: E126-E127 [PMID: 20405376 DOI: 10.1055/s-0029-1243911]</w:t>
      </w:r>
    </w:p>
    <w:p w14:paraId="374A4EB4" w14:textId="25A203EE" w:rsidR="008C3852" w:rsidRPr="00B71059" w:rsidRDefault="008C3852" w:rsidP="00B71059">
      <w:pPr>
        <w:spacing w:after="0" w:line="360" w:lineRule="auto"/>
        <w:jc w:val="right"/>
        <w:rPr>
          <w:rFonts w:ascii="Book Antiqua" w:hAnsi="Book Antiqua"/>
          <w:b/>
          <w:color w:val="000000" w:themeColor="text1"/>
          <w:sz w:val="24"/>
          <w:szCs w:val="24"/>
          <w:lang w:eastAsia="zh-CN"/>
        </w:rPr>
      </w:pPr>
      <w:r w:rsidRPr="00B71059">
        <w:rPr>
          <w:rFonts w:ascii="Book Antiqua" w:hAnsi="Book Antiqua"/>
          <w:b/>
          <w:color w:val="000000" w:themeColor="text1"/>
          <w:sz w:val="24"/>
          <w:szCs w:val="24"/>
        </w:rPr>
        <w:t xml:space="preserve">P-Reviewer: </w:t>
      </w:r>
      <w:r w:rsidRPr="00B71059">
        <w:rPr>
          <w:rFonts w:ascii="Book Antiqua" w:hAnsi="Book Antiqua"/>
          <w:color w:val="000000" w:themeColor="text1"/>
          <w:sz w:val="24"/>
          <w:szCs w:val="24"/>
        </w:rPr>
        <w:t>Gong</w:t>
      </w:r>
      <w:r w:rsidRPr="00B71059">
        <w:rPr>
          <w:rFonts w:ascii="Book Antiqua" w:hAnsi="Book Antiqua"/>
          <w:color w:val="000000" w:themeColor="text1"/>
          <w:sz w:val="24"/>
          <w:szCs w:val="24"/>
          <w:lang w:eastAsia="zh-CN"/>
        </w:rPr>
        <w:t xml:space="preserve"> JS, </w:t>
      </w:r>
      <w:r w:rsidRPr="00B71059">
        <w:rPr>
          <w:rFonts w:ascii="Book Antiqua" w:hAnsi="Book Antiqua"/>
          <w:color w:val="000000" w:themeColor="text1"/>
          <w:sz w:val="24"/>
          <w:szCs w:val="24"/>
        </w:rPr>
        <w:t>Tan</w:t>
      </w:r>
      <w:r w:rsidRPr="00B71059">
        <w:rPr>
          <w:rFonts w:ascii="Book Antiqua" w:hAnsi="Book Antiqua"/>
          <w:color w:val="000000" w:themeColor="text1"/>
          <w:sz w:val="24"/>
          <w:szCs w:val="24"/>
          <w:lang w:eastAsia="zh-CN"/>
        </w:rPr>
        <w:t xml:space="preserve"> HJ </w:t>
      </w:r>
      <w:r w:rsidRPr="00B71059">
        <w:rPr>
          <w:rFonts w:ascii="Book Antiqua" w:hAnsi="Book Antiqua"/>
          <w:b/>
          <w:color w:val="000000" w:themeColor="text1"/>
          <w:sz w:val="24"/>
          <w:szCs w:val="24"/>
        </w:rPr>
        <w:t xml:space="preserve">S-Editor: </w:t>
      </w:r>
      <w:r w:rsidRPr="00B71059">
        <w:rPr>
          <w:rFonts w:ascii="Book Antiqua" w:hAnsi="Book Antiqua"/>
          <w:color w:val="000000" w:themeColor="text1"/>
          <w:sz w:val="24"/>
          <w:szCs w:val="24"/>
        </w:rPr>
        <w:t>Wang JL</w:t>
      </w:r>
      <w:r w:rsidRPr="00B71059">
        <w:rPr>
          <w:rFonts w:ascii="Book Antiqua" w:hAnsi="Book Antiqua"/>
          <w:b/>
          <w:color w:val="000000" w:themeColor="text1"/>
          <w:sz w:val="24"/>
          <w:szCs w:val="24"/>
        </w:rPr>
        <w:t xml:space="preserve"> L-Editor: E-Editor:</w:t>
      </w:r>
    </w:p>
    <w:p w14:paraId="38BA1BD1" w14:textId="77777777" w:rsidR="008C3852" w:rsidRPr="00B71059" w:rsidRDefault="008C3852" w:rsidP="00B71059">
      <w:pPr>
        <w:spacing w:after="0" w:line="360" w:lineRule="auto"/>
        <w:jc w:val="both"/>
        <w:rPr>
          <w:rFonts w:ascii="Book Antiqua" w:hAnsi="Book Antiqua"/>
          <w:b/>
          <w:color w:val="000000" w:themeColor="text1"/>
          <w:sz w:val="24"/>
          <w:szCs w:val="24"/>
          <w:lang w:eastAsia="zh-CN"/>
        </w:rPr>
      </w:pPr>
    </w:p>
    <w:p w14:paraId="56CA0541" w14:textId="77777777" w:rsidR="008C3852" w:rsidRPr="00B71059" w:rsidRDefault="008C3852" w:rsidP="00B71059">
      <w:pPr>
        <w:spacing w:after="0" w:line="360" w:lineRule="auto"/>
        <w:jc w:val="both"/>
        <w:rPr>
          <w:rFonts w:ascii="Book Antiqua" w:eastAsia="SimSun" w:hAnsi="Book Antiqua" w:cs="SimSun"/>
          <w:color w:val="000000" w:themeColor="text1"/>
          <w:sz w:val="24"/>
          <w:szCs w:val="24"/>
          <w:lang w:eastAsia="zh-CN"/>
        </w:rPr>
      </w:pPr>
      <w:r w:rsidRPr="00B71059">
        <w:rPr>
          <w:rFonts w:ascii="Book Antiqua" w:eastAsia="SimSun" w:hAnsi="Book Antiqua" w:cs="SimSun"/>
          <w:b/>
          <w:color w:val="000000" w:themeColor="text1"/>
          <w:sz w:val="24"/>
          <w:szCs w:val="24"/>
          <w:lang w:eastAsia="zh-CN"/>
        </w:rPr>
        <w:t xml:space="preserve">Specialty type: </w:t>
      </w:r>
      <w:r w:rsidRPr="00B71059">
        <w:rPr>
          <w:rFonts w:ascii="Book Antiqua" w:eastAsia="SimSun" w:hAnsi="Book Antiqua" w:cs="SimSun"/>
          <w:color w:val="000000" w:themeColor="text1"/>
          <w:sz w:val="24"/>
          <w:szCs w:val="24"/>
          <w:lang w:eastAsia="zh-CN"/>
        </w:rPr>
        <w:t>Gastroenterology and hepatology</w:t>
      </w:r>
    </w:p>
    <w:p w14:paraId="1F3870C6" w14:textId="1BB96CEB" w:rsidR="008C3852" w:rsidRPr="00B71059" w:rsidRDefault="008C3852" w:rsidP="00B71059">
      <w:pPr>
        <w:spacing w:after="0" w:line="360" w:lineRule="auto"/>
        <w:jc w:val="both"/>
        <w:rPr>
          <w:rFonts w:ascii="Book Antiqua" w:eastAsia="SimSun" w:hAnsi="Book Antiqua" w:cs="SimSun"/>
          <w:color w:val="000000" w:themeColor="text1"/>
          <w:sz w:val="24"/>
          <w:szCs w:val="24"/>
          <w:lang w:eastAsia="zh-CN"/>
        </w:rPr>
      </w:pPr>
      <w:r w:rsidRPr="00B71059">
        <w:rPr>
          <w:rFonts w:ascii="Book Antiqua" w:eastAsia="SimSun" w:hAnsi="Book Antiqua" w:cs="SimSun"/>
          <w:b/>
          <w:color w:val="000000" w:themeColor="text1"/>
          <w:sz w:val="24"/>
          <w:szCs w:val="24"/>
          <w:lang w:eastAsia="zh-CN"/>
        </w:rPr>
        <w:t>Country of origin:</w:t>
      </w:r>
      <w:r w:rsidRPr="00B71059">
        <w:rPr>
          <w:rFonts w:ascii="Book Antiqua" w:eastAsia="SimSun" w:hAnsi="Book Antiqua" w:cs="SimSun"/>
          <w:color w:val="000000" w:themeColor="text1"/>
          <w:sz w:val="24"/>
          <w:szCs w:val="24"/>
          <w:lang w:eastAsia="zh-CN"/>
        </w:rPr>
        <w:t xml:space="preserve"> Belgium</w:t>
      </w:r>
    </w:p>
    <w:p w14:paraId="534B0D75" w14:textId="77777777" w:rsidR="008C3852" w:rsidRPr="00B71059" w:rsidRDefault="008C3852" w:rsidP="00B71059">
      <w:pPr>
        <w:spacing w:after="0" w:line="360" w:lineRule="auto"/>
        <w:jc w:val="both"/>
        <w:rPr>
          <w:rFonts w:ascii="Book Antiqua" w:eastAsia="SimSun" w:hAnsi="Book Antiqua" w:cs="SimSun"/>
          <w:b/>
          <w:color w:val="000000" w:themeColor="text1"/>
          <w:sz w:val="24"/>
          <w:szCs w:val="24"/>
          <w:lang w:eastAsia="zh-CN"/>
        </w:rPr>
      </w:pPr>
      <w:r w:rsidRPr="00B71059">
        <w:rPr>
          <w:rFonts w:ascii="Book Antiqua" w:eastAsia="SimSun" w:hAnsi="Book Antiqua" w:cs="SimSun"/>
          <w:b/>
          <w:color w:val="000000" w:themeColor="text1"/>
          <w:sz w:val="24"/>
          <w:szCs w:val="24"/>
          <w:lang w:eastAsia="zh-CN"/>
        </w:rPr>
        <w:t>Peer-review report classification</w:t>
      </w:r>
    </w:p>
    <w:p w14:paraId="01501DD2" w14:textId="77777777" w:rsidR="008C3852" w:rsidRPr="00B71059" w:rsidRDefault="008C3852" w:rsidP="00B71059">
      <w:pPr>
        <w:spacing w:after="0" w:line="360" w:lineRule="auto"/>
        <w:jc w:val="both"/>
        <w:rPr>
          <w:rFonts w:ascii="Book Antiqua" w:eastAsia="SimSun" w:hAnsi="Book Antiqua" w:cs="SimSun"/>
          <w:color w:val="000000" w:themeColor="text1"/>
          <w:sz w:val="24"/>
          <w:szCs w:val="24"/>
          <w:lang w:eastAsia="zh-CN"/>
        </w:rPr>
      </w:pPr>
      <w:r w:rsidRPr="00B71059">
        <w:rPr>
          <w:rFonts w:ascii="Book Antiqua" w:eastAsia="SimSun" w:hAnsi="Book Antiqua" w:cs="SimSun"/>
          <w:color w:val="000000" w:themeColor="text1"/>
          <w:sz w:val="24"/>
          <w:szCs w:val="24"/>
          <w:lang w:eastAsia="zh-CN"/>
        </w:rPr>
        <w:t>Grade A (Excellent): 0</w:t>
      </w:r>
    </w:p>
    <w:p w14:paraId="7994AC5F" w14:textId="13C02F00" w:rsidR="008C3852" w:rsidRPr="00B71059" w:rsidRDefault="008C3852" w:rsidP="00B71059">
      <w:pPr>
        <w:spacing w:after="0" w:line="360" w:lineRule="auto"/>
        <w:jc w:val="both"/>
        <w:rPr>
          <w:rFonts w:ascii="Book Antiqua" w:eastAsia="SimSun" w:hAnsi="Book Antiqua" w:cs="SimSun"/>
          <w:color w:val="000000" w:themeColor="text1"/>
          <w:sz w:val="24"/>
          <w:szCs w:val="24"/>
          <w:lang w:eastAsia="zh-CN"/>
        </w:rPr>
      </w:pPr>
      <w:r w:rsidRPr="00B71059">
        <w:rPr>
          <w:rFonts w:ascii="Book Antiqua" w:eastAsia="SimSun" w:hAnsi="Book Antiqua" w:cs="SimSun"/>
          <w:color w:val="000000" w:themeColor="text1"/>
          <w:sz w:val="24"/>
          <w:szCs w:val="24"/>
          <w:lang w:eastAsia="zh-CN"/>
        </w:rPr>
        <w:t>Grade B (Very good): B</w:t>
      </w:r>
    </w:p>
    <w:p w14:paraId="57A5A35C" w14:textId="79B1AA99" w:rsidR="008C3852" w:rsidRPr="00B71059" w:rsidRDefault="008C3852" w:rsidP="00B71059">
      <w:pPr>
        <w:spacing w:after="0" w:line="360" w:lineRule="auto"/>
        <w:jc w:val="both"/>
        <w:rPr>
          <w:rFonts w:ascii="Book Antiqua" w:eastAsia="SimSun" w:hAnsi="Book Antiqua" w:cs="SimSun"/>
          <w:color w:val="000000" w:themeColor="text1"/>
          <w:sz w:val="24"/>
          <w:szCs w:val="24"/>
          <w:lang w:eastAsia="zh-CN"/>
        </w:rPr>
      </w:pPr>
      <w:r w:rsidRPr="00B71059">
        <w:rPr>
          <w:rFonts w:ascii="Book Antiqua" w:eastAsia="SimSun" w:hAnsi="Book Antiqua" w:cs="SimSun"/>
          <w:color w:val="000000" w:themeColor="text1"/>
          <w:sz w:val="24"/>
          <w:szCs w:val="24"/>
          <w:lang w:eastAsia="zh-CN"/>
        </w:rPr>
        <w:t>Grade C (Good): C</w:t>
      </w:r>
    </w:p>
    <w:p w14:paraId="0878E68E" w14:textId="77777777" w:rsidR="008C3852" w:rsidRPr="00B71059" w:rsidRDefault="008C3852" w:rsidP="00B71059">
      <w:pPr>
        <w:spacing w:after="0" w:line="360" w:lineRule="auto"/>
        <w:jc w:val="both"/>
        <w:rPr>
          <w:rFonts w:ascii="Book Antiqua" w:eastAsia="SimSun" w:hAnsi="Book Antiqua" w:cs="SimSun"/>
          <w:color w:val="000000" w:themeColor="text1"/>
          <w:sz w:val="24"/>
          <w:szCs w:val="24"/>
          <w:lang w:eastAsia="zh-CN"/>
        </w:rPr>
      </w:pPr>
      <w:r w:rsidRPr="00B71059">
        <w:rPr>
          <w:rFonts w:ascii="Book Antiqua" w:eastAsia="SimSun" w:hAnsi="Book Antiqua" w:cs="SimSun"/>
          <w:color w:val="000000" w:themeColor="text1"/>
          <w:sz w:val="24"/>
          <w:szCs w:val="24"/>
          <w:lang w:eastAsia="zh-CN"/>
        </w:rPr>
        <w:t>Grade D (Fair): 0</w:t>
      </w:r>
    </w:p>
    <w:p w14:paraId="213178CE" w14:textId="77777777" w:rsidR="008C3852" w:rsidRPr="00B71059" w:rsidRDefault="008C3852" w:rsidP="00B71059">
      <w:pPr>
        <w:spacing w:after="0" w:line="360" w:lineRule="auto"/>
        <w:jc w:val="both"/>
        <w:rPr>
          <w:rFonts w:ascii="Book Antiqua" w:eastAsia="SimSun" w:hAnsi="Book Antiqua" w:cs="SimSun"/>
          <w:color w:val="000000" w:themeColor="text1"/>
          <w:sz w:val="24"/>
          <w:szCs w:val="24"/>
          <w:lang w:eastAsia="zh-CN"/>
        </w:rPr>
      </w:pPr>
      <w:r w:rsidRPr="00B71059">
        <w:rPr>
          <w:rFonts w:ascii="Book Antiqua" w:eastAsia="SimSun" w:hAnsi="Book Antiqua" w:cs="SimSun"/>
          <w:color w:val="000000" w:themeColor="text1"/>
          <w:sz w:val="24"/>
          <w:szCs w:val="24"/>
          <w:lang w:eastAsia="zh-CN"/>
        </w:rPr>
        <w:t>Grade E (Poor): 0</w:t>
      </w:r>
    </w:p>
    <w:p w14:paraId="06B5C65C" w14:textId="4CD28B2F" w:rsidR="00827312" w:rsidRPr="00B71059" w:rsidRDefault="00827312" w:rsidP="00B71059">
      <w:pPr>
        <w:spacing w:after="0"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br w:type="page"/>
      </w:r>
    </w:p>
    <w:p w14:paraId="67721E97" w14:textId="200C6D0F" w:rsidR="00346E71" w:rsidRPr="00B71059" w:rsidRDefault="00346E71" w:rsidP="00B71059">
      <w:pPr>
        <w:spacing w:after="0" w:line="360" w:lineRule="auto"/>
        <w:jc w:val="both"/>
        <w:rPr>
          <w:rFonts w:ascii="Book Antiqua" w:hAnsi="Book Antiqua"/>
          <w:color w:val="000000" w:themeColor="text1"/>
          <w:sz w:val="24"/>
          <w:szCs w:val="24"/>
          <w:lang w:val="en-CA" w:eastAsia="zh-CN"/>
        </w:rPr>
      </w:pPr>
    </w:p>
    <w:p w14:paraId="3C13FB55" w14:textId="6FBD4D7B" w:rsidR="0071384A" w:rsidRPr="00B71059" w:rsidRDefault="00365009" w:rsidP="00B71059">
      <w:pPr>
        <w:spacing w:after="0" w:line="360" w:lineRule="auto"/>
        <w:jc w:val="both"/>
        <w:rPr>
          <w:rFonts w:ascii="Book Antiqua" w:hAnsi="Book Antiqua"/>
          <w:color w:val="000000" w:themeColor="text1"/>
          <w:sz w:val="24"/>
          <w:szCs w:val="24"/>
          <w:lang w:val="en-CA" w:eastAsia="zh-CN"/>
        </w:rPr>
      </w:pPr>
      <w:r w:rsidRPr="00B71059">
        <w:rPr>
          <w:rFonts w:ascii="Book Antiqua" w:hAnsi="Book Antiqua"/>
          <w:noProof/>
          <w:sz w:val="24"/>
          <w:szCs w:val="24"/>
          <w:lang w:val="en-US" w:eastAsia="zh-CN"/>
        </w:rPr>
        <w:drawing>
          <wp:inline distT="0" distB="0" distL="0" distR="0" wp14:anchorId="4C5247F7" wp14:editId="0B9FB84F">
            <wp:extent cx="5486400" cy="307149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71495"/>
                    </a:xfrm>
                    <a:prstGeom prst="rect">
                      <a:avLst/>
                    </a:prstGeom>
                  </pic:spPr>
                </pic:pic>
              </a:graphicData>
            </a:graphic>
          </wp:inline>
        </w:drawing>
      </w:r>
    </w:p>
    <w:p w14:paraId="6D4D1CD4" w14:textId="3E21F69F" w:rsidR="0071384A" w:rsidRPr="00B71059" w:rsidRDefault="00DB17B5" w:rsidP="00B71059">
      <w:pPr>
        <w:spacing w:after="0" w:line="360" w:lineRule="auto"/>
        <w:jc w:val="both"/>
        <w:rPr>
          <w:rFonts w:ascii="Book Antiqua" w:hAnsi="Book Antiqua" w:cstheme="minorHAnsi"/>
          <w:color w:val="000000" w:themeColor="text1"/>
          <w:sz w:val="24"/>
          <w:szCs w:val="24"/>
          <w:lang w:val="en-US" w:eastAsia="zh-CN"/>
        </w:rPr>
      </w:pPr>
      <w:r w:rsidRPr="00B71059">
        <w:rPr>
          <w:rFonts w:ascii="Book Antiqua" w:eastAsia="Times New Roman" w:hAnsi="Book Antiqua" w:cstheme="minorHAnsi"/>
          <w:b/>
          <w:color w:val="000000" w:themeColor="text1"/>
          <w:sz w:val="24"/>
          <w:szCs w:val="24"/>
          <w:lang w:val="en-US"/>
        </w:rPr>
        <w:t>Figure 1</w:t>
      </w:r>
      <w:r w:rsidR="0071384A" w:rsidRPr="00B71059">
        <w:rPr>
          <w:rFonts w:ascii="Book Antiqua" w:eastAsia="Times New Roman" w:hAnsi="Book Antiqua" w:cstheme="minorHAnsi"/>
          <w:b/>
          <w:color w:val="000000" w:themeColor="text1"/>
          <w:sz w:val="24"/>
          <w:szCs w:val="24"/>
          <w:lang w:val="en-US"/>
        </w:rPr>
        <w:t xml:space="preserve"> Schematic and case illustration of the </w:t>
      </w:r>
      <w:proofErr w:type="spellStart"/>
      <w:r w:rsidRPr="00B71059">
        <w:rPr>
          <w:rFonts w:ascii="Book Antiqua" w:eastAsia="Times New Roman" w:hAnsi="Book Antiqua" w:cstheme="minorHAnsi"/>
          <w:b/>
          <w:color w:val="000000" w:themeColor="text1"/>
          <w:sz w:val="24"/>
          <w:szCs w:val="24"/>
          <w:lang w:val="en-US"/>
        </w:rPr>
        <w:t>choledochoduodenostomy</w:t>
      </w:r>
      <w:proofErr w:type="spellEnd"/>
      <w:r w:rsidRPr="00B71059">
        <w:rPr>
          <w:rFonts w:ascii="Book Antiqua" w:eastAsia="Times New Roman" w:hAnsi="Book Antiqua" w:cstheme="minorHAnsi"/>
          <w:b/>
          <w:color w:val="000000" w:themeColor="text1"/>
          <w:sz w:val="24"/>
          <w:szCs w:val="24"/>
          <w:lang w:val="en-US"/>
        </w:rPr>
        <w:t xml:space="preserve"> </w:t>
      </w:r>
      <w:r w:rsidR="0071384A" w:rsidRPr="00B71059">
        <w:rPr>
          <w:rFonts w:ascii="Book Antiqua" w:eastAsia="Times New Roman" w:hAnsi="Book Antiqua" w:cstheme="minorHAnsi"/>
          <w:b/>
          <w:color w:val="000000" w:themeColor="text1"/>
          <w:sz w:val="24"/>
          <w:szCs w:val="24"/>
          <w:lang w:val="en-US"/>
        </w:rPr>
        <w:t xml:space="preserve">(A) and the </w:t>
      </w:r>
      <w:proofErr w:type="spellStart"/>
      <w:r w:rsidRPr="00B71059">
        <w:rPr>
          <w:rFonts w:ascii="Book Antiqua" w:eastAsia="Times New Roman" w:hAnsi="Book Antiqua" w:cstheme="minorHAnsi"/>
          <w:b/>
          <w:color w:val="000000" w:themeColor="text1"/>
          <w:sz w:val="24"/>
          <w:szCs w:val="24"/>
          <w:lang w:val="en-US"/>
        </w:rPr>
        <w:t>hepaticogastrostomy</w:t>
      </w:r>
      <w:proofErr w:type="spellEnd"/>
      <w:r w:rsidRPr="00B71059">
        <w:rPr>
          <w:rFonts w:ascii="Book Antiqua" w:eastAsia="Times New Roman" w:hAnsi="Book Antiqua" w:cstheme="minorHAnsi"/>
          <w:b/>
          <w:color w:val="000000" w:themeColor="text1"/>
          <w:sz w:val="24"/>
          <w:szCs w:val="24"/>
          <w:lang w:val="en-US"/>
        </w:rPr>
        <w:t xml:space="preserve"> </w:t>
      </w:r>
      <w:r w:rsidR="0071384A" w:rsidRPr="00B71059">
        <w:rPr>
          <w:rFonts w:ascii="Book Antiqua" w:eastAsia="Times New Roman" w:hAnsi="Book Antiqua" w:cstheme="minorHAnsi"/>
          <w:b/>
          <w:color w:val="000000" w:themeColor="text1"/>
          <w:sz w:val="24"/>
          <w:szCs w:val="24"/>
          <w:lang w:val="en-US"/>
        </w:rPr>
        <w:t>(B).</w:t>
      </w:r>
      <w:r w:rsidR="0071384A" w:rsidRPr="00B71059">
        <w:rPr>
          <w:rFonts w:ascii="Book Antiqua" w:eastAsia="Times New Roman" w:hAnsi="Book Antiqua" w:cstheme="minorHAnsi"/>
          <w:color w:val="000000" w:themeColor="text1"/>
          <w:sz w:val="24"/>
          <w:szCs w:val="24"/>
          <w:lang w:val="en-US"/>
        </w:rPr>
        <w:t xml:space="preserve"> Patient A had a distal bile duct obstruction due to a locally advanced pancreatic head carcinoma. Patient B had a large perihilar metastasis of a small cell lung carcinoma with a complete obstruction of the proximal common bile duct but preserved left-right intrahepatic bile duct communication. </w:t>
      </w:r>
      <w:r w:rsidR="00A37D32" w:rsidRPr="00B71059">
        <w:rPr>
          <w:rFonts w:ascii="Book Antiqua" w:eastAsia="Times New Roman" w:hAnsi="Book Antiqua" w:cstheme="minorHAnsi"/>
          <w:color w:val="000000" w:themeColor="text1"/>
          <w:sz w:val="24"/>
          <w:szCs w:val="24"/>
          <w:lang w:val="en-US"/>
        </w:rPr>
        <w:t xml:space="preserve">The </w:t>
      </w:r>
      <w:proofErr w:type="spellStart"/>
      <w:r w:rsidR="00A37D32" w:rsidRPr="00B71059">
        <w:rPr>
          <w:rFonts w:ascii="Book Antiqua" w:eastAsia="Times New Roman" w:hAnsi="Book Antiqua" w:cstheme="minorHAnsi"/>
          <w:color w:val="000000" w:themeColor="text1"/>
          <w:sz w:val="24"/>
          <w:szCs w:val="24"/>
          <w:lang w:val="en-US"/>
        </w:rPr>
        <w:t>choledochoduodenostomy</w:t>
      </w:r>
      <w:proofErr w:type="spellEnd"/>
      <w:r w:rsidR="00A37D32" w:rsidRPr="00B71059">
        <w:rPr>
          <w:rFonts w:ascii="Book Antiqua" w:eastAsia="Times New Roman" w:hAnsi="Book Antiqua" w:cstheme="minorHAnsi"/>
          <w:color w:val="000000" w:themeColor="text1"/>
          <w:sz w:val="24"/>
          <w:szCs w:val="24"/>
          <w:lang w:val="en-US"/>
        </w:rPr>
        <w:t xml:space="preserve"> can be combined with a duodenal stent or an endoscopic gastrojejunostomy if indicated.</w:t>
      </w:r>
      <w:r w:rsidR="00A37D32" w:rsidRPr="00B71059">
        <w:rPr>
          <w:rFonts w:ascii="Book Antiqua" w:hAnsi="Book Antiqua" w:cstheme="minorHAnsi"/>
          <w:color w:val="000000" w:themeColor="text1"/>
          <w:sz w:val="24"/>
          <w:szCs w:val="24"/>
          <w:lang w:val="en-US" w:eastAsia="zh-CN"/>
        </w:rPr>
        <w:t xml:space="preserve"> </w:t>
      </w:r>
      <w:r w:rsidR="0071384A" w:rsidRPr="00B71059">
        <w:rPr>
          <w:rFonts w:ascii="Book Antiqua" w:eastAsia="Times New Roman" w:hAnsi="Book Antiqua" w:cstheme="minorHAnsi"/>
          <w:color w:val="000000" w:themeColor="text1"/>
          <w:sz w:val="24"/>
          <w:szCs w:val="24"/>
          <w:lang w:val="en-US"/>
        </w:rPr>
        <w:t xml:space="preserve">Adapted from Paik </w:t>
      </w:r>
      <w:r w:rsidR="0071384A" w:rsidRPr="00B71059">
        <w:rPr>
          <w:rFonts w:ascii="Book Antiqua" w:eastAsia="Times New Roman" w:hAnsi="Book Antiqua" w:cstheme="minorHAnsi"/>
          <w:i/>
          <w:color w:val="000000" w:themeColor="text1"/>
          <w:sz w:val="24"/>
          <w:szCs w:val="24"/>
          <w:lang w:val="en-US"/>
        </w:rPr>
        <w:t xml:space="preserve">et </w:t>
      </w:r>
      <w:proofErr w:type="gramStart"/>
      <w:r w:rsidR="0071384A" w:rsidRPr="00B71059">
        <w:rPr>
          <w:rFonts w:ascii="Book Antiqua" w:eastAsia="Times New Roman" w:hAnsi="Book Antiqua" w:cstheme="minorHAnsi"/>
          <w:i/>
          <w:color w:val="000000" w:themeColor="text1"/>
          <w:sz w:val="24"/>
          <w:szCs w:val="24"/>
          <w:lang w:val="en-US"/>
        </w:rPr>
        <w:t>al</w:t>
      </w:r>
      <w:r w:rsidR="0071384A" w:rsidRPr="00B71059">
        <w:rPr>
          <w:rFonts w:ascii="Book Antiqua" w:hAnsi="Book Antiqua" w:cstheme="minorHAnsi"/>
          <w:color w:val="000000" w:themeColor="text1"/>
          <w:sz w:val="24"/>
          <w:szCs w:val="24"/>
          <w:vertAlign w:val="superscript"/>
          <w:lang w:val="en-US" w:eastAsia="zh-CN"/>
        </w:rPr>
        <w:t>[</w:t>
      </w:r>
      <w:proofErr w:type="gramEnd"/>
      <w:r w:rsidR="0071384A" w:rsidRPr="00B71059">
        <w:rPr>
          <w:rFonts w:ascii="Book Antiqua" w:hAnsi="Book Antiqua" w:cstheme="minorHAnsi"/>
          <w:color w:val="000000" w:themeColor="text1"/>
          <w:sz w:val="24"/>
          <w:szCs w:val="24"/>
          <w:vertAlign w:val="superscript"/>
          <w:lang w:val="en-US" w:eastAsia="zh-CN"/>
        </w:rPr>
        <w:t>5]</w:t>
      </w:r>
      <w:r w:rsidRPr="00B71059">
        <w:rPr>
          <w:rFonts w:ascii="Book Antiqua" w:hAnsi="Book Antiqua" w:cstheme="minorHAnsi"/>
          <w:color w:val="000000" w:themeColor="text1"/>
          <w:sz w:val="24"/>
          <w:szCs w:val="24"/>
          <w:lang w:val="en-US" w:eastAsia="zh-CN"/>
        </w:rPr>
        <w:t>.</w:t>
      </w:r>
      <w:r w:rsidR="0071384A" w:rsidRPr="00B71059">
        <w:rPr>
          <w:rFonts w:ascii="Book Antiqua" w:eastAsia="Times New Roman" w:hAnsi="Book Antiqua" w:cstheme="minorHAnsi"/>
          <w:color w:val="000000" w:themeColor="text1"/>
          <w:sz w:val="24"/>
          <w:szCs w:val="24"/>
          <w:lang w:val="en-US"/>
        </w:rPr>
        <w:t xml:space="preserve"> </w:t>
      </w:r>
    </w:p>
    <w:p w14:paraId="7822B3AA" w14:textId="77777777" w:rsidR="00DB17B5" w:rsidRPr="00B71059" w:rsidRDefault="00DB17B5" w:rsidP="00B71059">
      <w:pPr>
        <w:spacing w:after="0" w:line="360" w:lineRule="auto"/>
        <w:jc w:val="both"/>
        <w:rPr>
          <w:rFonts w:ascii="Book Antiqua" w:hAnsi="Book Antiqua" w:cstheme="minorHAnsi"/>
          <w:b/>
          <w:color w:val="000000" w:themeColor="text1"/>
          <w:sz w:val="24"/>
          <w:szCs w:val="24"/>
          <w:lang w:val="en-US" w:eastAsia="zh-CN"/>
        </w:rPr>
      </w:pPr>
    </w:p>
    <w:p w14:paraId="26F0FAE2" w14:textId="77777777" w:rsidR="002866A7" w:rsidRPr="00B71059" w:rsidRDefault="002866A7"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br w:type="page"/>
      </w:r>
    </w:p>
    <w:p w14:paraId="61F38ACB" w14:textId="4F50C1EC" w:rsidR="006E7C6C" w:rsidRPr="0046673C" w:rsidRDefault="00376604" w:rsidP="00B71059">
      <w:pPr>
        <w:spacing w:after="0" w:line="360" w:lineRule="auto"/>
        <w:jc w:val="both"/>
        <w:rPr>
          <w:rFonts w:ascii="Book Antiqua" w:hAnsi="Book Antiqua" w:cstheme="minorHAnsi"/>
          <w:color w:val="000000" w:themeColor="text1"/>
          <w:sz w:val="24"/>
          <w:szCs w:val="24"/>
          <w:lang w:val="en-US" w:eastAsia="zh-CN"/>
        </w:rPr>
      </w:pPr>
      <w:r w:rsidRPr="00B71059">
        <w:rPr>
          <w:rFonts w:ascii="Book Antiqua" w:hAnsi="Book Antiqua"/>
          <w:noProof/>
          <w:sz w:val="24"/>
          <w:szCs w:val="24"/>
          <w:lang w:val="en-US" w:eastAsia="zh-CN"/>
        </w:rPr>
        <w:lastRenderedPageBreak/>
        <w:drawing>
          <wp:inline distT="0" distB="0" distL="0" distR="0" wp14:anchorId="7BFF8A29" wp14:editId="15643DF5">
            <wp:extent cx="5486400" cy="259651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596515"/>
                    </a:xfrm>
                    <a:prstGeom prst="rect">
                      <a:avLst/>
                    </a:prstGeom>
                  </pic:spPr>
                </pic:pic>
              </a:graphicData>
            </a:graphic>
          </wp:inline>
        </w:drawing>
      </w:r>
      <w:r w:rsidR="002866A7" w:rsidRPr="00B71059">
        <w:rPr>
          <w:rFonts w:ascii="Book Antiqua" w:eastAsia="Times New Roman" w:hAnsi="Book Antiqua" w:cstheme="minorHAnsi"/>
          <w:b/>
          <w:color w:val="000000" w:themeColor="text1"/>
          <w:sz w:val="24"/>
          <w:szCs w:val="24"/>
          <w:lang w:val="en-US"/>
        </w:rPr>
        <w:t xml:space="preserve"> Figure 2</w:t>
      </w:r>
      <w:r w:rsidR="0071384A" w:rsidRPr="00B71059">
        <w:rPr>
          <w:rFonts w:ascii="Book Antiqua" w:eastAsia="Times New Roman" w:hAnsi="Book Antiqua" w:cstheme="minorHAnsi"/>
          <w:b/>
          <w:color w:val="000000" w:themeColor="text1"/>
          <w:sz w:val="24"/>
          <w:szCs w:val="24"/>
          <w:lang w:val="en-US"/>
        </w:rPr>
        <w:t xml:space="preserve"> Proposed algorithm that positions </w:t>
      </w:r>
      <w:r w:rsidR="002866A7" w:rsidRPr="00B71059">
        <w:rPr>
          <w:rFonts w:ascii="Book Antiqua" w:eastAsia="Times New Roman" w:hAnsi="Book Antiqua" w:cstheme="minorHAnsi"/>
          <w:b/>
          <w:color w:val="000000" w:themeColor="text1"/>
          <w:sz w:val="24"/>
          <w:szCs w:val="24"/>
          <w:lang w:val="en-US"/>
        </w:rPr>
        <w:t>endoscopic ultrasound-guided biliary drainage</w:t>
      </w:r>
      <w:r w:rsidR="0071384A" w:rsidRPr="00B71059">
        <w:rPr>
          <w:rFonts w:ascii="Book Antiqua" w:eastAsia="Times New Roman" w:hAnsi="Book Antiqua" w:cstheme="minorHAnsi"/>
          <w:b/>
          <w:color w:val="000000" w:themeColor="text1"/>
          <w:sz w:val="24"/>
          <w:szCs w:val="24"/>
          <w:lang w:val="en-US"/>
        </w:rPr>
        <w:t xml:space="preserve"> in the current management of biliary obstructive disease.</w:t>
      </w:r>
      <w:r w:rsidR="001376E2" w:rsidRPr="00B71059">
        <w:rPr>
          <w:rFonts w:ascii="Book Antiqua" w:eastAsia="Times New Roman" w:hAnsi="Book Antiqua" w:cstheme="minorHAnsi"/>
          <w:color w:val="000000" w:themeColor="text1"/>
          <w:sz w:val="24"/>
          <w:szCs w:val="24"/>
          <w:lang w:val="en-US"/>
        </w:rPr>
        <w:t xml:space="preserve"> </w:t>
      </w:r>
      <w:r w:rsidR="001376E2" w:rsidRPr="00B71059">
        <w:rPr>
          <w:rFonts w:ascii="Book Antiqua" w:hAnsi="Book Antiqua" w:cstheme="minorHAnsi"/>
          <w:color w:val="000000" w:themeColor="text1"/>
          <w:sz w:val="24"/>
          <w:szCs w:val="24"/>
          <w:lang w:val="en-US" w:eastAsia="zh-CN"/>
        </w:rPr>
        <w:t>*</w:t>
      </w:r>
      <w:r w:rsidR="001376E2" w:rsidRPr="00B71059">
        <w:rPr>
          <w:rFonts w:ascii="Book Antiqua" w:eastAsia="Times New Roman" w:hAnsi="Book Antiqua" w:cstheme="minorHAnsi"/>
          <w:color w:val="000000" w:themeColor="text1"/>
          <w:sz w:val="24"/>
          <w:szCs w:val="24"/>
          <w:lang w:val="en-US"/>
        </w:rPr>
        <w:t xml:space="preserve">The </w:t>
      </w:r>
      <w:proofErr w:type="spellStart"/>
      <w:r w:rsidR="001376E2" w:rsidRPr="00B71059">
        <w:rPr>
          <w:rFonts w:ascii="Book Antiqua" w:eastAsia="Times New Roman" w:hAnsi="Book Antiqua" w:cstheme="minorHAnsi"/>
          <w:color w:val="000000" w:themeColor="text1"/>
          <w:sz w:val="24"/>
          <w:szCs w:val="24"/>
          <w:lang w:val="en-US"/>
        </w:rPr>
        <w:t>choledochoduodenostomy</w:t>
      </w:r>
      <w:proofErr w:type="spellEnd"/>
      <w:r w:rsidR="001376E2" w:rsidRPr="00B71059">
        <w:rPr>
          <w:rFonts w:ascii="Book Antiqua" w:eastAsia="Times New Roman" w:hAnsi="Book Antiqua" w:cstheme="minorHAnsi"/>
          <w:color w:val="000000" w:themeColor="text1"/>
          <w:sz w:val="24"/>
          <w:szCs w:val="24"/>
          <w:lang w:val="en-US"/>
        </w:rPr>
        <w:t xml:space="preserve"> can be combined with a duodenal stent or an endoscopic gastrojejunostomy if indicated.</w:t>
      </w:r>
      <w:r w:rsidR="00E67A97" w:rsidRPr="00B71059">
        <w:rPr>
          <w:rFonts w:ascii="Book Antiqua" w:hAnsi="Book Antiqua" w:cstheme="minorHAnsi"/>
          <w:color w:val="000000" w:themeColor="text1"/>
          <w:sz w:val="24"/>
          <w:szCs w:val="24"/>
          <w:lang w:val="en-US" w:eastAsia="zh-CN"/>
        </w:rPr>
        <w:t xml:space="preserve"> </w:t>
      </w:r>
      <w:r w:rsidR="00E67A97" w:rsidRPr="00B71059">
        <w:rPr>
          <w:rFonts w:ascii="Book Antiqua" w:eastAsia="Times New Roman" w:hAnsi="Book Antiqua" w:cstheme="minorHAnsi"/>
          <w:color w:val="000000" w:themeColor="text1"/>
          <w:sz w:val="24"/>
          <w:szCs w:val="24"/>
          <w:lang w:val="en-US"/>
        </w:rPr>
        <w:t xml:space="preserve">CDS: </w:t>
      </w:r>
      <w:proofErr w:type="spellStart"/>
      <w:r w:rsidR="00E67A97" w:rsidRPr="00B71059">
        <w:rPr>
          <w:rFonts w:ascii="Book Antiqua" w:eastAsia="Times New Roman" w:hAnsi="Book Antiqua" w:cstheme="minorHAnsi"/>
          <w:color w:val="000000" w:themeColor="text1"/>
          <w:sz w:val="24"/>
          <w:szCs w:val="24"/>
          <w:lang w:val="en-US"/>
        </w:rPr>
        <w:t>Choledochoduodenostomy</w:t>
      </w:r>
      <w:proofErr w:type="spellEnd"/>
      <w:r w:rsidR="00E67A97" w:rsidRPr="00B71059">
        <w:rPr>
          <w:rFonts w:ascii="Book Antiqua" w:eastAsia="Times New Roman" w:hAnsi="Book Antiqua" w:cstheme="minorHAnsi"/>
          <w:color w:val="000000" w:themeColor="text1"/>
          <w:sz w:val="24"/>
          <w:szCs w:val="24"/>
          <w:lang w:val="en-US"/>
        </w:rPr>
        <w:t xml:space="preserve">; HGS: </w:t>
      </w:r>
      <w:proofErr w:type="spellStart"/>
      <w:r w:rsidR="00E67A97" w:rsidRPr="00B71059">
        <w:rPr>
          <w:rFonts w:ascii="Book Antiqua" w:eastAsia="Times New Roman" w:hAnsi="Book Antiqua" w:cstheme="minorHAnsi"/>
          <w:color w:val="000000" w:themeColor="text1"/>
          <w:sz w:val="24"/>
          <w:szCs w:val="24"/>
          <w:lang w:val="en-US"/>
        </w:rPr>
        <w:t>Hepaticogastrostomy</w:t>
      </w:r>
      <w:proofErr w:type="spellEnd"/>
      <w:r w:rsidR="00E67A97" w:rsidRPr="00B71059">
        <w:rPr>
          <w:rFonts w:ascii="Book Antiqua" w:hAnsi="Book Antiqua" w:cstheme="minorHAnsi"/>
          <w:color w:val="000000" w:themeColor="text1"/>
          <w:sz w:val="24"/>
          <w:szCs w:val="24"/>
          <w:lang w:val="en-US" w:eastAsia="zh-CN"/>
        </w:rPr>
        <w:t xml:space="preserve">; ERCP: </w:t>
      </w:r>
      <w:r w:rsidR="00E67A97" w:rsidRPr="00B71059">
        <w:rPr>
          <w:rFonts w:ascii="Book Antiqua" w:eastAsia="Times New Roman" w:hAnsi="Book Antiqua" w:cstheme="minorHAnsi"/>
          <w:color w:val="000000" w:themeColor="text1"/>
          <w:sz w:val="24"/>
          <w:szCs w:val="24"/>
          <w:lang w:val="en-US"/>
        </w:rPr>
        <w:t xml:space="preserve">Endoscopic retrograde </w:t>
      </w:r>
      <w:proofErr w:type="spellStart"/>
      <w:r w:rsidR="00E67A97" w:rsidRPr="00B71059">
        <w:rPr>
          <w:rFonts w:ascii="Book Antiqua" w:eastAsia="Times New Roman" w:hAnsi="Book Antiqua" w:cstheme="minorHAnsi"/>
          <w:color w:val="000000" w:themeColor="text1"/>
          <w:sz w:val="24"/>
          <w:szCs w:val="24"/>
          <w:lang w:val="en-US"/>
        </w:rPr>
        <w:t>cholangiopancreaticography</w:t>
      </w:r>
      <w:proofErr w:type="spellEnd"/>
      <w:r w:rsidR="00E67A97" w:rsidRPr="00B71059">
        <w:rPr>
          <w:rFonts w:ascii="Book Antiqua" w:hAnsi="Book Antiqua" w:cstheme="minorHAnsi"/>
          <w:color w:val="000000" w:themeColor="text1"/>
          <w:sz w:val="24"/>
          <w:szCs w:val="24"/>
          <w:lang w:val="en-US" w:eastAsia="zh-CN"/>
        </w:rPr>
        <w:t>.</w:t>
      </w:r>
    </w:p>
    <w:p w14:paraId="3A4226D7" w14:textId="77777777" w:rsidR="006E7C6C" w:rsidRPr="00B71059" w:rsidRDefault="006E7C6C" w:rsidP="00B71059">
      <w:pPr>
        <w:spacing w:after="0" w:line="360" w:lineRule="auto"/>
        <w:jc w:val="both"/>
        <w:rPr>
          <w:rFonts w:ascii="Book Antiqua" w:hAnsi="Book Antiqua" w:cstheme="minorHAnsi"/>
          <w:color w:val="000000" w:themeColor="text1"/>
          <w:sz w:val="24"/>
          <w:szCs w:val="24"/>
          <w:lang w:val="en-US" w:eastAsia="zh-CN"/>
        </w:rPr>
      </w:pPr>
    </w:p>
    <w:p w14:paraId="16D8D0D0" w14:textId="77777777" w:rsidR="006E7C6C" w:rsidRPr="00B71059" w:rsidRDefault="006E7C6C" w:rsidP="00B71059">
      <w:pPr>
        <w:spacing w:after="0" w:line="360" w:lineRule="auto"/>
        <w:jc w:val="both"/>
        <w:rPr>
          <w:rFonts w:ascii="Book Antiqua" w:hAnsi="Book Antiqua" w:cstheme="minorHAnsi"/>
          <w:color w:val="000000" w:themeColor="text1"/>
          <w:sz w:val="24"/>
          <w:szCs w:val="24"/>
          <w:lang w:val="en-US" w:eastAsia="zh-CN"/>
        </w:rPr>
        <w:sectPr w:rsidR="006E7C6C" w:rsidRPr="00B71059" w:rsidSect="00312882">
          <w:pgSz w:w="11906" w:h="16838"/>
          <w:pgMar w:top="1417" w:right="1417" w:bottom="1417" w:left="1417" w:header="708" w:footer="708" w:gutter="0"/>
          <w:cols w:space="708"/>
          <w:docGrid w:linePitch="360"/>
        </w:sectPr>
      </w:pPr>
    </w:p>
    <w:p w14:paraId="16CF72B6" w14:textId="77886479" w:rsidR="006E7C6C" w:rsidRPr="00B71059" w:rsidRDefault="006E7C6C" w:rsidP="00B71059">
      <w:pPr>
        <w:spacing w:after="0" w:line="360" w:lineRule="auto"/>
        <w:jc w:val="both"/>
        <w:rPr>
          <w:rFonts w:ascii="Book Antiqua" w:hAnsi="Book Antiqua" w:cstheme="minorHAnsi"/>
          <w:color w:val="000000" w:themeColor="text1"/>
          <w:sz w:val="24"/>
          <w:szCs w:val="24"/>
          <w:lang w:val="en-US" w:eastAsia="zh-CN"/>
        </w:rPr>
      </w:pPr>
      <w:r w:rsidRPr="00B71059">
        <w:rPr>
          <w:rFonts w:ascii="Book Antiqua" w:eastAsia="Times New Roman" w:hAnsi="Book Antiqua" w:cs="Times New Roman"/>
          <w:b/>
          <w:color w:val="000000" w:themeColor="text1"/>
          <w:sz w:val="24"/>
          <w:szCs w:val="24"/>
          <w:lang w:val="en-US"/>
        </w:rPr>
        <w:lastRenderedPageBreak/>
        <w:t xml:space="preserve">Table 1 </w:t>
      </w:r>
      <w:r w:rsidRPr="00B71059">
        <w:rPr>
          <w:rFonts w:ascii="Book Antiqua" w:hAnsi="Book Antiqua"/>
          <w:b/>
          <w:color w:val="000000" w:themeColor="text1"/>
          <w:sz w:val="24"/>
          <w:szCs w:val="24"/>
          <w:lang w:val="en-US"/>
        </w:rPr>
        <w:t xml:space="preserve">Outcome of </w:t>
      </w:r>
      <w:r w:rsidRPr="00B71059">
        <w:rPr>
          <w:rFonts w:ascii="Book Antiqua" w:eastAsia="Times New Roman" w:hAnsi="Book Antiqua" w:cstheme="minorHAnsi"/>
          <w:b/>
          <w:color w:val="000000" w:themeColor="text1"/>
          <w:sz w:val="24"/>
          <w:szCs w:val="24"/>
          <w:lang w:val="en-US"/>
        </w:rPr>
        <w:t>endoscopic ultrasound</w:t>
      </w:r>
      <w:r w:rsidRPr="00B71059">
        <w:rPr>
          <w:rFonts w:ascii="Book Antiqua" w:hAnsi="Book Antiqua"/>
          <w:b/>
          <w:color w:val="000000" w:themeColor="text1"/>
          <w:sz w:val="24"/>
          <w:szCs w:val="24"/>
          <w:lang w:val="en-US"/>
        </w:rPr>
        <w:t xml:space="preserve">-guided </w:t>
      </w:r>
      <w:r w:rsidRPr="00B71059">
        <w:rPr>
          <w:rFonts w:ascii="Book Antiqua" w:eastAsia="Times New Roman" w:hAnsi="Book Antiqua" w:cstheme="minorHAnsi"/>
          <w:b/>
          <w:color w:val="000000" w:themeColor="text1"/>
          <w:sz w:val="24"/>
          <w:szCs w:val="24"/>
          <w:lang w:val="en-US"/>
        </w:rPr>
        <w:t>biliary drainage</w:t>
      </w:r>
    </w:p>
    <w:p w14:paraId="4257E395" w14:textId="37FF17E4" w:rsidR="0071384A" w:rsidRPr="00B71059" w:rsidRDefault="0071384A" w:rsidP="00B71059">
      <w:pPr>
        <w:spacing w:after="0" w:line="360" w:lineRule="auto"/>
        <w:jc w:val="both"/>
        <w:rPr>
          <w:rFonts w:ascii="Book Antiqua" w:hAnsi="Book Antiqua" w:cstheme="minorHAnsi"/>
          <w:b/>
          <w:color w:val="000000" w:themeColor="text1"/>
          <w:sz w:val="24"/>
          <w:szCs w:val="24"/>
          <w:lang w:val="en-US" w:eastAsia="zh-CN"/>
        </w:rPr>
      </w:pPr>
    </w:p>
    <w:tbl>
      <w:tblPr>
        <w:tblStyle w:val="TableGrid2"/>
        <w:tblpPr w:leftFromText="141" w:rightFromText="141" w:vertAnchor="text" w:horzAnchor="margin" w:tblpY="22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3614"/>
        <w:gridCol w:w="1662"/>
        <w:gridCol w:w="1136"/>
        <w:gridCol w:w="1295"/>
        <w:gridCol w:w="1320"/>
        <w:gridCol w:w="2561"/>
      </w:tblGrid>
      <w:tr w:rsidR="006E7C6C" w:rsidRPr="00B71059" w14:paraId="7AE03A00" w14:textId="77777777" w:rsidTr="00F15B3D">
        <w:tc>
          <w:tcPr>
            <w:tcW w:w="743" w:type="pct"/>
            <w:tcBorders>
              <w:top w:val="single" w:sz="4" w:space="0" w:color="auto"/>
              <w:bottom w:val="single" w:sz="4" w:space="0" w:color="auto"/>
            </w:tcBorders>
          </w:tcPr>
          <w:p w14:paraId="6FB1EDB2"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First Author, Year</w:t>
            </w:r>
          </w:p>
        </w:tc>
        <w:tc>
          <w:tcPr>
            <w:tcW w:w="1329" w:type="pct"/>
            <w:tcBorders>
              <w:top w:val="single" w:sz="4" w:space="0" w:color="auto"/>
              <w:bottom w:val="single" w:sz="4" w:space="0" w:color="auto"/>
            </w:tcBorders>
          </w:tcPr>
          <w:p w14:paraId="17F8CB57"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Type of study</w:t>
            </w:r>
          </w:p>
        </w:tc>
        <w:tc>
          <w:tcPr>
            <w:tcW w:w="612" w:type="pct"/>
            <w:tcBorders>
              <w:top w:val="single" w:sz="4" w:space="0" w:color="auto"/>
              <w:bottom w:val="single" w:sz="4" w:space="0" w:color="auto"/>
            </w:tcBorders>
          </w:tcPr>
          <w:p w14:paraId="3E9D7DE1"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Type of malignant obstruction</w:t>
            </w:r>
          </w:p>
        </w:tc>
        <w:tc>
          <w:tcPr>
            <w:tcW w:w="411" w:type="pct"/>
            <w:tcBorders>
              <w:top w:val="single" w:sz="4" w:space="0" w:color="auto"/>
              <w:bottom w:val="single" w:sz="4" w:space="0" w:color="auto"/>
            </w:tcBorders>
          </w:tcPr>
          <w:p w14:paraId="3AF30033"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Number patients</w:t>
            </w:r>
          </w:p>
        </w:tc>
        <w:tc>
          <w:tcPr>
            <w:tcW w:w="477" w:type="pct"/>
            <w:tcBorders>
              <w:top w:val="single" w:sz="4" w:space="0" w:color="auto"/>
              <w:bottom w:val="single" w:sz="4" w:space="0" w:color="auto"/>
            </w:tcBorders>
          </w:tcPr>
          <w:p w14:paraId="175B67BE"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 xml:space="preserve">Technical Success rate </w:t>
            </w:r>
          </w:p>
        </w:tc>
        <w:tc>
          <w:tcPr>
            <w:tcW w:w="486" w:type="pct"/>
            <w:tcBorders>
              <w:top w:val="single" w:sz="4" w:space="0" w:color="auto"/>
              <w:bottom w:val="single" w:sz="4" w:space="0" w:color="auto"/>
            </w:tcBorders>
          </w:tcPr>
          <w:p w14:paraId="28A794E1"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 xml:space="preserve">Clinical </w:t>
            </w:r>
          </w:p>
          <w:p w14:paraId="40073FB3"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Success rate</w:t>
            </w:r>
          </w:p>
        </w:tc>
        <w:tc>
          <w:tcPr>
            <w:tcW w:w="942" w:type="pct"/>
            <w:tcBorders>
              <w:top w:val="single" w:sz="4" w:space="0" w:color="auto"/>
              <w:bottom w:val="single" w:sz="4" w:space="0" w:color="auto"/>
            </w:tcBorders>
          </w:tcPr>
          <w:p w14:paraId="71238633"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Adverse events</w:t>
            </w:r>
          </w:p>
        </w:tc>
      </w:tr>
      <w:tr w:rsidR="006E7C6C" w:rsidRPr="00B71059" w14:paraId="202F7355" w14:textId="77777777" w:rsidTr="00F15B3D">
        <w:tc>
          <w:tcPr>
            <w:tcW w:w="743" w:type="pct"/>
            <w:tcBorders>
              <w:top w:val="single" w:sz="4" w:space="0" w:color="auto"/>
            </w:tcBorders>
          </w:tcPr>
          <w:p w14:paraId="071E0C5D" w14:textId="593D7206"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Kanno</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CB068C">
              <w:rPr>
                <w:rFonts w:ascii="Book Antiqua" w:hAnsi="Book Antiqua" w:hint="eastAsia"/>
                <w:sz w:val="24"/>
                <w:szCs w:val="24"/>
                <w:vertAlign w:val="superscript"/>
                <w:lang w:val="en-US" w:eastAsia="zh-CN"/>
              </w:rPr>
              <w:t>40</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2018</w:t>
            </w:r>
          </w:p>
        </w:tc>
        <w:tc>
          <w:tcPr>
            <w:tcW w:w="1329" w:type="pct"/>
            <w:tcBorders>
              <w:top w:val="single" w:sz="4" w:space="0" w:color="auto"/>
            </w:tcBorders>
          </w:tcPr>
          <w:p w14:paraId="1F3BD81A" w14:textId="35964DD3"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eastAsia="zh-CN"/>
              </w:rPr>
              <w:t xml:space="preserve">(1) </w:t>
            </w:r>
            <w:r w:rsidRPr="00B71059">
              <w:rPr>
                <w:rFonts w:ascii="Book Antiqua" w:hAnsi="Book Antiqua"/>
                <w:color w:val="000000" w:themeColor="text1"/>
                <w:sz w:val="24"/>
                <w:szCs w:val="24"/>
                <w:lang w:val="en-US"/>
              </w:rPr>
              <w:t>Retrospective, single center</w:t>
            </w:r>
            <w:r w:rsidRPr="00B71059">
              <w:rPr>
                <w:rFonts w:ascii="Book Antiqua" w:hAnsi="Book Antiqua"/>
                <w:color w:val="000000" w:themeColor="text1"/>
                <w:sz w:val="24"/>
                <w:szCs w:val="24"/>
                <w:lang w:val="en-US" w:eastAsia="zh-CN"/>
              </w:rPr>
              <w:t xml:space="preserve">; and (2) </w:t>
            </w:r>
            <w:r w:rsidRPr="00B71059">
              <w:rPr>
                <w:rFonts w:ascii="Book Antiqua" w:hAnsi="Book Antiqua"/>
                <w:color w:val="000000" w:themeColor="text1"/>
                <w:sz w:val="24"/>
                <w:szCs w:val="24"/>
                <w:lang w:val="en-US"/>
              </w:rPr>
              <w:t>Failed ERCP/ inaccessible papilla</w:t>
            </w:r>
          </w:p>
        </w:tc>
        <w:tc>
          <w:tcPr>
            <w:tcW w:w="612" w:type="pct"/>
            <w:tcBorders>
              <w:top w:val="single" w:sz="4" w:space="0" w:color="auto"/>
            </w:tcBorders>
          </w:tcPr>
          <w:p w14:paraId="47FEC892" w14:textId="0CA336B6"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 xml:space="preserve">Unresectable </w:t>
            </w:r>
          </w:p>
        </w:tc>
        <w:tc>
          <w:tcPr>
            <w:tcW w:w="411" w:type="pct"/>
            <w:tcBorders>
              <w:top w:val="single" w:sz="4" w:space="0" w:color="auto"/>
            </w:tcBorders>
          </w:tcPr>
          <w:p w14:paraId="79A4C62E" w14:textId="6C7699C3"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99</w:t>
            </w:r>
          </w:p>
        </w:tc>
        <w:tc>
          <w:tcPr>
            <w:tcW w:w="477" w:type="pct"/>
            <w:tcBorders>
              <w:top w:val="single" w:sz="4" w:space="0" w:color="auto"/>
            </w:tcBorders>
          </w:tcPr>
          <w:p w14:paraId="4153C7D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98% </w:t>
            </w:r>
          </w:p>
        </w:tc>
        <w:tc>
          <w:tcPr>
            <w:tcW w:w="486" w:type="pct"/>
            <w:tcBorders>
              <w:top w:val="single" w:sz="4" w:space="0" w:color="auto"/>
            </w:tcBorders>
          </w:tcPr>
          <w:p w14:paraId="4625BFE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93%</w:t>
            </w:r>
          </w:p>
        </w:tc>
        <w:tc>
          <w:tcPr>
            <w:tcW w:w="942" w:type="pct"/>
            <w:tcBorders>
              <w:top w:val="single" w:sz="4" w:space="0" w:color="auto"/>
            </w:tcBorders>
          </w:tcPr>
          <w:p w14:paraId="6E9D360D" w14:textId="1CF5D025"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Overall: 10%</w:t>
            </w:r>
          </w:p>
        </w:tc>
      </w:tr>
      <w:tr w:rsidR="006E7C6C" w:rsidRPr="00B71059" w14:paraId="048DD30A" w14:textId="77777777" w:rsidTr="00F15B3D">
        <w:tc>
          <w:tcPr>
            <w:tcW w:w="743" w:type="pct"/>
          </w:tcPr>
          <w:p w14:paraId="576838DA" w14:textId="26F9009A"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Rai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195FED">
              <w:rPr>
                <w:rFonts w:ascii="Book Antiqua" w:hAnsi="Book Antiqua" w:hint="eastAsia"/>
                <w:sz w:val="24"/>
                <w:szCs w:val="24"/>
                <w:vertAlign w:val="superscript"/>
                <w:lang w:val="en-US" w:eastAsia="zh-CN"/>
              </w:rPr>
              <w:t>38</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2018</w:t>
            </w:r>
          </w:p>
        </w:tc>
        <w:tc>
          <w:tcPr>
            <w:tcW w:w="1329" w:type="pct"/>
          </w:tcPr>
          <w:p w14:paraId="18EB7824" w14:textId="60369B1C"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 Retrospective, single center; and (2)</w:t>
            </w:r>
            <w:r w:rsidRPr="00B71059">
              <w:rPr>
                <w:rFonts w:ascii="Book Antiqua" w:hAnsi="Book Antiqua"/>
                <w:color w:val="000000" w:themeColor="text1"/>
                <w:sz w:val="24"/>
                <w:szCs w:val="24"/>
                <w:lang w:val="en-US" w:eastAsia="zh-CN"/>
              </w:rPr>
              <w:t xml:space="preserve"> </w:t>
            </w:r>
            <w:r w:rsidRPr="00B71059">
              <w:rPr>
                <w:rFonts w:ascii="Book Antiqua" w:hAnsi="Book Antiqua"/>
                <w:color w:val="000000" w:themeColor="text1"/>
                <w:sz w:val="24"/>
                <w:szCs w:val="24"/>
                <w:lang w:val="en-US"/>
              </w:rPr>
              <w:t>Failed ERCP or duodenal obstruction</w:t>
            </w:r>
          </w:p>
        </w:tc>
        <w:tc>
          <w:tcPr>
            <w:tcW w:w="612" w:type="pct"/>
          </w:tcPr>
          <w:p w14:paraId="101FF060" w14:textId="0A01D4A1" w:rsidR="006E7C6C" w:rsidRPr="00B71059" w:rsidRDefault="00C36D8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Unresectable</w:t>
            </w:r>
            <w:r w:rsidRPr="00B71059">
              <w:rPr>
                <w:rFonts w:ascii="Book Antiqua" w:hAnsi="Book Antiqua"/>
                <w:color w:val="000000" w:themeColor="text1"/>
                <w:sz w:val="24"/>
                <w:szCs w:val="24"/>
                <w:lang w:val="en-US"/>
              </w:rPr>
              <w:t xml:space="preserve">; and (2) </w:t>
            </w:r>
            <w:r w:rsidR="006E7C6C" w:rsidRPr="00B71059">
              <w:rPr>
                <w:rFonts w:ascii="Book Antiqua" w:hAnsi="Book Antiqua"/>
                <w:color w:val="000000" w:themeColor="text1"/>
                <w:sz w:val="24"/>
                <w:szCs w:val="24"/>
                <w:lang w:val="en-US"/>
              </w:rPr>
              <w:t xml:space="preserve">Distal </w:t>
            </w:r>
          </w:p>
        </w:tc>
        <w:tc>
          <w:tcPr>
            <w:tcW w:w="411" w:type="pct"/>
          </w:tcPr>
          <w:p w14:paraId="34554261"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30</w:t>
            </w:r>
          </w:p>
        </w:tc>
        <w:tc>
          <w:tcPr>
            <w:tcW w:w="477" w:type="pct"/>
          </w:tcPr>
          <w:p w14:paraId="4C4B4F55" w14:textId="5FB5CB2B"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93.3%</w:t>
            </w:r>
          </w:p>
        </w:tc>
        <w:tc>
          <w:tcPr>
            <w:tcW w:w="486" w:type="pct"/>
          </w:tcPr>
          <w:p w14:paraId="32345D9E" w14:textId="5C402103"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93.3%</w:t>
            </w:r>
          </w:p>
        </w:tc>
        <w:tc>
          <w:tcPr>
            <w:tcW w:w="942" w:type="pct"/>
          </w:tcPr>
          <w:p w14:paraId="5AC64D3C" w14:textId="24EE0F15" w:rsidR="006E7C6C" w:rsidRPr="00B71059" w:rsidRDefault="001C0569"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Overall: 10%</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83% stent patency (3 </w:t>
            </w:r>
            <w:proofErr w:type="spellStart"/>
            <w:r w:rsidR="00AF3C22" w:rsidRPr="00B71059">
              <w:rPr>
                <w:rFonts w:ascii="Book Antiqua" w:hAnsi="Book Antiqua"/>
                <w:color w:val="000000" w:themeColor="text1"/>
                <w:sz w:val="24"/>
                <w:szCs w:val="24"/>
                <w:lang w:val="en-US" w:eastAsia="zh-CN"/>
              </w:rPr>
              <w:t>mo</w:t>
            </w:r>
            <w:proofErr w:type="spellEnd"/>
            <w:r w:rsidR="006E7C6C" w:rsidRPr="00B71059">
              <w:rPr>
                <w:rFonts w:ascii="Book Antiqua" w:hAnsi="Book Antiqua"/>
                <w:color w:val="000000" w:themeColor="text1"/>
                <w:sz w:val="24"/>
                <w:szCs w:val="24"/>
                <w:lang w:val="en-US"/>
              </w:rPr>
              <w:t>)</w:t>
            </w:r>
          </w:p>
        </w:tc>
      </w:tr>
      <w:tr w:rsidR="006E7C6C" w:rsidRPr="00B71059" w14:paraId="0B844AA5" w14:textId="77777777" w:rsidTr="00F15B3D">
        <w:tc>
          <w:tcPr>
            <w:tcW w:w="743" w:type="pct"/>
          </w:tcPr>
          <w:p w14:paraId="4FE5CABF" w14:textId="7BC73DDB" w:rsidR="006E7C6C" w:rsidRPr="00B71059" w:rsidRDefault="00195FED" w:rsidP="00B71059">
            <w:pPr>
              <w:spacing w:line="360" w:lineRule="auto"/>
              <w:jc w:val="both"/>
              <w:rPr>
                <w:rFonts w:ascii="Book Antiqua" w:hAnsi="Book Antiqua"/>
                <w:sz w:val="24"/>
                <w:szCs w:val="24"/>
                <w:lang w:val="en-US"/>
              </w:rPr>
            </w:pPr>
            <w:r w:rsidRPr="00195FED">
              <w:rPr>
                <w:rFonts w:ascii="Book Antiqua" w:hAnsi="Book Antiqua"/>
                <w:sz w:val="24"/>
                <w:szCs w:val="24"/>
                <w:lang w:val="en-US"/>
              </w:rPr>
              <w:t xml:space="preserve">Alvarez-Sánchez </w:t>
            </w:r>
            <w:r w:rsidR="006E7C6C"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673D25">
              <w:rPr>
                <w:rFonts w:ascii="Book Antiqua" w:hAnsi="Book Antiqua" w:hint="eastAsia"/>
                <w:sz w:val="24"/>
                <w:szCs w:val="24"/>
                <w:vertAlign w:val="superscript"/>
                <w:lang w:val="en-US" w:eastAsia="zh-CN"/>
              </w:rPr>
              <w:t>37</w:t>
            </w:r>
            <w:r w:rsidR="005B6F1E" w:rsidRPr="00B71059">
              <w:rPr>
                <w:rFonts w:ascii="Book Antiqua" w:hAnsi="Book Antiqua"/>
                <w:sz w:val="24"/>
                <w:szCs w:val="24"/>
                <w:vertAlign w:val="superscript"/>
                <w:lang w:val="en-US" w:eastAsia="zh-CN"/>
              </w:rPr>
              <w:t>]</w:t>
            </w:r>
            <w:r w:rsidR="006E7C6C" w:rsidRPr="00B71059">
              <w:rPr>
                <w:rFonts w:ascii="Book Antiqua" w:hAnsi="Book Antiqua"/>
                <w:sz w:val="24"/>
                <w:szCs w:val="24"/>
                <w:lang w:val="en-US"/>
              </w:rPr>
              <w:t>, 2018</w:t>
            </w:r>
          </w:p>
        </w:tc>
        <w:tc>
          <w:tcPr>
            <w:tcW w:w="1329" w:type="pct"/>
          </w:tcPr>
          <w:p w14:paraId="3BD4AD46" w14:textId="01B53FD0"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 Retrospective, single center; and (2)</w:t>
            </w:r>
            <w:r w:rsidRPr="00B71059">
              <w:rPr>
                <w:rFonts w:ascii="Book Antiqua" w:hAnsi="Book Antiqua"/>
                <w:color w:val="000000" w:themeColor="text1"/>
                <w:sz w:val="24"/>
                <w:szCs w:val="24"/>
                <w:lang w:val="en-US" w:eastAsia="zh-CN"/>
              </w:rPr>
              <w:t xml:space="preserve"> </w:t>
            </w:r>
            <w:r w:rsidRPr="00B71059">
              <w:rPr>
                <w:rFonts w:ascii="Book Antiqua" w:hAnsi="Book Antiqua"/>
                <w:color w:val="000000" w:themeColor="text1"/>
                <w:sz w:val="24"/>
                <w:szCs w:val="24"/>
                <w:lang w:val="en-US"/>
              </w:rPr>
              <w:t>Failed ERCP</w:t>
            </w:r>
          </w:p>
        </w:tc>
        <w:tc>
          <w:tcPr>
            <w:tcW w:w="612" w:type="pct"/>
          </w:tcPr>
          <w:p w14:paraId="78702CE9" w14:textId="59BAD707"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With/out ascites</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Distal or proximal</w:t>
            </w:r>
          </w:p>
        </w:tc>
        <w:tc>
          <w:tcPr>
            <w:tcW w:w="411" w:type="pct"/>
          </w:tcPr>
          <w:p w14:paraId="0277DD1C" w14:textId="77777777"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31</w:t>
            </w:r>
          </w:p>
          <w:p w14:paraId="4B6A3564"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Ascites: 11</w:t>
            </w:r>
          </w:p>
        </w:tc>
        <w:tc>
          <w:tcPr>
            <w:tcW w:w="477" w:type="pct"/>
          </w:tcPr>
          <w:p w14:paraId="448F1C57"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486" w:type="pct"/>
          </w:tcPr>
          <w:p w14:paraId="2ACA7F64" w14:textId="72430250" w:rsidR="006E7C6C" w:rsidRPr="00B71059" w:rsidRDefault="008350B1"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No ascites: 95%</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Ascites: 64%</w:t>
            </w:r>
          </w:p>
        </w:tc>
        <w:tc>
          <w:tcPr>
            <w:tcW w:w="942" w:type="pct"/>
          </w:tcPr>
          <w:p w14:paraId="6C36C083" w14:textId="00C118AB"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No ascites: 20%</w:t>
            </w:r>
            <w:r w:rsidR="008350B1" w:rsidRPr="00B71059">
              <w:rPr>
                <w:rFonts w:ascii="Book Antiqua" w:hAnsi="Book Antiqua"/>
                <w:color w:val="000000" w:themeColor="text1"/>
                <w:sz w:val="24"/>
                <w:szCs w:val="24"/>
                <w:lang w:val="en-US"/>
              </w:rPr>
              <w:t>; and (2)</w:t>
            </w:r>
            <w:r w:rsidR="008350B1"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Ascites: 9%</w:t>
            </w:r>
          </w:p>
        </w:tc>
      </w:tr>
      <w:tr w:rsidR="006E7C6C" w:rsidRPr="00B71059" w14:paraId="1668493A" w14:textId="77777777" w:rsidTr="00F15B3D">
        <w:tc>
          <w:tcPr>
            <w:tcW w:w="743" w:type="pct"/>
          </w:tcPr>
          <w:p w14:paraId="6D304261" w14:textId="57BEF973"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Iwashita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36</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2017</w:t>
            </w:r>
          </w:p>
        </w:tc>
        <w:tc>
          <w:tcPr>
            <w:tcW w:w="1329" w:type="pct"/>
          </w:tcPr>
          <w:p w14:paraId="1F5DEDEA" w14:textId="33BB656D"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Altered anatomy</w:t>
            </w:r>
          </w:p>
        </w:tc>
        <w:tc>
          <w:tcPr>
            <w:tcW w:w="612" w:type="pct"/>
          </w:tcPr>
          <w:p w14:paraId="717CDD7B"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Unresectable </w:t>
            </w:r>
          </w:p>
        </w:tc>
        <w:tc>
          <w:tcPr>
            <w:tcW w:w="411" w:type="pct"/>
          </w:tcPr>
          <w:p w14:paraId="4BE6FF3C" w14:textId="488CB4D1"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20</w:t>
            </w:r>
          </w:p>
        </w:tc>
        <w:tc>
          <w:tcPr>
            <w:tcW w:w="477" w:type="pct"/>
          </w:tcPr>
          <w:p w14:paraId="77DA6F0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95%</w:t>
            </w:r>
          </w:p>
        </w:tc>
        <w:tc>
          <w:tcPr>
            <w:tcW w:w="486" w:type="pct"/>
          </w:tcPr>
          <w:p w14:paraId="11E204EF"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95%</w:t>
            </w:r>
          </w:p>
        </w:tc>
        <w:tc>
          <w:tcPr>
            <w:tcW w:w="942" w:type="pct"/>
          </w:tcPr>
          <w:p w14:paraId="26E410E1"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20%</w:t>
            </w:r>
          </w:p>
        </w:tc>
      </w:tr>
      <w:tr w:rsidR="006E7C6C" w:rsidRPr="00B71059" w14:paraId="56A7A8A5" w14:textId="77777777" w:rsidTr="00F15B3D">
        <w:tc>
          <w:tcPr>
            <w:tcW w:w="743" w:type="pct"/>
          </w:tcPr>
          <w:p w14:paraId="39CE0678" w14:textId="28F98FD2"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Minaga</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52</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2017</w:t>
            </w:r>
          </w:p>
        </w:tc>
        <w:tc>
          <w:tcPr>
            <w:tcW w:w="1329" w:type="pct"/>
          </w:tcPr>
          <w:p w14:paraId="7F8CF197" w14:textId="73A6153E"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406C0A6D" w14:textId="48B27CC0"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Unresectable</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Hilar obstruction</w:t>
            </w:r>
          </w:p>
        </w:tc>
        <w:tc>
          <w:tcPr>
            <w:tcW w:w="411" w:type="pct"/>
          </w:tcPr>
          <w:p w14:paraId="19B6528A" w14:textId="4D22BBD5"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30</w:t>
            </w:r>
          </w:p>
        </w:tc>
        <w:tc>
          <w:tcPr>
            <w:tcW w:w="477" w:type="pct"/>
          </w:tcPr>
          <w:p w14:paraId="0289463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96.7%</w:t>
            </w:r>
          </w:p>
        </w:tc>
        <w:tc>
          <w:tcPr>
            <w:tcW w:w="486" w:type="pct"/>
          </w:tcPr>
          <w:p w14:paraId="6757436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75.9%</w:t>
            </w:r>
          </w:p>
        </w:tc>
        <w:tc>
          <w:tcPr>
            <w:tcW w:w="942" w:type="pct"/>
          </w:tcPr>
          <w:p w14:paraId="78D9CD58" w14:textId="4066ED33" w:rsidR="006E7C6C" w:rsidRPr="00B71059" w:rsidRDefault="00CD7FD5"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Early: 10%</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Late: 23.3%</w:t>
            </w:r>
          </w:p>
        </w:tc>
      </w:tr>
      <w:tr w:rsidR="006E7C6C" w:rsidRPr="00B71059" w14:paraId="7FA187B3" w14:textId="77777777" w:rsidTr="00F15B3D">
        <w:tc>
          <w:tcPr>
            <w:tcW w:w="743" w:type="pct"/>
          </w:tcPr>
          <w:p w14:paraId="78FDAF8F" w14:textId="4EA29619"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Makmun</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41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2017</w:t>
            </w:r>
          </w:p>
        </w:tc>
        <w:tc>
          <w:tcPr>
            <w:tcW w:w="1329" w:type="pct"/>
          </w:tcPr>
          <w:p w14:paraId="6BCBB80A" w14:textId="1A52659D"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01603C0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 and proximal</w:t>
            </w:r>
          </w:p>
        </w:tc>
        <w:tc>
          <w:tcPr>
            <w:tcW w:w="411" w:type="pct"/>
          </w:tcPr>
          <w:p w14:paraId="71F10C76" w14:textId="66110895"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24</w:t>
            </w:r>
          </w:p>
        </w:tc>
        <w:tc>
          <w:tcPr>
            <w:tcW w:w="477" w:type="pct"/>
          </w:tcPr>
          <w:p w14:paraId="5FB2CCB9" w14:textId="36832016"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100%</w:t>
            </w:r>
          </w:p>
        </w:tc>
        <w:tc>
          <w:tcPr>
            <w:tcW w:w="486" w:type="pct"/>
          </w:tcPr>
          <w:p w14:paraId="5950F1DD" w14:textId="5F72AB4E"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79.1%</w:t>
            </w:r>
          </w:p>
        </w:tc>
        <w:tc>
          <w:tcPr>
            <w:tcW w:w="942" w:type="pct"/>
          </w:tcPr>
          <w:p w14:paraId="115B88F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16.7%</w:t>
            </w:r>
          </w:p>
        </w:tc>
      </w:tr>
      <w:tr w:rsidR="006E7C6C" w:rsidRPr="00B71059" w14:paraId="0FD9C06F" w14:textId="77777777" w:rsidTr="00F15B3D">
        <w:tc>
          <w:tcPr>
            <w:tcW w:w="743" w:type="pct"/>
          </w:tcPr>
          <w:p w14:paraId="72DFCB6B" w14:textId="7BAAC5C6"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Ogura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53</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2017</w:t>
            </w:r>
          </w:p>
        </w:tc>
        <w:tc>
          <w:tcPr>
            <w:tcW w:w="1329" w:type="pct"/>
          </w:tcPr>
          <w:p w14:paraId="0E8BCF92" w14:textId="735921D1"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p>
          <w:p w14:paraId="24A6C5B8"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Failed ERCP</w:t>
            </w:r>
          </w:p>
        </w:tc>
        <w:tc>
          <w:tcPr>
            <w:tcW w:w="612" w:type="pct"/>
          </w:tcPr>
          <w:p w14:paraId="2CFBE7BB"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Hilar obstruction</w:t>
            </w:r>
          </w:p>
        </w:tc>
        <w:tc>
          <w:tcPr>
            <w:tcW w:w="411" w:type="pct"/>
          </w:tcPr>
          <w:p w14:paraId="56F5BA2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w:t>
            </w:r>
          </w:p>
        </w:tc>
        <w:tc>
          <w:tcPr>
            <w:tcW w:w="477" w:type="pct"/>
          </w:tcPr>
          <w:p w14:paraId="2BF2BC50"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486" w:type="pct"/>
          </w:tcPr>
          <w:p w14:paraId="1A2F1C9C"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90%</w:t>
            </w:r>
          </w:p>
        </w:tc>
        <w:tc>
          <w:tcPr>
            <w:tcW w:w="942" w:type="pct"/>
          </w:tcPr>
          <w:p w14:paraId="1C695475"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0%</w:t>
            </w:r>
          </w:p>
        </w:tc>
      </w:tr>
      <w:tr w:rsidR="006E7C6C" w:rsidRPr="00B71059" w14:paraId="2B9DE517" w14:textId="77777777" w:rsidTr="00F15B3D">
        <w:tc>
          <w:tcPr>
            <w:tcW w:w="743" w:type="pct"/>
          </w:tcPr>
          <w:p w14:paraId="2FB81115" w14:textId="4D3C257B"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Lu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42</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2017</w:t>
            </w:r>
          </w:p>
        </w:tc>
        <w:tc>
          <w:tcPr>
            <w:tcW w:w="1329" w:type="pct"/>
          </w:tcPr>
          <w:p w14:paraId="5714F4B8" w14:textId="70CD2B24"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59FD13D4"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 and proximal</w:t>
            </w:r>
          </w:p>
        </w:tc>
        <w:tc>
          <w:tcPr>
            <w:tcW w:w="411" w:type="pct"/>
          </w:tcPr>
          <w:p w14:paraId="5CEE95D0"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24</w:t>
            </w:r>
          </w:p>
        </w:tc>
        <w:tc>
          <w:tcPr>
            <w:tcW w:w="477" w:type="pct"/>
          </w:tcPr>
          <w:p w14:paraId="47F638AF"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95.8%</w:t>
            </w:r>
          </w:p>
        </w:tc>
        <w:tc>
          <w:tcPr>
            <w:tcW w:w="486" w:type="pct"/>
          </w:tcPr>
          <w:p w14:paraId="4BE96F89"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942" w:type="pct"/>
          </w:tcPr>
          <w:p w14:paraId="5568AC11"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13%</w:t>
            </w:r>
          </w:p>
        </w:tc>
      </w:tr>
      <w:tr w:rsidR="006E7C6C" w:rsidRPr="00B71059" w14:paraId="22DFC74D" w14:textId="77777777" w:rsidTr="00F15B3D">
        <w:tc>
          <w:tcPr>
            <w:tcW w:w="743" w:type="pct"/>
          </w:tcPr>
          <w:p w14:paraId="636A5FD2" w14:textId="07E2DAA5"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Cho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51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,2017</w:t>
            </w:r>
          </w:p>
        </w:tc>
        <w:tc>
          <w:tcPr>
            <w:tcW w:w="1329" w:type="pct"/>
          </w:tcPr>
          <w:p w14:paraId="095A9DFF" w14:textId="7189DC2C"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Failed </w:t>
            </w:r>
            <w:r w:rsidR="006E7C6C" w:rsidRPr="00B71059">
              <w:rPr>
                <w:rFonts w:ascii="Book Antiqua" w:hAnsi="Book Antiqua"/>
                <w:color w:val="000000" w:themeColor="text1"/>
                <w:sz w:val="24"/>
                <w:szCs w:val="24"/>
                <w:lang w:val="en-US"/>
              </w:rPr>
              <w:lastRenderedPageBreak/>
              <w:t>ERCP</w:t>
            </w:r>
          </w:p>
        </w:tc>
        <w:tc>
          <w:tcPr>
            <w:tcW w:w="612" w:type="pct"/>
          </w:tcPr>
          <w:p w14:paraId="746BEE17"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6B99F0DD"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54</w:t>
            </w:r>
          </w:p>
        </w:tc>
        <w:tc>
          <w:tcPr>
            <w:tcW w:w="477" w:type="pct"/>
          </w:tcPr>
          <w:p w14:paraId="0BBA3D42"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486" w:type="pct"/>
          </w:tcPr>
          <w:p w14:paraId="02CCC0E8"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94.4%</w:t>
            </w:r>
          </w:p>
        </w:tc>
        <w:tc>
          <w:tcPr>
            <w:tcW w:w="942" w:type="pct"/>
          </w:tcPr>
          <w:p w14:paraId="0411330A"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16.6%</w:t>
            </w:r>
          </w:p>
        </w:tc>
      </w:tr>
      <w:tr w:rsidR="006E7C6C" w:rsidRPr="00B71059" w14:paraId="4967ED02" w14:textId="77777777" w:rsidTr="00F15B3D">
        <w:tc>
          <w:tcPr>
            <w:tcW w:w="743" w:type="pct"/>
          </w:tcPr>
          <w:p w14:paraId="7DED9614" w14:textId="540FB5A9"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Amano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48</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2017</w:t>
            </w:r>
          </w:p>
        </w:tc>
        <w:tc>
          <w:tcPr>
            <w:tcW w:w="1329" w:type="pct"/>
          </w:tcPr>
          <w:p w14:paraId="1EA36FE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Prospective</w:t>
            </w:r>
          </w:p>
        </w:tc>
        <w:tc>
          <w:tcPr>
            <w:tcW w:w="612" w:type="pct"/>
          </w:tcPr>
          <w:p w14:paraId="7F08EDAC"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1492C9E3"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20</w:t>
            </w:r>
          </w:p>
        </w:tc>
        <w:tc>
          <w:tcPr>
            <w:tcW w:w="477" w:type="pct"/>
          </w:tcPr>
          <w:p w14:paraId="5E57BA3E"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486" w:type="pct"/>
          </w:tcPr>
          <w:p w14:paraId="6690BFE0" w14:textId="77777777" w:rsidR="006E7C6C" w:rsidRPr="00B71059" w:rsidRDefault="006E7C6C" w:rsidP="00B71059">
            <w:pPr>
              <w:spacing w:line="360" w:lineRule="auto"/>
              <w:jc w:val="both"/>
              <w:rPr>
                <w:rFonts w:ascii="Book Antiqua" w:hAnsi="Book Antiqua"/>
                <w:color w:val="000000" w:themeColor="text1"/>
                <w:sz w:val="24"/>
                <w:szCs w:val="24"/>
              </w:rPr>
            </w:pPr>
          </w:p>
        </w:tc>
        <w:tc>
          <w:tcPr>
            <w:tcW w:w="942" w:type="pct"/>
          </w:tcPr>
          <w:p w14:paraId="5A1DEF08"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15%</w:t>
            </w:r>
          </w:p>
        </w:tc>
      </w:tr>
      <w:tr w:rsidR="006E7C6C" w:rsidRPr="00B71059" w14:paraId="0E88E757" w14:textId="77777777" w:rsidTr="00F15B3D">
        <w:tc>
          <w:tcPr>
            <w:tcW w:w="743" w:type="pct"/>
          </w:tcPr>
          <w:p w14:paraId="32FC3D2B" w14:textId="48D532C4"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Kunda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43</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2016</w:t>
            </w:r>
          </w:p>
        </w:tc>
        <w:tc>
          <w:tcPr>
            <w:tcW w:w="1329" w:type="pct"/>
          </w:tcPr>
          <w:p w14:paraId="12324639" w14:textId="1B7D4F24"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3C5C9F45" w14:textId="76E1FAD2"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Unresectable</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Distal </w:t>
            </w:r>
          </w:p>
        </w:tc>
        <w:tc>
          <w:tcPr>
            <w:tcW w:w="411" w:type="pct"/>
          </w:tcPr>
          <w:p w14:paraId="4856ED3D"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57</w:t>
            </w:r>
          </w:p>
        </w:tc>
        <w:tc>
          <w:tcPr>
            <w:tcW w:w="477" w:type="pct"/>
          </w:tcPr>
          <w:p w14:paraId="49D80876"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98.2%</w:t>
            </w:r>
          </w:p>
        </w:tc>
        <w:tc>
          <w:tcPr>
            <w:tcW w:w="486" w:type="pct"/>
          </w:tcPr>
          <w:p w14:paraId="7FC985C2"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94.7%</w:t>
            </w:r>
          </w:p>
        </w:tc>
        <w:tc>
          <w:tcPr>
            <w:tcW w:w="942" w:type="pct"/>
          </w:tcPr>
          <w:p w14:paraId="711D5D15"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7%</w:t>
            </w:r>
          </w:p>
        </w:tc>
      </w:tr>
      <w:tr w:rsidR="006E7C6C" w:rsidRPr="00B71059" w14:paraId="02D26C6B" w14:textId="77777777" w:rsidTr="00F15B3D">
        <w:tc>
          <w:tcPr>
            <w:tcW w:w="743" w:type="pct"/>
          </w:tcPr>
          <w:p w14:paraId="351FC00F" w14:textId="2F1DD6DB"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Nakai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61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2016</w:t>
            </w:r>
          </w:p>
        </w:tc>
        <w:tc>
          <w:tcPr>
            <w:tcW w:w="1329" w:type="pct"/>
          </w:tcPr>
          <w:p w14:paraId="13766361" w14:textId="5A5FC5AD" w:rsidR="006E7C6C" w:rsidRPr="00B71059" w:rsidRDefault="00CD7FD5"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rPr>
              <w:t>Retrospective, multicenter</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rPr>
              <w:t>Primary EUS</w:t>
            </w:r>
          </w:p>
        </w:tc>
        <w:tc>
          <w:tcPr>
            <w:tcW w:w="612" w:type="pct"/>
          </w:tcPr>
          <w:p w14:paraId="3FCF2CE5" w14:textId="7DAE3E4C" w:rsidR="006E7C6C" w:rsidRPr="00B71059" w:rsidRDefault="00CD7FD5"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rPr>
              <w:t>Unresectable</w:t>
            </w:r>
          </w:p>
          <w:p w14:paraId="09FA30ED"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Distal and proximal</w:t>
            </w:r>
          </w:p>
        </w:tc>
        <w:tc>
          <w:tcPr>
            <w:tcW w:w="411" w:type="pct"/>
          </w:tcPr>
          <w:p w14:paraId="5E339E81"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33</w:t>
            </w:r>
          </w:p>
          <w:p w14:paraId="7D54B3B8" w14:textId="77777777" w:rsidR="006E7C6C" w:rsidRPr="00B71059" w:rsidRDefault="006E7C6C" w:rsidP="00B71059">
            <w:pPr>
              <w:spacing w:line="360" w:lineRule="auto"/>
              <w:jc w:val="both"/>
              <w:rPr>
                <w:rFonts w:ascii="Book Antiqua" w:hAnsi="Book Antiqua"/>
                <w:color w:val="000000" w:themeColor="text1"/>
                <w:sz w:val="24"/>
                <w:szCs w:val="24"/>
              </w:rPr>
            </w:pPr>
          </w:p>
        </w:tc>
        <w:tc>
          <w:tcPr>
            <w:tcW w:w="477" w:type="pct"/>
          </w:tcPr>
          <w:p w14:paraId="357F9986"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486" w:type="pct"/>
          </w:tcPr>
          <w:p w14:paraId="7B3170EF"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942" w:type="pct"/>
          </w:tcPr>
          <w:p w14:paraId="32C67710"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w:t>
            </w:r>
          </w:p>
        </w:tc>
      </w:tr>
      <w:tr w:rsidR="006E7C6C" w:rsidRPr="00B71059" w14:paraId="6F3C6E8E" w14:textId="77777777" w:rsidTr="00F15B3D">
        <w:tc>
          <w:tcPr>
            <w:tcW w:w="743" w:type="pct"/>
          </w:tcPr>
          <w:p w14:paraId="5D9602E9" w14:textId="51BAB12C" w:rsidR="006E7C6C" w:rsidRPr="00B71059" w:rsidRDefault="006E7C6C" w:rsidP="004D45CF">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Guo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4D45CF">
              <w:rPr>
                <w:rFonts w:ascii="Book Antiqua" w:hAnsi="Book Antiqua" w:hint="eastAsia"/>
                <w:sz w:val="24"/>
                <w:szCs w:val="24"/>
                <w:vertAlign w:val="superscript"/>
                <w:lang w:val="en-US" w:eastAsia="zh-CN"/>
              </w:rPr>
              <w:t>44</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2016</w:t>
            </w:r>
          </w:p>
        </w:tc>
        <w:tc>
          <w:tcPr>
            <w:tcW w:w="1329" w:type="pct"/>
          </w:tcPr>
          <w:p w14:paraId="4D1DA957" w14:textId="01B9D295"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05F6423B"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535779D2"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21</w:t>
            </w:r>
          </w:p>
        </w:tc>
        <w:tc>
          <w:tcPr>
            <w:tcW w:w="477" w:type="pct"/>
          </w:tcPr>
          <w:p w14:paraId="5DE9437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486" w:type="pct"/>
          </w:tcPr>
          <w:p w14:paraId="58CDB4FF"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942" w:type="pct"/>
          </w:tcPr>
          <w:p w14:paraId="75E50D4E" w14:textId="50D03D60"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19%</w:t>
            </w:r>
          </w:p>
        </w:tc>
      </w:tr>
      <w:tr w:rsidR="006E7C6C" w:rsidRPr="00B71059" w14:paraId="309C6CD4" w14:textId="77777777" w:rsidTr="00F15B3D">
        <w:tc>
          <w:tcPr>
            <w:tcW w:w="743" w:type="pct"/>
          </w:tcPr>
          <w:p w14:paraId="7C6A3C23" w14:textId="632A76D0"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Khashab</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45</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2016</w:t>
            </w:r>
          </w:p>
        </w:tc>
        <w:tc>
          <w:tcPr>
            <w:tcW w:w="1329" w:type="pct"/>
          </w:tcPr>
          <w:p w14:paraId="0688F8D5" w14:textId="6210F7A1"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multicenter</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4FBEA5D8"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 Distal</w:t>
            </w:r>
          </w:p>
        </w:tc>
        <w:tc>
          <w:tcPr>
            <w:tcW w:w="411" w:type="pct"/>
          </w:tcPr>
          <w:p w14:paraId="5FED3E9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96</w:t>
            </w:r>
          </w:p>
          <w:p w14:paraId="2B86E8A5"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77" w:type="pct"/>
          </w:tcPr>
          <w:p w14:paraId="7197C7D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95.8%</w:t>
            </w:r>
          </w:p>
        </w:tc>
        <w:tc>
          <w:tcPr>
            <w:tcW w:w="486" w:type="pct"/>
          </w:tcPr>
          <w:p w14:paraId="66DABBB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89.5%</w:t>
            </w:r>
          </w:p>
        </w:tc>
        <w:tc>
          <w:tcPr>
            <w:tcW w:w="942" w:type="pct"/>
          </w:tcPr>
          <w:p w14:paraId="4A657092" w14:textId="1CD22540"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10.5%</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86% stent patency (1 year)</w:t>
            </w:r>
          </w:p>
        </w:tc>
      </w:tr>
      <w:tr w:rsidR="006E7C6C" w:rsidRPr="00B71059" w14:paraId="42C6A10E" w14:textId="77777777" w:rsidTr="00F15B3D">
        <w:tc>
          <w:tcPr>
            <w:tcW w:w="743" w:type="pct"/>
          </w:tcPr>
          <w:p w14:paraId="7C07C80B" w14:textId="200DC3F8"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Ogura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FD5BC9">
              <w:rPr>
                <w:rFonts w:ascii="Book Antiqua" w:hAnsi="Book Antiqua" w:hint="eastAsia"/>
                <w:sz w:val="24"/>
                <w:szCs w:val="24"/>
                <w:vertAlign w:val="superscript"/>
                <w:lang w:val="en-US" w:eastAsia="zh-CN"/>
              </w:rPr>
              <w:t>49</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2016</w:t>
            </w:r>
          </w:p>
        </w:tc>
        <w:tc>
          <w:tcPr>
            <w:tcW w:w="1329" w:type="pct"/>
          </w:tcPr>
          <w:p w14:paraId="519255B1"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Retrospective, single center</w:t>
            </w:r>
          </w:p>
        </w:tc>
        <w:tc>
          <w:tcPr>
            <w:tcW w:w="612" w:type="pct"/>
          </w:tcPr>
          <w:p w14:paraId="75EE3F57"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5000D6D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39</w:t>
            </w:r>
          </w:p>
        </w:tc>
        <w:tc>
          <w:tcPr>
            <w:tcW w:w="477" w:type="pct"/>
          </w:tcPr>
          <w:p w14:paraId="4B3F58C3"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86" w:type="pct"/>
          </w:tcPr>
          <w:p w14:paraId="583D1C70"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942" w:type="pct"/>
          </w:tcPr>
          <w:p w14:paraId="23A66D95" w14:textId="4908D9EA" w:rsidR="006E7C6C" w:rsidRPr="00B71059" w:rsidRDefault="00CD7FD5"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rPr>
              <w:t>CDS: 6%</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rPr>
              <w:t>HGS: 2%</w:t>
            </w:r>
          </w:p>
        </w:tc>
      </w:tr>
      <w:tr w:rsidR="006E7C6C" w:rsidRPr="00B71059" w14:paraId="5DC0010C" w14:textId="77777777" w:rsidTr="00F15B3D">
        <w:tc>
          <w:tcPr>
            <w:tcW w:w="743" w:type="pct"/>
          </w:tcPr>
          <w:p w14:paraId="591D6B34" w14:textId="01A28FF9"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Dhir</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BD1074">
              <w:rPr>
                <w:rFonts w:ascii="Book Antiqua" w:hAnsi="Book Antiqua" w:hint="eastAsia"/>
                <w:sz w:val="24"/>
                <w:szCs w:val="24"/>
                <w:vertAlign w:val="superscript"/>
                <w:lang w:val="en-US" w:eastAsia="zh-CN"/>
              </w:rPr>
              <w:t>34</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2015</w:t>
            </w:r>
          </w:p>
        </w:tc>
        <w:tc>
          <w:tcPr>
            <w:tcW w:w="1329" w:type="pct"/>
          </w:tcPr>
          <w:p w14:paraId="091257D9" w14:textId="390DCE75" w:rsidR="006E7C6C" w:rsidRPr="00B71059" w:rsidRDefault="00DC3C16"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multicenter</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1FC0D675"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6ABA284F" w14:textId="06C575D5"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104</w:t>
            </w:r>
          </w:p>
        </w:tc>
        <w:tc>
          <w:tcPr>
            <w:tcW w:w="477" w:type="pct"/>
          </w:tcPr>
          <w:p w14:paraId="3188F0B1" w14:textId="60462DCA" w:rsidR="006E7C6C" w:rsidRPr="00B71059" w:rsidRDefault="006E7C6C" w:rsidP="00B71059">
            <w:pPr>
              <w:spacing w:line="360" w:lineRule="auto"/>
              <w:jc w:val="both"/>
              <w:rPr>
                <w:rFonts w:ascii="Book Antiqua" w:hAnsi="Book Antiqua"/>
                <w:color w:val="000000" w:themeColor="text1"/>
                <w:sz w:val="24"/>
                <w:szCs w:val="24"/>
                <w:lang w:eastAsia="zh-CN"/>
              </w:rPr>
            </w:pPr>
            <w:r w:rsidRPr="00B71059">
              <w:rPr>
                <w:rFonts w:ascii="Book Antiqua" w:hAnsi="Book Antiqua"/>
                <w:color w:val="000000" w:themeColor="text1"/>
                <w:sz w:val="24"/>
                <w:szCs w:val="24"/>
              </w:rPr>
              <w:t>95.%</w:t>
            </w:r>
          </w:p>
        </w:tc>
        <w:tc>
          <w:tcPr>
            <w:tcW w:w="486" w:type="pct"/>
          </w:tcPr>
          <w:p w14:paraId="6D869336"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90.9%</w:t>
            </w:r>
          </w:p>
        </w:tc>
        <w:tc>
          <w:tcPr>
            <w:tcW w:w="942" w:type="pct"/>
          </w:tcPr>
          <w:p w14:paraId="187BBAF5" w14:textId="7F578E2C"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6.8%</w:t>
            </w:r>
          </w:p>
        </w:tc>
      </w:tr>
      <w:tr w:rsidR="006E7C6C" w:rsidRPr="00B71059" w14:paraId="0AABEB98" w14:textId="77777777" w:rsidTr="00F15B3D">
        <w:tc>
          <w:tcPr>
            <w:tcW w:w="743" w:type="pct"/>
          </w:tcPr>
          <w:p w14:paraId="29F52478" w14:textId="41B01A61"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Park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BD1074">
              <w:rPr>
                <w:rFonts w:ascii="Book Antiqua" w:hAnsi="Book Antiqua" w:hint="eastAsia"/>
                <w:sz w:val="24"/>
                <w:szCs w:val="24"/>
                <w:vertAlign w:val="superscript"/>
                <w:lang w:val="en-US" w:eastAsia="zh-CN"/>
              </w:rPr>
              <w:t>47</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2015</w:t>
            </w:r>
          </w:p>
        </w:tc>
        <w:tc>
          <w:tcPr>
            <w:tcW w:w="1329" w:type="pct"/>
          </w:tcPr>
          <w:p w14:paraId="4EBD5E5F" w14:textId="29A3AE91"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randomized</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After failed ERCP</w:t>
            </w:r>
          </w:p>
        </w:tc>
        <w:tc>
          <w:tcPr>
            <w:tcW w:w="612" w:type="pct"/>
          </w:tcPr>
          <w:p w14:paraId="51DA3DA0"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 and proximal</w:t>
            </w:r>
          </w:p>
        </w:tc>
        <w:tc>
          <w:tcPr>
            <w:tcW w:w="411" w:type="pct"/>
          </w:tcPr>
          <w:p w14:paraId="3C7AF82B"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22</w:t>
            </w:r>
          </w:p>
        </w:tc>
        <w:tc>
          <w:tcPr>
            <w:tcW w:w="477" w:type="pct"/>
          </w:tcPr>
          <w:p w14:paraId="1CD60CCF" w14:textId="01999FB5"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CDS: 92%</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HGS: 100%</w:t>
            </w:r>
          </w:p>
        </w:tc>
        <w:tc>
          <w:tcPr>
            <w:tcW w:w="486" w:type="pct"/>
          </w:tcPr>
          <w:p w14:paraId="16AE5DBD" w14:textId="15BB30B5"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CDS: 92%</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HGS: 100%</w:t>
            </w:r>
          </w:p>
        </w:tc>
        <w:tc>
          <w:tcPr>
            <w:tcW w:w="942" w:type="pct"/>
          </w:tcPr>
          <w:p w14:paraId="7C81627A" w14:textId="58279124"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Early CDS: 25% </w:t>
            </w:r>
            <w:r w:rsidR="006E7C6C" w:rsidRPr="00B71059">
              <w:rPr>
                <w:rFonts w:ascii="Book Antiqua" w:hAnsi="Book Antiqua"/>
                <w:i/>
                <w:color w:val="000000" w:themeColor="text1"/>
                <w:sz w:val="24"/>
                <w:szCs w:val="24"/>
                <w:lang w:val="en-US"/>
              </w:rPr>
              <w:t>vs</w:t>
            </w:r>
            <w:r w:rsidR="006E7C6C" w:rsidRPr="00B71059">
              <w:rPr>
                <w:rFonts w:ascii="Book Antiqua" w:hAnsi="Book Antiqua"/>
                <w:color w:val="000000" w:themeColor="text1"/>
                <w:sz w:val="24"/>
                <w:szCs w:val="24"/>
                <w:lang w:val="en-US"/>
              </w:rPr>
              <w:t xml:space="preserve"> HGS: 0%</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Late CDS: 8.3% </w:t>
            </w:r>
            <w:r w:rsidR="006E7C6C" w:rsidRPr="00B71059">
              <w:rPr>
                <w:rFonts w:ascii="Book Antiqua" w:hAnsi="Book Antiqua"/>
                <w:i/>
                <w:color w:val="000000" w:themeColor="text1"/>
                <w:sz w:val="24"/>
                <w:szCs w:val="24"/>
                <w:lang w:val="en-US"/>
              </w:rPr>
              <w:t>vs</w:t>
            </w:r>
            <w:r w:rsidR="006E7C6C" w:rsidRPr="00B71059">
              <w:rPr>
                <w:rFonts w:ascii="Book Antiqua" w:hAnsi="Book Antiqua"/>
                <w:color w:val="000000" w:themeColor="text1"/>
                <w:sz w:val="24"/>
                <w:szCs w:val="24"/>
                <w:lang w:val="en-US"/>
              </w:rPr>
              <w:t xml:space="preserve"> HGS: 25%</w:t>
            </w:r>
          </w:p>
        </w:tc>
      </w:tr>
      <w:tr w:rsidR="006E7C6C" w:rsidRPr="00B71059" w14:paraId="535DE946" w14:textId="77777777" w:rsidTr="00F15B3D">
        <w:tc>
          <w:tcPr>
            <w:tcW w:w="743" w:type="pct"/>
          </w:tcPr>
          <w:p w14:paraId="0079D0B5" w14:textId="62FDA15F"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Artifon</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016E2A">
              <w:rPr>
                <w:rFonts w:ascii="Book Antiqua" w:hAnsi="Book Antiqua" w:hint="eastAsia"/>
                <w:sz w:val="24"/>
                <w:szCs w:val="24"/>
                <w:vertAlign w:val="superscript"/>
                <w:lang w:val="en-US" w:eastAsia="zh-CN"/>
              </w:rPr>
              <w:t>50</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2015</w:t>
            </w:r>
          </w:p>
        </w:tc>
        <w:tc>
          <w:tcPr>
            <w:tcW w:w="1329" w:type="pct"/>
          </w:tcPr>
          <w:p w14:paraId="5C4862DB" w14:textId="2ED5130C"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randomized, single center</w:t>
            </w:r>
          </w:p>
          <w:p w14:paraId="600540C0"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Failed ERCP</w:t>
            </w:r>
          </w:p>
        </w:tc>
        <w:tc>
          <w:tcPr>
            <w:tcW w:w="612" w:type="pct"/>
          </w:tcPr>
          <w:p w14:paraId="4491FF3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Distal </w:t>
            </w:r>
          </w:p>
        </w:tc>
        <w:tc>
          <w:tcPr>
            <w:tcW w:w="411" w:type="pct"/>
          </w:tcPr>
          <w:p w14:paraId="2FF87EF4"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49</w:t>
            </w:r>
          </w:p>
        </w:tc>
        <w:tc>
          <w:tcPr>
            <w:tcW w:w="477" w:type="pct"/>
          </w:tcPr>
          <w:p w14:paraId="6B2B234A" w14:textId="3F488DA6"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CDS: 91% </w:t>
            </w:r>
          </w:p>
          <w:p w14:paraId="70F5C71D"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HGS: 96%</w:t>
            </w:r>
          </w:p>
        </w:tc>
        <w:tc>
          <w:tcPr>
            <w:tcW w:w="486" w:type="pct"/>
          </w:tcPr>
          <w:p w14:paraId="1FE49FB2" w14:textId="5D6EEE6C"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CDS: 77% </w:t>
            </w:r>
          </w:p>
          <w:p w14:paraId="20CF226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HGS: 91%</w:t>
            </w:r>
          </w:p>
        </w:tc>
        <w:tc>
          <w:tcPr>
            <w:tcW w:w="942" w:type="pct"/>
          </w:tcPr>
          <w:p w14:paraId="2284953C" w14:textId="1502A467"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CDS: 12.5%</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HGS: 20%</w:t>
            </w:r>
          </w:p>
        </w:tc>
      </w:tr>
      <w:tr w:rsidR="006E7C6C" w:rsidRPr="00B71059" w14:paraId="02DAC3E7" w14:textId="77777777" w:rsidTr="00F15B3D">
        <w:trPr>
          <w:trHeight w:val="593"/>
        </w:trPr>
        <w:tc>
          <w:tcPr>
            <w:tcW w:w="743" w:type="pct"/>
          </w:tcPr>
          <w:p w14:paraId="54CB1166" w14:textId="5CDB5C8C"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Dhir</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5D0CF4">
              <w:rPr>
                <w:rFonts w:ascii="Book Antiqua" w:hAnsi="Book Antiqua" w:hint="eastAsia"/>
                <w:sz w:val="24"/>
                <w:szCs w:val="24"/>
                <w:vertAlign w:val="superscript"/>
                <w:lang w:val="en-US" w:eastAsia="zh-CN"/>
              </w:rPr>
              <w:t>33</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2014</w:t>
            </w:r>
          </w:p>
        </w:tc>
        <w:tc>
          <w:tcPr>
            <w:tcW w:w="1329" w:type="pct"/>
          </w:tcPr>
          <w:p w14:paraId="4F7F3537" w14:textId="67831102"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multicenter</w:t>
            </w:r>
            <w:r w:rsidR="00374CB9" w:rsidRPr="00B71059">
              <w:rPr>
                <w:rFonts w:ascii="Book Antiqua" w:hAnsi="Book Antiqua"/>
                <w:color w:val="000000" w:themeColor="text1"/>
                <w:sz w:val="24"/>
                <w:szCs w:val="24"/>
                <w:lang w:val="en-US"/>
              </w:rPr>
              <w:t>; and (2)</w:t>
            </w:r>
            <w:r w:rsidR="00374CB9"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5E296A20"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 and proximal</w:t>
            </w:r>
          </w:p>
        </w:tc>
        <w:tc>
          <w:tcPr>
            <w:tcW w:w="411" w:type="pct"/>
          </w:tcPr>
          <w:p w14:paraId="75D9441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68</w:t>
            </w:r>
          </w:p>
        </w:tc>
        <w:tc>
          <w:tcPr>
            <w:tcW w:w="477" w:type="pct"/>
          </w:tcPr>
          <w:p w14:paraId="0152668B" w14:textId="0A02CAED"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95.6%</w:t>
            </w:r>
          </w:p>
        </w:tc>
        <w:tc>
          <w:tcPr>
            <w:tcW w:w="486" w:type="pct"/>
          </w:tcPr>
          <w:p w14:paraId="5134A661"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942" w:type="pct"/>
          </w:tcPr>
          <w:p w14:paraId="6BDFC6C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20.6%</w:t>
            </w:r>
          </w:p>
        </w:tc>
      </w:tr>
      <w:tr w:rsidR="006E7C6C" w:rsidRPr="00B71059" w14:paraId="23794008" w14:textId="77777777" w:rsidTr="00F15B3D">
        <w:tc>
          <w:tcPr>
            <w:tcW w:w="743" w:type="pct"/>
          </w:tcPr>
          <w:p w14:paraId="1D9A1A29" w14:textId="53E6CB9C"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Kawakubo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0E112F">
              <w:rPr>
                <w:rFonts w:ascii="Book Antiqua" w:hAnsi="Book Antiqua" w:hint="eastAsia"/>
                <w:sz w:val="24"/>
                <w:szCs w:val="24"/>
                <w:vertAlign w:val="superscript"/>
                <w:lang w:val="en-US" w:eastAsia="zh-CN"/>
              </w:rPr>
              <w:t>32</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2014</w:t>
            </w:r>
          </w:p>
        </w:tc>
        <w:tc>
          <w:tcPr>
            <w:tcW w:w="1329" w:type="pct"/>
          </w:tcPr>
          <w:p w14:paraId="27C954F4" w14:textId="371AED4A"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multicenter</w:t>
            </w:r>
            <w:r w:rsidR="00374CB9" w:rsidRPr="00B71059">
              <w:rPr>
                <w:rFonts w:ascii="Book Antiqua" w:hAnsi="Book Antiqua"/>
                <w:color w:val="000000" w:themeColor="text1"/>
                <w:sz w:val="24"/>
                <w:szCs w:val="24"/>
                <w:lang w:val="en-US"/>
              </w:rPr>
              <w:t>; and (2)</w:t>
            </w:r>
            <w:r w:rsidR="00374CB9"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71CCDF57"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Unresectable Proximal and distal </w:t>
            </w:r>
          </w:p>
        </w:tc>
        <w:tc>
          <w:tcPr>
            <w:tcW w:w="411" w:type="pct"/>
          </w:tcPr>
          <w:p w14:paraId="5BA1107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64</w:t>
            </w:r>
          </w:p>
        </w:tc>
        <w:tc>
          <w:tcPr>
            <w:tcW w:w="477" w:type="pct"/>
          </w:tcPr>
          <w:p w14:paraId="62A7B30B" w14:textId="3D114CC0"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95%</w:t>
            </w:r>
          </w:p>
        </w:tc>
        <w:tc>
          <w:tcPr>
            <w:tcW w:w="486" w:type="pct"/>
          </w:tcPr>
          <w:p w14:paraId="568C8D94"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942" w:type="pct"/>
          </w:tcPr>
          <w:p w14:paraId="1621A30F" w14:textId="5BBA3FA2"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19%</w:t>
            </w:r>
          </w:p>
        </w:tc>
      </w:tr>
      <w:tr w:rsidR="006E7C6C" w:rsidRPr="00B71059" w14:paraId="680504DA" w14:textId="77777777" w:rsidTr="00F15B3D">
        <w:tc>
          <w:tcPr>
            <w:tcW w:w="743" w:type="pct"/>
          </w:tcPr>
          <w:p w14:paraId="7D9A349D" w14:textId="77B01FF3"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Song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7D3BD6">
              <w:rPr>
                <w:rFonts w:ascii="Book Antiqua" w:hAnsi="Book Antiqua" w:hint="eastAsia"/>
                <w:sz w:val="24"/>
                <w:szCs w:val="24"/>
                <w:vertAlign w:val="superscript"/>
                <w:lang w:val="en-US" w:eastAsia="zh-CN"/>
              </w:rPr>
              <w:t>21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xml:space="preserve">, </w:t>
            </w:r>
            <w:r w:rsidRPr="00B71059">
              <w:rPr>
                <w:rFonts w:ascii="Book Antiqua" w:hAnsi="Book Antiqua"/>
                <w:sz w:val="24"/>
                <w:szCs w:val="24"/>
                <w:lang w:val="en-US"/>
              </w:rPr>
              <w:lastRenderedPageBreak/>
              <w:t>2014</w:t>
            </w:r>
          </w:p>
        </w:tc>
        <w:tc>
          <w:tcPr>
            <w:tcW w:w="1329" w:type="pct"/>
          </w:tcPr>
          <w:p w14:paraId="2793A10C" w14:textId="3B09653D"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lastRenderedPageBreak/>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w:t>
            </w:r>
            <w:r w:rsidR="00CE479F" w:rsidRPr="00B71059">
              <w:rPr>
                <w:rFonts w:ascii="Book Antiqua" w:hAnsi="Book Antiqua"/>
                <w:color w:val="000000" w:themeColor="text1"/>
                <w:sz w:val="24"/>
                <w:szCs w:val="24"/>
                <w:lang w:val="en-US"/>
              </w:rPr>
              <w:t xml:space="preserve">ingle center; </w:t>
            </w:r>
            <w:r w:rsidR="00CE479F" w:rsidRPr="00B71059">
              <w:rPr>
                <w:rFonts w:ascii="Book Antiqua" w:hAnsi="Book Antiqua"/>
                <w:color w:val="000000" w:themeColor="text1"/>
                <w:sz w:val="24"/>
                <w:szCs w:val="24"/>
                <w:lang w:val="en-US"/>
              </w:rPr>
              <w:lastRenderedPageBreak/>
              <w:t>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6596120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lastRenderedPageBreak/>
              <w:t xml:space="preserve">Proximal and </w:t>
            </w:r>
            <w:r w:rsidRPr="00B71059">
              <w:rPr>
                <w:rFonts w:ascii="Book Antiqua" w:hAnsi="Book Antiqua"/>
                <w:color w:val="000000" w:themeColor="text1"/>
                <w:sz w:val="24"/>
                <w:szCs w:val="24"/>
                <w:lang w:val="en-US"/>
              </w:rPr>
              <w:lastRenderedPageBreak/>
              <w:t xml:space="preserve">distal </w:t>
            </w:r>
          </w:p>
        </w:tc>
        <w:tc>
          <w:tcPr>
            <w:tcW w:w="411" w:type="pct"/>
          </w:tcPr>
          <w:p w14:paraId="493EEAD1"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lastRenderedPageBreak/>
              <w:t>27</w:t>
            </w:r>
          </w:p>
        </w:tc>
        <w:tc>
          <w:tcPr>
            <w:tcW w:w="477" w:type="pct"/>
          </w:tcPr>
          <w:p w14:paraId="0DC31DF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486" w:type="pct"/>
          </w:tcPr>
          <w:p w14:paraId="520FE8D5" w14:textId="727DA721"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96.3%</w:t>
            </w:r>
          </w:p>
        </w:tc>
        <w:tc>
          <w:tcPr>
            <w:tcW w:w="942" w:type="pct"/>
          </w:tcPr>
          <w:p w14:paraId="476425A5" w14:textId="762D8D63"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18</w:t>
            </w:r>
            <w:r w:rsidRPr="00B71059">
              <w:rPr>
                <w:rFonts w:ascii="Book Antiqua" w:hAnsi="Book Antiqua"/>
                <w:color w:val="000000" w:themeColor="text1"/>
                <w:sz w:val="24"/>
                <w:szCs w:val="24"/>
                <w:lang w:val="en-US" w:eastAsia="zh-CN"/>
              </w:rPr>
              <w:t>.</w:t>
            </w:r>
            <w:r w:rsidR="006E7C6C" w:rsidRPr="00B71059">
              <w:rPr>
                <w:rFonts w:ascii="Book Antiqua" w:hAnsi="Book Antiqua"/>
                <w:color w:val="000000" w:themeColor="text1"/>
                <w:sz w:val="24"/>
                <w:szCs w:val="24"/>
                <w:lang w:val="en-US"/>
              </w:rPr>
              <w:t>5%</w:t>
            </w:r>
            <w:r w:rsidR="0040483C">
              <w:rPr>
                <w:rFonts w:ascii="Book Antiqua" w:hAnsi="Book Antiqua"/>
                <w:color w:val="000000" w:themeColor="text1"/>
                <w:sz w:val="24"/>
                <w:szCs w:val="24"/>
                <w:lang w:val="en-US"/>
              </w:rPr>
              <w:t xml:space="preserve"> </w:t>
            </w:r>
          </w:p>
        </w:tc>
      </w:tr>
      <w:tr w:rsidR="006E7C6C" w:rsidRPr="00B71059" w14:paraId="17E87A05" w14:textId="77777777" w:rsidTr="00F15B3D">
        <w:tc>
          <w:tcPr>
            <w:tcW w:w="743" w:type="pct"/>
          </w:tcPr>
          <w:p w14:paraId="23981E33" w14:textId="5AED12B3"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Prachayakul</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7D3BD6">
              <w:rPr>
                <w:rFonts w:ascii="Book Antiqua" w:hAnsi="Book Antiqua" w:hint="eastAsia"/>
                <w:sz w:val="24"/>
                <w:szCs w:val="24"/>
                <w:vertAlign w:val="superscript"/>
                <w:lang w:val="en-US" w:eastAsia="zh-CN"/>
              </w:rPr>
              <w:t>35</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2013</w:t>
            </w:r>
          </w:p>
        </w:tc>
        <w:tc>
          <w:tcPr>
            <w:tcW w:w="1329" w:type="pct"/>
          </w:tcPr>
          <w:p w14:paraId="1E26E3B6" w14:textId="6E672665"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54FA855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Proximal and distal </w:t>
            </w:r>
          </w:p>
        </w:tc>
        <w:tc>
          <w:tcPr>
            <w:tcW w:w="411" w:type="pct"/>
          </w:tcPr>
          <w:p w14:paraId="3F2FBFEF" w14:textId="260FA12F"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22</w:t>
            </w:r>
          </w:p>
        </w:tc>
        <w:tc>
          <w:tcPr>
            <w:tcW w:w="477" w:type="pct"/>
          </w:tcPr>
          <w:p w14:paraId="0F206C02" w14:textId="59819240"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95.2%</w:t>
            </w:r>
          </w:p>
        </w:tc>
        <w:tc>
          <w:tcPr>
            <w:tcW w:w="486" w:type="pct"/>
          </w:tcPr>
          <w:p w14:paraId="69DC36C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90.5%</w:t>
            </w:r>
          </w:p>
        </w:tc>
        <w:tc>
          <w:tcPr>
            <w:tcW w:w="942" w:type="pct"/>
          </w:tcPr>
          <w:p w14:paraId="77306D92" w14:textId="5AD4856E"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9.5%</w:t>
            </w:r>
          </w:p>
        </w:tc>
      </w:tr>
      <w:tr w:rsidR="006E7C6C" w:rsidRPr="00B71059" w14:paraId="77109B87" w14:textId="77777777" w:rsidTr="00F15B3D">
        <w:tc>
          <w:tcPr>
            <w:tcW w:w="743" w:type="pct"/>
          </w:tcPr>
          <w:p w14:paraId="5D0B0FE1" w14:textId="2949DE1A" w:rsidR="006E7C6C" w:rsidRPr="00B71059" w:rsidRDefault="006E7C6C" w:rsidP="00B71059">
            <w:pPr>
              <w:spacing w:line="360" w:lineRule="auto"/>
              <w:jc w:val="both"/>
              <w:rPr>
                <w:rFonts w:ascii="Book Antiqua" w:hAnsi="Book Antiqua"/>
                <w:sz w:val="24"/>
                <w:szCs w:val="24"/>
                <w:lang w:val="en-US" w:eastAsia="zh-CN"/>
              </w:rPr>
            </w:pPr>
            <w:r w:rsidRPr="00B71059">
              <w:rPr>
                <w:rFonts w:ascii="Book Antiqua" w:hAnsi="Book Antiqua"/>
                <w:sz w:val="24"/>
                <w:szCs w:val="24"/>
                <w:lang w:val="en-US"/>
              </w:rPr>
              <w:t xml:space="preserve">Hara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7D3BD6">
              <w:rPr>
                <w:rFonts w:ascii="Book Antiqua" w:hAnsi="Book Antiqua" w:hint="eastAsia"/>
                <w:sz w:val="24"/>
                <w:szCs w:val="24"/>
                <w:vertAlign w:val="superscript"/>
                <w:lang w:val="en-US" w:eastAsia="zh-CN"/>
              </w:rPr>
              <w:t>62</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w:t>
            </w:r>
            <w:r w:rsidR="005B6F1E" w:rsidRPr="00B71059">
              <w:rPr>
                <w:rFonts w:ascii="Book Antiqua" w:hAnsi="Book Antiqua"/>
                <w:sz w:val="24"/>
                <w:szCs w:val="24"/>
                <w:lang w:val="en-US"/>
              </w:rPr>
              <w:t xml:space="preserve"> 2013</w:t>
            </w:r>
          </w:p>
        </w:tc>
        <w:tc>
          <w:tcPr>
            <w:tcW w:w="1329" w:type="pct"/>
          </w:tcPr>
          <w:p w14:paraId="512C8735" w14:textId="7E96E070"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First line</w:t>
            </w:r>
          </w:p>
        </w:tc>
        <w:tc>
          <w:tcPr>
            <w:tcW w:w="612" w:type="pct"/>
          </w:tcPr>
          <w:p w14:paraId="5DD117D6" w14:textId="499A7829"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Distal</w:t>
            </w:r>
          </w:p>
        </w:tc>
        <w:tc>
          <w:tcPr>
            <w:tcW w:w="411" w:type="pct"/>
          </w:tcPr>
          <w:p w14:paraId="56DB4406" w14:textId="7D2D3014"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18</w:t>
            </w:r>
          </w:p>
        </w:tc>
        <w:tc>
          <w:tcPr>
            <w:tcW w:w="477" w:type="pct"/>
          </w:tcPr>
          <w:p w14:paraId="34CD6F8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95%</w:t>
            </w:r>
          </w:p>
        </w:tc>
        <w:tc>
          <w:tcPr>
            <w:tcW w:w="486" w:type="pct"/>
          </w:tcPr>
          <w:p w14:paraId="483C3D3F"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95%</w:t>
            </w:r>
          </w:p>
        </w:tc>
        <w:tc>
          <w:tcPr>
            <w:tcW w:w="942" w:type="pct"/>
          </w:tcPr>
          <w:p w14:paraId="4A06845C"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11%</w:t>
            </w:r>
          </w:p>
        </w:tc>
      </w:tr>
      <w:tr w:rsidR="006E7C6C" w:rsidRPr="00B71059" w14:paraId="06B6C34F" w14:textId="77777777" w:rsidTr="00F15B3D">
        <w:tc>
          <w:tcPr>
            <w:tcW w:w="743" w:type="pct"/>
          </w:tcPr>
          <w:p w14:paraId="532B8FA4" w14:textId="2E61B910"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Khashab</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996D1B">
              <w:rPr>
                <w:rFonts w:ascii="Book Antiqua" w:hAnsi="Book Antiqua" w:hint="eastAsia"/>
                <w:sz w:val="24"/>
                <w:szCs w:val="24"/>
                <w:vertAlign w:val="superscript"/>
                <w:lang w:val="en-US" w:eastAsia="zh-CN"/>
              </w:rPr>
              <w:t>45</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2013</w:t>
            </w:r>
          </w:p>
        </w:tc>
        <w:tc>
          <w:tcPr>
            <w:tcW w:w="1329" w:type="pct"/>
          </w:tcPr>
          <w:p w14:paraId="2BE64357" w14:textId="6D9EBFC9"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multicenter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3BB21F52"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w:t>
            </w:r>
          </w:p>
        </w:tc>
        <w:tc>
          <w:tcPr>
            <w:tcW w:w="411" w:type="pct"/>
          </w:tcPr>
          <w:p w14:paraId="3B6867E7"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35</w:t>
            </w:r>
          </w:p>
        </w:tc>
        <w:tc>
          <w:tcPr>
            <w:tcW w:w="477" w:type="pct"/>
          </w:tcPr>
          <w:p w14:paraId="185E066E" w14:textId="46009157"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97%</w:t>
            </w:r>
          </w:p>
        </w:tc>
        <w:tc>
          <w:tcPr>
            <w:tcW w:w="486" w:type="pct"/>
          </w:tcPr>
          <w:p w14:paraId="4F292C69" w14:textId="1ED48548"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94%</w:t>
            </w:r>
          </w:p>
        </w:tc>
        <w:tc>
          <w:tcPr>
            <w:tcW w:w="942" w:type="pct"/>
          </w:tcPr>
          <w:p w14:paraId="166DA099" w14:textId="5A09EA5B"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12%</w:t>
            </w:r>
          </w:p>
        </w:tc>
      </w:tr>
      <w:tr w:rsidR="006E7C6C" w:rsidRPr="00B71059" w14:paraId="238F9EE9" w14:textId="77777777" w:rsidTr="00F15B3D">
        <w:tc>
          <w:tcPr>
            <w:tcW w:w="743" w:type="pct"/>
          </w:tcPr>
          <w:p w14:paraId="2C6F6A3E" w14:textId="016059CD"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Kim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B27A64">
              <w:rPr>
                <w:rFonts w:ascii="Book Antiqua" w:hAnsi="Book Antiqua" w:hint="eastAsia"/>
                <w:sz w:val="24"/>
                <w:szCs w:val="24"/>
                <w:vertAlign w:val="superscript"/>
                <w:lang w:val="en-US" w:eastAsia="zh-CN"/>
              </w:rPr>
              <w:t>27</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2012</w:t>
            </w:r>
          </w:p>
        </w:tc>
        <w:tc>
          <w:tcPr>
            <w:tcW w:w="1329" w:type="pct"/>
          </w:tcPr>
          <w:p w14:paraId="74E11EF9" w14:textId="44D66F29"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7B6E320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Proximal and distal</w:t>
            </w:r>
          </w:p>
        </w:tc>
        <w:tc>
          <w:tcPr>
            <w:tcW w:w="411" w:type="pct"/>
          </w:tcPr>
          <w:p w14:paraId="4D818B2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13</w:t>
            </w:r>
          </w:p>
        </w:tc>
        <w:tc>
          <w:tcPr>
            <w:tcW w:w="477" w:type="pct"/>
          </w:tcPr>
          <w:p w14:paraId="7DC4774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92.3%</w:t>
            </w:r>
          </w:p>
        </w:tc>
        <w:tc>
          <w:tcPr>
            <w:tcW w:w="486" w:type="pct"/>
          </w:tcPr>
          <w:p w14:paraId="7521321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91.7%</w:t>
            </w:r>
          </w:p>
        </w:tc>
        <w:tc>
          <w:tcPr>
            <w:tcW w:w="942" w:type="pct"/>
          </w:tcPr>
          <w:p w14:paraId="158B7EE4"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r>
      <w:tr w:rsidR="006E7C6C" w:rsidRPr="00B71059" w14:paraId="66D85C88" w14:textId="77777777" w:rsidTr="00F15B3D">
        <w:tc>
          <w:tcPr>
            <w:tcW w:w="743" w:type="pct"/>
          </w:tcPr>
          <w:p w14:paraId="57D01F51" w14:textId="5BD39570"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Iwashita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B27A64">
              <w:rPr>
                <w:rFonts w:ascii="Book Antiqua" w:hAnsi="Book Antiqua" w:hint="eastAsia"/>
                <w:sz w:val="24"/>
                <w:szCs w:val="24"/>
                <w:vertAlign w:val="superscript"/>
                <w:lang w:val="en-US" w:eastAsia="zh-CN"/>
              </w:rPr>
              <w:t>30</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2012</w:t>
            </w:r>
          </w:p>
        </w:tc>
        <w:tc>
          <w:tcPr>
            <w:tcW w:w="1329" w:type="pct"/>
          </w:tcPr>
          <w:p w14:paraId="672BD286" w14:textId="41A91953"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173841D0"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644187F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40</w:t>
            </w:r>
          </w:p>
        </w:tc>
        <w:tc>
          <w:tcPr>
            <w:tcW w:w="477" w:type="pct"/>
          </w:tcPr>
          <w:p w14:paraId="410968B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73%</w:t>
            </w:r>
          </w:p>
        </w:tc>
        <w:tc>
          <w:tcPr>
            <w:tcW w:w="486" w:type="pct"/>
          </w:tcPr>
          <w:p w14:paraId="21041758"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942" w:type="pct"/>
          </w:tcPr>
          <w:p w14:paraId="3500480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13%</w:t>
            </w:r>
          </w:p>
        </w:tc>
      </w:tr>
      <w:tr w:rsidR="006E7C6C" w:rsidRPr="00B71059" w14:paraId="005F9E62" w14:textId="77777777" w:rsidTr="00F15B3D">
        <w:tc>
          <w:tcPr>
            <w:tcW w:w="743" w:type="pct"/>
          </w:tcPr>
          <w:p w14:paraId="1562B064" w14:textId="5BD5CD16"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Song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396373">
              <w:rPr>
                <w:rFonts w:ascii="Book Antiqua" w:hAnsi="Book Antiqua" w:hint="eastAsia"/>
                <w:sz w:val="24"/>
                <w:szCs w:val="24"/>
                <w:vertAlign w:val="superscript"/>
                <w:lang w:val="en-US" w:eastAsia="zh-CN"/>
              </w:rPr>
              <w:t>21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2012</w:t>
            </w:r>
          </w:p>
        </w:tc>
        <w:tc>
          <w:tcPr>
            <w:tcW w:w="1329" w:type="pct"/>
          </w:tcPr>
          <w:p w14:paraId="0652D701" w14:textId="6F444FCF"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330EF092" w14:textId="2FA92638"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w:t>
            </w:r>
            <w:r w:rsidR="0040483C">
              <w:rPr>
                <w:rFonts w:ascii="Book Antiqua" w:hAnsi="Book Antiqua"/>
                <w:color w:val="000000" w:themeColor="text1"/>
                <w:sz w:val="24"/>
                <w:szCs w:val="24"/>
                <w:lang w:val="en-US"/>
              </w:rPr>
              <w:t xml:space="preserve"> </w:t>
            </w:r>
          </w:p>
        </w:tc>
        <w:tc>
          <w:tcPr>
            <w:tcW w:w="411" w:type="pct"/>
          </w:tcPr>
          <w:p w14:paraId="5F2FD52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15</w:t>
            </w:r>
          </w:p>
        </w:tc>
        <w:tc>
          <w:tcPr>
            <w:tcW w:w="477" w:type="pct"/>
          </w:tcPr>
          <w:p w14:paraId="4910F0E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86.7%</w:t>
            </w:r>
          </w:p>
        </w:tc>
        <w:tc>
          <w:tcPr>
            <w:tcW w:w="486" w:type="pct"/>
          </w:tcPr>
          <w:p w14:paraId="29F7203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942" w:type="pct"/>
          </w:tcPr>
          <w:p w14:paraId="089CBF32"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23.1%</w:t>
            </w:r>
          </w:p>
        </w:tc>
      </w:tr>
      <w:tr w:rsidR="006E7C6C" w:rsidRPr="00B71059" w14:paraId="24142537" w14:textId="77777777" w:rsidTr="00F15B3D">
        <w:tc>
          <w:tcPr>
            <w:tcW w:w="743" w:type="pct"/>
          </w:tcPr>
          <w:p w14:paraId="6F4BD86F" w14:textId="11DA655D"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Hara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7D3BD6">
              <w:rPr>
                <w:rFonts w:ascii="Book Antiqua" w:hAnsi="Book Antiqua" w:hint="eastAsia"/>
                <w:sz w:val="24"/>
                <w:szCs w:val="24"/>
                <w:vertAlign w:val="superscript"/>
                <w:lang w:val="en-US" w:eastAsia="zh-CN"/>
              </w:rPr>
              <w:t>19</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2011</w:t>
            </w:r>
          </w:p>
        </w:tc>
        <w:tc>
          <w:tcPr>
            <w:tcW w:w="1329" w:type="pct"/>
          </w:tcPr>
          <w:p w14:paraId="64180B79" w14:textId="730DF931"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097D09DC"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w:t>
            </w:r>
          </w:p>
        </w:tc>
        <w:tc>
          <w:tcPr>
            <w:tcW w:w="411" w:type="pct"/>
          </w:tcPr>
          <w:p w14:paraId="1CEFFBC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18</w:t>
            </w:r>
          </w:p>
          <w:p w14:paraId="3D9B3712"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77" w:type="pct"/>
          </w:tcPr>
          <w:p w14:paraId="069C7A58"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94%</w:t>
            </w:r>
          </w:p>
        </w:tc>
        <w:tc>
          <w:tcPr>
            <w:tcW w:w="486" w:type="pct"/>
          </w:tcPr>
          <w:p w14:paraId="3C0E3C6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942" w:type="pct"/>
          </w:tcPr>
          <w:p w14:paraId="09307C10"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17%</w:t>
            </w:r>
          </w:p>
        </w:tc>
      </w:tr>
      <w:tr w:rsidR="006E7C6C" w:rsidRPr="00B71059" w14:paraId="194EE513" w14:textId="77777777" w:rsidTr="00F15B3D">
        <w:tc>
          <w:tcPr>
            <w:tcW w:w="743" w:type="pct"/>
          </w:tcPr>
          <w:p w14:paraId="33E479AF" w14:textId="5D67394B" w:rsidR="006E7C6C" w:rsidRPr="00B71059" w:rsidRDefault="00760221" w:rsidP="00B71059">
            <w:pPr>
              <w:spacing w:line="360" w:lineRule="auto"/>
              <w:jc w:val="both"/>
              <w:rPr>
                <w:rFonts w:ascii="Book Antiqua" w:hAnsi="Book Antiqua"/>
                <w:sz w:val="24"/>
                <w:szCs w:val="24"/>
                <w:lang w:val="en-US"/>
              </w:rPr>
            </w:pPr>
            <w:r w:rsidRPr="00760221">
              <w:rPr>
                <w:rFonts w:ascii="Book Antiqua" w:hAnsi="Book Antiqua"/>
                <w:sz w:val="24"/>
                <w:szCs w:val="24"/>
                <w:lang w:val="en-US"/>
              </w:rPr>
              <w:t xml:space="preserve">Ramírez-Luna </w:t>
            </w:r>
            <w:r w:rsidR="006E7C6C"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Pr>
                <w:rFonts w:ascii="Book Antiqua" w:hAnsi="Book Antiqua" w:hint="eastAsia"/>
                <w:sz w:val="24"/>
                <w:szCs w:val="24"/>
                <w:vertAlign w:val="superscript"/>
                <w:lang w:val="en-US" w:eastAsia="zh-CN"/>
              </w:rPr>
              <w:t>18</w:t>
            </w:r>
            <w:r w:rsidR="005B6F1E" w:rsidRPr="00B71059">
              <w:rPr>
                <w:rFonts w:ascii="Book Antiqua" w:hAnsi="Book Antiqua"/>
                <w:sz w:val="24"/>
                <w:szCs w:val="24"/>
                <w:vertAlign w:val="superscript"/>
                <w:lang w:val="en-US" w:eastAsia="zh-CN"/>
              </w:rPr>
              <w:t>]</w:t>
            </w:r>
            <w:r w:rsidR="006E7C6C" w:rsidRPr="00B71059">
              <w:rPr>
                <w:rFonts w:ascii="Book Antiqua" w:hAnsi="Book Antiqua"/>
                <w:sz w:val="24"/>
                <w:szCs w:val="24"/>
                <w:lang w:val="en-US"/>
              </w:rPr>
              <w:t>, 2011</w:t>
            </w:r>
          </w:p>
        </w:tc>
        <w:tc>
          <w:tcPr>
            <w:tcW w:w="1329" w:type="pct"/>
          </w:tcPr>
          <w:p w14:paraId="786575D7" w14:textId="3F82BAF4"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 or PTC</w:t>
            </w:r>
          </w:p>
        </w:tc>
        <w:tc>
          <w:tcPr>
            <w:tcW w:w="612" w:type="pct"/>
          </w:tcPr>
          <w:p w14:paraId="6766AEBE"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6C740C51" w14:textId="7A1DD1A5"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11</w:t>
            </w:r>
          </w:p>
        </w:tc>
        <w:tc>
          <w:tcPr>
            <w:tcW w:w="477" w:type="pct"/>
          </w:tcPr>
          <w:p w14:paraId="3B09658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91%</w:t>
            </w:r>
          </w:p>
        </w:tc>
        <w:tc>
          <w:tcPr>
            <w:tcW w:w="486" w:type="pct"/>
          </w:tcPr>
          <w:p w14:paraId="7289C23D"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90%</w:t>
            </w:r>
          </w:p>
        </w:tc>
        <w:tc>
          <w:tcPr>
            <w:tcW w:w="942" w:type="pct"/>
          </w:tcPr>
          <w:p w14:paraId="29ED8D35" w14:textId="0B5CEE0E"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i/>
                <w:color w:val="000000" w:themeColor="text1"/>
                <w:sz w:val="24"/>
                <w:szCs w:val="24"/>
                <w:lang w:val="en-US"/>
              </w:rPr>
              <w:t>n</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2</w:t>
            </w:r>
          </w:p>
        </w:tc>
      </w:tr>
      <w:tr w:rsidR="006E7C6C" w:rsidRPr="00B71059" w14:paraId="605723DA" w14:textId="77777777" w:rsidTr="00F15B3D">
        <w:tc>
          <w:tcPr>
            <w:tcW w:w="743" w:type="pct"/>
          </w:tcPr>
          <w:p w14:paraId="02B6D3F0" w14:textId="15B1D606"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Fabbri</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760221">
              <w:rPr>
                <w:rFonts w:ascii="Book Antiqua" w:hAnsi="Book Antiqua" w:hint="eastAsia"/>
                <w:sz w:val="24"/>
                <w:szCs w:val="24"/>
                <w:vertAlign w:val="superscript"/>
                <w:lang w:val="en-US" w:eastAsia="zh-CN"/>
              </w:rPr>
              <w:t>16</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2011</w:t>
            </w:r>
          </w:p>
        </w:tc>
        <w:tc>
          <w:tcPr>
            <w:tcW w:w="1329" w:type="pct"/>
          </w:tcPr>
          <w:p w14:paraId="3A495C20" w14:textId="3ADF8132" w:rsidR="006E7C6C" w:rsidRPr="00B71059" w:rsidRDefault="00AF3C22"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2B601A88"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Proximal and distal</w:t>
            </w:r>
          </w:p>
        </w:tc>
        <w:tc>
          <w:tcPr>
            <w:tcW w:w="411" w:type="pct"/>
          </w:tcPr>
          <w:p w14:paraId="20E6A442"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16</w:t>
            </w:r>
          </w:p>
        </w:tc>
        <w:tc>
          <w:tcPr>
            <w:tcW w:w="477" w:type="pct"/>
          </w:tcPr>
          <w:p w14:paraId="4B382B14"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486" w:type="pct"/>
          </w:tcPr>
          <w:p w14:paraId="44D9737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75%</w:t>
            </w:r>
          </w:p>
        </w:tc>
        <w:tc>
          <w:tcPr>
            <w:tcW w:w="942" w:type="pct"/>
          </w:tcPr>
          <w:p w14:paraId="652F3D7F"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6.3%</w:t>
            </w:r>
          </w:p>
        </w:tc>
      </w:tr>
      <w:tr w:rsidR="006E7C6C" w:rsidRPr="00B71059" w14:paraId="10CC674A" w14:textId="77777777" w:rsidTr="00F15B3D">
        <w:tc>
          <w:tcPr>
            <w:tcW w:w="743" w:type="pct"/>
          </w:tcPr>
          <w:p w14:paraId="0A073F8F" w14:textId="087503AD"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Park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E46DC6">
              <w:rPr>
                <w:rFonts w:ascii="Book Antiqua" w:hAnsi="Book Antiqua" w:hint="eastAsia"/>
                <w:sz w:val="24"/>
                <w:szCs w:val="24"/>
                <w:vertAlign w:val="superscript"/>
                <w:lang w:val="en-US" w:eastAsia="zh-CN"/>
              </w:rPr>
              <w:t>11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2009</w:t>
            </w:r>
          </w:p>
        </w:tc>
        <w:tc>
          <w:tcPr>
            <w:tcW w:w="1329" w:type="pct"/>
          </w:tcPr>
          <w:p w14:paraId="4379C5CD" w14:textId="4A1D8840" w:rsidR="006E7C6C" w:rsidRPr="00B71059" w:rsidRDefault="00AF3C22"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31A6294F"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w:t>
            </w:r>
          </w:p>
        </w:tc>
        <w:tc>
          <w:tcPr>
            <w:tcW w:w="411" w:type="pct"/>
          </w:tcPr>
          <w:p w14:paraId="4E8B7B6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14</w:t>
            </w:r>
          </w:p>
        </w:tc>
        <w:tc>
          <w:tcPr>
            <w:tcW w:w="477" w:type="pct"/>
          </w:tcPr>
          <w:p w14:paraId="58096DF0"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486" w:type="pct"/>
          </w:tcPr>
          <w:p w14:paraId="7CCB7C61"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942" w:type="pct"/>
          </w:tcPr>
          <w:p w14:paraId="256FA088" w14:textId="77777777" w:rsidR="006E7C6C" w:rsidRPr="00B71059" w:rsidRDefault="006E7C6C" w:rsidP="00B71059">
            <w:pPr>
              <w:spacing w:line="360" w:lineRule="auto"/>
              <w:jc w:val="both"/>
              <w:rPr>
                <w:rFonts w:ascii="Book Antiqua" w:hAnsi="Book Antiqua"/>
                <w:color w:val="000000" w:themeColor="text1"/>
                <w:sz w:val="24"/>
                <w:szCs w:val="24"/>
                <w:lang w:val="en-US"/>
              </w:rPr>
            </w:pPr>
          </w:p>
          <w:p w14:paraId="466E4EA8"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r>
    </w:tbl>
    <w:p w14:paraId="747522CC"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5CA332C0" w14:textId="5F528186" w:rsidR="00CE479F" w:rsidRPr="00B71059" w:rsidRDefault="00CE479F" w:rsidP="00B71059">
      <w:pPr>
        <w:spacing w:after="0"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EH:</w:t>
      </w:r>
      <w:r w:rsidRPr="00B71059">
        <w:rPr>
          <w:rFonts w:ascii="Book Antiqua" w:hAnsi="Book Antiqua"/>
          <w:color w:val="000000" w:themeColor="text1"/>
          <w:sz w:val="24"/>
          <w:szCs w:val="24"/>
          <w:lang w:val="en-US" w:eastAsia="zh-CN"/>
        </w:rPr>
        <w:t xml:space="preserve"> </w:t>
      </w:r>
      <w:r w:rsidRPr="00B71059">
        <w:rPr>
          <w:rFonts w:ascii="Book Antiqua" w:hAnsi="Book Antiqua"/>
          <w:color w:val="000000" w:themeColor="text1"/>
          <w:sz w:val="24"/>
          <w:szCs w:val="24"/>
          <w:lang w:val="en-US"/>
        </w:rPr>
        <w:t>Extrahepatic</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IH: Intrahepatic</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AG: Antegrade</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CDS: </w:t>
      </w:r>
      <w:proofErr w:type="spellStart"/>
      <w:r w:rsidRPr="00B71059">
        <w:rPr>
          <w:rFonts w:ascii="Book Antiqua" w:hAnsi="Book Antiqua"/>
          <w:color w:val="000000" w:themeColor="text1"/>
          <w:sz w:val="24"/>
          <w:szCs w:val="24"/>
          <w:lang w:val="en-US"/>
        </w:rPr>
        <w:t>Choledochoduodenostomy</w:t>
      </w:r>
      <w:proofErr w:type="spellEnd"/>
      <w:r w:rsidRPr="00B71059">
        <w:rPr>
          <w:rFonts w:ascii="Book Antiqua" w:hAnsi="Book Antiqua"/>
          <w:color w:val="000000" w:themeColor="text1"/>
          <w:sz w:val="24"/>
          <w:szCs w:val="24"/>
          <w:lang w:val="en-US"/>
        </w:rPr>
        <w:t xml:space="preserve">, HGS: </w:t>
      </w:r>
      <w:proofErr w:type="spellStart"/>
      <w:r w:rsidRPr="00B71059">
        <w:rPr>
          <w:rFonts w:ascii="Book Antiqua" w:hAnsi="Book Antiqua"/>
          <w:color w:val="000000" w:themeColor="text1"/>
          <w:sz w:val="24"/>
          <w:szCs w:val="24"/>
          <w:lang w:val="en-US"/>
        </w:rPr>
        <w:t>Hepaticogastrostomy</w:t>
      </w:r>
      <w:proofErr w:type="spellEnd"/>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RV: Rendezvous</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GG: Gastro-gallbladder</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HES: </w:t>
      </w:r>
      <w:proofErr w:type="spellStart"/>
      <w:r w:rsidRPr="00B71059">
        <w:rPr>
          <w:rFonts w:ascii="Book Antiqua" w:hAnsi="Book Antiqua"/>
          <w:color w:val="000000" w:themeColor="text1"/>
          <w:sz w:val="24"/>
          <w:szCs w:val="24"/>
          <w:lang w:val="en-US"/>
        </w:rPr>
        <w:t>Hepaticoesophageostomy</w:t>
      </w:r>
      <w:proofErr w:type="spellEnd"/>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SEMS: Self-expandable metal</w:t>
      </w:r>
      <w:r w:rsidRPr="00B71059">
        <w:rPr>
          <w:rFonts w:ascii="Book Antiqua" w:hAnsi="Book Antiqua"/>
          <w:color w:val="000000" w:themeColor="text1"/>
          <w:sz w:val="24"/>
          <w:szCs w:val="24"/>
          <w:lang w:val="en-US" w:eastAsia="zh-CN"/>
        </w:rPr>
        <w:t>.</w:t>
      </w:r>
    </w:p>
    <w:p w14:paraId="4CC4D8E8"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36C20C3B"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00B34228"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77FD9A8C"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571ED888"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5565BF62" w14:textId="77777777" w:rsidR="006E7C6C"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0E32CD4F" w14:textId="77777777" w:rsidR="00F15B3D" w:rsidRPr="00B71059" w:rsidRDefault="00F15B3D" w:rsidP="00B71059">
      <w:pPr>
        <w:spacing w:after="0" w:line="360" w:lineRule="auto"/>
        <w:jc w:val="both"/>
        <w:rPr>
          <w:rFonts w:ascii="Book Antiqua" w:hAnsi="Book Antiqua" w:cstheme="minorHAnsi"/>
          <w:b/>
          <w:color w:val="000000" w:themeColor="text1"/>
          <w:sz w:val="24"/>
          <w:szCs w:val="24"/>
          <w:lang w:val="en-US" w:eastAsia="zh-CN"/>
        </w:rPr>
      </w:pPr>
    </w:p>
    <w:p w14:paraId="64A18A93" w14:textId="5C634F4C" w:rsidR="00FB4BD8" w:rsidRPr="00B71059" w:rsidRDefault="00FB4BD8" w:rsidP="00B71059">
      <w:pPr>
        <w:spacing w:after="0" w:line="360" w:lineRule="auto"/>
        <w:jc w:val="both"/>
        <w:rPr>
          <w:rFonts w:ascii="Book Antiqua" w:hAnsi="Book Antiqua"/>
          <w:b/>
          <w:color w:val="000000" w:themeColor="text1"/>
          <w:sz w:val="24"/>
          <w:szCs w:val="24"/>
          <w:lang w:val="en-US" w:eastAsia="zh-CN"/>
        </w:rPr>
      </w:pPr>
      <w:r w:rsidRPr="00B71059">
        <w:rPr>
          <w:rFonts w:ascii="Book Antiqua" w:hAnsi="Book Antiqua"/>
          <w:b/>
          <w:color w:val="000000" w:themeColor="text1"/>
          <w:sz w:val="24"/>
          <w:szCs w:val="24"/>
          <w:lang w:val="en-US"/>
        </w:rPr>
        <w:lastRenderedPageBreak/>
        <w:t xml:space="preserve">Table 2 Studies comparing </w:t>
      </w:r>
      <w:r w:rsidRPr="00B71059">
        <w:rPr>
          <w:rFonts w:ascii="Book Antiqua" w:eastAsia="Times New Roman" w:hAnsi="Book Antiqua" w:cstheme="minorHAnsi"/>
          <w:b/>
          <w:color w:val="000000" w:themeColor="text1"/>
          <w:sz w:val="24"/>
          <w:szCs w:val="24"/>
          <w:lang w:val="en-US"/>
        </w:rPr>
        <w:t>endoscopic ultrasound</w:t>
      </w:r>
      <w:r w:rsidRPr="00B71059">
        <w:rPr>
          <w:rFonts w:ascii="Book Antiqua" w:hAnsi="Book Antiqua"/>
          <w:b/>
          <w:color w:val="000000" w:themeColor="text1"/>
          <w:sz w:val="24"/>
          <w:szCs w:val="24"/>
          <w:lang w:val="en-US"/>
        </w:rPr>
        <w:t xml:space="preserve">-guided </w:t>
      </w:r>
      <w:r w:rsidRPr="00B71059">
        <w:rPr>
          <w:rFonts w:ascii="Book Antiqua" w:eastAsia="Times New Roman" w:hAnsi="Book Antiqua" w:cstheme="minorHAnsi"/>
          <w:b/>
          <w:color w:val="000000" w:themeColor="text1"/>
          <w:sz w:val="24"/>
          <w:szCs w:val="24"/>
          <w:lang w:val="en-US"/>
        </w:rPr>
        <w:t>biliary drainage</w:t>
      </w:r>
      <w:r w:rsidRPr="00B71059">
        <w:rPr>
          <w:rFonts w:ascii="Book Antiqua" w:hAnsi="Book Antiqua"/>
          <w:b/>
          <w:color w:val="000000" w:themeColor="text1"/>
          <w:sz w:val="24"/>
          <w:szCs w:val="24"/>
          <w:lang w:val="en-US"/>
        </w:rPr>
        <w:t xml:space="preserve"> and percutaneous transhepatic cholangiography</w:t>
      </w:r>
    </w:p>
    <w:p w14:paraId="3B6BF49C"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3793CEA0"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40DB1F4F"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tbl>
      <w:tblPr>
        <w:tblStyle w:val="TableGrid"/>
        <w:tblpPr w:leftFromText="180" w:rightFromText="180" w:vertAnchor="page" w:horzAnchor="margin" w:tblpY="2492"/>
        <w:tblW w:w="114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22"/>
        <w:gridCol w:w="1838"/>
        <w:gridCol w:w="1136"/>
        <w:gridCol w:w="1283"/>
        <w:gridCol w:w="1275"/>
        <w:gridCol w:w="2394"/>
      </w:tblGrid>
      <w:tr w:rsidR="00C80433" w:rsidRPr="00B71059" w14:paraId="4961AC60" w14:textId="77777777" w:rsidTr="00F15B3D">
        <w:tc>
          <w:tcPr>
            <w:tcW w:w="1809" w:type="dxa"/>
            <w:tcBorders>
              <w:top w:val="single" w:sz="4" w:space="0" w:color="auto"/>
              <w:bottom w:val="single" w:sz="4" w:space="0" w:color="auto"/>
            </w:tcBorders>
          </w:tcPr>
          <w:p w14:paraId="09FCABC1" w14:textId="77777777"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Author, Year</w:t>
            </w:r>
          </w:p>
        </w:tc>
        <w:tc>
          <w:tcPr>
            <w:tcW w:w="1701" w:type="dxa"/>
            <w:tcBorders>
              <w:top w:val="single" w:sz="4" w:space="0" w:color="auto"/>
              <w:bottom w:val="single" w:sz="4" w:space="0" w:color="auto"/>
            </w:tcBorders>
          </w:tcPr>
          <w:p w14:paraId="3D55B3E0" w14:textId="77777777"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Type of study</w:t>
            </w:r>
          </w:p>
        </w:tc>
        <w:tc>
          <w:tcPr>
            <w:tcW w:w="1843" w:type="dxa"/>
            <w:tcBorders>
              <w:top w:val="single" w:sz="4" w:space="0" w:color="auto"/>
              <w:bottom w:val="single" w:sz="4" w:space="0" w:color="auto"/>
            </w:tcBorders>
          </w:tcPr>
          <w:p w14:paraId="1BE26B06" w14:textId="77777777"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Type malignant obstruction</w:t>
            </w:r>
          </w:p>
        </w:tc>
        <w:tc>
          <w:tcPr>
            <w:tcW w:w="1134" w:type="dxa"/>
            <w:tcBorders>
              <w:top w:val="single" w:sz="4" w:space="0" w:color="auto"/>
              <w:bottom w:val="single" w:sz="4" w:space="0" w:color="auto"/>
            </w:tcBorders>
          </w:tcPr>
          <w:p w14:paraId="58308611" w14:textId="77777777"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Number patients</w:t>
            </w:r>
          </w:p>
        </w:tc>
        <w:tc>
          <w:tcPr>
            <w:tcW w:w="1276" w:type="dxa"/>
            <w:tcBorders>
              <w:top w:val="single" w:sz="4" w:space="0" w:color="auto"/>
              <w:bottom w:val="single" w:sz="4" w:space="0" w:color="auto"/>
            </w:tcBorders>
          </w:tcPr>
          <w:p w14:paraId="58941F8D" w14:textId="77777777"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 xml:space="preserve">Technical </w:t>
            </w:r>
            <w:proofErr w:type="spellStart"/>
            <w:r w:rsidRPr="00B71059">
              <w:rPr>
                <w:rFonts w:ascii="Book Antiqua" w:hAnsi="Book Antiqua"/>
                <w:b/>
                <w:color w:val="000000" w:themeColor="text1"/>
                <w:sz w:val="24"/>
                <w:szCs w:val="24"/>
                <w:lang w:val="en-US"/>
              </w:rPr>
              <w:t>Succes</w:t>
            </w:r>
            <w:proofErr w:type="spellEnd"/>
            <w:r w:rsidRPr="00B71059">
              <w:rPr>
                <w:rFonts w:ascii="Book Antiqua" w:hAnsi="Book Antiqua"/>
                <w:b/>
                <w:color w:val="000000" w:themeColor="text1"/>
                <w:sz w:val="24"/>
                <w:szCs w:val="24"/>
                <w:lang w:val="en-US"/>
              </w:rPr>
              <w:t xml:space="preserve"> rate </w:t>
            </w:r>
          </w:p>
        </w:tc>
        <w:tc>
          <w:tcPr>
            <w:tcW w:w="1276" w:type="dxa"/>
            <w:tcBorders>
              <w:top w:val="single" w:sz="4" w:space="0" w:color="auto"/>
              <w:bottom w:val="single" w:sz="4" w:space="0" w:color="auto"/>
            </w:tcBorders>
          </w:tcPr>
          <w:p w14:paraId="0E36EB2E" w14:textId="45543029"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 xml:space="preserve">Clinical </w:t>
            </w:r>
            <w:proofErr w:type="spellStart"/>
            <w:r w:rsidRPr="00B71059">
              <w:rPr>
                <w:rFonts w:ascii="Book Antiqua" w:hAnsi="Book Antiqua"/>
                <w:b/>
                <w:color w:val="000000" w:themeColor="text1"/>
                <w:sz w:val="24"/>
                <w:szCs w:val="24"/>
                <w:lang w:val="en-US"/>
              </w:rPr>
              <w:t>Succes</w:t>
            </w:r>
            <w:proofErr w:type="spellEnd"/>
            <w:r w:rsidRPr="00B71059">
              <w:rPr>
                <w:rFonts w:ascii="Book Antiqua" w:hAnsi="Book Antiqua"/>
                <w:b/>
                <w:color w:val="000000" w:themeColor="text1"/>
                <w:sz w:val="24"/>
                <w:szCs w:val="24"/>
                <w:lang w:val="en-US"/>
              </w:rPr>
              <w:t xml:space="preserve"> rate</w:t>
            </w:r>
          </w:p>
        </w:tc>
        <w:tc>
          <w:tcPr>
            <w:tcW w:w="2409" w:type="dxa"/>
            <w:tcBorders>
              <w:top w:val="single" w:sz="4" w:space="0" w:color="auto"/>
              <w:bottom w:val="single" w:sz="4" w:space="0" w:color="auto"/>
            </w:tcBorders>
          </w:tcPr>
          <w:p w14:paraId="6487D0C9" w14:textId="6A8E0ECE"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Complications</w:t>
            </w:r>
            <w:r w:rsidR="005A2804" w:rsidRPr="00B71059">
              <w:rPr>
                <w:rFonts w:ascii="Book Antiqua" w:hAnsi="Book Antiqua"/>
                <w:b/>
                <w:color w:val="000000" w:themeColor="text1"/>
                <w:sz w:val="24"/>
                <w:szCs w:val="24"/>
                <w:lang w:val="en-US" w:eastAsia="zh-CN"/>
              </w:rPr>
              <w:t xml:space="preserve">, </w:t>
            </w:r>
            <w:r w:rsidR="005A2804" w:rsidRPr="00B71059">
              <w:rPr>
                <w:rFonts w:ascii="Book Antiqua" w:hAnsi="Book Antiqua"/>
                <w:b/>
                <w:color w:val="000000" w:themeColor="text1"/>
                <w:sz w:val="24"/>
                <w:szCs w:val="24"/>
                <w:lang w:val="en-US"/>
              </w:rPr>
              <w:t xml:space="preserve">EUS </w:t>
            </w:r>
            <w:r w:rsidR="005A2804" w:rsidRPr="00B71059">
              <w:rPr>
                <w:rFonts w:ascii="Book Antiqua" w:hAnsi="Book Antiqua"/>
                <w:b/>
                <w:i/>
                <w:color w:val="000000" w:themeColor="text1"/>
                <w:sz w:val="24"/>
                <w:szCs w:val="24"/>
                <w:lang w:val="en-US"/>
              </w:rPr>
              <w:t>vs</w:t>
            </w:r>
            <w:r w:rsidRPr="00B71059">
              <w:rPr>
                <w:rFonts w:ascii="Book Antiqua" w:hAnsi="Book Antiqua"/>
                <w:b/>
                <w:color w:val="000000" w:themeColor="text1"/>
                <w:sz w:val="24"/>
                <w:szCs w:val="24"/>
                <w:lang w:val="en-US"/>
              </w:rPr>
              <w:t xml:space="preserve"> PTC</w:t>
            </w:r>
          </w:p>
        </w:tc>
      </w:tr>
      <w:tr w:rsidR="00C80433" w:rsidRPr="00B71059" w14:paraId="7752CCAF" w14:textId="77777777" w:rsidTr="00F15B3D">
        <w:tc>
          <w:tcPr>
            <w:tcW w:w="1809" w:type="dxa"/>
            <w:tcBorders>
              <w:top w:val="single" w:sz="4" w:space="0" w:color="auto"/>
            </w:tcBorders>
          </w:tcPr>
          <w:p w14:paraId="431EB44B" w14:textId="5B9AB19C"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t>Téllez</w:t>
            </w:r>
            <w:proofErr w:type="spellEnd"/>
            <w:r w:rsidRPr="00B71059">
              <w:rPr>
                <w:rFonts w:ascii="Book Antiqua" w:hAnsi="Book Antiqua"/>
                <w:color w:val="000000" w:themeColor="text1"/>
                <w:sz w:val="24"/>
                <w:szCs w:val="24"/>
                <w:lang w:val="en-US"/>
              </w:rPr>
              <w:t xml:space="preserve">-Ávila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60</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2018</w:t>
            </w:r>
          </w:p>
        </w:tc>
        <w:tc>
          <w:tcPr>
            <w:tcW w:w="1701" w:type="dxa"/>
            <w:tcBorders>
              <w:top w:val="single" w:sz="4" w:space="0" w:color="auto"/>
            </w:tcBorders>
          </w:tcPr>
          <w:p w14:paraId="30A14802" w14:textId="6C1B5900"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Retrospective</w:t>
            </w:r>
            <w:r w:rsidRPr="00B71059">
              <w:rPr>
                <w:rFonts w:ascii="Book Antiqua" w:hAnsi="Book Antiqua"/>
                <w:color w:val="000000" w:themeColor="text1"/>
                <w:sz w:val="24"/>
                <w:szCs w:val="24"/>
                <w:lang w:val="en-US"/>
              </w:rPr>
              <w:t xml:space="preserve">; and (2) </w:t>
            </w:r>
            <w:r w:rsidR="00FB4BD8" w:rsidRPr="00B71059">
              <w:rPr>
                <w:rFonts w:ascii="Book Antiqua" w:hAnsi="Book Antiqua"/>
                <w:color w:val="000000" w:themeColor="text1"/>
                <w:sz w:val="24"/>
                <w:szCs w:val="24"/>
                <w:lang w:val="en-US"/>
              </w:rPr>
              <w:t>Failed ERCP</w:t>
            </w:r>
          </w:p>
        </w:tc>
        <w:tc>
          <w:tcPr>
            <w:tcW w:w="1843" w:type="dxa"/>
            <w:tcBorders>
              <w:top w:val="single" w:sz="4" w:space="0" w:color="auto"/>
            </w:tcBorders>
          </w:tcPr>
          <w:p w14:paraId="5C091A54" w14:textId="5AEA5DBF"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Malignant 56.4%</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Distal </w:t>
            </w:r>
          </w:p>
        </w:tc>
        <w:tc>
          <w:tcPr>
            <w:tcW w:w="1134" w:type="dxa"/>
            <w:tcBorders>
              <w:top w:val="single" w:sz="4" w:space="0" w:color="auto"/>
            </w:tcBorders>
          </w:tcPr>
          <w:p w14:paraId="3458F2F5" w14:textId="70CD2015"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62</w:t>
            </w:r>
            <w:r w:rsidR="00766891" w:rsidRPr="00B71059">
              <w:rPr>
                <w:rFonts w:ascii="Book Antiqua" w:hAnsi="Book Antiqua"/>
                <w:color w:val="000000" w:themeColor="text1"/>
                <w:sz w:val="24"/>
                <w:szCs w:val="24"/>
                <w:lang w:val="en-US"/>
              </w:rPr>
              <w:t>; (2)</w:t>
            </w:r>
            <w:r w:rsidR="00766891" w:rsidRPr="00B71059">
              <w:rPr>
                <w:rFonts w:ascii="Book Antiqua" w:hAnsi="Book Antiqua"/>
                <w:color w:val="000000" w:themeColor="text1"/>
                <w:sz w:val="24"/>
                <w:szCs w:val="24"/>
                <w:lang w:val="en-US" w:eastAsia="zh-CN"/>
              </w:rPr>
              <w:t xml:space="preserve"> </w:t>
            </w:r>
            <w:r w:rsidR="00766891" w:rsidRPr="00B71059">
              <w:rPr>
                <w:rFonts w:ascii="Book Antiqua" w:hAnsi="Book Antiqua"/>
                <w:color w:val="000000" w:themeColor="text1"/>
                <w:sz w:val="24"/>
                <w:szCs w:val="24"/>
                <w:lang w:val="en-US"/>
              </w:rPr>
              <w:t>EUS: 30; and (</w:t>
            </w:r>
            <w:r w:rsidR="00766891" w:rsidRPr="00B71059">
              <w:rPr>
                <w:rFonts w:ascii="Book Antiqua" w:hAnsi="Book Antiqua"/>
                <w:color w:val="000000" w:themeColor="text1"/>
                <w:sz w:val="24"/>
                <w:szCs w:val="24"/>
                <w:lang w:val="en-US" w:eastAsia="zh-CN"/>
              </w:rPr>
              <w:t>3</w:t>
            </w:r>
            <w:r w:rsidR="00766891" w:rsidRPr="00B71059">
              <w:rPr>
                <w:rFonts w:ascii="Book Antiqua" w:hAnsi="Book Antiqua"/>
                <w:color w:val="000000" w:themeColor="text1"/>
                <w:sz w:val="24"/>
                <w:szCs w:val="24"/>
                <w:lang w:val="en-US"/>
              </w:rPr>
              <w:t>)</w:t>
            </w:r>
            <w:r w:rsidR="00766891"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PTC:32</w:t>
            </w:r>
          </w:p>
        </w:tc>
        <w:tc>
          <w:tcPr>
            <w:tcW w:w="1276" w:type="dxa"/>
            <w:tcBorders>
              <w:top w:val="single" w:sz="4" w:space="0" w:color="auto"/>
            </w:tcBorders>
          </w:tcPr>
          <w:p w14:paraId="26400DFC" w14:textId="3B703692"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90%</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78.1%</w:t>
            </w:r>
          </w:p>
        </w:tc>
        <w:tc>
          <w:tcPr>
            <w:tcW w:w="1276" w:type="dxa"/>
            <w:tcBorders>
              <w:top w:val="single" w:sz="4" w:space="0" w:color="auto"/>
            </w:tcBorders>
          </w:tcPr>
          <w:p w14:paraId="01432D16" w14:textId="4E01F065"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96%</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63%</w:t>
            </w:r>
          </w:p>
        </w:tc>
        <w:tc>
          <w:tcPr>
            <w:tcW w:w="2409" w:type="dxa"/>
            <w:tcBorders>
              <w:top w:val="single" w:sz="4" w:space="0" w:color="auto"/>
            </w:tcBorders>
          </w:tcPr>
          <w:p w14:paraId="09254EF5" w14:textId="23280E8D"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Overall: 6% </w:t>
            </w:r>
            <w:r w:rsidRPr="00B71059">
              <w:rPr>
                <w:rFonts w:ascii="Book Antiqua" w:hAnsi="Book Antiqua"/>
                <w:i/>
                <w:color w:val="000000" w:themeColor="text1"/>
                <w:sz w:val="24"/>
                <w:szCs w:val="24"/>
                <w:lang w:val="en-US"/>
              </w:rPr>
              <w:t>vs</w:t>
            </w:r>
            <w:r w:rsidRPr="00B71059">
              <w:rPr>
                <w:rFonts w:ascii="Book Antiqua" w:hAnsi="Book Antiqua"/>
                <w:color w:val="000000" w:themeColor="text1"/>
                <w:sz w:val="24"/>
                <w:szCs w:val="24"/>
                <w:lang w:val="en-US"/>
              </w:rPr>
              <w:t xml:space="preserve"> 28.1%</w:t>
            </w:r>
          </w:p>
        </w:tc>
      </w:tr>
      <w:tr w:rsidR="00C80433" w:rsidRPr="00B71059" w14:paraId="342EAC9C" w14:textId="77777777" w:rsidTr="00F15B3D">
        <w:tc>
          <w:tcPr>
            <w:tcW w:w="1809" w:type="dxa"/>
          </w:tcPr>
          <w:p w14:paraId="3E8351C9" w14:textId="29844AB7"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t>Sportes</w:t>
            </w:r>
            <w:proofErr w:type="spellEnd"/>
            <w:r w:rsidRPr="00B71059">
              <w:rPr>
                <w:rFonts w:ascii="Book Antiqua" w:hAnsi="Book Antiqua"/>
                <w:color w:val="000000" w:themeColor="text1"/>
                <w:sz w:val="24"/>
                <w:szCs w:val="24"/>
                <w:lang w:val="en-US"/>
              </w:rPr>
              <w:t xml:space="preserv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57</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2017</w:t>
            </w:r>
          </w:p>
        </w:tc>
        <w:tc>
          <w:tcPr>
            <w:tcW w:w="1701" w:type="dxa"/>
          </w:tcPr>
          <w:p w14:paraId="4EE573CB" w14:textId="77ECF027"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Retrospective, multicenter</w:t>
            </w:r>
            <w:r w:rsidR="002834A2" w:rsidRPr="00B71059">
              <w:rPr>
                <w:rFonts w:ascii="Book Antiqua" w:hAnsi="Book Antiqua"/>
                <w:color w:val="000000" w:themeColor="text1"/>
                <w:sz w:val="24"/>
                <w:szCs w:val="24"/>
                <w:lang w:val="en-US"/>
              </w:rPr>
              <w:t>; and (2)</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 or altered anatomy</w:t>
            </w:r>
          </w:p>
        </w:tc>
        <w:tc>
          <w:tcPr>
            <w:tcW w:w="1843" w:type="dxa"/>
          </w:tcPr>
          <w:p w14:paraId="0E71E246" w14:textId="160133A9"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Unresectable</w:t>
            </w:r>
            <w:r w:rsidR="006E45E5" w:rsidRPr="00B71059">
              <w:rPr>
                <w:rFonts w:ascii="Book Antiqua" w:hAnsi="Book Antiqua"/>
                <w:color w:val="000000" w:themeColor="text1"/>
                <w:sz w:val="24"/>
                <w:szCs w:val="24"/>
                <w:lang w:val="en-US"/>
              </w:rPr>
              <w:t>; and (2)</w:t>
            </w:r>
            <w:r w:rsidR="006E45E5"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Distal </w:t>
            </w:r>
          </w:p>
        </w:tc>
        <w:tc>
          <w:tcPr>
            <w:tcW w:w="1134" w:type="dxa"/>
          </w:tcPr>
          <w:p w14:paraId="42025E9D" w14:textId="1E4C8597"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51</w:t>
            </w:r>
            <w:r w:rsidR="00766891" w:rsidRPr="00B71059">
              <w:rPr>
                <w:rFonts w:ascii="Book Antiqua" w:hAnsi="Book Antiqua"/>
                <w:color w:val="000000" w:themeColor="text1"/>
                <w:sz w:val="24"/>
                <w:szCs w:val="24"/>
                <w:lang w:val="en-US"/>
              </w:rPr>
              <w:t>; (2)</w:t>
            </w:r>
          </w:p>
          <w:p w14:paraId="105D6E47" w14:textId="34F7B7A2"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EUS: 31</w:t>
            </w:r>
            <w:r w:rsidR="00766891" w:rsidRPr="00B71059">
              <w:rPr>
                <w:rFonts w:ascii="Book Antiqua" w:hAnsi="Book Antiqua"/>
                <w:color w:val="000000" w:themeColor="text1"/>
                <w:sz w:val="24"/>
                <w:szCs w:val="24"/>
                <w:lang w:val="en-US"/>
              </w:rPr>
              <w:t>; and (</w:t>
            </w:r>
            <w:r w:rsidR="00766891" w:rsidRPr="00B71059">
              <w:rPr>
                <w:rFonts w:ascii="Book Antiqua" w:hAnsi="Book Antiqua"/>
                <w:color w:val="000000" w:themeColor="text1"/>
                <w:sz w:val="24"/>
                <w:szCs w:val="24"/>
                <w:lang w:val="en-US" w:eastAsia="zh-CN"/>
              </w:rPr>
              <w:t>3</w:t>
            </w:r>
            <w:r w:rsidR="00766891" w:rsidRPr="00B71059">
              <w:rPr>
                <w:rFonts w:ascii="Book Antiqua" w:hAnsi="Book Antiqua"/>
                <w:color w:val="000000" w:themeColor="text1"/>
                <w:sz w:val="24"/>
                <w:szCs w:val="24"/>
                <w:lang w:val="en-US"/>
              </w:rPr>
              <w:t>)</w:t>
            </w:r>
            <w:r w:rsidR="00766891" w:rsidRPr="00B71059">
              <w:rPr>
                <w:rFonts w:ascii="Book Antiqua" w:hAnsi="Book Antiqua"/>
                <w:color w:val="000000" w:themeColor="text1"/>
                <w:sz w:val="24"/>
                <w:szCs w:val="24"/>
                <w:lang w:val="en-US" w:eastAsia="zh-CN"/>
              </w:rPr>
              <w:t xml:space="preserve"> </w:t>
            </w:r>
            <w:r w:rsidRPr="00B71059">
              <w:rPr>
                <w:rFonts w:ascii="Book Antiqua" w:hAnsi="Book Antiqua"/>
                <w:color w:val="000000" w:themeColor="text1"/>
                <w:sz w:val="24"/>
                <w:szCs w:val="24"/>
                <w:lang w:val="en-US"/>
              </w:rPr>
              <w:t>PTC: 20</w:t>
            </w:r>
          </w:p>
        </w:tc>
        <w:tc>
          <w:tcPr>
            <w:tcW w:w="1276" w:type="dxa"/>
          </w:tcPr>
          <w:p w14:paraId="50941026" w14:textId="3DB4B939"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100%</w:t>
            </w:r>
            <w:r w:rsidR="006E45E5" w:rsidRPr="00B71059">
              <w:rPr>
                <w:rFonts w:ascii="Book Antiqua" w:hAnsi="Book Antiqua"/>
                <w:color w:val="000000" w:themeColor="text1"/>
                <w:sz w:val="24"/>
                <w:szCs w:val="24"/>
                <w:lang w:val="en-US"/>
              </w:rPr>
              <w:t>; and (2)</w:t>
            </w:r>
            <w:r w:rsidR="006E45E5"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1276" w:type="dxa"/>
          </w:tcPr>
          <w:p w14:paraId="37C24186" w14:textId="7089D9F1"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86%</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83%</w:t>
            </w:r>
          </w:p>
        </w:tc>
        <w:tc>
          <w:tcPr>
            <w:tcW w:w="2409" w:type="dxa"/>
          </w:tcPr>
          <w:p w14:paraId="2A7DB8FE" w14:textId="6102269E"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 xml:space="preserve">Overall: 16%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10%</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6E45E5" w:rsidRPr="00B71059">
              <w:rPr>
                <w:rFonts w:ascii="Book Antiqua" w:hAnsi="Book Antiqua"/>
                <w:color w:val="000000" w:themeColor="text1"/>
                <w:sz w:val="24"/>
                <w:szCs w:val="24"/>
                <w:lang w:val="en-US"/>
              </w:rPr>
              <w:t>Reintervention:</w:t>
            </w:r>
            <w:r w:rsidR="006E45E5"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6.5%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105%</w:t>
            </w:r>
          </w:p>
        </w:tc>
      </w:tr>
      <w:tr w:rsidR="00C80433" w:rsidRPr="00B71059" w14:paraId="116FB895" w14:textId="77777777" w:rsidTr="00F15B3D">
        <w:tc>
          <w:tcPr>
            <w:tcW w:w="1809" w:type="dxa"/>
          </w:tcPr>
          <w:p w14:paraId="7DA0A952" w14:textId="7C01A559" w:rsidR="00FB4BD8" w:rsidRPr="00B71059" w:rsidRDefault="00FB4BD8" w:rsidP="00CD62AF">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Lee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58</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2016</w:t>
            </w:r>
          </w:p>
        </w:tc>
        <w:tc>
          <w:tcPr>
            <w:tcW w:w="1701" w:type="dxa"/>
          </w:tcPr>
          <w:p w14:paraId="0A16C3FA" w14:textId="16AD0DD7"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Randomized, multicenter</w:t>
            </w:r>
            <w:r w:rsidR="00D46CB9" w:rsidRPr="00B71059">
              <w:rPr>
                <w:rFonts w:ascii="Book Antiqua" w:hAnsi="Book Antiqua"/>
                <w:color w:val="000000" w:themeColor="text1"/>
                <w:sz w:val="24"/>
                <w:szCs w:val="24"/>
                <w:lang w:val="en-US"/>
              </w:rPr>
              <w:t>; and (2)</w:t>
            </w:r>
            <w:r w:rsidR="00D46CB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Inaccessible papilla</w:t>
            </w:r>
          </w:p>
        </w:tc>
        <w:tc>
          <w:tcPr>
            <w:tcW w:w="1843" w:type="dxa"/>
          </w:tcPr>
          <w:p w14:paraId="2543F3B5" w14:textId="67222DFC" w:rsidR="00FB4BD8" w:rsidRPr="00B71059" w:rsidRDefault="008A13F0"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Unresectable</w:t>
            </w:r>
            <w:r w:rsidR="002834A2" w:rsidRPr="00B71059">
              <w:rPr>
                <w:rFonts w:ascii="Book Antiqua" w:hAnsi="Book Antiqua"/>
                <w:color w:val="000000" w:themeColor="text1"/>
                <w:sz w:val="24"/>
                <w:szCs w:val="24"/>
                <w:lang w:val="en-US"/>
              </w:rPr>
              <w:t>; and (2)</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Distal </w:t>
            </w:r>
          </w:p>
        </w:tc>
        <w:tc>
          <w:tcPr>
            <w:tcW w:w="1134" w:type="dxa"/>
          </w:tcPr>
          <w:p w14:paraId="622AB0AF" w14:textId="3A091748"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66</w:t>
            </w:r>
            <w:r w:rsidR="00766891" w:rsidRPr="00B71059">
              <w:rPr>
                <w:rFonts w:ascii="Book Antiqua" w:hAnsi="Book Antiqua"/>
                <w:color w:val="000000" w:themeColor="text1"/>
                <w:sz w:val="24"/>
                <w:szCs w:val="24"/>
                <w:lang w:val="en-US"/>
              </w:rPr>
              <w:t>; (2)</w:t>
            </w:r>
            <w:r w:rsidR="00766891"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34</w:t>
            </w:r>
            <w:r w:rsidR="00766891" w:rsidRPr="00B71059">
              <w:rPr>
                <w:rFonts w:ascii="Book Antiqua" w:hAnsi="Book Antiqua"/>
                <w:color w:val="000000" w:themeColor="text1"/>
                <w:sz w:val="24"/>
                <w:szCs w:val="24"/>
                <w:lang w:val="en-US"/>
              </w:rPr>
              <w:t>; and (</w:t>
            </w:r>
            <w:r w:rsidR="00766891" w:rsidRPr="00B71059">
              <w:rPr>
                <w:rFonts w:ascii="Book Antiqua" w:hAnsi="Book Antiqua"/>
                <w:color w:val="000000" w:themeColor="text1"/>
                <w:sz w:val="24"/>
                <w:szCs w:val="24"/>
                <w:lang w:val="en-US" w:eastAsia="zh-CN"/>
              </w:rPr>
              <w:t>3</w:t>
            </w:r>
            <w:r w:rsidR="00766891" w:rsidRPr="00B71059">
              <w:rPr>
                <w:rFonts w:ascii="Book Antiqua" w:hAnsi="Book Antiqua"/>
                <w:color w:val="000000" w:themeColor="text1"/>
                <w:sz w:val="24"/>
                <w:szCs w:val="24"/>
                <w:lang w:val="en-US"/>
              </w:rPr>
              <w:t>)</w:t>
            </w:r>
            <w:r w:rsidR="00766891"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32</w:t>
            </w:r>
          </w:p>
        </w:tc>
        <w:tc>
          <w:tcPr>
            <w:tcW w:w="1276" w:type="dxa"/>
          </w:tcPr>
          <w:p w14:paraId="2FB9A6F8" w14:textId="181404E0" w:rsidR="00FB4BD8" w:rsidRPr="00B71059" w:rsidRDefault="008A13F0"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94.1%</w:t>
            </w:r>
            <w:r w:rsidR="002834A2" w:rsidRPr="00B71059">
              <w:rPr>
                <w:rFonts w:ascii="Book Antiqua" w:hAnsi="Book Antiqua"/>
                <w:color w:val="000000" w:themeColor="text1"/>
                <w:sz w:val="24"/>
                <w:szCs w:val="24"/>
                <w:lang w:val="en-US"/>
              </w:rPr>
              <w:t>; and (2)</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96.9%</w:t>
            </w:r>
          </w:p>
        </w:tc>
        <w:tc>
          <w:tcPr>
            <w:tcW w:w="1276" w:type="dxa"/>
          </w:tcPr>
          <w:p w14:paraId="4A9AD572" w14:textId="3360CF95"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87.5%</w:t>
            </w:r>
            <w:r w:rsidR="002834A2" w:rsidRPr="00B71059">
              <w:rPr>
                <w:rFonts w:ascii="Book Antiqua" w:hAnsi="Book Antiqua"/>
                <w:color w:val="000000" w:themeColor="text1"/>
                <w:sz w:val="24"/>
                <w:szCs w:val="24"/>
                <w:lang w:val="en-US"/>
              </w:rPr>
              <w:t>; and (2)</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87.1%</w:t>
            </w:r>
          </w:p>
        </w:tc>
        <w:tc>
          <w:tcPr>
            <w:tcW w:w="2409" w:type="dxa"/>
          </w:tcPr>
          <w:p w14:paraId="7B269003" w14:textId="2B63A184"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 xml:space="preserve">Overall: 8.8%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31.2%</w:t>
            </w:r>
            <w:r w:rsidR="002834A2" w:rsidRPr="00B71059">
              <w:rPr>
                <w:rFonts w:ascii="Book Antiqua" w:hAnsi="Book Antiqua"/>
                <w:color w:val="000000" w:themeColor="text1"/>
                <w:sz w:val="24"/>
                <w:szCs w:val="24"/>
                <w:lang w:val="en-US"/>
              </w:rPr>
              <w:t>; and (2)</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Reintervention:</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25%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54.8%</w:t>
            </w:r>
          </w:p>
        </w:tc>
      </w:tr>
      <w:tr w:rsidR="00C80433" w:rsidRPr="00B71059" w14:paraId="6078364A" w14:textId="77777777" w:rsidTr="00F15B3D">
        <w:tc>
          <w:tcPr>
            <w:tcW w:w="1809" w:type="dxa"/>
          </w:tcPr>
          <w:p w14:paraId="0608D86A" w14:textId="2C2470CA"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Torres-Ruiz, 2016</w:t>
            </w:r>
          </w:p>
          <w:p w14:paraId="211ED712" w14:textId="7F857D41" w:rsidR="00FB4BD8" w:rsidRPr="00B71059" w:rsidRDefault="005B6F1E"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Abstract</w:t>
            </w:r>
          </w:p>
        </w:tc>
        <w:tc>
          <w:tcPr>
            <w:tcW w:w="1701" w:type="dxa"/>
          </w:tcPr>
          <w:p w14:paraId="372D9E2A"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Failed ERCP </w:t>
            </w:r>
          </w:p>
        </w:tc>
        <w:tc>
          <w:tcPr>
            <w:tcW w:w="1843" w:type="dxa"/>
          </w:tcPr>
          <w:p w14:paraId="6C1975D1"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 and proximal</w:t>
            </w:r>
          </w:p>
        </w:tc>
        <w:tc>
          <w:tcPr>
            <w:tcW w:w="1134" w:type="dxa"/>
          </w:tcPr>
          <w:p w14:paraId="104A8182" w14:textId="4949FFAD" w:rsidR="00FB4BD8" w:rsidRPr="00B71059" w:rsidRDefault="00D46CB9"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66</w:t>
            </w:r>
            <w:r w:rsidRPr="00B71059">
              <w:rPr>
                <w:rFonts w:ascii="Book Antiqua" w:hAnsi="Book Antiqua"/>
                <w:color w:val="000000" w:themeColor="text1"/>
                <w:sz w:val="24"/>
                <w:szCs w:val="24"/>
                <w:lang w:val="en-US"/>
              </w:rPr>
              <w:t>;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35</w:t>
            </w:r>
            <w:r w:rsidRPr="00B71059">
              <w:rPr>
                <w:rFonts w:ascii="Book Antiqua" w:hAnsi="Book Antiqua"/>
                <w:color w:val="000000" w:themeColor="text1"/>
                <w:sz w:val="24"/>
                <w:szCs w:val="24"/>
                <w:lang w:val="en-US"/>
              </w:rPr>
              <w:t>; and (</w:t>
            </w:r>
            <w:r w:rsidRPr="00B71059">
              <w:rPr>
                <w:rFonts w:ascii="Book Antiqua" w:hAnsi="Book Antiqua"/>
                <w:color w:val="000000" w:themeColor="text1"/>
                <w:sz w:val="24"/>
                <w:szCs w:val="24"/>
                <w:lang w:val="en-US" w:eastAsia="zh-CN"/>
              </w:rPr>
              <w:t>3</w:t>
            </w:r>
            <w:r w:rsidRPr="00B71059">
              <w:rPr>
                <w:rFonts w:ascii="Book Antiqua" w:hAnsi="Book Antiqua"/>
                <w:color w:val="000000" w:themeColor="text1"/>
                <w:sz w:val="24"/>
                <w:szCs w:val="24"/>
                <w:lang w:val="en-US"/>
              </w:rPr>
              <w:t>)</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lastRenderedPageBreak/>
              <w:t>PTC: 31</w:t>
            </w:r>
          </w:p>
        </w:tc>
        <w:tc>
          <w:tcPr>
            <w:tcW w:w="1276" w:type="dxa"/>
          </w:tcPr>
          <w:p w14:paraId="45B3EC16" w14:textId="7F43FB37" w:rsidR="00FB4BD8" w:rsidRPr="00B71059" w:rsidRDefault="00D46CB9"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lastRenderedPageBreak/>
              <w:t xml:space="preserve">(1) </w:t>
            </w:r>
            <w:r w:rsidR="00FB4BD8" w:rsidRPr="00B71059">
              <w:rPr>
                <w:rFonts w:ascii="Book Antiqua" w:hAnsi="Book Antiqua"/>
                <w:color w:val="000000" w:themeColor="text1"/>
                <w:sz w:val="24"/>
                <w:szCs w:val="24"/>
                <w:lang w:val="en-US"/>
              </w:rPr>
              <w:t>EUS: 81%</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90.3%</w:t>
            </w:r>
          </w:p>
        </w:tc>
        <w:tc>
          <w:tcPr>
            <w:tcW w:w="1276" w:type="dxa"/>
          </w:tcPr>
          <w:p w14:paraId="7B4F47D8" w14:textId="2CC1A57E" w:rsidR="00FB4BD8" w:rsidRPr="00B71059" w:rsidRDefault="00D46CB9"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90%</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68.7%</w:t>
            </w:r>
          </w:p>
        </w:tc>
        <w:tc>
          <w:tcPr>
            <w:tcW w:w="2409" w:type="dxa"/>
          </w:tcPr>
          <w:p w14:paraId="741B9035" w14:textId="3CB146C6"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 xml:space="preserve">Early: 10.8%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9%</w:t>
            </w:r>
            <w:r w:rsidR="00D46CB9" w:rsidRPr="00B71059">
              <w:rPr>
                <w:rFonts w:ascii="Book Antiqua" w:hAnsi="Book Antiqua"/>
                <w:color w:val="000000" w:themeColor="text1"/>
                <w:sz w:val="24"/>
                <w:szCs w:val="24"/>
                <w:lang w:val="en-US"/>
              </w:rPr>
              <w:t>; (2)</w:t>
            </w:r>
            <w:r w:rsidR="00D46CB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Late: 16.6%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54%</w:t>
            </w:r>
            <w:r w:rsidR="00D46CB9" w:rsidRPr="00B71059">
              <w:rPr>
                <w:rFonts w:ascii="Book Antiqua" w:hAnsi="Book Antiqua"/>
                <w:color w:val="000000" w:themeColor="text1"/>
                <w:sz w:val="24"/>
                <w:szCs w:val="24"/>
                <w:lang w:val="en-US" w:eastAsia="zh-CN"/>
              </w:rPr>
              <w:t xml:space="preserve">; and (3) </w:t>
            </w:r>
            <w:r w:rsidR="00FB4BD8" w:rsidRPr="00B71059">
              <w:rPr>
                <w:rFonts w:ascii="Book Antiqua" w:hAnsi="Book Antiqua"/>
                <w:color w:val="000000" w:themeColor="text1"/>
                <w:sz w:val="24"/>
                <w:szCs w:val="24"/>
                <w:lang w:val="en-US"/>
              </w:rPr>
              <w:t>Reintervention:</w:t>
            </w:r>
            <w:r w:rsidR="00D46CB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8.5%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45.1%</w:t>
            </w:r>
          </w:p>
        </w:tc>
      </w:tr>
      <w:tr w:rsidR="00C80433" w:rsidRPr="00B71059" w14:paraId="1E5F016B" w14:textId="77777777" w:rsidTr="00F15B3D">
        <w:tc>
          <w:tcPr>
            <w:tcW w:w="1809" w:type="dxa"/>
          </w:tcPr>
          <w:p w14:paraId="7EC7AA71" w14:textId="2799B930"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t>Sharaiha</w:t>
            </w:r>
            <w:proofErr w:type="spellEnd"/>
            <w:r w:rsidRPr="00B71059">
              <w:rPr>
                <w:rFonts w:ascii="Book Antiqua" w:hAnsi="Book Antiqua"/>
                <w:color w:val="000000" w:themeColor="text1"/>
                <w:sz w:val="24"/>
                <w:szCs w:val="24"/>
                <w:lang w:val="en-US"/>
              </w:rPr>
              <w:t xml:space="preserv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56</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2016</w:t>
            </w:r>
          </w:p>
          <w:p w14:paraId="4CE2B107" w14:textId="77777777" w:rsidR="00FB4BD8" w:rsidRPr="00B71059" w:rsidRDefault="00FB4BD8" w:rsidP="00B71059">
            <w:pPr>
              <w:spacing w:line="360" w:lineRule="auto"/>
              <w:jc w:val="both"/>
              <w:rPr>
                <w:rFonts w:ascii="Book Antiqua" w:hAnsi="Book Antiqua"/>
                <w:color w:val="000000" w:themeColor="text1"/>
                <w:sz w:val="24"/>
                <w:szCs w:val="24"/>
                <w:lang w:val="en-US"/>
              </w:rPr>
            </w:pPr>
          </w:p>
        </w:tc>
        <w:tc>
          <w:tcPr>
            <w:tcW w:w="1701" w:type="dxa"/>
          </w:tcPr>
          <w:p w14:paraId="4A5A783D" w14:textId="080B8DE4"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Retrospective, single center</w:t>
            </w:r>
            <w:r w:rsidR="00B0488C" w:rsidRPr="00B71059">
              <w:rPr>
                <w:rFonts w:ascii="Book Antiqua" w:hAnsi="Book Antiqua"/>
                <w:color w:val="000000" w:themeColor="text1"/>
                <w:sz w:val="24"/>
                <w:szCs w:val="24"/>
                <w:lang w:val="en-US"/>
              </w:rPr>
              <w:t>; and (2)</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w:t>
            </w:r>
          </w:p>
        </w:tc>
        <w:tc>
          <w:tcPr>
            <w:tcW w:w="1843" w:type="dxa"/>
          </w:tcPr>
          <w:p w14:paraId="0BC38944"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Malignant: 83.3% </w:t>
            </w:r>
          </w:p>
        </w:tc>
        <w:tc>
          <w:tcPr>
            <w:tcW w:w="1134" w:type="dxa"/>
          </w:tcPr>
          <w:p w14:paraId="4F81E721" w14:textId="62D72A9C"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60</w:t>
            </w:r>
            <w:r w:rsidR="00C80433" w:rsidRPr="00B71059">
              <w:rPr>
                <w:rFonts w:ascii="Book Antiqua" w:hAnsi="Book Antiqua"/>
                <w:color w:val="000000" w:themeColor="text1"/>
                <w:sz w:val="24"/>
                <w:szCs w:val="24"/>
                <w:lang w:val="en-US"/>
              </w:rPr>
              <w:t>; (2)</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47</w:t>
            </w:r>
            <w:r w:rsidR="00C80433" w:rsidRPr="00B71059">
              <w:rPr>
                <w:rFonts w:ascii="Book Antiqua" w:hAnsi="Book Antiqua"/>
                <w:color w:val="000000" w:themeColor="text1"/>
                <w:sz w:val="24"/>
                <w:szCs w:val="24"/>
                <w:lang w:val="en-US"/>
              </w:rPr>
              <w:t>; and (</w:t>
            </w:r>
            <w:r w:rsidR="00C80433" w:rsidRPr="00B71059">
              <w:rPr>
                <w:rFonts w:ascii="Book Antiqua" w:hAnsi="Book Antiqua"/>
                <w:color w:val="000000" w:themeColor="text1"/>
                <w:sz w:val="24"/>
                <w:szCs w:val="24"/>
                <w:lang w:val="en-US" w:eastAsia="zh-CN"/>
              </w:rPr>
              <w:t>3</w:t>
            </w:r>
            <w:r w:rsidR="00C80433" w:rsidRPr="00B71059">
              <w:rPr>
                <w:rFonts w:ascii="Book Antiqua" w:hAnsi="Book Antiqua"/>
                <w:color w:val="000000" w:themeColor="text1"/>
                <w:sz w:val="24"/>
                <w:szCs w:val="24"/>
                <w:lang w:val="en-US"/>
              </w:rPr>
              <w:t>)</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13</w:t>
            </w:r>
          </w:p>
        </w:tc>
        <w:tc>
          <w:tcPr>
            <w:tcW w:w="1276" w:type="dxa"/>
          </w:tcPr>
          <w:p w14:paraId="43AD64E9" w14:textId="2EEEDCFC"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93.3%</w:t>
            </w:r>
            <w:r w:rsidR="00C80433" w:rsidRPr="00B71059">
              <w:rPr>
                <w:rFonts w:ascii="Book Antiqua" w:hAnsi="Book Antiqua"/>
                <w:color w:val="000000" w:themeColor="text1"/>
                <w:sz w:val="24"/>
                <w:szCs w:val="24"/>
                <w:lang w:val="en-US"/>
              </w:rPr>
              <w:t>; and (2)</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91.6%</w:t>
            </w:r>
          </w:p>
        </w:tc>
        <w:tc>
          <w:tcPr>
            <w:tcW w:w="1276" w:type="dxa"/>
          </w:tcPr>
          <w:p w14:paraId="53DCA67A" w14:textId="08B2FFC2"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62.2%</w:t>
            </w:r>
            <w:r w:rsidR="00C80433" w:rsidRPr="00B71059">
              <w:rPr>
                <w:rFonts w:ascii="Book Antiqua" w:hAnsi="Book Antiqua"/>
                <w:color w:val="000000" w:themeColor="text1"/>
                <w:sz w:val="24"/>
                <w:szCs w:val="24"/>
                <w:lang w:val="en-US"/>
              </w:rPr>
              <w:t>; and (2)</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25%</w:t>
            </w:r>
          </w:p>
        </w:tc>
        <w:tc>
          <w:tcPr>
            <w:tcW w:w="2409" w:type="dxa"/>
          </w:tcPr>
          <w:p w14:paraId="5F24B5CA" w14:textId="0DC7CF22"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 xml:space="preserve">Late: 6.6%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53.8%</w:t>
            </w:r>
            <w:r w:rsidR="00C80433" w:rsidRPr="00B71059">
              <w:rPr>
                <w:rFonts w:ascii="Book Antiqua" w:hAnsi="Book Antiqua"/>
                <w:color w:val="000000" w:themeColor="text1"/>
                <w:sz w:val="24"/>
                <w:szCs w:val="24"/>
                <w:lang w:val="en-US"/>
              </w:rPr>
              <w:t>; and (2)</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Reintervention:</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6.6%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53.8%</w:t>
            </w:r>
          </w:p>
        </w:tc>
      </w:tr>
      <w:tr w:rsidR="00C80433" w:rsidRPr="00B71059" w14:paraId="4526C859" w14:textId="77777777" w:rsidTr="00F15B3D">
        <w:tc>
          <w:tcPr>
            <w:tcW w:w="1809" w:type="dxa"/>
          </w:tcPr>
          <w:p w14:paraId="753CEC30" w14:textId="03AADB4F" w:rsidR="00FB4BD8" w:rsidRPr="00B71059" w:rsidRDefault="00FB4BD8"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 xml:space="preserve">Bill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59</w:t>
            </w:r>
            <w:r w:rsidR="005B6F1E" w:rsidRPr="00B71059">
              <w:rPr>
                <w:rFonts w:ascii="Book Antiqua" w:hAnsi="Book Antiqua"/>
                <w:sz w:val="24"/>
                <w:szCs w:val="24"/>
                <w:vertAlign w:val="superscript"/>
                <w:lang w:val="en-US" w:eastAsia="zh-CN"/>
              </w:rPr>
              <w:t>]</w:t>
            </w:r>
            <w:r w:rsidR="00E7420A">
              <w:rPr>
                <w:rFonts w:ascii="Book Antiqua" w:hAnsi="Book Antiqua"/>
                <w:color w:val="000000" w:themeColor="text1"/>
                <w:sz w:val="24"/>
                <w:szCs w:val="24"/>
                <w:lang w:val="en-US"/>
              </w:rPr>
              <w:t>, 2015</w:t>
            </w:r>
          </w:p>
        </w:tc>
        <w:tc>
          <w:tcPr>
            <w:tcW w:w="1701" w:type="dxa"/>
          </w:tcPr>
          <w:p w14:paraId="0BF4FCC7" w14:textId="72FF9EBB"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Retrospective, single center</w:t>
            </w:r>
            <w:r w:rsidR="00B0488C" w:rsidRPr="00B71059">
              <w:rPr>
                <w:rFonts w:ascii="Book Antiqua" w:hAnsi="Book Antiqua"/>
                <w:color w:val="000000" w:themeColor="text1"/>
                <w:sz w:val="24"/>
                <w:szCs w:val="24"/>
                <w:lang w:val="en-US"/>
              </w:rPr>
              <w:t>; and (2)</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w:t>
            </w:r>
          </w:p>
        </w:tc>
        <w:tc>
          <w:tcPr>
            <w:tcW w:w="1843" w:type="dxa"/>
          </w:tcPr>
          <w:p w14:paraId="50920D33"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w:t>
            </w:r>
          </w:p>
        </w:tc>
        <w:tc>
          <w:tcPr>
            <w:tcW w:w="1134" w:type="dxa"/>
          </w:tcPr>
          <w:p w14:paraId="1F196015" w14:textId="364EB61A"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50</w:t>
            </w:r>
            <w:r w:rsidR="00B0488C" w:rsidRPr="00B71059">
              <w:rPr>
                <w:rFonts w:ascii="Book Antiqua" w:hAnsi="Book Antiqua"/>
                <w:color w:val="000000" w:themeColor="text1"/>
                <w:sz w:val="24"/>
                <w:szCs w:val="24"/>
                <w:lang w:val="en-US"/>
              </w:rPr>
              <w:t>; (2)</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25</w:t>
            </w:r>
            <w:r w:rsidR="00B0488C" w:rsidRPr="00B71059">
              <w:rPr>
                <w:rFonts w:ascii="Book Antiqua" w:hAnsi="Book Antiqua"/>
                <w:color w:val="000000" w:themeColor="text1"/>
                <w:sz w:val="24"/>
                <w:szCs w:val="24"/>
                <w:lang w:val="en-US"/>
              </w:rPr>
              <w:t>; and (</w:t>
            </w:r>
            <w:r w:rsidR="00B0488C" w:rsidRPr="00B71059">
              <w:rPr>
                <w:rFonts w:ascii="Book Antiqua" w:hAnsi="Book Antiqua"/>
                <w:color w:val="000000" w:themeColor="text1"/>
                <w:sz w:val="24"/>
                <w:szCs w:val="24"/>
                <w:lang w:val="en-US" w:eastAsia="zh-CN"/>
              </w:rPr>
              <w:t>3</w:t>
            </w:r>
            <w:r w:rsidR="00B0488C" w:rsidRPr="00B71059">
              <w:rPr>
                <w:rFonts w:ascii="Book Antiqua" w:hAnsi="Book Antiqua"/>
                <w:color w:val="000000" w:themeColor="text1"/>
                <w:sz w:val="24"/>
                <w:szCs w:val="24"/>
                <w:lang w:val="en-US"/>
              </w:rPr>
              <w:t>)</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25</w:t>
            </w:r>
          </w:p>
        </w:tc>
        <w:tc>
          <w:tcPr>
            <w:tcW w:w="1276" w:type="dxa"/>
          </w:tcPr>
          <w:p w14:paraId="122B2318" w14:textId="5FA3D38A"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EUS:76%</w:t>
            </w:r>
            <w:r w:rsidR="00B0488C" w:rsidRPr="00B71059">
              <w:rPr>
                <w:rFonts w:ascii="Book Antiqua" w:hAnsi="Book Antiqua"/>
                <w:color w:val="000000" w:themeColor="text1"/>
                <w:sz w:val="24"/>
                <w:szCs w:val="24"/>
                <w:lang w:val="en-US"/>
              </w:rPr>
              <w:t>; and (2)</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1276" w:type="dxa"/>
          </w:tcPr>
          <w:p w14:paraId="162B3942" w14:textId="1857D513"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EUS:96%</w:t>
            </w:r>
            <w:r w:rsidR="00B0488C" w:rsidRPr="00B71059">
              <w:rPr>
                <w:rFonts w:ascii="Book Antiqua" w:hAnsi="Book Antiqua"/>
                <w:color w:val="000000" w:themeColor="text1"/>
                <w:sz w:val="24"/>
                <w:szCs w:val="24"/>
                <w:lang w:val="en-US"/>
              </w:rPr>
              <w:t>; and (2)</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80%</w:t>
            </w:r>
          </w:p>
        </w:tc>
        <w:tc>
          <w:tcPr>
            <w:tcW w:w="2409" w:type="dxa"/>
          </w:tcPr>
          <w:p w14:paraId="12FB1379" w14:textId="416B99D5"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 xml:space="preserve">Early: 16%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12%</w:t>
            </w:r>
            <w:r w:rsidR="00B0488C" w:rsidRPr="00B71059">
              <w:rPr>
                <w:rFonts w:ascii="Book Antiqua" w:hAnsi="Book Antiqua"/>
                <w:color w:val="000000" w:themeColor="text1"/>
                <w:sz w:val="24"/>
                <w:szCs w:val="24"/>
                <w:lang w:val="en-US"/>
              </w:rPr>
              <w:t>; (2)</w:t>
            </w:r>
            <w:r w:rsidR="00B0488C" w:rsidRPr="00B71059">
              <w:rPr>
                <w:rFonts w:ascii="Book Antiqua" w:hAnsi="Book Antiqua"/>
                <w:color w:val="000000" w:themeColor="text1"/>
                <w:sz w:val="24"/>
                <w:szCs w:val="24"/>
                <w:lang w:val="en-US" w:eastAsia="zh-CN"/>
              </w:rPr>
              <w:t xml:space="preserve"> </w:t>
            </w:r>
            <w:r w:rsidR="00B0488C" w:rsidRPr="00B71059">
              <w:rPr>
                <w:rFonts w:ascii="Book Antiqua" w:hAnsi="Book Antiqua"/>
                <w:color w:val="000000" w:themeColor="text1"/>
                <w:sz w:val="24"/>
                <w:szCs w:val="24"/>
                <w:lang w:val="en-US"/>
              </w:rPr>
              <w:t xml:space="preserve">Late: 12% </w:t>
            </w:r>
            <w:r w:rsidR="00B0488C"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5%</w:t>
            </w:r>
            <w:r w:rsidR="00B0488C" w:rsidRPr="00B71059">
              <w:rPr>
                <w:rFonts w:ascii="Book Antiqua" w:hAnsi="Book Antiqua"/>
                <w:color w:val="000000" w:themeColor="text1"/>
                <w:sz w:val="24"/>
                <w:szCs w:val="24"/>
                <w:lang w:val="en-US"/>
              </w:rPr>
              <w:t>; and (</w:t>
            </w:r>
            <w:r w:rsidR="00B0488C" w:rsidRPr="00B71059">
              <w:rPr>
                <w:rFonts w:ascii="Book Antiqua" w:hAnsi="Book Antiqua"/>
                <w:color w:val="000000" w:themeColor="text1"/>
                <w:sz w:val="24"/>
                <w:szCs w:val="24"/>
                <w:lang w:val="en-US" w:eastAsia="zh-CN"/>
              </w:rPr>
              <w:t>3</w:t>
            </w:r>
            <w:r w:rsidR="00B0488C" w:rsidRPr="00B71059">
              <w:rPr>
                <w:rFonts w:ascii="Book Antiqua" w:hAnsi="Book Antiqua"/>
                <w:color w:val="000000" w:themeColor="text1"/>
                <w:sz w:val="24"/>
                <w:szCs w:val="24"/>
                <w:lang w:val="en-US"/>
              </w:rPr>
              <w:t>)</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Reintervention:</w:t>
            </w:r>
            <w:r w:rsidR="0040483C">
              <w:rPr>
                <w:rFonts w:ascii="Book Antiqua" w:hAnsi="Book Antiqua"/>
                <w:color w:val="000000" w:themeColor="text1"/>
                <w:sz w:val="24"/>
                <w:szCs w:val="24"/>
                <w:lang w:val="en-US"/>
              </w:rPr>
              <w:t xml:space="preserve"> </w:t>
            </w:r>
            <w:r w:rsidR="00FB4BD8" w:rsidRPr="00B71059">
              <w:rPr>
                <w:rFonts w:ascii="Book Antiqua" w:hAnsi="Book Antiqua"/>
                <w:color w:val="000000" w:themeColor="text1"/>
                <w:sz w:val="24"/>
                <w:szCs w:val="24"/>
                <w:lang w:val="en-US"/>
              </w:rPr>
              <w:t xml:space="preserve">15.8%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60%</w:t>
            </w:r>
          </w:p>
        </w:tc>
      </w:tr>
      <w:tr w:rsidR="00C80433" w:rsidRPr="00B71059" w14:paraId="7A57DB90" w14:textId="77777777" w:rsidTr="00F15B3D">
        <w:tc>
          <w:tcPr>
            <w:tcW w:w="1809" w:type="dxa"/>
          </w:tcPr>
          <w:p w14:paraId="79E937A3" w14:textId="26E58B3F" w:rsidR="00FB4BD8" w:rsidRPr="00B71059" w:rsidRDefault="00FB4BD8" w:rsidP="00CD62AF">
            <w:pPr>
              <w:spacing w:line="360" w:lineRule="auto"/>
              <w:jc w:val="both"/>
              <w:rPr>
                <w:rFonts w:ascii="Book Antiqua" w:hAnsi="Book Antiqua"/>
                <w:color w:val="000000" w:themeColor="text1"/>
                <w:sz w:val="24"/>
                <w:szCs w:val="24"/>
                <w:lang w:val="en-US" w:eastAsia="zh-CN"/>
              </w:rPr>
            </w:pPr>
            <w:proofErr w:type="spellStart"/>
            <w:r w:rsidRPr="00B71059">
              <w:rPr>
                <w:rFonts w:ascii="Book Antiqua" w:hAnsi="Book Antiqua"/>
                <w:color w:val="000000" w:themeColor="text1"/>
                <w:sz w:val="24"/>
                <w:szCs w:val="24"/>
                <w:lang w:val="en-US"/>
              </w:rPr>
              <w:t>Giovannini</w:t>
            </w:r>
            <w:proofErr w:type="spellEnd"/>
            <w:r w:rsidR="00CD62AF">
              <w:rPr>
                <w:rFonts w:ascii="Book Antiqua" w:hAnsi="Book Antiqua"/>
                <w:color w:val="000000" w:themeColor="text1"/>
                <w:sz w:val="24"/>
                <w:szCs w:val="24"/>
                <w:lang w:val="en-US"/>
              </w:rPr>
              <w:t>, 2015 Abstract</w:t>
            </w:r>
          </w:p>
        </w:tc>
        <w:tc>
          <w:tcPr>
            <w:tcW w:w="1701" w:type="dxa"/>
          </w:tcPr>
          <w:p w14:paraId="760A9210" w14:textId="36E45472"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Randomized, multicenter</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 or impossible</w:t>
            </w:r>
          </w:p>
        </w:tc>
        <w:tc>
          <w:tcPr>
            <w:tcW w:w="1843" w:type="dxa"/>
          </w:tcPr>
          <w:p w14:paraId="0E9259C4"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Malignant: 90.2%</w:t>
            </w:r>
          </w:p>
        </w:tc>
        <w:tc>
          <w:tcPr>
            <w:tcW w:w="1134" w:type="dxa"/>
          </w:tcPr>
          <w:p w14:paraId="067A1201" w14:textId="29E20A23"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41</w:t>
            </w:r>
            <w:r w:rsidR="00AA2367" w:rsidRPr="00B71059">
              <w:rPr>
                <w:rFonts w:ascii="Book Antiqua" w:hAnsi="Book Antiqua"/>
                <w:color w:val="000000" w:themeColor="text1"/>
                <w:sz w:val="24"/>
                <w:szCs w:val="24"/>
                <w:lang w:val="en-US"/>
              </w:rPr>
              <w:t>;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20</w:t>
            </w:r>
            <w:r w:rsidR="00AA2367" w:rsidRPr="00B71059">
              <w:rPr>
                <w:rFonts w:ascii="Book Antiqua" w:hAnsi="Book Antiqua"/>
                <w:color w:val="000000" w:themeColor="text1"/>
                <w:sz w:val="24"/>
                <w:szCs w:val="24"/>
                <w:lang w:val="en-US"/>
              </w:rPr>
              <w:t>; and (</w:t>
            </w:r>
            <w:r w:rsidR="00AA2367" w:rsidRPr="00B71059">
              <w:rPr>
                <w:rFonts w:ascii="Book Antiqua" w:hAnsi="Book Antiqua"/>
                <w:color w:val="000000" w:themeColor="text1"/>
                <w:sz w:val="24"/>
                <w:szCs w:val="24"/>
                <w:lang w:val="en-US" w:eastAsia="zh-CN"/>
              </w:rPr>
              <w:t>3</w:t>
            </w:r>
            <w:r w:rsidR="00AA2367" w:rsidRPr="00B71059">
              <w:rPr>
                <w:rFonts w:ascii="Book Antiqua" w:hAnsi="Book Antiqua"/>
                <w:color w:val="000000" w:themeColor="text1"/>
                <w:sz w:val="24"/>
                <w:szCs w:val="24"/>
                <w:lang w:val="en-US"/>
              </w:rPr>
              <w:t>)</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21</w:t>
            </w:r>
          </w:p>
        </w:tc>
        <w:tc>
          <w:tcPr>
            <w:tcW w:w="1276" w:type="dxa"/>
          </w:tcPr>
          <w:p w14:paraId="79866868" w14:textId="520D7DC9"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95%</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1276" w:type="dxa"/>
          </w:tcPr>
          <w:p w14:paraId="6C22AAD5" w14:textId="20FDFA11"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95%</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85%</w:t>
            </w:r>
          </w:p>
        </w:tc>
        <w:tc>
          <w:tcPr>
            <w:tcW w:w="2409" w:type="dxa"/>
          </w:tcPr>
          <w:p w14:paraId="0900AF75" w14:textId="6C87349B"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Overall: 35% </w:t>
            </w:r>
            <w:r w:rsidRPr="00B71059">
              <w:rPr>
                <w:rFonts w:ascii="Book Antiqua" w:hAnsi="Book Antiqua"/>
                <w:i/>
                <w:color w:val="000000" w:themeColor="text1"/>
                <w:sz w:val="24"/>
                <w:szCs w:val="24"/>
                <w:lang w:val="en-US"/>
              </w:rPr>
              <w:t>vs</w:t>
            </w:r>
            <w:r w:rsidRPr="00B71059">
              <w:rPr>
                <w:rFonts w:ascii="Book Antiqua" w:hAnsi="Book Antiqua"/>
                <w:color w:val="000000" w:themeColor="text1"/>
                <w:sz w:val="24"/>
                <w:szCs w:val="24"/>
                <w:lang w:val="en-US"/>
              </w:rPr>
              <w:t xml:space="preserve"> 60%</w:t>
            </w:r>
          </w:p>
        </w:tc>
      </w:tr>
      <w:tr w:rsidR="00C80433" w:rsidRPr="00B71059" w14:paraId="55D90C3E" w14:textId="77777777" w:rsidTr="00F15B3D">
        <w:tc>
          <w:tcPr>
            <w:tcW w:w="1809" w:type="dxa"/>
          </w:tcPr>
          <w:p w14:paraId="178F2F22" w14:textId="3DEC8B3D"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t>Khashab</w:t>
            </w:r>
            <w:proofErr w:type="spellEnd"/>
            <w:r w:rsidRPr="00B71059">
              <w:rPr>
                <w:rFonts w:ascii="Book Antiqua" w:hAnsi="Book Antiqua"/>
                <w:color w:val="000000" w:themeColor="text1"/>
                <w:sz w:val="24"/>
                <w:szCs w:val="24"/>
                <w:lang w:val="en-US"/>
              </w:rPr>
              <w:t xml:space="preserv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45</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xml:space="preserve">, 2015 </w:t>
            </w:r>
          </w:p>
        </w:tc>
        <w:tc>
          <w:tcPr>
            <w:tcW w:w="1701" w:type="dxa"/>
          </w:tcPr>
          <w:p w14:paraId="5A8E0091" w14:textId="49D8853F"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Retrospective, multicenter</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w:t>
            </w:r>
          </w:p>
        </w:tc>
        <w:tc>
          <w:tcPr>
            <w:tcW w:w="1843" w:type="dxa"/>
          </w:tcPr>
          <w:p w14:paraId="095CCFA9" w14:textId="173F1B5A" w:rsidR="00FB4BD8" w:rsidRPr="00B71059" w:rsidRDefault="00FB4BD8"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 xml:space="preserve">Distal </w:t>
            </w:r>
          </w:p>
        </w:tc>
        <w:tc>
          <w:tcPr>
            <w:tcW w:w="1134" w:type="dxa"/>
          </w:tcPr>
          <w:p w14:paraId="4D218651" w14:textId="1A31C62F"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73</w:t>
            </w:r>
            <w:r w:rsidR="00AA2367" w:rsidRPr="00B71059">
              <w:rPr>
                <w:rFonts w:ascii="Book Antiqua" w:hAnsi="Book Antiqua"/>
                <w:color w:val="000000" w:themeColor="text1"/>
                <w:sz w:val="24"/>
                <w:szCs w:val="24"/>
                <w:lang w:val="en-US"/>
              </w:rPr>
              <w:t>;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22</w:t>
            </w:r>
            <w:r w:rsidR="00AA2367" w:rsidRPr="00B71059">
              <w:rPr>
                <w:rFonts w:ascii="Book Antiqua" w:hAnsi="Book Antiqua"/>
                <w:color w:val="000000" w:themeColor="text1"/>
                <w:sz w:val="24"/>
                <w:szCs w:val="24"/>
                <w:lang w:val="en-US"/>
              </w:rPr>
              <w:t>; and (</w:t>
            </w:r>
            <w:r w:rsidR="00AA2367" w:rsidRPr="00B71059">
              <w:rPr>
                <w:rFonts w:ascii="Book Antiqua" w:hAnsi="Book Antiqua"/>
                <w:color w:val="000000" w:themeColor="text1"/>
                <w:sz w:val="24"/>
                <w:szCs w:val="24"/>
                <w:lang w:val="en-US" w:eastAsia="zh-CN"/>
              </w:rPr>
              <w:t>3</w:t>
            </w:r>
            <w:r w:rsidR="00AA2367" w:rsidRPr="00B71059">
              <w:rPr>
                <w:rFonts w:ascii="Book Antiqua" w:hAnsi="Book Antiqua"/>
                <w:color w:val="000000" w:themeColor="text1"/>
                <w:sz w:val="24"/>
                <w:szCs w:val="24"/>
                <w:lang w:val="en-US"/>
              </w:rPr>
              <w:t>)</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51</w:t>
            </w:r>
          </w:p>
        </w:tc>
        <w:tc>
          <w:tcPr>
            <w:tcW w:w="1276" w:type="dxa"/>
          </w:tcPr>
          <w:p w14:paraId="6FDCB9B0" w14:textId="34CC0959"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86,4%</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1276" w:type="dxa"/>
          </w:tcPr>
          <w:p w14:paraId="1BD0CDE3" w14:textId="0D19B2D4"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86,4%</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92.2%</w:t>
            </w:r>
          </w:p>
        </w:tc>
        <w:tc>
          <w:tcPr>
            <w:tcW w:w="2409" w:type="dxa"/>
          </w:tcPr>
          <w:p w14:paraId="32FAAD59" w14:textId="00DD16B7"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AA2367" w:rsidRPr="00B71059">
              <w:rPr>
                <w:rFonts w:ascii="Book Antiqua" w:hAnsi="Book Antiqua"/>
                <w:color w:val="000000" w:themeColor="text1"/>
                <w:sz w:val="24"/>
                <w:szCs w:val="24"/>
                <w:lang w:val="en-US"/>
              </w:rPr>
              <w:t xml:space="preserve">Overall: 18.2% </w:t>
            </w:r>
            <w:r w:rsidR="00AA2367"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39.2%</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Reintervention: 15.7%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80.4%</w:t>
            </w:r>
          </w:p>
        </w:tc>
      </w:tr>
      <w:tr w:rsidR="00C80433" w:rsidRPr="00B71059" w14:paraId="0CFF2105" w14:textId="77777777" w:rsidTr="00F15B3D">
        <w:tc>
          <w:tcPr>
            <w:tcW w:w="1809" w:type="dxa"/>
          </w:tcPr>
          <w:p w14:paraId="02B7895C" w14:textId="65E2CB77"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t>Bapaye</w:t>
            </w:r>
            <w:proofErr w:type="spellEnd"/>
            <w:r w:rsidRPr="00B71059">
              <w:rPr>
                <w:rFonts w:ascii="Book Antiqua" w:hAnsi="Book Antiqua"/>
                <w:color w:val="000000" w:themeColor="text1"/>
                <w:sz w:val="24"/>
                <w:szCs w:val="24"/>
                <w:lang w:val="en-US"/>
              </w:rPr>
              <w:t xml:space="preserv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55</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2013</w:t>
            </w:r>
          </w:p>
        </w:tc>
        <w:tc>
          <w:tcPr>
            <w:tcW w:w="1701" w:type="dxa"/>
          </w:tcPr>
          <w:p w14:paraId="3911A1C7" w14:textId="3D063723"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Retrospective, single center</w:t>
            </w:r>
            <w:r w:rsidR="00AD6D49" w:rsidRPr="00B71059">
              <w:rPr>
                <w:rFonts w:ascii="Book Antiqua" w:hAnsi="Book Antiqua"/>
                <w:color w:val="000000" w:themeColor="text1"/>
                <w:sz w:val="24"/>
                <w:szCs w:val="24"/>
                <w:lang w:val="en-US"/>
              </w:rPr>
              <w:t>; and (2)</w:t>
            </w:r>
            <w:r w:rsidR="00AD6D4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Inaccessible </w:t>
            </w:r>
            <w:proofErr w:type="spellStart"/>
            <w:r w:rsidR="00FB4BD8" w:rsidRPr="00B71059">
              <w:rPr>
                <w:rFonts w:ascii="Book Antiqua" w:hAnsi="Book Antiqua"/>
                <w:color w:val="000000" w:themeColor="text1"/>
                <w:sz w:val="24"/>
                <w:szCs w:val="24"/>
                <w:lang w:val="en-US"/>
              </w:rPr>
              <w:t>papil</w:t>
            </w:r>
            <w:proofErr w:type="spellEnd"/>
          </w:p>
        </w:tc>
        <w:tc>
          <w:tcPr>
            <w:tcW w:w="1843" w:type="dxa"/>
          </w:tcPr>
          <w:p w14:paraId="747814C0"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Unresectable </w:t>
            </w:r>
          </w:p>
        </w:tc>
        <w:tc>
          <w:tcPr>
            <w:tcW w:w="1134" w:type="dxa"/>
          </w:tcPr>
          <w:p w14:paraId="7A99621C" w14:textId="2E1FFF95"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51</w:t>
            </w:r>
            <w:r w:rsidR="0050140C" w:rsidRPr="00B71059">
              <w:rPr>
                <w:rFonts w:ascii="Book Antiqua" w:hAnsi="Book Antiqua"/>
                <w:color w:val="000000" w:themeColor="text1"/>
                <w:sz w:val="24"/>
                <w:szCs w:val="24"/>
                <w:lang w:val="en-US"/>
              </w:rPr>
              <w:t>; (2)</w:t>
            </w:r>
            <w:r w:rsidR="0050140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25</w:t>
            </w:r>
            <w:r w:rsidR="0050140C" w:rsidRPr="00B71059">
              <w:rPr>
                <w:rFonts w:ascii="Book Antiqua" w:hAnsi="Book Antiqua"/>
                <w:color w:val="000000" w:themeColor="text1"/>
                <w:sz w:val="24"/>
                <w:szCs w:val="24"/>
                <w:lang w:val="en-US"/>
              </w:rPr>
              <w:t>; and (</w:t>
            </w:r>
            <w:r w:rsidR="0050140C" w:rsidRPr="00B71059">
              <w:rPr>
                <w:rFonts w:ascii="Book Antiqua" w:hAnsi="Book Antiqua"/>
                <w:color w:val="000000" w:themeColor="text1"/>
                <w:sz w:val="24"/>
                <w:szCs w:val="24"/>
                <w:lang w:val="en-US" w:eastAsia="zh-CN"/>
              </w:rPr>
              <w:t>3</w:t>
            </w:r>
            <w:r w:rsidR="0050140C" w:rsidRPr="00B71059">
              <w:rPr>
                <w:rFonts w:ascii="Book Antiqua" w:hAnsi="Book Antiqua"/>
                <w:color w:val="000000" w:themeColor="text1"/>
                <w:sz w:val="24"/>
                <w:szCs w:val="24"/>
                <w:lang w:val="en-US"/>
              </w:rPr>
              <w:t>)</w:t>
            </w:r>
            <w:r w:rsidR="0050140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26</w:t>
            </w:r>
          </w:p>
        </w:tc>
        <w:tc>
          <w:tcPr>
            <w:tcW w:w="1276" w:type="dxa"/>
          </w:tcPr>
          <w:p w14:paraId="1943EB02" w14:textId="6CC3EC9A"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92%</w:t>
            </w:r>
            <w:r w:rsidR="0050140C" w:rsidRPr="00B71059">
              <w:rPr>
                <w:rFonts w:ascii="Book Antiqua" w:hAnsi="Book Antiqua"/>
                <w:color w:val="000000" w:themeColor="text1"/>
                <w:sz w:val="24"/>
                <w:szCs w:val="24"/>
                <w:lang w:val="en-US"/>
              </w:rPr>
              <w:t>; and (2)</w:t>
            </w:r>
            <w:r w:rsidR="0050140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46%</w:t>
            </w:r>
          </w:p>
        </w:tc>
        <w:tc>
          <w:tcPr>
            <w:tcW w:w="1276" w:type="dxa"/>
          </w:tcPr>
          <w:p w14:paraId="2D1BBA01" w14:textId="22E1D0DE"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92%</w:t>
            </w:r>
            <w:r w:rsidR="0050140C" w:rsidRPr="00B71059">
              <w:rPr>
                <w:rFonts w:ascii="Book Antiqua" w:hAnsi="Book Antiqua"/>
                <w:color w:val="000000" w:themeColor="text1"/>
                <w:sz w:val="24"/>
                <w:szCs w:val="24"/>
                <w:lang w:val="en-US"/>
              </w:rPr>
              <w:t>; and (2)</w:t>
            </w:r>
            <w:r w:rsidR="0050140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46%</w:t>
            </w:r>
          </w:p>
          <w:p w14:paraId="1BBB7A01" w14:textId="77777777" w:rsidR="00FB4BD8" w:rsidRPr="00B71059" w:rsidRDefault="00FB4BD8" w:rsidP="00B71059">
            <w:pPr>
              <w:spacing w:line="360" w:lineRule="auto"/>
              <w:jc w:val="both"/>
              <w:rPr>
                <w:rFonts w:ascii="Book Antiqua" w:hAnsi="Book Antiqua"/>
                <w:color w:val="000000" w:themeColor="text1"/>
                <w:sz w:val="24"/>
                <w:szCs w:val="24"/>
                <w:lang w:val="en-US"/>
              </w:rPr>
            </w:pPr>
          </w:p>
        </w:tc>
        <w:tc>
          <w:tcPr>
            <w:tcW w:w="2409" w:type="dxa"/>
          </w:tcPr>
          <w:p w14:paraId="02443057" w14:textId="526A01BE"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Overall: 20% </w:t>
            </w:r>
            <w:r w:rsidRPr="00B71059">
              <w:rPr>
                <w:rFonts w:ascii="Book Antiqua" w:hAnsi="Book Antiqua"/>
                <w:i/>
                <w:color w:val="000000" w:themeColor="text1"/>
                <w:sz w:val="24"/>
                <w:szCs w:val="24"/>
                <w:lang w:val="en-US"/>
              </w:rPr>
              <w:t>vs</w:t>
            </w:r>
            <w:r w:rsidRPr="00B71059">
              <w:rPr>
                <w:rFonts w:ascii="Book Antiqua" w:hAnsi="Book Antiqua"/>
                <w:color w:val="000000" w:themeColor="text1"/>
                <w:sz w:val="24"/>
                <w:szCs w:val="24"/>
                <w:lang w:val="en-US"/>
              </w:rPr>
              <w:t xml:space="preserve"> 46%</w:t>
            </w:r>
          </w:p>
        </w:tc>
      </w:tr>
      <w:tr w:rsidR="00C80433" w:rsidRPr="00B71059" w14:paraId="7383E18D" w14:textId="77777777" w:rsidTr="00F15B3D">
        <w:trPr>
          <w:trHeight w:val="70"/>
        </w:trPr>
        <w:tc>
          <w:tcPr>
            <w:tcW w:w="1809" w:type="dxa"/>
          </w:tcPr>
          <w:p w14:paraId="32A28520" w14:textId="7E75CE44"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lastRenderedPageBreak/>
              <w:t>Artifon</w:t>
            </w:r>
            <w:proofErr w:type="spellEnd"/>
            <w:r w:rsidRPr="00B71059">
              <w:rPr>
                <w:rFonts w:ascii="Book Antiqua" w:hAnsi="Book Antiqua"/>
                <w:color w:val="000000" w:themeColor="text1"/>
                <w:sz w:val="24"/>
                <w:szCs w:val="24"/>
                <w:lang w:val="en-US"/>
              </w:rPr>
              <w:t xml:space="preserv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D01886">
              <w:rPr>
                <w:rFonts w:ascii="Book Antiqua" w:hAnsi="Book Antiqua" w:hint="eastAsia"/>
                <w:sz w:val="24"/>
                <w:szCs w:val="24"/>
                <w:vertAlign w:val="superscript"/>
                <w:lang w:val="en-US" w:eastAsia="zh-CN"/>
              </w:rPr>
              <w:t>54</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2012</w:t>
            </w:r>
          </w:p>
        </w:tc>
        <w:tc>
          <w:tcPr>
            <w:tcW w:w="1701" w:type="dxa"/>
          </w:tcPr>
          <w:p w14:paraId="072430B1" w14:textId="5343FCF3"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Prospective, randomized</w:t>
            </w:r>
            <w:r w:rsidR="00AD6D49" w:rsidRPr="00B71059">
              <w:rPr>
                <w:rFonts w:ascii="Book Antiqua" w:hAnsi="Book Antiqua"/>
                <w:color w:val="000000" w:themeColor="text1"/>
                <w:sz w:val="24"/>
                <w:szCs w:val="24"/>
                <w:lang w:val="en-US"/>
              </w:rPr>
              <w:t>; and (2)</w:t>
            </w:r>
            <w:r w:rsidR="00AD6D4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w:t>
            </w:r>
          </w:p>
        </w:tc>
        <w:tc>
          <w:tcPr>
            <w:tcW w:w="1843" w:type="dxa"/>
          </w:tcPr>
          <w:p w14:paraId="126CA89E"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Unresectable </w:t>
            </w:r>
          </w:p>
        </w:tc>
        <w:tc>
          <w:tcPr>
            <w:tcW w:w="1134" w:type="dxa"/>
          </w:tcPr>
          <w:p w14:paraId="6D8D7AF8" w14:textId="53AF5793"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25</w:t>
            </w:r>
            <w:r w:rsidR="00AD6D49" w:rsidRPr="00B71059">
              <w:rPr>
                <w:rFonts w:ascii="Book Antiqua" w:hAnsi="Book Antiqua"/>
                <w:color w:val="000000" w:themeColor="text1"/>
                <w:sz w:val="24"/>
                <w:szCs w:val="24"/>
                <w:lang w:val="en-US"/>
              </w:rPr>
              <w:t>; (2)</w:t>
            </w:r>
          </w:p>
          <w:p w14:paraId="66D62961" w14:textId="30DFEC8B"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EUS: 13</w:t>
            </w:r>
            <w:r w:rsidR="00AD6D49" w:rsidRPr="00B71059">
              <w:rPr>
                <w:rFonts w:ascii="Book Antiqua" w:hAnsi="Book Antiqua"/>
                <w:color w:val="000000" w:themeColor="text1"/>
                <w:sz w:val="24"/>
                <w:szCs w:val="24"/>
                <w:lang w:val="en-US"/>
              </w:rPr>
              <w:t>; and (</w:t>
            </w:r>
            <w:r w:rsidR="00AD6D49" w:rsidRPr="00B71059">
              <w:rPr>
                <w:rFonts w:ascii="Book Antiqua" w:hAnsi="Book Antiqua"/>
                <w:color w:val="000000" w:themeColor="text1"/>
                <w:sz w:val="24"/>
                <w:szCs w:val="24"/>
                <w:lang w:val="en-US" w:eastAsia="zh-CN"/>
              </w:rPr>
              <w:t>3</w:t>
            </w:r>
            <w:r w:rsidR="00AD6D49" w:rsidRPr="00B71059">
              <w:rPr>
                <w:rFonts w:ascii="Book Antiqua" w:hAnsi="Book Antiqua"/>
                <w:color w:val="000000" w:themeColor="text1"/>
                <w:sz w:val="24"/>
                <w:szCs w:val="24"/>
                <w:lang w:val="en-US"/>
              </w:rPr>
              <w:t>)</w:t>
            </w:r>
            <w:r w:rsidR="00AD6D49" w:rsidRPr="00B71059">
              <w:rPr>
                <w:rFonts w:ascii="Book Antiqua" w:hAnsi="Book Antiqua"/>
                <w:color w:val="000000" w:themeColor="text1"/>
                <w:sz w:val="24"/>
                <w:szCs w:val="24"/>
                <w:lang w:val="en-US" w:eastAsia="zh-CN"/>
              </w:rPr>
              <w:t xml:space="preserve"> </w:t>
            </w:r>
            <w:r w:rsidRPr="00B71059">
              <w:rPr>
                <w:rFonts w:ascii="Book Antiqua" w:hAnsi="Book Antiqua"/>
                <w:color w:val="000000" w:themeColor="text1"/>
                <w:sz w:val="24"/>
                <w:szCs w:val="24"/>
                <w:lang w:val="en-US"/>
              </w:rPr>
              <w:t>PTC: 12</w:t>
            </w:r>
          </w:p>
        </w:tc>
        <w:tc>
          <w:tcPr>
            <w:tcW w:w="1276" w:type="dxa"/>
          </w:tcPr>
          <w:p w14:paraId="79D76E21" w14:textId="3713FC97"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CDS: 100%</w:t>
            </w:r>
            <w:r w:rsidR="00AD6D49" w:rsidRPr="00B71059">
              <w:rPr>
                <w:rFonts w:ascii="Book Antiqua" w:hAnsi="Book Antiqua"/>
                <w:color w:val="000000" w:themeColor="text1"/>
                <w:sz w:val="24"/>
                <w:szCs w:val="24"/>
                <w:lang w:val="en-US"/>
              </w:rPr>
              <w:t>; and (2)</w:t>
            </w:r>
            <w:r w:rsidR="00AD6D4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1276" w:type="dxa"/>
          </w:tcPr>
          <w:p w14:paraId="5F9BF71B" w14:textId="5A256308"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CDS: 100%</w:t>
            </w:r>
            <w:r w:rsidR="00AD6D49" w:rsidRPr="00B71059">
              <w:rPr>
                <w:rFonts w:ascii="Book Antiqua" w:hAnsi="Book Antiqua"/>
                <w:color w:val="000000" w:themeColor="text1"/>
                <w:sz w:val="24"/>
                <w:szCs w:val="24"/>
                <w:lang w:val="en-US"/>
              </w:rPr>
              <w:t>; and (2)</w:t>
            </w:r>
            <w:r w:rsidR="00AD6D4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2409" w:type="dxa"/>
          </w:tcPr>
          <w:p w14:paraId="7D63AA29" w14:textId="6755035E"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Overall: 15.3% </w:t>
            </w:r>
            <w:r w:rsidRPr="00B71059">
              <w:rPr>
                <w:rFonts w:ascii="Book Antiqua" w:hAnsi="Book Antiqua"/>
                <w:i/>
                <w:color w:val="000000" w:themeColor="text1"/>
                <w:sz w:val="24"/>
                <w:szCs w:val="24"/>
                <w:lang w:val="en-US"/>
              </w:rPr>
              <w:t>vs</w:t>
            </w:r>
            <w:r w:rsidRPr="00B71059">
              <w:rPr>
                <w:rFonts w:ascii="Book Antiqua" w:hAnsi="Book Antiqua"/>
                <w:color w:val="000000" w:themeColor="text1"/>
                <w:sz w:val="24"/>
                <w:szCs w:val="24"/>
                <w:lang w:val="en-US"/>
              </w:rPr>
              <w:t xml:space="preserve"> 25%</w:t>
            </w:r>
          </w:p>
        </w:tc>
      </w:tr>
    </w:tbl>
    <w:p w14:paraId="35DF221E"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4C2CB835"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AA3A4E4"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E83540E"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F3C8C5B"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10E14EDC"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2E9B128F"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0E23BA1D"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37F838D" w14:textId="77777777" w:rsidR="005C2E5D" w:rsidRPr="00B71059" w:rsidRDefault="005C2E5D" w:rsidP="00B71059">
      <w:pPr>
        <w:spacing w:after="0"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EH: Extrahepatic</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IH: Intrahepatic</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AG: Antegrade</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CDS: </w:t>
      </w:r>
      <w:proofErr w:type="spellStart"/>
      <w:r w:rsidRPr="00B71059">
        <w:rPr>
          <w:rFonts w:ascii="Book Antiqua" w:hAnsi="Book Antiqua"/>
          <w:color w:val="000000" w:themeColor="text1"/>
          <w:sz w:val="24"/>
          <w:szCs w:val="24"/>
          <w:lang w:val="en-US"/>
        </w:rPr>
        <w:t>Choledochoduodenostomy</w:t>
      </w:r>
      <w:proofErr w:type="spellEnd"/>
      <w:r w:rsidRPr="00B71059">
        <w:rPr>
          <w:rFonts w:ascii="Book Antiqua" w:hAnsi="Book Antiqua"/>
          <w:color w:val="000000" w:themeColor="text1"/>
          <w:sz w:val="24"/>
          <w:szCs w:val="24"/>
          <w:lang w:val="en-US"/>
        </w:rPr>
        <w:t xml:space="preserve">, HGS: </w:t>
      </w:r>
      <w:proofErr w:type="spellStart"/>
      <w:r w:rsidRPr="00B71059">
        <w:rPr>
          <w:rFonts w:ascii="Book Antiqua" w:hAnsi="Book Antiqua"/>
          <w:color w:val="000000" w:themeColor="text1"/>
          <w:sz w:val="24"/>
          <w:szCs w:val="24"/>
          <w:lang w:val="en-US"/>
        </w:rPr>
        <w:t>Hepaticogastrostomy</w:t>
      </w:r>
      <w:proofErr w:type="spellEnd"/>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RV: Rendezvous</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GG: Gastro-gallbladder</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HES: </w:t>
      </w:r>
      <w:proofErr w:type="spellStart"/>
      <w:r w:rsidRPr="00B71059">
        <w:rPr>
          <w:rFonts w:ascii="Book Antiqua" w:hAnsi="Book Antiqua"/>
          <w:color w:val="000000" w:themeColor="text1"/>
          <w:sz w:val="24"/>
          <w:szCs w:val="24"/>
          <w:lang w:val="en-US"/>
        </w:rPr>
        <w:t>Hepaticoesophageostomy</w:t>
      </w:r>
      <w:proofErr w:type="spellEnd"/>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SEMS: Self-expandable metal stent.</w:t>
      </w:r>
    </w:p>
    <w:p w14:paraId="0BA7ACED"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AA1B107"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8112478"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74B10202"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45A6EE94"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01B742A"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28444547"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5E227C59"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C094E14"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C0536BF"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2F12235E"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5E388CA"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5039DB3"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56C5C094"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7B79E4D3"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0E4C648C"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23BA05EF"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28268B5"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4FF7BB26"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DD38103"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609329E"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09E7D236"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1D7809EE"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25D54863" w14:textId="641CD4D4" w:rsidR="00EE02A8" w:rsidRPr="00B71059" w:rsidRDefault="00EE02A8" w:rsidP="00B71059">
      <w:pPr>
        <w:spacing w:after="0" w:line="360" w:lineRule="auto"/>
        <w:jc w:val="both"/>
        <w:rPr>
          <w:rFonts w:ascii="Book Antiqua" w:hAnsi="Book Antiqua"/>
          <w:b/>
          <w:color w:val="000000" w:themeColor="text1"/>
          <w:sz w:val="24"/>
          <w:szCs w:val="24"/>
          <w:lang w:val="en-US" w:eastAsia="zh-CN"/>
        </w:rPr>
      </w:pPr>
      <w:r w:rsidRPr="00B71059">
        <w:rPr>
          <w:rFonts w:ascii="Book Antiqua" w:eastAsia="Times New Roman" w:hAnsi="Book Antiqua" w:cs="Times New Roman"/>
          <w:b/>
          <w:color w:val="000000" w:themeColor="text1"/>
          <w:sz w:val="24"/>
          <w:szCs w:val="24"/>
          <w:lang w:val="en-US"/>
        </w:rPr>
        <w:t xml:space="preserve">Table 3 </w:t>
      </w:r>
      <w:r w:rsidRPr="00B71059">
        <w:rPr>
          <w:rFonts w:ascii="Book Antiqua" w:hAnsi="Book Antiqua"/>
          <w:b/>
          <w:color w:val="000000" w:themeColor="text1"/>
          <w:sz w:val="24"/>
          <w:szCs w:val="24"/>
          <w:lang w:val="en-US"/>
        </w:rPr>
        <w:t>Studies comparing primary</w:t>
      </w:r>
      <w:r w:rsidRPr="00B71059">
        <w:rPr>
          <w:rFonts w:ascii="Book Antiqua" w:eastAsia="Times New Roman" w:hAnsi="Book Antiqua" w:cstheme="minorHAnsi"/>
          <w:b/>
          <w:color w:val="000000" w:themeColor="text1"/>
          <w:sz w:val="24"/>
          <w:szCs w:val="24"/>
          <w:lang w:val="en-US"/>
        </w:rPr>
        <w:t xml:space="preserve"> endoscopic ultrasound</w:t>
      </w:r>
      <w:r w:rsidRPr="00B71059">
        <w:rPr>
          <w:rFonts w:ascii="Book Antiqua" w:hAnsi="Book Antiqua"/>
          <w:b/>
          <w:color w:val="000000" w:themeColor="text1"/>
          <w:sz w:val="24"/>
          <w:szCs w:val="24"/>
          <w:lang w:val="en-US"/>
        </w:rPr>
        <w:t xml:space="preserve">-guided </w:t>
      </w:r>
      <w:r w:rsidRPr="00B71059">
        <w:rPr>
          <w:rFonts w:ascii="Book Antiqua" w:eastAsia="Times New Roman" w:hAnsi="Book Antiqua" w:cstheme="minorHAnsi"/>
          <w:b/>
          <w:color w:val="000000" w:themeColor="text1"/>
          <w:sz w:val="24"/>
          <w:szCs w:val="24"/>
          <w:lang w:val="en-US"/>
        </w:rPr>
        <w:t>biliary drainage</w:t>
      </w:r>
      <w:r w:rsidRPr="00B71059">
        <w:rPr>
          <w:rFonts w:ascii="Book Antiqua" w:hAnsi="Book Antiqua"/>
          <w:b/>
          <w:color w:val="000000" w:themeColor="text1"/>
          <w:sz w:val="24"/>
          <w:szCs w:val="24"/>
          <w:lang w:val="en-US"/>
        </w:rPr>
        <w:t xml:space="preserve"> and </w:t>
      </w:r>
      <w:r w:rsidRPr="00B71059">
        <w:rPr>
          <w:rFonts w:ascii="Book Antiqua" w:eastAsia="Times New Roman" w:hAnsi="Book Antiqua" w:cstheme="minorHAnsi"/>
          <w:b/>
          <w:color w:val="000000" w:themeColor="text1"/>
          <w:sz w:val="24"/>
          <w:szCs w:val="24"/>
          <w:lang w:val="en-US"/>
        </w:rPr>
        <w:t xml:space="preserve">endoscopic retrograde </w:t>
      </w:r>
      <w:proofErr w:type="spellStart"/>
      <w:r w:rsidRPr="00B71059">
        <w:rPr>
          <w:rFonts w:ascii="Book Antiqua" w:eastAsia="Times New Roman" w:hAnsi="Book Antiqua" w:cstheme="minorHAnsi"/>
          <w:b/>
          <w:color w:val="000000" w:themeColor="text1"/>
          <w:sz w:val="24"/>
          <w:szCs w:val="24"/>
          <w:lang w:val="en-US"/>
        </w:rPr>
        <w:t>cholangiopancreaticography</w:t>
      </w:r>
      <w:proofErr w:type="spellEnd"/>
    </w:p>
    <w:p w14:paraId="09DA2F95"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tbl>
      <w:tblPr>
        <w:tblStyle w:val="TableGrid1"/>
        <w:tblpPr w:leftFromText="141" w:rightFromText="141" w:vertAnchor="page" w:horzAnchor="margin" w:tblpY="3282"/>
        <w:tblW w:w="113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662"/>
        <w:gridCol w:w="1694"/>
        <w:gridCol w:w="1267"/>
        <w:gridCol w:w="1517"/>
        <w:gridCol w:w="1396"/>
        <w:gridCol w:w="2461"/>
      </w:tblGrid>
      <w:tr w:rsidR="00CE6907" w:rsidRPr="00B71059" w14:paraId="6A9B7091" w14:textId="77777777" w:rsidTr="00F15B3D">
        <w:tc>
          <w:tcPr>
            <w:tcW w:w="1379" w:type="dxa"/>
            <w:tcBorders>
              <w:top w:val="single" w:sz="4" w:space="0" w:color="auto"/>
              <w:bottom w:val="single" w:sz="4" w:space="0" w:color="auto"/>
            </w:tcBorders>
          </w:tcPr>
          <w:p w14:paraId="6DF833E1"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First Author, Year</w:t>
            </w:r>
          </w:p>
        </w:tc>
        <w:tc>
          <w:tcPr>
            <w:tcW w:w="1662" w:type="dxa"/>
            <w:tcBorders>
              <w:top w:val="single" w:sz="4" w:space="0" w:color="auto"/>
              <w:bottom w:val="single" w:sz="4" w:space="0" w:color="auto"/>
            </w:tcBorders>
          </w:tcPr>
          <w:p w14:paraId="65EB240A"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Type of study</w:t>
            </w:r>
          </w:p>
        </w:tc>
        <w:tc>
          <w:tcPr>
            <w:tcW w:w="1694" w:type="dxa"/>
            <w:tcBorders>
              <w:top w:val="single" w:sz="4" w:space="0" w:color="auto"/>
              <w:bottom w:val="single" w:sz="4" w:space="0" w:color="auto"/>
            </w:tcBorders>
          </w:tcPr>
          <w:p w14:paraId="08D283A8" w14:textId="77777777" w:rsidR="002832F1" w:rsidRPr="00B71059" w:rsidRDefault="002832F1" w:rsidP="00B71059">
            <w:pPr>
              <w:spacing w:line="360" w:lineRule="auto"/>
              <w:jc w:val="both"/>
              <w:rPr>
                <w:rFonts w:ascii="Book Antiqua" w:hAnsi="Book Antiqua" w:cstheme="minorHAnsi"/>
                <w:b/>
                <w:sz w:val="24"/>
                <w:szCs w:val="24"/>
                <w:lang w:val="en-US"/>
              </w:rPr>
            </w:pPr>
            <w:r w:rsidRPr="00B71059">
              <w:rPr>
                <w:rFonts w:ascii="Book Antiqua" w:hAnsi="Book Antiqua" w:cstheme="minorHAnsi"/>
                <w:b/>
                <w:sz w:val="24"/>
                <w:szCs w:val="24"/>
                <w:lang w:val="en-US"/>
              </w:rPr>
              <w:t>Type malignant obstruction</w:t>
            </w:r>
          </w:p>
        </w:tc>
        <w:tc>
          <w:tcPr>
            <w:tcW w:w="1267" w:type="dxa"/>
            <w:tcBorders>
              <w:top w:val="single" w:sz="4" w:space="0" w:color="auto"/>
              <w:bottom w:val="single" w:sz="4" w:space="0" w:color="auto"/>
            </w:tcBorders>
          </w:tcPr>
          <w:p w14:paraId="0F11665A"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Number patients</w:t>
            </w:r>
          </w:p>
        </w:tc>
        <w:tc>
          <w:tcPr>
            <w:tcW w:w="1517" w:type="dxa"/>
            <w:tcBorders>
              <w:top w:val="single" w:sz="4" w:space="0" w:color="auto"/>
              <w:bottom w:val="single" w:sz="4" w:space="0" w:color="auto"/>
            </w:tcBorders>
          </w:tcPr>
          <w:p w14:paraId="29904584"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 xml:space="preserve">Technical Success rate </w:t>
            </w:r>
          </w:p>
        </w:tc>
        <w:tc>
          <w:tcPr>
            <w:tcW w:w="1396" w:type="dxa"/>
            <w:tcBorders>
              <w:top w:val="single" w:sz="4" w:space="0" w:color="auto"/>
              <w:bottom w:val="single" w:sz="4" w:space="0" w:color="auto"/>
            </w:tcBorders>
          </w:tcPr>
          <w:p w14:paraId="1EC7A2FC"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 xml:space="preserve">Clinical </w:t>
            </w:r>
          </w:p>
          <w:p w14:paraId="6BC462B4"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Sucess rate</w:t>
            </w:r>
          </w:p>
        </w:tc>
        <w:tc>
          <w:tcPr>
            <w:tcW w:w="2461" w:type="dxa"/>
            <w:tcBorders>
              <w:top w:val="single" w:sz="4" w:space="0" w:color="auto"/>
              <w:bottom w:val="single" w:sz="4" w:space="0" w:color="auto"/>
            </w:tcBorders>
          </w:tcPr>
          <w:p w14:paraId="1D2D36C9" w14:textId="1DEA8383"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Adverse events</w:t>
            </w:r>
            <w:r w:rsidRPr="00B71059">
              <w:rPr>
                <w:rFonts w:ascii="Book Antiqua" w:hAnsi="Book Antiqua" w:cstheme="minorHAnsi"/>
                <w:b/>
                <w:sz w:val="24"/>
                <w:szCs w:val="24"/>
                <w:lang w:val="nl-NL" w:eastAsia="zh-CN"/>
              </w:rPr>
              <w:t xml:space="preserve">; </w:t>
            </w:r>
            <w:r w:rsidRPr="00B71059">
              <w:rPr>
                <w:rFonts w:ascii="Book Antiqua" w:hAnsi="Book Antiqua" w:cstheme="minorHAnsi"/>
                <w:b/>
                <w:sz w:val="24"/>
                <w:szCs w:val="24"/>
              </w:rPr>
              <w:t xml:space="preserve">EUS </w:t>
            </w:r>
            <w:r w:rsidRPr="00B71059">
              <w:rPr>
                <w:rFonts w:ascii="Book Antiqua" w:hAnsi="Book Antiqua" w:cstheme="minorHAnsi"/>
                <w:b/>
                <w:i/>
                <w:sz w:val="24"/>
                <w:szCs w:val="24"/>
              </w:rPr>
              <w:t>vs</w:t>
            </w:r>
            <w:r w:rsidRPr="00B71059">
              <w:rPr>
                <w:rFonts w:ascii="Book Antiqua" w:hAnsi="Book Antiqua" w:cstheme="minorHAnsi"/>
                <w:b/>
                <w:sz w:val="24"/>
                <w:szCs w:val="24"/>
              </w:rPr>
              <w:t xml:space="preserve"> ERCP</w:t>
            </w:r>
          </w:p>
        </w:tc>
      </w:tr>
      <w:tr w:rsidR="00CE6907" w:rsidRPr="00B71059" w14:paraId="19304FA2" w14:textId="77777777" w:rsidTr="00F15B3D">
        <w:tc>
          <w:tcPr>
            <w:tcW w:w="1379" w:type="dxa"/>
            <w:tcBorders>
              <w:top w:val="single" w:sz="4" w:space="0" w:color="auto"/>
            </w:tcBorders>
          </w:tcPr>
          <w:p w14:paraId="23F50D7B" w14:textId="493CCA2C" w:rsidR="002832F1" w:rsidRPr="00B71059" w:rsidRDefault="002832F1" w:rsidP="00B71059">
            <w:pPr>
              <w:spacing w:line="360" w:lineRule="auto"/>
              <w:jc w:val="both"/>
              <w:rPr>
                <w:rFonts w:ascii="Book Antiqua" w:hAnsi="Book Antiqua" w:cstheme="minorHAnsi"/>
                <w:sz w:val="24"/>
                <w:szCs w:val="24"/>
                <w:lang w:val="nl-NL" w:eastAsia="zh-CN"/>
              </w:rPr>
            </w:pPr>
            <w:r w:rsidRPr="00B71059">
              <w:rPr>
                <w:rFonts w:ascii="Book Antiqua" w:hAnsi="Book Antiqua" w:cstheme="minorHAnsi"/>
                <w:sz w:val="24"/>
                <w:szCs w:val="24"/>
                <w:lang w:val="nl-NL"/>
              </w:rPr>
              <w:t>Paik</w:t>
            </w:r>
            <w:r w:rsidRPr="00B71059">
              <w:rPr>
                <w:rFonts w:ascii="Book Antiqua" w:hAnsi="Book Antiqua" w:cstheme="minorHAnsi"/>
                <w:i/>
                <w:sz w:val="24"/>
                <w:szCs w:val="24"/>
                <w:lang w:val="nl-NL"/>
              </w:rPr>
              <w:t xml:space="preserve"> et al</w:t>
            </w:r>
            <w:r w:rsidR="005B6F1E" w:rsidRPr="00B71059">
              <w:rPr>
                <w:rFonts w:ascii="Book Antiqua" w:hAnsi="Book Antiqua"/>
                <w:sz w:val="24"/>
                <w:szCs w:val="24"/>
                <w:vertAlign w:val="superscript"/>
                <w:lang w:val="en-US" w:eastAsia="zh-CN"/>
              </w:rPr>
              <w:t>[</w:t>
            </w:r>
            <w:r w:rsidR="00E7420A">
              <w:rPr>
                <w:rFonts w:ascii="Book Antiqua" w:hAnsi="Book Antiqua" w:hint="eastAsia"/>
                <w:sz w:val="24"/>
                <w:szCs w:val="24"/>
                <w:vertAlign w:val="superscript"/>
                <w:lang w:val="en-US" w:eastAsia="zh-CN"/>
              </w:rPr>
              <w:t>5</w:t>
            </w:r>
            <w:r w:rsidR="005B6F1E" w:rsidRPr="00B71059">
              <w:rPr>
                <w:rFonts w:ascii="Book Antiqua" w:hAnsi="Book Antiqua"/>
                <w:sz w:val="24"/>
                <w:szCs w:val="24"/>
                <w:vertAlign w:val="superscript"/>
                <w:lang w:val="en-US" w:eastAsia="zh-CN"/>
              </w:rPr>
              <w:t>]</w:t>
            </w:r>
            <w:r w:rsidR="005B6F1E" w:rsidRPr="00B71059">
              <w:rPr>
                <w:rFonts w:ascii="Book Antiqua" w:hAnsi="Book Antiqua" w:cstheme="minorHAnsi"/>
                <w:sz w:val="24"/>
                <w:szCs w:val="24"/>
                <w:lang w:val="nl-NL"/>
              </w:rPr>
              <w:t>, 2018</w:t>
            </w:r>
          </w:p>
        </w:tc>
        <w:tc>
          <w:tcPr>
            <w:tcW w:w="1662" w:type="dxa"/>
            <w:tcBorders>
              <w:top w:val="single" w:sz="4" w:space="0" w:color="auto"/>
            </w:tcBorders>
          </w:tcPr>
          <w:p w14:paraId="0177F4E2" w14:textId="77CCBE55" w:rsidR="002832F1" w:rsidRPr="00B71059" w:rsidRDefault="002832F1" w:rsidP="00B71059">
            <w:pPr>
              <w:spacing w:line="360" w:lineRule="auto"/>
              <w:jc w:val="both"/>
              <w:rPr>
                <w:rFonts w:ascii="Book Antiqua" w:hAnsi="Book Antiqua" w:cstheme="minorHAnsi"/>
                <w:sz w:val="24"/>
                <w:szCs w:val="24"/>
                <w:lang w:val="nl-NL" w:eastAsia="zh-CN"/>
              </w:rPr>
            </w:pPr>
            <w:r w:rsidRPr="00B71059">
              <w:rPr>
                <w:rFonts w:ascii="Book Antiqua" w:hAnsi="Book Antiqua" w:cstheme="minorHAnsi"/>
                <w:sz w:val="24"/>
                <w:szCs w:val="24"/>
                <w:lang w:val="nl-NL"/>
              </w:rPr>
              <w:t>Prospective</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randomized</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multicenter</w:t>
            </w:r>
          </w:p>
        </w:tc>
        <w:tc>
          <w:tcPr>
            <w:tcW w:w="1694" w:type="dxa"/>
            <w:tcBorders>
              <w:top w:val="single" w:sz="4" w:space="0" w:color="auto"/>
            </w:tcBorders>
          </w:tcPr>
          <w:p w14:paraId="2481FBFD" w14:textId="332B5635" w:rsidR="002832F1" w:rsidRPr="00B71059" w:rsidRDefault="002832F1" w:rsidP="00F15B3D">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Unresectable</w:t>
            </w:r>
            <w:r w:rsidRPr="00B71059">
              <w:rPr>
                <w:rFonts w:ascii="Book Antiqua" w:hAnsi="Book Antiqua" w:cstheme="minorHAnsi"/>
                <w:sz w:val="24"/>
                <w:szCs w:val="24"/>
                <w:lang w:val="en-US" w:eastAsia="zh-CN"/>
              </w:rPr>
              <w:t>;</w:t>
            </w:r>
            <w:r w:rsidR="00F15B3D">
              <w:rPr>
                <w:rFonts w:ascii="Book Antiqua" w:hAnsi="Book Antiqua" w:cstheme="minorHAnsi" w:hint="eastAsia"/>
                <w:sz w:val="24"/>
                <w:szCs w:val="24"/>
                <w:lang w:val="en-US" w:eastAsia="zh-CN"/>
              </w:rPr>
              <w:t xml:space="preserve"> </w:t>
            </w:r>
            <w:r w:rsidRPr="00B71059">
              <w:rPr>
                <w:rFonts w:ascii="Book Antiqua" w:hAnsi="Book Antiqua" w:cstheme="minorHAnsi"/>
                <w:sz w:val="24"/>
                <w:szCs w:val="24"/>
                <w:lang w:val="en-US"/>
              </w:rPr>
              <w:t>Distal </w:t>
            </w:r>
          </w:p>
        </w:tc>
        <w:tc>
          <w:tcPr>
            <w:tcW w:w="1267" w:type="dxa"/>
            <w:tcBorders>
              <w:top w:val="single" w:sz="4" w:space="0" w:color="auto"/>
            </w:tcBorders>
          </w:tcPr>
          <w:p w14:paraId="5B7682F8" w14:textId="23F1A5DB"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Total: 125</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CDS: 32</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HGS: 32</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61</w:t>
            </w:r>
          </w:p>
        </w:tc>
        <w:tc>
          <w:tcPr>
            <w:tcW w:w="1517" w:type="dxa"/>
            <w:tcBorders>
              <w:top w:val="single" w:sz="4" w:space="0" w:color="auto"/>
            </w:tcBorders>
          </w:tcPr>
          <w:p w14:paraId="2ACB094D" w14:textId="63DE24D6" w:rsidR="002832F1" w:rsidRPr="00B71059" w:rsidRDefault="002832F1" w:rsidP="00B71059">
            <w:pPr>
              <w:spacing w:line="360" w:lineRule="auto"/>
              <w:jc w:val="both"/>
              <w:rPr>
                <w:rFonts w:ascii="Book Antiqua" w:hAnsi="Book Antiqua" w:cstheme="minorHAnsi"/>
                <w:sz w:val="24"/>
                <w:szCs w:val="24"/>
                <w:lang w:val="nl-NL" w:eastAsia="zh-CN"/>
              </w:rPr>
            </w:pPr>
            <w:r w:rsidRPr="00B71059">
              <w:rPr>
                <w:rFonts w:ascii="Book Antiqua" w:hAnsi="Book Antiqua" w:cstheme="minorHAnsi"/>
                <w:sz w:val="24"/>
                <w:szCs w:val="24"/>
                <w:lang w:val="nl-NL"/>
              </w:rPr>
              <w:t>EUS: 93.8%</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CDS: 90.6%</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HGS: 96.9%</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ERCP: 90.2%</w:t>
            </w:r>
          </w:p>
        </w:tc>
        <w:tc>
          <w:tcPr>
            <w:tcW w:w="1396" w:type="dxa"/>
            <w:tcBorders>
              <w:top w:val="single" w:sz="4" w:space="0" w:color="auto"/>
            </w:tcBorders>
          </w:tcPr>
          <w:p w14:paraId="458CFEF8" w14:textId="33F36DC4" w:rsidR="002832F1" w:rsidRPr="00B71059" w:rsidRDefault="002832F1" w:rsidP="00B71059">
            <w:pPr>
              <w:spacing w:line="360" w:lineRule="auto"/>
              <w:jc w:val="both"/>
              <w:rPr>
                <w:rFonts w:ascii="Book Antiqua" w:hAnsi="Book Antiqua" w:cstheme="minorHAnsi"/>
                <w:sz w:val="24"/>
                <w:szCs w:val="24"/>
                <w:lang w:val="nl-NL" w:eastAsia="zh-CN"/>
              </w:rPr>
            </w:pPr>
            <w:r w:rsidRPr="00B71059">
              <w:rPr>
                <w:rFonts w:ascii="Book Antiqua" w:hAnsi="Book Antiqua" w:cstheme="minorHAnsi"/>
                <w:sz w:val="24"/>
                <w:szCs w:val="24"/>
                <w:lang w:val="nl-NL"/>
              </w:rPr>
              <w:t>EUS: 90.0%</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ERCP: 94.5%</w:t>
            </w:r>
          </w:p>
        </w:tc>
        <w:tc>
          <w:tcPr>
            <w:tcW w:w="2461" w:type="dxa"/>
            <w:tcBorders>
              <w:top w:val="single" w:sz="4" w:space="0" w:color="auto"/>
            </w:tcBorders>
          </w:tcPr>
          <w:p w14:paraId="4D1E57F2" w14:textId="1382ADF8" w:rsidR="002832F1" w:rsidRPr="00B71059" w:rsidRDefault="002832F1" w:rsidP="00B71059">
            <w:pPr>
              <w:spacing w:line="360" w:lineRule="auto"/>
              <w:jc w:val="both"/>
              <w:rPr>
                <w:rFonts w:ascii="Book Antiqua" w:hAnsi="Book Antiqua" w:cstheme="minorHAnsi"/>
                <w:sz w:val="24"/>
                <w:szCs w:val="24"/>
                <w:lang w:val="en-US" w:eastAsia="zh-CN"/>
              </w:rPr>
            </w:pPr>
            <w:r w:rsidRPr="00B71059">
              <w:rPr>
                <w:rFonts w:ascii="Book Antiqua" w:hAnsi="Book Antiqua" w:cstheme="minorHAnsi"/>
                <w:sz w:val="24"/>
                <w:szCs w:val="24"/>
                <w:lang w:val="en-US"/>
              </w:rPr>
              <w:t>Overall:</w:t>
            </w:r>
            <w:r w:rsidR="0040483C">
              <w:rPr>
                <w:rFonts w:ascii="Book Antiqua" w:hAnsi="Book Antiqua" w:cstheme="minorHAnsi"/>
                <w:sz w:val="24"/>
                <w:szCs w:val="24"/>
                <w:lang w:val="en-US"/>
              </w:rPr>
              <w:t xml:space="preserve"> </w:t>
            </w:r>
            <w:r w:rsidRPr="00B71059">
              <w:rPr>
                <w:rFonts w:ascii="Book Antiqua" w:hAnsi="Book Antiqua" w:cstheme="minorHAnsi"/>
                <w:sz w:val="24"/>
                <w:szCs w:val="24"/>
                <w:lang w:val="en-US"/>
              </w:rPr>
              <w:t xml:space="preserve">6.3%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19.7%</w:t>
            </w:r>
            <w:r w:rsidRPr="00B71059">
              <w:rPr>
                <w:rFonts w:ascii="Book Antiqua" w:hAnsi="Book Antiqua" w:cstheme="minorHAnsi"/>
                <w:sz w:val="24"/>
                <w:szCs w:val="24"/>
                <w:lang w:val="en-US" w:eastAsia="zh-CN"/>
              </w:rPr>
              <w:t>;</w:t>
            </w:r>
          </w:p>
          <w:p w14:paraId="152DCD79" w14:textId="75259526"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Pancreatitis: 0</w:t>
            </w:r>
            <w:r w:rsidR="0040483C">
              <w:rPr>
                <w:rFonts w:ascii="Book Antiqua" w:hAnsi="Book Antiqua" w:cstheme="minorHAnsi"/>
                <w:sz w:val="24"/>
                <w:szCs w:val="24"/>
                <w:lang w:val="en-US"/>
              </w:rPr>
              <w:t xml:space="preserve">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14.8%</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Reintervention: 15.6%</w:t>
            </w:r>
            <w:r w:rsidR="0040483C">
              <w:rPr>
                <w:rFonts w:ascii="Book Antiqua" w:hAnsi="Book Antiqua" w:cstheme="minorHAnsi"/>
                <w:sz w:val="24"/>
                <w:szCs w:val="24"/>
                <w:lang w:val="en-US"/>
              </w:rPr>
              <w:t xml:space="preserve">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42.6%</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Stent patency:</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85.1%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48.9%</w:t>
            </w:r>
            <w:r w:rsidRPr="00B71059">
              <w:rPr>
                <w:rFonts w:ascii="Book Antiqua" w:hAnsi="Book Antiqua" w:cstheme="minorHAnsi"/>
                <w:sz w:val="24"/>
                <w:szCs w:val="24"/>
                <w:shd w:val="clear" w:color="auto" w:fill="FFFFFF"/>
                <w:lang w:val="en-US"/>
              </w:rPr>
              <w:t> </w:t>
            </w:r>
          </w:p>
        </w:tc>
      </w:tr>
      <w:tr w:rsidR="00CE6907" w:rsidRPr="00B71059" w14:paraId="711DD6CA" w14:textId="77777777" w:rsidTr="00F15B3D">
        <w:tc>
          <w:tcPr>
            <w:tcW w:w="1379" w:type="dxa"/>
          </w:tcPr>
          <w:p w14:paraId="5AE1B347" w14:textId="6242E0A3" w:rsidR="002832F1" w:rsidRPr="00B71059" w:rsidRDefault="002832F1" w:rsidP="00B71059">
            <w:pPr>
              <w:spacing w:line="360" w:lineRule="auto"/>
              <w:jc w:val="both"/>
              <w:rPr>
                <w:rFonts w:ascii="Book Antiqua" w:hAnsi="Book Antiqua" w:cstheme="minorHAnsi"/>
                <w:sz w:val="24"/>
                <w:szCs w:val="24"/>
                <w:lang w:val="en-US" w:eastAsia="zh-CN"/>
              </w:rPr>
            </w:pPr>
            <w:r w:rsidRPr="00B71059">
              <w:rPr>
                <w:rFonts w:ascii="Book Antiqua" w:hAnsi="Book Antiqua" w:cstheme="minorHAnsi"/>
                <w:sz w:val="24"/>
                <w:szCs w:val="24"/>
                <w:lang w:val="en-US"/>
              </w:rPr>
              <w:t xml:space="preserve">Bang </w:t>
            </w:r>
            <w:r w:rsidR="00797817" w:rsidRPr="00B71059">
              <w:rPr>
                <w:rFonts w:ascii="Book Antiqua" w:hAnsi="Book Antiqua" w:cstheme="minorHAnsi"/>
                <w:i/>
                <w:sz w:val="24"/>
                <w:szCs w:val="24"/>
                <w:lang w:val="en-US"/>
              </w:rPr>
              <w:t>et al</w:t>
            </w:r>
            <w:r w:rsidR="005B6F1E" w:rsidRPr="00B71059">
              <w:rPr>
                <w:rFonts w:ascii="Book Antiqua" w:hAnsi="Book Antiqua"/>
                <w:sz w:val="24"/>
                <w:szCs w:val="24"/>
                <w:vertAlign w:val="superscript"/>
                <w:lang w:val="en-US" w:eastAsia="zh-CN"/>
              </w:rPr>
              <w:t>[</w:t>
            </w:r>
            <w:r w:rsidR="001509BE">
              <w:rPr>
                <w:rFonts w:ascii="Book Antiqua" w:hAnsi="Book Antiqua" w:hint="eastAsia"/>
                <w:sz w:val="24"/>
                <w:szCs w:val="24"/>
                <w:vertAlign w:val="superscript"/>
                <w:lang w:val="en-US" w:eastAsia="zh-CN"/>
              </w:rPr>
              <w:t>6</w:t>
            </w:r>
            <w:r w:rsidR="005B6F1E" w:rsidRPr="00B71059">
              <w:rPr>
                <w:rFonts w:ascii="Book Antiqua" w:hAnsi="Book Antiqua"/>
                <w:sz w:val="24"/>
                <w:szCs w:val="24"/>
                <w:vertAlign w:val="superscript"/>
                <w:lang w:val="en-US" w:eastAsia="zh-CN"/>
              </w:rPr>
              <w:t>]</w:t>
            </w:r>
            <w:r w:rsidR="005B6F1E" w:rsidRPr="00B71059">
              <w:rPr>
                <w:rFonts w:ascii="Book Antiqua" w:hAnsi="Book Antiqua" w:cstheme="minorHAnsi"/>
                <w:sz w:val="24"/>
                <w:szCs w:val="24"/>
                <w:lang w:val="en-US"/>
              </w:rPr>
              <w:t>, 2018</w:t>
            </w:r>
          </w:p>
        </w:tc>
        <w:tc>
          <w:tcPr>
            <w:tcW w:w="1662" w:type="dxa"/>
          </w:tcPr>
          <w:p w14:paraId="77C35617" w14:textId="6FF4CFFB"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Prospective randomized</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single center</w:t>
            </w:r>
          </w:p>
        </w:tc>
        <w:tc>
          <w:tcPr>
            <w:tcW w:w="1694" w:type="dxa"/>
          </w:tcPr>
          <w:p w14:paraId="498833D6" w14:textId="11B1A997" w:rsidR="002832F1" w:rsidRPr="00B71059" w:rsidRDefault="002832F1" w:rsidP="005841CA">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Pancreatic cancer</w:t>
            </w:r>
            <w:r w:rsidR="005841CA">
              <w:rPr>
                <w:rFonts w:ascii="Book Antiqua" w:hAnsi="Book Antiqua" w:cstheme="minorHAnsi" w:hint="eastAsia"/>
                <w:sz w:val="24"/>
                <w:szCs w:val="24"/>
                <w:lang w:val="en-US" w:eastAsia="zh-CN"/>
              </w:rPr>
              <w:t xml:space="preserve">; </w:t>
            </w:r>
            <w:r w:rsidRPr="00B71059">
              <w:rPr>
                <w:rFonts w:ascii="Book Antiqua" w:hAnsi="Book Antiqua" w:cstheme="minorHAnsi"/>
                <w:sz w:val="24"/>
                <w:szCs w:val="24"/>
                <w:lang w:val="en-US"/>
              </w:rPr>
              <w:t>Distal</w:t>
            </w:r>
          </w:p>
        </w:tc>
        <w:tc>
          <w:tcPr>
            <w:tcW w:w="1267" w:type="dxa"/>
          </w:tcPr>
          <w:p w14:paraId="4E6960D7" w14:textId="680530CA"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Total: 67</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CDS: 33</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34</w:t>
            </w:r>
          </w:p>
        </w:tc>
        <w:tc>
          <w:tcPr>
            <w:tcW w:w="1517" w:type="dxa"/>
          </w:tcPr>
          <w:p w14:paraId="262BB42D" w14:textId="02BA0E9B"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CDS: 90.9%</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ERCP: </w:t>
            </w:r>
            <w:r w:rsidRPr="00B71059">
              <w:rPr>
                <w:rFonts w:ascii="Book Antiqua" w:hAnsi="Book Antiqua" w:cstheme="minorHAnsi"/>
                <w:sz w:val="24"/>
                <w:szCs w:val="24"/>
              </w:rPr>
              <w:t>94.1%</w:t>
            </w:r>
          </w:p>
        </w:tc>
        <w:tc>
          <w:tcPr>
            <w:tcW w:w="1396" w:type="dxa"/>
          </w:tcPr>
          <w:p w14:paraId="5FA669C0" w14:textId="5F780922"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nl-NL"/>
              </w:rPr>
              <w:t>CDS: 97%</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ERCP: 91.2%</w:t>
            </w:r>
          </w:p>
        </w:tc>
        <w:tc>
          <w:tcPr>
            <w:tcW w:w="2461" w:type="dxa"/>
          </w:tcPr>
          <w:p w14:paraId="2CC733E0" w14:textId="3F609E4F"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Overall:</w:t>
            </w:r>
            <w:r w:rsidR="0040483C">
              <w:rPr>
                <w:rFonts w:ascii="Book Antiqua" w:hAnsi="Book Antiqua" w:cstheme="minorHAnsi"/>
                <w:sz w:val="24"/>
                <w:szCs w:val="24"/>
                <w:lang w:val="en-US"/>
              </w:rPr>
              <w:t xml:space="preserve"> </w:t>
            </w:r>
            <w:r w:rsidRPr="00B71059">
              <w:rPr>
                <w:rFonts w:ascii="Book Antiqua" w:hAnsi="Book Antiqua" w:cstheme="minorHAnsi"/>
                <w:sz w:val="24"/>
                <w:szCs w:val="24"/>
                <w:lang w:val="en-US"/>
              </w:rPr>
              <w:t>21.2%</w:t>
            </w:r>
            <w:r w:rsidR="0040483C">
              <w:rPr>
                <w:rFonts w:ascii="Book Antiqua" w:hAnsi="Book Antiqua" w:cstheme="minorHAnsi"/>
                <w:sz w:val="24"/>
                <w:szCs w:val="24"/>
                <w:lang w:val="en-US"/>
              </w:rPr>
              <w:t xml:space="preserve"> </w:t>
            </w:r>
            <w:r w:rsidRPr="00B71059">
              <w:rPr>
                <w:rFonts w:ascii="Book Antiqua" w:hAnsi="Book Antiqua" w:cstheme="minorHAnsi"/>
                <w:i/>
                <w:sz w:val="24"/>
                <w:szCs w:val="24"/>
                <w:lang w:val="en-US"/>
              </w:rPr>
              <w:t>vs</w:t>
            </w:r>
            <w:r w:rsidRPr="00B71059">
              <w:rPr>
                <w:rFonts w:ascii="Book Antiqua" w:hAnsi="Book Antiqua" w:cstheme="minorHAnsi"/>
                <w:i/>
                <w:sz w:val="24"/>
                <w:szCs w:val="24"/>
                <w:lang w:val="en-US" w:eastAsia="zh-CN"/>
              </w:rPr>
              <w:t xml:space="preserve"> </w:t>
            </w:r>
            <w:r w:rsidRPr="00B71059">
              <w:rPr>
                <w:rFonts w:ascii="Book Antiqua" w:hAnsi="Book Antiqua" w:cstheme="minorHAnsi"/>
                <w:sz w:val="24"/>
                <w:szCs w:val="24"/>
                <w:lang w:val="en-US"/>
              </w:rPr>
              <w:t>14.7%</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Reintervention:</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3.0%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2.9%</w:t>
            </w:r>
          </w:p>
        </w:tc>
      </w:tr>
      <w:tr w:rsidR="00CE6907" w:rsidRPr="00B71059" w14:paraId="011334A0" w14:textId="77777777" w:rsidTr="00F15B3D">
        <w:tc>
          <w:tcPr>
            <w:tcW w:w="1379" w:type="dxa"/>
          </w:tcPr>
          <w:p w14:paraId="20C5E8FD" w14:textId="08F1BB2F"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 xml:space="preserve">Park </w:t>
            </w:r>
            <w:r w:rsidR="00797817" w:rsidRPr="00B71059">
              <w:rPr>
                <w:rFonts w:ascii="Book Antiqua" w:hAnsi="Book Antiqua" w:cstheme="minorHAnsi"/>
                <w:i/>
                <w:sz w:val="24"/>
                <w:szCs w:val="24"/>
                <w:lang w:val="en-US"/>
              </w:rPr>
              <w:t>et al</w:t>
            </w:r>
            <w:r w:rsidR="005B6F1E" w:rsidRPr="00B71059">
              <w:rPr>
                <w:rFonts w:ascii="Book Antiqua" w:hAnsi="Book Antiqua"/>
                <w:sz w:val="24"/>
                <w:szCs w:val="24"/>
                <w:vertAlign w:val="superscript"/>
                <w:lang w:val="en-US" w:eastAsia="zh-CN"/>
              </w:rPr>
              <w:t>[</w:t>
            </w:r>
            <w:r w:rsidR="00016E2A">
              <w:rPr>
                <w:rFonts w:ascii="Book Antiqua" w:hAnsi="Book Antiqua" w:hint="eastAsia"/>
                <w:sz w:val="24"/>
                <w:szCs w:val="24"/>
                <w:vertAlign w:val="superscript"/>
                <w:lang w:val="en-US" w:eastAsia="zh-CN"/>
              </w:rPr>
              <w:t>7</w:t>
            </w:r>
            <w:r w:rsidR="005B6F1E" w:rsidRPr="00B71059">
              <w:rPr>
                <w:rFonts w:ascii="Book Antiqua" w:hAnsi="Book Antiqua"/>
                <w:sz w:val="24"/>
                <w:szCs w:val="24"/>
                <w:vertAlign w:val="superscript"/>
                <w:lang w:val="en-US" w:eastAsia="zh-CN"/>
              </w:rPr>
              <w:t>]</w:t>
            </w:r>
            <w:r w:rsidRPr="00B71059">
              <w:rPr>
                <w:rFonts w:ascii="Book Antiqua" w:hAnsi="Book Antiqua" w:cstheme="minorHAnsi"/>
                <w:sz w:val="24"/>
                <w:szCs w:val="24"/>
                <w:lang w:val="en-US"/>
              </w:rPr>
              <w:t>, 2018</w:t>
            </w:r>
          </w:p>
        </w:tc>
        <w:tc>
          <w:tcPr>
            <w:tcW w:w="1662" w:type="dxa"/>
          </w:tcPr>
          <w:p w14:paraId="71384476" w14:textId="6771E11D"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Prospective randomized</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single center</w:t>
            </w:r>
          </w:p>
        </w:tc>
        <w:tc>
          <w:tcPr>
            <w:tcW w:w="1694" w:type="dxa"/>
          </w:tcPr>
          <w:p w14:paraId="3F7786F5" w14:textId="2DFD3F16"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Unresectable</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Extrahepatic</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Distal </w:t>
            </w:r>
          </w:p>
        </w:tc>
        <w:tc>
          <w:tcPr>
            <w:tcW w:w="1267" w:type="dxa"/>
          </w:tcPr>
          <w:p w14:paraId="448DC2E6" w14:textId="75930D90"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Total: 30</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CDS: 15</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15</w:t>
            </w:r>
          </w:p>
        </w:tc>
        <w:tc>
          <w:tcPr>
            <w:tcW w:w="1517" w:type="dxa"/>
          </w:tcPr>
          <w:p w14:paraId="3D327856" w14:textId="3474A6DE"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CDS: 92.8%</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100%</w:t>
            </w:r>
          </w:p>
        </w:tc>
        <w:tc>
          <w:tcPr>
            <w:tcW w:w="1396" w:type="dxa"/>
          </w:tcPr>
          <w:p w14:paraId="1A0696F4" w14:textId="7B4ACB26"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CDS: 100%</w:t>
            </w:r>
            <w:r w:rsidR="00A356F5" w:rsidRPr="00B71059">
              <w:rPr>
                <w:rFonts w:ascii="Book Antiqua" w:hAnsi="Book Antiqua" w:cstheme="minorHAnsi"/>
                <w:sz w:val="24"/>
                <w:szCs w:val="24"/>
                <w:lang w:val="en-US" w:eastAsia="zh-CN"/>
              </w:rPr>
              <w:t>;</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92.8%</w:t>
            </w:r>
          </w:p>
        </w:tc>
        <w:tc>
          <w:tcPr>
            <w:tcW w:w="2461" w:type="dxa"/>
          </w:tcPr>
          <w:p w14:paraId="657CD563" w14:textId="64BDD9FD"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 xml:space="preserve">Overall: 0%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0%</w:t>
            </w:r>
            <w:r w:rsidR="00A356F5"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Stent dysfunction:</w:t>
            </w:r>
            <w:r w:rsidR="00A356F5"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15.4%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30.8%</w:t>
            </w:r>
          </w:p>
        </w:tc>
      </w:tr>
      <w:tr w:rsidR="00CE6907" w:rsidRPr="00B71059" w14:paraId="2F8EB1C0" w14:textId="77777777" w:rsidTr="00F15B3D">
        <w:tc>
          <w:tcPr>
            <w:tcW w:w="1379" w:type="dxa"/>
          </w:tcPr>
          <w:p w14:paraId="58D682B0" w14:textId="15274BF3" w:rsidR="002832F1" w:rsidRPr="00B71059" w:rsidRDefault="001509BE" w:rsidP="001509BE">
            <w:pPr>
              <w:spacing w:line="360" w:lineRule="auto"/>
              <w:jc w:val="both"/>
              <w:rPr>
                <w:rFonts w:ascii="Book Antiqua" w:hAnsi="Book Antiqua" w:cstheme="minorHAnsi"/>
                <w:sz w:val="24"/>
                <w:szCs w:val="24"/>
                <w:lang w:val="en-US"/>
              </w:rPr>
            </w:pPr>
            <w:r w:rsidRPr="00B71059">
              <w:rPr>
                <w:rFonts w:ascii="Book Antiqua" w:hAnsi="Book Antiqua"/>
                <w:color w:val="000000" w:themeColor="text1"/>
                <w:sz w:val="24"/>
                <w:szCs w:val="24"/>
              </w:rPr>
              <w:t>Kawakubo</w:t>
            </w:r>
            <w:r w:rsidRPr="00B71059">
              <w:rPr>
                <w:rFonts w:ascii="Book Antiqua" w:eastAsia="Times New Roman" w:hAnsi="Book Antiqua" w:cstheme="minorHAnsi"/>
                <w:color w:val="000000" w:themeColor="text1"/>
                <w:sz w:val="24"/>
                <w:szCs w:val="24"/>
                <w:lang w:val="en-US"/>
              </w:rPr>
              <w:t xml:space="preserve"> </w:t>
            </w:r>
            <w:r w:rsidR="00797817" w:rsidRPr="00B71059">
              <w:rPr>
                <w:rFonts w:ascii="Book Antiqua" w:hAnsi="Book Antiqua" w:cstheme="minorHAnsi"/>
                <w:i/>
                <w:sz w:val="24"/>
                <w:szCs w:val="24"/>
                <w:lang w:val="en-US"/>
              </w:rPr>
              <w:t>et al</w:t>
            </w:r>
            <w:r w:rsidR="005B6F1E" w:rsidRPr="00B71059">
              <w:rPr>
                <w:rFonts w:ascii="Book Antiqua" w:hAnsi="Book Antiqua"/>
                <w:sz w:val="24"/>
                <w:szCs w:val="24"/>
                <w:vertAlign w:val="superscript"/>
                <w:lang w:val="en-US" w:eastAsia="zh-CN"/>
              </w:rPr>
              <w:t>[</w:t>
            </w:r>
            <w:r>
              <w:rPr>
                <w:rFonts w:ascii="Book Antiqua" w:hAnsi="Book Antiqua" w:hint="eastAsia"/>
                <w:sz w:val="24"/>
                <w:szCs w:val="24"/>
                <w:vertAlign w:val="superscript"/>
                <w:lang w:val="en-US" w:eastAsia="zh-CN"/>
              </w:rPr>
              <w:t>63</w:t>
            </w:r>
            <w:r w:rsidR="005B6F1E" w:rsidRPr="00B71059">
              <w:rPr>
                <w:rFonts w:ascii="Book Antiqua" w:hAnsi="Book Antiqua"/>
                <w:sz w:val="24"/>
                <w:szCs w:val="24"/>
                <w:vertAlign w:val="superscript"/>
                <w:lang w:val="en-US" w:eastAsia="zh-CN"/>
              </w:rPr>
              <w:t>]</w:t>
            </w:r>
            <w:r w:rsidR="002832F1" w:rsidRPr="00B71059">
              <w:rPr>
                <w:rFonts w:ascii="Book Antiqua" w:hAnsi="Book Antiqua" w:cstheme="minorHAnsi"/>
                <w:sz w:val="24"/>
                <w:szCs w:val="24"/>
                <w:lang w:val="en-US"/>
              </w:rPr>
              <w:t>, 2016</w:t>
            </w:r>
          </w:p>
        </w:tc>
        <w:tc>
          <w:tcPr>
            <w:tcW w:w="1662" w:type="dxa"/>
          </w:tcPr>
          <w:p w14:paraId="38608C5B" w14:textId="77777777"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Retrospective single center</w:t>
            </w:r>
          </w:p>
        </w:tc>
        <w:tc>
          <w:tcPr>
            <w:tcW w:w="1694" w:type="dxa"/>
          </w:tcPr>
          <w:p w14:paraId="6AF54C02" w14:textId="77777777"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Distal</w:t>
            </w:r>
          </w:p>
        </w:tc>
        <w:tc>
          <w:tcPr>
            <w:tcW w:w="1267" w:type="dxa"/>
          </w:tcPr>
          <w:p w14:paraId="70B7C537" w14:textId="3D9AFCB5"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Total: 82</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CDS: 26</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56</w:t>
            </w:r>
          </w:p>
        </w:tc>
        <w:tc>
          <w:tcPr>
            <w:tcW w:w="1517" w:type="dxa"/>
          </w:tcPr>
          <w:p w14:paraId="3D67361A" w14:textId="74BB36A0"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CDS: 96.2%</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98.2%</w:t>
            </w:r>
          </w:p>
        </w:tc>
        <w:tc>
          <w:tcPr>
            <w:tcW w:w="1396" w:type="dxa"/>
          </w:tcPr>
          <w:p w14:paraId="3B935C03" w14:textId="77777777" w:rsidR="002832F1" w:rsidRPr="00B71059" w:rsidRDefault="002832F1" w:rsidP="00B71059">
            <w:pPr>
              <w:spacing w:line="360" w:lineRule="auto"/>
              <w:jc w:val="both"/>
              <w:rPr>
                <w:rFonts w:ascii="Book Antiqua" w:hAnsi="Book Antiqua" w:cstheme="minorHAnsi"/>
                <w:sz w:val="24"/>
                <w:szCs w:val="24"/>
                <w:lang w:val="en-US"/>
              </w:rPr>
            </w:pPr>
          </w:p>
        </w:tc>
        <w:tc>
          <w:tcPr>
            <w:tcW w:w="2461" w:type="dxa"/>
          </w:tcPr>
          <w:p w14:paraId="5F1E7C2D" w14:textId="04572018" w:rsidR="002832F1" w:rsidRPr="00B71059" w:rsidRDefault="002832F1" w:rsidP="00B71059">
            <w:pPr>
              <w:spacing w:line="360" w:lineRule="auto"/>
              <w:jc w:val="both"/>
              <w:rPr>
                <w:rFonts w:ascii="Book Antiqua" w:hAnsi="Book Antiqua" w:cstheme="minorHAnsi"/>
                <w:sz w:val="24"/>
                <w:szCs w:val="24"/>
                <w:lang w:val="en-US" w:eastAsia="zh-CN"/>
              </w:rPr>
            </w:pPr>
            <w:r w:rsidRPr="00B71059">
              <w:rPr>
                <w:rFonts w:ascii="Book Antiqua" w:hAnsi="Book Antiqua" w:cstheme="minorHAnsi"/>
                <w:sz w:val="24"/>
                <w:szCs w:val="24"/>
                <w:lang w:val="en-US"/>
              </w:rPr>
              <w:t>Overall:</w:t>
            </w:r>
            <w:r w:rsidR="0040483C">
              <w:rPr>
                <w:rFonts w:ascii="Book Antiqua" w:hAnsi="Book Antiqua" w:cstheme="minorHAnsi"/>
                <w:sz w:val="24"/>
                <w:szCs w:val="24"/>
                <w:lang w:val="en-US"/>
              </w:rPr>
              <w:t xml:space="preserve"> </w:t>
            </w:r>
            <w:r w:rsidRPr="00B71059">
              <w:rPr>
                <w:rFonts w:ascii="Book Antiqua" w:hAnsi="Book Antiqua" w:cstheme="minorHAnsi"/>
                <w:sz w:val="24"/>
                <w:szCs w:val="24"/>
                <w:lang w:val="en-US"/>
              </w:rPr>
              <w:t xml:space="preserve">26.9%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35.7%</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Pancreatitis: 0 </w:t>
            </w:r>
            <w:r w:rsidRPr="00B71059">
              <w:rPr>
                <w:rFonts w:ascii="Book Antiqua" w:hAnsi="Book Antiqua" w:cstheme="minorHAnsi"/>
                <w:i/>
                <w:sz w:val="24"/>
                <w:szCs w:val="24"/>
                <w:lang w:val="en-US"/>
              </w:rPr>
              <w:t>vs</w:t>
            </w:r>
            <w:r w:rsidR="00CE6907" w:rsidRPr="00B71059">
              <w:rPr>
                <w:rFonts w:ascii="Book Antiqua" w:hAnsi="Book Antiqua" w:cstheme="minorHAnsi"/>
                <w:sz w:val="24"/>
                <w:szCs w:val="24"/>
                <w:lang w:val="en-US"/>
              </w:rPr>
              <w:t xml:space="preserve"> 16.1%</w:t>
            </w:r>
            <w:r w:rsidR="00CE6907" w:rsidRPr="00B71059">
              <w:rPr>
                <w:rFonts w:ascii="Book Antiqua" w:hAnsi="Book Antiqua" w:cstheme="minorHAnsi"/>
                <w:sz w:val="24"/>
                <w:szCs w:val="24"/>
                <w:lang w:val="en-US" w:eastAsia="zh-CN"/>
              </w:rPr>
              <w:t xml:space="preserve">; </w:t>
            </w:r>
            <w:r w:rsidR="00CE6907" w:rsidRPr="00B71059">
              <w:rPr>
                <w:rFonts w:ascii="Book Antiqua" w:hAnsi="Book Antiqua" w:cstheme="minorHAnsi"/>
                <w:sz w:val="24"/>
                <w:szCs w:val="24"/>
                <w:lang w:val="en-US"/>
              </w:rPr>
              <w:t xml:space="preserve">Reintervention (1 year): </w:t>
            </w:r>
            <w:r w:rsidRPr="00B71059">
              <w:rPr>
                <w:rFonts w:ascii="Book Antiqua" w:hAnsi="Book Antiqua" w:cstheme="minorHAnsi"/>
                <w:sz w:val="24"/>
                <w:szCs w:val="24"/>
                <w:lang w:val="en-US"/>
              </w:rPr>
              <w:t xml:space="preserve">16.6% </w:t>
            </w:r>
            <w:r w:rsidRPr="00B71059">
              <w:rPr>
                <w:rFonts w:ascii="Book Antiqua" w:hAnsi="Book Antiqua" w:cstheme="minorHAnsi"/>
                <w:i/>
                <w:sz w:val="24"/>
                <w:szCs w:val="24"/>
                <w:lang w:val="en-US"/>
              </w:rPr>
              <w:t>vs</w:t>
            </w:r>
            <w:r w:rsidR="00CE6907" w:rsidRPr="00B71059">
              <w:rPr>
                <w:rFonts w:ascii="Book Antiqua" w:hAnsi="Book Antiqua" w:cstheme="minorHAnsi"/>
                <w:sz w:val="24"/>
                <w:szCs w:val="24"/>
                <w:lang w:val="en-US"/>
              </w:rPr>
              <w:t xml:space="preserve"> 13.6%</w:t>
            </w:r>
          </w:p>
        </w:tc>
      </w:tr>
    </w:tbl>
    <w:p w14:paraId="126022C6"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0D22CFE3"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6015FEBA"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46DA1776"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37C2E74E"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4B306238"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1A34D1BE"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775F1FDD"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17566A2F"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69343B27"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13CE3C35"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69E88C73"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196117C2"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3CD92A3E"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72367246"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2DCADAE5"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2121BEAA"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14CEA53"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5D8616AE" w14:textId="62C925A2" w:rsidR="002866A7" w:rsidRPr="00B71059" w:rsidRDefault="002866A7" w:rsidP="00B71059">
      <w:pPr>
        <w:spacing w:after="0" w:line="360" w:lineRule="auto"/>
        <w:jc w:val="both"/>
        <w:rPr>
          <w:rFonts w:ascii="Book Antiqua" w:eastAsia="Times New Roman" w:hAnsi="Book Antiqua" w:cs="Times New Roman"/>
          <w:b/>
          <w:color w:val="000000" w:themeColor="text1"/>
          <w:sz w:val="24"/>
          <w:szCs w:val="24"/>
          <w:lang w:val="en-US"/>
        </w:rPr>
      </w:pPr>
      <w:r w:rsidRPr="00B71059">
        <w:rPr>
          <w:rFonts w:ascii="Book Antiqua" w:eastAsia="Times New Roman" w:hAnsi="Book Antiqua" w:cs="Times New Roman"/>
          <w:b/>
          <w:color w:val="000000" w:themeColor="text1"/>
          <w:sz w:val="24"/>
          <w:szCs w:val="24"/>
          <w:lang w:val="en-US"/>
        </w:rPr>
        <w:br w:type="page"/>
      </w:r>
    </w:p>
    <w:p w14:paraId="66A37040" w14:textId="5B9D4183" w:rsidR="0071384A" w:rsidRPr="00B71059" w:rsidRDefault="0071384A" w:rsidP="00B71059">
      <w:pPr>
        <w:spacing w:after="0" w:line="360" w:lineRule="auto"/>
        <w:jc w:val="both"/>
        <w:rPr>
          <w:rFonts w:ascii="Book Antiqua" w:eastAsia="Times New Roman" w:hAnsi="Book Antiqua" w:cs="Times New Roman"/>
          <w:b/>
          <w:color w:val="000000" w:themeColor="text1"/>
          <w:sz w:val="24"/>
          <w:szCs w:val="24"/>
          <w:lang w:val="en-US"/>
        </w:rPr>
      </w:pPr>
      <w:r w:rsidRPr="00B71059">
        <w:rPr>
          <w:rFonts w:ascii="Book Antiqua" w:hAnsi="Book Antiqua"/>
          <w:color w:val="000000" w:themeColor="text1"/>
          <w:sz w:val="24"/>
          <w:szCs w:val="24"/>
          <w:lang w:val="en-US"/>
        </w:rPr>
        <w:lastRenderedPageBreak/>
        <w:t xml:space="preserve">CDS: </w:t>
      </w:r>
      <w:proofErr w:type="spellStart"/>
      <w:r w:rsidR="00D81797" w:rsidRPr="00B71059">
        <w:rPr>
          <w:rFonts w:ascii="Book Antiqua" w:hAnsi="Book Antiqua"/>
          <w:color w:val="000000" w:themeColor="text1"/>
          <w:sz w:val="24"/>
          <w:szCs w:val="24"/>
          <w:lang w:val="en-US"/>
        </w:rPr>
        <w:t>Choledochoduodenostomy</w:t>
      </w:r>
      <w:proofErr w:type="spellEnd"/>
      <w:r w:rsidR="004F6116"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HGS: </w:t>
      </w:r>
      <w:proofErr w:type="spellStart"/>
      <w:r w:rsidR="00D81797" w:rsidRPr="00B71059">
        <w:rPr>
          <w:rFonts w:ascii="Book Antiqua" w:hAnsi="Book Antiqua"/>
          <w:color w:val="000000" w:themeColor="text1"/>
          <w:sz w:val="24"/>
          <w:szCs w:val="24"/>
          <w:lang w:val="en-US"/>
        </w:rPr>
        <w:t>Hepaticogastrostomy</w:t>
      </w:r>
      <w:proofErr w:type="spellEnd"/>
      <w:r w:rsidR="004F6116"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SEMS: </w:t>
      </w:r>
      <w:r w:rsidR="00D81797" w:rsidRPr="00B71059">
        <w:rPr>
          <w:rFonts w:ascii="Book Antiqua" w:hAnsi="Book Antiqua"/>
          <w:color w:val="000000" w:themeColor="text1"/>
          <w:sz w:val="24"/>
          <w:szCs w:val="24"/>
          <w:lang w:val="en-US"/>
        </w:rPr>
        <w:t>Self</w:t>
      </w:r>
      <w:r w:rsidRPr="00B71059">
        <w:rPr>
          <w:rFonts w:ascii="Book Antiqua" w:hAnsi="Book Antiqua"/>
          <w:color w:val="000000" w:themeColor="text1"/>
          <w:sz w:val="24"/>
          <w:szCs w:val="24"/>
          <w:lang w:val="en-US"/>
        </w:rPr>
        <w:t>-expandable metal stent.</w:t>
      </w:r>
    </w:p>
    <w:p w14:paraId="1B4C923C" w14:textId="5068E114" w:rsidR="00A62AA6" w:rsidRPr="00B71059" w:rsidRDefault="00A62AA6" w:rsidP="00B71059">
      <w:pPr>
        <w:spacing w:after="0" w:line="360" w:lineRule="auto"/>
        <w:jc w:val="both"/>
        <w:rPr>
          <w:rFonts w:ascii="Book Antiqua" w:hAnsi="Book Antiqua"/>
          <w:b/>
          <w:color w:val="000000" w:themeColor="text1"/>
          <w:sz w:val="24"/>
          <w:szCs w:val="24"/>
          <w:lang w:val="en-CA" w:eastAsia="zh-CN"/>
        </w:rPr>
      </w:pPr>
    </w:p>
    <w:sectPr w:rsidR="00A62AA6" w:rsidRPr="00B71059" w:rsidSect="006E7C6C">
      <w:pgSz w:w="16443"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CF1E9" w14:textId="77777777" w:rsidR="00AF5D7E" w:rsidRDefault="00AF5D7E" w:rsidP="00AE219B">
      <w:pPr>
        <w:spacing w:after="0" w:line="240" w:lineRule="auto"/>
      </w:pPr>
      <w:r>
        <w:separator/>
      </w:r>
    </w:p>
  </w:endnote>
  <w:endnote w:type="continuationSeparator" w:id="0">
    <w:p w14:paraId="37B9C723" w14:textId="77777777" w:rsidR="00AF5D7E" w:rsidRDefault="00AF5D7E" w:rsidP="00AE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392B8" w14:textId="77777777" w:rsidR="00AF5D7E" w:rsidRDefault="00AF5D7E" w:rsidP="00AE219B">
      <w:pPr>
        <w:spacing w:after="0" w:line="240" w:lineRule="auto"/>
      </w:pPr>
      <w:r>
        <w:separator/>
      </w:r>
    </w:p>
  </w:footnote>
  <w:footnote w:type="continuationSeparator" w:id="0">
    <w:p w14:paraId="764F5801" w14:textId="77777777" w:rsidR="00AF5D7E" w:rsidRDefault="00AF5D7E" w:rsidP="00AE2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4FB9"/>
    <w:multiLevelType w:val="hybridMultilevel"/>
    <w:tmpl w:val="8A741892"/>
    <w:lvl w:ilvl="0" w:tplc="1FC89898">
      <w:start w:val="1"/>
      <w:numFmt w:val="bullet"/>
      <w:lvlText w:val=""/>
      <w:lvlJc w:val="left"/>
      <w:pPr>
        <w:tabs>
          <w:tab w:val="num" w:pos="720"/>
        </w:tabs>
        <w:ind w:left="720" w:hanging="360"/>
      </w:pPr>
      <w:rPr>
        <w:rFonts w:ascii="Symbol" w:hAnsi="Symbol" w:hint="default"/>
      </w:rPr>
    </w:lvl>
    <w:lvl w:ilvl="1" w:tplc="A99424EA">
      <w:start w:val="1"/>
      <w:numFmt w:val="bullet"/>
      <w:lvlText w:val=""/>
      <w:lvlJc w:val="left"/>
      <w:pPr>
        <w:tabs>
          <w:tab w:val="num" w:pos="1440"/>
        </w:tabs>
        <w:ind w:left="1440" w:hanging="360"/>
      </w:pPr>
      <w:rPr>
        <w:rFonts w:ascii="Symbol" w:hAnsi="Symbol" w:hint="default"/>
      </w:rPr>
    </w:lvl>
    <w:lvl w:ilvl="2" w:tplc="6EBCC174" w:tentative="1">
      <w:start w:val="1"/>
      <w:numFmt w:val="bullet"/>
      <w:lvlText w:val=""/>
      <w:lvlJc w:val="left"/>
      <w:pPr>
        <w:tabs>
          <w:tab w:val="num" w:pos="2160"/>
        </w:tabs>
        <w:ind w:left="2160" w:hanging="360"/>
      </w:pPr>
      <w:rPr>
        <w:rFonts w:ascii="Symbol" w:hAnsi="Symbol" w:hint="default"/>
      </w:rPr>
    </w:lvl>
    <w:lvl w:ilvl="3" w:tplc="2C181F9A" w:tentative="1">
      <w:start w:val="1"/>
      <w:numFmt w:val="bullet"/>
      <w:lvlText w:val=""/>
      <w:lvlJc w:val="left"/>
      <w:pPr>
        <w:tabs>
          <w:tab w:val="num" w:pos="2880"/>
        </w:tabs>
        <w:ind w:left="2880" w:hanging="360"/>
      </w:pPr>
      <w:rPr>
        <w:rFonts w:ascii="Symbol" w:hAnsi="Symbol" w:hint="default"/>
      </w:rPr>
    </w:lvl>
    <w:lvl w:ilvl="4" w:tplc="D13C69FC" w:tentative="1">
      <w:start w:val="1"/>
      <w:numFmt w:val="bullet"/>
      <w:lvlText w:val=""/>
      <w:lvlJc w:val="left"/>
      <w:pPr>
        <w:tabs>
          <w:tab w:val="num" w:pos="3600"/>
        </w:tabs>
        <w:ind w:left="3600" w:hanging="360"/>
      </w:pPr>
      <w:rPr>
        <w:rFonts w:ascii="Symbol" w:hAnsi="Symbol" w:hint="default"/>
      </w:rPr>
    </w:lvl>
    <w:lvl w:ilvl="5" w:tplc="69F2072E" w:tentative="1">
      <w:start w:val="1"/>
      <w:numFmt w:val="bullet"/>
      <w:lvlText w:val=""/>
      <w:lvlJc w:val="left"/>
      <w:pPr>
        <w:tabs>
          <w:tab w:val="num" w:pos="4320"/>
        </w:tabs>
        <w:ind w:left="4320" w:hanging="360"/>
      </w:pPr>
      <w:rPr>
        <w:rFonts w:ascii="Symbol" w:hAnsi="Symbol" w:hint="default"/>
      </w:rPr>
    </w:lvl>
    <w:lvl w:ilvl="6" w:tplc="C2B64DD6" w:tentative="1">
      <w:start w:val="1"/>
      <w:numFmt w:val="bullet"/>
      <w:lvlText w:val=""/>
      <w:lvlJc w:val="left"/>
      <w:pPr>
        <w:tabs>
          <w:tab w:val="num" w:pos="5040"/>
        </w:tabs>
        <w:ind w:left="5040" w:hanging="360"/>
      </w:pPr>
      <w:rPr>
        <w:rFonts w:ascii="Symbol" w:hAnsi="Symbol" w:hint="default"/>
      </w:rPr>
    </w:lvl>
    <w:lvl w:ilvl="7" w:tplc="9BC2F032" w:tentative="1">
      <w:start w:val="1"/>
      <w:numFmt w:val="bullet"/>
      <w:lvlText w:val=""/>
      <w:lvlJc w:val="left"/>
      <w:pPr>
        <w:tabs>
          <w:tab w:val="num" w:pos="5760"/>
        </w:tabs>
        <w:ind w:left="5760" w:hanging="360"/>
      </w:pPr>
      <w:rPr>
        <w:rFonts w:ascii="Symbol" w:hAnsi="Symbol" w:hint="default"/>
      </w:rPr>
    </w:lvl>
    <w:lvl w:ilvl="8" w:tplc="2E0E210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FC7D3E"/>
    <w:multiLevelType w:val="hybridMultilevel"/>
    <w:tmpl w:val="D638DDD8"/>
    <w:lvl w:ilvl="0" w:tplc="1B36250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5E3A4D"/>
    <w:multiLevelType w:val="hybridMultilevel"/>
    <w:tmpl w:val="0CD0CE70"/>
    <w:lvl w:ilvl="0" w:tplc="D08C3A62">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rug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ptx92e4peddue02v2pppw6zff2vatsfe55&quot;&gt;EU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record-ids&gt;&lt;/item&gt;&lt;/Libraries&gt;"/>
  </w:docVars>
  <w:rsids>
    <w:rsidRoot w:val="0038243F"/>
    <w:rsid w:val="0000370D"/>
    <w:rsid w:val="00016E2A"/>
    <w:rsid w:val="00020725"/>
    <w:rsid w:val="00032E15"/>
    <w:rsid w:val="0004191F"/>
    <w:rsid w:val="00047B09"/>
    <w:rsid w:val="00051DB3"/>
    <w:rsid w:val="00067957"/>
    <w:rsid w:val="0007396A"/>
    <w:rsid w:val="000774E2"/>
    <w:rsid w:val="00090448"/>
    <w:rsid w:val="0009046F"/>
    <w:rsid w:val="00090AD4"/>
    <w:rsid w:val="00091874"/>
    <w:rsid w:val="000A5832"/>
    <w:rsid w:val="000B1FF2"/>
    <w:rsid w:val="000C1433"/>
    <w:rsid w:val="000C1466"/>
    <w:rsid w:val="000C1FA1"/>
    <w:rsid w:val="000C2393"/>
    <w:rsid w:val="000C4885"/>
    <w:rsid w:val="000C503C"/>
    <w:rsid w:val="000E112F"/>
    <w:rsid w:val="000E4621"/>
    <w:rsid w:val="000E5C0E"/>
    <w:rsid w:val="000F3413"/>
    <w:rsid w:val="000F3B74"/>
    <w:rsid w:val="001140C5"/>
    <w:rsid w:val="00115C79"/>
    <w:rsid w:val="001376E2"/>
    <w:rsid w:val="001452C6"/>
    <w:rsid w:val="001509BE"/>
    <w:rsid w:val="00153464"/>
    <w:rsid w:val="0015725D"/>
    <w:rsid w:val="00157A38"/>
    <w:rsid w:val="00161F15"/>
    <w:rsid w:val="001659F5"/>
    <w:rsid w:val="00175BB4"/>
    <w:rsid w:val="00187019"/>
    <w:rsid w:val="00195FED"/>
    <w:rsid w:val="001B662C"/>
    <w:rsid w:val="001C0569"/>
    <w:rsid w:val="001C143B"/>
    <w:rsid w:val="001E0300"/>
    <w:rsid w:val="001E62D4"/>
    <w:rsid w:val="001F65F9"/>
    <w:rsid w:val="00203BE7"/>
    <w:rsid w:val="002161E7"/>
    <w:rsid w:val="00216638"/>
    <w:rsid w:val="00223A83"/>
    <w:rsid w:val="002330A5"/>
    <w:rsid w:val="00236705"/>
    <w:rsid w:val="00244E67"/>
    <w:rsid w:val="00253F0A"/>
    <w:rsid w:val="00267D92"/>
    <w:rsid w:val="00271171"/>
    <w:rsid w:val="00271B45"/>
    <w:rsid w:val="002739B9"/>
    <w:rsid w:val="00275F0D"/>
    <w:rsid w:val="002832F1"/>
    <w:rsid w:val="0028340B"/>
    <w:rsid w:val="002834A2"/>
    <w:rsid w:val="00285E68"/>
    <w:rsid w:val="002866A7"/>
    <w:rsid w:val="002904EA"/>
    <w:rsid w:val="002935E3"/>
    <w:rsid w:val="002A325D"/>
    <w:rsid w:val="002C387D"/>
    <w:rsid w:val="002C5E23"/>
    <w:rsid w:val="002D3EB5"/>
    <w:rsid w:val="002D556F"/>
    <w:rsid w:val="002E2A97"/>
    <w:rsid w:val="002E7171"/>
    <w:rsid w:val="002F4059"/>
    <w:rsid w:val="00312882"/>
    <w:rsid w:val="003128AB"/>
    <w:rsid w:val="00316AA1"/>
    <w:rsid w:val="003207AB"/>
    <w:rsid w:val="003375C9"/>
    <w:rsid w:val="00346898"/>
    <w:rsid w:val="00346E71"/>
    <w:rsid w:val="00364FDB"/>
    <w:rsid w:val="00365009"/>
    <w:rsid w:val="00374CB9"/>
    <w:rsid w:val="00376604"/>
    <w:rsid w:val="0038243F"/>
    <w:rsid w:val="00396373"/>
    <w:rsid w:val="003A57AC"/>
    <w:rsid w:val="003A66E3"/>
    <w:rsid w:val="003B045D"/>
    <w:rsid w:val="003C1A43"/>
    <w:rsid w:val="003C4107"/>
    <w:rsid w:val="003E03C0"/>
    <w:rsid w:val="003E32E6"/>
    <w:rsid w:val="003E6345"/>
    <w:rsid w:val="0040483C"/>
    <w:rsid w:val="004112CB"/>
    <w:rsid w:val="004147BB"/>
    <w:rsid w:val="004171FD"/>
    <w:rsid w:val="00427D63"/>
    <w:rsid w:val="004406F4"/>
    <w:rsid w:val="00443698"/>
    <w:rsid w:val="00446198"/>
    <w:rsid w:val="00454991"/>
    <w:rsid w:val="004608BD"/>
    <w:rsid w:val="004613C6"/>
    <w:rsid w:val="00465690"/>
    <w:rsid w:val="0046673C"/>
    <w:rsid w:val="00473121"/>
    <w:rsid w:val="00483FA6"/>
    <w:rsid w:val="004917D1"/>
    <w:rsid w:val="004A2A21"/>
    <w:rsid w:val="004B3288"/>
    <w:rsid w:val="004B6FA8"/>
    <w:rsid w:val="004C77C7"/>
    <w:rsid w:val="004D453A"/>
    <w:rsid w:val="004D45CF"/>
    <w:rsid w:val="004E5676"/>
    <w:rsid w:val="004F6116"/>
    <w:rsid w:val="0050140C"/>
    <w:rsid w:val="00514065"/>
    <w:rsid w:val="00515A20"/>
    <w:rsid w:val="005178A8"/>
    <w:rsid w:val="00540F70"/>
    <w:rsid w:val="00543841"/>
    <w:rsid w:val="0054425B"/>
    <w:rsid w:val="00545108"/>
    <w:rsid w:val="005453E5"/>
    <w:rsid w:val="00555801"/>
    <w:rsid w:val="005602F8"/>
    <w:rsid w:val="00567A2D"/>
    <w:rsid w:val="00572F61"/>
    <w:rsid w:val="005841CA"/>
    <w:rsid w:val="00586490"/>
    <w:rsid w:val="0059529F"/>
    <w:rsid w:val="005A2804"/>
    <w:rsid w:val="005B161C"/>
    <w:rsid w:val="005B3AD8"/>
    <w:rsid w:val="005B6F1E"/>
    <w:rsid w:val="005B7D64"/>
    <w:rsid w:val="005C110B"/>
    <w:rsid w:val="005C2E5D"/>
    <w:rsid w:val="005C3812"/>
    <w:rsid w:val="005D0CF4"/>
    <w:rsid w:val="005D3B36"/>
    <w:rsid w:val="005E1092"/>
    <w:rsid w:val="005E6304"/>
    <w:rsid w:val="005F10B4"/>
    <w:rsid w:val="005F5E6D"/>
    <w:rsid w:val="00605CEF"/>
    <w:rsid w:val="00620CF9"/>
    <w:rsid w:val="00624628"/>
    <w:rsid w:val="00625453"/>
    <w:rsid w:val="00626867"/>
    <w:rsid w:val="006277AC"/>
    <w:rsid w:val="00630A17"/>
    <w:rsid w:val="0063229C"/>
    <w:rsid w:val="00633264"/>
    <w:rsid w:val="00633DD5"/>
    <w:rsid w:val="006525A1"/>
    <w:rsid w:val="0065281E"/>
    <w:rsid w:val="0065599F"/>
    <w:rsid w:val="006660D9"/>
    <w:rsid w:val="00672E03"/>
    <w:rsid w:val="00673D25"/>
    <w:rsid w:val="0068082D"/>
    <w:rsid w:val="006A12AC"/>
    <w:rsid w:val="006A5095"/>
    <w:rsid w:val="006A5D80"/>
    <w:rsid w:val="006B2688"/>
    <w:rsid w:val="006B3411"/>
    <w:rsid w:val="006B4872"/>
    <w:rsid w:val="006B4ECD"/>
    <w:rsid w:val="006B6050"/>
    <w:rsid w:val="006C3936"/>
    <w:rsid w:val="006C485E"/>
    <w:rsid w:val="006E45E5"/>
    <w:rsid w:val="006E7C6C"/>
    <w:rsid w:val="007110B2"/>
    <w:rsid w:val="0071318C"/>
    <w:rsid w:val="0071384A"/>
    <w:rsid w:val="00732D23"/>
    <w:rsid w:val="007425E0"/>
    <w:rsid w:val="00746A49"/>
    <w:rsid w:val="0074731A"/>
    <w:rsid w:val="00747366"/>
    <w:rsid w:val="00760221"/>
    <w:rsid w:val="0076299A"/>
    <w:rsid w:val="00766891"/>
    <w:rsid w:val="00770D6D"/>
    <w:rsid w:val="00772A84"/>
    <w:rsid w:val="00776A9F"/>
    <w:rsid w:val="007814C0"/>
    <w:rsid w:val="00783173"/>
    <w:rsid w:val="00784670"/>
    <w:rsid w:val="00787F5A"/>
    <w:rsid w:val="00791E4A"/>
    <w:rsid w:val="00792BAE"/>
    <w:rsid w:val="0079424F"/>
    <w:rsid w:val="00794C9F"/>
    <w:rsid w:val="00797817"/>
    <w:rsid w:val="007A78CA"/>
    <w:rsid w:val="007B24F6"/>
    <w:rsid w:val="007B2633"/>
    <w:rsid w:val="007B26C7"/>
    <w:rsid w:val="007B41AB"/>
    <w:rsid w:val="007B4B91"/>
    <w:rsid w:val="007C0DF9"/>
    <w:rsid w:val="007C5614"/>
    <w:rsid w:val="007D1E00"/>
    <w:rsid w:val="007D3BD6"/>
    <w:rsid w:val="007D4D08"/>
    <w:rsid w:val="007D79D1"/>
    <w:rsid w:val="007E76E3"/>
    <w:rsid w:val="007F27B7"/>
    <w:rsid w:val="007F6DFF"/>
    <w:rsid w:val="00814443"/>
    <w:rsid w:val="00815AE0"/>
    <w:rsid w:val="00816EC8"/>
    <w:rsid w:val="0082344B"/>
    <w:rsid w:val="00825381"/>
    <w:rsid w:val="00827312"/>
    <w:rsid w:val="008350B1"/>
    <w:rsid w:val="008358E5"/>
    <w:rsid w:val="00835F45"/>
    <w:rsid w:val="00845B11"/>
    <w:rsid w:val="00857CCC"/>
    <w:rsid w:val="008666FE"/>
    <w:rsid w:val="00883739"/>
    <w:rsid w:val="00884225"/>
    <w:rsid w:val="008A13F0"/>
    <w:rsid w:val="008A655D"/>
    <w:rsid w:val="008C3852"/>
    <w:rsid w:val="008C6087"/>
    <w:rsid w:val="008D42AF"/>
    <w:rsid w:val="008D6696"/>
    <w:rsid w:val="008E03BC"/>
    <w:rsid w:val="008E20C7"/>
    <w:rsid w:val="008F2450"/>
    <w:rsid w:val="008F7A10"/>
    <w:rsid w:val="00914AD5"/>
    <w:rsid w:val="00953C83"/>
    <w:rsid w:val="009671F0"/>
    <w:rsid w:val="009731FB"/>
    <w:rsid w:val="009738C0"/>
    <w:rsid w:val="00980F43"/>
    <w:rsid w:val="00983B37"/>
    <w:rsid w:val="00985BF8"/>
    <w:rsid w:val="00996D1B"/>
    <w:rsid w:val="009A61C7"/>
    <w:rsid w:val="009C18FA"/>
    <w:rsid w:val="009C7B2E"/>
    <w:rsid w:val="009D001D"/>
    <w:rsid w:val="009D5EF0"/>
    <w:rsid w:val="009E6141"/>
    <w:rsid w:val="00A211E3"/>
    <w:rsid w:val="00A31F7E"/>
    <w:rsid w:val="00A356F5"/>
    <w:rsid w:val="00A37D32"/>
    <w:rsid w:val="00A447C4"/>
    <w:rsid w:val="00A60FAB"/>
    <w:rsid w:val="00A62AA6"/>
    <w:rsid w:val="00A63831"/>
    <w:rsid w:val="00A77DD6"/>
    <w:rsid w:val="00A82A37"/>
    <w:rsid w:val="00A90ACA"/>
    <w:rsid w:val="00AA2367"/>
    <w:rsid w:val="00AB372C"/>
    <w:rsid w:val="00AB670E"/>
    <w:rsid w:val="00AD56BC"/>
    <w:rsid w:val="00AD6D49"/>
    <w:rsid w:val="00AD7933"/>
    <w:rsid w:val="00AE219B"/>
    <w:rsid w:val="00AE301C"/>
    <w:rsid w:val="00AE494F"/>
    <w:rsid w:val="00AE7150"/>
    <w:rsid w:val="00AE7F6C"/>
    <w:rsid w:val="00AF0F77"/>
    <w:rsid w:val="00AF3C22"/>
    <w:rsid w:val="00AF3CB6"/>
    <w:rsid w:val="00AF5D7E"/>
    <w:rsid w:val="00AF6083"/>
    <w:rsid w:val="00B0488C"/>
    <w:rsid w:val="00B058C2"/>
    <w:rsid w:val="00B1147B"/>
    <w:rsid w:val="00B27A64"/>
    <w:rsid w:val="00B40291"/>
    <w:rsid w:val="00B46D6F"/>
    <w:rsid w:val="00B61D43"/>
    <w:rsid w:val="00B71059"/>
    <w:rsid w:val="00B770DD"/>
    <w:rsid w:val="00B801E6"/>
    <w:rsid w:val="00B90DD6"/>
    <w:rsid w:val="00B92302"/>
    <w:rsid w:val="00BA4507"/>
    <w:rsid w:val="00BB73D3"/>
    <w:rsid w:val="00BD1074"/>
    <w:rsid w:val="00BD4C64"/>
    <w:rsid w:val="00BE09D6"/>
    <w:rsid w:val="00BE2493"/>
    <w:rsid w:val="00BE4A9C"/>
    <w:rsid w:val="00BE75DB"/>
    <w:rsid w:val="00BF48D0"/>
    <w:rsid w:val="00C21139"/>
    <w:rsid w:val="00C36D80"/>
    <w:rsid w:val="00C370DC"/>
    <w:rsid w:val="00C407E1"/>
    <w:rsid w:val="00C54BCF"/>
    <w:rsid w:val="00C60250"/>
    <w:rsid w:val="00C64619"/>
    <w:rsid w:val="00C75176"/>
    <w:rsid w:val="00C80433"/>
    <w:rsid w:val="00CA20CE"/>
    <w:rsid w:val="00CB068C"/>
    <w:rsid w:val="00CB45E6"/>
    <w:rsid w:val="00CC6C17"/>
    <w:rsid w:val="00CD1A9B"/>
    <w:rsid w:val="00CD1E51"/>
    <w:rsid w:val="00CD37B5"/>
    <w:rsid w:val="00CD62AF"/>
    <w:rsid w:val="00CD7FD5"/>
    <w:rsid w:val="00CE08B9"/>
    <w:rsid w:val="00CE479F"/>
    <w:rsid w:val="00CE6907"/>
    <w:rsid w:val="00CF6E95"/>
    <w:rsid w:val="00D01886"/>
    <w:rsid w:val="00D1766B"/>
    <w:rsid w:val="00D22F9F"/>
    <w:rsid w:val="00D33904"/>
    <w:rsid w:val="00D43382"/>
    <w:rsid w:val="00D4475C"/>
    <w:rsid w:val="00D46CB9"/>
    <w:rsid w:val="00D47A35"/>
    <w:rsid w:val="00D650F8"/>
    <w:rsid w:val="00D65F68"/>
    <w:rsid w:val="00D7350F"/>
    <w:rsid w:val="00D77BFA"/>
    <w:rsid w:val="00D8043C"/>
    <w:rsid w:val="00D81797"/>
    <w:rsid w:val="00DA0004"/>
    <w:rsid w:val="00DB17B5"/>
    <w:rsid w:val="00DC3C16"/>
    <w:rsid w:val="00DC713B"/>
    <w:rsid w:val="00DD17EC"/>
    <w:rsid w:val="00DD4319"/>
    <w:rsid w:val="00DE15CE"/>
    <w:rsid w:val="00E0124D"/>
    <w:rsid w:val="00E03D66"/>
    <w:rsid w:val="00E04B64"/>
    <w:rsid w:val="00E1524F"/>
    <w:rsid w:val="00E17FA8"/>
    <w:rsid w:val="00E23E49"/>
    <w:rsid w:val="00E25B54"/>
    <w:rsid w:val="00E32A6C"/>
    <w:rsid w:val="00E33002"/>
    <w:rsid w:val="00E37AD1"/>
    <w:rsid w:val="00E42B0C"/>
    <w:rsid w:val="00E46DC6"/>
    <w:rsid w:val="00E51C66"/>
    <w:rsid w:val="00E55E70"/>
    <w:rsid w:val="00E578C6"/>
    <w:rsid w:val="00E67A97"/>
    <w:rsid w:val="00E70ED3"/>
    <w:rsid w:val="00E72D95"/>
    <w:rsid w:val="00E731E4"/>
    <w:rsid w:val="00E7420A"/>
    <w:rsid w:val="00E77ECC"/>
    <w:rsid w:val="00E90030"/>
    <w:rsid w:val="00EA0687"/>
    <w:rsid w:val="00EC1645"/>
    <w:rsid w:val="00EC434C"/>
    <w:rsid w:val="00EE02A8"/>
    <w:rsid w:val="00EF7A2A"/>
    <w:rsid w:val="00F15B3D"/>
    <w:rsid w:val="00F45CD0"/>
    <w:rsid w:val="00F470EE"/>
    <w:rsid w:val="00F473CD"/>
    <w:rsid w:val="00F574C7"/>
    <w:rsid w:val="00F8427F"/>
    <w:rsid w:val="00F8485A"/>
    <w:rsid w:val="00FA209E"/>
    <w:rsid w:val="00FA4292"/>
    <w:rsid w:val="00FB0BB9"/>
    <w:rsid w:val="00FB3DFB"/>
    <w:rsid w:val="00FB47EC"/>
    <w:rsid w:val="00FB4BD8"/>
    <w:rsid w:val="00FB56DF"/>
    <w:rsid w:val="00FC0023"/>
    <w:rsid w:val="00FC4C4F"/>
    <w:rsid w:val="00FD5BC9"/>
    <w:rsid w:val="00FE18A7"/>
    <w:rsid w:val="00FE4935"/>
    <w:rsid w:val="00FE4BC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E187"/>
  <w15:docId w15:val="{2EEC2290-BB91-4068-A58A-59F75DBC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B54"/>
  </w:style>
  <w:style w:type="paragraph" w:styleId="Heading1">
    <w:name w:val="heading 1"/>
    <w:basedOn w:val="Normal"/>
    <w:link w:val="Heading1Char"/>
    <w:uiPriority w:val="9"/>
    <w:qFormat/>
    <w:rsid w:val="0079424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3F"/>
    <w:pPr>
      <w:spacing w:after="160" w:line="259" w:lineRule="auto"/>
      <w:ind w:left="720"/>
      <w:contextualSpacing/>
    </w:pPr>
    <w:rPr>
      <w:rFonts w:eastAsia="Times New Roman" w:cs="Times New Roman"/>
    </w:rPr>
  </w:style>
  <w:style w:type="character" w:styleId="Emphasis">
    <w:name w:val="Emphasis"/>
    <w:basedOn w:val="DefaultParagraphFont"/>
    <w:uiPriority w:val="20"/>
    <w:qFormat/>
    <w:rsid w:val="0038243F"/>
    <w:rPr>
      <w:rFonts w:cs="Times New Roman"/>
      <w:i/>
      <w:iCs/>
    </w:rPr>
  </w:style>
  <w:style w:type="paragraph" w:customStyle="1" w:styleId="EndNoteBibliography">
    <w:name w:val="EndNote Bibliography"/>
    <w:basedOn w:val="Normal"/>
    <w:link w:val="EndNoteBibliographyChar"/>
    <w:rsid w:val="0038243F"/>
    <w:pPr>
      <w:spacing w:after="160" w:line="240" w:lineRule="auto"/>
    </w:pPr>
    <w:rPr>
      <w:rFonts w:ascii="Calibri" w:eastAsia="Times New Roman" w:hAnsi="Calibri" w:cs="Calibri"/>
      <w:noProof/>
      <w:lang w:val="en-US"/>
    </w:rPr>
  </w:style>
  <w:style w:type="character" w:customStyle="1" w:styleId="EndNoteBibliographyChar">
    <w:name w:val="EndNote Bibliography Char"/>
    <w:basedOn w:val="DefaultParagraphFont"/>
    <w:link w:val="EndNoteBibliography"/>
    <w:locked/>
    <w:rsid w:val="0038243F"/>
    <w:rPr>
      <w:rFonts w:ascii="Calibri" w:eastAsia="Times New Roman" w:hAnsi="Calibri" w:cs="Calibri"/>
      <w:noProof/>
      <w:lang w:val="en-US"/>
    </w:rPr>
  </w:style>
  <w:style w:type="character" w:styleId="CommentReference">
    <w:name w:val="annotation reference"/>
    <w:basedOn w:val="DefaultParagraphFont"/>
    <w:uiPriority w:val="99"/>
    <w:semiHidden/>
    <w:unhideWhenUsed/>
    <w:rsid w:val="00543841"/>
    <w:rPr>
      <w:sz w:val="16"/>
      <w:szCs w:val="16"/>
    </w:rPr>
  </w:style>
  <w:style w:type="paragraph" w:styleId="CommentText">
    <w:name w:val="annotation text"/>
    <w:basedOn w:val="Normal"/>
    <w:link w:val="CommentTextChar"/>
    <w:uiPriority w:val="99"/>
    <w:unhideWhenUsed/>
    <w:qFormat/>
    <w:rsid w:val="00543841"/>
    <w:pPr>
      <w:spacing w:line="240" w:lineRule="auto"/>
    </w:pPr>
    <w:rPr>
      <w:sz w:val="20"/>
      <w:szCs w:val="20"/>
    </w:rPr>
  </w:style>
  <w:style w:type="character" w:customStyle="1" w:styleId="CommentTextChar">
    <w:name w:val="Comment Text Char"/>
    <w:basedOn w:val="DefaultParagraphFont"/>
    <w:link w:val="CommentText"/>
    <w:uiPriority w:val="99"/>
    <w:qFormat/>
    <w:rsid w:val="00543841"/>
    <w:rPr>
      <w:sz w:val="20"/>
      <w:szCs w:val="20"/>
    </w:rPr>
  </w:style>
  <w:style w:type="paragraph" w:styleId="CommentSubject">
    <w:name w:val="annotation subject"/>
    <w:basedOn w:val="CommentText"/>
    <w:next w:val="CommentText"/>
    <w:link w:val="CommentSubjectChar"/>
    <w:uiPriority w:val="99"/>
    <w:semiHidden/>
    <w:unhideWhenUsed/>
    <w:rsid w:val="00543841"/>
    <w:rPr>
      <w:b/>
      <w:bCs/>
    </w:rPr>
  </w:style>
  <w:style w:type="character" w:customStyle="1" w:styleId="CommentSubjectChar">
    <w:name w:val="Comment Subject Char"/>
    <w:basedOn w:val="CommentTextChar"/>
    <w:link w:val="CommentSubject"/>
    <w:uiPriority w:val="99"/>
    <w:semiHidden/>
    <w:rsid w:val="00543841"/>
    <w:rPr>
      <w:b/>
      <w:bCs/>
      <w:sz w:val="20"/>
      <w:szCs w:val="20"/>
    </w:rPr>
  </w:style>
  <w:style w:type="paragraph" w:styleId="BalloonText">
    <w:name w:val="Balloon Text"/>
    <w:basedOn w:val="Normal"/>
    <w:link w:val="BalloonTextChar"/>
    <w:uiPriority w:val="99"/>
    <w:semiHidden/>
    <w:unhideWhenUsed/>
    <w:rsid w:val="00543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41"/>
    <w:rPr>
      <w:rFonts w:ascii="Segoe UI" w:hAnsi="Segoe UI" w:cs="Segoe UI"/>
      <w:sz w:val="18"/>
      <w:szCs w:val="18"/>
    </w:rPr>
  </w:style>
  <w:style w:type="character" w:customStyle="1" w:styleId="st">
    <w:name w:val="st"/>
    <w:basedOn w:val="DefaultParagraphFont"/>
    <w:rsid w:val="00DA0004"/>
  </w:style>
  <w:style w:type="paragraph" w:styleId="Header">
    <w:name w:val="header"/>
    <w:basedOn w:val="Normal"/>
    <w:link w:val="HeaderChar"/>
    <w:uiPriority w:val="99"/>
    <w:unhideWhenUsed/>
    <w:rsid w:val="00AE21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219B"/>
  </w:style>
  <w:style w:type="paragraph" w:styleId="Footer">
    <w:name w:val="footer"/>
    <w:basedOn w:val="Normal"/>
    <w:link w:val="FooterChar"/>
    <w:uiPriority w:val="99"/>
    <w:unhideWhenUsed/>
    <w:rsid w:val="00AE2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219B"/>
  </w:style>
  <w:style w:type="paragraph" w:customStyle="1" w:styleId="EndNoteBibliographyTitle">
    <w:name w:val="EndNote Bibliography Title"/>
    <w:basedOn w:val="Normal"/>
    <w:link w:val="EndNoteBibliographyTitleChar"/>
    <w:rsid w:val="00BF48D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F48D0"/>
    <w:rPr>
      <w:rFonts w:ascii="Calibri" w:hAnsi="Calibri" w:cs="Calibri"/>
      <w:noProof/>
      <w:lang w:val="en-US"/>
    </w:rPr>
  </w:style>
  <w:style w:type="table" w:styleId="TableGrid">
    <w:name w:val="Table Grid"/>
    <w:basedOn w:val="TableNormal"/>
    <w:uiPriority w:val="59"/>
    <w:rsid w:val="00FA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3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424F"/>
    <w:rPr>
      <w:rFonts w:ascii="Times New Roman" w:eastAsia="Times New Roman" w:hAnsi="Times New Roman" w:cs="Times New Roman"/>
      <w:b/>
      <w:bCs/>
      <w:kern w:val="36"/>
      <w:sz w:val="48"/>
      <w:szCs w:val="48"/>
      <w:lang w:val="en-CA" w:eastAsia="en-CA"/>
    </w:rPr>
  </w:style>
  <w:style w:type="character" w:customStyle="1" w:styleId="highlight">
    <w:name w:val="highlight"/>
    <w:basedOn w:val="DefaultParagraphFont"/>
    <w:rsid w:val="0079424F"/>
  </w:style>
  <w:style w:type="character" w:styleId="Hyperlink">
    <w:name w:val="Hyperlink"/>
    <w:basedOn w:val="DefaultParagraphFont"/>
    <w:uiPriority w:val="99"/>
    <w:unhideWhenUsed/>
    <w:rsid w:val="005E6304"/>
    <w:rPr>
      <w:color w:val="0000FF"/>
      <w:u w:val="single"/>
    </w:rPr>
  </w:style>
  <w:style w:type="character" w:customStyle="1" w:styleId="UnresolvedMention1">
    <w:name w:val="Unresolved Mention1"/>
    <w:basedOn w:val="DefaultParagraphFont"/>
    <w:uiPriority w:val="99"/>
    <w:semiHidden/>
    <w:unhideWhenUsed/>
    <w:rsid w:val="005D3B36"/>
    <w:rPr>
      <w:color w:val="808080"/>
      <w:shd w:val="clear" w:color="auto" w:fill="E6E6E6"/>
    </w:rPr>
  </w:style>
  <w:style w:type="table" w:customStyle="1" w:styleId="TableGrid11">
    <w:name w:val="Table Grid11"/>
    <w:basedOn w:val="TableNormal"/>
    <w:next w:val="TableGrid"/>
    <w:uiPriority w:val="59"/>
    <w:rsid w:val="00A62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8851">
      <w:bodyDiv w:val="1"/>
      <w:marLeft w:val="0"/>
      <w:marRight w:val="0"/>
      <w:marTop w:val="0"/>
      <w:marBottom w:val="0"/>
      <w:divBdr>
        <w:top w:val="none" w:sz="0" w:space="0" w:color="auto"/>
        <w:left w:val="none" w:sz="0" w:space="0" w:color="auto"/>
        <w:bottom w:val="none" w:sz="0" w:space="0" w:color="auto"/>
        <w:right w:val="none" w:sz="0" w:space="0" w:color="auto"/>
      </w:divBdr>
    </w:div>
    <w:div w:id="950472688">
      <w:bodyDiv w:val="1"/>
      <w:marLeft w:val="0"/>
      <w:marRight w:val="0"/>
      <w:marTop w:val="0"/>
      <w:marBottom w:val="0"/>
      <w:divBdr>
        <w:top w:val="none" w:sz="0" w:space="0" w:color="auto"/>
        <w:left w:val="none" w:sz="0" w:space="0" w:color="auto"/>
        <w:bottom w:val="none" w:sz="0" w:space="0" w:color="auto"/>
        <w:right w:val="none" w:sz="0" w:space="0" w:color="auto"/>
      </w:divBdr>
    </w:div>
    <w:div w:id="1021778352">
      <w:bodyDiv w:val="1"/>
      <w:marLeft w:val="0"/>
      <w:marRight w:val="0"/>
      <w:marTop w:val="0"/>
      <w:marBottom w:val="0"/>
      <w:divBdr>
        <w:top w:val="none" w:sz="0" w:space="0" w:color="auto"/>
        <w:left w:val="none" w:sz="0" w:space="0" w:color="auto"/>
        <w:bottom w:val="none" w:sz="0" w:space="0" w:color="auto"/>
        <w:right w:val="none" w:sz="0" w:space="0" w:color="auto"/>
      </w:divBdr>
    </w:div>
    <w:div w:id="1519390297">
      <w:bodyDiv w:val="1"/>
      <w:marLeft w:val="0"/>
      <w:marRight w:val="0"/>
      <w:marTop w:val="0"/>
      <w:marBottom w:val="0"/>
      <w:divBdr>
        <w:top w:val="none" w:sz="0" w:space="0" w:color="auto"/>
        <w:left w:val="none" w:sz="0" w:space="0" w:color="auto"/>
        <w:bottom w:val="none" w:sz="0" w:space="0" w:color="auto"/>
        <w:right w:val="none" w:sz="0" w:space="0" w:color="auto"/>
      </w:divBdr>
    </w:div>
    <w:div w:id="1743067558">
      <w:bodyDiv w:val="1"/>
      <w:marLeft w:val="0"/>
      <w:marRight w:val="0"/>
      <w:marTop w:val="0"/>
      <w:marBottom w:val="0"/>
      <w:divBdr>
        <w:top w:val="none" w:sz="0" w:space="0" w:color="auto"/>
        <w:left w:val="none" w:sz="0" w:space="0" w:color="auto"/>
        <w:bottom w:val="none" w:sz="0" w:space="0" w:color="auto"/>
        <w:right w:val="none" w:sz="0" w:space="0" w:color="auto"/>
      </w:divBdr>
    </w:div>
    <w:div w:id="1995714240">
      <w:bodyDiv w:val="1"/>
      <w:marLeft w:val="0"/>
      <w:marRight w:val="0"/>
      <w:marTop w:val="0"/>
      <w:marBottom w:val="0"/>
      <w:divBdr>
        <w:top w:val="none" w:sz="0" w:space="0" w:color="auto"/>
        <w:left w:val="none" w:sz="0" w:space="0" w:color="auto"/>
        <w:bottom w:val="none" w:sz="0" w:space="0" w:color="auto"/>
        <w:right w:val="none" w:sz="0" w:space="0" w:color="auto"/>
      </w:divBdr>
    </w:div>
    <w:div w:id="2013726283">
      <w:bodyDiv w:val="1"/>
      <w:marLeft w:val="0"/>
      <w:marRight w:val="0"/>
      <w:marTop w:val="0"/>
      <w:marBottom w:val="0"/>
      <w:divBdr>
        <w:top w:val="none" w:sz="0" w:space="0" w:color="auto"/>
        <w:left w:val="none" w:sz="0" w:space="0" w:color="auto"/>
        <w:bottom w:val="none" w:sz="0" w:space="0" w:color="auto"/>
        <w:right w:val="none" w:sz="0" w:space="0" w:color="auto"/>
      </w:divBdr>
    </w:div>
    <w:div w:id="2066488119">
      <w:bodyDiv w:val="1"/>
      <w:marLeft w:val="0"/>
      <w:marRight w:val="0"/>
      <w:marTop w:val="0"/>
      <w:marBottom w:val="0"/>
      <w:divBdr>
        <w:top w:val="none" w:sz="0" w:space="0" w:color="auto"/>
        <w:left w:val="none" w:sz="0" w:space="0" w:color="auto"/>
        <w:bottom w:val="none" w:sz="0" w:space="0" w:color="auto"/>
        <w:right w:val="none" w:sz="0" w:space="0" w:color="auto"/>
      </w:divBdr>
      <w:divsChild>
        <w:div w:id="556088309">
          <w:marLeft w:val="446"/>
          <w:marRight w:val="0"/>
          <w:marTop w:val="77"/>
          <w:marBottom w:val="0"/>
          <w:divBdr>
            <w:top w:val="none" w:sz="0" w:space="0" w:color="auto"/>
            <w:left w:val="none" w:sz="0" w:space="0" w:color="auto"/>
            <w:bottom w:val="none" w:sz="0" w:space="0" w:color="auto"/>
            <w:right w:val="none" w:sz="0" w:space="0" w:color="auto"/>
          </w:divBdr>
        </w:div>
        <w:div w:id="1970621519">
          <w:marLeft w:val="446"/>
          <w:marRight w:val="0"/>
          <w:marTop w:val="77"/>
          <w:marBottom w:val="0"/>
          <w:divBdr>
            <w:top w:val="none" w:sz="0" w:space="0" w:color="auto"/>
            <w:left w:val="none" w:sz="0" w:space="0" w:color="auto"/>
            <w:bottom w:val="none" w:sz="0" w:space="0" w:color="auto"/>
            <w:right w:val="none" w:sz="0" w:space="0" w:color="auto"/>
          </w:divBdr>
        </w:div>
        <w:div w:id="1939871623">
          <w:marLeft w:val="446"/>
          <w:marRight w:val="0"/>
          <w:marTop w:val="77"/>
          <w:marBottom w:val="0"/>
          <w:divBdr>
            <w:top w:val="none" w:sz="0" w:space="0" w:color="auto"/>
            <w:left w:val="none" w:sz="0" w:space="0" w:color="auto"/>
            <w:bottom w:val="none" w:sz="0" w:space="0" w:color="auto"/>
            <w:right w:val="none" w:sz="0" w:space="0" w:color="auto"/>
          </w:divBdr>
        </w:div>
        <w:div w:id="1164198865">
          <w:marLeft w:val="446"/>
          <w:marRight w:val="0"/>
          <w:marTop w:val="77"/>
          <w:marBottom w:val="0"/>
          <w:divBdr>
            <w:top w:val="none" w:sz="0" w:space="0" w:color="auto"/>
            <w:left w:val="none" w:sz="0" w:space="0" w:color="auto"/>
            <w:bottom w:val="none" w:sz="0" w:space="0" w:color="auto"/>
            <w:right w:val="none" w:sz="0" w:space="0" w:color="auto"/>
          </w:divBdr>
        </w:div>
        <w:div w:id="250358487">
          <w:marLeft w:val="446"/>
          <w:marRight w:val="0"/>
          <w:marTop w:val="77"/>
          <w:marBottom w:val="0"/>
          <w:divBdr>
            <w:top w:val="none" w:sz="0" w:space="0" w:color="auto"/>
            <w:left w:val="none" w:sz="0" w:space="0" w:color="auto"/>
            <w:bottom w:val="none" w:sz="0" w:space="0" w:color="auto"/>
            <w:right w:val="none" w:sz="0" w:space="0" w:color="auto"/>
          </w:divBdr>
        </w:div>
        <w:div w:id="413016864">
          <w:marLeft w:val="446"/>
          <w:marRight w:val="0"/>
          <w:marTop w:val="77"/>
          <w:marBottom w:val="0"/>
          <w:divBdr>
            <w:top w:val="none" w:sz="0" w:space="0" w:color="auto"/>
            <w:left w:val="none" w:sz="0" w:space="0" w:color="auto"/>
            <w:bottom w:val="none" w:sz="0" w:space="0" w:color="auto"/>
            <w:right w:val="none" w:sz="0" w:space="0" w:color="auto"/>
          </w:divBdr>
        </w:div>
        <w:div w:id="1005858282">
          <w:marLeft w:val="446"/>
          <w:marRight w:val="0"/>
          <w:marTop w:val="77"/>
          <w:marBottom w:val="0"/>
          <w:divBdr>
            <w:top w:val="none" w:sz="0" w:space="0" w:color="auto"/>
            <w:left w:val="none" w:sz="0" w:space="0" w:color="auto"/>
            <w:bottom w:val="none" w:sz="0" w:space="0" w:color="auto"/>
            <w:right w:val="none" w:sz="0" w:space="0" w:color="auto"/>
          </w:divBdr>
        </w:div>
        <w:div w:id="1566377226">
          <w:marLeft w:val="446"/>
          <w:marRight w:val="0"/>
          <w:marTop w:val="77"/>
          <w:marBottom w:val="0"/>
          <w:divBdr>
            <w:top w:val="none" w:sz="0" w:space="0" w:color="auto"/>
            <w:left w:val="none" w:sz="0" w:space="0" w:color="auto"/>
            <w:bottom w:val="none" w:sz="0" w:space="0" w:color="auto"/>
            <w:right w:val="none" w:sz="0" w:space="0" w:color="auto"/>
          </w:divBdr>
        </w:div>
        <w:div w:id="1310936042">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6A99-CD8B-41E1-A66D-A45EBF79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7951</Words>
  <Characters>45321</Characters>
  <Application>Microsoft Office Word</Application>
  <DocSecurity>0</DocSecurity>
  <Lines>377</Lines>
  <Paragraphs>106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UGent</Company>
  <LinksUpToDate>false</LinksUpToDate>
  <CharactersWithSpaces>53166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UGent</dc:creator>
  <cp:keywords/>
  <dc:description/>
  <cp:lastModifiedBy>Lian-Sheng Ma</cp:lastModifiedBy>
  <cp:revision>2</cp:revision>
  <dcterms:created xsi:type="dcterms:W3CDTF">2019-02-13T16:49:00Z</dcterms:created>
  <dcterms:modified xsi:type="dcterms:W3CDTF">2019-02-13T16:49:00Z</dcterms:modified>
</cp:coreProperties>
</file>