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887F5" w14:textId="5E75A169" w:rsidR="00775534" w:rsidRPr="005E5AAB" w:rsidRDefault="00775534" w:rsidP="00952A7F">
      <w:pPr>
        <w:adjustRightInd w:val="0"/>
        <w:snapToGrid w:val="0"/>
        <w:spacing w:line="360" w:lineRule="auto"/>
        <w:outlineLvl w:val="0"/>
        <w:rPr>
          <w:rFonts w:ascii="Book Antiqua" w:hAnsi="Book Antiqua" w:cs="Times New Roman"/>
          <w:b/>
          <w:color w:val="000000" w:themeColor="text1"/>
          <w:sz w:val="24"/>
          <w:szCs w:val="24"/>
        </w:rPr>
      </w:pPr>
      <w:r w:rsidRPr="005E5AAB">
        <w:rPr>
          <w:rFonts w:ascii="Book Antiqua" w:hAnsi="Book Antiqua" w:cs="Times New Roman"/>
          <w:b/>
          <w:color w:val="000000" w:themeColor="text1"/>
          <w:sz w:val="24"/>
          <w:szCs w:val="24"/>
        </w:rPr>
        <w:t xml:space="preserve">Name of Journal: </w:t>
      </w:r>
      <w:r w:rsidRPr="005E5AAB">
        <w:rPr>
          <w:rFonts w:ascii="Book Antiqua" w:hAnsi="Book Antiqua" w:cs="Times New Roman"/>
          <w:b/>
          <w:i/>
          <w:color w:val="000000" w:themeColor="text1"/>
          <w:sz w:val="24"/>
          <w:szCs w:val="24"/>
        </w:rPr>
        <w:t>World Journal of Gastroenterology</w:t>
      </w:r>
    </w:p>
    <w:p w14:paraId="4694F227" w14:textId="41C4C3F8" w:rsidR="00775534" w:rsidRPr="005E5AAB" w:rsidRDefault="00775534" w:rsidP="00952A7F">
      <w:pPr>
        <w:adjustRightInd w:val="0"/>
        <w:snapToGrid w:val="0"/>
        <w:spacing w:line="360" w:lineRule="auto"/>
        <w:outlineLvl w:val="0"/>
        <w:rPr>
          <w:rFonts w:ascii="Book Antiqua" w:hAnsi="Book Antiqua" w:cs="Times New Roman"/>
          <w:b/>
          <w:color w:val="000000" w:themeColor="text1"/>
          <w:sz w:val="24"/>
          <w:szCs w:val="24"/>
        </w:rPr>
      </w:pPr>
      <w:r w:rsidRPr="005E5AAB">
        <w:rPr>
          <w:rFonts w:ascii="Book Antiqua" w:hAnsi="Book Antiqua" w:cs="Times New Roman"/>
          <w:b/>
          <w:color w:val="000000" w:themeColor="text1"/>
          <w:sz w:val="24"/>
          <w:szCs w:val="24"/>
        </w:rPr>
        <w:t>Manuscript NO: 45412</w:t>
      </w:r>
    </w:p>
    <w:p w14:paraId="4D73B1B3" w14:textId="6CE58162" w:rsidR="00C03F9C" w:rsidRPr="005E5AAB" w:rsidRDefault="00775534" w:rsidP="00952A7F">
      <w:pPr>
        <w:adjustRightInd w:val="0"/>
        <w:snapToGrid w:val="0"/>
        <w:spacing w:line="360" w:lineRule="auto"/>
        <w:outlineLvl w:val="0"/>
        <w:rPr>
          <w:rFonts w:ascii="Book Antiqua" w:hAnsi="Book Antiqua" w:cs="Times New Roman"/>
          <w:b/>
          <w:color w:val="000000" w:themeColor="text1"/>
          <w:sz w:val="24"/>
          <w:szCs w:val="24"/>
        </w:rPr>
      </w:pPr>
      <w:r w:rsidRPr="005E5AAB">
        <w:rPr>
          <w:rFonts w:ascii="Book Antiqua" w:hAnsi="Book Antiqua" w:cs="Times New Roman"/>
          <w:b/>
          <w:color w:val="000000" w:themeColor="text1"/>
          <w:sz w:val="24"/>
          <w:szCs w:val="24"/>
        </w:rPr>
        <w:t xml:space="preserve">Manuscript Type: </w:t>
      </w:r>
      <w:r w:rsidR="00C03F9C" w:rsidRPr="005E5AAB">
        <w:rPr>
          <w:rFonts w:ascii="Book Antiqua" w:hAnsi="Book Antiqua" w:cs="Times New Roman"/>
          <w:b/>
          <w:color w:val="000000" w:themeColor="text1"/>
          <w:sz w:val="24"/>
          <w:szCs w:val="24"/>
        </w:rPr>
        <w:t>ORIGINAL ARTICLE</w:t>
      </w:r>
    </w:p>
    <w:p w14:paraId="2662F726" w14:textId="77777777" w:rsidR="00C03F9C" w:rsidRPr="005E5AAB" w:rsidRDefault="00C03F9C" w:rsidP="000748BE">
      <w:pPr>
        <w:adjustRightInd w:val="0"/>
        <w:snapToGrid w:val="0"/>
        <w:spacing w:line="360" w:lineRule="auto"/>
        <w:rPr>
          <w:rFonts w:ascii="Book Antiqua" w:hAnsi="Book Antiqua" w:cs="Times New Roman"/>
          <w:b/>
          <w:i/>
          <w:color w:val="000000" w:themeColor="text1"/>
          <w:sz w:val="24"/>
          <w:szCs w:val="24"/>
        </w:rPr>
      </w:pPr>
    </w:p>
    <w:p w14:paraId="349EDFBB" w14:textId="6A75058E" w:rsidR="00775534" w:rsidRPr="005E5AAB" w:rsidRDefault="00775534" w:rsidP="00952A7F">
      <w:pPr>
        <w:adjustRightInd w:val="0"/>
        <w:snapToGrid w:val="0"/>
        <w:spacing w:line="360" w:lineRule="auto"/>
        <w:outlineLvl w:val="0"/>
        <w:rPr>
          <w:rFonts w:ascii="Book Antiqua" w:hAnsi="Book Antiqua" w:cs="Times New Roman"/>
          <w:b/>
          <w:i/>
          <w:color w:val="000000" w:themeColor="text1"/>
          <w:sz w:val="24"/>
          <w:szCs w:val="24"/>
        </w:rPr>
      </w:pPr>
      <w:r w:rsidRPr="005E5AAB">
        <w:rPr>
          <w:rFonts w:ascii="Book Antiqua" w:hAnsi="Book Antiqua" w:cs="Times New Roman"/>
          <w:b/>
          <w:i/>
          <w:color w:val="000000" w:themeColor="text1"/>
          <w:sz w:val="24"/>
          <w:szCs w:val="24"/>
        </w:rPr>
        <w:t>Retrospective Study</w:t>
      </w:r>
    </w:p>
    <w:p w14:paraId="259AF904" w14:textId="725CF4D9" w:rsidR="00775534" w:rsidRPr="005E5AAB" w:rsidRDefault="00C03F9C" w:rsidP="00952A7F">
      <w:pPr>
        <w:adjustRightInd w:val="0"/>
        <w:snapToGrid w:val="0"/>
        <w:spacing w:line="360" w:lineRule="auto"/>
        <w:outlineLvl w:val="0"/>
        <w:rPr>
          <w:rFonts w:ascii="Book Antiqua" w:hAnsi="Book Antiqua" w:cs="Times New Roman"/>
          <w:b/>
          <w:color w:val="000000" w:themeColor="text1"/>
          <w:sz w:val="24"/>
          <w:szCs w:val="24"/>
        </w:rPr>
      </w:pPr>
      <w:bookmarkStart w:id="0" w:name="OLE_LINK2"/>
      <w:bookmarkStart w:id="1" w:name="OLE_LINK3"/>
      <w:r w:rsidRPr="005E5AAB">
        <w:rPr>
          <w:rFonts w:ascii="Book Antiqua" w:hAnsi="Book Antiqua" w:cs="Times New Roman"/>
          <w:b/>
          <w:color w:val="000000" w:themeColor="text1"/>
          <w:sz w:val="24"/>
          <w:szCs w:val="24"/>
        </w:rPr>
        <w:t>Util</w:t>
      </w:r>
      <w:r w:rsidR="000748BE" w:rsidRPr="005E5AAB">
        <w:rPr>
          <w:rFonts w:ascii="Book Antiqua" w:hAnsi="Book Antiqua" w:cs="Times New Roman"/>
          <w:b/>
          <w:color w:val="000000" w:themeColor="text1"/>
          <w:sz w:val="24"/>
          <w:szCs w:val="24"/>
        </w:rPr>
        <w:t>ity of linked color imaging for endoscopic diagnosis of early gastric cancer</w:t>
      </w:r>
      <w:bookmarkEnd w:id="0"/>
      <w:bookmarkEnd w:id="1"/>
    </w:p>
    <w:p w14:paraId="2389C65F" w14:textId="77777777" w:rsidR="00C03F9C" w:rsidRPr="005E5AAB" w:rsidRDefault="00C03F9C" w:rsidP="000748BE">
      <w:pPr>
        <w:adjustRightInd w:val="0"/>
        <w:snapToGrid w:val="0"/>
        <w:spacing w:line="360" w:lineRule="auto"/>
        <w:rPr>
          <w:rFonts w:ascii="Book Antiqua" w:hAnsi="Book Antiqua" w:cs="Times New Roman"/>
          <w:b/>
          <w:color w:val="000000" w:themeColor="text1"/>
          <w:sz w:val="24"/>
          <w:szCs w:val="24"/>
        </w:rPr>
      </w:pPr>
    </w:p>
    <w:p w14:paraId="5CDDA1BA" w14:textId="6A06F88E" w:rsidR="00775534" w:rsidRPr="005E5AAB" w:rsidRDefault="00ED425F" w:rsidP="00952A7F">
      <w:pPr>
        <w:adjustRightInd w:val="0"/>
        <w:snapToGrid w:val="0"/>
        <w:spacing w:line="360" w:lineRule="auto"/>
        <w:outlineLvl w:val="0"/>
        <w:rPr>
          <w:rFonts w:ascii="Book Antiqua" w:hAnsi="Book Antiqua" w:cs="Times New Roman"/>
          <w:color w:val="000000" w:themeColor="text1"/>
          <w:sz w:val="24"/>
          <w:szCs w:val="24"/>
        </w:rPr>
      </w:pPr>
      <w:proofErr w:type="spellStart"/>
      <w:r w:rsidRPr="005E5AAB">
        <w:rPr>
          <w:rFonts w:ascii="Book Antiqua" w:hAnsi="Book Antiqua" w:cs="Times New Roman"/>
          <w:color w:val="000000" w:themeColor="text1"/>
          <w:sz w:val="24"/>
          <w:szCs w:val="24"/>
        </w:rPr>
        <w:t>Fujiyoshi</w:t>
      </w:r>
      <w:proofErr w:type="spellEnd"/>
      <w:r w:rsidRPr="005E5AAB">
        <w:rPr>
          <w:rFonts w:ascii="Book Antiqua" w:hAnsi="Book Antiqua" w:cs="Times New Roman"/>
          <w:color w:val="000000" w:themeColor="text1"/>
          <w:sz w:val="24"/>
          <w:szCs w:val="24"/>
        </w:rPr>
        <w:t xml:space="preserve"> T </w:t>
      </w:r>
      <w:r w:rsidRPr="005E5AAB">
        <w:rPr>
          <w:rFonts w:ascii="Book Antiqua" w:hAnsi="Book Antiqua" w:cs="Times New Roman"/>
          <w:i/>
          <w:color w:val="000000" w:themeColor="text1"/>
          <w:sz w:val="24"/>
          <w:szCs w:val="24"/>
        </w:rPr>
        <w:t>et al</w:t>
      </w:r>
      <w:r w:rsidRPr="005E5AAB">
        <w:rPr>
          <w:rFonts w:ascii="Book Antiqua" w:hAnsi="Book Antiqua" w:cs="Times New Roman"/>
          <w:color w:val="000000" w:themeColor="text1"/>
          <w:sz w:val="24"/>
          <w:szCs w:val="24"/>
        </w:rPr>
        <w:t>.</w:t>
      </w:r>
      <w:r w:rsidR="00775534" w:rsidRPr="005E5AAB">
        <w:rPr>
          <w:rFonts w:ascii="Book Antiqua" w:hAnsi="Book Antiqua" w:cs="Times New Roman"/>
          <w:color w:val="000000" w:themeColor="text1"/>
          <w:sz w:val="24"/>
          <w:szCs w:val="24"/>
        </w:rPr>
        <w:t xml:space="preserve"> Utility of LCI for </w:t>
      </w:r>
      <w:r w:rsidR="00DC308C" w:rsidRPr="005E5AAB">
        <w:rPr>
          <w:rFonts w:ascii="Book Antiqua" w:hAnsi="Book Antiqua" w:cs="Times New Roman"/>
          <w:color w:val="000000" w:themeColor="text1"/>
          <w:sz w:val="24"/>
          <w:szCs w:val="24"/>
        </w:rPr>
        <w:t>early gastric cancer</w:t>
      </w:r>
    </w:p>
    <w:p w14:paraId="20313D2F" w14:textId="77777777" w:rsidR="00002210" w:rsidRPr="005E5AAB" w:rsidRDefault="00002210" w:rsidP="000748BE">
      <w:pPr>
        <w:adjustRightInd w:val="0"/>
        <w:snapToGrid w:val="0"/>
        <w:spacing w:line="360" w:lineRule="auto"/>
        <w:rPr>
          <w:rFonts w:ascii="Book Antiqua" w:hAnsi="Book Antiqua" w:cs="Times New Roman"/>
          <w:color w:val="000000" w:themeColor="text1"/>
          <w:sz w:val="24"/>
          <w:szCs w:val="24"/>
        </w:rPr>
      </w:pPr>
    </w:p>
    <w:p w14:paraId="07139148" w14:textId="77777777" w:rsidR="00002210" w:rsidRPr="005E5AAB" w:rsidRDefault="00002210" w:rsidP="000748BE">
      <w:pPr>
        <w:adjustRightInd w:val="0"/>
        <w:snapToGrid w:val="0"/>
        <w:spacing w:line="360" w:lineRule="auto"/>
        <w:rPr>
          <w:rFonts w:ascii="Book Antiqua" w:hAnsi="Book Antiqua" w:cs="Times New Roman"/>
          <w:color w:val="000000" w:themeColor="text1"/>
          <w:sz w:val="24"/>
          <w:szCs w:val="24"/>
        </w:rPr>
      </w:pPr>
      <w:proofErr w:type="spellStart"/>
      <w:r w:rsidRPr="005E5AAB">
        <w:rPr>
          <w:rFonts w:ascii="Book Antiqua" w:hAnsi="Book Antiqua" w:cs="Times New Roman"/>
          <w:color w:val="000000" w:themeColor="text1"/>
          <w:sz w:val="24"/>
          <w:szCs w:val="24"/>
        </w:rPr>
        <w:t>Toshihisa</w:t>
      </w:r>
      <w:proofErr w:type="spellEnd"/>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Fujiyoshi</w:t>
      </w:r>
      <w:proofErr w:type="spellEnd"/>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Ryoji</w:t>
      </w:r>
      <w:proofErr w:type="spellEnd"/>
      <w:r w:rsidRPr="005E5AAB">
        <w:rPr>
          <w:rFonts w:ascii="Book Antiqua" w:hAnsi="Book Antiqua" w:cs="Times New Roman"/>
          <w:color w:val="000000" w:themeColor="text1"/>
          <w:sz w:val="24"/>
          <w:szCs w:val="24"/>
        </w:rPr>
        <w:t xml:space="preserve"> Miyahara, </w:t>
      </w:r>
      <w:proofErr w:type="spellStart"/>
      <w:r w:rsidRPr="005E5AAB">
        <w:rPr>
          <w:rFonts w:ascii="Book Antiqua" w:hAnsi="Book Antiqua" w:cs="Times New Roman"/>
          <w:color w:val="000000" w:themeColor="text1"/>
          <w:sz w:val="24"/>
          <w:szCs w:val="24"/>
        </w:rPr>
        <w:t>Kohei</w:t>
      </w:r>
      <w:proofErr w:type="spellEnd"/>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Funasaka</w:t>
      </w:r>
      <w:proofErr w:type="spellEnd"/>
      <w:r w:rsidRPr="005E5AAB">
        <w:rPr>
          <w:rFonts w:ascii="Book Antiqua" w:hAnsi="Book Antiqua" w:cs="Times New Roman"/>
          <w:color w:val="000000" w:themeColor="text1"/>
          <w:sz w:val="24"/>
          <w:szCs w:val="24"/>
        </w:rPr>
        <w:t xml:space="preserve">, Kazuhiro Furukawa, </w:t>
      </w:r>
      <w:proofErr w:type="spellStart"/>
      <w:r w:rsidRPr="005E5AAB">
        <w:rPr>
          <w:rFonts w:ascii="Book Antiqua" w:hAnsi="Book Antiqua" w:cs="Times New Roman"/>
          <w:color w:val="000000" w:themeColor="text1"/>
          <w:sz w:val="24"/>
          <w:szCs w:val="24"/>
        </w:rPr>
        <w:t>Tsunaki</w:t>
      </w:r>
      <w:proofErr w:type="spellEnd"/>
      <w:r w:rsidRPr="005E5AAB">
        <w:rPr>
          <w:rFonts w:ascii="Book Antiqua" w:hAnsi="Book Antiqua" w:cs="Times New Roman"/>
          <w:color w:val="000000" w:themeColor="text1"/>
          <w:sz w:val="24"/>
          <w:szCs w:val="24"/>
        </w:rPr>
        <w:t xml:space="preserve"> Sawada, Keiko Maeda, Takeshi Yamamura, Takuya Ishikawa, </w:t>
      </w:r>
      <w:proofErr w:type="spellStart"/>
      <w:r w:rsidRPr="005E5AAB">
        <w:rPr>
          <w:rFonts w:ascii="Book Antiqua" w:hAnsi="Book Antiqua" w:cs="Times New Roman"/>
          <w:color w:val="000000" w:themeColor="text1"/>
          <w:sz w:val="24"/>
          <w:szCs w:val="24"/>
        </w:rPr>
        <w:t>Eizaburo</w:t>
      </w:r>
      <w:proofErr w:type="spellEnd"/>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Ohno</w:t>
      </w:r>
      <w:proofErr w:type="spellEnd"/>
      <w:r w:rsidRPr="005E5AAB">
        <w:rPr>
          <w:rFonts w:ascii="Book Antiqua" w:hAnsi="Book Antiqua" w:cs="Times New Roman"/>
          <w:color w:val="000000" w:themeColor="text1"/>
          <w:sz w:val="24"/>
          <w:szCs w:val="24"/>
        </w:rPr>
        <w:t xml:space="preserve">, Masanao Nakamura, Hiroki Kawashima, Masato </w:t>
      </w:r>
      <w:proofErr w:type="spellStart"/>
      <w:r w:rsidRPr="005E5AAB">
        <w:rPr>
          <w:rFonts w:ascii="Book Antiqua" w:hAnsi="Book Antiqua" w:cs="Times New Roman"/>
          <w:color w:val="000000" w:themeColor="text1"/>
          <w:sz w:val="24"/>
          <w:szCs w:val="24"/>
        </w:rPr>
        <w:t>Nakaguro</w:t>
      </w:r>
      <w:proofErr w:type="spellEnd"/>
      <w:r w:rsidRPr="005E5AAB">
        <w:rPr>
          <w:rFonts w:ascii="Book Antiqua" w:hAnsi="Book Antiqua" w:cs="Times New Roman"/>
          <w:color w:val="000000" w:themeColor="text1"/>
          <w:sz w:val="24"/>
          <w:szCs w:val="24"/>
        </w:rPr>
        <w:t xml:space="preserve">, Masahiro </w:t>
      </w:r>
      <w:proofErr w:type="spellStart"/>
      <w:r w:rsidRPr="005E5AAB">
        <w:rPr>
          <w:rFonts w:ascii="Book Antiqua" w:hAnsi="Book Antiqua" w:cs="Times New Roman"/>
          <w:color w:val="000000" w:themeColor="text1"/>
          <w:sz w:val="24"/>
          <w:szCs w:val="24"/>
        </w:rPr>
        <w:t>Nakatochi</w:t>
      </w:r>
      <w:proofErr w:type="spellEnd"/>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Yoshiki</w:t>
      </w:r>
      <w:proofErr w:type="spellEnd"/>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Hirooka</w:t>
      </w:r>
      <w:proofErr w:type="spellEnd"/>
    </w:p>
    <w:p w14:paraId="14B927DD" w14:textId="77777777" w:rsidR="00002210" w:rsidRPr="005E5AAB" w:rsidRDefault="00002210" w:rsidP="000748BE">
      <w:pPr>
        <w:tabs>
          <w:tab w:val="left" w:pos="3433"/>
        </w:tabs>
        <w:adjustRightInd w:val="0"/>
        <w:snapToGrid w:val="0"/>
        <w:spacing w:line="360" w:lineRule="auto"/>
        <w:rPr>
          <w:rFonts w:ascii="Book Antiqua" w:hAnsi="Book Antiqua" w:cs="Times New Roman"/>
          <w:color w:val="000000" w:themeColor="text1"/>
          <w:sz w:val="24"/>
          <w:szCs w:val="24"/>
        </w:rPr>
      </w:pPr>
    </w:p>
    <w:p w14:paraId="5861521D" w14:textId="226710A4" w:rsidR="00002210" w:rsidRPr="005E5AAB" w:rsidRDefault="00002210" w:rsidP="000748BE">
      <w:pPr>
        <w:adjustRightInd w:val="0"/>
        <w:snapToGrid w:val="0"/>
        <w:spacing w:line="360" w:lineRule="auto"/>
        <w:rPr>
          <w:rFonts w:ascii="Book Antiqua" w:hAnsi="Book Antiqua" w:cs="Times New Roman"/>
          <w:color w:val="000000" w:themeColor="text1"/>
          <w:sz w:val="24"/>
          <w:szCs w:val="24"/>
        </w:rPr>
      </w:pPr>
      <w:proofErr w:type="spellStart"/>
      <w:r w:rsidRPr="005E5AAB">
        <w:rPr>
          <w:rFonts w:ascii="Book Antiqua" w:hAnsi="Book Antiqua" w:cs="Times New Roman"/>
          <w:b/>
          <w:color w:val="000000" w:themeColor="text1"/>
          <w:sz w:val="24"/>
          <w:szCs w:val="24"/>
        </w:rPr>
        <w:t>Toshihisa</w:t>
      </w:r>
      <w:proofErr w:type="spellEnd"/>
      <w:r w:rsidRPr="005E5AAB">
        <w:rPr>
          <w:rFonts w:ascii="Book Antiqua" w:hAnsi="Book Antiqua" w:cs="Times New Roman"/>
          <w:b/>
          <w:color w:val="000000" w:themeColor="text1"/>
          <w:sz w:val="24"/>
          <w:szCs w:val="24"/>
        </w:rPr>
        <w:t xml:space="preserve"> </w:t>
      </w:r>
      <w:proofErr w:type="spellStart"/>
      <w:r w:rsidRPr="005E5AAB">
        <w:rPr>
          <w:rFonts w:ascii="Book Antiqua" w:hAnsi="Book Antiqua" w:cs="Times New Roman"/>
          <w:b/>
          <w:color w:val="000000" w:themeColor="text1"/>
          <w:sz w:val="24"/>
          <w:szCs w:val="24"/>
        </w:rPr>
        <w:t>Fujiyoshi</w:t>
      </w:r>
      <w:proofErr w:type="spellEnd"/>
      <w:r w:rsidRPr="005E5AAB">
        <w:rPr>
          <w:rFonts w:ascii="Book Antiqua" w:hAnsi="Book Antiqua" w:cs="Times New Roman"/>
          <w:b/>
          <w:color w:val="000000" w:themeColor="text1"/>
          <w:sz w:val="24"/>
          <w:szCs w:val="24"/>
        </w:rPr>
        <w:t xml:space="preserve">, </w:t>
      </w:r>
      <w:proofErr w:type="spellStart"/>
      <w:r w:rsidRPr="005E5AAB">
        <w:rPr>
          <w:rFonts w:ascii="Book Antiqua" w:hAnsi="Book Antiqua" w:cs="Times New Roman"/>
          <w:b/>
          <w:color w:val="000000" w:themeColor="text1"/>
          <w:sz w:val="24"/>
          <w:szCs w:val="24"/>
        </w:rPr>
        <w:t>Ryoji</w:t>
      </w:r>
      <w:proofErr w:type="spellEnd"/>
      <w:r w:rsidRPr="005E5AAB">
        <w:rPr>
          <w:rFonts w:ascii="Book Antiqua" w:hAnsi="Book Antiqua" w:cs="Times New Roman"/>
          <w:b/>
          <w:color w:val="000000" w:themeColor="text1"/>
          <w:sz w:val="24"/>
          <w:szCs w:val="24"/>
        </w:rPr>
        <w:t xml:space="preserve"> Miyahara, </w:t>
      </w:r>
      <w:proofErr w:type="spellStart"/>
      <w:r w:rsidRPr="005E5AAB">
        <w:rPr>
          <w:rFonts w:ascii="Book Antiqua" w:hAnsi="Book Antiqua" w:cs="Times New Roman"/>
          <w:b/>
          <w:color w:val="000000" w:themeColor="text1"/>
          <w:sz w:val="24"/>
          <w:szCs w:val="24"/>
        </w:rPr>
        <w:t>Kohei</w:t>
      </w:r>
      <w:proofErr w:type="spellEnd"/>
      <w:r w:rsidRPr="005E5AAB">
        <w:rPr>
          <w:rFonts w:ascii="Book Antiqua" w:hAnsi="Book Antiqua" w:cs="Times New Roman"/>
          <w:b/>
          <w:color w:val="000000" w:themeColor="text1"/>
          <w:sz w:val="24"/>
          <w:szCs w:val="24"/>
        </w:rPr>
        <w:t xml:space="preserve"> </w:t>
      </w:r>
      <w:proofErr w:type="spellStart"/>
      <w:r w:rsidRPr="005E5AAB">
        <w:rPr>
          <w:rFonts w:ascii="Book Antiqua" w:hAnsi="Book Antiqua" w:cs="Times New Roman"/>
          <w:b/>
          <w:color w:val="000000" w:themeColor="text1"/>
          <w:sz w:val="24"/>
          <w:szCs w:val="24"/>
        </w:rPr>
        <w:t>Funasaka</w:t>
      </w:r>
      <w:proofErr w:type="spellEnd"/>
      <w:r w:rsidRPr="005E5AAB">
        <w:rPr>
          <w:rFonts w:ascii="Book Antiqua" w:hAnsi="Book Antiqua" w:cs="Times New Roman"/>
          <w:b/>
          <w:color w:val="000000" w:themeColor="text1"/>
          <w:sz w:val="24"/>
          <w:szCs w:val="24"/>
        </w:rPr>
        <w:t xml:space="preserve">, Kazuhiro Furukawa, Takuya Ishikawa, </w:t>
      </w:r>
      <w:proofErr w:type="spellStart"/>
      <w:r w:rsidRPr="005E5AAB">
        <w:rPr>
          <w:rFonts w:ascii="Book Antiqua" w:hAnsi="Book Antiqua" w:cs="Times New Roman"/>
          <w:b/>
          <w:color w:val="000000" w:themeColor="text1"/>
          <w:sz w:val="24"/>
          <w:szCs w:val="24"/>
        </w:rPr>
        <w:t>Eizaburo</w:t>
      </w:r>
      <w:proofErr w:type="spellEnd"/>
      <w:r w:rsidRPr="005E5AAB">
        <w:rPr>
          <w:rFonts w:ascii="Book Antiqua" w:hAnsi="Book Antiqua" w:cs="Times New Roman"/>
          <w:b/>
          <w:color w:val="000000" w:themeColor="text1"/>
          <w:sz w:val="24"/>
          <w:szCs w:val="24"/>
        </w:rPr>
        <w:t xml:space="preserve"> </w:t>
      </w:r>
      <w:proofErr w:type="spellStart"/>
      <w:r w:rsidRPr="005E5AAB">
        <w:rPr>
          <w:rFonts w:ascii="Book Antiqua" w:hAnsi="Book Antiqua" w:cs="Times New Roman"/>
          <w:b/>
          <w:color w:val="000000" w:themeColor="text1"/>
          <w:sz w:val="24"/>
          <w:szCs w:val="24"/>
        </w:rPr>
        <w:t>Ohno</w:t>
      </w:r>
      <w:proofErr w:type="spellEnd"/>
      <w:r w:rsidRPr="005E5AAB">
        <w:rPr>
          <w:rFonts w:ascii="Book Antiqua" w:hAnsi="Book Antiqua" w:cs="Times New Roman"/>
          <w:b/>
          <w:color w:val="000000" w:themeColor="text1"/>
          <w:sz w:val="24"/>
          <w:szCs w:val="24"/>
        </w:rPr>
        <w:t>, Masanao Nakamura, Hiroki Kawashima,</w:t>
      </w:r>
      <w:r w:rsidRPr="005E5AAB">
        <w:rPr>
          <w:rFonts w:ascii="Book Antiqua" w:hAnsi="Book Antiqua" w:cs="Times New Roman"/>
          <w:color w:val="000000" w:themeColor="text1"/>
          <w:sz w:val="24"/>
          <w:szCs w:val="24"/>
        </w:rPr>
        <w:t xml:space="preserve"> Department of Gastroenterology and Hepatology, Nagoya University Grad</w:t>
      </w:r>
      <w:r w:rsidR="00BC3C71" w:rsidRPr="005E5AAB">
        <w:rPr>
          <w:rFonts w:ascii="Book Antiqua" w:hAnsi="Book Antiqua" w:cs="Times New Roman"/>
          <w:color w:val="000000" w:themeColor="text1"/>
          <w:sz w:val="24"/>
          <w:szCs w:val="24"/>
        </w:rPr>
        <w:t>uate School of Medicine, Nagoya</w:t>
      </w:r>
      <w:r w:rsidR="00775534" w:rsidRPr="005E5AAB">
        <w:rPr>
          <w:rFonts w:ascii="Book Antiqua" w:hAnsi="Book Antiqua" w:cs="Times New Roman"/>
          <w:color w:val="000000" w:themeColor="text1"/>
          <w:sz w:val="24"/>
          <w:szCs w:val="24"/>
        </w:rPr>
        <w:t xml:space="preserve"> 4668550,</w:t>
      </w:r>
      <w:r w:rsidRPr="005E5AAB">
        <w:rPr>
          <w:rFonts w:ascii="Book Antiqua" w:hAnsi="Book Antiqua" w:cs="Times New Roman"/>
          <w:color w:val="000000" w:themeColor="text1"/>
          <w:sz w:val="24"/>
          <w:szCs w:val="24"/>
        </w:rPr>
        <w:t xml:space="preserve"> Japan</w:t>
      </w:r>
    </w:p>
    <w:p w14:paraId="65AE6CBB" w14:textId="77777777" w:rsidR="00C03F9C" w:rsidRPr="005E5AAB" w:rsidRDefault="00C03F9C" w:rsidP="000748BE">
      <w:pPr>
        <w:adjustRightInd w:val="0"/>
        <w:snapToGrid w:val="0"/>
        <w:spacing w:line="360" w:lineRule="auto"/>
        <w:rPr>
          <w:rFonts w:ascii="Book Antiqua" w:hAnsi="Book Antiqua" w:cs="Times New Roman"/>
          <w:color w:val="000000" w:themeColor="text1"/>
          <w:sz w:val="24"/>
          <w:szCs w:val="24"/>
        </w:rPr>
      </w:pPr>
    </w:p>
    <w:p w14:paraId="28980943" w14:textId="0D2C5FBD" w:rsidR="00002210" w:rsidRPr="005E5AAB" w:rsidRDefault="00002210" w:rsidP="000748BE">
      <w:pPr>
        <w:adjustRightInd w:val="0"/>
        <w:snapToGrid w:val="0"/>
        <w:spacing w:line="360" w:lineRule="auto"/>
        <w:rPr>
          <w:rFonts w:ascii="Book Antiqua" w:hAnsi="Book Antiqua" w:cs="Times New Roman"/>
          <w:color w:val="000000" w:themeColor="text1"/>
          <w:sz w:val="24"/>
          <w:szCs w:val="24"/>
        </w:rPr>
      </w:pPr>
      <w:proofErr w:type="spellStart"/>
      <w:r w:rsidRPr="005E5AAB">
        <w:rPr>
          <w:rFonts w:ascii="Book Antiqua" w:hAnsi="Book Antiqua" w:cs="Times New Roman"/>
          <w:b/>
          <w:color w:val="000000" w:themeColor="text1"/>
          <w:sz w:val="24"/>
          <w:szCs w:val="24"/>
        </w:rPr>
        <w:t>Tsunaki</w:t>
      </w:r>
      <w:proofErr w:type="spellEnd"/>
      <w:r w:rsidRPr="005E5AAB">
        <w:rPr>
          <w:rFonts w:ascii="Book Antiqua" w:hAnsi="Book Antiqua" w:cs="Times New Roman"/>
          <w:b/>
          <w:color w:val="000000" w:themeColor="text1"/>
          <w:sz w:val="24"/>
          <w:szCs w:val="24"/>
        </w:rPr>
        <w:t xml:space="preserve"> Sawada, Keiko Maeda, Takeshi Yamamura, </w:t>
      </w:r>
      <w:proofErr w:type="spellStart"/>
      <w:r w:rsidRPr="005E5AAB">
        <w:rPr>
          <w:rFonts w:ascii="Book Antiqua" w:hAnsi="Book Antiqua" w:cs="Times New Roman"/>
          <w:b/>
          <w:color w:val="000000" w:themeColor="text1"/>
          <w:sz w:val="24"/>
          <w:szCs w:val="24"/>
        </w:rPr>
        <w:t>Yoshiki</w:t>
      </w:r>
      <w:proofErr w:type="spellEnd"/>
      <w:r w:rsidRPr="005E5AAB">
        <w:rPr>
          <w:rFonts w:ascii="Book Antiqua" w:hAnsi="Book Antiqua" w:cs="Times New Roman"/>
          <w:b/>
          <w:color w:val="000000" w:themeColor="text1"/>
          <w:sz w:val="24"/>
          <w:szCs w:val="24"/>
        </w:rPr>
        <w:t xml:space="preserve"> </w:t>
      </w:r>
      <w:proofErr w:type="spellStart"/>
      <w:r w:rsidRPr="005E5AAB">
        <w:rPr>
          <w:rFonts w:ascii="Book Antiqua" w:hAnsi="Book Antiqua" w:cs="Times New Roman"/>
          <w:b/>
          <w:color w:val="000000" w:themeColor="text1"/>
          <w:sz w:val="24"/>
          <w:szCs w:val="24"/>
        </w:rPr>
        <w:t>Hirooka</w:t>
      </w:r>
      <w:proofErr w:type="spellEnd"/>
      <w:r w:rsidRPr="005E5AAB">
        <w:rPr>
          <w:rFonts w:ascii="Book Antiqua" w:hAnsi="Book Antiqua" w:cs="Times New Roman"/>
          <w:b/>
          <w:color w:val="000000" w:themeColor="text1"/>
          <w:sz w:val="24"/>
          <w:szCs w:val="24"/>
        </w:rPr>
        <w:t xml:space="preserve">, </w:t>
      </w:r>
      <w:r w:rsidRPr="005E5AAB">
        <w:rPr>
          <w:rFonts w:ascii="Book Antiqua" w:hAnsi="Book Antiqua" w:cs="Times New Roman"/>
          <w:color w:val="000000" w:themeColor="text1"/>
          <w:sz w:val="24"/>
          <w:szCs w:val="24"/>
        </w:rPr>
        <w:t>Department of Endoscopy, Nag</w:t>
      </w:r>
      <w:r w:rsidR="00BC3C71" w:rsidRPr="005E5AAB">
        <w:rPr>
          <w:rFonts w:ascii="Book Antiqua" w:hAnsi="Book Antiqua" w:cs="Times New Roman"/>
          <w:color w:val="000000" w:themeColor="text1"/>
          <w:sz w:val="24"/>
          <w:szCs w:val="24"/>
        </w:rPr>
        <w:t>oya University Hospital, Nagoya</w:t>
      </w:r>
      <w:r w:rsidRPr="005E5AAB">
        <w:rPr>
          <w:rFonts w:ascii="Book Antiqua" w:hAnsi="Book Antiqua" w:cs="Times New Roman"/>
          <w:color w:val="000000" w:themeColor="text1"/>
          <w:sz w:val="24"/>
          <w:szCs w:val="24"/>
        </w:rPr>
        <w:t xml:space="preserve"> </w:t>
      </w:r>
      <w:r w:rsidR="00775534" w:rsidRPr="005E5AAB">
        <w:rPr>
          <w:rFonts w:ascii="Book Antiqua" w:hAnsi="Book Antiqua" w:cs="Times New Roman"/>
          <w:color w:val="000000" w:themeColor="text1"/>
          <w:sz w:val="24"/>
          <w:szCs w:val="24"/>
        </w:rPr>
        <w:t xml:space="preserve">4668560, </w:t>
      </w:r>
      <w:r w:rsidRPr="005E5AAB">
        <w:rPr>
          <w:rFonts w:ascii="Book Antiqua" w:hAnsi="Book Antiqua" w:cs="Times New Roman"/>
          <w:color w:val="000000" w:themeColor="text1"/>
          <w:sz w:val="24"/>
          <w:szCs w:val="24"/>
        </w:rPr>
        <w:t>Japan</w:t>
      </w:r>
    </w:p>
    <w:p w14:paraId="3BA69743" w14:textId="77777777" w:rsidR="00C03F9C" w:rsidRPr="005E5AAB" w:rsidRDefault="00C03F9C" w:rsidP="000748BE">
      <w:pPr>
        <w:adjustRightInd w:val="0"/>
        <w:snapToGrid w:val="0"/>
        <w:spacing w:line="360" w:lineRule="auto"/>
        <w:rPr>
          <w:rFonts w:ascii="Book Antiqua" w:hAnsi="Book Antiqua" w:cs="Times New Roman"/>
          <w:color w:val="000000" w:themeColor="text1"/>
          <w:sz w:val="24"/>
          <w:szCs w:val="24"/>
        </w:rPr>
      </w:pPr>
    </w:p>
    <w:p w14:paraId="6BA82A4D" w14:textId="0D2CBA7E" w:rsidR="00002210" w:rsidRPr="005E5AAB" w:rsidRDefault="00002210" w:rsidP="000748BE">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b/>
          <w:color w:val="000000" w:themeColor="text1"/>
          <w:sz w:val="24"/>
          <w:szCs w:val="24"/>
        </w:rPr>
        <w:t xml:space="preserve">Masato </w:t>
      </w:r>
      <w:proofErr w:type="spellStart"/>
      <w:r w:rsidRPr="005E5AAB">
        <w:rPr>
          <w:rFonts w:ascii="Book Antiqua" w:hAnsi="Book Antiqua" w:cs="Times New Roman"/>
          <w:b/>
          <w:color w:val="000000" w:themeColor="text1"/>
          <w:sz w:val="24"/>
          <w:szCs w:val="24"/>
        </w:rPr>
        <w:t>Nakaguro</w:t>
      </w:r>
      <w:proofErr w:type="spellEnd"/>
      <w:r w:rsidRPr="005E5AAB">
        <w:rPr>
          <w:rFonts w:ascii="Book Antiqua" w:hAnsi="Book Antiqua" w:cs="Times New Roman"/>
          <w:b/>
          <w:color w:val="000000" w:themeColor="text1"/>
          <w:sz w:val="24"/>
          <w:szCs w:val="24"/>
        </w:rPr>
        <w:t>,</w:t>
      </w:r>
      <w:r w:rsidRPr="005E5AAB">
        <w:rPr>
          <w:rFonts w:ascii="Book Antiqua" w:hAnsi="Book Antiqua" w:cs="Times New Roman"/>
          <w:color w:val="000000" w:themeColor="text1"/>
          <w:sz w:val="24"/>
          <w:szCs w:val="24"/>
        </w:rPr>
        <w:t xml:space="preserve"> Department of Pathology and Laboratory Medicine, Nag</w:t>
      </w:r>
      <w:r w:rsidR="00BC3C71" w:rsidRPr="005E5AAB">
        <w:rPr>
          <w:rFonts w:ascii="Book Antiqua" w:hAnsi="Book Antiqua" w:cs="Times New Roman"/>
          <w:color w:val="000000" w:themeColor="text1"/>
          <w:sz w:val="24"/>
          <w:szCs w:val="24"/>
        </w:rPr>
        <w:t>oya University Hospital, Nagoya</w:t>
      </w:r>
      <w:r w:rsidRPr="005E5AAB">
        <w:rPr>
          <w:rFonts w:ascii="Book Antiqua" w:hAnsi="Book Antiqua" w:cs="Times New Roman"/>
          <w:color w:val="000000" w:themeColor="text1"/>
          <w:sz w:val="24"/>
          <w:szCs w:val="24"/>
        </w:rPr>
        <w:t xml:space="preserve"> </w:t>
      </w:r>
      <w:r w:rsidR="00775534" w:rsidRPr="005E5AAB">
        <w:rPr>
          <w:rFonts w:ascii="Book Antiqua" w:hAnsi="Book Antiqua" w:cs="Times New Roman"/>
          <w:color w:val="000000" w:themeColor="text1"/>
          <w:sz w:val="24"/>
          <w:szCs w:val="24"/>
        </w:rPr>
        <w:t xml:space="preserve">4668560, </w:t>
      </w:r>
      <w:r w:rsidRPr="005E5AAB">
        <w:rPr>
          <w:rFonts w:ascii="Book Antiqua" w:hAnsi="Book Antiqua" w:cs="Times New Roman"/>
          <w:color w:val="000000" w:themeColor="text1"/>
          <w:sz w:val="24"/>
          <w:szCs w:val="24"/>
        </w:rPr>
        <w:t>Japan</w:t>
      </w:r>
    </w:p>
    <w:p w14:paraId="560B07CB" w14:textId="77777777" w:rsidR="00C03F9C" w:rsidRPr="005E5AAB" w:rsidRDefault="00C03F9C" w:rsidP="000748BE">
      <w:pPr>
        <w:adjustRightInd w:val="0"/>
        <w:snapToGrid w:val="0"/>
        <w:spacing w:line="360" w:lineRule="auto"/>
        <w:rPr>
          <w:rFonts w:ascii="Book Antiqua" w:hAnsi="Book Antiqua" w:cs="Times New Roman"/>
          <w:color w:val="000000" w:themeColor="text1"/>
          <w:sz w:val="24"/>
          <w:szCs w:val="24"/>
        </w:rPr>
      </w:pPr>
    </w:p>
    <w:p w14:paraId="2D6BB972" w14:textId="47182B33" w:rsidR="00002210" w:rsidRPr="005E5AAB" w:rsidRDefault="00002210" w:rsidP="000748BE">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b/>
          <w:color w:val="000000" w:themeColor="text1"/>
          <w:sz w:val="24"/>
          <w:szCs w:val="24"/>
        </w:rPr>
        <w:t xml:space="preserve">Masahiro </w:t>
      </w:r>
      <w:proofErr w:type="spellStart"/>
      <w:r w:rsidRPr="005E5AAB">
        <w:rPr>
          <w:rFonts w:ascii="Book Antiqua" w:hAnsi="Book Antiqua" w:cs="Times New Roman"/>
          <w:b/>
          <w:color w:val="000000" w:themeColor="text1"/>
          <w:sz w:val="24"/>
          <w:szCs w:val="24"/>
        </w:rPr>
        <w:t>Nakatochi</w:t>
      </w:r>
      <w:proofErr w:type="spellEnd"/>
      <w:r w:rsidRPr="005E5AAB">
        <w:rPr>
          <w:rFonts w:ascii="Book Antiqua" w:hAnsi="Book Antiqua" w:cs="Times New Roman"/>
          <w:b/>
          <w:color w:val="000000" w:themeColor="text1"/>
          <w:sz w:val="24"/>
          <w:szCs w:val="24"/>
        </w:rPr>
        <w:t xml:space="preserve">, </w:t>
      </w:r>
      <w:r w:rsidRPr="005E5AAB">
        <w:rPr>
          <w:rFonts w:ascii="Book Antiqua" w:hAnsi="Book Antiqua" w:cs="Times New Roman"/>
          <w:color w:val="000000" w:themeColor="text1"/>
          <w:sz w:val="24"/>
          <w:szCs w:val="24"/>
        </w:rPr>
        <w:t>Division of Data Science, Data Coordinating Center, Department of Advanced Medicine, Nag</w:t>
      </w:r>
      <w:r w:rsidR="00BC3C71" w:rsidRPr="005E5AAB">
        <w:rPr>
          <w:rFonts w:ascii="Book Antiqua" w:hAnsi="Book Antiqua" w:cs="Times New Roman"/>
          <w:color w:val="000000" w:themeColor="text1"/>
          <w:sz w:val="24"/>
          <w:szCs w:val="24"/>
        </w:rPr>
        <w:t>oya University Hospital, Nagoya</w:t>
      </w:r>
      <w:r w:rsidRPr="005E5AAB">
        <w:rPr>
          <w:rFonts w:ascii="Book Antiqua" w:hAnsi="Book Antiqua" w:cs="Times New Roman"/>
          <w:color w:val="000000" w:themeColor="text1"/>
          <w:sz w:val="24"/>
          <w:szCs w:val="24"/>
        </w:rPr>
        <w:t xml:space="preserve"> </w:t>
      </w:r>
      <w:r w:rsidR="00775534" w:rsidRPr="005E5AAB">
        <w:rPr>
          <w:rFonts w:ascii="Book Antiqua" w:hAnsi="Book Antiqua" w:cs="Times New Roman"/>
          <w:color w:val="000000" w:themeColor="text1"/>
          <w:sz w:val="24"/>
          <w:szCs w:val="24"/>
        </w:rPr>
        <w:t xml:space="preserve">4668560, </w:t>
      </w:r>
      <w:r w:rsidRPr="005E5AAB">
        <w:rPr>
          <w:rFonts w:ascii="Book Antiqua" w:hAnsi="Book Antiqua" w:cs="Times New Roman"/>
          <w:color w:val="000000" w:themeColor="text1"/>
          <w:sz w:val="24"/>
          <w:szCs w:val="24"/>
        </w:rPr>
        <w:t>Japan</w:t>
      </w:r>
    </w:p>
    <w:p w14:paraId="18B60C6E" w14:textId="08537158" w:rsidR="00002210" w:rsidRPr="005E5AAB" w:rsidRDefault="00002210" w:rsidP="000748BE">
      <w:pPr>
        <w:adjustRightInd w:val="0"/>
        <w:snapToGrid w:val="0"/>
        <w:spacing w:line="360" w:lineRule="auto"/>
        <w:rPr>
          <w:rFonts w:ascii="Book Antiqua" w:hAnsi="Book Antiqua" w:cs="Times New Roman"/>
          <w:color w:val="000000" w:themeColor="text1"/>
          <w:sz w:val="24"/>
          <w:szCs w:val="24"/>
        </w:rPr>
      </w:pPr>
    </w:p>
    <w:p w14:paraId="0BA277AE" w14:textId="67920961" w:rsidR="00002210" w:rsidRPr="005E5AAB" w:rsidRDefault="00002210" w:rsidP="000748BE">
      <w:pPr>
        <w:adjustRightInd w:val="0"/>
        <w:snapToGrid w:val="0"/>
        <w:spacing w:line="360" w:lineRule="auto"/>
        <w:rPr>
          <w:rFonts w:ascii="Book Antiqua" w:hAnsi="Book Antiqua" w:cs="Times New Roman"/>
          <w:b/>
          <w:color w:val="000000" w:themeColor="text1"/>
          <w:sz w:val="24"/>
          <w:szCs w:val="24"/>
        </w:rPr>
      </w:pPr>
      <w:r w:rsidRPr="005E5AAB">
        <w:rPr>
          <w:rFonts w:ascii="Book Antiqua" w:hAnsi="Book Antiqua" w:cs="Times New Roman"/>
          <w:b/>
          <w:color w:val="000000" w:themeColor="text1"/>
          <w:sz w:val="24"/>
          <w:szCs w:val="24"/>
        </w:rPr>
        <w:t>ORCID number</w:t>
      </w:r>
      <w:r w:rsidR="00BC3C71" w:rsidRPr="005E5AAB">
        <w:rPr>
          <w:rFonts w:ascii="Book Antiqua" w:hAnsi="Book Antiqua" w:cs="Times New Roman"/>
          <w:b/>
          <w:color w:val="000000" w:themeColor="text1"/>
          <w:sz w:val="24"/>
          <w:szCs w:val="24"/>
        </w:rPr>
        <w:t xml:space="preserve">: </w:t>
      </w:r>
      <w:proofErr w:type="spellStart"/>
      <w:r w:rsidRPr="005E5AAB">
        <w:rPr>
          <w:rFonts w:ascii="Book Antiqua" w:hAnsi="Book Antiqua" w:cs="Times New Roman"/>
          <w:color w:val="000000" w:themeColor="text1"/>
          <w:sz w:val="24"/>
          <w:szCs w:val="24"/>
        </w:rPr>
        <w:t>Toshihisa</w:t>
      </w:r>
      <w:proofErr w:type="spellEnd"/>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Fujiyoshi</w:t>
      </w:r>
      <w:proofErr w:type="spellEnd"/>
      <w:r w:rsidRPr="005E5AAB">
        <w:rPr>
          <w:rFonts w:ascii="Book Antiqua" w:hAnsi="Book Antiqua" w:cs="Times New Roman"/>
          <w:color w:val="000000" w:themeColor="text1"/>
          <w:sz w:val="24"/>
          <w:szCs w:val="24"/>
        </w:rPr>
        <w:t xml:space="preserve"> (0000-0001-9147-871X); </w:t>
      </w:r>
      <w:proofErr w:type="spellStart"/>
      <w:r w:rsidRPr="005E5AAB">
        <w:rPr>
          <w:rFonts w:ascii="Book Antiqua" w:hAnsi="Book Antiqua" w:cs="Times New Roman"/>
          <w:color w:val="000000" w:themeColor="text1"/>
          <w:sz w:val="24"/>
          <w:szCs w:val="24"/>
        </w:rPr>
        <w:t>Ryoji</w:t>
      </w:r>
      <w:proofErr w:type="spellEnd"/>
      <w:r w:rsidRPr="005E5AAB">
        <w:rPr>
          <w:rFonts w:ascii="Book Antiqua" w:hAnsi="Book Antiqua" w:cs="Times New Roman"/>
          <w:color w:val="000000" w:themeColor="text1"/>
          <w:sz w:val="24"/>
          <w:szCs w:val="24"/>
        </w:rPr>
        <w:t xml:space="preserve"> Miyahara (0000-0001-7172-4602); </w:t>
      </w:r>
      <w:proofErr w:type="spellStart"/>
      <w:r w:rsidRPr="005E5AAB">
        <w:rPr>
          <w:rFonts w:ascii="Book Antiqua" w:hAnsi="Book Antiqua" w:cs="Times New Roman"/>
          <w:color w:val="000000" w:themeColor="text1"/>
          <w:sz w:val="24"/>
          <w:szCs w:val="24"/>
        </w:rPr>
        <w:t>Kohei</w:t>
      </w:r>
      <w:proofErr w:type="spellEnd"/>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Funasaka</w:t>
      </w:r>
      <w:proofErr w:type="spellEnd"/>
      <w:r w:rsidRPr="005E5AAB">
        <w:rPr>
          <w:rFonts w:ascii="Book Antiqua" w:hAnsi="Book Antiqua" w:cs="Times New Roman"/>
          <w:color w:val="000000" w:themeColor="text1"/>
          <w:sz w:val="24"/>
          <w:szCs w:val="24"/>
        </w:rPr>
        <w:t xml:space="preserve"> (0000-0002-3869-1420); Kazuhiro Furukawa </w:t>
      </w:r>
      <w:r w:rsidRPr="005E5AAB">
        <w:rPr>
          <w:rFonts w:ascii="Book Antiqua" w:hAnsi="Book Antiqua" w:cs="Times New Roman"/>
          <w:color w:val="000000" w:themeColor="text1"/>
          <w:sz w:val="24"/>
          <w:szCs w:val="24"/>
        </w:rPr>
        <w:lastRenderedPageBreak/>
        <w:t xml:space="preserve">(0000-0003-0980-9095); </w:t>
      </w:r>
      <w:proofErr w:type="spellStart"/>
      <w:r w:rsidRPr="005E5AAB">
        <w:rPr>
          <w:rFonts w:ascii="Book Antiqua" w:hAnsi="Book Antiqua" w:cs="Times New Roman"/>
          <w:color w:val="000000" w:themeColor="text1"/>
          <w:sz w:val="24"/>
          <w:szCs w:val="24"/>
        </w:rPr>
        <w:t>Tsunaki</w:t>
      </w:r>
      <w:proofErr w:type="spellEnd"/>
      <w:r w:rsidRPr="005E5AAB">
        <w:rPr>
          <w:rFonts w:ascii="Book Antiqua" w:hAnsi="Book Antiqua" w:cs="Times New Roman"/>
          <w:color w:val="000000" w:themeColor="text1"/>
          <w:sz w:val="24"/>
          <w:szCs w:val="24"/>
        </w:rPr>
        <w:t xml:space="preserve"> Sawada (0000-0002-4779-9708); Keiko Maeda (0000-0001-7615-0476</w:t>
      </w:r>
      <w:r w:rsidR="00BC3C71" w:rsidRPr="005E5AAB">
        <w:rPr>
          <w:rFonts w:ascii="Book Antiqua" w:hAnsi="Book Antiqua" w:cs="Times New Roman"/>
          <w:color w:val="000000" w:themeColor="text1"/>
          <w:sz w:val="24"/>
          <w:szCs w:val="24"/>
        </w:rPr>
        <w:t xml:space="preserve">); </w:t>
      </w:r>
      <w:r w:rsidRPr="005E5AAB">
        <w:rPr>
          <w:rFonts w:ascii="Book Antiqua" w:hAnsi="Book Antiqua" w:cs="Times New Roman"/>
          <w:color w:val="000000" w:themeColor="text1"/>
          <w:sz w:val="24"/>
          <w:szCs w:val="24"/>
        </w:rPr>
        <w:t>Takeshi</w:t>
      </w:r>
      <w:r w:rsidR="00BC3C71" w:rsidRPr="005E5AAB">
        <w:rPr>
          <w:rFonts w:ascii="Book Antiqua" w:hAnsi="Book Antiqua" w:cs="Times New Roman"/>
          <w:color w:val="000000" w:themeColor="text1"/>
          <w:sz w:val="24"/>
          <w:szCs w:val="24"/>
        </w:rPr>
        <w:t xml:space="preserve"> Yamamura (0000-0003-4994-016X);</w:t>
      </w:r>
      <w:r w:rsidRPr="005E5AAB">
        <w:rPr>
          <w:rFonts w:ascii="Book Antiqua" w:hAnsi="Book Antiqua" w:cs="Times New Roman"/>
          <w:color w:val="000000" w:themeColor="text1"/>
          <w:sz w:val="24"/>
          <w:szCs w:val="24"/>
        </w:rPr>
        <w:t xml:space="preserve"> Takuya Ishikawa</w:t>
      </w:r>
      <w:r w:rsidRPr="005E5AAB">
        <w:rPr>
          <w:rFonts w:ascii="Book Antiqua" w:hAnsi="Book Antiqua" w:cs="Times New Roman"/>
          <w:color w:val="000000" w:themeColor="text1"/>
          <w:sz w:val="24"/>
          <w:szCs w:val="24"/>
          <w:vertAlign w:val="superscript"/>
        </w:rPr>
        <w:t xml:space="preserve"> </w:t>
      </w:r>
      <w:r w:rsidRPr="005E5AAB">
        <w:rPr>
          <w:rFonts w:ascii="Book Antiqua" w:hAnsi="Book Antiqua" w:cs="Times New Roman"/>
          <w:color w:val="000000" w:themeColor="text1"/>
          <w:sz w:val="24"/>
          <w:szCs w:val="24"/>
        </w:rPr>
        <w:t xml:space="preserve">(0000-0001-5814-3555); </w:t>
      </w:r>
      <w:proofErr w:type="spellStart"/>
      <w:r w:rsidRPr="005E5AAB">
        <w:rPr>
          <w:rFonts w:ascii="Book Antiqua" w:hAnsi="Book Antiqua" w:cs="Times New Roman"/>
          <w:color w:val="000000" w:themeColor="text1"/>
          <w:sz w:val="24"/>
          <w:szCs w:val="24"/>
        </w:rPr>
        <w:t>Eizaburo</w:t>
      </w:r>
      <w:proofErr w:type="spellEnd"/>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Ohno</w:t>
      </w:r>
      <w:proofErr w:type="spellEnd"/>
      <w:r w:rsidRPr="005E5AAB">
        <w:rPr>
          <w:rFonts w:ascii="Book Antiqua" w:hAnsi="Book Antiqua" w:cs="Times New Roman"/>
          <w:color w:val="000000" w:themeColor="text1"/>
          <w:sz w:val="24"/>
          <w:szCs w:val="24"/>
        </w:rPr>
        <w:t xml:space="preserve"> (0000-0002-7730-4630); Masanao Nakamura (0000-0002-5444-143X); Hiroki Kawashima (0000-0002-3720-781X); Masato </w:t>
      </w:r>
      <w:proofErr w:type="spellStart"/>
      <w:r w:rsidRPr="005E5AAB">
        <w:rPr>
          <w:rFonts w:ascii="Book Antiqua" w:hAnsi="Book Antiqua" w:cs="Times New Roman"/>
          <w:color w:val="000000" w:themeColor="text1"/>
          <w:sz w:val="24"/>
          <w:szCs w:val="24"/>
        </w:rPr>
        <w:t>Nakaguro</w:t>
      </w:r>
      <w:proofErr w:type="spellEnd"/>
      <w:r w:rsidRPr="005E5AAB">
        <w:rPr>
          <w:rFonts w:ascii="Book Antiqua" w:hAnsi="Book Antiqua" w:cs="Times New Roman"/>
          <w:color w:val="000000" w:themeColor="text1"/>
          <w:sz w:val="24"/>
          <w:szCs w:val="24"/>
        </w:rPr>
        <w:t xml:space="preserve"> (0000-0001-6987-3043); Masahiro </w:t>
      </w:r>
      <w:proofErr w:type="spellStart"/>
      <w:r w:rsidRPr="005E5AAB">
        <w:rPr>
          <w:rFonts w:ascii="Book Antiqua" w:hAnsi="Book Antiqua" w:cs="Times New Roman"/>
          <w:color w:val="000000" w:themeColor="text1"/>
          <w:sz w:val="24"/>
          <w:szCs w:val="24"/>
        </w:rPr>
        <w:t>Nakatochi</w:t>
      </w:r>
      <w:proofErr w:type="spellEnd"/>
      <w:r w:rsidRPr="005E5AAB">
        <w:rPr>
          <w:rFonts w:ascii="Book Antiqua" w:hAnsi="Book Antiqua" w:cs="Times New Roman"/>
          <w:color w:val="000000" w:themeColor="text1"/>
          <w:sz w:val="24"/>
          <w:szCs w:val="24"/>
        </w:rPr>
        <w:t xml:space="preserve"> (0000-0002-1838-4837; </w:t>
      </w:r>
      <w:proofErr w:type="spellStart"/>
      <w:r w:rsidRPr="005E5AAB">
        <w:rPr>
          <w:rFonts w:ascii="Book Antiqua" w:hAnsi="Book Antiqua" w:cs="Times New Roman"/>
          <w:color w:val="000000" w:themeColor="text1"/>
          <w:sz w:val="24"/>
          <w:szCs w:val="24"/>
        </w:rPr>
        <w:t>Yoshiki</w:t>
      </w:r>
      <w:proofErr w:type="spellEnd"/>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Hirooka</w:t>
      </w:r>
      <w:proofErr w:type="spellEnd"/>
      <w:r w:rsidRPr="005E5AAB">
        <w:rPr>
          <w:rFonts w:ascii="Book Antiqua" w:hAnsi="Book Antiqua" w:cs="Times New Roman"/>
          <w:color w:val="000000" w:themeColor="text1"/>
          <w:sz w:val="24"/>
          <w:szCs w:val="24"/>
        </w:rPr>
        <w:t xml:space="preserve"> (0000-0001-9639-7425)</w:t>
      </w:r>
      <w:r w:rsidR="00BC3C71" w:rsidRPr="005E5AAB">
        <w:rPr>
          <w:rFonts w:ascii="Book Antiqua" w:hAnsi="Book Antiqua" w:cs="Times New Roman"/>
          <w:color w:val="000000" w:themeColor="text1"/>
          <w:sz w:val="24"/>
          <w:szCs w:val="24"/>
        </w:rPr>
        <w:t>.</w:t>
      </w:r>
    </w:p>
    <w:p w14:paraId="72D61863" w14:textId="77777777" w:rsidR="00002210" w:rsidRPr="005E5AAB" w:rsidRDefault="00002210" w:rsidP="000748BE">
      <w:pPr>
        <w:adjustRightInd w:val="0"/>
        <w:snapToGrid w:val="0"/>
        <w:spacing w:line="360" w:lineRule="auto"/>
        <w:rPr>
          <w:rFonts w:ascii="Book Antiqua" w:hAnsi="Book Antiqua" w:cs="Times New Roman"/>
          <w:color w:val="000000" w:themeColor="text1"/>
          <w:sz w:val="24"/>
          <w:szCs w:val="24"/>
        </w:rPr>
      </w:pPr>
    </w:p>
    <w:p w14:paraId="18B8789B" w14:textId="5F7C4B9F" w:rsidR="00002210" w:rsidRPr="005E5AAB" w:rsidRDefault="00002210" w:rsidP="000748BE">
      <w:pPr>
        <w:adjustRightInd w:val="0"/>
        <w:snapToGrid w:val="0"/>
        <w:spacing w:line="360" w:lineRule="auto"/>
        <w:rPr>
          <w:rFonts w:ascii="Book Antiqua" w:hAnsi="Book Antiqua" w:cs="Times New Roman"/>
          <w:b/>
          <w:color w:val="000000" w:themeColor="text1"/>
          <w:sz w:val="24"/>
          <w:szCs w:val="24"/>
        </w:rPr>
      </w:pPr>
      <w:r w:rsidRPr="005E5AAB">
        <w:rPr>
          <w:rFonts w:ascii="Book Antiqua" w:hAnsi="Book Antiqua" w:cs="Times New Roman"/>
          <w:b/>
          <w:color w:val="000000" w:themeColor="text1"/>
          <w:sz w:val="24"/>
          <w:szCs w:val="24"/>
        </w:rPr>
        <w:t xml:space="preserve">Author contributions: </w:t>
      </w:r>
      <w:proofErr w:type="spellStart"/>
      <w:r w:rsidRPr="005E5AAB">
        <w:rPr>
          <w:rFonts w:ascii="Book Antiqua" w:hAnsi="Book Antiqua" w:cs="Times New Roman"/>
          <w:color w:val="000000" w:themeColor="text1"/>
          <w:sz w:val="24"/>
          <w:szCs w:val="24"/>
        </w:rPr>
        <w:t>Fujiyoshi</w:t>
      </w:r>
      <w:proofErr w:type="spellEnd"/>
      <w:r w:rsidR="00775534" w:rsidRPr="005E5AAB">
        <w:rPr>
          <w:rFonts w:ascii="Book Antiqua" w:hAnsi="Book Antiqua" w:cs="Times New Roman"/>
          <w:color w:val="000000" w:themeColor="text1"/>
          <w:sz w:val="24"/>
          <w:szCs w:val="24"/>
        </w:rPr>
        <w:t xml:space="preserve"> T</w:t>
      </w:r>
      <w:r w:rsidR="007F3B95" w:rsidRPr="005E5AAB">
        <w:rPr>
          <w:rFonts w:ascii="Book Antiqua" w:hAnsi="Book Antiqua" w:cs="Times New Roman"/>
          <w:color w:val="000000" w:themeColor="text1"/>
          <w:sz w:val="24"/>
          <w:szCs w:val="24"/>
        </w:rPr>
        <w:t xml:space="preserve"> and Miyahara R</w:t>
      </w:r>
      <w:r w:rsidR="00775534" w:rsidRPr="005E5AAB">
        <w:rPr>
          <w:rFonts w:ascii="Book Antiqua" w:hAnsi="Book Antiqua" w:cs="Times New Roman"/>
          <w:color w:val="000000" w:themeColor="text1"/>
          <w:sz w:val="24"/>
          <w:szCs w:val="24"/>
        </w:rPr>
        <w:t xml:space="preserve"> designed </w:t>
      </w:r>
      <w:r w:rsidR="007F3B95" w:rsidRPr="005E5AAB">
        <w:rPr>
          <w:rFonts w:ascii="Book Antiqua" w:hAnsi="Book Antiqua" w:cs="Times New Roman"/>
          <w:color w:val="000000" w:themeColor="text1"/>
          <w:sz w:val="24"/>
          <w:szCs w:val="24"/>
        </w:rPr>
        <w:t xml:space="preserve">and performed the </w:t>
      </w:r>
      <w:r w:rsidR="00775534" w:rsidRPr="005E5AAB">
        <w:rPr>
          <w:rFonts w:ascii="Book Antiqua" w:hAnsi="Book Antiqua" w:cs="Times New Roman"/>
          <w:color w:val="000000" w:themeColor="text1"/>
          <w:sz w:val="24"/>
          <w:szCs w:val="24"/>
        </w:rPr>
        <w:t xml:space="preserve">research; </w:t>
      </w:r>
      <w:proofErr w:type="spellStart"/>
      <w:r w:rsidR="00775534" w:rsidRPr="005E5AAB">
        <w:rPr>
          <w:rFonts w:ascii="Book Antiqua" w:hAnsi="Book Antiqua" w:cs="Times New Roman"/>
          <w:color w:val="000000" w:themeColor="text1"/>
          <w:sz w:val="24"/>
          <w:szCs w:val="24"/>
        </w:rPr>
        <w:t>Fujiyoshi</w:t>
      </w:r>
      <w:proofErr w:type="spellEnd"/>
      <w:r w:rsidR="00775534" w:rsidRPr="005E5AAB">
        <w:rPr>
          <w:rFonts w:ascii="Book Antiqua" w:hAnsi="Book Antiqua" w:cs="Times New Roman"/>
          <w:color w:val="000000" w:themeColor="text1"/>
          <w:sz w:val="24"/>
          <w:szCs w:val="24"/>
        </w:rPr>
        <w:t xml:space="preserve"> T, </w:t>
      </w:r>
      <w:proofErr w:type="spellStart"/>
      <w:r w:rsidR="00775534" w:rsidRPr="005E5AAB">
        <w:rPr>
          <w:rFonts w:ascii="Book Antiqua" w:hAnsi="Book Antiqua" w:cs="Times New Roman"/>
          <w:color w:val="000000" w:themeColor="text1"/>
          <w:sz w:val="24"/>
          <w:szCs w:val="24"/>
        </w:rPr>
        <w:t>N</w:t>
      </w:r>
      <w:r w:rsidR="007F3B95" w:rsidRPr="005E5AAB">
        <w:rPr>
          <w:rFonts w:ascii="Book Antiqua" w:hAnsi="Book Antiqua" w:cs="Times New Roman"/>
          <w:color w:val="000000" w:themeColor="text1"/>
          <w:sz w:val="24"/>
          <w:szCs w:val="24"/>
        </w:rPr>
        <w:t>a</w:t>
      </w:r>
      <w:r w:rsidR="00775534" w:rsidRPr="005E5AAB">
        <w:rPr>
          <w:rFonts w:ascii="Book Antiqua" w:hAnsi="Book Antiqua" w:cs="Times New Roman"/>
          <w:color w:val="000000" w:themeColor="text1"/>
          <w:sz w:val="24"/>
          <w:szCs w:val="24"/>
        </w:rPr>
        <w:t>kaguro</w:t>
      </w:r>
      <w:proofErr w:type="spellEnd"/>
      <w:r w:rsidR="00775534" w:rsidRPr="005E5AAB">
        <w:rPr>
          <w:rFonts w:ascii="Book Antiqua" w:hAnsi="Book Antiqua" w:cs="Times New Roman"/>
          <w:color w:val="000000" w:themeColor="text1"/>
          <w:sz w:val="24"/>
          <w:szCs w:val="24"/>
        </w:rPr>
        <w:t xml:space="preserve"> M </w:t>
      </w:r>
      <w:r w:rsidR="00DF027C" w:rsidRPr="005E5AAB">
        <w:rPr>
          <w:rFonts w:ascii="Book Antiqua" w:hAnsi="Book Antiqua" w:cs="Times New Roman"/>
          <w:color w:val="000000" w:themeColor="text1"/>
          <w:sz w:val="24"/>
          <w:szCs w:val="24"/>
        </w:rPr>
        <w:t xml:space="preserve">and </w:t>
      </w:r>
      <w:proofErr w:type="spellStart"/>
      <w:r w:rsidR="00775534" w:rsidRPr="005E5AAB">
        <w:rPr>
          <w:rFonts w:ascii="Book Antiqua" w:hAnsi="Book Antiqua" w:cs="Times New Roman"/>
          <w:color w:val="000000" w:themeColor="text1"/>
          <w:sz w:val="24"/>
          <w:szCs w:val="24"/>
        </w:rPr>
        <w:t>Nakatochi</w:t>
      </w:r>
      <w:proofErr w:type="spellEnd"/>
      <w:r w:rsidR="00775534" w:rsidRPr="005E5AAB">
        <w:rPr>
          <w:rFonts w:ascii="Book Antiqua" w:hAnsi="Book Antiqua" w:cs="Times New Roman"/>
          <w:color w:val="000000" w:themeColor="text1"/>
          <w:sz w:val="24"/>
          <w:szCs w:val="24"/>
        </w:rPr>
        <w:t xml:space="preserve"> M analyzed </w:t>
      </w:r>
      <w:r w:rsidR="007F3B95" w:rsidRPr="005E5AAB">
        <w:rPr>
          <w:rFonts w:ascii="Book Antiqua" w:hAnsi="Book Antiqua" w:cs="Times New Roman"/>
          <w:color w:val="000000" w:themeColor="text1"/>
          <w:sz w:val="24"/>
          <w:szCs w:val="24"/>
        </w:rPr>
        <w:t xml:space="preserve">the </w:t>
      </w:r>
      <w:r w:rsidR="00775534" w:rsidRPr="005E5AAB">
        <w:rPr>
          <w:rFonts w:ascii="Book Antiqua" w:hAnsi="Book Antiqua" w:cs="Times New Roman"/>
          <w:color w:val="000000" w:themeColor="text1"/>
          <w:sz w:val="24"/>
          <w:szCs w:val="24"/>
        </w:rPr>
        <w:t>data.</w:t>
      </w:r>
      <w:r w:rsidRPr="005E5AAB">
        <w:rPr>
          <w:rFonts w:ascii="Book Antiqua" w:hAnsi="Book Antiqua" w:cs="Times New Roman"/>
          <w:color w:val="000000" w:themeColor="text1"/>
          <w:sz w:val="24"/>
          <w:szCs w:val="24"/>
        </w:rPr>
        <w:t xml:space="preserve"> </w:t>
      </w:r>
      <w:proofErr w:type="spellStart"/>
      <w:r w:rsidR="00DF027C" w:rsidRPr="005E5AAB">
        <w:rPr>
          <w:rFonts w:ascii="Book Antiqua" w:hAnsi="Book Antiqua" w:cs="Times New Roman"/>
          <w:color w:val="000000" w:themeColor="text1"/>
          <w:sz w:val="24"/>
          <w:szCs w:val="24"/>
        </w:rPr>
        <w:t>Fujiyoshi</w:t>
      </w:r>
      <w:proofErr w:type="spellEnd"/>
      <w:r w:rsidR="00DF027C" w:rsidRPr="005E5AAB">
        <w:rPr>
          <w:rFonts w:ascii="Book Antiqua" w:hAnsi="Book Antiqua" w:cs="Times New Roman"/>
          <w:color w:val="000000" w:themeColor="text1"/>
          <w:sz w:val="24"/>
          <w:szCs w:val="24"/>
        </w:rPr>
        <w:t xml:space="preserve"> T</w:t>
      </w:r>
      <w:r w:rsidR="007F3B95" w:rsidRPr="005E5AAB">
        <w:rPr>
          <w:rFonts w:ascii="Book Antiqua" w:hAnsi="Book Antiqua" w:cs="Times New Roman"/>
          <w:color w:val="000000" w:themeColor="text1"/>
          <w:sz w:val="24"/>
          <w:szCs w:val="24"/>
        </w:rPr>
        <w:t xml:space="preserve"> and Miyahara R</w:t>
      </w:r>
      <w:r w:rsidR="00DF027C" w:rsidRPr="005E5AAB">
        <w:rPr>
          <w:rFonts w:ascii="Book Antiqua" w:hAnsi="Book Antiqua" w:cs="Times New Roman"/>
          <w:color w:val="000000" w:themeColor="text1"/>
          <w:sz w:val="24"/>
          <w:szCs w:val="24"/>
        </w:rPr>
        <w:t xml:space="preserve"> wrote the paper. </w:t>
      </w:r>
      <w:r w:rsidRPr="005E5AAB">
        <w:rPr>
          <w:rFonts w:ascii="Book Antiqua" w:hAnsi="Book Antiqua" w:cs="Times New Roman"/>
          <w:color w:val="000000" w:themeColor="text1"/>
          <w:sz w:val="24"/>
          <w:szCs w:val="24"/>
        </w:rPr>
        <w:t>Miyahara</w:t>
      </w:r>
      <w:r w:rsidR="00BC3C71" w:rsidRPr="005E5AAB">
        <w:rPr>
          <w:rFonts w:ascii="Book Antiqua" w:hAnsi="Book Antiqua" w:cs="Times New Roman"/>
          <w:color w:val="000000" w:themeColor="text1"/>
          <w:sz w:val="24"/>
          <w:szCs w:val="24"/>
        </w:rPr>
        <w:t xml:space="preserve"> R</w:t>
      </w:r>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Funasaka</w:t>
      </w:r>
      <w:proofErr w:type="spellEnd"/>
      <w:r w:rsidR="00BC3C71" w:rsidRPr="005E5AAB">
        <w:rPr>
          <w:rFonts w:ascii="Book Antiqua" w:hAnsi="Book Antiqua" w:cs="Times New Roman"/>
          <w:color w:val="000000" w:themeColor="text1"/>
          <w:sz w:val="24"/>
          <w:szCs w:val="24"/>
        </w:rPr>
        <w:t xml:space="preserve"> K</w:t>
      </w:r>
      <w:r w:rsidRPr="005E5AAB">
        <w:rPr>
          <w:rFonts w:ascii="Book Antiqua" w:hAnsi="Book Antiqua" w:cs="Times New Roman"/>
          <w:color w:val="000000" w:themeColor="text1"/>
          <w:sz w:val="24"/>
          <w:szCs w:val="24"/>
        </w:rPr>
        <w:t>, Furukawa</w:t>
      </w:r>
      <w:r w:rsidR="00BC3C71" w:rsidRPr="005E5AAB">
        <w:rPr>
          <w:rFonts w:ascii="Book Antiqua" w:hAnsi="Book Antiqua" w:cs="Times New Roman"/>
          <w:color w:val="000000" w:themeColor="text1"/>
          <w:sz w:val="24"/>
          <w:szCs w:val="24"/>
        </w:rPr>
        <w:t xml:space="preserve"> K</w:t>
      </w:r>
      <w:r w:rsidRPr="005E5AAB">
        <w:rPr>
          <w:rFonts w:ascii="Book Antiqua" w:hAnsi="Book Antiqua" w:cs="Times New Roman"/>
          <w:color w:val="000000" w:themeColor="text1"/>
          <w:sz w:val="24"/>
          <w:szCs w:val="24"/>
        </w:rPr>
        <w:t>, Sawada</w:t>
      </w:r>
      <w:r w:rsidR="00BC3C71" w:rsidRPr="005E5AAB">
        <w:rPr>
          <w:rFonts w:ascii="Book Antiqua" w:hAnsi="Book Antiqua" w:cs="Times New Roman"/>
          <w:color w:val="000000" w:themeColor="text1"/>
          <w:sz w:val="24"/>
          <w:szCs w:val="24"/>
        </w:rPr>
        <w:t xml:space="preserve"> T</w:t>
      </w:r>
      <w:r w:rsidRPr="005E5AAB">
        <w:rPr>
          <w:rFonts w:ascii="Book Antiqua" w:hAnsi="Book Antiqua" w:cs="Times New Roman"/>
          <w:color w:val="000000" w:themeColor="text1"/>
          <w:sz w:val="24"/>
          <w:szCs w:val="24"/>
        </w:rPr>
        <w:t>, Maeda</w:t>
      </w:r>
      <w:r w:rsidR="00BC3C71" w:rsidRPr="005E5AAB">
        <w:rPr>
          <w:rFonts w:ascii="Book Antiqua" w:hAnsi="Book Antiqua" w:cs="Times New Roman"/>
          <w:color w:val="000000" w:themeColor="text1"/>
          <w:sz w:val="24"/>
          <w:szCs w:val="24"/>
        </w:rPr>
        <w:t xml:space="preserve"> K</w:t>
      </w:r>
      <w:r w:rsidRPr="005E5AAB">
        <w:rPr>
          <w:rFonts w:ascii="Book Antiqua" w:hAnsi="Book Antiqua" w:cs="Times New Roman"/>
          <w:color w:val="000000" w:themeColor="text1"/>
          <w:sz w:val="24"/>
          <w:szCs w:val="24"/>
        </w:rPr>
        <w:t>, Yamamura</w:t>
      </w:r>
      <w:r w:rsidR="00BC3C71" w:rsidRPr="005E5AAB">
        <w:rPr>
          <w:rFonts w:ascii="Book Antiqua" w:hAnsi="Book Antiqua" w:cs="Times New Roman"/>
          <w:color w:val="000000" w:themeColor="text1"/>
          <w:sz w:val="24"/>
          <w:szCs w:val="24"/>
        </w:rPr>
        <w:t xml:space="preserve"> T</w:t>
      </w:r>
      <w:r w:rsidRPr="005E5AAB">
        <w:rPr>
          <w:rFonts w:ascii="Book Antiqua" w:hAnsi="Book Antiqua" w:cs="Times New Roman"/>
          <w:color w:val="000000" w:themeColor="text1"/>
          <w:sz w:val="24"/>
          <w:szCs w:val="24"/>
        </w:rPr>
        <w:t>, Ishikawa</w:t>
      </w:r>
      <w:r w:rsidR="00BC3C71" w:rsidRPr="005E5AAB">
        <w:rPr>
          <w:rFonts w:ascii="Book Antiqua" w:hAnsi="Book Antiqua" w:cs="Times New Roman"/>
          <w:color w:val="000000" w:themeColor="text1"/>
          <w:sz w:val="24"/>
          <w:szCs w:val="24"/>
        </w:rPr>
        <w:t xml:space="preserve"> T</w:t>
      </w:r>
      <w:r w:rsidRPr="005E5AAB">
        <w:rPr>
          <w:rFonts w:ascii="Book Antiqua" w:hAnsi="Book Antiqua" w:cs="Times New Roman"/>
          <w:color w:val="000000" w:themeColor="text1"/>
          <w:sz w:val="24"/>
          <w:szCs w:val="24"/>
        </w:rPr>
        <w:t xml:space="preserve">, </w:t>
      </w:r>
      <w:r w:rsidR="00BC3C71" w:rsidRPr="005E5AAB">
        <w:rPr>
          <w:rFonts w:ascii="Book Antiqua" w:hAnsi="Book Antiqua" w:cs="Times New Roman"/>
          <w:color w:val="000000" w:themeColor="text1"/>
          <w:sz w:val="24"/>
          <w:szCs w:val="24"/>
        </w:rPr>
        <w:t>Ohno E, Nakamura</w:t>
      </w:r>
      <w:r w:rsidRPr="005E5AAB">
        <w:rPr>
          <w:rFonts w:ascii="Book Antiqua" w:hAnsi="Book Antiqua" w:cs="Times New Roman"/>
          <w:color w:val="000000" w:themeColor="text1"/>
          <w:sz w:val="24"/>
          <w:szCs w:val="24"/>
        </w:rPr>
        <w:t xml:space="preserve"> </w:t>
      </w:r>
      <w:r w:rsidR="00BC3C71" w:rsidRPr="005E5AAB">
        <w:rPr>
          <w:rFonts w:ascii="Book Antiqua" w:hAnsi="Book Antiqua" w:cs="Times New Roman"/>
          <w:color w:val="000000" w:themeColor="text1"/>
          <w:sz w:val="24"/>
          <w:szCs w:val="24"/>
        </w:rPr>
        <w:t xml:space="preserve">M </w:t>
      </w:r>
      <w:r w:rsidR="00DF027C" w:rsidRPr="005E5AAB">
        <w:rPr>
          <w:rFonts w:ascii="Book Antiqua" w:hAnsi="Book Antiqua" w:cs="Times New Roman"/>
          <w:color w:val="000000" w:themeColor="text1"/>
          <w:sz w:val="24"/>
          <w:szCs w:val="24"/>
        </w:rPr>
        <w:t xml:space="preserve">and </w:t>
      </w:r>
      <w:r w:rsidRPr="005E5AAB">
        <w:rPr>
          <w:rFonts w:ascii="Book Antiqua" w:hAnsi="Book Antiqua" w:cs="Times New Roman"/>
          <w:color w:val="000000" w:themeColor="text1"/>
          <w:sz w:val="24"/>
          <w:szCs w:val="24"/>
        </w:rPr>
        <w:t>Kawashima</w:t>
      </w:r>
      <w:r w:rsidR="00BC3C71" w:rsidRPr="005E5AAB">
        <w:rPr>
          <w:rFonts w:ascii="Book Antiqua" w:hAnsi="Book Antiqua" w:cs="Times New Roman"/>
          <w:color w:val="000000" w:themeColor="text1"/>
          <w:sz w:val="24"/>
          <w:szCs w:val="24"/>
        </w:rPr>
        <w:t xml:space="preserve"> H</w:t>
      </w:r>
      <w:r w:rsidR="00DF027C" w:rsidRPr="005E5AAB">
        <w:rPr>
          <w:rFonts w:ascii="Book Antiqua" w:hAnsi="Book Antiqua" w:cs="Times New Roman"/>
          <w:color w:val="000000" w:themeColor="text1"/>
          <w:sz w:val="24"/>
          <w:szCs w:val="24"/>
        </w:rPr>
        <w:t xml:space="preserve"> </w:t>
      </w:r>
      <w:r w:rsidR="007F3B95" w:rsidRPr="005E5AAB">
        <w:rPr>
          <w:rFonts w:ascii="Book Antiqua" w:hAnsi="Book Antiqua" w:cs="Times New Roman"/>
          <w:color w:val="000000" w:themeColor="text1"/>
          <w:sz w:val="24"/>
          <w:szCs w:val="24"/>
        </w:rPr>
        <w:t>provided the critical review of the manuscript</w:t>
      </w:r>
      <w:r w:rsidR="00DF027C"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Hirooka</w:t>
      </w:r>
      <w:proofErr w:type="spellEnd"/>
      <w:r w:rsidR="00DF027C" w:rsidRPr="005E5AAB">
        <w:rPr>
          <w:rFonts w:ascii="Book Antiqua" w:hAnsi="Book Antiqua" w:cs="Times New Roman"/>
          <w:color w:val="000000" w:themeColor="text1"/>
          <w:sz w:val="24"/>
          <w:szCs w:val="24"/>
        </w:rPr>
        <w:t xml:space="preserve"> Y </w:t>
      </w:r>
      <w:r w:rsidR="007F3B95" w:rsidRPr="005E5AAB">
        <w:rPr>
          <w:rFonts w:ascii="Book Antiqua" w:hAnsi="Book Antiqua" w:cs="Times New Roman"/>
          <w:color w:val="000000" w:themeColor="text1"/>
          <w:sz w:val="24"/>
          <w:szCs w:val="24"/>
        </w:rPr>
        <w:t>provided administrative support and supervised the study</w:t>
      </w:r>
      <w:r w:rsidR="00DF027C" w:rsidRPr="005E5AAB">
        <w:rPr>
          <w:rFonts w:ascii="Book Antiqua" w:hAnsi="Book Antiqua" w:cs="Times New Roman"/>
          <w:color w:val="000000" w:themeColor="text1"/>
          <w:sz w:val="24"/>
          <w:szCs w:val="24"/>
        </w:rPr>
        <w:t>.</w:t>
      </w:r>
    </w:p>
    <w:p w14:paraId="19E3B1AB" w14:textId="4F23B161" w:rsidR="008D2AE9" w:rsidRPr="005E5AAB" w:rsidRDefault="008D2AE9" w:rsidP="000748BE">
      <w:pPr>
        <w:adjustRightInd w:val="0"/>
        <w:snapToGrid w:val="0"/>
        <w:spacing w:line="360" w:lineRule="auto"/>
        <w:rPr>
          <w:rFonts w:ascii="Book Antiqua" w:hAnsi="Book Antiqua" w:cs="Times New Roman"/>
          <w:color w:val="000000" w:themeColor="text1"/>
          <w:sz w:val="24"/>
          <w:szCs w:val="24"/>
        </w:rPr>
      </w:pPr>
    </w:p>
    <w:p w14:paraId="2758C249" w14:textId="11C79DD3" w:rsidR="008D2AE9" w:rsidRPr="005E5AAB" w:rsidRDefault="008D2AE9" w:rsidP="000748BE">
      <w:pPr>
        <w:adjustRightInd w:val="0"/>
        <w:snapToGrid w:val="0"/>
        <w:spacing w:line="360" w:lineRule="auto"/>
        <w:rPr>
          <w:rFonts w:ascii="Book Antiqua" w:hAnsi="Book Antiqua" w:cs="Times New Roman"/>
          <w:b/>
          <w:color w:val="000000" w:themeColor="text1"/>
          <w:sz w:val="24"/>
          <w:szCs w:val="24"/>
        </w:rPr>
      </w:pPr>
      <w:r w:rsidRPr="005E5AAB">
        <w:rPr>
          <w:rFonts w:ascii="Book Antiqua" w:hAnsi="Book Antiqua" w:cs="Times New Roman"/>
          <w:b/>
          <w:color w:val="000000" w:themeColor="text1"/>
          <w:sz w:val="24"/>
          <w:szCs w:val="24"/>
        </w:rPr>
        <w:t>Institutional review board statement:</w:t>
      </w:r>
      <w:r w:rsidR="00B93331" w:rsidRPr="005E5AAB">
        <w:rPr>
          <w:rFonts w:ascii="Book Antiqua" w:hAnsi="Book Antiqua" w:cs="Times New Roman"/>
          <w:b/>
          <w:color w:val="000000" w:themeColor="text1"/>
          <w:sz w:val="24"/>
          <w:szCs w:val="24"/>
        </w:rPr>
        <w:t xml:space="preserve"> </w:t>
      </w:r>
      <w:r w:rsidR="00B93331" w:rsidRPr="005E5AAB">
        <w:rPr>
          <w:rFonts w:ascii="Book Antiqua" w:hAnsi="Book Antiqua" w:cs="Times New Roman"/>
          <w:color w:val="000000" w:themeColor="text1"/>
          <w:sz w:val="24"/>
          <w:szCs w:val="24"/>
        </w:rPr>
        <w:t>The study was reviewed and approved by the Ethics Committee of Nagoya University Hospital.</w:t>
      </w:r>
    </w:p>
    <w:p w14:paraId="76501FC8" w14:textId="77777777" w:rsidR="008D2AE9" w:rsidRPr="005E5AAB" w:rsidRDefault="008D2AE9" w:rsidP="000748BE">
      <w:pPr>
        <w:adjustRightInd w:val="0"/>
        <w:snapToGrid w:val="0"/>
        <w:spacing w:line="360" w:lineRule="auto"/>
        <w:rPr>
          <w:rFonts w:ascii="Book Antiqua" w:hAnsi="Book Antiqua" w:cs="Times New Roman"/>
          <w:b/>
          <w:color w:val="000000" w:themeColor="text1"/>
          <w:sz w:val="24"/>
          <w:szCs w:val="24"/>
        </w:rPr>
      </w:pPr>
    </w:p>
    <w:p w14:paraId="586130BF" w14:textId="69A06E42" w:rsidR="008D2AE9" w:rsidRPr="005E5AAB" w:rsidRDefault="008D2AE9" w:rsidP="000748BE">
      <w:pPr>
        <w:adjustRightInd w:val="0"/>
        <w:snapToGrid w:val="0"/>
        <w:spacing w:line="360" w:lineRule="auto"/>
        <w:rPr>
          <w:rFonts w:ascii="Book Antiqua" w:hAnsi="Book Antiqua" w:cs="Times New Roman"/>
          <w:b/>
          <w:color w:val="000000" w:themeColor="text1"/>
          <w:sz w:val="24"/>
          <w:szCs w:val="24"/>
        </w:rPr>
      </w:pPr>
      <w:r w:rsidRPr="005E5AAB">
        <w:rPr>
          <w:rFonts w:ascii="Book Antiqua" w:hAnsi="Book Antiqua" w:cs="Times New Roman"/>
          <w:b/>
          <w:color w:val="000000" w:themeColor="text1"/>
          <w:sz w:val="24"/>
          <w:szCs w:val="24"/>
        </w:rPr>
        <w:t>Informed consent statement:</w:t>
      </w:r>
      <w:r w:rsidR="00B93331" w:rsidRPr="005E5AAB">
        <w:rPr>
          <w:rFonts w:ascii="Book Antiqua" w:hAnsi="Book Antiqua" w:cs="Times New Roman"/>
          <w:b/>
          <w:color w:val="000000" w:themeColor="text1"/>
          <w:sz w:val="24"/>
          <w:szCs w:val="24"/>
        </w:rPr>
        <w:t xml:space="preserve"> </w:t>
      </w:r>
      <w:r w:rsidR="00B93331" w:rsidRPr="005E5AAB">
        <w:rPr>
          <w:rFonts w:ascii="Book Antiqua" w:hAnsi="Book Antiqua" w:cs="Times New Roman"/>
          <w:color w:val="000000" w:themeColor="text1"/>
          <w:sz w:val="24"/>
          <w:szCs w:val="24"/>
        </w:rPr>
        <w:t>All study participants provided informed written consent prior to study enrollment.</w:t>
      </w:r>
    </w:p>
    <w:p w14:paraId="18868C2B" w14:textId="77777777" w:rsidR="008D2AE9" w:rsidRPr="005E5AAB" w:rsidRDefault="008D2AE9" w:rsidP="000748BE">
      <w:pPr>
        <w:adjustRightInd w:val="0"/>
        <w:snapToGrid w:val="0"/>
        <w:spacing w:line="360" w:lineRule="auto"/>
        <w:rPr>
          <w:rFonts w:ascii="Book Antiqua" w:hAnsi="Book Antiqua" w:cs="Times New Roman"/>
          <w:color w:val="000000" w:themeColor="text1"/>
          <w:sz w:val="24"/>
          <w:szCs w:val="24"/>
        </w:rPr>
      </w:pPr>
    </w:p>
    <w:p w14:paraId="6F471101" w14:textId="37CFE2DE" w:rsidR="00002210" w:rsidRPr="005E5AAB" w:rsidRDefault="00002210" w:rsidP="000748BE">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b/>
          <w:color w:val="000000" w:themeColor="text1"/>
          <w:sz w:val="24"/>
          <w:szCs w:val="24"/>
        </w:rPr>
        <w:t xml:space="preserve">Conflict-of-interest statement: </w:t>
      </w:r>
      <w:r w:rsidRPr="005E5AAB">
        <w:rPr>
          <w:rFonts w:ascii="Book Antiqua" w:hAnsi="Book Antiqua" w:cs="Times New Roman"/>
          <w:color w:val="000000" w:themeColor="text1"/>
          <w:sz w:val="24"/>
          <w:szCs w:val="24"/>
        </w:rPr>
        <w:t>All authors declare no conflicts-of-interest related to this article.</w:t>
      </w:r>
    </w:p>
    <w:p w14:paraId="3D3F2F92" w14:textId="3C10D479" w:rsidR="008D2AE9" w:rsidRPr="005E5AAB" w:rsidRDefault="008D2AE9" w:rsidP="000748BE">
      <w:pPr>
        <w:adjustRightInd w:val="0"/>
        <w:snapToGrid w:val="0"/>
        <w:spacing w:line="360" w:lineRule="auto"/>
        <w:rPr>
          <w:rFonts w:ascii="Book Antiqua" w:hAnsi="Book Antiqua" w:cs="Times New Roman"/>
          <w:color w:val="000000" w:themeColor="text1"/>
          <w:sz w:val="24"/>
          <w:szCs w:val="24"/>
        </w:rPr>
      </w:pPr>
    </w:p>
    <w:p w14:paraId="6CB3F707" w14:textId="737A9AD9" w:rsidR="008D2AE9" w:rsidRPr="005E5AAB" w:rsidRDefault="008D2AE9" w:rsidP="00952A7F">
      <w:pPr>
        <w:adjustRightInd w:val="0"/>
        <w:snapToGrid w:val="0"/>
        <w:spacing w:line="360" w:lineRule="auto"/>
        <w:outlineLvl w:val="0"/>
        <w:rPr>
          <w:rFonts w:ascii="Book Antiqua" w:hAnsi="Book Antiqua" w:cs="Times New Roman"/>
          <w:color w:val="000000" w:themeColor="text1"/>
          <w:sz w:val="24"/>
          <w:szCs w:val="24"/>
        </w:rPr>
      </w:pPr>
      <w:r w:rsidRPr="005E5AAB">
        <w:rPr>
          <w:rFonts w:ascii="Book Antiqua" w:hAnsi="Book Antiqua" w:cs="Times New Roman"/>
          <w:b/>
          <w:color w:val="000000" w:themeColor="text1"/>
          <w:sz w:val="24"/>
          <w:szCs w:val="24"/>
        </w:rPr>
        <w:t>Data sharing statement:</w:t>
      </w:r>
      <w:r w:rsidR="00B93331" w:rsidRPr="005E5AAB">
        <w:rPr>
          <w:rFonts w:ascii="Book Antiqua" w:hAnsi="Book Antiqua" w:cs="Times New Roman"/>
          <w:b/>
          <w:color w:val="000000" w:themeColor="text1"/>
          <w:sz w:val="24"/>
          <w:szCs w:val="24"/>
        </w:rPr>
        <w:t xml:space="preserve"> </w:t>
      </w:r>
      <w:r w:rsidR="00B93331" w:rsidRPr="005E5AAB">
        <w:rPr>
          <w:rFonts w:ascii="Book Antiqua" w:hAnsi="Book Antiqua" w:cs="Times New Roman"/>
          <w:color w:val="000000" w:themeColor="text1"/>
          <w:sz w:val="24"/>
          <w:szCs w:val="24"/>
        </w:rPr>
        <w:t>No additional data are available.</w:t>
      </w:r>
    </w:p>
    <w:p w14:paraId="42C0C647" w14:textId="77777777" w:rsidR="00BC3C71" w:rsidRPr="005E5AAB" w:rsidRDefault="00BC3C71" w:rsidP="00BC3C71">
      <w:pPr>
        <w:adjustRightInd w:val="0"/>
        <w:snapToGrid w:val="0"/>
        <w:spacing w:line="360" w:lineRule="auto"/>
        <w:rPr>
          <w:rFonts w:ascii="Book Antiqua" w:hAnsi="Book Antiqua" w:cs="Times New Roman"/>
          <w:color w:val="000000" w:themeColor="text1"/>
          <w:sz w:val="24"/>
          <w:szCs w:val="24"/>
        </w:rPr>
      </w:pPr>
    </w:p>
    <w:p w14:paraId="6674241F" w14:textId="77777777" w:rsidR="00BC3C71" w:rsidRPr="005E5AAB" w:rsidRDefault="00BC3C71" w:rsidP="00BC3C71">
      <w:pPr>
        <w:adjustRightInd w:val="0"/>
        <w:snapToGrid w:val="0"/>
        <w:spacing w:line="360" w:lineRule="auto"/>
        <w:rPr>
          <w:rFonts w:ascii="Book Antiqua" w:hAnsi="Book Antiqua"/>
          <w:sz w:val="24"/>
          <w:szCs w:val="24"/>
        </w:rPr>
      </w:pPr>
      <w:bookmarkStart w:id="2" w:name="OLE_LINK29"/>
      <w:bookmarkStart w:id="3" w:name="OLE_LINK17"/>
      <w:bookmarkStart w:id="4" w:name="OLE_LINK25"/>
      <w:bookmarkStart w:id="5" w:name="OLE_LINK26"/>
      <w:bookmarkStart w:id="6" w:name="OLE_LINK375"/>
      <w:bookmarkStart w:id="7" w:name="OLE_LINK32"/>
      <w:bookmarkStart w:id="8" w:name="OLE_LINK381"/>
      <w:bookmarkStart w:id="9" w:name="OLE_LINK413"/>
      <w:r w:rsidRPr="005E5AAB">
        <w:rPr>
          <w:rFonts w:ascii="Book Antiqua" w:hAnsi="Book Antiqua"/>
          <w:b/>
          <w:color w:val="000000"/>
          <w:sz w:val="24"/>
          <w:szCs w:val="24"/>
        </w:rPr>
        <w:t xml:space="preserve">Open-Access: </w:t>
      </w:r>
      <w:r w:rsidRPr="005E5AAB">
        <w:rPr>
          <w:rFonts w:ascii="Book Antiqua" w:hAnsi="Book Antiqua"/>
          <w:color w:val="000000"/>
          <w:sz w:val="24"/>
          <w:szCs w:val="24"/>
        </w:rPr>
        <w:t xml:space="preserve">This is an </w:t>
      </w:r>
      <w:r w:rsidRPr="005E5AAB">
        <w:rPr>
          <w:rFonts w:ascii="Book Antiqua" w:hAnsi="Book Antiqua" w:cs="宋体"/>
          <w:sz w:val="24"/>
          <w:szCs w:val="24"/>
        </w:rPr>
        <w:t xml:space="preserve">open-access article that was </w:t>
      </w:r>
      <w:r w:rsidRPr="005E5AAB">
        <w:rPr>
          <w:rFonts w:ascii="Book Antiqua" w:hAnsi="Book Antiqua"/>
          <w:sz w:val="24"/>
          <w:szCs w:val="24"/>
        </w:rPr>
        <w:t xml:space="preserve">selected by an in-house editor and fully peer-reviewed by external reviewers. It is </w:t>
      </w:r>
      <w:r w:rsidRPr="005E5AAB">
        <w:rPr>
          <w:rFonts w:ascii="Book Antiqua" w:hAnsi="Book Antiqua" w:cs="宋体"/>
          <w:sz w:val="24"/>
          <w:szCs w:val="24"/>
        </w:rPr>
        <w:t xml:space="preserve">distributed in accordance with </w:t>
      </w:r>
      <w:r w:rsidRPr="005E5AAB">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5E5AAB">
          <w:rPr>
            <w:rStyle w:val="a5"/>
            <w:rFonts w:ascii="Book Antiqua" w:hAnsi="Book Antiqua"/>
            <w:color w:val="auto"/>
            <w:sz w:val="24"/>
            <w:szCs w:val="24"/>
          </w:rPr>
          <w:t>http://creativecommons.org/licenses/by-nc/4.0/</w:t>
        </w:r>
      </w:hyperlink>
    </w:p>
    <w:p w14:paraId="109AB4AC" w14:textId="77777777" w:rsidR="00BC3C71" w:rsidRPr="005E5AAB" w:rsidRDefault="00BC3C71" w:rsidP="00BC3C71">
      <w:pPr>
        <w:adjustRightInd w:val="0"/>
        <w:snapToGrid w:val="0"/>
        <w:spacing w:line="360" w:lineRule="auto"/>
        <w:rPr>
          <w:rFonts w:ascii="Book Antiqua" w:hAnsi="Book Antiqua"/>
          <w:sz w:val="24"/>
          <w:szCs w:val="24"/>
        </w:rPr>
      </w:pPr>
    </w:p>
    <w:p w14:paraId="788376DE" w14:textId="1A11E42F" w:rsidR="00BC3C71" w:rsidRPr="005E5AAB" w:rsidRDefault="00BC3C71" w:rsidP="00952A7F">
      <w:pPr>
        <w:adjustRightInd w:val="0"/>
        <w:snapToGrid w:val="0"/>
        <w:spacing w:line="360" w:lineRule="auto"/>
        <w:outlineLvl w:val="0"/>
        <w:rPr>
          <w:rFonts w:ascii="Book Antiqua" w:hAnsi="Book Antiqua" w:cs="Times New Roman"/>
          <w:b/>
          <w:color w:val="000000" w:themeColor="text1"/>
          <w:sz w:val="24"/>
          <w:szCs w:val="24"/>
        </w:rPr>
      </w:pPr>
      <w:bookmarkStart w:id="10" w:name="OLE_LINK11"/>
      <w:r w:rsidRPr="005E5AAB">
        <w:rPr>
          <w:rFonts w:ascii="Book Antiqua" w:hAnsi="Book Antiqua" w:cs="Times New Roman"/>
          <w:b/>
          <w:bCs/>
          <w:sz w:val="24"/>
          <w:szCs w:val="24"/>
        </w:rPr>
        <w:t>Manuscript source:</w:t>
      </w:r>
      <w:r w:rsidRPr="005E5AAB">
        <w:rPr>
          <w:rFonts w:ascii="Book Antiqua" w:hAnsi="Book Antiqua" w:cs="Times New Roman" w:hint="eastAsia"/>
          <w:b/>
          <w:bCs/>
          <w:sz w:val="24"/>
          <w:szCs w:val="24"/>
          <w:lang w:eastAsia="zh-CN"/>
        </w:rPr>
        <w:t xml:space="preserve"> </w:t>
      </w:r>
      <w:r w:rsidRPr="005E5AAB">
        <w:rPr>
          <w:rFonts w:ascii="Book Antiqua" w:hAnsi="Book Antiqua" w:cs="Times New Roman"/>
          <w:bCs/>
          <w:sz w:val="24"/>
          <w:szCs w:val="24"/>
        </w:rPr>
        <w:t>Unsolicited manuscript</w:t>
      </w:r>
      <w:bookmarkEnd w:id="2"/>
      <w:bookmarkEnd w:id="3"/>
      <w:bookmarkEnd w:id="4"/>
      <w:bookmarkEnd w:id="5"/>
      <w:bookmarkEnd w:id="6"/>
      <w:bookmarkEnd w:id="7"/>
      <w:bookmarkEnd w:id="8"/>
      <w:bookmarkEnd w:id="9"/>
      <w:bookmarkEnd w:id="10"/>
    </w:p>
    <w:p w14:paraId="146458AA" w14:textId="77777777" w:rsidR="00002210" w:rsidRPr="005E5AAB" w:rsidRDefault="00002210" w:rsidP="00BC3C71">
      <w:pPr>
        <w:adjustRightInd w:val="0"/>
        <w:snapToGrid w:val="0"/>
        <w:spacing w:line="360" w:lineRule="auto"/>
        <w:rPr>
          <w:rFonts w:ascii="Book Antiqua" w:hAnsi="Book Antiqua" w:cs="Times New Roman"/>
          <w:color w:val="000000" w:themeColor="text1"/>
          <w:sz w:val="24"/>
          <w:szCs w:val="24"/>
        </w:rPr>
      </w:pPr>
    </w:p>
    <w:p w14:paraId="68AA2AA0" w14:textId="0E86484B" w:rsidR="00002210" w:rsidRPr="005E5AAB" w:rsidRDefault="00002210" w:rsidP="000748BE">
      <w:pPr>
        <w:adjustRightInd w:val="0"/>
        <w:snapToGrid w:val="0"/>
        <w:spacing w:line="360" w:lineRule="auto"/>
        <w:rPr>
          <w:rFonts w:ascii="Book Antiqua" w:hAnsi="Book Antiqua" w:cs="Times New Roman"/>
          <w:color w:val="000000" w:themeColor="text1"/>
          <w:sz w:val="24"/>
          <w:szCs w:val="24"/>
          <w:u w:val="single"/>
        </w:rPr>
      </w:pPr>
      <w:r w:rsidRPr="005E5AAB">
        <w:rPr>
          <w:rFonts w:ascii="Book Antiqua" w:hAnsi="Book Antiqua" w:cs="Times New Roman"/>
          <w:b/>
          <w:color w:val="000000" w:themeColor="text1"/>
          <w:sz w:val="24"/>
          <w:szCs w:val="24"/>
        </w:rPr>
        <w:t>Corre</w:t>
      </w:r>
      <w:r w:rsidR="00BC3C71" w:rsidRPr="005E5AAB">
        <w:rPr>
          <w:rFonts w:ascii="Book Antiqua" w:hAnsi="Book Antiqua" w:cs="Times New Roman"/>
          <w:b/>
          <w:color w:val="000000" w:themeColor="text1"/>
          <w:sz w:val="24"/>
          <w:szCs w:val="24"/>
        </w:rPr>
        <w:t xml:space="preserve">sponding author: </w:t>
      </w:r>
      <w:proofErr w:type="spellStart"/>
      <w:r w:rsidR="00BC3C71" w:rsidRPr="005E5AAB">
        <w:rPr>
          <w:rFonts w:ascii="Book Antiqua" w:hAnsi="Book Antiqua" w:cs="Times New Roman"/>
          <w:b/>
          <w:color w:val="000000" w:themeColor="text1"/>
          <w:sz w:val="24"/>
          <w:szCs w:val="24"/>
        </w:rPr>
        <w:t>Ryoji</w:t>
      </w:r>
      <w:proofErr w:type="spellEnd"/>
      <w:r w:rsidR="00BC3C71" w:rsidRPr="005E5AAB">
        <w:rPr>
          <w:rFonts w:ascii="Book Antiqua" w:hAnsi="Book Antiqua" w:cs="Times New Roman"/>
          <w:b/>
          <w:color w:val="000000" w:themeColor="text1"/>
          <w:sz w:val="24"/>
          <w:szCs w:val="24"/>
        </w:rPr>
        <w:t xml:space="preserve"> Miyahara, MD</w:t>
      </w:r>
      <w:r w:rsidRPr="005E5AAB">
        <w:rPr>
          <w:rFonts w:ascii="Book Antiqua" w:hAnsi="Book Antiqua" w:cs="Times New Roman"/>
          <w:b/>
          <w:color w:val="000000" w:themeColor="text1"/>
          <w:sz w:val="24"/>
          <w:szCs w:val="24"/>
        </w:rPr>
        <w:t xml:space="preserve">, PhD, </w:t>
      </w:r>
      <w:r w:rsidR="00BC3C71" w:rsidRPr="005E5AAB">
        <w:rPr>
          <w:rFonts w:ascii="Book Antiqua" w:hAnsi="Book Antiqua" w:cs="Times New Roman"/>
          <w:b/>
          <w:color w:val="000000" w:themeColor="text1"/>
          <w:sz w:val="24"/>
          <w:szCs w:val="24"/>
        </w:rPr>
        <w:t xml:space="preserve">Associate Professor, Chief Doctor, </w:t>
      </w:r>
      <w:r w:rsidRPr="005E5AAB">
        <w:rPr>
          <w:rFonts w:ascii="Book Antiqua" w:hAnsi="Book Antiqua" w:cs="Times New Roman"/>
          <w:color w:val="000000" w:themeColor="text1"/>
          <w:sz w:val="24"/>
          <w:szCs w:val="24"/>
        </w:rPr>
        <w:t>Department of Gastroenterology and Hepatology, Nagoya University Graduate School of Medicine, 65</w:t>
      </w:r>
      <w:r w:rsidR="00BC3C71" w:rsidRPr="005E5AAB">
        <w:rPr>
          <w:rFonts w:ascii="Book Antiqua" w:hAnsi="Book Antiqua" w:cs="Times New Roman"/>
          <w:color w:val="000000" w:themeColor="text1"/>
          <w:sz w:val="24"/>
          <w:szCs w:val="24"/>
        </w:rPr>
        <w:t xml:space="preserve"> </w:t>
      </w:r>
      <w:proofErr w:type="spellStart"/>
      <w:r w:rsidR="00BC3C71" w:rsidRPr="005E5AAB">
        <w:rPr>
          <w:rFonts w:ascii="Book Antiqua" w:hAnsi="Book Antiqua" w:cs="Times New Roman"/>
          <w:color w:val="000000" w:themeColor="text1"/>
          <w:sz w:val="24"/>
          <w:szCs w:val="24"/>
        </w:rPr>
        <w:t>Tsurumai-cho</w:t>
      </w:r>
      <w:proofErr w:type="spellEnd"/>
      <w:r w:rsidR="00BC3C71" w:rsidRPr="005E5AAB">
        <w:rPr>
          <w:rFonts w:ascii="Book Antiqua" w:hAnsi="Book Antiqua" w:cs="Times New Roman"/>
          <w:color w:val="000000" w:themeColor="text1"/>
          <w:sz w:val="24"/>
          <w:szCs w:val="24"/>
        </w:rPr>
        <w:t>, Showa-</w:t>
      </w:r>
      <w:proofErr w:type="spellStart"/>
      <w:r w:rsidR="00BC3C71" w:rsidRPr="005E5AAB">
        <w:rPr>
          <w:rFonts w:ascii="Book Antiqua" w:hAnsi="Book Antiqua" w:cs="Times New Roman"/>
          <w:color w:val="000000" w:themeColor="text1"/>
          <w:sz w:val="24"/>
          <w:szCs w:val="24"/>
        </w:rPr>
        <w:t>ku</w:t>
      </w:r>
      <w:proofErr w:type="spellEnd"/>
      <w:r w:rsidR="00BC3C71" w:rsidRPr="005E5AAB">
        <w:rPr>
          <w:rFonts w:ascii="Book Antiqua" w:hAnsi="Book Antiqua" w:cs="Times New Roman"/>
          <w:color w:val="000000" w:themeColor="text1"/>
          <w:sz w:val="24"/>
          <w:szCs w:val="24"/>
        </w:rPr>
        <w:t xml:space="preserve">, Nagoya 4668550, Japan. </w:t>
      </w:r>
      <w:r w:rsidRPr="005E5AAB">
        <w:rPr>
          <w:rFonts w:ascii="Book Antiqua" w:hAnsi="Book Antiqua" w:cs="Times New Roman"/>
          <w:color w:val="000000" w:themeColor="text1"/>
          <w:sz w:val="24"/>
          <w:szCs w:val="24"/>
        </w:rPr>
        <w:t>myhr@med.nagoya-u.ac.jp</w:t>
      </w:r>
    </w:p>
    <w:p w14:paraId="63323728" w14:textId="4DB24FC1" w:rsidR="00002210" w:rsidRPr="005E5AAB" w:rsidRDefault="00002210" w:rsidP="00BC3C71">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b/>
          <w:color w:val="000000" w:themeColor="text1"/>
          <w:sz w:val="24"/>
          <w:szCs w:val="24"/>
        </w:rPr>
        <w:t>Telephone:</w:t>
      </w:r>
      <w:r w:rsidR="00ED1526" w:rsidRPr="005E5AAB">
        <w:rPr>
          <w:rFonts w:ascii="Book Antiqua" w:hAnsi="Book Antiqua" w:cs="Times New Roman"/>
          <w:color w:val="000000" w:themeColor="text1"/>
          <w:sz w:val="24"/>
          <w:szCs w:val="24"/>
        </w:rPr>
        <w:t xml:space="preserve"> +81-52-744</w:t>
      </w:r>
      <w:r w:rsidRPr="005E5AAB">
        <w:rPr>
          <w:rFonts w:ascii="Book Antiqua" w:hAnsi="Book Antiqua" w:cs="Times New Roman"/>
          <w:color w:val="000000" w:themeColor="text1"/>
          <w:sz w:val="24"/>
          <w:szCs w:val="24"/>
        </w:rPr>
        <w:t>2172</w:t>
      </w:r>
    </w:p>
    <w:p w14:paraId="187ADD1D" w14:textId="44FFE284" w:rsidR="00002210" w:rsidRPr="005E5AAB" w:rsidRDefault="00002210" w:rsidP="00BC3C71">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b/>
          <w:color w:val="000000" w:themeColor="text1"/>
          <w:sz w:val="24"/>
          <w:szCs w:val="24"/>
        </w:rPr>
        <w:t xml:space="preserve">Fax: </w:t>
      </w:r>
      <w:r w:rsidRPr="005E5AAB">
        <w:rPr>
          <w:rFonts w:ascii="Book Antiqua" w:hAnsi="Book Antiqua" w:cs="Times New Roman"/>
          <w:color w:val="000000" w:themeColor="text1"/>
          <w:sz w:val="24"/>
          <w:szCs w:val="24"/>
        </w:rPr>
        <w:t>+8</w:t>
      </w:r>
      <w:r w:rsidR="00ED1526" w:rsidRPr="005E5AAB">
        <w:rPr>
          <w:rFonts w:ascii="Book Antiqua" w:hAnsi="Book Antiqua" w:cs="Times New Roman"/>
          <w:color w:val="000000" w:themeColor="text1"/>
          <w:sz w:val="24"/>
          <w:szCs w:val="24"/>
        </w:rPr>
        <w:t>1-52-744</w:t>
      </w:r>
      <w:r w:rsidRPr="005E5AAB">
        <w:rPr>
          <w:rFonts w:ascii="Book Antiqua" w:hAnsi="Book Antiqua" w:cs="Times New Roman"/>
          <w:color w:val="000000" w:themeColor="text1"/>
          <w:sz w:val="24"/>
          <w:szCs w:val="24"/>
        </w:rPr>
        <w:t>2180</w:t>
      </w:r>
    </w:p>
    <w:p w14:paraId="058A3A93" w14:textId="22F5B9C6" w:rsidR="00CB1AF4" w:rsidRPr="005E5AAB" w:rsidRDefault="00CB1AF4" w:rsidP="00BC3C71">
      <w:pPr>
        <w:adjustRightInd w:val="0"/>
        <w:snapToGrid w:val="0"/>
        <w:spacing w:line="360" w:lineRule="auto"/>
        <w:rPr>
          <w:rFonts w:ascii="Book Antiqua" w:hAnsi="Book Antiqua" w:cs="Times New Roman"/>
          <w:color w:val="000000" w:themeColor="text1"/>
          <w:sz w:val="24"/>
          <w:szCs w:val="24"/>
        </w:rPr>
      </w:pPr>
    </w:p>
    <w:p w14:paraId="5084E9A2" w14:textId="3F95EFC8" w:rsidR="00BC3C71" w:rsidRPr="005E5AAB" w:rsidRDefault="00BC3C71" w:rsidP="00952A7F">
      <w:pPr>
        <w:adjustRightInd w:val="0"/>
        <w:snapToGrid w:val="0"/>
        <w:spacing w:line="360" w:lineRule="auto"/>
        <w:outlineLvl w:val="0"/>
        <w:rPr>
          <w:rFonts w:ascii="Book Antiqua" w:hAnsi="Book Antiqua"/>
          <w:b/>
          <w:sz w:val="24"/>
          <w:szCs w:val="24"/>
        </w:rPr>
      </w:pPr>
      <w:bookmarkStart w:id="11" w:name="OLE_LINK14"/>
      <w:bookmarkStart w:id="12" w:name="OLE_LINK16"/>
      <w:bookmarkStart w:id="13" w:name="OLE_LINK51"/>
      <w:bookmarkStart w:id="14" w:name="OLE_LINK27"/>
      <w:bookmarkStart w:id="15" w:name="OLE_LINK382"/>
      <w:r w:rsidRPr="005E5AAB">
        <w:rPr>
          <w:rFonts w:ascii="Book Antiqua" w:hAnsi="Book Antiqua"/>
          <w:b/>
          <w:sz w:val="24"/>
          <w:szCs w:val="24"/>
        </w:rPr>
        <w:t xml:space="preserve">Received: </w:t>
      </w:r>
      <w:r w:rsidRPr="005E5AAB">
        <w:rPr>
          <w:rFonts w:ascii="Book Antiqua" w:hAnsi="Book Antiqua"/>
          <w:sz w:val="24"/>
          <w:szCs w:val="24"/>
        </w:rPr>
        <w:t>December</w:t>
      </w:r>
      <w:r w:rsidRPr="005E5AAB">
        <w:rPr>
          <w:rFonts w:ascii="Book Antiqua" w:eastAsia="DengXian" w:hAnsi="Book Antiqua"/>
          <w:sz w:val="24"/>
          <w:szCs w:val="24"/>
        </w:rPr>
        <w:t xml:space="preserve"> 31, 2018</w:t>
      </w:r>
    </w:p>
    <w:p w14:paraId="1603BF40" w14:textId="120B0281" w:rsidR="00BC3C71" w:rsidRPr="005E5AAB" w:rsidRDefault="00BC3C71" w:rsidP="00952A7F">
      <w:pPr>
        <w:adjustRightInd w:val="0"/>
        <w:snapToGrid w:val="0"/>
        <w:spacing w:line="360" w:lineRule="auto"/>
        <w:outlineLvl w:val="0"/>
        <w:rPr>
          <w:rFonts w:ascii="Book Antiqua" w:eastAsia="DengXian" w:hAnsi="Book Antiqua"/>
          <w:b/>
          <w:sz w:val="24"/>
          <w:szCs w:val="24"/>
        </w:rPr>
      </w:pPr>
      <w:r w:rsidRPr="005E5AAB">
        <w:rPr>
          <w:rFonts w:ascii="Book Antiqua" w:hAnsi="Book Antiqua"/>
          <w:b/>
          <w:sz w:val="24"/>
          <w:szCs w:val="24"/>
        </w:rPr>
        <w:t>Peer-review started:</w:t>
      </w:r>
      <w:r w:rsidRPr="005E5AAB">
        <w:rPr>
          <w:rFonts w:ascii="Book Antiqua" w:eastAsia="DengXian" w:hAnsi="Book Antiqua"/>
          <w:b/>
          <w:sz w:val="24"/>
          <w:szCs w:val="24"/>
        </w:rPr>
        <w:t xml:space="preserve"> </w:t>
      </w:r>
      <w:r w:rsidRPr="005E5AAB">
        <w:rPr>
          <w:rFonts w:ascii="Book Antiqua" w:hAnsi="Book Antiqua"/>
          <w:sz w:val="24"/>
          <w:szCs w:val="24"/>
        </w:rPr>
        <w:t>January</w:t>
      </w:r>
      <w:r w:rsidRPr="005E5AAB">
        <w:rPr>
          <w:rFonts w:ascii="Book Antiqua" w:eastAsia="DengXian" w:hAnsi="Book Antiqua"/>
          <w:sz w:val="24"/>
          <w:szCs w:val="24"/>
        </w:rPr>
        <w:t xml:space="preserve"> 2, 2019</w:t>
      </w:r>
    </w:p>
    <w:p w14:paraId="28CCB419" w14:textId="41C8B145" w:rsidR="00BC3C71" w:rsidRPr="005E5AAB" w:rsidRDefault="00BC3C71" w:rsidP="00952A7F">
      <w:pPr>
        <w:adjustRightInd w:val="0"/>
        <w:snapToGrid w:val="0"/>
        <w:spacing w:line="360" w:lineRule="auto"/>
        <w:outlineLvl w:val="0"/>
        <w:rPr>
          <w:rFonts w:ascii="Book Antiqua" w:eastAsia="DengXian" w:hAnsi="Book Antiqua"/>
          <w:b/>
          <w:sz w:val="24"/>
          <w:szCs w:val="24"/>
        </w:rPr>
      </w:pPr>
      <w:r w:rsidRPr="005E5AAB">
        <w:rPr>
          <w:rFonts w:ascii="Book Antiqua" w:hAnsi="Book Antiqua"/>
          <w:b/>
          <w:sz w:val="24"/>
          <w:szCs w:val="24"/>
        </w:rPr>
        <w:t>First decision:</w:t>
      </w:r>
      <w:r w:rsidRPr="005E5AAB">
        <w:rPr>
          <w:rFonts w:ascii="Book Antiqua" w:eastAsia="DengXian" w:hAnsi="Book Antiqua"/>
          <w:b/>
          <w:sz w:val="24"/>
          <w:szCs w:val="24"/>
        </w:rPr>
        <w:t xml:space="preserve"> </w:t>
      </w:r>
      <w:r w:rsidRPr="005E5AAB">
        <w:rPr>
          <w:rFonts w:ascii="Book Antiqua" w:hAnsi="Book Antiqua"/>
          <w:sz w:val="24"/>
          <w:szCs w:val="24"/>
        </w:rPr>
        <w:t>January</w:t>
      </w:r>
      <w:r w:rsidRPr="005E5AAB">
        <w:rPr>
          <w:rFonts w:ascii="Book Antiqua" w:eastAsia="DengXian" w:hAnsi="Book Antiqua"/>
          <w:sz w:val="24"/>
          <w:szCs w:val="24"/>
        </w:rPr>
        <w:t xml:space="preserve"> 18, 2019</w:t>
      </w:r>
    </w:p>
    <w:p w14:paraId="5025DF40" w14:textId="5E4CAD56" w:rsidR="00BC3C71" w:rsidRPr="005E5AAB" w:rsidRDefault="00BC3C71" w:rsidP="00BC3C71">
      <w:pPr>
        <w:adjustRightInd w:val="0"/>
        <w:snapToGrid w:val="0"/>
        <w:spacing w:line="360" w:lineRule="auto"/>
        <w:rPr>
          <w:rFonts w:ascii="Book Antiqua" w:hAnsi="Book Antiqua"/>
          <w:b/>
          <w:sz w:val="24"/>
          <w:szCs w:val="24"/>
        </w:rPr>
      </w:pPr>
      <w:r w:rsidRPr="005E5AAB">
        <w:rPr>
          <w:rFonts w:ascii="Book Antiqua" w:hAnsi="Book Antiqua"/>
          <w:b/>
          <w:sz w:val="24"/>
          <w:szCs w:val="24"/>
        </w:rPr>
        <w:t xml:space="preserve">Revised: </w:t>
      </w:r>
      <w:r w:rsidR="000F0B44" w:rsidRPr="005E5AAB">
        <w:rPr>
          <w:rFonts w:ascii="Book Antiqua" w:hAnsi="Book Antiqua"/>
          <w:sz w:val="24"/>
          <w:szCs w:val="24"/>
        </w:rPr>
        <w:t>February 14</w:t>
      </w:r>
      <w:r w:rsidRPr="005E5AAB">
        <w:rPr>
          <w:rFonts w:ascii="Book Antiqua" w:hAnsi="Book Antiqua"/>
          <w:sz w:val="24"/>
          <w:szCs w:val="24"/>
        </w:rPr>
        <w:t>, 201</w:t>
      </w:r>
      <w:r w:rsidR="000F0B44" w:rsidRPr="005E5AAB">
        <w:rPr>
          <w:rFonts w:ascii="Book Antiqua" w:hAnsi="Book Antiqua"/>
          <w:sz w:val="24"/>
          <w:szCs w:val="24"/>
        </w:rPr>
        <w:t>9</w:t>
      </w:r>
    </w:p>
    <w:p w14:paraId="57F26E9E" w14:textId="4237EFCC" w:rsidR="00BC3C71" w:rsidRPr="005E5AAB" w:rsidRDefault="00BC3C71" w:rsidP="00952A7F">
      <w:pPr>
        <w:adjustRightInd w:val="0"/>
        <w:snapToGrid w:val="0"/>
        <w:spacing w:line="360" w:lineRule="auto"/>
        <w:outlineLvl w:val="0"/>
        <w:rPr>
          <w:rFonts w:ascii="Book Antiqua" w:hAnsi="Book Antiqua"/>
          <w:b/>
          <w:sz w:val="24"/>
          <w:szCs w:val="24"/>
        </w:rPr>
      </w:pPr>
      <w:r w:rsidRPr="005E5AAB">
        <w:rPr>
          <w:rFonts w:ascii="Book Antiqua" w:hAnsi="Book Antiqua"/>
          <w:b/>
          <w:sz w:val="24"/>
          <w:szCs w:val="24"/>
        </w:rPr>
        <w:t>Accepted:</w:t>
      </w:r>
      <w:r w:rsidR="00634890" w:rsidRPr="005E5AAB">
        <w:t xml:space="preserve"> </w:t>
      </w:r>
      <w:r w:rsidR="00634890" w:rsidRPr="005E5AAB">
        <w:rPr>
          <w:rFonts w:ascii="Book Antiqua" w:hAnsi="Book Antiqua"/>
          <w:sz w:val="24"/>
          <w:szCs w:val="24"/>
        </w:rPr>
        <w:t>February 15, 2019</w:t>
      </w:r>
      <w:r w:rsidRPr="005E5AAB">
        <w:rPr>
          <w:rFonts w:ascii="Book Antiqua" w:hAnsi="Book Antiqua"/>
          <w:b/>
          <w:sz w:val="24"/>
          <w:szCs w:val="24"/>
        </w:rPr>
        <w:t xml:space="preserve"> </w:t>
      </w:r>
    </w:p>
    <w:p w14:paraId="0A8A9179" w14:textId="07C70DC2" w:rsidR="00BC3C71" w:rsidRPr="005E5AAB" w:rsidRDefault="00BC3C71" w:rsidP="00952A7F">
      <w:pPr>
        <w:adjustRightInd w:val="0"/>
        <w:snapToGrid w:val="0"/>
        <w:spacing w:line="360" w:lineRule="auto"/>
        <w:outlineLvl w:val="0"/>
        <w:rPr>
          <w:rFonts w:ascii="Book Antiqua" w:hAnsi="Book Antiqua"/>
          <w:b/>
          <w:sz w:val="24"/>
          <w:szCs w:val="24"/>
        </w:rPr>
      </w:pPr>
      <w:r w:rsidRPr="005E5AAB">
        <w:rPr>
          <w:rFonts w:ascii="Book Antiqua" w:hAnsi="Book Antiqua"/>
          <w:b/>
          <w:sz w:val="24"/>
          <w:szCs w:val="24"/>
        </w:rPr>
        <w:t>Article in press:</w:t>
      </w:r>
      <w:r w:rsidR="005E5AAB" w:rsidRPr="005E5AAB">
        <w:t xml:space="preserve"> </w:t>
      </w:r>
      <w:r w:rsidR="005E5AAB" w:rsidRPr="005E5AAB">
        <w:rPr>
          <w:rFonts w:ascii="Book Antiqua" w:hAnsi="Book Antiqua"/>
          <w:sz w:val="24"/>
          <w:szCs w:val="24"/>
        </w:rPr>
        <w:t>February 1</w:t>
      </w:r>
      <w:r w:rsidR="005E5AAB" w:rsidRPr="005E5AAB">
        <w:rPr>
          <w:rFonts w:ascii="Book Antiqua" w:hAnsi="Book Antiqua" w:hint="eastAsia"/>
          <w:sz w:val="24"/>
          <w:szCs w:val="24"/>
          <w:lang w:eastAsia="zh-CN"/>
        </w:rPr>
        <w:t>6</w:t>
      </w:r>
      <w:r w:rsidR="005E5AAB" w:rsidRPr="005E5AAB">
        <w:rPr>
          <w:rFonts w:ascii="Book Antiqua" w:hAnsi="Book Antiqua"/>
          <w:sz w:val="24"/>
          <w:szCs w:val="24"/>
        </w:rPr>
        <w:t>, 2019</w:t>
      </w:r>
    </w:p>
    <w:p w14:paraId="50901CEB" w14:textId="2CE1BDAB" w:rsidR="00BC3C71" w:rsidRPr="005E5AAB" w:rsidRDefault="00BC3C71" w:rsidP="00952A7F">
      <w:pPr>
        <w:adjustRightInd w:val="0"/>
        <w:snapToGrid w:val="0"/>
        <w:spacing w:line="360" w:lineRule="auto"/>
        <w:outlineLvl w:val="0"/>
        <w:rPr>
          <w:rFonts w:ascii="Book Antiqua" w:hAnsi="Book Antiqua" w:cs="Times New Roman"/>
          <w:color w:val="000000" w:themeColor="text1"/>
          <w:sz w:val="24"/>
          <w:szCs w:val="24"/>
        </w:rPr>
      </w:pPr>
      <w:r w:rsidRPr="005E5AAB">
        <w:rPr>
          <w:rFonts w:ascii="Book Antiqua" w:hAnsi="Book Antiqua"/>
          <w:b/>
          <w:sz w:val="24"/>
          <w:szCs w:val="24"/>
        </w:rPr>
        <w:t>Published online:</w:t>
      </w:r>
      <w:bookmarkEnd w:id="11"/>
      <w:bookmarkEnd w:id="12"/>
      <w:bookmarkEnd w:id="13"/>
      <w:bookmarkEnd w:id="14"/>
      <w:bookmarkEnd w:id="15"/>
      <w:r w:rsidR="005E5AAB" w:rsidRPr="005E5AAB">
        <w:t xml:space="preserve"> </w:t>
      </w:r>
      <w:r w:rsidR="005E5AAB" w:rsidRPr="005E5AAB">
        <w:rPr>
          <w:rFonts w:ascii="Book Antiqua" w:hAnsi="Book Antiqua" w:hint="eastAsia"/>
          <w:sz w:val="24"/>
          <w:szCs w:val="24"/>
          <w:lang w:eastAsia="zh-CN"/>
        </w:rPr>
        <w:t>March 14</w:t>
      </w:r>
      <w:r w:rsidR="005E5AAB" w:rsidRPr="005E5AAB">
        <w:rPr>
          <w:rFonts w:ascii="Book Antiqua" w:hAnsi="Book Antiqua"/>
          <w:sz w:val="24"/>
          <w:szCs w:val="24"/>
        </w:rPr>
        <w:t>, 2019</w:t>
      </w:r>
    </w:p>
    <w:p w14:paraId="27A6B502" w14:textId="77777777" w:rsidR="00BC3C71" w:rsidRPr="005E5AAB" w:rsidRDefault="00BC3C71">
      <w:pPr>
        <w:widowControl/>
        <w:jc w:val="left"/>
        <w:rPr>
          <w:rFonts w:ascii="Book Antiqua" w:hAnsi="Book Antiqua" w:cs="Times New Roman"/>
          <w:b/>
          <w:color w:val="000000" w:themeColor="text1"/>
          <w:sz w:val="24"/>
          <w:szCs w:val="24"/>
        </w:rPr>
      </w:pPr>
      <w:r w:rsidRPr="005E5AAB">
        <w:rPr>
          <w:rFonts w:ascii="Book Antiqua" w:hAnsi="Book Antiqua" w:cs="Times New Roman"/>
          <w:b/>
          <w:color w:val="000000" w:themeColor="text1"/>
          <w:sz w:val="24"/>
          <w:szCs w:val="24"/>
        </w:rPr>
        <w:br w:type="page"/>
      </w:r>
    </w:p>
    <w:p w14:paraId="1B0F18F2" w14:textId="43B23BA3" w:rsidR="0040161D" w:rsidRPr="005E5AAB" w:rsidRDefault="0040161D" w:rsidP="00952A7F">
      <w:pPr>
        <w:adjustRightInd w:val="0"/>
        <w:snapToGrid w:val="0"/>
        <w:spacing w:line="360" w:lineRule="auto"/>
        <w:outlineLvl w:val="0"/>
        <w:rPr>
          <w:rFonts w:ascii="Book Antiqua" w:hAnsi="Book Antiqua" w:cs="Times New Roman"/>
          <w:b/>
          <w:color w:val="000000" w:themeColor="text1"/>
          <w:sz w:val="24"/>
          <w:szCs w:val="24"/>
        </w:rPr>
      </w:pPr>
      <w:r w:rsidRPr="005E5AAB">
        <w:rPr>
          <w:rFonts w:ascii="Book Antiqua" w:hAnsi="Book Antiqua" w:cs="Times New Roman"/>
          <w:b/>
          <w:color w:val="000000" w:themeColor="text1"/>
          <w:sz w:val="24"/>
          <w:szCs w:val="24"/>
        </w:rPr>
        <w:lastRenderedPageBreak/>
        <w:t>Abstract</w:t>
      </w:r>
    </w:p>
    <w:p w14:paraId="2D3CCC77" w14:textId="77777777" w:rsidR="0040161D" w:rsidRPr="005E5AAB" w:rsidRDefault="0040161D" w:rsidP="00952A7F">
      <w:pPr>
        <w:adjustRightInd w:val="0"/>
        <w:snapToGrid w:val="0"/>
        <w:spacing w:line="360" w:lineRule="auto"/>
        <w:outlineLvl w:val="0"/>
        <w:rPr>
          <w:rFonts w:ascii="Book Antiqua" w:hAnsi="Book Antiqua" w:cs="Times New Roman"/>
          <w:b/>
          <w:i/>
          <w:color w:val="000000" w:themeColor="text1"/>
          <w:sz w:val="24"/>
          <w:szCs w:val="24"/>
        </w:rPr>
      </w:pPr>
      <w:r w:rsidRPr="005E5AAB">
        <w:rPr>
          <w:rFonts w:ascii="Book Antiqua" w:hAnsi="Book Antiqua" w:cs="Times New Roman"/>
          <w:b/>
          <w:i/>
          <w:color w:val="000000" w:themeColor="text1"/>
          <w:sz w:val="24"/>
          <w:szCs w:val="24"/>
        </w:rPr>
        <w:t>BACKGROUND</w:t>
      </w:r>
    </w:p>
    <w:p w14:paraId="107CAED3" w14:textId="77777777" w:rsidR="0040161D" w:rsidRPr="005E5AAB" w:rsidRDefault="0040161D"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Linked color imaging (LCI) is a method of endoscopic imaging that emphasizes slight differences in red mucosal color.</w:t>
      </w:r>
    </w:p>
    <w:p w14:paraId="1A4B93F8" w14:textId="77777777" w:rsidR="0040161D" w:rsidRPr="005E5AAB" w:rsidRDefault="0040161D" w:rsidP="000748BE">
      <w:pPr>
        <w:adjustRightInd w:val="0"/>
        <w:snapToGrid w:val="0"/>
        <w:spacing w:line="360" w:lineRule="auto"/>
        <w:rPr>
          <w:rFonts w:ascii="Book Antiqua" w:hAnsi="Book Antiqua"/>
          <w:color w:val="000000" w:themeColor="text1"/>
          <w:sz w:val="24"/>
          <w:szCs w:val="24"/>
        </w:rPr>
      </w:pPr>
    </w:p>
    <w:p w14:paraId="6078573A" w14:textId="77777777" w:rsidR="0040161D" w:rsidRPr="005E5AAB" w:rsidRDefault="0040161D" w:rsidP="00952A7F">
      <w:pPr>
        <w:adjustRightInd w:val="0"/>
        <w:snapToGrid w:val="0"/>
        <w:spacing w:line="360" w:lineRule="auto"/>
        <w:outlineLvl w:val="0"/>
        <w:rPr>
          <w:rFonts w:ascii="Book Antiqua" w:hAnsi="Book Antiqua"/>
          <w:b/>
          <w:i/>
          <w:color w:val="000000" w:themeColor="text1"/>
          <w:sz w:val="24"/>
          <w:szCs w:val="24"/>
        </w:rPr>
      </w:pPr>
      <w:r w:rsidRPr="005E5AAB">
        <w:rPr>
          <w:rFonts w:ascii="Book Antiqua" w:hAnsi="Book Antiqua"/>
          <w:b/>
          <w:i/>
          <w:color w:val="000000" w:themeColor="text1"/>
          <w:sz w:val="24"/>
          <w:szCs w:val="24"/>
        </w:rPr>
        <w:t>AIM</w:t>
      </w:r>
    </w:p>
    <w:p w14:paraId="03B72683" w14:textId="7223672C" w:rsidR="0040161D" w:rsidRPr="005E5AAB" w:rsidRDefault="0040161D" w:rsidP="000748BE">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aps/>
          <w:color w:val="000000" w:themeColor="text1"/>
          <w:sz w:val="24"/>
          <w:szCs w:val="24"/>
        </w:rPr>
        <w:t>t</w:t>
      </w:r>
      <w:r w:rsidRPr="005E5AAB">
        <w:rPr>
          <w:rFonts w:ascii="Book Antiqua" w:hAnsi="Book Antiqua"/>
          <w:color w:val="000000" w:themeColor="text1"/>
          <w:sz w:val="24"/>
          <w:szCs w:val="24"/>
        </w:rPr>
        <w:t>o evaluate LCI in diagnostic endoscopy of early gastric cancer and to compare LCI and pathological findings.</w:t>
      </w:r>
    </w:p>
    <w:p w14:paraId="244D2C49" w14:textId="77777777" w:rsidR="0040161D" w:rsidRPr="005E5AAB" w:rsidRDefault="0040161D" w:rsidP="000748BE">
      <w:pPr>
        <w:adjustRightInd w:val="0"/>
        <w:snapToGrid w:val="0"/>
        <w:spacing w:line="360" w:lineRule="auto"/>
        <w:rPr>
          <w:rFonts w:ascii="Book Antiqua" w:hAnsi="Book Antiqua"/>
          <w:color w:val="000000" w:themeColor="text1"/>
          <w:sz w:val="24"/>
          <w:szCs w:val="24"/>
        </w:rPr>
      </w:pPr>
    </w:p>
    <w:p w14:paraId="3FA8A4F1" w14:textId="77777777" w:rsidR="0040161D" w:rsidRPr="005E5AAB" w:rsidRDefault="0040161D" w:rsidP="00952A7F">
      <w:pPr>
        <w:adjustRightInd w:val="0"/>
        <w:snapToGrid w:val="0"/>
        <w:spacing w:line="360" w:lineRule="auto"/>
        <w:outlineLvl w:val="0"/>
        <w:rPr>
          <w:rFonts w:ascii="Book Antiqua" w:hAnsi="Book Antiqua"/>
          <w:b/>
          <w:i/>
          <w:color w:val="000000" w:themeColor="text1"/>
          <w:sz w:val="24"/>
          <w:szCs w:val="24"/>
        </w:rPr>
      </w:pPr>
      <w:r w:rsidRPr="005E5AAB">
        <w:rPr>
          <w:rFonts w:ascii="Book Antiqua" w:hAnsi="Book Antiqua"/>
          <w:b/>
          <w:i/>
          <w:color w:val="000000" w:themeColor="text1"/>
          <w:sz w:val="24"/>
          <w:szCs w:val="24"/>
        </w:rPr>
        <w:t>METHODS</w:t>
      </w:r>
    </w:p>
    <w:p w14:paraId="43CC82C6" w14:textId="7F10BA28" w:rsidR="0040161D" w:rsidRPr="005E5AAB" w:rsidRDefault="0040161D"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 xml:space="preserve">Endoscopic images were obtained for 39 patients (43 lesions) with early gastric cancer. Three endoscopists evaluated lesion recognition with white light imaging (WLI) and LCI. </w:t>
      </w:r>
      <w:r w:rsidRPr="005E5AAB">
        <w:rPr>
          <w:rFonts w:ascii="Book Antiqua" w:hAnsi="Book Antiqua"/>
          <w:color w:val="000000" w:themeColor="text1"/>
          <w:kern w:val="0"/>
          <w:sz w:val="24"/>
          <w:szCs w:val="24"/>
        </w:rPr>
        <w:t xml:space="preserve">Color values in </w:t>
      </w:r>
      <w:r w:rsidR="00B504A6" w:rsidRPr="005E5AAB">
        <w:rPr>
          <w:rFonts w:ascii="Book Antiqua" w:hAnsi="Book Antiqua"/>
          <w:color w:val="000000" w:themeColor="text1"/>
          <w:sz w:val="24"/>
          <w:szCs w:val="24"/>
        </w:rPr>
        <w:t xml:space="preserve">Commission </w:t>
      </w:r>
      <w:proofErr w:type="spellStart"/>
      <w:r w:rsidR="00B504A6" w:rsidRPr="005E5AAB">
        <w:rPr>
          <w:rFonts w:ascii="Book Antiqua" w:hAnsi="Book Antiqua"/>
          <w:color w:val="000000" w:themeColor="text1"/>
          <w:sz w:val="24"/>
          <w:szCs w:val="24"/>
        </w:rPr>
        <w:t>Internationale</w:t>
      </w:r>
      <w:proofErr w:type="spellEnd"/>
      <w:r w:rsidR="00B504A6" w:rsidRPr="005E5AAB">
        <w:rPr>
          <w:rFonts w:ascii="Book Antiqua" w:hAnsi="Book Antiqua"/>
          <w:color w:val="000000" w:themeColor="text1"/>
          <w:sz w:val="24"/>
          <w:szCs w:val="24"/>
        </w:rPr>
        <w:t xml:space="preserve"> de </w:t>
      </w:r>
      <w:proofErr w:type="spellStart"/>
      <w:r w:rsidR="00B504A6" w:rsidRPr="005E5AAB">
        <w:rPr>
          <w:rFonts w:ascii="Book Antiqua" w:hAnsi="Book Antiqua"/>
          <w:color w:val="000000" w:themeColor="text1"/>
          <w:sz w:val="24"/>
          <w:szCs w:val="24"/>
        </w:rPr>
        <w:t>l'Eclairage</w:t>
      </w:r>
      <w:proofErr w:type="spellEnd"/>
      <w:r w:rsidR="00B504A6" w:rsidRPr="005E5AAB">
        <w:rPr>
          <w:rFonts w:ascii="Book Antiqua" w:hAnsi="Book Antiqua"/>
          <w:color w:val="000000" w:themeColor="text1"/>
          <w:sz w:val="24"/>
          <w:szCs w:val="24"/>
        </w:rPr>
        <w:t xml:space="preserve"> (CIE)</w:t>
      </w:r>
      <w:r w:rsidRPr="005E5AAB">
        <w:rPr>
          <w:rFonts w:ascii="Book Antiqua" w:hAnsi="Book Antiqua"/>
          <w:color w:val="000000" w:themeColor="text1"/>
          <w:kern w:val="0"/>
          <w:sz w:val="24"/>
          <w:szCs w:val="24"/>
        </w:rPr>
        <w:t xml:space="preserve"> 1976 L*a*b* color space were used to calculate the color difference (ΔE) between cancer lesions and non-cancer areas. After endoscopic submucosal dissection, blood vessel density in the surface layer of the gastric epithelium was evaluated pathologically. The identical region of interest was selected for analyses of endoscopic images (WLI and LCI) and pathological analyses.</w:t>
      </w:r>
    </w:p>
    <w:p w14:paraId="17C1BBE0" w14:textId="77777777" w:rsidR="0040161D" w:rsidRPr="005E5AAB" w:rsidRDefault="0040161D" w:rsidP="000748BE">
      <w:pPr>
        <w:adjustRightInd w:val="0"/>
        <w:snapToGrid w:val="0"/>
        <w:spacing w:line="360" w:lineRule="auto"/>
        <w:rPr>
          <w:rFonts w:ascii="Book Antiqua" w:hAnsi="Book Antiqua"/>
          <w:color w:val="000000" w:themeColor="text1"/>
          <w:sz w:val="24"/>
          <w:szCs w:val="24"/>
        </w:rPr>
      </w:pPr>
    </w:p>
    <w:p w14:paraId="7E5140F6" w14:textId="77777777" w:rsidR="0040161D" w:rsidRPr="005E5AAB" w:rsidRDefault="0040161D" w:rsidP="00952A7F">
      <w:pPr>
        <w:adjustRightInd w:val="0"/>
        <w:snapToGrid w:val="0"/>
        <w:spacing w:line="360" w:lineRule="auto"/>
        <w:outlineLvl w:val="0"/>
        <w:rPr>
          <w:rFonts w:ascii="Book Antiqua" w:hAnsi="Book Antiqua"/>
          <w:b/>
          <w:i/>
          <w:color w:val="000000" w:themeColor="text1"/>
          <w:sz w:val="24"/>
          <w:szCs w:val="24"/>
        </w:rPr>
      </w:pPr>
      <w:r w:rsidRPr="005E5AAB">
        <w:rPr>
          <w:rFonts w:ascii="Book Antiqua" w:hAnsi="Book Antiqua"/>
          <w:b/>
          <w:i/>
          <w:color w:val="000000" w:themeColor="text1"/>
          <w:sz w:val="24"/>
          <w:szCs w:val="24"/>
        </w:rPr>
        <w:t>RESULTS</w:t>
      </w:r>
    </w:p>
    <w:p w14:paraId="0E360D3D" w14:textId="44336E33" w:rsidR="0040161D" w:rsidRPr="005E5AAB" w:rsidRDefault="0040161D"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LCI was superior for lesion recognition (</w:t>
      </w:r>
      <w:r w:rsidRPr="005E5AAB">
        <w:rPr>
          <w:rFonts w:ascii="Book Antiqua" w:hAnsi="Book Antiqua"/>
          <w:i/>
          <w:color w:val="000000" w:themeColor="text1"/>
          <w:sz w:val="24"/>
          <w:szCs w:val="24"/>
        </w:rPr>
        <w:t>P</w:t>
      </w:r>
      <w:r w:rsidR="005C0509" w:rsidRPr="005E5AAB">
        <w:rPr>
          <w:rFonts w:ascii="Book Antiqua" w:hAnsi="Book Antiqua"/>
          <w:i/>
          <w:color w:val="000000" w:themeColor="text1"/>
          <w:sz w:val="24"/>
          <w:szCs w:val="24"/>
        </w:rPr>
        <w:t xml:space="preserve"> </w:t>
      </w:r>
      <w:r w:rsidRPr="005E5AAB">
        <w:rPr>
          <w:rFonts w:ascii="Book Antiqua" w:hAnsi="Book Antiqua"/>
          <w:color w:val="000000" w:themeColor="text1"/>
          <w:sz w:val="24"/>
          <w:szCs w:val="24"/>
        </w:rPr>
        <w:t>&lt;</w:t>
      </w:r>
      <w:r w:rsidR="005C0509"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0.0001), and ΔE between cancer and non-cancer areas was significantly gre</w:t>
      </w:r>
      <w:r w:rsidR="005C0509" w:rsidRPr="005E5AAB">
        <w:rPr>
          <w:rFonts w:ascii="Book Antiqua" w:hAnsi="Book Antiqua"/>
          <w:color w:val="000000" w:themeColor="text1"/>
          <w:sz w:val="24"/>
          <w:szCs w:val="24"/>
        </w:rPr>
        <w:t xml:space="preserve">ater with LCI than WLI (29.4 </w:t>
      </w:r>
      <w:r w:rsidR="005C0509" w:rsidRPr="005E5AAB">
        <w:rPr>
          <w:rFonts w:ascii="Book Antiqua" w:hAnsi="Book Antiqua"/>
          <w:i/>
          <w:color w:val="000000" w:themeColor="text1"/>
          <w:sz w:val="24"/>
          <w:szCs w:val="24"/>
        </w:rPr>
        <w:t>vs</w:t>
      </w:r>
      <w:r w:rsidRPr="005E5AAB">
        <w:rPr>
          <w:rFonts w:ascii="Book Antiqua" w:hAnsi="Book Antiqua"/>
          <w:color w:val="000000" w:themeColor="text1"/>
          <w:sz w:val="24"/>
          <w:szCs w:val="24"/>
        </w:rPr>
        <w:t xml:space="preserve"> 18.6, </w:t>
      </w:r>
      <w:r w:rsidRPr="005E5AAB">
        <w:rPr>
          <w:rFonts w:ascii="Book Antiqua" w:hAnsi="Book Antiqua"/>
          <w:i/>
          <w:color w:val="000000" w:themeColor="text1"/>
          <w:sz w:val="24"/>
          <w:szCs w:val="24"/>
        </w:rPr>
        <w:t>P</w:t>
      </w:r>
      <w:r w:rsidR="005C0509" w:rsidRPr="005E5AAB">
        <w:rPr>
          <w:rFonts w:ascii="Book Antiqua" w:hAnsi="Book Antiqua"/>
          <w:i/>
          <w:color w:val="000000" w:themeColor="text1"/>
          <w:sz w:val="24"/>
          <w:szCs w:val="24"/>
        </w:rPr>
        <w:t xml:space="preserve"> </w:t>
      </w:r>
      <w:r w:rsidRPr="005E5AAB">
        <w:rPr>
          <w:rFonts w:ascii="Book Antiqua" w:hAnsi="Book Antiqua"/>
          <w:color w:val="000000" w:themeColor="text1"/>
          <w:sz w:val="24"/>
          <w:szCs w:val="24"/>
        </w:rPr>
        <w:t>&lt;</w:t>
      </w:r>
      <w:r w:rsidR="005C0509"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0.0001). Blood vessel density was significantly higher in cancer lesions</w:t>
      </w:r>
      <w:r w:rsidR="005C0509" w:rsidRPr="005E5AAB">
        <w:rPr>
          <w:rFonts w:ascii="Book Antiqua" w:hAnsi="Book Antiqua"/>
          <w:color w:val="000000" w:themeColor="text1"/>
          <w:sz w:val="24"/>
          <w:szCs w:val="24"/>
        </w:rPr>
        <w:t xml:space="preserve"> (5.96% </w:t>
      </w:r>
      <w:r w:rsidR="005C0509" w:rsidRPr="005E5AAB">
        <w:rPr>
          <w:rFonts w:ascii="Book Antiqua" w:hAnsi="Book Antiqua"/>
          <w:i/>
          <w:color w:val="000000" w:themeColor="text1"/>
          <w:sz w:val="24"/>
          <w:szCs w:val="24"/>
        </w:rPr>
        <w:t>vs</w:t>
      </w:r>
      <w:r w:rsidRPr="005E5AAB">
        <w:rPr>
          <w:rFonts w:ascii="Book Antiqua" w:hAnsi="Book Antiqua"/>
          <w:color w:val="000000" w:themeColor="text1"/>
          <w:sz w:val="24"/>
          <w:szCs w:val="24"/>
        </w:rPr>
        <w:t xml:space="preserve"> 4.15%, </w:t>
      </w:r>
      <w:r w:rsidRPr="005E5AAB">
        <w:rPr>
          <w:rFonts w:ascii="Book Antiqua" w:hAnsi="Book Antiqua"/>
          <w:i/>
          <w:color w:val="000000" w:themeColor="text1"/>
          <w:sz w:val="24"/>
          <w:szCs w:val="24"/>
        </w:rPr>
        <w:t>P</w:t>
      </w:r>
      <w:r w:rsidR="005C0509" w:rsidRPr="005E5AAB">
        <w:rPr>
          <w:rFonts w:ascii="Book Antiqua" w:hAnsi="Book Antiqua"/>
          <w:i/>
          <w:color w:val="000000" w:themeColor="text1"/>
          <w:sz w:val="24"/>
          <w:szCs w:val="24"/>
        </w:rPr>
        <w:t xml:space="preserve"> </w:t>
      </w:r>
      <w:r w:rsidRPr="005E5AAB">
        <w:rPr>
          <w:rFonts w:ascii="Book Antiqua" w:hAnsi="Book Antiqua"/>
          <w:color w:val="000000" w:themeColor="text1"/>
          <w:sz w:val="24"/>
          <w:szCs w:val="24"/>
        </w:rPr>
        <w:t>=</w:t>
      </w:r>
      <w:r w:rsidR="005C0509"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 xml:space="preserve">0.0004). An a* cut-off of </w:t>
      </w:r>
      <w:r w:rsidRPr="005E5AAB">
        <w:rPr>
          <w:rFonts w:ascii="Book Antiqua" w:hAnsi="Book Antiqua" w:cs="Times New Roman"/>
          <w:color w:val="000000" w:themeColor="text1"/>
          <w:sz w:val="24"/>
          <w:szCs w:val="24"/>
        </w:rPr>
        <w:t>≥</w:t>
      </w:r>
      <w:r w:rsidR="005C0509" w:rsidRPr="005E5AAB">
        <w:rPr>
          <w:rFonts w:ascii="Book Antiqua" w:hAnsi="Book Antiqua" w:cs="Times New Roman"/>
          <w:color w:val="000000" w:themeColor="text1"/>
          <w:sz w:val="24"/>
          <w:szCs w:val="24"/>
        </w:rPr>
        <w:t xml:space="preserve"> </w:t>
      </w:r>
      <w:r w:rsidRPr="005E5AAB">
        <w:rPr>
          <w:rFonts w:ascii="Book Antiqua" w:hAnsi="Book Antiqua"/>
          <w:color w:val="000000" w:themeColor="text1"/>
          <w:sz w:val="24"/>
          <w:szCs w:val="24"/>
        </w:rPr>
        <w:t>24 in CIE 1976 L*a*b* color space identified a cancer lesion using LCI with sensitivity of 76.7%, specificity of 93.0%, and accuracy of 84.9%.</w:t>
      </w:r>
    </w:p>
    <w:p w14:paraId="4AA697FB" w14:textId="77777777" w:rsidR="0040161D" w:rsidRPr="005E5AAB" w:rsidRDefault="0040161D" w:rsidP="000748BE">
      <w:pPr>
        <w:adjustRightInd w:val="0"/>
        <w:snapToGrid w:val="0"/>
        <w:spacing w:line="360" w:lineRule="auto"/>
        <w:rPr>
          <w:rFonts w:ascii="Book Antiqua" w:hAnsi="Book Antiqua" w:cs="Times New Roman"/>
          <w:color w:val="000000" w:themeColor="text1"/>
          <w:sz w:val="24"/>
          <w:szCs w:val="24"/>
        </w:rPr>
      </w:pPr>
    </w:p>
    <w:p w14:paraId="74214236" w14:textId="77777777" w:rsidR="0040161D" w:rsidRPr="005E5AAB" w:rsidRDefault="0040161D" w:rsidP="00952A7F">
      <w:pPr>
        <w:adjustRightInd w:val="0"/>
        <w:snapToGrid w:val="0"/>
        <w:spacing w:line="360" w:lineRule="auto"/>
        <w:outlineLvl w:val="0"/>
        <w:rPr>
          <w:rFonts w:ascii="Book Antiqua" w:hAnsi="Book Antiqua"/>
          <w:b/>
          <w:i/>
          <w:color w:val="000000" w:themeColor="text1"/>
          <w:sz w:val="24"/>
          <w:szCs w:val="24"/>
        </w:rPr>
      </w:pPr>
      <w:r w:rsidRPr="005E5AAB">
        <w:rPr>
          <w:rFonts w:ascii="Book Antiqua" w:hAnsi="Book Antiqua"/>
          <w:b/>
          <w:i/>
          <w:color w:val="000000" w:themeColor="text1"/>
          <w:sz w:val="24"/>
          <w:szCs w:val="24"/>
        </w:rPr>
        <w:t>CONCLUSION</w:t>
      </w:r>
    </w:p>
    <w:p w14:paraId="3AF5FD24" w14:textId="77777777" w:rsidR="0040161D" w:rsidRPr="005E5AAB" w:rsidRDefault="0040161D" w:rsidP="000748BE">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olor w:val="000000" w:themeColor="text1"/>
          <w:sz w:val="24"/>
          <w:szCs w:val="24"/>
        </w:rPr>
        <w:t xml:space="preserve">LCI is more effective for recognition of early gastric cancer compared to WLI as a result of improved visualization of changes in redness. </w:t>
      </w:r>
      <w:r w:rsidRPr="005E5AAB">
        <w:rPr>
          <w:rFonts w:ascii="Book Antiqua" w:hAnsi="Book Antiqua"/>
          <w:color w:val="000000" w:themeColor="text1"/>
          <w:kern w:val="0"/>
          <w:sz w:val="24"/>
          <w:szCs w:val="24"/>
        </w:rPr>
        <w:t xml:space="preserve">Surface blood vessel density was significantly higher in cancer lesions, and this result is consistent with LCI </w:t>
      </w:r>
      <w:r w:rsidRPr="005E5AAB">
        <w:rPr>
          <w:rFonts w:ascii="Book Antiqua" w:hAnsi="Book Antiqua"/>
          <w:color w:val="000000" w:themeColor="text1"/>
          <w:kern w:val="0"/>
          <w:sz w:val="24"/>
          <w:szCs w:val="24"/>
        </w:rPr>
        <w:lastRenderedPageBreak/>
        <w:t>image analysis.</w:t>
      </w:r>
      <w:r w:rsidRPr="005E5AAB">
        <w:rPr>
          <w:rFonts w:ascii="Book Antiqua" w:hAnsi="Book Antiqua"/>
          <w:color w:val="000000" w:themeColor="text1"/>
          <w:sz w:val="24"/>
          <w:szCs w:val="24"/>
        </w:rPr>
        <w:t xml:space="preserve"> </w:t>
      </w:r>
    </w:p>
    <w:p w14:paraId="09FD1ABC" w14:textId="77777777" w:rsidR="0040161D" w:rsidRPr="005E5AAB" w:rsidRDefault="0040161D" w:rsidP="000748BE">
      <w:pPr>
        <w:adjustRightInd w:val="0"/>
        <w:snapToGrid w:val="0"/>
        <w:spacing w:line="360" w:lineRule="auto"/>
        <w:rPr>
          <w:rFonts w:ascii="Book Antiqua" w:hAnsi="Book Antiqua" w:cs="Times New Roman"/>
          <w:color w:val="000000" w:themeColor="text1"/>
          <w:sz w:val="24"/>
          <w:szCs w:val="24"/>
        </w:rPr>
      </w:pPr>
    </w:p>
    <w:p w14:paraId="4DF74ACE" w14:textId="77777777" w:rsidR="0040161D" w:rsidRPr="005E5AAB" w:rsidRDefault="0040161D" w:rsidP="000748BE">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b/>
          <w:color w:val="000000" w:themeColor="text1"/>
          <w:sz w:val="24"/>
          <w:szCs w:val="24"/>
        </w:rPr>
        <w:t xml:space="preserve">Key words: </w:t>
      </w:r>
      <w:r w:rsidRPr="005E5AAB">
        <w:rPr>
          <w:rFonts w:ascii="Book Antiqua" w:hAnsi="Book Antiqua" w:cs="Times New Roman"/>
          <w:color w:val="000000" w:themeColor="text1"/>
          <w:sz w:val="24"/>
          <w:szCs w:val="24"/>
        </w:rPr>
        <w:t>Linked color imaging; Early gastric cancer; Endoscopic submucosal dissection; Vessel density; Color difference</w:t>
      </w:r>
    </w:p>
    <w:p w14:paraId="799D737D" w14:textId="77777777" w:rsidR="007D13E9" w:rsidRPr="005E5AAB" w:rsidRDefault="007D13E9" w:rsidP="000748BE">
      <w:pPr>
        <w:adjustRightInd w:val="0"/>
        <w:snapToGrid w:val="0"/>
        <w:spacing w:line="360" w:lineRule="auto"/>
        <w:rPr>
          <w:rFonts w:ascii="Book Antiqua" w:hAnsi="Book Antiqua" w:cs="Times New Roman"/>
          <w:color w:val="000000" w:themeColor="text1"/>
          <w:sz w:val="24"/>
          <w:szCs w:val="24"/>
        </w:rPr>
      </w:pPr>
    </w:p>
    <w:p w14:paraId="286477C0" w14:textId="41AB7758" w:rsidR="007D13E9" w:rsidRPr="005E5AAB" w:rsidRDefault="00B504A6" w:rsidP="000748BE">
      <w:pPr>
        <w:adjustRightInd w:val="0"/>
        <w:snapToGrid w:val="0"/>
        <w:spacing w:line="360" w:lineRule="auto"/>
        <w:rPr>
          <w:rFonts w:ascii="Book Antiqua" w:hAnsi="Book Antiqua" w:cs="Times New Roman"/>
          <w:color w:val="000000" w:themeColor="text1"/>
          <w:sz w:val="24"/>
          <w:szCs w:val="24"/>
        </w:rPr>
      </w:pPr>
      <w:bookmarkStart w:id="16" w:name="OLE_LINK43"/>
      <w:bookmarkStart w:id="17" w:name="OLE_LINK44"/>
      <w:r w:rsidRPr="005E5AAB">
        <w:rPr>
          <w:rFonts w:ascii="Book Antiqua" w:hAnsi="Book Antiqua"/>
          <w:b/>
          <w:sz w:val="24"/>
          <w:szCs w:val="24"/>
        </w:rPr>
        <w:t>© The Author(s) 201</w:t>
      </w:r>
      <w:r w:rsidRPr="005E5AAB">
        <w:rPr>
          <w:rFonts w:ascii="Book Antiqua" w:hAnsi="Book Antiqua" w:hint="eastAsia"/>
          <w:b/>
          <w:sz w:val="24"/>
          <w:szCs w:val="24"/>
        </w:rPr>
        <w:t>9</w:t>
      </w:r>
      <w:r w:rsidRPr="005E5AAB">
        <w:rPr>
          <w:rFonts w:ascii="Book Antiqua" w:hAnsi="Book Antiqua"/>
          <w:b/>
          <w:sz w:val="24"/>
          <w:szCs w:val="24"/>
        </w:rPr>
        <w:t xml:space="preserve">. </w:t>
      </w:r>
      <w:r w:rsidRPr="005E5AAB">
        <w:rPr>
          <w:rFonts w:ascii="Book Antiqua" w:hAnsi="Book Antiqua"/>
          <w:sz w:val="24"/>
          <w:szCs w:val="24"/>
        </w:rPr>
        <w:t xml:space="preserve">Published by </w:t>
      </w:r>
      <w:proofErr w:type="spellStart"/>
      <w:r w:rsidRPr="005E5AAB">
        <w:rPr>
          <w:rFonts w:ascii="Book Antiqua" w:hAnsi="Book Antiqua"/>
          <w:sz w:val="24"/>
          <w:szCs w:val="24"/>
        </w:rPr>
        <w:t>Baishideng</w:t>
      </w:r>
      <w:proofErr w:type="spellEnd"/>
      <w:r w:rsidRPr="005E5AAB">
        <w:rPr>
          <w:rFonts w:ascii="Book Antiqua" w:hAnsi="Book Antiqua"/>
          <w:sz w:val="24"/>
          <w:szCs w:val="24"/>
        </w:rPr>
        <w:t xml:space="preserve"> Publishing Group Inc. All rights reserved.</w:t>
      </w:r>
      <w:bookmarkEnd w:id="16"/>
      <w:bookmarkEnd w:id="17"/>
    </w:p>
    <w:p w14:paraId="0C767E1C" w14:textId="77777777" w:rsidR="0040161D" w:rsidRPr="005E5AAB" w:rsidRDefault="0040161D" w:rsidP="000748BE">
      <w:pPr>
        <w:adjustRightInd w:val="0"/>
        <w:snapToGrid w:val="0"/>
        <w:spacing w:line="360" w:lineRule="auto"/>
        <w:rPr>
          <w:rFonts w:ascii="Book Antiqua" w:hAnsi="Book Antiqua"/>
          <w:color w:val="000000" w:themeColor="text1"/>
          <w:sz w:val="24"/>
          <w:szCs w:val="24"/>
        </w:rPr>
      </w:pPr>
    </w:p>
    <w:p w14:paraId="3705801C" w14:textId="20B76C5D" w:rsidR="0040161D" w:rsidRPr="005E5AAB" w:rsidRDefault="0040161D" w:rsidP="00B504A6">
      <w:pPr>
        <w:adjustRightInd w:val="0"/>
        <w:snapToGrid w:val="0"/>
        <w:spacing w:line="360" w:lineRule="auto"/>
        <w:outlineLvl w:val="0"/>
        <w:rPr>
          <w:rFonts w:ascii="Book Antiqua" w:hAnsi="Book Antiqua"/>
          <w:b/>
          <w:color w:val="000000" w:themeColor="text1"/>
          <w:sz w:val="24"/>
          <w:szCs w:val="24"/>
        </w:rPr>
      </w:pPr>
      <w:r w:rsidRPr="005E5AAB">
        <w:rPr>
          <w:rFonts w:ascii="Book Antiqua" w:hAnsi="Book Antiqua"/>
          <w:b/>
          <w:color w:val="000000" w:themeColor="text1"/>
          <w:sz w:val="24"/>
          <w:szCs w:val="24"/>
        </w:rPr>
        <w:t>Core tip</w:t>
      </w:r>
      <w:r w:rsidR="00B504A6" w:rsidRPr="005E5AAB">
        <w:rPr>
          <w:rFonts w:ascii="Book Antiqua" w:hAnsi="Book Antiqua"/>
          <w:b/>
          <w:color w:val="000000" w:themeColor="text1"/>
          <w:sz w:val="24"/>
          <w:szCs w:val="24"/>
        </w:rPr>
        <w:t xml:space="preserve">: </w:t>
      </w:r>
      <w:r w:rsidRPr="005E5AAB">
        <w:rPr>
          <w:rFonts w:ascii="Book Antiqua" w:hAnsi="Book Antiqua"/>
          <w:color w:val="000000" w:themeColor="text1"/>
          <w:kern w:val="0"/>
          <w:sz w:val="24"/>
          <w:szCs w:val="24"/>
        </w:rPr>
        <w:t>This study showed the utility of linked color imaging (LCI) for screening endoscopy of early gastric cancer and the concordant change in blood vessel density with redness in LCI</w:t>
      </w:r>
      <w:r w:rsidR="00AB19E5" w:rsidRPr="005E5AAB">
        <w:rPr>
          <w:rFonts w:ascii="Book Antiqua" w:hAnsi="Book Antiqua"/>
          <w:color w:val="000000" w:themeColor="text1"/>
          <w:kern w:val="0"/>
          <w:sz w:val="24"/>
          <w:szCs w:val="24"/>
        </w:rPr>
        <w:t xml:space="preserve"> image</w:t>
      </w:r>
      <w:r w:rsidRPr="005E5AAB">
        <w:rPr>
          <w:rFonts w:ascii="Book Antiqua" w:hAnsi="Book Antiqua"/>
          <w:color w:val="000000" w:themeColor="text1"/>
          <w:kern w:val="0"/>
          <w:sz w:val="24"/>
          <w:szCs w:val="24"/>
        </w:rPr>
        <w:t>.</w:t>
      </w:r>
      <w:r w:rsidRPr="005E5AAB">
        <w:rPr>
          <w:rFonts w:ascii="Book Antiqua" w:hAnsi="Book Antiqua"/>
          <w:color w:val="000000" w:themeColor="text1"/>
          <w:sz w:val="24"/>
          <w:szCs w:val="24"/>
        </w:rPr>
        <w:t xml:space="preserve"> The key results of the study were as follows: LCI gave better contrast than white light imaging</w:t>
      </w:r>
      <w:r w:rsidR="00B504A6"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 xml:space="preserve">for the color difference between cancer lesions and surrounding non-cancer tissue; </w:t>
      </w:r>
      <w:proofErr w:type="spellStart"/>
      <w:r w:rsidRPr="005E5AAB">
        <w:rPr>
          <w:rFonts w:ascii="Book Antiqua" w:hAnsi="Book Antiqua"/>
          <w:color w:val="000000" w:themeColor="text1"/>
          <w:sz w:val="24"/>
          <w:szCs w:val="24"/>
        </w:rPr>
        <w:t>an</w:t>
      </w:r>
      <w:proofErr w:type="spellEnd"/>
      <w:r w:rsidRPr="005E5AAB">
        <w:rPr>
          <w:rFonts w:ascii="Book Antiqua" w:hAnsi="Book Antiqua"/>
          <w:color w:val="000000" w:themeColor="text1"/>
          <w:sz w:val="24"/>
          <w:szCs w:val="24"/>
        </w:rPr>
        <w:t xml:space="preserve"> a* cutoff </w:t>
      </w:r>
      <w:r w:rsidRPr="005E5AAB">
        <w:rPr>
          <w:rFonts w:ascii="Book Antiqua" w:hAnsi="Book Antiqua" w:cs="Times New Roman"/>
          <w:color w:val="000000" w:themeColor="text1"/>
          <w:sz w:val="24"/>
          <w:szCs w:val="24"/>
        </w:rPr>
        <w:t>≥</w:t>
      </w:r>
      <w:r w:rsidR="00B504A6" w:rsidRPr="005E5AAB">
        <w:rPr>
          <w:rFonts w:ascii="Book Antiqua" w:hAnsi="Book Antiqua" w:cs="Times New Roman"/>
          <w:color w:val="000000" w:themeColor="text1"/>
          <w:sz w:val="24"/>
          <w:szCs w:val="24"/>
        </w:rPr>
        <w:t xml:space="preserve"> </w:t>
      </w:r>
      <w:r w:rsidRPr="005E5AAB">
        <w:rPr>
          <w:rFonts w:ascii="Book Antiqua" w:hAnsi="Book Antiqua"/>
          <w:color w:val="000000" w:themeColor="text1"/>
          <w:sz w:val="24"/>
          <w:szCs w:val="24"/>
        </w:rPr>
        <w:t xml:space="preserve">24 for the value in Commission </w:t>
      </w:r>
      <w:proofErr w:type="spellStart"/>
      <w:r w:rsidRPr="005E5AAB">
        <w:rPr>
          <w:rFonts w:ascii="Book Antiqua" w:hAnsi="Book Antiqua"/>
          <w:color w:val="000000" w:themeColor="text1"/>
          <w:sz w:val="24"/>
          <w:szCs w:val="24"/>
        </w:rPr>
        <w:t>Internationale</w:t>
      </w:r>
      <w:proofErr w:type="spellEnd"/>
      <w:r w:rsidRPr="005E5AAB">
        <w:rPr>
          <w:rFonts w:ascii="Book Antiqua" w:hAnsi="Book Antiqua"/>
          <w:color w:val="000000" w:themeColor="text1"/>
          <w:sz w:val="24"/>
          <w:szCs w:val="24"/>
        </w:rPr>
        <w:t xml:space="preserve"> de </w:t>
      </w:r>
      <w:proofErr w:type="spellStart"/>
      <w:r w:rsidRPr="005E5AAB">
        <w:rPr>
          <w:rFonts w:ascii="Book Antiqua" w:hAnsi="Book Antiqua"/>
          <w:color w:val="000000" w:themeColor="text1"/>
          <w:sz w:val="24"/>
          <w:szCs w:val="24"/>
        </w:rPr>
        <w:t>l'Eclairage</w:t>
      </w:r>
      <w:proofErr w:type="spellEnd"/>
      <w:r w:rsidRPr="005E5AAB">
        <w:rPr>
          <w:rFonts w:ascii="Book Antiqua" w:hAnsi="Book Antiqua"/>
          <w:color w:val="000000" w:themeColor="text1"/>
          <w:sz w:val="24"/>
          <w:szCs w:val="24"/>
        </w:rPr>
        <w:t xml:space="preserve"> 1976 L*a*b* color space had good sensitivity and specificity for diagnosis of early gastric cancer; and surface blood vessel density in cancer lesions was significantly higher than that in non-cancer areas.</w:t>
      </w:r>
    </w:p>
    <w:p w14:paraId="1C8B827A" w14:textId="77777777" w:rsidR="00D06DE8" w:rsidRPr="005E5AAB" w:rsidRDefault="00D06DE8" w:rsidP="000748BE">
      <w:pPr>
        <w:adjustRightInd w:val="0"/>
        <w:snapToGrid w:val="0"/>
        <w:spacing w:line="360" w:lineRule="auto"/>
        <w:rPr>
          <w:rFonts w:ascii="Book Antiqua" w:hAnsi="Book Antiqua"/>
          <w:b/>
          <w:color w:val="000000" w:themeColor="text1"/>
          <w:sz w:val="24"/>
          <w:szCs w:val="24"/>
        </w:rPr>
      </w:pPr>
    </w:p>
    <w:p w14:paraId="3040651E" w14:textId="77777777" w:rsidR="005E5AAB" w:rsidRPr="005E5AAB" w:rsidRDefault="005E5AAB" w:rsidP="005E5AAB">
      <w:pPr>
        <w:adjustRightInd w:val="0"/>
        <w:snapToGrid w:val="0"/>
        <w:spacing w:line="360" w:lineRule="auto"/>
        <w:rPr>
          <w:rFonts w:ascii="Book Antiqua" w:hAnsi="Book Antiqua" w:hint="eastAsia"/>
          <w:color w:val="000000"/>
          <w:sz w:val="24"/>
          <w:lang w:eastAsia="zh-CN"/>
        </w:rPr>
      </w:pPr>
      <w:r w:rsidRPr="005E5AAB">
        <w:rPr>
          <w:rFonts w:ascii="Book Antiqua" w:hAnsi="Book Antiqua" w:hint="eastAsia"/>
          <w:b/>
          <w:color w:val="000000"/>
          <w:sz w:val="24"/>
          <w:lang w:eastAsia="zh-CN"/>
        </w:rPr>
        <w:t>Citation:</w:t>
      </w:r>
      <w:r w:rsidRPr="005E5AAB">
        <w:rPr>
          <w:rFonts w:ascii="Book Antiqua" w:hAnsi="Book Antiqua" w:hint="eastAsia"/>
          <w:color w:val="000000"/>
          <w:sz w:val="24"/>
          <w:lang w:eastAsia="zh-CN"/>
        </w:rPr>
        <w:t xml:space="preserve"> </w:t>
      </w:r>
      <w:proofErr w:type="spellStart"/>
      <w:r w:rsidRPr="005E5AAB">
        <w:rPr>
          <w:rFonts w:ascii="Book Antiqua" w:hAnsi="Book Antiqua"/>
          <w:color w:val="000000"/>
          <w:sz w:val="24"/>
        </w:rPr>
        <w:t>Fujiyoshi</w:t>
      </w:r>
      <w:proofErr w:type="spellEnd"/>
      <w:r w:rsidRPr="005E5AAB">
        <w:rPr>
          <w:rFonts w:ascii="Book Antiqua" w:hAnsi="Book Antiqua"/>
          <w:color w:val="000000"/>
          <w:sz w:val="24"/>
        </w:rPr>
        <w:t xml:space="preserve"> T, Miyahara R, </w:t>
      </w:r>
      <w:proofErr w:type="spellStart"/>
      <w:r w:rsidRPr="005E5AAB">
        <w:rPr>
          <w:rFonts w:ascii="Book Antiqua" w:hAnsi="Book Antiqua"/>
          <w:color w:val="000000"/>
          <w:sz w:val="24"/>
        </w:rPr>
        <w:t>Funasaka</w:t>
      </w:r>
      <w:proofErr w:type="spellEnd"/>
      <w:r w:rsidRPr="005E5AAB">
        <w:rPr>
          <w:rFonts w:ascii="Book Antiqua" w:hAnsi="Book Antiqua"/>
          <w:color w:val="000000"/>
          <w:sz w:val="24"/>
        </w:rPr>
        <w:t xml:space="preserve"> K, Furukawa K, Sawada T, Maeda K, Yamamura T, Ishikawa T, </w:t>
      </w:r>
      <w:proofErr w:type="spellStart"/>
      <w:r w:rsidRPr="005E5AAB">
        <w:rPr>
          <w:rFonts w:ascii="Book Antiqua" w:hAnsi="Book Antiqua"/>
          <w:color w:val="000000"/>
          <w:sz w:val="24"/>
        </w:rPr>
        <w:t>Ohno</w:t>
      </w:r>
      <w:proofErr w:type="spellEnd"/>
      <w:r w:rsidRPr="005E5AAB">
        <w:rPr>
          <w:rFonts w:ascii="Book Antiqua" w:hAnsi="Book Antiqua"/>
          <w:color w:val="000000"/>
          <w:sz w:val="24"/>
        </w:rPr>
        <w:t xml:space="preserve"> E, Nakamura M, Kawashima H, </w:t>
      </w:r>
      <w:proofErr w:type="spellStart"/>
      <w:r w:rsidRPr="005E5AAB">
        <w:rPr>
          <w:rFonts w:ascii="Book Antiqua" w:hAnsi="Book Antiqua"/>
          <w:color w:val="000000"/>
          <w:sz w:val="24"/>
        </w:rPr>
        <w:t>Nakaguro</w:t>
      </w:r>
      <w:proofErr w:type="spellEnd"/>
      <w:r w:rsidRPr="005E5AAB">
        <w:rPr>
          <w:rFonts w:ascii="Book Antiqua" w:hAnsi="Book Antiqua"/>
          <w:color w:val="000000"/>
          <w:sz w:val="24"/>
        </w:rPr>
        <w:t xml:space="preserve"> M, </w:t>
      </w:r>
      <w:proofErr w:type="spellStart"/>
      <w:r w:rsidRPr="005E5AAB">
        <w:rPr>
          <w:rFonts w:ascii="Book Antiqua" w:hAnsi="Book Antiqua"/>
          <w:color w:val="000000"/>
          <w:sz w:val="24"/>
        </w:rPr>
        <w:t>Nakatochi</w:t>
      </w:r>
      <w:proofErr w:type="spellEnd"/>
      <w:r w:rsidRPr="005E5AAB">
        <w:rPr>
          <w:rFonts w:ascii="Book Antiqua" w:hAnsi="Book Antiqua"/>
          <w:color w:val="000000"/>
          <w:sz w:val="24"/>
        </w:rPr>
        <w:t xml:space="preserve"> M, </w:t>
      </w:r>
      <w:proofErr w:type="spellStart"/>
      <w:r w:rsidRPr="005E5AAB">
        <w:rPr>
          <w:rFonts w:ascii="Book Antiqua" w:hAnsi="Book Antiqua"/>
          <w:color w:val="000000"/>
          <w:sz w:val="24"/>
        </w:rPr>
        <w:t>Hirooka</w:t>
      </w:r>
      <w:proofErr w:type="spellEnd"/>
      <w:r w:rsidRPr="005E5AAB">
        <w:rPr>
          <w:rFonts w:ascii="Book Antiqua" w:hAnsi="Book Antiqua"/>
          <w:color w:val="000000"/>
          <w:sz w:val="24"/>
        </w:rPr>
        <w:t xml:space="preserve"> Y. Utility of linked color imaging for endoscopic diagnosis of early gastric cancer. </w:t>
      </w:r>
      <w:r w:rsidRPr="005E5AAB">
        <w:rPr>
          <w:rFonts w:ascii="Book Antiqua" w:hAnsi="Book Antiqua"/>
          <w:i/>
          <w:color w:val="000000"/>
          <w:sz w:val="24"/>
        </w:rPr>
        <w:t xml:space="preserve">World J </w:t>
      </w:r>
      <w:proofErr w:type="spellStart"/>
      <w:r w:rsidRPr="005E5AAB">
        <w:rPr>
          <w:rFonts w:ascii="Book Antiqua" w:hAnsi="Book Antiqua"/>
          <w:i/>
          <w:color w:val="000000"/>
          <w:sz w:val="24"/>
        </w:rPr>
        <w:t>Gastroenterol</w:t>
      </w:r>
      <w:proofErr w:type="spellEnd"/>
      <w:r w:rsidRPr="005E5AAB">
        <w:rPr>
          <w:rFonts w:ascii="Book Antiqua" w:hAnsi="Book Antiqua"/>
          <w:i/>
          <w:color w:val="000000"/>
          <w:sz w:val="24"/>
        </w:rPr>
        <w:t xml:space="preserve"> </w:t>
      </w:r>
      <w:r w:rsidRPr="005E5AAB">
        <w:rPr>
          <w:rFonts w:ascii="Book Antiqua" w:hAnsi="Book Antiqua"/>
          <w:color w:val="000000"/>
          <w:sz w:val="24"/>
        </w:rPr>
        <w:t>2019; 25(1</w:t>
      </w:r>
      <w:r w:rsidRPr="005E5AAB">
        <w:rPr>
          <w:rFonts w:ascii="Book Antiqua" w:hAnsi="Book Antiqua" w:hint="eastAsia"/>
          <w:color w:val="000000"/>
          <w:sz w:val="24"/>
        </w:rPr>
        <w:t>0</w:t>
      </w:r>
      <w:r w:rsidRPr="005E5AAB">
        <w:rPr>
          <w:rFonts w:ascii="Book Antiqua" w:hAnsi="Book Antiqua"/>
          <w:color w:val="000000"/>
          <w:sz w:val="24"/>
        </w:rPr>
        <w:t xml:space="preserve">): </w:t>
      </w:r>
      <w:r w:rsidRPr="005E5AAB">
        <w:rPr>
          <w:rFonts w:ascii="Book Antiqua" w:hAnsi="Book Antiqua" w:hint="eastAsia"/>
          <w:color w:val="000000"/>
          <w:sz w:val="24"/>
        </w:rPr>
        <w:t>1248</w:t>
      </w:r>
      <w:r w:rsidRPr="005E5AAB">
        <w:rPr>
          <w:rFonts w:ascii="Book Antiqua" w:hAnsi="Book Antiqua"/>
          <w:color w:val="000000"/>
          <w:sz w:val="24"/>
        </w:rPr>
        <w:t>-</w:t>
      </w:r>
      <w:r w:rsidRPr="005E5AAB">
        <w:rPr>
          <w:rFonts w:ascii="Book Antiqua" w:hAnsi="Book Antiqua" w:hint="eastAsia"/>
          <w:color w:val="000000"/>
          <w:sz w:val="24"/>
        </w:rPr>
        <w:t>1258</w:t>
      </w:r>
      <w:r w:rsidRPr="005E5AAB">
        <w:rPr>
          <w:rFonts w:ascii="Book Antiqua" w:hAnsi="Book Antiqua"/>
          <w:color w:val="000000"/>
          <w:sz w:val="24"/>
        </w:rPr>
        <w:t xml:space="preserve">   </w:t>
      </w:r>
    </w:p>
    <w:p w14:paraId="47BB3677" w14:textId="77777777" w:rsidR="005E5AAB" w:rsidRPr="005E5AAB" w:rsidRDefault="005E5AAB" w:rsidP="005E5AAB">
      <w:pPr>
        <w:adjustRightInd w:val="0"/>
        <w:snapToGrid w:val="0"/>
        <w:spacing w:line="360" w:lineRule="auto"/>
        <w:rPr>
          <w:rFonts w:ascii="Book Antiqua" w:hAnsi="Book Antiqua" w:hint="eastAsia"/>
          <w:color w:val="000000"/>
          <w:sz w:val="24"/>
          <w:lang w:eastAsia="zh-CN"/>
        </w:rPr>
      </w:pPr>
      <w:r w:rsidRPr="005E5AAB">
        <w:rPr>
          <w:rFonts w:ascii="Book Antiqua" w:hAnsi="Book Antiqua"/>
          <w:b/>
          <w:color w:val="000000"/>
          <w:sz w:val="24"/>
        </w:rPr>
        <w:t>URL:</w:t>
      </w:r>
      <w:r w:rsidRPr="005E5AAB">
        <w:rPr>
          <w:rFonts w:ascii="Book Antiqua" w:hAnsi="Book Antiqua"/>
          <w:color w:val="000000"/>
          <w:sz w:val="24"/>
        </w:rPr>
        <w:t xml:space="preserve"> https://www.wjgnet.com/1007-9327/full/v25/i1</w:t>
      </w:r>
      <w:r w:rsidRPr="005E5AAB">
        <w:rPr>
          <w:rFonts w:ascii="Book Antiqua" w:hAnsi="Book Antiqua" w:hint="eastAsia"/>
          <w:color w:val="000000"/>
          <w:sz w:val="24"/>
        </w:rPr>
        <w:t>0</w:t>
      </w:r>
      <w:r w:rsidRPr="005E5AAB">
        <w:rPr>
          <w:rFonts w:ascii="Book Antiqua" w:hAnsi="Book Antiqua"/>
          <w:color w:val="000000"/>
          <w:sz w:val="24"/>
        </w:rPr>
        <w:t>/</w:t>
      </w:r>
      <w:r w:rsidRPr="005E5AAB">
        <w:rPr>
          <w:rFonts w:ascii="Book Antiqua" w:hAnsi="Book Antiqua" w:hint="eastAsia"/>
          <w:color w:val="000000"/>
          <w:sz w:val="24"/>
        </w:rPr>
        <w:t>1248</w:t>
      </w:r>
      <w:r w:rsidRPr="005E5AAB">
        <w:rPr>
          <w:rFonts w:ascii="Book Antiqua" w:hAnsi="Book Antiqua"/>
          <w:color w:val="000000"/>
          <w:sz w:val="24"/>
        </w:rPr>
        <w:t xml:space="preserve">.htm  </w:t>
      </w:r>
    </w:p>
    <w:p w14:paraId="552D29B4" w14:textId="74255F6D" w:rsidR="005E5AAB" w:rsidRPr="005E5AAB" w:rsidRDefault="005E5AAB" w:rsidP="005E5AAB">
      <w:pPr>
        <w:adjustRightInd w:val="0"/>
        <w:snapToGrid w:val="0"/>
        <w:spacing w:line="360" w:lineRule="auto"/>
        <w:rPr>
          <w:rFonts w:ascii="Book Antiqua" w:hAnsi="Book Antiqua"/>
          <w:color w:val="000000"/>
          <w:sz w:val="24"/>
        </w:rPr>
      </w:pPr>
      <w:r w:rsidRPr="005E5AAB">
        <w:rPr>
          <w:rFonts w:ascii="Book Antiqua" w:hAnsi="Book Antiqua"/>
          <w:b/>
          <w:color w:val="000000"/>
          <w:sz w:val="24"/>
        </w:rPr>
        <w:t>DOI:</w:t>
      </w:r>
      <w:r w:rsidRPr="005E5AAB">
        <w:rPr>
          <w:rFonts w:ascii="Book Antiqua" w:hAnsi="Book Antiqua"/>
          <w:color w:val="000000"/>
          <w:sz w:val="24"/>
        </w:rPr>
        <w:t xml:space="preserve"> https://dx.doi.org/10.3748/wjg.v25.i1</w:t>
      </w:r>
      <w:r w:rsidRPr="005E5AAB">
        <w:rPr>
          <w:rFonts w:ascii="Book Antiqua" w:hAnsi="Book Antiqua" w:hint="eastAsia"/>
          <w:color w:val="000000"/>
          <w:sz w:val="24"/>
        </w:rPr>
        <w:t>0</w:t>
      </w:r>
      <w:r w:rsidRPr="005E5AAB">
        <w:rPr>
          <w:rFonts w:ascii="Book Antiqua" w:hAnsi="Book Antiqua"/>
          <w:color w:val="000000"/>
          <w:sz w:val="24"/>
        </w:rPr>
        <w:t>.</w:t>
      </w:r>
      <w:r w:rsidRPr="005E5AAB">
        <w:rPr>
          <w:rFonts w:ascii="Book Antiqua" w:hAnsi="Book Antiqua" w:hint="eastAsia"/>
          <w:color w:val="000000"/>
          <w:sz w:val="24"/>
        </w:rPr>
        <w:t>1248</w:t>
      </w:r>
    </w:p>
    <w:p w14:paraId="5655675F" w14:textId="77777777" w:rsidR="00B504A6" w:rsidRPr="005E5AAB" w:rsidRDefault="00B504A6">
      <w:pPr>
        <w:widowControl/>
        <w:jc w:val="left"/>
        <w:rPr>
          <w:rFonts w:ascii="Book Antiqua" w:hAnsi="Book Antiqua"/>
          <w:b/>
          <w:color w:val="000000" w:themeColor="text1"/>
          <w:sz w:val="24"/>
          <w:szCs w:val="24"/>
        </w:rPr>
      </w:pPr>
      <w:r w:rsidRPr="005E5AAB">
        <w:rPr>
          <w:rFonts w:ascii="Book Antiqua" w:hAnsi="Book Antiqua"/>
          <w:b/>
          <w:color w:val="000000" w:themeColor="text1"/>
          <w:sz w:val="24"/>
          <w:szCs w:val="24"/>
        </w:rPr>
        <w:br w:type="page"/>
      </w:r>
    </w:p>
    <w:p w14:paraId="14E32AC5" w14:textId="72D451DC" w:rsidR="008875FE" w:rsidRPr="005E5AAB" w:rsidRDefault="008875FE" w:rsidP="00952A7F">
      <w:pPr>
        <w:adjustRightInd w:val="0"/>
        <w:snapToGrid w:val="0"/>
        <w:spacing w:line="360" w:lineRule="auto"/>
        <w:outlineLvl w:val="0"/>
        <w:rPr>
          <w:rFonts w:ascii="Book Antiqua" w:hAnsi="Book Antiqua"/>
          <w:color w:val="000000" w:themeColor="text1"/>
          <w:sz w:val="24"/>
          <w:szCs w:val="24"/>
        </w:rPr>
      </w:pPr>
      <w:r w:rsidRPr="005E5AAB">
        <w:rPr>
          <w:rFonts w:ascii="Book Antiqua" w:hAnsi="Book Antiqua"/>
          <w:b/>
          <w:color w:val="000000" w:themeColor="text1"/>
          <w:sz w:val="24"/>
          <w:szCs w:val="24"/>
        </w:rPr>
        <w:lastRenderedPageBreak/>
        <w:t>I</w:t>
      </w:r>
      <w:r w:rsidR="00CB1AF4" w:rsidRPr="005E5AAB">
        <w:rPr>
          <w:rFonts w:ascii="Book Antiqua" w:hAnsi="Book Antiqua"/>
          <w:b/>
          <w:color w:val="000000" w:themeColor="text1"/>
          <w:sz w:val="24"/>
          <w:szCs w:val="24"/>
        </w:rPr>
        <w:t>NTRODUCTION</w:t>
      </w:r>
    </w:p>
    <w:p w14:paraId="49662A9F" w14:textId="75E14B18" w:rsidR="0040161D" w:rsidRPr="005E5AAB" w:rsidRDefault="0040161D" w:rsidP="00B504A6">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The mortality of gastric cancer has been decreasing worldwide, bu</w:t>
      </w:r>
      <w:r w:rsidR="00B504A6" w:rsidRPr="005E5AAB">
        <w:rPr>
          <w:rFonts w:ascii="Book Antiqua" w:hAnsi="Book Antiqua"/>
          <w:color w:val="000000" w:themeColor="text1"/>
          <w:sz w:val="24"/>
          <w:szCs w:val="24"/>
        </w:rPr>
        <w:t>t there are still more than 800</w:t>
      </w:r>
      <w:r w:rsidRPr="005E5AAB">
        <w:rPr>
          <w:rFonts w:ascii="Book Antiqua" w:hAnsi="Book Antiqua"/>
          <w:color w:val="000000" w:themeColor="text1"/>
          <w:sz w:val="24"/>
          <w:szCs w:val="24"/>
        </w:rPr>
        <w:t xml:space="preserve">000 deaths due to this disease. </w:t>
      </w:r>
      <w:r w:rsidRPr="005E5AAB">
        <w:rPr>
          <w:rFonts w:ascii="Book Antiqua" w:hAnsi="Book Antiqua"/>
          <w:color w:val="000000" w:themeColor="text1"/>
          <w:kern w:val="0"/>
          <w:sz w:val="24"/>
          <w:szCs w:val="24"/>
        </w:rPr>
        <w:t>Gastric cancer is the third leading cause of death, followed by lung and colorectal cancer</w:t>
      </w:r>
      <w:r w:rsidRPr="005E5AAB">
        <w:rPr>
          <w:rFonts w:ascii="Book Antiqua" w:hAnsi="Book Antiqua"/>
          <w:color w:val="000000" w:themeColor="text1"/>
          <w:sz w:val="24"/>
          <w:szCs w:val="24"/>
        </w:rPr>
        <w:t xml:space="preserve">, in overall mortality </w:t>
      </w:r>
      <w:proofErr w:type="gramStart"/>
      <w:r w:rsidRPr="005E5AAB">
        <w:rPr>
          <w:rFonts w:ascii="Book Antiqua" w:hAnsi="Book Antiqua"/>
          <w:color w:val="000000" w:themeColor="text1"/>
          <w:sz w:val="24"/>
          <w:szCs w:val="24"/>
        </w:rPr>
        <w:t>worldwide</w:t>
      </w:r>
      <w:r w:rsidRPr="005E5AAB">
        <w:rPr>
          <w:rFonts w:ascii="Book Antiqua" w:hAnsi="Book Antiqua"/>
          <w:color w:val="000000" w:themeColor="text1"/>
          <w:sz w:val="24"/>
          <w:szCs w:val="24"/>
          <w:vertAlign w:val="superscript"/>
        </w:rPr>
        <w:t>[</w:t>
      </w:r>
      <w:proofErr w:type="gramEnd"/>
      <w:r w:rsidRPr="005E5AAB">
        <w:rPr>
          <w:rFonts w:ascii="Book Antiqua" w:hAnsi="Book Antiqua"/>
          <w:color w:val="000000" w:themeColor="text1"/>
          <w:sz w:val="24"/>
          <w:szCs w:val="24"/>
          <w:vertAlign w:val="superscript"/>
        </w:rPr>
        <w:t>1]</w:t>
      </w:r>
      <w:r w:rsidRPr="005E5AAB">
        <w:rPr>
          <w:rFonts w:ascii="Book Antiqua" w:hAnsi="Book Antiqua"/>
          <w:color w:val="000000" w:themeColor="text1"/>
          <w:sz w:val="24"/>
          <w:szCs w:val="24"/>
        </w:rPr>
        <w:t xml:space="preserve">. In Japan, the morbidity of gastric cancer ranks first in males and third after breast and colorectal cancer in </w:t>
      </w:r>
      <w:proofErr w:type="gramStart"/>
      <w:r w:rsidRPr="005E5AAB">
        <w:rPr>
          <w:rFonts w:ascii="Book Antiqua" w:hAnsi="Book Antiqua"/>
          <w:color w:val="000000" w:themeColor="text1"/>
          <w:sz w:val="24"/>
          <w:szCs w:val="24"/>
        </w:rPr>
        <w:t>females</w:t>
      </w:r>
      <w:r w:rsidRPr="005E5AAB">
        <w:rPr>
          <w:rFonts w:ascii="Book Antiqua" w:hAnsi="Book Antiqua"/>
          <w:color w:val="000000" w:themeColor="text1"/>
          <w:sz w:val="24"/>
          <w:szCs w:val="24"/>
          <w:vertAlign w:val="superscript"/>
        </w:rPr>
        <w:t>[</w:t>
      </w:r>
      <w:proofErr w:type="gramEnd"/>
      <w:r w:rsidRPr="005E5AAB">
        <w:rPr>
          <w:rFonts w:ascii="Book Antiqua" w:hAnsi="Book Antiqua"/>
          <w:color w:val="000000" w:themeColor="text1"/>
          <w:sz w:val="24"/>
          <w:szCs w:val="24"/>
          <w:vertAlign w:val="superscript"/>
        </w:rPr>
        <w:t>2]</w:t>
      </w:r>
      <w:r w:rsidRPr="005E5AAB">
        <w:rPr>
          <w:rFonts w:ascii="Book Antiqua" w:hAnsi="Book Antiqua"/>
          <w:color w:val="000000" w:themeColor="text1"/>
          <w:sz w:val="24"/>
          <w:szCs w:val="24"/>
        </w:rPr>
        <w:t>. Since advanced gastric cancer has a poorer prognosis, early detection and treatment is required to overcome the disease.</w:t>
      </w:r>
    </w:p>
    <w:p w14:paraId="6F7E02EE" w14:textId="5BD27468" w:rsidR="0040161D" w:rsidRPr="005E5AAB" w:rsidRDefault="00B504A6" w:rsidP="00B504A6">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olor w:val="000000" w:themeColor="text1"/>
          <w:sz w:val="24"/>
          <w:szCs w:val="24"/>
        </w:rPr>
        <w:t xml:space="preserve">  </w:t>
      </w:r>
      <w:r w:rsidR="0040161D" w:rsidRPr="005E5AAB">
        <w:rPr>
          <w:rFonts w:ascii="Book Antiqua" w:hAnsi="Book Antiqua"/>
          <w:color w:val="000000" w:themeColor="text1"/>
          <w:sz w:val="24"/>
          <w:szCs w:val="24"/>
        </w:rPr>
        <w:t xml:space="preserve">Endoscopy is an essential modality for detection of early gastric cancer. Recent advances and innovations in endoscopic devices have provided scopes with a high pixel count, a smaller diameter, and various optical technology. In particular, image-enhanced endoscopy (IEE) that uses imaging and analysis of wavelengths of visible light with illumination has a key role in detection of early gastrointestinal cancer. Among IEE methods, narrow-band imaging (NBI) and blue light imaging (BLI) are commonly used. NBI is effective for observation of capillaries on mucosal surfaces through emission of narrow band </w:t>
      </w:r>
      <w:proofErr w:type="gramStart"/>
      <w:r w:rsidR="0040161D" w:rsidRPr="005E5AAB">
        <w:rPr>
          <w:rFonts w:ascii="Book Antiqua" w:hAnsi="Book Antiqua"/>
          <w:color w:val="000000" w:themeColor="text1"/>
          <w:sz w:val="24"/>
          <w:szCs w:val="24"/>
        </w:rPr>
        <w:t>light</w:t>
      </w:r>
      <w:r w:rsidR="0040161D" w:rsidRPr="005E5AAB">
        <w:rPr>
          <w:rFonts w:ascii="Book Antiqua" w:hAnsi="Book Antiqua"/>
          <w:color w:val="000000" w:themeColor="text1"/>
          <w:sz w:val="24"/>
          <w:szCs w:val="24"/>
          <w:vertAlign w:val="superscript"/>
        </w:rPr>
        <w:t>[</w:t>
      </w:r>
      <w:proofErr w:type="gramEnd"/>
      <w:r w:rsidR="0040161D" w:rsidRPr="005E5AAB">
        <w:rPr>
          <w:rFonts w:ascii="Book Antiqua" w:hAnsi="Book Antiqua"/>
          <w:color w:val="000000" w:themeColor="text1"/>
          <w:sz w:val="24"/>
          <w:szCs w:val="24"/>
          <w:vertAlign w:val="superscript"/>
        </w:rPr>
        <w:t>3-5]</w:t>
      </w:r>
      <w:r w:rsidR="0040161D" w:rsidRPr="005E5AAB">
        <w:rPr>
          <w:rFonts w:ascii="Book Antiqua" w:hAnsi="Book Antiqua"/>
          <w:color w:val="000000" w:themeColor="text1"/>
          <w:sz w:val="24"/>
          <w:szCs w:val="24"/>
        </w:rPr>
        <w:t xml:space="preserve"> and can be used for qualitative diagnosis (differentiation of cancer from non-cancer tissues, and the extent of cancer)</w:t>
      </w:r>
      <w:r w:rsidR="0040161D" w:rsidRPr="005E5AAB">
        <w:rPr>
          <w:rFonts w:ascii="Book Antiqua" w:hAnsi="Book Antiqua"/>
          <w:color w:val="000000" w:themeColor="text1"/>
          <w:sz w:val="24"/>
          <w:szCs w:val="24"/>
          <w:vertAlign w:val="superscript"/>
        </w:rPr>
        <w:t>[6-8]</w:t>
      </w:r>
      <w:r w:rsidR="0040161D" w:rsidRPr="005E5AAB">
        <w:rPr>
          <w:rFonts w:ascii="Book Antiqua" w:hAnsi="Book Antiqua"/>
          <w:color w:val="000000" w:themeColor="text1"/>
          <w:sz w:val="24"/>
          <w:szCs w:val="24"/>
        </w:rPr>
        <w:t xml:space="preserve"> in the oropharynx and hypopharynx</w:t>
      </w:r>
      <w:r w:rsidR="0040161D" w:rsidRPr="005E5AAB">
        <w:rPr>
          <w:rFonts w:ascii="Book Antiqua" w:hAnsi="Book Antiqua"/>
          <w:color w:val="000000" w:themeColor="text1"/>
          <w:sz w:val="24"/>
          <w:szCs w:val="24"/>
          <w:vertAlign w:val="superscript"/>
        </w:rPr>
        <w:t>[9]</w:t>
      </w:r>
      <w:r w:rsidR="0040161D" w:rsidRPr="005E5AAB">
        <w:rPr>
          <w:rFonts w:ascii="Book Antiqua" w:hAnsi="Book Antiqua"/>
          <w:color w:val="000000" w:themeColor="text1"/>
          <w:sz w:val="24"/>
          <w:szCs w:val="24"/>
        </w:rPr>
        <w:t>, esophagus</w:t>
      </w:r>
      <w:r w:rsidR="0040161D" w:rsidRPr="005E5AAB">
        <w:rPr>
          <w:rFonts w:ascii="Book Antiqua" w:hAnsi="Book Antiqua"/>
          <w:color w:val="000000" w:themeColor="text1"/>
          <w:sz w:val="24"/>
          <w:szCs w:val="24"/>
          <w:vertAlign w:val="superscript"/>
        </w:rPr>
        <w:t>[10,11]</w:t>
      </w:r>
      <w:r w:rsidR="0040161D" w:rsidRPr="005E5AAB">
        <w:rPr>
          <w:rFonts w:ascii="Book Antiqua" w:hAnsi="Book Antiqua"/>
          <w:color w:val="000000" w:themeColor="text1"/>
          <w:sz w:val="24"/>
          <w:szCs w:val="24"/>
        </w:rPr>
        <w:t xml:space="preserve"> and stomach. BLI allows observation of surface </w:t>
      </w:r>
      <w:proofErr w:type="gramStart"/>
      <w:r w:rsidR="0040161D" w:rsidRPr="005E5AAB">
        <w:rPr>
          <w:rFonts w:ascii="Book Antiqua" w:hAnsi="Book Antiqua"/>
          <w:color w:val="000000" w:themeColor="text1"/>
          <w:sz w:val="24"/>
          <w:szCs w:val="24"/>
        </w:rPr>
        <w:t>capillaries</w:t>
      </w:r>
      <w:r w:rsidR="0040161D" w:rsidRPr="005E5AAB">
        <w:rPr>
          <w:rFonts w:ascii="Book Antiqua" w:hAnsi="Book Antiqua"/>
          <w:color w:val="000000" w:themeColor="text1"/>
          <w:sz w:val="24"/>
          <w:szCs w:val="24"/>
          <w:vertAlign w:val="superscript"/>
        </w:rPr>
        <w:t>[</w:t>
      </w:r>
      <w:proofErr w:type="gramEnd"/>
      <w:r w:rsidR="0040161D" w:rsidRPr="005E5AAB">
        <w:rPr>
          <w:rFonts w:ascii="Book Antiqua" w:hAnsi="Book Antiqua"/>
          <w:color w:val="000000" w:themeColor="text1"/>
          <w:sz w:val="24"/>
          <w:szCs w:val="24"/>
          <w:vertAlign w:val="superscript"/>
        </w:rPr>
        <w:t>12]</w:t>
      </w:r>
      <w:r w:rsidR="0040161D" w:rsidRPr="005E5AAB">
        <w:rPr>
          <w:rFonts w:ascii="Book Antiqua" w:hAnsi="Book Antiqua"/>
          <w:color w:val="000000" w:themeColor="text1"/>
          <w:sz w:val="24"/>
          <w:szCs w:val="24"/>
        </w:rPr>
        <w:t>, in magnified observation, there is little difference in the diagnostic performances of BLI and NBI</w:t>
      </w:r>
      <w:r w:rsidR="0040161D" w:rsidRPr="005E5AAB">
        <w:rPr>
          <w:rFonts w:ascii="Book Antiqua" w:hAnsi="Book Antiqua"/>
          <w:color w:val="000000" w:themeColor="text1"/>
          <w:sz w:val="24"/>
          <w:szCs w:val="24"/>
          <w:vertAlign w:val="superscript"/>
        </w:rPr>
        <w:t>[13]</w:t>
      </w:r>
      <w:r w:rsidR="0040161D" w:rsidRPr="005E5AAB">
        <w:rPr>
          <w:rFonts w:ascii="Book Antiqua" w:hAnsi="Book Antiqua"/>
          <w:color w:val="000000" w:themeColor="text1"/>
          <w:sz w:val="24"/>
          <w:szCs w:val="24"/>
        </w:rPr>
        <w:t>.</w:t>
      </w:r>
    </w:p>
    <w:p w14:paraId="50435740" w14:textId="33C89439" w:rsidR="0040161D" w:rsidRPr="005E5AAB" w:rsidRDefault="00B504A6" w:rsidP="00B504A6">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 xml:space="preserve">  </w:t>
      </w:r>
      <w:r w:rsidR="0040161D" w:rsidRPr="005E5AAB">
        <w:rPr>
          <w:rFonts w:ascii="Book Antiqua" w:hAnsi="Book Antiqua"/>
          <w:color w:val="000000" w:themeColor="text1"/>
          <w:sz w:val="24"/>
          <w:szCs w:val="24"/>
        </w:rPr>
        <w:t xml:space="preserve">A new IEE method, referred to as linked color imaging (LCI), with an endoscopic light source was recently introduced by Fujifilm Corp. (Tokyo, Japan). LCI observation is interchangeable with </w:t>
      </w:r>
      <w:r w:rsidR="00952A7F" w:rsidRPr="005E5AAB">
        <w:rPr>
          <w:rFonts w:ascii="Book Antiqua" w:hAnsi="Book Antiqua"/>
          <w:color w:val="000000" w:themeColor="text1"/>
          <w:sz w:val="24"/>
          <w:szCs w:val="24"/>
        </w:rPr>
        <w:t>white light imaging (</w:t>
      </w:r>
      <w:r w:rsidR="0040161D" w:rsidRPr="005E5AAB">
        <w:rPr>
          <w:rFonts w:ascii="Book Antiqua" w:hAnsi="Book Antiqua"/>
          <w:color w:val="000000" w:themeColor="text1"/>
          <w:sz w:val="24"/>
          <w:szCs w:val="24"/>
        </w:rPr>
        <w:t>WLI</w:t>
      </w:r>
      <w:r w:rsidR="00952A7F" w:rsidRPr="005E5AAB">
        <w:rPr>
          <w:rFonts w:ascii="Book Antiqua" w:hAnsi="Book Antiqua"/>
          <w:color w:val="000000" w:themeColor="text1"/>
          <w:sz w:val="24"/>
          <w:szCs w:val="24"/>
        </w:rPr>
        <w:t>)</w:t>
      </w:r>
      <w:r w:rsidR="0040161D" w:rsidRPr="005E5AAB">
        <w:rPr>
          <w:rFonts w:ascii="Book Antiqua" w:hAnsi="Book Antiqua"/>
          <w:color w:val="000000" w:themeColor="text1"/>
          <w:sz w:val="24"/>
          <w:szCs w:val="24"/>
        </w:rPr>
        <w:t xml:space="preserve">/BLI with just one push of a button. LCI images are created by emission of white light and narrow-band short-wave light, and processing images to make a well-separated red area. The most important wavelengths for diagnosis of normal mucosa and atrophic mucosa are concentrated around the red color. LCI emphasizes slight differences in the “red” color of the mucosa by image processing, including enhancement of differences in chroma and hue of the red mucosal color. As a result, red mucosa is visualized as redder and white mucosa as whiter. LCI has a color shade that is closer to WLI than NBI and BLI and processes images to separate the mucosal color more effectively; therefore, LCI is a suitable imaging method to identify early gastric </w:t>
      </w:r>
      <w:r w:rsidR="0040161D" w:rsidRPr="005E5AAB">
        <w:rPr>
          <w:rFonts w:ascii="Book Antiqua" w:hAnsi="Book Antiqua"/>
          <w:color w:val="000000" w:themeColor="text1"/>
          <w:sz w:val="24"/>
          <w:szCs w:val="24"/>
        </w:rPr>
        <w:lastRenderedPageBreak/>
        <w:t>cancer.</w:t>
      </w:r>
    </w:p>
    <w:p w14:paraId="42771694" w14:textId="47939F23" w:rsidR="0040161D" w:rsidRPr="005E5AAB" w:rsidRDefault="00B504A6" w:rsidP="00B504A6">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 xml:space="preserve">  </w:t>
      </w:r>
      <w:r w:rsidR="0040161D" w:rsidRPr="005E5AAB">
        <w:rPr>
          <w:rFonts w:ascii="Book Antiqua" w:hAnsi="Book Antiqua"/>
          <w:color w:val="000000" w:themeColor="text1"/>
          <w:sz w:val="24"/>
          <w:szCs w:val="24"/>
        </w:rPr>
        <w:t xml:space="preserve">The utility of LCI for diagnosis of Helicobacter pylori gastritis has been well </w:t>
      </w:r>
      <w:proofErr w:type="gramStart"/>
      <w:r w:rsidR="0040161D" w:rsidRPr="005E5AAB">
        <w:rPr>
          <w:rFonts w:ascii="Book Antiqua" w:hAnsi="Book Antiqua"/>
          <w:color w:val="000000" w:themeColor="text1"/>
          <w:sz w:val="24"/>
          <w:szCs w:val="24"/>
        </w:rPr>
        <w:t>described</w:t>
      </w:r>
      <w:r w:rsidR="0040161D" w:rsidRPr="005E5AAB">
        <w:rPr>
          <w:rFonts w:ascii="Book Antiqua" w:hAnsi="Book Antiqua"/>
          <w:color w:val="000000" w:themeColor="text1"/>
          <w:sz w:val="24"/>
          <w:szCs w:val="24"/>
          <w:vertAlign w:val="superscript"/>
        </w:rPr>
        <w:t>[</w:t>
      </w:r>
      <w:proofErr w:type="gramEnd"/>
      <w:r w:rsidR="0040161D" w:rsidRPr="005E5AAB">
        <w:rPr>
          <w:rFonts w:ascii="Book Antiqua" w:hAnsi="Book Antiqua"/>
          <w:color w:val="000000" w:themeColor="text1"/>
          <w:sz w:val="24"/>
          <w:szCs w:val="24"/>
          <w:vertAlign w:val="superscript"/>
        </w:rPr>
        <w:t>14]</w:t>
      </w:r>
      <w:r w:rsidR="0040161D" w:rsidRPr="005E5AAB">
        <w:rPr>
          <w:rFonts w:ascii="Book Antiqua" w:hAnsi="Book Antiqua"/>
          <w:color w:val="000000" w:themeColor="text1"/>
          <w:sz w:val="24"/>
          <w:szCs w:val="24"/>
        </w:rPr>
        <w:t>, but there are few studies of LCI for diagnosis of gastrointestinal cancer and, to our knowledge, parallel analyses of LCI, WLI, and pathology samples have not been reported. Therefore, the objectives of this study are to evaluate the utility of LCI for endoscopic diagnosis of early gastric cancer and to examine if pathological findings can explain the changes in red shade in LCI.</w:t>
      </w:r>
    </w:p>
    <w:p w14:paraId="129B8778" w14:textId="77777777" w:rsidR="00CB1AF4" w:rsidRPr="005E5AAB" w:rsidRDefault="00CB1AF4" w:rsidP="00B504A6">
      <w:pPr>
        <w:adjustRightInd w:val="0"/>
        <w:snapToGrid w:val="0"/>
        <w:spacing w:line="360" w:lineRule="auto"/>
        <w:rPr>
          <w:rFonts w:ascii="Book Antiqua" w:hAnsi="Book Antiqua"/>
          <w:color w:val="000000" w:themeColor="text1"/>
          <w:sz w:val="24"/>
          <w:szCs w:val="24"/>
        </w:rPr>
      </w:pPr>
    </w:p>
    <w:p w14:paraId="14E32ACB" w14:textId="4E139558" w:rsidR="008875FE" w:rsidRPr="005E5AAB" w:rsidRDefault="00CB1AF4" w:rsidP="00952A7F">
      <w:pPr>
        <w:adjustRightInd w:val="0"/>
        <w:snapToGrid w:val="0"/>
        <w:spacing w:line="360" w:lineRule="auto"/>
        <w:outlineLvl w:val="0"/>
        <w:rPr>
          <w:rFonts w:ascii="Book Antiqua" w:hAnsi="Book Antiqua"/>
          <w:b/>
          <w:color w:val="000000" w:themeColor="text1"/>
          <w:sz w:val="24"/>
          <w:szCs w:val="24"/>
        </w:rPr>
      </w:pPr>
      <w:r w:rsidRPr="005E5AAB">
        <w:rPr>
          <w:rFonts w:ascii="Book Antiqua" w:hAnsi="Book Antiqua"/>
          <w:b/>
          <w:color w:val="000000" w:themeColor="text1"/>
          <w:sz w:val="24"/>
          <w:szCs w:val="24"/>
        </w:rPr>
        <w:t>MATERIALS AND METHODS</w:t>
      </w:r>
    </w:p>
    <w:p w14:paraId="14E32ACC" w14:textId="331EFD53" w:rsidR="008875FE" w:rsidRPr="005E5AAB" w:rsidRDefault="00CB1AF4" w:rsidP="00952A7F">
      <w:pPr>
        <w:adjustRightInd w:val="0"/>
        <w:snapToGrid w:val="0"/>
        <w:spacing w:line="360" w:lineRule="auto"/>
        <w:outlineLvl w:val="0"/>
        <w:rPr>
          <w:rFonts w:ascii="Book Antiqua" w:hAnsi="Book Antiqua" w:cs="Times New Roman"/>
          <w:b/>
          <w:i/>
          <w:color w:val="000000" w:themeColor="text1"/>
          <w:sz w:val="24"/>
          <w:szCs w:val="24"/>
        </w:rPr>
      </w:pPr>
      <w:r w:rsidRPr="005E5AAB">
        <w:rPr>
          <w:rFonts w:ascii="Book Antiqua" w:hAnsi="Book Antiqua"/>
          <w:b/>
          <w:i/>
          <w:color w:val="000000" w:themeColor="text1"/>
          <w:sz w:val="24"/>
          <w:szCs w:val="24"/>
        </w:rPr>
        <w:t>Materials</w:t>
      </w:r>
    </w:p>
    <w:p w14:paraId="1FBB1602" w14:textId="77777777" w:rsidR="0040161D" w:rsidRPr="005E5AAB" w:rsidRDefault="0040161D" w:rsidP="00B504A6">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olor w:val="000000" w:themeColor="text1"/>
          <w:sz w:val="24"/>
          <w:szCs w:val="24"/>
        </w:rPr>
        <w:t>The subjects were 39 patients (43 lesions) with early gastric cancer who underwent endoscopic submucosal dissection (ESD) of the stomach. WLI and LCI at the same time point were used for comparison of endoscopic images. All procedures were performed in the</w:t>
      </w:r>
      <w:r w:rsidRPr="005E5AAB">
        <w:rPr>
          <w:rFonts w:ascii="Book Antiqua" w:hAnsi="Book Antiqua" w:cs="Times New Roman"/>
          <w:color w:val="000000" w:themeColor="text1"/>
          <w:sz w:val="24"/>
          <w:szCs w:val="24"/>
        </w:rPr>
        <w:t xml:space="preserve"> Department of Gastroenterology and Hepatology, Nagoya University Graduate School of Medicine</w:t>
      </w:r>
      <w:r w:rsidRPr="005E5AAB">
        <w:rPr>
          <w:rFonts w:ascii="Book Antiqua" w:hAnsi="Book Antiqua"/>
          <w:color w:val="000000" w:themeColor="text1"/>
          <w:sz w:val="24"/>
          <w:szCs w:val="24"/>
        </w:rPr>
        <w:t xml:space="preserve"> from September 2016 to January 2018. This study was conducted after approval by the ethics committee of Nagoya University, and was performed in accord with the Helsinki Declaration. All subjects gave informed consent to participation after receiving a written explanation of the study.</w:t>
      </w:r>
    </w:p>
    <w:p w14:paraId="4D17B197" w14:textId="77777777" w:rsidR="00CB1AF4" w:rsidRPr="005E5AAB" w:rsidRDefault="00CB1AF4" w:rsidP="000748BE">
      <w:pPr>
        <w:adjustRightInd w:val="0"/>
        <w:snapToGrid w:val="0"/>
        <w:spacing w:line="360" w:lineRule="auto"/>
        <w:rPr>
          <w:rFonts w:ascii="Book Antiqua" w:hAnsi="Book Antiqua" w:cs="Times New Roman"/>
          <w:color w:val="000000" w:themeColor="text1"/>
          <w:sz w:val="24"/>
          <w:szCs w:val="24"/>
        </w:rPr>
      </w:pPr>
    </w:p>
    <w:p w14:paraId="14E32ACF" w14:textId="7B41ECD9" w:rsidR="008875FE" w:rsidRPr="005E5AAB" w:rsidRDefault="008875FE" w:rsidP="00952A7F">
      <w:pPr>
        <w:adjustRightInd w:val="0"/>
        <w:snapToGrid w:val="0"/>
        <w:spacing w:line="360" w:lineRule="auto"/>
        <w:outlineLvl w:val="0"/>
        <w:rPr>
          <w:rFonts w:ascii="Book Antiqua" w:hAnsi="Book Antiqua"/>
          <w:b/>
          <w:i/>
          <w:color w:val="000000" w:themeColor="text1"/>
          <w:sz w:val="24"/>
          <w:szCs w:val="24"/>
        </w:rPr>
      </w:pPr>
      <w:r w:rsidRPr="005E5AAB">
        <w:rPr>
          <w:rFonts w:ascii="Book Antiqua" w:hAnsi="Book Antiqua"/>
          <w:b/>
          <w:i/>
          <w:color w:val="000000" w:themeColor="text1"/>
          <w:sz w:val="24"/>
          <w:szCs w:val="24"/>
        </w:rPr>
        <w:t>Method</w:t>
      </w:r>
      <w:r w:rsidR="00CB1AF4" w:rsidRPr="005E5AAB">
        <w:rPr>
          <w:rFonts w:ascii="Book Antiqua" w:hAnsi="Book Antiqua"/>
          <w:b/>
          <w:i/>
          <w:color w:val="000000" w:themeColor="text1"/>
          <w:sz w:val="24"/>
          <w:szCs w:val="24"/>
        </w:rPr>
        <w:t>s</w:t>
      </w:r>
    </w:p>
    <w:p w14:paraId="73B3C38B" w14:textId="086587BA" w:rsidR="0040161D" w:rsidRPr="005E5AAB" w:rsidRDefault="0040161D" w:rsidP="00B504A6">
      <w:pPr>
        <w:adjustRightInd w:val="0"/>
        <w:snapToGrid w:val="0"/>
        <w:spacing w:line="360" w:lineRule="auto"/>
        <w:outlineLvl w:val="0"/>
        <w:rPr>
          <w:rFonts w:ascii="Book Antiqua" w:hAnsi="Book Antiqua" w:cs="Times New Roman"/>
          <w:b/>
          <w:color w:val="000000" w:themeColor="text1"/>
          <w:sz w:val="24"/>
          <w:szCs w:val="24"/>
        </w:rPr>
      </w:pPr>
      <w:r w:rsidRPr="005E5AAB">
        <w:rPr>
          <w:rFonts w:ascii="Book Antiqua" w:hAnsi="Book Antiqua" w:cs="Times New Roman"/>
          <w:b/>
          <w:color w:val="000000" w:themeColor="text1"/>
          <w:sz w:val="24"/>
          <w:szCs w:val="24"/>
        </w:rPr>
        <w:t>Equipment and setting</w:t>
      </w:r>
      <w:r w:rsidR="00B504A6" w:rsidRPr="005E5AAB">
        <w:rPr>
          <w:rFonts w:ascii="Book Antiqua" w:hAnsi="Book Antiqua" w:cs="Times New Roman"/>
          <w:b/>
          <w:color w:val="000000" w:themeColor="text1"/>
          <w:sz w:val="24"/>
          <w:szCs w:val="24"/>
        </w:rPr>
        <w:t xml:space="preserve">: </w:t>
      </w:r>
      <w:r w:rsidRPr="005E5AAB">
        <w:rPr>
          <w:rFonts w:ascii="Book Antiqua" w:hAnsi="Book Antiqua" w:cs="Times New Roman"/>
          <w:color w:val="000000" w:themeColor="text1"/>
          <w:kern w:val="0"/>
          <w:sz w:val="24"/>
          <w:szCs w:val="24"/>
        </w:rPr>
        <w:t>An ELUXEO™ system (video processor VP-7000, light source BL-7000)</w:t>
      </w:r>
      <w:r w:rsidRPr="005E5AAB">
        <w:rPr>
          <w:rFonts w:ascii="Book Antiqua" w:hAnsi="Book Antiqua" w:cs="Times New Roman"/>
          <w:color w:val="000000" w:themeColor="text1"/>
          <w:sz w:val="24"/>
          <w:szCs w:val="24"/>
        </w:rPr>
        <w:t xml:space="preserve"> and a Video Endoscope EG-760Z</w:t>
      </w:r>
      <w:r w:rsidRPr="005E5AAB">
        <w:rPr>
          <w:rFonts w:ascii="Book Antiqua" w:hAnsi="Book Antiqua"/>
          <w:color w:val="000000" w:themeColor="text1"/>
          <w:sz w:val="24"/>
          <w:szCs w:val="24"/>
        </w:rPr>
        <w:t xml:space="preserve"> (Fujifilm) were used in the study. In WLI, the structure emphasis was set at H+1+3 (SE</w:t>
      </w:r>
      <w:r w:rsidR="00B504A6"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w:t>
      </w:r>
      <w:r w:rsidR="00B504A6"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Hi, DH</w:t>
      </w:r>
      <w:r w:rsidR="00B504A6"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w:t>
      </w:r>
      <w:r w:rsidR="00B504A6"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+1, DL</w:t>
      </w:r>
      <w:r w:rsidR="00B504A6"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w:t>
      </w:r>
      <w:r w:rsidR="00B504A6"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+3). In LCI, the structure emphasis was set at A6 and the color emphasis was set at C1. Endoscopic images were stored as uncompressed TIFF files. Images were 1280</w:t>
      </w:r>
      <w:r w:rsidR="00B504A6"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w:t>
      </w:r>
      <w:r w:rsidR="00B504A6"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1024 pixels and RGB 24-bit color.</w:t>
      </w:r>
    </w:p>
    <w:p w14:paraId="5261A6D4" w14:textId="77777777" w:rsidR="0040161D" w:rsidRPr="005E5AAB" w:rsidRDefault="0040161D" w:rsidP="000748BE">
      <w:pPr>
        <w:adjustRightInd w:val="0"/>
        <w:snapToGrid w:val="0"/>
        <w:spacing w:line="360" w:lineRule="auto"/>
        <w:rPr>
          <w:rFonts w:ascii="Book Antiqua" w:hAnsi="Book Antiqua" w:cs="Times New Roman"/>
          <w:color w:val="000000" w:themeColor="text1"/>
          <w:sz w:val="24"/>
          <w:szCs w:val="24"/>
        </w:rPr>
      </w:pPr>
    </w:p>
    <w:p w14:paraId="39F96044" w14:textId="453F15AD" w:rsidR="0040161D" w:rsidRPr="005E5AAB" w:rsidRDefault="0040161D" w:rsidP="00B504A6">
      <w:pPr>
        <w:adjustRightInd w:val="0"/>
        <w:snapToGrid w:val="0"/>
        <w:spacing w:line="360" w:lineRule="auto"/>
        <w:outlineLvl w:val="0"/>
        <w:rPr>
          <w:rFonts w:ascii="Book Antiqua" w:hAnsi="Book Antiqua" w:cs="Times New Roman"/>
          <w:b/>
          <w:color w:val="000000" w:themeColor="text1"/>
          <w:sz w:val="24"/>
          <w:szCs w:val="24"/>
        </w:rPr>
      </w:pPr>
      <w:r w:rsidRPr="005E5AAB">
        <w:rPr>
          <w:rFonts w:ascii="Book Antiqua" w:hAnsi="Book Antiqua"/>
          <w:b/>
          <w:color w:val="000000" w:themeColor="text1"/>
          <w:sz w:val="24"/>
          <w:szCs w:val="24"/>
        </w:rPr>
        <w:t>Image assessment by endoscopists</w:t>
      </w:r>
      <w:r w:rsidR="00B504A6" w:rsidRPr="005E5AAB">
        <w:rPr>
          <w:rFonts w:ascii="Book Antiqua" w:hAnsi="Book Antiqua"/>
          <w:b/>
          <w:color w:val="000000" w:themeColor="text1"/>
          <w:sz w:val="24"/>
          <w:szCs w:val="24"/>
        </w:rPr>
        <w:t xml:space="preserve">: </w:t>
      </w:r>
      <w:r w:rsidRPr="005E5AAB">
        <w:rPr>
          <w:rFonts w:ascii="Book Antiqua" w:hAnsi="Book Antiqua"/>
          <w:color w:val="000000" w:themeColor="text1"/>
          <w:sz w:val="24"/>
          <w:szCs w:val="24"/>
        </w:rPr>
        <w:t xml:space="preserve">WLI and LCI images were taken before endoscopic therapy and not magnified in the study. Lesions were imaged with WLI and LCI at the same timepoint, and the images were placed in a file in random order. These images were then evaluated by three endoscopists who routinely perform </w:t>
      </w:r>
      <w:r w:rsidRPr="005E5AAB">
        <w:rPr>
          <w:rFonts w:ascii="Book Antiqua" w:hAnsi="Book Antiqua"/>
          <w:color w:val="000000" w:themeColor="text1"/>
          <w:sz w:val="24"/>
          <w:szCs w:val="24"/>
        </w:rPr>
        <w:lastRenderedPageBreak/>
        <w:t>endoscopic therapy and are board-certified fellows of the Japan Gastroenterological Endoscopy Society. The evaluators were blinded to clinical data and pathological results. Each evaluator viewed one WLI and one LCI image simultaneously and assessed which image was superior for lesion recognition using a 5-point Likert scale: +2, very much; +1, somewhat; 0, undecided; -1, not really; -2, not at all. The same display was used for assessment. The evaluators assessed images alone without discussion with other evaluators.</w:t>
      </w:r>
    </w:p>
    <w:p w14:paraId="2EEEE4B3" w14:textId="77777777" w:rsidR="0040161D" w:rsidRPr="005E5AAB" w:rsidRDefault="0040161D" w:rsidP="000748BE">
      <w:pPr>
        <w:adjustRightInd w:val="0"/>
        <w:snapToGrid w:val="0"/>
        <w:spacing w:line="360" w:lineRule="auto"/>
        <w:rPr>
          <w:rFonts w:ascii="Book Antiqua" w:hAnsi="Book Antiqua" w:cs="Times New Roman"/>
          <w:color w:val="000000" w:themeColor="text1"/>
          <w:sz w:val="24"/>
          <w:szCs w:val="24"/>
        </w:rPr>
      </w:pPr>
    </w:p>
    <w:p w14:paraId="2DD40F8A" w14:textId="7A630263" w:rsidR="0040161D" w:rsidRPr="005E5AAB" w:rsidRDefault="0040161D" w:rsidP="00B504A6">
      <w:pPr>
        <w:adjustRightInd w:val="0"/>
        <w:snapToGrid w:val="0"/>
        <w:spacing w:line="360" w:lineRule="auto"/>
        <w:outlineLvl w:val="0"/>
        <w:rPr>
          <w:rFonts w:ascii="Book Antiqua" w:hAnsi="Book Antiqua" w:cs="Times New Roman"/>
          <w:b/>
          <w:color w:val="000000" w:themeColor="text1"/>
          <w:sz w:val="24"/>
          <w:szCs w:val="24"/>
        </w:rPr>
      </w:pPr>
      <w:r w:rsidRPr="005E5AAB">
        <w:rPr>
          <w:rFonts w:ascii="Book Antiqua" w:hAnsi="Book Antiqua"/>
          <w:b/>
          <w:color w:val="000000" w:themeColor="text1"/>
          <w:sz w:val="24"/>
          <w:szCs w:val="24"/>
        </w:rPr>
        <w:t>Color assessment of endoscopic images</w:t>
      </w:r>
      <w:r w:rsidR="00B504A6" w:rsidRPr="005E5AAB">
        <w:rPr>
          <w:rFonts w:ascii="Book Antiqua" w:hAnsi="Book Antiqua"/>
          <w:b/>
          <w:color w:val="000000" w:themeColor="text1"/>
          <w:sz w:val="24"/>
          <w:szCs w:val="24"/>
        </w:rPr>
        <w:t xml:space="preserve">: </w:t>
      </w:r>
      <w:r w:rsidR="00B504A6" w:rsidRPr="005E5AAB">
        <w:rPr>
          <w:rFonts w:ascii="Book Antiqua" w:hAnsi="Book Antiqua"/>
          <w:color w:val="000000" w:themeColor="text1"/>
          <w:kern w:val="0"/>
          <w:sz w:val="24"/>
          <w:szCs w:val="24"/>
        </w:rPr>
        <w:t>Two regions of interest (ROI,</w:t>
      </w:r>
      <w:r w:rsidRPr="005E5AAB">
        <w:rPr>
          <w:rFonts w:ascii="Book Antiqua" w:hAnsi="Book Antiqua"/>
          <w:color w:val="000000" w:themeColor="text1"/>
          <w:kern w:val="0"/>
          <w:sz w:val="24"/>
          <w:szCs w:val="24"/>
        </w:rPr>
        <w:t xml:space="preserve"> diameter 24 pixels) were picked from each lesion. One was from the cancer lesion and the other from surrounding non-cancer mucosa. Non-cancer mucosa was normal mucosa without ulceration or other specific changes. After ESD, the identical ROI was marked in the ESD resected sample and evaluated pathologically. </w:t>
      </w:r>
      <w:r w:rsidRPr="005E5AAB">
        <w:rPr>
          <w:rFonts w:ascii="Book Antiqua" w:hAnsi="Book Antiqua"/>
          <w:color w:val="000000" w:themeColor="text1"/>
          <w:sz w:val="24"/>
          <w:szCs w:val="24"/>
        </w:rPr>
        <w:t xml:space="preserve">ROI color in the endoscopic image was assessed using </w:t>
      </w:r>
      <w:r w:rsidR="00B504A6" w:rsidRPr="005E5AAB">
        <w:rPr>
          <w:rFonts w:ascii="Book Antiqua" w:hAnsi="Book Antiqua"/>
          <w:color w:val="000000" w:themeColor="text1"/>
          <w:sz w:val="24"/>
          <w:szCs w:val="24"/>
        </w:rPr>
        <w:t xml:space="preserve">Commission </w:t>
      </w:r>
      <w:proofErr w:type="spellStart"/>
      <w:r w:rsidR="00B504A6" w:rsidRPr="005E5AAB">
        <w:rPr>
          <w:rFonts w:ascii="Book Antiqua" w:hAnsi="Book Antiqua"/>
          <w:color w:val="000000" w:themeColor="text1"/>
          <w:sz w:val="24"/>
          <w:szCs w:val="24"/>
        </w:rPr>
        <w:t>Internationale</w:t>
      </w:r>
      <w:proofErr w:type="spellEnd"/>
      <w:r w:rsidR="00B504A6" w:rsidRPr="005E5AAB">
        <w:rPr>
          <w:rFonts w:ascii="Book Antiqua" w:hAnsi="Book Antiqua"/>
          <w:color w:val="000000" w:themeColor="text1"/>
          <w:sz w:val="24"/>
          <w:szCs w:val="24"/>
        </w:rPr>
        <w:t xml:space="preserve"> de </w:t>
      </w:r>
      <w:proofErr w:type="spellStart"/>
      <w:r w:rsidR="00B504A6" w:rsidRPr="005E5AAB">
        <w:rPr>
          <w:rFonts w:ascii="Book Antiqua" w:hAnsi="Book Antiqua"/>
          <w:color w:val="000000" w:themeColor="text1"/>
          <w:sz w:val="24"/>
          <w:szCs w:val="24"/>
        </w:rPr>
        <w:t>l'Eclairage</w:t>
      </w:r>
      <w:proofErr w:type="spellEnd"/>
      <w:r w:rsidR="00B504A6" w:rsidRPr="005E5AAB">
        <w:rPr>
          <w:rFonts w:ascii="Book Antiqua" w:hAnsi="Book Antiqua"/>
          <w:color w:val="000000" w:themeColor="text1"/>
          <w:sz w:val="24"/>
          <w:szCs w:val="24"/>
        </w:rPr>
        <w:t xml:space="preserve"> (CIE)</w:t>
      </w:r>
      <w:r w:rsidRPr="005E5AAB">
        <w:rPr>
          <w:rFonts w:ascii="Book Antiqua" w:hAnsi="Book Antiqua"/>
          <w:color w:val="000000" w:themeColor="text1"/>
          <w:sz w:val="24"/>
          <w:szCs w:val="24"/>
        </w:rPr>
        <w:t xml:space="preserve"> 1976 L*a*b* color space. This is a three-dimensional space for presenting a color with axes of L* (from black to white; white is highest), a* (from green to red; red is highest), and b* (from blue to yellow; yellow is highest). The difference between two colors (color difference) was approximated by the distance in the CIE 1976 L*a*b*color </w:t>
      </w:r>
      <w:proofErr w:type="gramStart"/>
      <w:r w:rsidRPr="005E5AAB">
        <w:rPr>
          <w:rFonts w:ascii="Book Antiqua" w:hAnsi="Book Antiqua"/>
          <w:color w:val="000000" w:themeColor="text1"/>
          <w:sz w:val="24"/>
          <w:szCs w:val="24"/>
        </w:rPr>
        <w:t>space</w:t>
      </w:r>
      <w:r w:rsidRPr="005E5AAB">
        <w:rPr>
          <w:rFonts w:ascii="Book Antiqua" w:hAnsi="Book Antiqua"/>
          <w:color w:val="000000" w:themeColor="text1"/>
          <w:sz w:val="24"/>
          <w:szCs w:val="24"/>
          <w:vertAlign w:val="superscript"/>
        </w:rPr>
        <w:t>[</w:t>
      </w:r>
      <w:proofErr w:type="gramEnd"/>
      <w:r w:rsidRPr="005E5AAB">
        <w:rPr>
          <w:rFonts w:ascii="Book Antiqua" w:hAnsi="Book Antiqua"/>
          <w:color w:val="000000" w:themeColor="text1"/>
          <w:sz w:val="24"/>
          <w:szCs w:val="24"/>
          <w:vertAlign w:val="superscript"/>
        </w:rPr>
        <w:t>15]</w:t>
      </w:r>
      <w:r w:rsidRPr="005E5AAB">
        <w:rPr>
          <w:rFonts w:ascii="Book Antiqua" w:hAnsi="Book Antiqua"/>
          <w:color w:val="000000" w:themeColor="text1"/>
          <w:sz w:val="24"/>
          <w:szCs w:val="24"/>
        </w:rPr>
        <w:t>. L*a*b* values of the ROI in cancer and non-cancer tissues were measured using Adobe Photoshop CS4 (Adobe</w:t>
      </w:r>
      <w:r w:rsidR="00B504A6" w:rsidRPr="005E5AAB">
        <w:rPr>
          <w:rFonts w:ascii="Book Antiqua" w:hAnsi="Book Antiqua"/>
          <w:color w:val="000000" w:themeColor="text1"/>
          <w:sz w:val="24"/>
          <w:szCs w:val="24"/>
        </w:rPr>
        <w:t xml:space="preserve"> Systems Inc., San Jose, CA, United States</w:t>
      </w:r>
      <w:r w:rsidRPr="005E5AAB">
        <w:rPr>
          <w:rFonts w:ascii="Book Antiqua" w:hAnsi="Book Antiqua"/>
          <w:color w:val="000000" w:themeColor="text1"/>
          <w:sz w:val="24"/>
          <w:szCs w:val="24"/>
        </w:rPr>
        <w:t>) to estimate the color difference (Figure 1).</w:t>
      </w:r>
    </w:p>
    <w:p w14:paraId="3B64F880" w14:textId="77777777" w:rsidR="0040161D" w:rsidRPr="005E5AAB" w:rsidRDefault="0040161D" w:rsidP="000748BE">
      <w:pPr>
        <w:adjustRightInd w:val="0"/>
        <w:snapToGrid w:val="0"/>
        <w:spacing w:line="360" w:lineRule="auto"/>
        <w:rPr>
          <w:rFonts w:ascii="Book Antiqua" w:hAnsi="Book Antiqua" w:cs="Times New Roman"/>
          <w:color w:val="000000" w:themeColor="text1"/>
          <w:sz w:val="24"/>
          <w:szCs w:val="24"/>
        </w:rPr>
      </w:pPr>
    </w:p>
    <w:p w14:paraId="6B1AC8FC" w14:textId="2DB9D330" w:rsidR="0040161D" w:rsidRPr="005E5AAB" w:rsidRDefault="0040161D" w:rsidP="00B504A6">
      <w:pPr>
        <w:adjustRightInd w:val="0"/>
        <w:snapToGrid w:val="0"/>
        <w:spacing w:line="360" w:lineRule="auto"/>
        <w:outlineLvl w:val="0"/>
        <w:rPr>
          <w:rFonts w:ascii="Book Antiqua" w:hAnsi="Book Antiqua" w:cs="Times New Roman"/>
          <w:b/>
          <w:color w:val="000000" w:themeColor="text1"/>
          <w:sz w:val="24"/>
          <w:szCs w:val="24"/>
        </w:rPr>
      </w:pPr>
      <w:r w:rsidRPr="005E5AAB">
        <w:rPr>
          <w:rFonts w:ascii="Book Antiqua" w:hAnsi="Book Antiqua"/>
          <w:b/>
          <w:color w:val="000000" w:themeColor="text1"/>
          <w:sz w:val="24"/>
          <w:szCs w:val="24"/>
        </w:rPr>
        <w:t>Histopathological assessment</w:t>
      </w:r>
      <w:r w:rsidR="00B504A6" w:rsidRPr="005E5AAB">
        <w:rPr>
          <w:rFonts w:ascii="Book Antiqua" w:hAnsi="Book Antiqua"/>
          <w:b/>
          <w:color w:val="000000" w:themeColor="text1"/>
          <w:sz w:val="24"/>
          <w:szCs w:val="24"/>
        </w:rPr>
        <w:t xml:space="preserve">: </w:t>
      </w:r>
      <w:r w:rsidRPr="005E5AAB">
        <w:rPr>
          <w:rFonts w:ascii="Book Antiqua" w:hAnsi="Book Antiqua" w:cs="Times New Roman"/>
          <w:color w:val="000000" w:themeColor="text1"/>
          <w:sz w:val="24"/>
          <w:szCs w:val="24"/>
        </w:rPr>
        <w:t xml:space="preserve">Resected gastric tissue was fixed in 10% neutral buffered formalin and embedded in paraffin. Routine hematoxylin and eosin staining (Figure 2A) and immunohistochemical staining were performed using 3-μm sections. CD31 immunohistochemistry (Figure 2B) was used to highlight the blood vessel wall, using a commercial primary antibody (clone JC/70A, 1:1200; </w:t>
      </w:r>
      <w:proofErr w:type="spellStart"/>
      <w:r w:rsidRPr="005E5AAB">
        <w:rPr>
          <w:rFonts w:ascii="Book Antiqua" w:hAnsi="Book Antiqua" w:cs="Times New Roman"/>
          <w:color w:val="000000" w:themeColor="text1"/>
          <w:sz w:val="24"/>
          <w:szCs w:val="24"/>
        </w:rPr>
        <w:t>Dako</w:t>
      </w:r>
      <w:proofErr w:type="spellEnd"/>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Glostrup</w:t>
      </w:r>
      <w:proofErr w:type="spellEnd"/>
      <w:r w:rsidRPr="005E5AAB">
        <w:rPr>
          <w:rFonts w:ascii="Book Antiqua" w:hAnsi="Book Antiqua" w:cs="Times New Roman"/>
          <w:color w:val="000000" w:themeColor="text1"/>
          <w:sz w:val="24"/>
          <w:szCs w:val="24"/>
        </w:rPr>
        <w:t xml:space="preserve">, Denmark). The blood vessel area and its proportion of the total area were analyzed based on photomicrographs for each ROI at ×100 magniﬁcation. An area of 350 </w:t>
      </w:r>
      <w:proofErr w:type="spellStart"/>
      <w:r w:rsidRPr="005E5AAB">
        <w:rPr>
          <w:rFonts w:ascii="Book Antiqua" w:hAnsi="Book Antiqua" w:cs="Times New Roman"/>
          <w:color w:val="000000" w:themeColor="text1"/>
          <w:sz w:val="24"/>
          <w:szCs w:val="24"/>
        </w:rPr>
        <w:t>μm</w:t>
      </w:r>
      <w:proofErr w:type="spellEnd"/>
      <w:r w:rsidRPr="005E5AAB">
        <w:rPr>
          <w:rFonts w:ascii="Book Antiqua" w:hAnsi="Book Antiqua" w:cs="Times New Roman"/>
          <w:color w:val="000000" w:themeColor="text1"/>
          <w:sz w:val="24"/>
          <w:szCs w:val="24"/>
        </w:rPr>
        <w:t xml:space="preserve"> depth from the surface of the mucosa was trimmed on the photomicrograph (Figure</w:t>
      </w:r>
      <w:r w:rsidR="00B504A6" w:rsidRPr="005E5AAB">
        <w:rPr>
          <w:rFonts w:ascii="Book Antiqua" w:hAnsi="Book Antiqua" w:cs="Times New Roman"/>
          <w:color w:val="000000" w:themeColor="text1"/>
          <w:sz w:val="24"/>
          <w:szCs w:val="24"/>
        </w:rPr>
        <w:t xml:space="preserve"> </w:t>
      </w:r>
      <w:r w:rsidRPr="005E5AAB">
        <w:rPr>
          <w:rFonts w:ascii="Book Antiqua" w:hAnsi="Book Antiqua" w:cs="Times New Roman"/>
          <w:color w:val="000000" w:themeColor="text1"/>
          <w:sz w:val="24"/>
          <w:szCs w:val="24"/>
        </w:rPr>
        <w:t xml:space="preserve">2C) and the blood vessel area was defined as the sum of the CD31-positive </w:t>
      </w:r>
      <w:r w:rsidRPr="005E5AAB">
        <w:rPr>
          <w:rFonts w:ascii="Book Antiqua" w:hAnsi="Book Antiqua" w:cs="Times New Roman"/>
          <w:color w:val="000000" w:themeColor="text1"/>
          <w:sz w:val="24"/>
          <w:szCs w:val="24"/>
        </w:rPr>
        <w:lastRenderedPageBreak/>
        <w:t>area and the area encircled by CD31-positiv</w:t>
      </w:r>
      <w:r w:rsidR="00B504A6" w:rsidRPr="005E5AAB">
        <w:rPr>
          <w:rFonts w:ascii="Book Antiqua" w:hAnsi="Book Antiqua" w:cs="Times New Roman"/>
          <w:color w:val="000000" w:themeColor="text1"/>
          <w:sz w:val="24"/>
          <w:szCs w:val="24"/>
        </w:rPr>
        <w:t xml:space="preserve">e endothelial cells (Figure 2D and </w:t>
      </w:r>
      <w:r w:rsidRPr="005E5AAB">
        <w:rPr>
          <w:rFonts w:ascii="Book Antiqua" w:hAnsi="Book Antiqua" w:cs="Times New Roman"/>
          <w:color w:val="000000" w:themeColor="text1"/>
          <w:sz w:val="24"/>
          <w:szCs w:val="24"/>
        </w:rPr>
        <w:t>E). Recognition and calculation of the positive area was performed automatically using image analysis software (</w:t>
      </w:r>
      <w:proofErr w:type="spellStart"/>
      <w:r w:rsidRPr="005E5AAB">
        <w:rPr>
          <w:rFonts w:ascii="Book Antiqua" w:hAnsi="Book Antiqua" w:cs="Times New Roman"/>
          <w:color w:val="000000" w:themeColor="text1"/>
          <w:sz w:val="24"/>
          <w:szCs w:val="24"/>
        </w:rPr>
        <w:t>WinRoof</w:t>
      </w:r>
      <w:proofErr w:type="spellEnd"/>
      <w:r w:rsidRPr="005E5AAB">
        <w:rPr>
          <w:rFonts w:ascii="Book Antiqua" w:hAnsi="Book Antiqua" w:cs="Times New Roman"/>
          <w:color w:val="000000" w:themeColor="text1"/>
          <w:sz w:val="24"/>
          <w:szCs w:val="24"/>
        </w:rPr>
        <w:t xml:space="preserve"> v.3.9.0, </w:t>
      </w:r>
      <w:proofErr w:type="spellStart"/>
      <w:r w:rsidRPr="005E5AAB">
        <w:rPr>
          <w:rFonts w:ascii="Book Antiqua" w:hAnsi="Book Antiqua" w:cs="Times New Roman"/>
          <w:color w:val="000000" w:themeColor="text1"/>
          <w:sz w:val="24"/>
          <w:szCs w:val="24"/>
        </w:rPr>
        <w:t>Mitani</w:t>
      </w:r>
      <w:proofErr w:type="spellEnd"/>
      <w:r w:rsidRPr="005E5AAB">
        <w:rPr>
          <w:rFonts w:ascii="Book Antiqua" w:hAnsi="Book Antiqua" w:cs="Times New Roman"/>
          <w:color w:val="000000" w:themeColor="text1"/>
          <w:sz w:val="24"/>
          <w:szCs w:val="24"/>
        </w:rPr>
        <w:t xml:space="preserve"> Co., Tokyo, Japan).</w:t>
      </w:r>
    </w:p>
    <w:p w14:paraId="7D9D53C5" w14:textId="77777777" w:rsidR="0040161D" w:rsidRPr="005E5AAB" w:rsidRDefault="0040161D" w:rsidP="000748BE">
      <w:pPr>
        <w:adjustRightInd w:val="0"/>
        <w:snapToGrid w:val="0"/>
        <w:spacing w:line="360" w:lineRule="auto"/>
        <w:rPr>
          <w:rFonts w:ascii="Book Antiqua" w:hAnsi="Book Antiqua" w:cs="Times New Roman"/>
          <w:color w:val="000000" w:themeColor="text1"/>
          <w:sz w:val="24"/>
          <w:szCs w:val="24"/>
        </w:rPr>
      </w:pPr>
    </w:p>
    <w:p w14:paraId="7B39698E" w14:textId="3A350DC7" w:rsidR="0040161D" w:rsidRPr="005E5AAB" w:rsidRDefault="0040161D" w:rsidP="00B504A6">
      <w:pPr>
        <w:adjustRightInd w:val="0"/>
        <w:snapToGrid w:val="0"/>
        <w:spacing w:line="360" w:lineRule="auto"/>
        <w:outlineLvl w:val="0"/>
        <w:rPr>
          <w:rFonts w:ascii="Book Antiqua" w:hAnsi="Book Antiqua" w:cs="Times New Roman"/>
          <w:b/>
          <w:color w:val="000000" w:themeColor="text1"/>
          <w:sz w:val="24"/>
          <w:szCs w:val="24"/>
        </w:rPr>
      </w:pPr>
      <w:r w:rsidRPr="005E5AAB">
        <w:rPr>
          <w:rFonts w:ascii="Book Antiqua" w:hAnsi="Book Antiqua"/>
          <w:b/>
          <w:color w:val="000000" w:themeColor="text1"/>
          <w:sz w:val="24"/>
          <w:szCs w:val="24"/>
        </w:rPr>
        <w:t>Statistical analysis</w:t>
      </w:r>
      <w:r w:rsidR="00B504A6" w:rsidRPr="005E5AAB">
        <w:rPr>
          <w:rFonts w:ascii="Book Antiqua" w:hAnsi="Book Antiqua"/>
          <w:b/>
          <w:color w:val="000000" w:themeColor="text1"/>
          <w:sz w:val="24"/>
          <w:szCs w:val="24"/>
        </w:rPr>
        <w:t>:</w:t>
      </w:r>
      <w:r w:rsidR="00B504A6" w:rsidRPr="005E5AAB">
        <w:rPr>
          <w:rFonts w:ascii="Book Antiqua" w:hAnsi="Book Antiqua" w:cs="Times New Roman"/>
          <w:b/>
          <w:color w:val="000000" w:themeColor="text1"/>
          <w:sz w:val="24"/>
          <w:szCs w:val="24"/>
        </w:rPr>
        <w:t xml:space="preserve"> </w:t>
      </w:r>
      <w:r w:rsidR="00B504A6" w:rsidRPr="005E5AAB">
        <w:rPr>
          <w:rFonts w:ascii="Book Antiqua" w:hAnsi="Book Antiqua"/>
          <w:color w:val="000000" w:themeColor="text1"/>
          <w:sz w:val="24"/>
          <w:szCs w:val="24"/>
        </w:rPr>
        <w:t>Statistical analysi</w:t>
      </w:r>
      <w:r w:rsidRPr="005E5AAB">
        <w:rPr>
          <w:rFonts w:ascii="Book Antiqua" w:hAnsi="Book Antiqua"/>
          <w:color w:val="000000" w:themeColor="text1"/>
          <w:sz w:val="24"/>
          <w:szCs w:val="24"/>
        </w:rPr>
        <w:t>s were performed using SPSS v.22.0 for Windows (IBM Japan, Tokyo, Japan) and SAS 9.4 (SAS Institute, Inc.). Vari</w:t>
      </w:r>
      <w:r w:rsidR="00B504A6" w:rsidRPr="005E5AAB">
        <w:rPr>
          <w:rFonts w:ascii="Book Antiqua" w:hAnsi="Book Antiqua"/>
          <w:color w:val="000000" w:themeColor="text1"/>
          <w:sz w:val="24"/>
          <w:szCs w:val="24"/>
        </w:rPr>
        <w:t>ables are expressed as medians (range)</w:t>
      </w:r>
      <w:r w:rsidRPr="005E5AAB">
        <w:rPr>
          <w:rFonts w:ascii="Book Antiqua" w:hAnsi="Book Antiqua"/>
          <w:color w:val="000000" w:themeColor="text1"/>
          <w:sz w:val="24"/>
          <w:szCs w:val="24"/>
        </w:rPr>
        <w:t xml:space="preserve">. Differences in paired continuous variables were compared by Wilcoxon signed-rank test, and differences in independent continuous variables were compared by Wilcoxon rank sum test. ROC curves were created with values in CIE 1976 L*a*b* color space to differentiate between cancer and non-cancer lesions. Diagnostic performance was estimated based on the area under the curve (AUC), cut-off values, sensitivity and specificity. The significance level was set at a two-tailed </w:t>
      </w:r>
      <w:r w:rsidRPr="005E5AAB">
        <w:rPr>
          <w:rFonts w:ascii="Book Antiqua" w:hAnsi="Book Antiqua"/>
          <w:i/>
          <w:color w:val="000000" w:themeColor="text1"/>
          <w:sz w:val="24"/>
          <w:szCs w:val="24"/>
        </w:rPr>
        <w:t>P</w:t>
      </w:r>
      <w:r w:rsidRPr="005E5AAB">
        <w:rPr>
          <w:rFonts w:ascii="Book Antiqua" w:hAnsi="Book Antiqua"/>
          <w:color w:val="000000" w:themeColor="text1"/>
          <w:sz w:val="24"/>
          <w:szCs w:val="24"/>
        </w:rPr>
        <w:t xml:space="preserve"> value &lt;</w:t>
      </w:r>
      <w:r w:rsidR="00B504A6"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0.05.</w:t>
      </w:r>
    </w:p>
    <w:p w14:paraId="2E35D0D6" w14:textId="77777777" w:rsidR="00CB1AF4" w:rsidRPr="005E5AAB" w:rsidRDefault="00CB1AF4" w:rsidP="000748BE">
      <w:pPr>
        <w:adjustRightInd w:val="0"/>
        <w:snapToGrid w:val="0"/>
        <w:spacing w:line="360" w:lineRule="auto"/>
        <w:rPr>
          <w:rFonts w:ascii="Book Antiqua" w:hAnsi="Book Antiqua" w:cs="Times New Roman"/>
          <w:color w:val="000000" w:themeColor="text1"/>
          <w:sz w:val="24"/>
          <w:szCs w:val="24"/>
        </w:rPr>
      </w:pPr>
    </w:p>
    <w:p w14:paraId="14E32AE2" w14:textId="0E025C72" w:rsidR="00770965" w:rsidRPr="005E5AAB" w:rsidRDefault="00770965" w:rsidP="00952A7F">
      <w:pPr>
        <w:adjustRightInd w:val="0"/>
        <w:snapToGrid w:val="0"/>
        <w:spacing w:line="360" w:lineRule="auto"/>
        <w:outlineLvl w:val="0"/>
        <w:rPr>
          <w:rFonts w:ascii="Book Antiqua" w:hAnsi="Book Antiqua" w:cs="Times New Roman"/>
          <w:b/>
          <w:color w:val="000000" w:themeColor="text1"/>
          <w:sz w:val="24"/>
          <w:szCs w:val="24"/>
        </w:rPr>
      </w:pPr>
      <w:r w:rsidRPr="005E5AAB">
        <w:rPr>
          <w:rFonts w:ascii="Book Antiqua" w:hAnsi="Book Antiqua"/>
          <w:b/>
          <w:color w:val="000000" w:themeColor="text1"/>
          <w:sz w:val="24"/>
          <w:szCs w:val="24"/>
        </w:rPr>
        <w:t>R</w:t>
      </w:r>
      <w:r w:rsidR="00CB1AF4" w:rsidRPr="005E5AAB">
        <w:rPr>
          <w:rFonts w:ascii="Book Antiqua" w:hAnsi="Book Antiqua"/>
          <w:b/>
          <w:color w:val="000000" w:themeColor="text1"/>
          <w:sz w:val="24"/>
          <w:szCs w:val="24"/>
        </w:rPr>
        <w:t>ESULTS</w:t>
      </w:r>
    </w:p>
    <w:p w14:paraId="67329CDA" w14:textId="217FF50F" w:rsidR="0040161D" w:rsidRPr="005E5AAB" w:rsidRDefault="0040161D" w:rsidP="00B504A6">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The background and clinicopathological characteristics of the patients and lesions are shown in Table 1. Most lesions were differentiated tissue type (well or mod) and intramucosal carcinoma. All cases were completely resected with a free margin. Evaluation by three endoscopists indicated that LCI was superior to WLI for recognition of lesions of early gastric cancer (</w:t>
      </w:r>
      <w:r w:rsidRPr="005E5AAB">
        <w:rPr>
          <w:rFonts w:ascii="Book Antiqua" w:hAnsi="Book Antiqua"/>
          <w:i/>
          <w:color w:val="000000" w:themeColor="text1"/>
          <w:sz w:val="24"/>
          <w:szCs w:val="24"/>
        </w:rPr>
        <w:t>P</w:t>
      </w:r>
      <w:r w:rsidR="00B504A6" w:rsidRPr="005E5AAB">
        <w:rPr>
          <w:rFonts w:ascii="Book Antiqua" w:hAnsi="Book Antiqua"/>
          <w:i/>
          <w:color w:val="000000" w:themeColor="text1"/>
          <w:sz w:val="24"/>
          <w:szCs w:val="24"/>
        </w:rPr>
        <w:t xml:space="preserve"> </w:t>
      </w:r>
      <w:r w:rsidRPr="005E5AAB">
        <w:rPr>
          <w:rFonts w:ascii="Book Antiqua" w:hAnsi="Book Antiqua"/>
          <w:color w:val="000000" w:themeColor="text1"/>
          <w:sz w:val="24"/>
          <w:szCs w:val="24"/>
        </w:rPr>
        <w:t>&lt;</w:t>
      </w:r>
      <w:r w:rsidR="00B504A6"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 xml:space="preserve">0.0001). This finding being particularly strong for flat/depressed lesions compared to elevated lesions (Figure 3). </w:t>
      </w:r>
      <w:r w:rsidRPr="005E5AAB">
        <w:rPr>
          <w:rFonts w:ascii="Book Antiqua" w:hAnsi="Book Antiqua"/>
          <w:color w:val="000000" w:themeColor="text1"/>
          <w:kern w:val="0"/>
          <w:sz w:val="24"/>
          <w:szCs w:val="24"/>
        </w:rPr>
        <w:t>The color difference (ΔE) between cancer and non-cancer areas was significantly h</w:t>
      </w:r>
      <w:r w:rsidR="00B504A6" w:rsidRPr="005E5AAB">
        <w:rPr>
          <w:rFonts w:ascii="Book Antiqua" w:hAnsi="Book Antiqua"/>
          <w:color w:val="000000" w:themeColor="text1"/>
          <w:kern w:val="0"/>
          <w:sz w:val="24"/>
          <w:szCs w:val="24"/>
        </w:rPr>
        <w:t>igher in LCI than in WLI [29.4 (</w:t>
      </w:r>
      <w:r w:rsidRPr="005E5AAB">
        <w:rPr>
          <w:rFonts w:ascii="Book Antiqua" w:hAnsi="Book Antiqua"/>
          <w:color w:val="000000" w:themeColor="text1"/>
          <w:kern w:val="0"/>
          <w:sz w:val="24"/>
          <w:szCs w:val="24"/>
        </w:rPr>
        <w:t>9.4-63.9</w:t>
      </w:r>
      <w:r w:rsidR="00B504A6" w:rsidRPr="005E5AAB">
        <w:rPr>
          <w:rFonts w:ascii="Book Antiqua" w:hAnsi="Book Antiqua"/>
          <w:color w:val="000000" w:themeColor="text1"/>
          <w:kern w:val="0"/>
          <w:sz w:val="24"/>
          <w:szCs w:val="24"/>
        </w:rPr>
        <w:t xml:space="preserve">) </w:t>
      </w:r>
      <w:r w:rsidR="00B504A6" w:rsidRPr="005E5AAB">
        <w:rPr>
          <w:rFonts w:ascii="Book Antiqua" w:hAnsi="Book Antiqua"/>
          <w:i/>
          <w:color w:val="000000" w:themeColor="text1"/>
          <w:kern w:val="0"/>
          <w:sz w:val="24"/>
          <w:szCs w:val="24"/>
        </w:rPr>
        <w:t>vs</w:t>
      </w:r>
      <w:r w:rsidR="00B504A6" w:rsidRPr="005E5AAB">
        <w:rPr>
          <w:rFonts w:ascii="Book Antiqua" w:hAnsi="Book Antiqua"/>
          <w:color w:val="000000" w:themeColor="text1"/>
          <w:kern w:val="0"/>
          <w:sz w:val="24"/>
          <w:szCs w:val="24"/>
        </w:rPr>
        <w:t xml:space="preserve"> 18.6 (5.1-38.4)</w:t>
      </w:r>
      <w:r w:rsidRPr="005E5AAB">
        <w:rPr>
          <w:rFonts w:ascii="Book Antiqua" w:hAnsi="Book Antiqua"/>
          <w:color w:val="000000" w:themeColor="text1"/>
          <w:kern w:val="0"/>
          <w:sz w:val="24"/>
          <w:szCs w:val="24"/>
        </w:rPr>
        <w:t xml:space="preserve">, </w:t>
      </w:r>
      <w:r w:rsidRPr="005E5AAB">
        <w:rPr>
          <w:rFonts w:ascii="Book Antiqua" w:hAnsi="Book Antiqua"/>
          <w:i/>
          <w:color w:val="000000" w:themeColor="text1"/>
          <w:kern w:val="0"/>
          <w:sz w:val="24"/>
          <w:szCs w:val="24"/>
        </w:rPr>
        <w:t>P</w:t>
      </w:r>
      <w:r w:rsidR="00B504A6" w:rsidRPr="005E5AAB">
        <w:rPr>
          <w:rFonts w:ascii="Book Antiqua" w:hAnsi="Book Antiqua"/>
          <w:i/>
          <w:color w:val="000000" w:themeColor="text1"/>
          <w:kern w:val="0"/>
          <w:sz w:val="24"/>
          <w:szCs w:val="24"/>
        </w:rPr>
        <w:t xml:space="preserve"> </w:t>
      </w:r>
      <w:r w:rsidRPr="005E5AAB">
        <w:rPr>
          <w:rFonts w:ascii="Book Antiqua" w:hAnsi="Book Antiqua"/>
          <w:color w:val="000000" w:themeColor="text1"/>
          <w:kern w:val="0"/>
          <w:sz w:val="24"/>
          <w:szCs w:val="24"/>
        </w:rPr>
        <w:t>&lt;</w:t>
      </w:r>
      <w:r w:rsidR="00B504A6" w:rsidRPr="005E5AAB">
        <w:rPr>
          <w:rFonts w:ascii="Book Antiqua" w:hAnsi="Book Antiqua"/>
          <w:color w:val="000000" w:themeColor="text1"/>
          <w:kern w:val="0"/>
          <w:sz w:val="24"/>
          <w:szCs w:val="24"/>
        </w:rPr>
        <w:t xml:space="preserve"> 0.0001]</w:t>
      </w:r>
      <w:r w:rsidRPr="005E5AAB">
        <w:rPr>
          <w:rFonts w:ascii="Book Antiqua" w:hAnsi="Book Antiqua"/>
          <w:color w:val="000000" w:themeColor="text1"/>
          <w:kern w:val="0"/>
          <w:sz w:val="24"/>
          <w:szCs w:val="24"/>
        </w:rPr>
        <w:t xml:space="preserve"> (Table 2) and thus LCI could differentiate a cancer lesion from a non-cancer area better than WLI. In LCI, usi</w:t>
      </w:r>
      <w:r w:rsidR="00B504A6" w:rsidRPr="005E5AAB">
        <w:rPr>
          <w:rFonts w:ascii="Book Antiqua" w:hAnsi="Book Antiqua"/>
          <w:color w:val="000000" w:themeColor="text1"/>
          <w:kern w:val="0"/>
          <w:sz w:val="24"/>
          <w:szCs w:val="24"/>
        </w:rPr>
        <w:t xml:space="preserve">ng a cut-off from ROC curves of </w:t>
      </w:r>
      <w:r w:rsidRPr="005E5AAB">
        <w:rPr>
          <w:rFonts w:ascii="Book Antiqua" w:hAnsi="Book Antiqua" w:cs="Times New Roman"/>
          <w:color w:val="000000" w:themeColor="text1"/>
          <w:kern w:val="0"/>
          <w:sz w:val="24"/>
          <w:szCs w:val="24"/>
        </w:rPr>
        <w:t>≥</w:t>
      </w:r>
      <w:r w:rsidRPr="005E5AAB">
        <w:rPr>
          <w:rFonts w:ascii="Book Antiqua" w:hAnsi="Book Antiqua"/>
          <w:color w:val="000000" w:themeColor="text1"/>
          <w:kern w:val="0"/>
          <w:sz w:val="24"/>
          <w:szCs w:val="24"/>
        </w:rPr>
        <w:t xml:space="preserve">24 for detection of a cancer lesion, the diagnostic performance had sensitivity of 76.7%, specificity of 93.0%, positive predictive value (PPV) of 91.7%, negative predictive value (NPV) of 80.0%, and accuracy of 84.9%. In pathological assessment, the blood vessel density in the surface layer was significantly higher in cancer lesions than in non-cancer areas </w:t>
      </w:r>
      <w:r w:rsidR="00B504A6" w:rsidRPr="005E5AAB">
        <w:rPr>
          <w:rFonts w:ascii="Book Antiqua" w:hAnsi="Book Antiqua"/>
          <w:color w:val="000000" w:themeColor="text1"/>
          <w:kern w:val="0"/>
          <w:sz w:val="24"/>
          <w:szCs w:val="24"/>
        </w:rPr>
        <w:t xml:space="preserve">[5.96% (2.17-17.08) </w:t>
      </w:r>
      <w:r w:rsidR="00B504A6" w:rsidRPr="005E5AAB">
        <w:rPr>
          <w:rFonts w:ascii="Book Antiqua" w:hAnsi="Book Antiqua"/>
          <w:i/>
          <w:color w:val="000000" w:themeColor="text1"/>
          <w:kern w:val="0"/>
          <w:sz w:val="24"/>
          <w:szCs w:val="24"/>
        </w:rPr>
        <w:t>vs</w:t>
      </w:r>
      <w:r w:rsidRPr="005E5AAB">
        <w:rPr>
          <w:rFonts w:ascii="Book Antiqua" w:hAnsi="Book Antiqua"/>
          <w:i/>
          <w:color w:val="000000" w:themeColor="text1"/>
          <w:kern w:val="0"/>
          <w:sz w:val="24"/>
          <w:szCs w:val="24"/>
        </w:rPr>
        <w:t xml:space="preserve"> </w:t>
      </w:r>
      <w:r w:rsidR="00B504A6" w:rsidRPr="005E5AAB">
        <w:rPr>
          <w:rFonts w:ascii="Book Antiqua" w:hAnsi="Book Antiqua"/>
          <w:color w:val="000000" w:themeColor="text1"/>
          <w:kern w:val="0"/>
          <w:sz w:val="24"/>
          <w:szCs w:val="24"/>
        </w:rPr>
        <w:t>4.15% (1.71-8.22)</w:t>
      </w:r>
      <w:r w:rsidRPr="005E5AAB">
        <w:rPr>
          <w:rFonts w:ascii="Book Antiqua" w:hAnsi="Book Antiqua"/>
          <w:color w:val="000000" w:themeColor="text1"/>
          <w:kern w:val="0"/>
          <w:sz w:val="24"/>
          <w:szCs w:val="24"/>
        </w:rPr>
        <w:t xml:space="preserve">, </w:t>
      </w:r>
      <w:r w:rsidRPr="005E5AAB">
        <w:rPr>
          <w:rFonts w:ascii="Book Antiqua" w:hAnsi="Book Antiqua"/>
          <w:i/>
          <w:color w:val="000000" w:themeColor="text1"/>
          <w:kern w:val="0"/>
          <w:sz w:val="24"/>
          <w:szCs w:val="24"/>
        </w:rPr>
        <w:t>P</w:t>
      </w:r>
      <w:r w:rsidR="00B504A6" w:rsidRPr="005E5AAB">
        <w:rPr>
          <w:rFonts w:ascii="Book Antiqua" w:hAnsi="Book Antiqua"/>
          <w:i/>
          <w:color w:val="000000" w:themeColor="text1"/>
          <w:kern w:val="0"/>
          <w:sz w:val="24"/>
          <w:szCs w:val="24"/>
        </w:rPr>
        <w:t xml:space="preserve"> </w:t>
      </w:r>
      <w:r w:rsidR="00B504A6" w:rsidRPr="005E5AAB">
        <w:rPr>
          <w:rFonts w:ascii="Book Antiqua" w:hAnsi="Book Antiqua"/>
          <w:color w:val="000000" w:themeColor="text1"/>
          <w:kern w:val="0"/>
          <w:sz w:val="24"/>
          <w:szCs w:val="24"/>
        </w:rPr>
        <w:t>= 0.0004]</w:t>
      </w:r>
      <w:r w:rsidRPr="005E5AAB">
        <w:rPr>
          <w:rFonts w:ascii="Book Antiqua" w:hAnsi="Book Antiqua"/>
          <w:color w:val="000000" w:themeColor="text1"/>
          <w:kern w:val="0"/>
          <w:sz w:val="24"/>
          <w:szCs w:val="24"/>
        </w:rPr>
        <w:t xml:space="preserve"> (Figure 4). Surface blood vessel density exceeding 9% was only found in cancer lesions. The relationship between the value </w:t>
      </w:r>
      <w:r w:rsidRPr="005E5AAB">
        <w:rPr>
          <w:rFonts w:ascii="Book Antiqua" w:hAnsi="Book Antiqua"/>
          <w:color w:val="000000" w:themeColor="text1"/>
          <w:kern w:val="0"/>
          <w:sz w:val="24"/>
          <w:szCs w:val="24"/>
        </w:rPr>
        <w:lastRenderedPageBreak/>
        <w:t>in CIE 1976 L*a*b* color space and blood vessel density in WLI and LCI is shown in Figure 5.</w:t>
      </w:r>
    </w:p>
    <w:p w14:paraId="14E32AE4" w14:textId="63F8E274" w:rsidR="00770965" w:rsidRPr="005E5AAB" w:rsidRDefault="00770965" w:rsidP="000748BE">
      <w:pPr>
        <w:adjustRightInd w:val="0"/>
        <w:snapToGrid w:val="0"/>
        <w:spacing w:line="360" w:lineRule="auto"/>
        <w:rPr>
          <w:rFonts w:ascii="Book Antiqua" w:hAnsi="Book Antiqua"/>
          <w:color w:val="000000" w:themeColor="text1"/>
          <w:sz w:val="24"/>
          <w:szCs w:val="24"/>
        </w:rPr>
      </w:pPr>
    </w:p>
    <w:p w14:paraId="14E32AE5" w14:textId="11CCECF9" w:rsidR="00770965" w:rsidRPr="005E5AAB" w:rsidRDefault="00770965" w:rsidP="00952A7F">
      <w:pPr>
        <w:adjustRightInd w:val="0"/>
        <w:snapToGrid w:val="0"/>
        <w:spacing w:line="360" w:lineRule="auto"/>
        <w:outlineLvl w:val="0"/>
        <w:rPr>
          <w:rFonts w:ascii="Book Antiqua" w:hAnsi="Book Antiqua" w:cs="Times New Roman"/>
          <w:b/>
          <w:color w:val="000000" w:themeColor="text1"/>
          <w:sz w:val="24"/>
          <w:szCs w:val="24"/>
        </w:rPr>
      </w:pPr>
      <w:r w:rsidRPr="005E5AAB">
        <w:rPr>
          <w:rFonts w:ascii="Book Antiqua" w:hAnsi="Book Antiqua"/>
          <w:b/>
          <w:color w:val="000000" w:themeColor="text1"/>
          <w:sz w:val="24"/>
          <w:szCs w:val="24"/>
        </w:rPr>
        <w:t>D</w:t>
      </w:r>
      <w:r w:rsidR="00CB1AF4" w:rsidRPr="005E5AAB">
        <w:rPr>
          <w:rFonts w:ascii="Book Antiqua" w:hAnsi="Book Antiqua"/>
          <w:b/>
          <w:color w:val="000000" w:themeColor="text1"/>
          <w:sz w:val="24"/>
          <w:szCs w:val="24"/>
        </w:rPr>
        <w:t>ISCUSSION</w:t>
      </w:r>
    </w:p>
    <w:p w14:paraId="357C6E45" w14:textId="3C776801" w:rsidR="0040161D" w:rsidRPr="005E5AAB" w:rsidRDefault="0040161D" w:rsidP="00B504A6">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olor w:val="000000" w:themeColor="text1"/>
          <w:sz w:val="24"/>
          <w:szCs w:val="24"/>
        </w:rPr>
        <w:t xml:space="preserve">The results of this study show the utility of LCI for screening endoscopy of early gastric cancer and the concordant change in blood vessel density with redness in the LCI image. To our knowledge, this is the first study to compare objective color evaluation of early gastric cancer using the CIE 1976 L*a*b* color space in LCI with a pathological analysis of blood vessel density. This study showed that the large color difference in LCI may be due to the surface blood vessel density. The key results of the study were as follows: LCI recognized early gastric cancer lesions more effectively than WLI; LCI gave better contrast than WLI for the color difference between cancer lesions and the surrounding non-cancer area; </w:t>
      </w:r>
      <w:proofErr w:type="spellStart"/>
      <w:r w:rsidRPr="005E5AAB">
        <w:rPr>
          <w:rFonts w:ascii="Book Antiqua" w:hAnsi="Book Antiqua"/>
          <w:color w:val="000000" w:themeColor="text1"/>
          <w:kern w:val="0"/>
          <w:sz w:val="24"/>
          <w:szCs w:val="24"/>
        </w:rPr>
        <w:t>an</w:t>
      </w:r>
      <w:proofErr w:type="spellEnd"/>
      <w:r w:rsidRPr="005E5AAB">
        <w:rPr>
          <w:rFonts w:ascii="Book Antiqua" w:hAnsi="Book Antiqua"/>
          <w:color w:val="000000" w:themeColor="text1"/>
          <w:kern w:val="0"/>
          <w:sz w:val="24"/>
          <w:szCs w:val="24"/>
        </w:rPr>
        <w:t xml:space="preserve"> a* cutoff </w:t>
      </w:r>
      <w:r w:rsidRPr="005E5AAB">
        <w:rPr>
          <w:rFonts w:ascii="Book Antiqua" w:hAnsi="Book Antiqua" w:cs="Times New Roman"/>
          <w:color w:val="000000" w:themeColor="text1"/>
          <w:kern w:val="0"/>
          <w:sz w:val="24"/>
          <w:szCs w:val="24"/>
        </w:rPr>
        <w:t>≥</w:t>
      </w:r>
      <w:r w:rsidR="00B504A6" w:rsidRPr="005E5AAB">
        <w:rPr>
          <w:rFonts w:ascii="Book Antiqua" w:hAnsi="Book Antiqua" w:cs="Times New Roman"/>
          <w:color w:val="000000" w:themeColor="text1"/>
          <w:kern w:val="0"/>
          <w:sz w:val="24"/>
          <w:szCs w:val="24"/>
        </w:rPr>
        <w:t xml:space="preserve"> </w:t>
      </w:r>
      <w:r w:rsidRPr="005E5AAB">
        <w:rPr>
          <w:rFonts w:ascii="Book Antiqua" w:hAnsi="Book Antiqua"/>
          <w:color w:val="000000" w:themeColor="text1"/>
          <w:kern w:val="0"/>
          <w:sz w:val="24"/>
          <w:szCs w:val="24"/>
        </w:rPr>
        <w:t>24 for the value in CIE 1976 L*a*b* color space had good sensitivity and specificity for diagnosis of early gastric cancer</w:t>
      </w:r>
      <w:r w:rsidRPr="005E5AAB">
        <w:rPr>
          <w:rFonts w:ascii="Book Antiqua" w:hAnsi="Book Antiqua"/>
          <w:color w:val="000000" w:themeColor="text1"/>
          <w:sz w:val="24"/>
          <w:szCs w:val="24"/>
        </w:rPr>
        <w:t>; and surface</w:t>
      </w:r>
      <w:r w:rsidRPr="005E5AAB">
        <w:rPr>
          <w:rFonts w:ascii="Book Antiqua" w:hAnsi="Book Antiqua"/>
          <w:color w:val="000000" w:themeColor="text1"/>
          <w:kern w:val="0"/>
          <w:sz w:val="24"/>
          <w:szCs w:val="24"/>
        </w:rPr>
        <w:t xml:space="preserve"> blood vessel density in cancer lesions was significantly higher than </w:t>
      </w:r>
      <w:r w:rsidRPr="005E5AAB">
        <w:rPr>
          <w:rFonts w:ascii="Book Antiqua" w:hAnsi="Book Antiqua"/>
          <w:color w:val="000000" w:themeColor="text1"/>
          <w:sz w:val="24"/>
          <w:szCs w:val="24"/>
        </w:rPr>
        <w:t>that in non</w:t>
      </w:r>
      <w:r w:rsidRPr="005E5AAB">
        <w:rPr>
          <w:rFonts w:ascii="Book Antiqua" w:hAnsi="Book Antiqua"/>
          <w:color w:val="000000" w:themeColor="text1"/>
          <w:kern w:val="0"/>
          <w:sz w:val="24"/>
          <w:szCs w:val="24"/>
        </w:rPr>
        <w:t>-cancer areas.</w:t>
      </w:r>
    </w:p>
    <w:p w14:paraId="019F1334" w14:textId="215D9B55" w:rsidR="0040161D" w:rsidRPr="005E5AAB" w:rsidRDefault="00B504A6" w:rsidP="00B504A6">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 xml:space="preserve">  </w:t>
      </w:r>
      <w:r w:rsidR="0040161D" w:rsidRPr="005E5AAB">
        <w:rPr>
          <w:rFonts w:ascii="Book Antiqua" w:hAnsi="Book Antiqua"/>
          <w:color w:val="000000" w:themeColor="text1"/>
          <w:sz w:val="24"/>
          <w:szCs w:val="24"/>
        </w:rPr>
        <w:t xml:space="preserve">Based on an assessment by three endoscopists, LCI recognized early gastric cancer lesions more easily than WLI. </w:t>
      </w:r>
      <w:r w:rsidR="0040161D" w:rsidRPr="005E5AAB">
        <w:rPr>
          <w:rFonts w:ascii="Book Antiqua" w:hAnsi="Book Antiqua"/>
          <w:color w:val="000000" w:themeColor="text1"/>
          <w:kern w:val="0"/>
          <w:sz w:val="24"/>
          <w:szCs w:val="24"/>
        </w:rPr>
        <w:t>A previous study also indicated that LCI gave images that were easier to review than WLI for both experts and non-experts in &gt;</w:t>
      </w:r>
      <w:r w:rsidRPr="005E5AAB">
        <w:rPr>
          <w:rFonts w:ascii="Book Antiqua" w:hAnsi="Book Antiqua"/>
          <w:color w:val="000000" w:themeColor="text1"/>
          <w:kern w:val="0"/>
          <w:sz w:val="24"/>
          <w:szCs w:val="24"/>
        </w:rPr>
        <w:t xml:space="preserve"> </w:t>
      </w:r>
      <w:r w:rsidR="0040161D" w:rsidRPr="005E5AAB">
        <w:rPr>
          <w:rFonts w:ascii="Book Antiqua" w:hAnsi="Book Antiqua"/>
          <w:color w:val="000000" w:themeColor="text1"/>
          <w:kern w:val="0"/>
          <w:sz w:val="24"/>
          <w:szCs w:val="24"/>
        </w:rPr>
        <w:t xml:space="preserve">70% of patients with early gastric </w:t>
      </w:r>
      <w:proofErr w:type="gramStart"/>
      <w:r w:rsidR="0040161D" w:rsidRPr="005E5AAB">
        <w:rPr>
          <w:rFonts w:ascii="Book Antiqua" w:hAnsi="Book Antiqua"/>
          <w:color w:val="000000" w:themeColor="text1"/>
          <w:kern w:val="0"/>
          <w:sz w:val="24"/>
          <w:szCs w:val="24"/>
        </w:rPr>
        <w:t>cancer</w:t>
      </w:r>
      <w:r w:rsidR="00A145EE" w:rsidRPr="005E5AAB">
        <w:rPr>
          <w:rFonts w:ascii="Book Antiqua" w:hAnsi="Book Antiqua"/>
          <w:color w:val="000000" w:themeColor="text1"/>
          <w:sz w:val="24"/>
          <w:szCs w:val="24"/>
          <w:vertAlign w:val="superscript"/>
        </w:rPr>
        <w:t>[</w:t>
      </w:r>
      <w:proofErr w:type="gramEnd"/>
      <w:r w:rsidR="00A145EE" w:rsidRPr="005E5AAB">
        <w:rPr>
          <w:rFonts w:ascii="Book Antiqua" w:hAnsi="Book Antiqua"/>
          <w:color w:val="000000" w:themeColor="text1"/>
          <w:sz w:val="24"/>
          <w:szCs w:val="24"/>
          <w:vertAlign w:val="superscript"/>
        </w:rPr>
        <w:t>16</w:t>
      </w:r>
      <w:r w:rsidR="0040161D" w:rsidRPr="005E5AAB">
        <w:rPr>
          <w:rFonts w:ascii="Book Antiqua" w:hAnsi="Book Antiqua"/>
          <w:color w:val="000000" w:themeColor="text1"/>
          <w:sz w:val="24"/>
          <w:szCs w:val="24"/>
          <w:vertAlign w:val="superscript"/>
        </w:rPr>
        <w:t>]</w:t>
      </w:r>
      <w:r w:rsidR="0040161D" w:rsidRPr="005E5AAB">
        <w:rPr>
          <w:rFonts w:ascii="Book Antiqua" w:hAnsi="Book Antiqua"/>
          <w:color w:val="000000" w:themeColor="text1"/>
          <w:sz w:val="24"/>
          <w:szCs w:val="24"/>
        </w:rPr>
        <w:t>. Endoscopists attempt to find a lesion using the ruggedness of the mucosa and changes in color shade when observing inside the stomach, but this requires appropriate technology to show slight differences in color shade. Most lesions with slight differences in color shade can be detected by WLI using innovations such as adjusted air volume and progression in lesions. However, it is difficult to recognize a flat lesion without mucosal ruggedness or a slightly recessed lesion. To recognize such lesions, a change in color shade between a cancer lesion and a non-cancer area is important.</w:t>
      </w:r>
    </w:p>
    <w:p w14:paraId="4EB065F7" w14:textId="1738753F" w:rsidR="0040161D" w:rsidRPr="005E5AAB" w:rsidRDefault="00B504A6" w:rsidP="00B504A6">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 xml:space="preserve">  </w:t>
      </w:r>
      <w:r w:rsidR="0040161D" w:rsidRPr="005E5AAB">
        <w:rPr>
          <w:rFonts w:ascii="Book Antiqua" w:hAnsi="Book Antiqua"/>
          <w:color w:val="000000" w:themeColor="text1"/>
          <w:sz w:val="24"/>
          <w:szCs w:val="24"/>
        </w:rPr>
        <w:t xml:space="preserve">Subjective descriptions of color are commonly used in conventional endoscopic findings, and consequently, it is difficult to make an objective evaluation. In this study, CIE 1976 L*a*b* color space was used to assess the color objectively. The results showed that LCI gave better contrast than WLI for the color difference </w:t>
      </w:r>
      <w:r w:rsidR="0040161D" w:rsidRPr="005E5AAB">
        <w:rPr>
          <w:rFonts w:ascii="Book Antiqua" w:hAnsi="Book Antiqua"/>
          <w:color w:val="000000" w:themeColor="text1"/>
          <w:sz w:val="24"/>
          <w:szCs w:val="24"/>
        </w:rPr>
        <w:lastRenderedPageBreak/>
        <w:t>between cancer and non-cancer areas. These results are consistent with the assessment that LCI is a better imaging method than WLI for recognition of early gastric cancer, especially for flat and recessed lesions, which are likely to be assessed based on color difference, rather than on mucosal ruggedness.</w:t>
      </w:r>
    </w:p>
    <w:p w14:paraId="604497C9" w14:textId="73CB90EF" w:rsidR="0040161D" w:rsidRPr="005E5AAB" w:rsidRDefault="00B504A6" w:rsidP="00B504A6">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kern w:val="0"/>
          <w:sz w:val="24"/>
          <w:szCs w:val="24"/>
        </w:rPr>
        <w:t xml:space="preserve">  </w:t>
      </w:r>
      <w:r w:rsidR="0040161D" w:rsidRPr="005E5AAB">
        <w:rPr>
          <w:rFonts w:ascii="Book Antiqua" w:hAnsi="Book Antiqua"/>
          <w:color w:val="000000" w:themeColor="text1"/>
          <w:kern w:val="0"/>
          <w:sz w:val="24"/>
          <w:szCs w:val="24"/>
        </w:rPr>
        <w:t xml:space="preserve">The relationship of cancer and the microvascular architecture has been widely </w:t>
      </w:r>
      <w:proofErr w:type="gramStart"/>
      <w:r w:rsidR="0040161D" w:rsidRPr="005E5AAB">
        <w:rPr>
          <w:rFonts w:ascii="Book Antiqua" w:hAnsi="Book Antiqua"/>
          <w:color w:val="000000" w:themeColor="text1"/>
          <w:kern w:val="0"/>
          <w:sz w:val="24"/>
          <w:szCs w:val="24"/>
        </w:rPr>
        <w:t>examined</w:t>
      </w:r>
      <w:r w:rsidR="00A145EE" w:rsidRPr="005E5AAB">
        <w:rPr>
          <w:rFonts w:ascii="Book Antiqua" w:hAnsi="Book Antiqua"/>
          <w:color w:val="000000" w:themeColor="text1"/>
          <w:kern w:val="0"/>
          <w:sz w:val="24"/>
          <w:szCs w:val="24"/>
          <w:vertAlign w:val="superscript"/>
        </w:rPr>
        <w:t>[</w:t>
      </w:r>
      <w:proofErr w:type="gramEnd"/>
      <w:r w:rsidR="00A145EE" w:rsidRPr="005E5AAB">
        <w:rPr>
          <w:rFonts w:ascii="Book Antiqua" w:hAnsi="Book Antiqua"/>
          <w:color w:val="000000" w:themeColor="text1"/>
          <w:kern w:val="0"/>
          <w:sz w:val="24"/>
          <w:szCs w:val="24"/>
          <w:vertAlign w:val="superscript"/>
        </w:rPr>
        <w:t>17-20</w:t>
      </w:r>
      <w:r w:rsidR="0040161D" w:rsidRPr="005E5AAB">
        <w:rPr>
          <w:rFonts w:ascii="Book Antiqua" w:hAnsi="Book Antiqua"/>
          <w:color w:val="000000" w:themeColor="text1"/>
          <w:kern w:val="0"/>
          <w:sz w:val="24"/>
          <w:szCs w:val="24"/>
          <w:vertAlign w:val="superscript"/>
        </w:rPr>
        <w:t>]</w:t>
      </w:r>
      <w:r w:rsidR="0040161D" w:rsidRPr="005E5AAB">
        <w:rPr>
          <w:rFonts w:ascii="Book Antiqua" w:hAnsi="Book Antiqua"/>
          <w:color w:val="000000" w:themeColor="text1"/>
          <w:kern w:val="0"/>
          <w:sz w:val="24"/>
          <w:szCs w:val="24"/>
        </w:rPr>
        <w:t>, with reports of an irregular pattern and heterogeneity of the vasculature, and microvascular dilatation. In our study, we used non-magnified endoscopy to analyze the gross vascular effect, rather than the single vessel architecture. Since irregular running and vessel dilation can increase the blood vessel density, our results are closely related to previous studies using magnified endoscopy.</w:t>
      </w:r>
      <w:bookmarkStart w:id="18" w:name="_Hlk535954563"/>
      <w:r w:rsidR="0040161D" w:rsidRPr="005E5AAB">
        <w:rPr>
          <w:rFonts w:ascii="Book Antiqua" w:hAnsi="Book Antiqua"/>
          <w:color w:val="000000" w:themeColor="text1"/>
          <w:sz w:val="24"/>
          <w:szCs w:val="24"/>
        </w:rPr>
        <w:t xml:space="preserve"> The endoscopic color of early gastric cancer is widely distributed from strong reddening to fading. </w:t>
      </w:r>
      <w:r w:rsidR="0040161D" w:rsidRPr="005E5AAB">
        <w:rPr>
          <w:rFonts w:ascii="Book Antiqua" w:hAnsi="Book Antiqua"/>
          <w:color w:val="000000" w:themeColor="text1"/>
          <w:kern w:val="0"/>
          <w:sz w:val="24"/>
          <w:szCs w:val="24"/>
        </w:rPr>
        <w:t xml:space="preserve">Some previous studies have mentioned the role of the number of capillaries in defining the color of the </w:t>
      </w:r>
      <w:proofErr w:type="gramStart"/>
      <w:r w:rsidR="0040161D" w:rsidRPr="005E5AAB">
        <w:rPr>
          <w:rFonts w:ascii="Book Antiqua" w:hAnsi="Book Antiqua"/>
          <w:color w:val="000000" w:themeColor="text1"/>
          <w:kern w:val="0"/>
          <w:sz w:val="24"/>
          <w:szCs w:val="24"/>
        </w:rPr>
        <w:t>mucosa</w:t>
      </w:r>
      <w:r w:rsidR="0040161D" w:rsidRPr="005E5AAB">
        <w:rPr>
          <w:rFonts w:ascii="Book Antiqua" w:hAnsi="Book Antiqua"/>
          <w:color w:val="000000" w:themeColor="text1"/>
          <w:kern w:val="0"/>
          <w:sz w:val="24"/>
          <w:szCs w:val="24"/>
          <w:vertAlign w:val="superscript"/>
        </w:rPr>
        <w:t>[</w:t>
      </w:r>
      <w:proofErr w:type="gramEnd"/>
      <w:r w:rsidR="00A145EE" w:rsidRPr="005E5AAB">
        <w:rPr>
          <w:rFonts w:ascii="Book Antiqua" w:hAnsi="Book Antiqua"/>
          <w:color w:val="000000" w:themeColor="text1"/>
          <w:kern w:val="0"/>
          <w:sz w:val="24"/>
          <w:szCs w:val="24"/>
          <w:vertAlign w:val="superscript"/>
        </w:rPr>
        <w:t>21-23</w:t>
      </w:r>
      <w:r w:rsidR="0040161D" w:rsidRPr="005E5AAB">
        <w:rPr>
          <w:rFonts w:ascii="Book Antiqua" w:hAnsi="Book Antiqua"/>
          <w:color w:val="000000" w:themeColor="text1"/>
          <w:kern w:val="0"/>
          <w:sz w:val="24"/>
          <w:szCs w:val="24"/>
          <w:vertAlign w:val="superscript"/>
        </w:rPr>
        <w:t>]</w:t>
      </w:r>
      <w:r w:rsidR="0040161D" w:rsidRPr="005E5AAB">
        <w:rPr>
          <w:rFonts w:ascii="Book Antiqua" w:hAnsi="Book Antiqua"/>
          <w:color w:val="000000" w:themeColor="text1"/>
          <w:kern w:val="0"/>
          <w:sz w:val="24"/>
          <w:szCs w:val="24"/>
        </w:rPr>
        <w:t>. An increase in number, as might be assumed, can increase the blood vessel density.</w:t>
      </w:r>
      <w:r w:rsidR="0040161D" w:rsidRPr="005E5AAB">
        <w:rPr>
          <w:rFonts w:ascii="Book Antiqua" w:hAnsi="Book Antiqua"/>
          <w:color w:val="000000" w:themeColor="text1"/>
          <w:sz w:val="24"/>
          <w:szCs w:val="24"/>
        </w:rPr>
        <w:t xml:space="preserve"> </w:t>
      </w:r>
      <w:bookmarkEnd w:id="18"/>
      <w:r w:rsidR="00A145EE" w:rsidRPr="005E5AAB">
        <w:rPr>
          <w:rFonts w:ascii="Book Antiqua" w:hAnsi="Book Antiqua"/>
          <w:color w:val="000000" w:themeColor="text1"/>
          <w:kern w:val="0"/>
          <w:sz w:val="24"/>
          <w:szCs w:val="24"/>
        </w:rPr>
        <w:t xml:space="preserve">Furukawa </w:t>
      </w:r>
      <w:r w:rsidR="00A145EE" w:rsidRPr="005E5AAB">
        <w:rPr>
          <w:rFonts w:ascii="Book Antiqua" w:hAnsi="Book Antiqua"/>
          <w:i/>
          <w:color w:val="000000" w:themeColor="text1"/>
          <w:kern w:val="0"/>
          <w:sz w:val="24"/>
          <w:szCs w:val="24"/>
        </w:rPr>
        <w:t xml:space="preserve">et </w:t>
      </w:r>
      <w:proofErr w:type="gramStart"/>
      <w:r w:rsidR="00A145EE" w:rsidRPr="005E5AAB">
        <w:rPr>
          <w:rFonts w:ascii="Book Antiqua" w:hAnsi="Book Antiqua"/>
          <w:i/>
          <w:color w:val="000000" w:themeColor="text1"/>
          <w:kern w:val="0"/>
          <w:sz w:val="24"/>
          <w:szCs w:val="24"/>
        </w:rPr>
        <w:t>al</w:t>
      </w:r>
      <w:r w:rsidR="00A145EE" w:rsidRPr="005E5AAB">
        <w:rPr>
          <w:rFonts w:ascii="Book Antiqua" w:hAnsi="Book Antiqua"/>
          <w:color w:val="000000" w:themeColor="text1"/>
          <w:kern w:val="0"/>
          <w:sz w:val="24"/>
          <w:szCs w:val="24"/>
          <w:vertAlign w:val="superscript"/>
        </w:rPr>
        <w:t>[</w:t>
      </w:r>
      <w:proofErr w:type="gramEnd"/>
      <w:r w:rsidR="00A145EE" w:rsidRPr="005E5AAB">
        <w:rPr>
          <w:rFonts w:ascii="Book Antiqua" w:hAnsi="Book Antiqua"/>
          <w:color w:val="000000" w:themeColor="text1"/>
          <w:kern w:val="0"/>
          <w:sz w:val="24"/>
          <w:szCs w:val="24"/>
          <w:vertAlign w:val="superscript"/>
        </w:rPr>
        <w:t>24]</w:t>
      </w:r>
      <w:r w:rsidR="0040161D" w:rsidRPr="005E5AAB">
        <w:rPr>
          <w:rFonts w:ascii="Book Antiqua" w:hAnsi="Book Antiqua"/>
          <w:color w:val="000000" w:themeColor="text1"/>
          <w:kern w:val="0"/>
          <w:sz w:val="24"/>
          <w:szCs w:val="24"/>
        </w:rPr>
        <w:t xml:space="preserve"> also mentioned the significance of the blood vessel density. Given the depth that endoscopic light can reach, we examined blood vessel density from the surface to a depth of 350 </w:t>
      </w:r>
      <w:proofErr w:type="spellStart"/>
      <w:proofErr w:type="gramStart"/>
      <w:r w:rsidR="0040161D" w:rsidRPr="005E5AAB">
        <w:rPr>
          <w:rFonts w:ascii="Book Antiqua" w:hAnsi="Book Antiqua"/>
          <w:color w:val="000000" w:themeColor="text1"/>
          <w:kern w:val="0"/>
          <w:sz w:val="24"/>
          <w:szCs w:val="24"/>
        </w:rPr>
        <w:t>μm</w:t>
      </w:r>
      <w:proofErr w:type="spellEnd"/>
      <w:r w:rsidR="00A145EE" w:rsidRPr="005E5AAB">
        <w:rPr>
          <w:rFonts w:ascii="Book Antiqua" w:hAnsi="Book Antiqua"/>
          <w:color w:val="000000" w:themeColor="text1"/>
          <w:kern w:val="0"/>
          <w:sz w:val="24"/>
          <w:szCs w:val="24"/>
          <w:vertAlign w:val="superscript"/>
        </w:rPr>
        <w:t>[</w:t>
      </w:r>
      <w:proofErr w:type="gramEnd"/>
      <w:r w:rsidR="00A145EE" w:rsidRPr="005E5AAB">
        <w:rPr>
          <w:rFonts w:ascii="Book Antiqua" w:hAnsi="Book Antiqua"/>
          <w:color w:val="000000" w:themeColor="text1"/>
          <w:kern w:val="0"/>
          <w:sz w:val="24"/>
          <w:szCs w:val="24"/>
          <w:vertAlign w:val="superscript"/>
        </w:rPr>
        <w:t>25</w:t>
      </w:r>
      <w:r w:rsidR="0040161D" w:rsidRPr="005E5AAB">
        <w:rPr>
          <w:rFonts w:ascii="Book Antiqua" w:hAnsi="Book Antiqua"/>
          <w:color w:val="000000" w:themeColor="text1"/>
          <w:kern w:val="0"/>
          <w:sz w:val="24"/>
          <w:szCs w:val="24"/>
          <w:vertAlign w:val="superscript"/>
        </w:rPr>
        <w:t>]</w:t>
      </w:r>
      <w:r w:rsidR="0040161D" w:rsidRPr="005E5AAB">
        <w:rPr>
          <w:rFonts w:ascii="Book Antiqua" w:hAnsi="Book Antiqua"/>
          <w:color w:val="000000" w:themeColor="text1"/>
          <w:kern w:val="0"/>
          <w:sz w:val="24"/>
          <w:szCs w:val="24"/>
        </w:rPr>
        <w:t>. For as objective an evaluation as possible, the blood vessel density was assessed using pathological imaging analysis software (</w:t>
      </w:r>
      <w:proofErr w:type="spellStart"/>
      <w:r w:rsidR="0040161D" w:rsidRPr="005E5AAB">
        <w:rPr>
          <w:rFonts w:ascii="Book Antiqua" w:hAnsi="Book Antiqua"/>
          <w:color w:val="000000" w:themeColor="text1"/>
          <w:kern w:val="0"/>
          <w:sz w:val="24"/>
          <w:szCs w:val="24"/>
        </w:rPr>
        <w:t>WinRoof</w:t>
      </w:r>
      <w:proofErr w:type="spellEnd"/>
      <w:r w:rsidR="0040161D" w:rsidRPr="005E5AAB">
        <w:rPr>
          <w:rFonts w:ascii="Book Antiqua" w:hAnsi="Book Antiqua"/>
          <w:color w:val="000000" w:themeColor="text1"/>
          <w:kern w:val="0"/>
          <w:sz w:val="24"/>
          <w:szCs w:val="24"/>
        </w:rPr>
        <w:t xml:space="preserve"> v.3.9.0).</w:t>
      </w:r>
      <w:r w:rsidR="0040161D" w:rsidRPr="005E5AAB">
        <w:rPr>
          <w:rFonts w:ascii="Book Antiqua" w:hAnsi="Book Antiqua"/>
          <w:color w:val="000000" w:themeColor="text1"/>
          <w:sz w:val="24"/>
          <w:szCs w:val="24"/>
        </w:rPr>
        <w:t xml:space="preserve"> This analysis showed that the blood vessel density was significantly higher in cancer lesions than in non-cancer areas, and exceeded 9% in all cancer lesions in the study. These results are consistent with findings showing that the blood vessel density in cancer lesions is higher than that in non-cancer areas in differentiated gastric </w:t>
      </w:r>
      <w:proofErr w:type="gramStart"/>
      <w:r w:rsidR="0040161D" w:rsidRPr="005E5AAB">
        <w:rPr>
          <w:rFonts w:ascii="Book Antiqua" w:hAnsi="Book Antiqua"/>
          <w:color w:val="000000" w:themeColor="text1"/>
          <w:sz w:val="24"/>
          <w:szCs w:val="24"/>
        </w:rPr>
        <w:t>cancer</w:t>
      </w:r>
      <w:r w:rsidR="00A145EE" w:rsidRPr="005E5AAB">
        <w:rPr>
          <w:rFonts w:ascii="Book Antiqua" w:hAnsi="Book Antiqua"/>
          <w:color w:val="000000" w:themeColor="text1"/>
          <w:sz w:val="24"/>
          <w:szCs w:val="24"/>
          <w:vertAlign w:val="superscript"/>
        </w:rPr>
        <w:t>[</w:t>
      </w:r>
      <w:proofErr w:type="gramEnd"/>
      <w:r w:rsidR="00A145EE" w:rsidRPr="005E5AAB">
        <w:rPr>
          <w:rFonts w:ascii="Book Antiqua" w:hAnsi="Book Antiqua"/>
          <w:color w:val="000000" w:themeColor="text1"/>
          <w:sz w:val="24"/>
          <w:szCs w:val="24"/>
          <w:vertAlign w:val="superscript"/>
        </w:rPr>
        <w:t>24</w:t>
      </w:r>
      <w:r w:rsidR="0040161D" w:rsidRPr="005E5AAB">
        <w:rPr>
          <w:rFonts w:ascii="Book Antiqua" w:hAnsi="Book Antiqua"/>
          <w:color w:val="000000" w:themeColor="text1"/>
          <w:sz w:val="24"/>
          <w:szCs w:val="24"/>
          <w:vertAlign w:val="superscript"/>
        </w:rPr>
        <w:t>]</w:t>
      </w:r>
      <w:r w:rsidR="0040161D" w:rsidRPr="005E5AAB">
        <w:rPr>
          <w:rFonts w:ascii="Book Antiqua" w:hAnsi="Book Antiqua"/>
          <w:color w:val="000000" w:themeColor="text1"/>
          <w:sz w:val="24"/>
          <w:szCs w:val="24"/>
        </w:rPr>
        <w:t>.</w:t>
      </w:r>
    </w:p>
    <w:p w14:paraId="427FE445" w14:textId="10E20233" w:rsidR="0040161D" w:rsidRPr="005E5AAB" w:rsidRDefault="00B504A6" w:rsidP="00B504A6">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 xml:space="preserve">  </w:t>
      </w:r>
      <w:r w:rsidR="0040161D" w:rsidRPr="005E5AAB">
        <w:rPr>
          <w:rFonts w:ascii="Book Antiqua" w:hAnsi="Book Antiqua"/>
          <w:color w:val="000000" w:themeColor="text1"/>
          <w:sz w:val="24"/>
          <w:szCs w:val="24"/>
        </w:rPr>
        <w:t xml:space="preserve">Changes in redness between cancer and non-cancer areas in pathological images were assessed objectively by estimating a value in CIE 1976 L*a*b* color space. In LCI, ROC curves drawn using this value estimated an AUC of 0.86 at an a* cut-off value of 24. Values of </w:t>
      </w:r>
      <w:r w:rsidR="0040161D" w:rsidRPr="005E5AAB">
        <w:rPr>
          <w:rFonts w:ascii="Book Antiqua" w:hAnsi="Book Antiqua" w:cs="Times New Roman"/>
          <w:color w:val="000000" w:themeColor="text1"/>
          <w:sz w:val="24"/>
          <w:szCs w:val="24"/>
        </w:rPr>
        <w:t>≥</w:t>
      </w:r>
      <w:r w:rsidRPr="005E5AAB">
        <w:rPr>
          <w:rFonts w:ascii="Book Antiqua" w:hAnsi="Book Antiqua" w:cs="Times New Roman"/>
          <w:color w:val="000000" w:themeColor="text1"/>
          <w:sz w:val="24"/>
          <w:szCs w:val="24"/>
        </w:rPr>
        <w:t xml:space="preserve"> </w:t>
      </w:r>
      <w:r w:rsidR="0040161D" w:rsidRPr="005E5AAB">
        <w:rPr>
          <w:rFonts w:ascii="Book Antiqua" w:hAnsi="Book Antiqua"/>
          <w:color w:val="000000" w:themeColor="text1"/>
          <w:sz w:val="24"/>
          <w:szCs w:val="24"/>
        </w:rPr>
        <w:t>24 and &lt;</w:t>
      </w:r>
      <w:r w:rsidRPr="005E5AAB">
        <w:rPr>
          <w:rFonts w:ascii="Book Antiqua" w:hAnsi="Book Antiqua"/>
          <w:color w:val="000000" w:themeColor="text1"/>
          <w:sz w:val="24"/>
          <w:szCs w:val="24"/>
        </w:rPr>
        <w:t xml:space="preserve"> </w:t>
      </w:r>
      <w:r w:rsidR="0040161D" w:rsidRPr="005E5AAB">
        <w:rPr>
          <w:rFonts w:ascii="Book Antiqua" w:hAnsi="Book Antiqua"/>
          <w:color w:val="000000" w:themeColor="text1"/>
          <w:sz w:val="24"/>
          <w:szCs w:val="24"/>
        </w:rPr>
        <w:t>24 indicated cancer and non-cancer areas, respectively, with a diagnostic sensitivity of 76.7%, specificity of 93.0%, PPV of 91.7%, NPV of 80.0%, and accuracy of 84.9%.</w:t>
      </w:r>
      <w:r w:rsidR="005F66E2" w:rsidRPr="005E5AAB">
        <w:rPr>
          <w:rFonts w:ascii="Book Antiqua" w:hAnsi="Book Antiqua"/>
          <w:color w:val="000000" w:themeColor="text1"/>
          <w:sz w:val="24"/>
          <w:szCs w:val="24"/>
        </w:rPr>
        <w:t xml:space="preserve"> We believe that our finding can lead to improved diagnosis of cancer lesions, based on objective evaluation using CIE 1976 L*a*b* color space. </w:t>
      </w:r>
      <w:r w:rsidR="0040161D" w:rsidRPr="005E5AAB">
        <w:rPr>
          <w:rFonts w:ascii="Book Antiqua" w:hAnsi="Book Antiqua"/>
          <w:color w:val="000000" w:themeColor="text1"/>
          <w:sz w:val="24"/>
          <w:szCs w:val="24"/>
        </w:rPr>
        <w:t xml:space="preserve">If these color values are evaluable in real time, artificial </w:t>
      </w:r>
      <w:r w:rsidR="0040161D" w:rsidRPr="005E5AAB">
        <w:rPr>
          <w:rFonts w:ascii="Book Antiqua" w:hAnsi="Book Antiqua"/>
          <w:color w:val="000000" w:themeColor="text1"/>
          <w:sz w:val="24"/>
          <w:szCs w:val="24"/>
        </w:rPr>
        <w:lastRenderedPageBreak/>
        <w:t>intelligence may permit automatic recogn</w:t>
      </w:r>
      <w:r w:rsidRPr="005E5AAB">
        <w:rPr>
          <w:rFonts w:ascii="Book Antiqua" w:hAnsi="Book Antiqua"/>
          <w:color w:val="000000" w:themeColor="text1"/>
          <w:sz w:val="24"/>
          <w:szCs w:val="24"/>
        </w:rPr>
        <w:t>ition and diagnosis of lesions.</w:t>
      </w:r>
    </w:p>
    <w:p w14:paraId="3F64F446" w14:textId="497B2BDA" w:rsidR="0040161D" w:rsidRPr="005E5AAB" w:rsidRDefault="00B504A6" w:rsidP="00B504A6">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olor w:val="000000" w:themeColor="text1"/>
          <w:sz w:val="24"/>
          <w:szCs w:val="24"/>
        </w:rPr>
        <w:t xml:space="preserve">  </w:t>
      </w:r>
      <w:r w:rsidR="0040161D" w:rsidRPr="005E5AAB">
        <w:rPr>
          <w:rFonts w:ascii="Book Antiqua" w:hAnsi="Book Antiqua"/>
          <w:color w:val="000000" w:themeColor="text1"/>
          <w:sz w:val="24"/>
          <w:szCs w:val="24"/>
        </w:rPr>
        <w:t>This study has several limitations. First, it was a single-center and small-scale study. Second, the subjects were patients with early gastric cancer who underwent ESD, and consequently, most had differentiated intramucosal carcinoma. To include patients with undifferentiated cancer and early gastric cancer invading the submucosa, patients who underwent surgical resection would need to be added. Third, in this study, we focused only on cancer, and we did not evaluate inflammation or adenoma. Fourth, because recognition of WLI or LCI is obvious for expert endoscopist, bias is inevitable in the evaluation. To overcome this bias, we used objective color evaluation based on CIE 1976 L*a*b* color space.</w:t>
      </w:r>
    </w:p>
    <w:p w14:paraId="1EFBE6AA" w14:textId="154E356C" w:rsidR="0040161D" w:rsidRPr="005E5AAB" w:rsidRDefault="00B504A6" w:rsidP="00B504A6">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 xml:space="preserve">  </w:t>
      </w:r>
      <w:r w:rsidR="0040161D" w:rsidRPr="005E5AAB">
        <w:rPr>
          <w:rFonts w:ascii="Book Antiqua" w:hAnsi="Book Antiqua"/>
          <w:color w:val="000000" w:themeColor="text1"/>
          <w:sz w:val="24"/>
          <w:szCs w:val="24"/>
        </w:rPr>
        <w:t xml:space="preserve">In conclusion, LCI was useful for recognition of early gastric cancer lesions because this method provides good contrast in color differences between lesions and surrounding tissue. Blood vessel density from the surface to a depth of 350 </w:t>
      </w:r>
      <w:proofErr w:type="spellStart"/>
      <w:r w:rsidR="0040161D" w:rsidRPr="005E5AAB">
        <w:rPr>
          <w:rFonts w:ascii="Book Antiqua" w:hAnsi="Book Antiqua"/>
          <w:color w:val="000000" w:themeColor="text1"/>
          <w:sz w:val="24"/>
          <w:szCs w:val="24"/>
        </w:rPr>
        <w:t>μm</w:t>
      </w:r>
      <w:proofErr w:type="spellEnd"/>
      <w:r w:rsidR="0040161D" w:rsidRPr="005E5AAB">
        <w:rPr>
          <w:rFonts w:ascii="Book Antiqua" w:hAnsi="Book Antiqua"/>
          <w:color w:val="000000" w:themeColor="text1"/>
          <w:sz w:val="24"/>
          <w:szCs w:val="24"/>
        </w:rPr>
        <w:t xml:space="preserve"> was higher in cancer lesions than in non-cancer areas, and LCI clearly shows this feature as a change in redness.</w:t>
      </w:r>
    </w:p>
    <w:p w14:paraId="1458C139" w14:textId="77777777" w:rsidR="00AB19E5" w:rsidRPr="005E5AAB" w:rsidRDefault="00AB19E5" w:rsidP="000748BE">
      <w:pPr>
        <w:widowControl/>
        <w:adjustRightInd w:val="0"/>
        <w:snapToGrid w:val="0"/>
        <w:spacing w:line="360" w:lineRule="auto"/>
        <w:rPr>
          <w:rFonts w:ascii="Book Antiqua" w:hAnsi="Book Antiqua" w:cs="Times New Roman"/>
          <w:color w:val="000000" w:themeColor="text1"/>
          <w:sz w:val="24"/>
          <w:szCs w:val="24"/>
        </w:rPr>
      </w:pPr>
    </w:p>
    <w:p w14:paraId="289AAED2" w14:textId="44555ADA" w:rsidR="00214737" w:rsidRPr="005E5AAB" w:rsidRDefault="00214737" w:rsidP="00952A7F">
      <w:pPr>
        <w:widowControl/>
        <w:adjustRightInd w:val="0"/>
        <w:snapToGrid w:val="0"/>
        <w:spacing w:line="360" w:lineRule="auto"/>
        <w:outlineLvl w:val="0"/>
        <w:rPr>
          <w:rFonts w:ascii="Book Antiqua" w:hAnsi="Book Antiqua" w:cs="Times New Roman"/>
          <w:b/>
          <w:color w:val="000000" w:themeColor="text1"/>
          <w:sz w:val="24"/>
          <w:szCs w:val="24"/>
        </w:rPr>
      </w:pPr>
      <w:r w:rsidRPr="005E5AAB">
        <w:rPr>
          <w:rFonts w:ascii="Book Antiqua" w:hAnsi="Book Antiqua" w:cs="Times New Roman"/>
          <w:b/>
          <w:color w:val="000000" w:themeColor="text1"/>
          <w:sz w:val="24"/>
          <w:szCs w:val="24"/>
        </w:rPr>
        <w:t>ARTICLE HIGHLIGHTS</w:t>
      </w:r>
      <w:r w:rsidR="00A145EE" w:rsidRPr="005E5AAB">
        <w:rPr>
          <w:rFonts w:ascii="Book Antiqua" w:hAnsi="Book Antiqua" w:cs="Times New Roman"/>
          <w:b/>
          <w:color w:val="000000" w:themeColor="text1"/>
          <w:sz w:val="24"/>
          <w:szCs w:val="24"/>
        </w:rPr>
        <w:t xml:space="preserve"> </w:t>
      </w:r>
    </w:p>
    <w:p w14:paraId="51317E63" w14:textId="77777777" w:rsidR="00214737" w:rsidRPr="005E5AAB" w:rsidRDefault="00214737" w:rsidP="00952A7F">
      <w:pPr>
        <w:widowControl/>
        <w:adjustRightInd w:val="0"/>
        <w:snapToGrid w:val="0"/>
        <w:spacing w:line="360" w:lineRule="auto"/>
        <w:outlineLvl w:val="0"/>
        <w:rPr>
          <w:rFonts w:ascii="Book Antiqua" w:hAnsi="Book Antiqua" w:cs="Times New Roman"/>
          <w:b/>
          <w:i/>
          <w:color w:val="000000" w:themeColor="text1"/>
          <w:sz w:val="24"/>
          <w:szCs w:val="24"/>
        </w:rPr>
      </w:pPr>
      <w:r w:rsidRPr="005E5AAB">
        <w:rPr>
          <w:rFonts w:ascii="Book Antiqua" w:hAnsi="Book Antiqua" w:cs="Times New Roman"/>
          <w:b/>
          <w:i/>
          <w:color w:val="000000" w:themeColor="text1"/>
          <w:sz w:val="24"/>
          <w:szCs w:val="24"/>
        </w:rPr>
        <w:t>Research background</w:t>
      </w:r>
    </w:p>
    <w:p w14:paraId="1B1FF8AD" w14:textId="3D4E8A16" w:rsidR="005559A6" w:rsidRPr="005E5AAB" w:rsidRDefault="00B504A6" w:rsidP="000748BE">
      <w:pPr>
        <w:widowControl/>
        <w:adjustRightInd w:val="0"/>
        <w:snapToGrid w:val="0"/>
        <w:spacing w:line="360" w:lineRule="auto"/>
        <w:rPr>
          <w:rFonts w:ascii="Book Antiqua" w:hAnsi="Book Antiqua" w:cs="Times New Roman"/>
          <w:b/>
          <w:color w:val="000000" w:themeColor="text1"/>
          <w:sz w:val="24"/>
          <w:szCs w:val="24"/>
        </w:rPr>
      </w:pPr>
      <w:r w:rsidRPr="005E5AAB">
        <w:rPr>
          <w:rFonts w:ascii="Book Antiqua" w:hAnsi="Book Antiqua"/>
          <w:color w:val="000000" w:themeColor="text1"/>
          <w:sz w:val="24"/>
          <w:szCs w:val="24"/>
        </w:rPr>
        <w:t>Linked color imaging (LCI)</w:t>
      </w:r>
      <w:r w:rsidR="005559A6" w:rsidRPr="005E5AAB">
        <w:rPr>
          <w:rFonts w:ascii="Book Antiqua" w:hAnsi="Book Antiqua"/>
          <w:color w:val="000000" w:themeColor="text1"/>
          <w:sz w:val="24"/>
          <w:szCs w:val="24"/>
        </w:rPr>
        <w:t xml:space="preserve"> emphasizes slight differences in the “red” color of the mucosa by image processing, including enhancement of differences in chroma and hue of the red mucosal color.</w:t>
      </w:r>
      <w:r w:rsidR="000F415A" w:rsidRPr="005E5AAB">
        <w:rPr>
          <w:rFonts w:ascii="Book Antiqua" w:hAnsi="Book Antiqua"/>
          <w:color w:val="000000" w:themeColor="text1"/>
          <w:sz w:val="24"/>
          <w:szCs w:val="24"/>
        </w:rPr>
        <w:t xml:space="preserve"> </w:t>
      </w:r>
    </w:p>
    <w:p w14:paraId="5D1605FF" w14:textId="77777777" w:rsidR="00214737" w:rsidRPr="005E5AAB" w:rsidRDefault="00214737" w:rsidP="000748BE">
      <w:pPr>
        <w:widowControl/>
        <w:adjustRightInd w:val="0"/>
        <w:snapToGrid w:val="0"/>
        <w:spacing w:line="360" w:lineRule="auto"/>
        <w:rPr>
          <w:rFonts w:ascii="Book Antiqua" w:hAnsi="Book Antiqua" w:cs="Times New Roman"/>
          <w:b/>
          <w:color w:val="000000" w:themeColor="text1"/>
          <w:sz w:val="24"/>
          <w:szCs w:val="24"/>
        </w:rPr>
      </w:pPr>
    </w:p>
    <w:p w14:paraId="30F0F1F6" w14:textId="77777777" w:rsidR="00214737" w:rsidRPr="005E5AAB" w:rsidRDefault="00214737" w:rsidP="00952A7F">
      <w:pPr>
        <w:widowControl/>
        <w:adjustRightInd w:val="0"/>
        <w:snapToGrid w:val="0"/>
        <w:spacing w:line="360" w:lineRule="auto"/>
        <w:outlineLvl w:val="0"/>
        <w:rPr>
          <w:rFonts w:ascii="Book Antiqua" w:hAnsi="Book Antiqua" w:cs="Times New Roman"/>
          <w:b/>
          <w:i/>
          <w:color w:val="000000" w:themeColor="text1"/>
          <w:sz w:val="24"/>
          <w:szCs w:val="24"/>
        </w:rPr>
      </w:pPr>
      <w:r w:rsidRPr="005E5AAB">
        <w:rPr>
          <w:rFonts w:ascii="Book Antiqua" w:hAnsi="Book Antiqua" w:cs="Times New Roman"/>
          <w:b/>
          <w:i/>
          <w:color w:val="000000" w:themeColor="text1"/>
          <w:sz w:val="24"/>
          <w:szCs w:val="24"/>
        </w:rPr>
        <w:t>Research motivation</w:t>
      </w:r>
    </w:p>
    <w:p w14:paraId="79F5A79B" w14:textId="6BD4F3E0" w:rsidR="00214737" w:rsidRPr="005E5AAB" w:rsidRDefault="00210E2E" w:rsidP="000748BE">
      <w:pPr>
        <w:widowControl/>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 xml:space="preserve">The utility of LCI for diagnosis of Helicobacter pylori gastritis has been well described, but there are few studies of LCI for diagnosis of gastrointestinal cancer and, to our knowledge, parallel analyses of LCI, </w:t>
      </w:r>
      <w:r w:rsidR="00B504A6" w:rsidRPr="005E5AAB">
        <w:rPr>
          <w:rFonts w:ascii="Book Antiqua" w:hAnsi="Book Antiqua"/>
          <w:color w:val="000000" w:themeColor="text1"/>
          <w:sz w:val="24"/>
          <w:szCs w:val="24"/>
        </w:rPr>
        <w:t>white light imaging (</w:t>
      </w:r>
      <w:r w:rsidRPr="005E5AAB">
        <w:rPr>
          <w:rFonts w:ascii="Book Antiqua" w:hAnsi="Book Antiqua"/>
          <w:color w:val="000000" w:themeColor="text1"/>
          <w:sz w:val="24"/>
          <w:szCs w:val="24"/>
        </w:rPr>
        <w:t>WLI</w:t>
      </w:r>
      <w:r w:rsidR="00B504A6" w:rsidRPr="005E5AAB">
        <w:rPr>
          <w:rFonts w:ascii="Book Antiqua" w:hAnsi="Book Antiqua"/>
          <w:color w:val="000000" w:themeColor="text1"/>
          <w:sz w:val="24"/>
          <w:szCs w:val="24"/>
        </w:rPr>
        <w:t>)</w:t>
      </w:r>
      <w:r w:rsidRPr="005E5AAB">
        <w:rPr>
          <w:rFonts w:ascii="Book Antiqua" w:hAnsi="Book Antiqua"/>
          <w:color w:val="000000" w:themeColor="text1"/>
          <w:sz w:val="24"/>
          <w:szCs w:val="24"/>
        </w:rPr>
        <w:t>, and pathology samples have not been reported.</w:t>
      </w:r>
    </w:p>
    <w:p w14:paraId="31C46733" w14:textId="77777777" w:rsidR="00210E2E" w:rsidRPr="005E5AAB" w:rsidRDefault="00210E2E" w:rsidP="000748BE">
      <w:pPr>
        <w:widowControl/>
        <w:adjustRightInd w:val="0"/>
        <w:snapToGrid w:val="0"/>
        <w:spacing w:line="360" w:lineRule="auto"/>
        <w:rPr>
          <w:rFonts w:ascii="Book Antiqua" w:hAnsi="Book Antiqua" w:cs="Times New Roman"/>
          <w:b/>
          <w:color w:val="000000" w:themeColor="text1"/>
          <w:sz w:val="24"/>
          <w:szCs w:val="24"/>
        </w:rPr>
      </w:pPr>
    </w:p>
    <w:p w14:paraId="602BDF97" w14:textId="77777777" w:rsidR="00214737" w:rsidRPr="005E5AAB" w:rsidRDefault="00214737" w:rsidP="00952A7F">
      <w:pPr>
        <w:widowControl/>
        <w:adjustRightInd w:val="0"/>
        <w:snapToGrid w:val="0"/>
        <w:spacing w:line="360" w:lineRule="auto"/>
        <w:outlineLvl w:val="0"/>
        <w:rPr>
          <w:rFonts w:ascii="Book Antiqua" w:hAnsi="Book Antiqua" w:cs="Times New Roman"/>
          <w:b/>
          <w:i/>
          <w:color w:val="000000" w:themeColor="text1"/>
          <w:sz w:val="24"/>
          <w:szCs w:val="24"/>
        </w:rPr>
      </w:pPr>
      <w:r w:rsidRPr="005E5AAB">
        <w:rPr>
          <w:rFonts w:ascii="Book Antiqua" w:hAnsi="Book Antiqua" w:cs="Times New Roman"/>
          <w:b/>
          <w:i/>
          <w:color w:val="000000" w:themeColor="text1"/>
          <w:sz w:val="24"/>
          <w:szCs w:val="24"/>
        </w:rPr>
        <w:t>Research objectives</w:t>
      </w:r>
    </w:p>
    <w:p w14:paraId="5C2A2B7F" w14:textId="6F82921A" w:rsidR="00210E2E" w:rsidRPr="005E5AAB" w:rsidRDefault="00210E2E"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 xml:space="preserve">The objectives of this study are to evaluate the utility of LCI for endoscopic diagnosis of early gastric cancer and to examine if pathological findings can explain the </w:t>
      </w:r>
      <w:r w:rsidRPr="005E5AAB">
        <w:rPr>
          <w:rFonts w:ascii="Book Antiqua" w:hAnsi="Book Antiqua"/>
          <w:color w:val="000000" w:themeColor="text1"/>
          <w:sz w:val="24"/>
          <w:szCs w:val="24"/>
        </w:rPr>
        <w:lastRenderedPageBreak/>
        <w:t>changes in red shade in LCI.</w:t>
      </w:r>
    </w:p>
    <w:p w14:paraId="525C19B7" w14:textId="77777777" w:rsidR="000F415A" w:rsidRPr="005E5AAB" w:rsidRDefault="000F415A" w:rsidP="000748BE">
      <w:pPr>
        <w:widowControl/>
        <w:adjustRightInd w:val="0"/>
        <w:snapToGrid w:val="0"/>
        <w:spacing w:line="360" w:lineRule="auto"/>
        <w:rPr>
          <w:rFonts w:ascii="Book Antiqua" w:hAnsi="Book Antiqua" w:cs="Times New Roman"/>
          <w:b/>
          <w:i/>
          <w:color w:val="000000" w:themeColor="text1"/>
          <w:sz w:val="24"/>
          <w:szCs w:val="24"/>
        </w:rPr>
      </w:pPr>
    </w:p>
    <w:p w14:paraId="4CC34F24" w14:textId="021A9F40" w:rsidR="00214737" w:rsidRPr="005E5AAB" w:rsidRDefault="00214737" w:rsidP="00952A7F">
      <w:pPr>
        <w:widowControl/>
        <w:adjustRightInd w:val="0"/>
        <w:snapToGrid w:val="0"/>
        <w:spacing w:line="360" w:lineRule="auto"/>
        <w:outlineLvl w:val="0"/>
        <w:rPr>
          <w:rFonts w:ascii="Book Antiqua" w:hAnsi="Book Antiqua" w:cs="Times New Roman"/>
          <w:b/>
          <w:i/>
          <w:color w:val="000000" w:themeColor="text1"/>
          <w:sz w:val="24"/>
          <w:szCs w:val="24"/>
        </w:rPr>
      </w:pPr>
      <w:r w:rsidRPr="005E5AAB">
        <w:rPr>
          <w:rFonts w:ascii="Book Antiqua" w:hAnsi="Book Antiqua" w:cs="Times New Roman"/>
          <w:b/>
          <w:i/>
          <w:color w:val="000000" w:themeColor="text1"/>
          <w:sz w:val="24"/>
          <w:szCs w:val="24"/>
        </w:rPr>
        <w:t>Research methods</w:t>
      </w:r>
    </w:p>
    <w:p w14:paraId="3B024A1F" w14:textId="6DF5DA14" w:rsidR="00210E2E" w:rsidRPr="005E5AAB" w:rsidRDefault="00210E2E" w:rsidP="000748BE">
      <w:pPr>
        <w:widowControl/>
        <w:adjustRightInd w:val="0"/>
        <w:snapToGrid w:val="0"/>
        <w:spacing w:line="360" w:lineRule="auto"/>
        <w:rPr>
          <w:rFonts w:ascii="Book Antiqua" w:hAnsi="Book Antiqua"/>
          <w:color w:val="000000" w:themeColor="text1"/>
          <w:kern w:val="0"/>
          <w:sz w:val="24"/>
          <w:szCs w:val="24"/>
        </w:rPr>
      </w:pPr>
      <w:r w:rsidRPr="005E5AAB">
        <w:rPr>
          <w:rFonts w:ascii="Book Antiqua" w:hAnsi="Book Antiqua"/>
          <w:color w:val="000000" w:themeColor="text1"/>
          <w:sz w:val="24"/>
          <w:szCs w:val="24"/>
        </w:rPr>
        <w:t xml:space="preserve">Three endoscopists evaluated lesion recognition with WLI and LCI. </w:t>
      </w:r>
      <w:r w:rsidRPr="005E5AAB">
        <w:rPr>
          <w:rFonts w:ascii="Book Antiqua" w:hAnsi="Book Antiqua"/>
          <w:color w:val="000000" w:themeColor="text1"/>
          <w:kern w:val="0"/>
          <w:sz w:val="24"/>
          <w:szCs w:val="24"/>
        </w:rPr>
        <w:t xml:space="preserve">Color values in </w:t>
      </w:r>
      <w:r w:rsidR="00B504A6" w:rsidRPr="005E5AAB">
        <w:rPr>
          <w:rFonts w:ascii="Book Antiqua" w:hAnsi="Book Antiqua"/>
          <w:color w:val="000000" w:themeColor="text1"/>
          <w:sz w:val="24"/>
          <w:szCs w:val="24"/>
        </w:rPr>
        <w:t xml:space="preserve">Commission </w:t>
      </w:r>
      <w:proofErr w:type="spellStart"/>
      <w:r w:rsidR="00B504A6" w:rsidRPr="005E5AAB">
        <w:rPr>
          <w:rFonts w:ascii="Book Antiqua" w:hAnsi="Book Antiqua"/>
          <w:color w:val="000000" w:themeColor="text1"/>
          <w:sz w:val="24"/>
          <w:szCs w:val="24"/>
        </w:rPr>
        <w:t>Internationale</w:t>
      </w:r>
      <w:proofErr w:type="spellEnd"/>
      <w:r w:rsidR="00B504A6" w:rsidRPr="005E5AAB">
        <w:rPr>
          <w:rFonts w:ascii="Book Antiqua" w:hAnsi="Book Antiqua"/>
          <w:color w:val="000000" w:themeColor="text1"/>
          <w:sz w:val="24"/>
          <w:szCs w:val="24"/>
        </w:rPr>
        <w:t xml:space="preserve"> de </w:t>
      </w:r>
      <w:proofErr w:type="spellStart"/>
      <w:r w:rsidR="00B504A6" w:rsidRPr="005E5AAB">
        <w:rPr>
          <w:rFonts w:ascii="Book Antiqua" w:hAnsi="Book Antiqua"/>
          <w:color w:val="000000" w:themeColor="text1"/>
          <w:sz w:val="24"/>
          <w:szCs w:val="24"/>
        </w:rPr>
        <w:t>l'Eclairage</w:t>
      </w:r>
      <w:proofErr w:type="spellEnd"/>
      <w:r w:rsidR="00B504A6" w:rsidRPr="005E5AAB">
        <w:rPr>
          <w:rFonts w:ascii="Book Antiqua" w:hAnsi="Book Antiqua"/>
          <w:color w:val="000000" w:themeColor="text1"/>
          <w:sz w:val="24"/>
          <w:szCs w:val="24"/>
        </w:rPr>
        <w:t xml:space="preserve"> (CIE)</w:t>
      </w:r>
      <w:r w:rsidRPr="005E5AAB">
        <w:rPr>
          <w:rFonts w:ascii="Book Antiqua" w:hAnsi="Book Antiqua"/>
          <w:color w:val="000000" w:themeColor="text1"/>
          <w:kern w:val="0"/>
          <w:sz w:val="24"/>
          <w:szCs w:val="24"/>
        </w:rPr>
        <w:t xml:space="preserve"> 1976 L*a*b* color space were used to calculate the color difference (ΔE) between cancer lesions and non-cancer areas. After endoscopic submucosal dissection, blood vessel density in the surface layer of the gastric epithelium was evaluated pathologically. The identical region of interest was selected for analyses of endoscopic images (WLI and LCI) and pathological analyses.</w:t>
      </w:r>
    </w:p>
    <w:p w14:paraId="3CE3F406" w14:textId="77777777" w:rsidR="00D802D5" w:rsidRPr="005E5AAB" w:rsidRDefault="00D802D5" w:rsidP="000748BE">
      <w:pPr>
        <w:widowControl/>
        <w:adjustRightInd w:val="0"/>
        <w:snapToGrid w:val="0"/>
        <w:spacing w:line="360" w:lineRule="auto"/>
        <w:rPr>
          <w:rFonts w:ascii="Book Antiqua" w:hAnsi="Book Antiqua" w:cs="Times New Roman"/>
          <w:b/>
          <w:color w:val="000000" w:themeColor="text1"/>
          <w:sz w:val="24"/>
          <w:szCs w:val="24"/>
        </w:rPr>
      </w:pPr>
    </w:p>
    <w:p w14:paraId="603E95E9" w14:textId="77777777" w:rsidR="00214737" w:rsidRPr="005E5AAB" w:rsidRDefault="00214737" w:rsidP="00952A7F">
      <w:pPr>
        <w:widowControl/>
        <w:adjustRightInd w:val="0"/>
        <w:snapToGrid w:val="0"/>
        <w:spacing w:line="360" w:lineRule="auto"/>
        <w:outlineLvl w:val="0"/>
        <w:rPr>
          <w:rFonts w:ascii="Book Antiqua" w:hAnsi="Book Antiqua" w:cs="Times New Roman"/>
          <w:b/>
          <w:i/>
          <w:color w:val="000000" w:themeColor="text1"/>
          <w:sz w:val="24"/>
          <w:szCs w:val="24"/>
        </w:rPr>
      </w:pPr>
      <w:r w:rsidRPr="005E5AAB">
        <w:rPr>
          <w:rFonts w:ascii="Book Antiqua" w:hAnsi="Book Antiqua" w:cs="Times New Roman"/>
          <w:b/>
          <w:i/>
          <w:color w:val="000000" w:themeColor="text1"/>
          <w:sz w:val="24"/>
          <w:szCs w:val="24"/>
        </w:rPr>
        <w:t>Research results</w:t>
      </w:r>
    </w:p>
    <w:p w14:paraId="4D02467D" w14:textId="0BBC276E" w:rsidR="00B13034" w:rsidRPr="005E5AAB" w:rsidRDefault="00B13034"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 xml:space="preserve">LCI gave better contrast than WLI for the color difference between cancer lesions and surrounding non-cancer tissue; </w:t>
      </w:r>
      <w:proofErr w:type="spellStart"/>
      <w:r w:rsidRPr="005E5AAB">
        <w:rPr>
          <w:rFonts w:ascii="Book Antiqua" w:hAnsi="Book Antiqua"/>
          <w:color w:val="000000" w:themeColor="text1"/>
          <w:sz w:val="24"/>
          <w:szCs w:val="24"/>
        </w:rPr>
        <w:t>an</w:t>
      </w:r>
      <w:proofErr w:type="spellEnd"/>
      <w:r w:rsidRPr="005E5AAB">
        <w:rPr>
          <w:rFonts w:ascii="Book Antiqua" w:hAnsi="Book Antiqua"/>
          <w:color w:val="000000" w:themeColor="text1"/>
          <w:sz w:val="24"/>
          <w:szCs w:val="24"/>
        </w:rPr>
        <w:t xml:space="preserve"> a* cutoff </w:t>
      </w:r>
      <w:r w:rsidRPr="005E5AAB">
        <w:rPr>
          <w:rFonts w:ascii="Book Antiqua" w:hAnsi="Book Antiqua" w:cs="Times New Roman"/>
          <w:color w:val="000000" w:themeColor="text1"/>
          <w:sz w:val="24"/>
          <w:szCs w:val="24"/>
        </w:rPr>
        <w:t>≥</w:t>
      </w:r>
      <w:r w:rsidR="00B504A6" w:rsidRPr="005E5AAB">
        <w:rPr>
          <w:rFonts w:ascii="Book Antiqua" w:hAnsi="Book Antiqua" w:cs="Times New Roman"/>
          <w:color w:val="000000" w:themeColor="text1"/>
          <w:sz w:val="24"/>
          <w:szCs w:val="24"/>
        </w:rPr>
        <w:t xml:space="preserve"> </w:t>
      </w:r>
      <w:r w:rsidRPr="005E5AAB">
        <w:rPr>
          <w:rFonts w:ascii="Book Antiqua" w:hAnsi="Book Antiqua"/>
          <w:color w:val="000000" w:themeColor="text1"/>
          <w:sz w:val="24"/>
          <w:szCs w:val="24"/>
        </w:rPr>
        <w:t>24 for the value in CIE 1976 L*a*b* color space had good sensitivity and specificity for diagnosis of early gastric cancer; and surface blood vessel density in cancer lesions was significantly higher than that in non-cancer areas.</w:t>
      </w:r>
    </w:p>
    <w:p w14:paraId="047323AD" w14:textId="77777777" w:rsidR="00214737" w:rsidRPr="005E5AAB" w:rsidRDefault="00214737" w:rsidP="000748BE">
      <w:pPr>
        <w:widowControl/>
        <w:adjustRightInd w:val="0"/>
        <w:snapToGrid w:val="0"/>
        <w:spacing w:line="360" w:lineRule="auto"/>
        <w:rPr>
          <w:rFonts w:ascii="Book Antiqua" w:hAnsi="Book Antiqua" w:cs="Times New Roman"/>
          <w:b/>
          <w:color w:val="000000" w:themeColor="text1"/>
          <w:sz w:val="24"/>
          <w:szCs w:val="24"/>
        </w:rPr>
      </w:pPr>
    </w:p>
    <w:p w14:paraId="502C6449" w14:textId="77777777" w:rsidR="00214737" w:rsidRPr="005E5AAB" w:rsidRDefault="00214737" w:rsidP="00952A7F">
      <w:pPr>
        <w:widowControl/>
        <w:adjustRightInd w:val="0"/>
        <w:snapToGrid w:val="0"/>
        <w:spacing w:line="360" w:lineRule="auto"/>
        <w:outlineLvl w:val="0"/>
        <w:rPr>
          <w:rFonts w:ascii="Book Antiqua" w:hAnsi="Book Antiqua" w:cs="Times New Roman"/>
          <w:b/>
          <w:i/>
          <w:color w:val="000000" w:themeColor="text1"/>
          <w:sz w:val="24"/>
          <w:szCs w:val="24"/>
        </w:rPr>
      </w:pPr>
      <w:r w:rsidRPr="005E5AAB">
        <w:rPr>
          <w:rFonts w:ascii="Book Antiqua" w:hAnsi="Book Antiqua" w:cs="Times New Roman"/>
          <w:b/>
          <w:i/>
          <w:color w:val="000000" w:themeColor="text1"/>
          <w:sz w:val="24"/>
          <w:szCs w:val="24"/>
        </w:rPr>
        <w:t>Research conclusions</w:t>
      </w:r>
    </w:p>
    <w:p w14:paraId="04B8FBAF" w14:textId="49C186DC" w:rsidR="00B13034" w:rsidRPr="005E5AAB" w:rsidRDefault="00B13034" w:rsidP="000748BE">
      <w:pPr>
        <w:widowControl/>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 xml:space="preserve">LCI was useful for recognition of early gastric cancer lesions because this method provides good contrast in color differences between lesions and surrounding tissue. Blood vessel density from the surface to a depth of 350 </w:t>
      </w:r>
      <w:proofErr w:type="spellStart"/>
      <w:r w:rsidRPr="005E5AAB">
        <w:rPr>
          <w:rFonts w:ascii="Book Antiqua" w:hAnsi="Book Antiqua"/>
          <w:color w:val="000000" w:themeColor="text1"/>
          <w:sz w:val="24"/>
          <w:szCs w:val="24"/>
        </w:rPr>
        <w:t>μm</w:t>
      </w:r>
      <w:proofErr w:type="spellEnd"/>
      <w:r w:rsidRPr="005E5AAB">
        <w:rPr>
          <w:rFonts w:ascii="Book Antiqua" w:hAnsi="Book Antiqua"/>
          <w:color w:val="000000" w:themeColor="text1"/>
          <w:sz w:val="24"/>
          <w:szCs w:val="24"/>
        </w:rPr>
        <w:t xml:space="preserve"> was higher in cancer lesions than in non-cancer areas, and LCI clearly shows this feature as a change in redness.</w:t>
      </w:r>
    </w:p>
    <w:p w14:paraId="7CA2E23D" w14:textId="77777777" w:rsidR="00D802D5" w:rsidRPr="005E5AAB" w:rsidRDefault="00D802D5" w:rsidP="000748BE">
      <w:pPr>
        <w:widowControl/>
        <w:adjustRightInd w:val="0"/>
        <w:snapToGrid w:val="0"/>
        <w:spacing w:line="360" w:lineRule="auto"/>
        <w:rPr>
          <w:rFonts w:ascii="Book Antiqua" w:hAnsi="Book Antiqua" w:cs="Times New Roman"/>
          <w:b/>
          <w:color w:val="000000" w:themeColor="text1"/>
          <w:sz w:val="24"/>
          <w:szCs w:val="24"/>
        </w:rPr>
      </w:pPr>
    </w:p>
    <w:p w14:paraId="73BC505E" w14:textId="77777777" w:rsidR="00214737" w:rsidRPr="005E5AAB" w:rsidRDefault="00214737" w:rsidP="00952A7F">
      <w:pPr>
        <w:widowControl/>
        <w:adjustRightInd w:val="0"/>
        <w:snapToGrid w:val="0"/>
        <w:spacing w:line="360" w:lineRule="auto"/>
        <w:outlineLvl w:val="0"/>
        <w:rPr>
          <w:rFonts w:ascii="Book Antiqua" w:hAnsi="Book Antiqua" w:cs="Times New Roman"/>
          <w:b/>
          <w:i/>
          <w:color w:val="000000" w:themeColor="text1"/>
          <w:sz w:val="24"/>
          <w:szCs w:val="24"/>
        </w:rPr>
      </w:pPr>
      <w:r w:rsidRPr="005E5AAB">
        <w:rPr>
          <w:rFonts w:ascii="Book Antiqua" w:hAnsi="Book Antiqua" w:cs="Times New Roman"/>
          <w:b/>
          <w:i/>
          <w:color w:val="000000" w:themeColor="text1"/>
          <w:sz w:val="24"/>
          <w:szCs w:val="24"/>
        </w:rPr>
        <w:t>Research perspectives</w:t>
      </w:r>
    </w:p>
    <w:p w14:paraId="014F6716" w14:textId="6BB10C5A" w:rsidR="00CB1AF4" w:rsidRPr="005E5AAB" w:rsidRDefault="00D802D5" w:rsidP="000748BE">
      <w:pPr>
        <w:widowControl/>
        <w:adjustRightInd w:val="0"/>
        <w:snapToGrid w:val="0"/>
        <w:spacing w:line="360" w:lineRule="auto"/>
        <w:rPr>
          <w:rFonts w:ascii="Book Antiqua" w:hAnsi="Book Antiqua" w:cs="Times New Roman"/>
          <w:b/>
          <w:color w:val="000000" w:themeColor="text1"/>
          <w:sz w:val="24"/>
          <w:szCs w:val="24"/>
        </w:rPr>
      </w:pPr>
      <w:r w:rsidRPr="005E5AAB">
        <w:rPr>
          <w:rFonts w:ascii="Book Antiqua" w:hAnsi="Book Antiqua"/>
          <w:color w:val="000000" w:themeColor="text1"/>
          <w:sz w:val="24"/>
          <w:szCs w:val="24"/>
        </w:rPr>
        <w:t>If these color values are evaluable in real time, artificial intelligence may permit automatic recognition and diagnosis of lesions.</w:t>
      </w:r>
    </w:p>
    <w:p w14:paraId="04CC6E9E" w14:textId="77777777" w:rsidR="00B504A6" w:rsidRPr="005E5AAB" w:rsidRDefault="00B504A6">
      <w:pPr>
        <w:widowControl/>
        <w:jc w:val="left"/>
        <w:rPr>
          <w:rFonts w:ascii="Book Antiqua" w:hAnsi="Book Antiqua" w:cs="Times New Roman"/>
          <w:b/>
          <w:color w:val="000000" w:themeColor="text1"/>
          <w:sz w:val="24"/>
          <w:szCs w:val="24"/>
          <w:lang w:eastAsia="zh-CN"/>
        </w:rPr>
      </w:pPr>
      <w:r w:rsidRPr="005E5AAB">
        <w:rPr>
          <w:rFonts w:ascii="Book Antiqua" w:hAnsi="Book Antiqua" w:cs="Times New Roman"/>
          <w:b/>
          <w:color w:val="000000" w:themeColor="text1"/>
          <w:sz w:val="24"/>
          <w:szCs w:val="24"/>
        </w:rPr>
        <w:br w:type="page"/>
      </w:r>
    </w:p>
    <w:p w14:paraId="10B0EF78" w14:textId="4C416BAB" w:rsidR="00305258" w:rsidRPr="005E5AAB" w:rsidRDefault="00305258" w:rsidP="00AE60E6">
      <w:pPr>
        <w:adjustRightInd w:val="0"/>
        <w:snapToGrid w:val="0"/>
        <w:spacing w:line="360" w:lineRule="auto"/>
        <w:ind w:left="361" w:hangingChars="150" w:hanging="361"/>
        <w:outlineLvl w:val="0"/>
        <w:rPr>
          <w:rFonts w:ascii="Book Antiqua" w:hAnsi="Book Antiqua" w:cs="Times New Roman"/>
          <w:b/>
          <w:color w:val="000000" w:themeColor="text1"/>
          <w:sz w:val="24"/>
          <w:szCs w:val="24"/>
        </w:rPr>
      </w:pPr>
      <w:r w:rsidRPr="005E5AAB">
        <w:rPr>
          <w:rFonts w:ascii="Book Antiqua" w:hAnsi="Book Antiqua" w:cs="Times New Roman"/>
          <w:b/>
          <w:color w:val="000000" w:themeColor="text1"/>
          <w:sz w:val="24"/>
          <w:szCs w:val="24"/>
        </w:rPr>
        <w:lastRenderedPageBreak/>
        <w:t>R</w:t>
      </w:r>
      <w:r w:rsidR="00CB1AF4" w:rsidRPr="005E5AAB">
        <w:rPr>
          <w:rFonts w:ascii="Book Antiqua" w:hAnsi="Book Antiqua" w:cs="Times New Roman"/>
          <w:b/>
          <w:color w:val="000000" w:themeColor="text1"/>
          <w:sz w:val="24"/>
          <w:szCs w:val="24"/>
        </w:rPr>
        <w:t>EFERENCES</w:t>
      </w:r>
    </w:p>
    <w:p w14:paraId="0038EDFD" w14:textId="147EC23F" w:rsidR="006655EF" w:rsidRPr="005E5AAB" w:rsidRDefault="006655EF" w:rsidP="006655EF">
      <w:pPr>
        <w:adjustRightInd w:val="0"/>
        <w:snapToGrid w:val="0"/>
        <w:spacing w:line="360" w:lineRule="auto"/>
        <w:rPr>
          <w:rFonts w:ascii="Book Antiqua" w:hAnsi="Book Antiqua" w:cs="Times New Roman"/>
          <w:color w:val="000000" w:themeColor="text1"/>
          <w:sz w:val="24"/>
          <w:szCs w:val="24"/>
        </w:rPr>
      </w:pPr>
      <w:bookmarkStart w:id="19" w:name="_Hlk536396532"/>
      <w:r w:rsidRPr="005E5AAB">
        <w:rPr>
          <w:rFonts w:ascii="Book Antiqua" w:hAnsi="Book Antiqua" w:cs="Times New Roman"/>
          <w:color w:val="000000" w:themeColor="text1"/>
          <w:sz w:val="24"/>
          <w:szCs w:val="24"/>
        </w:rPr>
        <w:t>1 </w:t>
      </w:r>
      <w:r w:rsidRPr="005E5AAB">
        <w:rPr>
          <w:rFonts w:ascii="Book Antiqua" w:hAnsi="Book Antiqua" w:cs="Times New Roman"/>
          <w:b/>
          <w:bCs/>
          <w:color w:val="000000" w:themeColor="text1"/>
          <w:sz w:val="24"/>
          <w:szCs w:val="24"/>
        </w:rPr>
        <w:t>Global Burden of Disease Cancer Collaboration</w:t>
      </w:r>
      <w:r w:rsidRPr="005E5AAB">
        <w:rPr>
          <w:rFonts w:ascii="Book Antiqua" w:hAnsi="Book Antiqua" w:cs="Times New Roman"/>
          <w:color w:val="000000" w:themeColor="text1"/>
          <w:sz w:val="24"/>
          <w:szCs w:val="24"/>
        </w:rPr>
        <w:t xml:space="preserve">, Fitzmaurice C, Allen C, Barber RM, </w:t>
      </w:r>
      <w:proofErr w:type="spellStart"/>
      <w:r w:rsidRPr="005E5AAB">
        <w:rPr>
          <w:rFonts w:ascii="Book Antiqua" w:hAnsi="Book Antiqua" w:cs="Times New Roman"/>
          <w:color w:val="000000" w:themeColor="text1"/>
          <w:sz w:val="24"/>
          <w:szCs w:val="24"/>
        </w:rPr>
        <w:t>Barregard</w:t>
      </w:r>
      <w:proofErr w:type="spellEnd"/>
      <w:r w:rsidRPr="005E5AAB">
        <w:rPr>
          <w:rFonts w:ascii="Book Antiqua" w:hAnsi="Book Antiqua" w:cs="Times New Roman"/>
          <w:color w:val="000000" w:themeColor="text1"/>
          <w:sz w:val="24"/>
          <w:szCs w:val="24"/>
        </w:rPr>
        <w:t xml:space="preserve"> L, </w:t>
      </w:r>
      <w:proofErr w:type="spellStart"/>
      <w:r w:rsidRPr="005E5AAB">
        <w:rPr>
          <w:rFonts w:ascii="Book Antiqua" w:hAnsi="Book Antiqua" w:cs="Times New Roman"/>
          <w:color w:val="000000" w:themeColor="text1"/>
          <w:sz w:val="24"/>
          <w:szCs w:val="24"/>
        </w:rPr>
        <w:t>Bhutta</w:t>
      </w:r>
      <w:proofErr w:type="spellEnd"/>
      <w:r w:rsidRPr="005E5AAB">
        <w:rPr>
          <w:rFonts w:ascii="Book Antiqua" w:hAnsi="Book Antiqua" w:cs="Times New Roman"/>
          <w:color w:val="000000" w:themeColor="text1"/>
          <w:sz w:val="24"/>
          <w:szCs w:val="24"/>
        </w:rPr>
        <w:t xml:space="preserve"> ZA, Brenner H, Dicker DJ, Chimed-</w:t>
      </w:r>
      <w:proofErr w:type="spellStart"/>
      <w:r w:rsidRPr="005E5AAB">
        <w:rPr>
          <w:rFonts w:ascii="Book Antiqua" w:hAnsi="Book Antiqua" w:cs="Times New Roman"/>
          <w:color w:val="000000" w:themeColor="text1"/>
          <w:sz w:val="24"/>
          <w:szCs w:val="24"/>
        </w:rPr>
        <w:t>Orchir</w:t>
      </w:r>
      <w:proofErr w:type="spellEnd"/>
      <w:r w:rsidRPr="005E5AAB">
        <w:rPr>
          <w:rFonts w:ascii="Book Antiqua" w:hAnsi="Book Antiqua" w:cs="Times New Roman"/>
          <w:color w:val="000000" w:themeColor="text1"/>
          <w:sz w:val="24"/>
          <w:szCs w:val="24"/>
        </w:rPr>
        <w:t xml:space="preserve"> O, </w:t>
      </w:r>
      <w:proofErr w:type="spellStart"/>
      <w:r w:rsidRPr="005E5AAB">
        <w:rPr>
          <w:rFonts w:ascii="Book Antiqua" w:hAnsi="Book Antiqua" w:cs="Times New Roman"/>
          <w:color w:val="000000" w:themeColor="text1"/>
          <w:sz w:val="24"/>
          <w:szCs w:val="24"/>
        </w:rPr>
        <w:t>Dandona</w:t>
      </w:r>
      <w:proofErr w:type="spellEnd"/>
      <w:r w:rsidRPr="005E5AAB">
        <w:rPr>
          <w:rFonts w:ascii="Book Antiqua" w:hAnsi="Book Antiqua" w:cs="Times New Roman"/>
          <w:color w:val="000000" w:themeColor="text1"/>
          <w:sz w:val="24"/>
          <w:szCs w:val="24"/>
        </w:rPr>
        <w:t xml:space="preserve"> R, </w:t>
      </w:r>
      <w:proofErr w:type="spellStart"/>
      <w:r w:rsidRPr="005E5AAB">
        <w:rPr>
          <w:rFonts w:ascii="Book Antiqua" w:hAnsi="Book Antiqua" w:cs="Times New Roman"/>
          <w:color w:val="000000" w:themeColor="text1"/>
          <w:sz w:val="24"/>
          <w:szCs w:val="24"/>
        </w:rPr>
        <w:t>Dandona</w:t>
      </w:r>
      <w:proofErr w:type="spellEnd"/>
      <w:r w:rsidRPr="005E5AAB">
        <w:rPr>
          <w:rFonts w:ascii="Book Antiqua" w:hAnsi="Book Antiqua" w:cs="Times New Roman"/>
          <w:color w:val="000000" w:themeColor="text1"/>
          <w:sz w:val="24"/>
          <w:szCs w:val="24"/>
        </w:rPr>
        <w:t xml:space="preserve"> L, Fleming T, </w:t>
      </w:r>
      <w:proofErr w:type="spellStart"/>
      <w:r w:rsidRPr="005E5AAB">
        <w:rPr>
          <w:rFonts w:ascii="Book Antiqua" w:hAnsi="Book Antiqua" w:cs="Times New Roman"/>
          <w:color w:val="000000" w:themeColor="text1"/>
          <w:sz w:val="24"/>
          <w:szCs w:val="24"/>
        </w:rPr>
        <w:t>Forouzanfar</w:t>
      </w:r>
      <w:proofErr w:type="spellEnd"/>
      <w:r w:rsidRPr="005E5AAB">
        <w:rPr>
          <w:rFonts w:ascii="Book Antiqua" w:hAnsi="Book Antiqua" w:cs="Times New Roman"/>
          <w:color w:val="000000" w:themeColor="text1"/>
          <w:sz w:val="24"/>
          <w:szCs w:val="24"/>
        </w:rPr>
        <w:t xml:space="preserve"> MH, Hancock J, Hay RJ, Hunter-Merrill R, Huynh C, </w:t>
      </w:r>
      <w:proofErr w:type="spellStart"/>
      <w:r w:rsidRPr="005E5AAB">
        <w:rPr>
          <w:rFonts w:ascii="Book Antiqua" w:hAnsi="Book Antiqua" w:cs="Times New Roman"/>
          <w:color w:val="000000" w:themeColor="text1"/>
          <w:sz w:val="24"/>
          <w:szCs w:val="24"/>
        </w:rPr>
        <w:t>Hosgood</w:t>
      </w:r>
      <w:proofErr w:type="spellEnd"/>
      <w:r w:rsidRPr="005E5AAB">
        <w:rPr>
          <w:rFonts w:ascii="Book Antiqua" w:hAnsi="Book Antiqua" w:cs="Times New Roman"/>
          <w:color w:val="000000" w:themeColor="text1"/>
          <w:sz w:val="24"/>
          <w:szCs w:val="24"/>
        </w:rPr>
        <w:t xml:space="preserve"> HD, Johnson CO, Jonas JB, </w:t>
      </w:r>
      <w:proofErr w:type="spellStart"/>
      <w:r w:rsidRPr="005E5AAB">
        <w:rPr>
          <w:rFonts w:ascii="Book Antiqua" w:hAnsi="Book Antiqua" w:cs="Times New Roman"/>
          <w:color w:val="000000" w:themeColor="text1"/>
          <w:sz w:val="24"/>
          <w:szCs w:val="24"/>
        </w:rPr>
        <w:t>Khubchandani</w:t>
      </w:r>
      <w:proofErr w:type="spellEnd"/>
      <w:r w:rsidRPr="005E5AAB">
        <w:rPr>
          <w:rFonts w:ascii="Book Antiqua" w:hAnsi="Book Antiqua" w:cs="Times New Roman"/>
          <w:color w:val="000000" w:themeColor="text1"/>
          <w:sz w:val="24"/>
          <w:szCs w:val="24"/>
        </w:rPr>
        <w:t xml:space="preserve"> J, Kumar GA, </w:t>
      </w:r>
      <w:proofErr w:type="spellStart"/>
      <w:r w:rsidRPr="005E5AAB">
        <w:rPr>
          <w:rFonts w:ascii="Book Antiqua" w:hAnsi="Book Antiqua" w:cs="Times New Roman"/>
          <w:color w:val="000000" w:themeColor="text1"/>
          <w:sz w:val="24"/>
          <w:szCs w:val="24"/>
        </w:rPr>
        <w:t>Kutz</w:t>
      </w:r>
      <w:proofErr w:type="spellEnd"/>
      <w:r w:rsidRPr="005E5AAB">
        <w:rPr>
          <w:rFonts w:ascii="Book Antiqua" w:hAnsi="Book Antiqua" w:cs="Times New Roman"/>
          <w:color w:val="000000" w:themeColor="text1"/>
          <w:sz w:val="24"/>
          <w:szCs w:val="24"/>
        </w:rPr>
        <w:t xml:space="preserve"> M, </w:t>
      </w:r>
      <w:proofErr w:type="spellStart"/>
      <w:r w:rsidRPr="005E5AAB">
        <w:rPr>
          <w:rFonts w:ascii="Book Antiqua" w:hAnsi="Book Antiqua" w:cs="Times New Roman"/>
          <w:color w:val="000000" w:themeColor="text1"/>
          <w:sz w:val="24"/>
          <w:szCs w:val="24"/>
        </w:rPr>
        <w:t>Lan</w:t>
      </w:r>
      <w:proofErr w:type="spellEnd"/>
      <w:r w:rsidRPr="005E5AAB">
        <w:rPr>
          <w:rFonts w:ascii="Book Antiqua" w:hAnsi="Book Antiqua" w:cs="Times New Roman"/>
          <w:color w:val="000000" w:themeColor="text1"/>
          <w:sz w:val="24"/>
          <w:szCs w:val="24"/>
        </w:rPr>
        <w:t xml:space="preserve"> Q, Larson HJ, Liang X, Lim SS, Lopez AD, </w:t>
      </w:r>
      <w:proofErr w:type="spellStart"/>
      <w:r w:rsidRPr="005E5AAB">
        <w:rPr>
          <w:rFonts w:ascii="Book Antiqua" w:hAnsi="Book Antiqua" w:cs="Times New Roman"/>
          <w:color w:val="000000" w:themeColor="text1"/>
          <w:sz w:val="24"/>
          <w:szCs w:val="24"/>
        </w:rPr>
        <w:t>MacIntyre</w:t>
      </w:r>
      <w:proofErr w:type="spellEnd"/>
      <w:r w:rsidRPr="005E5AAB">
        <w:rPr>
          <w:rFonts w:ascii="Book Antiqua" w:hAnsi="Book Antiqua" w:cs="Times New Roman"/>
          <w:color w:val="000000" w:themeColor="text1"/>
          <w:sz w:val="24"/>
          <w:szCs w:val="24"/>
        </w:rPr>
        <w:t xml:space="preserve"> MF, </w:t>
      </w:r>
      <w:proofErr w:type="spellStart"/>
      <w:r w:rsidRPr="005E5AAB">
        <w:rPr>
          <w:rFonts w:ascii="Book Antiqua" w:hAnsi="Book Antiqua" w:cs="Times New Roman"/>
          <w:color w:val="000000" w:themeColor="text1"/>
          <w:sz w:val="24"/>
          <w:szCs w:val="24"/>
        </w:rPr>
        <w:t>Marczak</w:t>
      </w:r>
      <w:proofErr w:type="spellEnd"/>
      <w:r w:rsidRPr="005E5AAB">
        <w:rPr>
          <w:rFonts w:ascii="Book Antiqua" w:hAnsi="Book Antiqua" w:cs="Times New Roman"/>
          <w:color w:val="000000" w:themeColor="text1"/>
          <w:sz w:val="24"/>
          <w:szCs w:val="24"/>
        </w:rPr>
        <w:t xml:space="preserve"> L, Marquez N, </w:t>
      </w:r>
      <w:proofErr w:type="spellStart"/>
      <w:r w:rsidRPr="005E5AAB">
        <w:rPr>
          <w:rFonts w:ascii="Book Antiqua" w:hAnsi="Book Antiqua" w:cs="Times New Roman"/>
          <w:color w:val="000000" w:themeColor="text1"/>
          <w:sz w:val="24"/>
          <w:szCs w:val="24"/>
        </w:rPr>
        <w:t>Mokdad</w:t>
      </w:r>
      <w:proofErr w:type="spellEnd"/>
      <w:r w:rsidRPr="005E5AAB">
        <w:rPr>
          <w:rFonts w:ascii="Book Antiqua" w:hAnsi="Book Antiqua" w:cs="Times New Roman"/>
          <w:color w:val="000000" w:themeColor="text1"/>
          <w:sz w:val="24"/>
          <w:szCs w:val="24"/>
        </w:rPr>
        <w:t xml:space="preserve"> AH, </w:t>
      </w:r>
      <w:proofErr w:type="spellStart"/>
      <w:r w:rsidRPr="005E5AAB">
        <w:rPr>
          <w:rFonts w:ascii="Book Antiqua" w:hAnsi="Book Antiqua" w:cs="Times New Roman"/>
          <w:color w:val="000000" w:themeColor="text1"/>
          <w:sz w:val="24"/>
          <w:szCs w:val="24"/>
        </w:rPr>
        <w:t>Pinho</w:t>
      </w:r>
      <w:proofErr w:type="spellEnd"/>
      <w:r w:rsidRPr="005E5AAB">
        <w:rPr>
          <w:rFonts w:ascii="Book Antiqua" w:hAnsi="Book Antiqua" w:cs="Times New Roman"/>
          <w:color w:val="000000" w:themeColor="text1"/>
          <w:sz w:val="24"/>
          <w:szCs w:val="24"/>
        </w:rPr>
        <w:t xml:space="preserve"> C, </w:t>
      </w:r>
      <w:proofErr w:type="spellStart"/>
      <w:r w:rsidRPr="005E5AAB">
        <w:rPr>
          <w:rFonts w:ascii="Book Antiqua" w:hAnsi="Book Antiqua" w:cs="Times New Roman"/>
          <w:color w:val="000000" w:themeColor="text1"/>
          <w:sz w:val="24"/>
          <w:szCs w:val="24"/>
        </w:rPr>
        <w:t>Pourmalek</w:t>
      </w:r>
      <w:proofErr w:type="spellEnd"/>
      <w:r w:rsidRPr="005E5AAB">
        <w:rPr>
          <w:rFonts w:ascii="Book Antiqua" w:hAnsi="Book Antiqua" w:cs="Times New Roman"/>
          <w:color w:val="000000" w:themeColor="text1"/>
          <w:sz w:val="24"/>
          <w:szCs w:val="24"/>
        </w:rPr>
        <w:t xml:space="preserve"> F, Salomon JA, </w:t>
      </w:r>
      <w:proofErr w:type="spellStart"/>
      <w:r w:rsidRPr="005E5AAB">
        <w:rPr>
          <w:rFonts w:ascii="Book Antiqua" w:hAnsi="Book Antiqua" w:cs="Times New Roman"/>
          <w:color w:val="000000" w:themeColor="text1"/>
          <w:sz w:val="24"/>
          <w:szCs w:val="24"/>
        </w:rPr>
        <w:t>Sanabria</w:t>
      </w:r>
      <w:proofErr w:type="spellEnd"/>
      <w:r w:rsidRPr="005E5AAB">
        <w:rPr>
          <w:rFonts w:ascii="Book Antiqua" w:hAnsi="Book Antiqua" w:cs="Times New Roman"/>
          <w:color w:val="000000" w:themeColor="text1"/>
          <w:sz w:val="24"/>
          <w:szCs w:val="24"/>
        </w:rPr>
        <w:t xml:space="preserve"> JR, </w:t>
      </w:r>
      <w:proofErr w:type="spellStart"/>
      <w:r w:rsidRPr="005E5AAB">
        <w:rPr>
          <w:rFonts w:ascii="Book Antiqua" w:hAnsi="Book Antiqua" w:cs="Times New Roman"/>
          <w:color w:val="000000" w:themeColor="text1"/>
          <w:sz w:val="24"/>
          <w:szCs w:val="24"/>
        </w:rPr>
        <w:t>Sandar</w:t>
      </w:r>
      <w:proofErr w:type="spellEnd"/>
      <w:r w:rsidRPr="005E5AAB">
        <w:rPr>
          <w:rFonts w:ascii="Book Antiqua" w:hAnsi="Book Antiqua" w:cs="Times New Roman"/>
          <w:color w:val="000000" w:themeColor="text1"/>
          <w:sz w:val="24"/>
          <w:szCs w:val="24"/>
        </w:rPr>
        <w:t xml:space="preserve"> L, Sartorius B, Schwartz SM, Shackelford KA, Shibuya K, </w:t>
      </w:r>
      <w:proofErr w:type="spellStart"/>
      <w:r w:rsidRPr="005E5AAB">
        <w:rPr>
          <w:rFonts w:ascii="Book Antiqua" w:hAnsi="Book Antiqua" w:cs="Times New Roman"/>
          <w:color w:val="000000" w:themeColor="text1"/>
          <w:sz w:val="24"/>
          <w:szCs w:val="24"/>
        </w:rPr>
        <w:t>Stanaway</w:t>
      </w:r>
      <w:proofErr w:type="spellEnd"/>
      <w:r w:rsidRPr="005E5AAB">
        <w:rPr>
          <w:rFonts w:ascii="Book Antiqua" w:hAnsi="Book Antiqua" w:cs="Times New Roman"/>
          <w:color w:val="000000" w:themeColor="text1"/>
          <w:sz w:val="24"/>
          <w:szCs w:val="24"/>
        </w:rPr>
        <w:t xml:space="preserve"> J, Steiner C, Sun J, Takahashi K, </w:t>
      </w:r>
      <w:proofErr w:type="spellStart"/>
      <w:r w:rsidRPr="005E5AAB">
        <w:rPr>
          <w:rFonts w:ascii="Book Antiqua" w:hAnsi="Book Antiqua" w:cs="Times New Roman"/>
          <w:color w:val="000000" w:themeColor="text1"/>
          <w:sz w:val="24"/>
          <w:szCs w:val="24"/>
        </w:rPr>
        <w:t>Vollset</w:t>
      </w:r>
      <w:proofErr w:type="spellEnd"/>
      <w:r w:rsidRPr="005E5AAB">
        <w:rPr>
          <w:rFonts w:ascii="Book Antiqua" w:hAnsi="Book Antiqua" w:cs="Times New Roman"/>
          <w:color w:val="000000" w:themeColor="text1"/>
          <w:sz w:val="24"/>
          <w:szCs w:val="24"/>
        </w:rPr>
        <w:t xml:space="preserve"> SE, </w:t>
      </w:r>
      <w:proofErr w:type="spellStart"/>
      <w:r w:rsidRPr="005E5AAB">
        <w:rPr>
          <w:rFonts w:ascii="Book Antiqua" w:hAnsi="Book Antiqua" w:cs="Times New Roman"/>
          <w:color w:val="000000" w:themeColor="text1"/>
          <w:sz w:val="24"/>
          <w:szCs w:val="24"/>
        </w:rPr>
        <w:t>Vos</w:t>
      </w:r>
      <w:proofErr w:type="spellEnd"/>
      <w:r w:rsidRPr="005E5AAB">
        <w:rPr>
          <w:rFonts w:ascii="Book Antiqua" w:hAnsi="Book Antiqua" w:cs="Times New Roman"/>
          <w:color w:val="000000" w:themeColor="text1"/>
          <w:sz w:val="24"/>
          <w:szCs w:val="24"/>
        </w:rPr>
        <w:t xml:space="preserve"> T, Wagner JA, Wang H, </w:t>
      </w:r>
      <w:proofErr w:type="spellStart"/>
      <w:r w:rsidRPr="005E5AAB">
        <w:rPr>
          <w:rFonts w:ascii="Book Antiqua" w:hAnsi="Book Antiqua" w:cs="Times New Roman"/>
          <w:color w:val="000000" w:themeColor="text1"/>
          <w:sz w:val="24"/>
          <w:szCs w:val="24"/>
        </w:rPr>
        <w:t>Westerman</w:t>
      </w:r>
      <w:proofErr w:type="spellEnd"/>
      <w:r w:rsidRPr="005E5AAB">
        <w:rPr>
          <w:rFonts w:ascii="Book Antiqua" w:hAnsi="Book Antiqua" w:cs="Times New Roman"/>
          <w:color w:val="000000" w:themeColor="text1"/>
          <w:sz w:val="24"/>
          <w:szCs w:val="24"/>
        </w:rPr>
        <w:t xml:space="preserve"> R, </w:t>
      </w:r>
      <w:proofErr w:type="spellStart"/>
      <w:r w:rsidRPr="005E5AAB">
        <w:rPr>
          <w:rFonts w:ascii="Book Antiqua" w:hAnsi="Book Antiqua" w:cs="Times New Roman"/>
          <w:color w:val="000000" w:themeColor="text1"/>
          <w:sz w:val="24"/>
          <w:szCs w:val="24"/>
        </w:rPr>
        <w:t>Zeeb</w:t>
      </w:r>
      <w:proofErr w:type="spellEnd"/>
      <w:r w:rsidRPr="005E5AAB">
        <w:rPr>
          <w:rFonts w:ascii="Book Antiqua" w:hAnsi="Book Antiqua" w:cs="Times New Roman"/>
          <w:color w:val="000000" w:themeColor="text1"/>
          <w:sz w:val="24"/>
          <w:szCs w:val="24"/>
        </w:rPr>
        <w:t xml:space="preserve"> H, </w:t>
      </w:r>
      <w:proofErr w:type="spellStart"/>
      <w:r w:rsidRPr="005E5AAB">
        <w:rPr>
          <w:rFonts w:ascii="Book Antiqua" w:hAnsi="Book Antiqua" w:cs="Times New Roman"/>
          <w:color w:val="000000" w:themeColor="text1"/>
          <w:sz w:val="24"/>
          <w:szCs w:val="24"/>
        </w:rPr>
        <w:t>Zoeckler</w:t>
      </w:r>
      <w:proofErr w:type="spellEnd"/>
      <w:r w:rsidRPr="005E5AAB">
        <w:rPr>
          <w:rFonts w:ascii="Book Antiqua" w:hAnsi="Book Antiqua" w:cs="Times New Roman"/>
          <w:color w:val="000000" w:themeColor="text1"/>
          <w:sz w:val="24"/>
          <w:szCs w:val="24"/>
        </w:rPr>
        <w:t xml:space="preserve"> L, </w:t>
      </w:r>
      <w:proofErr w:type="spellStart"/>
      <w:r w:rsidRPr="005E5AAB">
        <w:rPr>
          <w:rFonts w:ascii="Book Antiqua" w:hAnsi="Book Antiqua" w:cs="Times New Roman"/>
          <w:color w:val="000000" w:themeColor="text1"/>
          <w:sz w:val="24"/>
          <w:szCs w:val="24"/>
        </w:rPr>
        <w:t>Abd</w:t>
      </w:r>
      <w:proofErr w:type="spellEnd"/>
      <w:r w:rsidRPr="005E5AAB">
        <w:rPr>
          <w:rFonts w:ascii="Book Antiqua" w:hAnsi="Book Antiqua" w:cs="Times New Roman"/>
          <w:color w:val="000000" w:themeColor="text1"/>
          <w:sz w:val="24"/>
          <w:szCs w:val="24"/>
        </w:rPr>
        <w:t xml:space="preserve">-Allah F, Ahmed MB, </w:t>
      </w:r>
      <w:proofErr w:type="spellStart"/>
      <w:r w:rsidRPr="005E5AAB">
        <w:rPr>
          <w:rFonts w:ascii="Book Antiqua" w:hAnsi="Book Antiqua" w:cs="Times New Roman"/>
          <w:color w:val="000000" w:themeColor="text1"/>
          <w:sz w:val="24"/>
          <w:szCs w:val="24"/>
        </w:rPr>
        <w:t>Alabed</w:t>
      </w:r>
      <w:proofErr w:type="spellEnd"/>
      <w:r w:rsidRPr="005E5AAB">
        <w:rPr>
          <w:rFonts w:ascii="Book Antiqua" w:hAnsi="Book Antiqua" w:cs="Times New Roman"/>
          <w:color w:val="000000" w:themeColor="text1"/>
          <w:sz w:val="24"/>
          <w:szCs w:val="24"/>
        </w:rPr>
        <w:t xml:space="preserve"> S, </w:t>
      </w:r>
      <w:proofErr w:type="spellStart"/>
      <w:r w:rsidRPr="005E5AAB">
        <w:rPr>
          <w:rFonts w:ascii="Book Antiqua" w:hAnsi="Book Antiqua" w:cs="Times New Roman"/>
          <w:color w:val="000000" w:themeColor="text1"/>
          <w:sz w:val="24"/>
          <w:szCs w:val="24"/>
        </w:rPr>
        <w:t>Alam</w:t>
      </w:r>
      <w:proofErr w:type="spellEnd"/>
      <w:r w:rsidRPr="005E5AAB">
        <w:rPr>
          <w:rFonts w:ascii="Book Antiqua" w:hAnsi="Book Antiqua" w:cs="Times New Roman"/>
          <w:color w:val="000000" w:themeColor="text1"/>
          <w:sz w:val="24"/>
          <w:szCs w:val="24"/>
        </w:rPr>
        <w:t xml:space="preserve"> NK, </w:t>
      </w:r>
      <w:proofErr w:type="spellStart"/>
      <w:r w:rsidRPr="005E5AAB">
        <w:rPr>
          <w:rFonts w:ascii="Book Antiqua" w:hAnsi="Book Antiqua" w:cs="Times New Roman"/>
          <w:color w:val="000000" w:themeColor="text1"/>
          <w:sz w:val="24"/>
          <w:szCs w:val="24"/>
        </w:rPr>
        <w:t>Aldhahri</w:t>
      </w:r>
      <w:proofErr w:type="spellEnd"/>
      <w:r w:rsidRPr="005E5AAB">
        <w:rPr>
          <w:rFonts w:ascii="Book Antiqua" w:hAnsi="Book Antiqua" w:cs="Times New Roman"/>
          <w:color w:val="000000" w:themeColor="text1"/>
          <w:sz w:val="24"/>
          <w:szCs w:val="24"/>
        </w:rPr>
        <w:t xml:space="preserve"> SF, </w:t>
      </w:r>
      <w:proofErr w:type="spellStart"/>
      <w:r w:rsidRPr="005E5AAB">
        <w:rPr>
          <w:rFonts w:ascii="Book Antiqua" w:hAnsi="Book Antiqua" w:cs="Times New Roman"/>
          <w:color w:val="000000" w:themeColor="text1"/>
          <w:sz w:val="24"/>
          <w:szCs w:val="24"/>
        </w:rPr>
        <w:t>Alem</w:t>
      </w:r>
      <w:proofErr w:type="spellEnd"/>
      <w:r w:rsidRPr="005E5AAB">
        <w:rPr>
          <w:rFonts w:ascii="Book Antiqua" w:hAnsi="Book Antiqua" w:cs="Times New Roman"/>
          <w:color w:val="000000" w:themeColor="text1"/>
          <w:sz w:val="24"/>
          <w:szCs w:val="24"/>
        </w:rPr>
        <w:t xml:space="preserve"> G, </w:t>
      </w:r>
      <w:proofErr w:type="spellStart"/>
      <w:r w:rsidRPr="005E5AAB">
        <w:rPr>
          <w:rFonts w:ascii="Book Antiqua" w:hAnsi="Book Antiqua" w:cs="Times New Roman"/>
          <w:color w:val="000000" w:themeColor="text1"/>
          <w:sz w:val="24"/>
          <w:szCs w:val="24"/>
        </w:rPr>
        <w:t>Alemayohu</w:t>
      </w:r>
      <w:proofErr w:type="spellEnd"/>
      <w:r w:rsidRPr="005E5AAB">
        <w:rPr>
          <w:rFonts w:ascii="Book Antiqua" w:hAnsi="Book Antiqua" w:cs="Times New Roman"/>
          <w:color w:val="000000" w:themeColor="text1"/>
          <w:sz w:val="24"/>
          <w:szCs w:val="24"/>
        </w:rPr>
        <w:t xml:space="preserve"> MA, Ali R, Al-</w:t>
      </w:r>
      <w:proofErr w:type="spellStart"/>
      <w:r w:rsidRPr="005E5AAB">
        <w:rPr>
          <w:rFonts w:ascii="Book Antiqua" w:hAnsi="Book Antiqua" w:cs="Times New Roman"/>
          <w:color w:val="000000" w:themeColor="text1"/>
          <w:sz w:val="24"/>
          <w:szCs w:val="24"/>
        </w:rPr>
        <w:t>Raddadi</w:t>
      </w:r>
      <w:proofErr w:type="spellEnd"/>
      <w:r w:rsidRPr="005E5AAB">
        <w:rPr>
          <w:rFonts w:ascii="Book Antiqua" w:hAnsi="Book Antiqua" w:cs="Times New Roman"/>
          <w:color w:val="000000" w:themeColor="text1"/>
          <w:sz w:val="24"/>
          <w:szCs w:val="24"/>
        </w:rPr>
        <w:t xml:space="preserve"> R, </w:t>
      </w:r>
      <w:proofErr w:type="spellStart"/>
      <w:r w:rsidRPr="005E5AAB">
        <w:rPr>
          <w:rFonts w:ascii="Book Antiqua" w:hAnsi="Book Antiqua" w:cs="Times New Roman"/>
          <w:color w:val="000000" w:themeColor="text1"/>
          <w:sz w:val="24"/>
          <w:szCs w:val="24"/>
        </w:rPr>
        <w:t>Amare</w:t>
      </w:r>
      <w:proofErr w:type="spellEnd"/>
      <w:r w:rsidRPr="005E5AAB">
        <w:rPr>
          <w:rFonts w:ascii="Book Antiqua" w:hAnsi="Book Antiqua" w:cs="Times New Roman"/>
          <w:color w:val="000000" w:themeColor="text1"/>
          <w:sz w:val="24"/>
          <w:szCs w:val="24"/>
        </w:rPr>
        <w:t xml:space="preserve"> A, </w:t>
      </w:r>
      <w:proofErr w:type="spellStart"/>
      <w:r w:rsidRPr="005E5AAB">
        <w:rPr>
          <w:rFonts w:ascii="Book Antiqua" w:hAnsi="Book Antiqua" w:cs="Times New Roman"/>
          <w:color w:val="000000" w:themeColor="text1"/>
          <w:sz w:val="24"/>
          <w:szCs w:val="24"/>
        </w:rPr>
        <w:t>Amoako</w:t>
      </w:r>
      <w:proofErr w:type="spellEnd"/>
      <w:r w:rsidRPr="005E5AAB">
        <w:rPr>
          <w:rFonts w:ascii="Book Antiqua" w:hAnsi="Book Antiqua" w:cs="Times New Roman"/>
          <w:color w:val="000000" w:themeColor="text1"/>
          <w:sz w:val="24"/>
          <w:szCs w:val="24"/>
        </w:rPr>
        <w:t xml:space="preserve"> Y, </w:t>
      </w:r>
      <w:proofErr w:type="spellStart"/>
      <w:r w:rsidRPr="005E5AAB">
        <w:rPr>
          <w:rFonts w:ascii="Book Antiqua" w:hAnsi="Book Antiqua" w:cs="Times New Roman"/>
          <w:color w:val="000000" w:themeColor="text1"/>
          <w:sz w:val="24"/>
          <w:szCs w:val="24"/>
        </w:rPr>
        <w:t>Artaman</w:t>
      </w:r>
      <w:proofErr w:type="spellEnd"/>
      <w:r w:rsidRPr="005E5AAB">
        <w:rPr>
          <w:rFonts w:ascii="Book Antiqua" w:hAnsi="Book Antiqua" w:cs="Times New Roman"/>
          <w:color w:val="000000" w:themeColor="text1"/>
          <w:sz w:val="24"/>
          <w:szCs w:val="24"/>
        </w:rPr>
        <w:t xml:space="preserve"> A, </w:t>
      </w:r>
      <w:proofErr w:type="spellStart"/>
      <w:r w:rsidRPr="005E5AAB">
        <w:rPr>
          <w:rFonts w:ascii="Book Antiqua" w:hAnsi="Book Antiqua" w:cs="Times New Roman"/>
          <w:color w:val="000000" w:themeColor="text1"/>
          <w:sz w:val="24"/>
          <w:szCs w:val="24"/>
        </w:rPr>
        <w:t>Asayesh</w:t>
      </w:r>
      <w:proofErr w:type="spellEnd"/>
      <w:r w:rsidRPr="005E5AAB">
        <w:rPr>
          <w:rFonts w:ascii="Book Antiqua" w:hAnsi="Book Antiqua" w:cs="Times New Roman"/>
          <w:color w:val="000000" w:themeColor="text1"/>
          <w:sz w:val="24"/>
          <w:szCs w:val="24"/>
        </w:rPr>
        <w:t xml:space="preserve"> H, </w:t>
      </w:r>
      <w:proofErr w:type="spellStart"/>
      <w:r w:rsidRPr="005E5AAB">
        <w:rPr>
          <w:rFonts w:ascii="Book Antiqua" w:hAnsi="Book Antiqua" w:cs="Times New Roman"/>
          <w:color w:val="000000" w:themeColor="text1"/>
          <w:sz w:val="24"/>
          <w:szCs w:val="24"/>
        </w:rPr>
        <w:t>Atnafu</w:t>
      </w:r>
      <w:proofErr w:type="spellEnd"/>
      <w:r w:rsidRPr="005E5AAB">
        <w:rPr>
          <w:rFonts w:ascii="Book Antiqua" w:hAnsi="Book Antiqua" w:cs="Times New Roman"/>
          <w:color w:val="000000" w:themeColor="text1"/>
          <w:sz w:val="24"/>
          <w:szCs w:val="24"/>
        </w:rPr>
        <w:t xml:space="preserve"> N, </w:t>
      </w:r>
      <w:proofErr w:type="spellStart"/>
      <w:r w:rsidRPr="005E5AAB">
        <w:rPr>
          <w:rFonts w:ascii="Book Antiqua" w:hAnsi="Book Antiqua" w:cs="Times New Roman"/>
          <w:color w:val="000000" w:themeColor="text1"/>
          <w:sz w:val="24"/>
          <w:szCs w:val="24"/>
        </w:rPr>
        <w:t>Awasthi</w:t>
      </w:r>
      <w:proofErr w:type="spellEnd"/>
      <w:r w:rsidRPr="005E5AAB">
        <w:rPr>
          <w:rFonts w:ascii="Book Antiqua" w:hAnsi="Book Antiqua" w:cs="Times New Roman"/>
          <w:color w:val="000000" w:themeColor="text1"/>
          <w:sz w:val="24"/>
          <w:szCs w:val="24"/>
        </w:rPr>
        <w:t xml:space="preserve"> A, </w:t>
      </w:r>
      <w:proofErr w:type="spellStart"/>
      <w:r w:rsidRPr="005E5AAB">
        <w:rPr>
          <w:rFonts w:ascii="Book Antiqua" w:hAnsi="Book Antiqua" w:cs="Times New Roman"/>
          <w:color w:val="000000" w:themeColor="text1"/>
          <w:sz w:val="24"/>
          <w:szCs w:val="24"/>
        </w:rPr>
        <w:t>Saleem</w:t>
      </w:r>
      <w:proofErr w:type="spellEnd"/>
      <w:r w:rsidRPr="005E5AAB">
        <w:rPr>
          <w:rFonts w:ascii="Book Antiqua" w:hAnsi="Book Antiqua" w:cs="Times New Roman"/>
          <w:color w:val="000000" w:themeColor="text1"/>
          <w:sz w:val="24"/>
          <w:szCs w:val="24"/>
        </w:rPr>
        <w:t xml:space="preserve"> HB, </w:t>
      </w:r>
      <w:proofErr w:type="spellStart"/>
      <w:r w:rsidRPr="005E5AAB">
        <w:rPr>
          <w:rFonts w:ascii="Book Antiqua" w:hAnsi="Book Antiqua" w:cs="Times New Roman"/>
          <w:color w:val="000000" w:themeColor="text1"/>
          <w:sz w:val="24"/>
          <w:szCs w:val="24"/>
        </w:rPr>
        <w:t>Barac</w:t>
      </w:r>
      <w:proofErr w:type="spellEnd"/>
      <w:r w:rsidRPr="005E5AAB">
        <w:rPr>
          <w:rFonts w:ascii="Book Antiqua" w:hAnsi="Book Antiqua" w:cs="Times New Roman"/>
          <w:color w:val="000000" w:themeColor="text1"/>
          <w:sz w:val="24"/>
          <w:szCs w:val="24"/>
        </w:rPr>
        <w:t xml:space="preserve"> A, </w:t>
      </w:r>
      <w:proofErr w:type="spellStart"/>
      <w:r w:rsidRPr="005E5AAB">
        <w:rPr>
          <w:rFonts w:ascii="Book Antiqua" w:hAnsi="Book Antiqua" w:cs="Times New Roman"/>
          <w:color w:val="000000" w:themeColor="text1"/>
          <w:sz w:val="24"/>
          <w:szCs w:val="24"/>
        </w:rPr>
        <w:t>Bedi</w:t>
      </w:r>
      <w:proofErr w:type="spellEnd"/>
      <w:r w:rsidRPr="005E5AAB">
        <w:rPr>
          <w:rFonts w:ascii="Book Antiqua" w:hAnsi="Book Antiqua" w:cs="Times New Roman"/>
          <w:color w:val="000000" w:themeColor="text1"/>
          <w:sz w:val="24"/>
          <w:szCs w:val="24"/>
        </w:rPr>
        <w:t xml:space="preserve"> N, </w:t>
      </w:r>
      <w:proofErr w:type="spellStart"/>
      <w:r w:rsidRPr="005E5AAB">
        <w:rPr>
          <w:rFonts w:ascii="Book Antiqua" w:hAnsi="Book Antiqua" w:cs="Times New Roman"/>
          <w:color w:val="000000" w:themeColor="text1"/>
          <w:sz w:val="24"/>
          <w:szCs w:val="24"/>
        </w:rPr>
        <w:t>Bensenor</w:t>
      </w:r>
      <w:proofErr w:type="spellEnd"/>
      <w:r w:rsidRPr="005E5AAB">
        <w:rPr>
          <w:rFonts w:ascii="Book Antiqua" w:hAnsi="Book Antiqua" w:cs="Times New Roman"/>
          <w:color w:val="000000" w:themeColor="text1"/>
          <w:sz w:val="24"/>
          <w:szCs w:val="24"/>
        </w:rPr>
        <w:t xml:space="preserve"> I, </w:t>
      </w:r>
      <w:proofErr w:type="spellStart"/>
      <w:r w:rsidRPr="005E5AAB">
        <w:rPr>
          <w:rFonts w:ascii="Book Antiqua" w:hAnsi="Book Antiqua" w:cs="Times New Roman"/>
          <w:color w:val="000000" w:themeColor="text1"/>
          <w:sz w:val="24"/>
          <w:szCs w:val="24"/>
        </w:rPr>
        <w:t>Berhane</w:t>
      </w:r>
      <w:proofErr w:type="spellEnd"/>
      <w:r w:rsidRPr="005E5AAB">
        <w:rPr>
          <w:rFonts w:ascii="Book Antiqua" w:hAnsi="Book Antiqua" w:cs="Times New Roman"/>
          <w:color w:val="000000" w:themeColor="text1"/>
          <w:sz w:val="24"/>
          <w:szCs w:val="24"/>
        </w:rPr>
        <w:t xml:space="preserve"> A, </w:t>
      </w:r>
      <w:proofErr w:type="spellStart"/>
      <w:r w:rsidRPr="005E5AAB">
        <w:rPr>
          <w:rFonts w:ascii="Book Antiqua" w:hAnsi="Book Antiqua" w:cs="Times New Roman"/>
          <w:color w:val="000000" w:themeColor="text1"/>
          <w:sz w:val="24"/>
          <w:szCs w:val="24"/>
        </w:rPr>
        <w:t>Bernabé</w:t>
      </w:r>
      <w:proofErr w:type="spellEnd"/>
      <w:r w:rsidRPr="005E5AAB">
        <w:rPr>
          <w:rFonts w:ascii="Book Antiqua" w:hAnsi="Book Antiqua" w:cs="Times New Roman"/>
          <w:color w:val="000000" w:themeColor="text1"/>
          <w:sz w:val="24"/>
          <w:szCs w:val="24"/>
        </w:rPr>
        <w:t xml:space="preserve"> E, </w:t>
      </w:r>
      <w:proofErr w:type="spellStart"/>
      <w:r w:rsidRPr="005E5AAB">
        <w:rPr>
          <w:rFonts w:ascii="Book Antiqua" w:hAnsi="Book Antiqua" w:cs="Times New Roman"/>
          <w:color w:val="000000" w:themeColor="text1"/>
          <w:sz w:val="24"/>
          <w:szCs w:val="24"/>
        </w:rPr>
        <w:t>Betsu</w:t>
      </w:r>
      <w:proofErr w:type="spellEnd"/>
      <w:r w:rsidRPr="005E5AAB">
        <w:rPr>
          <w:rFonts w:ascii="Book Antiqua" w:hAnsi="Book Antiqua" w:cs="Times New Roman"/>
          <w:color w:val="000000" w:themeColor="text1"/>
          <w:sz w:val="24"/>
          <w:szCs w:val="24"/>
        </w:rPr>
        <w:t xml:space="preserve"> B, </w:t>
      </w:r>
      <w:proofErr w:type="spellStart"/>
      <w:r w:rsidRPr="005E5AAB">
        <w:rPr>
          <w:rFonts w:ascii="Book Antiqua" w:hAnsi="Book Antiqua" w:cs="Times New Roman"/>
          <w:color w:val="000000" w:themeColor="text1"/>
          <w:sz w:val="24"/>
          <w:szCs w:val="24"/>
        </w:rPr>
        <w:t>Binagwaho</w:t>
      </w:r>
      <w:proofErr w:type="spellEnd"/>
      <w:r w:rsidRPr="005E5AAB">
        <w:rPr>
          <w:rFonts w:ascii="Book Antiqua" w:hAnsi="Book Antiqua" w:cs="Times New Roman"/>
          <w:color w:val="000000" w:themeColor="text1"/>
          <w:sz w:val="24"/>
          <w:szCs w:val="24"/>
        </w:rPr>
        <w:t xml:space="preserve"> A, </w:t>
      </w:r>
      <w:proofErr w:type="spellStart"/>
      <w:r w:rsidRPr="005E5AAB">
        <w:rPr>
          <w:rFonts w:ascii="Book Antiqua" w:hAnsi="Book Antiqua" w:cs="Times New Roman"/>
          <w:color w:val="000000" w:themeColor="text1"/>
          <w:sz w:val="24"/>
          <w:szCs w:val="24"/>
        </w:rPr>
        <w:t>Boneya</w:t>
      </w:r>
      <w:proofErr w:type="spellEnd"/>
      <w:r w:rsidRPr="005E5AAB">
        <w:rPr>
          <w:rFonts w:ascii="Book Antiqua" w:hAnsi="Book Antiqua" w:cs="Times New Roman"/>
          <w:color w:val="000000" w:themeColor="text1"/>
          <w:sz w:val="24"/>
          <w:szCs w:val="24"/>
        </w:rPr>
        <w:t xml:space="preserve"> D, Campos-</w:t>
      </w:r>
      <w:proofErr w:type="spellStart"/>
      <w:r w:rsidRPr="005E5AAB">
        <w:rPr>
          <w:rFonts w:ascii="Book Antiqua" w:hAnsi="Book Antiqua" w:cs="Times New Roman"/>
          <w:color w:val="000000" w:themeColor="text1"/>
          <w:sz w:val="24"/>
          <w:szCs w:val="24"/>
        </w:rPr>
        <w:t>Nonato</w:t>
      </w:r>
      <w:proofErr w:type="spellEnd"/>
      <w:r w:rsidRPr="005E5AAB">
        <w:rPr>
          <w:rFonts w:ascii="Book Antiqua" w:hAnsi="Book Antiqua" w:cs="Times New Roman"/>
          <w:color w:val="000000" w:themeColor="text1"/>
          <w:sz w:val="24"/>
          <w:szCs w:val="24"/>
        </w:rPr>
        <w:t xml:space="preserve"> I, </w:t>
      </w:r>
      <w:proofErr w:type="spellStart"/>
      <w:r w:rsidRPr="005E5AAB">
        <w:rPr>
          <w:rFonts w:ascii="Book Antiqua" w:hAnsi="Book Antiqua" w:cs="Times New Roman"/>
          <w:color w:val="000000" w:themeColor="text1"/>
          <w:sz w:val="24"/>
          <w:szCs w:val="24"/>
        </w:rPr>
        <w:t>Castañeda-Orjuela</w:t>
      </w:r>
      <w:proofErr w:type="spellEnd"/>
      <w:r w:rsidRPr="005E5AAB">
        <w:rPr>
          <w:rFonts w:ascii="Book Antiqua" w:hAnsi="Book Antiqua" w:cs="Times New Roman"/>
          <w:color w:val="000000" w:themeColor="text1"/>
          <w:sz w:val="24"/>
          <w:szCs w:val="24"/>
        </w:rPr>
        <w:t xml:space="preserve"> C, </w:t>
      </w:r>
      <w:proofErr w:type="spellStart"/>
      <w:r w:rsidRPr="005E5AAB">
        <w:rPr>
          <w:rFonts w:ascii="Book Antiqua" w:hAnsi="Book Antiqua" w:cs="Times New Roman"/>
          <w:color w:val="000000" w:themeColor="text1"/>
          <w:sz w:val="24"/>
          <w:szCs w:val="24"/>
        </w:rPr>
        <w:t>Catalá-López</w:t>
      </w:r>
      <w:proofErr w:type="spellEnd"/>
      <w:r w:rsidRPr="005E5AAB">
        <w:rPr>
          <w:rFonts w:ascii="Book Antiqua" w:hAnsi="Book Antiqua" w:cs="Times New Roman"/>
          <w:color w:val="000000" w:themeColor="text1"/>
          <w:sz w:val="24"/>
          <w:szCs w:val="24"/>
        </w:rPr>
        <w:t xml:space="preserve"> F, Chiang P, </w:t>
      </w:r>
      <w:proofErr w:type="spellStart"/>
      <w:r w:rsidRPr="005E5AAB">
        <w:rPr>
          <w:rFonts w:ascii="Book Antiqua" w:hAnsi="Book Antiqua" w:cs="Times New Roman"/>
          <w:color w:val="000000" w:themeColor="text1"/>
          <w:sz w:val="24"/>
          <w:szCs w:val="24"/>
        </w:rPr>
        <w:t>Chibueze</w:t>
      </w:r>
      <w:proofErr w:type="spellEnd"/>
      <w:r w:rsidRPr="005E5AAB">
        <w:rPr>
          <w:rFonts w:ascii="Book Antiqua" w:hAnsi="Book Antiqua" w:cs="Times New Roman"/>
          <w:color w:val="000000" w:themeColor="text1"/>
          <w:sz w:val="24"/>
          <w:szCs w:val="24"/>
        </w:rPr>
        <w:t xml:space="preserve"> C, </w:t>
      </w:r>
      <w:proofErr w:type="spellStart"/>
      <w:r w:rsidRPr="005E5AAB">
        <w:rPr>
          <w:rFonts w:ascii="Book Antiqua" w:hAnsi="Book Antiqua" w:cs="Times New Roman"/>
          <w:color w:val="000000" w:themeColor="text1"/>
          <w:sz w:val="24"/>
          <w:szCs w:val="24"/>
        </w:rPr>
        <w:t>Chitheer</w:t>
      </w:r>
      <w:proofErr w:type="spellEnd"/>
      <w:r w:rsidRPr="005E5AAB">
        <w:rPr>
          <w:rFonts w:ascii="Book Antiqua" w:hAnsi="Book Antiqua" w:cs="Times New Roman"/>
          <w:color w:val="000000" w:themeColor="text1"/>
          <w:sz w:val="24"/>
          <w:szCs w:val="24"/>
        </w:rPr>
        <w:t xml:space="preserve"> A, Choi JY, </w:t>
      </w:r>
      <w:proofErr w:type="spellStart"/>
      <w:r w:rsidRPr="005E5AAB">
        <w:rPr>
          <w:rFonts w:ascii="Book Antiqua" w:hAnsi="Book Antiqua" w:cs="Times New Roman"/>
          <w:color w:val="000000" w:themeColor="text1"/>
          <w:sz w:val="24"/>
          <w:szCs w:val="24"/>
        </w:rPr>
        <w:t>Cowie</w:t>
      </w:r>
      <w:proofErr w:type="spellEnd"/>
      <w:r w:rsidRPr="005E5AAB">
        <w:rPr>
          <w:rFonts w:ascii="Book Antiqua" w:hAnsi="Book Antiqua" w:cs="Times New Roman"/>
          <w:color w:val="000000" w:themeColor="text1"/>
          <w:sz w:val="24"/>
          <w:szCs w:val="24"/>
        </w:rPr>
        <w:t xml:space="preserve"> B, </w:t>
      </w:r>
      <w:proofErr w:type="spellStart"/>
      <w:r w:rsidRPr="005E5AAB">
        <w:rPr>
          <w:rFonts w:ascii="Book Antiqua" w:hAnsi="Book Antiqua" w:cs="Times New Roman"/>
          <w:color w:val="000000" w:themeColor="text1"/>
          <w:sz w:val="24"/>
          <w:szCs w:val="24"/>
        </w:rPr>
        <w:t>Damtew</w:t>
      </w:r>
      <w:proofErr w:type="spellEnd"/>
      <w:r w:rsidRPr="005E5AAB">
        <w:rPr>
          <w:rFonts w:ascii="Book Antiqua" w:hAnsi="Book Antiqua" w:cs="Times New Roman"/>
          <w:color w:val="000000" w:themeColor="text1"/>
          <w:sz w:val="24"/>
          <w:szCs w:val="24"/>
        </w:rPr>
        <w:t xml:space="preserve"> S, das </w:t>
      </w:r>
      <w:proofErr w:type="spellStart"/>
      <w:r w:rsidRPr="005E5AAB">
        <w:rPr>
          <w:rFonts w:ascii="Book Antiqua" w:hAnsi="Book Antiqua" w:cs="Times New Roman"/>
          <w:color w:val="000000" w:themeColor="text1"/>
          <w:sz w:val="24"/>
          <w:szCs w:val="24"/>
        </w:rPr>
        <w:t>Neves</w:t>
      </w:r>
      <w:proofErr w:type="spellEnd"/>
      <w:r w:rsidRPr="005E5AAB">
        <w:rPr>
          <w:rFonts w:ascii="Book Antiqua" w:hAnsi="Book Antiqua" w:cs="Times New Roman"/>
          <w:color w:val="000000" w:themeColor="text1"/>
          <w:sz w:val="24"/>
          <w:szCs w:val="24"/>
        </w:rPr>
        <w:t xml:space="preserve"> J, </w:t>
      </w:r>
      <w:proofErr w:type="spellStart"/>
      <w:r w:rsidRPr="005E5AAB">
        <w:rPr>
          <w:rFonts w:ascii="Book Antiqua" w:hAnsi="Book Antiqua" w:cs="Times New Roman"/>
          <w:color w:val="000000" w:themeColor="text1"/>
          <w:sz w:val="24"/>
          <w:szCs w:val="24"/>
        </w:rPr>
        <w:t>Dey</w:t>
      </w:r>
      <w:proofErr w:type="spellEnd"/>
      <w:r w:rsidRPr="005E5AAB">
        <w:rPr>
          <w:rFonts w:ascii="Book Antiqua" w:hAnsi="Book Antiqua" w:cs="Times New Roman"/>
          <w:color w:val="000000" w:themeColor="text1"/>
          <w:sz w:val="24"/>
          <w:szCs w:val="24"/>
        </w:rPr>
        <w:t xml:space="preserve"> S, </w:t>
      </w:r>
      <w:proofErr w:type="spellStart"/>
      <w:r w:rsidRPr="005E5AAB">
        <w:rPr>
          <w:rFonts w:ascii="Book Antiqua" w:hAnsi="Book Antiqua" w:cs="Times New Roman"/>
          <w:color w:val="000000" w:themeColor="text1"/>
          <w:sz w:val="24"/>
          <w:szCs w:val="24"/>
        </w:rPr>
        <w:t>Dharmaratne</w:t>
      </w:r>
      <w:proofErr w:type="spellEnd"/>
      <w:r w:rsidRPr="005E5AAB">
        <w:rPr>
          <w:rFonts w:ascii="Book Antiqua" w:hAnsi="Book Antiqua" w:cs="Times New Roman"/>
          <w:color w:val="000000" w:themeColor="text1"/>
          <w:sz w:val="24"/>
          <w:szCs w:val="24"/>
        </w:rPr>
        <w:t xml:space="preserve"> S, </w:t>
      </w:r>
      <w:proofErr w:type="spellStart"/>
      <w:r w:rsidRPr="005E5AAB">
        <w:rPr>
          <w:rFonts w:ascii="Book Antiqua" w:hAnsi="Book Antiqua" w:cs="Times New Roman"/>
          <w:color w:val="000000" w:themeColor="text1"/>
          <w:sz w:val="24"/>
          <w:szCs w:val="24"/>
        </w:rPr>
        <w:t>Dhillon</w:t>
      </w:r>
      <w:proofErr w:type="spellEnd"/>
      <w:r w:rsidRPr="005E5AAB">
        <w:rPr>
          <w:rFonts w:ascii="Book Antiqua" w:hAnsi="Book Antiqua" w:cs="Times New Roman"/>
          <w:color w:val="000000" w:themeColor="text1"/>
          <w:sz w:val="24"/>
          <w:szCs w:val="24"/>
        </w:rPr>
        <w:t xml:space="preserve"> P, Ding E, Driscoll T, </w:t>
      </w:r>
      <w:proofErr w:type="spellStart"/>
      <w:r w:rsidRPr="005E5AAB">
        <w:rPr>
          <w:rFonts w:ascii="Book Antiqua" w:hAnsi="Book Antiqua" w:cs="Times New Roman"/>
          <w:color w:val="000000" w:themeColor="text1"/>
          <w:sz w:val="24"/>
          <w:szCs w:val="24"/>
        </w:rPr>
        <w:t>Ekwueme</w:t>
      </w:r>
      <w:proofErr w:type="spellEnd"/>
      <w:r w:rsidRPr="005E5AAB">
        <w:rPr>
          <w:rFonts w:ascii="Book Antiqua" w:hAnsi="Book Antiqua" w:cs="Times New Roman"/>
          <w:color w:val="000000" w:themeColor="text1"/>
          <w:sz w:val="24"/>
          <w:szCs w:val="24"/>
        </w:rPr>
        <w:t xml:space="preserve"> D, </w:t>
      </w:r>
      <w:proofErr w:type="spellStart"/>
      <w:r w:rsidRPr="005E5AAB">
        <w:rPr>
          <w:rFonts w:ascii="Book Antiqua" w:hAnsi="Book Antiqua" w:cs="Times New Roman"/>
          <w:color w:val="000000" w:themeColor="text1"/>
          <w:sz w:val="24"/>
          <w:szCs w:val="24"/>
        </w:rPr>
        <w:t>Endries</w:t>
      </w:r>
      <w:proofErr w:type="spellEnd"/>
      <w:r w:rsidRPr="005E5AAB">
        <w:rPr>
          <w:rFonts w:ascii="Book Antiqua" w:hAnsi="Book Antiqua" w:cs="Times New Roman"/>
          <w:color w:val="000000" w:themeColor="text1"/>
          <w:sz w:val="24"/>
          <w:szCs w:val="24"/>
        </w:rPr>
        <w:t xml:space="preserve"> AY, </w:t>
      </w:r>
      <w:proofErr w:type="spellStart"/>
      <w:r w:rsidRPr="005E5AAB">
        <w:rPr>
          <w:rFonts w:ascii="Book Antiqua" w:hAnsi="Book Antiqua" w:cs="Times New Roman"/>
          <w:color w:val="000000" w:themeColor="text1"/>
          <w:sz w:val="24"/>
          <w:szCs w:val="24"/>
        </w:rPr>
        <w:t>Farvid</w:t>
      </w:r>
      <w:proofErr w:type="spellEnd"/>
      <w:r w:rsidRPr="005E5AAB">
        <w:rPr>
          <w:rFonts w:ascii="Book Antiqua" w:hAnsi="Book Antiqua" w:cs="Times New Roman"/>
          <w:color w:val="000000" w:themeColor="text1"/>
          <w:sz w:val="24"/>
          <w:szCs w:val="24"/>
        </w:rPr>
        <w:t xml:space="preserve"> M, </w:t>
      </w:r>
      <w:proofErr w:type="spellStart"/>
      <w:r w:rsidRPr="005E5AAB">
        <w:rPr>
          <w:rFonts w:ascii="Book Antiqua" w:hAnsi="Book Antiqua" w:cs="Times New Roman"/>
          <w:color w:val="000000" w:themeColor="text1"/>
          <w:sz w:val="24"/>
          <w:szCs w:val="24"/>
        </w:rPr>
        <w:t>Farzadfar</w:t>
      </w:r>
      <w:proofErr w:type="spellEnd"/>
      <w:r w:rsidRPr="005E5AAB">
        <w:rPr>
          <w:rFonts w:ascii="Book Antiqua" w:hAnsi="Book Antiqua" w:cs="Times New Roman"/>
          <w:color w:val="000000" w:themeColor="text1"/>
          <w:sz w:val="24"/>
          <w:szCs w:val="24"/>
        </w:rPr>
        <w:t xml:space="preserve"> F, </w:t>
      </w:r>
      <w:proofErr w:type="spellStart"/>
      <w:r w:rsidRPr="005E5AAB">
        <w:rPr>
          <w:rFonts w:ascii="Book Antiqua" w:hAnsi="Book Antiqua" w:cs="Times New Roman"/>
          <w:color w:val="000000" w:themeColor="text1"/>
          <w:sz w:val="24"/>
          <w:szCs w:val="24"/>
        </w:rPr>
        <w:t>Fernandes</w:t>
      </w:r>
      <w:proofErr w:type="spellEnd"/>
      <w:r w:rsidRPr="005E5AAB">
        <w:rPr>
          <w:rFonts w:ascii="Book Antiqua" w:hAnsi="Book Antiqua" w:cs="Times New Roman"/>
          <w:color w:val="000000" w:themeColor="text1"/>
          <w:sz w:val="24"/>
          <w:szCs w:val="24"/>
        </w:rPr>
        <w:t xml:space="preserve"> J, Fischer F, G/</w:t>
      </w:r>
      <w:proofErr w:type="spellStart"/>
      <w:r w:rsidRPr="005E5AAB">
        <w:rPr>
          <w:rFonts w:ascii="Book Antiqua" w:hAnsi="Book Antiqua" w:cs="Times New Roman"/>
          <w:color w:val="000000" w:themeColor="text1"/>
          <w:sz w:val="24"/>
          <w:szCs w:val="24"/>
        </w:rPr>
        <w:t>Hiwot</w:t>
      </w:r>
      <w:proofErr w:type="spellEnd"/>
      <w:r w:rsidRPr="005E5AAB">
        <w:rPr>
          <w:rFonts w:ascii="Book Antiqua" w:hAnsi="Book Antiqua" w:cs="Times New Roman"/>
          <w:color w:val="000000" w:themeColor="text1"/>
          <w:sz w:val="24"/>
          <w:szCs w:val="24"/>
        </w:rPr>
        <w:t xml:space="preserve"> TT, </w:t>
      </w:r>
      <w:proofErr w:type="spellStart"/>
      <w:r w:rsidRPr="005E5AAB">
        <w:rPr>
          <w:rFonts w:ascii="Book Antiqua" w:hAnsi="Book Antiqua" w:cs="Times New Roman"/>
          <w:color w:val="000000" w:themeColor="text1"/>
          <w:sz w:val="24"/>
          <w:szCs w:val="24"/>
        </w:rPr>
        <w:t>Gebru</w:t>
      </w:r>
      <w:proofErr w:type="spellEnd"/>
      <w:r w:rsidRPr="005E5AAB">
        <w:rPr>
          <w:rFonts w:ascii="Book Antiqua" w:hAnsi="Book Antiqua" w:cs="Times New Roman"/>
          <w:color w:val="000000" w:themeColor="text1"/>
          <w:sz w:val="24"/>
          <w:szCs w:val="24"/>
        </w:rPr>
        <w:t xml:space="preserve"> A, </w:t>
      </w:r>
      <w:proofErr w:type="spellStart"/>
      <w:r w:rsidRPr="005E5AAB">
        <w:rPr>
          <w:rFonts w:ascii="Book Antiqua" w:hAnsi="Book Antiqua" w:cs="Times New Roman"/>
          <w:color w:val="000000" w:themeColor="text1"/>
          <w:sz w:val="24"/>
          <w:szCs w:val="24"/>
        </w:rPr>
        <w:t>Gopalani</w:t>
      </w:r>
      <w:proofErr w:type="spellEnd"/>
      <w:r w:rsidRPr="005E5AAB">
        <w:rPr>
          <w:rFonts w:ascii="Book Antiqua" w:hAnsi="Book Antiqua" w:cs="Times New Roman"/>
          <w:color w:val="000000" w:themeColor="text1"/>
          <w:sz w:val="24"/>
          <w:szCs w:val="24"/>
        </w:rPr>
        <w:t xml:space="preserve"> S, </w:t>
      </w:r>
      <w:proofErr w:type="spellStart"/>
      <w:r w:rsidRPr="005E5AAB">
        <w:rPr>
          <w:rFonts w:ascii="Book Antiqua" w:hAnsi="Book Antiqua" w:cs="Times New Roman"/>
          <w:color w:val="000000" w:themeColor="text1"/>
          <w:sz w:val="24"/>
          <w:szCs w:val="24"/>
        </w:rPr>
        <w:t>Hailu</w:t>
      </w:r>
      <w:proofErr w:type="spellEnd"/>
      <w:r w:rsidRPr="005E5AAB">
        <w:rPr>
          <w:rFonts w:ascii="Book Antiqua" w:hAnsi="Book Antiqua" w:cs="Times New Roman"/>
          <w:color w:val="000000" w:themeColor="text1"/>
          <w:sz w:val="24"/>
          <w:szCs w:val="24"/>
        </w:rPr>
        <w:t xml:space="preserve"> A, </w:t>
      </w:r>
      <w:proofErr w:type="spellStart"/>
      <w:r w:rsidRPr="005E5AAB">
        <w:rPr>
          <w:rFonts w:ascii="Book Antiqua" w:hAnsi="Book Antiqua" w:cs="Times New Roman"/>
          <w:color w:val="000000" w:themeColor="text1"/>
          <w:sz w:val="24"/>
          <w:szCs w:val="24"/>
        </w:rPr>
        <w:t>Horino</w:t>
      </w:r>
      <w:proofErr w:type="spellEnd"/>
      <w:r w:rsidRPr="005E5AAB">
        <w:rPr>
          <w:rFonts w:ascii="Book Antiqua" w:hAnsi="Book Antiqua" w:cs="Times New Roman"/>
          <w:color w:val="000000" w:themeColor="text1"/>
          <w:sz w:val="24"/>
          <w:szCs w:val="24"/>
        </w:rPr>
        <w:t xml:space="preserve"> M, </w:t>
      </w:r>
      <w:proofErr w:type="spellStart"/>
      <w:r w:rsidRPr="005E5AAB">
        <w:rPr>
          <w:rFonts w:ascii="Book Antiqua" w:hAnsi="Book Antiqua" w:cs="Times New Roman"/>
          <w:color w:val="000000" w:themeColor="text1"/>
          <w:sz w:val="24"/>
          <w:szCs w:val="24"/>
        </w:rPr>
        <w:t>Horita</w:t>
      </w:r>
      <w:proofErr w:type="spellEnd"/>
      <w:r w:rsidRPr="005E5AAB">
        <w:rPr>
          <w:rFonts w:ascii="Book Antiqua" w:hAnsi="Book Antiqua" w:cs="Times New Roman"/>
          <w:color w:val="000000" w:themeColor="text1"/>
          <w:sz w:val="24"/>
          <w:szCs w:val="24"/>
        </w:rPr>
        <w:t xml:space="preserve"> N, </w:t>
      </w:r>
      <w:proofErr w:type="spellStart"/>
      <w:r w:rsidRPr="005E5AAB">
        <w:rPr>
          <w:rFonts w:ascii="Book Antiqua" w:hAnsi="Book Antiqua" w:cs="Times New Roman"/>
          <w:color w:val="000000" w:themeColor="text1"/>
          <w:sz w:val="24"/>
          <w:szCs w:val="24"/>
        </w:rPr>
        <w:t>Husseini</w:t>
      </w:r>
      <w:proofErr w:type="spellEnd"/>
      <w:r w:rsidRPr="005E5AAB">
        <w:rPr>
          <w:rFonts w:ascii="Book Antiqua" w:hAnsi="Book Antiqua" w:cs="Times New Roman"/>
          <w:color w:val="000000" w:themeColor="text1"/>
          <w:sz w:val="24"/>
          <w:szCs w:val="24"/>
        </w:rPr>
        <w:t xml:space="preserve"> A, </w:t>
      </w:r>
      <w:proofErr w:type="spellStart"/>
      <w:r w:rsidRPr="005E5AAB">
        <w:rPr>
          <w:rFonts w:ascii="Book Antiqua" w:hAnsi="Book Antiqua" w:cs="Times New Roman"/>
          <w:color w:val="000000" w:themeColor="text1"/>
          <w:sz w:val="24"/>
          <w:szCs w:val="24"/>
        </w:rPr>
        <w:t>Huybrechts</w:t>
      </w:r>
      <w:proofErr w:type="spellEnd"/>
      <w:r w:rsidRPr="005E5AAB">
        <w:rPr>
          <w:rFonts w:ascii="Book Antiqua" w:hAnsi="Book Antiqua" w:cs="Times New Roman"/>
          <w:color w:val="000000" w:themeColor="text1"/>
          <w:sz w:val="24"/>
          <w:szCs w:val="24"/>
        </w:rPr>
        <w:t xml:space="preserve"> I, Inoue M, </w:t>
      </w:r>
      <w:proofErr w:type="spellStart"/>
      <w:r w:rsidRPr="005E5AAB">
        <w:rPr>
          <w:rFonts w:ascii="Book Antiqua" w:hAnsi="Book Antiqua" w:cs="Times New Roman"/>
          <w:color w:val="000000" w:themeColor="text1"/>
          <w:sz w:val="24"/>
          <w:szCs w:val="24"/>
        </w:rPr>
        <w:t>Islami</w:t>
      </w:r>
      <w:proofErr w:type="spellEnd"/>
      <w:r w:rsidRPr="005E5AAB">
        <w:rPr>
          <w:rFonts w:ascii="Book Antiqua" w:hAnsi="Book Antiqua" w:cs="Times New Roman"/>
          <w:color w:val="000000" w:themeColor="text1"/>
          <w:sz w:val="24"/>
          <w:szCs w:val="24"/>
        </w:rPr>
        <w:t xml:space="preserve"> F, </w:t>
      </w:r>
      <w:proofErr w:type="spellStart"/>
      <w:r w:rsidRPr="005E5AAB">
        <w:rPr>
          <w:rFonts w:ascii="Book Antiqua" w:hAnsi="Book Antiqua" w:cs="Times New Roman"/>
          <w:color w:val="000000" w:themeColor="text1"/>
          <w:sz w:val="24"/>
          <w:szCs w:val="24"/>
        </w:rPr>
        <w:t>Jakovljevic</w:t>
      </w:r>
      <w:proofErr w:type="spellEnd"/>
      <w:r w:rsidRPr="005E5AAB">
        <w:rPr>
          <w:rFonts w:ascii="Book Antiqua" w:hAnsi="Book Antiqua" w:cs="Times New Roman"/>
          <w:color w:val="000000" w:themeColor="text1"/>
          <w:sz w:val="24"/>
          <w:szCs w:val="24"/>
        </w:rPr>
        <w:t xml:space="preserve"> M, James S, </w:t>
      </w:r>
      <w:proofErr w:type="spellStart"/>
      <w:r w:rsidRPr="005E5AAB">
        <w:rPr>
          <w:rFonts w:ascii="Book Antiqua" w:hAnsi="Book Antiqua" w:cs="Times New Roman"/>
          <w:color w:val="000000" w:themeColor="text1"/>
          <w:sz w:val="24"/>
          <w:szCs w:val="24"/>
        </w:rPr>
        <w:t>Javanbakht</w:t>
      </w:r>
      <w:proofErr w:type="spellEnd"/>
      <w:r w:rsidRPr="005E5AAB">
        <w:rPr>
          <w:rFonts w:ascii="Book Antiqua" w:hAnsi="Book Antiqua" w:cs="Times New Roman"/>
          <w:color w:val="000000" w:themeColor="text1"/>
          <w:sz w:val="24"/>
          <w:szCs w:val="24"/>
        </w:rPr>
        <w:t xml:space="preserve"> M, </w:t>
      </w:r>
      <w:proofErr w:type="spellStart"/>
      <w:r w:rsidRPr="005E5AAB">
        <w:rPr>
          <w:rFonts w:ascii="Book Antiqua" w:hAnsi="Book Antiqua" w:cs="Times New Roman"/>
          <w:color w:val="000000" w:themeColor="text1"/>
          <w:sz w:val="24"/>
          <w:szCs w:val="24"/>
        </w:rPr>
        <w:t>Jee</w:t>
      </w:r>
      <w:proofErr w:type="spellEnd"/>
      <w:r w:rsidRPr="005E5AAB">
        <w:rPr>
          <w:rFonts w:ascii="Book Antiqua" w:hAnsi="Book Antiqua" w:cs="Times New Roman"/>
          <w:color w:val="000000" w:themeColor="text1"/>
          <w:sz w:val="24"/>
          <w:szCs w:val="24"/>
        </w:rPr>
        <w:t xml:space="preserve"> SH, </w:t>
      </w:r>
      <w:proofErr w:type="spellStart"/>
      <w:r w:rsidRPr="005E5AAB">
        <w:rPr>
          <w:rFonts w:ascii="Book Antiqua" w:hAnsi="Book Antiqua" w:cs="Times New Roman"/>
          <w:color w:val="000000" w:themeColor="text1"/>
          <w:sz w:val="24"/>
          <w:szCs w:val="24"/>
        </w:rPr>
        <w:t>Kasaeian</w:t>
      </w:r>
      <w:proofErr w:type="spellEnd"/>
      <w:r w:rsidRPr="005E5AAB">
        <w:rPr>
          <w:rFonts w:ascii="Book Antiqua" w:hAnsi="Book Antiqua" w:cs="Times New Roman"/>
          <w:color w:val="000000" w:themeColor="text1"/>
          <w:sz w:val="24"/>
          <w:szCs w:val="24"/>
        </w:rPr>
        <w:t xml:space="preserve"> A, </w:t>
      </w:r>
      <w:proofErr w:type="spellStart"/>
      <w:r w:rsidRPr="005E5AAB">
        <w:rPr>
          <w:rFonts w:ascii="Book Antiqua" w:hAnsi="Book Antiqua" w:cs="Times New Roman"/>
          <w:color w:val="000000" w:themeColor="text1"/>
          <w:sz w:val="24"/>
          <w:szCs w:val="24"/>
        </w:rPr>
        <w:t>Kedir</w:t>
      </w:r>
      <w:proofErr w:type="spellEnd"/>
      <w:r w:rsidRPr="005E5AAB">
        <w:rPr>
          <w:rFonts w:ascii="Book Antiqua" w:hAnsi="Book Antiqua" w:cs="Times New Roman"/>
          <w:color w:val="000000" w:themeColor="text1"/>
          <w:sz w:val="24"/>
          <w:szCs w:val="24"/>
        </w:rPr>
        <w:t xml:space="preserve"> MS, </w:t>
      </w:r>
      <w:proofErr w:type="spellStart"/>
      <w:r w:rsidRPr="005E5AAB">
        <w:rPr>
          <w:rFonts w:ascii="Book Antiqua" w:hAnsi="Book Antiqua" w:cs="Times New Roman"/>
          <w:color w:val="000000" w:themeColor="text1"/>
          <w:sz w:val="24"/>
          <w:szCs w:val="24"/>
        </w:rPr>
        <w:t>Khader</w:t>
      </w:r>
      <w:proofErr w:type="spellEnd"/>
      <w:r w:rsidRPr="005E5AAB">
        <w:rPr>
          <w:rFonts w:ascii="Book Antiqua" w:hAnsi="Book Antiqua" w:cs="Times New Roman"/>
          <w:color w:val="000000" w:themeColor="text1"/>
          <w:sz w:val="24"/>
          <w:szCs w:val="24"/>
        </w:rPr>
        <w:t xml:space="preserve"> YS, </w:t>
      </w:r>
      <w:proofErr w:type="spellStart"/>
      <w:r w:rsidRPr="005E5AAB">
        <w:rPr>
          <w:rFonts w:ascii="Book Antiqua" w:hAnsi="Book Antiqua" w:cs="Times New Roman"/>
          <w:color w:val="000000" w:themeColor="text1"/>
          <w:sz w:val="24"/>
          <w:szCs w:val="24"/>
        </w:rPr>
        <w:t>Khang</w:t>
      </w:r>
      <w:proofErr w:type="spellEnd"/>
      <w:r w:rsidRPr="005E5AAB">
        <w:rPr>
          <w:rFonts w:ascii="Book Antiqua" w:hAnsi="Book Antiqua" w:cs="Times New Roman"/>
          <w:color w:val="000000" w:themeColor="text1"/>
          <w:sz w:val="24"/>
          <w:szCs w:val="24"/>
        </w:rPr>
        <w:t xml:space="preserve"> YH, Kim D, Leigh J, Linn S, </w:t>
      </w:r>
      <w:proofErr w:type="spellStart"/>
      <w:r w:rsidRPr="005E5AAB">
        <w:rPr>
          <w:rFonts w:ascii="Book Antiqua" w:hAnsi="Book Antiqua" w:cs="Times New Roman"/>
          <w:color w:val="000000" w:themeColor="text1"/>
          <w:sz w:val="24"/>
          <w:szCs w:val="24"/>
        </w:rPr>
        <w:t>Lunevicius</w:t>
      </w:r>
      <w:proofErr w:type="spellEnd"/>
      <w:r w:rsidRPr="005E5AAB">
        <w:rPr>
          <w:rFonts w:ascii="Book Antiqua" w:hAnsi="Book Antiqua" w:cs="Times New Roman"/>
          <w:color w:val="000000" w:themeColor="text1"/>
          <w:sz w:val="24"/>
          <w:szCs w:val="24"/>
        </w:rPr>
        <w:t xml:space="preserve"> R, El </w:t>
      </w:r>
      <w:proofErr w:type="spellStart"/>
      <w:r w:rsidRPr="005E5AAB">
        <w:rPr>
          <w:rFonts w:ascii="Book Antiqua" w:hAnsi="Book Antiqua" w:cs="Times New Roman"/>
          <w:color w:val="000000" w:themeColor="text1"/>
          <w:sz w:val="24"/>
          <w:szCs w:val="24"/>
        </w:rPr>
        <w:t>Razek</w:t>
      </w:r>
      <w:proofErr w:type="spellEnd"/>
      <w:r w:rsidRPr="005E5AAB">
        <w:rPr>
          <w:rFonts w:ascii="Book Antiqua" w:hAnsi="Book Antiqua" w:cs="Times New Roman"/>
          <w:color w:val="000000" w:themeColor="text1"/>
          <w:sz w:val="24"/>
          <w:szCs w:val="24"/>
        </w:rPr>
        <w:t xml:space="preserve"> HMA, </w:t>
      </w:r>
      <w:proofErr w:type="spellStart"/>
      <w:r w:rsidRPr="005E5AAB">
        <w:rPr>
          <w:rFonts w:ascii="Book Antiqua" w:hAnsi="Book Antiqua" w:cs="Times New Roman"/>
          <w:color w:val="000000" w:themeColor="text1"/>
          <w:sz w:val="24"/>
          <w:szCs w:val="24"/>
        </w:rPr>
        <w:t>Malekzadeh</w:t>
      </w:r>
      <w:proofErr w:type="spellEnd"/>
      <w:r w:rsidRPr="005E5AAB">
        <w:rPr>
          <w:rFonts w:ascii="Book Antiqua" w:hAnsi="Book Antiqua" w:cs="Times New Roman"/>
          <w:color w:val="000000" w:themeColor="text1"/>
          <w:sz w:val="24"/>
          <w:szCs w:val="24"/>
        </w:rPr>
        <w:t xml:space="preserve"> R, Malta DC, </w:t>
      </w:r>
      <w:proofErr w:type="spellStart"/>
      <w:r w:rsidRPr="005E5AAB">
        <w:rPr>
          <w:rFonts w:ascii="Book Antiqua" w:hAnsi="Book Antiqua" w:cs="Times New Roman"/>
          <w:color w:val="000000" w:themeColor="text1"/>
          <w:sz w:val="24"/>
          <w:szCs w:val="24"/>
        </w:rPr>
        <w:t>Marcenes</w:t>
      </w:r>
      <w:proofErr w:type="spellEnd"/>
      <w:r w:rsidRPr="005E5AAB">
        <w:rPr>
          <w:rFonts w:ascii="Book Antiqua" w:hAnsi="Book Antiqua" w:cs="Times New Roman"/>
          <w:color w:val="000000" w:themeColor="text1"/>
          <w:sz w:val="24"/>
          <w:szCs w:val="24"/>
        </w:rPr>
        <w:t xml:space="preserve"> W, </w:t>
      </w:r>
      <w:proofErr w:type="spellStart"/>
      <w:r w:rsidRPr="005E5AAB">
        <w:rPr>
          <w:rFonts w:ascii="Book Antiqua" w:hAnsi="Book Antiqua" w:cs="Times New Roman"/>
          <w:color w:val="000000" w:themeColor="text1"/>
          <w:sz w:val="24"/>
          <w:szCs w:val="24"/>
        </w:rPr>
        <w:t>Markos</w:t>
      </w:r>
      <w:proofErr w:type="spellEnd"/>
      <w:r w:rsidRPr="005E5AAB">
        <w:rPr>
          <w:rFonts w:ascii="Book Antiqua" w:hAnsi="Book Antiqua" w:cs="Times New Roman"/>
          <w:color w:val="000000" w:themeColor="text1"/>
          <w:sz w:val="24"/>
          <w:szCs w:val="24"/>
        </w:rPr>
        <w:t xml:space="preserve"> D, </w:t>
      </w:r>
      <w:proofErr w:type="spellStart"/>
      <w:r w:rsidRPr="005E5AAB">
        <w:rPr>
          <w:rFonts w:ascii="Book Antiqua" w:hAnsi="Book Antiqua" w:cs="Times New Roman"/>
          <w:color w:val="000000" w:themeColor="text1"/>
          <w:sz w:val="24"/>
          <w:szCs w:val="24"/>
        </w:rPr>
        <w:t>Melaku</w:t>
      </w:r>
      <w:proofErr w:type="spellEnd"/>
      <w:r w:rsidRPr="005E5AAB">
        <w:rPr>
          <w:rFonts w:ascii="Book Antiqua" w:hAnsi="Book Antiqua" w:cs="Times New Roman"/>
          <w:color w:val="000000" w:themeColor="text1"/>
          <w:sz w:val="24"/>
          <w:szCs w:val="24"/>
        </w:rPr>
        <w:t xml:space="preserve"> YA, </w:t>
      </w:r>
      <w:proofErr w:type="spellStart"/>
      <w:r w:rsidRPr="005E5AAB">
        <w:rPr>
          <w:rFonts w:ascii="Book Antiqua" w:hAnsi="Book Antiqua" w:cs="Times New Roman"/>
          <w:color w:val="000000" w:themeColor="text1"/>
          <w:sz w:val="24"/>
          <w:szCs w:val="24"/>
        </w:rPr>
        <w:t>Meles</w:t>
      </w:r>
      <w:proofErr w:type="spellEnd"/>
      <w:r w:rsidRPr="005E5AAB">
        <w:rPr>
          <w:rFonts w:ascii="Book Antiqua" w:hAnsi="Book Antiqua" w:cs="Times New Roman"/>
          <w:color w:val="000000" w:themeColor="text1"/>
          <w:sz w:val="24"/>
          <w:szCs w:val="24"/>
        </w:rPr>
        <w:t xml:space="preserve"> KG, Mendoza W, </w:t>
      </w:r>
      <w:proofErr w:type="spellStart"/>
      <w:r w:rsidRPr="005E5AAB">
        <w:rPr>
          <w:rFonts w:ascii="Book Antiqua" w:hAnsi="Book Antiqua" w:cs="Times New Roman"/>
          <w:color w:val="000000" w:themeColor="text1"/>
          <w:sz w:val="24"/>
          <w:szCs w:val="24"/>
        </w:rPr>
        <w:t>Mengiste</w:t>
      </w:r>
      <w:proofErr w:type="spellEnd"/>
      <w:r w:rsidRPr="005E5AAB">
        <w:rPr>
          <w:rFonts w:ascii="Book Antiqua" w:hAnsi="Book Antiqua" w:cs="Times New Roman"/>
          <w:color w:val="000000" w:themeColor="text1"/>
          <w:sz w:val="24"/>
          <w:szCs w:val="24"/>
        </w:rPr>
        <w:t xml:space="preserve"> DT, </w:t>
      </w:r>
      <w:proofErr w:type="spellStart"/>
      <w:r w:rsidRPr="005E5AAB">
        <w:rPr>
          <w:rFonts w:ascii="Book Antiqua" w:hAnsi="Book Antiqua" w:cs="Times New Roman"/>
          <w:color w:val="000000" w:themeColor="text1"/>
          <w:sz w:val="24"/>
          <w:szCs w:val="24"/>
        </w:rPr>
        <w:t>Meretoja</w:t>
      </w:r>
      <w:proofErr w:type="spellEnd"/>
      <w:r w:rsidRPr="005E5AAB">
        <w:rPr>
          <w:rFonts w:ascii="Book Antiqua" w:hAnsi="Book Antiqua" w:cs="Times New Roman"/>
          <w:color w:val="000000" w:themeColor="text1"/>
          <w:sz w:val="24"/>
          <w:szCs w:val="24"/>
        </w:rPr>
        <w:t xml:space="preserve"> TJ, Miller TR, Mohammad KA, </w:t>
      </w:r>
      <w:proofErr w:type="spellStart"/>
      <w:r w:rsidRPr="005E5AAB">
        <w:rPr>
          <w:rFonts w:ascii="Book Antiqua" w:hAnsi="Book Antiqua" w:cs="Times New Roman"/>
          <w:color w:val="000000" w:themeColor="text1"/>
          <w:sz w:val="24"/>
          <w:szCs w:val="24"/>
        </w:rPr>
        <w:t>Mohammadi</w:t>
      </w:r>
      <w:proofErr w:type="spellEnd"/>
      <w:r w:rsidRPr="005E5AAB">
        <w:rPr>
          <w:rFonts w:ascii="Book Antiqua" w:hAnsi="Book Antiqua" w:cs="Times New Roman"/>
          <w:color w:val="000000" w:themeColor="text1"/>
          <w:sz w:val="24"/>
          <w:szCs w:val="24"/>
        </w:rPr>
        <w:t xml:space="preserve"> A, Mohammed S, </w:t>
      </w:r>
      <w:proofErr w:type="spellStart"/>
      <w:r w:rsidRPr="005E5AAB">
        <w:rPr>
          <w:rFonts w:ascii="Book Antiqua" w:hAnsi="Book Antiqua" w:cs="Times New Roman"/>
          <w:color w:val="000000" w:themeColor="text1"/>
          <w:sz w:val="24"/>
          <w:szCs w:val="24"/>
        </w:rPr>
        <w:t>Moradi-Lakeh</w:t>
      </w:r>
      <w:proofErr w:type="spellEnd"/>
      <w:r w:rsidRPr="005E5AAB">
        <w:rPr>
          <w:rFonts w:ascii="Book Antiqua" w:hAnsi="Book Antiqua" w:cs="Times New Roman"/>
          <w:color w:val="000000" w:themeColor="text1"/>
          <w:sz w:val="24"/>
          <w:szCs w:val="24"/>
        </w:rPr>
        <w:t xml:space="preserve"> M, Nagel G, </w:t>
      </w:r>
      <w:proofErr w:type="spellStart"/>
      <w:r w:rsidRPr="005E5AAB">
        <w:rPr>
          <w:rFonts w:ascii="Book Antiqua" w:hAnsi="Book Antiqua" w:cs="Times New Roman"/>
          <w:color w:val="000000" w:themeColor="text1"/>
          <w:sz w:val="24"/>
          <w:szCs w:val="24"/>
        </w:rPr>
        <w:t>Nand</w:t>
      </w:r>
      <w:proofErr w:type="spellEnd"/>
      <w:r w:rsidRPr="005E5AAB">
        <w:rPr>
          <w:rFonts w:ascii="Book Antiqua" w:hAnsi="Book Antiqua" w:cs="Times New Roman"/>
          <w:color w:val="000000" w:themeColor="text1"/>
          <w:sz w:val="24"/>
          <w:szCs w:val="24"/>
        </w:rPr>
        <w:t xml:space="preserve"> D, Le Nguyen Q, Nolte S, </w:t>
      </w:r>
      <w:proofErr w:type="spellStart"/>
      <w:r w:rsidRPr="005E5AAB">
        <w:rPr>
          <w:rFonts w:ascii="Book Antiqua" w:hAnsi="Book Antiqua" w:cs="Times New Roman"/>
          <w:color w:val="000000" w:themeColor="text1"/>
          <w:sz w:val="24"/>
          <w:szCs w:val="24"/>
        </w:rPr>
        <w:t>Ogbo</w:t>
      </w:r>
      <w:proofErr w:type="spellEnd"/>
      <w:r w:rsidRPr="005E5AAB">
        <w:rPr>
          <w:rFonts w:ascii="Book Antiqua" w:hAnsi="Book Antiqua" w:cs="Times New Roman"/>
          <w:color w:val="000000" w:themeColor="text1"/>
          <w:sz w:val="24"/>
          <w:szCs w:val="24"/>
        </w:rPr>
        <w:t xml:space="preserve"> FA, </w:t>
      </w:r>
      <w:proofErr w:type="spellStart"/>
      <w:r w:rsidRPr="005E5AAB">
        <w:rPr>
          <w:rFonts w:ascii="Book Antiqua" w:hAnsi="Book Antiqua" w:cs="Times New Roman"/>
          <w:color w:val="000000" w:themeColor="text1"/>
          <w:sz w:val="24"/>
          <w:szCs w:val="24"/>
        </w:rPr>
        <w:t>Oladimeji</w:t>
      </w:r>
      <w:proofErr w:type="spellEnd"/>
      <w:r w:rsidRPr="005E5AAB">
        <w:rPr>
          <w:rFonts w:ascii="Book Antiqua" w:hAnsi="Book Antiqua" w:cs="Times New Roman"/>
          <w:color w:val="000000" w:themeColor="text1"/>
          <w:sz w:val="24"/>
          <w:szCs w:val="24"/>
        </w:rPr>
        <w:t xml:space="preserve"> KE, Oren E, Pa M, Park EK, Pereira DM, </w:t>
      </w:r>
      <w:proofErr w:type="spellStart"/>
      <w:r w:rsidRPr="005E5AAB">
        <w:rPr>
          <w:rFonts w:ascii="Book Antiqua" w:hAnsi="Book Antiqua" w:cs="Times New Roman"/>
          <w:color w:val="000000" w:themeColor="text1"/>
          <w:sz w:val="24"/>
          <w:szCs w:val="24"/>
        </w:rPr>
        <w:t>Plass</w:t>
      </w:r>
      <w:proofErr w:type="spellEnd"/>
      <w:r w:rsidRPr="005E5AAB">
        <w:rPr>
          <w:rFonts w:ascii="Book Antiqua" w:hAnsi="Book Antiqua" w:cs="Times New Roman"/>
          <w:color w:val="000000" w:themeColor="text1"/>
          <w:sz w:val="24"/>
          <w:szCs w:val="24"/>
        </w:rPr>
        <w:t xml:space="preserve"> D, </w:t>
      </w:r>
      <w:proofErr w:type="spellStart"/>
      <w:r w:rsidRPr="005E5AAB">
        <w:rPr>
          <w:rFonts w:ascii="Book Antiqua" w:hAnsi="Book Antiqua" w:cs="Times New Roman"/>
          <w:color w:val="000000" w:themeColor="text1"/>
          <w:sz w:val="24"/>
          <w:szCs w:val="24"/>
        </w:rPr>
        <w:t>Qorbani</w:t>
      </w:r>
      <w:proofErr w:type="spellEnd"/>
      <w:r w:rsidRPr="005E5AAB">
        <w:rPr>
          <w:rFonts w:ascii="Book Antiqua" w:hAnsi="Book Antiqua" w:cs="Times New Roman"/>
          <w:color w:val="000000" w:themeColor="text1"/>
          <w:sz w:val="24"/>
          <w:szCs w:val="24"/>
        </w:rPr>
        <w:t xml:space="preserve"> M, </w:t>
      </w:r>
      <w:proofErr w:type="spellStart"/>
      <w:r w:rsidRPr="005E5AAB">
        <w:rPr>
          <w:rFonts w:ascii="Book Antiqua" w:hAnsi="Book Antiqua" w:cs="Times New Roman"/>
          <w:color w:val="000000" w:themeColor="text1"/>
          <w:sz w:val="24"/>
          <w:szCs w:val="24"/>
        </w:rPr>
        <w:t>Radfar</w:t>
      </w:r>
      <w:proofErr w:type="spellEnd"/>
      <w:r w:rsidRPr="005E5AAB">
        <w:rPr>
          <w:rFonts w:ascii="Book Antiqua" w:hAnsi="Book Antiqua" w:cs="Times New Roman"/>
          <w:color w:val="000000" w:themeColor="text1"/>
          <w:sz w:val="24"/>
          <w:szCs w:val="24"/>
        </w:rPr>
        <w:t xml:space="preserve"> A, </w:t>
      </w:r>
      <w:proofErr w:type="spellStart"/>
      <w:r w:rsidRPr="005E5AAB">
        <w:rPr>
          <w:rFonts w:ascii="Book Antiqua" w:hAnsi="Book Antiqua" w:cs="Times New Roman"/>
          <w:color w:val="000000" w:themeColor="text1"/>
          <w:sz w:val="24"/>
          <w:szCs w:val="24"/>
        </w:rPr>
        <w:t>Rafay</w:t>
      </w:r>
      <w:proofErr w:type="spellEnd"/>
      <w:r w:rsidRPr="005E5AAB">
        <w:rPr>
          <w:rFonts w:ascii="Book Antiqua" w:hAnsi="Book Antiqua" w:cs="Times New Roman"/>
          <w:color w:val="000000" w:themeColor="text1"/>
          <w:sz w:val="24"/>
          <w:szCs w:val="24"/>
        </w:rPr>
        <w:t xml:space="preserve"> A, Rahman M, </w:t>
      </w:r>
      <w:proofErr w:type="spellStart"/>
      <w:r w:rsidRPr="005E5AAB">
        <w:rPr>
          <w:rFonts w:ascii="Book Antiqua" w:hAnsi="Book Antiqua" w:cs="Times New Roman"/>
          <w:color w:val="000000" w:themeColor="text1"/>
          <w:sz w:val="24"/>
          <w:szCs w:val="24"/>
        </w:rPr>
        <w:t>Rana</w:t>
      </w:r>
      <w:proofErr w:type="spellEnd"/>
      <w:r w:rsidRPr="005E5AAB">
        <w:rPr>
          <w:rFonts w:ascii="Book Antiqua" w:hAnsi="Book Antiqua" w:cs="Times New Roman"/>
          <w:color w:val="000000" w:themeColor="text1"/>
          <w:sz w:val="24"/>
          <w:szCs w:val="24"/>
        </w:rPr>
        <w:t xml:space="preserve"> SM, </w:t>
      </w:r>
      <w:proofErr w:type="spellStart"/>
      <w:r w:rsidRPr="005E5AAB">
        <w:rPr>
          <w:rFonts w:ascii="Book Antiqua" w:hAnsi="Book Antiqua" w:cs="Times New Roman"/>
          <w:color w:val="000000" w:themeColor="text1"/>
          <w:sz w:val="24"/>
          <w:szCs w:val="24"/>
        </w:rPr>
        <w:t>Søreide</w:t>
      </w:r>
      <w:proofErr w:type="spellEnd"/>
      <w:r w:rsidRPr="005E5AAB">
        <w:rPr>
          <w:rFonts w:ascii="Book Antiqua" w:hAnsi="Book Antiqua" w:cs="Times New Roman"/>
          <w:color w:val="000000" w:themeColor="text1"/>
          <w:sz w:val="24"/>
          <w:szCs w:val="24"/>
        </w:rPr>
        <w:t xml:space="preserve"> K, </w:t>
      </w:r>
      <w:proofErr w:type="spellStart"/>
      <w:r w:rsidRPr="005E5AAB">
        <w:rPr>
          <w:rFonts w:ascii="Book Antiqua" w:hAnsi="Book Antiqua" w:cs="Times New Roman"/>
          <w:color w:val="000000" w:themeColor="text1"/>
          <w:sz w:val="24"/>
          <w:szCs w:val="24"/>
        </w:rPr>
        <w:t>Satpathy</w:t>
      </w:r>
      <w:proofErr w:type="spellEnd"/>
      <w:r w:rsidRPr="005E5AAB">
        <w:rPr>
          <w:rFonts w:ascii="Book Antiqua" w:hAnsi="Book Antiqua" w:cs="Times New Roman"/>
          <w:color w:val="000000" w:themeColor="text1"/>
          <w:sz w:val="24"/>
          <w:szCs w:val="24"/>
        </w:rPr>
        <w:t xml:space="preserve"> M, </w:t>
      </w:r>
      <w:proofErr w:type="spellStart"/>
      <w:r w:rsidRPr="005E5AAB">
        <w:rPr>
          <w:rFonts w:ascii="Book Antiqua" w:hAnsi="Book Antiqua" w:cs="Times New Roman"/>
          <w:color w:val="000000" w:themeColor="text1"/>
          <w:sz w:val="24"/>
          <w:szCs w:val="24"/>
        </w:rPr>
        <w:t>Sawhney</w:t>
      </w:r>
      <w:proofErr w:type="spellEnd"/>
      <w:r w:rsidRPr="005E5AAB">
        <w:rPr>
          <w:rFonts w:ascii="Book Antiqua" w:hAnsi="Book Antiqua" w:cs="Times New Roman"/>
          <w:color w:val="000000" w:themeColor="text1"/>
          <w:sz w:val="24"/>
          <w:szCs w:val="24"/>
        </w:rPr>
        <w:t xml:space="preserve"> M, </w:t>
      </w:r>
      <w:proofErr w:type="spellStart"/>
      <w:r w:rsidRPr="005E5AAB">
        <w:rPr>
          <w:rFonts w:ascii="Book Antiqua" w:hAnsi="Book Antiqua" w:cs="Times New Roman"/>
          <w:color w:val="000000" w:themeColor="text1"/>
          <w:sz w:val="24"/>
          <w:szCs w:val="24"/>
        </w:rPr>
        <w:t>Sepanlou</w:t>
      </w:r>
      <w:proofErr w:type="spellEnd"/>
      <w:r w:rsidRPr="005E5AAB">
        <w:rPr>
          <w:rFonts w:ascii="Book Antiqua" w:hAnsi="Book Antiqua" w:cs="Times New Roman"/>
          <w:color w:val="000000" w:themeColor="text1"/>
          <w:sz w:val="24"/>
          <w:szCs w:val="24"/>
        </w:rPr>
        <w:t xml:space="preserve"> SG, </w:t>
      </w:r>
      <w:proofErr w:type="spellStart"/>
      <w:r w:rsidRPr="005E5AAB">
        <w:rPr>
          <w:rFonts w:ascii="Book Antiqua" w:hAnsi="Book Antiqua" w:cs="Times New Roman"/>
          <w:color w:val="000000" w:themeColor="text1"/>
          <w:sz w:val="24"/>
          <w:szCs w:val="24"/>
        </w:rPr>
        <w:t>Shaikh</w:t>
      </w:r>
      <w:proofErr w:type="spellEnd"/>
      <w:r w:rsidRPr="005E5AAB">
        <w:rPr>
          <w:rFonts w:ascii="Book Antiqua" w:hAnsi="Book Antiqua" w:cs="Times New Roman"/>
          <w:color w:val="000000" w:themeColor="text1"/>
          <w:sz w:val="24"/>
          <w:szCs w:val="24"/>
        </w:rPr>
        <w:t xml:space="preserve"> MA, She J, Shiue I, Shore HR, </w:t>
      </w:r>
      <w:proofErr w:type="spellStart"/>
      <w:r w:rsidRPr="005E5AAB">
        <w:rPr>
          <w:rFonts w:ascii="Book Antiqua" w:hAnsi="Book Antiqua" w:cs="Times New Roman"/>
          <w:color w:val="000000" w:themeColor="text1"/>
          <w:sz w:val="24"/>
          <w:szCs w:val="24"/>
        </w:rPr>
        <w:t>Shrime</w:t>
      </w:r>
      <w:proofErr w:type="spellEnd"/>
      <w:r w:rsidRPr="005E5AAB">
        <w:rPr>
          <w:rFonts w:ascii="Book Antiqua" w:hAnsi="Book Antiqua" w:cs="Times New Roman"/>
          <w:color w:val="000000" w:themeColor="text1"/>
          <w:sz w:val="24"/>
          <w:szCs w:val="24"/>
        </w:rPr>
        <w:t xml:space="preserve"> MG, So S, </w:t>
      </w:r>
      <w:proofErr w:type="spellStart"/>
      <w:r w:rsidRPr="005E5AAB">
        <w:rPr>
          <w:rFonts w:ascii="Book Antiqua" w:hAnsi="Book Antiqua" w:cs="Times New Roman"/>
          <w:color w:val="000000" w:themeColor="text1"/>
          <w:sz w:val="24"/>
          <w:szCs w:val="24"/>
        </w:rPr>
        <w:t>Soneji</w:t>
      </w:r>
      <w:proofErr w:type="spellEnd"/>
      <w:r w:rsidRPr="005E5AAB">
        <w:rPr>
          <w:rFonts w:ascii="Book Antiqua" w:hAnsi="Book Antiqua" w:cs="Times New Roman"/>
          <w:color w:val="000000" w:themeColor="text1"/>
          <w:sz w:val="24"/>
          <w:szCs w:val="24"/>
        </w:rPr>
        <w:t xml:space="preserve"> S, </w:t>
      </w:r>
      <w:proofErr w:type="spellStart"/>
      <w:r w:rsidRPr="005E5AAB">
        <w:rPr>
          <w:rFonts w:ascii="Book Antiqua" w:hAnsi="Book Antiqua" w:cs="Times New Roman"/>
          <w:color w:val="000000" w:themeColor="text1"/>
          <w:sz w:val="24"/>
          <w:szCs w:val="24"/>
        </w:rPr>
        <w:t>Stathopoulou</w:t>
      </w:r>
      <w:proofErr w:type="spellEnd"/>
      <w:r w:rsidRPr="005E5AAB">
        <w:rPr>
          <w:rFonts w:ascii="Book Antiqua" w:hAnsi="Book Antiqua" w:cs="Times New Roman"/>
          <w:color w:val="000000" w:themeColor="text1"/>
          <w:sz w:val="24"/>
          <w:szCs w:val="24"/>
        </w:rPr>
        <w:t xml:space="preserve"> V, </w:t>
      </w:r>
      <w:proofErr w:type="spellStart"/>
      <w:r w:rsidRPr="005E5AAB">
        <w:rPr>
          <w:rFonts w:ascii="Book Antiqua" w:hAnsi="Book Antiqua" w:cs="Times New Roman"/>
          <w:color w:val="000000" w:themeColor="text1"/>
          <w:sz w:val="24"/>
          <w:szCs w:val="24"/>
        </w:rPr>
        <w:t>Stroumpoulis</w:t>
      </w:r>
      <w:proofErr w:type="spellEnd"/>
      <w:r w:rsidRPr="005E5AAB">
        <w:rPr>
          <w:rFonts w:ascii="Book Antiqua" w:hAnsi="Book Antiqua" w:cs="Times New Roman"/>
          <w:color w:val="000000" w:themeColor="text1"/>
          <w:sz w:val="24"/>
          <w:szCs w:val="24"/>
        </w:rPr>
        <w:t xml:space="preserve"> K, Sufiyan MB, Sykes BL, </w:t>
      </w:r>
      <w:proofErr w:type="spellStart"/>
      <w:r w:rsidRPr="005E5AAB">
        <w:rPr>
          <w:rFonts w:ascii="Book Antiqua" w:hAnsi="Book Antiqua" w:cs="Times New Roman"/>
          <w:color w:val="000000" w:themeColor="text1"/>
          <w:sz w:val="24"/>
          <w:szCs w:val="24"/>
        </w:rPr>
        <w:t>Tabarés-Seisdedos</w:t>
      </w:r>
      <w:proofErr w:type="spellEnd"/>
      <w:r w:rsidRPr="005E5AAB">
        <w:rPr>
          <w:rFonts w:ascii="Book Antiqua" w:hAnsi="Book Antiqua" w:cs="Times New Roman"/>
          <w:color w:val="000000" w:themeColor="text1"/>
          <w:sz w:val="24"/>
          <w:szCs w:val="24"/>
        </w:rPr>
        <w:t xml:space="preserve"> R, </w:t>
      </w:r>
      <w:proofErr w:type="spellStart"/>
      <w:r w:rsidRPr="005E5AAB">
        <w:rPr>
          <w:rFonts w:ascii="Book Antiqua" w:hAnsi="Book Antiqua" w:cs="Times New Roman"/>
          <w:color w:val="000000" w:themeColor="text1"/>
          <w:sz w:val="24"/>
          <w:szCs w:val="24"/>
        </w:rPr>
        <w:t>Tadese</w:t>
      </w:r>
      <w:proofErr w:type="spellEnd"/>
      <w:r w:rsidRPr="005E5AAB">
        <w:rPr>
          <w:rFonts w:ascii="Book Antiqua" w:hAnsi="Book Antiqua" w:cs="Times New Roman"/>
          <w:color w:val="000000" w:themeColor="text1"/>
          <w:sz w:val="24"/>
          <w:szCs w:val="24"/>
        </w:rPr>
        <w:t xml:space="preserve"> F, </w:t>
      </w:r>
      <w:proofErr w:type="spellStart"/>
      <w:r w:rsidRPr="005E5AAB">
        <w:rPr>
          <w:rFonts w:ascii="Book Antiqua" w:hAnsi="Book Antiqua" w:cs="Times New Roman"/>
          <w:color w:val="000000" w:themeColor="text1"/>
          <w:sz w:val="24"/>
          <w:szCs w:val="24"/>
        </w:rPr>
        <w:t>Tedla</w:t>
      </w:r>
      <w:proofErr w:type="spellEnd"/>
      <w:r w:rsidRPr="005E5AAB">
        <w:rPr>
          <w:rFonts w:ascii="Book Antiqua" w:hAnsi="Book Antiqua" w:cs="Times New Roman"/>
          <w:color w:val="000000" w:themeColor="text1"/>
          <w:sz w:val="24"/>
          <w:szCs w:val="24"/>
        </w:rPr>
        <w:t xml:space="preserve"> BA, </w:t>
      </w:r>
      <w:proofErr w:type="spellStart"/>
      <w:r w:rsidRPr="005E5AAB">
        <w:rPr>
          <w:rFonts w:ascii="Book Antiqua" w:hAnsi="Book Antiqua" w:cs="Times New Roman"/>
          <w:color w:val="000000" w:themeColor="text1"/>
          <w:sz w:val="24"/>
          <w:szCs w:val="24"/>
        </w:rPr>
        <w:t>Tessema</w:t>
      </w:r>
      <w:proofErr w:type="spellEnd"/>
      <w:r w:rsidRPr="005E5AAB">
        <w:rPr>
          <w:rFonts w:ascii="Book Antiqua" w:hAnsi="Book Antiqua" w:cs="Times New Roman"/>
          <w:color w:val="000000" w:themeColor="text1"/>
          <w:sz w:val="24"/>
          <w:szCs w:val="24"/>
        </w:rPr>
        <w:t xml:space="preserve"> GA, Thakur JS, Tran BX, </w:t>
      </w:r>
      <w:proofErr w:type="spellStart"/>
      <w:r w:rsidRPr="005E5AAB">
        <w:rPr>
          <w:rFonts w:ascii="Book Antiqua" w:hAnsi="Book Antiqua" w:cs="Times New Roman"/>
          <w:color w:val="000000" w:themeColor="text1"/>
          <w:sz w:val="24"/>
          <w:szCs w:val="24"/>
        </w:rPr>
        <w:t>Ukwaja</w:t>
      </w:r>
      <w:proofErr w:type="spellEnd"/>
      <w:r w:rsidRPr="005E5AAB">
        <w:rPr>
          <w:rFonts w:ascii="Book Antiqua" w:hAnsi="Book Antiqua" w:cs="Times New Roman"/>
          <w:color w:val="000000" w:themeColor="text1"/>
          <w:sz w:val="24"/>
          <w:szCs w:val="24"/>
        </w:rPr>
        <w:t xml:space="preserve"> KN, </w:t>
      </w:r>
      <w:proofErr w:type="spellStart"/>
      <w:r w:rsidRPr="005E5AAB">
        <w:rPr>
          <w:rFonts w:ascii="Book Antiqua" w:hAnsi="Book Antiqua" w:cs="Times New Roman"/>
          <w:color w:val="000000" w:themeColor="text1"/>
          <w:sz w:val="24"/>
          <w:szCs w:val="24"/>
        </w:rPr>
        <w:t>Uzochukwu</w:t>
      </w:r>
      <w:proofErr w:type="spellEnd"/>
      <w:r w:rsidRPr="005E5AAB">
        <w:rPr>
          <w:rFonts w:ascii="Book Antiqua" w:hAnsi="Book Antiqua" w:cs="Times New Roman"/>
          <w:color w:val="000000" w:themeColor="text1"/>
          <w:sz w:val="24"/>
          <w:szCs w:val="24"/>
        </w:rPr>
        <w:t xml:space="preserve"> BSC, </w:t>
      </w:r>
      <w:proofErr w:type="spellStart"/>
      <w:r w:rsidRPr="005E5AAB">
        <w:rPr>
          <w:rFonts w:ascii="Book Antiqua" w:hAnsi="Book Antiqua" w:cs="Times New Roman"/>
          <w:color w:val="000000" w:themeColor="text1"/>
          <w:sz w:val="24"/>
          <w:szCs w:val="24"/>
        </w:rPr>
        <w:t>Vlassov</w:t>
      </w:r>
      <w:proofErr w:type="spellEnd"/>
      <w:r w:rsidRPr="005E5AAB">
        <w:rPr>
          <w:rFonts w:ascii="Book Antiqua" w:hAnsi="Book Antiqua" w:cs="Times New Roman"/>
          <w:color w:val="000000" w:themeColor="text1"/>
          <w:sz w:val="24"/>
          <w:szCs w:val="24"/>
        </w:rPr>
        <w:t xml:space="preserve"> VV, </w:t>
      </w:r>
      <w:proofErr w:type="spellStart"/>
      <w:r w:rsidRPr="005E5AAB">
        <w:rPr>
          <w:rFonts w:ascii="Book Antiqua" w:hAnsi="Book Antiqua" w:cs="Times New Roman"/>
          <w:color w:val="000000" w:themeColor="text1"/>
          <w:sz w:val="24"/>
          <w:szCs w:val="24"/>
        </w:rPr>
        <w:t>Weiderpass</w:t>
      </w:r>
      <w:proofErr w:type="spellEnd"/>
      <w:r w:rsidRPr="005E5AAB">
        <w:rPr>
          <w:rFonts w:ascii="Book Antiqua" w:hAnsi="Book Antiqua" w:cs="Times New Roman"/>
          <w:color w:val="000000" w:themeColor="text1"/>
          <w:sz w:val="24"/>
          <w:szCs w:val="24"/>
        </w:rPr>
        <w:t xml:space="preserve"> E, </w:t>
      </w:r>
      <w:proofErr w:type="spellStart"/>
      <w:r w:rsidRPr="005E5AAB">
        <w:rPr>
          <w:rFonts w:ascii="Book Antiqua" w:hAnsi="Book Antiqua" w:cs="Times New Roman"/>
          <w:color w:val="000000" w:themeColor="text1"/>
          <w:sz w:val="24"/>
          <w:szCs w:val="24"/>
        </w:rPr>
        <w:t>Wubshet</w:t>
      </w:r>
      <w:proofErr w:type="spellEnd"/>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Terefe</w:t>
      </w:r>
      <w:proofErr w:type="spellEnd"/>
      <w:r w:rsidRPr="005E5AAB">
        <w:rPr>
          <w:rFonts w:ascii="Book Antiqua" w:hAnsi="Book Antiqua" w:cs="Times New Roman"/>
          <w:color w:val="000000" w:themeColor="text1"/>
          <w:sz w:val="24"/>
          <w:szCs w:val="24"/>
        </w:rPr>
        <w:t xml:space="preserve"> M, </w:t>
      </w:r>
      <w:proofErr w:type="spellStart"/>
      <w:r w:rsidRPr="005E5AAB">
        <w:rPr>
          <w:rFonts w:ascii="Book Antiqua" w:hAnsi="Book Antiqua" w:cs="Times New Roman"/>
          <w:color w:val="000000" w:themeColor="text1"/>
          <w:sz w:val="24"/>
          <w:szCs w:val="24"/>
        </w:rPr>
        <w:t>Yebyo</w:t>
      </w:r>
      <w:proofErr w:type="spellEnd"/>
      <w:r w:rsidRPr="005E5AAB">
        <w:rPr>
          <w:rFonts w:ascii="Book Antiqua" w:hAnsi="Book Antiqua" w:cs="Times New Roman"/>
          <w:color w:val="000000" w:themeColor="text1"/>
          <w:sz w:val="24"/>
          <w:szCs w:val="24"/>
        </w:rPr>
        <w:t xml:space="preserve"> HG, </w:t>
      </w:r>
      <w:proofErr w:type="spellStart"/>
      <w:r w:rsidRPr="005E5AAB">
        <w:rPr>
          <w:rFonts w:ascii="Book Antiqua" w:hAnsi="Book Antiqua" w:cs="Times New Roman"/>
          <w:color w:val="000000" w:themeColor="text1"/>
          <w:sz w:val="24"/>
          <w:szCs w:val="24"/>
        </w:rPr>
        <w:t>Yimam</w:t>
      </w:r>
      <w:proofErr w:type="spellEnd"/>
      <w:r w:rsidRPr="005E5AAB">
        <w:rPr>
          <w:rFonts w:ascii="Book Antiqua" w:hAnsi="Book Antiqua" w:cs="Times New Roman"/>
          <w:color w:val="000000" w:themeColor="text1"/>
          <w:sz w:val="24"/>
          <w:szCs w:val="24"/>
        </w:rPr>
        <w:t xml:space="preserve"> HH, </w:t>
      </w:r>
      <w:proofErr w:type="spellStart"/>
      <w:r w:rsidRPr="005E5AAB">
        <w:rPr>
          <w:rFonts w:ascii="Book Antiqua" w:hAnsi="Book Antiqua" w:cs="Times New Roman"/>
          <w:color w:val="000000" w:themeColor="text1"/>
          <w:sz w:val="24"/>
          <w:szCs w:val="24"/>
        </w:rPr>
        <w:t>Yonemoto</w:t>
      </w:r>
      <w:proofErr w:type="spellEnd"/>
      <w:r w:rsidRPr="005E5AAB">
        <w:rPr>
          <w:rFonts w:ascii="Book Antiqua" w:hAnsi="Book Antiqua" w:cs="Times New Roman"/>
          <w:color w:val="000000" w:themeColor="text1"/>
          <w:sz w:val="24"/>
          <w:szCs w:val="24"/>
        </w:rPr>
        <w:t xml:space="preserve"> N, Younis MZ, Yu C, </w:t>
      </w:r>
      <w:proofErr w:type="spellStart"/>
      <w:r w:rsidRPr="005E5AAB">
        <w:rPr>
          <w:rFonts w:ascii="Book Antiqua" w:hAnsi="Book Antiqua" w:cs="Times New Roman"/>
          <w:color w:val="000000" w:themeColor="text1"/>
          <w:sz w:val="24"/>
          <w:szCs w:val="24"/>
        </w:rPr>
        <w:t>Zaidi</w:t>
      </w:r>
      <w:proofErr w:type="spellEnd"/>
      <w:r w:rsidRPr="005E5AAB">
        <w:rPr>
          <w:rFonts w:ascii="Book Antiqua" w:hAnsi="Book Antiqua" w:cs="Times New Roman"/>
          <w:color w:val="000000" w:themeColor="text1"/>
          <w:sz w:val="24"/>
          <w:szCs w:val="24"/>
        </w:rPr>
        <w:t xml:space="preserve"> Z, </w:t>
      </w:r>
      <w:proofErr w:type="spellStart"/>
      <w:r w:rsidRPr="005E5AAB">
        <w:rPr>
          <w:rFonts w:ascii="Book Antiqua" w:hAnsi="Book Antiqua" w:cs="Times New Roman"/>
          <w:color w:val="000000" w:themeColor="text1"/>
          <w:sz w:val="24"/>
          <w:szCs w:val="24"/>
        </w:rPr>
        <w:t>Zaki</w:t>
      </w:r>
      <w:proofErr w:type="spellEnd"/>
      <w:r w:rsidRPr="005E5AAB">
        <w:rPr>
          <w:rFonts w:ascii="Book Antiqua" w:hAnsi="Book Antiqua" w:cs="Times New Roman"/>
          <w:color w:val="000000" w:themeColor="text1"/>
          <w:sz w:val="24"/>
          <w:szCs w:val="24"/>
        </w:rPr>
        <w:t xml:space="preserve"> MES, </w:t>
      </w:r>
      <w:proofErr w:type="spellStart"/>
      <w:r w:rsidRPr="005E5AAB">
        <w:rPr>
          <w:rFonts w:ascii="Book Antiqua" w:hAnsi="Book Antiqua" w:cs="Times New Roman"/>
          <w:color w:val="000000" w:themeColor="text1"/>
          <w:sz w:val="24"/>
          <w:szCs w:val="24"/>
        </w:rPr>
        <w:t>Zenebe</w:t>
      </w:r>
      <w:proofErr w:type="spellEnd"/>
      <w:r w:rsidRPr="005E5AAB">
        <w:rPr>
          <w:rFonts w:ascii="Book Antiqua" w:hAnsi="Book Antiqua" w:cs="Times New Roman"/>
          <w:color w:val="000000" w:themeColor="text1"/>
          <w:sz w:val="24"/>
          <w:szCs w:val="24"/>
        </w:rPr>
        <w:t xml:space="preserve"> ZM, Murray CJL, </w:t>
      </w:r>
      <w:proofErr w:type="spellStart"/>
      <w:r w:rsidRPr="005E5AAB">
        <w:rPr>
          <w:rFonts w:ascii="Book Antiqua" w:hAnsi="Book Antiqua" w:cs="Times New Roman"/>
          <w:color w:val="000000" w:themeColor="text1"/>
          <w:sz w:val="24"/>
          <w:szCs w:val="24"/>
        </w:rPr>
        <w:t>Naghavi</w:t>
      </w:r>
      <w:proofErr w:type="spellEnd"/>
      <w:r w:rsidRPr="005E5AAB">
        <w:rPr>
          <w:rFonts w:ascii="Book Antiqua" w:hAnsi="Book Antiqua" w:cs="Times New Roman"/>
          <w:color w:val="000000" w:themeColor="text1"/>
          <w:sz w:val="24"/>
          <w:szCs w:val="24"/>
        </w:rPr>
        <w:t xml:space="preserve"> M. Global, Regional, and National Cancer Incidence, Mortality, Years of Life Lost, Years Lived With Disability, and Disability-Adjusted Life-years for 32 Cancer Groups, 1990 to 2015: A Systematic Analysis for the Global Burden of Disease </w:t>
      </w:r>
      <w:r w:rsidRPr="005E5AAB">
        <w:rPr>
          <w:rFonts w:ascii="Book Antiqua" w:hAnsi="Book Antiqua" w:cs="Times New Roman"/>
          <w:color w:val="000000" w:themeColor="text1"/>
          <w:sz w:val="24"/>
          <w:szCs w:val="24"/>
        </w:rPr>
        <w:lastRenderedPageBreak/>
        <w:t>Study.</w:t>
      </w:r>
      <w:r w:rsidR="007F0BD8" w:rsidRPr="005E5AAB">
        <w:rPr>
          <w:rFonts w:ascii="Book Antiqua" w:hAnsi="Book Antiqua" w:cs="Times New Roman" w:hint="eastAsia"/>
          <w:color w:val="000000" w:themeColor="text1"/>
          <w:sz w:val="24"/>
          <w:szCs w:val="24"/>
          <w:lang w:eastAsia="zh-CN"/>
        </w:rPr>
        <w:t xml:space="preserve"> </w:t>
      </w:r>
      <w:r w:rsidRPr="005E5AAB">
        <w:rPr>
          <w:rFonts w:ascii="Book Antiqua" w:hAnsi="Book Antiqua" w:cs="Times New Roman"/>
          <w:i/>
          <w:iCs/>
          <w:color w:val="000000" w:themeColor="text1"/>
          <w:sz w:val="24"/>
          <w:szCs w:val="24"/>
        </w:rPr>
        <w:t>JAMA Oncol</w:t>
      </w:r>
      <w:r w:rsidR="007F0BD8" w:rsidRPr="005E5AAB">
        <w:rPr>
          <w:rFonts w:ascii="Book Antiqua" w:hAnsi="Book Antiqua" w:cs="Times New Roman" w:hint="eastAsia"/>
          <w:color w:val="000000" w:themeColor="text1"/>
          <w:sz w:val="24"/>
          <w:szCs w:val="24"/>
          <w:lang w:eastAsia="zh-CN"/>
        </w:rPr>
        <w:t xml:space="preserve"> </w:t>
      </w:r>
      <w:r w:rsidRPr="005E5AAB">
        <w:rPr>
          <w:rFonts w:ascii="Book Antiqua" w:hAnsi="Book Antiqua" w:cs="Times New Roman"/>
          <w:color w:val="000000" w:themeColor="text1"/>
          <w:sz w:val="24"/>
          <w:szCs w:val="24"/>
        </w:rPr>
        <w:t>2017;</w:t>
      </w:r>
      <w:r w:rsidR="007F0BD8" w:rsidRPr="005E5AAB">
        <w:rPr>
          <w:rFonts w:ascii="Book Antiqua" w:hAnsi="Book Antiqua" w:cs="Times New Roman" w:hint="eastAsia"/>
          <w:color w:val="000000" w:themeColor="text1"/>
          <w:sz w:val="24"/>
          <w:szCs w:val="24"/>
          <w:lang w:eastAsia="zh-CN"/>
        </w:rPr>
        <w:t xml:space="preserve"> </w:t>
      </w:r>
      <w:r w:rsidRPr="005E5AAB">
        <w:rPr>
          <w:rFonts w:ascii="Book Antiqua" w:hAnsi="Book Antiqua" w:cs="Times New Roman"/>
          <w:b/>
          <w:bCs/>
          <w:color w:val="000000" w:themeColor="text1"/>
          <w:sz w:val="24"/>
          <w:szCs w:val="24"/>
        </w:rPr>
        <w:t>3</w:t>
      </w:r>
      <w:r w:rsidRPr="005E5AAB">
        <w:rPr>
          <w:rFonts w:ascii="Book Antiqua" w:hAnsi="Book Antiqua" w:cs="Times New Roman"/>
          <w:color w:val="000000" w:themeColor="text1"/>
          <w:sz w:val="24"/>
          <w:szCs w:val="24"/>
        </w:rPr>
        <w:t>: 524-548 [PMID: 27918777 DOI: 10.1001/jamaoncol.2016.5688]</w:t>
      </w:r>
    </w:p>
    <w:p w14:paraId="230EC526" w14:textId="77777777" w:rsidR="006655EF" w:rsidRPr="005E5AAB" w:rsidRDefault="006655EF"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2 </w:t>
      </w:r>
      <w:r w:rsidRPr="005E5AAB">
        <w:rPr>
          <w:rFonts w:ascii="Book Antiqua" w:hAnsi="Book Antiqua" w:cs="Times New Roman"/>
          <w:b/>
          <w:bCs/>
          <w:color w:val="000000" w:themeColor="text1"/>
          <w:sz w:val="24"/>
          <w:szCs w:val="24"/>
        </w:rPr>
        <w:t>Hori M</w:t>
      </w:r>
      <w:r w:rsidRPr="005E5AAB">
        <w:rPr>
          <w:rFonts w:ascii="Book Antiqua" w:hAnsi="Book Antiqua" w:cs="Times New Roman"/>
          <w:color w:val="000000" w:themeColor="text1"/>
          <w:sz w:val="24"/>
          <w:szCs w:val="24"/>
        </w:rPr>
        <w:t xml:space="preserve">, Matsuda T, Shibata A, </w:t>
      </w:r>
      <w:proofErr w:type="spellStart"/>
      <w:r w:rsidRPr="005E5AAB">
        <w:rPr>
          <w:rFonts w:ascii="Book Antiqua" w:hAnsi="Book Antiqua" w:cs="Times New Roman"/>
          <w:color w:val="000000" w:themeColor="text1"/>
          <w:sz w:val="24"/>
          <w:szCs w:val="24"/>
        </w:rPr>
        <w:t>Katanoda</w:t>
      </w:r>
      <w:proofErr w:type="spellEnd"/>
      <w:r w:rsidRPr="005E5AAB">
        <w:rPr>
          <w:rFonts w:ascii="Book Antiqua" w:hAnsi="Book Antiqua" w:cs="Times New Roman"/>
          <w:color w:val="000000" w:themeColor="text1"/>
          <w:sz w:val="24"/>
          <w:szCs w:val="24"/>
        </w:rPr>
        <w:t xml:space="preserve"> K, </w:t>
      </w:r>
      <w:proofErr w:type="spellStart"/>
      <w:r w:rsidRPr="005E5AAB">
        <w:rPr>
          <w:rFonts w:ascii="Book Antiqua" w:hAnsi="Book Antiqua" w:cs="Times New Roman"/>
          <w:color w:val="000000" w:themeColor="text1"/>
          <w:sz w:val="24"/>
          <w:szCs w:val="24"/>
        </w:rPr>
        <w:t>Sobue</w:t>
      </w:r>
      <w:proofErr w:type="spellEnd"/>
      <w:r w:rsidRPr="005E5AAB">
        <w:rPr>
          <w:rFonts w:ascii="Book Antiqua" w:hAnsi="Book Antiqua" w:cs="Times New Roman"/>
          <w:color w:val="000000" w:themeColor="text1"/>
          <w:sz w:val="24"/>
          <w:szCs w:val="24"/>
        </w:rPr>
        <w:t xml:space="preserve"> T, Nishimoto H; Japan Cancer Surveillance Research Group. Cancer incidence and incidence rates in Japan in 2009: a study of 32 population-based cancer registries for the Monitoring of Cancer Incidence in Japan (MCIJ) project. </w:t>
      </w:r>
      <w:proofErr w:type="spellStart"/>
      <w:r w:rsidRPr="005E5AAB">
        <w:rPr>
          <w:rFonts w:ascii="Book Antiqua" w:hAnsi="Book Antiqua" w:cs="Times New Roman"/>
          <w:i/>
          <w:iCs/>
          <w:color w:val="000000" w:themeColor="text1"/>
          <w:sz w:val="24"/>
          <w:szCs w:val="24"/>
        </w:rPr>
        <w:t>Jpn</w:t>
      </w:r>
      <w:proofErr w:type="spellEnd"/>
      <w:r w:rsidRPr="005E5AAB">
        <w:rPr>
          <w:rFonts w:ascii="Book Antiqua" w:hAnsi="Book Antiqua" w:cs="Times New Roman"/>
          <w:i/>
          <w:iCs/>
          <w:color w:val="000000" w:themeColor="text1"/>
          <w:sz w:val="24"/>
          <w:szCs w:val="24"/>
        </w:rPr>
        <w:t xml:space="preserve"> J </w:t>
      </w:r>
      <w:proofErr w:type="spellStart"/>
      <w:r w:rsidRPr="005E5AAB">
        <w:rPr>
          <w:rFonts w:ascii="Book Antiqua" w:hAnsi="Book Antiqua" w:cs="Times New Roman"/>
          <w:i/>
          <w:iCs/>
          <w:color w:val="000000" w:themeColor="text1"/>
          <w:sz w:val="24"/>
          <w:szCs w:val="24"/>
        </w:rPr>
        <w:t>Clin</w:t>
      </w:r>
      <w:proofErr w:type="spellEnd"/>
      <w:r w:rsidRPr="005E5AAB">
        <w:rPr>
          <w:rFonts w:ascii="Book Antiqua" w:hAnsi="Book Antiqua" w:cs="Times New Roman"/>
          <w:i/>
          <w:iCs/>
          <w:color w:val="000000" w:themeColor="text1"/>
          <w:sz w:val="24"/>
          <w:szCs w:val="24"/>
        </w:rPr>
        <w:t xml:space="preserve"> </w:t>
      </w:r>
      <w:proofErr w:type="spellStart"/>
      <w:r w:rsidRPr="005E5AAB">
        <w:rPr>
          <w:rFonts w:ascii="Book Antiqua" w:hAnsi="Book Antiqua" w:cs="Times New Roman"/>
          <w:i/>
          <w:iCs/>
          <w:color w:val="000000" w:themeColor="text1"/>
          <w:sz w:val="24"/>
          <w:szCs w:val="24"/>
        </w:rPr>
        <w:t>Oncol</w:t>
      </w:r>
      <w:proofErr w:type="spellEnd"/>
      <w:r w:rsidRPr="005E5AAB">
        <w:rPr>
          <w:rFonts w:ascii="Book Antiqua" w:hAnsi="Book Antiqua" w:cs="Times New Roman"/>
          <w:color w:val="000000" w:themeColor="text1"/>
          <w:sz w:val="24"/>
          <w:szCs w:val="24"/>
        </w:rPr>
        <w:t> 2015; </w:t>
      </w:r>
      <w:r w:rsidRPr="005E5AAB">
        <w:rPr>
          <w:rFonts w:ascii="Book Antiqua" w:hAnsi="Book Antiqua" w:cs="Times New Roman"/>
          <w:b/>
          <w:bCs/>
          <w:color w:val="000000" w:themeColor="text1"/>
          <w:sz w:val="24"/>
          <w:szCs w:val="24"/>
        </w:rPr>
        <w:t>45</w:t>
      </w:r>
      <w:r w:rsidRPr="005E5AAB">
        <w:rPr>
          <w:rFonts w:ascii="Book Antiqua" w:hAnsi="Book Antiqua" w:cs="Times New Roman"/>
          <w:color w:val="000000" w:themeColor="text1"/>
          <w:sz w:val="24"/>
          <w:szCs w:val="24"/>
        </w:rPr>
        <w:t>: 884-891 [PMID: 26142437 DOI: 10.1093/</w:t>
      </w:r>
      <w:proofErr w:type="spellStart"/>
      <w:r w:rsidRPr="005E5AAB">
        <w:rPr>
          <w:rFonts w:ascii="Book Antiqua" w:hAnsi="Book Antiqua" w:cs="Times New Roman"/>
          <w:color w:val="000000" w:themeColor="text1"/>
          <w:sz w:val="24"/>
          <w:szCs w:val="24"/>
        </w:rPr>
        <w:t>jjco</w:t>
      </w:r>
      <w:proofErr w:type="spellEnd"/>
      <w:r w:rsidRPr="005E5AAB">
        <w:rPr>
          <w:rFonts w:ascii="Book Antiqua" w:hAnsi="Book Antiqua" w:cs="Times New Roman"/>
          <w:color w:val="000000" w:themeColor="text1"/>
          <w:sz w:val="24"/>
          <w:szCs w:val="24"/>
        </w:rPr>
        <w:t>/hyv088]</w:t>
      </w:r>
    </w:p>
    <w:p w14:paraId="08AE0C2A" w14:textId="49E9E3CD" w:rsidR="006655EF" w:rsidRPr="005E5AAB" w:rsidRDefault="006655EF"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3 </w:t>
      </w:r>
      <w:r w:rsidRPr="005E5AAB">
        <w:rPr>
          <w:rFonts w:ascii="Book Antiqua" w:hAnsi="Book Antiqua" w:cs="Times New Roman"/>
          <w:b/>
          <w:bCs/>
          <w:color w:val="000000" w:themeColor="text1"/>
          <w:sz w:val="24"/>
          <w:szCs w:val="24"/>
        </w:rPr>
        <w:t>Yao K</w:t>
      </w:r>
      <w:r w:rsidRPr="005E5AAB">
        <w:rPr>
          <w:rFonts w:ascii="Book Antiqua" w:hAnsi="Book Antiqua" w:cs="Times New Roman"/>
          <w:bCs/>
          <w:color w:val="000000" w:themeColor="text1"/>
          <w:sz w:val="24"/>
          <w:szCs w:val="24"/>
        </w:rPr>
        <w:t>,</w:t>
      </w:r>
      <w:r w:rsidRPr="005E5AAB">
        <w:rPr>
          <w:rFonts w:ascii="Book Antiqua" w:hAnsi="Book Antiqua" w:cs="Times New Roman"/>
          <w:color w:val="000000" w:themeColor="text1"/>
          <w:sz w:val="24"/>
          <w:szCs w:val="24"/>
        </w:rPr>
        <w:t xml:space="preserve"> Yao T, Iwashita A. Determining the horizontal extent of early gastric carcinoma: two modern techniques based of differences in the mucosal microvascular architecture and density between carcinomatous and non-carcinomatous mucosa. </w:t>
      </w:r>
      <w:r w:rsidRPr="005E5AAB">
        <w:rPr>
          <w:rFonts w:ascii="Book Antiqua" w:hAnsi="Book Antiqua" w:cs="Times New Roman"/>
          <w:i/>
          <w:color w:val="000000" w:themeColor="text1"/>
          <w:sz w:val="24"/>
          <w:szCs w:val="24"/>
        </w:rPr>
        <w:t xml:space="preserve">Dig </w:t>
      </w:r>
      <w:proofErr w:type="spellStart"/>
      <w:r w:rsidRPr="005E5AAB">
        <w:rPr>
          <w:rFonts w:ascii="Book Antiqua" w:hAnsi="Book Antiqua" w:cs="Times New Roman"/>
          <w:i/>
          <w:color w:val="000000" w:themeColor="text1"/>
          <w:sz w:val="24"/>
          <w:szCs w:val="24"/>
        </w:rPr>
        <w:t>Endosc</w:t>
      </w:r>
      <w:proofErr w:type="spellEnd"/>
      <w:r w:rsidRPr="005E5AAB">
        <w:rPr>
          <w:rFonts w:ascii="Book Antiqua" w:hAnsi="Book Antiqua" w:cs="Times New Roman"/>
          <w:color w:val="000000" w:themeColor="text1"/>
          <w:sz w:val="24"/>
          <w:szCs w:val="24"/>
        </w:rPr>
        <w:t xml:space="preserve"> 2002; </w:t>
      </w:r>
      <w:r w:rsidRPr="005E5AAB">
        <w:rPr>
          <w:rFonts w:ascii="Book Antiqua" w:hAnsi="Book Antiqua" w:cs="Times New Roman"/>
          <w:b/>
          <w:color w:val="000000" w:themeColor="text1"/>
          <w:sz w:val="24"/>
          <w:szCs w:val="24"/>
        </w:rPr>
        <w:t>14</w:t>
      </w:r>
      <w:r w:rsidRPr="005E5AAB">
        <w:rPr>
          <w:rFonts w:ascii="Book Antiqua" w:hAnsi="Book Antiqua" w:cs="Times New Roman"/>
          <w:color w:val="000000" w:themeColor="text1"/>
          <w:sz w:val="24"/>
          <w:szCs w:val="24"/>
        </w:rPr>
        <w:t>: 83-87 [DOI: 10.1046/j.1443-1661.14.s1.16.x]</w:t>
      </w:r>
    </w:p>
    <w:p w14:paraId="18156274" w14:textId="77777777" w:rsidR="006655EF" w:rsidRPr="005E5AAB" w:rsidRDefault="006655EF"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4 </w:t>
      </w:r>
      <w:r w:rsidRPr="005E5AAB">
        <w:rPr>
          <w:rFonts w:ascii="Book Antiqua" w:hAnsi="Book Antiqua" w:cs="Times New Roman"/>
          <w:b/>
          <w:bCs/>
          <w:color w:val="000000" w:themeColor="text1"/>
          <w:sz w:val="24"/>
          <w:szCs w:val="24"/>
        </w:rPr>
        <w:t>Yao K</w:t>
      </w:r>
      <w:r w:rsidRPr="005E5AAB">
        <w:rPr>
          <w:rFonts w:ascii="Book Antiqua" w:hAnsi="Book Antiqua" w:cs="Times New Roman"/>
          <w:color w:val="000000" w:themeColor="text1"/>
          <w:sz w:val="24"/>
          <w:szCs w:val="24"/>
        </w:rPr>
        <w:t>, Oishi T, Matsui T, Yao T, Iwashita A. Novel magnified endoscopic findings of microvascular architecture in intramucosal gastric cancer. </w:t>
      </w:r>
      <w:proofErr w:type="spellStart"/>
      <w:r w:rsidRPr="005E5AAB">
        <w:rPr>
          <w:rFonts w:ascii="Book Antiqua" w:hAnsi="Book Antiqua" w:cs="Times New Roman"/>
          <w:i/>
          <w:iCs/>
          <w:color w:val="000000" w:themeColor="text1"/>
          <w:sz w:val="24"/>
          <w:szCs w:val="24"/>
        </w:rPr>
        <w:t>Gastrointest</w:t>
      </w:r>
      <w:proofErr w:type="spellEnd"/>
      <w:r w:rsidRPr="005E5AAB">
        <w:rPr>
          <w:rFonts w:ascii="Book Antiqua" w:hAnsi="Book Antiqua" w:cs="Times New Roman"/>
          <w:i/>
          <w:iCs/>
          <w:color w:val="000000" w:themeColor="text1"/>
          <w:sz w:val="24"/>
          <w:szCs w:val="24"/>
        </w:rPr>
        <w:t xml:space="preserve"> </w:t>
      </w:r>
      <w:proofErr w:type="spellStart"/>
      <w:r w:rsidRPr="005E5AAB">
        <w:rPr>
          <w:rFonts w:ascii="Book Antiqua" w:hAnsi="Book Antiqua" w:cs="Times New Roman"/>
          <w:i/>
          <w:iCs/>
          <w:color w:val="000000" w:themeColor="text1"/>
          <w:sz w:val="24"/>
          <w:szCs w:val="24"/>
        </w:rPr>
        <w:t>Endosc</w:t>
      </w:r>
      <w:proofErr w:type="spellEnd"/>
      <w:r w:rsidRPr="005E5AAB">
        <w:rPr>
          <w:rFonts w:ascii="Book Antiqua" w:hAnsi="Book Antiqua" w:cs="Times New Roman"/>
          <w:color w:val="000000" w:themeColor="text1"/>
          <w:sz w:val="24"/>
          <w:szCs w:val="24"/>
        </w:rPr>
        <w:t> 2002; </w:t>
      </w:r>
      <w:r w:rsidRPr="005E5AAB">
        <w:rPr>
          <w:rFonts w:ascii="Book Antiqua" w:hAnsi="Book Antiqua" w:cs="Times New Roman"/>
          <w:b/>
          <w:bCs/>
          <w:color w:val="000000" w:themeColor="text1"/>
          <w:sz w:val="24"/>
          <w:szCs w:val="24"/>
        </w:rPr>
        <w:t>56</w:t>
      </w:r>
      <w:r w:rsidRPr="005E5AAB">
        <w:rPr>
          <w:rFonts w:ascii="Book Antiqua" w:hAnsi="Book Antiqua" w:cs="Times New Roman"/>
          <w:color w:val="000000" w:themeColor="text1"/>
          <w:sz w:val="24"/>
          <w:szCs w:val="24"/>
        </w:rPr>
        <w:t>: 279-284 [PMID: 12145613]</w:t>
      </w:r>
    </w:p>
    <w:p w14:paraId="076EC2A7" w14:textId="77777777" w:rsidR="006655EF" w:rsidRPr="005E5AAB" w:rsidRDefault="006655EF"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5 </w:t>
      </w:r>
      <w:proofErr w:type="spellStart"/>
      <w:r w:rsidRPr="005E5AAB">
        <w:rPr>
          <w:rFonts w:ascii="Book Antiqua" w:hAnsi="Book Antiqua" w:cs="Times New Roman"/>
          <w:b/>
          <w:bCs/>
          <w:color w:val="000000" w:themeColor="text1"/>
          <w:sz w:val="24"/>
          <w:szCs w:val="24"/>
        </w:rPr>
        <w:t>Gono</w:t>
      </w:r>
      <w:proofErr w:type="spellEnd"/>
      <w:r w:rsidRPr="005E5AAB">
        <w:rPr>
          <w:rFonts w:ascii="Book Antiqua" w:hAnsi="Book Antiqua" w:cs="Times New Roman"/>
          <w:b/>
          <w:bCs/>
          <w:color w:val="000000" w:themeColor="text1"/>
          <w:sz w:val="24"/>
          <w:szCs w:val="24"/>
        </w:rPr>
        <w:t xml:space="preserve"> K</w:t>
      </w:r>
      <w:r w:rsidRPr="005E5AAB">
        <w:rPr>
          <w:rFonts w:ascii="Book Antiqua" w:hAnsi="Book Antiqua" w:cs="Times New Roman"/>
          <w:color w:val="000000" w:themeColor="text1"/>
          <w:sz w:val="24"/>
          <w:szCs w:val="24"/>
        </w:rPr>
        <w:t xml:space="preserve">, Obi T, Yamaguchi M, </w:t>
      </w:r>
      <w:proofErr w:type="spellStart"/>
      <w:r w:rsidRPr="005E5AAB">
        <w:rPr>
          <w:rFonts w:ascii="Book Antiqua" w:hAnsi="Book Antiqua" w:cs="Times New Roman"/>
          <w:color w:val="000000" w:themeColor="text1"/>
          <w:sz w:val="24"/>
          <w:szCs w:val="24"/>
        </w:rPr>
        <w:t>Ohyama</w:t>
      </w:r>
      <w:proofErr w:type="spellEnd"/>
      <w:r w:rsidRPr="005E5AAB">
        <w:rPr>
          <w:rFonts w:ascii="Book Antiqua" w:hAnsi="Book Antiqua" w:cs="Times New Roman"/>
          <w:color w:val="000000" w:themeColor="text1"/>
          <w:sz w:val="24"/>
          <w:szCs w:val="24"/>
        </w:rPr>
        <w:t xml:space="preserve"> N, Machida H, Sano Y, Yoshida S, </w:t>
      </w:r>
      <w:proofErr w:type="spellStart"/>
      <w:r w:rsidRPr="005E5AAB">
        <w:rPr>
          <w:rFonts w:ascii="Book Antiqua" w:hAnsi="Book Antiqua" w:cs="Times New Roman"/>
          <w:color w:val="000000" w:themeColor="text1"/>
          <w:sz w:val="24"/>
          <w:szCs w:val="24"/>
        </w:rPr>
        <w:t>Hamamoto</w:t>
      </w:r>
      <w:proofErr w:type="spellEnd"/>
      <w:r w:rsidRPr="005E5AAB">
        <w:rPr>
          <w:rFonts w:ascii="Book Antiqua" w:hAnsi="Book Antiqua" w:cs="Times New Roman"/>
          <w:color w:val="000000" w:themeColor="text1"/>
          <w:sz w:val="24"/>
          <w:szCs w:val="24"/>
        </w:rPr>
        <w:t xml:space="preserve"> Y, Endo T. Appearance of enhanced tissue features in narrow-band endoscopic imaging. </w:t>
      </w:r>
      <w:r w:rsidRPr="005E5AAB">
        <w:rPr>
          <w:rFonts w:ascii="Book Antiqua" w:hAnsi="Book Antiqua" w:cs="Times New Roman"/>
          <w:i/>
          <w:iCs/>
          <w:color w:val="000000" w:themeColor="text1"/>
          <w:sz w:val="24"/>
          <w:szCs w:val="24"/>
        </w:rPr>
        <w:t>J Biomed Opt</w:t>
      </w:r>
      <w:r w:rsidRPr="005E5AAB">
        <w:rPr>
          <w:rFonts w:ascii="Book Antiqua" w:hAnsi="Book Antiqua" w:cs="Times New Roman"/>
          <w:color w:val="000000" w:themeColor="text1"/>
          <w:sz w:val="24"/>
          <w:szCs w:val="24"/>
        </w:rPr>
        <w:t> 2004; </w:t>
      </w:r>
      <w:r w:rsidRPr="005E5AAB">
        <w:rPr>
          <w:rFonts w:ascii="Book Antiqua" w:hAnsi="Book Antiqua" w:cs="Times New Roman"/>
          <w:b/>
          <w:bCs/>
          <w:color w:val="000000" w:themeColor="text1"/>
          <w:sz w:val="24"/>
          <w:szCs w:val="24"/>
        </w:rPr>
        <w:t>9</w:t>
      </w:r>
      <w:r w:rsidRPr="005E5AAB">
        <w:rPr>
          <w:rFonts w:ascii="Book Antiqua" w:hAnsi="Book Antiqua" w:cs="Times New Roman"/>
          <w:color w:val="000000" w:themeColor="text1"/>
          <w:sz w:val="24"/>
          <w:szCs w:val="24"/>
        </w:rPr>
        <w:t>: 568-577 [PMID: 15189095 DOI: 10.1117/1.1695563]</w:t>
      </w:r>
    </w:p>
    <w:p w14:paraId="3F2E3139" w14:textId="77777777" w:rsidR="006655EF" w:rsidRPr="005E5AAB" w:rsidRDefault="006655EF"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6 </w:t>
      </w:r>
      <w:r w:rsidRPr="005E5AAB">
        <w:rPr>
          <w:rFonts w:ascii="Book Antiqua" w:hAnsi="Book Antiqua" w:cs="Times New Roman"/>
          <w:b/>
          <w:bCs/>
          <w:color w:val="000000" w:themeColor="text1"/>
          <w:sz w:val="24"/>
          <w:szCs w:val="24"/>
        </w:rPr>
        <w:t>Yao K</w:t>
      </w:r>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Anagnostopoulos</w:t>
      </w:r>
      <w:proofErr w:type="spellEnd"/>
      <w:r w:rsidRPr="005E5AAB">
        <w:rPr>
          <w:rFonts w:ascii="Book Antiqua" w:hAnsi="Book Antiqua" w:cs="Times New Roman"/>
          <w:color w:val="000000" w:themeColor="text1"/>
          <w:sz w:val="24"/>
          <w:szCs w:val="24"/>
        </w:rPr>
        <w:t xml:space="preserve"> GK, </w:t>
      </w:r>
      <w:proofErr w:type="spellStart"/>
      <w:r w:rsidRPr="005E5AAB">
        <w:rPr>
          <w:rFonts w:ascii="Book Antiqua" w:hAnsi="Book Antiqua" w:cs="Times New Roman"/>
          <w:color w:val="000000" w:themeColor="text1"/>
          <w:sz w:val="24"/>
          <w:szCs w:val="24"/>
        </w:rPr>
        <w:t>Ragunath</w:t>
      </w:r>
      <w:proofErr w:type="spellEnd"/>
      <w:r w:rsidRPr="005E5AAB">
        <w:rPr>
          <w:rFonts w:ascii="Book Antiqua" w:hAnsi="Book Antiqua" w:cs="Times New Roman"/>
          <w:color w:val="000000" w:themeColor="text1"/>
          <w:sz w:val="24"/>
          <w:szCs w:val="24"/>
        </w:rPr>
        <w:t xml:space="preserve"> K. Magnifying endoscopy for diagnosing and delineating early gastric cancer. </w:t>
      </w:r>
      <w:r w:rsidRPr="005E5AAB">
        <w:rPr>
          <w:rFonts w:ascii="Book Antiqua" w:hAnsi="Book Antiqua" w:cs="Times New Roman"/>
          <w:i/>
          <w:iCs/>
          <w:color w:val="000000" w:themeColor="text1"/>
          <w:sz w:val="24"/>
          <w:szCs w:val="24"/>
        </w:rPr>
        <w:t>Endoscopy</w:t>
      </w:r>
      <w:r w:rsidRPr="005E5AAB">
        <w:rPr>
          <w:rFonts w:ascii="Book Antiqua" w:hAnsi="Book Antiqua" w:cs="Times New Roman"/>
          <w:color w:val="000000" w:themeColor="text1"/>
          <w:sz w:val="24"/>
          <w:szCs w:val="24"/>
        </w:rPr>
        <w:t> 2009; </w:t>
      </w:r>
      <w:r w:rsidRPr="005E5AAB">
        <w:rPr>
          <w:rFonts w:ascii="Book Antiqua" w:hAnsi="Book Antiqua" w:cs="Times New Roman"/>
          <w:b/>
          <w:bCs/>
          <w:color w:val="000000" w:themeColor="text1"/>
          <w:sz w:val="24"/>
          <w:szCs w:val="24"/>
        </w:rPr>
        <w:t>41</w:t>
      </w:r>
      <w:r w:rsidRPr="005E5AAB">
        <w:rPr>
          <w:rFonts w:ascii="Book Antiqua" w:hAnsi="Book Antiqua" w:cs="Times New Roman"/>
          <w:color w:val="000000" w:themeColor="text1"/>
          <w:sz w:val="24"/>
          <w:szCs w:val="24"/>
        </w:rPr>
        <w:t>: 462-467 [PMID: 19418401 DOI: 10.1055/s-0029-1214594]</w:t>
      </w:r>
    </w:p>
    <w:p w14:paraId="6A232628" w14:textId="77777777" w:rsidR="006655EF" w:rsidRPr="005E5AAB" w:rsidRDefault="006655EF"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7 </w:t>
      </w:r>
      <w:proofErr w:type="spellStart"/>
      <w:r w:rsidRPr="005E5AAB">
        <w:rPr>
          <w:rFonts w:ascii="Book Antiqua" w:hAnsi="Book Antiqua" w:cs="Times New Roman"/>
          <w:b/>
          <w:bCs/>
          <w:color w:val="000000" w:themeColor="text1"/>
          <w:sz w:val="24"/>
          <w:szCs w:val="24"/>
        </w:rPr>
        <w:t>Nagahama</w:t>
      </w:r>
      <w:proofErr w:type="spellEnd"/>
      <w:r w:rsidRPr="005E5AAB">
        <w:rPr>
          <w:rFonts w:ascii="Book Antiqua" w:hAnsi="Book Antiqua" w:cs="Times New Roman"/>
          <w:b/>
          <w:bCs/>
          <w:color w:val="000000" w:themeColor="text1"/>
          <w:sz w:val="24"/>
          <w:szCs w:val="24"/>
        </w:rPr>
        <w:t xml:space="preserve"> T</w:t>
      </w:r>
      <w:r w:rsidRPr="005E5AAB">
        <w:rPr>
          <w:rFonts w:ascii="Book Antiqua" w:hAnsi="Book Antiqua" w:cs="Times New Roman"/>
          <w:color w:val="000000" w:themeColor="text1"/>
          <w:sz w:val="24"/>
          <w:szCs w:val="24"/>
        </w:rPr>
        <w:t xml:space="preserve">, Yao K, Maki S, </w:t>
      </w:r>
      <w:proofErr w:type="spellStart"/>
      <w:r w:rsidRPr="005E5AAB">
        <w:rPr>
          <w:rFonts w:ascii="Book Antiqua" w:hAnsi="Book Antiqua" w:cs="Times New Roman"/>
          <w:color w:val="000000" w:themeColor="text1"/>
          <w:sz w:val="24"/>
          <w:szCs w:val="24"/>
        </w:rPr>
        <w:t>Yasaka</w:t>
      </w:r>
      <w:proofErr w:type="spellEnd"/>
      <w:r w:rsidRPr="005E5AAB">
        <w:rPr>
          <w:rFonts w:ascii="Book Antiqua" w:hAnsi="Book Antiqua" w:cs="Times New Roman"/>
          <w:color w:val="000000" w:themeColor="text1"/>
          <w:sz w:val="24"/>
          <w:szCs w:val="24"/>
        </w:rPr>
        <w:t xml:space="preserve"> M, </w:t>
      </w:r>
      <w:proofErr w:type="spellStart"/>
      <w:r w:rsidRPr="005E5AAB">
        <w:rPr>
          <w:rFonts w:ascii="Book Antiqua" w:hAnsi="Book Antiqua" w:cs="Times New Roman"/>
          <w:color w:val="000000" w:themeColor="text1"/>
          <w:sz w:val="24"/>
          <w:szCs w:val="24"/>
        </w:rPr>
        <w:t>Takaki</w:t>
      </w:r>
      <w:proofErr w:type="spellEnd"/>
      <w:r w:rsidRPr="005E5AAB">
        <w:rPr>
          <w:rFonts w:ascii="Book Antiqua" w:hAnsi="Book Antiqua" w:cs="Times New Roman"/>
          <w:color w:val="000000" w:themeColor="text1"/>
          <w:sz w:val="24"/>
          <w:szCs w:val="24"/>
        </w:rPr>
        <w:t xml:space="preserve"> Y, Matsui T, Tanabe H, Iwashita A, Ota A. Usefulness of magnifying endoscopy with narrow-band imaging for determining the horizontal extent of early gastric cancer when there is an unclear margin by chromoendoscopy (with video). </w:t>
      </w:r>
      <w:proofErr w:type="spellStart"/>
      <w:r w:rsidRPr="005E5AAB">
        <w:rPr>
          <w:rFonts w:ascii="Book Antiqua" w:hAnsi="Book Antiqua" w:cs="Times New Roman"/>
          <w:i/>
          <w:iCs/>
          <w:color w:val="000000" w:themeColor="text1"/>
          <w:sz w:val="24"/>
          <w:szCs w:val="24"/>
        </w:rPr>
        <w:t>Gastrointest</w:t>
      </w:r>
      <w:proofErr w:type="spellEnd"/>
      <w:r w:rsidRPr="005E5AAB">
        <w:rPr>
          <w:rFonts w:ascii="Book Antiqua" w:hAnsi="Book Antiqua" w:cs="Times New Roman"/>
          <w:i/>
          <w:iCs/>
          <w:color w:val="000000" w:themeColor="text1"/>
          <w:sz w:val="24"/>
          <w:szCs w:val="24"/>
        </w:rPr>
        <w:t xml:space="preserve"> </w:t>
      </w:r>
      <w:proofErr w:type="spellStart"/>
      <w:r w:rsidRPr="005E5AAB">
        <w:rPr>
          <w:rFonts w:ascii="Book Antiqua" w:hAnsi="Book Antiqua" w:cs="Times New Roman"/>
          <w:i/>
          <w:iCs/>
          <w:color w:val="000000" w:themeColor="text1"/>
          <w:sz w:val="24"/>
          <w:szCs w:val="24"/>
        </w:rPr>
        <w:t>Endosc</w:t>
      </w:r>
      <w:proofErr w:type="spellEnd"/>
      <w:r w:rsidRPr="005E5AAB">
        <w:rPr>
          <w:rFonts w:ascii="Book Antiqua" w:hAnsi="Book Antiqua" w:cs="Times New Roman"/>
          <w:color w:val="000000" w:themeColor="text1"/>
          <w:sz w:val="24"/>
          <w:szCs w:val="24"/>
        </w:rPr>
        <w:t> 2011; </w:t>
      </w:r>
      <w:r w:rsidRPr="005E5AAB">
        <w:rPr>
          <w:rFonts w:ascii="Book Antiqua" w:hAnsi="Book Antiqua" w:cs="Times New Roman"/>
          <w:b/>
          <w:bCs/>
          <w:color w:val="000000" w:themeColor="text1"/>
          <w:sz w:val="24"/>
          <w:szCs w:val="24"/>
        </w:rPr>
        <w:t>74</w:t>
      </w:r>
      <w:r w:rsidRPr="005E5AAB">
        <w:rPr>
          <w:rFonts w:ascii="Book Antiqua" w:hAnsi="Book Antiqua" w:cs="Times New Roman"/>
          <w:color w:val="000000" w:themeColor="text1"/>
          <w:sz w:val="24"/>
          <w:szCs w:val="24"/>
        </w:rPr>
        <w:t>: 1259-1267 [PMID: 22136775 DOI: 10.1016/j.gie.2011.09.005]</w:t>
      </w:r>
    </w:p>
    <w:p w14:paraId="617BAD30" w14:textId="06A5F488" w:rsidR="006655EF" w:rsidRPr="005E5AAB" w:rsidRDefault="006655EF"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8 </w:t>
      </w:r>
      <w:r w:rsidRPr="005E5AAB">
        <w:rPr>
          <w:rFonts w:ascii="Book Antiqua" w:hAnsi="Book Antiqua" w:cs="Times New Roman"/>
          <w:b/>
          <w:bCs/>
          <w:color w:val="000000" w:themeColor="text1"/>
          <w:sz w:val="24"/>
          <w:szCs w:val="24"/>
        </w:rPr>
        <w:t>Yao K</w:t>
      </w:r>
      <w:r w:rsidRPr="005E5AAB">
        <w:rPr>
          <w:rFonts w:ascii="Book Antiqua" w:hAnsi="Book Antiqua" w:cs="Times New Roman"/>
          <w:bCs/>
          <w:color w:val="000000" w:themeColor="text1"/>
          <w:sz w:val="24"/>
          <w:szCs w:val="24"/>
        </w:rPr>
        <w:t>,</w:t>
      </w:r>
      <w:r w:rsidRPr="005E5AAB">
        <w:rPr>
          <w:rFonts w:ascii="Book Antiqua" w:hAnsi="Book Antiqua" w:cs="Times New Roman"/>
          <w:color w:val="000000" w:themeColor="text1"/>
          <w:sz w:val="24"/>
          <w:szCs w:val="24"/>
        </w:rPr>
        <w:t> </w:t>
      </w:r>
      <w:proofErr w:type="spellStart"/>
      <w:r w:rsidRPr="005E5AAB">
        <w:rPr>
          <w:rFonts w:ascii="Book Antiqua" w:hAnsi="Book Antiqua" w:cs="Times New Roman"/>
          <w:color w:val="000000" w:themeColor="text1"/>
          <w:sz w:val="24"/>
          <w:szCs w:val="24"/>
        </w:rPr>
        <w:t>Nagahama</w:t>
      </w:r>
      <w:proofErr w:type="spellEnd"/>
      <w:r w:rsidRPr="005E5AAB">
        <w:rPr>
          <w:rFonts w:ascii="Book Antiqua" w:hAnsi="Book Antiqua" w:cs="Times New Roman"/>
          <w:color w:val="000000" w:themeColor="text1"/>
          <w:sz w:val="24"/>
          <w:szCs w:val="24"/>
        </w:rPr>
        <w:t xml:space="preserve"> T, Hirai F, </w:t>
      </w:r>
      <w:proofErr w:type="spellStart"/>
      <w:r w:rsidRPr="005E5AAB">
        <w:rPr>
          <w:rFonts w:ascii="Book Antiqua" w:hAnsi="Book Antiqua" w:cs="Times New Roman"/>
          <w:color w:val="000000" w:themeColor="text1"/>
          <w:sz w:val="24"/>
          <w:szCs w:val="24"/>
        </w:rPr>
        <w:t>Sou</w:t>
      </w:r>
      <w:proofErr w:type="spellEnd"/>
      <w:r w:rsidRPr="005E5AAB">
        <w:rPr>
          <w:rFonts w:ascii="Book Antiqua" w:hAnsi="Book Antiqua" w:cs="Times New Roman"/>
          <w:color w:val="000000" w:themeColor="text1"/>
          <w:sz w:val="24"/>
          <w:szCs w:val="24"/>
        </w:rPr>
        <w:t xml:space="preserve"> S, Matsui T, Tanabe H, Iwashita A, </w:t>
      </w:r>
      <w:proofErr w:type="spellStart"/>
      <w:r w:rsidRPr="005E5AAB">
        <w:rPr>
          <w:rFonts w:ascii="Book Antiqua" w:hAnsi="Book Antiqua" w:cs="Times New Roman"/>
          <w:color w:val="000000" w:themeColor="text1"/>
          <w:sz w:val="24"/>
          <w:szCs w:val="24"/>
        </w:rPr>
        <w:t>Ragunath</w:t>
      </w:r>
      <w:proofErr w:type="spellEnd"/>
      <w:r w:rsidRPr="005E5AAB">
        <w:rPr>
          <w:rFonts w:ascii="Book Antiqua" w:hAnsi="Book Antiqua" w:cs="Times New Roman"/>
          <w:color w:val="000000" w:themeColor="text1"/>
          <w:sz w:val="24"/>
          <w:szCs w:val="24"/>
        </w:rPr>
        <w:t xml:space="preserve"> K. Clinical application of magnification endoscopy with NBI in the stomach and the duodenum. Cohen J, editor. Comprehensive atlas of high-resolution endoscopy. Oxford: Blackwell Publishing, 2007: 83-103 [DOI: 10.1002/9781118705940]</w:t>
      </w:r>
    </w:p>
    <w:p w14:paraId="60AFF06A" w14:textId="77777777" w:rsidR="006655EF" w:rsidRPr="005E5AAB" w:rsidRDefault="006655EF"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lastRenderedPageBreak/>
        <w:t>9 </w:t>
      </w:r>
      <w:r w:rsidRPr="005E5AAB">
        <w:rPr>
          <w:rFonts w:ascii="Book Antiqua" w:hAnsi="Book Antiqua" w:cs="Times New Roman"/>
          <w:b/>
          <w:bCs/>
          <w:color w:val="000000" w:themeColor="text1"/>
          <w:sz w:val="24"/>
          <w:szCs w:val="24"/>
        </w:rPr>
        <w:t>Muto M</w:t>
      </w:r>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Nakane</w:t>
      </w:r>
      <w:proofErr w:type="spellEnd"/>
      <w:r w:rsidRPr="005E5AAB">
        <w:rPr>
          <w:rFonts w:ascii="Book Antiqua" w:hAnsi="Book Antiqua" w:cs="Times New Roman"/>
          <w:color w:val="000000" w:themeColor="text1"/>
          <w:sz w:val="24"/>
          <w:szCs w:val="24"/>
        </w:rPr>
        <w:t xml:space="preserve"> M, </w:t>
      </w:r>
      <w:proofErr w:type="spellStart"/>
      <w:r w:rsidRPr="005E5AAB">
        <w:rPr>
          <w:rFonts w:ascii="Book Antiqua" w:hAnsi="Book Antiqua" w:cs="Times New Roman"/>
          <w:color w:val="000000" w:themeColor="text1"/>
          <w:sz w:val="24"/>
          <w:szCs w:val="24"/>
        </w:rPr>
        <w:t>Katada</w:t>
      </w:r>
      <w:proofErr w:type="spellEnd"/>
      <w:r w:rsidRPr="005E5AAB">
        <w:rPr>
          <w:rFonts w:ascii="Book Antiqua" w:hAnsi="Book Antiqua" w:cs="Times New Roman"/>
          <w:color w:val="000000" w:themeColor="text1"/>
          <w:sz w:val="24"/>
          <w:szCs w:val="24"/>
        </w:rPr>
        <w:t xml:space="preserve"> C, Sano Y, </w:t>
      </w:r>
      <w:proofErr w:type="spellStart"/>
      <w:r w:rsidRPr="005E5AAB">
        <w:rPr>
          <w:rFonts w:ascii="Book Antiqua" w:hAnsi="Book Antiqua" w:cs="Times New Roman"/>
          <w:color w:val="000000" w:themeColor="text1"/>
          <w:sz w:val="24"/>
          <w:szCs w:val="24"/>
        </w:rPr>
        <w:t>Ohtsu</w:t>
      </w:r>
      <w:proofErr w:type="spellEnd"/>
      <w:r w:rsidRPr="005E5AAB">
        <w:rPr>
          <w:rFonts w:ascii="Book Antiqua" w:hAnsi="Book Antiqua" w:cs="Times New Roman"/>
          <w:color w:val="000000" w:themeColor="text1"/>
          <w:sz w:val="24"/>
          <w:szCs w:val="24"/>
        </w:rPr>
        <w:t xml:space="preserve"> A, </w:t>
      </w:r>
      <w:proofErr w:type="spellStart"/>
      <w:r w:rsidRPr="005E5AAB">
        <w:rPr>
          <w:rFonts w:ascii="Book Antiqua" w:hAnsi="Book Antiqua" w:cs="Times New Roman"/>
          <w:color w:val="000000" w:themeColor="text1"/>
          <w:sz w:val="24"/>
          <w:szCs w:val="24"/>
        </w:rPr>
        <w:t>Esumi</w:t>
      </w:r>
      <w:proofErr w:type="spellEnd"/>
      <w:r w:rsidRPr="005E5AAB">
        <w:rPr>
          <w:rFonts w:ascii="Book Antiqua" w:hAnsi="Book Antiqua" w:cs="Times New Roman"/>
          <w:color w:val="000000" w:themeColor="text1"/>
          <w:sz w:val="24"/>
          <w:szCs w:val="24"/>
        </w:rPr>
        <w:t xml:space="preserve"> H, </w:t>
      </w:r>
      <w:proofErr w:type="spellStart"/>
      <w:r w:rsidRPr="005E5AAB">
        <w:rPr>
          <w:rFonts w:ascii="Book Antiqua" w:hAnsi="Book Antiqua" w:cs="Times New Roman"/>
          <w:color w:val="000000" w:themeColor="text1"/>
          <w:sz w:val="24"/>
          <w:szCs w:val="24"/>
        </w:rPr>
        <w:t>Ebihara</w:t>
      </w:r>
      <w:proofErr w:type="spellEnd"/>
      <w:r w:rsidRPr="005E5AAB">
        <w:rPr>
          <w:rFonts w:ascii="Book Antiqua" w:hAnsi="Book Antiqua" w:cs="Times New Roman"/>
          <w:color w:val="000000" w:themeColor="text1"/>
          <w:sz w:val="24"/>
          <w:szCs w:val="24"/>
        </w:rPr>
        <w:t xml:space="preserve"> S, Yoshida S. Squamous cell carcinoma in situ at oropharyngeal and hypopharyngeal mucosal sites. </w:t>
      </w:r>
      <w:r w:rsidRPr="005E5AAB">
        <w:rPr>
          <w:rFonts w:ascii="Book Antiqua" w:hAnsi="Book Antiqua" w:cs="Times New Roman"/>
          <w:i/>
          <w:iCs/>
          <w:color w:val="000000" w:themeColor="text1"/>
          <w:sz w:val="24"/>
          <w:szCs w:val="24"/>
        </w:rPr>
        <w:t>Cancer</w:t>
      </w:r>
      <w:r w:rsidRPr="005E5AAB">
        <w:rPr>
          <w:rFonts w:ascii="Book Antiqua" w:hAnsi="Book Antiqua" w:cs="Times New Roman"/>
          <w:color w:val="000000" w:themeColor="text1"/>
          <w:sz w:val="24"/>
          <w:szCs w:val="24"/>
        </w:rPr>
        <w:t>2004; </w:t>
      </w:r>
      <w:r w:rsidRPr="005E5AAB">
        <w:rPr>
          <w:rFonts w:ascii="Book Antiqua" w:hAnsi="Book Antiqua" w:cs="Times New Roman"/>
          <w:b/>
          <w:bCs/>
          <w:color w:val="000000" w:themeColor="text1"/>
          <w:sz w:val="24"/>
          <w:szCs w:val="24"/>
        </w:rPr>
        <w:t>101</w:t>
      </w:r>
      <w:r w:rsidRPr="005E5AAB">
        <w:rPr>
          <w:rFonts w:ascii="Book Antiqua" w:hAnsi="Book Antiqua" w:cs="Times New Roman"/>
          <w:color w:val="000000" w:themeColor="text1"/>
          <w:sz w:val="24"/>
          <w:szCs w:val="24"/>
        </w:rPr>
        <w:t>: 1375-1381 [PMID: 15368325 DOI: 10.1002/cncr.20482]</w:t>
      </w:r>
    </w:p>
    <w:p w14:paraId="58A6F483" w14:textId="77777777" w:rsidR="006655EF" w:rsidRPr="005E5AAB" w:rsidRDefault="006655EF"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10 </w:t>
      </w:r>
      <w:r w:rsidRPr="005E5AAB">
        <w:rPr>
          <w:rFonts w:ascii="Book Antiqua" w:hAnsi="Book Antiqua" w:cs="Times New Roman"/>
          <w:b/>
          <w:bCs/>
          <w:color w:val="000000" w:themeColor="text1"/>
          <w:sz w:val="24"/>
          <w:szCs w:val="24"/>
        </w:rPr>
        <w:t>Muto M</w:t>
      </w:r>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Minashi</w:t>
      </w:r>
      <w:proofErr w:type="spellEnd"/>
      <w:r w:rsidRPr="005E5AAB">
        <w:rPr>
          <w:rFonts w:ascii="Book Antiqua" w:hAnsi="Book Antiqua" w:cs="Times New Roman"/>
          <w:color w:val="000000" w:themeColor="text1"/>
          <w:sz w:val="24"/>
          <w:szCs w:val="24"/>
        </w:rPr>
        <w:t xml:space="preserve"> K, Yano T, Saito Y, Oda I, Nonaka S, Omori T, </w:t>
      </w:r>
      <w:proofErr w:type="spellStart"/>
      <w:r w:rsidRPr="005E5AAB">
        <w:rPr>
          <w:rFonts w:ascii="Book Antiqua" w:hAnsi="Book Antiqua" w:cs="Times New Roman"/>
          <w:color w:val="000000" w:themeColor="text1"/>
          <w:sz w:val="24"/>
          <w:szCs w:val="24"/>
        </w:rPr>
        <w:t>Sugiura</w:t>
      </w:r>
      <w:proofErr w:type="spellEnd"/>
      <w:r w:rsidRPr="005E5AAB">
        <w:rPr>
          <w:rFonts w:ascii="Book Antiqua" w:hAnsi="Book Antiqua" w:cs="Times New Roman"/>
          <w:color w:val="000000" w:themeColor="text1"/>
          <w:sz w:val="24"/>
          <w:szCs w:val="24"/>
        </w:rPr>
        <w:t xml:space="preserve"> H, </w:t>
      </w:r>
      <w:proofErr w:type="spellStart"/>
      <w:r w:rsidRPr="005E5AAB">
        <w:rPr>
          <w:rFonts w:ascii="Book Antiqua" w:hAnsi="Book Antiqua" w:cs="Times New Roman"/>
          <w:color w:val="000000" w:themeColor="text1"/>
          <w:sz w:val="24"/>
          <w:szCs w:val="24"/>
        </w:rPr>
        <w:t>Goda</w:t>
      </w:r>
      <w:proofErr w:type="spellEnd"/>
      <w:r w:rsidRPr="005E5AAB">
        <w:rPr>
          <w:rFonts w:ascii="Book Antiqua" w:hAnsi="Book Antiqua" w:cs="Times New Roman"/>
          <w:color w:val="000000" w:themeColor="text1"/>
          <w:sz w:val="24"/>
          <w:szCs w:val="24"/>
        </w:rPr>
        <w:t xml:space="preserve"> K, </w:t>
      </w:r>
      <w:proofErr w:type="spellStart"/>
      <w:r w:rsidRPr="005E5AAB">
        <w:rPr>
          <w:rFonts w:ascii="Book Antiqua" w:hAnsi="Book Antiqua" w:cs="Times New Roman"/>
          <w:color w:val="000000" w:themeColor="text1"/>
          <w:sz w:val="24"/>
          <w:szCs w:val="24"/>
        </w:rPr>
        <w:t>Kaise</w:t>
      </w:r>
      <w:proofErr w:type="spellEnd"/>
      <w:r w:rsidRPr="005E5AAB">
        <w:rPr>
          <w:rFonts w:ascii="Book Antiqua" w:hAnsi="Book Antiqua" w:cs="Times New Roman"/>
          <w:color w:val="000000" w:themeColor="text1"/>
          <w:sz w:val="24"/>
          <w:szCs w:val="24"/>
        </w:rPr>
        <w:t xml:space="preserve"> M, Inoue H, Ishikawa H, </w:t>
      </w:r>
      <w:proofErr w:type="spellStart"/>
      <w:r w:rsidRPr="005E5AAB">
        <w:rPr>
          <w:rFonts w:ascii="Book Antiqua" w:hAnsi="Book Antiqua" w:cs="Times New Roman"/>
          <w:color w:val="000000" w:themeColor="text1"/>
          <w:sz w:val="24"/>
          <w:szCs w:val="24"/>
        </w:rPr>
        <w:t>Ochiai</w:t>
      </w:r>
      <w:proofErr w:type="spellEnd"/>
      <w:r w:rsidRPr="005E5AAB">
        <w:rPr>
          <w:rFonts w:ascii="Book Antiqua" w:hAnsi="Book Antiqua" w:cs="Times New Roman"/>
          <w:color w:val="000000" w:themeColor="text1"/>
          <w:sz w:val="24"/>
          <w:szCs w:val="24"/>
        </w:rPr>
        <w:t xml:space="preserve"> A, </w:t>
      </w:r>
      <w:proofErr w:type="spellStart"/>
      <w:r w:rsidRPr="005E5AAB">
        <w:rPr>
          <w:rFonts w:ascii="Book Antiqua" w:hAnsi="Book Antiqua" w:cs="Times New Roman"/>
          <w:color w:val="000000" w:themeColor="text1"/>
          <w:sz w:val="24"/>
          <w:szCs w:val="24"/>
        </w:rPr>
        <w:t>Shimoda</w:t>
      </w:r>
      <w:proofErr w:type="spellEnd"/>
      <w:r w:rsidRPr="005E5AAB">
        <w:rPr>
          <w:rFonts w:ascii="Book Antiqua" w:hAnsi="Book Antiqua" w:cs="Times New Roman"/>
          <w:color w:val="000000" w:themeColor="text1"/>
          <w:sz w:val="24"/>
          <w:szCs w:val="24"/>
        </w:rPr>
        <w:t xml:space="preserve"> T, Watanabe H, Tajiri H, Saito D. Early detection of superficial squamous cell carcinoma in the head and neck region and esophagus by narrow band imaging: a multicenter randomized controlled trial. </w:t>
      </w:r>
      <w:r w:rsidRPr="005E5AAB">
        <w:rPr>
          <w:rFonts w:ascii="Book Antiqua" w:hAnsi="Book Antiqua" w:cs="Times New Roman"/>
          <w:i/>
          <w:iCs/>
          <w:color w:val="000000" w:themeColor="text1"/>
          <w:sz w:val="24"/>
          <w:szCs w:val="24"/>
        </w:rPr>
        <w:t>J Clin Oncol</w:t>
      </w:r>
      <w:r w:rsidRPr="005E5AAB">
        <w:rPr>
          <w:rFonts w:ascii="Book Antiqua" w:hAnsi="Book Antiqua" w:cs="Times New Roman"/>
          <w:color w:val="000000" w:themeColor="text1"/>
          <w:sz w:val="24"/>
          <w:szCs w:val="24"/>
        </w:rPr>
        <w:t>2010; </w:t>
      </w:r>
      <w:r w:rsidRPr="005E5AAB">
        <w:rPr>
          <w:rFonts w:ascii="Book Antiqua" w:hAnsi="Book Antiqua" w:cs="Times New Roman"/>
          <w:b/>
          <w:bCs/>
          <w:color w:val="000000" w:themeColor="text1"/>
          <w:sz w:val="24"/>
          <w:szCs w:val="24"/>
        </w:rPr>
        <w:t>28</w:t>
      </w:r>
      <w:r w:rsidRPr="005E5AAB">
        <w:rPr>
          <w:rFonts w:ascii="Book Antiqua" w:hAnsi="Book Antiqua" w:cs="Times New Roman"/>
          <w:color w:val="000000" w:themeColor="text1"/>
          <w:sz w:val="24"/>
          <w:szCs w:val="24"/>
        </w:rPr>
        <w:t>: 1566-1572 [PMID: 20177025 DOI: 10.1200/JCO.2009.25.4680]</w:t>
      </w:r>
    </w:p>
    <w:p w14:paraId="17FF35E9" w14:textId="77777777" w:rsidR="006655EF" w:rsidRPr="005E5AAB" w:rsidRDefault="006655EF"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11 </w:t>
      </w:r>
      <w:proofErr w:type="spellStart"/>
      <w:r w:rsidRPr="005E5AAB">
        <w:rPr>
          <w:rFonts w:ascii="Book Antiqua" w:hAnsi="Book Antiqua" w:cs="Times New Roman"/>
          <w:b/>
          <w:bCs/>
          <w:color w:val="000000" w:themeColor="text1"/>
          <w:sz w:val="24"/>
          <w:szCs w:val="24"/>
        </w:rPr>
        <w:t>Goda</w:t>
      </w:r>
      <w:proofErr w:type="spellEnd"/>
      <w:r w:rsidRPr="005E5AAB">
        <w:rPr>
          <w:rFonts w:ascii="Book Antiqua" w:hAnsi="Book Antiqua" w:cs="Times New Roman"/>
          <w:b/>
          <w:bCs/>
          <w:color w:val="000000" w:themeColor="text1"/>
          <w:sz w:val="24"/>
          <w:szCs w:val="24"/>
        </w:rPr>
        <w:t xml:space="preserve"> K</w:t>
      </w:r>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Tajiri</w:t>
      </w:r>
      <w:proofErr w:type="spellEnd"/>
      <w:r w:rsidRPr="005E5AAB">
        <w:rPr>
          <w:rFonts w:ascii="Book Antiqua" w:hAnsi="Book Antiqua" w:cs="Times New Roman"/>
          <w:color w:val="000000" w:themeColor="text1"/>
          <w:sz w:val="24"/>
          <w:szCs w:val="24"/>
        </w:rPr>
        <w:t xml:space="preserve"> H, Ikegami M, </w:t>
      </w:r>
      <w:proofErr w:type="spellStart"/>
      <w:r w:rsidRPr="005E5AAB">
        <w:rPr>
          <w:rFonts w:ascii="Book Antiqua" w:hAnsi="Book Antiqua" w:cs="Times New Roman"/>
          <w:color w:val="000000" w:themeColor="text1"/>
          <w:sz w:val="24"/>
          <w:szCs w:val="24"/>
        </w:rPr>
        <w:t>Urashima</w:t>
      </w:r>
      <w:proofErr w:type="spellEnd"/>
      <w:r w:rsidRPr="005E5AAB">
        <w:rPr>
          <w:rFonts w:ascii="Book Antiqua" w:hAnsi="Book Antiqua" w:cs="Times New Roman"/>
          <w:color w:val="000000" w:themeColor="text1"/>
          <w:sz w:val="24"/>
          <w:szCs w:val="24"/>
        </w:rPr>
        <w:t xml:space="preserve"> M, </w:t>
      </w:r>
      <w:proofErr w:type="spellStart"/>
      <w:r w:rsidRPr="005E5AAB">
        <w:rPr>
          <w:rFonts w:ascii="Book Antiqua" w:hAnsi="Book Antiqua" w:cs="Times New Roman"/>
          <w:color w:val="000000" w:themeColor="text1"/>
          <w:sz w:val="24"/>
          <w:szCs w:val="24"/>
        </w:rPr>
        <w:t>Nakayoshi</w:t>
      </w:r>
      <w:proofErr w:type="spellEnd"/>
      <w:r w:rsidRPr="005E5AAB">
        <w:rPr>
          <w:rFonts w:ascii="Book Antiqua" w:hAnsi="Book Antiqua" w:cs="Times New Roman"/>
          <w:color w:val="000000" w:themeColor="text1"/>
          <w:sz w:val="24"/>
          <w:szCs w:val="24"/>
        </w:rPr>
        <w:t xml:space="preserve"> T, </w:t>
      </w:r>
      <w:proofErr w:type="spellStart"/>
      <w:r w:rsidRPr="005E5AAB">
        <w:rPr>
          <w:rFonts w:ascii="Book Antiqua" w:hAnsi="Book Antiqua" w:cs="Times New Roman"/>
          <w:color w:val="000000" w:themeColor="text1"/>
          <w:sz w:val="24"/>
          <w:szCs w:val="24"/>
        </w:rPr>
        <w:t>Kaise</w:t>
      </w:r>
      <w:proofErr w:type="spellEnd"/>
      <w:r w:rsidRPr="005E5AAB">
        <w:rPr>
          <w:rFonts w:ascii="Book Antiqua" w:hAnsi="Book Antiqua" w:cs="Times New Roman"/>
          <w:color w:val="000000" w:themeColor="text1"/>
          <w:sz w:val="24"/>
          <w:szCs w:val="24"/>
        </w:rPr>
        <w:t xml:space="preserve"> M. Usefulness of magnifying endoscopy with narrow band imaging for the detection of specialized intestinal metaplasia in columnar-lined esophagus and Barrett's adenocarcinoma. </w:t>
      </w:r>
      <w:proofErr w:type="spellStart"/>
      <w:r w:rsidRPr="005E5AAB">
        <w:rPr>
          <w:rFonts w:ascii="Book Antiqua" w:hAnsi="Book Antiqua" w:cs="Times New Roman"/>
          <w:i/>
          <w:iCs/>
          <w:color w:val="000000" w:themeColor="text1"/>
          <w:sz w:val="24"/>
          <w:szCs w:val="24"/>
        </w:rPr>
        <w:t>Gastrointest</w:t>
      </w:r>
      <w:proofErr w:type="spellEnd"/>
      <w:r w:rsidRPr="005E5AAB">
        <w:rPr>
          <w:rFonts w:ascii="Book Antiqua" w:hAnsi="Book Antiqua" w:cs="Times New Roman"/>
          <w:i/>
          <w:iCs/>
          <w:color w:val="000000" w:themeColor="text1"/>
          <w:sz w:val="24"/>
          <w:szCs w:val="24"/>
        </w:rPr>
        <w:t xml:space="preserve"> </w:t>
      </w:r>
      <w:proofErr w:type="spellStart"/>
      <w:r w:rsidRPr="005E5AAB">
        <w:rPr>
          <w:rFonts w:ascii="Book Antiqua" w:hAnsi="Book Antiqua" w:cs="Times New Roman"/>
          <w:i/>
          <w:iCs/>
          <w:color w:val="000000" w:themeColor="text1"/>
          <w:sz w:val="24"/>
          <w:szCs w:val="24"/>
        </w:rPr>
        <w:t>Endosc</w:t>
      </w:r>
      <w:proofErr w:type="spellEnd"/>
      <w:r w:rsidRPr="005E5AAB">
        <w:rPr>
          <w:rFonts w:ascii="Book Antiqua" w:hAnsi="Book Antiqua" w:cs="Times New Roman"/>
          <w:color w:val="000000" w:themeColor="text1"/>
          <w:sz w:val="24"/>
          <w:szCs w:val="24"/>
        </w:rPr>
        <w:t> 2007; </w:t>
      </w:r>
      <w:r w:rsidRPr="005E5AAB">
        <w:rPr>
          <w:rFonts w:ascii="Book Antiqua" w:hAnsi="Book Antiqua" w:cs="Times New Roman"/>
          <w:b/>
          <w:bCs/>
          <w:color w:val="000000" w:themeColor="text1"/>
          <w:sz w:val="24"/>
          <w:szCs w:val="24"/>
        </w:rPr>
        <w:t>65</w:t>
      </w:r>
      <w:r w:rsidRPr="005E5AAB">
        <w:rPr>
          <w:rFonts w:ascii="Book Antiqua" w:hAnsi="Book Antiqua" w:cs="Times New Roman"/>
          <w:color w:val="000000" w:themeColor="text1"/>
          <w:sz w:val="24"/>
          <w:szCs w:val="24"/>
        </w:rPr>
        <w:t>: 36-46 [PMID: 17185078 DOI: 10.1016/j.gie.2006.03.938]</w:t>
      </w:r>
    </w:p>
    <w:p w14:paraId="34C3E9D6" w14:textId="77777777" w:rsidR="006655EF" w:rsidRPr="005E5AAB" w:rsidRDefault="006655EF"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12 </w:t>
      </w:r>
      <w:proofErr w:type="spellStart"/>
      <w:r w:rsidRPr="005E5AAB">
        <w:rPr>
          <w:rFonts w:ascii="Book Antiqua" w:hAnsi="Book Antiqua" w:cs="Times New Roman"/>
          <w:b/>
          <w:bCs/>
          <w:color w:val="000000" w:themeColor="text1"/>
          <w:sz w:val="24"/>
          <w:szCs w:val="24"/>
        </w:rPr>
        <w:t>Osawa</w:t>
      </w:r>
      <w:proofErr w:type="spellEnd"/>
      <w:r w:rsidRPr="005E5AAB">
        <w:rPr>
          <w:rFonts w:ascii="Book Antiqua" w:hAnsi="Book Antiqua" w:cs="Times New Roman"/>
          <w:b/>
          <w:bCs/>
          <w:color w:val="000000" w:themeColor="text1"/>
          <w:sz w:val="24"/>
          <w:szCs w:val="24"/>
        </w:rPr>
        <w:t xml:space="preserve"> H</w:t>
      </w:r>
      <w:r w:rsidRPr="005E5AAB">
        <w:rPr>
          <w:rFonts w:ascii="Book Antiqua" w:hAnsi="Book Antiqua" w:cs="Times New Roman"/>
          <w:color w:val="000000" w:themeColor="text1"/>
          <w:sz w:val="24"/>
          <w:szCs w:val="24"/>
        </w:rPr>
        <w:t>, Yamamoto H. Present and future status of flexible spectral imaging color enhancement and blue laser imaging technology. </w:t>
      </w:r>
      <w:r w:rsidRPr="005E5AAB">
        <w:rPr>
          <w:rFonts w:ascii="Book Antiqua" w:hAnsi="Book Antiqua" w:cs="Times New Roman"/>
          <w:i/>
          <w:iCs/>
          <w:color w:val="000000" w:themeColor="text1"/>
          <w:sz w:val="24"/>
          <w:szCs w:val="24"/>
        </w:rPr>
        <w:t xml:space="preserve">Dig </w:t>
      </w:r>
      <w:proofErr w:type="spellStart"/>
      <w:r w:rsidRPr="005E5AAB">
        <w:rPr>
          <w:rFonts w:ascii="Book Antiqua" w:hAnsi="Book Antiqua" w:cs="Times New Roman"/>
          <w:i/>
          <w:iCs/>
          <w:color w:val="000000" w:themeColor="text1"/>
          <w:sz w:val="24"/>
          <w:szCs w:val="24"/>
        </w:rPr>
        <w:t>Endosc</w:t>
      </w:r>
      <w:proofErr w:type="spellEnd"/>
      <w:r w:rsidRPr="005E5AAB">
        <w:rPr>
          <w:rFonts w:ascii="Book Antiqua" w:hAnsi="Book Antiqua" w:cs="Times New Roman"/>
          <w:color w:val="000000" w:themeColor="text1"/>
          <w:sz w:val="24"/>
          <w:szCs w:val="24"/>
        </w:rPr>
        <w:t> 2014; </w:t>
      </w:r>
      <w:r w:rsidRPr="005E5AAB">
        <w:rPr>
          <w:rFonts w:ascii="Book Antiqua" w:hAnsi="Book Antiqua" w:cs="Times New Roman"/>
          <w:b/>
          <w:bCs/>
          <w:color w:val="000000" w:themeColor="text1"/>
          <w:sz w:val="24"/>
          <w:szCs w:val="24"/>
        </w:rPr>
        <w:t xml:space="preserve">26 </w:t>
      </w:r>
      <w:proofErr w:type="spellStart"/>
      <w:r w:rsidRPr="005E5AAB">
        <w:rPr>
          <w:rFonts w:ascii="Book Antiqua" w:hAnsi="Book Antiqua" w:cs="Times New Roman"/>
          <w:bCs/>
          <w:color w:val="000000" w:themeColor="text1"/>
          <w:sz w:val="24"/>
          <w:szCs w:val="24"/>
        </w:rPr>
        <w:t>Suppl</w:t>
      </w:r>
      <w:proofErr w:type="spellEnd"/>
      <w:r w:rsidRPr="005E5AAB">
        <w:rPr>
          <w:rFonts w:ascii="Book Antiqua" w:hAnsi="Book Antiqua" w:cs="Times New Roman"/>
          <w:bCs/>
          <w:color w:val="000000" w:themeColor="text1"/>
          <w:sz w:val="24"/>
          <w:szCs w:val="24"/>
        </w:rPr>
        <w:t xml:space="preserve"> 1</w:t>
      </w:r>
      <w:r w:rsidRPr="005E5AAB">
        <w:rPr>
          <w:rFonts w:ascii="Book Antiqua" w:hAnsi="Book Antiqua" w:cs="Times New Roman"/>
          <w:color w:val="000000" w:themeColor="text1"/>
          <w:sz w:val="24"/>
          <w:szCs w:val="24"/>
        </w:rPr>
        <w:t>: 105-115 [PMID: 24373002 DOI: 10.1111/den.12205]</w:t>
      </w:r>
    </w:p>
    <w:p w14:paraId="5AEE8770" w14:textId="77777777" w:rsidR="006655EF" w:rsidRPr="005E5AAB" w:rsidRDefault="006655EF"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13 </w:t>
      </w:r>
      <w:r w:rsidRPr="005E5AAB">
        <w:rPr>
          <w:rFonts w:ascii="Book Antiqua" w:hAnsi="Book Antiqua" w:cs="Times New Roman"/>
          <w:b/>
          <w:bCs/>
          <w:color w:val="000000" w:themeColor="text1"/>
          <w:sz w:val="24"/>
          <w:szCs w:val="24"/>
        </w:rPr>
        <w:t>Yoshida N</w:t>
      </w:r>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Hisabe</w:t>
      </w:r>
      <w:proofErr w:type="spellEnd"/>
      <w:r w:rsidRPr="005E5AAB">
        <w:rPr>
          <w:rFonts w:ascii="Book Antiqua" w:hAnsi="Book Antiqua" w:cs="Times New Roman"/>
          <w:color w:val="000000" w:themeColor="text1"/>
          <w:sz w:val="24"/>
          <w:szCs w:val="24"/>
        </w:rPr>
        <w:t xml:space="preserve"> T, Inada Y, </w:t>
      </w:r>
      <w:proofErr w:type="spellStart"/>
      <w:r w:rsidRPr="005E5AAB">
        <w:rPr>
          <w:rFonts w:ascii="Book Antiqua" w:hAnsi="Book Antiqua" w:cs="Times New Roman"/>
          <w:color w:val="000000" w:themeColor="text1"/>
          <w:sz w:val="24"/>
          <w:szCs w:val="24"/>
        </w:rPr>
        <w:t>Kugai</w:t>
      </w:r>
      <w:proofErr w:type="spellEnd"/>
      <w:r w:rsidRPr="005E5AAB">
        <w:rPr>
          <w:rFonts w:ascii="Book Antiqua" w:hAnsi="Book Antiqua" w:cs="Times New Roman"/>
          <w:color w:val="000000" w:themeColor="text1"/>
          <w:sz w:val="24"/>
          <w:szCs w:val="24"/>
        </w:rPr>
        <w:t xml:space="preserve"> M, </w:t>
      </w:r>
      <w:proofErr w:type="spellStart"/>
      <w:r w:rsidRPr="005E5AAB">
        <w:rPr>
          <w:rFonts w:ascii="Book Antiqua" w:hAnsi="Book Antiqua" w:cs="Times New Roman"/>
          <w:color w:val="000000" w:themeColor="text1"/>
          <w:sz w:val="24"/>
          <w:szCs w:val="24"/>
        </w:rPr>
        <w:t>Yagi</w:t>
      </w:r>
      <w:proofErr w:type="spellEnd"/>
      <w:r w:rsidRPr="005E5AAB">
        <w:rPr>
          <w:rFonts w:ascii="Book Antiqua" w:hAnsi="Book Antiqua" w:cs="Times New Roman"/>
          <w:color w:val="000000" w:themeColor="text1"/>
          <w:sz w:val="24"/>
          <w:szCs w:val="24"/>
        </w:rPr>
        <w:t xml:space="preserve"> N, Hirai F, Yao K, Matsui T, Iwashita A, Kato M, Yanagisawa A, Naito Y. The ability of a novel blue laser imaging system for the diagnosis of invasion depth of colorectal neoplasms. </w:t>
      </w:r>
      <w:r w:rsidRPr="005E5AAB">
        <w:rPr>
          <w:rFonts w:ascii="Book Antiqua" w:hAnsi="Book Antiqua" w:cs="Times New Roman"/>
          <w:i/>
          <w:iCs/>
          <w:color w:val="000000" w:themeColor="text1"/>
          <w:sz w:val="24"/>
          <w:szCs w:val="24"/>
        </w:rPr>
        <w:t>J Gastroenterol</w:t>
      </w:r>
      <w:r w:rsidRPr="005E5AAB">
        <w:rPr>
          <w:rFonts w:ascii="Book Antiqua" w:hAnsi="Book Antiqua" w:cs="Times New Roman"/>
          <w:color w:val="000000" w:themeColor="text1"/>
          <w:sz w:val="24"/>
          <w:szCs w:val="24"/>
        </w:rPr>
        <w:t> 2014; </w:t>
      </w:r>
      <w:r w:rsidRPr="005E5AAB">
        <w:rPr>
          <w:rFonts w:ascii="Book Antiqua" w:hAnsi="Book Antiqua" w:cs="Times New Roman"/>
          <w:b/>
          <w:bCs/>
          <w:color w:val="000000" w:themeColor="text1"/>
          <w:sz w:val="24"/>
          <w:szCs w:val="24"/>
        </w:rPr>
        <w:t>49</w:t>
      </w:r>
      <w:r w:rsidRPr="005E5AAB">
        <w:rPr>
          <w:rFonts w:ascii="Book Antiqua" w:hAnsi="Book Antiqua" w:cs="Times New Roman"/>
          <w:color w:val="000000" w:themeColor="text1"/>
          <w:sz w:val="24"/>
          <w:szCs w:val="24"/>
        </w:rPr>
        <w:t>: 73-80 [PMID: 23494646 DOI: 10.1007/s00535-013-0772-7]</w:t>
      </w:r>
    </w:p>
    <w:p w14:paraId="0BCEC595" w14:textId="77777777" w:rsidR="006655EF" w:rsidRPr="005E5AAB" w:rsidRDefault="006655EF"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14 </w:t>
      </w:r>
      <w:proofErr w:type="spellStart"/>
      <w:r w:rsidRPr="005E5AAB">
        <w:rPr>
          <w:rFonts w:ascii="Book Antiqua" w:hAnsi="Book Antiqua" w:cs="Times New Roman"/>
          <w:b/>
          <w:bCs/>
          <w:color w:val="000000" w:themeColor="text1"/>
          <w:sz w:val="24"/>
          <w:szCs w:val="24"/>
        </w:rPr>
        <w:t>Dohi</w:t>
      </w:r>
      <w:proofErr w:type="spellEnd"/>
      <w:r w:rsidRPr="005E5AAB">
        <w:rPr>
          <w:rFonts w:ascii="Book Antiqua" w:hAnsi="Book Antiqua" w:cs="Times New Roman"/>
          <w:b/>
          <w:bCs/>
          <w:color w:val="000000" w:themeColor="text1"/>
          <w:sz w:val="24"/>
          <w:szCs w:val="24"/>
        </w:rPr>
        <w:t xml:space="preserve"> O</w:t>
      </w:r>
      <w:r w:rsidRPr="005E5AAB">
        <w:rPr>
          <w:rFonts w:ascii="Book Antiqua" w:hAnsi="Book Antiqua" w:cs="Times New Roman"/>
          <w:color w:val="000000" w:themeColor="text1"/>
          <w:sz w:val="24"/>
          <w:szCs w:val="24"/>
        </w:rPr>
        <w:t xml:space="preserve">, </w:t>
      </w:r>
      <w:proofErr w:type="spellStart"/>
      <w:r w:rsidRPr="005E5AAB">
        <w:rPr>
          <w:rFonts w:ascii="Book Antiqua" w:hAnsi="Book Antiqua" w:cs="Times New Roman"/>
          <w:color w:val="000000" w:themeColor="text1"/>
          <w:sz w:val="24"/>
          <w:szCs w:val="24"/>
        </w:rPr>
        <w:t>Yagi</w:t>
      </w:r>
      <w:proofErr w:type="spellEnd"/>
      <w:r w:rsidRPr="005E5AAB">
        <w:rPr>
          <w:rFonts w:ascii="Book Antiqua" w:hAnsi="Book Antiqua" w:cs="Times New Roman"/>
          <w:color w:val="000000" w:themeColor="text1"/>
          <w:sz w:val="24"/>
          <w:szCs w:val="24"/>
        </w:rPr>
        <w:t xml:space="preserve"> N, </w:t>
      </w:r>
      <w:proofErr w:type="spellStart"/>
      <w:r w:rsidRPr="005E5AAB">
        <w:rPr>
          <w:rFonts w:ascii="Book Antiqua" w:hAnsi="Book Antiqua" w:cs="Times New Roman"/>
          <w:color w:val="000000" w:themeColor="text1"/>
          <w:sz w:val="24"/>
          <w:szCs w:val="24"/>
        </w:rPr>
        <w:t>Onozawa</w:t>
      </w:r>
      <w:proofErr w:type="spellEnd"/>
      <w:r w:rsidRPr="005E5AAB">
        <w:rPr>
          <w:rFonts w:ascii="Book Antiqua" w:hAnsi="Book Antiqua" w:cs="Times New Roman"/>
          <w:color w:val="000000" w:themeColor="text1"/>
          <w:sz w:val="24"/>
          <w:szCs w:val="24"/>
        </w:rPr>
        <w:t xml:space="preserve"> Y, Kimura-Tsuchiya R, </w:t>
      </w:r>
      <w:proofErr w:type="spellStart"/>
      <w:r w:rsidRPr="005E5AAB">
        <w:rPr>
          <w:rFonts w:ascii="Book Antiqua" w:hAnsi="Book Antiqua" w:cs="Times New Roman"/>
          <w:color w:val="000000" w:themeColor="text1"/>
          <w:sz w:val="24"/>
          <w:szCs w:val="24"/>
        </w:rPr>
        <w:t>Majima</w:t>
      </w:r>
      <w:proofErr w:type="spellEnd"/>
      <w:r w:rsidRPr="005E5AAB">
        <w:rPr>
          <w:rFonts w:ascii="Book Antiqua" w:hAnsi="Book Antiqua" w:cs="Times New Roman"/>
          <w:color w:val="000000" w:themeColor="text1"/>
          <w:sz w:val="24"/>
          <w:szCs w:val="24"/>
        </w:rPr>
        <w:t xml:space="preserve"> A, </w:t>
      </w:r>
      <w:proofErr w:type="spellStart"/>
      <w:r w:rsidRPr="005E5AAB">
        <w:rPr>
          <w:rFonts w:ascii="Book Antiqua" w:hAnsi="Book Antiqua" w:cs="Times New Roman"/>
          <w:color w:val="000000" w:themeColor="text1"/>
          <w:sz w:val="24"/>
          <w:szCs w:val="24"/>
        </w:rPr>
        <w:t>Kitaichi</w:t>
      </w:r>
      <w:proofErr w:type="spellEnd"/>
      <w:r w:rsidRPr="005E5AAB">
        <w:rPr>
          <w:rFonts w:ascii="Book Antiqua" w:hAnsi="Book Antiqua" w:cs="Times New Roman"/>
          <w:color w:val="000000" w:themeColor="text1"/>
          <w:sz w:val="24"/>
          <w:szCs w:val="24"/>
        </w:rPr>
        <w:t xml:space="preserve"> T, Horii Y, Suzuki K, </w:t>
      </w:r>
      <w:proofErr w:type="spellStart"/>
      <w:r w:rsidRPr="005E5AAB">
        <w:rPr>
          <w:rFonts w:ascii="Book Antiqua" w:hAnsi="Book Antiqua" w:cs="Times New Roman"/>
          <w:color w:val="000000" w:themeColor="text1"/>
          <w:sz w:val="24"/>
          <w:szCs w:val="24"/>
        </w:rPr>
        <w:t>Tomie</w:t>
      </w:r>
      <w:proofErr w:type="spellEnd"/>
      <w:r w:rsidRPr="005E5AAB">
        <w:rPr>
          <w:rFonts w:ascii="Book Antiqua" w:hAnsi="Book Antiqua" w:cs="Times New Roman"/>
          <w:color w:val="000000" w:themeColor="text1"/>
          <w:sz w:val="24"/>
          <w:szCs w:val="24"/>
        </w:rPr>
        <w:t xml:space="preserve"> A, Okayama T, Yoshida N, </w:t>
      </w:r>
      <w:proofErr w:type="spellStart"/>
      <w:r w:rsidRPr="005E5AAB">
        <w:rPr>
          <w:rFonts w:ascii="Book Antiqua" w:hAnsi="Book Antiqua" w:cs="Times New Roman"/>
          <w:color w:val="000000" w:themeColor="text1"/>
          <w:sz w:val="24"/>
          <w:szCs w:val="24"/>
        </w:rPr>
        <w:t>Kamada</w:t>
      </w:r>
      <w:proofErr w:type="spellEnd"/>
      <w:r w:rsidRPr="005E5AAB">
        <w:rPr>
          <w:rFonts w:ascii="Book Antiqua" w:hAnsi="Book Antiqua" w:cs="Times New Roman"/>
          <w:color w:val="000000" w:themeColor="text1"/>
          <w:sz w:val="24"/>
          <w:szCs w:val="24"/>
        </w:rPr>
        <w:t xml:space="preserve"> K, </w:t>
      </w:r>
      <w:proofErr w:type="spellStart"/>
      <w:r w:rsidRPr="005E5AAB">
        <w:rPr>
          <w:rFonts w:ascii="Book Antiqua" w:hAnsi="Book Antiqua" w:cs="Times New Roman"/>
          <w:color w:val="000000" w:themeColor="text1"/>
          <w:sz w:val="24"/>
          <w:szCs w:val="24"/>
        </w:rPr>
        <w:t>Katada</w:t>
      </w:r>
      <w:proofErr w:type="spellEnd"/>
      <w:r w:rsidRPr="005E5AAB">
        <w:rPr>
          <w:rFonts w:ascii="Book Antiqua" w:hAnsi="Book Antiqua" w:cs="Times New Roman"/>
          <w:color w:val="000000" w:themeColor="text1"/>
          <w:sz w:val="24"/>
          <w:szCs w:val="24"/>
        </w:rPr>
        <w:t xml:space="preserve"> K, Uchiyama K, Ishikawa T, Takagi T, </w:t>
      </w:r>
      <w:proofErr w:type="spellStart"/>
      <w:r w:rsidRPr="005E5AAB">
        <w:rPr>
          <w:rFonts w:ascii="Book Antiqua" w:hAnsi="Book Antiqua" w:cs="Times New Roman"/>
          <w:color w:val="000000" w:themeColor="text1"/>
          <w:sz w:val="24"/>
          <w:szCs w:val="24"/>
        </w:rPr>
        <w:t>Handa</w:t>
      </w:r>
      <w:proofErr w:type="spellEnd"/>
      <w:r w:rsidRPr="005E5AAB">
        <w:rPr>
          <w:rFonts w:ascii="Book Antiqua" w:hAnsi="Book Antiqua" w:cs="Times New Roman"/>
          <w:color w:val="000000" w:themeColor="text1"/>
          <w:sz w:val="24"/>
          <w:szCs w:val="24"/>
        </w:rPr>
        <w:t xml:space="preserve"> O, </w:t>
      </w:r>
      <w:proofErr w:type="spellStart"/>
      <w:r w:rsidRPr="005E5AAB">
        <w:rPr>
          <w:rFonts w:ascii="Book Antiqua" w:hAnsi="Book Antiqua" w:cs="Times New Roman"/>
          <w:color w:val="000000" w:themeColor="text1"/>
          <w:sz w:val="24"/>
          <w:szCs w:val="24"/>
        </w:rPr>
        <w:t>Konishi</w:t>
      </w:r>
      <w:proofErr w:type="spellEnd"/>
      <w:r w:rsidRPr="005E5AAB">
        <w:rPr>
          <w:rFonts w:ascii="Book Antiqua" w:hAnsi="Book Antiqua" w:cs="Times New Roman"/>
          <w:color w:val="000000" w:themeColor="text1"/>
          <w:sz w:val="24"/>
          <w:szCs w:val="24"/>
        </w:rPr>
        <w:t xml:space="preserve"> H, Naito Y, Itoh Y. Linked color imaging improves endoscopic diagnosis of active Helicobacter pylori infection. </w:t>
      </w:r>
      <w:proofErr w:type="spellStart"/>
      <w:r w:rsidRPr="005E5AAB">
        <w:rPr>
          <w:rFonts w:ascii="Book Antiqua" w:hAnsi="Book Antiqua" w:cs="Times New Roman"/>
          <w:i/>
          <w:iCs/>
          <w:color w:val="000000" w:themeColor="text1"/>
          <w:sz w:val="24"/>
          <w:szCs w:val="24"/>
        </w:rPr>
        <w:t>Endosc</w:t>
      </w:r>
      <w:proofErr w:type="spellEnd"/>
      <w:r w:rsidRPr="005E5AAB">
        <w:rPr>
          <w:rFonts w:ascii="Book Antiqua" w:hAnsi="Book Antiqua" w:cs="Times New Roman"/>
          <w:i/>
          <w:iCs/>
          <w:color w:val="000000" w:themeColor="text1"/>
          <w:sz w:val="24"/>
          <w:szCs w:val="24"/>
        </w:rPr>
        <w:t xml:space="preserve"> </w:t>
      </w:r>
      <w:proofErr w:type="spellStart"/>
      <w:r w:rsidRPr="005E5AAB">
        <w:rPr>
          <w:rFonts w:ascii="Book Antiqua" w:hAnsi="Book Antiqua" w:cs="Times New Roman"/>
          <w:i/>
          <w:iCs/>
          <w:color w:val="000000" w:themeColor="text1"/>
          <w:sz w:val="24"/>
          <w:szCs w:val="24"/>
        </w:rPr>
        <w:t>Int</w:t>
      </w:r>
      <w:proofErr w:type="spellEnd"/>
      <w:r w:rsidRPr="005E5AAB">
        <w:rPr>
          <w:rFonts w:ascii="Book Antiqua" w:hAnsi="Book Antiqua" w:cs="Times New Roman"/>
          <w:i/>
          <w:iCs/>
          <w:color w:val="000000" w:themeColor="text1"/>
          <w:sz w:val="24"/>
          <w:szCs w:val="24"/>
        </w:rPr>
        <w:t xml:space="preserve"> Open</w:t>
      </w:r>
      <w:r w:rsidRPr="005E5AAB">
        <w:rPr>
          <w:rFonts w:ascii="Book Antiqua" w:hAnsi="Book Antiqua" w:cs="Times New Roman"/>
          <w:color w:val="000000" w:themeColor="text1"/>
          <w:sz w:val="24"/>
          <w:szCs w:val="24"/>
        </w:rPr>
        <w:t> 2016; </w:t>
      </w:r>
      <w:r w:rsidRPr="005E5AAB">
        <w:rPr>
          <w:rFonts w:ascii="Book Antiqua" w:hAnsi="Book Antiqua" w:cs="Times New Roman"/>
          <w:b/>
          <w:bCs/>
          <w:color w:val="000000" w:themeColor="text1"/>
          <w:sz w:val="24"/>
          <w:szCs w:val="24"/>
        </w:rPr>
        <w:t>4</w:t>
      </w:r>
      <w:r w:rsidRPr="005E5AAB">
        <w:rPr>
          <w:rFonts w:ascii="Book Antiqua" w:hAnsi="Book Antiqua" w:cs="Times New Roman"/>
          <w:color w:val="000000" w:themeColor="text1"/>
          <w:sz w:val="24"/>
          <w:szCs w:val="24"/>
        </w:rPr>
        <w:t>: E800-E805 [PMID: 27556101 DOI: 10.1055/s-0042-109049]</w:t>
      </w:r>
    </w:p>
    <w:p w14:paraId="05BDA854" w14:textId="5DE979B3" w:rsidR="006655EF" w:rsidRPr="005E5AAB" w:rsidRDefault="006655EF" w:rsidP="006655EF">
      <w:pPr>
        <w:adjustRightInd w:val="0"/>
        <w:snapToGrid w:val="0"/>
        <w:spacing w:line="360" w:lineRule="auto"/>
        <w:rPr>
          <w:rFonts w:ascii="Book Antiqua" w:hAnsi="Book Antiqua" w:cs="Times New Roman"/>
          <w:color w:val="000000" w:themeColor="text1"/>
          <w:sz w:val="24"/>
          <w:szCs w:val="24"/>
          <w:lang w:eastAsia="zh-CN"/>
        </w:rPr>
      </w:pPr>
      <w:r w:rsidRPr="005E5AAB">
        <w:rPr>
          <w:rFonts w:ascii="Book Antiqua" w:hAnsi="Book Antiqua" w:cs="Times New Roman"/>
          <w:color w:val="000000" w:themeColor="text1"/>
          <w:sz w:val="24"/>
          <w:szCs w:val="24"/>
        </w:rPr>
        <w:t>15 </w:t>
      </w:r>
      <w:r w:rsidRPr="005E5AAB">
        <w:rPr>
          <w:rFonts w:ascii="Book Antiqua" w:hAnsi="Book Antiqua" w:cs="Times New Roman"/>
          <w:b/>
          <w:bCs/>
          <w:color w:val="000000" w:themeColor="text1"/>
          <w:sz w:val="24"/>
          <w:szCs w:val="24"/>
        </w:rPr>
        <w:t xml:space="preserve">Commission </w:t>
      </w:r>
      <w:proofErr w:type="spellStart"/>
      <w:r w:rsidRPr="005E5AAB">
        <w:rPr>
          <w:rFonts w:ascii="Book Antiqua" w:hAnsi="Book Antiqua" w:cs="Times New Roman"/>
          <w:b/>
          <w:bCs/>
          <w:color w:val="000000" w:themeColor="text1"/>
          <w:sz w:val="24"/>
          <w:szCs w:val="24"/>
        </w:rPr>
        <w:t>Internationale</w:t>
      </w:r>
      <w:proofErr w:type="spellEnd"/>
      <w:r w:rsidRPr="005E5AAB">
        <w:rPr>
          <w:rFonts w:ascii="Book Antiqua" w:hAnsi="Book Antiqua" w:cs="Times New Roman"/>
          <w:b/>
          <w:bCs/>
          <w:color w:val="000000" w:themeColor="text1"/>
          <w:sz w:val="24"/>
          <w:szCs w:val="24"/>
        </w:rPr>
        <w:t xml:space="preserve"> de </w:t>
      </w:r>
      <w:proofErr w:type="spellStart"/>
      <w:r w:rsidRPr="005E5AAB">
        <w:rPr>
          <w:rFonts w:ascii="Book Antiqua" w:hAnsi="Book Antiqua" w:cs="Times New Roman"/>
          <w:b/>
          <w:bCs/>
          <w:color w:val="000000" w:themeColor="text1"/>
          <w:sz w:val="24"/>
          <w:szCs w:val="24"/>
        </w:rPr>
        <w:t>l’Eclairage</w:t>
      </w:r>
      <w:proofErr w:type="spellEnd"/>
      <w:r w:rsidRPr="005E5AAB">
        <w:rPr>
          <w:rFonts w:ascii="Book Antiqua" w:hAnsi="Book Antiqua" w:cs="Times New Roman"/>
          <w:bCs/>
          <w:color w:val="000000" w:themeColor="text1"/>
          <w:sz w:val="24"/>
          <w:szCs w:val="24"/>
        </w:rPr>
        <w:t>. Colorimetry,</w:t>
      </w:r>
      <w:r w:rsidRPr="005E5AAB">
        <w:rPr>
          <w:rFonts w:ascii="Book Antiqua" w:hAnsi="Book Antiqua" w:cs="Times New Roman"/>
          <w:color w:val="000000" w:themeColor="text1"/>
          <w:sz w:val="24"/>
          <w:szCs w:val="24"/>
        </w:rPr>
        <w:t> 3</w:t>
      </w:r>
      <w:r w:rsidRPr="005E5AAB">
        <w:rPr>
          <w:rFonts w:ascii="Book Antiqua" w:hAnsi="Book Antiqua" w:cs="Times New Roman"/>
          <w:color w:val="000000" w:themeColor="text1"/>
          <w:sz w:val="24"/>
          <w:szCs w:val="24"/>
          <w:vertAlign w:val="superscript"/>
        </w:rPr>
        <w:t>rd</w:t>
      </w:r>
      <w:r w:rsidRPr="005E5AAB">
        <w:rPr>
          <w:rFonts w:ascii="Book Antiqua" w:hAnsi="Book Antiqua" w:cs="Times New Roman"/>
          <w:color w:val="000000" w:themeColor="text1"/>
          <w:sz w:val="24"/>
          <w:szCs w:val="24"/>
        </w:rPr>
        <w:t xml:space="preserve"> Edition Publication CIE 15: 2004 Available from: </w:t>
      </w:r>
      <w:r w:rsidR="007F0BD8" w:rsidRPr="005E5AAB">
        <w:rPr>
          <w:rFonts w:ascii="Book Antiqua" w:hAnsi="Book Antiqua" w:cs="Times New Roman" w:hint="eastAsia"/>
          <w:color w:val="000000" w:themeColor="text1"/>
          <w:sz w:val="24"/>
          <w:szCs w:val="24"/>
          <w:lang w:eastAsia="zh-CN"/>
        </w:rPr>
        <w:t xml:space="preserve">URL: </w:t>
      </w:r>
      <w:hyperlink r:id="rId10" w:history="1">
        <w:r w:rsidR="007F0BD8" w:rsidRPr="005E5AAB">
          <w:rPr>
            <w:rStyle w:val="a5"/>
            <w:rFonts w:ascii="Book Antiqua" w:hAnsi="Book Antiqua" w:cs="Times New Roman"/>
            <w:sz w:val="24"/>
            <w:szCs w:val="24"/>
          </w:rPr>
          <w:t>http://www.cie.co.at/publications/colorimetry-3rd-edition</w:t>
        </w:r>
      </w:hyperlink>
      <w:r w:rsidR="007F0BD8" w:rsidRPr="005E5AAB">
        <w:rPr>
          <w:rFonts w:ascii="Book Antiqua" w:hAnsi="Book Antiqua" w:cs="Times New Roman" w:hint="eastAsia"/>
          <w:color w:val="000000" w:themeColor="text1"/>
          <w:sz w:val="24"/>
          <w:szCs w:val="24"/>
          <w:lang w:eastAsia="zh-CN"/>
        </w:rPr>
        <w:t xml:space="preserve"> </w:t>
      </w:r>
    </w:p>
    <w:p w14:paraId="57EF585C" w14:textId="5ECE7D0B" w:rsidR="006655EF" w:rsidRPr="005E5AAB" w:rsidRDefault="00A145EE"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16</w:t>
      </w:r>
      <w:r w:rsidR="006655EF" w:rsidRPr="005E5AAB">
        <w:rPr>
          <w:rFonts w:ascii="Book Antiqua" w:hAnsi="Book Antiqua" w:cs="Times New Roman"/>
          <w:color w:val="000000" w:themeColor="text1"/>
          <w:sz w:val="24"/>
          <w:szCs w:val="24"/>
        </w:rPr>
        <w:t> </w:t>
      </w:r>
      <w:proofErr w:type="spellStart"/>
      <w:r w:rsidR="006655EF" w:rsidRPr="005E5AAB">
        <w:rPr>
          <w:rFonts w:ascii="Book Antiqua" w:hAnsi="Book Antiqua" w:cs="Times New Roman"/>
          <w:b/>
          <w:bCs/>
          <w:color w:val="000000" w:themeColor="text1"/>
          <w:sz w:val="24"/>
          <w:szCs w:val="24"/>
        </w:rPr>
        <w:t>Yoshifuku</w:t>
      </w:r>
      <w:proofErr w:type="spellEnd"/>
      <w:r w:rsidR="006655EF" w:rsidRPr="005E5AAB">
        <w:rPr>
          <w:rFonts w:ascii="Book Antiqua" w:hAnsi="Book Antiqua" w:cs="Times New Roman"/>
          <w:b/>
          <w:bCs/>
          <w:color w:val="000000" w:themeColor="text1"/>
          <w:sz w:val="24"/>
          <w:szCs w:val="24"/>
        </w:rPr>
        <w:t xml:space="preserve"> Y</w:t>
      </w:r>
      <w:r w:rsidR="006655EF" w:rsidRPr="005E5AAB">
        <w:rPr>
          <w:rFonts w:ascii="Book Antiqua" w:hAnsi="Book Antiqua" w:cs="Times New Roman"/>
          <w:color w:val="000000" w:themeColor="text1"/>
          <w:sz w:val="24"/>
          <w:szCs w:val="24"/>
        </w:rPr>
        <w:t xml:space="preserve">, </w:t>
      </w:r>
      <w:proofErr w:type="spellStart"/>
      <w:r w:rsidR="006655EF" w:rsidRPr="005E5AAB">
        <w:rPr>
          <w:rFonts w:ascii="Book Antiqua" w:hAnsi="Book Antiqua" w:cs="Times New Roman"/>
          <w:color w:val="000000" w:themeColor="text1"/>
          <w:sz w:val="24"/>
          <w:szCs w:val="24"/>
        </w:rPr>
        <w:t>Sanomura</w:t>
      </w:r>
      <w:proofErr w:type="spellEnd"/>
      <w:r w:rsidR="006655EF" w:rsidRPr="005E5AAB">
        <w:rPr>
          <w:rFonts w:ascii="Book Antiqua" w:hAnsi="Book Antiqua" w:cs="Times New Roman"/>
          <w:color w:val="000000" w:themeColor="text1"/>
          <w:sz w:val="24"/>
          <w:szCs w:val="24"/>
        </w:rPr>
        <w:t xml:space="preserve"> Y, Oka S, </w:t>
      </w:r>
      <w:proofErr w:type="spellStart"/>
      <w:r w:rsidR="006655EF" w:rsidRPr="005E5AAB">
        <w:rPr>
          <w:rFonts w:ascii="Book Antiqua" w:hAnsi="Book Antiqua" w:cs="Times New Roman"/>
          <w:color w:val="000000" w:themeColor="text1"/>
          <w:sz w:val="24"/>
          <w:szCs w:val="24"/>
        </w:rPr>
        <w:t>Kurihara</w:t>
      </w:r>
      <w:proofErr w:type="spellEnd"/>
      <w:r w:rsidR="006655EF" w:rsidRPr="005E5AAB">
        <w:rPr>
          <w:rFonts w:ascii="Book Antiqua" w:hAnsi="Book Antiqua" w:cs="Times New Roman"/>
          <w:color w:val="000000" w:themeColor="text1"/>
          <w:sz w:val="24"/>
          <w:szCs w:val="24"/>
        </w:rPr>
        <w:t xml:space="preserve"> M, </w:t>
      </w:r>
      <w:proofErr w:type="spellStart"/>
      <w:r w:rsidR="006655EF" w:rsidRPr="005E5AAB">
        <w:rPr>
          <w:rFonts w:ascii="Book Antiqua" w:hAnsi="Book Antiqua" w:cs="Times New Roman"/>
          <w:color w:val="000000" w:themeColor="text1"/>
          <w:sz w:val="24"/>
          <w:szCs w:val="24"/>
        </w:rPr>
        <w:t>Mizumoto</w:t>
      </w:r>
      <w:proofErr w:type="spellEnd"/>
      <w:r w:rsidR="006655EF" w:rsidRPr="005E5AAB">
        <w:rPr>
          <w:rFonts w:ascii="Book Antiqua" w:hAnsi="Book Antiqua" w:cs="Times New Roman"/>
          <w:color w:val="000000" w:themeColor="text1"/>
          <w:sz w:val="24"/>
          <w:szCs w:val="24"/>
        </w:rPr>
        <w:t xml:space="preserve"> T, </w:t>
      </w:r>
      <w:proofErr w:type="spellStart"/>
      <w:r w:rsidR="006655EF" w:rsidRPr="005E5AAB">
        <w:rPr>
          <w:rFonts w:ascii="Book Antiqua" w:hAnsi="Book Antiqua" w:cs="Times New Roman"/>
          <w:color w:val="000000" w:themeColor="text1"/>
          <w:sz w:val="24"/>
          <w:szCs w:val="24"/>
        </w:rPr>
        <w:t>Miwata</w:t>
      </w:r>
      <w:proofErr w:type="spellEnd"/>
      <w:r w:rsidR="006655EF" w:rsidRPr="005E5AAB">
        <w:rPr>
          <w:rFonts w:ascii="Book Antiqua" w:hAnsi="Book Antiqua" w:cs="Times New Roman"/>
          <w:color w:val="000000" w:themeColor="text1"/>
          <w:sz w:val="24"/>
          <w:szCs w:val="24"/>
        </w:rPr>
        <w:t xml:space="preserve"> T, Urabe Y, </w:t>
      </w:r>
      <w:proofErr w:type="spellStart"/>
      <w:r w:rsidR="006655EF" w:rsidRPr="005E5AAB">
        <w:rPr>
          <w:rFonts w:ascii="Book Antiqua" w:hAnsi="Book Antiqua" w:cs="Times New Roman"/>
          <w:color w:val="000000" w:themeColor="text1"/>
          <w:sz w:val="24"/>
          <w:szCs w:val="24"/>
        </w:rPr>
        <w:t>Hiyama</w:t>
      </w:r>
      <w:proofErr w:type="spellEnd"/>
      <w:r w:rsidR="006655EF" w:rsidRPr="005E5AAB">
        <w:rPr>
          <w:rFonts w:ascii="Book Antiqua" w:hAnsi="Book Antiqua" w:cs="Times New Roman"/>
          <w:color w:val="000000" w:themeColor="text1"/>
          <w:sz w:val="24"/>
          <w:szCs w:val="24"/>
        </w:rPr>
        <w:t xml:space="preserve"> T, Tanaka S, </w:t>
      </w:r>
      <w:proofErr w:type="spellStart"/>
      <w:r w:rsidR="006655EF" w:rsidRPr="005E5AAB">
        <w:rPr>
          <w:rFonts w:ascii="Book Antiqua" w:hAnsi="Book Antiqua" w:cs="Times New Roman"/>
          <w:color w:val="000000" w:themeColor="text1"/>
          <w:sz w:val="24"/>
          <w:szCs w:val="24"/>
        </w:rPr>
        <w:t>Chayama</w:t>
      </w:r>
      <w:proofErr w:type="spellEnd"/>
      <w:r w:rsidR="006655EF" w:rsidRPr="005E5AAB">
        <w:rPr>
          <w:rFonts w:ascii="Book Antiqua" w:hAnsi="Book Antiqua" w:cs="Times New Roman"/>
          <w:color w:val="000000" w:themeColor="text1"/>
          <w:sz w:val="24"/>
          <w:szCs w:val="24"/>
        </w:rPr>
        <w:t xml:space="preserve"> K. Evaluation of the visibility of early gastric cancer </w:t>
      </w:r>
      <w:r w:rsidR="006655EF" w:rsidRPr="005E5AAB">
        <w:rPr>
          <w:rFonts w:ascii="Book Antiqua" w:hAnsi="Book Antiqua" w:cs="Times New Roman"/>
          <w:color w:val="000000" w:themeColor="text1"/>
          <w:sz w:val="24"/>
          <w:szCs w:val="24"/>
        </w:rPr>
        <w:lastRenderedPageBreak/>
        <w:t>using linked color imaging and blue laser imaging. </w:t>
      </w:r>
      <w:r w:rsidR="006655EF" w:rsidRPr="005E5AAB">
        <w:rPr>
          <w:rFonts w:ascii="Book Antiqua" w:hAnsi="Book Antiqua" w:cs="Times New Roman"/>
          <w:i/>
          <w:iCs/>
          <w:color w:val="000000" w:themeColor="text1"/>
          <w:sz w:val="24"/>
          <w:szCs w:val="24"/>
        </w:rPr>
        <w:t>BMC Gastroenterol</w:t>
      </w:r>
      <w:r w:rsidR="006655EF" w:rsidRPr="005E5AAB">
        <w:rPr>
          <w:rFonts w:ascii="Book Antiqua" w:hAnsi="Book Antiqua" w:cs="Times New Roman"/>
          <w:color w:val="000000" w:themeColor="text1"/>
          <w:sz w:val="24"/>
          <w:szCs w:val="24"/>
        </w:rPr>
        <w:t> 2017; </w:t>
      </w:r>
      <w:r w:rsidR="006655EF" w:rsidRPr="005E5AAB">
        <w:rPr>
          <w:rFonts w:ascii="Book Antiqua" w:hAnsi="Book Antiqua" w:cs="Times New Roman"/>
          <w:b/>
          <w:bCs/>
          <w:color w:val="000000" w:themeColor="text1"/>
          <w:sz w:val="24"/>
          <w:szCs w:val="24"/>
        </w:rPr>
        <w:t>17</w:t>
      </w:r>
      <w:r w:rsidR="006655EF" w:rsidRPr="005E5AAB">
        <w:rPr>
          <w:rFonts w:ascii="Book Antiqua" w:hAnsi="Book Antiqua" w:cs="Times New Roman"/>
          <w:color w:val="000000" w:themeColor="text1"/>
          <w:sz w:val="24"/>
          <w:szCs w:val="24"/>
        </w:rPr>
        <w:t>: 150 [PMID: 29216843 DOI: 10.1186/s12876-017-0707-5]</w:t>
      </w:r>
    </w:p>
    <w:p w14:paraId="141DA3F5" w14:textId="400119E2" w:rsidR="006655EF" w:rsidRPr="005E5AAB" w:rsidRDefault="00A145EE"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17</w:t>
      </w:r>
      <w:r w:rsidR="006655EF" w:rsidRPr="005E5AAB">
        <w:rPr>
          <w:rFonts w:ascii="Book Antiqua" w:hAnsi="Book Antiqua" w:cs="Times New Roman"/>
          <w:color w:val="000000" w:themeColor="text1"/>
          <w:sz w:val="24"/>
          <w:szCs w:val="24"/>
        </w:rPr>
        <w:t> </w:t>
      </w:r>
      <w:proofErr w:type="spellStart"/>
      <w:r w:rsidR="006655EF" w:rsidRPr="005E5AAB">
        <w:rPr>
          <w:rFonts w:ascii="Book Antiqua" w:hAnsi="Book Antiqua" w:cs="Times New Roman"/>
          <w:b/>
          <w:bCs/>
          <w:color w:val="000000" w:themeColor="text1"/>
          <w:sz w:val="24"/>
          <w:szCs w:val="24"/>
        </w:rPr>
        <w:t>Kanesaka</w:t>
      </w:r>
      <w:proofErr w:type="spellEnd"/>
      <w:r w:rsidR="006655EF" w:rsidRPr="005E5AAB">
        <w:rPr>
          <w:rFonts w:ascii="Book Antiqua" w:hAnsi="Book Antiqua" w:cs="Times New Roman"/>
          <w:b/>
          <w:bCs/>
          <w:color w:val="000000" w:themeColor="text1"/>
          <w:sz w:val="24"/>
          <w:szCs w:val="24"/>
        </w:rPr>
        <w:t xml:space="preserve"> T</w:t>
      </w:r>
      <w:r w:rsidR="006655EF" w:rsidRPr="005E5AAB">
        <w:rPr>
          <w:rFonts w:ascii="Book Antiqua" w:hAnsi="Book Antiqua" w:cs="Times New Roman"/>
          <w:color w:val="000000" w:themeColor="text1"/>
          <w:sz w:val="24"/>
          <w:szCs w:val="24"/>
        </w:rPr>
        <w:t xml:space="preserve">, </w:t>
      </w:r>
      <w:proofErr w:type="spellStart"/>
      <w:r w:rsidR="006655EF" w:rsidRPr="005E5AAB">
        <w:rPr>
          <w:rFonts w:ascii="Book Antiqua" w:hAnsi="Book Antiqua" w:cs="Times New Roman"/>
          <w:color w:val="000000" w:themeColor="text1"/>
          <w:sz w:val="24"/>
          <w:szCs w:val="24"/>
        </w:rPr>
        <w:t>Uedo</w:t>
      </w:r>
      <w:proofErr w:type="spellEnd"/>
      <w:r w:rsidR="006655EF" w:rsidRPr="005E5AAB">
        <w:rPr>
          <w:rFonts w:ascii="Book Antiqua" w:hAnsi="Book Antiqua" w:cs="Times New Roman"/>
          <w:color w:val="000000" w:themeColor="text1"/>
          <w:sz w:val="24"/>
          <w:szCs w:val="24"/>
        </w:rPr>
        <w:t xml:space="preserve"> N, Yao K, </w:t>
      </w:r>
      <w:proofErr w:type="spellStart"/>
      <w:r w:rsidR="006655EF" w:rsidRPr="005E5AAB">
        <w:rPr>
          <w:rFonts w:ascii="Book Antiqua" w:hAnsi="Book Antiqua" w:cs="Times New Roman"/>
          <w:color w:val="000000" w:themeColor="text1"/>
          <w:sz w:val="24"/>
          <w:szCs w:val="24"/>
        </w:rPr>
        <w:t>Ezoe</w:t>
      </w:r>
      <w:proofErr w:type="spellEnd"/>
      <w:r w:rsidR="006655EF" w:rsidRPr="005E5AAB">
        <w:rPr>
          <w:rFonts w:ascii="Book Antiqua" w:hAnsi="Book Antiqua" w:cs="Times New Roman"/>
          <w:color w:val="000000" w:themeColor="text1"/>
          <w:sz w:val="24"/>
          <w:szCs w:val="24"/>
        </w:rPr>
        <w:t xml:space="preserve"> Y, </w:t>
      </w:r>
      <w:proofErr w:type="spellStart"/>
      <w:r w:rsidR="006655EF" w:rsidRPr="005E5AAB">
        <w:rPr>
          <w:rFonts w:ascii="Book Antiqua" w:hAnsi="Book Antiqua" w:cs="Times New Roman"/>
          <w:color w:val="000000" w:themeColor="text1"/>
          <w:sz w:val="24"/>
          <w:szCs w:val="24"/>
        </w:rPr>
        <w:t>Doyama</w:t>
      </w:r>
      <w:proofErr w:type="spellEnd"/>
      <w:r w:rsidR="006655EF" w:rsidRPr="005E5AAB">
        <w:rPr>
          <w:rFonts w:ascii="Book Antiqua" w:hAnsi="Book Antiqua" w:cs="Times New Roman"/>
          <w:color w:val="000000" w:themeColor="text1"/>
          <w:sz w:val="24"/>
          <w:szCs w:val="24"/>
        </w:rPr>
        <w:t xml:space="preserve"> H, Oda I, Kaneko K, Kawahara Y, Yokoi C, </w:t>
      </w:r>
      <w:proofErr w:type="spellStart"/>
      <w:r w:rsidR="006655EF" w:rsidRPr="005E5AAB">
        <w:rPr>
          <w:rFonts w:ascii="Book Antiqua" w:hAnsi="Book Antiqua" w:cs="Times New Roman"/>
          <w:color w:val="000000" w:themeColor="text1"/>
          <w:sz w:val="24"/>
          <w:szCs w:val="24"/>
        </w:rPr>
        <w:t>Sugiura</w:t>
      </w:r>
      <w:proofErr w:type="spellEnd"/>
      <w:r w:rsidR="006655EF" w:rsidRPr="005E5AAB">
        <w:rPr>
          <w:rFonts w:ascii="Book Antiqua" w:hAnsi="Book Antiqua" w:cs="Times New Roman"/>
          <w:color w:val="000000" w:themeColor="text1"/>
          <w:sz w:val="24"/>
          <w:szCs w:val="24"/>
        </w:rPr>
        <w:t xml:space="preserve"> Y, Ishikawa H, Kato M, Takeuchi Y, Muto M, Saito Y. A significant feature of </w:t>
      </w:r>
      <w:proofErr w:type="spellStart"/>
      <w:r w:rsidR="006655EF" w:rsidRPr="005E5AAB">
        <w:rPr>
          <w:rFonts w:ascii="Book Antiqua" w:hAnsi="Book Antiqua" w:cs="Times New Roman"/>
          <w:color w:val="000000" w:themeColor="text1"/>
          <w:sz w:val="24"/>
          <w:szCs w:val="24"/>
        </w:rPr>
        <w:t>microvessels</w:t>
      </w:r>
      <w:proofErr w:type="spellEnd"/>
      <w:r w:rsidR="006655EF" w:rsidRPr="005E5AAB">
        <w:rPr>
          <w:rFonts w:ascii="Book Antiqua" w:hAnsi="Book Antiqua" w:cs="Times New Roman"/>
          <w:color w:val="000000" w:themeColor="text1"/>
          <w:sz w:val="24"/>
          <w:szCs w:val="24"/>
        </w:rPr>
        <w:t xml:space="preserve"> in magnifying narrow-band imaging for diagnosis of early gastric cancer. </w:t>
      </w:r>
      <w:proofErr w:type="spellStart"/>
      <w:r w:rsidR="006655EF" w:rsidRPr="005E5AAB">
        <w:rPr>
          <w:rFonts w:ascii="Book Antiqua" w:hAnsi="Book Antiqua" w:cs="Times New Roman"/>
          <w:i/>
          <w:iCs/>
          <w:color w:val="000000" w:themeColor="text1"/>
          <w:sz w:val="24"/>
          <w:szCs w:val="24"/>
        </w:rPr>
        <w:t>Endosc</w:t>
      </w:r>
      <w:proofErr w:type="spellEnd"/>
      <w:r w:rsidR="006655EF" w:rsidRPr="005E5AAB">
        <w:rPr>
          <w:rFonts w:ascii="Book Antiqua" w:hAnsi="Book Antiqua" w:cs="Times New Roman"/>
          <w:i/>
          <w:iCs/>
          <w:color w:val="000000" w:themeColor="text1"/>
          <w:sz w:val="24"/>
          <w:szCs w:val="24"/>
        </w:rPr>
        <w:t xml:space="preserve"> </w:t>
      </w:r>
      <w:proofErr w:type="spellStart"/>
      <w:r w:rsidR="006655EF" w:rsidRPr="005E5AAB">
        <w:rPr>
          <w:rFonts w:ascii="Book Antiqua" w:hAnsi="Book Antiqua" w:cs="Times New Roman"/>
          <w:i/>
          <w:iCs/>
          <w:color w:val="000000" w:themeColor="text1"/>
          <w:sz w:val="24"/>
          <w:szCs w:val="24"/>
        </w:rPr>
        <w:t>Int</w:t>
      </w:r>
      <w:proofErr w:type="spellEnd"/>
      <w:r w:rsidR="006655EF" w:rsidRPr="005E5AAB">
        <w:rPr>
          <w:rFonts w:ascii="Book Antiqua" w:hAnsi="Book Antiqua" w:cs="Times New Roman"/>
          <w:i/>
          <w:iCs/>
          <w:color w:val="000000" w:themeColor="text1"/>
          <w:sz w:val="24"/>
          <w:szCs w:val="24"/>
        </w:rPr>
        <w:t xml:space="preserve"> Open</w:t>
      </w:r>
      <w:r w:rsidR="006655EF" w:rsidRPr="005E5AAB">
        <w:rPr>
          <w:rFonts w:ascii="Book Antiqua" w:hAnsi="Book Antiqua" w:cs="Times New Roman"/>
          <w:color w:val="000000" w:themeColor="text1"/>
          <w:sz w:val="24"/>
          <w:szCs w:val="24"/>
        </w:rPr>
        <w:t> 2015; </w:t>
      </w:r>
      <w:r w:rsidR="006655EF" w:rsidRPr="005E5AAB">
        <w:rPr>
          <w:rFonts w:ascii="Book Antiqua" w:hAnsi="Book Antiqua" w:cs="Times New Roman"/>
          <w:b/>
          <w:bCs/>
          <w:color w:val="000000" w:themeColor="text1"/>
          <w:sz w:val="24"/>
          <w:szCs w:val="24"/>
        </w:rPr>
        <w:t>3</w:t>
      </w:r>
      <w:r w:rsidR="006655EF" w:rsidRPr="005E5AAB">
        <w:rPr>
          <w:rFonts w:ascii="Book Antiqua" w:hAnsi="Book Antiqua" w:cs="Times New Roman"/>
          <w:color w:val="000000" w:themeColor="text1"/>
          <w:sz w:val="24"/>
          <w:szCs w:val="24"/>
        </w:rPr>
        <w:t>: E590-E596 [PMID: 26716118 DOI: 10.1055/s-0034-1392608]</w:t>
      </w:r>
    </w:p>
    <w:p w14:paraId="50279C02" w14:textId="68F8B663" w:rsidR="006655EF" w:rsidRPr="005E5AAB" w:rsidRDefault="00A145EE"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18</w:t>
      </w:r>
      <w:r w:rsidR="006655EF" w:rsidRPr="005E5AAB">
        <w:rPr>
          <w:rFonts w:ascii="Book Antiqua" w:hAnsi="Book Antiqua" w:cs="Times New Roman"/>
          <w:color w:val="000000" w:themeColor="text1"/>
          <w:sz w:val="24"/>
          <w:szCs w:val="24"/>
        </w:rPr>
        <w:t> </w:t>
      </w:r>
      <w:proofErr w:type="spellStart"/>
      <w:r w:rsidR="006655EF" w:rsidRPr="005E5AAB">
        <w:rPr>
          <w:rFonts w:ascii="Book Antiqua" w:hAnsi="Book Antiqua" w:cs="Times New Roman"/>
          <w:b/>
          <w:bCs/>
          <w:color w:val="000000" w:themeColor="text1"/>
          <w:sz w:val="24"/>
          <w:szCs w:val="24"/>
        </w:rPr>
        <w:t>Ohashi</w:t>
      </w:r>
      <w:proofErr w:type="spellEnd"/>
      <w:r w:rsidR="006655EF" w:rsidRPr="005E5AAB">
        <w:rPr>
          <w:rFonts w:ascii="Book Antiqua" w:hAnsi="Book Antiqua" w:cs="Times New Roman"/>
          <w:b/>
          <w:bCs/>
          <w:color w:val="000000" w:themeColor="text1"/>
          <w:sz w:val="24"/>
          <w:szCs w:val="24"/>
        </w:rPr>
        <w:t xml:space="preserve"> A</w:t>
      </w:r>
      <w:r w:rsidR="006655EF" w:rsidRPr="005E5AAB">
        <w:rPr>
          <w:rFonts w:ascii="Book Antiqua" w:hAnsi="Book Antiqua" w:cs="Times New Roman"/>
          <w:color w:val="000000" w:themeColor="text1"/>
          <w:sz w:val="24"/>
          <w:szCs w:val="24"/>
        </w:rPr>
        <w:t xml:space="preserve">, </w:t>
      </w:r>
      <w:proofErr w:type="spellStart"/>
      <w:r w:rsidR="006655EF" w:rsidRPr="005E5AAB">
        <w:rPr>
          <w:rFonts w:ascii="Book Antiqua" w:hAnsi="Book Antiqua" w:cs="Times New Roman"/>
          <w:color w:val="000000" w:themeColor="text1"/>
          <w:sz w:val="24"/>
          <w:szCs w:val="24"/>
        </w:rPr>
        <w:t>Niwa</w:t>
      </w:r>
      <w:proofErr w:type="spellEnd"/>
      <w:r w:rsidR="006655EF" w:rsidRPr="005E5AAB">
        <w:rPr>
          <w:rFonts w:ascii="Book Antiqua" w:hAnsi="Book Antiqua" w:cs="Times New Roman"/>
          <w:color w:val="000000" w:themeColor="text1"/>
          <w:sz w:val="24"/>
          <w:szCs w:val="24"/>
        </w:rPr>
        <w:t xml:space="preserve"> Y, </w:t>
      </w:r>
      <w:proofErr w:type="spellStart"/>
      <w:r w:rsidR="006655EF" w:rsidRPr="005E5AAB">
        <w:rPr>
          <w:rFonts w:ascii="Book Antiqua" w:hAnsi="Book Antiqua" w:cs="Times New Roman"/>
          <w:color w:val="000000" w:themeColor="text1"/>
          <w:sz w:val="24"/>
          <w:szCs w:val="24"/>
        </w:rPr>
        <w:t>Ohmiya</w:t>
      </w:r>
      <w:proofErr w:type="spellEnd"/>
      <w:r w:rsidR="006655EF" w:rsidRPr="005E5AAB">
        <w:rPr>
          <w:rFonts w:ascii="Book Antiqua" w:hAnsi="Book Antiqua" w:cs="Times New Roman"/>
          <w:color w:val="000000" w:themeColor="text1"/>
          <w:sz w:val="24"/>
          <w:szCs w:val="24"/>
        </w:rPr>
        <w:t xml:space="preserve"> N, Miyahara R, </w:t>
      </w:r>
      <w:proofErr w:type="spellStart"/>
      <w:r w:rsidR="006655EF" w:rsidRPr="005E5AAB">
        <w:rPr>
          <w:rFonts w:ascii="Book Antiqua" w:hAnsi="Book Antiqua" w:cs="Times New Roman"/>
          <w:color w:val="000000" w:themeColor="text1"/>
          <w:sz w:val="24"/>
          <w:szCs w:val="24"/>
        </w:rPr>
        <w:t>Itoh</w:t>
      </w:r>
      <w:proofErr w:type="spellEnd"/>
      <w:r w:rsidR="006655EF" w:rsidRPr="005E5AAB">
        <w:rPr>
          <w:rFonts w:ascii="Book Antiqua" w:hAnsi="Book Antiqua" w:cs="Times New Roman"/>
          <w:color w:val="000000" w:themeColor="text1"/>
          <w:sz w:val="24"/>
          <w:szCs w:val="24"/>
        </w:rPr>
        <w:t xml:space="preserve"> A, </w:t>
      </w:r>
      <w:proofErr w:type="spellStart"/>
      <w:r w:rsidR="006655EF" w:rsidRPr="005E5AAB">
        <w:rPr>
          <w:rFonts w:ascii="Book Antiqua" w:hAnsi="Book Antiqua" w:cs="Times New Roman"/>
          <w:color w:val="000000" w:themeColor="text1"/>
          <w:sz w:val="24"/>
          <w:szCs w:val="24"/>
        </w:rPr>
        <w:t>Hirooka</w:t>
      </w:r>
      <w:proofErr w:type="spellEnd"/>
      <w:r w:rsidR="006655EF" w:rsidRPr="005E5AAB">
        <w:rPr>
          <w:rFonts w:ascii="Book Antiqua" w:hAnsi="Book Antiqua" w:cs="Times New Roman"/>
          <w:color w:val="000000" w:themeColor="text1"/>
          <w:sz w:val="24"/>
          <w:szCs w:val="24"/>
        </w:rPr>
        <w:t xml:space="preserve"> Y, </w:t>
      </w:r>
      <w:proofErr w:type="spellStart"/>
      <w:r w:rsidR="006655EF" w:rsidRPr="005E5AAB">
        <w:rPr>
          <w:rFonts w:ascii="Book Antiqua" w:hAnsi="Book Antiqua" w:cs="Times New Roman"/>
          <w:color w:val="000000" w:themeColor="text1"/>
          <w:sz w:val="24"/>
          <w:szCs w:val="24"/>
        </w:rPr>
        <w:t>Goto</w:t>
      </w:r>
      <w:proofErr w:type="spellEnd"/>
      <w:r w:rsidR="006655EF" w:rsidRPr="005E5AAB">
        <w:rPr>
          <w:rFonts w:ascii="Book Antiqua" w:hAnsi="Book Antiqua" w:cs="Times New Roman"/>
          <w:color w:val="000000" w:themeColor="text1"/>
          <w:sz w:val="24"/>
          <w:szCs w:val="24"/>
        </w:rPr>
        <w:t xml:space="preserve"> H. Quantitative analysis of the microvascular architecture observed on magnification endoscopy in cancerous and benign gastric lesions. </w:t>
      </w:r>
      <w:r w:rsidR="006655EF" w:rsidRPr="005E5AAB">
        <w:rPr>
          <w:rFonts w:ascii="Book Antiqua" w:hAnsi="Book Antiqua" w:cs="Times New Roman"/>
          <w:i/>
          <w:iCs/>
          <w:color w:val="000000" w:themeColor="text1"/>
          <w:sz w:val="24"/>
          <w:szCs w:val="24"/>
        </w:rPr>
        <w:t>Endoscopy</w:t>
      </w:r>
      <w:r w:rsidR="006655EF" w:rsidRPr="005E5AAB">
        <w:rPr>
          <w:rFonts w:ascii="Book Antiqua" w:hAnsi="Book Antiqua" w:cs="Times New Roman"/>
          <w:color w:val="000000" w:themeColor="text1"/>
          <w:sz w:val="24"/>
          <w:szCs w:val="24"/>
        </w:rPr>
        <w:t> 2005; </w:t>
      </w:r>
      <w:r w:rsidR="006655EF" w:rsidRPr="005E5AAB">
        <w:rPr>
          <w:rFonts w:ascii="Book Antiqua" w:hAnsi="Book Antiqua" w:cs="Times New Roman"/>
          <w:b/>
          <w:bCs/>
          <w:color w:val="000000" w:themeColor="text1"/>
          <w:sz w:val="24"/>
          <w:szCs w:val="24"/>
        </w:rPr>
        <w:t>37</w:t>
      </w:r>
      <w:r w:rsidR="006655EF" w:rsidRPr="005E5AAB">
        <w:rPr>
          <w:rFonts w:ascii="Book Antiqua" w:hAnsi="Book Antiqua" w:cs="Times New Roman"/>
          <w:color w:val="000000" w:themeColor="text1"/>
          <w:sz w:val="24"/>
          <w:szCs w:val="24"/>
        </w:rPr>
        <w:t>: 1215-1219 [PMID: 16329020 DOI: 10.1055/s-2005-870339]</w:t>
      </w:r>
    </w:p>
    <w:p w14:paraId="1A98E6CD" w14:textId="68A1B26A" w:rsidR="006655EF" w:rsidRPr="005E5AAB" w:rsidRDefault="00A145EE"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19</w:t>
      </w:r>
      <w:r w:rsidR="006655EF" w:rsidRPr="005E5AAB">
        <w:rPr>
          <w:rFonts w:ascii="Book Antiqua" w:hAnsi="Book Antiqua" w:cs="Times New Roman"/>
          <w:color w:val="000000" w:themeColor="text1"/>
          <w:sz w:val="24"/>
          <w:szCs w:val="24"/>
        </w:rPr>
        <w:t> </w:t>
      </w:r>
      <w:proofErr w:type="spellStart"/>
      <w:r w:rsidR="006655EF" w:rsidRPr="005E5AAB">
        <w:rPr>
          <w:rFonts w:ascii="Book Antiqua" w:hAnsi="Book Antiqua" w:cs="Times New Roman"/>
          <w:b/>
          <w:bCs/>
          <w:color w:val="000000" w:themeColor="text1"/>
          <w:sz w:val="24"/>
          <w:szCs w:val="24"/>
        </w:rPr>
        <w:t>Kaise</w:t>
      </w:r>
      <w:proofErr w:type="spellEnd"/>
      <w:r w:rsidR="006655EF" w:rsidRPr="005E5AAB">
        <w:rPr>
          <w:rFonts w:ascii="Book Antiqua" w:hAnsi="Book Antiqua" w:cs="Times New Roman"/>
          <w:b/>
          <w:bCs/>
          <w:color w:val="000000" w:themeColor="text1"/>
          <w:sz w:val="24"/>
          <w:szCs w:val="24"/>
        </w:rPr>
        <w:t xml:space="preserve"> M</w:t>
      </w:r>
      <w:r w:rsidR="006655EF" w:rsidRPr="005E5AAB">
        <w:rPr>
          <w:rFonts w:ascii="Book Antiqua" w:hAnsi="Book Antiqua" w:cs="Times New Roman"/>
          <w:color w:val="000000" w:themeColor="text1"/>
          <w:sz w:val="24"/>
          <w:szCs w:val="24"/>
        </w:rPr>
        <w:t xml:space="preserve">, Kato M, </w:t>
      </w:r>
      <w:proofErr w:type="spellStart"/>
      <w:r w:rsidR="006655EF" w:rsidRPr="005E5AAB">
        <w:rPr>
          <w:rFonts w:ascii="Book Antiqua" w:hAnsi="Book Antiqua" w:cs="Times New Roman"/>
          <w:color w:val="000000" w:themeColor="text1"/>
          <w:sz w:val="24"/>
          <w:szCs w:val="24"/>
        </w:rPr>
        <w:t>Urashima</w:t>
      </w:r>
      <w:proofErr w:type="spellEnd"/>
      <w:r w:rsidR="006655EF" w:rsidRPr="005E5AAB">
        <w:rPr>
          <w:rFonts w:ascii="Book Antiqua" w:hAnsi="Book Antiqua" w:cs="Times New Roman"/>
          <w:color w:val="000000" w:themeColor="text1"/>
          <w:sz w:val="24"/>
          <w:szCs w:val="24"/>
        </w:rPr>
        <w:t xml:space="preserve"> M, Arai Y, </w:t>
      </w:r>
      <w:proofErr w:type="spellStart"/>
      <w:r w:rsidR="006655EF" w:rsidRPr="005E5AAB">
        <w:rPr>
          <w:rFonts w:ascii="Book Antiqua" w:hAnsi="Book Antiqua" w:cs="Times New Roman"/>
          <w:color w:val="000000" w:themeColor="text1"/>
          <w:sz w:val="24"/>
          <w:szCs w:val="24"/>
        </w:rPr>
        <w:t>Kaneyama</w:t>
      </w:r>
      <w:proofErr w:type="spellEnd"/>
      <w:r w:rsidR="006655EF" w:rsidRPr="005E5AAB">
        <w:rPr>
          <w:rFonts w:ascii="Book Antiqua" w:hAnsi="Book Antiqua" w:cs="Times New Roman"/>
          <w:color w:val="000000" w:themeColor="text1"/>
          <w:sz w:val="24"/>
          <w:szCs w:val="24"/>
        </w:rPr>
        <w:t xml:space="preserve"> H, </w:t>
      </w:r>
      <w:proofErr w:type="spellStart"/>
      <w:r w:rsidR="006655EF" w:rsidRPr="005E5AAB">
        <w:rPr>
          <w:rFonts w:ascii="Book Antiqua" w:hAnsi="Book Antiqua" w:cs="Times New Roman"/>
          <w:color w:val="000000" w:themeColor="text1"/>
          <w:sz w:val="24"/>
          <w:szCs w:val="24"/>
        </w:rPr>
        <w:t>Kanzazawa</w:t>
      </w:r>
      <w:proofErr w:type="spellEnd"/>
      <w:r w:rsidR="006655EF" w:rsidRPr="005E5AAB">
        <w:rPr>
          <w:rFonts w:ascii="Book Antiqua" w:hAnsi="Book Antiqua" w:cs="Times New Roman"/>
          <w:color w:val="000000" w:themeColor="text1"/>
          <w:sz w:val="24"/>
          <w:szCs w:val="24"/>
        </w:rPr>
        <w:t xml:space="preserve"> Y, </w:t>
      </w:r>
      <w:proofErr w:type="spellStart"/>
      <w:r w:rsidR="006655EF" w:rsidRPr="005E5AAB">
        <w:rPr>
          <w:rFonts w:ascii="Book Antiqua" w:hAnsi="Book Antiqua" w:cs="Times New Roman"/>
          <w:color w:val="000000" w:themeColor="text1"/>
          <w:sz w:val="24"/>
          <w:szCs w:val="24"/>
        </w:rPr>
        <w:t>Yonezawa</w:t>
      </w:r>
      <w:proofErr w:type="spellEnd"/>
      <w:r w:rsidR="006655EF" w:rsidRPr="005E5AAB">
        <w:rPr>
          <w:rFonts w:ascii="Book Antiqua" w:hAnsi="Book Antiqua" w:cs="Times New Roman"/>
          <w:color w:val="000000" w:themeColor="text1"/>
          <w:sz w:val="24"/>
          <w:szCs w:val="24"/>
        </w:rPr>
        <w:t xml:space="preserve"> J, Yoshida Y, Yoshimura N, Yamasaki T, </w:t>
      </w:r>
      <w:proofErr w:type="spellStart"/>
      <w:r w:rsidR="006655EF" w:rsidRPr="005E5AAB">
        <w:rPr>
          <w:rFonts w:ascii="Book Antiqua" w:hAnsi="Book Antiqua" w:cs="Times New Roman"/>
          <w:color w:val="000000" w:themeColor="text1"/>
          <w:sz w:val="24"/>
          <w:szCs w:val="24"/>
        </w:rPr>
        <w:t>Goda</w:t>
      </w:r>
      <w:proofErr w:type="spellEnd"/>
      <w:r w:rsidR="006655EF" w:rsidRPr="005E5AAB">
        <w:rPr>
          <w:rFonts w:ascii="Book Antiqua" w:hAnsi="Book Antiqua" w:cs="Times New Roman"/>
          <w:color w:val="000000" w:themeColor="text1"/>
          <w:sz w:val="24"/>
          <w:szCs w:val="24"/>
        </w:rPr>
        <w:t xml:space="preserve"> K, </w:t>
      </w:r>
      <w:proofErr w:type="spellStart"/>
      <w:r w:rsidR="006655EF" w:rsidRPr="005E5AAB">
        <w:rPr>
          <w:rFonts w:ascii="Book Antiqua" w:hAnsi="Book Antiqua" w:cs="Times New Roman"/>
          <w:color w:val="000000" w:themeColor="text1"/>
          <w:sz w:val="24"/>
          <w:szCs w:val="24"/>
        </w:rPr>
        <w:t>Imazu</w:t>
      </w:r>
      <w:proofErr w:type="spellEnd"/>
      <w:r w:rsidR="006655EF" w:rsidRPr="005E5AAB">
        <w:rPr>
          <w:rFonts w:ascii="Book Antiqua" w:hAnsi="Book Antiqua" w:cs="Times New Roman"/>
          <w:color w:val="000000" w:themeColor="text1"/>
          <w:sz w:val="24"/>
          <w:szCs w:val="24"/>
        </w:rPr>
        <w:t xml:space="preserve"> H, Arakawa H, Mochizuki K, Tajiri H. Magnifying endoscopy combined with narrow-band imaging for differential diagnosis of superficial depressed gastric lesions. </w:t>
      </w:r>
      <w:r w:rsidR="006655EF" w:rsidRPr="005E5AAB">
        <w:rPr>
          <w:rFonts w:ascii="Book Antiqua" w:hAnsi="Book Antiqua" w:cs="Times New Roman"/>
          <w:i/>
          <w:iCs/>
          <w:color w:val="000000" w:themeColor="text1"/>
          <w:sz w:val="24"/>
          <w:szCs w:val="24"/>
        </w:rPr>
        <w:t>Endoscopy</w:t>
      </w:r>
      <w:r w:rsidR="006655EF" w:rsidRPr="005E5AAB">
        <w:rPr>
          <w:rFonts w:ascii="Book Antiqua" w:hAnsi="Book Antiqua" w:cs="Times New Roman"/>
          <w:color w:val="000000" w:themeColor="text1"/>
          <w:sz w:val="24"/>
          <w:szCs w:val="24"/>
        </w:rPr>
        <w:t> 2009; </w:t>
      </w:r>
      <w:r w:rsidR="006655EF" w:rsidRPr="005E5AAB">
        <w:rPr>
          <w:rFonts w:ascii="Book Antiqua" w:hAnsi="Book Antiqua" w:cs="Times New Roman"/>
          <w:b/>
          <w:bCs/>
          <w:color w:val="000000" w:themeColor="text1"/>
          <w:sz w:val="24"/>
          <w:szCs w:val="24"/>
        </w:rPr>
        <w:t>41</w:t>
      </w:r>
      <w:r w:rsidR="006655EF" w:rsidRPr="005E5AAB">
        <w:rPr>
          <w:rFonts w:ascii="Book Antiqua" w:hAnsi="Book Antiqua" w:cs="Times New Roman"/>
          <w:color w:val="000000" w:themeColor="text1"/>
          <w:sz w:val="24"/>
          <w:szCs w:val="24"/>
        </w:rPr>
        <w:t>: 310-315 [PMID: 19340733 DOI: 10.1055/s-0028-1119639]</w:t>
      </w:r>
    </w:p>
    <w:p w14:paraId="76DAF36D" w14:textId="0F1EA701" w:rsidR="006655EF" w:rsidRPr="005E5AAB" w:rsidRDefault="00A145EE"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20</w:t>
      </w:r>
      <w:r w:rsidR="006655EF" w:rsidRPr="005E5AAB">
        <w:rPr>
          <w:rFonts w:ascii="Book Antiqua" w:hAnsi="Book Antiqua" w:cs="Times New Roman"/>
          <w:color w:val="000000" w:themeColor="text1"/>
          <w:sz w:val="24"/>
          <w:szCs w:val="24"/>
        </w:rPr>
        <w:t> </w:t>
      </w:r>
      <w:r w:rsidR="006655EF" w:rsidRPr="005E5AAB">
        <w:rPr>
          <w:rFonts w:ascii="Book Antiqua" w:hAnsi="Book Antiqua" w:cs="Times New Roman"/>
          <w:b/>
          <w:bCs/>
          <w:color w:val="000000" w:themeColor="text1"/>
          <w:sz w:val="24"/>
          <w:szCs w:val="24"/>
        </w:rPr>
        <w:t>Araki Y</w:t>
      </w:r>
      <w:r w:rsidR="006655EF" w:rsidRPr="005E5AAB">
        <w:rPr>
          <w:rFonts w:ascii="Book Antiqua" w:hAnsi="Book Antiqua" w:cs="Times New Roman"/>
          <w:color w:val="000000" w:themeColor="text1"/>
          <w:sz w:val="24"/>
          <w:szCs w:val="24"/>
        </w:rPr>
        <w:t xml:space="preserve">, Sasaki Y, </w:t>
      </w:r>
      <w:proofErr w:type="spellStart"/>
      <w:r w:rsidR="006655EF" w:rsidRPr="005E5AAB">
        <w:rPr>
          <w:rFonts w:ascii="Book Antiqua" w:hAnsi="Book Antiqua" w:cs="Times New Roman"/>
          <w:color w:val="000000" w:themeColor="text1"/>
          <w:sz w:val="24"/>
          <w:szCs w:val="24"/>
        </w:rPr>
        <w:t>Hanabata</w:t>
      </w:r>
      <w:proofErr w:type="spellEnd"/>
      <w:r w:rsidR="006655EF" w:rsidRPr="005E5AAB">
        <w:rPr>
          <w:rFonts w:ascii="Book Antiqua" w:hAnsi="Book Antiqua" w:cs="Times New Roman"/>
          <w:color w:val="000000" w:themeColor="text1"/>
          <w:sz w:val="24"/>
          <w:szCs w:val="24"/>
        </w:rPr>
        <w:t xml:space="preserve"> N, Yoshimura T, </w:t>
      </w:r>
      <w:proofErr w:type="spellStart"/>
      <w:r w:rsidR="006655EF" w:rsidRPr="005E5AAB">
        <w:rPr>
          <w:rFonts w:ascii="Book Antiqua" w:hAnsi="Book Antiqua" w:cs="Times New Roman"/>
          <w:color w:val="000000" w:themeColor="text1"/>
          <w:sz w:val="24"/>
          <w:szCs w:val="24"/>
        </w:rPr>
        <w:t>Sawaya</w:t>
      </w:r>
      <w:proofErr w:type="spellEnd"/>
      <w:r w:rsidR="006655EF" w:rsidRPr="005E5AAB">
        <w:rPr>
          <w:rFonts w:ascii="Book Antiqua" w:hAnsi="Book Antiqua" w:cs="Times New Roman"/>
          <w:color w:val="000000" w:themeColor="text1"/>
          <w:sz w:val="24"/>
          <w:szCs w:val="24"/>
        </w:rPr>
        <w:t xml:space="preserve"> M, </w:t>
      </w:r>
      <w:proofErr w:type="spellStart"/>
      <w:r w:rsidR="006655EF" w:rsidRPr="005E5AAB">
        <w:rPr>
          <w:rFonts w:ascii="Book Antiqua" w:hAnsi="Book Antiqua" w:cs="Times New Roman"/>
          <w:color w:val="000000" w:themeColor="text1"/>
          <w:sz w:val="24"/>
          <w:szCs w:val="24"/>
        </w:rPr>
        <w:t>Hada</w:t>
      </w:r>
      <w:proofErr w:type="spellEnd"/>
      <w:r w:rsidR="006655EF" w:rsidRPr="005E5AAB">
        <w:rPr>
          <w:rFonts w:ascii="Book Antiqua" w:hAnsi="Book Antiqua" w:cs="Times New Roman"/>
          <w:color w:val="000000" w:themeColor="text1"/>
          <w:sz w:val="24"/>
          <w:szCs w:val="24"/>
        </w:rPr>
        <w:t xml:space="preserve"> R, Fukuda S. </w:t>
      </w:r>
      <w:proofErr w:type="spellStart"/>
      <w:r w:rsidR="006655EF" w:rsidRPr="005E5AAB">
        <w:rPr>
          <w:rFonts w:ascii="Book Antiqua" w:hAnsi="Book Antiqua" w:cs="Times New Roman"/>
          <w:color w:val="000000" w:themeColor="text1"/>
          <w:sz w:val="24"/>
          <w:szCs w:val="24"/>
        </w:rPr>
        <w:t>Morphometry</w:t>
      </w:r>
      <w:proofErr w:type="spellEnd"/>
      <w:r w:rsidR="006655EF" w:rsidRPr="005E5AAB">
        <w:rPr>
          <w:rFonts w:ascii="Book Antiqua" w:hAnsi="Book Antiqua" w:cs="Times New Roman"/>
          <w:color w:val="000000" w:themeColor="text1"/>
          <w:sz w:val="24"/>
          <w:szCs w:val="24"/>
        </w:rPr>
        <w:t xml:space="preserve"> for </w:t>
      </w:r>
      <w:proofErr w:type="spellStart"/>
      <w:r w:rsidR="006655EF" w:rsidRPr="005E5AAB">
        <w:rPr>
          <w:rFonts w:ascii="Book Antiqua" w:hAnsi="Book Antiqua" w:cs="Times New Roman"/>
          <w:color w:val="000000" w:themeColor="text1"/>
          <w:sz w:val="24"/>
          <w:szCs w:val="24"/>
        </w:rPr>
        <w:t>microvessels</w:t>
      </w:r>
      <w:proofErr w:type="spellEnd"/>
      <w:r w:rsidR="006655EF" w:rsidRPr="005E5AAB">
        <w:rPr>
          <w:rFonts w:ascii="Book Antiqua" w:hAnsi="Book Antiqua" w:cs="Times New Roman"/>
          <w:color w:val="000000" w:themeColor="text1"/>
          <w:sz w:val="24"/>
          <w:szCs w:val="24"/>
        </w:rPr>
        <w:t xml:space="preserve"> in early gastric cancer by narrow band imaging-equipped magnifying endoscopy. </w:t>
      </w:r>
      <w:r w:rsidR="006655EF" w:rsidRPr="005E5AAB">
        <w:rPr>
          <w:rFonts w:ascii="Book Antiqua" w:hAnsi="Book Antiqua" w:cs="Times New Roman"/>
          <w:i/>
          <w:iCs/>
          <w:color w:val="000000" w:themeColor="text1"/>
          <w:sz w:val="24"/>
          <w:szCs w:val="24"/>
        </w:rPr>
        <w:t xml:space="preserve">Dig </w:t>
      </w:r>
      <w:proofErr w:type="spellStart"/>
      <w:r w:rsidR="006655EF" w:rsidRPr="005E5AAB">
        <w:rPr>
          <w:rFonts w:ascii="Book Antiqua" w:hAnsi="Book Antiqua" w:cs="Times New Roman"/>
          <w:i/>
          <w:iCs/>
          <w:color w:val="000000" w:themeColor="text1"/>
          <w:sz w:val="24"/>
          <w:szCs w:val="24"/>
        </w:rPr>
        <w:t>Endosc</w:t>
      </w:r>
      <w:proofErr w:type="spellEnd"/>
      <w:r w:rsidR="006655EF" w:rsidRPr="005E5AAB">
        <w:rPr>
          <w:rFonts w:ascii="Book Antiqua" w:hAnsi="Book Antiqua" w:cs="Times New Roman"/>
          <w:color w:val="000000" w:themeColor="text1"/>
          <w:sz w:val="24"/>
          <w:szCs w:val="24"/>
        </w:rPr>
        <w:t> 2011; </w:t>
      </w:r>
      <w:r w:rsidR="006655EF" w:rsidRPr="005E5AAB">
        <w:rPr>
          <w:rFonts w:ascii="Book Antiqua" w:hAnsi="Book Antiqua" w:cs="Times New Roman"/>
          <w:b/>
          <w:bCs/>
          <w:color w:val="000000" w:themeColor="text1"/>
          <w:sz w:val="24"/>
          <w:szCs w:val="24"/>
        </w:rPr>
        <w:t>23</w:t>
      </w:r>
      <w:r w:rsidR="006655EF" w:rsidRPr="005E5AAB">
        <w:rPr>
          <w:rFonts w:ascii="Book Antiqua" w:hAnsi="Book Antiqua" w:cs="Times New Roman"/>
          <w:color w:val="000000" w:themeColor="text1"/>
          <w:sz w:val="24"/>
          <w:szCs w:val="24"/>
        </w:rPr>
        <w:t>: 233-239 [PMID: 21699567 DOI: 10.1111/j.1443-1661.2010.01093.x]</w:t>
      </w:r>
    </w:p>
    <w:p w14:paraId="48B99C33" w14:textId="73721ADB" w:rsidR="006655EF" w:rsidRPr="005E5AAB" w:rsidRDefault="00A145EE"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21</w:t>
      </w:r>
      <w:r w:rsidR="006655EF" w:rsidRPr="005E5AAB">
        <w:rPr>
          <w:rFonts w:ascii="Book Antiqua" w:hAnsi="Book Antiqua" w:cs="Times New Roman"/>
          <w:color w:val="000000" w:themeColor="text1"/>
          <w:sz w:val="24"/>
          <w:szCs w:val="24"/>
        </w:rPr>
        <w:t> </w:t>
      </w:r>
      <w:r w:rsidR="006655EF" w:rsidRPr="005E5AAB">
        <w:rPr>
          <w:rFonts w:ascii="Book Antiqua" w:hAnsi="Book Antiqua" w:cs="Times New Roman"/>
          <w:b/>
          <w:bCs/>
          <w:color w:val="000000" w:themeColor="text1"/>
          <w:sz w:val="24"/>
          <w:szCs w:val="24"/>
        </w:rPr>
        <w:t>Adachi Y</w:t>
      </w:r>
      <w:r w:rsidR="006655EF" w:rsidRPr="005E5AAB">
        <w:rPr>
          <w:rFonts w:ascii="Book Antiqua" w:hAnsi="Book Antiqua" w:cs="Times New Roman"/>
          <w:color w:val="000000" w:themeColor="text1"/>
          <w:sz w:val="24"/>
          <w:szCs w:val="24"/>
        </w:rPr>
        <w:t xml:space="preserve">, Mori M, </w:t>
      </w:r>
      <w:proofErr w:type="spellStart"/>
      <w:r w:rsidR="006655EF" w:rsidRPr="005E5AAB">
        <w:rPr>
          <w:rFonts w:ascii="Book Antiqua" w:hAnsi="Book Antiqua" w:cs="Times New Roman"/>
          <w:color w:val="000000" w:themeColor="text1"/>
          <w:sz w:val="24"/>
          <w:szCs w:val="24"/>
        </w:rPr>
        <w:t>Enjoji</w:t>
      </w:r>
      <w:proofErr w:type="spellEnd"/>
      <w:r w:rsidR="006655EF" w:rsidRPr="005E5AAB">
        <w:rPr>
          <w:rFonts w:ascii="Book Antiqua" w:hAnsi="Book Antiqua" w:cs="Times New Roman"/>
          <w:color w:val="000000" w:themeColor="text1"/>
          <w:sz w:val="24"/>
          <w:szCs w:val="24"/>
        </w:rPr>
        <w:t xml:space="preserve"> M, </w:t>
      </w:r>
      <w:proofErr w:type="spellStart"/>
      <w:r w:rsidR="006655EF" w:rsidRPr="005E5AAB">
        <w:rPr>
          <w:rFonts w:ascii="Book Antiqua" w:hAnsi="Book Antiqua" w:cs="Times New Roman"/>
          <w:color w:val="000000" w:themeColor="text1"/>
          <w:sz w:val="24"/>
          <w:szCs w:val="24"/>
        </w:rPr>
        <w:t>Sugimachi</w:t>
      </w:r>
      <w:proofErr w:type="spellEnd"/>
      <w:r w:rsidR="006655EF" w:rsidRPr="005E5AAB">
        <w:rPr>
          <w:rFonts w:ascii="Book Antiqua" w:hAnsi="Book Antiqua" w:cs="Times New Roman"/>
          <w:color w:val="000000" w:themeColor="text1"/>
          <w:sz w:val="24"/>
          <w:szCs w:val="24"/>
        </w:rPr>
        <w:t xml:space="preserve"> K. Microvascular architecture of early gastric carcinoma. Microvascular-histopathologic correlates. </w:t>
      </w:r>
      <w:r w:rsidR="006655EF" w:rsidRPr="005E5AAB">
        <w:rPr>
          <w:rFonts w:ascii="Book Antiqua" w:hAnsi="Book Antiqua" w:cs="Times New Roman"/>
          <w:i/>
          <w:iCs/>
          <w:color w:val="000000" w:themeColor="text1"/>
          <w:sz w:val="24"/>
          <w:szCs w:val="24"/>
        </w:rPr>
        <w:t>Cancer</w:t>
      </w:r>
      <w:r w:rsidR="006655EF" w:rsidRPr="005E5AAB">
        <w:rPr>
          <w:rFonts w:ascii="Book Antiqua" w:hAnsi="Book Antiqua" w:cs="Times New Roman"/>
          <w:color w:val="000000" w:themeColor="text1"/>
          <w:sz w:val="24"/>
          <w:szCs w:val="24"/>
        </w:rPr>
        <w:t> 1993; </w:t>
      </w:r>
      <w:r w:rsidR="006655EF" w:rsidRPr="005E5AAB">
        <w:rPr>
          <w:rFonts w:ascii="Book Antiqua" w:hAnsi="Book Antiqua" w:cs="Times New Roman"/>
          <w:b/>
          <w:bCs/>
          <w:color w:val="000000" w:themeColor="text1"/>
          <w:sz w:val="24"/>
          <w:szCs w:val="24"/>
        </w:rPr>
        <w:t>72</w:t>
      </w:r>
      <w:r w:rsidR="006655EF" w:rsidRPr="005E5AAB">
        <w:rPr>
          <w:rFonts w:ascii="Book Antiqua" w:hAnsi="Book Antiqua" w:cs="Times New Roman"/>
          <w:color w:val="000000" w:themeColor="text1"/>
          <w:sz w:val="24"/>
          <w:szCs w:val="24"/>
        </w:rPr>
        <w:t>: 32-36 [PMID: 8508426]</w:t>
      </w:r>
    </w:p>
    <w:p w14:paraId="13AA3742" w14:textId="0F8662A0" w:rsidR="006655EF" w:rsidRPr="005E5AAB" w:rsidRDefault="00A145EE"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22</w:t>
      </w:r>
      <w:r w:rsidR="006655EF" w:rsidRPr="005E5AAB">
        <w:rPr>
          <w:rFonts w:ascii="Book Antiqua" w:hAnsi="Book Antiqua" w:cs="Times New Roman"/>
          <w:color w:val="000000" w:themeColor="text1"/>
          <w:sz w:val="24"/>
          <w:szCs w:val="24"/>
        </w:rPr>
        <w:t> </w:t>
      </w:r>
      <w:proofErr w:type="spellStart"/>
      <w:r w:rsidR="006655EF" w:rsidRPr="005E5AAB">
        <w:rPr>
          <w:rFonts w:ascii="Book Antiqua" w:hAnsi="Book Antiqua" w:cs="Times New Roman"/>
          <w:b/>
          <w:bCs/>
          <w:color w:val="000000" w:themeColor="text1"/>
          <w:sz w:val="24"/>
          <w:szCs w:val="24"/>
        </w:rPr>
        <w:t>Takemura</w:t>
      </w:r>
      <w:proofErr w:type="spellEnd"/>
      <w:r w:rsidR="006655EF" w:rsidRPr="005E5AAB">
        <w:rPr>
          <w:rFonts w:ascii="Book Antiqua" w:hAnsi="Book Antiqua" w:cs="Times New Roman"/>
          <w:b/>
          <w:bCs/>
          <w:color w:val="000000" w:themeColor="text1"/>
          <w:sz w:val="24"/>
          <w:szCs w:val="24"/>
        </w:rPr>
        <w:t xml:space="preserve"> S</w:t>
      </w:r>
      <w:r w:rsidR="006655EF" w:rsidRPr="005E5AAB">
        <w:rPr>
          <w:rFonts w:ascii="Book Antiqua" w:hAnsi="Book Antiqua" w:cs="Times New Roman"/>
          <w:bCs/>
          <w:color w:val="000000" w:themeColor="text1"/>
          <w:sz w:val="24"/>
          <w:szCs w:val="24"/>
        </w:rPr>
        <w:t>,</w:t>
      </w:r>
      <w:r w:rsidR="006655EF" w:rsidRPr="005E5AAB">
        <w:rPr>
          <w:rFonts w:ascii="Book Antiqua" w:hAnsi="Book Antiqua" w:cs="Times New Roman"/>
          <w:color w:val="000000" w:themeColor="text1"/>
          <w:sz w:val="24"/>
          <w:szCs w:val="24"/>
        </w:rPr>
        <w:t xml:space="preserve"> Iwashita A, Yao K, Yao T. The correlation between the quantified microvascular density and the endoscopic color in elevated type of gastric neoplastic lesions. </w:t>
      </w:r>
      <w:proofErr w:type="spellStart"/>
      <w:r w:rsidR="006655EF" w:rsidRPr="005E5AAB">
        <w:rPr>
          <w:rFonts w:ascii="Book Antiqua" w:hAnsi="Book Antiqua" w:cs="Times New Roman"/>
          <w:i/>
          <w:color w:val="000000" w:themeColor="text1"/>
          <w:sz w:val="24"/>
          <w:szCs w:val="24"/>
        </w:rPr>
        <w:t>Gastroenterol</w:t>
      </w:r>
      <w:proofErr w:type="spellEnd"/>
      <w:r w:rsidR="006655EF" w:rsidRPr="005E5AAB">
        <w:rPr>
          <w:rFonts w:ascii="Book Antiqua" w:hAnsi="Book Antiqua" w:cs="Times New Roman"/>
          <w:i/>
          <w:color w:val="000000" w:themeColor="text1"/>
          <w:sz w:val="24"/>
          <w:szCs w:val="24"/>
        </w:rPr>
        <w:t xml:space="preserve"> </w:t>
      </w:r>
      <w:proofErr w:type="spellStart"/>
      <w:r w:rsidR="006655EF" w:rsidRPr="005E5AAB">
        <w:rPr>
          <w:rFonts w:ascii="Book Antiqua" w:hAnsi="Book Antiqua" w:cs="Times New Roman"/>
          <w:i/>
          <w:color w:val="000000" w:themeColor="text1"/>
          <w:sz w:val="24"/>
          <w:szCs w:val="24"/>
        </w:rPr>
        <w:t>Endosc</w:t>
      </w:r>
      <w:proofErr w:type="spellEnd"/>
      <w:r w:rsidR="006655EF" w:rsidRPr="005E5AAB">
        <w:rPr>
          <w:rFonts w:ascii="Book Antiqua" w:hAnsi="Book Antiqua" w:cs="Times New Roman"/>
          <w:color w:val="000000" w:themeColor="text1"/>
          <w:sz w:val="24"/>
          <w:szCs w:val="24"/>
        </w:rPr>
        <w:t xml:space="preserve"> 2002; </w:t>
      </w:r>
      <w:r w:rsidR="006655EF" w:rsidRPr="005E5AAB">
        <w:rPr>
          <w:rFonts w:ascii="Book Antiqua" w:hAnsi="Book Antiqua" w:cs="Times New Roman"/>
          <w:b/>
          <w:color w:val="000000" w:themeColor="text1"/>
          <w:sz w:val="24"/>
          <w:szCs w:val="24"/>
        </w:rPr>
        <w:t>44</w:t>
      </w:r>
      <w:r w:rsidR="006655EF" w:rsidRPr="005E5AAB">
        <w:rPr>
          <w:rFonts w:ascii="Book Antiqua" w:hAnsi="Book Antiqua" w:cs="Times New Roman"/>
          <w:color w:val="000000" w:themeColor="text1"/>
          <w:sz w:val="24"/>
          <w:szCs w:val="24"/>
        </w:rPr>
        <w:t>: 745-754 [DOI: 10.11280/gee1973b.44.745]</w:t>
      </w:r>
    </w:p>
    <w:p w14:paraId="04169395" w14:textId="6E2FAE8C" w:rsidR="006655EF" w:rsidRPr="005E5AAB" w:rsidRDefault="00A145EE" w:rsidP="006655EF">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23</w:t>
      </w:r>
      <w:r w:rsidR="006655EF" w:rsidRPr="005E5AAB">
        <w:rPr>
          <w:rFonts w:ascii="Book Antiqua" w:hAnsi="Book Antiqua" w:cs="Times New Roman"/>
          <w:color w:val="000000" w:themeColor="text1"/>
          <w:sz w:val="24"/>
          <w:szCs w:val="24"/>
        </w:rPr>
        <w:t> </w:t>
      </w:r>
      <w:proofErr w:type="spellStart"/>
      <w:r w:rsidR="006655EF" w:rsidRPr="005E5AAB">
        <w:rPr>
          <w:rFonts w:ascii="Book Antiqua" w:hAnsi="Book Antiqua" w:cs="Times New Roman"/>
          <w:b/>
          <w:bCs/>
          <w:color w:val="000000" w:themeColor="text1"/>
          <w:sz w:val="24"/>
          <w:szCs w:val="24"/>
        </w:rPr>
        <w:t>Honmyo</w:t>
      </w:r>
      <w:proofErr w:type="spellEnd"/>
      <w:r w:rsidR="006655EF" w:rsidRPr="005E5AAB">
        <w:rPr>
          <w:rFonts w:ascii="Book Antiqua" w:hAnsi="Book Antiqua" w:cs="Times New Roman"/>
          <w:b/>
          <w:bCs/>
          <w:color w:val="000000" w:themeColor="text1"/>
          <w:sz w:val="24"/>
          <w:szCs w:val="24"/>
        </w:rPr>
        <w:t xml:space="preserve"> U</w:t>
      </w:r>
      <w:r w:rsidR="006655EF" w:rsidRPr="005E5AAB">
        <w:rPr>
          <w:rFonts w:ascii="Book Antiqua" w:hAnsi="Book Antiqua" w:cs="Times New Roman"/>
          <w:color w:val="000000" w:themeColor="text1"/>
          <w:sz w:val="24"/>
          <w:szCs w:val="24"/>
        </w:rPr>
        <w:t xml:space="preserve">, </w:t>
      </w:r>
      <w:proofErr w:type="spellStart"/>
      <w:r w:rsidR="006655EF" w:rsidRPr="005E5AAB">
        <w:rPr>
          <w:rFonts w:ascii="Book Antiqua" w:hAnsi="Book Antiqua" w:cs="Times New Roman"/>
          <w:color w:val="000000" w:themeColor="text1"/>
          <w:sz w:val="24"/>
          <w:szCs w:val="24"/>
        </w:rPr>
        <w:t>Misumi</w:t>
      </w:r>
      <w:proofErr w:type="spellEnd"/>
      <w:r w:rsidR="006655EF" w:rsidRPr="005E5AAB">
        <w:rPr>
          <w:rFonts w:ascii="Book Antiqua" w:hAnsi="Book Antiqua" w:cs="Times New Roman"/>
          <w:color w:val="000000" w:themeColor="text1"/>
          <w:sz w:val="24"/>
          <w:szCs w:val="24"/>
        </w:rPr>
        <w:t xml:space="preserve"> A, Murakami A, </w:t>
      </w:r>
      <w:proofErr w:type="spellStart"/>
      <w:r w:rsidR="006655EF" w:rsidRPr="005E5AAB">
        <w:rPr>
          <w:rFonts w:ascii="Book Antiqua" w:hAnsi="Book Antiqua" w:cs="Times New Roman"/>
          <w:color w:val="000000" w:themeColor="text1"/>
          <w:sz w:val="24"/>
          <w:szCs w:val="24"/>
        </w:rPr>
        <w:t>Mizumoto</w:t>
      </w:r>
      <w:proofErr w:type="spellEnd"/>
      <w:r w:rsidR="006655EF" w:rsidRPr="005E5AAB">
        <w:rPr>
          <w:rFonts w:ascii="Book Antiqua" w:hAnsi="Book Antiqua" w:cs="Times New Roman"/>
          <w:color w:val="000000" w:themeColor="text1"/>
          <w:sz w:val="24"/>
          <w:szCs w:val="24"/>
        </w:rPr>
        <w:t xml:space="preserve"> S, </w:t>
      </w:r>
      <w:proofErr w:type="spellStart"/>
      <w:r w:rsidR="006655EF" w:rsidRPr="005E5AAB">
        <w:rPr>
          <w:rFonts w:ascii="Book Antiqua" w:hAnsi="Book Antiqua" w:cs="Times New Roman"/>
          <w:color w:val="000000" w:themeColor="text1"/>
          <w:sz w:val="24"/>
          <w:szCs w:val="24"/>
        </w:rPr>
        <w:t>Yoshinaka</w:t>
      </w:r>
      <w:proofErr w:type="spellEnd"/>
      <w:r w:rsidR="006655EF" w:rsidRPr="005E5AAB">
        <w:rPr>
          <w:rFonts w:ascii="Book Antiqua" w:hAnsi="Book Antiqua" w:cs="Times New Roman"/>
          <w:color w:val="000000" w:themeColor="text1"/>
          <w:sz w:val="24"/>
          <w:szCs w:val="24"/>
        </w:rPr>
        <w:t xml:space="preserve"> I, Maeda M, Yamamoto S, Shimada S. Mechanisms producing color change in flat early gastric cancers. </w:t>
      </w:r>
      <w:r w:rsidR="006655EF" w:rsidRPr="005E5AAB">
        <w:rPr>
          <w:rFonts w:ascii="Book Antiqua" w:hAnsi="Book Antiqua" w:cs="Times New Roman"/>
          <w:i/>
          <w:iCs/>
          <w:color w:val="000000" w:themeColor="text1"/>
          <w:sz w:val="24"/>
          <w:szCs w:val="24"/>
        </w:rPr>
        <w:t>Endoscopy</w:t>
      </w:r>
      <w:r w:rsidR="006655EF" w:rsidRPr="005E5AAB">
        <w:rPr>
          <w:rFonts w:ascii="Book Antiqua" w:hAnsi="Book Antiqua" w:cs="Times New Roman"/>
          <w:color w:val="000000" w:themeColor="text1"/>
          <w:sz w:val="24"/>
          <w:szCs w:val="24"/>
        </w:rPr>
        <w:t>1997; </w:t>
      </w:r>
      <w:r w:rsidR="006655EF" w:rsidRPr="005E5AAB">
        <w:rPr>
          <w:rFonts w:ascii="Book Antiqua" w:hAnsi="Book Antiqua" w:cs="Times New Roman"/>
          <w:b/>
          <w:bCs/>
          <w:color w:val="000000" w:themeColor="text1"/>
          <w:sz w:val="24"/>
          <w:szCs w:val="24"/>
        </w:rPr>
        <w:t>29</w:t>
      </w:r>
      <w:r w:rsidR="006655EF" w:rsidRPr="005E5AAB">
        <w:rPr>
          <w:rFonts w:ascii="Book Antiqua" w:hAnsi="Book Antiqua" w:cs="Times New Roman"/>
          <w:color w:val="000000" w:themeColor="text1"/>
          <w:sz w:val="24"/>
          <w:szCs w:val="24"/>
        </w:rPr>
        <w:t>: 366-371 [PMID: 9270917 DOI: 10.1055/s-2007-1004217]</w:t>
      </w:r>
    </w:p>
    <w:p w14:paraId="50DCE387" w14:textId="065BF4EE" w:rsidR="00A145EE" w:rsidRPr="005E5AAB" w:rsidRDefault="00A145EE" w:rsidP="00A145EE">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24 </w:t>
      </w:r>
      <w:r w:rsidRPr="005E5AAB">
        <w:rPr>
          <w:rFonts w:ascii="Book Antiqua" w:hAnsi="Book Antiqua" w:cs="Times New Roman"/>
          <w:b/>
          <w:bCs/>
          <w:color w:val="000000" w:themeColor="text1"/>
          <w:sz w:val="24"/>
          <w:szCs w:val="24"/>
        </w:rPr>
        <w:t>Furukawa K</w:t>
      </w:r>
      <w:r w:rsidRPr="005E5AAB">
        <w:rPr>
          <w:rFonts w:ascii="Book Antiqua" w:hAnsi="Book Antiqua" w:cs="Times New Roman"/>
          <w:bCs/>
          <w:color w:val="000000" w:themeColor="text1"/>
          <w:sz w:val="24"/>
          <w:szCs w:val="24"/>
        </w:rPr>
        <w:t>,</w:t>
      </w:r>
      <w:r w:rsidRPr="005E5AAB">
        <w:rPr>
          <w:rFonts w:ascii="Book Antiqua" w:hAnsi="Book Antiqua" w:cs="Times New Roman"/>
          <w:color w:val="000000" w:themeColor="text1"/>
          <w:sz w:val="24"/>
          <w:szCs w:val="24"/>
        </w:rPr>
        <w:t xml:space="preserve"> Yao K, Iwashita A, Matsui T, Yao T. Microvascular architecture of depressed type early gastric cancer -quantified vascular density using computer </w:t>
      </w:r>
      <w:r w:rsidRPr="005E5AAB">
        <w:rPr>
          <w:rFonts w:ascii="Book Antiqua" w:hAnsi="Book Antiqua" w:cs="Times New Roman"/>
          <w:color w:val="000000" w:themeColor="text1"/>
          <w:sz w:val="24"/>
          <w:szCs w:val="24"/>
        </w:rPr>
        <w:lastRenderedPageBreak/>
        <w:t xml:space="preserve">analysis with special reference to the color of endoscopic findings. </w:t>
      </w:r>
      <w:proofErr w:type="spellStart"/>
      <w:r w:rsidRPr="005E5AAB">
        <w:rPr>
          <w:rFonts w:ascii="Book Antiqua" w:hAnsi="Book Antiqua" w:cs="Times New Roman"/>
          <w:i/>
          <w:color w:val="000000" w:themeColor="text1"/>
          <w:sz w:val="24"/>
          <w:szCs w:val="24"/>
        </w:rPr>
        <w:t>Gastroenterol</w:t>
      </w:r>
      <w:proofErr w:type="spellEnd"/>
      <w:r w:rsidRPr="005E5AAB">
        <w:rPr>
          <w:rFonts w:ascii="Book Antiqua" w:hAnsi="Book Antiqua" w:cs="Times New Roman"/>
          <w:i/>
          <w:color w:val="000000" w:themeColor="text1"/>
          <w:sz w:val="24"/>
          <w:szCs w:val="24"/>
        </w:rPr>
        <w:t xml:space="preserve"> </w:t>
      </w:r>
      <w:proofErr w:type="spellStart"/>
      <w:r w:rsidRPr="005E5AAB">
        <w:rPr>
          <w:rFonts w:ascii="Book Antiqua" w:hAnsi="Book Antiqua" w:cs="Times New Roman"/>
          <w:i/>
          <w:color w:val="000000" w:themeColor="text1"/>
          <w:sz w:val="24"/>
          <w:szCs w:val="24"/>
        </w:rPr>
        <w:t>Endosc</w:t>
      </w:r>
      <w:proofErr w:type="spellEnd"/>
      <w:r w:rsidRPr="005E5AAB">
        <w:rPr>
          <w:rFonts w:ascii="Book Antiqua" w:hAnsi="Book Antiqua" w:cs="Times New Roman"/>
          <w:color w:val="000000" w:themeColor="text1"/>
          <w:sz w:val="24"/>
          <w:szCs w:val="24"/>
        </w:rPr>
        <w:t xml:space="preserve"> 1997; </w:t>
      </w:r>
      <w:r w:rsidRPr="005E5AAB">
        <w:rPr>
          <w:rFonts w:ascii="Book Antiqua" w:hAnsi="Book Antiqua" w:cs="Times New Roman"/>
          <w:b/>
          <w:color w:val="000000" w:themeColor="text1"/>
          <w:sz w:val="24"/>
          <w:szCs w:val="24"/>
        </w:rPr>
        <w:t>39</w:t>
      </w:r>
      <w:r w:rsidRPr="005E5AAB">
        <w:rPr>
          <w:rFonts w:ascii="Book Antiqua" w:hAnsi="Book Antiqua" w:cs="Times New Roman"/>
          <w:color w:val="000000" w:themeColor="text1"/>
          <w:sz w:val="24"/>
          <w:szCs w:val="24"/>
        </w:rPr>
        <w:t>: 1358-1369 [DOI: 10.11280/gee1973b.39.1358]</w:t>
      </w:r>
    </w:p>
    <w:p w14:paraId="55AF8B80" w14:textId="18E3EEF9" w:rsidR="00FF200D" w:rsidRPr="005E5AAB" w:rsidRDefault="00A145EE" w:rsidP="00A145EE">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25 </w:t>
      </w:r>
      <w:r w:rsidRPr="005E5AAB">
        <w:rPr>
          <w:rFonts w:ascii="Book Antiqua" w:hAnsi="Book Antiqua" w:cs="Times New Roman"/>
          <w:b/>
          <w:bCs/>
          <w:color w:val="000000" w:themeColor="text1"/>
          <w:sz w:val="24"/>
          <w:szCs w:val="24"/>
        </w:rPr>
        <w:t>Yamaguchi H</w:t>
      </w:r>
      <w:r w:rsidRPr="005E5AAB">
        <w:rPr>
          <w:rFonts w:ascii="Book Antiqua" w:hAnsi="Book Antiqua" w:cs="Times New Roman"/>
          <w:color w:val="000000" w:themeColor="text1"/>
          <w:sz w:val="24"/>
          <w:szCs w:val="24"/>
        </w:rPr>
        <w:t xml:space="preserve">, Saito T, </w:t>
      </w:r>
      <w:proofErr w:type="spellStart"/>
      <w:r w:rsidRPr="005E5AAB">
        <w:rPr>
          <w:rFonts w:ascii="Book Antiqua" w:hAnsi="Book Antiqua" w:cs="Times New Roman"/>
          <w:color w:val="000000" w:themeColor="text1"/>
          <w:sz w:val="24"/>
          <w:szCs w:val="24"/>
        </w:rPr>
        <w:t>Shiraishi</w:t>
      </w:r>
      <w:proofErr w:type="spellEnd"/>
      <w:r w:rsidRPr="005E5AAB">
        <w:rPr>
          <w:rFonts w:ascii="Book Antiqua" w:hAnsi="Book Antiqua" w:cs="Times New Roman"/>
          <w:color w:val="000000" w:themeColor="text1"/>
          <w:sz w:val="24"/>
          <w:szCs w:val="24"/>
        </w:rPr>
        <w:t xml:space="preserve"> Y, Arai F, Morimoto Y, Yuasa A. Quantitative study on appearance of </w:t>
      </w:r>
      <w:proofErr w:type="spellStart"/>
      <w:r w:rsidRPr="005E5AAB">
        <w:rPr>
          <w:rFonts w:ascii="Book Antiqua" w:hAnsi="Book Antiqua" w:cs="Times New Roman"/>
          <w:color w:val="000000" w:themeColor="text1"/>
          <w:sz w:val="24"/>
          <w:szCs w:val="24"/>
        </w:rPr>
        <w:t>microvessels</w:t>
      </w:r>
      <w:proofErr w:type="spellEnd"/>
      <w:r w:rsidRPr="005E5AAB">
        <w:rPr>
          <w:rFonts w:ascii="Book Antiqua" w:hAnsi="Book Antiqua" w:cs="Times New Roman"/>
          <w:color w:val="000000" w:themeColor="text1"/>
          <w:sz w:val="24"/>
          <w:szCs w:val="24"/>
        </w:rPr>
        <w:t xml:space="preserve"> in spectral endoscopic imaging. </w:t>
      </w:r>
      <w:r w:rsidRPr="005E5AAB">
        <w:rPr>
          <w:rFonts w:ascii="Book Antiqua" w:hAnsi="Book Antiqua" w:cs="Times New Roman"/>
          <w:i/>
          <w:iCs/>
          <w:color w:val="000000" w:themeColor="text1"/>
          <w:sz w:val="24"/>
          <w:szCs w:val="24"/>
        </w:rPr>
        <w:t>J Biomed Opt</w:t>
      </w:r>
      <w:r w:rsidRPr="005E5AAB">
        <w:rPr>
          <w:rFonts w:ascii="Book Antiqua" w:hAnsi="Book Antiqua" w:cs="Times New Roman"/>
          <w:color w:val="000000" w:themeColor="text1"/>
          <w:sz w:val="24"/>
          <w:szCs w:val="24"/>
        </w:rPr>
        <w:t> 2015; </w:t>
      </w:r>
      <w:r w:rsidRPr="005E5AAB">
        <w:rPr>
          <w:rFonts w:ascii="Book Antiqua" w:hAnsi="Book Antiqua" w:cs="Times New Roman"/>
          <w:b/>
          <w:bCs/>
          <w:color w:val="000000" w:themeColor="text1"/>
          <w:sz w:val="24"/>
          <w:szCs w:val="24"/>
        </w:rPr>
        <w:t>20</w:t>
      </w:r>
      <w:r w:rsidRPr="005E5AAB">
        <w:rPr>
          <w:rFonts w:ascii="Book Antiqua" w:hAnsi="Book Antiqua" w:cs="Times New Roman"/>
          <w:color w:val="000000" w:themeColor="text1"/>
          <w:sz w:val="24"/>
          <w:szCs w:val="24"/>
        </w:rPr>
        <w:t>: 036005 [PMID: 25751029 DOI: 10.1117/1.JBO.20.3.036005]</w:t>
      </w:r>
    </w:p>
    <w:p w14:paraId="66EAA4C8" w14:textId="351A6521" w:rsidR="00DA4CAA" w:rsidRPr="005E5AAB" w:rsidRDefault="00DA4CAA" w:rsidP="00DA4CAA">
      <w:pPr>
        <w:wordWrap w:val="0"/>
        <w:snapToGrid w:val="0"/>
        <w:spacing w:line="360" w:lineRule="auto"/>
        <w:jc w:val="right"/>
        <w:rPr>
          <w:rFonts w:ascii="Book Antiqua" w:hAnsi="Book Antiqua"/>
          <w:b/>
          <w:bCs/>
          <w:sz w:val="24"/>
          <w:szCs w:val="24"/>
        </w:rPr>
      </w:pPr>
      <w:bookmarkStart w:id="20" w:name="OLE_LINK148"/>
      <w:bookmarkStart w:id="21" w:name="OLE_LINK320"/>
      <w:bookmarkStart w:id="22" w:name="OLE_LINK387"/>
      <w:bookmarkStart w:id="23" w:name="OLE_LINK254"/>
      <w:bookmarkStart w:id="24" w:name="OLE_LINK149"/>
      <w:bookmarkStart w:id="25" w:name="OLE_LINK225"/>
      <w:bookmarkStart w:id="26" w:name="OLE_LINK207"/>
      <w:bookmarkStart w:id="27" w:name="OLE_LINK226"/>
      <w:bookmarkStart w:id="28" w:name="OLE_LINK212"/>
      <w:bookmarkStart w:id="29" w:name="OLE_LINK250"/>
      <w:bookmarkStart w:id="30" w:name="OLE_LINK281"/>
      <w:bookmarkStart w:id="31" w:name="OLE_LINK282"/>
      <w:bookmarkStart w:id="32" w:name="OLE_LINK313"/>
      <w:bookmarkStart w:id="33" w:name="OLE_LINK304"/>
      <w:bookmarkStart w:id="34" w:name="OLE_LINK321"/>
      <w:bookmarkStart w:id="35" w:name="OLE_LINK385"/>
      <w:bookmarkStart w:id="36" w:name="OLE_LINK400"/>
      <w:bookmarkStart w:id="37" w:name="OLE_LINK346"/>
      <w:bookmarkStart w:id="38" w:name="OLE_LINK371"/>
      <w:bookmarkStart w:id="39" w:name="OLE_LINK334"/>
      <w:bookmarkStart w:id="40" w:name="OLE_LINK1830"/>
      <w:bookmarkStart w:id="41" w:name="OLE_LINK457"/>
      <w:bookmarkStart w:id="42" w:name="OLE_LINK288"/>
      <w:bookmarkStart w:id="43" w:name="OLE_LINK384"/>
      <w:bookmarkStart w:id="44" w:name="OLE_LINK379"/>
      <w:bookmarkStart w:id="45" w:name="OLE_LINK303"/>
      <w:bookmarkStart w:id="46" w:name="OLE_LINK450"/>
      <w:bookmarkStart w:id="47" w:name="OLE_LINK489"/>
      <w:bookmarkStart w:id="48" w:name="OLE_LINK535"/>
      <w:bookmarkStart w:id="49" w:name="OLE_LINK648"/>
      <w:bookmarkStart w:id="50" w:name="OLE_LINK686"/>
      <w:bookmarkStart w:id="51" w:name="OLE_LINK471"/>
      <w:bookmarkStart w:id="52" w:name="OLE_LINK462"/>
      <w:bookmarkStart w:id="53" w:name="OLE_LINK519"/>
      <w:bookmarkStart w:id="54" w:name="OLE_LINK575"/>
      <w:bookmarkStart w:id="55" w:name="OLE_LINK491"/>
      <w:bookmarkStart w:id="56" w:name="OLE_LINK532"/>
      <w:bookmarkStart w:id="57" w:name="OLE_LINK572"/>
      <w:bookmarkStart w:id="58" w:name="OLE_LINK574"/>
      <w:bookmarkStart w:id="59" w:name="OLE_LINK480"/>
      <w:bookmarkStart w:id="60" w:name="OLE_LINK567"/>
      <w:bookmarkStart w:id="61" w:name="OLE_LINK2700"/>
      <w:bookmarkStart w:id="62" w:name="OLE_LINK581"/>
      <w:bookmarkStart w:id="63" w:name="OLE_LINK639"/>
      <w:bookmarkStart w:id="64" w:name="OLE_LINK688"/>
      <w:bookmarkStart w:id="65" w:name="OLE_LINK722"/>
      <w:bookmarkStart w:id="66" w:name="OLE_LINK542"/>
      <w:bookmarkStart w:id="67" w:name="OLE_LINK589"/>
      <w:bookmarkStart w:id="68" w:name="OLE_LINK582"/>
      <w:bookmarkStart w:id="69" w:name="OLE_LINK640"/>
      <w:bookmarkStart w:id="70" w:name="OLE_LINK714"/>
      <w:bookmarkStart w:id="71" w:name="OLE_LINK593"/>
      <w:bookmarkStart w:id="72" w:name="OLE_LINK716"/>
      <w:bookmarkStart w:id="73" w:name="OLE_LINK770"/>
      <w:bookmarkStart w:id="74" w:name="OLE_LINK801"/>
      <w:bookmarkStart w:id="75" w:name="OLE_LINK660"/>
      <w:bookmarkStart w:id="76" w:name="OLE_LINK781"/>
      <w:bookmarkStart w:id="77" w:name="OLE_LINK833"/>
      <w:bookmarkStart w:id="78" w:name="OLE_LINK642"/>
      <w:bookmarkStart w:id="79" w:name="OLE_LINK700"/>
      <w:bookmarkStart w:id="80" w:name="OLE_LINK792"/>
      <w:bookmarkStart w:id="81" w:name="OLE_LINK2882"/>
      <w:bookmarkStart w:id="82" w:name="OLE_LINK836"/>
      <w:bookmarkStart w:id="83" w:name="OLE_LINK889"/>
      <w:bookmarkStart w:id="84" w:name="OLE_LINK782"/>
      <w:bookmarkStart w:id="85" w:name="OLE_LINK826"/>
      <w:bookmarkStart w:id="86" w:name="OLE_LINK865"/>
      <w:bookmarkStart w:id="87" w:name="OLE_LINK856"/>
      <w:bookmarkStart w:id="88" w:name="OLE_LINK908"/>
      <w:bookmarkStart w:id="89" w:name="OLE_LINK980"/>
      <w:bookmarkStart w:id="90" w:name="OLE_LINK1018"/>
      <w:bookmarkStart w:id="91" w:name="OLE_LINK1049"/>
      <w:bookmarkStart w:id="92" w:name="OLE_LINK1076"/>
      <w:bookmarkStart w:id="93" w:name="OLE_LINK1106"/>
      <w:bookmarkStart w:id="94" w:name="OLE_LINK891"/>
      <w:bookmarkStart w:id="95" w:name="OLE_LINK943"/>
      <w:bookmarkStart w:id="96" w:name="OLE_LINK981"/>
      <w:bookmarkStart w:id="97" w:name="OLE_LINK1030"/>
      <w:bookmarkStart w:id="98" w:name="OLE_LINK847"/>
      <w:bookmarkStart w:id="99" w:name="OLE_LINK909"/>
      <w:bookmarkStart w:id="100" w:name="OLE_LINK906"/>
      <w:bookmarkStart w:id="101" w:name="OLE_LINK992"/>
      <w:bookmarkStart w:id="102" w:name="OLE_LINK993"/>
      <w:bookmarkStart w:id="103" w:name="OLE_LINK1052"/>
      <w:bookmarkStart w:id="104" w:name="OLE_LINK946"/>
      <w:bookmarkStart w:id="105" w:name="OLE_LINK911"/>
      <w:bookmarkStart w:id="106" w:name="OLE_LINK930"/>
      <w:bookmarkStart w:id="107" w:name="OLE_LINK1059"/>
      <w:bookmarkStart w:id="108" w:name="OLE_LINK1174"/>
      <w:bookmarkStart w:id="109" w:name="OLE_LINK1137"/>
      <w:bookmarkStart w:id="110" w:name="OLE_LINK1167"/>
      <w:bookmarkStart w:id="111" w:name="OLE_LINK1200"/>
      <w:bookmarkStart w:id="112" w:name="OLE_LINK1241"/>
      <w:bookmarkStart w:id="113" w:name="OLE_LINK1288"/>
      <w:bookmarkStart w:id="114" w:name="OLE_LINK1056"/>
      <w:bookmarkStart w:id="115" w:name="OLE_LINK1158"/>
      <w:bookmarkStart w:id="116" w:name="OLE_LINK1175"/>
      <w:bookmarkStart w:id="117" w:name="OLE_LINK1074"/>
      <w:bookmarkStart w:id="118" w:name="OLE_LINK1169"/>
      <w:bookmarkStart w:id="119" w:name="OLE_LINK386"/>
      <w:bookmarkEnd w:id="19"/>
      <w:r w:rsidRPr="005E5AAB">
        <w:rPr>
          <w:rFonts w:ascii="Book Antiqua" w:hAnsi="Book Antiqua"/>
          <w:b/>
          <w:bCs/>
          <w:sz w:val="24"/>
          <w:szCs w:val="24"/>
        </w:rPr>
        <w:t>P-Reviewer:</w:t>
      </w:r>
      <w:r w:rsidRPr="005E5AAB">
        <w:rPr>
          <w:rFonts w:ascii="Book Antiqua" w:hAnsi="Book Antiqua" w:hint="eastAsia"/>
          <w:b/>
          <w:bCs/>
          <w:sz w:val="24"/>
          <w:szCs w:val="24"/>
        </w:rPr>
        <w:t xml:space="preserve"> </w:t>
      </w:r>
      <w:r w:rsidRPr="005E5AAB">
        <w:rPr>
          <w:rFonts w:ascii="Book Antiqua" w:hAnsi="Book Antiqua"/>
          <w:bCs/>
          <w:sz w:val="24"/>
          <w:szCs w:val="24"/>
        </w:rPr>
        <w:t>Kim YJ, Petrucciani N</w:t>
      </w:r>
    </w:p>
    <w:p w14:paraId="52C0740E" w14:textId="163EFFB1" w:rsidR="00DA4CAA" w:rsidRPr="005E5AAB" w:rsidRDefault="00DA4CAA" w:rsidP="005E5AAB">
      <w:pPr>
        <w:wordWrap w:val="0"/>
        <w:snapToGrid w:val="0"/>
        <w:spacing w:line="360" w:lineRule="auto"/>
        <w:jc w:val="right"/>
        <w:rPr>
          <w:rFonts w:ascii="Book Antiqua" w:hAnsi="Book Antiqua" w:hint="eastAsia"/>
          <w:sz w:val="24"/>
          <w:szCs w:val="24"/>
          <w:lang w:eastAsia="zh-CN"/>
        </w:rPr>
      </w:pPr>
      <w:r w:rsidRPr="005E5AAB">
        <w:rPr>
          <w:rFonts w:ascii="Book Antiqua" w:hAnsi="Book Antiqua"/>
          <w:b/>
          <w:bCs/>
          <w:sz w:val="24"/>
          <w:szCs w:val="24"/>
        </w:rPr>
        <w:t>S-Editor:</w:t>
      </w:r>
      <w:r w:rsidRPr="005E5AAB">
        <w:rPr>
          <w:rFonts w:ascii="Book Antiqua" w:hAnsi="Book Antiqua" w:hint="eastAsia"/>
          <w:sz w:val="24"/>
          <w:szCs w:val="24"/>
        </w:rPr>
        <w:t xml:space="preserve"> </w:t>
      </w:r>
      <w:r w:rsidRPr="005E5AAB">
        <w:rPr>
          <w:rFonts w:ascii="Book Antiqua" w:hAnsi="Book Antiqua"/>
          <w:sz w:val="24"/>
          <w:szCs w:val="24"/>
        </w:rPr>
        <w:t>Ma</w:t>
      </w:r>
      <w:r w:rsidRPr="005E5AAB">
        <w:rPr>
          <w:rFonts w:ascii="Book Antiqua" w:hAnsi="Book Antiqua" w:hint="eastAsia"/>
          <w:sz w:val="24"/>
          <w:szCs w:val="24"/>
        </w:rPr>
        <w:t xml:space="preserve"> </w:t>
      </w:r>
      <w:r w:rsidRPr="005E5AAB">
        <w:rPr>
          <w:rFonts w:ascii="Book Antiqua" w:hAnsi="Book Antiqua"/>
          <w:sz w:val="24"/>
          <w:szCs w:val="24"/>
        </w:rPr>
        <w:t>RY</w:t>
      </w:r>
      <w:r w:rsidRPr="005E5AAB">
        <w:rPr>
          <w:rFonts w:ascii="Book Antiqua" w:hAnsi="Book Antiqua" w:hint="eastAsia"/>
          <w:sz w:val="24"/>
          <w:szCs w:val="24"/>
        </w:rPr>
        <w:t xml:space="preserve"> </w:t>
      </w:r>
      <w:r w:rsidRPr="005E5AAB">
        <w:rPr>
          <w:rFonts w:ascii="Book Antiqua" w:hAnsi="Book Antiqua"/>
          <w:b/>
          <w:bCs/>
          <w:sz w:val="24"/>
          <w:szCs w:val="24"/>
        </w:rPr>
        <w:t>L-Editor:</w:t>
      </w:r>
      <w:r w:rsidRPr="005E5AAB">
        <w:rPr>
          <w:rFonts w:ascii="Book Antiqua" w:hAnsi="Book Antiqua"/>
          <w:sz w:val="24"/>
          <w:szCs w:val="24"/>
        </w:rPr>
        <w:t xml:space="preserve"> </w:t>
      </w:r>
      <w:r w:rsidR="005E5AAB">
        <w:rPr>
          <w:rFonts w:ascii="Book Antiqua" w:hAnsi="Book Antiqua" w:hint="eastAsia"/>
          <w:sz w:val="24"/>
          <w:szCs w:val="24"/>
          <w:lang w:eastAsia="zh-CN"/>
        </w:rPr>
        <w:t xml:space="preserve">A </w:t>
      </w:r>
      <w:r w:rsidRPr="005E5AAB">
        <w:rPr>
          <w:rFonts w:ascii="Book Antiqua" w:hAnsi="Book Antiqua"/>
          <w:b/>
          <w:bCs/>
          <w:sz w:val="24"/>
          <w:szCs w:val="24"/>
        </w:rPr>
        <w:t>E-Editor:</w:t>
      </w:r>
      <w:r w:rsidR="005E5AAB">
        <w:rPr>
          <w:rFonts w:ascii="Book Antiqua" w:hAnsi="Book Antiqua" w:hint="eastAsia"/>
          <w:b/>
          <w:bCs/>
          <w:sz w:val="24"/>
          <w:szCs w:val="24"/>
          <w:lang w:eastAsia="zh-CN"/>
        </w:rPr>
        <w:t xml:space="preserve"> </w:t>
      </w:r>
      <w:bookmarkStart w:id="120" w:name="_GoBack"/>
      <w:r w:rsidR="005E5AAB" w:rsidRPr="005E5AAB">
        <w:rPr>
          <w:rFonts w:ascii="Book Antiqua" w:hAnsi="Book Antiqua" w:hint="eastAsia"/>
          <w:bCs/>
          <w:sz w:val="24"/>
          <w:szCs w:val="24"/>
          <w:lang w:eastAsia="zh-CN"/>
        </w:rPr>
        <w:t>Yin SY</w:t>
      </w:r>
      <w:bookmarkEnd w:id="120"/>
    </w:p>
    <w:p w14:paraId="3C313067" w14:textId="77777777" w:rsidR="00DA4CAA" w:rsidRPr="005E5AAB" w:rsidRDefault="00DA4CAA" w:rsidP="00DA4CAA">
      <w:pPr>
        <w:shd w:val="clear" w:color="auto" w:fill="FFFFFF"/>
        <w:snapToGrid w:val="0"/>
        <w:spacing w:line="360" w:lineRule="auto"/>
        <w:rPr>
          <w:rFonts w:ascii="Book Antiqua" w:hAnsi="Book Antiqua" w:cs="Helvetica"/>
          <w:b/>
          <w:sz w:val="24"/>
          <w:szCs w:val="24"/>
        </w:rPr>
      </w:pPr>
      <w:bookmarkStart w:id="121" w:name="OLE_LINK880"/>
      <w:bookmarkStart w:id="122" w:name="OLE_LINK881"/>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5E5AAB">
        <w:rPr>
          <w:rFonts w:ascii="Book Antiqua" w:hAnsi="Book Antiqua" w:cs="Helvetica"/>
          <w:b/>
          <w:sz w:val="24"/>
          <w:szCs w:val="24"/>
        </w:rPr>
        <w:t xml:space="preserve">Specialty type: </w:t>
      </w:r>
      <w:r w:rsidRPr="005E5AAB">
        <w:rPr>
          <w:rFonts w:ascii="Book Antiqua" w:hAnsi="Book Antiqua" w:cs="Helvetica"/>
          <w:sz w:val="24"/>
          <w:szCs w:val="24"/>
        </w:rPr>
        <w:t>Gastroenterology and</w:t>
      </w:r>
      <w:r w:rsidRPr="005E5AAB">
        <w:rPr>
          <w:rFonts w:ascii="Book Antiqua" w:hAnsi="Book Antiqua" w:cs="Helvetica" w:hint="eastAsia"/>
          <w:sz w:val="24"/>
          <w:szCs w:val="24"/>
        </w:rPr>
        <w:t xml:space="preserve"> </w:t>
      </w:r>
      <w:r w:rsidRPr="005E5AAB">
        <w:rPr>
          <w:rFonts w:ascii="Book Antiqua" w:hAnsi="Book Antiqua" w:cs="Helvetica"/>
          <w:sz w:val="24"/>
          <w:szCs w:val="24"/>
        </w:rPr>
        <w:t>hepatology</w:t>
      </w:r>
    </w:p>
    <w:p w14:paraId="461AA7CC" w14:textId="236A170F" w:rsidR="00DA4CAA" w:rsidRPr="005E5AAB" w:rsidRDefault="00DA4CAA" w:rsidP="00DA4CAA">
      <w:pPr>
        <w:shd w:val="clear" w:color="auto" w:fill="FFFFFF"/>
        <w:snapToGrid w:val="0"/>
        <w:spacing w:line="360" w:lineRule="auto"/>
        <w:rPr>
          <w:rFonts w:ascii="Book Antiqua" w:hAnsi="Book Antiqua" w:cs="Helvetica"/>
          <w:b/>
          <w:sz w:val="24"/>
          <w:szCs w:val="24"/>
        </w:rPr>
      </w:pPr>
      <w:r w:rsidRPr="005E5AAB">
        <w:rPr>
          <w:rFonts w:ascii="Book Antiqua" w:hAnsi="Book Antiqua" w:cs="Helvetica"/>
          <w:b/>
          <w:sz w:val="24"/>
          <w:szCs w:val="24"/>
        </w:rPr>
        <w:t xml:space="preserve">Country of origin: </w:t>
      </w:r>
      <w:r w:rsidRPr="005E5AAB">
        <w:rPr>
          <w:rFonts w:ascii="Book Antiqua" w:hAnsi="Book Antiqua" w:cs="Helvetica"/>
          <w:sz w:val="24"/>
          <w:szCs w:val="24"/>
          <w:lang w:val="en-CA"/>
        </w:rPr>
        <w:t>Japan</w:t>
      </w:r>
    </w:p>
    <w:p w14:paraId="07A428C9" w14:textId="77777777" w:rsidR="00DA4CAA" w:rsidRPr="005E5AAB" w:rsidRDefault="00DA4CAA" w:rsidP="00DA4CAA">
      <w:pPr>
        <w:shd w:val="clear" w:color="auto" w:fill="FFFFFF"/>
        <w:snapToGrid w:val="0"/>
        <w:spacing w:line="360" w:lineRule="auto"/>
        <w:rPr>
          <w:rFonts w:ascii="Book Antiqua" w:hAnsi="Book Antiqua" w:cs="Helvetica"/>
          <w:b/>
          <w:sz w:val="24"/>
          <w:szCs w:val="24"/>
        </w:rPr>
      </w:pPr>
      <w:r w:rsidRPr="005E5AAB">
        <w:rPr>
          <w:rFonts w:ascii="Book Antiqua" w:hAnsi="Book Antiqua" w:cs="Helvetica"/>
          <w:b/>
          <w:sz w:val="24"/>
          <w:szCs w:val="24"/>
        </w:rPr>
        <w:t>Peer-review report classification</w:t>
      </w:r>
    </w:p>
    <w:p w14:paraId="3FBD5B2C" w14:textId="77777777" w:rsidR="00DA4CAA" w:rsidRPr="005E5AAB" w:rsidRDefault="00DA4CAA" w:rsidP="00DA4CAA">
      <w:pPr>
        <w:shd w:val="clear" w:color="auto" w:fill="FFFFFF"/>
        <w:snapToGrid w:val="0"/>
        <w:spacing w:line="360" w:lineRule="auto"/>
        <w:rPr>
          <w:rFonts w:ascii="Book Antiqua" w:hAnsi="Book Antiqua" w:cs="Helvetica"/>
          <w:sz w:val="24"/>
          <w:szCs w:val="24"/>
        </w:rPr>
      </w:pPr>
      <w:r w:rsidRPr="005E5AAB">
        <w:rPr>
          <w:rFonts w:ascii="Book Antiqua" w:hAnsi="Book Antiqua" w:cs="Helvetica"/>
          <w:sz w:val="24"/>
          <w:szCs w:val="24"/>
        </w:rPr>
        <w:t xml:space="preserve">Grade A (Excellent): </w:t>
      </w:r>
      <w:r w:rsidRPr="005E5AAB">
        <w:rPr>
          <w:rFonts w:ascii="Book Antiqua" w:hAnsi="Book Antiqua" w:cs="Helvetica" w:hint="eastAsia"/>
          <w:sz w:val="24"/>
          <w:szCs w:val="24"/>
        </w:rPr>
        <w:t>0</w:t>
      </w:r>
    </w:p>
    <w:p w14:paraId="5E5F6AA5" w14:textId="74974ED3" w:rsidR="00DA4CAA" w:rsidRPr="005E5AAB" w:rsidRDefault="00DA4CAA" w:rsidP="00DA4CAA">
      <w:pPr>
        <w:shd w:val="clear" w:color="auto" w:fill="FFFFFF"/>
        <w:snapToGrid w:val="0"/>
        <w:spacing w:line="360" w:lineRule="auto"/>
        <w:rPr>
          <w:rFonts w:ascii="Book Antiqua" w:hAnsi="Book Antiqua" w:cs="Helvetica"/>
          <w:sz w:val="24"/>
          <w:szCs w:val="24"/>
        </w:rPr>
      </w:pPr>
      <w:r w:rsidRPr="005E5AAB">
        <w:rPr>
          <w:rFonts w:ascii="Book Antiqua" w:hAnsi="Book Antiqua" w:cs="Helvetica"/>
          <w:sz w:val="24"/>
          <w:szCs w:val="24"/>
        </w:rPr>
        <w:t xml:space="preserve">Grade B (Very good): </w:t>
      </w:r>
      <w:r w:rsidRPr="005E5AAB">
        <w:rPr>
          <w:rFonts w:ascii="Book Antiqua" w:hAnsi="Book Antiqua" w:cs="Helvetica" w:hint="eastAsia"/>
          <w:sz w:val="24"/>
          <w:szCs w:val="24"/>
        </w:rPr>
        <w:t>0</w:t>
      </w:r>
    </w:p>
    <w:p w14:paraId="0D8B169C" w14:textId="77777777" w:rsidR="00DA4CAA" w:rsidRPr="005E5AAB" w:rsidRDefault="00DA4CAA" w:rsidP="00DA4CAA">
      <w:pPr>
        <w:shd w:val="clear" w:color="auto" w:fill="FFFFFF"/>
        <w:snapToGrid w:val="0"/>
        <w:spacing w:line="360" w:lineRule="auto"/>
        <w:rPr>
          <w:rFonts w:ascii="Book Antiqua" w:hAnsi="Book Antiqua" w:cs="Helvetica"/>
          <w:sz w:val="24"/>
          <w:szCs w:val="24"/>
        </w:rPr>
      </w:pPr>
      <w:r w:rsidRPr="005E5AAB">
        <w:rPr>
          <w:rFonts w:ascii="Book Antiqua" w:hAnsi="Book Antiqua" w:cs="Helvetica"/>
          <w:sz w:val="24"/>
          <w:szCs w:val="24"/>
        </w:rPr>
        <w:t xml:space="preserve">Grade C (Good): </w:t>
      </w:r>
      <w:r w:rsidRPr="005E5AAB">
        <w:rPr>
          <w:rFonts w:ascii="Book Antiqua" w:hAnsi="Book Antiqua" w:cs="Helvetica" w:hint="eastAsia"/>
          <w:sz w:val="24"/>
          <w:szCs w:val="24"/>
        </w:rPr>
        <w:t>C, C</w:t>
      </w:r>
    </w:p>
    <w:p w14:paraId="2BEF09E8" w14:textId="77777777" w:rsidR="00DA4CAA" w:rsidRPr="005E5AAB" w:rsidRDefault="00DA4CAA" w:rsidP="00DA4CAA">
      <w:pPr>
        <w:shd w:val="clear" w:color="auto" w:fill="FFFFFF"/>
        <w:snapToGrid w:val="0"/>
        <w:spacing w:line="360" w:lineRule="auto"/>
        <w:rPr>
          <w:rFonts w:ascii="Book Antiqua" w:hAnsi="Book Antiqua" w:cs="Helvetica"/>
          <w:sz w:val="24"/>
          <w:szCs w:val="24"/>
        </w:rPr>
      </w:pPr>
      <w:r w:rsidRPr="005E5AAB">
        <w:rPr>
          <w:rFonts w:ascii="Book Antiqua" w:hAnsi="Book Antiqua" w:cs="Helvetica"/>
          <w:sz w:val="24"/>
          <w:szCs w:val="24"/>
        </w:rPr>
        <w:t xml:space="preserve">Grade D (Fair): </w:t>
      </w:r>
      <w:r w:rsidRPr="005E5AAB">
        <w:rPr>
          <w:rFonts w:ascii="Book Antiqua" w:hAnsi="Book Antiqua" w:cs="Helvetica" w:hint="eastAsia"/>
          <w:sz w:val="24"/>
          <w:szCs w:val="24"/>
        </w:rPr>
        <w:t>0</w:t>
      </w:r>
    </w:p>
    <w:p w14:paraId="7F32F0CE" w14:textId="0C5BDBB5" w:rsidR="00FF200D" w:rsidRPr="005E5AAB" w:rsidRDefault="00DA4CAA" w:rsidP="00DA4CAA">
      <w:pPr>
        <w:widowControl/>
        <w:adjustRightInd w:val="0"/>
        <w:snapToGrid w:val="0"/>
        <w:spacing w:line="360" w:lineRule="auto"/>
        <w:rPr>
          <w:rFonts w:ascii="Book Antiqua" w:hAnsi="Book Antiqua" w:cs="Times New Roman"/>
          <w:b/>
          <w:color w:val="000000" w:themeColor="text1"/>
          <w:sz w:val="24"/>
          <w:szCs w:val="24"/>
        </w:rPr>
      </w:pPr>
      <w:r w:rsidRPr="005E5AAB">
        <w:rPr>
          <w:rFonts w:ascii="Book Antiqua" w:hAnsi="Book Antiqua" w:cs="Helvetica"/>
          <w:sz w:val="24"/>
          <w:szCs w:val="24"/>
        </w:rPr>
        <w:t xml:space="preserve">Grade E (Poor): </w:t>
      </w:r>
      <w:r w:rsidRPr="005E5AAB">
        <w:rPr>
          <w:rFonts w:ascii="Book Antiqua" w:hAnsi="Book Antiqua" w:cs="Helvetica" w:hint="eastAsia"/>
          <w:sz w:val="24"/>
          <w:szCs w:val="24"/>
        </w:rPr>
        <w:t>0</w:t>
      </w:r>
      <w:bookmarkEnd w:id="119"/>
      <w:bookmarkEnd w:id="121"/>
      <w:bookmarkEnd w:id="122"/>
    </w:p>
    <w:p w14:paraId="1AB7093B" w14:textId="77777777" w:rsidR="00DA4CAA" w:rsidRPr="005E5AAB" w:rsidRDefault="00DA4CAA">
      <w:pPr>
        <w:widowControl/>
        <w:jc w:val="left"/>
        <w:rPr>
          <w:rFonts w:ascii="Book Antiqua" w:hAnsi="Book Antiqua" w:cs="Times New Roman"/>
          <w:b/>
          <w:color w:val="000000" w:themeColor="text1"/>
          <w:sz w:val="24"/>
          <w:szCs w:val="24"/>
        </w:rPr>
      </w:pPr>
      <w:r w:rsidRPr="005E5AAB">
        <w:rPr>
          <w:rFonts w:ascii="Book Antiqua" w:hAnsi="Book Antiqua" w:cs="Times New Roman"/>
          <w:b/>
          <w:color w:val="000000" w:themeColor="text1"/>
          <w:sz w:val="24"/>
          <w:szCs w:val="24"/>
        </w:rPr>
        <w:br w:type="page"/>
      </w:r>
    </w:p>
    <w:p w14:paraId="14E32B02" w14:textId="2A048430" w:rsidR="00DC574E" w:rsidRPr="005E5AAB" w:rsidRDefault="00473135" w:rsidP="00952A7F">
      <w:pPr>
        <w:adjustRightInd w:val="0"/>
        <w:snapToGrid w:val="0"/>
        <w:spacing w:line="360" w:lineRule="auto"/>
        <w:outlineLvl w:val="0"/>
        <w:rPr>
          <w:rFonts w:ascii="Book Antiqua" w:hAnsi="Book Antiqua" w:cs="Times New Roman"/>
          <w:b/>
          <w:color w:val="000000" w:themeColor="text1"/>
          <w:sz w:val="24"/>
          <w:szCs w:val="24"/>
        </w:rPr>
      </w:pPr>
      <w:r w:rsidRPr="005E5AAB">
        <w:rPr>
          <w:rFonts w:ascii="Book Antiqua" w:hAnsi="Book Antiqua" w:cs="Times New Roman"/>
          <w:b/>
          <w:color w:val="000000" w:themeColor="text1"/>
          <w:sz w:val="24"/>
          <w:szCs w:val="24"/>
        </w:rPr>
        <w:lastRenderedPageBreak/>
        <w:t>T</w:t>
      </w:r>
      <w:r w:rsidR="00DC574E" w:rsidRPr="005E5AAB">
        <w:rPr>
          <w:rFonts w:ascii="Book Antiqua" w:hAnsi="Book Antiqua" w:cs="Times New Roman"/>
          <w:b/>
          <w:color w:val="000000" w:themeColor="text1"/>
          <w:sz w:val="24"/>
          <w:szCs w:val="24"/>
        </w:rPr>
        <w:t>able</w:t>
      </w:r>
      <w:r w:rsidR="00B1382C" w:rsidRPr="005E5AAB">
        <w:rPr>
          <w:rFonts w:ascii="Book Antiqua" w:hAnsi="Book Antiqua" w:cs="Times New Roman"/>
          <w:b/>
          <w:color w:val="000000" w:themeColor="text1"/>
          <w:sz w:val="24"/>
          <w:szCs w:val="24"/>
        </w:rPr>
        <w:t xml:space="preserve"> </w:t>
      </w:r>
      <w:r w:rsidR="00C50D82" w:rsidRPr="005E5AAB">
        <w:rPr>
          <w:rFonts w:ascii="Book Antiqua" w:hAnsi="Book Antiqua" w:cs="Times New Roman"/>
          <w:b/>
          <w:color w:val="000000" w:themeColor="text1"/>
          <w:sz w:val="24"/>
          <w:szCs w:val="24"/>
        </w:rPr>
        <w:t xml:space="preserve">1 </w:t>
      </w:r>
      <w:r w:rsidR="00DC574E" w:rsidRPr="005E5AAB">
        <w:rPr>
          <w:rFonts w:ascii="Book Antiqua" w:hAnsi="Book Antiqua" w:cs="Times New Roman"/>
          <w:b/>
          <w:color w:val="000000" w:themeColor="text1"/>
          <w:sz w:val="24"/>
          <w:szCs w:val="24"/>
        </w:rPr>
        <w:t>C</w:t>
      </w:r>
      <w:r w:rsidR="00DC574E" w:rsidRPr="005E5AAB">
        <w:rPr>
          <w:rFonts w:ascii="Book Antiqua" w:hAnsi="Book Antiqua"/>
          <w:b/>
          <w:color w:val="000000" w:themeColor="text1"/>
          <w:sz w:val="24"/>
          <w:szCs w:val="24"/>
        </w:rPr>
        <w:t>haracteristics of the patients and tumors</w:t>
      </w:r>
    </w:p>
    <w:tbl>
      <w:tblPr>
        <w:tblpPr w:leftFromText="142" w:rightFromText="142" w:vertAnchor="text" w:tblpXSpec="center" w:tblpY="1"/>
        <w:tblOverlap w:val="never"/>
        <w:tblW w:w="10642" w:type="dxa"/>
        <w:tblBorders>
          <w:top w:val="single" w:sz="4" w:space="0" w:color="auto"/>
        </w:tblBorders>
        <w:tblLook w:val="04A0" w:firstRow="1" w:lastRow="0" w:firstColumn="1" w:lastColumn="0" w:noHBand="0" w:noVBand="1"/>
      </w:tblPr>
      <w:tblGrid>
        <w:gridCol w:w="2870"/>
        <w:gridCol w:w="1636"/>
        <w:gridCol w:w="3447"/>
        <w:gridCol w:w="1286"/>
        <w:gridCol w:w="1403"/>
      </w:tblGrid>
      <w:tr w:rsidR="00ED425F" w:rsidRPr="005E5AAB" w14:paraId="14E32B08" w14:textId="77777777" w:rsidTr="00C50D82">
        <w:tc>
          <w:tcPr>
            <w:tcW w:w="2880" w:type="dxa"/>
            <w:tcBorders>
              <w:bottom w:val="single" w:sz="4" w:space="0" w:color="auto"/>
            </w:tcBorders>
            <w:shd w:val="clear" w:color="auto" w:fill="auto"/>
          </w:tcPr>
          <w:p w14:paraId="14E32B03" w14:textId="77777777" w:rsidR="00C4270D" w:rsidRPr="005E5AAB" w:rsidRDefault="00C4270D" w:rsidP="000748BE">
            <w:pPr>
              <w:adjustRightInd w:val="0"/>
              <w:snapToGrid w:val="0"/>
              <w:spacing w:line="360" w:lineRule="auto"/>
              <w:rPr>
                <w:rFonts w:ascii="Book Antiqua" w:hAnsi="Book Antiqua"/>
                <w:b/>
                <w:color w:val="000000" w:themeColor="text1"/>
                <w:sz w:val="24"/>
                <w:szCs w:val="24"/>
              </w:rPr>
            </w:pPr>
            <w:r w:rsidRPr="005E5AAB">
              <w:rPr>
                <w:rFonts w:ascii="Book Antiqua" w:hAnsi="Book Antiqua"/>
                <w:b/>
                <w:color w:val="000000" w:themeColor="text1"/>
                <w:sz w:val="24"/>
                <w:szCs w:val="24"/>
              </w:rPr>
              <w:t>Item</w:t>
            </w:r>
          </w:p>
        </w:tc>
        <w:tc>
          <w:tcPr>
            <w:tcW w:w="1638" w:type="dxa"/>
            <w:tcBorders>
              <w:bottom w:val="single" w:sz="4" w:space="0" w:color="auto"/>
            </w:tcBorders>
          </w:tcPr>
          <w:p w14:paraId="14E32B04" w14:textId="77777777" w:rsidR="00C4270D" w:rsidRPr="005E5AAB" w:rsidRDefault="00C4270D" w:rsidP="00C50D82">
            <w:pPr>
              <w:adjustRightInd w:val="0"/>
              <w:snapToGrid w:val="0"/>
              <w:spacing w:line="360" w:lineRule="auto"/>
              <w:jc w:val="center"/>
              <w:rPr>
                <w:rFonts w:ascii="Book Antiqua" w:hAnsi="Book Antiqua"/>
                <w:b/>
                <w:color w:val="000000" w:themeColor="text1"/>
                <w:sz w:val="24"/>
                <w:szCs w:val="24"/>
              </w:rPr>
            </w:pPr>
          </w:p>
        </w:tc>
        <w:tc>
          <w:tcPr>
            <w:tcW w:w="3458" w:type="dxa"/>
            <w:tcBorders>
              <w:bottom w:val="single" w:sz="4" w:space="0" w:color="auto"/>
            </w:tcBorders>
            <w:shd w:val="clear" w:color="auto" w:fill="auto"/>
          </w:tcPr>
          <w:p w14:paraId="14E32B05" w14:textId="77777777" w:rsidR="00C4270D" w:rsidRPr="005E5AAB" w:rsidRDefault="00C4270D" w:rsidP="00C50D82">
            <w:pPr>
              <w:adjustRightInd w:val="0"/>
              <w:snapToGrid w:val="0"/>
              <w:spacing w:line="360" w:lineRule="auto"/>
              <w:jc w:val="center"/>
              <w:rPr>
                <w:rFonts w:ascii="Book Antiqua" w:hAnsi="Book Antiqua"/>
                <w:b/>
                <w:color w:val="000000" w:themeColor="text1"/>
                <w:sz w:val="24"/>
                <w:szCs w:val="24"/>
              </w:rPr>
            </w:pPr>
          </w:p>
        </w:tc>
        <w:tc>
          <w:tcPr>
            <w:tcW w:w="1287" w:type="dxa"/>
            <w:tcBorders>
              <w:bottom w:val="single" w:sz="4" w:space="0" w:color="auto"/>
            </w:tcBorders>
            <w:shd w:val="clear" w:color="auto" w:fill="auto"/>
            <w:vAlign w:val="center"/>
          </w:tcPr>
          <w:p w14:paraId="14E32B06" w14:textId="77777777" w:rsidR="00C4270D" w:rsidRPr="005E5AAB" w:rsidRDefault="00C4270D" w:rsidP="00C50D82">
            <w:pPr>
              <w:adjustRightInd w:val="0"/>
              <w:snapToGrid w:val="0"/>
              <w:spacing w:line="360" w:lineRule="auto"/>
              <w:jc w:val="center"/>
              <w:rPr>
                <w:rFonts w:ascii="Book Antiqua" w:hAnsi="Book Antiqua"/>
                <w:b/>
                <w:color w:val="000000" w:themeColor="text1"/>
                <w:sz w:val="24"/>
                <w:szCs w:val="24"/>
              </w:rPr>
            </w:pPr>
            <w:r w:rsidRPr="005E5AAB">
              <w:rPr>
                <w:rFonts w:ascii="Book Antiqua" w:hAnsi="Book Antiqua"/>
                <w:b/>
                <w:color w:val="000000" w:themeColor="text1"/>
                <w:sz w:val="24"/>
                <w:szCs w:val="24"/>
              </w:rPr>
              <w:t>Number</w:t>
            </w:r>
          </w:p>
        </w:tc>
        <w:tc>
          <w:tcPr>
            <w:tcW w:w="1379" w:type="dxa"/>
            <w:tcBorders>
              <w:bottom w:val="single" w:sz="4" w:space="0" w:color="auto"/>
            </w:tcBorders>
            <w:shd w:val="clear" w:color="auto" w:fill="auto"/>
          </w:tcPr>
          <w:p w14:paraId="14E32B07" w14:textId="77777777" w:rsidR="00C4270D" w:rsidRPr="005E5AAB" w:rsidRDefault="00C4270D" w:rsidP="00C50D82">
            <w:pPr>
              <w:adjustRightInd w:val="0"/>
              <w:snapToGrid w:val="0"/>
              <w:spacing w:line="360" w:lineRule="auto"/>
              <w:jc w:val="center"/>
              <w:rPr>
                <w:rFonts w:ascii="Book Antiqua" w:hAnsi="Book Antiqua"/>
                <w:b/>
                <w:color w:val="000000" w:themeColor="text1"/>
                <w:sz w:val="24"/>
                <w:szCs w:val="24"/>
              </w:rPr>
            </w:pPr>
            <w:r w:rsidRPr="005E5AAB">
              <w:rPr>
                <w:rFonts w:ascii="Book Antiqua" w:hAnsi="Book Antiqua"/>
                <w:b/>
                <w:color w:val="000000" w:themeColor="text1"/>
                <w:sz w:val="24"/>
                <w:szCs w:val="24"/>
              </w:rPr>
              <w:t>Range or Percentage</w:t>
            </w:r>
          </w:p>
        </w:tc>
      </w:tr>
      <w:tr w:rsidR="00ED425F" w:rsidRPr="005E5AAB" w14:paraId="14E32B0E" w14:textId="77777777" w:rsidTr="00C50D82">
        <w:trPr>
          <w:trHeight w:val="492"/>
        </w:trPr>
        <w:tc>
          <w:tcPr>
            <w:tcW w:w="2880" w:type="dxa"/>
            <w:tcBorders>
              <w:top w:val="single" w:sz="4" w:space="0" w:color="auto"/>
              <w:bottom w:val="nil"/>
            </w:tcBorders>
            <w:shd w:val="clear" w:color="auto" w:fill="auto"/>
          </w:tcPr>
          <w:p w14:paraId="14E32B09" w14:textId="77777777" w:rsidR="00C4270D" w:rsidRPr="005E5AAB" w:rsidRDefault="00C4270D"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Cases/lesions</w:t>
            </w:r>
          </w:p>
        </w:tc>
        <w:tc>
          <w:tcPr>
            <w:tcW w:w="1638" w:type="dxa"/>
            <w:tcBorders>
              <w:top w:val="single" w:sz="4" w:space="0" w:color="auto"/>
              <w:bottom w:val="nil"/>
            </w:tcBorders>
          </w:tcPr>
          <w:p w14:paraId="14E32B0A"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single" w:sz="4" w:space="0" w:color="auto"/>
              <w:bottom w:val="nil"/>
            </w:tcBorders>
            <w:shd w:val="clear" w:color="auto" w:fill="auto"/>
          </w:tcPr>
          <w:p w14:paraId="14E32B0B"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1287" w:type="dxa"/>
            <w:tcBorders>
              <w:top w:val="single" w:sz="4" w:space="0" w:color="auto"/>
              <w:bottom w:val="nil"/>
            </w:tcBorders>
            <w:shd w:val="clear" w:color="auto" w:fill="auto"/>
            <w:vAlign w:val="center"/>
          </w:tcPr>
          <w:p w14:paraId="14E32B0C"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39/43</w:t>
            </w:r>
          </w:p>
        </w:tc>
        <w:tc>
          <w:tcPr>
            <w:tcW w:w="1379" w:type="dxa"/>
            <w:tcBorders>
              <w:top w:val="single" w:sz="4" w:space="0" w:color="auto"/>
              <w:bottom w:val="nil"/>
            </w:tcBorders>
            <w:shd w:val="clear" w:color="auto" w:fill="auto"/>
          </w:tcPr>
          <w:p w14:paraId="14E32B0D"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r>
      <w:tr w:rsidR="00ED425F" w:rsidRPr="005E5AAB" w14:paraId="14E32B15" w14:textId="77777777" w:rsidTr="00C50D82">
        <w:tc>
          <w:tcPr>
            <w:tcW w:w="2880" w:type="dxa"/>
            <w:tcBorders>
              <w:top w:val="nil"/>
              <w:bottom w:val="nil"/>
            </w:tcBorders>
            <w:shd w:val="clear" w:color="auto" w:fill="auto"/>
          </w:tcPr>
          <w:p w14:paraId="14E32B10" w14:textId="30785BE8" w:rsidR="00C4270D" w:rsidRPr="005E5AAB" w:rsidRDefault="00C4270D"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Age (</w:t>
            </w:r>
            <w:proofErr w:type="spellStart"/>
            <w:r w:rsidRPr="005E5AAB">
              <w:rPr>
                <w:rFonts w:ascii="Book Antiqua" w:hAnsi="Book Antiqua"/>
                <w:color w:val="000000" w:themeColor="text1"/>
                <w:sz w:val="24"/>
                <w:szCs w:val="24"/>
              </w:rPr>
              <w:t>yr</w:t>
            </w:r>
            <w:proofErr w:type="spellEnd"/>
            <w:r w:rsidRPr="005E5AAB">
              <w:rPr>
                <w:rFonts w:ascii="Book Antiqua" w:hAnsi="Book Antiqua"/>
                <w:color w:val="000000" w:themeColor="text1"/>
                <w:sz w:val="24"/>
                <w:szCs w:val="24"/>
              </w:rPr>
              <w:t>):</w:t>
            </w:r>
            <w:r w:rsidR="00C50D82"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median (range)</w:t>
            </w:r>
          </w:p>
        </w:tc>
        <w:tc>
          <w:tcPr>
            <w:tcW w:w="1638" w:type="dxa"/>
            <w:tcBorders>
              <w:top w:val="nil"/>
              <w:bottom w:val="nil"/>
            </w:tcBorders>
          </w:tcPr>
          <w:p w14:paraId="14E32B11"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12"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1287" w:type="dxa"/>
            <w:tcBorders>
              <w:top w:val="nil"/>
              <w:bottom w:val="nil"/>
            </w:tcBorders>
            <w:shd w:val="clear" w:color="auto" w:fill="auto"/>
            <w:vAlign w:val="center"/>
          </w:tcPr>
          <w:p w14:paraId="14E32B13"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74</w:t>
            </w:r>
          </w:p>
        </w:tc>
        <w:tc>
          <w:tcPr>
            <w:tcW w:w="1379" w:type="dxa"/>
            <w:tcBorders>
              <w:top w:val="nil"/>
              <w:bottom w:val="nil"/>
            </w:tcBorders>
            <w:shd w:val="clear" w:color="auto" w:fill="auto"/>
            <w:vAlign w:val="center"/>
          </w:tcPr>
          <w:p w14:paraId="14E32B14"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(57-88)</w:t>
            </w:r>
          </w:p>
        </w:tc>
      </w:tr>
      <w:tr w:rsidR="00ED425F" w:rsidRPr="005E5AAB" w14:paraId="14E32B1B" w14:textId="77777777" w:rsidTr="00C50D82">
        <w:tc>
          <w:tcPr>
            <w:tcW w:w="2880" w:type="dxa"/>
            <w:tcBorders>
              <w:top w:val="nil"/>
              <w:bottom w:val="nil"/>
            </w:tcBorders>
            <w:shd w:val="clear" w:color="auto" w:fill="auto"/>
          </w:tcPr>
          <w:p w14:paraId="14E32B16" w14:textId="77777777" w:rsidR="00C4270D" w:rsidRPr="005E5AAB" w:rsidRDefault="00C4270D" w:rsidP="000748BE">
            <w:pPr>
              <w:tabs>
                <w:tab w:val="right" w:pos="3679"/>
              </w:tabs>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Sex: male/female</w:t>
            </w:r>
          </w:p>
        </w:tc>
        <w:tc>
          <w:tcPr>
            <w:tcW w:w="1638" w:type="dxa"/>
            <w:tcBorders>
              <w:top w:val="nil"/>
              <w:bottom w:val="nil"/>
            </w:tcBorders>
          </w:tcPr>
          <w:p w14:paraId="14E32B17"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18"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1287" w:type="dxa"/>
            <w:tcBorders>
              <w:top w:val="nil"/>
              <w:bottom w:val="nil"/>
            </w:tcBorders>
            <w:shd w:val="clear" w:color="auto" w:fill="auto"/>
            <w:vAlign w:val="center"/>
          </w:tcPr>
          <w:p w14:paraId="14E32B19"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27/12</w:t>
            </w:r>
          </w:p>
        </w:tc>
        <w:tc>
          <w:tcPr>
            <w:tcW w:w="1379" w:type="dxa"/>
            <w:tcBorders>
              <w:top w:val="nil"/>
              <w:bottom w:val="nil"/>
            </w:tcBorders>
            <w:shd w:val="clear" w:color="auto" w:fill="auto"/>
          </w:tcPr>
          <w:p w14:paraId="14E32B1A"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r>
      <w:tr w:rsidR="00ED425F" w:rsidRPr="005E5AAB" w14:paraId="14E32B22" w14:textId="77777777" w:rsidTr="00C50D82">
        <w:tc>
          <w:tcPr>
            <w:tcW w:w="2880" w:type="dxa"/>
            <w:tcBorders>
              <w:top w:val="nil"/>
              <w:bottom w:val="nil"/>
            </w:tcBorders>
            <w:shd w:val="clear" w:color="auto" w:fill="auto"/>
          </w:tcPr>
          <w:p w14:paraId="14E32B1D" w14:textId="34F0620C" w:rsidR="00C4270D" w:rsidRPr="005E5AAB" w:rsidRDefault="00C4270D"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Tumor major axis (mm): median (range)</w:t>
            </w:r>
          </w:p>
        </w:tc>
        <w:tc>
          <w:tcPr>
            <w:tcW w:w="1638" w:type="dxa"/>
            <w:tcBorders>
              <w:top w:val="nil"/>
              <w:bottom w:val="nil"/>
            </w:tcBorders>
          </w:tcPr>
          <w:p w14:paraId="14E32B1E"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1F"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1287" w:type="dxa"/>
            <w:tcBorders>
              <w:top w:val="nil"/>
              <w:bottom w:val="nil"/>
            </w:tcBorders>
            <w:shd w:val="clear" w:color="auto" w:fill="auto"/>
            <w:vAlign w:val="center"/>
          </w:tcPr>
          <w:p w14:paraId="14E32B20"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15</w:t>
            </w:r>
          </w:p>
        </w:tc>
        <w:tc>
          <w:tcPr>
            <w:tcW w:w="1379" w:type="dxa"/>
            <w:tcBorders>
              <w:top w:val="nil"/>
              <w:bottom w:val="nil"/>
            </w:tcBorders>
            <w:shd w:val="clear" w:color="auto" w:fill="auto"/>
            <w:vAlign w:val="center"/>
          </w:tcPr>
          <w:p w14:paraId="14E32B21"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(6-40)</w:t>
            </w:r>
          </w:p>
        </w:tc>
      </w:tr>
      <w:tr w:rsidR="00ED425F" w:rsidRPr="005E5AAB" w14:paraId="14E32B28" w14:textId="77777777" w:rsidTr="00C50D82">
        <w:tc>
          <w:tcPr>
            <w:tcW w:w="2880" w:type="dxa"/>
            <w:tcBorders>
              <w:top w:val="nil"/>
              <w:bottom w:val="nil"/>
            </w:tcBorders>
            <w:shd w:val="clear" w:color="auto" w:fill="auto"/>
          </w:tcPr>
          <w:p w14:paraId="14E32B23" w14:textId="77777777" w:rsidR="00C4270D" w:rsidRPr="005E5AAB" w:rsidRDefault="00C4270D"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Location (%)</w:t>
            </w:r>
          </w:p>
        </w:tc>
        <w:tc>
          <w:tcPr>
            <w:tcW w:w="1638" w:type="dxa"/>
            <w:tcBorders>
              <w:top w:val="nil"/>
              <w:bottom w:val="nil"/>
            </w:tcBorders>
          </w:tcPr>
          <w:p w14:paraId="14E32B24"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25" w14:textId="77777777" w:rsidR="00C4270D" w:rsidRPr="005E5AAB" w:rsidRDefault="00C4270D" w:rsidP="00C50D82">
            <w:pPr>
              <w:tabs>
                <w:tab w:val="center" w:pos="973"/>
              </w:tabs>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U (Fundus)</w:t>
            </w:r>
          </w:p>
        </w:tc>
        <w:tc>
          <w:tcPr>
            <w:tcW w:w="1287" w:type="dxa"/>
            <w:tcBorders>
              <w:top w:val="nil"/>
              <w:bottom w:val="nil"/>
            </w:tcBorders>
            <w:shd w:val="clear" w:color="auto" w:fill="auto"/>
            <w:vAlign w:val="center"/>
          </w:tcPr>
          <w:p w14:paraId="14E32B26"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5</w:t>
            </w:r>
          </w:p>
        </w:tc>
        <w:tc>
          <w:tcPr>
            <w:tcW w:w="1379" w:type="dxa"/>
            <w:tcBorders>
              <w:top w:val="nil"/>
              <w:bottom w:val="nil"/>
            </w:tcBorders>
            <w:shd w:val="clear" w:color="auto" w:fill="auto"/>
          </w:tcPr>
          <w:p w14:paraId="14E32B27"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(11.6)</w:t>
            </w:r>
          </w:p>
        </w:tc>
      </w:tr>
      <w:tr w:rsidR="00ED425F" w:rsidRPr="005E5AAB" w14:paraId="14E32B2E" w14:textId="77777777" w:rsidTr="00C50D82">
        <w:tc>
          <w:tcPr>
            <w:tcW w:w="2880" w:type="dxa"/>
            <w:tcBorders>
              <w:top w:val="nil"/>
              <w:bottom w:val="nil"/>
            </w:tcBorders>
            <w:shd w:val="clear" w:color="auto" w:fill="auto"/>
          </w:tcPr>
          <w:p w14:paraId="14E32B29" w14:textId="77777777" w:rsidR="00C4270D" w:rsidRPr="005E5AAB"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2A"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2B"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M (Corpus)</w:t>
            </w:r>
          </w:p>
        </w:tc>
        <w:tc>
          <w:tcPr>
            <w:tcW w:w="1287" w:type="dxa"/>
            <w:tcBorders>
              <w:top w:val="nil"/>
              <w:bottom w:val="nil"/>
            </w:tcBorders>
            <w:shd w:val="clear" w:color="auto" w:fill="auto"/>
            <w:vAlign w:val="center"/>
          </w:tcPr>
          <w:p w14:paraId="14E32B2C"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7</w:t>
            </w:r>
          </w:p>
        </w:tc>
        <w:tc>
          <w:tcPr>
            <w:tcW w:w="1379" w:type="dxa"/>
            <w:tcBorders>
              <w:top w:val="nil"/>
              <w:bottom w:val="nil"/>
            </w:tcBorders>
            <w:shd w:val="clear" w:color="auto" w:fill="auto"/>
          </w:tcPr>
          <w:p w14:paraId="14E32B2D"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(16.3)</w:t>
            </w:r>
          </w:p>
        </w:tc>
      </w:tr>
      <w:tr w:rsidR="00ED425F" w:rsidRPr="005E5AAB" w14:paraId="14E32B34" w14:textId="77777777" w:rsidTr="00C50D82">
        <w:tc>
          <w:tcPr>
            <w:tcW w:w="2880" w:type="dxa"/>
            <w:tcBorders>
              <w:top w:val="nil"/>
              <w:bottom w:val="nil"/>
            </w:tcBorders>
            <w:shd w:val="clear" w:color="auto" w:fill="auto"/>
          </w:tcPr>
          <w:p w14:paraId="14E32B2F" w14:textId="77777777" w:rsidR="00C4270D" w:rsidRPr="005E5AAB"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30"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31"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L (Antrum and Pylorus)</w:t>
            </w:r>
          </w:p>
        </w:tc>
        <w:tc>
          <w:tcPr>
            <w:tcW w:w="1287" w:type="dxa"/>
            <w:tcBorders>
              <w:top w:val="nil"/>
              <w:bottom w:val="nil"/>
            </w:tcBorders>
            <w:shd w:val="clear" w:color="auto" w:fill="auto"/>
            <w:vAlign w:val="center"/>
          </w:tcPr>
          <w:p w14:paraId="14E32B32"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30</w:t>
            </w:r>
          </w:p>
        </w:tc>
        <w:tc>
          <w:tcPr>
            <w:tcW w:w="1379" w:type="dxa"/>
            <w:tcBorders>
              <w:top w:val="nil"/>
              <w:bottom w:val="nil"/>
            </w:tcBorders>
            <w:shd w:val="clear" w:color="auto" w:fill="auto"/>
          </w:tcPr>
          <w:p w14:paraId="14E32B33"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(69.8)</w:t>
            </w:r>
          </w:p>
        </w:tc>
      </w:tr>
      <w:tr w:rsidR="00ED425F" w:rsidRPr="005E5AAB" w14:paraId="14E32B3A" w14:textId="77777777" w:rsidTr="00C50D82">
        <w:tc>
          <w:tcPr>
            <w:tcW w:w="2880" w:type="dxa"/>
            <w:tcBorders>
              <w:top w:val="nil"/>
              <w:bottom w:val="nil"/>
            </w:tcBorders>
            <w:shd w:val="clear" w:color="auto" w:fill="auto"/>
          </w:tcPr>
          <w:p w14:paraId="14E32B35" w14:textId="77777777" w:rsidR="00C4270D" w:rsidRPr="005E5AAB"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36"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37"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Remnant Stomach</w:t>
            </w:r>
          </w:p>
        </w:tc>
        <w:tc>
          <w:tcPr>
            <w:tcW w:w="1287" w:type="dxa"/>
            <w:tcBorders>
              <w:top w:val="nil"/>
              <w:bottom w:val="nil"/>
            </w:tcBorders>
            <w:shd w:val="clear" w:color="auto" w:fill="auto"/>
            <w:vAlign w:val="center"/>
          </w:tcPr>
          <w:p w14:paraId="14E32B38"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1</w:t>
            </w:r>
          </w:p>
        </w:tc>
        <w:tc>
          <w:tcPr>
            <w:tcW w:w="1379" w:type="dxa"/>
            <w:tcBorders>
              <w:top w:val="nil"/>
              <w:bottom w:val="nil"/>
            </w:tcBorders>
            <w:shd w:val="clear" w:color="auto" w:fill="auto"/>
          </w:tcPr>
          <w:p w14:paraId="14E32B39"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(2.3)</w:t>
            </w:r>
          </w:p>
        </w:tc>
      </w:tr>
      <w:tr w:rsidR="00ED425F" w:rsidRPr="005E5AAB" w14:paraId="14E32B40" w14:textId="77777777" w:rsidTr="00C50D82">
        <w:tc>
          <w:tcPr>
            <w:tcW w:w="2880" w:type="dxa"/>
            <w:tcBorders>
              <w:top w:val="nil"/>
              <w:bottom w:val="nil"/>
            </w:tcBorders>
            <w:shd w:val="clear" w:color="auto" w:fill="auto"/>
          </w:tcPr>
          <w:p w14:paraId="14E32B3B" w14:textId="77777777" w:rsidR="00C4270D" w:rsidRPr="005E5AAB" w:rsidRDefault="00C4270D"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Macroscopic type (%)</w:t>
            </w:r>
          </w:p>
        </w:tc>
        <w:tc>
          <w:tcPr>
            <w:tcW w:w="1638" w:type="dxa"/>
            <w:tcBorders>
              <w:top w:val="nil"/>
              <w:bottom w:val="nil"/>
            </w:tcBorders>
          </w:tcPr>
          <w:p w14:paraId="14E32B3C"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Elevated</w:t>
            </w:r>
          </w:p>
        </w:tc>
        <w:tc>
          <w:tcPr>
            <w:tcW w:w="3458" w:type="dxa"/>
            <w:tcBorders>
              <w:top w:val="nil"/>
              <w:bottom w:val="nil"/>
            </w:tcBorders>
            <w:shd w:val="clear" w:color="auto" w:fill="auto"/>
          </w:tcPr>
          <w:p w14:paraId="14E32B3D"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Type 0-I</w:t>
            </w:r>
          </w:p>
        </w:tc>
        <w:tc>
          <w:tcPr>
            <w:tcW w:w="1287" w:type="dxa"/>
            <w:tcBorders>
              <w:top w:val="nil"/>
              <w:bottom w:val="nil"/>
            </w:tcBorders>
            <w:shd w:val="clear" w:color="auto" w:fill="auto"/>
            <w:vAlign w:val="center"/>
          </w:tcPr>
          <w:p w14:paraId="14E32B3E"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2</w:t>
            </w:r>
          </w:p>
        </w:tc>
        <w:tc>
          <w:tcPr>
            <w:tcW w:w="1379" w:type="dxa"/>
            <w:tcBorders>
              <w:top w:val="nil"/>
              <w:bottom w:val="nil"/>
            </w:tcBorders>
            <w:shd w:val="clear" w:color="auto" w:fill="auto"/>
          </w:tcPr>
          <w:p w14:paraId="14E32B3F"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(4.6)</w:t>
            </w:r>
          </w:p>
        </w:tc>
      </w:tr>
      <w:tr w:rsidR="00ED425F" w:rsidRPr="005E5AAB" w14:paraId="14E32B46" w14:textId="77777777" w:rsidTr="00C50D82">
        <w:tc>
          <w:tcPr>
            <w:tcW w:w="2880" w:type="dxa"/>
            <w:tcBorders>
              <w:top w:val="nil"/>
              <w:bottom w:val="nil"/>
            </w:tcBorders>
            <w:shd w:val="clear" w:color="auto" w:fill="auto"/>
          </w:tcPr>
          <w:p w14:paraId="14E32B41" w14:textId="77777777" w:rsidR="00C4270D" w:rsidRPr="005E5AAB"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42"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43"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Type 0-IIa</w:t>
            </w:r>
          </w:p>
        </w:tc>
        <w:tc>
          <w:tcPr>
            <w:tcW w:w="1287" w:type="dxa"/>
            <w:tcBorders>
              <w:top w:val="nil"/>
              <w:bottom w:val="nil"/>
            </w:tcBorders>
            <w:shd w:val="clear" w:color="auto" w:fill="auto"/>
            <w:vAlign w:val="center"/>
          </w:tcPr>
          <w:p w14:paraId="14E32B44"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9</w:t>
            </w:r>
          </w:p>
        </w:tc>
        <w:tc>
          <w:tcPr>
            <w:tcW w:w="1379" w:type="dxa"/>
            <w:tcBorders>
              <w:top w:val="nil"/>
              <w:bottom w:val="nil"/>
            </w:tcBorders>
            <w:shd w:val="clear" w:color="auto" w:fill="auto"/>
          </w:tcPr>
          <w:p w14:paraId="14E32B45"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(20.9)</w:t>
            </w:r>
          </w:p>
        </w:tc>
      </w:tr>
      <w:tr w:rsidR="00ED425F" w:rsidRPr="005E5AAB" w14:paraId="14E32B4C" w14:textId="77777777" w:rsidTr="00C50D82">
        <w:tc>
          <w:tcPr>
            <w:tcW w:w="2880" w:type="dxa"/>
            <w:tcBorders>
              <w:top w:val="nil"/>
              <w:bottom w:val="nil"/>
            </w:tcBorders>
            <w:shd w:val="clear" w:color="auto" w:fill="auto"/>
          </w:tcPr>
          <w:p w14:paraId="14E32B47" w14:textId="77777777" w:rsidR="00C4270D" w:rsidRPr="005E5AAB"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48"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49"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Type 0-IIa+IIc</w:t>
            </w:r>
          </w:p>
        </w:tc>
        <w:tc>
          <w:tcPr>
            <w:tcW w:w="1287" w:type="dxa"/>
            <w:tcBorders>
              <w:top w:val="nil"/>
              <w:bottom w:val="nil"/>
            </w:tcBorders>
            <w:shd w:val="clear" w:color="auto" w:fill="auto"/>
            <w:vAlign w:val="center"/>
          </w:tcPr>
          <w:p w14:paraId="14E32B4A"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2</w:t>
            </w:r>
          </w:p>
        </w:tc>
        <w:tc>
          <w:tcPr>
            <w:tcW w:w="1379" w:type="dxa"/>
            <w:tcBorders>
              <w:top w:val="nil"/>
              <w:bottom w:val="nil"/>
            </w:tcBorders>
            <w:shd w:val="clear" w:color="auto" w:fill="auto"/>
          </w:tcPr>
          <w:p w14:paraId="14E32B4B"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(4.7)</w:t>
            </w:r>
          </w:p>
        </w:tc>
      </w:tr>
      <w:tr w:rsidR="00ED425F" w:rsidRPr="005E5AAB" w14:paraId="14E32B52" w14:textId="77777777" w:rsidTr="00C50D82">
        <w:tc>
          <w:tcPr>
            <w:tcW w:w="2880" w:type="dxa"/>
            <w:tcBorders>
              <w:top w:val="nil"/>
              <w:bottom w:val="nil"/>
            </w:tcBorders>
            <w:shd w:val="clear" w:color="auto" w:fill="auto"/>
          </w:tcPr>
          <w:p w14:paraId="14E32B4D" w14:textId="77777777" w:rsidR="00C4270D" w:rsidRPr="005E5AAB"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4E"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Flat</w:t>
            </w:r>
          </w:p>
        </w:tc>
        <w:tc>
          <w:tcPr>
            <w:tcW w:w="3458" w:type="dxa"/>
            <w:tcBorders>
              <w:top w:val="nil"/>
              <w:bottom w:val="nil"/>
            </w:tcBorders>
            <w:shd w:val="clear" w:color="auto" w:fill="auto"/>
          </w:tcPr>
          <w:p w14:paraId="14E32B4F"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Type 0-IIb</w:t>
            </w:r>
          </w:p>
        </w:tc>
        <w:tc>
          <w:tcPr>
            <w:tcW w:w="1287" w:type="dxa"/>
            <w:tcBorders>
              <w:top w:val="nil"/>
              <w:bottom w:val="nil"/>
            </w:tcBorders>
            <w:shd w:val="clear" w:color="auto" w:fill="auto"/>
            <w:vAlign w:val="center"/>
          </w:tcPr>
          <w:p w14:paraId="14E32B50"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7</w:t>
            </w:r>
          </w:p>
        </w:tc>
        <w:tc>
          <w:tcPr>
            <w:tcW w:w="1379" w:type="dxa"/>
            <w:tcBorders>
              <w:top w:val="nil"/>
              <w:bottom w:val="nil"/>
            </w:tcBorders>
            <w:shd w:val="clear" w:color="auto" w:fill="auto"/>
          </w:tcPr>
          <w:p w14:paraId="14E32B51"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(16.3)</w:t>
            </w:r>
          </w:p>
        </w:tc>
      </w:tr>
      <w:tr w:rsidR="00ED425F" w:rsidRPr="005E5AAB" w14:paraId="14E32B58" w14:textId="77777777" w:rsidTr="00C50D82">
        <w:tc>
          <w:tcPr>
            <w:tcW w:w="2880" w:type="dxa"/>
            <w:tcBorders>
              <w:top w:val="nil"/>
              <w:bottom w:val="nil"/>
            </w:tcBorders>
            <w:shd w:val="clear" w:color="auto" w:fill="auto"/>
          </w:tcPr>
          <w:p w14:paraId="14E32B53" w14:textId="77777777" w:rsidR="00C4270D" w:rsidRPr="005E5AAB"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54" w14:textId="7DDD3C52" w:rsidR="00C4270D" w:rsidRPr="005E5AAB" w:rsidRDefault="00F900C1"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Depressed</w:t>
            </w:r>
          </w:p>
        </w:tc>
        <w:tc>
          <w:tcPr>
            <w:tcW w:w="3458" w:type="dxa"/>
            <w:tcBorders>
              <w:top w:val="nil"/>
              <w:bottom w:val="nil"/>
            </w:tcBorders>
            <w:shd w:val="clear" w:color="auto" w:fill="auto"/>
          </w:tcPr>
          <w:p w14:paraId="14E32B55"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Type 0-IIc</w:t>
            </w:r>
          </w:p>
        </w:tc>
        <w:tc>
          <w:tcPr>
            <w:tcW w:w="1287" w:type="dxa"/>
            <w:tcBorders>
              <w:top w:val="nil"/>
              <w:bottom w:val="nil"/>
            </w:tcBorders>
            <w:shd w:val="clear" w:color="auto" w:fill="auto"/>
            <w:vAlign w:val="center"/>
          </w:tcPr>
          <w:p w14:paraId="14E32B56"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23</w:t>
            </w:r>
          </w:p>
        </w:tc>
        <w:tc>
          <w:tcPr>
            <w:tcW w:w="1379" w:type="dxa"/>
            <w:tcBorders>
              <w:top w:val="nil"/>
              <w:bottom w:val="nil"/>
            </w:tcBorders>
            <w:shd w:val="clear" w:color="auto" w:fill="auto"/>
          </w:tcPr>
          <w:p w14:paraId="14E32B57"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(53.5)</w:t>
            </w:r>
          </w:p>
        </w:tc>
      </w:tr>
      <w:tr w:rsidR="00ED425F" w:rsidRPr="005E5AAB" w14:paraId="580ACE79" w14:textId="77777777" w:rsidTr="00C50D82">
        <w:tc>
          <w:tcPr>
            <w:tcW w:w="2880" w:type="dxa"/>
            <w:tcBorders>
              <w:top w:val="nil"/>
              <w:bottom w:val="nil"/>
            </w:tcBorders>
            <w:shd w:val="clear" w:color="auto" w:fill="auto"/>
          </w:tcPr>
          <w:p w14:paraId="429519A9" w14:textId="11F4F411" w:rsidR="00265D8F" w:rsidRPr="005E5AAB" w:rsidRDefault="00265D8F"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Color of tumor</w:t>
            </w:r>
            <w:r w:rsidR="006E572D" w:rsidRPr="005E5AAB">
              <w:rPr>
                <w:rFonts w:ascii="Book Antiqua" w:hAnsi="Book Antiqua"/>
                <w:color w:val="000000" w:themeColor="text1"/>
                <w:sz w:val="24"/>
                <w:szCs w:val="24"/>
              </w:rPr>
              <w:t xml:space="preserve"> in WLI</w:t>
            </w:r>
          </w:p>
        </w:tc>
        <w:tc>
          <w:tcPr>
            <w:tcW w:w="1638" w:type="dxa"/>
            <w:tcBorders>
              <w:top w:val="nil"/>
              <w:bottom w:val="nil"/>
            </w:tcBorders>
          </w:tcPr>
          <w:p w14:paraId="6D063B7D" w14:textId="77777777" w:rsidR="00265D8F" w:rsidRPr="005E5AAB" w:rsidRDefault="00265D8F"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2325151C" w14:textId="46FB0C39" w:rsidR="00265D8F" w:rsidRPr="005E5AAB" w:rsidRDefault="00265D8F"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Red</w:t>
            </w:r>
          </w:p>
        </w:tc>
        <w:tc>
          <w:tcPr>
            <w:tcW w:w="1287" w:type="dxa"/>
            <w:tcBorders>
              <w:top w:val="nil"/>
              <w:bottom w:val="nil"/>
            </w:tcBorders>
            <w:shd w:val="clear" w:color="auto" w:fill="auto"/>
            <w:vAlign w:val="center"/>
          </w:tcPr>
          <w:p w14:paraId="60A79FD2" w14:textId="53C57018" w:rsidR="00265D8F" w:rsidRPr="005E5AAB" w:rsidRDefault="006E572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20</w:t>
            </w:r>
          </w:p>
        </w:tc>
        <w:tc>
          <w:tcPr>
            <w:tcW w:w="1379" w:type="dxa"/>
            <w:tcBorders>
              <w:top w:val="nil"/>
              <w:bottom w:val="nil"/>
            </w:tcBorders>
            <w:shd w:val="clear" w:color="auto" w:fill="auto"/>
          </w:tcPr>
          <w:p w14:paraId="19AB3487" w14:textId="1F976EE3" w:rsidR="006E572D" w:rsidRPr="005E5AAB" w:rsidRDefault="006E572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(46.5)</w:t>
            </w:r>
          </w:p>
        </w:tc>
      </w:tr>
      <w:tr w:rsidR="00ED425F" w:rsidRPr="005E5AAB" w14:paraId="5070D71C" w14:textId="77777777" w:rsidTr="00C50D82">
        <w:tc>
          <w:tcPr>
            <w:tcW w:w="2880" w:type="dxa"/>
            <w:tcBorders>
              <w:top w:val="nil"/>
              <w:bottom w:val="nil"/>
            </w:tcBorders>
            <w:shd w:val="clear" w:color="auto" w:fill="auto"/>
          </w:tcPr>
          <w:p w14:paraId="6217F948" w14:textId="52EB06F4" w:rsidR="00265D8F" w:rsidRPr="005E5AAB" w:rsidRDefault="00265D8F"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4CC31EC4" w14:textId="77777777" w:rsidR="00265D8F" w:rsidRPr="005E5AAB" w:rsidRDefault="00265D8F"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74801659" w14:textId="319858F8" w:rsidR="00265D8F" w:rsidRPr="005E5AAB" w:rsidRDefault="006E572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White</w:t>
            </w:r>
          </w:p>
        </w:tc>
        <w:tc>
          <w:tcPr>
            <w:tcW w:w="1287" w:type="dxa"/>
            <w:tcBorders>
              <w:top w:val="nil"/>
              <w:bottom w:val="nil"/>
            </w:tcBorders>
            <w:shd w:val="clear" w:color="auto" w:fill="auto"/>
            <w:vAlign w:val="center"/>
          </w:tcPr>
          <w:p w14:paraId="70E649AB" w14:textId="65112233" w:rsidR="00265D8F" w:rsidRPr="005E5AAB" w:rsidRDefault="006E572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2</w:t>
            </w:r>
          </w:p>
        </w:tc>
        <w:tc>
          <w:tcPr>
            <w:tcW w:w="1379" w:type="dxa"/>
            <w:tcBorders>
              <w:top w:val="nil"/>
              <w:bottom w:val="nil"/>
            </w:tcBorders>
            <w:shd w:val="clear" w:color="auto" w:fill="auto"/>
          </w:tcPr>
          <w:p w14:paraId="4DA51058" w14:textId="2BCE1B54" w:rsidR="00265D8F" w:rsidRPr="005E5AAB" w:rsidRDefault="006E572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(4.7)</w:t>
            </w:r>
          </w:p>
        </w:tc>
      </w:tr>
      <w:tr w:rsidR="00ED425F" w:rsidRPr="005E5AAB" w14:paraId="74A61EE4" w14:textId="77777777" w:rsidTr="00C50D82">
        <w:tc>
          <w:tcPr>
            <w:tcW w:w="2880" w:type="dxa"/>
            <w:tcBorders>
              <w:top w:val="nil"/>
              <w:bottom w:val="nil"/>
            </w:tcBorders>
            <w:shd w:val="clear" w:color="auto" w:fill="auto"/>
          </w:tcPr>
          <w:p w14:paraId="319FD0F9" w14:textId="77777777" w:rsidR="00265D8F" w:rsidRPr="005E5AAB" w:rsidRDefault="00265D8F"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5B20B234" w14:textId="77777777" w:rsidR="00265D8F" w:rsidRPr="005E5AAB" w:rsidRDefault="00265D8F"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0615540" w14:textId="0EEFE791" w:rsidR="00265D8F" w:rsidRPr="005E5AAB" w:rsidRDefault="00265D8F"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Isochromatic</w:t>
            </w:r>
          </w:p>
        </w:tc>
        <w:tc>
          <w:tcPr>
            <w:tcW w:w="1287" w:type="dxa"/>
            <w:tcBorders>
              <w:top w:val="nil"/>
              <w:bottom w:val="nil"/>
            </w:tcBorders>
            <w:shd w:val="clear" w:color="auto" w:fill="auto"/>
            <w:vAlign w:val="center"/>
          </w:tcPr>
          <w:p w14:paraId="0110425C" w14:textId="3A4DAF30" w:rsidR="00265D8F" w:rsidRPr="005E5AAB" w:rsidRDefault="006E572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21</w:t>
            </w:r>
          </w:p>
        </w:tc>
        <w:tc>
          <w:tcPr>
            <w:tcW w:w="1379" w:type="dxa"/>
            <w:tcBorders>
              <w:top w:val="nil"/>
              <w:bottom w:val="nil"/>
            </w:tcBorders>
            <w:shd w:val="clear" w:color="auto" w:fill="auto"/>
          </w:tcPr>
          <w:p w14:paraId="67CE692F" w14:textId="07F42896" w:rsidR="00265D8F" w:rsidRPr="005E5AAB" w:rsidRDefault="006E572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(48.8)</w:t>
            </w:r>
          </w:p>
        </w:tc>
      </w:tr>
      <w:tr w:rsidR="00ED425F" w:rsidRPr="005E5AAB" w14:paraId="14E32B5F" w14:textId="77777777" w:rsidTr="00C50D82">
        <w:tc>
          <w:tcPr>
            <w:tcW w:w="2880" w:type="dxa"/>
            <w:tcBorders>
              <w:top w:val="nil"/>
              <w:bottom w:val="nil"/>
            </w:tcBorders>
            <w:shd w:val="clear" w:color="auto" w:fill="auto"/>
          </w:tcPr>
          <w:p w14:paraId="14E32B5A" w14:textId="37F03043" w:rsidR="00C4270D" w:rsidRPr="005E5AAB" w:rsidRDefault="00C4270D"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 xml:space="preserve">Infection with </w:t>
            </w:r>
            <w:r w:rsidRPr="005E5AAB">
              <w:rPr>
                <w:rFonts w:ascii="Book Antiqua" w:hAnsi="Book Antiqua"/>
                <w:i/>
                <w:color w:val="000000" w:themeColor="text1"/>
                <w:sz w:val="24"/>
                <w:szCs w:val="24"/>
              </w:rPr>
              <w:t>Helicobacter pylori</w:t>
            </w:r>
          </w:p>
        </w:tc>
        <w:tc>
          <w:tcPr>
            <w:tcW w:w="1638" w:type="dxa"/>
            <w:tcBorders>
              <w:top w:val="nil"/>
              <w:bottom w:val="nil"/>
            </w:tcBorders>
          </w:tcPr>
          <w:p w14:paraId="14E32B5B"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5C"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Positive</w:t>
            </w:r>
          </w:p>
        </w:tc>
        <w:tc>
          <w:tcPr>
            <w:tcW w:w="1287" w:type="dxa"/>
            <w:tcBorders>
              <w:top w:val="nil"/>
              <w:bottom w:val="nil"/>
            </w:tcBorders>
            <w:shd w:val="clear" w:color="auto" w:fill="auto"/>
            <w:vAlign w:val="center"/>
          </w:tcPr>
          <w:p w14:paraId="14E32B5D"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14</w:t>
            </w:r>
          </w:p>
        </w:tc>
        <w:tc>
          <w:tcPr>
            <w:tcW w:w="1379" w:type="dxa"/>
            <w:tcBorders>
              <w:top w:val="nil"/>
              <w:bottom w:val="nil"/>
            </w:tcBorders>
            <w:shd w:val="clear" w:color="auto" w:fill="auto"/>
            <w:vAlign w:val="center"/>
          </w:tcPr>
          <w:p w14:paraId="14E32B5E"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(32.6)</w:t>
            </w:r>
          </w:p>
        </w:tc>
      </w:tr>
      <w:tr w:rsidR="00ED425F" w:rsidRPr="005E5AAB" w14:paraId="14E32B65" w14:textId="77777777" w:rsidTr="00C50D82">
        <w:tc>
          <w:tcPr>
            <w:tcW w:w="2880" w:type="dxa"/>
            <w:tcBorders>
              <w:top w:val="nil"/>
              <w:bottom w:val="nil"/>
            </w:tcBorders>
            <w:shd w:val="clear" w:color="auto" w:fill="auto"/>
          </w:tcPr>
          <w:p w14:paraId="14E32B60" w14:textId="77777777" w:rsidR="00C4270D" w:rsidRPr="005E5AAB" w:rsidRDefault="00C4270D"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Depth of invasion (%)</w:t>
            </w:r>
          </w:p>
        </w:tc>
        <w:tc>
          <w:tcPr>
            <w:tcW w:w="1638" w:type="dxa"/>
            <w:tcBorders>
              <w:top w:val="nil"/>
              <w:bottom w:val="nil"/>
            </w:tcBorders>
          </w:tcPr>
          <w:p w14:paraId="14E32B61"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62"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M</w:t>
            </w:r>
          </w:p>
        </w:tc>
        <w:tc>
          <w:tcPr>
            <w:tcW w:w="1287" w:type="dxa"/>
            <w:tcBorders>
              <w:top w:val="nil"/>
              <w:bottom w:val="nil"/>
            </w:tcBorders>
            <w:shd w:val="clear" w:color="auto" w:fill="auto"/>
            <w:vAlign w:val="center"/>
          </w:tcPr>
          <w:p w14:paraId="14E32B63"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36</w:t>
            </w:r>
          </w:p>
        </w:tc>
        <w:tc>
          <w:tcPr>
            <w:tcW w:w="1379" w:type="dxa"/>
            <w:tcBorders>
              <w:top w:val="nil"/>
              <w:bottom w:val="nil"/>
            </w:tcBorders>
            <w:shd w:val="clear" w:color="auto" w:fill="auto"/>
          </w:tcPr>
          <w:p w14:paraId="14E32B64"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(83.7)</w:t>
            </w:r>
          </w:p>
        </w:tc>
      </w:tr>
      <w:tr w:rsidR="00ED425F" w:rsidRPr="005E5AAB" w14:paraId="14E32B6B" w14:textId="77777777" w:rsidTr="00C50D82">
        <w:tc>
          <w:tcPr>
            <w:tcW w:w="2880" w:type="dxa"/>
            <w:tcBorders>
              <w:top w:val="nil"/>
              <w:bottom w:val="nil"/>
            </w:tcBorders>
            <w:shd w:val="clear" w:color="auto" w:fill="auto"/>
          </w:tcPr>
          <w:p w14:paraId="14E32B66" w14:textId="77777777" w:rsidR="00C4270D" w:rsidRPr="005E5AAB"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67"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68"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SM1</w:t>
            </w:r>
          </w:p>
        </w:tc>
        <w:tc>
          <w:tcPr>
            <w:tcW w:w="1287" w:type="dxa"/>
            <w:tcBorders>
              <w:top w:val="nil"/>
              <w:bottom w:val="nil"/>
            </w:tcBorders>
            <w:shd w:val="clear" w:color="auto" w:fill="auto"/>
            <w:vAlign w:val="center"/>
          </w:tcPr>
          <w:p w14:paraId="14E32B69"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4</w:t>
            </w:r>
          </w:p>
        </w:tc>
        <w:tc>
          <w:tcPr>
            <w:tcW w:w="1379" w:type="dxa"/>
            <w:tcBorders>
              <w:top w:val="nil"/>
              <w:bottom w:val="nil"/>
            </w:tcBorders>
            <w:shd w:val="clear" w:color="auto" w:fill="auto"/>
          </w:tcPr>
          <w:p w14:paraId="14E32B6A"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(9.3)</w:t>
            </w:r>
          </w:p>
        </w:tc>
      </w:tr>
      <w:tr w:rsidR="00ED425F" w:rsidRPr="005E5AAB" w14:paraId="14E32B71" w14:textId="77777777" w:rsidTr="00C50D82">
        <w:tc>
          <w:tcPr>
            <w:tcW w:w="2880" w:type="dxa"/>
            <w:tcBorders>
              <w:top w:val="nil"/>
              <w:bottom w:val="nil"/>
            </w:tcBorders>
            <w:shd w:val="clear" w:color="auto" w:fill="auto"/>
          </w:tcPr>
          <w:p w14:paraId="14E32B6C" w14:textId="77777777" w:rsidR="00C4270D" w:rsidRPr="005E5AAB"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6D"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6E"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SM2</w:t>
            </w:r>
          </w:p>
        </w:tc>
        <w:tc>
          <w:tcPr>
            <w:tcW w:w="1287" w:type="dxa"/>
            <w:tcBorders>
              <w:top w:val="nil"/>
              <w:bottom w:val="nil"/>
            </w:tcBorders>
            <w:shd w:val="clear" w:color="auto" w:fill="auto"/>
            <w:vAlign w:val="center"/>
          </w:tcPr>
          <w:p w14:paraId="14E32B6F"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3</w:t>
            </w:r>
          </w:p>
        </w:tc>
        <w:tc>
          <w:tcPr>
            <w:tcW w:w="1379" w:type="dxa"/>
            <w:tcBorders>
              <w:top w:val="nil"/>
              <w:bottom w:val="nil"/>
            </w:tcBorders>
            <w:shd w:val="clear" w:color="auto" w:fill="auto"/>
          </w:tcPr>
          <w:p w14:paraId="14E32B70"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(7.0)</w:t>
            </w:r>
          </w:p>
        </w:tc>
      </w:tr>
      <w:tr w:rsidR="00ED425F" w:rsidRPr="005E5AAB" w14:paraId="14E32B77" w14:textId="77777777" w:rsidTr="00C50D82">
        <w:tc>
          <w:tcPr>
            <w:tcW w:w="2880" w:type="dxa"/>
            <w:tcBorders>
              <w:top w:val="nil"/>
              <w:bottom w:val="nil"/>
            </w:tcBorders>
            <w:shd w:val="clear" w:color="auto" w:fill="auto"/>
          </w:tcPr>
          <w:p w14:paraId="14E32B72" w14:textId="77777777" w:rsidR="00C4270D" w:rsidRPr="005E5AAB" w:rsidRDefault="00C4270D"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Histological type (%)</w:t>
            </w:r>
          </w:p>
        </w:tc>
        <w:tc>
          <w:tcPr>
            <w:tcW w:w="1638" w:type="dxa"/>
            <w:tcBorders>
              <w:top w:val="nil"/>
              <w:bottom w:val="nil"/>
            </w:tcBorders>
          </w:tcPr>
          <w:p w14:paraId="14E32B73"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74" w14:textId="14784ABE"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Differentiated</w:t>
            </w:r>
            <w:r w:rsidR="00C50D82"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(well or mod)</w:t>
            </w:r>
          </w:p>
        </w:tc>
        <w:tc>
          <w:tcPr>
            <w:tcW w:w="1287" w:type="dxa"/>
            <w:tcBorders>
              <w:top w:val="nil"/>
              <w:bottom w:val="nil"/>
            </w:tcBorders>
            <w:shd w:val="clear" w:color="auto" w:fill="auto"/>
            <w:vAlign w:val="center"/>
          </w:tcPr>
          <w:p w14:paraId="14E32B75"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40</w:t>
            </w:r>
          </w:p>
        </w:tc>
        <w:tc>
          <w:tcPr>
            <w:tcW w:w="1379" w:type="dxa"/>
            <w:tcBorders>
              <w:top w:val="nil"/>
              <w:bottom w:val="nil"/>
            </w:tcBorders>
            <w:shd w:val="clear" w:color="auto" w:fill="auto"/>
          </w:tcPr>
          <w:p w14:paraId="14E32B76"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(93.0)</w:t>
            </w:r>
          </w:p>
        </w:tc>
      </w:tr>
      <w:tr w:rsidR="00ED425F" w:rsidRPr="005E5AAB" w14:paraId="14E32B7D" w14:textId="77777777" w:rsidTr="00C50D82">
        <w:tc>
          <w:tcPr>
            <w:tcW w:w="2880" w:type="dxa"/>
            <w:tcBorders>
              <w:top w:val="nil"/>
              <w:bottom w:val="single" w:sz="4" w:space="0" w:color="auto"/>
            </w:tcBorders>
            <w:shd w:val="clear" w:color="auto" w:fill="auto"/>
          </w:tcPr>
          <w:p w14:paraId="14E32B78" w14:textId="77777777" w:rsidR="00C4270D" w:rsidRPr="005E5AAB"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single" w:sz="4" w:space="0" w:color="auto"/>
            </w:tcBorders>
          </w:tcPr>
          <w:p w14:paraId="14E32B79"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single" w:sz="4" w:space="0" w:color="auto"/>
            </w:tcBorders>
            <w:shd w:val="clear" w:color="auto" w:fill="auto"/>
          </w:tcPr>
          <w:p w14:paraId="14E32B7A" w14:textId="65D80AAD"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Undifferentiated</w:t>
            </w:r>
            <w:r w:rsidR="00C50D82"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(poor or sig)</w:t>
            </w:r>
          </w:p>
        </w:tc>
        <w:tc>
          <w:tcPr>
            <w:tcW w:w="1287" w:type="dxa"/>
            <w:tcBorders>
              <w:top w:val="nil"/>
              <w:bottom w:val="single" w:sz="4" w:space="0" w:color="auto"/>
            </w:tcBorders>
            <w:shd w:val="clear" w:color="auto" w:fill="auto"/>
            <w:vAlign w:val="center"/>
          </w:tcPr>
          <w:p w14:paraId="14E32B7B"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3</w:t>
            </w:r>
          </w:p>
        </w:tc>
        <w:tc>
          <w:tcPr>
            <w:tcW w:w="1379" w:type="dxa"/>
            <w:tcBorders>
              <w:top w:val="nil"/>
              <w:bottom w:val="single" w:sz="4" w:space="0" w:color="auto"/>
            </w:tcBorders>
            <w:shd w:val="clear" w:color="auto" w:fill="auto"/>
          </w:tcPr>
          <w:p w14:paraId="14E32B7C" w14:textId="77777777" w:rsidR="00C4270D" w:rsidRPr="005E5AAB" w:rsidRDefault="00C4270D"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(7.0)</w:t>
            </w:r>
          </w:p>
        </w:tc>
      </w:tr>
    </w:tbl>
    <w:p w14:paraId="73D0F57A" w14:textId="78CE5CC9" w:rsidR="00473135" w:rsidRPr="005E5AAB" w:rsidRDefault="00C50D82" w:rsidP="00952A7F">
      <w:pPr>
        <w:widowControl/>
        <w:adjustRightInd w:val="0"/>
        <w:snapToGrid w:val="0"/>
        <w:spacing w:line="360" w:lineRule="auto"/>
        <w:outlineLvl w:val="0"/>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M: Mucosa; SM: S</w:t>
      </w:r>
      <w:r w:rsidR="00473135" w:rsidRPr="005E5AAB">
        <w:rPr>
          <w:rFonts w:ascii="Book Antiqua" w:hAnsi="Book Antiqua" w:cs="Times New Roman"/>
          <w:color w:val="000000" w:themeColor="text1"/>
          <w:sz w:val="24"/>
          <w:szCs w:val="24"/>
        </w:rPr>
        <w:t>ubmucosa</w:t>
      </w:r>
    </w:p>
    <w:p w14:paraId="571982A1" w14:textId="77777777" w:rsidR="00C50D82" w:rsidRPr="005E5AAB" w:rsidRDefault="00C50D82">
      <w:pPr>
        <w:widowControl/>
        <w:jc w:val="left"/>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br w:type="page"/>
      </w:r>
    </w:p>
    <w:p w14:paraId="14E32B7F" w14:textId="5DE88BCD" w:rsidR="00DC574E" w:rsidRPr="005E5AAB" w:rsidRDefault="00DC574E" w:rsidP="00952A7F">
      <w:pPr>
        <w:adjustRightInd w:val="0"/>
        <w:snapToGrid w:val="0"/>
        <w:spacing w:line="360" w:lineRule="auto"/>
        <w:outlineLvl w:val="0"/>
        <w:rPr>
          <w:rFonts w:ascii="Book Antiqua" w:hAnsi="Book Antiqua" w:cs="Times New Roman"/>
          <w:b/>
          <w:color w:val="000000" w:themeColor="text1"/>
          <w:sz w:val="24"/>
          <w:szCs w:val="24"/>
        </w:rPr>
      </w:pPr>
      <w:r w:rsidRPr="005E5AAB">
        <w:rPr>
          <w:rFonts w:ascii="Book Antiqua" w:hAnsi="Book Antiqua" w:cs="Times New Roman"/>
          <w:b/>
          <w:color w:val="000000" w:themeColor="text1"/>
          <w:sz w:val="24"/>
          <w:szCs w:val="24"/>
        </w:rPr>
        <w:lastRenderedPageBreak/>
        <w:t>Table</w:t>
      </w:r>
      <w:r w:rsidR="00B1382C" w:rsidRPr="005E5AAB">
        <w:rPr>
          <w:rFonts w:ascii="Book Antiqua" w:hAnsi="Book Antiqua" w:cs="Times New Roman"/>
          <w:b/>
          <w:color w:val="000000" w:themeColor="text1"/>
          <w:sz w:val="24"/>
          <w:szCs w:val="24"/>
        </w:rPr>
        <w:t xml:space="preserve"> </w:t>
      </w:r>
      <w:r w:rsidR="00C50D82" w:rsidRPr="005E5AAB">
        <w:rPr>
          <w:rFonts w:ascii="Book Antiqua" w:hAnsi="Book Antiqua" w:cs="Times New Roman"/>
          <w:b/>
          <w:color w:val="000000" w:themeColor="text1"/>
          <w:sz w:val="24"/>
          <w:szCs w:val="24"/>
        </w:rPr>
        <w:t>2</w:t>
      </w:r>
      <w:r w:rsidRPr="005E5AAB">
        <w:rPr>
          <w:rFonts w:ascii="Book Antiqua" w:hAnsi="Book Antiqua" w:cs="Times New Roman"/>
          <w:b/>
          <w:color w:val="000000" w:themeColor="text1"/>
          <w:sz w:val="24"/>
          <w:szCs w:val="24"/>
        </w:rPr>
        <w:t xml:space="preserve"> Color </w:t>
      </w:r>
      <w:r w:rsidR="00B1382C" w:rsidRPr="005E5AAB">
        <w:rPr>
          <w:rFonts w:ascii="Book Antiqua" w:hAnsi="Book Antiqua" w:cs="Times New Roman"/>
          <w:b/>
          <w:color w:val="000000" w:themeColor="text1"/>
          <w:sz w:val="24"/>
          <w:szCs w:val="24"/>
        </w:rPr>
        <w:t>d</w:t>
      </w:r>
      <w:r w:rsidRPr="005E5AAB">
        <w:rPr>
          <w:rFonts w:ascii="Book Antiqua" w:hAnsi="Book Antiqua" w:cs="Times New Roman"/>
          <w:b/>
          <w:color w:val="000000" w:themeColor="text1"/>
          <w:sz w:val="24"/>
          <w:szCs w:val="24"/>
        </w:rPr>
        <w:t xml:space="preserve">ifferences between </w:t>
      </w:r>
      <w:r w:rsidR="004F5CA1" w:rsidRPr="005E5AAB">
        <w:rPr>
          <w:rFonts w:ascii="Book Antiqua" w:hAnsi="Book Antiqua" w:cs="Times New Roman"/>
          <w:b/>
          <w:color w:val="000000" w:themeColor="text1"/>
          <w:sz w:val="24"/>
          <w:szCs w:val="24"/>
        </w:rPr>
        <w:t>cancer</w:t>
      </w:r>
      <w:r w:rsidR="00F15740" w:rsidRPr="005E5AAB">
        <w:rPr>
          <w:rFonts w:ascii="Book Antiqua" w:hAnsi="Book Antiqua" w:cs="Times New Roman"/>
          <w:b/>
          <w:color w:val="000000" w:themeColor="text1"/>
          <w:sz w:val="24"/>
          <w:szCs w:val="24"/>
        </w:rPr>
        <w:t xml:space="preserve"> and non-</w:t>
      </w:r>
      <w:r w:rsidR="004F5CA1" w:rsidRPr="005E5AAB">
        <w:rPr>
          <w:rFonts w:ascii="Book Antiqua" w:hAnsi="Book Antiqua" w:cs="Times New Roman"/>
          <w:b/>
          <w:color w:val="000000" w:themeColor="text1"/>
          <w:sz w:val="24"/>
          <w:szCs w:val="24"/>
        </w:rPr>
        <w:t>cancer</w:t>
      </w:r>
      <w:r w:rsidRPr="005E5AAB">
        <w:rPr>
          <w:rFonts w:ascii="Book Antiqua" w:hAnsi="Book Antiqua" w:cs="Times New Roman"/>
          <w:b/>
          <w:color w:val="000000" w:themeColor="text1"/>
          <w:sz w:val="24"/>
          <w:szCs w:val="24"/>
        </w:rPr>
        <w:t xml:space="preserve"> </w:t>
      </w:r>
      <w:r w:rsidR="00210E2E" w:rsidRPr="005E5AAB">
        <w:rPr>
          <w:rFonts w:ascii="Book Antiqua" w:hAnsi="Book Antiqua" w:cs="Times New Roman"/>
          <w:b/>
          <w:color w:val="000000" w:themeColor="text1"/>
          <w:sz w:val="24"/>
          <w:szCs w:val="24"/>
        </w:rPr>
        <w:t>areas</w:t>
      </w:r>
      <w:r w:rsidR="00B1382C" w:rsidRPr="005E5AAB">
        <w:rPr>
          <w:rFonts w:ascii="Book Antiqua" w:hAnsi="Book Antiqua" w:cs="Times New Roman"/>
          <w:b/>
          <w:color w:val="000000" w:themeColor="text1"/>
          <w:sz w:val="24"/>
          <w:szCs w:val="24"/>
        </w:rPr>
        <w:t xml:space="preserve"> </w:t>
      </w:r>
      <w:r w:rsidRPr="005E5AAB">
        <w:rPr>
          <w:rFonts w:ascii="Book Antiqua" w:hAnsi="Book Antiqua" w:cs="Times New Roman"/>
          <w:b/>
          <w:color w:val="000000" w:themeColor="text1"/>
          <w:sz w:val="24"/>
          <w:szCs w:val="24"/>
        </w:rPr>
        <w:t xml:space="preserve">in </w:t>
      </w:r>
      <w:r w:rsidR="00C50D82" w:rsidRPr="005E5AAB">
        <w:rPr>
          <w:rFonts w:ascii="Book Antiqua" w:hAnsi="Book Antiqua" w:cs="Times New Roman"/>
          <w:b/>
          <w:color w:val="000000" w:themeColor="text1"/>
          <w:sz w:val="24"/>
          <w:szCs w:val="24"/>
        </w:rPr>
        <w:t>white light imaging</w:t>
      </w:r>
      <w:r w:rsidRPr="005E5AAB">
        <w:rPr>
          <w:rFonts w:ascii="Book Antiqua" w:hAnsi="Book Antiqua" w:cs="Times New Roman"/>
          <w:b/>
          <w:color w:val="000000" w:themeColor="text1"/>
          <w:sz w:val="24"/>
          <w:szCs w:val="24"/>
        </w:rPr>
        <w:t xml:space="preserve"> and </w:t>
      </w:r>
      <w:r w:rsidR="00C50D82" w:rsidRPr="005E5AAB">
        <w:rPr>
          <w:rFonts w:ascii="Book Antiqua" w:hAnsi="Book Antiqua" w:cs="Times New Roman"/>
          <w:b/>
          <w:color w:val="000000" w:themeColor="text1"/>
          <w:sz w:val="24"/>
          <w:szCs w:val="24"/>
        </w:rPr>
        <w:t>linked color imaging</w:t>
      </w:r>
    </w:p>
    <w:tbl>
      <w:tblPr>
        <w:tblW w:w="9950" w:type="dxa"/>
        <w:jc w:val="center"/>
        <w:tblLook w:val="04A0" w:firstRow="1" w:lastRow="0" w:firstColumn="1" w:lastColumn="0" w:noHBand="0" w:noVBand="1"/>
      </w:tblPr>
      <w:tblGrid>
        <w:gridCol w:w="496"/>
        <w:gridCol w:w="4349"/>
        <w:gridCol w:w="1996"/>
        <w:gridCol w:w="2002"/>
        <w:gridCol w:w="1107"/>
      </w:tblGrid>
      <w:tr w:rsidR="00ED425F" w:rsidRPr="005E5AAB" w14:paraId="14E32B85" w14:textId="77777777" w:rsidTr="00CD3FE7">
        <w:trPr>
          <w:trHeight w:val="359"/>
          <w:jc w:val="center"/>
        </w:trPr>
        <w:tc>
          <w:tcPr>
            <w:tcW w:w="496" w:type="dxa"/>
            <w:tcBorders>
              <w:top w:val="single" w:sz="4" w:space="0" w:color="auto"/>
              <w:bottom w:val="single" w:sz="4" w:space="0" w:color="auto"/>
            </w:tcBorders>
            <w:shd w:val="clear" w:color="auto" w:fill="FFFFFF" w:themeFill="background1"/>
          </w:tcPr>
          <w:p w14:paraId="14E32B80" w14:textId="77777777" w:rsidR="00DC574E" w:rsidRPr="005E5AAB" w:rsidRDefault="00DC574E" w:rsidP="000748BE">
            <w:pPr>
              <w:adjustRightInd w:val="0"/>
              <w:snapToGrid w:val="0"/>
              <w:spacing w:line="360" w:lineRule="auto"/>
              <w:rPr>
                <w:rFonts w:ascii="Book Antiqua" w:hAnsi="Book Antiqua"/>
                <w:color w:val="000000" w:themeColor="text1"/>
                <w:sz w:val="24"/>
                <w:szCs w:val="24"/>
              </w:rPr>
            </w:pPr>
          </w:p>
        </w:tc>
        <w:tc>
          <w:tcPr>
            <w:tcW w:w="4349" w:type="dxa"/>
            <w:tcBorders>
              <w:top w:val="single" w:sz="4" w:space="0" w:color="auto"/>
              <w:bottom w:val="single" w:sz="4" w:space="0" w:color="auto"/>
            </w:tcBorders>
            <w:shd w:val="clear" w:color="auto" w:fill="FFFFFF" w:themeFill="background1"/>
          </w:tcPr>
          <w:p w14:paraId="14E32B81" w14:textId="77777777" w:rsidR="00DC574E" w:rsidRPr="005E5AAB" w:rsidRDefault="00DC574E" w:rsidP="000748BE">
            <w:pPr>
              <w:adjustRightInd w:val="0"/>
              <w:snapToGrid w:val="0"/>
              <w:spacing w:line="360" w:lineRule="auto"/>
              <w:rPr>
                <w:rFonts w:ascii="Book Antiqua" w:hAnsi="Book Antiqua"/>
                <w:color w:val="000000" w:themeColor="text1"/>
                <w:sz w:val="24"/>
                <w:szCs w:val="24"/>
              </w:rPr>
            </w:pPr>
          </w:p>
        </w:tc>
        <w:tc>
          <w:tcPr>
            <w:tcW w:w="1996" w:type="dxa"/>
            <w:tcBorders>
              <w:top w:val="single" w:sz="4" w:space="0" w:color="auto"/>
              <w:bottom w:val="single" w:sz="4" w:space="0" w:color="auto"/>
            </w:tcBorders>
            <w:shd w:val="clear" w:color="auto" w:fill="FFFFFF" w:themeFill="background1"/>
          </w:tcPr>
          <w:p w14:paraId="14E32B82" w14:textId="77777777" w:rsidR="00DC574E" w:rsidRPr="005E5AAB" w:rsidRDefault="00DC574E" w:rsidP="00C50D82">
            <w:pPr>
              <w:adjustRightInd w:val="0"/>
              <w:snapToGrid w:val="0"/>
              <w:spacing w:line="360" w:lineRule="auto"/>
              <w:jc w:val="center"/>
              <w:rPr>
                <w:rFonts w:ascii="Book Antiqua" w:hAnsi="Book Antiqua"/>
                <w:b/>
                <w:color w:val="000000" w:themeColor="text1"/>
                <w:sz w:val="24"/>
                <w:szCs w:val="24"/>
              </w:rPr>
            </w:pPr>
            <w:r w:rsidRPr="005E5AAB">
              <w:rPr>
                <w:rFonts w:ascii="Book Antiqua" w:hAnsi="Book Antiqua"/>
                <w:b/>
                <w:color w:val="000000" w:themeColor="text1"/>
                <w:sz w:val="24"/>
                <w:szCs w:val="24"/>
              </w:rPr>
              <w:t>WLI</w:t>
            </w:r>
          </w:p>
        </w:tc>
        <w:tc>
          <w:tcPr>
            <w:tcW w:w="2002" w:type="dxa"/>
            <w:tcBorders>
              <w:top w:val="single" w:sz="4" w:space="0" w:color="auto"/>
              <w:bottom w:val="single" w:sz="4" w:space="0" w:color="auto"/>
            </w:tcBorders>
            <w:shd w:val="clear" w:color="auto" w:fill="FFFFFF" w:themeFill="background1"/>
          </w:tcPr>
          <w:p w14:paraId="14E32B83" w14:textId="77777777" w:rsidR="00DC574E" w:rsidRPr="005E5AAB" w:rsidRDefault="00DC574E" w:rsidP="00C50D82">
            <w:pPr>
              <w:adjustRightInd w:val="0"/>
              <w:snapToGrid w:val="0"/>
              <w:spacing w:line="360" w:lineRule="auto"/>
              <w:jc w:val="center"/>
              <w:rPr>
                <w:rFonts w:ascii="Book Antiqua" w:hAnsi="Book Antiqua"/>
                <w:b/>
                <w:color w:val="000000" w:themeColor="text1"/>
                <w:sz w:val="24"/>
                <w:szCs w:val="24"/>
              </w:rPr>
            </w:pPr>
            <w:r w:rsidRPr="005E5AAB">
              <w:rPr>
                <w:rFonts w:ascii="Book Antiqua" w:hAnsi="Book Antiqua"/>
                <w:b/>
                <w:color w:val="000000" w:themeColor="text1"/>
                <w:sz w:val="24"/>
                <w:szCs w:val="24"/>
              </w:rPr>
              <w:t>LCI</w:t>
            </w:r>
          </w:p>
        </w:tc>
        <w:tc>
          <w:tcPr>
            <w:tcW w:w="1107" w:type="dxa"/>
            <w:tcBorders>
              <w:top w:val="single" w:sz="4" w:space="0" w:color="auto"/>
              <w:bottom w:val="single" w:sz="4" w:space="0" w:color="auto"/>
            </w:tcBorders>
            <w:shd w:val="clear" w:color="auto" w:fill="FFFFFF" w:themeFill="background1"/>
          </w:tcPr>
          <w:p w14:paraId="14E32B84" w14:textId="77777777" w:rsidR="00DC574E" w:rsidRPr="005E5AAB" w:rsidRDefault="00DC574E" w:rsidP="00C50D82">
            <w:pPr>
              <w:adjustRightInd w:val="0"/>
              <w:snapToGrid w:val="0"/>
              <w:spacing w:line="360" w:lineRule="auto"/>
              <w:jc w:val="center"/>
              <w:rPr>
                <w:rFonts w:ascii="Book Antiqua" w:hAnsi="Book Antiqua"/>
                <w:b/>
                <w:color w:val="000000" w:themeColor="text1"/>
                <w:sz w:val="24"/>
                <w:szCs w:val="24"/>
              </w:rPr>
            </w:pPr>
            <w:r w:rsidRPr="005E5AAB">
              <w:rPr>
                <w:rFonts w:ascii="Book Antiqua" w:hAnsi="Book Antiqua"/>
                <w:b/>
                <w:i/>
                <w:color w:val="000000" w:themeColor="text1"/>
                <w:sz w:val="24"/>
                <w:szCs w:val="24"/>
              </w:rPr>
              <w:t>P</w:t>
            </w:r>
            <w:r w:rsidRPr="005E5AAB">
              <w:rPr>
                <w:rFonts w:ascii="Book Antiqua" w:hAnsi="Book Antiqua"/>
                <w:b/>
                <w:color w:val="000000" w:themeColor="text1"/>
                <w:sz w:val="24"/>
                <w:szCs w:val="24"/>
              </w:rPr>
              <w:t xml:space="preserve"> value</w:t>
            </w:r>
          </w:p>
        </w:tc>
      </w:tr>
      <w:tr w:rsidR="00ED425F" w:rsidRPr="005E5AAB" w14:paraId="14E32B8B" w14:textId="77777777" w:rsidTr="00C50D82">
        <w:trPr>
          <w:trHeight w:val="423"/>
          <w:jc w:val="center"/>
        </w:trPr>
        <w:tc>
          <w:tcPr>
            <w:tcW w:w="4845" w:type="dxa"/>
            <w:gridSpan w:val="2"/>
            <w:shd w:val="clear" w:color="auto" w:fill="FFFFFF" w:themeFill="background1"/>
          </w:tcPr>
          <w:p w14:paraId="14E32B87" w14:textId="6503B8C2" w:rsidR="00DC574E" w:rsidRPr="005E5AAB" w:rsidRDefault="00DC574E" w:rsidP="00C50D82">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 xml:space="preserve">Color </w:t>
            </w:r>
            <w:r w:rsidR="00B1382C" w:rsidRPr="005E5AAB">
              <w:rPr>
                <w:rFonts w:ascii="Book Antiqua" w:hAnsi="Book Antiqua"/>
                <w:color w:val="000000" w:themeColor="text1"/>
                <w:sz w:val="24"/>
                <w:szCs w:val="24"/>
              </w:rPr>
              <w:t>diffe</w:t>
            </w:r>
            <w:r w:rsidRPr="005E5AAB">
              <w:rPr>
                <w:rFonts w:ascii="Book Antiqua" w:hAnsi="Book Antiqua"/>
                <w:color w:val="000000" w:themeColor="text1"/>
                <w:sz w:val="24"/>
                <w:szCs w:val="24"/>
              </w:rPr>
              <w:t>rences</w:t>
            </w:r>
            <w:r w:rsidR="00CD3FE7" w:rsidRPr="005E5AAB">
              <w:rPr>
                <w:rFonts w:ascii="Book Antiqua" w:hAnsi="Book Antiqua"/>
                <w:color w:val="000000" w:themeColor="text1"/>
                <w:sz w:val="24"/>
                <w:szCs w:val="24"/>
              </w:rPr>
              <w:t xml:space="preserve"> </w:t>
            </w:r>
            <w:r w:rsidR="00B1382C" w:rsidRPr="005E5AAB">
              <w:rPr>
                <w:rFonts w:ascii="Book Antiqua" w:hAnsi="Book Antiqua" w:cs="Times New Roman"/>
                <w:color w:val="000000" w:themeColor="text1"/>
                <w:sz w:val="24"/>
                <w:szCs w:val="24"/>
              </w:rPr>
              <w:t>∆</w:t>
            </w:r>
            <w:r w:rsidRPr="005E5AAB">
              <w:rPr>
                <w:rFonts w:ascii="Book Antiqua" w:hAnsi="Book Antiqua"/>
                <w:color w:val="000000" w:themeColor="text1"/>
                <w:sz w:val="24"/>
                <w:szCs w:val="24"/>
              </w:rPr>
              <w:t>E</w:t>
            </w:r>
            <w:r w:rsidR="00C50D82" w:rsidRPr="005E5AAB">
              <w:rPr>
                <w:rFonts w:ascii="Book Antiqua" w:hAnsi="Book Antiqua"/>
                <w:color w:val="000000" w:themeColor="text1"/>
                <w:sz w:val="24"/>
                <w:szCs w:val="24"/>
                <w:vertAlign w:val="superscript"/>
              </w:rPr>
              <w:t>1</w:t>
            </w:r>
            <w:r w:rsidR="00C50D82"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median</w:t>
            </w:r>
            <w:r w:rsidR="00B1382C"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(min-max)</w:t>
            </w:r>
            <w:r w:rsidR="00C50D82" w:rsidRPr="005E5AAB">
              <w:rPr>
                <w:rFonts w:ascii="Book Antiqua" w:hAnsi="Book Antiqua"/>
                <w:color w:val="000000" w:themeColor="text1"/>
                <w:sz w:val="24"/>
                <w:szCs w:val="24"/>
              </w:rPr>
              <w:t>]</w:t>
            </w:r>
          </w:p>
        </w:tc>
        <w:tc>
          <w:tcPr>
            <w:tcW w:w="1996" w:type="dxa"/>
            <w:shd w:val="clear" w:color="auto" w:fill="FFFFFF" w:themeFill="background1"/>
          </w:tcPr>
          <w:p w14:paraId="14E32B88" w14:textId="77777777" w:rsidR="00DC574E" w:rsidRPr="005E5AAB" w:rsidRDefault="00DC574E"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18.6</w:t>
            </w:r>
            <w:r w:rsidR="00B1382C"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(5.1-38.4)</w:t>
            </w:r>
          </w:p>
        </w:tc>
        <w:tc>
          <w:tcPr>
            <w:tcW w:w="2002" w:type="dxa"/>
            <w:shd w:val="clear" w:color="auto" w:fill="FFFFFF" w:themeFill="background1"/>
          </w:tcPr>
          <w:p w14:paraId="14E32B89" w14:textId="77777777" w:rsidR="00DC574E" w:rsidRPr="005E5AAB" w:rsidRDefault="00DC574E"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29.4</w:t>
            </w:r>
            <w:r w:rsidR="00B1382C"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(9.4-63.9)</w:t>
            </w:r>
          </w:p>
        </w:tc>
        <w:tc>
          <w:tcPr>
            <w:tcW w:w="1107" w:type="dxa"/>
            <w:shd w:val="clear" w:color="auto" w:fill="FFFFFF" w:themeFill="background1"/>
          </w:tcPr>
          <w:p w14:paraId="14E32B8A" w14:textId="2983834E" w:rsidR="00DC574E" w:rsidRPr="005E5AAB" w:rsidRDefault="00DC574E"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&lt;</w:t>
            </w:r>
            <w:r w:rsidR="00C50D82" w:rsidRPr="005E5AAB">
              <w:rPr>
                <w:rFonts w:ascii="Book Antiqua" w:hAnsi="Book Antiqua"/>
                <w:color w:val="000000" w:themeColor="text1"/>
                <w:sz w:val="24"/>
                <w:szCs w:val="24"/>
              </w:rPr>
              <w:t xml:space="preserve"> </w:t>
            </w:r>
            <w:r w:rsidRPr="005E5AAB">
              <w:rPr>
                <w:rFonts w:ascii="Book Antiqua" w:hAnsi="Book Antiqua"/>
                <w:color w:val="000000" w:themeColor="text1"/>
                <w:sz w:val="24"/>
                <w:szCs w:val="24"/>
              </w:rPr>
              <w:t>0.0001</w:t>
            </w:r>
          </w:p>
        </w:tc>
      </w:tr>
      <w:tr w:rsidR="00C50D82" w:rsidRPr="005E5AAB" w14:paraId="14E32B91" w14:textId="77777777" w:rsidTr="00FA4C25">
        <w:trPr>
          <w:trHeight w:val="359"/>
          <w:jc w:val="center"/>
        </w:trPr>
        <w:tc>
          <w:tcPr>
            <w:tcW w:w="4845" w:type="dxa"/>
            <w:gridSpan w:val="2"/>
            <w:shd w:val="clear" w:color="auto" w:fill="FFFFFF" w:themeFill="background1"/>
          </w:tcPr>
          <w:p w14:paraId="14E32B8D" w14:textId="77777777" w:rsidR="00C50D82" w:rsidRPr="005E5AAB" w:rsidRDefault="00C50D82"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Elevated</w:t>
            </w:r>
          </w:p>
        </w:tc>
        <w:tc>
          <w:tcPr>
            <w:tcW w:w="1996" w:type="dxa"/>
            <w:shd w:val="clear" w:color="auto" w:fill="FFFFFF" w:themeFill="background1"/>
          </w:tcPr>
          <w:p w14:paraId="14E32B8E" w14:textId="77777777" w:rsidR="00C50D82" w:rsidRPr="005E5AAB" w:rsidRDefault="00C50D82"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15.0 (5.8-34.4)</w:t>
            </w:r>
          </w:p>
        </w:tc>
        <w:tc>
          <w:tcPr>
            <w:tcW w:w="2002" w:type="dxa"/>
            <w:shd w:val="clear" w:color="auto" w:fill="FFFFFF" w:themeFill="background1"/>
          </w:tcPr>
          <w:p w14:paraId="14E32B8F" w14:textId="77777777" w:rsidR="00C50D82" w:rsidRPr="005E5AAB" w:rsidRDefault="00C50D82" w:rsidP="00C50D82">
            <w:pPr>
              <w:tabs>
                <w:tab w:val="center" w:pos="973"/>
              </w:tabs>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28.5 (11.0-40.2)</w:t>
            </w:r>
          </w:p>
        </w:tc>
        <w:tc>
          <w:tcPr>
            <w:tcW w:w="1107" w:type="dxa"/>
            <w:shd w:val="clear" w:color="auto" w:fill="FFFFFF" w:themeFill="background1"/>
          </w:tcPr>
          <w:p w14:paraId="14E32B90" w14:textId="77777777" w:rsidR="00C50D82" w:rsidRPr="005E5AAB" w:rsidRDefault="00C50D82"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0.0327</w:t>
            </w:r>
          </w:p>
        </w:tc>
      </w:tr>
      <w:tr w:rsidR="00C50D82" w:rsidRPr="005E5AAB" w14:paraId="14E32B97" w14:textId="77777777" w:rsidTr="00856452">
        <w:trPr>
          <w:trHeight w:val="371"/>
          <w:jc w:val="center"/>
        </w:trPr>
        <w:tc>
          <w:tcPr>
            <w:tcW w:w="4845" w:type="dxa"/>
            <w:gridSpan w:val="2"/>
            <w:tcBorders>
              <w:bottom w:val="single" w:sz="4" w:space="0" w:color="auto"/>
            </w:tcBorders>
            <w:shd w:val="clear" w:color="auto" w:fill="FFFFFF" w:themeFill="background1"/>
          </w:tcPr>
          <w:p w14:paraId="14E32B93" w14:textId="01F3CDE8" w:rsidR="00C50D82" w:rsidRPr="005E5AAB" w:rsidRDefault="00C50D82"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rPr>
              <w:t>Flat and depressed</w:t>
            </w:r>
          </w:p>
        </w:tc>
        <w:tc>
          <w:tcPr>
            <w:tcW w:w="1996" w:type="dxa"/>
            <w:tcBorders>
              <w:bottom w:val="single" w:sz="4" w:space="0" w:color="auto"/>
            </w:tcBorders>
            <w:shd w:val="clear" w:color="auto" w:fill="FFFFFF" w:themeFill="background1"/>
          </w:tcPr>
          <w:p w14:paraId="14E32B94" w14:textId="77777777" w:rsidR="00C50D82" w:rsidRPr="005E5AAB" w:rsidRDefault="00C50D82"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20.6 (5.1-38.4)</w:t>
            </w:r>
          </w:p>
        </w:tc>
        <w:tc>
          <w:tcPr>
            <w:tcW w:w="2002" w:type="dxa"/>
            <w:tcBorders>
              <w:bottom w:val="single" w:sz="4" w:space="0" w:color="auto"/>
            </w:tcBorders>
            <w:shd w:val="clear" w:color="auto" w:fill="FFFFFF" w:themeFill="background1"/>
          </w:tcPr>
          <w:p w14:paraId="14E32B95" w14:textId="77777777" w:rsidR="00C50D82" w:rsidRPr="005E5AAB" w:rsidRDefault="00C50D82"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30.9 (9.4-63.9)</w:t>
            </w:r>
          </w:p>
        </w:tc>
        <w:tc>
          <w:tcPr>
            <w:tcW w:w="1107" w:type="dxa"/>
            <w:tcBorders>
              <w:bottom w:val="single" w:sz="4" w:space="0" w:color="auto"/>
            </w:tcBorders>
            <w:shd w:val="clear" w:color="auto" w:fill="FFFFFF" w:themeFill="background1"/>
          </w:tcPr>
          <w:p w14:paraId="14E32B96" w14:textId="058063DB" w:rsidR="00C50D82" w:rsidRPr="005E5AAB" w:rsidRDefault="00C50D82" w:rsidP="00C50D82">
            <w:pPr>
              <w:adjustRightInd w:val="0"/>
              <w:snapToGrid w:val="0"/>
              <w:spacing w:line="360" w:lineRule="auto"/>
              <w:jc w:val="center"/>
              <w:rPr>
                <w:rFonts w:ascii="Book Antiqua" w:hAnsi="Book Antiqua"/>
                <w:color w:val="000000" w:themeColor="text1"/>
                <w:sz w:val="24"/>
                <w:szCs w:val="24"/>
              </w:rPr>
            </w:pPr>
            <w:r w:rsidRPr="005E5AAB">
              <w:rPr>
                <w:rFonts w:ascii="Book Antiqua" w:hAnsi="Book Antiqua"/>
                <w:color w:val="000000" w:themeColor="text1"/>
                <w:sz w:val="24"/>
                <w:szCs w:val="24"/>
              </w:rPr>
              <w:t>&lt; 0.0001</w:t>
            </w:r>
          </w:p>
        </w:tc>
      </w:tr>
    </w:tbl>
    <w:p w14:paraId="13D644A9" w14:textId="67CAC39F" w:rsidR="00473135" w:rsidRPr="005E5AAB" w:rsidRDefault="00C50D82" w:rsidP="003C75DA">
      <w:pPr>
        <w:adjustRightInd w:val="0"/>
        <w:snapToGrid w:val="0"/>
        <w:spacing w:line="360" w:lineRule="auto"/>
        <w:rPr>
          <w:rFonts w:ascii="Book Antiqua" w:hAnsi="Book Antiqua"/>
          <w:color w:val="000000" w:themeColor="text1"/>
          <w:sz w:val="24"/>
          <w:szCs w:val="24"/>
        </w:rPr>
      </w:pPr>
      <w:r w:rsidRPr="005E5AAB">
        <w:rPr>
          <w:rFonts w:ascii="Book Antiqua" w:hAnsi="Book Antiqua"/>
          <w:color w:val="000000" w:themeColor="text1"/>
          <w:sz w:val="24"/>
          <w:szCs w:val="24"/>
          <w:vertAlign w:val="superscript"/>
        </w:rPr>
        <w:t>1</w:t>
      </w:r>
      <w:r w:rsidR="00B1382C" w:rsidRPr="005E5AAB">
        <w:rPr>
          <w:rFonts w:ascii="Book Antiqua" w:hAnsi="Book Antiqua"/>
          <w:color w:val="000000" w:themeColor="text1"/>
          <w:sz w:val="24"/>
          <w:szCs w:val="24"/>
        </w:rPr>
        <w:t>Wilcoxon signed-rank test</w:t>
      </w:r>
      <w:r w:rsidRPr="005E5AAB">
        <w:rPr>
          <w:rFonts w:ascii="Book Antiqua" w:hAnsi="Book Antiqua"/>
          <w:color w:val="000000" w:themeColor="text1"/>
          <w:sz w:val="24"/>
          <w:szCs w:val="24"/>
        </w:rPr>
        <w:t xml:space="preserve">. </w:t>
      </w:r>
      <w:r w:rsidRPr="005E5AAB">
        <w:rPr>
          <w:rFonts w:ascii="Book Antiqua" w:hAnsi="Book Antiqua" w:cs="Times New Roman"/>
          <w:color w:val="000000" w:themeColor="text1"/>
          <w:sz w:val="24"/>
          <w:szCs w:val="24"/>
        </w:rPr>
        <w:t>WLI: White light imaging; LCI: L</w:t>
      </w:r>
      <w:r w:rsidR="00473135" w:rsidRPr="005E5AAB">
        <w:rPr>
          <w:rFonts w:ascii="Book Antiqua" w:hAnsi="Book Antiqua" w:cs="Times New Roman"/>
          <w:color w:val="000000" w:themeColor="text1"/>
          <w:sz w:val="24"/>
          <w:szCs w:val="24"/>
        </w:rPr>
        <w:t>inked color imaging</w:t>
      </w:r>
      <w:r w:rsidRPr="005E5AAB">
        <w:rPr>
          <w:rFonts w:ascii="Book Antiqua" w:hAnsi="Book Antiqua" w:cs="Times New Roman"/>
          <w:color w:val="000000" w:themeColor="text1"/>
          <w:sz w:val="24"/>
          <w:szCs w:val="24"/>
        </w:rPr>
        <w:t>.</w:t>
      </w:r>
    </w:p>
    <w:p w14:paraId="61C3D701" w14:textId="6D836EA4" w:rsidR="00C50D82" w:rsidRPr="005E5AAB" w:rsidRDefault="00C50D82">
      <w:pPr>
        <w:widowControl/>
        <w:jc w:val="left"/>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br w:type="page"/>
      </w:r>
    </w:p>
    <w:p w14:paraId="66386BCF" w14:textId="5823DD1E" w:rsidR="00473135" w:rsidRPr="005E5AAB" w:rsidRDefault="003C75DA" w:rsidP="000748BE">
      <w:pPr>
        <w:widowControl/>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noProof/>
          <w:color w:val="000000" w:themeColor="text1"/>
          <w:sz w:val="24"/>
          <w:szCs w:val="24"/>
          <w:lang w:eastAsia="zh-CN"/>
        </w:rPr>
        <w:lastRenderedPageBreak/>
        <w:drawing>
          <wp:inline distT="0" distB="0" distL="0" distR="0" wp14:anchorId="43EA9CDD" wp14:editId="0718A94F">
            <wp:extent cx="5723890" cy="3253740"/>
            <wp:effectExtent l="0" t="0" r="0" b="0"/>
            <wp:docPr id="1" name="图片 1" descr="../../Library/Containers/com.tencent.qq/Data/Library/Application%20Support/QQ/Users/2466846217/QQ/Temp.db/0C4AC4B3-6453-49FD-BD81-7B89D8F405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Users/2466846217/QQ/Temp.db/0C4AC4B3-6453-49FD-BD81-7B89D8F4058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890" cy="3253740"/>
                    </a:xfrm>
                    <a:prstGeom prst="rect">
                      <a:avLst/>
                    </a:prstGeom>
                    <a:noFill/>
                    <a:ln>
                      <a:noFill/>
                    </a:ln>
                  </pic:spPr>
                </pic:pic>
              </a:graphicData>
            </a:graphic>
          </wp:inline>
        </w:drawing>
      </w:r>
    </w:p>
    <w:p w14:paraId="72E6A22F" w14:textId="32F463DE" w:rsidR="003C75DA" w:rsidRPr="005E5AAB" w:rsidRDefault="003C75DA" w:rsidP="000748BE">
      <w:pPr>
        <w:widowControl/>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noProof/>
          <w:color w:val="000000" w:themeColor="text1"/>
          <w:sz w:val="24"/>
          <w:szCs w:val="24"/>
          <w:lang w:eastAsia="zh-CN"/>
        </w:rPr>
        <w:drawing>
          <wp:inline distT="0" distB="0" distL="0" distR="0" wp14:anchorId="1C90CD7F" wp14:editId="78FB7735">
            <wp:extent cx="5678905" cy="3288454"/>
            <wp:effectExtent l="0" t="0" r="10795" b="0"/>
            <wp:docPr id="10" name="图片 10" descr="../../Library/Containers/com.tencent.qq/Data/Library/Application%20Support/QQ/Users/2466846217/QQ/Temp.db/00A6A16F-DA28-4357-A2A3-06566E509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tencent.qq/Data/Library/Application%20Support/QQ/Users/2466846217/QQ/Temp.db/00A6A16F-DA28-4357-A2A3-06566E50992A.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761"/>
                    <a:stretch/>
                  </pic:blipFill>
                  <pic:spPr bwMode="auto">
                    <a:xfrm>
                      <a:off x="0" y="0"/>
                      <a:ext cx="5680366" cy="3289300"/>
                    </a:xfrm>
                    <a:prstGeom prst="rect">
                      <a:avLst/>
                    </a:prstGeom>
                    <a:noFill/>
                    <a:ln>
                      <a:noFill/>
                    </a:ln>
                    <a:extLst>
                      <a:ext uri="{53640926-AAD7-44D8-BBD7-CCE9431645EC}">
                        <a14:shadowObscured xmlns:a14="http://schemas.microsoft.com/office/drawing/2010/main"/>
                      </a:ext>
                    </a:extLst>
                  </pic:spPr>
                </pic:pic>
              </a:graphicData>
            </a:graphic>
          </wp:inline>
        </w:drawing>
      </w:r>
    </w:p>
    <w:p w14:paraId="0BF549DD" w14:textId="2CB3FC71" w:rsidR="00473135" w:rsidRPr="005E5AAB" w:rsidRDefault="003C75DA" w:rsidP="003C75DA">
      <w:pPr>
        <w:adjustRightInd w:val="0"/>
        <w:snapToGrid w:val="0"/>
        <w:spacing w:line="360" w:lineRule="auto"/>
        <w:outlineLvl w:val="0"/>
        <w:rPr>
          <w:rFonts w:ascii="Book Antiqua" w:hAnsi="Book Antiqua"/>
          <w:b/>
          <w:color w:val="000000" w:themeColor="text1"/>
          <w:sz w:val="24"/>
          <w:szCs w:val="24"/>
        </w:rPr>
      </w:pPr>
      <w:r w:rsidRPr="005E5AAB">
        <w:rPr>
          <w:rFonts w:ascii="Book Antiqua" w:hAnsi="Book Antiqua"/>
          <w:b/>
          <w:color w:val="000000" w:themeColor="text1"/>
          <w:sz w:val="24"/>
          <w:szCs w:val="24"/>
        </w:rPr>
        <w:t xml:space="preserve">Figure 1 </w:t>
      </w:r>
      <w:r w:rsidR="00210E2E" w:rsidRPr="005E5AAB">
        <w:rPr>
          <w:rFonts w:ascii="Book Antiqua" w:hAnsi="Book Antiqua"/>
          <w:b/>
          <w:color w:val="000000" w:themeColor="text1"/>
          <w:sz w:val="24"/>
          <w:szCs w:val="24"/>
        </w:rPr>
        <w:t>Color values and color differences between cancer and non- cancer areas.</w:t>
      </w:r>
      <w:r w:rsidR="00210E2E" w:rsidRPr="005E5AAB">
        <w:rPr>
          <w:rFonts w:ascii="Book Antiqua" w:hAnsi="Book Antiqua"/>
          <w:color w:val="000000" w:themeColor="text1"/>
          <w:sz w:val="24"/>
          <w:szCs w:val="24"/>
        </w:rPr>
        <w:t xml:space="preserve"> A region of interest (diameter: 24 pixels) was established in each lesion. Color values (L*, a*, b*) were measured using Adobe Photoshop CS4 to estimate color differences (</w:t>
      </w:r>
      <w:r w:rsidR="00210E2E" w:rsidRPr="005E5AAB">
        <w:rPr>
          <w:rFonts w:ascii="Book Antiqua" w:hAnsi="Book Antiqua" w:cs="Times New Roman"/>
          <w:color w:val="000000" w:themeColor="text1"/>
          <w:sz w:val="24"/>
          <w:szCs w:val="24"/>
        </w:rPr>
        <w:t>∆</w:t>
      </w:r>
      <w:r w:rsidR="00210E2E" w:rsidRPr="005E5AAB">
        <w:rPr>
          <w:rFonts w:ascii="Book Antiqua" w:hAnsi="Book Antiqua"/>
          <w:color w:val="000000" w:themeColor="text1"/>
          <w:sz w:val="24"/>
          <w:szCs w:val="24"/>
        </w:rPr>
        <w:t>E) between cancer and non-cancer areas. The results are shown in Table 2.</w:t>
      </w:r>
      <w:r w:rsidRPr="005E5AAB">
        <w:rPr>
          <w:rFonts w:ascii="Book Antiqua" w:hAnsi="Book Antiqua"/>
          <w:b/>
          <w:color w:val="000000" w:themeColor="text1"/>
          <w:sz w:val="24"/>
          <w:szCs w:val="24"/>
        </w:rPr>
        <w:t xml:space="preserve"> </w:t>
      </w:r>
      <w:r w:rsidRPr="005E5AAB">
        <w:rPr>
          <w:rFonts w:ascii="Book Antiqua" w:hAnsi="Book Antiqua" w:cs="Times New Roman"/>
          <w:color w:val="000000" w:themeColor="text1"/>
          <w:sz w:val="24"/>
          <w:szCs w:val="24"/>
        </w:rPr>
        <w:t>WLI: White light imaging; LCI: L</w:t>
      </w:r>
      <w:r w:rsidR="00473135" w:rsidRPr="005E5AAB">
        <w:rPr>
          <w:rFonts w:ascii="Book Antiqua" w:hAnsi="Book Antiqua" w:cs="Times New Roman"/>
          <w:color w:val="000000" w:themeColor="text1"/>
          <w:sz w:val="24"/>
          <w:szCs w:val="24"/>
        </w:rPr>
        <w:t>inked color imaging</w:t>
      </w:r>
      <w:r w:rsidRPr="005E5AAB">
        <w:rPr>
          <w:rFonts w:ascii="Book Antiqua" w:hAnsi="Book Antiqua" w:cs="Times New Roman"/>
          <w:color w:val="000000" w:themeColor="text1"/>
          <w:sz w:val="24"/>
          <w:szCs w:val="24"/>
        </w:rPr>
        <w:t>.</w:t>
      </w:r>
    </w:p>
    <w:p w14:paraId="5B30ACFD" w14:textId="77777777" w:rsidR="003C75DA" w:rsidRPr="005E5AAB" w:rsidRDefault="003C75DA">
      <w:pPr>
        <w:widowControl/>
        <w:jc w:val="left"/>
        <w:rPr>
          <w:rFonts w:ascii="Book Antiqua" w:hAnsi="Book Antiqua"/>
          <w:color w:val="000000" w:themeColor="text1"/>
          <w:sz w:val="24"/>
          <w:szCs w:val="24"/>
        </w:rPr>
      </w:pPr>
      <w:r w:rsidRPr="005E5AAB">
        <w:rPr>
          <w:rFonts w:ascii="Book Antiqua" w:hAnsi="Book Antiqua"/>
          <w:color w:val="000000" w:themeColor="text1"/>
          <w:sz w:val="24"/>
          <w:szCs w:val="24"/>
        </w:rPr>
        <w:br w:type="page"/>
      </w:r>
    </w:p>
    <w:p w14:paraId="740DCDCD" w14:textId="51E270CB" w:rsidR="00D70D4C" w:rsidRPr="005E5AAB" w:rsidRDefault="003C75DA" w:rsidP="000748BE">
      <w:pPr>
        <w:adjustRightInd w:val="0"/>
        <w:snapToGrid w:val="0"/>
        <w:spacing w:line="360" w:lineRule="auto"/>
        <w:rPr>
          <w:rFonts w:ascii="Book Antiqua" w:hAnsi="Book Antiqua"/>
          <w:color w:val="000000" w:themeColor="text1"/>
          <w:sz w:val="24"/>
          <w:szCs w:val="24"/>
        </w:rPr>
      </w:pPr>
      <w:r w:rsidRPr="005E5AAB">
        <w:rPr>
          <w:rFonts w:ascii="Book Antiqua" w:hAnsi="Book Antiqua"/>
          <w:noProof/>
          <w:color w:val="000000" w:themeColor="text1"/>
          <w:sz w:val="24"/>
          <w:szCs w:val="24"/>
          <w:lang w:eastAsia="zh-CN"/>
        </w:rPr>
        <w:lastRenderedPageBreak/>
        <w:drawing>
          <wp:inline distT="0" distB="0" distL="0" distR="0" wp14:anchorId="7321228F" wp14:editId="2B9A19F4">
            <wp:extent cx="5730875" cy="4352925"/>
            <wp:effectExtent l="0" t="0" r="9525" b="0"/>
            <wp:docPr id="11" name="图片 11" descr="../../Library/Containers/com.tencent.qq/Data/Library/Application%20Support/QQ/Users/2466846217/QQ/Temp.db/B7263C86-3CB2-4899-8B24-3789E6C6F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Containers/com.tencent.qq/Data/Library/Application%20Support/QQ/Users/2466846217/QQ/Temp.db/B7263C86-3CB2-4899-8B24-3789E6C6FA1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4352925"/>
                    </a:xfrm>
                    <a:prstGeom prst="rect">
                      <a:avLst/>
                    </a:prstGeom>
                    <a:noFill/>
                    <a:ln>
                      <a:noFill/>
                    </a:ln>
                  </pic:spPr>
                </pic:pic>
              </a:graphicData>
            </a:graphic>
          </wp:inline>
        </w:drawing>
      </w:r>
    </w:p>
    <w:p w14:paraId="2096CBF1" w14:textId="702EAF8D" w:rsidR="00B13034" w:rsidRPr="005E5AAB" w:rsidRDefault="003C75DA" w:rsidP="000748BE">
      <w:pPr>
        <w:adjustRightInd w:val="0"/>
        <w:snapToGrid w:val="0"/>
        <w:spacing w:line="360" w:lineRule="auto"/>
        <w:rPr>
          <w:rFonts w:ascii="Book Antiqua" w:hAnsi="Book Antiqua" w:cs="Times New Roman"/>
          <w:color w:val="000000" w:themeColor="text1"/>
          <w:sz w:val="24"/>
          <w:szCs w:val="24"/>
        </w:rPr>
      </w:pPr>
      <w:r w:rsidRPr="005E5AAB">
        <w:rPr>
          <w:rFonts w:ascii="Book Antiqua" w:eastAsia="Meiryo" w:hAnsi="Book Antiqua" w:cs="Times New Roman"/>
          <w:b/>
          <w:color w:val="000000" w:themeColor="text1"/>
          <w:sz w:val="24"/>
          <w:szCs w:val="24"/>
        </w:rPr>
        <w:t xml:space="preserve">Figure 2 </w:t>
      </w:r>
      <w:r w:rsidR="00210E2E" w:rsidRPr="005E5AAB">
        <w:rPr>
          <w:rFonts w:ascii="Book Antiqua" w:eastAsia="Meiryo" w:hAnsi="Book Antiqua" w:cs="Times New Roman"/>
          <w:b/>
          <w:color w:val="000000" w:themeColor="text1"/>
          <w:sz w:val="24"/>
          <w:szCs w:val="24"/>
        </w:rPr>
        <w:t>An example of blood vessel density calculation by imaging analysis software.</w:t>
      </w:r>
      <w:r w:rsidRPr="005E5AAB">
        <w:rPr>
          <w:rFonts w:ascii="Book Antiqua" w:eastAsia="Meiryo" w:hAnsi="Book Antiqua" w:cs="Times New Roman"/>
          <w:color w:val="000000" w:themeColor="text1"/>
          <w:sz w:val="24"/>
          <w:szCs w:val="24"/>
        </w:rPr>
        <w:t xml:space="preserve"> A:</w:t>
      </w:r>
      <w:r w:rsidR="00210E2E" w:rsidRPr="005E5AAB">
        <w:rPr>
          <w:rFonts w:ascii="Book Antiqua" w:eastAsia="Meiryo" w:hAnsi="Book Antiqua" w:cs="Times New Roman"/>
          <w:color w:val="000000" w:themeColor="text1"/>
          <w:sz w:val="24"/>
          <w:szCs w:val="24"/>
        </w:rPr>
        <w:t xml:space="preserve"> Hematoxylin and eosin staining of a cancer lesion (case 43, original magnification ×</w:t>
      </w:r>
      <w:r w:rsidRPr="005E5AAB">
        <w:rPr>
          <w:rFonts w:ascii="Book Antiqua" w:eastAsia="Meiryo" w:hAnsi="Book Antiqua" w:cs="Times New Roman"/>
          <w:color w:val="000000" w:themeColor="text1"/>
          <w:sz w:val="24"/>
          <w:szCs w:val="24"/>
        </w:rPr>
        <w:t xml:space="preserve"> 100, scale bar 100 </w:t>
      </w:r>
      <w:proofErr w:type="spellStart"/>
      <w:r w:rsidRPr="005E5AAB">
        <w:rPr>
          <w:rFonts w:ascii="Book Antiqua" w:eastAsia="Meiryo" w:hAnsi="Book Antiqua" w:cs="Times New Roman"/>
          <w:color w:val="000000" w:themeColor="text1"/>
          <w:sz w:val="24"/>
          <w:szCs w:val="24"/>
        </w:rPr>
        <w:t>μm</w:t>
      </w:r>
      <w:proofErr w:type="spellEnd"/>
      <w:r w:rsidRPr="005E5AAB">
        <w:rPr>
          <w:rFonts w:ascii="Book Antiqua" w:eastAsia="Meiryo" w:hAnsi="Book Antiqua" w:cs="Times New Roman"/>
          <w:color w:val="000000" w:themeColor="text1"/>
          <w:sz w:val="24"/>
          <w:szCs w:val="24"/>
        </w:rPr>
        <w:t>). B:</w:t>
      </w:r>
      <w:r w:rsidR="00210E2E" w:rsidRPr="005E5AAB">
        <w:rPr>
          <w:rFonts w:ascii="Book Antiqua" w:eastAsia="Meiryo" w:hAnsi="Book Antiqua" w:cs="Times New Roman"/>
          <w:color w:val="000000" w:themeColor="text1"/>
          <w:sz w:val="24"/>
          <w:szCs w:val="24"/>
        </w:rPr>
        <w:t xml:space="preserve"> CD31 immunohistochemi</w:t>
      </w:r>
      <w:r w:rsidRPr="005E5AAB">
        <w:rPr>
          <w:rFonts w:ascii="Book Antiqua" w:eastAsia="Meiryo" w:hAnsi="Book Antiqua" w:cs="Times New Roman"/>
          <w:color w:val="000000" w:themeColor="text1"/>
          <w:sz w:val="24"/>
          <w:szCs w:val="24"/>
        </w:rPr>
        <w:t>stry highlights blood vessels. C:</w:t>
      </w:r>
      <w:r w:rsidR="00210E2E" w:rsidRPr="005E5AAB">
        <w:rPr>
          <w:rFonts w:ascii="Book Antiqua" w:eastAsia="Meiryo" w:hAnsi="Book Antiqua" w:cs="Times New Roman"/>
          <w:color w:val="000000" w:themeColor="text1"/>
          <w:sz w:val="24"/>
          <w:szCs w:val="24"/>
        </w:rPr>
        <w:t xml:space="preserve"> A depth of 350 </w:t>
      </w:r>
      <w:proofErr w:type="spellStart"/>
      <w:r w:rsidR="00210E2E" w:rsidRPr="005E5AAB">
        <w:rPr>
          <w:rFonts w:ascii="Book Antiqua" w:eastAsia="Meiryo" w:hAnsi="Book Antiqua" w:cs="Times New Roman"/>
          <w:color w:val="000000" w:themeColor="text1"/>
          <w:sz w:val="24"/>
          <w:szCs w:val="24"/>
        </w:rPr>
        <w:t>μm</w:t>
      </w:r>
      <w:proofErr w:type="spellEnd"/>
      <w:r w:rsidR="00210E2E" w:rsidRPr="005E5AAB">
        <w:rPr>
          <w:rFonts w:ascii="Book Antiqua" w:eastAsia="Meiryo" w:hAnsi="Book Antiqua" w:cs="Times New Roman"/>
          <w:color w:val="000000" w:themeColor="text1"/>
          <w:sz w:val="24"/>
          <w:szCs w:val="24"/>
        </w:rPr>
        <w:t xml:space="preserve"> was trimmed manually. Automatically recognized blood vessels are colored in the cancer lesion (D) and non-cancer area (E). The calculated blood vessel area and ratio in this case are shown in the table.</w:t>
      </w:r>
    </w:p>
    <w:p w14:paraId="21A2E99C" w14:textId="77777777" w:rsidR="003C75DA" w:rsidRPr="005E5AAB" w:rsidRDefault="003C75DA">
      <w:pPr>
        <w:widowControl/>
        <w:jc w:val="left"/>
        <w:rPr>
          <w:rFonts w:ascii="Book Antiqua" w:hAnsi="Book Antiqua"/>
          <w:b/>
          <w:color w:val="000000" w:themeColor="text1"/>
          <w:sz w:val="24"/>
          <w:szCs w:val="24"/>
        </w:rPr>
      </w:pPr>
      <w:r w:rsidRPr="005E5AAB">
        <w:rPr>
          <w:rFonts w:ascii="Book Antiqua" w:hAnsi="Book Antiqua"/>
          <w:b/>
          <w:color w:val="000000" w:themeColor="text1"/>
          <w:sz w:val="24"/>
          <w:szCs w:val="24"/>
        </w:rPr>
        <w:br w:type="page"/>
      </w:r>
    </w:p>
    <w:p w14:paraId="2ED4EB46" w14:textId="37D9B71E" w:rsidR="00D70D4C" w:rsidRPr="005E5AAB" w:rsidRDefault="003C75DA" w:rsidP="000748BE">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noProof/>
          <w:color w:val="000000" w:themeColor="text1"/>
          <w:sz w:val="24"/>
          <w:szCs w:val="24"/>
          <w:lang w:eastAsia="zh-CN"/>
        </w:rPr>
        <w:lastRenderedPageBreak/>
        <w:drawing>
          <wp:inline distT="0" distB="0" distL="0" distR="0" wp14:anchorId="65D34C0C" wp14:editId="33149660">
            <wp:extent cx="5408930" cy="3438525"/>
            <wp:effectExtent l="0" t="0" r="1270" b="0"/>
            <wp:docPr id="12" name="图片 12" descr="../../Library/Containers/com.tencent.qq/Data/Library/Application%20Support/QQ/Users/2466846217/QQ/Temp.db/46BDDD45-DFEE-4863-97CA-B9FC5B3991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Containers/com.tencent.qq/Data/Library/Application%20Support/QQ/Users/2466846217/QQ/Temp.db/46BDDD45-DFEE-4863-97CA-B9FC5B3991F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8930" cy="3438525"/>
                    </a:xfrm>
                    <a:prstGeom prst="rect">
                      <a:avLst/>
                    </a:prstGeom>
                    <a:noFill/>
                    <a:ln>
                      <a:noFill/>
                    </a:ln>
                  </pic:spPr>
                </pic:pic>
              </a:graphicData>
            </a:graphic>
          </wp:inline>
        </w:drawing>
      </w:r>
    </w:p>
    <w:p w14:paraId="6CDFAE27" w14:textId="23DCF7D0" w:rsidR="00210E2E" w:rsidRPr="005E5AAB" w:rsidRDefault="003C75DA" w:rsidP="003C75DA">
      <w:pPr>
        <w:adjustRightInd w:val="0"/>
        <w:snapToGrid w:val="0"/>
        <w:spacing w:line="360" w:lineRule="auto"/>
        <w:outlineLvl w:val="0"/>
        <w:rPr>
          <w:rFonts w:ascii="Book Antiqua" w:hAnsi="Book Antiqua" w:cs="Times New Roman"/>
          <w:b/>
          <w:color w:val="000000" w:themeColor="text1"/>
          <w:sz w:val="24"/>
          <w:szCs w:val="24"/>
        </w:rPr>
      </w:pPr>
      <w:r w:rsidRPr="005E5AAB">
        <w:rPr>
          <w:rFonts w:ascii="Book Antiqua" w:hAnsi="Book Antiqua"/>
          <w:b/>
          <w:color w:val="000000" w:themeColor="text1"/>
          <w:sz w:val="24"/>
          <w:szCs w:val="24"/>
        </w:rPr>
        <w:t>Figure 3</w:t>
      </w:r>
      <w:r w:rsidRPr="005E5AAB">
        <w:rPr>
          <w:rFonts w:ascii="Book Antiqua" w:hAnsi="Book Antiqua" w:cs="Times New Roman"/>
          <w:b/>
          <w:color w:val="000000" w:themeColor="text1"/>
          <w:sz w:val="24"/>
          <w:szCs w:val="24"/>
        </w:rPr>
        <w:t xml:space="preserve"> </w:t>
      </w:r>
      <w:r w:rsidR="00210E2E" w:rsidRPr="005E5AAB">
        <w:rPr>
          <w:rFonts w:ascii="Book Antiqua" w:hAnsi="Book Antiqua"/>
          <w:b/>
          <w:color w:val="000000" w:themeColor="text1"/>
          <w:sz w:val="24"/>
          <w:szCs w:val="24"/>
        </w:rPr>
        <w:t>Recognition of early gastric cancer lesions using a Likert scale.</w:t>
      </w:r>
      <w:r w:rsidR="00210E2E" w:rsidRPr="005E5AAB">
        <w:rPr>
          <w:rFonts w:ascii="Book Antiqua" w:hAnsi="Book Antiqua"/>
          <w:color w:val="000000" w:themeColor="text1"/>
          <w:sz w:val="24"/>
          <w:szCs w:val="24"/>
        </w:rPr>
        <w:t xml:space="preserve"> Linked color imaging was superior to white light imaging for recognition of early gastric cancer lesions based on evaluations by three endoscopists (</w:t>
      </w:r>
      <w:r w:rsidR="00210E2E" w:rsidRPr="005E5AAB">
        <w:rPr>
          <w:rFonts w:ascii="Book Antiqua" w:hAnsi="Book Antiqua"/>
          <w:i/>
          <w:color w:val="000000" w:themeColor="text1"/>
          <w:sz w:val="24"/>
          <w:szCs w:val="24"/>
        </w:rPr>
        <w:t>P</w:t>
      </w:r>
      <w:r w:rsidRPr="005E5AAB">
        <w:rPr>
          <w:rFonts w:ascii="Book Antiqua" w:hAnsi="Book Antiqua"/>
          <w:i/>
          <w:color w:val="000000" w:themeColor="text1"/>
          <w:sz w:val="24"/>
          <w:szCs w:val="24"/>
        </w:rPr>
        <w:t xml:space="preserve"> </w:t>
      </w:r>
      <w:r w:rsidR="00210E2E" w:rsidRPr="005E5AAB">
        <w:rPr>
          <w:rFonts w:ascii="Book Antiqua" w:hAnsi="Book Antiqua"/>
          <w:color w:val="000000" w:themeColor="text1"/>
          <w:sz w:val="24"/>
          <w:szCs w:val="24"/>
        </w:rPr>
        <w:t>&lt;</w:t>
      </w:r>
      <w:r w:rsidRPr="005E5AAB">
        <w:rPr>
          <w:rFonts w:ascii="Book Antiqua" w:hAnsi="Book Antiqua"/>
          <w:color w:val="000000" w:themeColor="text1"/>
          <w:sz w:val="24"/>
          <w:szCs w:val="24"/>
        </w:rPr>
        <w:t xml:space="preserve"> </w:t>
      </w:r>
      <w:r w:rsidR="00210E2E" w:rsidRPr="005E5AAB">
        <w:rPr>
          <w:rFonts w:ascii="Book Antiqua" w:hAnsi="Book Antiqua"/>
          <w:color w:val="000000" w:themeColor="text1"/>
          <w:sz w:val="24"/>
          <w:szCs w:val="24"/>
        </w:rPr>
        <w:t>0.0001). This effect was stronger for flat/depressed lesions than for protruding lesions.</w:t>
      </w:r>
    </w:p>
    <w:p w14:paraId="1507943C" w14:textId="77777777" w:rsidR="003C75DA" w:rsidRPr="005E5AAB" w:rsidRDefault="003C75DA">
      <w:pPr>
        <w:widowControl/>
        <w:jc w:val="left"/>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br w:type="page"/>
      </w:r>
    </w:p>
    <w:p w14:paraId="55FAFE2C" w14:textId="52759356" w:rsidR="00D70D4C" w:rsidRPr="005E5AAB" w:rsidRDefault="00D70D4C" w:rsidP="000748BE">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noProof/>
          <w:color w:val="000000" w:themeColor="text1"/>
          <w:sz w:val="24"/>
          <w:szCs w:val="24"/>
          <w:lang w:eastAsia="zh-CN"/>
        </w:rPr>
        <w:lastRenderedPageBreak/>
        <mc:AlternateContent>
          <mc:Choice Requires="wps">
            <w:drawing>
              <wp:anchor distT="0" distB="0" distL="114298" distR="114298" simplePos="0" relativeHeight="251655680" behindDoc="0" locked="0" layoutInCell="1" allowOverlap="1" wp14:anchorId="64E25545" wp14:editId="59EE2A7B">
                <wp:simplePos x="0" y="0"/>
                <wp:positionH relativeFrom="column">
                  <wp:posOffset>-1058546</wp:posOffset>
                </wp:positionH>
                <wp:positionV relativeFrom="paragraph">
                  <wp:posOffset>363855</wp:posOffset>
                </wp:positionV>
                <wp:extent cx="0" cy="172085"/>
                <wp:effectExtent l="0" t="0" r="19050" b="18415"/>
                <wp:wrapNone/>
                <wp:docPr id="6"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2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E1839B" id="直線コネクタ 3" o:spid="_x0000_s1026" style="position:absolute;flip:y;z-index:251655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3.35pt,28.65pt" to="-83.3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" strokecolor="black [3040]">
                <o:lock v:ext="edit" shapetype="f"/>
              </v:line>
            </w:pict>
          </mc:Fallback>
        </mc:AlternateContent>
      </w:r>
      <w:r w:rsidR="003C75DA" w:rsidRPr="005E5AAB">
        <w:rPr>
          <w:rFonts w:ascii="Book Antiqua" w:hAnsi="Book Antiqua"/>
          <w:noProof/>
          <w:color w:val="000000" w:themeColor="text1"/>
          <w:sz w:val="24"/>
          <w:szCs w:val="24"/>
          <w:lang w:eastAsia="zh-CN"/>
        </w:rPr>
        <w:drawing>
          <wp:inline distT="0" distB="0" distL="0" distR="0" wp14:anchorId="4341A8EA" wp14:editId="55CA719E">
            <wp:extent cx="3477260" cy="3399790"/>
            <wp:effectExtent l="0" t="0" r="2540" b="3810"/>
            <wp:docPr id="14" name="图片 14" descr="../../Library/Containers/com.tencent.qq/Data/Library/Application%20Support/QQ/Users/2466846217/QQ/Temp.db/57F6BEE4-2DA2-4F1B-B7BF-DBD70B0E9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rary/Containers/com.tencent.qq/Data/Library/Application%20Support/QQ/Users/2466846217/QQ/Temp.db/57F6BEE4-2DA2-4F1B-B7BF-DBD70B0E901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7260" cy="3399790"/>
                    </a:xfrm>
                    <a:prstGeom prst="rect">
                      <a:avLst/>
                    </a:prstGeom>
                    <a:noFill/>
                    <a:ln>
                      <a:noFill/>
                    </a:ln>
                  </pic:spPr>
                </pic:pic>
              </a:graphicData>
            </a:graphic>
          </wp:inline>
        </w:drawing>
      </w:r>
    </w:p>
    <w:p w14:paraId="638B24F5" w14:textId="79DB1EEA" w:rsidR="00210E2E" w:rsidRPr="005E5AAB" w:rsidRDefault="00D70D4C" w:rsidP="000748BE">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b/>
          <w:noProof/>
          <w:color w:val="000000" w:themeColor="text1"/>
          <w:sz w:val="24"/>
          <w:szCs w:val="24"/>
          <w:lang w:eastAsia="zh-CN"/>
        </w:rPr>
        <mc:AlternateContent>
          <mc:Choice Requires="wps">
            <w:drawing>
              <wp:anchor distT="0" distB="0" distL="114298" distR="114298" simplePos="0" relativeHeight="251649536" behindDoc="0" locked="0" layoutInCell="1" allowOverlap="1" wp14:anchorId="71CF97A3" wp14:editId="43F93622">
                <wp:simplePos x="0" y="0"/>
                <wp:positionH relativeFrom="column">
                  <wp:posOffset>-2404111</wp:posOffset>
                </wp:positionH>
                <wp:positionV relativeFrom="paragraph">
                  <wp:posOffset>357505</wp:posOffset>
                </wp:positionV>
                <wp:extent cx="0" cy="172085"/>
                <wp:effectExtent l="0" t="0" r="19050" b="18415"/>
                <wp:wrapNone/>
                <wp:docPr id="2"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2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D2B0F6" id="直線コネクタ 1" o:spid="_x0000_s1026" style="position:absolute;flip:y;z-index:251649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9.3pt,28.15pt" to="-189.3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" strokecolor="black [3040]">
                <o:lock v:ext="edit" shapetype="f"/>
              </v:line>
            </w:pict>
          </mc:Fallback>
        </mc:AlternateContent>
      </w:r>
      <w:r w:rsidRPr="005E5AAB">
        <w:rPr>
          <w:rFonts w:ascii="Book Antiqua" w:hAnsi="Book Antiqua"/>
          <w:b/>
          <w:noProof/>
          <w:color w:val="000000" w:themeColor="text1"/>
          <w:sz w:val="24"/>
          <w:szCs w:val="24"/>
          <w:lang w:eastAsia="zh-CN"/>
        </w:rPr>
        <mc:AlternateContent>
          <mc:Choice Requires="wps">
            <w:drawing>
              <wp:anchor distT="4294967294" distB="4294967294" distL="114300" distR="114300" simplePos="0" relativeHeight="251652608" behindDoc="0" locked="0" layoutInCell="1" allowOverlap="1" wp14:anchorId="4A9EA22C" wp14:editId="42C05A6F">
                <wp:simplePos x="0" y="0"/>
                <wp:positionH relativeFrom="column">
                  <wp:posOffset>-2409190</wp:posOffset>
                </wp:positionH>
                <wp:positionV relativeFrom="paragraph">
                  <wp:posOffset>351789</wp:posOffset>
                </wp:positionV>
                <wp:extent cx="1353820" cy="0"/>
                <wp:effectExtent l="0" t="0" r="17780" b="19050"/>
                <wp:wrapNone/>
                <wp:docPr id="5"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3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076F1A" id="直線コネクタ 2" o:spid="_x0000_s1026" style="position:absolute;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89.7pt,27.7pt" to="-83.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" strokecolor="black [3040]">
                <o:lock v:ext="edit" shapetype="f"/>
              </v:line>
            </w:pict>
          </mc:Fallback>
        </mc:AlternateContent>
      </w:r>
      <w:r w:rsidR="003C75DA" w:rsidRPr="005E5AAB">
        <w:rPr>
          <w:rFonts w:ascii="Book Antiqua" w:hAnsi="Book Antiqua" w:cs="Times New Roman"/>
          <w:b/>
          <w:color w:val="000000" w:themeColor="text1"/>
          <w:sz w:val="24"/>
          <w:szCs w:val="24"/>
        </w:rPr>
        <w:t xml:space="preserve">Figure 4 </w:t>
      </w:r>
      <w:r w:rsidR="00210E2E" w:rsidRPr="005E5AAB">
        <w:rPr>
          <w:rFonts w:ascii="Book Antiqua" w:hAnsi="Book Antiqua"/>
          <w:b/>
          <w:color w:val="000000" w:themeColor="text1"/>
          <w:sz w:val="24"/>
          <w:szCs w:val="24"/>
        </w:rPr>
        <w:t xml:space="preserve">Blood vessel densities from the surface layer to a depth of 350 </w:t>
      </w:r>
      <w:proofErr w:type="spellStart"/>
      <w:r w:rsidR="00210E2E" w:rsidRPr="005E5AAB">
        <w:rPr>
          <w:rFonts w:ascii="Book Antiqua" w:hAnsi="Book Antiqua"/>
          <w:b/>
          <w:color w:val="000000" w:themeColor="text1"/>
          <w:sz w:val="24"/>
          <w:szCs w:val="24"/>
        </w:rPr>
        <w:t>μm</w:t>
      </w:r>
      <w:proofErr w:type="spellEnd"/>
      <w:r w:rsidR="00210E2E" w:rsidRPr="005E5AAB">
        <w:rPr>
          <w:rFonts w:ascii="Book Antiqua" w:hAnsi="Book Antiqua"/>
          <w:b/>
          <w:color w:val="000000" w:themeColor="text1"/>
          <w:sz w:val="24"/>
          <w:szCs w:val="24"/>
        </w:rPr>
        <w:t xml:space="preserve"> in cancer and non-cancer areas.</w:t>
      </w:r>
      <w:r w:rsidR="00210E2E" w:rsidRPr="005E5AAB">
        <w:rPr>
          <w:rFonts w:ascii="Book Antiqua" w:hAnsi="Book Antiqua"/>
          <w:color w:val="000000" w:themeColor="text1"/>
          <w:sz w:val="24"/>
          <w:szCs w:val="24"/>
        </w:rPr>
        <w:t xml:space="preserve"> The blood vessel density was significantly high</w:t>
      </w:r>
      <w:r w:rsidR="003C75DA" w:rsidRPr="005E5AAB">
        <w:rPr>
          <w:rFonts w:ascii="Book Antiqua" w:hAnsi="Book Antiqua"/>
          <w:color w:val="000000" w:themeColor="text1"/>
          <w:sz w:val="24"/>
          <w:szCs w:val="24"/>
        </w:rPr>
        <w:t xml:space="preserve">er in cancer than in non-cancer areas [median (range): 5.96% (2.17-17.08) </w:t>
      </w:r>
      <w:r w:rsidR="003C75DA" w:rsidRPr="005E5AAB">
        <w:rPr>
          <w:rFonts w:ascii="Book Antiqua" w:hAnsi="Book Antiqua"/>
          <w:i/>
          <w:color w:val="000000" w:themeColor="text1"/>
          <w:sz w:val="24"/>
          <w:szCs w:val="24"/>
        </w:rPr>
        <w:t>vs</w:t>
      </w:r>
      <w:r w:rsidR="003C75DA" w:rsidRPr="005E5AAB">
        <w:rPr>
          <w:rFonts w:ascii="Book Antiqua" w:hAnsi="Book Antiqua"/>
          <w:color w:val="000000" w:themeColor="text1"/>
          <w:sz w:val="24"/>
          <w:szCs w:val="24"/>
        </w:rPr>
        <w:t xml:space="preserve"> 4.15% (1.71-8.22)</w:t>
      </w:r>
      <w:r w:rsidR="00210E2E" w:rsidRPr="005E5AAB">
        <w:rPr>
          <w:rFonts w:ascii="Book Antiqua" w:hAnsi="Book Antiqua"/>
          <w:color w:val="000000" w:themeColor="text1"/>
          <w:sz w:val="24"/>
          <w:szCs w:val="24"/>
        </w:rPr>
        <w:t xml:space="preserve">, </w:t>
      </w:r>
      <w:r w:rsidR="00210E2E" w:rsidRPr="005E5AAB">
        <w:rPr>
          <w:rFonts w:ascii="Book Antiqua" w:hAnsi="Book Antiqua"/>
          <w:i/>
          <w:color w:val="000000" w:themeColor="text1"/>
          <w:sz w:val="24"/>
          <w:szCs w:val="24"/>
        </w:rPr>
        <w:t>P</w:t>
      </w:r>
      <w:r w:rsidR="003C75DA" w:rsidRPr="005E5AAB">
        <w:rPr>
          <w:rFonts w:ascii="Book Antiqua" w:hAnsi="Book Antiqua"/>
          <w:i/>
          <w:color w:val="000000" w:themeColor="text1"/>
          <w:sz w:val="24"/>
          <w:szCs w:val="24"/>
        </w:rPr>
        <w:t xml:space="preserve"> </w:t>
      </w:r>
      <w:r w:rsidR="00210E2E" w:rsidRPr="005E5AAB">
        <w:rPr>
          <w:rFonts w:ascii="Book Antiqua" w:hAnsi="Book Antiqua"/>
          <w:color w:val="000000" w:themeColor="text1"/>
          <w:sz w:val="24"/>
          <w:szCs w:val="24"/>
        </w:rPr>
        <w:t>=</w:t>
      </w:r>
      <w:r w:rsidR="003C75DA" w:rsidRPr="005E5AAB">
        <w:rPr>
          <w:rFonts w:ascii="Book Antiqua" w:hAnsi="Book Antiqua"/>
          <w:color w:val="000000" w:themeColor="text1"/>
          <w:sz w:val="24"/>
          <w:szCs w:val="24"/>
        </w:rPr>
        <w:t xml:space="preserve"> </w:t>
      </w:r>
      <w:r w:rsidR="00210E2E" w:rsidRPr="005E5AAB">
        <w:rPr>
          <w:rFonts w:ascii="Book Antiqua" w:hAnsi="Book Antiqua"/>
          <w:color w:val="000000" w:themeColor="text1"/>
          <w:sz w:val="24"/>
          <w:szCs w:val="24"/>
        </w:rPr>
        <w:t>0.0004</w:t>
      </w:r>
      <w:r w:rsidR="003C75DA" w:rsidRPr="005E5AAB">
        <w:rPr>
          <w:rFonts w:ascii="Book Antiqua" w:hAnsi="Book Antiqua"/>
          <w:color w:val="000000" w:themeColor="text1"/>
          <w:sz w:val="24"/>
          <w:szCs w:val="24"/>
        </w:rPr>
        <w:t>]</w:t>
      </w:r>
      <w:r w:rsidR="00210E2E" w:rsidRPr="005E5AAB">
        <w:rPr>
          <w:rFonts w:ascii="Book Antiqua" w:hAnsi="Book Antiqua"/>
          <w:color w:val="000000" w:themeColor="text1"/>
          <w:sz w:val="24"/>
          <w:szCs w:val="24"/>
        </w:rPr>
        <w:t>.</w:t>
      </w:r>
    </w:p>
    <w:p w14:paraId="4F0880A0" w14:textId="40C4D311" w:rsidR="00D70D4C" w:rsidRPr="005E5AAB" w:rsidRDefault="00D70D4C" w:rsidP="000748BE">
      <w:pPr>
        <w:adjustRightInd w:val="0"/>
        <w:snapToGrid w:val="0"/>
        <w:spacing w:line="360" w:lineRule="auto"/>
        <w:rPr>
          <w:rFonts w:ascii="Book Antiqua" w:hAnsi="Book Antiqua"/>
          <w:color w:val="000000" w:themeColor="text1"/>
          <w:sz w:val="24"/>
          <w:szCs w:val="24"/>
        </w:rPr>
      </w:pPr>
    </w:p>
    <w:p w14:paraId="0377D47D" w14:textId="77777777" w:rsidR="003C75DA" w:rsidRPr="005E5AAB" w:rsidRDefault="003C75DA">
      <w:pPr>
        <w:widowControl/>
        <w:jc w:val="left"/>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br w:type="page"/>
      </w:r>
    </w:p>
    <w:p w14:paraId="428142DE" w14:textId="35341B99" w:rsidR="00D70D4C" w:rsidRPr="005E5AAB" w:rsidRDefault="003C75DA" w:rsidP="00952A7F">
      <w:pPr>
        <w:adjustRightInd w:val="0"/>
        <w:snapToGrid w:val="0"/>
        <w:spacing w:line="360" w:lineRule="auto"/>
        <w:outlineLvl w:val="0"/>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lastRenderedPageBreak/>
        <w:t>A</w:t>
      </w:r>
    </w:p>
    <w:p w14:paraId="73EF2645" w14:textId="6BF3040D" w:rsidR="00D70D4C" w:rsidRPr="005E5AAB" w:rsidRDefault="00336CA2" w:rsidP="000748BE">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noProof/>
          <w:color w:val="000000" w:themeColor="text1"/>
          <w:sz w:val="24"/>
          <w:szCs w:val="24"/>
          <w:lang w:eastAsia="zh-CN"/>
        </w:rPr>
        <w:drawing>
          <wp:inline distT="0" distB="0" distL="0" distR="0" wp14:anchorId="64EF5624" wp14:editId="1CE08EBC">
            <wp:extent cx="5040000" cy="3846492"/>
            <wp:effectExtent l="0" t="0" r="8255"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3846492"/>
                    </a:xfrm>
                    <a:prstGeom prst="rect">
                      <a:avLst/>
                    </a:prstGeom>
                    <a:noFill/>
                    <a:ln>
                      <a:noFill/>
                    </a:ln>
                  </pic:spPr>
                </pic:pic>
              </a:graphicData>
            </a:graphic>
          </wp:inline>
        </w:drawing>
      </w:r>
    </w:p>
    <w:p w14:paraId="389C2D49" w14:textId="2B138E7B" w:rsidR="00D70D4C" w:rsidRPr="005E5AAB" w:rsidRDefault="003C75DA" w:rsidP="00952A7F">
      <w:pPr>
        <w:adjustRightInd w:val="0"/>
        <w:snapToGrid w:val="0"/>
        <w:spacing w:line="360" w:lineRule="auto"/>
        <w:outlineLvl w:val="0"/>
        <w:rPr>
          <w:rFonts w:ascii="Book Antiqua" w:hAnsi="Book Antiqua" w:cs="Times New Roman"/>
          <w:color w:val="000000" w:themeColor="text1"/>
          <w:sz w:val="24"/>
          <w:szCs w:val="24"/>
        </w:rPr>
      </w:pPr>
      <w:r w:rsidRPr="005E5AAB">
        <w:rPr>
          <w:rFonts w:ascii="Book Antiqua" w:hAnsi="Book Antiqua" w:cs="Times New Roman"/>
          <w:color w:val="000000" w:themeColor="text1"/>
          <w:sz w:val="24"/>
          <w:szCs w:val="24"/>
        </w:rPr>
        <w:t>B</w:t>
      </w:r>
    </w:p>
    <w:p w14:paraId="5A822BE6" w14:textId="0C201613" w:rsidR="00D70D4C" w:rsidRPr="005E5AAB" w:rsidRDefault="00336CA2" w:rsidP="000748BE">
      <w:pPr>
        <w:adjustRightInd w:val="0"/>
        <w:snapToGrid w:val="0"/>
        <w:spacing w:line="360" w:lineRule="auto"/>
        <w:rPr>
          <w:rFonts w:ascii="Book Antiqua" w:hAnsi="Book Antiqua" w:cs="Times New Roman"/>
          <w:color w:val="000000" w:themeColor="text1"/>
          <w:sz w:val="24"/>
          <w:szCs w:val="24"/>
        </w:rPr>
      </w:pPr>
      <w:r w:rsidRPr="005E5AAB">
        <w:rPr>
          <w:rFonts w:ascii="Book Antiqua" w:hAnsi="Book Antiqua" w:cs="Times New Roman"/>
          <w:noProof/>
          <w:color w:val="000000" w:themeColor="text1"/>
          <w:sz w:val="24"/>
          <w:szCs w:val="24"/>
          <w:lang w:eastAsia="zh-CN"/>
        </w:rPr>
        <w:drawing>
          <wp:inline distT="0" distB="0" distL="0" distR="0" wp14:anchorId="45FB8E47" wp14:editId="3B343361">
            <wp:extent cx="5040000" cy="3846492"/>
            <wp:effectExtent l="0" t="0" r="8255"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3846492"/>
                    </a:xfrm>
                    <a:prstGeom prst="rect">
                      <a:avLst/>
                    </a:prstGeom>
                    <a:noFill/>
                    <a:ln>
                      <a:noFill/>
                    </a:ln>
                  </pic:spPr>
                </pic:pic>
              </a:graphicData>
            </a:graphic>
          </wp:inline>
        </w:drawing>
      </w:r>
    </w:p>
    <w:p w14:paraId="3914C95E" w14:textId="331A44E7" w:rsidR="00473135" w:rsidRPr="006543C5" w:rsidRDefault="003C75DA" w:rsidP="006543C5">
      <w:pPr>
        <w:adjustRightInd w:val="0"/>
        <w:snapToGrid w:val="0"/>
        <w:spacing w:line="360" w:lineRule="auto"/>
        <w:rPr>
          <w:rFonts w:ascii="Book Antiqua" w:hAnsi="Book Antiqua"/>
          <w:color w:val="000000" w:themeColor="text1"/>
          <w:sz w:val="24"/>
          <w:szCs w:val="24"/>
        </w:rPr>
      </w:pPr>
      <w:r w:rsidRPr="005E5AAB">
        <w:rPr>
          <w:rFonts w:ascii="Book Antiqua" w:hAnsi="Book Antiqua"/>
          <w:b/>
          <w:color w:val="000000" w:themeColor="text1"/>
          <w:sz w:val="24"/>
          <w:szCs w:val="24"/>
        </w:rPr>
        <w:t xml:space="preserve">Figure 5 </w:t>
      </w:r>
      <w:r w:rsidR="00210E2E" w:rsidRPr="005E5AAB">
        <w:rPr>
          <w:rFonts w:ascii="Book Antiqua" w:hAnsi="Book Antiqua"/>
          <w:b/>
          <w:color w:val="000000" w:themeColor="text1"/>
          <w:sz w:val="24"/>
          <w:szCs w:val="24"/>
        </w:rPr>
        <w:t xml:space="preserve">Relationship of a* in </w:t>
      </w:r>
      <w:r w:rsidRPr="005E5AAB">
        <w:rPr>
          <w:rFonts w:ascii="Book Antiqua" w:hAnsi="Book Antiqua"/>
          <w:b/>
          <w:color w:val="000000" w:themeColor="text1"/>
          <w:sz w:val="24"/>
          <w:szCs w:val="24"/>
        </w:rPr>
        <w:t xml:space="preserve">Commission </w:t>
      </w:r>
      <w:proofErr w:type="spellStart"/>
      <w:r w:rsidRPr="005E5AAB">
        <w:rPr>
          <w:rFonts w:ascii="Book Antiqua" w:hAnsi="Book Antiqua"/>
          <w:b/>
          <w:color w:val="000000" w:themeColor="text1"/>
          <w:sz w:val="24"/>
          <w:szCs w:val="24"/>
        </w:rPr>
        <w:t>Internationale</w:t>
      </w:r>
      <w:proofErr w:type="spellEnd"/>
      <w:r w:rsidRPr="005E5AAB">
        <w:rPr>
          <w:rFonts w:ascii="Book Antiqua" w:hAnsi="Book Antiqua"/>
          <w:b/>
          <w:color w:val="000000" w:themeColor="text1"/>
          <w:sz w:val="24"/>
          <w:szCs w:val="24"/>
        </w:rPr>
        <w:t xml:space="preserve"> de </w:t>
      </w:r>
      <w:proofErr w:type="spellStart"/>
      <w:r w:rsidRPr="005E5AAB">
        <w:rPr>
          <w:rFonts w:ascii="Book Antiqua" w:hAnsi="Book Antiqua"/>
          <w:b/>
          <w:color w:val="000000" w:themeColor="text1"/>
          <w:sz w:val="24"/>
          <w:szCs w:val="24"/>
        </w:rPr>
        <w:t>l'Eclairage</w:t>
      </w:r>
      <w:proofErr w:type="spellEnd"/>
      <w:r w:rsidR="00210E2E" w:rsidRPr="005E5AAB">
        <w:rPr>
          <w:rFonts w:ascii="Book Antiqua" w:hAnsi="Book Antiqua"/>
          <w:b/>
          <w:color w:val="000000" w:themeColor="text1"/>
          <w:sz w:val="24"/>
          <w:szCs w:val="24"/>
        </w:rPr>
        <w:t xml:space="preserve"> 1976 </w:t>
      </w:r>
      <w:r w:rsidR="00210E2E" w:rsidRPr="005E5AAB">
        <w:rPr>
          <w:rFonts w:ascii="Book Antiqua" w:hAnsi="Book Antiqua"/>
          <w:b/>
          <w:color w:val="000000" w:themeColor="text1"/>
          <w:sz w:val="24"/>
          <w:szCs w:val="24"/>
        </w:rPr>
        <w:lastRenderedPageBreak/>
        <w:t>L*a*b* color space (</w:t>
      </w:r>
      <w:r w:rsidRPr="005E5AAB">
        <w:rPr>
          <w:rFonts w:ascii="Book Antiqua" w:hAnsi="Book Antiqua"/>
          <w:b/>
          <w:color w:val="000000" w:themeColor="text1"/>
          <w:sz w:val="24"/>
          <w:szCs w:val="24"/>
        </w:rPr>
        <w:t>X</w:t>
      </w:r>
      <w:r w:rsidR="00210E2E" w:rsidRPr="005E5AAB">
        <w:rPr>
          <w:rFonts w:ascii="Book Antiqua" w:hAnsi="Book Antiqua"/>
          <w:b/>
          <w:color w:val="000000" w:themeColor="text1"/>
          <w:sz w:val="24"/>
          <w:szCs w:val="24"/>
        </w:rPr>
        <w:t xml:space="preserve"> axis) with blood vessel density fro</w:t>
      </w:r>
      <w:r w:rsidRPr="005E5AAB">
        <w:rPr>
          <w:rFonts w:ascii="Book Antiqua" w:hAnsi="Book Antiqua"/>
          <w:b/>
          <w:color w:val="000000" w:themeColor="text1"/>
          <w:sz w:val="24"/>
          <w:szCs w:val="24"/>
        </w:rPr>
        <w:t xml:space="preserve">m the surface layer to 350 </w:t>
      </w:r>
      <w:proofErr w:type="spellStart"/>
      <w:r w:rsidRPr="005E5AAB">
        <w:rPr>
          <w:rFonts w:ascii="Book Antiqua" w:hAnsi="Book Antiqua"/>
          <w:b/>
          <w:color w:val="000000" w:themeColor="text1"/>
          <w:sz w:val="24"/>
          <w:szCs w:val="24"/>
        </w:rPr>
        <w:t>μm</w:t>
      </w:r>
      <w:proofErr w:type="spellEnd"/>
      <w:r w:rsidRPr="005E5AAB">
        <w:rPr>
          <w:rFonts w:ascii="Book Antiqua" w:hAnsi="Book Antiqua"/>
          <w:b/>
          <w:color w:val="000000" w:themeColor="text1"/>
          <w:sz w:val="24"/>
          <w:szCs w:val="24"/>
        </w:rPr>
        <w:t xml:space="preserve"> (Y</w:t>
      </w:r>
      <w:r w:rsidR="00210E2E" w:rsidRPr="005E5AAB">
        <w:rPr>
          <w:rFonts w:ascii="Book Antiqua" w:hAnsi="Book Antiqua"/>
          <w:b/>
          <w:color w:val="000000" w:themeColor="text1"/>
          <w:sz w:val="24"/>
          <w:szCs w:val="24"/>
        </w:rPr>
        <w:t xml:space="preserve"> axis)</w:t>
      </w:r>
      <w:r w:rsidR="00210E2E" w:rsidRPr="005E5AAB" w:rsidDel="0035478E">
        <w:rPr>
          <w:rFonts w:ascii="Book Antiqua" w:hAnsi="Book Antiqua"/>
          <w:b/>
          <w:color w:val="000000" w:themeColor="text1"/>
          <w:sz w:val="24"/>
          <w:szCs w:val="24"/>
        </w:rPr>
        <w:t xml:space="preserve"> </w:t>
      </w:r>
      <w:r w:rsidR="00210E2E" w:rsidRPr="005E5AAB">
        <w:rPr>
          <w:rFonts w:ascii="Book Antiqua" w:hAnsi="Book Antiqua"/>
          <w:b/>
          <w:color w:val="000000" w:themeColor="text1"/>
          <w:sz w:val="24"/>
          <w:szCs w:val="24"/>
        </w:rPr>
        <w:t xml:space="preserve">using (A) </w:t>
      </w:r>
      <w:r w:rsidR="006543C5" w:rsidRPr="005E5AAB">
        <w:rPr>
          <w:rFonts w:ascii="Book Antiqua" w:hAnsi="Book Antiqua" w:cs="Times New Roman"/>
          <w:b/>
          <w:color w:val="000000" w:themeColor="text1"/>
          <w:sz w:val="24"/>
          <w:szCs w:val="24"/>
        </w:rPr>
        <w:t>white light imaging</w:t>
      </w:r>
      <w:r w:rsidR="006543C5" w:rsidRPr="005E5AAB">
        <w:rPr>
          <w:rFonts w:ascii="Book Antiqua" w:hAnsi="Book Antiqua"/>
          <w:b/>
          <w:color w:val="000000" w:themeColor="text1"/>
          <w:sz w:val="24"/>
          <w:szCs w:val="24"/>
        </w:rPr>
        <w:t xml:space="preserve"> (</w:t>
      </w:r>
      <w:r w:rsidR="00210E2E" w:rsidRPr="005E5AAB">
        <w:rPr>
          <w:rFonts w:ascii="Book Antiqua" w:hAnsi="Book Antiqua"/>
          <w:b/>
          <w:color w:val="000000" w:themeColor="text1"/>
          <w:sz w:val="24"/>
          <w:szCs w:val="24"/>
        </w:rPr>
        <w:t>WLI</w:t>
      </w:r>
      <w:r w:rsidR="006543C5" w:rsidRPr="005E5AAB">
        <w:rPr>
          <w:rFonts w:ascii="Book Antiqua" w:hAnsi="Book Antiqua"/>
          <w:b/>
          <w:color w:val="000000" w:themeColor="text1"/>
          <w:sz w:val="24"/>
          <w:szCs w:val="24"/>
        </w:rPr>
        <w:t>)</w:t>
      </w:r>
      <w:r w:rsidR="00210E2E" w:rsidRPr="005E5AAB">
        <w:rPr>
          <w:rFonts w:ascii="Book Antiqua" w:hAnsi="Book Antiqua"/>
          <w:b/>
          <w:color w:val="000000" w:themeColor="text1"/>
          <w:sz w:val="24"/>
          <w:szCs w:val="24"/>
        </w:rPr>
        <w:t xml:space="preserve"> and (B) </w:t>
      </w:r>
      <w:r w:rsidR="006543C5" w:rsidRPr="005E5AAB">
        <w:rPr>
          <w:rFonts w:ascii="Book Antiqua" w:hAnsi="Book Antiqua" w:cs="Times New Roman"/>
          <w:b/>
          <w:color w:val="000000" w:themeColor="text1"/>
          <w:sz w:val="24"/>
          <w:szCs w:val="24"/>
        </w:rPr>
        <w:t>linked color ima</w:t>
      </w:r>
      <w:r w:rsidR="006543C5" w:rsidRPr="005E5AAB">
        <w:rPr>
          <w:rFonts w:ascii="Book Antiqua" w:hAnsi="Book Antiqua" w:cs="Times New Roman"/>
          <w:b/>
          <w:sz w:val="24"/>
          <w:szCs w:val="24"/>
        </w:rPr>
        <w:t>ging</w:t>
      </w:r>
      <w:r w:rsidR="006543C5" w:rsidRPr="005E5AAB">
        <w:rPr>
          <w:rFonts w:ascii="Book Antiqua" w:hAnsi="Book Antiqua"/>
          <w:b/>
          <w:color w:val="000000" w:themeColor="text1"/>
          <w:sz w:val="24"/>
          <w:szCs w:val="24"/>
        </w:rPr>
        <w:t xml:space="preserve"> (</w:t>
      </w:r>
      <w:r w:rsidR="00210E2E" w:rsidRPr="005E5AAB">
        <w:rPr>
          <w:rFonts w:ascii="Book Antiqua" w:hAnsi="Book Antiqua"/>
          <w:b/>
          <w:color w:val="000000" w:themeColor="text1"/>
          <w:sz w:val="24"/>
          <w:szCs w:val="24"/>
        </w:rPr>
        <w:t>LCI</w:t>
      </w:r>
      <w:r w:rsidR="006543C5" w:rsidRPr="005E5AAB">
        <w:rPr>
          <w:rFonts w:ascii="Book Antiqua" w:hAnsi="Book Antiqua"/>
          <w:b/>
          <w:color w:val="000000" w:themeColor="text1"/>
          <w:sz w:val="24"/>
          <w:szCs w:val="24"/>
        </w:rPr>
        <w:t>)</w:t>
      </w:r>
      <w:r w:rsidR="00210E2E" w:rsidRPr="005E5AAB">
        <w:rPr>
          <w:rFonts w:ascii="Book Antiqua" w:hAnsi="Book Antiqua"/>
          <w:b/>
          <w:color w:val="000000" w:themeColor="text1"/>
          <w:sz w:val="24"/>
          <w:szCs w:val="24"/>
        </w:rPr>
        <w:t>.</w:t>
      </w:r>
      <w:r w:rsidR="00210E2E" w:rsidRPr="005E5AAB">
        <w:rPr>
          <w:rFonts w:ascii="Book Antiqua" w:hAnsi="Book Antiqua"/>
          <w:color w:val="000000" w:themeColor="text1"/>
          <w:sz w:val="24"/>
          <w:szCs w:val="24"/>
        </w:rPr>
        <w:t xml:space="preserve"> Cancer and non-cancer areas were better differentiated with LCI compared to WLI. The blood vessel density was </w:t>
      </w:r>
      <w:r w:rsidR="00210E2E" w:rsidRPr="005E5AAB">
        <w:rPr>
          <w:rFonts w:ascii="Book Antiqua" w:hAnsi="Book Antiqua" w:cs="Times New Roman"/>
          <w:color w:val="000000" w:themeColor="text1"/>
          <w:sz w:val="24"/>
          <w:szCs w:val="24"/>
        </w:rPr>
        <w:t>≥</w:t>
      </w:r>
      <w:r w:rsidR="006543C5" w:rsidRPr="005E5AAB">
        <w:rPr>
          <w:rFonts w:ascii="Book Antiqua" w:hAnsi="Book Antiqua" w:cs="Times New Roman"/>
          <w:color w:val="000000" w:themeColor="text1"/>
          <w:sz w:val="24"/>
          <w:szCs w:val="24"/>
        </w:rPr>
        <w:t xml:space="preserve"> </w:t>
      </w:r>
      <w:r w:rsidR="00210E2E" w:rsidRPr="005E5AAB">
        <w:rPr>
          <w:rFonts w:ascii="Book Antiqua" w:hAnsi="Book Antiqua"/>
          <w:color w:val="000000" w:themeColor="text1"/>
          <w:sz w:val="24"/>
          <w:szCs w:val="24"/>
        </w:rPr>
        <w:t xml:space="preserve">9% in all cancer lesions. Using a cut-off value of </w:t>
      </w:r>
      <w:r w:rsidR="00210E2E" w:rsidRPr="005E5AAB">
        <w:rPr>
          <w:rFonts w:ascii="Book Antiqua" w:hAnsi="Book Antiqua" w:cs="Times New Roman"/>
          <w:color w:val="000000" w:themeColor="text1"/>
          <w:sz w:val="24"/>
          <w:szCs w:val="24"/>
        </w:rPr>
        <w:t>≥</w:t>
      </w:r>
      <w:r w:rsidR="006543C5" w:rsidRPr="005E5AAB">
        <w:rPr>
          <w:rFonts w:ascii="Book Antiqua" w:hAnsi="Book Antiqua" w:cs="Times New Roman"/>
          <w:color w:val="000000" w:themeColor="text1"/>
          <w:sz w:val="24"/>
          <w:szCs w:val="24"/>
        </w:rPr>
        <w:t xml:space="preserve"> </w:t>
      </w:r>
      <w:r w:rsidR="00210E2E" w:rsidRPr="005E5AAB">
        <w:rPr>
          <w:rFonts w:ascii="Book Antiqua" w:hAnsi="Book Antiqua"/>
          <w:color w:val="000000" w:themeColor="text1"/>
          <w:sz w:val="24"/>
          <w:szCs w:val="24"/>
        </w:rPr>
        <w:t>24 for cancer lesions, the diagnostic performance with LCI had sensitivity of 76.7%, specificity of 93.0%, positive predictive value of 91.7%, negative predictive value of 80.0%, and accuracy of 84.9%.</w:t>
      </w:r>
      <w:r w:rsidR="006543C5" w:rsidRPr="005E5AAB">
        <w:rPr>
          <w:rFonts w:ascii="Book Antiqua" w:hAnsi="Book Antiqua"/>
          <w:color w:val="000000" w:themeColor="text1"/>
          <w:sz w:val="24"/>
          <w:szCs w:val="24"/>
        </w:rPr>
        <w:t xml:space="preserve"> </w:t>
      </w:r>
      <w:r w:rsidR="006543C5" w:rsidRPr="005E5AAB">
        <w:rPr>
          <w:rFonts w:ascii="Book Antiqua" w:hAnsi="Book Antiqua" w:cs="Times New Roman"/>
          <w:color w:val="000000" w:themeColor="text1"/>
          <w:sz w:val="24"/>
          <w:szCs w:val="24"/>
        </w:rPr>
        <w:t>WLI: W</w:t>
      </w:r>
      <w:r w:rsidR="00473135" w:rsidRPr="005E5AAB">
        <w:rPr>
          <w:rFonts w:ascii="Book Antiqua" w:hAnsi="Book Antiqua" w:cs="Times New Roman"/>
          <w:color w:val="000000" w:themeColor="text1"/>
          <w:sz w:val="24"/>
          <w:szCs w:val="24"/>
        </w:rPr>
        <w:t xml:space="preserve">hite light imaging; LCI: </w:t>
      </w:r>
      <w:bookmarkStart w:id="123" w:name="OLE_LINK1"/>
      <w:r w:rsidR="006543C5" w:rsidRPr="005E5AAB">
        <w:rPr>
          <w:rFonts w:ascii="Book Antiqua" w:hAnsi="Book Antiqua" w:cs="Times New Roman"/>
          <w:color w:val="000000" w:themeColor="text1"/>
          <w:sz w:val="24"/>
          <w:szCs w:val="24"/>
        </w:rPr>
        <w:t>L</w:t>
      </w:r>
      <w:r w:rsidR="00473135" w:rsidRPr="005E5AAB">
        <w:rPr>
          <w:rFonts w:ascii="Book Antiqua" w:hAnsi="Book Antiqua" w:cs="Times New Roman"/>
          <w:color w:val="000000" w:themeColor="text1"/>
          <w:sz w:val="24"/>
          <w:szCs w:val="24"/>
        </w:rPr>
        <w:t>inked color ima</w:t>
      </w:r>
      <w:r w:rsidR="00473135" w:rsidRPr="005E5AAB">
        <w:rPr>
          <w:rFonts w:ascii="Book Antiqua" w:hAnsi="Book Antiqua" w:cs="Times New Roman"/>
          <w:sz w:val="24"/>
          <w:szCs w:val="24"/>
        </w:rPr>
        <w:t>ging</w:t>
      </w:r>
      <w:bookmarkEnd w:id="123"/>
      <w:r w:rsidR="006543C5" w:rsidRPr="005E5AAB">
        <w:rPr>
          <w:rFonts w:ascii="Book Antiqua" w:hAnsi="Book Antiqua" w:cs="Times New Roman"/>
          <w:sz w:val="24"/>
          <w:szCs w:val="24"/>
        </w:rPr>
        <w:t>.</w:t>
      </w:r>
    </w:p>
    <w:sectPr w:rsidR="00473135" w:rsidRPr="006543C5" w:rsidSect="008710A4">
      <w:footerReference w:type="default" r:id="rId18"/>
      <w:pgSz w:w="11906" w:h="16838"/>
      <w:pgMar w:top="1440" w:right="1440" w:bottom="1440" w:left="1440" w:header="850" w:footer="99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792C9" w14:textId="77777777" w:rsidR="00C7254B" w:rsidRDefault="00C7254B" w:rsidP="002A6836">
      <w:r>
        <w:separator/>
      </w:r>
    </w:p>
  </w:endnote>
  <w:endnote w:type="continuationSeparator" w:id="0">
    <w:p w14:paraId="1EEBCE5F" w14:textId="77777777" w:rsidR="00C7254B" w:rsidRDefault="00C7254B" w:rsidP="002A6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32BA8" w14:textId="14C2FE8E" w:rsidR="006655EF" w:rsidRDefault="006655EF" w:rsidP="005D11A8">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78760C" w14:textId="77777777" w:rsidR="00C7254B" w:rsidRDefault="00C7254B" w:rsidP="002A6836">
      <w:r>
        <w:separator/>
      </w:r>
    </w:p>
  </w:footnote>
  <w:footnote w:type="continuationSeparator" w:id="0">
    <w:p w14:paraId="0BF66516" w14:textId="77777777" w:rsidR="00C7254B" w:rsidRDefault="00C7254B" w:rsidP="002A68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53E06"/>
    <w:multiLevelType w:val="hybridMultilevel"/>
    <w:tmpl w:val="0CAA45A2"/>
    <w:lvl w:ilvl="0" w:tplc="694E3A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76C10A47"/>
    <w:multiLevelType w:val="multilevel"/>
    <w:tmpl w:val="D894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45D"/>
    <w:rsid w:val="00002210"/>
    <w:rsid w:val="00002BBC"/>
    <w:rsid w:val="000111B9"/>
    <w:rsid w:val="000121F8"/>
    <w:rsid w:val="0001241A"/>
    <w:rsid w:val="00012D28"/>
    <w:rsid w:val="00013245"/>
    <w:rsid w:val="00017AE7"/>
    <w:rsid w:val="00020B6E"/>
    <w:rsid w:val="0002175E"/>
    <w:rsid w:val="00021F47"/>
    <w:rsid w:val="0002385C"/>
    <w:rsid w:val="00024928"/>
    <w:rsid w:val="000307D3"/>
    <w:rsid w:val="00040EC1"/>
    <w:rsid w:val="000444A8"/>
    <w:rsid w:val="00050848"/>
    <w:rsid w:val="0005226B"/>
    <w:rsid w:val="00053CBB"/>
    <w:rsid w:val="0005510F"/>
    <w:rsid w:val="00060BDE"/>
    <w:rsid w:val="00062404"/>
    <w:rsid w:val="0007383F"/>
    <w:rsid w:val="00073D53"/>
    <w:rsid w:val="000748BE"/>
    <w:rsid w:val="0007532F"/>
    <w:rsid w:val="00076E99"/>
    <w:rsid w:val="00083F08"/>
    <w:rsid w:val="000871E2"/>
    <w:rsid w:val="000917B7"/>
    <w:rsid w:val="0009273B"/>
    <w:rsid w:val="00093C8B"/>
    <w:rsid w:val="0009618F"/>
    <w:rsid w:val="000969B0"/>
    <w:rsid w:val="000A5BE6"/>
    <w:rsid w:val="000B0BBF"/>
    <w:rsid w:val="000B1107"/>
    <w:rsid w:val="000C6DE9"/>
    <w:rsid w:val="000C6FC0"/>
    <w:rsid w:val="000E08E2"/>
    <w:rsid w:val="000E0944"/>
    <w:rsid w:val="000E09BF"/>
    <w:rsid w:val="000E1F34"/>
    <w:rsid w:val="000E37BA"/>
    <w:rsid w:val="000E5435"/>
    <w:rsid w:val="000F0773"/>
    <w:rsid w:val="000F0B44"/>
    <w:rsid w:val="000F38B5"/>
    <w:rsid w:val="000F415A"/>
    <w:rsid w:val="000F7A1B"/>
    <w:rsid w:val="001004AC"/>
    <w:rsid w:val="00100E62"/>
    <w:rsid w:val="001031D5"/>
    <w:rsid w:val="00105B72"/>
    <w:rsid w:val="00120BD9"/>
    <w:rsid w:val="001242D3"/>
    <w:rsid w:val="00127090"/>
    <w:rsid w:val="00131E6A"/>
    <w:rsid w:val="00134BEB"/>
    <w:rsid w:val="00135E9A"/>
    <w:rsid w:val="001424F3"/>
    <w:rsid w:val="00150549"/>
    <w:rsid w:val="00151D40"/>
    <w:rsid w:val="001641CC"/>
    <w:rsid w:val="001730DA"/>
    <w:rsid w:val="00177504"/>
    <w:rsid w:val="0018090C"/>
    <w:rsid w:val="00182443"/>
    <w:rsid w:val="0018425B"/>
    <w:rsid w:val="00186AA3"/>
    <w:rsid w:val="001A0F9D"/>
    <w:rsid w:val="001A3052"/>
    <w:rsid w:val="001A3FAE"/>
    <w:rsid w:val="001B1677"/>
    <w:rsid w:val="001B2985"/>
    <w:rsid w:val="001B3AAD"/>
    <w:rsid w:val="001B3F60"/>
    <w:rsid w:val="001B694B"/>
    <w:rsid w:val="001C0F58"/>
    <w:rsid w:val="001C343A"/>
    <w:rsid w:val="001C4187"/>
    <w:rsid w:val="001C74CB"/>
    <w:rsid w:val="001D0549"/>
    <w:rsid w:val="001D1142"/>
    <w:rsid w:val="001D2625"/>
    <w:rsid w:val="001D40C6"/>
    <w:rsid w:val="001D5C97"/>
    <w:rsid w:val="001D712C"/>
    <w:rsid w:val="001E5D24"/>
    <w:rsid w:val="001E67A9"/>
    <w:rsid w:val="001E6FB4"/>
    <w:rsid w:val="001E7D53"/>
    <w:rsid w:val="001F4D4F"/>
    <w:rsid w:val="001F73BE"/>
    <w:rsid w:val="001F7E32"/>
    <w:rsid w:val="002054C3"/>
    <w:rsid w:val="00207CB6"/>
    <w:rsid w:val="00210E2E"/>
    <w:rsid w:val="00214737"/>
    <w:rsid w:val="002218B6"/>
    <w:rsid w:val="002328BB"/>
    <w:rsid w:val="002331BE"/>
    <w:rsid w:val="00237E42"/>
    <w:rsid w:val="002448D0"/>
    <w:rsid w:val="00247428"/>
    <w:rsid w:val="0025067E"/>
    <w:rsid w:val="00250871"/>
    <w:rsid w:val="0025532B"/>
    <w:rsid w:val="00260211"/>
    <w:rsid w:val="00260563"/>
    <w:rsid w:val="00265D8F"/>
    <w:rsid w:val="00270518"/>
    <w:rsid w:val="00271766"/>
    <w:rsid w:val="002723F6"/>
    <w:rsid w:val="00277F92"/>
    <w:rsid w:val="00277FCA"/>
    <w:rsid w:val="0028059F"/>
    <w:rsid w:val="00280FE6"/>
    <w:rsid w:val="00281224"/>
    <w:rsid w:val="00285F89"/>
    <w:rsid w:val="00290015"/>
    <w:rsid w:val="002A2E45"/>
    <w:rsid w:val="002A6836"/>
    <w:rsid w:val="002C0352"/>
    <w:rsid w:val="002C36AA"/>
    <w:rsid w:val="002D1FA9"/>
    <w:rsid w:val="002D22FA"/>
    <w:rsid w:val="002E64D3"/>
    <w:rsid w:val="002F1580"/>
    <w:rsid w:val="002F4730"/>
    <w:rsid w:val="002F650C"/>
    <w:rsid w:val="00300E55"/>
    <w:rsid w:val="00304E31"/>
    <w:rsid w:val="00305258"/>
    <w:rsid w:val="00312747"/>
    <w:rsid w:val="00314B4F"/>
    <w:rsid w:val="0032231E"/>
    <w:rsid w:val="0032303C"/>
    <w:rsid w:val="0033641B"/>
    <w:rsid w:val="00336CA2"/>
    <w:rsid w:val="00336F04"/>
    <w:rsid w:val="003430CB"/>
    <w:rsid w:val="00352CF0"/>
    <w:rsid w:val="003535FC"/>
    <w:rsid w:val="0035478E"/>
    <w:rsid w:val="0036766A"/>
    <w:rsid w:val="003738A3"/>
    <w:rsid w:val="00384580"/>
    <w:rsid w:val="00394D25"/>
    <w:rsid w:val="00394F32"/>
    <w:rsid w:val="003956A0"/>
    <w:rsid w:val="003B44C5"/>
    <w:rsid w:val="003B6542"/>
    <w:rsid w:val="003B672F"/>
    <w:rsid w:val="003B79C8"/>
    <w:rsid w:val="003C02D8"/>
    <w:rsid w:val="003C6CA5"/>
    <w:rsid w:val="003C75DA"/>
    <w:rsid w:val="003D17E8"/>
    <w:rsid w:val="003D75D4"/>
    <w:rsid w:val="003E25F1"/>
    <w:rsid w:val="003E616A"/>
    <w:rsid w:val="003F2409"/>
    <w:rsid w:val="0040161D"/>
    <w:rsid w:val="00402CC0"/>
    <w:rsid w:val="00403E0C"/>
    <w:rsid w:val="00423942"/>
    <w:rsid w:val="00424047"/>
    <w:rsid w:val="004373DB"/>
    <w:rsid w:val="00437A86"/>
    <w:rsid w:val="00437CCD"/>
    <w:rsid w:val="00441CEE"/>
    <w:rsid w:val="00443240"/>
    <w:rsid w:val="00443450"/>
    <w:rsid w:val="004467EC"/>
    <w:rsid w:val="0045132F"/>
    <w:rsid w:val="004547DA"/>
    <w:rsid w:val="004572F5"/>
    <w:rsid w:val="00460C28"/>
    <w:rsid w:val="00470D0E"/>
    <w:rsid w:val="0047304F"/>
    <w:rsid w:val="00473135"/>
    <w:rsid w:val="004751F2"/>
    <w:rsid w:val="004775F1"/>
    <w:rsid w:val="0049069A"/>
    <w:rsid w:val="00493419"/>
    <w:rsid w:val="004968F6"/>
    <w:rsid w:val="00496C02"/>
    <w:rsid w:val="00497B54"/>
    <w:rsid w:val="00497F65"/>
    <w:rsid w:val="004A3726"/>
    <w:rsid w:val="004A484C"/>
    <w:rsid w:val="004A5346"/>
    <w:rsid w:val="004A6514"/>
    <w:rsid w:val="004B2728"/>
    <w:rsid w:val="004B4B09"/>
    <w:rsid w:val="004B5E4A"/>
    <w:rsid w:val="004B72B1"/>
    <w:rsid w:val="004B796D"/>
    <w:rsid w:val="004C2FF9"/>
    <w:rsid w:val="004C4909"/>
    <w:rsid w:val="004C4BE3"/>
    <w:rsid w:val="004C5A72"/>
    <w:rsid w:val="004D1763"/>
    <w:rsid w:val="004D72B5"/>
    <w:rsid w:val="004E186A"/>
    <w:rsid w:val="004E7B2F"/>
    <w:rsid w:val="004E7C48"/>
    <w:rsid w:val="004F0FC5"/>
    <w:rsid w:val="004F4427"/>
    <w:rsid w:val="004F4FC8"/>
    <w:rsid w:val="004F5CA1"/>
    <w:rsid w:val="004F7C2B"/>
    <w:rsid w:val="0050315D"/>
    <w:rsid w:val="0050373F"/>
    <w:rsid w:val="005049A5"/>
    <w:rsid w:val="00504BEF"/>
    <w:rsid w:val="0050706F"/>
    <w:rsid w:val="005120D1"/>
    <w:rsid w:val="005159C2"/>
    <w:rsid w:val="00515E16"/>
    <w:rsid w:val="005160B6"/>
    <w:rsid w:val="0052032C"/>
    <w:rsid w:val="00521281"/>
    <w:rsid w:val="0052486A"/>
    <w:rsid w:val="005249CB"/>
    <w:rsid w:val="00527A59"/>
    <w:rsid w:val="005319D3"/>
    <w:rsid w:val="00532B19"/>
    <w:rsid w:val="00536979"/>
    <w:rsid w:val="00537BF8"/>
    <w:rsid w:val="00543C7A"/>
    <w:rsid w:val="0054766D"/>
    <w:rsid w:val="005508F8"/>
    <w:rsid w:val="005544A6"/>
    <w:rsid w:val="005559A6"/>
    <w:rsid w:val="00556896"/>
    <w:rsid w:val="005668C7"/>
    <w:rsid w:val="00570677"/>
    <w:rsid w:val="005715E2"/>
    <w:rsid w:val="00572013"/>
    <w:rsid w:val="005722B1"/>
    <w:rsid w:val="00572711"/>
    <w:rsid w:val="00585C71"/>
    <w:rsid w:val="0059257A"/>
    <w:rsid w:val="00592A32"/>
    <w:rsid w:val="005C0509"/>
    <w:rsid w:val="005C3F2B"/>
    <w:rsid w:val="005D013B"/>
    <w:rsid w:val="005D11A8"/>
    <w:rsid w:val="005E18FF"/>
    <w:rsid w:val="005E3496"/>
    <w:rsid w:val="005E47AE"/>
    <w:rsid w:val="005E5AAB"/>
    <w:rsid w:val="005F66E2"/>
    <w:rsid w:val="00604E9F"/>
    <w:rsid w:val="00607116"/>
    <w:rsid w:val="00610CE1"/>
    <w:rsid w:val="00611F6D"/>
    <w:rsid w:val="00625A2C"/>
    <w:rsid w:val="00634890"/>
    <w:rsid w:val="00634B50"/>
    <w:rsid w:val="0063547B"/>
    <w:rsid w:val="006361C0"/>
    <w:rsid w:val="00636EB2"/>
    <w:rsid w:val="006414D6"/>
    <w:rsid w:val="00642D3F"/>
    <w:rsid w:val="00647C50"/>
    <w:rsid w:val="00651AB2"/>
    <w:rsid w:val="006543C5"/>
    <w:rsid w:val="006655EF"/>
    <w:rsid w:val="006664E4"/>
    <w:rsid w:val="00667ADD"/>
    <w:rsid w:val="00667CAF"/>
    <w:rsid w:val="00673108"/>
    <w:rsid w:val="0067572A"/>
    <w:rsid w:val="0067584E"/>
    <w:rsid w:val="0068287B"/>
    <w:rsid w:val="00691CE8"/>
    <w:rsid w:val="006A3092"/>
    <w:rsid w:val="006A4CEB"/>
    <w:rsid w:val="006C2CBF"/>
    <w:rsid w:val="006D6B3C"/>
    <w:rsid w:val="006D6DBE"/>
    <w:rsid w:val="006D7A6F"/>
    <w:rsid w:val="006E3823"/>
    <w:rsid w:val="006E3F02"/>
    <w:rsid w:val="006E572D"/>
    <w:rsid w:val="006E6E21"/>
    <w:rsid w:val="007030AF"/>
    <w:rsid w:val="00705352"/>
    <w:rsid w:val="00714E4A"/>
    <w:rsid w:val="00717139"/>
    <w:rsid w:val="00717DD3"/>
    <w:rsid w:val="00721071"/>
    <w:rsid w:val="00723027"/>
    <w:rsid w:val="007245C5"/>
    <w:rsid w:val="00726A19"/>
    <w:rsid w:val="00726C91"/>
    <w:rsid w:val="0073683E"/>
    <w:rsid w:val="00736EBB"/>
    <w:rsid w:val="007430B8"/>
    <w:rsid w:val="00744BFA"/>
    <w:rsid w:val="00745F75"/>
    <w:rsid w:val="007530A4"/>
    <w:rsid w:val="00755874"/>
    <w:rsid w:val="00761616"/>
    <w:rsid w:val="00762640"/>
    <w:rsid w:val="00762B0A"/>
    <w:rsid w:val="00762F77"/>
    <w:rsid w:val="00770965"/>
    <w:rsid w:val="00770B0A"/>
    <w:rsid w:val="00771D8B"/>
    <w:rsid w:val="00775534"/>
    <w:rsid w:val="007879C6"/>
    <w:rsid w:val="0079421E"/>
    <w:rsid w:val="00797158"/>
    <w:rsid w:val="007A4DC8"/>
    <w:rsid w:val="007A654F"/>
    <w:rsid w:val="007A71C2"/>
    <w:rsid w:val="007B709A"/>
    <w:rsid w:val="007C0BE9"/>
    <w:rsid w:val="007C2676"/>
    <w:rsid w:val="007D0A7A"/>
    <w:rsid w:val="007D13E9"/>
    <w:rsid w:val="007D5AC6"/>
    <w:rsid w:val="007D6027"/>
    <w:rsid w:val="007D68B3"/>
    <w:rsid w:val="007D6F70"/>
    <w:rsid w:val="007E12E7"/>
    <w:rsid w:val="007E34D9"/>
    <w:rsid w:val="007F0BD8"/>
    <w:rsid w:val="007F3B95"/>
    <w:rsid w:val="007F567B"/>
    <w:rsid w:val="007F7BE5"/>
    <w:rsid w:val="00801F29"/>
    <w:rsid w:val="008031B8"/>
    <w:rsid w:val="0080740B"/>
    <w:rsid w:val="00807EE8"/>
    <w:rsid w:val="008135DB"/>
    <w:rsid w:val="0081424B"/>
    <w:rsid w:val="00814B21"/>
    <w:rsid w:val="0082052E"/>
    <w:rsid w:val="008210F0"/>
    <w:rsid w:val="008232E2"/>
    <w:rsid w:val="00823C2F"/>
    <w:rsid w:val="00826493"/>
    <w:rsid w:val="0082740C"/>
    <w:rsid w:val="00831ACB"/>
    <w:rsid w:val="00832962"/>
    <w:rsid w:val="00841C73"/>
    <w:rsid w:val="00842CE5"/>
    <w:rsid w:val="00845AC5"/>
    <w:rsid w:val="00846A61"/>
    <w:rsid w:val="00847A4B"/>
    <w:rsid w:val="0085004A"/>
    <w:rsid w:val="00850196"/>
    <w:rsid w:val="008505B5"/>
    <w:rsid w:val="008531EE"/>
    <w:rsid w:val="008608C7"/>
    <w:rsid w:val="0086488C"/>
    <w:rsid w:val="008654FF"/>
    <w:rsid w:val="00865549"/>
    <w:rsid w:val="00866CB5"/>
    <w:rsid w:val="00866DB9"/>
    <w:rsid w:val="008705AB"/>
    <w:rsid w:val="008710A4"/>
    <w:rsid w:val="00877E76"/>
    <w:rsid w:val="00883A11"/>
    <w:rsid w:val="0088731F"/>
    <w:rsid w:val="008875FE"/>
    <w:rsid w:val="00890C3B"/>
    <w:rsid w:val="00892509"/>
    <w:rsid w:val="00896B27"/>
    <w:rsid w:val="008A1062"/>
    <w:rsid w:val="008A333A"/>
    <w:rsid w:val="008A3A31"/>
    <w:rsid w:val="008A3F59"/>
    <w:rsid w:val="008A5990"/>
    <w:rsid w:val="008B2208"/>
    <w:rsid w:val="008B6405"/>
    <w:rsid w:val="008C02CD"/>
    <w:rsid w:val="008C227A"/>
    <w:rsid w:val="008D17B4"/>
    <w:rsid w:val="008D2AE9"/>
    <w:rsid w:val="008D32EA"/>
    <w:rsid w:val="008D6250"/>
    <w:rsid w:val="008E146B"/>
    <w:rsid w:val="008E269D"/>
    <w:rsid w:val="008E2902"/>
    <w:rsid w:val="008F0834"/>
    <w:rsid w:val="008F6316"/>
    <w:rsid w:val="008F67FE"/>
    <w:rsid w:val="00907D41"/>
    <w:rsid w:val="009133AC"/>
    <w:rsid w:val="00921721"/>
    <w:rsid w:val="00923D1A"/>
    <w:rsid w:val="00924B9D"/>
    <w:rsid w:val="00927C7C"/>
    <w:rsid w:val="00942FD2"/>
    <w:rsid w:val="00944734"/>
    <w:rsid w:val="009449C6"/>
    <w:rsid w:val="009451B7"/>
    <w:rsid w:val="00946C69"/>
    <w:rsid w:val="009514A9"/>
    <w:rsid w:val="00952A7F"/>
    <w:rsid w:val="00954D3A"/>
    <w:rsid w:val="00964BEA"/>
    <w:rsid w:val="009747A6"/>
    <w:rsid w:val="009770FD"/>
    <w:rsid w:val="00984D28"/>
    <w:rsid w:val="00986EA9"/>
    <w:rsid w:val="009926DF"/>
    <w:rsid w:val="00993DB3"/>
    <w:rsid w:val="00994945"/>
    <w:rsid w:val="00996328"/>
    <w:rsid w:val="009A549B"/>
    <w:rsid w:val="009A7296"/>
    <w:rsid w:val="009A7FAC"/>
    <w:rsid w:val="009B1566"/>
    <w:rsid w:val="009B7511"/>
    <w:rsid w:val="009B7DC6"/>
    <w:rsid w:val="009C004F"/>
    <w:rsid w:val="009C15EF"/>
    <w:rsid w:val="009D02A6"/>
    <w:rsid w:val="009D1E10"/>
    <w:rsid w:val="009D709D"/>
    <w:rsid w:val="009E3787"/>
    <w:rsid w:val="009E7DB0"/>
    <w:rsid w:val="009F0B3B"/>
    <w:rsid w:val="009F28DA"/>
    <w:rsid w:val="009F54C4"/>
    <w:rsid w:val="009F7D9F"/>
    <w:rsid w:val="00A01A4F"/>
    <w:rsid w:val="00A03CB1"/>
    <w:rsid w:val="00A13FAE"/>
    <w:rsid w:val="00A145EE"/>
    <w:rsid w:val="00A163EE"/>
    <w:rsid w:val="00A23C6C"/>
    <w:rsid w:val="00A414A8"/>
    <w:rsid w:val="00A47054"/>
    <w:rsid w:val="00A510FA"/>
    <w:rsid w:val="00A5273C"/>
    <w:rsid w:val="00A53434"/>
    <w:rsid w:val="00A539A1"/>
    <w:rsid w:val="00A55587"/>
    <w:rsid w:val="00A56B6A"/>
    <w:rsid w:val="00A571FC"/>
    <w:rsid w:val="00A86598"/>
    <w:rsid w:val="00A8788D"/>
    <w:rsid w:val="00A92945"/>
    <w:rsid w:val="00A942E3"/>
    <w:rsid w:val="00A95109"/>
    <w:rsid w:val="00A9542B"/>
    <w:rsid w:val="00AA1E05"/>
    <w:rsid w:val="00AA3933"/>
    <w:rsid w:val="00AA407A"/>
    <w:rsid w:val="00AA69F6"/>
    <w:rsid w:val="00AB19E5"/>
    <w:rsid w:val="00AB76EE"/>
    <w:rsid w:val="00AC5037"/>
    <w:rsid w:val="00AC796D"/>
    <w:rsid w:val="00AD4261"/>
    <w:rsid w:val="00AD4264"/>
    <w:rsid w:val="00AD4B3B"/>
    <w:rsid w:val="00AD655B"/>
    <w:rsid w:val="00AD78D1"/>
    <w:rsid w:val="00AE2148"/>
    <w:rsid w:val="00AE3304"/>
    <w:rsid w:val="00AE3CE4"/>
    <w:rsid w:val="00AE60E6"/>
    <w:rsid w:val="00AE6F5C"/>
    <w:rsid w:val="00AF566D"/>
    <w:rsid w:val="00AF6B6B"/>
    <w:rsid w:val="00AF79A6"/>
    <w:rsid w:val="00B013F0"/>
    <w:rsid w:val="00B10840"/>
    <w:rsid w:val="00B13034"/>
    <w:rsid w:val="00B1345D"/>
    <w:rsid w:val="00B1382C"/>
    <w:rsid w:val="00B13E4F"/>
    <w:rsid w:val="00B22BB2"/>
    <w:rsid w:val="00B24510"/>
    <w:rsid w:val="00B261C2"/>
    <w:rsid w:val="00B30AF7"/>
    <w:rsid w:val="00B30E09"/>
    <w:rsid w:val="00B31C56"/>
    <w:rsid w:val="00B375C7"/>
    <w:rsid w:val="00B4234B"/>
    <w:rsid w:val="00B504A6"/>
    <w:rsid w:val="00B51E87"/>
    <w:rsid w:val="00B532DF"/>
    <w:rsid w:val="00B54AEA"/>
    <w:rsid w:val="00B55293"/>
    <w:rsid w:val="00B57886"/>
    <w:rsid w:val="00B57AB8"/>
    <w:rsid w:val="00B60343"/>
    <w:rsid w:val="00B62915"/>
    <w:rsid w:val="00B62AFB"/>
    <w:rsid w:val="00B62E60"/>
    <w:rsid w:val="00B658F7"/>
    <w:rsid w:val="00B673EF"/>
    <w:rsid w:val="00B741E4"/>
    <w:rsid w:val="00B83130"/>
    <w:rsid w:val="00B83F73"/>
    <w:rsid w:val="00B848E7"/>
    <w:rsid w:val="00B860D1"/>
    <w:rsid w:val="00B8613F"/>
    <w:rsid w:val="00B913A0"/>
    <w:rsid w:val="00B93331"/>
    <w:rsid w:val="00B94BF5"/>
    <w:rsid w:val="00B95139"/>
    <w:rsid w:val="00BA03B9"/>
    <w:rsid w:val="00BA043C"/>
    <w:rsid w:val="00BA2FFF"/>
    <w:rsid w:val="00BA3134"/>
    <w:rsid w:val="00BA6A10"/>
    <w:rsid w:val="00BB6495"/>
    <w:rsid w:val="00BB64BA"/>
    <w:rsid w:val="00BC3C71"/>
    <w:rsid w:val="00BC43FA"/>
    <w:rsid w:val="00BC7E18"/>
    <w:rsid w:val="00BD011B"/>
    <w:rsid w:val="00BD72B1"/>
    <w:rsid w:val="00BE03BF"/>
    <w:rsid w:val="00BE3C52"/>
    <w:rsid w:val="00BE4C03"/>
    <w:rsid w:val="00BE6AEA"/>
    <w:rsid w:val="00BE71A1"/>
    <w:rsid w:val="00BF438C"/>
    <w:rsid w:val="00BF4A26"/>
    <w:rsid w:val="00BF62A1"/>
    <w:rsid w:val="00C03F9C"/>
    <w:rsid w:val="00C13BCA"/>
    <w:rsid w:val="00C21884"/>
    <w:rsid w:val="00C363D9"/>
    <w:rsid w:val="00C37273"/>
    <w:rsid w:val="00C4270D"/>
    <w:rsid w:val="00C42C22"/>
    <w:rsid w:val="00C43E95"/>
    <w:rsid w:val="00C46258"/>
    <w:rsid w:val="00C50D82"/>
    <w:rsid w:val="00C5580A"/>
    <w:rsid w:val="00C56B91"/>
    <w:rsid w:val="00C65D84"/>
    <w:rsid w:val="00C7254B"/>
    <w:rsid w:val="00C73139"/>
    <w:rsid w:val="00C740EF"/>
    <w:rsid w:val="00C74D0A"/>
    <w:rsid w:val="00C8068F"/>
    <w:rsid w:val="00C82E77"/>
    <w:rsid w:val="00C9138A"/>
    <w:rsid w:val="00C94D07"/>
    <w:rsid w:val="00C95CE5"/>
    <w:rsid w:val="00C973A1"/>
    <w:rsid w:val="00CB1AF4"/>
    <w:rsid w:val="00CB559B"/>
    <w:rsid w:val="00CB799F"/>
    <w:rsid w:val="00CC0D28"/>
    <w:rsid w:val="00CC248B"/>
    <w:rsid w:val="00CC3462"/>
    <w:rsid w:val="00CC3717"/>
    <w:rsid w:val="00CC7E4C"/>
    <w:rsid w:val="00CD0781"/>
    <w:rsid w:val="00CD07EF"/>
    <w:rsid w:val="00CD209F"/>
    <w:rsid w:val="00CD29DA"/>
    <w:rsid w:val="00CD34F1"/>
    <w:rsid w:val="00CD3FE7"/>
    <w:rsid w:val="00CD7023"/>
    <w:rsid w:val="00CD772C"/>
    <w:rsid w:val="00CE0822"/>
    <w:rsid w:val="00CE12EB"/>
    <w:rsid w:val="00CE1923"/>
    <w:rsid w:val="00CE5D55"/>
    <w:rsid w:val="00CE72B7"/>
    <w:rsid w:val="00CE75E1"/>
    <w:rsid w:val="00D00312"/>
    <w:rsid w:val="00D06DE8"/>
    <w:rsid w:val="00D11709"/>
    <w:rsid w:val="00D11A15"/>
    <w:rsid w:val="00D11BD6"/>
    <w:rsid w:val="00D16D83"/>
    <w:rsid w:val="00D20504"/>
    <w:rsid w:val="00D322B2"/>
    <w:rsid w:val="00D344B7"/>
    <w:rsid w:val="00D51CB8"/>
    <w:rsid w:val="00D53EFA"/>
    <w:rsid w:val="00D548C0"/>
    <w:rsid w:val="00D566A3"/>
    <w:rsid w:val="00D56FAA"/>
    <w:rsid w:val="00D6129D"/>
    <w:rsid w:val="00D64BE0"/>
    <w:rsid w:val="00D65E22"/>
    <w:rsid w:val="00D66A0D"/>
    <w:rsid w:val="00D70D4C"/>
    <w:rsid w:val="00D800B6"/>
    <w:rsid w:val="00D802D5"/>
    <w:rsid w:val="00DA4CAA"/>
    <w:rsid w:val="00DA5625"/>
    <w:rsid w:val="00DB1CF5"/>
    <w:rsid w:val="00DC308C"/>
    <w:rsid w:val="00DC574E"/>
    <w:rsid w:val="00DC71D8"/>
    <w:rsid w:val="00DD47FB"/>
    <w:rsid w:val="00DD7CE0"/>
    <w:rsid w:val="00DF027C"/>
    <w:rsid w:val="00DF0403"/>
    <w:rsid w:val="00DF1C95"/>
    <w:rsid w:val="00DF2CBC"/>
    <w:rsid w:val="00DF3602"/>
    <w:rsid w:val="00DF3B8D"/>
    <w:rsid w:val="00DF50A2"/>
    <w:rsid w:val="00DF640E"/>
    <w:rsid w:val="00DF6650"/>
    <w:rsid w:val="00DF6B61"/>
    <w:rsid w:val="00E0018B"/>
    <w:rsid w:val="00E0662F"/>
    <w:rsid w:val="00E146B2"/>
    <w:rsid w:val="00E16D84"/>
    <w:rsid w:val="00E3184D"/>
    <w:rsid w:val="00E4156C"/>
    <w:rsid w:val="00E43B78"/>
    <w:rsid w:val="00E46271"/>
    <w:rsid w:val="00E52D7C"/>
    <w:rsid w:val="00E5661E"/>
    <w:rsid w:val="00E669D7"/>
    <w:rsid w:val="00E71184"/>
    <w:rsid w:val="00E71B86"/>
    <w:rsid w:val="00E7282E"/>
    <w:rsid w:val="00E81D8E"/>
    <w:rsid w:val="00E83277"/>
    <w:rsid w:val="00E90438"/>
    <w:rsid w:val="00E9118D"/>
    <w:rsid w:val="00E94674"/>
    <w:rsid w:val="00E95C60"/>
    <w:rsid w:val="00E977EA"/>
    <w:rsid w:val="00EA32CD"/>
    <w:rsid w:val="00EA3B25"/>
    <w:rsid w:val="00EA3CBE"/>
    <w:rsid w:val="00EA5176"/>
    <w:rsid w:val="00EA5D25"/>
    <w:rsid w:val="00EB2086"/>
    <w:rsid w:val="00EB3597"/>
    <w:rsid w:val="00EB4268"/>
    <w:rsid w:val="00EC3854"/>
    <w:rsid w:val="00EC5165"/>
    <w:rsid w:val="00ED1526"/>
    <w:rsid w:val="00ED27B7"/>
    <w:rsid w:val="00ED40ED"/>
    <w:rsid w:val="00ED425F"/>
    <w:rsid w:val="00ED4D46"/>
    <w:rsid w:val="00ED67FB"/>
    <w:rsid w:val="00EE270B"/>
    <w:rsid w:val="00EF082D"/>
    <w:rsid w:val="00EF250D"/>
    <w:rsid w:val="00EF407D"/>
    <w:rsid w:val="00F0388D"/>
    <w:rsid w:val="00F06F3C"/>
    <w:rsid w:val="00F07E5B"/>
    <w:rsid w:val="00F12D10"/>
    <w:rsid w:val="00F130DF"/>
    <w:rsid w:val="00F14C5D"/>
    <w:rsid w:val="00F15740"/>
    <w:rsid w:val="00F16B4C"/>
    <w:rsid w:val="00F17380"/>
    <w:rsid w:val="00F20EBB"/>
    <w:rsid w:val="00F35BF5"/>
    <w:rsid w:val="00F4240B"/>
    <w:rsid w:val="00F50F4A"/>
    <w:rsid w:val="00F54D37"/>
    <w:rsid w:val="00F61E91"/>
    <w:rsid w:val="00F621D6"/>
    <w:rsid w:val="00F62B7C"/>
    <w:rsid w:val="00F65D4B"/>
    <w:rsid w:val="00F710E9"/>
    <w:rsid w:val="00F72043"/>
    <w:rsid w:val="00F72B60"/>
    <w:rsid w:val="00F765F7"/>
    <w:rsid w:val="00F8060E"/>
    <w:rsid w:val="00F8211B"/>
    <w:rsid w:val="00F8341F"/>
    <w:rsid w:val="00F87F99"/>
    <w:rsid w:val="00F900C1"/>
    <w:rsid w:val="00F915A1"/>
    <w:rsid w:val="00F94181"/>
    <w:rsid w:val="00F973D5"/>
    <w:rsid w:val="00FA0BF0"/>
    <w:rsid w:val="00FA14B0"/>
    <w:rsid w:val="00FB27C0"/>
    <w:rsid w:val="00FB6C7D"/>
    <w:rsid w:val="00FC1408"/>
    <w:rsid w:val="00FD5A9F"/>
    <w:rsid w:val="00FE7247"/>
    <w:rsid w:val="00FE73D5"/>
    <w:rsid w:val="00FF1BD5"/>
    <w:rsid w:val="00FF200D"/>
    <w:rsid w:val="00FF22BE"/>
    <w:rsid w:val="00FF2346"/>
    <w:rsid w:val="00FF7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E32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A6836"/>
    <w:pPr>
      <w:tabs>
        <w:tab w:val="center" w:pos="4252"/>
        <w:tab w:val="right" w:pos="8504"/>
      </w:tabs>
      <w:snapToGrid w:val="0"/>
    </w:pPr>
  </w:style>
  <w:style w:type="character" w:customStyle="1" w:styleId="Char">
    <w:name w:val="页眉 Char"/>
    <w:basedOn w:val="a0"/>
    <w:link w:val="a3"/>
    <w:uiPriority w:val="99"/>
    <w:rsid w:val="002A6836"/>
  </w:style>
  <w:style w:type="paragraph" w:styleId="a4">
    <w:name w:val="footer"/>
    <w:basedOn w:val="a"/>
    <w:link w:val="Char0"/>
    <w:uiPriority w:val="99"/>
    <w:unhideWhenUsed/>
    <w:rsid w:val="002A6836"/>
    <w:pPr>
      <w:tabs>
        <w:tab w:val="center" w:pos="4252"/>
        <w:tab w:val="right" w:pos="8504"/>
      </w:tabs>
      <w:snapToGrid w:val="0"/>
    </w:pPr>
  </w:style>
  <w:style w:type="character" w:customStyle="1" w:styleId="Char0">
    <w:name w:val="页脚 Char"/>
    <w:basedOn w:val="a0"/>
    <w:link w:val="a4"/>
    <w:uiPriority w:val="99"/>
    <w:rsid w:val="002A6836"/>
  </w:style>
  <w:style w:type="character" w:styleId="a5">
    <w:name w:val="Hyperlink"/>
    <w:basedOn w:val="a0"/>
    <w:uiPriority w:val="99"/>
    <w:unhideWhenUsed/>
    <w:rsid w:val="00F8211B"/>
    <w:rPr>
      <w:strike w:val="0"/>
      <w:dstrike w:val="0"/>
      <w:color w:val="3C63AF"/>
      <w:u w:val="none"/>
      <w:effect w:val="none"/>
    </w:rPr>
  </w:style>
  <w:style w:type="paragraph" w:styleId="a6">
    <w:name w:val="Balloon Text"/>
    <w:basedOn w:val="a"/>
    <w:link w:val="Char1"/>
    <w:uiPriority w:val="99"/>
    <w:semiHidden/>
    <w:unhideWhenUsed/>
    <w:rsid w:val="00B913A0"/>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B913A0"/>
    <w:rPr>
      <w:rFonts w:asciiTheme="majorHAnsi" w:eastAsiaTheme="majorEastAsia" w:hAnsiTheme="majorHAnsi" w:cstheme="majorBidi"/>
      <w:sz w:val="18"/>
      <w:szCs w:val="18"/>
    </w:rPr>
  </w:style>
  <w:style w:type="table" w:styleId="a7">
    <w:name w:val="Table Grid"/>
    <w:basedOn w:val="a1"/>
    <w:uiPriority w:val="59"/>
    <w:rsid w:val="006A30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5C3F2B"/>
    <w:pPr>
      <w:widowControl/>
      <w:spacing w:before="100" w:beforeAutospacing="1" w:after="100" w:afterAutospacing="1"/>
      <w:jc w:val="left"/>
    </w:pPr>
    <w:rPr>
      <w:rFonts w:ascii="MS PGothic" w:eastAsia="MS PGothic" w:hAnsi="MS PGothic" w:cs="MS PGothic"/>
      <w:kern w:val="0"/>
      <w:sz w:val="24"/>
      <w:szCs w:val="24"/>
    </w:rPr>
  </w:style>
  <w:style w:type="paragraph" w:styleId="a9">
    <w:name w:val="endnote text"/>
    <w:basedOn w:val="a"/>
    <w:link w:val="Char2"/>
    <w:unhideWhenUsed/>
    <w:rsid w:val="004B796D"/>
    <w:pPr>
      <w:widowControl/>
      <w:snapToGrid w:val="0"/>
      <w:jc w:val="left"/>
    </w:pPr>
    <w:rPr>
      <w:rFonts w:ascii="Century" w:eastAsia="MS Mincho" w:hAnsi="Century" w:cs="Times New Roman"/>
    </w:rPr>
  </w:style>
  <w:style w:type="character" w:customStyle="1" w:styleId="Char2">
    <w:name w:val="尾注文本 Char"/>
    <w:basedOn w:val="a0"/>
    <w:link w:val="a9"/>
    <w:rsid w:val="004B796D"/>
    <w:rPr>
      <w:rFonts w:ascii="Century" w:eastAsia="MS Mincho" w:hAnsi="Century" w:cs="Times New Roman"/>
    </w:rPr>
  </w:style>
  <w:style w:type="character" w:styleId="aa">
    <w:name w:val="annotation reference"/>
    <w:basedOn w:val="a0"/>
    <w:uiPriority w:val="99"/>
    <w:semiHidden/>
    <w:unhideWhenUsed/>
    <w:rsid w:val="00610CE1"/>
    <w:rPr>
      <w:sz w:val="18"/>
      <w:szCs w:val="18"/>
    </w:rPr>
  </w:style>
  <w:style w:type="paragraph" w:styleId="ab">
    <w:name w:val="annotation text"/>
    <w:basedOn w:val="a"/>
    <w:link w:val="Char3"/>
    <w:uiPriority w:val="99"/>
    <w:unhideWhenUsed/>
    <w:rsid w:val="00610CE1"/>
    <w:pPr>
      <w:jc w:val="left"/>
    </w:pPr>
  </w:style>
  <w:style w:type="character" w:customStyle="1" w:styleId="Char3">
    <w:name w:val="批注文字 Char"/>
    <w:basedOn w:val="a0"/>
    <w:link w:val="ab"/>
    <w:uiPriority w:val="99"/>
    <w:rsid w:val="00610CE1"/>
  </w:style>
  <w:style w:type="paragraph" w:styleId="ac">
    <w:name w:val="annotation subject"/>
    <w:basedOn w:val="ab"/>
    <w:next w:val="ab"/>
    <w:link w:val="Char4"/>
    <w:uiPriority w:val="99"/>
    <w:semiHidden/>
    <w:unhideWhenUsed/>
    <w:rsid w:val="00610CE1"/>
    <w:rPr>
      <w:b/>
      <w:bCs/>
    </w:rPr>
  </w:style>
  <w:style w:type="character" w:customStyle="1" w:styleId="Char4">
    <w:name w:val="批注主题 Char"/>
    <w:basedOn w:val="Char3"/>
    <w:link w:val="ac"/>
    <w:uiPriority w:val="99"/>
    <w:semiHidden/>
    <w:rsid w:val="00610CE1"/>
    <w:rPr>
      <w:b/>
      <w:bCs/>
    </w:rPr>
  </w:style>
  <w:style w:type="paragraph" w:styleId="ad">
    <w:name w:val="Revision"/>
    <w:hidden/>
    <w:uiPriority w:val="99"/>
    <w:semiHidden/>
    <w:rsid w:val="00B1382C"/>
  </w:style>
  <w:style w:type="character" w:customStyle="1" w:styleId="red">
    <w:name w:val="red"/>
    <w:basedOn w:val="a0"/>
    <w:rsid w:val="007D6F70"/>
  </w:style>
  <w:style w:type="character" w:customStyle="1" w:styleId="blue">
    <w:name w:val="blue"/>
    <w:basedOn w:val="a0"/>
    <w:rsid w:val="007D6F70"/>
  </w:style>
  <w:style w:type="paragraph" w:styleId="ae">
    <w:name w:val="List Paragraph"/>
    <w:basedOn w:val="a"/>
    <w:uiPriority w:val="34"/>
    <w:qFormat/>
    <w:rsid w:val="004547DA"/>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A6836"/>
    <w:pPr>
      <w:tabs>
        <w:tab w:val="center" w:pos="4252"/>
        <w:tab w:val="right" w:pos="8504"/>
      </w:tabs>
      <w:snapToGrid w:val="0"/>
    </w:pPr>
  </w:style>
  <w:style w:type="character" w:customStyle="1" w:styleId="Char">
    <w:name w:val="页眉 Char"/>
    <w:basedOn w:val="a0"/>
    <w:link w:val="a3"/>
    <w:uiPriority w:val="99"/>
    <w:rsid w:val="002A6836"/>
  </w:style>
  <w:style w:type="paragraph" w:styleId="a4">
    <w:name w:val="footer"/>
    <w:basedOn w:val="a"/>
    <w:link w:val="Char0"/>
    <w:uiPriority w:val="99"/>
    <w:unhideWhenUsed/>
    <w:rsid w:val="002A6836"/>
    <w:pPr>
      <w:tabs>
        <w:tab w:val="center" w:pos="4252"/>
        <w:tab w:val="right" w:pos="8504"/>
      </w:tabs>
      <w:snapToGrid w:val="0"/>
    </w:pPr>
  </w:style>
  <w:style w:type="character" w:customStyle="1" w:styleId="Char0">
    <w:name w:val="页脚 Char"/>
    <w:basedOn w:val="a0"/>
    <w:link w:val="a4"/>
    <w:uiPriority w:val="99"/>
    <w:rsid w:val="002A6836"/>
  </w:style>
  <w:style w:type="character" w:styleId="a5">
    <w:name w:val="Hyperlink"/>
    <w:basedOn w:val="a0"/>
    <w:uiPriority w:val="99"/>
    <w:unhideWhenUsed/>
    <w:rsid w:val="00F8211B"/>
    <w:rPr>
      <w:strike w:val="0"/>
      <w:dstrike w:val="0"/>
      <w:color w:val="3C63AF"/>
      <w:u w:val="none"/>
      <w:effect w:val="none"/>
    </w:rPr>
  </w:style>
  <w:style w:type="paragraph" w:styleId="a6">
    <w:name w:val="Balloon Text"/>
    <w:basedOn w:val="a"/>
    <w:link w:val="Char1"/>
    <w:uiPriority w:val="99"/>
    <w:semiHidden/>
    <w:unhideWhenUsed/>
    <w:rsid w:val="00B913A0"/>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B913A0"/>
    <w:rPr>
      <w:rFonts w:asciiTheme="majorHAnsi" w:eastAsiaTheme="majorEastAsia" w:hAnsiTheme="majorHAnsi" w:cstheme="majorBidi"/>
      <w:sz w:val="18"/>
      <w:szCs w:val="18"/>
    </w:rPr>
  </w:style>
  <w:style w:type="table" w:styleId="a7">
    <w:name w:val="Table Grid"/>
    <w:basedOn w:val="a1"/>
    <w:uiPriority w:val="59"/>
    <w:rsid w:val="006A30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5C3F2B"/>
    <w:pPr>
      <w:widowControl/>
      <w:spacing w:before="100" w:beforeAutospacing="1" w:after="100" w:afterAutospacing="1"/>
      <w:jc w:val="left"/>
    </w:pPr>
    <w:rPr>
      <w:rFonts w:ascii="MS PGothic" w:eastAsia="MS PGothic" w:hAnsi="MS PGothic" w:cs="MS PGothic"/>
      <w:kern w:val="0"/>
      <w:sz w:val="24"/>
      <w:szCs w:val="24"/>
    </w:rPr>
  </w:style>
  <w:style w:type="paragraph" w:styleId="a9">
    <w:name w:val="endnote text"/>
    <w:basedOn w:val="a"/>
    <w:link w:val="Char2"/>
    <w:unhideWhenUsed/>
    <w:rsid w:val="004B796D"/>
    <w:pPr>
      <w:widowControl/>
      <w:snapToGrid w:val="0"/>
      <w:jc w:val="left"/>
    </w:pPr>
    <w:rPr>
      <w:rFonts w:ascii="Century" w:eastAsia="MS Mincho" w:hAnsi="Century" w:cs="Times New Roman"/>
    </w:rPr>
  </w:style>
  <w:style w:type="character" w:customStyle="1" w:styleId="Char2">
    <w:name w:val="尾注文本 Char"/>
    <w:basedOn w:val="a0"/>
    <w:link w:val="a9"/>
    <w:rsid w:val="004B796D"/>
    <w:rPr>
      <w:rFonts w:ascii="Century" w:eastAsia="MS Mincho" w:hAnsi="Century" w:cs="Times New Roman"/>
    </w:rPr>
  </w:style>
  <w:style w:type="character" w:styleId="aa">
    <w:name w:val="annotation reference"/>
    <w:basedOn w:val="a0"/>
    <w:uiPriority w:val="99"/>
    <w:semiHidden/>
    <w:unhideWhenUsed/>
    <w:rsid w:val="00610CE1"/>
    <w:rPr>
      <w:sz w:val="18"/>
      <w:szCs w:val="18"/>
    </w:rPr>
  </w:style>
  <w:style w:type="paragraph" w:styleId="ab">
    <w:name w:val="annotation text"/>
    <w:basedOn w:val="a"/>
    <w:link w:val="Char3"/>
    <w:uiPriority w:val="99"/>
    <w:unhideWhenUsed/>
    <w:rsid w:val="00610CE1"/>
    <w:pPr>
      <w:jc w:val="left"/>
    </w:pPr>
  </w:style>
  <w:style w:type="character" w:customStyle="1" w:styleId="Char3">
    <w:name w:val="批注文字 Char"/>
    <w:basedOn w:val="a0"/>
    <w:link w:val="ab"/>
    <w:uiPriority w:val="99"/>
    <w:rsid w:val="00610CE1"/>
  </w:style>
  <w:style w:type="paragraph" w:styleId="ac">
    <w:name w:val="annotation subject"/>
    <w:basedOn w:val="ab"/>
    <w:next w:val="ab"/>
    <w:link w:val="Char4"/>
    <w:uiPriority w:val="99"/>
    <w:semiHidden/>
    <w:unhideWhenUsed/>
    <w:rsid w:val="00610CE1"/>
    <w:rPr>
      <w:b/>
      <w:bCs/>
    </w:rPr>
  </w:style>
  <w:style w:type="character" w:customStyle="1" w:styleId="Char4">
    <w:name w:val="批注主题 Char"/>
    <w:basedOn w:val="Char3"/>
    <w:link w:val="ac"/>
    <w:uiPriority w:val="99"/>
    <w:semiHidden/>
    <w:rsid w:val="00610CE1"/>
    <w:rPr>
      <w:b/>
      <w:bCs/>
    </w:rPr>
  </w:style>
  <w:style w:type="paragraph" w:styleId="ad">
    <w:name w:val="Revision"/>
    <w:hidden/>
    <w:uiPriority w:val="99"/>
    <w:semiHidden/>
    <w:rsid w:val="00B1382C"/>
  </w:style>
  <w:style w:type="character" w:customStyle="1" w:styleId="red">
    <w:name w:val="red"/>
    <w:basedOn w:val="a0"/>
    <w:rsid w:val="007D6F70"/>
  </w:style>
  <w:style w:type="character" w:customStyle="1" w:styleId="blue">
    <w:name w:val="blue"/>
    <w:basedOn w:val="a0"/>
    <w:rsid w:val="007D6F70"/>
  </w:style>
  <w:style w:type="paragraph" w:styleId="ae">
    <w:name w:val="List Paragraph"/>
    <w:basedOn w:val="a"/>
    <w:uiPriority w:val="34"/>
    <w:qFormat/>
    <w:rsid w:val="004547D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4896">
      <w:bodyDiv w:val="1"/>
      <w:marLeft w:val="0"/>
      <w:marRight w:val="0"/>
      <w:marTop w:val="0"/>
      <w:marBottom w:val="0"/>
      <w:divBdr>
        <w:top w:val="none" w:sz="0" w:space="0" w:color="auto"/>
        <w:left w:val="none" w:sz="0" w:space="0" w:color="auto"/>
        <w:bottom w:val="none" w:sz="0" w:space="0" w:color="auto"/>
        <w:right w:val="none" w:sz="0" w:space="0" w:color="auto"/>
      </w:divBdr>
    </w:div>
    <w:div w:id="32316351">
      <w:bodyDiv w:val="1"/>
      <w:marLeft w:val="0"/>
      <w:marRight w:val="0"/>
      <w:marTop w:val="0"/>
      <w:marBottom w:val="0"/>
      <w:divBdr>
        <w:top w:val="none" w:sz="0" w:space="0" w:color="auto"/>
        <w:left w:val="none" w:sz="0" w:space="0" w:color="auto"/>
        <w:bottom w:val="none" w:sz="0" w:space="0" w:color="auto"/>
        <w:right w:val="none" w:sz="0" w:space="0" w:color="auto"/>
      </w:divBdr>
    </w:div>
    <w:div w:id="148594546">
      <w:bodyDiv w:val="1"/>
      <w:marLeft w:val="0"/>
      <w:marRight w:val="0"/>
      <w:marTop w:val="0"/>
      <w:marBottom w:val="0"/>
      <w:divBdr>
        <w:top w:val="none" w:sz="0" w:space="0" w:color="auto"/>
        <w:left w:val="none" w:sz="0" w:space="0" w:color="auto"/>
        <w:bottom w:val="none" w:sz="0" w:space="0" w:color="auto"/>
        <w:right w:val="none" w:sz="0" w:space="0" w:color="auto"/>
      </w:divBdr>
    </w:div>
    <w:div w:id="156845363">
      <w:bodyDiv w:val="1"/>
      <w:marLeft w:val="0"/>
      <w:marRight w:val="0"/>
      <w:marTop w:val="0"/>
      <w:marBottom w:val="0"/>
      <w:divBdr>
        <w:top w:val="none" w:sz="0" w:space="0" w:color="auto"/>
        <w:left w:val="none" w:sz="0" w:space="0" w:color="auto"/>
        <w:bottom w:val="none" w:sz="0" w:space="0" w:color="auto"/>
        <w:right w:val="none" w:sz="0" w:space="0" w:color="auto"/>
      </w:divBdr>
    </w:div>
    <w:div w:id="244264032">
      <w:bodyDiv w:val="1"/>
      <w:marLeft w:val="0"/>
      <w:marRight w:val="0"/>
      <w:marTop w:val="0"/>
      <w:marBottom w:val="0"/>
      <w:divBdr>
        <w:top w:val="none" w:sz="0" w:space="0" w:color="auto"/>
        <w:left w:val="none" w:sz="0" w:space="0" w:color="auto"/>
        <w:bottom w:val="none" w:sz="0" w:space="0" w:color="auto"/>
        <w:right w:val="none" w:sz="0" w:space="0" w:color="auto"/>
      </w:divBdr>
    </w:div>
    <w:div w:id="319113186">
      <w:bodyDiv w:val="1"/>
      <w:marLeft w:val="0"/>
      <w:marRight w:val="0"/>
      <w:marTop w:val="0"/>
      <w:marBottom w:val="0"/>
      <w:divBdr>
        <w:top w:val="none" w:sz="0" w:space="0" w:color="auto"/>
        <w:left w:val="none" w:sz="0" w:space="0" w:color="auto"/>
        <w:bottom w:val="none" w:sz="0" w:space="0" w:color="auto"/>
        <w:right w:val="none" w:sz="0" w:space="0" w:color="auto"/>
      </w:divBdr>
    </w:div>
    <w:div w:id="346712061">
      <w:bodyDiv w:val="1"/>
      <w:marLeft w:val="0"/>
      <w:marRight w:val="0"/>
      <w:marTop w:val="0"/>
      <w:marBottom w:val="0"/>
      <w:divBdr>
        <w:top w:val="none" w:sz="0" w:space="0" w:color="auto"/>
        <w:left w:val="none" w:sz="0" w:space="0" w:color="auto"/>
        <w:bottom w:val="none" w:sz="0" w:space="0" w:color="auto"/>
        <w:right w:val="none" w:sz="0" w:space="0" w:color="auto"/>
      </w:divBdr>
    </w:div>
    <w:div w:id="353312892">
      <w:bodyDiv w:val="1"/>
      <w:marLeft w:val="0"/>
      <w:marRight w:val="0"/>
      <w:marTop w:val="0"/>
      <w:marBottom w:val="0"/>
      <w:divBdr>
        <w:top w:val="none" w:sz="0" w:space="0" w:color="auto"/>
        <w:left w:val="none" w:sz="0" w:space="0" w:color="auto"/>
        <w:bottom w:val="none" w:sz="0" w:space="0" w:color="auto"/>
        <w:right w:val="none" w:sz="0" w:space="0" w:color="auto"/>
      </w:divBdr>
    </w:div>
    <w:div w:id="456684103">
      <w:bodyDiv w:val="1"/>
      <w:marLeft w:val="0"/>
      <w:marRight w:val="0"/>
      <w:marTop w:val="0"/>
      <w:marBottom w:val="0"/>
      <w:divBdr>
        <w:top w:val="none" w:sz="0" w:space="0" w:color="auto"/>
        <w:left w:val="none" w:sz="0" w:space="0" w:color="auto"/>
        <w:bottom w:val="none" w:sz="0" w:space="0" w:color="auto"/>
        <w:right w:val="none" w:sz="0" w:space="0" w:color="auto"/>
      </w:divBdr>
    </w:div>
    <w:div w:id="500855713">
      <w:bodyDiv w:val="1"/>
      <w:marLeft w:val="0"/>
      <w:marRight w:val="0"/>
      <w:marTop w:val="0"/>
      <w:marBottom w:val="0"/>
      <w:divBdr>
        <w:top w:val="none" w:sz="0" w:space="0" w:color="auto"/>
        <w:left w:val="none" w:sz="0" w:space="0" w:color="auto"/>
        <w:bottom w:val="none" w:sz="0" w:space="0" w:color="auto"/>
        <w:right w:val="none" w:sz="0" w:space="0" w:color="auto"/>
      </w:divBdr>
    </w:div>
    <w:div w:id="501315537">
      <w:bodyDiv w:val="1"/>
      <w:marLeft w:val="0"/>
      <w:marRight w:val="0"/>
      <w:marTop w:val="0"/>
      <w:marBottom w:val="0"/>
      <w:divBdr>
        <w:top w:val="none" w:sz="0" w:space="0" w:color="auto"/>
        <w:left w:val="none" w:sz="0" w:space="0" w:color="auto"/>
        <w:bottom w:val="none" w:sz="0" w:space="0" w:color="auto"/>
        <w:right w:val="none" w:sz="0" w:space="0" w:color="auto"/>
      </w:divBdr>
    </w:div>
    <w:div w:id="530146127">
      <w:bodyDiv w:val="1"/>
      <w:marLeft w:val="0"/>
      <w:marRight w:val="0"/>
      <w:marTop w:val="0"/>
      <w:marBottom w:val="0"/>
      <w:divBdr>
        <w:top w:val="none" w:sz="0" w:space="0" w:color="auto"/>
        <w:left w:val="none" w:sz="0" w:space="0" w:color="auto"/>
        <w:bottom w:val="none" w:sz="0" w:space="0" w:color="auto"/>
        <w:right w:val="none" w:sz="0" w:space="0" w:color="auto"/>
      </w:divBdr>
    </w:div>
    <w:div w:id="569116607">
      <w:bodyDiv w:val="1"/>
      <w:marLeft w:val="0"/>
      <w:marRight w:val="0"/>
      <w:marTop w:val="0"/>
      <w:marBottom w:val="0"/>
      <w:divBdr>
        <w:top w:val="none" w:sz="0" w:space="0" w:color="auto"/>
        <w:left w:val="none" w:sz="0" w:space="0" w:color="auto"/>
        <w:bottom w:val="none" w:sz="0" w:space="0" w:color="auto"/>
        <w:right w:val="none" w:sz="0" w:space="0" w:color="auto"/>
      </w:divBdr>
    </w:div>
    <w:div w:id="626936465">
      <w:bodyDiv w:val="1"/>
      <w:marLeft w:val="0"/>
      <w:marRight w:val="0"/>
      <w:marTop w:val="0"/>
      <w:marBottom w:val="0"/>
      <w:divBdr>
        <w:top w:val="none" w:sz="0" w:space="0" w:color="auto"/>
        <w:left w:val="none" w:sz="0" w:space="0" w:color="auto"/>
        <w:bottom w:val="none" w:sz="0" w:space="0" w:color="auto"/>
        <w:right w:val="none" w:sz="0" w:space="0" w:color="auto"/>
      </w:divBdr>
    </w:div>
    <w:div w:id="632255321">
      <w:bodyDiv w:val="1"/>
      <w:marLeft w:val="0"/>
      <w:marRight w:val="0"/>
      <w:marTop w:val="0"/>
      <w:marBottom w:val="0"/>
      <w:divBdr>
        <w:top w:val="none" w:sz="0" w:space="0" w:color="auto"/>
        <w:left w:val="none" w:sz="0" w:space="0" w:color="auto"/>
        <w:bottom w:val="none" w:sz="0" w:space="0" w:color="auto"/>
        <w:right w:val="none" w:sz="0" w:space="0" w:color="auto"/>
      </w:divBdr>
    </w:div>
    <w:div w:id="683822905">
      <w:bodyDiv w:val="1"/>
      <w:marLeft w:val="0"/>
      <w:marRight w:val="0"/>
      <w:marTop w:val="0"/>
      <w:marBottom w:val="0"/>
      <w:divBdr>
        <w:top w:val="none" w:sz="0" w:space="0" w:color="auto"/>
        <w:left w:val="none" w:sz="0" w:space="0" w:color="auto"/>
        <w:bottom w:val="none" w:sz="0" w:space="0" w:color="auto"/>
        <w:right w:val="none" w:sz="0" w:space="0" w:color="auto"/>
      </w:divBdr>
    </w:div>
    <w:div w:id="800465038">
      <w:bodyDiv w:val="1"/>
      <w:marLeft w:val="0"/>
      <w:marRight w:val="0"/>
      <w:marTop w:val="0"/>
      <w:marBottom w:val="0"/>
      <w:divBdr>
        <w:top w:val="none" w:sz="0" w:space="0" w:color="auto"/>
        <w:left w:val="none" w:sz="0" w:space="0" w:color="auto"/>
        <w:bottom w:val="none" w:sz="0" w:space="0" w:color="auto"/>
        <w:right w:val="none" w:sz="0" w:space="0" w:color="auto"/>
      </w:divBdr>
    </w:div>
    <w:div w:id="900793588">
      <w:bodyDiv w:val="1"/>
      <w:marLeft w:val="0"/>
      <w:marRight w:val="0"/>
      <w:marTop w:val="0"/>
      <w:marBottom w:val="0"/>
      <w:divBdr>
        <w:top w:val="none" w:sz="0" w:space="0" w:color="auto"/>
        <w:left w:val="none" w:sz="0" w:space="0" w:color="auto"/>
        <w:bottom w:val="none" w:sz="0" w:space="0" w:color="auto"/>
        <w:right w:val="none" w:sz="0" w:space="0" w:color="auto"/>
      </w:divBdr>
    </w:div>
    <w:div w:id="944381759">
      <w:bodyDiv w:val="1"/>
      <w:marLeft w:val="0"/>
      <w:marRight w:val="0"/>
      <w:marTop w:val="0"/>
      <w:marBottom w:val="0"/>
      <w:divBdr>
        <w:top w:val="none" w:sz="0" w:space="0" w:color="auto"/>
        <w:left w:val="none" w:sz="0" w:space="0" w:color="auto"/>
        <w:bottom w:val="none" w:sz="0" w:space="0" w:color="auto"/>
        <w:right w:val="none" w:sz="0" w:space="0" w:color="auto"/>
      </w:divBdr>
    </w:div>
    <w:div w:id="949704183">
      <w:bodyDiv w:val="1"/>
      <w:marLeft w:val="0"/>
      <w:marRight w:val="0"/>
      <w:marTop w:val="0"/>
      <w:marBottom w:val="0"/>
      <w:divBdr>
        <w:top w:val="none" w:sz="0" w:space="0" w:color="auto"/>
        <w:left w:val="none" w:sz="0" w:space="0" w:color="auto"/>
        <w:bottom w:val="none" w:sz="0" w:space="0" w:color="auto"/>
        <w:right w:val="none" w:sz="0" w:space="0" w:color="auto"/>
      </w:divBdr>
    </w:div>
    <w:div w:id="1074201957">
      <w:bodyDiv w:val="1"/>
      <w:marLeft w:val="0"/>
      <w:marRight w:val="0"/>
      <w:marTop w:val="0"/>
      <w:marBottom w:val="0"/>
      <w:divBdr>
        <w:top w:val="none" w:sz="0" w:space="0" w:color="auto"/>
        <w:left w:val="none" w:sz="0" w:space="0" w:color="auto"/>
        <w:bottom w:val="none" w:sz="0" w:space="0" w:color="auto"/>
        <w:right w:val="none" w:sz="0" w:space="0" w:color="auto"/>
      </w:divBdr>
    </w:div>
    <w:div w:id="1172062714">
      <w:bodyDiv w:val="1"/>
      <w:marLeft w:val="0"/>
      <w:marRight w:val="0"/>
      <w:marTop w:val="0"/>
      <w:marBottom w:val="0"/>
      <w:divBdr>
        <w:top w:val="none" w:sz="0" w:space="0" w:color="auto"/>
        <w:left w:val="none" w:sz="0" w:space="0" w:color="auto"/>
        <w:bottom w:val="none" w:sz="0" w:space="0" w:color="auto"/>
        <w:right w:val="none" w:sz="0" w:space="0" w:color="auto"/>
      </w:divBdr>
      <w:divsChild>
        <w:div w:id="340399521">
          <w:marLeft w:val="0"/>
          <w:marRight w:val="0"/>
          <w:marTop w:val="0"/>
          <w:marBottom w:val="0"/>
          <w:divBdr>
            <w:top w:val="none" w:sz="0" w:space="0" w:color="auto"/>
            <w:left w:val="none" w:sz="0" w:space="0" w:color="auto"/>
            <w:bottom w:val="none" w:sz="0" w:space="0" w:color="auto"/>
            <w:right w:val="none" w:sz="0" w:space="0" w:color="auto"/>
          </w:divBdr>
          <w:divsChild>
            <w:div w:id="148058813">
              <w:marLeft w:val="0"/>
              <w:marRight w:val="0"/>
              <w:marTop w:val="0"/>
              <w:marBottom w:val="0"/>
              <w:divBdr>
                <w:top w:val="none" w:sz="0" w:space="0" w:color="auto"/>
                <w:left w:val="none" w:sz="0" w:space="0" w:color="auto"/>
                <w:bottom w:val="none" w:sz="0" w:space="0" w:color="auto"/>
                <w:right w:val="none" w:sz="0" w:space="0" w:color="auto"/>
              </w:divBdr>
              <w:divsChild>
                <w:div w:id="1226455578">
                  <w:marLeft w:val="0"/>
                  <w:marRight w:val="0"/>
                  <w:marTop w:val="0"/>
                  <w:marBottom w:val="0"/>
                  <w:divBdr>
                    <w:top w:val="none" w:sz="0" w:space="0" w:color="auto"/>
                    <w:left w:val="none" w:sz="0" w:space="0" w:color="auto"/>
                    <w:bottom w:val="none" w:sz="0" w:space="0" w:color="auto"/>
                    <w:right w:val="none" w:sz="0" w:space="0" w:color="auto"/>
                  </w:divBdr>
                  <w:divsChild>
                    <w:div w:id="709036074">
                      <w:marLeft w:val="0"/>
                      <w:marRight w:val="0"/>
                      <w:marTop w:val="0"/>
                      <w:marBottom w:val="0"/>
                      <w:divBdr>
                        <w:top w:val="none" w:sz="0" w:space="0" w:color="auto"/>
                        <w:left w:val="none" w:sz="0" w:space="0" w:color="auto"/>
                        <w:bottom w:val="none" w:sz="0" w:space="0" w:color="auto"/>
                        <w:right w:val="none" w:sz="0" w:space="0" w:color="auto"/>
                      </w:divBdr>
                      <w:divsChild>
                        <w:div w:id="119694424">
                          <w:marLeft w:val="0"/>
                          <w:marRight w:val="0"/>
                          <w:marTop w:val="600"/>
                          <w:marBottom w:val="600"/>
                          <w:divBdr>
                            <w:top w:val="none" w:sz="0" w:space="0" w:color="auto"/>
                            <w:left w:val="none" w:sz="0" w:space="0" w:color="auto"/>
                            <w:bottom w:val="none" w:sz="0" w:space="0" w:color="auto"/>
                            <w:right w:val="none" w:sz="0" w:space="0" w:color="auto"/>
                          </w:divBdr>
                          <w:divsChild>
                            <w:div w:id="1280574081">
                              <w:marLeft w:val="0"/>
                              <w:marRight w:val="0"/>
                              <w:marTop w:val="0"/>
                              <w:marBottom w:val="0"/>
                              <w:divBdr>
                                <w:top w:val="none" w:sz="0" w:space="0" w:color="auto"/>
                                <w:left w:val="none" w:sz="0" w:space="0" w:color="auto"/>
                                <w:bottom w:val="none" w:sz="0" w:space="0" w:color="auto"/>
                                <w:right w:val="none" w:sz="0" w:space="0" w:color="auto"/>
                              </w:divBdr>
                              <w:divsChild>
                                <w:div w:id="136544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672506">
      <w:bodyDiv w:val="1"/>
      <w:marLeft w:val="0"/>
      <w:marRight w:val="0"/>
      <w:marTop w:val="0"/>
      <w:marBottom w:val="0"/>
      <w:divBdr>
        <w:top w:val="none" w:sz="0" w:space="0" w:color="auto"/>
        <w:left w:val="none" w:sz="0" w:space="0" w:color="auto"/>
        <w:bottom w:val="none" w:sz="0" w:space="0" w:color="auto"/>
        <w:right w:val="none" w:sz="0" w:space="0" w:color="auto"/>
      </w:divBdr>
    </w:div>
    <w:div w:id="1356803758">
      <w:bodyDiv w:val="1"/>
      <w:marLeft w:val="0"/>
      <w:marRight w:val="0"/>
      <w:marTop w:val="0"/>
      <w:marBottom w:val="0"/>
      <w:divBdr>
        <w:top w:val="none" w:sz="0" w:space="0" w:color="auto"/>
        <w:left w:val="none" w:sz="0" w:space="0" w:color="auto"/>
        <w:bottom w:val="none" w:sz="0" w:space="0" w:color="auto"/>
        <w:right w:val="none" w:sz="0" w:space="0" w:color="auto"/>
      </w:divBdr>
    </w:div>
    <w:div w:id="1373920481">
      <w:bodyDiv w:val="1"/>
      <w:marLeft w:val="0"/>
      <w:marRight w:val="0"/>
      <w:marTop w:val="0"/>
      <w:marBottom w:val="0"/>
      <w:divBdr>
        <w:top w:val="none" w:sz="0" w:space="0" w:color="auto"/>
        <w:left w:val="none" w:sz="0" w:space="0" w:color="auto"/>
        <w:bottom w:val="none" w:sz="0" w:space="0" w:color="auto"/>
        <w:right w:val="none" w:sz="0" w:space="0" w:color="auto"/>
      </w:divBdr>
    </w:div>
    <w:div w:id="1401098762">
      <w:bodyDiv w:val="1"/>
      <w:marLeft w:val="0"/>
      <w:marRight w:val="0"/>
      <w:marTop w:val="0"/>
      <w:marBottom w:val="0"/>
      <w:divBdr>
        <w:top w:val="none" w:sz="0" w:space="0" w:color="auto"/>
        <w:left w:val="none" w:sz="0" w:space="0" w:color="auto"/>
        <w:bottom w:val="none" w:sz="0" w:space="0" w:color="auto"/>
        <w:right w:val="none" w:sz="0" w:space="0" w:color="auto"/>
      </w:divBdr>
    </w:div>
    <w:div w:id="1403943235">
      <w:bodyDiv w:val="1"/>
      <w:marLeft w:val="0"/>
      <w:marRight w:val="0"/>
      <w:marTop w:val="0"/>
      <w:marBottom w:val="0"/>
      <w:divBdr>
        <w:top w:val="none" w:sz="0" w:space="0" w:color="auto"/>
        <w:left w:val="none" w:sz="0" w:space="0" w:color="auto"/>
        <w:bottom w:val="none" w:sz="0" w:space="0" w:color="auto"/>
        <w:right w:val="none" w:sz="0" w:space="0" w:color="auto"/>
      </w:divBdr>
    </w:div>
    <w:div w:id="1514759903">
      <w:bodyDiv w:val="1"/>
      <w:marLeft w:val="0"/>
      <w:marRight w:val="0"/>
      <w:marTop w:val="0"/>
      <w:marBottom w:val="0"/>
      <w:divBdr>
        <w:top w:val="none" w:sz="0" w:space="0" w:color="auto"/>
        <w:left w:val="none" w:sz="0" w:space="0" w:color="auto"/>
        <w:bottom w:val="none" w:sz="0" w:space="0" w:color="auto"/>
        <w:right w:val="none" w:sz="0" w:space="0" w:color="auto"/>
      </w:divBdr>
    </w:div>
    <w:div w:id="1524781614">
      <w:bodyDiv w:val="1"/>
      <w:marLeft w:val="0"/>
      <w:marRight w:val="0"/>
      <w:marTop w:val="0"/>
      <w:marBottom w:val="0"/>
      <w:divBdr>
        <w:top w:val="none" w:sz="0" w:space="0" w:color="auto"/>
        <w:left w:val="none" w:sz="0" w:space="0" w:color="auto"/>
        <w:bottom w:val="none" w:sz="0" w:space="0" w:color="auto"/>
        <w:right w:val="none" w:sz="0" w:space="0" w:color="auto"/>
      </w:divBdr>
    </w:div>
    <w:div w:id="1526551481">
      <w:bodyDiv w:val="1"/>
      <w:marLeft w:val="0"/>
      <w:marRight w:val="0"/>
      <w:marTop w:val="0"/>
      <w:marBottom w:val="0"/>
      <w:divBdr>
        <w:top w:val="none" w:sz="0" w:space="0" w:color="auto"/>
        <w:left w:val="none" w:sz="0" w:space="0" w:color="auto"/>
        <w:bottom w:val="none" w:sz="0" w:space="0" w:color="auto"/>
        <w:right w:val="none" w:sz="0" w:space="0" w:color="auto"/>
      </w:divBdr>
    </w:div>
    <w:div w:id="1614827072">
      <w:bodyDiv w:val="1"/>
      <w:marLeft w:val="0"/>
      <w:marRight w:val="0"/>
      <w:marTop w:val="0"/>
      <w:marBottom w:val="0"/>
      <w:divBdr>
        <w:top w:val="none" w:sz="0" w:space="0" w:color="auto"/>
        <w:left w:val="none" w:sz="0" w:space="0" w:color="auto"/>
        <w:bottom w:val="none" w:sz="0" w:space="0" w:color="auto"/>
        <w:right w:val="none" w:sz="0" w:space="0" w:color="auto"/>
      </w:divBdr>
    </w:div>
    <w:div w:id="1639606630">
      <w:bodyDiv w:val="1"/>
      <w:marLeft w:val="0"/>
      <w:marRight w:val="0"/>
      <w:marTop w:val="0"/>
      <w:marBottom w:val="0"/>
      <w:divBdr>
        <w:top w:val="none" w:sz="0" w:space="0" w:color="auto"/>
        <w:left w:val="none" w:sz="0" w:space="0" w:color="auto"/>
        <w:bottom w:val="none" w:sz="0" w:space="0" w:color="auto"/>
        <w:right w:val="none" w:sz="0" w:space="0" w:color="auto"/>
      </w:divBdr>
    </w:div>
    <w:div w:id="1644195634">
      <w:bodyDiv w:val="1"/>
      <w:marLeft w:val="0"/>
      <w:marRight w:val="0"/>
      <w:marTop w:val="0"/>
      <w:marBottom w:val="0"/>
      <w:divBdr>
        <w:top w:val="none" w:sz="0" w:space="0" w:color="auto"/>
        <w:left w:val="none" w:sz="0" w:space="0" w:color="auto"/>
        <w:bottom w:val="none" w:sz="0" w:space="0" w:color="auto"/>
        <w:right w:val="none" w:sz="0" w:space="0" w:color="auto"/>
      </w:divBdr>
    </w:div>
    <w:div w:id="1646205616">
      <w:bodyDiv w:val="1"/>
      <w:marLeft w:val="0"/>
      <w:marRight w:val="0"/>
      <w:marTop w:val="0"/>
      <w:marBottom w:val="0"/>
      <w:divBdr>
        <w:top w:val="none" w:sz="0" w:space="0" w:color="auto"/>
        <w:left w:val="none" w:sz="0" w:space="0" w:color="auto"/>
        <w:bottom w:val="none" w:sz="0" w:space="0" w:color="auto"/>
        <w:right w:val="none" w:sz="0" w:space="0" w:color="auto"/>
      </w:divBdr>
    </w:div>
    <w:div w:id="1760366103">
      <w:bodyDiv w:val="1"/>
      <w:marLeft w:val="0"/>
      <w:marRight w:val="0"/>
      <w:marTop w:val="0"/>
      <w:marBottom w:val="0"/>
      <w:divBdr>
        <w:top w:val="none" w:sz="0" w:space="0" w:color="auto"/>
        <w:left w:val="none" w:sz="0" w:space="0" w:color="auto"/>
        <w:bottom w:val="none" w:sz="0" w:space="0" w:color="auto"/>
        <w:right w:val="none" w:sz="0" w:space="0" w:color="auto"/>
      </w:divBdr>
    </w:div>
    <w:div w:id="1766145250">
      <w:bodyDiv w:val="1"/>
      <w:marLeft w:val="0"/>
      <w:marRight w:val="0"/>
      <w:marTop w:val="0"/>
      <w:marBottom w:val="0"/>
      <w:divBdr>
        <w:top w:val="none" w:sz="0" w:space="0" w:color="auto"/>
        <w:left w:val="none" w:sz="0" w:space="0" w:color="auto"/>
        <w:bottom w:val="none" w:sz="0" w:space="0" w:color="auto"/>
        <w:right w:val="none" w:sz="0" w:space="0" w:color="auto"/>
      </w:divBdr>
    </w:div>
    <w:div w:id="1894736602">
      <w:bodyDiv w:val="1"/>
      <w:marLeft w:val="0"/>
      <w:marRight w:val="0"/>
      <w:marTop w:val="0"/>
      <w:marBottom w:val="0"/>
      <w:divBdr>
        <w:top w:val="none" w:sz="0" w:space="0" w:color="auto"/>
        <w:left w:val="none" w:sz="0" w:space="0" w:color="auto"/>
        <w:bottom w:val="none" w:sz="0" w:space="0" w:color="auto"/>
        <w:right w:val="none" w:sz="0" w:space="0" w:color="auto"/>
      </w:divBdr>
      <w:divsChild>
        <w:div w:id="1554733379">
          <w:marLeft w:val="0"/>
          <w:marRight w:val="0"/>
          <w:marTop w:val="0"/>
          <w:marBottom w:val="0"/>
          <w:divBdr>
            <w:top w:val="none" w:sz="0" w:space="0" w:color="auto"/>
            <w:left w:val="none" w:sz="0" w:space="0" w:color="auto"/>
            <w:bottom w:val="none" w:sz="0" w:space="0" w:color="auto"/>
            <w:right w:val="none" w:sz="0" w:space="0" w:color="auto"/>
          </w:divBdr>
          <w:divsChild>
            <w:div w:id="1516307919">
              <w:marLeft w:val="0"/>
              <w:marRight w:val="0"/>
              <w:marTop w:val="0"/>
              <w:marBottom w:val="0"/>
              <w:divBdr>
                <w:top w:val="none" w:sz="0" w:space="0" w:color="auto"/>
                <w:left w:val="none" w:sz="0" w:space="0" w:color="auto"/>
                <w:bottom w:val="none" w:sz="0" w:space="0" w:color="auto"/>
                <w:right w:val="none" w:sz="0" w:space="0" w:color="auto"/>
              </w:divBdr>
              <w:divsChild>
                <w:div w:id="403572425">
                  <w:marLeft w:val="0"/>
                  <w:marRight w:val="0"/>
                  <w:marTop w:val="0"/>
                  <w:marBottom w:val="0"/>
                  <w:divBdr>
                    <w:top w:val="none" w:sz="0" w:space="0" w:color="auto"/>
                    <w:left w:val="none" w:sz="0" w:space="0" w:color="auto"/>
                    <w:bottom w:val="none" w:sz="0" w:space="0" w:color="auto"/>
                    <w:right w:val="none" w:sz="0" w:space="0" w:color="auto"/>
                  </w:divBdr>
                  <w:divsChild>
                    <w:div w:id="2126999203">
                      <w:marLeft w:val="0"/>
                      <w:marRight w:val="0"/>
                      <w:marTop w:val="0"/>
                      <w:marBottom w:val="0"/>
                      <w:divBdr>
                        <w:top w:val="none" w:sz="0" w:space="0" w:color="auto"/>
                        <w:left w:val="none" w:sz="0" w:space="0" w:color="auto"/>
                        <w:bottom w:val="none" w:sz="0" w:space="0" w:color="auto"/>
                        <w:right w:val="none" w:sz="0" w:space="0" w:color="auto"/>
                      </w:divBdr>
                      <w:divsChild>
                        <w:div w:id="99182606">
                          <w:marLeft w:val="0"/>
                          <w:marRight w:val="0"/>
                          <w:marTop w:val="0"/>
                          <w:marBottom w:val="0"/>
                          <w:divBdr>
                            <w:top w:val="none" w:sz="0" w:space="0" w:color="auto"/>
                            <w:left w:val="none" w:sz="0" w:space="0" w:color="auto"/>
                            <w:bottom w:val="none" w:sz="0" w:space="0" w:color="auto"/>
                            <w:right w:val="none" w:sz="0" w:space="0" w:color="auto"/>
                          </w:divBdr>
                          <w:divsChild>
                            <w:div w:id="1468662771">
                              <w:marLeft w:val="0"/>
                              <w:marRight w:val="0"/>
                              <w:marTop w:val="0"/>
                              <w:marBottom w:val="0"/>
                              <w:divBdr>
                                <w:top w:val="none" w:sz="0" w:space="0" w:color="auto"/>
                                <w:left w:val="none" w:sz="0" w:space="0" w:color="auto"/>
                                <w:bottom w:val="none" w:sz="0" w:space="0" w:color="auto"/>
                                <w:right w:val="none" w:sz="0" w:space="0" w:color="auto"/>
                              </w:divBdr>
                              <w:divsChild>
                                <w:div w:id="1852990540">
                                  <w:marLeft w:val="-225"/>
                                  <w:marRight w:val="-225"/>
                                  <w:marTop w:val="0"/>
                                  <w:marBottom w:val="0"/>
                                  <w:divBdr>
                                    <w:top w:val="none" w:sz="0" w:space="0" w:color="auto"/>
                                    <w:left w:val="none" w:sz="0" w:space="0" w:color="auto"/>
                                    <w:bottom w:val="none" w:sz="0" w:space="0" w:color="auto"/>
                                    <w:right w:val="none" w:sz="0" w:space="0" w:color="auto"/>
                                  </w:divBdr>
                                  <w:divsChild>
                                    <w:div w:id="2034500214">
                                      <w:marLeft w:val="0"/>
                                      <w:marRight w:val="0"/>
                                      <w:marTop w:val="0"/>
                                      <w:marBottom w:val="0"/>
                                      <w:divBdr>
                                        <w:top w:val="none" w:sz="0" w:space="0" w:color="auto"/>
                                        <w:left w:val="none" w:sz="0" w:space="0" w:color="auto"/>
                                        <w:bottom w:val="none" w:sz="0" w:space="0" w:color="auto"/>
                                        <w:right w:val="none" w:sz="0" w:space="0" w:color="auto"/>
                                      </w:divBdr>
                                      <w:divsChild>
                                        <w:div w:id="307710597">
                                          <w:marLeft w:val="0"/>
                                          <w:marRight w:val="0"/>
                                          <w:marTop w:val="0"/>
                                          <w:marBottom w:val="0"/>
                                          <w:divBdr>
                                            <w:top w:val="none" w:sz="0" w:space="0" w:color="auto"/>
                                            <w:left w:val="none" w:sz="0" w:space="0" w:color="auto"/>
                                            <w:bottom w:val="none" w:sz="0" w:space="0" w:color="auto"/>
                                            <w:right w:val="none" w:sz="0" w:space="0" w:color="auto"/>
                                          </w:divBdr>
                                          <w:divsChild>
                                            <w:div w:id="566454186">
                                              <w:marLeft w:val="0"/>
                                              <w:marRight w:val="0"/>
                                              <w:marTop w:val="0"/>
                                              <w:marBottom w:val="0"/>
                                              <w:divBdr>
                                                <w:top w:val="none" w:sz="0" w:space="0" w:color="auto"/>
                                                <w:left w:val="none" w:sz="0" w:space="0" w:color="auto"/>
                                                <w:bottom w:val="none" w:sz="0" w:space="0" w:color="auto"/>
                                                <w:right w:val="none" w:sz="0" w:space="0" w:color="auto"/>
                                              </w:divBdr>
                                              <w:divsChild>
                                                <w:div w:id="477384864">
                                                  <w:marLeft w:val="0"/>
                                                  <w:marRight w:val="0"/>
                                                  <w:marTop w:val="0"/>
                                                  <w:marBottom w:val="0"/>
                                                  <w:divBdr>
                                                    <w:top w:val="none" w:sz="0" w:space="0" w:color="auto"/>
                                                    <w:left w:val="none" w:sz="0" w:space="0" w:color="auto"/>
                                                    <w:bottom w:val="none" w:sz="0" w:space="0" w:color="auto"/>
                                                    <w:right w:val="none" w:sz="0" w:space="0" w:color="auto"/>
                                                  </w:divBdr>
                                                  <w:divsChild>
                                                    <w:div w:id="810250962">
                                                      <w:marLeft w:val="0"/>
                                                      <w:marRight w:val="0"/>
                                                      <w:marTop w:val="0"/>
                                                      <w:marBottom w:val="0"/>
                                                      <w:divBdr>
                                                        <w:top w:val="none" w:sz="0" w:space="0" w:color="auto"/>
                                                        <w:left w:val="none" w:sz="0" w:space="0" w:color="auto"/>
                                                        <w:bottom w:val="none" w:sz="0" w:space="0" w:color="auto"/>
                                                        <w:right w:val="none" w:sz="0" w:space="0" w:color="auto"/>
                                                      </w:divBdr>
                                                      <w:divsChild>
                                                        <w:div w:id="826244069">
                                                          <w:marLeft w:val="0"/>
                                                          <w:marRight w:val="0"/>
                                                          <w:marTop w:val="0"/>
                                                          <w:marBottom w:val="0"/>
                                                          <w:divBdr>
                                                            <w:top w:val="none" w:sz="0" w:space="0" w:color="auto"/>
                                                            <w:left w:val="none" w:sz="0" w:space="0" w:color="auto"/>
                                                            <w:bottom w:val="none" w:sz="0" w:space="0" w:color="auto"/>
                                                            <w:right w:val="none" w:sz="0" w:space="0" w:color="auto"/>
                                                          </w:divBdr>
                                                          <w:divsChild>
                                                            <w:div w:id="69616636">
                                                              <w:marLeft w:val="0"/>
                                                              <w:marRight w:val="0"/>
                                                              <w:marTop w:val="0"/>
                                                              <w:marBottom w:val="0"/>
                                                              <w:divBdr>
                                                                <w:top w:val="none" w:sz="0" w:space="0" w:color="auto"/>
                                                                <w:left w:val="none" w:sz="0" w:space="0" w:color="auto"/>
                                                                <w:bottom w:val="none" w:sz="0" w:space="0" w:color="auto"/>
                                                                <w:right w:val="none" w:sz="0" w:space="0" w:color="auto"/>
                                                              </w:divBdr>
                                                              <w:divsChild>
                                                                <w:div w:id="1994722839">
                                                                  <w:marLeft w:val="0"/>
                                                                  <w:marRight w:val="0"/>
                                                                  <w:marTop w:val="0"/>
                                                                  <w:marBottom w:val="0"/>
                                                                  <w:divBdr>
                                                                    <w:top w:val="none" w:sz="0" w:space="0" w:color="auto"/>
                                                                    <w:left w:val="none" w:sz="0" w:space="0" w:color="auto"/>
                                                                    <w:bottom w:val="single" w:sz="6" w:space="8" w:color="EFEFF0"/>
                                                                    <w:right w:val="none" w:sz="0" w:space="0" w:color="auto"/>
                                                                  </w:divBdr>
                                                                  <w:divsChild>
                                                                    <w:div w:id="45834940">
                                                                      <w:marLeft w:val="0"/>
                                                                      <w:marRight w:val="0"/>
                                                                      <w:marTop w:val="0"/>
                                                                      <w:marBottom w:val="0"/>
                                                                      <w:divBdr>
                                                                        <w:top w:val="none" w:sz="0" w:space="0" w:color="auto"/>
                                                                        <w:left w:val="none" w:sz="0" w:space="0" w:color="auto"/>
                                                                        <w:bottom w:val="single" w:sz="6" w:space="8" w:color="EFEFF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6478587">
      <w:bodyDiv w:val="1"/>
      <w:marLeft w:val="0"/>
      <w:marRight w:val="0"/>
      <w:marTop w:val="0"/>
      <w:marBottom w:val="0"/>
      <w:divBdr>
        <w:top w:val="none" w:sz="0" w:space="0" w:color="auto"/>
        <w:left w:val="none" w:sz="0" w:space="0" w:color="auto"/>
        <w:bottom w:val="none" w:sz="0" w:space="0" w:color="auto"/>
        <w:right w:val="none" w:sz="0" w:space="0" w:color="auto"/>
      </w:divBdr>
    </w:div>
    <w:div w:id="1969968005">
      <w:bodyDiv w:val="1"/>
      <w:marLeft w:val="0"/>
      <w:marRight w:val="0"/>
      <w:marTop w:val="0"/>
      <w:marBottom w:val="0"/>
      <w:divBdr>
        <w:top w:val="none" w:sz="0" w:space="0" w:color="auto"/>
        <w:left w:val="none" w:sz="0" w:space="0" w:color="auto"/>
        <w:bottom w:val="none" w:sz="0" w:space="0" w:color="auto"/>
        <w:right w:val="none" w:sz="0" w:space="0" w:color="auto"/>
      </w:divBdr>
    </w:div>
    <w:div w:id="2043510649">
      <w:bodyDiv w:val="1"/>
      <w:marLeft w:val="0"/>
      <w:marRight w:val="0"/>
      <w:marTop w:val="0"/>
      <w:marBottom w:val="0"/>
      <w:divBdr>
        <w:top w:val="none" w:sz="0" w:space="0" w:color="auto"/>
        <w:left w:val="none" w:sz="0" w:space="0" w:color="auto"/>
        <w:bottom w:val="none" w:sz="0" w:space="0" w:color="auto"/>
        <w:right w:val="none" w:sz="0" w:space="0" w:color="auto"/>
      </w:divBdr>
    </w:div>
    <w:div w:id="2061393330">
      <w:bodyDiv w:val="1"/>
      <w:marLeft w:val="0"/>
      <w:marRight w:val="0"/>
      <w:marTop w:val="0"/>
      <w:marBottom w:val="0"/>
      <w:divBdr>
        <w:top w:val="none" w:sz="0" w:space="0" w:color="auto"/>
        <w:left w:val="none" w:sz="0" w:space="0" w:color="auto"/>
        <w:bottom w:val="none" w:sz="0" w:space="0" w:color="auto"/>
        <w:right w:val="none" w:sz="0" w:space="0" w:color="auto"/>
      </w:divBdr>
    </w:div>
    <w:div w:id="210274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cie.co.at/publications/colorimetry-3rd-edition"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9843CB-03C9-40FA-8FC8-1356540B5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5434</Words>
  <Characters>30976</Characters>
  <Application>Microsoft Office Word</Application>
  <DocSecurity>0</DocSecurity>
  <Lines>258</Lines>
  <Paragraphs>72</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Toshiba</Company>
  <LinksUpToDate>false</LinksUpToDate>
  <CharactersWithSpaces>36338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Fujikichi</dc:creator>
  <cp:lastModifiedBy>Administrator</cp:lastModifiedBy>
  <cp:revision>3</cp:revision>
  <dcterms:created xsi:type="dcterms:W3CDTF">2019-02-16T02:22:00Z</dcterms:created>
  <dcterms:modified xsi:type="dcterms:W3CDTF">2019-03-13T08:20:00Z</dcterms:modified>
</cp:coreProperties>
</file>