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3CBE" w14:textId="2417D845" w:rsidR="00E04756" w:rsidRPr="00D770CB" w:rsidRDefault="00E04756" w:rsidP="00D770CB">
      <w:pPr>
        <w:spacing w:line="360" w:lineRule="auto"/>
        <w:jc w:val="both"/>
        <w:rPr>
          <w:rFonts w:ascii="Book Antiqua" w:hAnsi="Book Antiqua" w:cs="Times New Roman"/>
          <w:b/>
          <w:i/>
        </w:rPr>
      </w:pPr>
      <w:r w:rsidRPr="00D770CB">
        <w:rPr>
          <w:rFonts w:ascii="Book Antiqua" w:hAnsi="Book Antiqua" w:cs="Times New Roman"/>
          <w:b/>
        </w:rPr>
        <w:t xml:space="preserve">Name of Journal: </w:t>
      </w:r>
      <w:r w:rsidRPr="00291261">
        <w:rPr>
          <w:rFonts w:ascii="Book Antiqua" w:hAnsi="Book Antiqua" w:cs="Times New Roman"/>
          <w:i/>
        </w:rPr>
        <w:t>World Journal of Gastrointestinal Endoscopy</w:t>
      </w:r>
    </w:p>
    <w:p w14:paraId="534FEAC9" w14:textId="779D1736" w:rsidR="00E04756" w:rsidRPr="00D770CB" w:rsidRDefault="00E04756" w:rsidP="00D770CB">
      <w:pPr>
        <w:pStyle w:val="1"/>
        <w:snapToGrid w:val="0"/>
        <w:spacing w:after="0" w:line="360" w:lineRule="auto"/>
        <w:jc w:val="both"/>
        <w:rPr>
          <w:rFonts w:ascii="Book Antiqua" w:hAnsi="Book Antiqua" w:cs="Times New Roman"/>
          <w:b/>
          <w:bCs/>
          <w:i/>
          <w:color w:val="auto"/>
          <w:sz w:val="24"/>
          <w:szCs w:val="24"/>
          <w:lang w:val="en-US"/>
        </w:rPr>
      </w:pPr>
      <w:bookmarkStart w:id="0" w:name="OLE_LINK486"/>
      <w:bookmarkStart w:id="1" w:name="OLE_LINK768"/>
      <w:bookmarkStart w:id="2" w:name="OLE_LINK485"/>
      <w:bookmarkStart w:id="3" w:name="OLE_LINK661"/>
      <w:bookmarkStart w:id="4" w:name="OLE_LINK515"/>
      <w:bookmarkStart w:id="5" w:name="OLE_LINK514"/>
      <w:r w:rsidRPr="00D770CB">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D770CB">
        <w:rPr>
          <w:rFonts w:ascii="Book Antiqua" w:hAnsi="Book Antiqua" w:cs="Times New Roman"/>
          <w:b/>
          <w:color w:val="auto"/>
          <w:sz w:val="24"/>
          <w:szCs w:val="24"/>
          <w:lang w:val="en-US" w:eastAsia="zh-CN"/>
        </w:rPr>
        <w:t xml:space="preserve"> </w:t>
      </w:r>
      <w:r w:rsidRPr="00291261">
        <w:rPr>
          <w:rFonts w:ascii="Book Antiqua" w:hAnsi="Book Antiqua" w:cs="Times New Roman"/>
          <w:color w:val="auto"/>
          <w:sz w:val="24"/>
          <w:szCs w:val="24"/>
          <w:lang w:val="en-US" w:eastAsia="zh-CN"/>
        </w:rPr>
        <w:t>45623</w:t>
      </w:r>
    </w:p>
    <w:p w14:paraId="798E44BF" w14:textId="5C2A0946" w:rsidR="00EE2C32" w:rsidRPr="00D770CB" w:rsidRDefault="00E04756" w:rsidP="00D770CB">
      <w:pPr>
        <w:spacing w:line="360" w:lineRule="auto"/>
        <w:jc w:val="both"/>
        <w:rPr>
          <w:rFonts w:ascii="Book Antiqua" w:eastAsia="宋体" w:hAnsi="Book Antiqua" w:cs="Times New Roman"/>
          <w:b/>
          <w:lang w:eastAsia="zh-CN"/>
        </w:rPr>
      </w:pPr>
      <w:r w:rsidRPr="00D770CB">
        <w:rPr>
          <w:rFonts w:ascii="Book Antiqua" w:hAnsi="Book Antiqua" w:cs="Times New Roman"/>
          <w:b/>
        </w:rPr>
        <w:t xml:space="preserve">Manuscript Type: </w:t>
      </w:r>
      <w:r w:rsidR="00EE2C32" w:rsidRPr="00291261">
        <w:rPr>
          <w:rFonts w:ascii="Book Antiqua" w:hAnsi="Book Antiqua"/>
        </w:rPr>
        <w:t>ORIGINAL ARTICLE</w:t>
      </w:r>
    </w:p>
    <w:p w14:paraId="5CFFCB60" w14:textId="77777777" w:rsidR="00EE2C32" w:rsidRPr="00D770CB" w:rsidRDefault="00EE2C32" w:rsidP="00D770CB">
      <w:pPr>
        <w:spacing w:line="360" w:lineRule="auto"/>
        <w:jc w:val="both"/>
        <w:rPr>
          <w:rFonts w:ascii="Book Antiqua" w:eastAsia="宋体" w:hAnsi="Book Antiqua" w:cs="Times New Roman"/>
          <w:b/>
          <w:lang w:eastAsia="zh-CN"/>
        </w:rPr>
      </w:pPr>
    </w:p>
    <w:p w14:paraId="7F3EA072" w14:textId="53B2B5BE" w:rsidR="00E04756" w:rsidRPr="00D770CB" w:rsidRDefault="00E04756" w:rsidP="00D770CB">
      <w:pPr>
        <w:spacing w:line="360" w:lineRule="auto"/>
        <w:jc w:val="both"/>
        <w:rPr>
          <w:rFonts w:ascii="Book Antiqua" w:eastAsia="宋体" w:hAnsi="Book Antiqua" w:cs="Times New Roman"/>
          <w:b/>
          <w:i/>
          <w:lang w:eastAsia="zh-CN"/>
        </w:rPr>
      </w:pPr>
      <w:r w:rsidRPr="00D770CB">
        <w:rPr>
          <w:rFonts w:ascii="Book Antiqua" w:hAnsi="Book Antiqua" w:cs="Times New Roman"/>
          <w:b/>
          <w:i/>
        </w:rPr>
        <w:t>Retrospective Cohort Study</w:t>
      </w:r>
    </w:p>
    <w:p w14:paraId="3F663BB4" w14:textId="17EEA7D5" w:rsidR="00E16946" w:rsidRPr="00D770CB" w:rsidRDefault="00E16946" w:rsidP="00D770CB">
      <w:pPr>
        <w:spacing w:line="360" w:lineRule="auto"/>
        <w:jc w:val="both"/>
        <w:rPr>
          <w:rFonts w:ascii="Book Antiqua" w:hAnsi="Book Antiqua" w:cs="Arial"/>
          <w:b/>
        </w:rPr>
      </w:pPr>
      <w:r w:rsidRPr="00D770CB">
        <w:rPr>
          <w:rFonts w:ascii="Book Antiqua" w:hAnsi="Book Antiqua" w:cs="Arial"/>
          <w:b/>
        </w:rPr>
        <w:t xml:space="preserve">Age, </w:t>
      </w:r>
      <w:r w:rsidR="00EE2C32" w:rsidRPr="00D770CB">
        <w:rPr>
          <w:rFonts w:ascii="Book Antiqua" w:hAnsi="Book Antiqua" w:cs="Arial"/>
          <w:b/>
        </w:rPr>
        <w:t>socioeconomic features, and clinical factors predict receipt o</w:t>
      </w:r>
      <w:r w:rsidR="00FD73B7" w:rsidRPr="00D770CB">
        <w:rPr>
          <w:rFonts w:ascii="Book Antiqua" w:hAnsi="Book Antiqua" w:cs="Arial"/>
          <w:b/>
        </w:rPr>
        <w:t>f</w:t>
      </w:r>
      <w:r w:rsidRPr="00D770CB">
        <w:rPr>
          <w:rFonts w:ascii="Book Antiqua" w:hAnsi="Book Antiqua" w:cs="Arial"/>
          <w:b/>
        </w:rPr>
        <w:t xml:space="preserve"> </w:t>
      </w:r>
      <w:r w:rsidR="00EE2C32" w:rsidRPr="00D770CB">
        <w:rPr>
          <w:rFonts w:ascii="Book Antiqua" w:hAnsi="Book Antiqua" w:cs="Arial"/>
          <w:b/>
        </w:rPr>
        <w:t>endoscopic retrograde cholangiopancreatography</w:t>
      </w:r>
      <w:r w:rsidRPr="00D770CB">
        <w:rPr>
          <w:rFonts w:ascii="Book Antiqua" w:hAnsi="Book Antiqua" w:cs="Arial"/>
          <w:b/>
        </w:rPr>
        <w:t xml:space="preserve"> in </w:t>
      </w:r>
      <w:r w:rsidR="00EE2C32" w:rsidRPr="00D770CB">
        <w:rPr>
          <w:rFonts w:ascii="Book Antiqua" w:hAnsi="Book Antiqua" w:cs="Arial"/>
          <w:b/>
        </w:rPr>
        <w:t>pancreatic cancer</w:t>
      </w:r>
    </w:p>
    <w:p w14:paraId="500D2C0D" w14:textId="77777777" w:rsidR="00E16946" w:rsidRPr="00D770CB" w:rsidRDefault="00E16946" w:rsidP="00D770CB">
      <w:pPr>
        <w:spacing w:line="360" w:lineRule="auto"/>
        <w:jc w:val="both"/>
        <w:rPr>
          <w:rFonts w:ascii="Book Antiqua" w:eastAsia="宋体" w:hAnsi="Book Antiqua" w:cs="Arial"/>
          <w:lang w:eastAsia="zh-CN"/>
        </w:rPr>
      </w:pPr>
    </w:p>
    <w:p w14:paraId="2D1BDE91" w14:textId="62248B6C" w:rsidR="00430673" w:rsidRPr="00D770CB" w:rsidRDefault="00430673" w:rsidP="00D770CB">
      <w:pPr>
        <w:spacing w:line="360" w:lineRule="auto"/>
        <w:jc w:val="both"/>
        <w:rPr>
          <w:rFonts w:ascii="Book Antiqua" w:eastAsia="宋体" w:hAnsi="Book Antiqua" w:cs="Arial"/>
          <w:lang w:eastAsia="zh-CN"/>
        </w:rPr>
      </w:pPr>
      <w:r w:rsidRPr="00D770CB">
        <w:rPr>
          <w:rFonts w:ascii="Book Antiqua" w:hAnsi="Book Antiqua" w:cs="Arial"/>
        </w:rPr>
        <w:t>Rustgi</w:t>
      </w:r>
      <w:r w:rsidRPr="00D770CB">
        <w:rPr>
          <w:rFonts w:ascii="Book Antiqua" w:eastAsia="宋体" w:hAnsi="Book Antiqua" w:cs="Arial"/>
          <w:lang w:eastAsia="zh-CN"/>
        </w:rPr>
        <w:t xml:space="preserve"> SD </w:t>
      </w:r>
      <w:r w:rsidRPr="00D770CB">
        <w:rPr>
          <w:rFonts w:ascii="Book Antiqua" w:eastAsia="宋体" w:hAnsi="Book Antiqua" w:cs="Arial"/>
          <w:i/>
          <w:lang w:eastAsia="zh-CN"/>
        </w:rPr>
        <w:t xml:space="preserve">et al. </w:t>
      </w:r>
      <w:r w:rsidRPr="00D770CB">
        <w:rPr>
          <w:rFonts w:ascii="Book Antiqua" w:eastAsia="宋体" w:hAnsi="Book Antiqua" w:cs="Arial"/>
          <w:lang w:eastAsia="zh-CN"/>
        </w:rPr>
        <w:t>Variations in ERCP use for pancreatic cancer</w:t>
      </w:r>
    </w:p>
    <w:p w14:paraId="434E478E" w14:textId="77777777" w:rsidR="00430673" w:rsidRPr="00D770CB" w:rsidRDefault="00430673" w:rsidP="00D770CB">
      <w:pPr>
        <w:spacing w:line="360" w:lineRule="auto"/>
        <w:jc w:val="both"/>
        <w:rPr>
          <w:rFonts w:ascii="Book Antiqua" w:eastAsia="宋体" w:hAnsi="Book Antiqua" w:cs="Arial"/>
          <w:lang w:eastAsia="zh-CN"/>
        </w:rPr>
      </w:pPr>
    </w:p>
    <w:p w14:paraId="32B4984B" w14:textId="7FB38598" w:rsidR="004A07FD" w:rsidRPr="00D770CB" w:rsidRDefault="004A07FD" w:rsidP="00D770CB">
      <w:pPr>
        <w:spacing w:line="360" w:lineRule="auto"/>
        <w:jc w:val="both"/>
        <w:rPr>
          <w:rFonts w:ascii="Book Antiqua" w:eastAsia="宋体" w:hAnsi="Book Antiqua" w:cs="Arial"/>
          <w:lang w:eastAsia="zh-CN"/>
        </w:rPr>
      </w:pPr>
      <w:r w:rsidRPr="00D770CB">
        <w:rPr>
          <w:rFonts w:ascii="Book Antiqua" w:hAnsi="Book Antiqua" w:cs="Arial"/>
        </w:rPr>
        <w:t xml:space="preserve">Sheila D Rustgi, Sunil </w:t>
      </w:r>
      <w:r w:rsidR="00F76208" w:rsidRPr="00D770CB">
        <w:rPr>
          <w:rFonts w:ascii="Book Antiqua" w:hAnsi="Book Antiqua" w:cs="Arial"/>
        </w:rPr>
        <w:t xml:space="preserve">P </w:t>
      </w:r>
      <w:r w:rsidRPr="00D770CB">
        <w:rPr>
          <w:rFonts w:ascii="Book Antiqua" w:hAnsi="Book Antiqua" w:cs="Arial"/>
        </w:rPr>
        <w:t>Amin, Michelle K Kim, Satish Nagula, Nikhil A Kumta, Christopher J DiMaio, Paolo Boffetta, Aimee L Lucas</w:t>
      </w:r>
    </w:p>
    <w:p w14:paraId="09BDAC91" w14:textId="77777777" w:rsidR="00E16946" w:rsidRPr="00D770CB" w:rsidRDefault="00E16946" w:rsidP="00D770CB">
      <w:pPr>
        <w:spacing w:line="360" w:lineRule="auto"/>
        <w:jc w:val="both"/>
        <w:rPr>
          <w:rFonts w:ascii="Book Antiqua" w:eastAsia="宋体" w:hAnsi="Book Antiqua" w:cs="Arial"/>
          <w:lang w:eastAsia="zh-CN"/>
        </w:rPr>
      </w:pPr>
    </w:p>
    <w:p w14:paraId="13B418A5" w14:textId="537B772E" w:rsidR="00E16946" w:rsidRPr="00D770CB" w:rsidRDefault="00303DF6" w:rsidP="00D770CB">
      <w:pPr>
        <w:spacing w:line="360" w:lineRule="auto"/>
        <w:jc w:val="both"/>
        <w:rPr>
          <w:rFonts w:ascii="Book Antiqua" w:eastAsia="宋体" w:hAnsi="Book Antiqua" w:cs="Arial"/>
          <w:lang w:eastAsia="zh-CN"/>
        </w:rPr>
      </w:pPr>
      <w:r w:rsidRPr="00D770CB">
        <w:rPr>
          <w:rFonts w:ascii="Book Antiqua" w:hAnsi="Book Antiqua" w:cs="Arial"/>
          <w:b/>
        </w:rPr>
        <w:t>Sheila D Rustgi, Michelle K Kim, Satish Nagula, Nikhil A Kumta, Christopher J DiMaio</w:t>
      </w:r>
      <w:r w:rsidR="002432A5" w:rsidRPr="00D770CB">
        <w:rPr>
          <w:rFonts w:ascii="Book Antiqua" w:eastAsia="宋体" w:hAnsi="Book Antiqua" w:cs="Arial"/>
          <w:b/>
          <w:lang w:eastAsia="zh-CN"/>
        </w:rPr>
        <w:t>,</w:t>
      </w:r>
      <w:r w:rsidRPr="00D770CB">
        <w:rPr>
          <w:rFonts w:ascii="Book Antiqua" w:hAnsi="Book Antiqua" w:cs="Arial"/>
          <w:b/>
        </w:rPr>
        <w:t xml:space="preserve"> Aimee L Lucas,</w:t>
      </w:r>
      <w:r w:rsidRPr="00D770CB">
        <w:rPr>
          <w:rFonts w:ascii="Book Antiqua" w:hAnsi="Book Antiqua" w:cs="Arial"/>
        </w:rPr>
        <w:t xml:space="preserve"> </w:t>
      </w:r>
      <w:r w:rsidR="00E16946" w:rsidRPr="00D770CB">
        <w:rPr>
          <w:rFonts w:ascii="Book Antiqua" w:hAnsi="Book Antiqua" w:cs="Arial"/>
        </w:rPr>
        <w:t>Henry D. Janowitz Division of Gastroenterology, Department of Medicine, Icahn School of Medicine at Mount Sinai, New York, NY</w:t>
      </w:r>
      <w:r w:rsidR="002432A5" w:rsidRPr="00D770CB">
        <w:rPr>
          <w:rFonts w:ascii="Book Antiqua" w:hAnsi="Book Antiqua"/>
        </w:rPr>
        <w:t xml:space="preserve"> 10029</w:t>
      </w:r>
      <w:r w:rsidR="002432A5" w:rsidRPr="00D770CB">
        <w:rPr>
          <w:rFonts w:ascii="Book Antiqua" w:eastAsia="宋体" w:hAnsi="Book Antiqua"/>
          <w:lang w:eastAsia="zh-CN"/>
        </w:rPr>
        <w:t xml:space="preserve">, </w:t>
      </w:r>
      <w:r w:rsidR="002432A5" w:rsidRPr="00D770CB">
        <w:rPr>
          <w:rFonts w:ascii="Book Antiqua" w:hAnsi="Book Antiqua"/>
        </w:rPr>
        <w:t>United States</w:t>
      </w:r>
    </w:p>
    <w:p w14:paraId="20433442" w14:textId="77777777" w:rsidR="002432A5" w:rsidRPr="00D770CB" w:rsidRDefault="002432A5" w:rsidP="00D770CB">
      <w:pPr>
        <w:spacing w:line="360" w:lineRule="auto"/>
        <w:jc w:val="both"/>
        <w:rPr>
          <w:rFonts w:ascii="Book Antiqua" w:eastAsia="宋体" w:hAnsi="Book Antiqua" w:cs="Arial"/>
          <w:lang w:eastAsia="zh-CN"/>
        </w:rPr>
      </w:pPr>
    </w:p>
    <w:p w14:paraId="7F223D51" w14:textId="75A1E425" w:rsidR="003D01F9" w:rsidRPr="00D770CB" w:rsidRDefault="00303DF6" w:rsidP="00D770CB">
      <w:pPr>
        <w:spacing w:line="360" w:lineRule="auto"/>
        <w:jc w:val="both"/>
        <w:rPr>
          <w:rFonts w:ascii="Book Antiqua" w:eastAsia="宋体" w:hAnsi="Book Antiqua" w:cs="Arial"/>
          <w:lang w:eastAsia="zh-CN"/>
        </w:rPr>
      </w:pPr>
      <w:r w:rsidRPr="00D770CB">
        <w:rPr>
          <w:rFonts w:ascii="Book Antiqua" w:hAnsi="Book Antiqua" w:cs="Arial"/>
          <w:b/>
        </w:rPr>
        <w:t>Sunil P Amin</w:t>
      </w:r>
      <w:r w:rsidRPr="00D770CB">
        <w:rPr>
          <w:rFonts w:ascii="Book Antiqua" w:hAnsi="Book Antiqua" w:cs="Arial"/>
        </w:rPr>
        <w:t>, Division of Gastroenterology,</w:t>
      </w:r>
      <w:r w:rsidR="003D01F9" w:rsidRPr="00D770CB">
        <w:rPr>
          <w:rFonts w:ascii="Book Antiqua" w:hAnsi="Book Antiqua" w:cs="Arial"/>
        </w:rPr>
        <w:t xml:space="preserve"> Virginia Mason Medical Center, Seattle, WA</w:t>
      </w:r>
      <w:r w:rsidR="002432A5" w:rsidRPr="00D770CB">
        <w:rPr>
          <w:rFonts w:ascii="Book Antiqua" w:eastAsia="宋体" w:hAnsi="Book Antiqua" w:cs="Arial"/>
          <w:lang w:eastAsia="zh-CN"/>
        </w:rPr>
        <w:t xml:space="preserve"> </w:t>
      </w:r>
      <w:r w:rsidR="002432A5" w:rsidRPr="00D770CB">
        <w:rPr>
          <w:rFonts w:ascii="Book Antiqua" w:hAnsi="Book Antiqua"/>
        </w:rPr>
        <w:t>98101</w:t>
      </w:r>
      <w:r w:rsidR="002432A5" w:rsidRPr="00D770CB">
        <w:rPr>
          <w:rFonts w:ascii="Book Antiqua" w:eastAsia="宋体" w:hAnsi="Book Antiqua" w:cs="Arial"/>
          <w:lang w:eastAsia="zh-CN"/>
        </w:rPr>
        <w:t xml:space="preserve">, </w:t>
      </w:r>
      <w:r w:rsidR="002432A5" w:rsidRPr="00D770CB">
        <w:rPr>
          <w:rFonts w:ascii="Book Antiqua" w:hAnsi="Book Antiqua"/>
        </w:rPr>
        <w:t>United States</w:t>
      </w:r>
    </w:p>
    <w:p w14:paraId="4D389800" w14:textId="77777777" w:rsidR="002432A5" w:rsidRPr="00D770CB" w:rsidRDefault="002432A5" w:rsidP="00D770CB">
      <w:pPr>
        <w:spacing w:line="360" w:lineRule="auto"/>
        <w:jc w:val="both"/>
        <w:rPr>
          <w:rFonts w:ascii="Book Antiqua" w:eastAsia="宋体" w:hAnsi="Book Antiqua" w:cs="Arial"/>
          <w:b/>
          <w:lang w:eastAsia="zh-CN"/>
        </w:rPr>
      </w:pPr>
    </w:p>
    <w:p w14:paraId="5F974249" w14:textId="45A629B6" w:rsidR="00087224" w:rsidRPr="00D770CB" w:rsidRDefault="00303DF6" w:rsidP="00D770CB">
      <w:pPr>
        <w:spacing w:line="360" w:lineRule="auto"/>
        <w:jc w:val="both"/>
        <w:rPr>
          <w:rFonts w:ascii="Book Antiqua" w:eastAsia="宋体" w:hAnsi="Book Antiqua" w:cs="Arial"/>
          <w:lang w:eastAsia="zh-CN"/>
        </w:rPr>
      </w:pPr>
      <w:r w:rsidRPr="00D770CB">
        <w:rPr>
          <w:rFonts w:ascii="Book Antiqua" w:hAnsi="Book Antiqua" w:cs="Arial"/>
          <w:b/>
        </w:rPr>
        <w:t>Paolo Boffetta,</w:t>
      </w:r>
      <w:r w:rsidR="00E16946" w:rsidRPr="00D770CB">
        <w:rPr>
          <w:rFonts w:ascii="Book Antiqua" w:hAnsi="Book Antiqua" w:cs="Arial"/>
        </w:rPr>
        <w:t xml:space="preserve"> Tisch Cancer Institute, Icahn School of Medicine at Mount Sinai, New York, NY</w:t>
      </w:r>
      <w:r w:rsidR="002432A5" w:rsidRPr="00D770CB">
        <w:rPr>
          <w:rFonts w:ascii="Book Antiqua" w:eastAsia="宋体" w:hAnsi="Book Antiqua" w:cs="Arial"/>
          <w:lang w:eastAsia="zh-CN"/>
        </w:rPr>
        <w:t xml:space="preserve"> </w:t>
      </w:r>
      <w:r w:rsidR="002432A5" w:rsidRPr="00D770CB">
        <w:rPr>
          <w:rFonts w:ascii="Book Antiqua" w:hAnsi="Book Antiqua"/>
        </w:rPr>
        <w:t>10029</w:t>
      </w:r>
      <w:r w:rsidR="002432A5" w:rsidRPr="00D770CB">
        <w:rPr>
          <w:rFonts w:ascii="Book Antiqua" w:eastAsia="宋体" w:hAnsi="Book Antiqua" w:cs="Arial"/>
          <w:lang w:eastAsia="zh-CN"/>
        </w:rPr>
        <w:t xml:space="preserve">, </w:t>
      </w:r>
      <w:r w:rsidR="002432A5" w:rsidRPr="00D770CB">
        <w:rPr>
          <w:rFonts w:ascii="Book Antiqua" w:hAnsi="Book Antiqua"/>
        </w:rPr>
        <w:t>United States</w:t>
      </w:r>
    </w:p>
    <w:p w14:paraId="2E9E36B2" w14:textId="77777777" w:rsidR="00303DF6" w:rsidRPr="00D770CB" w:rsidRDefault="00303DF6" w:rsidP="00D770CB">
      <w:pPr>
        <w:spacing w:line="360" w:lineRule="auto"/>
        <w:jc w:val="both"/>
        <w:rPr>
          <w:rFonts w:ascii="Book Antiqua" w:hAnsi="Book Antiqua" w:cs="Arial"/>
        </w:rPr>
      </w:pPr>
    </w:p>
    <w:p w14:paraId="08ABCE33" w14:textId="3120EC56" w:rsidR="002602FC" w:rsidRPr="00D770CB" w:rsidRDefault="002432A5" w:rsidP="00D770CB">
      <w:pPr>
        <w:spacing w:line="360" w:lineRule="auto"/>
        <w:jc w:val="both"/>
        <w:rPr>
          <w:rFonts w:ascii="Book Antiqua" w:eastAsia="宋体" w:hAnsi="Book Antiqua" w:cs="Arial"/>
          <w:lang w:eastAsia="zh-CN"/>
        </w:rPr>
      </w:pPr>
      <w:r w:rsidRPr="00D770CB">
        <w:rPr>
          <w:rFonts w:ascii="Book Antiqua" w:hAnsi="Book Antiqua"/>
          <w:b/>
        </w:rPr>
        <w:t>ORCID number:</w:t>
      </w:r>
      <w:r w:rsidRPr="00D770CB">
        <w:rPr>
          <w:rFonts w:ascii="Book Antiqua" w:eastAsia="宋体" w:hAnsi="Book Antiqua"/>
          <w:b/>
          <w:lang w:eastAsia="zh-CN"/>
        </w:rPr>
        <w:t xml:space="preserve"> </w:t>
      </w:r>
      <w:r w:rsidRPr="00D770CB">
        <w:rPr>
          <w:rFonts w:ascii="Book Antiqua" w:hAnsi="Book Antiqua" w:cs="Arial"/>
        </w:rPr>
        <w:t>Sheila D Rustgi</w:t>
      </w:r>
      <w:r w:rsidRPr="00D770CB">
        <w:rPr>
          <w:rFonts w:ascii="Book Antiqua" w:eastAsia="宋体" w:hAnsi="Book Antiqua" w:cs="Arial"/>
          <w:lang w:eastAsia="zh-CN"/>
        </w:rPr>
        <w:t xml:space="preserve"> (</w:t>
      </w:r>
      <w:r w:rsidRPr="00D770CB">
        <w:rPr>
          <w:rFonts w:ascii="Book Antiqua" w:hAnsi="Book Antiqua" w:cs="Arial"/>
        </w:rPr>
        <w:t>0000-0002-1889-1652</w:t>
      </w:r>
      <w:r w:rsidRPr="00D770CB">
        <w:rPr>
          <w:rFonts w:ascii="Book Antiqua" w:eastAsia="宋体" w:hAnsi="Book Antiqua" w:cs="Arial"/>
          <w:lang w:eastAsia="zh-CN"/>
        </w:rPr>
        <w:t>);</w:t>
      </w:r>
      <w:r w:rsidRPr="00D770CB">
        <w:rPr>
          <w:rFonts w:ascii="Book Antiqua" w:hAnsi="Book Antiqua" w:cs="Arial"/>
        </w:rPr>
        <w:t xml:space="preserve"> Sunil P Amin</w:t>
      </w:r>
      <w:r w:rsidRPr="00D770CB">
        <w:rPr>
          <w:rFonts w:ascii="Book Antiqua" w:eastAsia="宋体" w:hAnsi="Book Antiqua" w:cs="Arial"/>
          <w:lang w:eastAsia="zh-CN"/>
        </w:rPr>
        <w:t xml:space="preserve"> (</w:t>
      </w:r>
      <w:r w:rsidRPr="00D770CB">
        <w:rPr>
          <w:rFonts w:ascii="Book Antiqua" w:hAnsi="Book Antiqua" w:cs="Arial"/>
        </w:rPr>
        <w:t>0000-0002-3067-4730</w:t>
      </w:r>
      <w:r w:rsidRPr="00D770CB">
        <w:rPr>
          <w:rFonts w:ascii="Book Antiqua" w:eastAsia="宋体" w:hAnsi="Book Antiqua" w:cs="Arial"/>
          <w:lang w:eastAsia="zh-CN"/>
        </w:rPr>
        <w:t>);</w:t>
      </w:r>
      <w:r w:rsidRPr="00D770CB">
        <w:rPr>
          <w:rFonts w:ascii="Book Antiqua" w:hAnsi="Book Antiqua" w:cs="Arial"/>
        </w:rPr>
        <w:t xml:space="preserve"> Michelle K Kim</w:t>
      </w:r>
      <w:r w:rsidRPr="00D770CB">
        <w:rPr>
          <w:rFonts w:ascii="Book Antiqua" w:eastAsia="宋体" w:hAnsi="Book Antiqua" w:cs="Arial"/>
          <w:lang w:eastAsia="zh-CN"/>
        </w:rPr>
        <w:t xml:space="preserve"> (</w:t>
      </w:r>
      <w:r w:rsidRPr="00D770CB">
        <w:rPr>
          <w:rFonts w:ascii="Book Antiqua" w:hAnsi="Book Antiqua" w:cs="Arial"/>
        </w:rPr>
        <w:t>0000-0001-5285-8218</w:t>
      </w:r>
      <w:r w:rsidRPr="00D770CB">
        <w:rPr>
          <w:rFonts w:ascii="Book Antiqua" w:eastAsia="宋体" w:hAnsi="Book Antiqua" w:cs="Arial"/>
          <w:lang w:eastAsia="zh-CN"/>
        </w:rPr>
        <w:t>);</w:t>
      </w:r>
      <w:r w:rsidRPr="00D770CB">
        <w:rPr>
          <w:rFonts w:ascii="Book Antiqua" w:hAnsi="Book Antiqua" w:cs="Arial"/>
        </w:rPr>
        <w:t xml:space="preserve"> Satish Nagula</w:t>
      </w:r>
      <w:r w:rsidRPr="00D770CB">
        <w:rPr>
          <w:rFonts w:ascii="Book Antiqua" w:eastAsia="宋体" w:hAnsi="Book Antiqua" w:cs="Arial"/>
          <w:lang w:eastAsia="zh-CN"/>
        </w:rPr>
        <w:t xml:space="preserve"> (</w:t>
      </w:r>
      <w:r w:rsidRPr="00D770CB">
        <w:rPr>
          <w:rFonts w:ascii="Book Antiqua" w:hAnsi="Book Antiqua" w:cs="Arial"/>
        </w:rPr>
        <w:t>0000-0003-4519-7276</w:t>
      </w:r>
      <w:r w:rsidRPr="00D770CB">
        <w:rPr>
          <w:rFonts w:ascii="Book Antiqua" w:eastAsia="宋体" w:hAnsi="Book Antiqua" w:cs="Arial"/>
          <w:lang w:eastAsia="zh-CN"/>
        </w:rPr>
        <w:t>);</w:t>
      </w:r>
      <w:r w:rsidRPr="00D770CB">
        <w:rPr>
          <w:rFonts w:ascii="Book Antiqua" w:hAnsi="Book Antiqua" w:cs="Arial"/>
        </w:rPr>
        <w:t xml:space="preserve"> Nikhil A Kumta</w:t>
      </w:r>
      <w:r w:rsidRPr="00D770CB">
        <w:rPr>
          <w:rFonts w:ascii="Book Antiqua" w:eastAsia="宋体" w:hAnsi="Book Antiqua" w:cs="Arial"/>
          <w:lang w:eastAsia="zh-CN"/>
        </w:rPr>
        <w:t xml:space="preserve"> (</w:t>
      </w:r>
      <w:r w:rsidRPr="00D770CB">
        <w:rPr>
          <w:rFonts w:ascii="Book Antiqua" w:hAnsi="Book Antiqua" w:cs="Arial"/>
        </w:rPr>
        <w:t>0000-0002-8090-7846</w:t>
      </w:r>
      <w:r w:rsidRPr="00D770CB">
        <w:rPr>
          <w:rFonts w:ascii="Book Antiqua" w:eastAsia="宋体" w:hAnsi="Book Antiqua" w:cs="Arial"/>
          <w:lang w:eastAsia="zh-CN"/>
        </w:rPr>
        <w:t>);</w:t>
      </w:r>
      <w:r w:rsidRPr="00D770CB">
        <w:rPr>
          <w:rFonts w:ascii="Book Antiqua" w:hAnsi="Book Antiqua" w:cs="Arial"/>
        </w:rPr>
        <w:t xml:space="preserve"> Christopher J DiMaio</w:t>
      </w:r>
      <w:r w:rsidRPr="00D770CB">
        <w:rPr>
          <w:rFonts w:ascii="Book Antiqua" w:eastAsia="宋体" w:hAnsi="Book Antiqua" w:cs="Arial"/>
          <w:lang w:eastAsia="zh-CN"/>
        </w:rPr>
        <w:t xml:space="preserve"> (</w:t>
      </w:r>
      <w:r w:rsidRPr="00D770CB">
        <w:rPr>
          <w:rFonts w:ascii="Book Antiqua" w:hAnsi="Book Antiqua" w:cs="Arial"/>
        </w:rPr>
        <w:t>0000-0003-4775-4945</w:t>
      </w:r>
      <w:r w:rsidRPr="00D770CB">
        <w:rPr>
          <w:rFonts w:ascii="Book Antiqua" w:eastAsia="宋体" w:hAnsi="Book Antiqua" w:cs="Arial"/>
          <w:lang w:eastAsia="zh-CN"/>
        </w:rPr>
        <w:t>);</w:t>
      </w:r>
      <w:r w:rsidRPr="00D770CB">
        <w:rPr>
          <w:rFonts w:ascii="Book Antiqua" w:hAnsi="Book Antiqua" w:cs="Arial"/>
        </w:rPr>
        <w:t xml:space="preserve"> Paolo Boffetta</w:t>
      </w:r>
      <w:r w:rsidRPr="00D770CB">
        <w:rPr>
          <w:rFonts w:ascii="Book Antiqua" w:eastAsia="宋体" w:hAnsi="Book Antiqua" w:cs="Arial"/>
          <w:lang w:eastAsia="zh-CN"/>
        </w:rPr>
        <w:t xml:space="preserve"> (</w:t>
      </w:r>
      <w:r w:rsidRPr="00D770CB">
        <w:rPr>
          <w:rFonts w:ascii="Book Antiqua" w:hAnsi="Book Antiqua" w:cs="Arial"/>
        </w:rPr>
        <w:t>0000-0002-3811-2791</w:t>
      </w:r>
      <w:r w:rsidRPr="00D770CB">
        <w:rPr>
          <w:rFonts w:ascii="Book Antiqua" w:eastAsia="宋体" w:hAnsi="Book Antiqua" w:cs="Arial"/>
          <w:lang w:eastAsia="zh-CN"/>
        </w:rPr>
        <w:t>);</w:t>
      </w:r>
      <w:r w:rsidRPr="00D770CB">
        <w:rPr>
          <w:rFonts w:ascii="Book Antiqua" w:hAnsi="Book Antiqua" w:cs="Arial"/>
        </w:rPr>
        <w:t xml:space="preserve"> Aimee L Lucas</w:t>
      </w:r>
      <w:r w:rsidRPr="00D770CB">
        <w:rPr>
          <w:rFonts w:ascii="Book Antiqua" w:eastAsia="宋体" w:hAnsi="Book Antiqua" w:cs="Arial"/>
          <w:lang w:eastAsia="zh-CN"/>
        </w:rPr>
        <w:t xml:space="preserve"> (</w:t>
      </w:r>
      <w:r w:rsidRPr="00D770CB">
        <w:rPr>
          <w:rFonts w:ascii="Book Antiqua" w:hAnsi="Book Antiqua" w:cs="Arial"/>
        </w:rPr>
        <w:t>0000-0003-0341-4826</w:t>
      </w:r>
      <w:r w:rsidRPr="00D770CB">
        <w:rPr>
          <w:rFonts w:ascii="Book Antiqua" w:eastAsia="宋体" w:hAnsi="Book Antiqua" w:cs="Arial"/>
          <w:lang w:eastAsia="zh-CN"/>
        </w:rPr>
        <w:t>).</w:t>
      </w:r>
    </w:p>
    <w:p w14:paraId="2A738B27" w14:textId="77777777" w:rsidR="002432A5" w:rsidRPr="00D770CB" w:rsidRDefault="002432A5" w:rsidP="00D770CB">
      <w:pPr>
        <w:spacing w:line="360" w:lineRule="auto"/>
        <w:jc w:val="both"/>
        <w:rPr>
          <w:rFonts w:ascii="Book Antiqua" w:eastAsia="宋体" w:hAnsi="Book Antiqua"/>
          <w:b/>
          <w:lang w:eastAsia="zh-CN"/>
        </w:rPr>
      </w:pPr>
    </w:p>
    <w:p w14:paraId="67053934" w14:textId="44FAC17B" w:rsidR="00D84A2F" w:rsidRPr="00D770CB" w:rsidRDefault="002432A5" w:rsidP="00D770CB">
      <w:pPr>
        <w:spacing w:line="360" w:lineRule="auto"/>
        <w:jc w:val="both"/>
        <w:rPr>
          <w:rFonts w:ascii="Book Antiqua" w:eastAsia="宋体" w:hAnsi="Book Antiqua" w:cs="Arial"/>
          <w:lang w:eastAsia="zh-CN"/>
        </w:rPr>
      </w:pPr>
      <w:r w:rsidRPr="00D770CB">
        <w:rPr>
          <w:rFonts w:ascii="Book Antiqua" w:hAnsi="Book Antiqua"/>
          <w:b/>
        </w:rPr>
        <w:lastRenderedPageBreak/>
        <w:t>Author contributions:</w:t>
      </w:r>
      <w:r w:rsidRPr="00D770CB">
        <w:rPr>
          <w:rFonts w:ascii="Book Antiqua" w:hAnsi="Book Antiqua"/>
        </w:rPr>
        <w:t xml:space="preserve"> </w:t>
      </w:r>
      <w:r w:rsidR="00D84A2F" w:rsidRPr="00D770CB">
        <w:rPr>
          <w:rFonts w:ascii="Book Antiqua" w:hAnsi="Book Antiqua" w:cs="Arial"/>
        </w:rPr>
        <w:t>Rustgi</w:t>
      </w:r>
      <w:r w:rsidRPr="00D770CB">
        <w:rPr>
          <w:rFonts w:ascii="Book Antiqua" w:eastAsia="宋体" w:hAnsi="Book Antiqua" w:cs="Arial"/>
          <w:lang w:eastAsia="zh-CN"/>
        </w:rPr>
        <w:t xml:space="preserve"> </w:t>
      </w:r>
      <w:r w:rsidRPr="00D770CB">
        <w:rPr>
          <w:rFonts w:ascii="Book Antiqua" w:hAnsi="Book Antiqua" w:cs="Arial"/>
        </w:rPr>
        <w:t>SD</w:t>
      </w:r>
      <w:r w:rsidR="00D84A2F" w:rsidRPr="00D770CB">
        <w:rPr>
          <w:rFonts w:ascii="Book Antiqua" w:hAnsi="Book Antiqua" w:cs="Arial"/>
        </w:rPr>
        <w:t xml:space="preserve">, Amin </w:t>
      </w:r>
      <w:r w:rsidRPr="00D770CB">
        <w:rPr>
          <w:rFonts w:ascii="Book Antiqua" w:hAnsi="Book Antiqua" w:cs="Arial"/>
        </w:rPr>
        <w:t xml:space="preserve">SP </w:t>
      </w:r>
      <w:r w:rsidR="00D84A2F" w:rsidRPr="00D770CB">
        <w:rPr>
          <w:rFonts w:ascii="Book Antiqua" w:hAnsi="Book Antiqua" w:cs="Arial"/>
        </w:rPr>
        <w:t xml:space="preserve">and Lucas </w:t>
      </w:r>
      <w:r w:rsidRPr="00D770CB">
        <w:rPr>
          <w:rFonts w:ascii="Book Antiqua" w:hAnsi="Book Antiqua" w:cs="Arial"/>
        </w:rPr>
        <w:t xml:space="preserve">AL </w:t>
      </w:r>
      <w:r w:rsidR="00D84A2F" w:rsidRPr="00D770CB">
        <w:rPr>
          <w:rFonts w:ascii="Book Antiqua" w:hAnsi="Book Antiqua" w:cs="Arial"/>
        </w:rPr>
        <w:t xml:space="preserve">contributed to study conception and design; </w:t>
      </w:r>
      <w:r w:rsidRPr="00D770CB">
        <w:rPr>
          <w:rFonts w:ascii="Book Antiqua" w:hAnsi="Book Antiqua" w:cs="Arial"/>
        </w:rPr>
        <w:t>Rustgi</w:t>
      </w:r>
      <w:r w:rsidRPr="00D770CB">
        <w:rPr>
          <w:rFonts w:ascii="Book Antiqua" w:eastAsia="宋体" w:hAnsi="Book Antiqua" w:cs="Arial"/>
          <w:lang w:eastAsia="zh-CN"/>
        </w:rPr>
        <w:t xml:space="preserve"> </w:t>
      </w:r>
      <w:r w:rsidRPr="00D770CB">
        <w:rPr>
          <w:rFonts w:ascii="Book Antiqua" w:hAnsi="Book Antiqua" w:cs="Arial"/>
        </w:rPr>
        <w:t>SD, Amin SP and Lucas AL</w:t>
      </w:r>
      <w:r w:rsidR="00D84A2F" w:rsidRPr="00D770CB">
        <w:rPr>
          <w:rFonts w:ascii="Book Antiqua" w:hAnsi="Book Antiqua" w:cs="Arial"/>
        </w:rPr>
        <w:t xml:space="preserve"> contributed to data acquisition, data analysis and interpretation, and writing of article; </w:t>
      </w:r>
      <w:r w:rsidRPr="00D770CB">
        <w:rPr>
          <w:rFonts w:ascii="Book Antiqua" w:hAnsi="Book Antiqua" w:cs="Arial"/>
        </w:rPr>
        <w:t>Rustgi</w:t>
      </w:r>
      <w:r w:rsidRPr="00D770CB">
        <w:rPr>
          <w:rFonts w:ascii="Book Antiqua" w:eastAsia="宋体" w:hAnsi="Book Antiqua" w:cs="Arial"/>
          <w:lang w:eastAsia="zh-CN"/>
        </w:rPr>
        <w:t xml:space="preserve"> </w:t>
      </w:r>
      <w:r w:rsidRPr="00D770CB">
        <w:rPr>
          <w:rFonts w:ascii="Book Antiqua" w:hAnsi="Book Antiqua" w:cs="Arial"/>
        </w:rPr>
        <w:t>SD, Amin SP</w:t>
      </w:r>
      <w:r w:rsidR="0067619C" w:rsidRPr="00D770CB">
        <w:rPr>
          <w:rFonts w:ascii="Book Antiqua" w:hAnsi="Book Antiqua" w:cs="Arial"/>
        </w:rPr>
        <w:t xml:space="preserve">, </w:t>
      </w:r>
      <w:r w:rsidR="00D84A2F" w:rsidRPr="00D770CB">
        <w:rPr>
          <w:rFonts w:ascii="Book Antiqua" w:hAnsi="Book Antiqua" w:cs="Arial"/>
        </w:rPr>
        <w:t>Kim</w:t>
      </w:r>
      <w:r w:rsidRPr="00D770CB">
        <w:rPr>
          <w:rFonts w:ascii="Book Antiqua" w:hAnsi="Book Antiqua" w:cs="Arial"/>
        </w:rPr>
        <w:t xml:space="preserve"> MK</w:t>
      </w:r>
      <w:r w:rsidR="00D84A2F" w:rsidRPr="00D770CB">
        <w:rPr>
          <w:rFonts w:ascii="Book Antiqua" w:hAnsi="Book Antiqua" w:cs="Arial"/>
        </w:rPr>
        <w:t>, Nagula</w:t>
      </w:r>
      <w:r w:rsidRPr="00D770CB">
        <w:rPr>
          <w:rFonts w:ascii="Book Antiqua" w:hAnsi="Book Antiqua" w:cs="Arial"/>
        </w:rPr>
        <w:t xml:space="preserve"> S</w:t>
      </w:r>
      <w:r w:rsidR="00D84A2F" w:rsidRPr="00D770CB">
        <w:rPr>
          <w:rFonts w:ascii="Book Antiqua" w:hAnsi="Book Antiqua" w:cs="Arial"/>
        </w:rPr>
        <w:t>, Kumta</w:t>
      </w:r>
      <w:r w:rsidRPr="00D770CB">
        <w:rPr>
          <w:rFonts w:ascii="Book Antiqua" w:eastAsia="宋体" w:hAnsi="Book Antiqua" w:cs="Arial"/>
          <w:lang w:eastAsia="zh-CN"/>
        </w:rPr>
        <w:t xml:space="preserve"> </w:t>
      </w:r>
      <w:r w:rsidRPr="00D770CB">
        <w:rPr>
          <w:rFonts w:ascii="Book Antiqua" w:hAnsi="Book Antiqua" w:cs="Arial"/>
        </w:rPr>
        <w:t>NA</w:t>
      </w:r>
      <w:r w:rsidR="00D84A2F" w:rsidRPr="00D770CB">
        <w:rPr>
          <w:rFonts w:ascii="Book Antiqua" w:hAnsi="Book Antiqua" w:cs="Arial"/>
        </w:rPr>
        <w:t>, DiMaio</w:t>
      </w:r>
      <w:r w:rsidRPr="00D770CB">
        <w:rPr>
          <w:rFonts w:ascii="Book Antiqua" w:hAnsi="Book Antiqua" w:cs="Arial"/>
        </w:rPr>
        <w:t xml:space="preserve"> CJ</w:t>
      </w:r>
      <w:r w:rsidR="00D84A2F" w:rsidRPr="00D770CB">
        <w:rPr>
          <w:rFonts w:ascii="Book Antiqua" w:hAnsi="Book Antiqua" w:cs="Arial"/>
        </w:rPr>
        <w:t>, Boffetta</w:t>
      </w:r>
      <w:r w:rsidRPr="00D770CB">
        <w:rPr>
          <w:rFonts w:ascii="Book Antiqua" w:hAnsi="Book Antiqua" w:cs="Arial"/>
        </w:rPr>
        <w:t xml:space="preserve"> P</w:t>
      </w:r>
      <w:r w:rsidR="00D84A2F" w:rsidRPr="00D770CB">
        <w:rPr>
          <w:rFonts w:ascii="Book Antiqua" w:hAnsi="Book Antiqua" w:cs="Arial"/>
        </w:rPr>
        <w:t xml:space="preserve"> and Lucas </w:t>
      </w:r>
      <w:r w:rsidRPr="00D770CB">
        <w:rPr>
          <w:rFonts w:ascii="Book Antiqua" w:hAnsi="Book Antiqua" w:cs="Arial"/>
        </w:rPr>
        <w:t xml:space="preserve">AL </w:t>
      </w:r>
      <w:r w:rsidR="00D84A2F" w:rsidRPr="00D770CB">
        <w:rPr>
          <w:rFonts w:ascii="Book Antiqua" w:hAnsi="Book Antiqua" w:cs="Arial"/>
        </w:rPr>
        <w:t>contributed to editing, reviewing and final approval of article.</w:t>
      </w:r>
    </w:p>
    <w:p w14:paraId="62DD5F3A" w14:textId="77777777" w:rsidR="002432A5" w:rsidRPr="00D770CB" w:rsidRDefault="002432A5" w:rsidP="00D770CB">
      <w:pPr>
        <w:spacing w:line="360" w:lineRule="auto"/>
        <w:jc w:val="both"/>
        <w:rPr>
          <w:rFonts w:ascii="Book Antiqua" w:eastAsia="宋体" w:hAnsi="Book Antiqua" w:cs="Arial"/>
          <w:lang w:eastAsia="zh-CN"/>
        </w:rPr>
      </w:pPr>
    </w:p>
    <w:p w14:paraId="6CACE841" w14:textId="18D12AD6" w:rsidR="0067619C" w:rsidRPr="00D770CB" w:rsidRDefault="002432A5" w:rsidP="00D770CB">
      <w:pPr>
        <w:spacing w:line="360" w:lineRule="auto"/>
        <w:jc w:val="both"/>
        <w:rPr>
          <w:rFonts w:ascii="Book Antiqua" w:eastAsia="宋体" w:hAnsi="Book Antiqua" w:cs="Arial"/>
          <w:lang w:eastAsia="zh-CN"/>
        </w:rPr>
      </w:pPr>
      <w:r w:rsidRPr="00D770CB">
        <w:rPr>
          <w:rFonts w:ascii="Book Antiqua" w:hAnsi="Book Antiqua" w:cs="Arial"/>
          <w:b/>
        </w:rPr>
        <w:t>Supported by</w:t>
      </w:r>
      <w:r w:rsidR="00D057A1" w:rsidRPr="00D770CB">
        <w:rPr>
          <w:rFonts w:ascii="Book Antiqua" w:hAnsi="Book Antiqua" w:cs="Arial"/>
        </w:rPr>
        <w:t xml:space="preserve"> American Cancer Society Grant</w:t>
      </w:r>
      <w:r w:rsidRPr="00D770CB">
        <w:rPr>
          <w:rFonts w:ascii="Book Antiqua" w:eastAsia="宋体" w:hAnsi="Book Antiqua" w:cs="Arial"/>
          <w:lang w:eastAsia="zh-CN"/>
        </w:rPr>
        <w:t>, No.</w:t>
      </w:r>
      <w:r w:rsidR="00D057A1" w:rsidRPr="00D770CB">
        <w:rPr>
          <w:rFonts w:ascii="Book Antiqua" w:hAnsi="Book Antiqua" w:cs="Arial"/>
        </w:rPr>
        <w:t xml:space="preserve"> 129387-MRSG-16-015-01-CPHPS</w:t>
      </w:r>
      <w:r w:rsidRPr="00D770CB">
        <w:rPr>
          <w:rFonts w:ascii="Book Antiqua" w:eastAsia="宋体" w:hAnsi="Book Antiqua" w:cs="Arial"/>
          <w:lang w:eastAsia="zh-CN"/>
        </w:rPr>
        <w:t xml:space="preserve"> (to</w:t>
      </w:r>
      <w:r w:rsidRPr="00D770CB">
        <w:rPr>
          <w:rFonts w:ascii="Book Antiqua" w:hAnsi="Book Antiqua" w:cs="Arial"/>
        </w:rPr>
        <w:t xml:space="preserve"> Lucas AL</w:t>
      </w:r>
      <w:r w:rsidRPr="00D770CB">
        <w:rPr>
          <w:rFonts w:ascii="Book Antiqua" w:eastAsia="宋体" w:hAnsi="Book Antiqua" w:cs="Arial"/>
          <w:lang w:eastAsia="zh-CN"/>
        </w:rPr>
        <w:t>).</w:t>
      </w:r>
    </w:p>
    <w:p w14:paraId="0C48787C" w14:textId="77777777" w:rsidR="002432A5" w:rsidRPr="00D770CB" w:rsidRDefault="002432A5" w:rsidP="00D770CB">
      <w:pPr>
        <w:spacing w:line="360" w:lineRule="auto"/>
        <w:jc w:val="both"/>
        <w:rPr>
          <w:rFonts w:ascii="Book Antiqua" w:eastAsia="宋体" w:hAnsi="Book Antiqua" w:cs="Arial"/>
          <w:lang w:eastAsia="zh-CN"/>
        </w:rPr>
      </w:pPr>
    </w:p>
    <w:p w14:paraId="2D0E8FCF" w14:textId="64624737" w:rsidR="002D4F0B" w:rsidRPr="00D770CB" w:rsidRDefault="002D4F0B" w:rsidP="00D770CB">
      <w:pPr>
        <w:spacing w:line="360" w:lineRule="auto"/>
        <w:jc w:val="both"/>
        <w:rPr>
          <w:rFonts w:ascii="Book Antiqua" w:hAnsi="Book Antiqua"/>
          <w:b/>
        </w:rPr>
      </w:pPr>
      <w:r w:rsidRPr="00D770CB">
        <w:rPr>
          <w:rFonts w:ascii="Book Antiqua" w:hAnsi="Book Antiqua"/>
          <w:b/>
        </w:rPr>
        <w:t>Institutional review board statement</w:t>
      </w:r>
      <w:r w:rsidRPr="00D770CB">
        <w:rPr>
          <w:rFonts w:ascii="Book Antiqua" w:hAnsi="Book Antiqua"/>
          <w:b/>
          <w:iCs/>
        </w:rPr>
        <w:t xml:space="preserve">: </w:t>
      </w:r>
      <w:r w:rsidRPr="00D770CB">
        <w:rPr>
          <w:rFonts w:ascii="Book Antiqua" w:hAnsi="Book Antiqua" w:cs="Arial"/>
        </w:rPr>
        <w:t>This study was approved by the Mount Sinai Hospital Institutional Review Board and the National Cancer Institute.</w:t>
      </w:r>
    </w:p>
    <w:p w14:paraId="2952EDC3" w14:textId="77777777" w:rsidR="002D4F0B" w:rsidRPr="00D770CB" w:rsidRDefault="002D4F0B" w:rsidP="00D770CB">
      <w:pPr>
        <w:spacing w:line="360" w:lineRule="auto"/>
        <w:jc w:val="both"/>
        <w:rPr>
          <w:rFonts w:ascii="Book Antiqua" w:eastAsia="宋体" w:hAnsi="Book Antiqua"/>
          <w:b/>
          <w:lang w:eastAsia="zh-CN"/>
        </w:rPr>
      </w:pPr>
    </w:p>
    <w:p w14:paraId="4A28A8B3" w14:textId="6D781114" w:rsidR="002D4F0B" w:rsidRPr="00D770CB" w:rsidRDefault="002D4F0B" w:rsidP="00D770CB">
      <w:pPr>
        <w:spacing w:line="360" w:lineRule="auto"/>
        <w:jc w:val="both"/>
        <w:rPr>
          <w:rFonts w:ascii="Book Antiqua" w:eastAsia="宋体" w:hAnsi="Book Antiqua"/>
          <w:b/>
          <w:lang w:eastAsia="zh-CN"/>
        </w:rPr>
      </w:pPr>
      <w:r w:rsidRPr="00D770CB">
        <w:rPr>
          <w:rFonts w:ascii="Book Antiqua" w:hAnsi="Book Antiqua"/>
          <w:b/>
        </w:rPr>
        <w:t>Conflict-of-interest statement</w:t>
      </w:r>
      <w:r w:rsidRPr="00D770CB">
        <w:rPr>
          <w:rFonts w:ascii="Book Antiqua" w:hAnsi="Book Antiqua" w:cs="TimesNewRomanPS-BoldItalicMT"/>
          <w:b/>
          <w:iCs/>
        </w:rPr>
        <w:t xml:space="preserve">: </w:t>
      </w:r>
      <w:r w:rsidRPr="00D770CB">
        <w:rPr>
          <w:rFonts w:ascii="Book Antiqua" w:eastAsia="宋体" w:hAnsi="Book Antiqua" w:cs="TimesNewRomanPS-BoldItalicMT"/>
          <w:iCs/>
          <w:lang w:eastAsia="zh-CN"/>
        </w:rPr>
        <w:t>None.</w:t>
      </w:r>
    </w:p>
    <w:p w14:paraId="14DCA91B" w14:textId="77777777" w:rsidR="002D4F0B" w:rsidRPr="00D770CB" w:rsidRDefault="002D4F0B" w:rsidP="00D770CB">
      <w:pPr>
        <w:snapToGrid w:val="0"/>
        <w:spacing w:line="360" w:lineRule="auto"/>
        <w:jc w:val="both"/>
        <w:rPr>
          <w:rFonts w:ascii="Book Antiqua" w:hAnsi="Book Antiqua" w:cs="Book Antiqua"/>
        </w:rPr>
      </w:pPr>
    </w:p>
    <w:p w14:paraId="70502E9F" w14:textId="2A01FA41" w:rsidR="002D4F0B" w:rsidRPr="00D770CB" w:rsidRDefault="002D4F0B" w:rsidP="00D770CB">
      <w:pPr>
        <w:spacing w:line="360" w:lineRule="auto"/>
        <w:jc w:val="both"/>
        <w:rPr>
          <w:rFonts w:ascii="Book Antiqua" w:hAnsi="Book Antiqua" w:cs="Times New Roman"/>
          <w:b/>
          <w:lang w:eastAsia="zh-CN"/>
        </w:rPr>
      </w:pPr>
      <w:r w:rsidRPr="00D770CB">
        <w:rPr>
          <w:rStyle w:val="af2"/>
          <w:rFonts w:ascii="Book Antiqua" w:hAnsi="Book Antiqua"/>
        </w:rPr>
        <w:t>STROBE statement</w:t>
      </w:r>
      <w:r w:rsidRPr="00D770CB">
        <w:rPr>
          <w:rFonts w:ascii="Book Antiqua" w:hAnsi="Book Antiqua"/>
          <w:b/>
        </w:rPr>
        <w:t>:</w:t>
      </w:r>
      <w:r w:rsidRPr="00D770CB">
        <w:rPr>
          <w:rFonts w:ascii="Book Antiqua" w:hAnsi="Book Antiqua" w:cs="Arial"/>
        </w:rPr>
        <w:t xml:space="preserve"> The authors have read the STROBE Statement</w:t>
      </w:r>
      <w:r w:rsidRPr="00D770CB">
        <w:rPr>
          <w:rFonts w:ascii="Book Antiqua" w:eastAsia="宋体" w:hAnsi="Book Antiqua" w:cs="Arial"/>
          <w:lang w:eastAsia="zh-CN"/>
        </w:rPr>
        <w:t>-</w:t>
      </w:r>
      <w:r w:rsidRPr="00D770CB">
        <w:rPr>
          <w:rFonts w:ascii="Book Antiqua" w:hAnsi="Book Antiqua" w:cs="Arial"/>
        </w:rPr>
        <w:t>checklist of items, and the manuscript was prepared and revised according to the STROBE Statement</w:t>
      </w:r>
      <w:r w:rsidRPr="00D770CB">
        <w:rPr>
          <w:rFonts w:ascii="Book Antiqua" w:eastAsia="宋体" w:hAnsi="Book Antiqua" w:cs="Arial"/>
          <w:lang w:eastAsia="zh-CN"/>
        </w:rPr>
        <w:t>-</w:t>
      </w:r>
      <w:r w:rsidRPr="00D770CB">
        <w:rPr>
          <w:rFonts w:ascii="Book Antiqua" w:hAnsi="Book Antiqua" w:cs="Arial"/>
        </w:rPr>
        <w:t>checklist of items.</w:t>
      </w:r>
    </w:p>
    <w:p w14:paraId="4F198458" w14:textId="77777777" w:rsidR="002D4F0B" w:rsidRPr="00D770CB" w:rsidRDefault="002D4F0B" w:rsidP="00D770CB">
      <w:pPr>
        <w:adjustRightInd w:val="0"/>
        <w:snapToGrid w:val="0"/>
        <w:spacing w:line="360" w:lineRule="auto"/>
        <w:jc w:val="both"/>
        <w:rPr>
          <w:rFonts w:ascii="Book Antiqua" w:hAnsi="Book Antiqua"/>
        </w:rPr>
      </w:pPr>
    </w:p>
    <w:p w14:paraId="20F7041B" w14:textId="0B51B82C" w:rsidR="002D4F0B" w:rsidRPr="00D770CB" w:rsidRDefault="002D4F0B" w:rsidP="00D770CB">
      <w:pPr>
        <w:adjustRightInd w:val="0"/>
        <w:snapToGrid w:val="0"/>
        <w:spacing w:line="360" w:lineRule="auto"/>
        <w:jc w:val="both"/>
        <w:rPr>
          <w:rFonts w:ascii="Book Antiqua" w:hAnsi="Book Antiqua"/>
        </w:rPr>
      </w:pPr>
      <w:r w:rsidRPr="00D770CB">
        <w:rPr>
          <w:rFonts w:ascii="Book Antiqua" w:hAnsi="Book Antiqua"/>
          <w:b/>
        </w:rPr>
        <w:t xml:space="preserve">Open-Access: </w:t>
      </w:r>
      <w:r w:rsidRPr="00D770C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D2413">
        <w:rPr>
          <w:rFonts w:ascii="Book Antiqua" w:hAnsi="Book Antiqua"/>
        </w:rPr>
        <w:t>http://creativecommons.org/licenses/by-nc/4.0/</w:t>
      </w:r>
    </w:p>
    <w:p w14:paraId="45B1BFA4" w14:textId="77777777" w:rsidR="0067619C" w:rsidRPr="00D770CB" w:rsidRDefault="0067619C" w:rsidP="00D770CB">
      <w:pPr>
        <w:spacing w:line="360" w:lineRule="auto"/>
        <w:jc w:val="both"/>
        <w:rPr>
          <w:rFonts w:ascii="Book Antiqua" w:eastAsia="宋体" w:hAnsi="Book Antiqua" w:cs="Arial"/>
          <w:lang w:eastAsia="zh-CN"/>
        </w:rPr>
      </w:pPr>
    </w:p>
    <w:p w14:paraId="323411CB" w14:textId="32FEBBA7" w:rsidR="002D4F0B" w:rsidRPr="00D770CB" w:rsidRDefault="002D4F0B" w:rsidP="00D770CB">
      <w:pPr>
        <w:spacing w:line="360" w:lineRule="auto"/>
        <w:jc w:val="both"/>
        <w:rPr>
          <w:rFonts w:ascii="Book Antiqua" w:eastAsia="宋体" w:hAnsi="Book Antiqua" w:cs="宋体"/>
          <w:lang w:eastAsia="zh-CN"/>
        </w:rPr>
      </w:pPr>
      <w:r w:rsidRPr="00D770CB">
        <w:rPr>
          <w:rFonts w:ascii="Book Antiqua" w:eastAsia="宋体" w:hAnsi="Book Antiqua" w:cs="宋体"/>
          <w:b/>
        </w:rPr>
        <w:t>Manuscript source:</w:t>
      </w:r>
      <w:r w:rsidRPr="00D770CB">
        <w:rPr>
          <w:rFonts w:ascii="Book Antiqua" w:eastAsia="宋体" w:hAnsi="Book Antiqua" w:cs="宋体"/>
        </w:rPr>
        <w:t> Invited manuscript</w:t>
      </w:r>
    </w:p>
    <w:p w14:paraId="7171B594" w14:textId="77777777" w:rsidR="002D4F0B" w:rsidRPr="00D770CB" w:rsidRDefault="002D4F0B" w:rsidP="00D770CB">
      <w:pPr>
        <w:spacing w:line="360" w:lineRule="auto"/>
        <w:jc w:val="both"/>
        <w:rPr>
          <w:rFonts w:ascii="Book Antiqua" w:eastAsia="宋体" w:hAnsi="Book Antiqua" w:cs="Arial"/>
          <w:lang w:eastAsia="zh-CN"/>
        </w:rPr>
      </w:pPr>
    </w:p>
    <w:p w14:paraId="6A1B800E" w14:textId="21A26B72" w:rsidR="002432A5" w:rsidRPr="00D770CB" w:rsidRDefault="002432A5" w:rsidP="00D770CB">
      <w:pPr>
        <w:spacing w:line="360" w:lineRule="auto"/>
        <w:jc w:val="both"/>
        <w:rPr>
          <w:rFonts w:ascii="Book Antiqua" w:eastAsia="宋体" w:hAnsi="Book Antiqua"/>
          <w:b/>
          <w:lang w:eastAsia="zh-CN"/>
        </w:rPr>
      </w:pPr>
      <w:r w:rsidRPr="00D770CB">
        <w:rPr>
          <w:rFonts w:ascii="Book Antiqua" w:hAnsi="Book Antiqua"/>
          <w:b/>
        </w:rPr>
        <w:lastRenderedPageBreak/>
        <w:t>Corresponding author:</w:t>
      </w:r>
      <w:r w:rsidRPr="00D770CB">
        <w:rPr>
          <w:rFonts w:ascii="Book Antiqua" w:eastAsia="宋体" w:hAnsi="Book Antiqua"/>
          <w:b/>
          <w:lang w:eastAsia="zh-CN"/>
        </w:rPr>
        <w:t xml:space="preserve"> Aimee L Lucas, MD, MSc, Associate Professor, </w:t>
      </w:r>
      <w:r w:rsidRPr="00D770CB">
        <w:rPr>
          <w:rFonts w:ascii="Book Antiqua" w:eastAsia="宋体" w:hAnsi="Book Antiqua"/>
          <w:lang w:eastAsia="zh-CN"/>
        </w:rPr>
        <w:t xml:space="preserve">Henry D. Janowitz Division of Gastroenterology, Department of Medicine, Icahn School of Medicine at Mount Sinai, One Gustave L. Levy Place, Box 1069, New York, NY 10029, United States. </w:t>
      </w:r>
      <w:r w:rsidR="009D031A" w:rsidRPr="003D2413">
        <w:rPr>
          <w:rFonts w:ascii="Book Antiqua" w:eastAsia="宋体" w:hAnsi="Book Antiqua"/>
          <w:lang w:eastAsia="zh-CN"/>
        </w:rPr>
        <w:t>aimee.lucas@mssm.edu</w:t>
      </w:r>
    </w:p>
    <w:p w14:paraId="3D5152BB" w14:textId="7D1B3027" w:rsidR="002432A5" w:rsidRPr="00D770CB" w:rsidRDefault="002432A5" w:rsidP="00D770CB">
      <w:pPr>
        <w:spacing w:line="360" w:lineRule="auto"/>
        <w:jc w:val="both"/>
        <w:rPr>
          <w:rFonts w:ascii="Book Antiqua" w:hAnsi="Book Antiqua"/>
          <w:b/>
        </w:rPr>
      </w:pPr>
      <w:r w:rsidRPr="00D770CB">
        <w:rPr>
          <w:rFonts w:ascii="Book Antiqua" w:hAnsi="Book Antiqua"/>
          <w:b/>
        </w:rPr>
        <w:t xml:space="preserve">Telephone: </w:t>
      </w:r>
      <w:r w:rsidRPr="00D770CB">
        <w:rPr>
          <w:rFonts w:ascii="Book Antiqua" w:eastAsia="宋体" w:hAnsi="Book Antiqua" w:cs="Arial"/>
          <w:lang w:eastAsia="zh-CN"/>
        </w:rPr>
        <w:t>+1-</w:t>
      </w:r>
      <w:r w:rsidRPr="00D770CB">
        <w:rPr>
          <w:rFonts w:ascii="Book Antiqua" w:hAnsi="Book Antiqua" w:cs="Arial"/>
        </w:rPr>
        <w:t>212</w:t>
      </w:r>
      <w:r w:rsidRPr="00D770CB">
        <w:rPr>
          <w:rFonts w:ascii="Book Antiqua" w:eastAsia="宋体" w:hAnsi="Book Antiqua" w:cs="Arial"/>
          <w:lang w:eastAsia="zh-CN"/>
        </w:rPr>
        <w:t>-</w:t>
      </w:r>
      <w:r w:rsidRPr="00D770CB">
        <w:rPr>
          <w:rFonts w:ascii="Book Antiqua" w:hAnsi="Book Antiqua" w:cs="Arial"/>
        </w:rPr>
        <w:t>2410101</w:t>
      </w:r>
    </w:p>
    <w:p w14:paraId="73DFA5B9" w14:textId="785BC581" w:rsidR="002432A5" w:rsidRPr="00D770CB" w:rsidRDefault="002432A5" w:rsidP="00D770CB">
      <w:pPr>
        <w:spacing w:line="360" w:lineRule="auto"/>
        <w:jc w:val="both"/>
        <w:rPr>
          <w:rFonts w:ascii="Book Antiqua" w:hAnsi="Book Antiqua"/>
          <w:b/>
        </w:rPr>
      </w:pPr>
      <w:r w:rsidRPr="00D770CB">
        <w:rPr>
          <w:rFonts w:ascii="Book Antiqua" w:hAnsi="Book Antiqua"/>
          <w:b/>
        </w:rPr>
        <w:t>Fax:</w:t>
      </w:r>
      <w:r w:rsidRPr="00D770CB">
        <w:rPr>
          <w:rFonts w:ascii="Book Antiqua" w:hAnsi="Book Antiqua" w:cs="Arial"/>
        </w:rPr>
        <w:t xml:space="preserve"> </w:t>
      </w:r>
      <w:r w:rsidRPr="00D770CB">
        <w:rPr>
          <w:rFonts w:ascii="Book Antiqua" w:eastAsia="宋体" w:hAnsi="Book Antiqua" w:cs="Arial"/>
          <w:lang w:eastAsia="zh-CN"/>
        </w:rPr>
        <w:t>+1-</w:t>
      </w:r>
      <w:r w:rsidRPr="00D770CB">
        <w:rPr>
          <w:rFonts w:ascii="Book Antiqua" w:hAnsi="Book Antiqua" w:cs="Arial"/>
        </w:rPr>
        <w:t>646</w:t>
      </w:r>
      <w:r w:rsidRPr="00D770CB">
        <w:rPr>
          <w:rFonts w:ascii="Book Antiqua" w:eastAsia="宋体" w:hAnsi="Book Antiqua" w:cs="Arial"/>
          <w:lang w:eastAsia="zh-CN"/>
        </w:rPr>
        <w:t>-</w:t>
      </w:r>
      <w:r w:rsidRPr="00D770CB">
        <w:rPr>
          <w:rFonts w:ascii="Book Antiqua" w:hAnsi="Book Antiqua" w:cs="Arial"/>
        </w:rPr>
        <w:t xml:space="preserve"> 5378647</w:t>
      </w:r>
    </w:p>
    <w:p w14:paraId="60AEE0BC" w14:textId="77777777" w:rsidR="002432A5" w:rsidRPr="00D770CB" w:rsidRDefault="002432A5" w:rsidP="00D770CB">
      <w:pPr>
        <w:spacing w:line="360" w:lineRule="auto"/>
        <w:jc w:val="both"/>
        <w:rPr>
          <w:rFonts w:ascii="Book Antiqua" w:eastAsia="宋体" w:hAnsi="Book Antiqua" w:cs="Arial"/>
          <w:lang w:val="fr-FR" w:eastAsia="zh-CN"/>
        </w:rPr>
      </w:pPr>
    </w:p>
    <w:p w14:paraId="14138109" w14:textId="2CA27540" w:rsidR="002D4F0B" w:rsidRPr="00D770CB" w:rsidRDefault="002D4F0B" w:rsidP="00D770CB">
      <w:pPr>
        <w:spacing w:line="360" w:lineRule="auto"/>
        <w:jc w:val="both"/>
        <w:rPr>
          <w:rFonts w:ascii="Book Antiqua" w:hAnsi="Book Antiqua"/>
          <w:b/>
        </w:rPr>
      </w:pPr>
      <w:r w:rsidRPr="00D770CB">
        <w:rPr>
          <w:rFonts w:ascii="Book Antiqua" w:hAnsi="Book Antiqua"/>
          <w:b/>
        </w:rPr>
        <w:t>Received:</w:t>
      </w:r>
      <w:r w:rsidR="00CD71CA">
        <w:rPr>
          <w:rFonts w:ascii="Book Antiqua" w:hAnsi="Book Antiqua"/>
        </w:rPr>
        <w:t xml:space="preserve"> </w:t>
      </w:r>
      <w:r w:rsidR="00A37EF4" w:rsidRPr="00D770CB">
        <w:rPr>
          <w:rFonts w:ascii="Book Antiqua" w:eastAsia="宋体" w:hAnsi="Book Antiqua"/>
          <w:lang w:eastAsia="zh-CN"/>
        </w:rPr>
        <w:t>January 14, 2019</w:t>
      </w:r>
      <w:r w:rsidRPr="00D770CB">
        <w:rPr>
          <w:rFonts w:ascii="Book Antiqua" w:hAnsi="Book Antiqua"/>
          <w:b/>
        </w:rPr>
        <w:t xml:space="preserve"> </w:t>
      </w:r>
    </w:p>
    <w:p w14:paraId="4B49EF5D" w14:textId="0E8A46EB" w:rsidR="002D4F0B" w:rsidRPr="00D770CB" w:rsidRDefault="002D4F0B" w:rsidP="00D770CB">
      <w:pPr>
        <w:spacing w:line="360" w:lineRule="auto"/>
        <w:jc w:val="both"/>
        <w:rPr>
          <w:rFonts w:ascii="Book Antiqua" w:hAnsi="Book Antiqua"/>
          <w:b/>
        </w:rPr>
      </w:pPr>
      <w:r w:rsidRPr="00D770CB">
        <w:rPr>
          <w:rFonts w:ascii="Book Antiqua" w:hAnsi="Book Antiqua"/>
          <w:b/>
        </w:rPr>
        <w:t>Peer-review started:</w:t>
      </w:r>
      <w:r w:rsidR="00CD71CA">
        <w:rPr>
          <w:rFonts w:ascii="Book Antiqua" w:hAnsi="Book Antiqua"/>
        </w:rPr>
        <w:t xml:space="preserve"> </w:t>
      </w:r>
      <w:r w:rsidR="00A37EF4" w:rsidRPr="00D770CB">
        <w:rPr>
          <w:rFonts w:ascii="Book Antiqua" w:eastAsia="宋体" w:hAnsi="Book Antiqua"/>
          <w:lang w:eastAsia="zh-CN"/>
        </w:rPr>
        <w:t>January 14, 2019</w:t>
      </w:r>
    </w:p>
    <w:p w14:paraId="6E70AC5B" w14:textId="53090912" w:rsidR="002D4F0B" w:rsidRPr="00D770CB" w:rsidRDefault="002D4F0B" w:rsidP="00D770CB">
      <w:pPr>
        <w:spacing w:line="360" w:lineRule="auto"/>
        <w:jc w:val="both"/>
        <w:rPr>
          <w:rFonts w:ascii="Book Antiqua" w:hAnsi="Book Antiqua"/>
          <w:b/>
        </w:rPr>
      </w:pPr>
      <w:r w:rsidRPr="00D770CB">
        <w:rPr>
          <w:rFonts w:ascii="Book Antiqua" w:hAnsi="Book Antiqua"/>
          <w:b/>
        </w:rPr>
        <w:t>First decision:</w:t>
      </w:r>
      <w:r w:rsidR="00CD71CA">
        <w:rPr>
          <w:rFonts w:ascii="Book Antiqua" w:hAnsi="Book Antiqua"/>
        </w:rPr>
        <w:t xml:space="preserve"> </w:t>
      </w:r>
      <w:r w:rsidR="00A37EF4" w:rsidRPr="00D770CB">
        <w:rPr>
          <w:rFonts w:ascii="Book Antiqua" w:eastAsia="宋体" w:hAnsi="Book Antiqua"/>
          <w:lang w:eastAsia="zh-CN"/>
        </w:rPr>
        <w:t>January 21, 2019</w:t>
      </w:r>
    </w:p>
    <w:p w14:paraId="73911CA3" w14:textId="5603A85B" w:rsidR="002D4F0B" w:rsidRPr="00D770CB" w:rsidRDefault="002D4F0B" w:rsidP="00D770CB">
      <w:pPr>
        <w:spacing w:line="360" w:lineRule="auto"/>
        <w:jc w:val="both"/>
        <w:rPr>
          <w:rFonts w:ascii="Book Antiqua" w:eastAsia="宋体" w:hAnsi="Book Antiqua"/>
          <w:b/>
          <w:lang w:eastAsia="zh-CN"/>
        </w:rPr>
      </w:pPr>
      <w:r w:rsidRPr="00D770CB">
        <w:rPr>
          <w:rFonts w:ascii="Book Antiqua" w:hAnsi="Book Antiqua"/>
          <w:b/>
        </w:rPr>
        <w:t>Revised:</w:t>
      </w:r>
      <w:r w:rsidR="00CD71CA">
        <w:rPr>
          <w:rFonts w:ascii="Book Antiqua" w:hAnsi="Book Antiqua"/>
          <w:b/>
        </w:rPr>
        <w:t xml:space="preserve"> </w:t>
      </w:r>
      <w:r w:rsidR="00A37EF4" w:rsidRPr="00D770CB">
        <w:rPr>
          <w:rFonts w:ascii="Book Antiqua" w:eastAsia="宋体" w:hAnsi="Book Antiqua"/>
          <w:lang w:eastAsia="zh-CN"/>
        </w:rPr>
        <w:t>February 1, 2019</w:t>
      </w:r>
    </w:p>
    <w:p w14:paraId="2104838A" w14:textId="0BFFB8E6" w:rsidR="002D4F0B" w:rsidRPr="00D770CB" w:rsidRDefault="002D4F0B" w:rsidP="00D770CB">
      <w:pPr>
        <w:spacing w:line="360" w:lineRule="auto"/>
        <w:jc w:val="both"/>
        <w:rPr>
          <w:rFonts w:ascii="Book Antiqua" w:hAnsi="Book Antiqua"/>
          <w:b/>
        </w:rPr>
      </w:pPr>
      <w:r w:rsidRPr="00D770CB">
        <w:rPr>
          <w:rFonts w:ascii="Book Antiqua" w:hAnsi="Book Antiqua"/>
          <w:b/>
        </w:rPr>
        <w:t>Accepted:</w:t>
      </w:r>
      <w:r w:rsidR="00321F96" w:rsidRPr="00321F96">
        <w:t xml:space="preserve"> </w:t>
      </w:r>
      <w:r w:rsidR="00321F96" w:rsidRPr="00321F96">
        <w:rPr>
          <w:rFonts w:ascii="Book Antiqua" w:hAnsi="Book Antiqua"/>
        </w:rPr>
        <w:t>February 13, 2019</w:t>
      </w:r>
      <w:r w:rsidR="00CD71CA">
        <w:rPr>
          <w:rFonts w:ascii="Book Antiqua" w:hAnsi="Book Antiqua"/>
          <w:b/>
        </w:rPr>
        <w:t xml:space="preserve"> </w:t>
      </w:r>
    </w:p>
    <w:p w14:paraId="45371562" w14:textId="4BDE04E4" w:rsidR="002D4F0B" w:rsidRPr="00D770CB" w:rsidRDefault="002D4F0B" w:rsidP="00D770CB">
      <w:pPr>
        <w:spacing w:line="360" w:lineRule="auto"/>
        <w:jc w:val="both"/>
        <w:rPr>
          <w:rFonts w:ascii="Book Antiqua" w:hAnsi="Book Antiqua"/>
        </w:rPr>
      </w:pPr>
      <w:r w:rsidRPr="00D770CB">
        <w:rPr>
          <w:rFonts w:ascii="Book Antiqua" w:hAnsi="Book Antiqua"/>
          <w:b/>
        </w:rPr>
        <w:t>Article in press:</w:t>
      </w:r>
      <w:r w:rsidR="00CD71CA">
        <w:rPr>
          <w:rFonts w:ascii="Book Antiqua" w:hAnsi="Book Antiqua"/>
        </w:rPr>
        <w:t xml:space="preserve"> </w:t>
      </w:r>
      <w:r w:rsidR="003D2413" w:rsidRPr="00321F96">
        <w:rPr>
          <w:rFonts w:ascii="Book Antiqua" w:hAnsi="Book Antiqua"/>
        </w:rPr>
        <w:t>February 13, 2019</w:t>
      </w:r>
    </w:p>
    <w:p w14:paraId="6D3C18AE" w14:textId="6F3688F6" w:rsidR="002D4F0B" w:rsidRPr="00D770CB" w:rsidRDefault="002D4F0B" w:rsidP="00D770CB">
      <w:pPr>
        <w:spacing w:line="360" w:lineRule="auto"/>
        <w:jc w:val="both"/>
        <w:rPr>
          <w:rFonts w:ascii="Book Antiqua" w:hAnsi="Book Antiqua"/>
          <w:b/>
        </w:rPr>
      </w:pPr>
      <w:r w:rsidRPr="00D770CB">
        <w:rPr>
          <w:rFonts w:ascii="Book Antiqua" w:hAnsi="Book Antiqua"/>
          <w:b/>
        </w:rPr>
        <w:t xml:space="preserve">Published online: </w:t>
      </w:r>
      <w:r w:rsidR="003D2413" w:rsidRPr="00321F96">
        <w:rPr>
          <w:rFonts w:ascii="Book Antiqua" w:hAnsi="Book Antiqua"/>
        </w:rPr>
        <w:t>February 1</w:t>
      </w:r>
      <w:r w:rsidR="003D2413">
        <w:rPr>
          <w:rFonts w:ascii="Book Antiqua" w:eastAsia="宋体" w:hAnsi="Book Antiqua" w:hint="eastAsia"/>
          <w:lang w:eastAsia="zh-CN"/>
        </w:rPr>
        <w:t>6</w:t>
      </w:r>
      <w:r w:rsidR="003D2413" w:rsidRPr="00321F96">
        <w:rPr>
          <w:rFonts w:ascii="Book Antiqua" w:hAnsi="Book Antiqua"/>
        </w:rPr>
        <w:t>, 2019</w:t>
      </w:r>
    </w:p>
    <w:p w14:paraId="28AFC1EC" w14:textId="77777777" w:rsidR="00A37EF4" w:rsidRPr="00D770CB" w:rsidRDefault="00A37EF4" w:rsidP="00D770CB">
      <w:pPr>
        <w:spacing w:line="360" w:lineRule="auto"/>
        <w:jc w:val="both"/>
        <w:rPr>
          <w:rFonts w:ascii="Book Antiqua" w:eastAsia="宋体" w:hAnsi="Book Antiqua" w:cs="Arial"/>
          <w:lang w:val="fr-FR" w:eastAsia="zh-CN"/>
        </w:rPr>
      </w:pPr>
      <w:r w:rsidRPr="00D770CB">
        <w:rPr>
          <w:rFonts w:ascii="Book Antiqua" w:eastAsia="宋体" w:hAnsi="Book Antiqua" w:cs="Arial"/>
          <w:lang w:val="fr-FR" w:eastAsia="zh-CN"/>
        </w:rPr>
        <w:br w:type="page"/>
      </w:r>
    </w:p>
    <w:p w14:paraId="09493A5F" w14:textId="3BCC5CB5" w:rsidR="00DB12A1" w:rsidRPr="00D770CB" w:rsidRDefault="00DB12A1" w:rsidP="00D770CB">
      <w:pPr>
        <w:spacing w:line="360" w:lineRule="auto"/>
        <w:jc w:val="both"/>
        <w:rPr>
          <w:rFonts w:ascii="Book Antiqua" w:hAnsi="Book Antiqua" w:cs="Arial"/>
          <w:lang w:val="fr-FR"/>
        </w:rPr>
      </w:pPr>
      <w:r w:rsidRPr="00D770CB">
        <w:rPr>
          <w:rFonts w:ascii="Book Antiqua" w:hAnsi="Book Antiqua" w:cs="Arial"/>
          <w:b/>
        </w:rPr>
        <w:lastRenderedPageBreak/>
        <w:t>Abstract</w:t>
      </w:r>
      <w:r w:rsidR="00CD71CA">
        <w:rPr>
          <w:rFonts w:ascii="Book Antiqua" w:hAnsi="Book Antiqua" w:cs="Arial"/>
          <w:b/>
        </w:rPr>
        <w:t xml:space="preserve"> </w:t>
      </w:r>
    </w:p>
    <w:p w14:paraId="7C1F9DD2" w14:textId="3181075E" w:rsidR="00A37EF4" w:rsidRPr="00D770CB" w:rsidRDefault="00A37EF4" w:rsidP="00D770CB">
      <w:pPr>
        <w:spacing w:line="360" w:lineRule="auto"/>
        <w:jc w:val="both"/>
        <w:rPr>
          <w:rFonts w:ascii="Book Antiqua" w:eastAsia="宋体" w:hAnsi="Book Antiqua" w:cs="Arial"/>
          <w:b/>
          <w:i/>
          <w:lang w:eastAsia="zh-CN"/>
        </w:rPr>
      </w:pPr>
      <w:r w:rsidRPr="00D770CB">
        <w:rPr>
          <w:rFonts w:ascii="Book Antiqua" w:hAnsi="Book Antiqua" w:cs="Arial"/>
          <w:b/>
          <w:i/>
        </w:rPr>
        <w:t>BACKGROUND</w:t>
      </w:r>
    </w:p>
    <w:p w14:paraId="7E387F4A" w14:textId="63F68BFB" w:rsidR="00F17165" w:rsidRPr="00D770CB" w:rsidRDefault="008E4392" w:rsidP="00D770CB">
      <w:pPr>
        <w:spacing w:line="360" w:lineRule="auto"/>
        <w:jc w:val="both"/>
        <w:rPr>
          <w:rFonts w:ascii="Book Antiqua" w:eastAsia="宋体" w:hAnsi="Book Antiqua" w:cs="Arial"/>
          <w:lang w:eastAsia="zh-CN"/>
        </w:rPr>
      </w:pPr>
      <w:r w:rsidRPr="00D770CB">
        <w:rPr>
          <w:rFonts w:ascii="Book Antiqua" w:hAnsi="Book Antiqua" w:cs="Arial"/>
        </w:rPr>
        <w:t xml:space="preserve">Endoscopic retrograde cholangiopancreatography (ERCP) </w:t>
      </w:r>
      <w:r w:rsidR="009A40B5" w:rsidRPr="00D770CB">
        <w:rPr>
          <w:rFonts w:ascii="Book Antiqua" w:hAnsi="Book Antiqua" w:cs="Arial"/>
        </w:rPr>
        <w:t xml:space="preserve">is the recommended technique for biliary decompression </w:t>
      </w:r>
      <w:r w:rsidRPr="00D770CB">
        <w:rPr>
          <w:rFonts w:ascii="Book Antiqua" w:hAnsi="Book Antiqua" w:cs="Arial"/>
        </w:rPr>
        <w:t xml:space="preserve">in pancreatic </w:t>
      </w:r>
      <w:r w:rsidR="007B1854" w:rsidRPr="00D770CB">
        <w:rPr>
          <w:rFonts w:ascii="Book Antiqua" w:hAnsi="Book Antiqua" w:cs="Arial"/>
        </w:rPr>
        <w:t>cancer</w:t>
      </w:r>
      <w:r w:rsidRPr="00D770CB">
        <w:rPr>
          <w:rFonts w:ascii="Book Antiqua" w:hAnsi="Book Antiqua" w:cs="Arial"/>
        </w:rPr>
        <w:t xml:space="preserve">. </w:t>
      </w:r>
      <w:r w:rsidR="00F17165" w:rsidRPr="00D770CB">
        <w:rPr>
          <w:rFonts w:ascii="Book Antiqua" w:hAnsi="Book Antiqua" w:cs="Arial"/>
        </w:rPr>
        <w:t>Previous studies have suggested racial, socioeconomic and geographic differences in diagnosis, treatment and outcomes of pancreatic cancer patients.</w:t>
      </w:r>
    </w:p>
    <w:p w14:paraId="6CB0DF1E" w14:textId="77777777" w:rsidR="00A37EF4" w:rsidRPr="00D770CB" w:rsidRDefault="00A37EF4" w:rsidP="00D770CB">
      <w:pPr>
        <w:spacing w:line="360" w:lineRule="auto"/>
        <w:jc w:val="both"/>
        <w:rPr>
          <w:rFonts w:ascii="Book Antiqua" w:eastAsia="宋体" w:hAnsi="Book Antiqua" w:cs="Arial"/>
          <w:lang w:eastAsia="zh-CN"/>
        </w:rPr>
      </w:pPr>
    </w:p>
    <w:p w14:paraId="2DFFDD5D" w14:textId="06E72631" w:rsidR="00A37EF4" w:rsidRPr="00D770CB" w:rsidRDefault="00A37EF4" w:rsidP="00D770CB">
      <w:pPr>
        <w:spacing w:line="360" w:lineRule="auto"/>
        <w:jc w:val="both"/>
        <w:rPr>
          <w:rFonts w:ascii="Book Antiqua" w:eastAsia="宋体" w:hAnsi="Book Antiqua" w:cs="Arial"/>
          <w:i/>
          <w:lang w:eastAsia="zh-CN"/>
        </w:rPr>
      </w:pPr>
      <w:r w:rsidRPr="00D770CB">
        <w:rPr>
          <w:rFonts w:ascii="Book Antiqua" w:hAnsi="Book Antiqua" w:cs="Arial"/>
          <w:b/>
          <w:i/>
        </w:rPr>
        <w:t>AIM</w:t>
      </w:r>
    </w:p>
    <w:p w14:paraId="59510F66" w14:textId="4BDBF76D" w:rsidR="008E4392" w:rsidRPr="00D770CB" w:rsidRDefault="00F17165" w:rsidP="00D770CB">
      <w:pPr>
        <w:spacing w:line="360" w:lineRule="auto"/>
        <w:jc w:val="both"/>
        <w:rPr>
          <w:rFonts w:ascii="Book Antiqua" w:eastAsia="宋体" w:hAnsi="Book Antiqua" w:cs="Arial"/>
          <w:lang w:eastAsia="zh-CN"/>
        </w:rPr>
      </w:pPr>
      <w:r w:rsidRPr="00D770CB">
        <w:rPr>
          <w:rFonts w:ascii="Book Antiqua" w:hAnsi="Book Antiqua" w:cs="Arial"/>
        </w:rPr>
        <w:t>T</w:t>
      </w:r>
      <w:r w:rsidR="008E4392" w:rsidRPr="00D770CB">
        <w:rPr>
          <w:rFonts w:ascii="Book Antiqua" w:hAnsi="Book Antiqua" w:cs="Arial"/>
        </w:rPr>
        <w:t xml:space="preserve">o examine </w:t>
      </w:r>
      <w:r w:rsidR="00735218" w:rsidRPr="00D770CB">
        <w:rPr>
          <w:rFonts w:ascii="Book Antiqua" w:hAnsi="Book Antiqua" w:cs="Arial"/>
        </w:rPr>
        <w:t xml:space="preserve">geographic, racial, </w:t>
      </w:r>
      <w:r w:rsidR="00924DB2" w:rsidRPr="00D770CB">
        <w:rPr>
          <w:rFonts w:ascii="Book Antiqua" w:hAnsi="Book Antiqua" w:cs="Arial"/>
        </w:rPr>
        <w:t xml:space="preserve">socioeconomic </w:t>
      </w:r>
      <w:r w:rsidR="00735218" w:rsidRPr="00D770CB">
        <w:rPr>
          <w:rFonts w:ascii="Book Antiqua" w:hAnsi="Book Antiqua" w:cs="Arial"/>
        </w:rPr>
        <w:t xml:space="preserve">and clinical </w:t>
      </w:r>
      <w:r w:rsidR="00D7533D" w:rsidRPr="00D770CB">
        <w:rPr>
          <w:rFonts w:ascii="Book Antiqua" w:hAnsi="Book Antiqua" w:cs="Arial"/>
        </w:rPr>
        <w:t>factors associated with</w:t>
      </w:r>
      <w:r w:rsidR="00922627" w:rsidRPr="00D770CB">
        <w:rPr>
          <w:rFonts w:ascii="Book Antiqua" w:hAnsi="Book Antiqua" w:cs="Arial"/>
        </w:rPr>
        <w:t xml:space="preserve"> utilization of</w:t>
      </w:r>
      <w:r w:rsidR="00D7533D" w:rsidRPr="00D770CB">
        <w:rPr>
          <w:rFonts w:ascii="Book Antiqua" w:hAnsi="Book Antiqua" w:cs="Arial"/>
        </w:rPr>
        <w:t xml:space="preserve"> </w:t>
      </w:r>
      <w:r w:rsidR="009A40B5" w:rsidRPr="00D770CB">
        <w:rPr>
          <w:rFonts w:ascii="Book Antiqua" w:hAnsi="Book Antiqua" w:cs="Arial"/>
        </w:rPr>
        <w:t>ERCP.</w:t>
      </w:r>
    </w:p>
    <w:p w14:paraId="586C8060" w14:textId="77777777" w:rsidR="00A37EF4" w:rsidRPr="00D770CB" w:rsidRDefault="00A37EF4" w:rsidP="00D770CB">
      <w:pPr>
        <w:spacing w:line="360" w:lineRule="auto"/>
        <w:jc w:val="both"/>
        <w:rPr>
          <w:rFonts w:ascii="Book Antiqua" w:eastAsia="宋体" w:hAnsi="Book Antiqua" w:cs="Arial"/>
          <w:b/>
          <w:lang w:eastAsia="zh-CN"/>
        </w:rPr>
      </w:pPr>
    </w:p>
    <w:p w14:paraId="6FD77C39" w14:textId="48C5A12B" w:rsidR="00A37EF4" w:rsidRPr="00D770CB" w:rsidRDefault="00A37EF4" w:rsidP="00D770CB">
      <w:pPr>
        <w:spacing w:line="360" w:lineRule="auto"/>
        <w:jc w:val="both"/>
        <w:rPr>
          <w:rFonts w:ascii="Book Antiqua" w:eastAsia="宋体" w:hAnsi="Book Antiqua" w:cs="Arial"/>
          <w:b/>
          <w:i/>
          <w:lang w:eastAsia="zh-CN"/>
        </w:rPr>
      </w:pPr>
      <w:r w:rsidRPr="00D770CB">
        <w:rPr>
          <w:rFonts w:ascii="Book Antiqua" w:hAnsi="Book Antiqua" w:cs="Arial"/>
          <w:b/>
          <w:i/>
        </w:rPr>
        <w:t>METHODS</w:t>
      </w:r>
    </w:p>
    <w:p w14:paraId="15C8A170" w14:textId="35DA5B3C" w:rsidR="008E4392" w:rsidRPr="00D770CB" w:rsidRDefault="008E4392" w:rsidP="00D770CB">
      <w:pPr>
        <w:spacing w:line="360" w:lineRule="auto"/>
        <w:jc w:val="both"/>
        <w:rPr>
          <w:rFonts w:ascii="Book Antiqua" w:hAnsi="Book Antiqua" w:cs="Arial"/>
          <w:b/>
        </w:rPr>
      </w:pPr>
      <w:r w:rsidRPr="00D770CB">
        <w:rPr>
          <w:rFonts w:ascii="Book Antiqua" w:hAnsi="Book Antiqua" w:cs="Arial"/>
        </w:rPr>
        <w:t>Surveillance, Epidemiology and End Results and linked Medicare claims data were used to identify</w:t>
      </w:r>
      <w:r w:rsidR="002A239E" w:rsidRPr="00D770CB">
        <w:rPr>
          <w:rFonts w:ascii="Book Antiqua" w:hAnsi="Book Antiqua" w:cs="Arial"/>
        </w:rPr>
        <w:t xml:space="preserve"> </w:t>
      </w:r>
      <w:r w:rsidR="00FE096B" w:rsidRPr="00D770CB">
        <w:rPr>
          <w:rFonts w:ascii="Book Antiqua" w:hAnsi="Book Antiqua" w:cs="Arial"/>
        </w:rPr>
        <w:t xml:space="preserve">pancreatic cancer </w:t>
      </w:r>
      <w:r w:rsidRPr="00D770CB">
        <w:rPr>
          <w:rFonts w:ascii="Book Antiqua" w:hAnsi="Book Antiqua" w:cs="Arial"/>
        </w:rPr>
        <w:t>patients between 2000</w:t>
      </w:r>
      <w:r w:rsidR="00924DB2" w:rsidRPr="00D770CB">
        <w:rPr>
          <w:rFonts w:ascii="Book Antiqua" w:hAnsi="Book Antiqua" w:cs="Arial"/>
        </w:rPr>
        <w:t>-</w:t>
      </w:r>
      <w:r w:rsidRPr="00D770CB">
        <w:rPr>
          <w:rFonts w:ascii="Book Antiqua" w:hAnsi="Book Antiqua" w:cs="Arial"/>
        </w:rPr>
        <w:t xml:space="preserve">2011. Claims data </w:t>
      </w:r>
      <w:r w:rsidR="002A239E" w:rsidRPr="00D770CB">
        <w:rPr>
          <w:rFonts w:ascii="Book Antiqua" w:hAnsi="Book Antiqua" w:cs="Arial"/>
        </w:rPr>
        <w:t xml:space="preserve">were </w:t>
      </w:r>
      <w:r w:rsidRPr="00D770CB">
        <w:rPr>
          <w:rFonts w:ascii="Book Antiqua" w:hAnsi="Book Antiqua" w:cs="Arial"/>
        </w:rPr>
        <w:t xml:space="preserve">used to identify patients who had ERCP </w:t>
      </w:r>
      <w:r w:rsidR="00950AD4" w:rsidRPr="00D770CB">
        <w:rPr>
          <w:rFonts w:ascii="Book Antiqua" w:hAnsi="Book Antiqua" w:cs="Arial"/>
        </w:rPr>
        <w:t>and other treatments</w:t>
      </w:r>
      <w:r w:rsidRPr="00D770CB">
        <w:rPr>
          <w:rFonts w:ascii="Book Antiqua" w:hAnsi="Book Antiqua" w:cs="Arial"/>
        </w:rPr>
        <w:t>.</w:t>
      </w:r>
      <w:r w:rsidR="00902916" w:rsidRPr="00D770CB">
        <w:rPr>
          <w:rFonts w:ascii="Book Antiqua" w:hAnsi="Book Antiqua" w:cs="Arial"/>
        </w:rPr>
        <w:t xml:space="preserve"> </w:t>
      </w:r>
      <w:r w:rsidR="00735218" w:rsidRPr="00D770CB">
        <w:rPr>
          <w:rFonts w:ascii="Book Antiqua" w:hAnsi="Book Antiqua" w:cs="Arial"/>
        </w:rPr>
        <w:t>The pr</w:t>
      </w:r>
      <w:r w:rsidR="00DB6741" w:rsidRPr="00D770CB">
        <w:rPr>
          <w:rFonts w:ascii="Book Antiqua" w:hAnsi="Book Antiqua" w:cs="Arial"/>
        </w:rPr>
        <w:t>imary outcome was receipt of ERCP</w:t>
      </w:r>
      <w:r w:rsidR="00735218" w:rsidRPr="00D770CB">
        <w:rPr>
          <w:rFonts w:ascii="Book Antiqua" w:hAnsi="Book Antiqua" w:cs="Arial"/>
        </w:rPr>
        <w:t xml:space="preserve">. </w:t>
      </w:r>
      <w:r w:rsidR="00BE7977" w:rsidRPr="00D770CB">
        <w:rPr>
          <w:rFonts w:ascii="Book Antiqua" w:hAnsi="Book Antiqua" w:cs="Arial"/>
        </w:rPr>
        <w:t>Chi-squared analyses</w:t>
      </w:r>
      <w:r w:rsidR="00387396" w:rsidRPr="00D770CB">
        <w:rPr>
          <w:rFonts w:ascii="Book Antiqua" w:hAnsi="Book Antiqua" w:cs="Arial"/>
        </w:rPr>
        <w:t xml:space="preserve"> were used to compare demographic information. Trends in use of ERCP over time w</w:t>
      </w:r>
      <w:r w:rsidR="00500ECE" w:rsidRPr="00D770CB">
        <w:rPr>
          <w:rFonts w:ascii="Book Antiqua" w:eastAsia="宋体" w:hAnsi="Book Antiqua" w:cs="Arial"/>
          <w:lang w:eastAsia="zh-CN"/>
        </w:rPr>
        <w:t>ere</w:t>
      </w:r>
      <w:r w:rsidR="00387396" w:rsidRPr="00D770CB">
        <w:rPr>
          <w:rFonts w:ascii="Book Antiqua" w:hAnsi="Book Antiqua" w:cs="Arial"/>
        </w:rPr>
        <w:t xml:space="preserve"> assessed using Cochran Armitage test. Adjusted odds ratios </w:t>
      </w:r>
      <w:r w:rsidR="00500ECE" w:rsidRPr="00D770CB">
        <w:rPr>
          <w:rFonts w:ascii="Book Antiqua" w:hAnsi="Book Antiqua" w:cs="Arial"/>
        </w:rPr>
        <w:t xml:space="preserve">(aORs) </w:t>
      </w:r>
      <w:r w:rsidR="00387396" w:rsidRPr="00D770CB">
        <w:rPr>
          <w:rFonts w:ascii="Book Antiqua" w:hAnsi="Book Antiqua" w:cs="Arial"/>
        </w:rPr>
        <w:t>and 95% confidence intervals (CIs) for receipt ERCP were calculated using logistic regression, controlling for other characteristics.</w:t>
      </w:r>
    </w:p>
    <w:p w14:paraId="60C4C037" w14:textId="77777777" w:rsidR="00A37EF4" w:rsidRPr="00D770CB" w:rsidRDefault="00A37EF4" w:rsidP="00D770CB">
      <w:pPr>
        <w:spacing w:line="360" w:lineRule="auto"/>
        <w:jc w:val="both"/>
        <w:rPr>
          <w:rFonts w:ascii="Book Antiqua" w:eastAsia="宋体" w:hAnsi="Book Antiqua" w:cs="Arial"/>
          <w:b/>
          <w:lang w:eastAsia="zh-CN"/>
        </w:rPr>
      </w:pPr>
    </w:p>
    <w:p w14:paraId="7F49DC6D" w14:textId="1E71EBC8" w:rsidR="00A37EF4" w:rsidRPr="00D770CB" w:rsidRDefault="00A37EF4" w:rsidP="00D770CB">
      <w:pPr>
        <w:spacing w:line="360" w:lineRule="auto"/>
        <w:jc w:val="both"/>
        <w:rPr>
          <w:rFonts w:ascii="Book Antiqua" w:eastAsia="宋体" w:hAnsi="Book Antiqua" w:cs="Arial"/>
          <w:b/>
          <w:i/>
          <w:lang w:eastAsia="zh-CN"/>
        </w:rPr>
      </w:pPr>
      <w:r w:rsidRPr="00D770CB">
        <w:rPr>
          <w:rFonts w:ascii="Book Antiqua" w:hAnsi="Book Antiqua" w:cs="Arial"/>
          <w:b/>
          <w:i/>
        </w:rPr>
        <w:t>RESULTS</w:t>
      </w:r>
    </w:p>
    <w:p w14:paraId="4CE5EFF2" w14:textId="5C47A930" w:rsidR="008E4392" w:rsidRPr="00D770CB" w:rsidRDefault="005C7B74" w:rsidP="00D770CB">
      <w:pPr>
        <w:spacing w:line="360" w:lineRule="auto"/>
        <w:jc w:val="both"/>
        <w:rPr>
          <w:rFonts w:ascii="Book Antiqua" w:eastAsia="宋体" w:hAnsi="Book Antiqua" w:cs="Arial"/>
          <w:lang w:eastAsia="zh-CN"/>
        </w:rPr>
      </w:pPr>
      <w:r w:rsidRPr="00D770CB">
        <w:rPr>
          <w:rFonts w:ascii="Book Antiqua" w:hAnsi="Book Antiqua" w:cs="Arial"/>
        </w:rPr>
        <w:t>Among 32</w:t>
      </w:r>
      <w:r w:rsidR="008E4392" w:rsidRPr="00D770CB">
        <w:rPr>
          <w:rFonts w:ascii="Book Antiqua" w:hAnsi="Book Antiqua" w:cs="Arial"/>
        </w:rPr>
        <w:t xml:space="preserve">510 </w:t>
      </w:r>
      <w:r w:rsidR="00FE096B" w:rsidRPr="00D770CB">
        <w:rPr>
          <w:rFonts w:ascii="Book Antiqua" w:hAnsi="Book Antiqua" w:cs="Arial"/>
        </w:rPr>
        <w:t xml:space="preserve">pancreatic cancer </w:t>
      </w:r>
      <w:r w:rsidR="00FD0F67" w:rsidRPr="00D770CB">
        <w:rPr>
          <w:rFonts w:ascii="Book Antiqua" w:hAnsi="Book Antiqua" w:cs="Arial"/>
        </w:rPr>
        <w:t>patients</w:t>
      </w:r>
      <w:r w:rsidR="008E4392" w:rsidRPr="00D770CB">
        <w:rPr>
          <w:rFonts w:ascii="Book Antiqua" w:hAnsi="Book Antiqua" w:cs="Arial"/>
        </w:rPr>
        <w:t xml:space="preserve">, </w:t>
      </w:r>
      <w:r w:rsidRPr="00D770CB">
        <w:rPr>
          <w:rFonts w:ascii="Book Antiqua" w:hAnsi="Book Antiqua" w:cs="Arial"/>
        </w:rPr>
        <w:t>14</w:t>
      </w:r>
      <w:r w:rsidR="008E4392" w:rsidRPr="00D770CB">
        <w:rPr>
          <w:rFonts w:ascii="Book Antiqua" w:hAnsi="Book Antiqua" w:cs="Arial"/>
        </w:rPr>
        <w:t>704 (45</w:t>
      </w:r>
      <w:r w:rsidR="00882EE5" w:rsidRPr="00D770CB">
        <w:rPr>
          <w:rFonts w:ascii="Book Antiqua" w:hAnsi="Book Antiqua" w:cs="Arial"/>
        </w:rPr>
        <w:t>.2</w:t>
      </w:r>
      <w:r w:rsidR="008E4392" w:rsidRPr="00D770CB">
        <w:rPr>
          <w:rFonts w:ascii="Book Antiqua" w:hAnsi="Book Antiqua" w:cs="Arial"/>
        </w:rPr>
        <w:t>%) underwent ERCP.</w:t>
      </w:r>
      <w:r w:rsidR="00AA44CB" w:rsidRPr="00D770CB">
        <w:rPr>
          <w:rFonts w:ascii="Book Antiqua" w:hAnsi="Book Antiqua" w:cs="Arial"/>
        </w:rPr>
        <w:t xml:space="preserve"> Patients who had cancer located in the head of the pancreas (</w:t>
      </w:r>
      <w:r w:rsidR="00500ECE" w:rsidRPr="00D770CB">
        <w:rPr>
          <w:rFonts w:ascii="Book Antiqua" w:hAnsi="Book Antiqua" w:cs="Arial"/>
        </w:rPr>
        <w:t>aOR</w:t>
      </w:r>
      <w:r w:rsidR="009F534B" w:rsidRPr="00D770CB">
        <w:rPr>
          <w:rFonts w:ascii="Book Antiqua" w:hAnsi="Book Antiqua" w:cs="Arial"/>
        </w:rPr>
        <w:t xml:space="preserve"> 3.27, 95%</w:t>
      </w:r>
      <w:r w:rsidR="00500ECE" w:rsidRPr="00D770CB">
        <w:rPr>
          <w:rFonts w:ascii="Book Antiqua" w:eastAsia="宋体" w:hAnsi="Book Antiqua" w:cs="Arial"/>
          <w:lang w:eastAsia="zh-CN"/>
        </w:rPr>
        <w:t xml:space="preserve">CI: </w:t>
      </w:r>
      <w:r w:rsidR="00AA44CB" w:rsidRPr="00D770CB">
        <w:rPr>
          <w:rFonts w:ascii="Book Antiqua" w:hAnsi="Book Antiqua" w:cs="Arial"/>
        </w:rPr>
        <w:t xml:space="preserve">2.99-3.57), had jaundice (aOR 7.59, </w:t>
      </w:r>
      <w:r w:rsidR="00500ECE" w:rsidRPr="00D770CB">
        <w:rPr>
          <w:rFonts w:ascii="Book Antiqua" w:hAnsi="Book Antiqua" w:cs="Arial"/>
        </w:rPr>
        <w:t>95%CI:</w:t>
      </w:r>
      <w:r w:rsidR="00AA44CB" w:rsidRPr="00D770CB">
        <w:rPr>
          <w:rFonts w:ascii="Book Antiqua" w:hAnsi="Book Antiqua" w:cs="Arial"/>
        </w:rPr>
        <w:t xml:space="preserve"> 7.06-8.17), cholangitis (aOR 4.22, </w:t>
      </w:r>
      <w:r w:rsidR="00500ECE" w:rsidRPr="00D770CB">
        <w:rPr>
          <w:rFonts w:ascii="Book Antiqua" w:hAnsi="Book Antiqua" w:cs="Arial"/>
        </w:rPr>
        <w:t>95%CI:</w:t>
      </w:r>
      <w:r w:rsidR="00AA44CB" w:rsidRPr="00D770CB">
        <w:rPr>
          <w:rFonts w:ascii="Book Antiqua" w:hAnsi="Book Antiqua" w:cs="Arial"/>
        </w:rPr>
        <w:t xml:space="preserve"> 3.71-4.81) or pruritus (aOR 1.42, </w:t>
      </w:r>
      <w:r w:rsidR="00500ECE" w:rsidRPr="00D770CB">
        <w:rPr>
          <w:rFonts w:ascii="Book Antiqua" w:hAnsi="Book Antiqua" w:cs="Arial"/>
        </w:rPr>
        <w:t>95%CI:</w:t>
      </w:r>
      <w:r w:rsidR="00AA44CB" w:rsidRPr="00D770CB">
        <w:rPr>
          <w:rFonts w:ascii="Book Antiqua" w:hAnsi="Book Antiqua" w:cs="Arial"/>
        </w:rPr>
        <w:t xml:space="preserve"> 1.22-1.66) and lived in lower education zip codes (aOR 1.14, </w:t>
      </w:r>
      <w:r w:rsidR="00500ECE" w:rsidRPr="00D770CB">
        <w:rPr>
          <w:rFonts w:ascii="Book Antiqua" w:hAnsi="Book Antiqua" w:cs="Arial"/>
        </w:rPr>
        <w:t>95%CI:</w:t>
      </w:r>
      <w:r w:rsidR="00AA44CB" w:rsidRPr="00D770CB">
        <w:rPr>
          <w:rFonts w:ascii="Book Antiqua" w:hAnsi="Book Antiqua" w:cs="Arial"/>
        </w:rPr>
        <w:t xml:space="preserve"> 1.04-1.24) were more likely to receive ERCP.</w:t>
      </w:r>
      <w:r w:rsidR="008E4392" w:rsidRPr="00D770CB">
        <w:rPr>
          <w:rFonts w:ascii="Book Antiqua" w:hAnsi="Book Antiqua" w:cs="Arial"/>
        </w:rPr>
        <w:t xml:space="preserve"> </w:t>
      </w:r>
      <w:r w:rsidR="006E77FA" w:rsidRPr="00D770CB">
        <w:rPr>
          <w:rFonts w:ascii="Book Antiqua" w:hAnsi="Book Antiqua" w:cs="Arial"/>
        </w:rPr>
        <w:t xml:space="preserve">In contrast, patients who were older (aOR 0.88, </w:t>
      </w:r>
      <w:r w:rsidR="00500ECE" w:rsidRPr="00D770CB">
        <w:rPr>
          <w:rFonts w:ascii="Book Antiqua" w:hAnsi="Book Antiqua" w:cs="Arial"/>
        </w:rPr>
        <w:t>95%CI:</w:t>
      </w:r>
      <w:r w:rsidR="006E77FA" w:rsidRPr="00D770CB">
        <w:rPr>
          <w:rFonts w:ascii="Book Antiqua" w:hAnsi="Book Antiqua" w:cs="Arial"/>
        </w:rPr>
        <w:t xml:space="preserve"> 0.83, 0.94), not married (aOR</w:t>
      </w:r>
      <w:r w:rsidR="008953EA" w:rsidRPr="00D770CB">
        <w:rPr>
          <w:rFonts w:ascii="Book Antiqua" w:hAnsi="Book Antiqua" w:cs="Arial"/>
        </w:rPr>
        <w:t xml:space="preserve"> </w:t>
      </w:r>
      <w:r w:rsidR="006E77FA" w:rsidRPr="00D770CB">
        <w:rPr>
          <w:rFonts w:ascii="Book Antiqua" w:hAnsi="Book Antiqua" w:cs="Arial"/>
        </w:rPr>
        <w:t xml:space="preserve">0.92, </w:t>
      </w:r>
      <w:r w:rsidR="00500ECE" w:rsidRPr="00D770CB">
        <w:rPr>
          <w:rFonts w:ascii="Book Antiqua" w:hAnsi="Book Antiqua" w:cs="Arial"/>
        </w:rPr>
        <w:t>95%CI:</w:t>
      </w:r>
      <w:r w:rsidR="006E77FA" w:rsidRPr="00D770CB">
        <w:rPr>
          <w:rFonts w:ascii="Book Antiqua" w:hAnsi="Book Antiqua" w:cs="Arial"/>
        </w:rPr>
        <w:t xml:space="preserve"> 0.86, 0.98), </w:t>
      </w:r>
      <w:r w:rsidR="003B5B96" w:rsidRPr="00D770CB">
        <w:rPr>
          <w:rFonts w:ascii="Book Antiqua" w:hAnsi="Book Antiqua" w:cs="Arial"/>
        </w:rPr>
        <w:t xml:space="preserve">and </w:t>
      </w:r>
      <w:r w:rsidR="00B125C8" w:rsidRPr="00D770CB">
        <w:rPr>
          <w:rFonts w:ascii="Book Antiqua" w:hAnsi="Book Antiqua" w:cs="Arial"/>
        </w:rPr>
        <w:t>lived in a non-metropolitan area</w:t>
      </w:r>
      <w:r w:rsidR="006E77FA" w:rsidRPr="00D770CB">
        <w:rPr>
          <w:rFonts w:ascii="Book Antiqua" w:hAnsi="Book Antiqua" w:cs="Arial"/>
        </w:rPr>
        <w:t xml:space="preserve"> </w:t>
      </w:r>
      <w:r w:rsidR="00B125C8" w:rsidRPr="00D770CB">
        <w:rPr>
          <w:rFonts w:ascii="Book Antiqua" w:hAnsi="Book Antiqua" w:cs="Arial"/>
        </w:rPr>
        <w:t xml:space="preserve">(aOR 0.89, </w:t>
      </w:r>
      <w:r w:rsidR="00500ECE" w:rsidRPr="00D770CB">
        <w:rPr>
          <w:rFonts w:ascii="Book Antiqua" w:hAnsi="Book Antiqua" w:cs="Arial"/>
        </w:rPr>
        <w:t>95%CI:</w:t>
      </w:r>
      <w:r w:rsidR="00B125C8" w:rsidRPr="00D770CB">
        <w:rPr>
          <w:rFonts w:ascii="Book Antiqua" w:hAnsi="Book Antiqua" w:cs="Arial"/>
        </w:rPr>
        <w:t xml:space="preserve"> 0.82, 0.98)</w:t>
      </w:r>
      <w:r w:rsidR="00AA44CB" w:rsidRPr="00D770CB">
        <w:rPr>
          <w:rFonts w:ascii="Book Antiqua" w:hAnsi="Book Antiqua" w:cs="Arial"/>
        </w:rPr>
        <w:t xml:space="preserve"> </w:t>
      </w:r>
      <w:r w:rsidR="00B125C8" w:rsidRPr="00D770CB">
        <w:rPr>
          <w:rFonts w:ascii="Book Antiqua" w:hAnsi="Book Antiqua" w:cs="Arial"/>
        </w:rPr>
        <w:t xml:space="preserve">were less likely to receive ERCP. </w:t>
      </w:r>
      <w:r w:rsidR="00FE096B" w:rsidRPr="00D770CB">
        <w:rPr>
          <w:rFonts w:ascii="Book Antiqua" w:hAnsi="Book Antiqua" w:cs="Arial"/>
        </w:rPr>
        <w:t xml:space="preserve">Compared to white patients, </w:t>
      </w:r>
      <w:r w:rsidR="009A40B5" w:rsidRPr="00D770CB">
        <w:rPr>
          <w:rFonts w:ascii="Book Antiqua" w:hAnsi="Book Antiqua" w:cs="Arial"/>
        </w:rPr>
        <w:t>n</w:t>
      </w:r>
      <w:r w:rsidR="00966E7B" w:rsidRPr="00D770CB">
        <w:rPr>
          <w:rFonts w:ascii="Book Antiqua" w:hAnsi="Book Antiqua" w:cs="Arial"/>
        </w:rPr>
        <w:t>on-white/non-</w:t>
      </w:r>
      <w:r w:rsidR="00735218" w:rsidRPr="00D770CB">
        <w:rPr>
          <w:rFonts w:ascii="Book Antiqua" w:hAnsi="Book Antiqua" w:cs="Arial"/>
        </w:rPr>
        <w:t xml:space="preserve">black </w:t>
      </w:r>
      <w:r w:rsidR="00FE096B" w:rsidRPr="00D770CB">
        <w:rPr>
          <w:rFonts w:ascii="Book Antiqua" w:hAnsi="Book Antiqua" w:cs="Arial"/>
        </w:rPr>
        <w:t xml:space="preserve">patients </w:t>
      </w:r>
      <w:r w:rsidR="00EF0CD9" w:rsidRPr="00D770CB">
        <w:rPr>
          <w:rFonts w:ascii="Book Antiqua" w:hAnsi="Book Antiqua" w:cs="Arial"/>
        </w:rPr>
        <w:t xml:space="preserve">(aOR </w:t>
      </w:r>
      <w:r w:rsidR="00B125C8" w:rsidRPr="00D770CB">
        <w:rPr>
          <w:rFonts w:ascii="Book Antiqua" w:hAnsi="Book Antiqua" w:cs="Arial"/>
        </w:rPr>
        <w:t>0</w:t>
      </w:r>
      <w:r w:rsidR="00AA44CB" w:rsidRPr="00D770CB">
        <w:rPr>
          <w:rFonts w:ascii="Book Antiqua" w:hAnsi="Book Antiqua" w:cs="Arial"/>
        </w:rPr>
        <w:t>.83</w:t>
      </w:r>
      <w:r w:rsidR="009A40B5" w:rsidRPr="00D770CB">
        <w:rPr>
          <w:rFonts w:ascii="Book Antiqua" w:hAnsi="Book Antiqua" w:cs="Arial"/>
        </w:rPr>
        <w:t xml:space="preserve">, </w:t>
      </w:r>
      <w:r w:rsidR="00500ECE" w:rsidRPr="00D770CB">
        <w:rPr>
          <w:rFonts w:ascii="Book Antiqua" w:hAnsi="Book Antiqua" w:cs="Arial"/>
        </w:rPr>
        <w:t>95%CI:</w:t>
      </w:r>
      <w:r w:rsidR="009A40B5" w:rsidRPr="00D770CB">
        <w:rPr>
          <w:rFonts w:ascii="Book Antiqua" w:hAnsi="Book Antiqua" w:cs="Arial"/>
        </w:rPr>
        <w:t xml:space="preserve"> </w:t>
      </w:r>
      <w:r w:rsidR="00B125C8" w:rsidRPr="00D770CB">
        <w:rPr>
          <w:rFonts w:ascii="Book Antiqua" w:hAnsi="Book Antiqua" w:cs="Arial"/>
        </w:rPr>
        <w:t>0</w:t>
      </w:r>
      <w:r w:rsidR="00AA44CB" w:rsidRPr="00D770CB">
        <w:rPr>
          <w:rFonts w:ascii="Book Antiqua" w:hAnsi="Book Antiqua" w:cs="Arial"/>
        </w:rPr>
        <w:t>.70-</w:t>
      </w:r>
      <w:r w:rsidR="00B125C8" w:rsidRPr="00D770CB">
        <w:rPr>
          <w:rFonts w:ascii="Book Antiqua" w:hAnsi="Book Antiqua" w:cs="Arial"/>
        </w:rPr>
        <w:t>0</w:t>
      </w:r>
      <w:r w:rsidR="00AA44CB" w:rsidRPr="00D770CB">
        <w:rPr>
          <w:rFonts w:ascii="Book Antiqua" w:hAnsi="Book Antiqua" w:cs="Arial"/>
        </w:rPr>
        <w:t>.97</w:t>
      </w:r>
      <w:r w:rsidR="009A40B5" w:rsidRPr="00D770CB">
        <w:rPr>
          <w:rFonts w:ascii="Book Antiqua" w:hAnsi="Book Antiqua" w:cs="Arial"/>
        </w:rPr>
        <w:t xml:space="preserve">) </w:t>
      </w:r>
      <w:r w:rsidR="00FE096B" w:rsidRPr="00D770CB">
        <w:rPr>
          <w:rFonts w:ascii="Book Antiqua" w:hAnsi="Book Antiqua" w:cs="Arial"/>
        </w:rPr>
        <w:lastRenderedPageBreak/>
        <w:t>were less likely to receive ERCP</w:t>
      </w:r>
      <w:r w:rsidR="009A40B5" w:rsidRPr="00D770CB">
        <w:rPr>
          <w:rFonts w:ascii="Book Antiqua" w:hAnsi="Book Antiqua" w:cs="Arial"/>
        </w:rPr>
        <w:t>.</w:t>
      </w:r>
      <w:r w:rsidR="00CD71CA">
        <w:rPr>
          <w:rFonts w:ascii="Book Antiqua" w:hAnsi="Book Antiqua" w:cs="Arial"/>
        </w:rPr>
        <w:t xml:space="preserve"> </w:t>
      </w:r>
      <w:r w:rsidR="00811F4E" w:rsidRPr="00D770CB">
        <w:rPr>
          <w:rFonts w:ascii="Book Antiqua" w:hAnsi="Book Antiqua" w:cs="Arial"/>
        </w:rPr>
        <w:t xml:space="preserve">Patients diagnosed later </w:t>
      </w:r>
      <w:r w:rsidR="00735218" w:rsidRPr="00D770CB">
        <w:rPr>
          <w:rFonts w:ascii="Book Antiqua" w:hAnsi="Book Antiqua" w:cs="Arial"/>
        </w:rPr>
        <w:t xml:space="preserve">in the study period </w:t>
      </w:r>
      <w:r w:rsidR="00811F4E" w:rsidRPr="00D770CB">
        <w:rPr>
          <w:rFonts w:ascii="Book Antiqua" w:hAnsi="Book Antiqua" w:cs="Arial"/>
        </w:rPr>
        <w:t>were less likely to receive ERCP (</w:t>
      </w:r>
      <w:r w:rsidR="00AA44CB" w:rsidRPr="00D770CB">
        <w:rPr>
          <w:rFonts w:ascii="Book Antiqua" w:hAnsi="Book Antiqua" w:cs="Arial"/>
        </w:rPr>
        <w:t xml:space="preserve">aOR 2004-2007 0.85, </w:t>
      </w:r>
      <w:r w:rsidR="00500ECE" w:rsidRPr="00D770CB">
        <w:rPr>
          <w:rFonts w:ascii="Book Antiqua" w:hAnsi="Book Antiqua" w:cs="Arial"/>
        </w:rPr>
        <w:t>95%CI:</w:t>
      </w:r>
      <w:r w:rsidRPr="00D770CB">
        <w:rPr>
          <w:rFonts w:ascii="Book Antiqua" w:hAnsi="Book Antiqua" w:cs="Arial"/>
        </w:rPr>
        <w:t xml:space="preserve"> 0.78-</w:t>
      </w:r>
      <w:r w:rsidR="00AA44CB" w:rsidRPr="00D770CB">
        <w:rPr>
          <w:rFonts w:ascii="Book Antiqua" w:hAnsi="Book Antiqua" w:cs="Arial"/>
        </w:rPr>
        <w:t xml:space="preserve">0.92; </w:t>
      </w:r>
      <w:r w:rsidR="00A8100C" w:rsidRPr="00D770CB">
        <w:rPr>
          <w:rFonts w:ascii="Book Antiqua" w:hAnsi="Book Antiqua" w:cs="Arial"/>
        </w:rPr>
        <w:t xml:space="preserve">aOR 2008-2011 </w:t>
      </w:r>
      <w:r w:rsidR="00B125C8" w:rsidRPr="00D770CB">
        <w:rPr>
          <w:rFonts w:ascii="Book Antiqua" w:hAnsi="Book Antiqua" w:cs="Arial"/>
        </w:rPr>
        <w:t>0</w:t>
      </w:r>
      <w:r w:rsidR="00AA44CB" w:rsidRPr="00D770CB">
        <w:rPr>
          <w:rFonts w:ascii="Book Antiqua" w:hAnsi="Book Antiqua" w:cs="Arial"/>
        </w:rPr>
        <w:t>.76</w:t>
      </w:r>
      <w:r w:rsidR="00811F4E" w:rsidRPr="00D770CB">
        <w:rPr>
          <w:rFonts w:ascii="Book Antiqua" w:hAnsi="Book Antiqua" w:cs="Arial"/>
        </w:rPr>
        <w:t xml:space="preserve">, </w:t>
      </w:r>
      <w:r w:rsidR="00500ECE" w:rsidRPr="00D770CB">
        <w:rPr>
          <w:rFonts w:ascii="Book Antiqua" w:hAnsi="Book Antiqua" w:cs="Arial"/>
        </w:rPr>
        <w:t>95%CI:</w:t>
      </w:r>
      <w:r w:rsidR="00811F4E" w:rsidRPr="00D770CB">
        <w:rPr>
          <w:rFonts w:ascii="Book Antiqua" w:hAnsi="Book Antiqua" w:cs="Arial"/>
        </w:rPr>
        <w:t xml:space="preserve"> </w:t>
      </w:r>
      <w:r w:rsidR="00B125C8" w:rsidRPr="00D770CB">
        <w:rPr>
          <w:rFonts w:ascii="Book Antiqua" w:hAnsi="Book Antiqua" w:cs="Arial"/>
        </w:rPr>
        <w:t>0</w:t>
      </w:r>
      <w:r w:rsidR="00AA44CB" w:rsidRPr="00D770CB">
        <w:rPr>
          <w:rFonts w:ascii="Book Antiqua" w:hAnsi="Book Antiqua" w:cs="Arial"/>
        </w:rPr>
        <w:t>.70-</w:t>
      </w:r>
      <w:r w:rsidR="00B125C8" w:rsidRPr="00D770CB">
        <w:rPr>
          <w:rFonts w:ascii="Book Antiqua" w:hAnsi="Book Antiqua" w:cs="Arial"/>
        </w:rPr>
        <w:t>0</w:t>
      </w:r>
      <w:r w:rsidR="00AA44CB" w:rsidRPr="00D770CB">
        <w:rPr>
          <w:rFonts w:ascii="Book Antiqua" w:hAnsi="Book Antiqua" w:cs="Arial"/>
        </w:rPr>
        <w:t>.83</w:t>
      </w:r>
      <w:r w:rsidR="00811F4E" w:rsidRPr="00D770CB">
        <w:rPr>
          <w:rFonts w:ascii="Book Antiqua" w:hAnsi="Book Antiqua" w:cs="Arial"/>
        </w:rPr>
        <w:t xml:space="preserve">). </w:t>
      </w:r>
      <w:r w:rsidR="00971FB0" w:rsidRPr="00D770CB">
        <w:rPr>
          <w:rFonts w:ascii="Book Antiqua" w:hAnsi="Book Antiqua" w:cs="Arial"/>
        </w:rPr>
        <w:t>A</w:t>
      </w:r>
      <w:r w:rsidR="00A8100C" w:rsidRPr="00D770CB">
        <w:rPr>
          <w:rFonts w:ascii="Book Antiqua" w:hAnsi="Book Antiqua" w:cs="Arial"/>
        </w:rPr>
        <w:t xml:space="preserve">fter stratifying by indications for ERCP including jaundice, </w:t>
      </w:r>
      <w:r w:rsidR="008953EA" w:rsidRPr="00D770CB">
        <w:rPr>
          <w:rFonts w:ascii="Book Antiqua" w:hAnsi="Book Antiqua" w:cs="Arial"/>
        </w:rPr>
        <w:t>racial differences persisted (aOR bl</w:t>
      </w:r>
      <w:r w:rsidR="00AA44CB" w:rsidRPr="00D770CB">
        <w:rPr>
          <w:rFonts w:ascii="Book Antiqua" w:hAnsi="Book Antiqua" w:cs="Arial"/>
        </w:rPr>
        <w:t xml:space="preserve">ack patients 0.80, </w:t>
      </w:r>
      <w:r w:rsidR="00500ECE" w:rsidRPr="00D770CB">
        <w:rPr>
          <w:rFonts w:ascii="Book Antiqua" w:hAnsi="Book Antiqua" w:cs="Arial"/>
        </w:rPr>
        <w:t>95%CI:</w:t>
      </w:r>
      <w:r w:rsidR="00AA44CB" w:rsidRPr="00D770CB">
        <w:rPr>
          <w:rFonts w:ascii="Book Antiqua" w:hAnsi="Book Antiqua" w:cs="Arial"/>
        </w:rPr>
        <w:t xml:space="preserve"> 0.67-</w:t>
      </w:r>
      <w:r w:rsidR="008953EA" w:rsidRPr="00D770CB">
        <w:rPr>
          <w:rFonts w:ascii="Book Antiqua" w:hAnsi="Book Antiqua" w:cs="Arial"/>
        </w:rPr>
        <w:t>0.95, nonwhite/nonbl</w:t>
      </w:r>
      <w:r w:rsidR="00AA44CB" w:rsidRPr="00D770CB">
        <w:rPr>
          <w:rFonts w:ascii="Book Antiqua" w:hAnsi="Book Antiqua" w:cs="Arial"/>
        </w:rPr>
        <w:t xml:space="preserve">ack patients 0.73, </w:t>
      </w:r>
      <w:r w:rsidR="00500ECE" w:rsidRPr="00D770CB">
        <w:rPr>
          <w:rFonts w:ascii="Book Antiqua" w:hAnsi="Book Antiqua" w:cs="Arial"/>
        </w:rPr>
        <w:t>95%CI:</w:t>
      </w:r>
      <w:r w:rsidR="00AA44CB" w:rsidRPr="00D770CB">
        <w:rPr>
          <w:rFonts w:ascii="Book Antiqua" w:hAnsi="Book Antiqua" w:cs="Arial"/>
        </w:rPr>
        <w:t xml:space="preserve"> 0.58-</w:t>
      </w:r>
      <w:r w:rsidR="008953EA" w:rsidRPr="00D770CB">
        <w:rPr>
          <w:rFonts w:ascii="Book Antiqua" w:hAnsi="Book Antiqua" w:cs="Arial"/>
        </w:rPr>
        <w:t xml:space="preserve">0.91). </w:t>
      </w:r>
      <w:r w:rsidR="00AE44DF" w:rsidRPr="00D770CB">
        <w:rPr>
          <w:rFonts w:ascii="Book Antiqua" w:hAnsi="Book Antiqua" w:cs="Arial"/>
        </w:rPr>
        <w:t>Among patients with jaundice</w:t>
      </w:r>
      <w:r w:rsidR="008953EA" w:rsidRPr="00D770CB">
        <w:rPr>
          <w:rFonts w:ascii="Book Antiqua" w:hAnsi="Book Antiqua" w:cs="Arial"/>
        </w:rPr>
        <w:t xml:space="preserve">, </w:t>
      </w:r>
      <w:r w:rsidR="00AE44DF" w:rsidRPr="00D770CB">
        <w:rPr>
          <w:rFonts w:ascii="Book Antiqua" w:hAnsi="Book Antiqua" w:cs="Arial"/>
        </w:rPr>
        <w:t>those</w:t>
      </w:r>
      <w:r w:rsidR="008953EA" w:rsidRPr="00D770CB">
        <w:rPr>
          <w:rFonts w:ascii="Book Antiqua" w:hAnsi="Book Antiqua" w:cs="Arial"/>
        </w:rPr>
        <w:t xml:space="preserve"> who underwent surgery were less likely to undergo ERCP (aOR 0.60, </w:t>
      </w:r>
      <w:r w:rsidR="00500ECE" w:rsidRPr="00D770CB">
        <w:rPr>
          <w:rFonts w:ascii="Book Antiqua" w:hAnsi="Book Antiqua" w:cs="Arial"/>
        </w:rPr>
        <w:t>95%CI:</w:t>
      </w:r>
      <w:r w:rsidR="00EC17AA" w:rsidRPr="00D770CB">
        <w:rPr>
          <w:rFonts w:ascii="Book Antiqua" w:hAnsi="Book Antiqua" w:cs="Arial"/>
        </w:rPr>
        <w:t xml:space="preserve"> </w:t>
      </w:r>
      <w:r w:rsidR="008953EA" w:rsidRPr="00D770CB">
        <w:rPr>
          <w:rFonts w:ascii="Book Antiqua" w:hAnsi="Book Antiqua" w:cs="Arial"/>
        </w:rPr>
        <w:t>0.52, 0.69).</w:t>
      </w:r>
    </w:p>
    <w:p w14:paraId="7BA0FFF2" w14:textId="77777777" w:rsidR="005C7B74" w:rsidRPr="00D770CB" w:rsidRDefault="005C7B74" w:rsidP="00D770CB">
      <w:pPr>
        <w:spacing w:line="360" w:lineRule="auto"/>
        <w:jc w:val="both"/>
        <w:rPr>
          <w:rFonts w:ascii="Book Antiqua" w:eastAsia="宋体" w:hAnsi="Book Antiqua" w:cs="Arial"/>
          <w:lang w:eastAsia="zh-CN"/>
        </w:rPr>
      </w:pPr>
    </w:p>
    <w:p w14:paraId="5EFF1B94" w14:textId="01D3DF9D" w:rsidR="005C7B74" w:rsidRPr="00D770CB" w:rsidRDefault="005C7B74" w:rsidP="00D770CB">
      <w:pPr>
        <w:spacing w:line="360" w:lineRule="auto"/>
        <w:jc w:val="both"/>
        <w:rPr>
          <w:rFonts w:ascii="Book Antiqua" w:eastAsia="宋体" w:hAnsi="Book Antiqua" w:cs="Arial"/>
          <w:b/>
          <w:i/>
          <w:lang w:eastAsia="zh-CN"/>
        </w:rPr>
      </w:pPr>
      <w:r w:rsidRPr="00D770CB">
        <w:rPr>
          <w:rFonts w:ascii="Book Antiqua" w:hAnsi="Book Antiqua" w:cs="Arial"/>
          <w:b/>
          <w:i/>
        </w:rPr>
        <w:t>CONCLUSION</w:t>
      </w:r>
    </w:p>
    <w:p w14:paraId="2C3301D7" w14:textId="7BD1E18A" w:rsidR="0083195B" w:rsidRPr="00D770CB" w:rsidRDefault="00BE7977" w:rsidP="00D770CB">
      <w:pPr>
        <w:spacing w:line="360" w:lineRule="auto"/>
        <w:jc w:val="both"/>
        <w:rPr>
          <w:rFonts w:ascii="Book Antiqua" w:hAnsi="Book Antiqua" w:cs="Arial"/>
        </w:rPr>
      </w:pPr>
      <w:r w:rsidRPr="00D770CB">
        <w:rPr>
          <w:rFonts w:ascii="Book Antiqua" w:hAnsi="Book Antiqua" w:cs="Arial"/>
        </w:rPr>
        <w:t xml:space="preserve">ERCP </w:t>
      </w:r>
      <w:r w:rsidR="00387396" w:rsidRPr="00D770CB">
        <w:rPr>
          <w:rFonts w:ascii="Book Antiqua" w:hAnsi="Book Antiqua" w:cs="Arial"/>
        </w:rPr>
        <w:t>u</w:t>
      </w:r>
      <w:r w:rsidR="002B4962" w:rsidRPr="00D770CB">
        <w:rPr>
          <w:rFonts w:ascii="Book Antiqua" w:hAnsi="Book Antiqua" w:cs="Arial"/>
        </w:rPr>
        <w:t xml:space="preserve">tilization in pancreatic cancer varies based on </w:t>
      </w:r>
      <w:r w:rsidR="00C74CFE" w:rsidRPr="00D770CB">
        <w:rPr>
          <w:rFonts w:ascii="Book Antiqua" w:hAnsi="Book Antiqua" w:cs="Arial"/>
        </w:rPr>
        <w:t>patient age, marital status, and factors related to where the patient lives.</w:t>
      </w:r>
      <w:r w:rsidR="00966E7B" w:rsidRPr="00D770CB">
        <w:rPr>
          <w:rFonts w:ascii="Book Antiqua" w:hAnsi="Book Antiqua" w:cs="Arial"/>
        </w:rPr>
        <w:t xml:space="preserve"> </w:t>
      </w:r>
      <w:r w:rsidR="00745635" w:rsidRPr="00D770CB">
        <w:rPr>
          <w:rFonts w:ascii="Book Antiqua" w:hAnsi="Book Antiqua" w:cs="Arial"/>
        </w:rPr>
        <w:t>Further</w:t>
      </w:r>
      <w:r w:rsidR="00966E7B" w:rsidRPr="00D770CB">
        <w:rPr>
          <w:rFonts w:ascii="Book Antiqua" w:hAnsi="Book Antiqua" w:cs="Arial"/>
        </w:rPr>
        <w:t xml:space="preserve"> studies are needed to </w:t>
      </w:r>
      <w:r w:rsidR="009A40B5" w:rsidRPr="00D770CB">
        <w:rPr>
          <w:rFonts w:ascii="Book Antiqua" w:hAnsi="Book Antiqua" w:cs="Arial"/>
        </w:rPr>
        <w:t xml:space="preserve">guide appropriate biliary intervention for </w:t>
      </w:r>
      <w:r w:rsidRPr="00D770CB">
        <w:rPr>
          <w:rFonts w:ascii="Book Antiqua" w:hAnsi="Book Antiqua" w:cs="Arial"/>
        </w:rPr>
        <w:t xml:space="preserve">these </w:t>
      </w:r>
      <w:r w:rsidR="009A40B5" w:rsidRPr="00D770CB">
        <w:rPr>
          <w:rFonts w:ascii="Book Antiqua" w:hAnsi="Book Antiqua" w:cs="Arial"/>
        </w:rPr>
        <w:t>patients</w:t>
      </w:r>
      <w:r w:rsidR="00966E7B" w:rsidRPr="00D770CB">
        <w:rPr>
          <w:rFonts w:ascii="Book Antiqua" w:hAnsi="Book Antiqua" w:cs="Arial"/>
        </w:rPr>
        <w:t>.</w:t>
      </w:r>
      <w:r w:rsidR="00C74CFE" w:rsidRPr="00D770CB">
        <w:rPr>
          <w:rFonts w:ascii="Book Antiqua" w:hAnsi="Book Antiqua" w:cs="Arial"/>
        </w:rPr>
        <w:t xml:space="preserve"> </w:t>
      </w:r>
    </w:p>
    <w:p w14:paraId="3BDA504D" w14:textId="77777777" w:rsidR="00811F4E" w:rsidRPr="00D770CB" w:rsidRDefault="00811F4E" w:rsidP="00D770CB">
      <w:pPr>
        <w:spacing w:line="360" w:lineRule="auto"/>
        <w:jc w:val="both"/>
        <w:rPr>
          <w:rFonts w:ascii="Book Antiqua" w:hAnsi="Book Antiqua" w:cs="Arial"/>
        </w:rPr>
      </w:pPr>
    </w:p>
    <w:p w14:paraId="4147607B" w14:textId="71423853" w:rsidR="00902916" w:rsidRPr="00D770CB" w:rsidRDefault="00387396" w:rsidP="00D770CB">
      <w:pPr>
        <w:spacing w:line="360" w:lineRule="auto"/>
        <w:jc w:val="both"/>
        <w:rPr>
          <w:rFonts w:ascii="Book Antiqua" w:hAnsi="Book Antiqua" w:cs="Arial"/>
        </w:rPr>
      </w:pPr>
      <w:r w:rsidRPr="00D770CB">
        <w:rPr>
          <w:rFonts w:ascii="Book Antiqua" w:hAnsi="Book Antiqua" w:cs="Arial"/>
          <w:b/>
        </w:rPr>
        <w:t>Key</w:t>
      </w:r>
      <w:r w:rsidR="005C7B74" w:rsidRPr="00D770CB">
        <w:rPr>
          <w:rFonts w:ascii="Book Antiqua" w:eastAsia="宋体" w:hAnsi="Book Antiqua" w:cs="Arial"/>
          <w:b/>
          <w:lang w:eastAsia="zh-CN"/>
        </w:rPr>
        <w:t xml:space="preserve"> </w:t>
      </w:r>
      <w:r w:rsidRPr="00D770CB">
        <w:rPr>
          <w:rFonts w:ascii="Book Antiqua" w:hAnsi="Book Antiqua" w:cs="Arial"/>
          <w:b/>
        </w:rPr>
        <w:t>words:</w:t>
      </w:r>
      <w:r w:rsidRPr="00D770CB">
        <w:rPr>
          <w:rFonts w:ascii="Book Antiqua" w:hAnsi="Book Antiqua" w:cs="Arial"/>
        </w:rPr>
        <w:t xml:space="preserve"> Pancreatic cancer; E</w:t>
      </w:r>
      <w:r w:rsidR="00E16946" w:rsidRPr="00D770CB">
        <w:rPr>
          <w:rFonts w:ascii="Book Antiqua" w:hAnsi="Book Antiqua" w:cs="Arial"/>
        </w:rPr>
        <w:t>ndoscopic retrograde cholangiopancreatography;</w:t>
      </w:r>
      <w:r w:rsidR="009A40B5" w:rsidRPr="00D770CB">
        <w:rPr>
          <w:rFonts w:ascii="Book Antiqua" w:hAnsi="Book Antiqua" w:cs="Arial"/>
        </w:rPr>
        <w:t xml:space="preserve"> </w:t>
      </w:r>
      <w:r w:rsidRPr="00D770CB">
        <w:rPr>
          <w:rFonts w:ascii="Book Antiqua" w:hAnsi="Book Antiqua" w:cs="Arial"/>
        </w:rPr>
        <w:t>S</w:t>
      </w:r>
      <w:r w:rsidR="00E16946" w:rsidRPr="00D770CB">
        <w:rPr>
          <w:rFonts w:ascii="Book Antiqua" w:hAnsi="Book Antiqua" w:cs="Arial"/>
        </w:rPr>
        <w:t>ocioeconomic disparities</w:t>
      </w:r>
      <w:r w:rsidRPr="00D770CB">
        <w:rPr>
          <w:rFonts w:ascii="Book Antiqua" w:hAnsi="Book Antiqua" w:cs="Arial"/>
        </w:rPr>
        <w:t xml:space="preserve">; Racial </w:t>
      </w:r>
      <w:r w:rsidR="005C7B74" w:rsidRPr="00D770CB">
        <w:rPr>
          <w:rFonts w:ascii="Book Antiqua" w:hAnsi="Book Antiqua" w:cs="Arial"/>
        </w:rPr>
        <w:t>disparities</w:t>
      </w:r>
      <w:r w:rsidRPr="00D770CB">
        <w:rPr>
          <w:rFonts w:ascii="Book Antiqua" w:hAnsi="Book Antiqua" w:cs="Arial"/>
        </w:rPr>
        <w:t>; Jaundice; Outcomes research</w:t>
      </w:r>
    </w:p>
    <w:p w14:paraId="697B938A" w14:textId="77777777" w:rsidR="00AE44DF" w:rsidRPr="00D770CB" w:rsidRDefault="00AE44DF" w:rsidP="00D770CB">
      <w:pPr>
        <w:spacing w:line="360" w:lineRule="auto"/>
        <w:jc w:val="both"/>
        <w:rPr>
          <w:rFonts w:ascii="Book Antiqua" w:eastAsia="宋体" w:hAnsi="Book Antiqua" w:cs="Arial"/>
          <w:b/>
          <w:lang w:eastAsia="zh-CN"/>
        </w:rPr>
      </w:pPr>
    </w:p>
    <w:p w14:paraId="55EAB296" w14:textId="77777777" w:rsidR="005C7B74" w:rsidRPr="00D770CB" w:rsidRDefault="005C7B74" w:rsidP="00D770CB">
      <w:pPr>
        <w:spacing w:line="360" w:lineRule="auto"/>
        <w:jc w:val="both"/>
        <w:rPr>
          <w:rFonts w:ascii="Book Antiqua" w:hAnsi="Book Antiqua" w:cs="Arial"/>
        </w:rPr>
      </w:pPr>
      <w:r w:rsidRPr="00D770CB">
        <w:rPr>
          <w:rFonts w:ascii="Book Antiqua" w:hAnsi="Book Antiqua"/>
          <w:b/>
        </w:rPr>
        <w:t xml:space="preserve">© </w:t>
      </w:r>
      <w:r w:rsidRPr="00D770CB">
        <w:rPr>
          <w:rFonts w:ascii="Book Antiqua" w:hAnsi="Book Antiqua" w:cs="Arial"/>
          <w:b/>
        </w:rPr>
        <w:t>The Author(s) 2019.</w:t>
      </w:r>
      <w:r w:rsidRPr="00D770CB">
        <w:rPr>
          <w:rFonts w:ascii="Book Antiqua" w:hAnsi="Book Antiqua" w:cs="Arial"/>
        </w:rPr>
        <w:t xml:space="preserve"> Published by Baishideng Publishing Group Inc. All rights reserved.</w:t>
      </w:r>
    </w:p>
    <w:p w14:paraId="1477C0B7" w14:textId="77777777" w:rsidR="005C7B74" w:rsidRPr="00D770CB" w:rsidRDefault="005C7B74" w:rsidP="00D770CB">
      <w:pPr>
        <w:spacing w:line="360" w:lineRule="auto"/>
        <w:jc w:val="both"/>
        <w:rPr>
          <w:rFonts w:ascii="Book Antiqua" w:eastAsia="宋体" w:hAnsi="Book Antiqua" w:cs="Arial"/>
          <w:b/>
          <w:lang w:eastAsia="zh-CN"/>
        </w:rPr>
      </w:pPr>
    </w:p>
    <w:p w14:paraId="759DF568" w14:textId="7D612F02" w:rsidR="00A476B6" w:rsidRPr="00D770CB" w:rsidRDefault="00AE44DF" w:rsidP="00D770CB">
      <w:pPr>
        <w:spacing w:line="360" w:lineRule="auto"/>
        <w:jc w:val="both"/>
        <w:rPr>
          <w:rFonts w:ascii="Book Antiqua" w:eastAsia="宋体" w:hAnsi="Book Antiqua" w:cs="Arial"/>
          <w:lang w:eastAsia="zh-CN"/>
        </w:rPr>
      </w:pPr>
      <w:r w:rsidRPr="00D770CB">
        <w:rPr>
          <w:rFonts w:ascii="Book Antiqua" w:hAnsi="Book Antiqua" w:cs="Arial"/>
          <w:b/>
        </w:rPr>
        <w:t xml:space="preserve">Core </w:t>
      </w:r>
      <w:r w:rsidR="005C7B74" w:rsidRPr="00D770CB">
        <w:rPr>
          <w:rFonts w:ascii="Book Antiqua" w:hAnsi="Book Antiqua" w:cs="Arial"/>
          <w:b/>
        </w:rPr>
        <w:t>t</w:t>
      </w:r>
      <w:r w:rsidRPr="00D770CB">
        <w:rPr>
          <w:rFonts w:ascii="Book Antiqua" w:hAnsi="Book Antiqua" w:cs="Arial"/>
          <w:b/>
        </w:rPr>
        <w:t xml:space="preserve">ip: </w:t>
      </w:r>
      <w:r w:rsidRPr="00D770CB">
        <w:rPr>
          <w:rFonts w:ascii="Book Antiqua" w:hAnsi="Book Antiqua" w:cs="Arial"/>
        </w:rPr>
        <w:t xml:space="preserve">The use of </w:t>
      </w:r>
      <w:r w:rsidR="005C7B74" w:rsidRPr="00D770CB">
        <w:rPr>
          <w:rFonts w:ascii="Book Antiqua" w:hAnsi="Book Antiqua" w:cs="Arial"/>
        </w:rPr>
        <w:t>endoscopic retrograde cholangiopancreatography</w:t>
      </w:r>
      <w:r w:rsidRPr="00D770CB">
        <w:rPr>
          <w:rFonts w:ascii="Book Antiqua" w:hAnsi="Book Antiqua" w:cs="Arial"/>
        </w:rPr>
        <w:t xml:space="preserve"> for pancreatic cancer patients varies nationally by non-clinical factors. Further studies and guidelines are needed to guide appropriate biliary interventions for these patients.</w:t>
      </w:r>
    </w:p>
    <w:p w14:paraId="4AC6751F" w14:textId="77777777" w:rsidR="00D770CB" w:rsidRPr="00D770CB" w:rsidRDefault="00D770CB" w:rsidP="00D770CB">
      <w:pPr>
        <w:spacing w:line="360" w:lineRule="auto"/>
        <w:jc w:val="both"/>
        <w:rPr>
          <w:rFonts w:ascii="Book Antiqua" w:eastAsia="宋体" w:hAnsi="Book Antiqua" w:cs="Arial"/>
          <w:lang w:eastAsia="zh-CN"/>
        </w:rPr>
      </w:pPr>
    </w:p>
    <w:p w14:paraId="41CFBF68" w14:textId="286CBC23" w:rsidR="003D2413" w:rsidRDefault="003D2413" w:rsidP="003D2413">
      <w:pPr>
        <w:spacing w:line="360" w:lineRule="auto"/>
        <w:rPr>
          <w:rFonts w:ascii="Book Antiqua" w:eastAsia="宋体" w:hAnsi="Book Antiqua" w:hint="eastAsia"/>
          <w:iCs/>
          <w:lang w:eastAsia="zh-CN"/>
        </w:rPr>
      </w:pPr>
      <w:r w:rsidRPr="003D2413">
        <w:rPr>
          <w:rFonts w:ascii="Book Antiqua" w:hAnsi="Book Antiqua" w:cs="Times New Roman"/>
          <w:b/>
          <w:lang w:val="en-GB"/>
        </w:rPr>
        <w:t>Citation</w:t>
      </w:r>
      <w:r w:rsidRPr="003D2413">
        <w:rPr>
          <w:rFonts w:ascii="Book Antiqua" w:hAnsi="Book Antiqua" w:cs="Times New Roman"/>
          <w:lang w:val="en-GB"/>
        </w:rPr>
        <w:t>:</w:t>
      </w:r>
      <w:r>
        <w:rPr>
          <w:rFonts w:ascii="Book Antiqua" w:eastAsia="宋体" w:hAnsi="Book Antiqua" w:cs="Times New Roman" w:hint="eastAsia"/>
          <w:lang w:val="en-GB" w:eastAsia="zh-CN"/>
        </w:rPr>
        <w:t xml:space="preserve"> </w:t>
      </w:r>
      <w:r w:rsidRPr="00D770CB">
        <w:rPr>
          <w:rFonts w:ascii="Book Antiqua" w:hAnsi="Book Antiqua" w:cs="Arial"/>
        </w:rPr>
        <w:t>Rustgi</w:t>
      </w:r>
      <w:r w:rsidRPr="00D770CB">
        <w:rPr>
          <w:rFonts w:ascii="Book Antiqua" w:eastAsia="宋体" w:hAnsi="Book Antiqua" w:cs="Arial"/>
        </w:rPr>
        <w:t xml:space="preserve"> SD</w:t>
      </w:r>
      <w:r w:rsidRPr="00D770CB">
        <w:rPr>
          <w:rFonts w:ascii="Book Antiqua" w:hAnsi="Book Antiqua" w:cs="Arial"/>
        </w:rPr>
        <w:t>, Amin</w:t>
      </w:r>
      <w:r w:rsidRPr="00D770CB">
        <w:rPr>
          <w:rFonts w:ascii="Book Antiqua" w:eastAsia="宋体" w:hAnsi="Book Antiqua" w:cs="Arial"/>
        </w:rPr>
        <w:t xml:space="preserve"> SP</w:t>
      </w:r>
      <w:r w:rsidRPr="00D770CB">
        <w:rPr>
          <w:rFonts w:ascii="Book Antiqua" w:hAnsi="Book Antiqua" w:cs="Arial"/>
        </w:rPr>
        <w:t>, Kim</w:t>
      </w:r>
      <w:r w:rsidRPr="00D770CB">
        <w:rPr>
          <w:rFonts w:ascii="Book Antiqua" w:eastAsia="宋体" w:hAnsi="Book Antiqua" w:cs="Arial"/>
        </w:rPr>
        <w:t xml:space="preserve"> MK</w:t>
      </w:r>
      <w:r w:rsidRPr="00D770CB">
        <w:rPr>
          <w:rFonts w:ascii="Book Antiqua" w:hAnsi="Book Antiqua" w:cs="Arial"/>
        </w:rPr>
        <w:t>, Nagula</w:t>
      </w:r>
      <w:r w:rsidRPr="00D770CB">
        <w:rPr>
          <w:rFonts w:ascii="Book Antiqua" w:eastAsia="宋体" w:hAnsi="Book Antiqua" w:cs="Arial"/>
        </w:rPr>
        <w:t xml:space="preserve"> S</w:t>
      </w:r>
      <w:r w:rsidRPr="00D770CB">
        <w:rPr>
          <w:rFonts w:ascii="Book Antiqua" w:hAnsi="Book Antiqua" w:cs="Arial"/>
        </w:rPr>
        <w:t>, Kumta</w:t>
      </w:r>
      <w:r w:rsidRPr="00D770CB">
        <w:rPr>
          <w:rFonts w:ascii="Book Antiqua" w:eastAsia="宋体" w:hAnsi="Book Antiqua" w:cs="Arial"/>
        </w:rPr>
        <w:t xml:space="preserve"> NA</w:t>
      </w:r>
      <w:r w:rsidRPr="00D770CB">
        <w:rPr>
          <w:rFonts w:ascii="Book Antiqua" w:hAnsi="Book Antiqua" w:cs="Arial"/>
        </w:rPr>
        <w:t>, DiMaio</w:t>
      </w:r>
      <w:r w:rsidRPr="00D770CB">
        <w:rPr>
          <w:rFonts w:ascii="Book Antiqua" w:eastAsia="宋体" w:hAnsi="Book Antiqua" w:cs="Arial"/>
        </w:rPr>
        <w:t xml:space="preserve"> CJ</w:t>
      </w:r>
      <w:r w:rsidRPr="00D770CB">
        <w:rPr>
          <w:rFonts w:ascii="Book Antiqua" w:hAnsi="Book Antiqua" w:cs="Arial"/>
        </w:rPr>
        <w:t>, Boffetta</w:t>
      </w:r>
      <w:r w:rsidRPr="00D770CB">
        <w:rPr>
          <w:rFonts w:ascii="Book Antiqua" w:eastAsia="宋体" w:hAnsi="Book Antiqua" w:cs="Arial"/>
        </w:rPr>
        <w:t xml:space="preserve"> P</w:t>
      </w:r>
      <w:r w:rsidRPr="00D770CB">
        <w:rPr>
          <w:rFonts w:ascii="Book Antiqua" w:hAnsi="Book Antiqua" w:cs="Arial"/>
        </w:rPr>
        <w:t>, Lucas</w:t>
      </w:r>
      <w:r w:rsidRPr="00D770CB">
        <w:rPr>
          <w:rFonts w:ascii="Book Antiqua" w:eastAsia="宋体" w:hAnsi="Book Antiqua" w:cs="Arial"/>
        </w:rPr>
        <w:t xml:space="preserve"> AL.</w:t>
      </w:r>
      <w:r w:rsidRPr="00D770CB">
        <w:rPr>
          <w:rFonts w:ascii="Book Antiqua" w:hAnsi="Book Antiqua" w:cs="Arial"/>
        </w:rPr>
        <w:t xml:space="preserve"> Age, socioeconomic features, and clinical factors predict receipt of endoscopic retrograde cholangiopancreatography in pancreatic cancer</w:t>
      </w:r>
      <w:r w:rsidRPr="00D770CB">
        <w:rPr>
          <w:rFonts w:ascii="Book Antiqua" w:eastAsia="宋体" w:hAnsi="Book Antiqua" w:cs="Arial"/>
        </w:rPr>
        <w:t xml:space="preserve">. </w:t>
      </w:r>
      <w:r w:rsidRPr="00FA5ACC">
        <w:rPr>
          <w:rFonts w:ascii="Book Antiqua" w:hAnsi="Book Antiqua"/>
          <w:i/>
          <w:iCs/>
        </w:rPr>
        <w:t>World J Gastrointest Endosc</w:t>
      </w:r>
      <w:r w:rsidRPr="00FA5ACC">
        <w:rPr>
          <w:rFonts w:ascii="Book Antiqua" w:hAnsi="Book Antiqua"/>
          <w:iCs/>
        </w:rPr>
        <w:t xml:space="preserve"> 2019; 11(2): </w:t>
      </w:r>
      <w:r>
        <w:rPr>
          <w:rFonts w:ascii="Book Antiqua" w:hAnsi="Book Antiqua" w:hint="eastAsia"/>
          <w:iCs/>
        </w:rPr>
        <w:t>133</w:t>
      </w:r>
      <w:r w:rsidRPr="00FA5ACC">
        <w:rPr>
          <w:rFonts w:ascii="Book Antiqua" w:hAnsi="Book Antiqua"/>
          <w:iCs/>
        </w:rPr>
        <w:t>-</w:t>
      </w:r>
      <w:r>
        <w:rPr>
          <w:rFonts w:ascii="Book Antiqua" w:hAnsi="Book Antiqua" w:hint="eastAsia"/>
          <w:iCs/>
        </w:rPr>
        <w:t>144</w:t>
      </w:r>
    </w:p>
    <w:p w14:paraId="399A34DE" w14:textId="77777777" w:rsidR="003D2413" w:rsidRDefault="003D2413" w:rsidP="003D2413">
      <w:pPr>
        <w:spacing w:line="360" w:lineRule="auto"/>
        <w:rPr>
          <w:rFonts w:ascii="Book Antiqua" w:eastAsia="宋体" w:hAnsi="Book Antiqua" w:hint="eastAsia"/>
          <w:iCs/>
          <w:lang w:eastAsia="zh-CN"/>
        </w:rPr>
      </w:pPr>
      <w:r w:rsidRPr="003D2413">
        <w:rPr>
          <w:rFonts w:ascii="Book Antiqua" w:hAnsi="Book Antiqua"/>
          <w:b/>
          <w:iCs/>
        </w:rPr>
        <w:t>URL:</w:t>
      </w:r>
      <w:r w:rsidRPr="00FA5ACC">
        <w:rPr>
          <w:rFonts w:ascii="Book Antiqua" w:hAnsi="Book Antiqua"/>
          <w:iCs/>
        </w:rPr>
        <w:t xml:space="preserve"> http</w:t>
      </w:r>
      <w:r>
        <w:rPr>
          <w:rFonts w:ascii="Book Antiqua" w:hAnsi="Book Antiqua" w:hint="eastAsia"/>
          <w:iCs/>
        </w:rPr>
        <w:t>s</w:t>
      </w:r>
      <w:r w:rsidRPr="00FA5ACC">
        <w:rPr>
          <w:rFonts w:ascii="Book Antiqua" w:hAnsi="Book Antiqua"/>
          <w:iCs/>
        </w:rPr>
        <w:t>://www.wjgnet.com/1948-5190/full/v11/i2/</w:t>
      </w:r>
      <w:r>
        <w:rPr>
          <w:rFonts w:ascii="Book Antiqua" w:hAnsi="Book Antiqua" w:hint="eastAsia"/>
          <w:iCs/>
        </w:rPr>
        <w:t>133</w:t>
      </w:r>
      <w:r w:rsidRPr="00FA5ACC">
        <w:rPr>
          <w:rFonts w:ascii="Book Antiqua" w:hAnsi="Book Antiqua"/>
          <w:iCs/>
        </w:rPr>
        <w:t xml:space="preserve">.htm  </w:t>
      </w:r>
    </w:p>
    <w:p w14:paraId="3A11B379" w14:textId="6BEAEF4E" w:rsidR="003D2413" w:rsidRPr="00FA5ACC" w:rsidRDefault="003D2413" w:rsidP="003D2413">
      <w:pPr>
        <w:spacing w:line="360" w:lineRule="auto"/>
        <w:rPr>
          <w:rFonts w:ascii="Book Antiqua" w:hAnsi="Book Antiqua"/>
          <w:iCs/>
        </w:rPr>
      </w:pPr>
      <w:r w:rsidRPr="003D2413">
        <w:rPr>
          <w:rFonts w:ascii="Book Antiqua" w:hAnsi="Book Antiqua"/>
          <w:b/>
          <w:iCs/>
        </w:rPr>
        <w:t>DOI:</w:t>
      </w:r>
      <w:r w:rsidRPr="00FA5ACC">
        <w:rPr>
          <w:rFonts w:ascii="Book Antiqua" w:hAnsi="Book Antiqua"/>
          <w:iCs/>
        </w:rPr>
        <w:t xml:space="preserve"> http</w:t>
      </w:r>
      <w:r>
        <w:rPr>
          <w:rFonts w:ascii="Book Antiqua" w:hAnsi="Book Antiqua" w:hint="eastAsia"/>
          <w:iCs/>
        </w:rPr>
        <w:t>s</w:t>
      </w:r>
      <w:r w:rsidRPr="00FA5ACC">
        <w:rPr>
          <w:rFonts w:ascii="Book Antiqua" w:hAnsi="Book Antiqua"/>
          <w:iCs/>
        </w:rPr>
        <w:t>://dx.doi.org/10.4253/wjge.v11.i2.</w:t>
      </w:r>
      <w:r>
        <w:rPr>
          <w:rFonts w:ascii="Book Antiqua" w:hAnsi="Book Antiqua" w:hint="eastAsia"/>
          <w:iCs/>
        </w:rPr>
        <w:t>133</w:t>
      </w:r>
    </w:p>
    <w:p w14:paraId="6A4D2599" w14:textId="33C8F8CF" w:rsidR="00902916" w:rsidRPr="00D770CB" w:rsidRDefault="00902916" w:rsidP="00D770CB">
      <w:pPr>
        <w:spacing w:line="360" w:lineRule="auto"/>
        <w:jc w:val="both"/>
        <w:rPr>
          <w:rFonts w:ascii="Book Antiqua" w:hAnsi="Book Antiqua" w:cs="Arial"/>
          <w:b/>
        </w:rPr>
      </w:pPr>
      <w:r w:rsidRPr="00D770CB">
        <w:rPr>
          <w:rFonts w:ascii="Book Antiqua" w:hAnsi="Book Antiqua" w:cs="Arial"/>
          <w:b/>
        </w:rPr>
        <w:br w:type="page"/>
      </w:r>
    </w:p>
    <w:p w14:paraId="2CA85366" w14:textId="2C8B2A92" w:rsidR="0083195B" w:rsidRPr="00D770CB" w:rsidRDefault="00D770CB" w:rsidP="00D770CB">
      <w:pPr>
        <w:spacing w:line="360" w:lineRule="auto"/>
        <w:jc w:val="both"/>
        <w:rPr>
          <w:rFonts w:ascii="Book Antiqua" w:hAnsi="Book Antiqua" w:cs="Arial"/>
          <w:b/>
        </w:rPr>
      </w:pPr>
      <w:r w:rsidRPr="00D770CB">
        <w:rPr>
          <w:rFonts w:ascii="Book Antiqua" w:hAnsi="Book Antiqua" w:cs="Arial"/>
          <w:b/>
        </w:rPr>
        <w:lastRenderedPageBreak/>
        <w:t>INTRODUCTION</w:t>
      </w:r>
    </w:p>
    <w:p w14:paraId="50942A59" w14:textId="11D0C42B" w:rsidR="004F2CE7" w:rsidRPr="00D770CB" w:rsidRDefault="00084847" w:rsidP="00D770CB">
      <w:pPr>
        <w:spacing w:line="360" w:lineRule="auto"/>
        <w:jc w:val="both"/>
        <w:rPr>
          <w:rFonts w:ascii="Book Antiqua" w:hAnsi="Book Antiqua" w:cs="Arial"/>
        </w:rPr>
      </w:pPr>
      <w:r w:rsidRPr="00D770CB">
        <w:rPr>
          <w:rFonts w:ascii="Book Antiqua" w:hAnsi="Book Antiqua" w:cs="Arial"/>
        </w:rPr>
        <w:t>Pancreatic cancer</w:t>
      </w:r>
      <w:r w:rsidR="00007C54" w:rsidRPr="00D770CB">
        <w:rPr>
          <w:rFonts w:ascii="Book Antiqua" w:hAnsi="Book Antiqua" w:cs="Arial"/>
        </w:rPr>
        <w:t xml:space="preserve"> </w:t>
      </w:r>
      <w:r w:rsidRPr="00D770CB">
        <w:rPr>
          <w:rFonts w:ascii="Book Antiqua" w:hAnsi="Book Antiqua" w:cs="Arial"/>
        </w:rPr>
        <w:t xml:space="preserve">is the </w:t>
      </w:r>
      <w:r w:rsidR="001D0CC4" w:rsidRPr="00D770CB">
        <w:rPr>
          <w:rFonts w:ascii="Book Antiqua" w:hAnsi="Book Antiqua" w:cs="Arial"/>
        </w:rPr>
        <w:t>fourth</w:t>
      </w:r>
      <w:r w:rsidRPr="00D770CB">
        <w:rPr>
          <w:rFonts w:ascii="Book Antiqua" w:hAnsi="Book Antiqua" w:cs="Arial"/>
        </w:rPr>
        <w:t xml:space="preserve"> most common cause of cancer death</w:t>
      </w:r>
      <w:r w:rsidR="008E4392" w:rsidRPr="00D770CB">
        <w:rPr>
          <w:rFonts w:ascii="Book Antiqua" w:hAnsi="Book Antiqua" w:cs="Arial"/>
        </w:rPr>
        <w:t xml:space="preserve"> in the United States</w:t>
      </w:r>
      <w:r w:rsidR="00A476B6" w:rsidRPr="00D770CB">
        <w:rPr>
          <w:rFonts w:ascii="Book Antiqua" w:eastAsia="宋体" w:hAnsi="Book Antiqua" w:cs="Arial"/>
          <w:vertAlign w:val="superscript"/>
          <w:lang w:eastAsia="zh-CN"/>
        </w:rPr>
        <w:t>[</w:t>
      </w:r>
      <w:r w:rsidR="00F57489" w:rsidRPr="00D770CB">
        <w:rPr>
          <w:rFonts w:ascii="Book Antiqua" w:hAnsi="Book Antiqua" w:cs="Arial"/>
          <w:noProof/>
          <w:vertAlign w:val="superscript"/>
        </w:rPr>
        <w:t>1</w:t>
      </w:r>
      <w:r w:rsidR="00A476B6" w:rsidRPr="00D770CB">
        <w:rPr>
          <w:rFonts w:ascii="Book Antiqua" w:eastAsia="宋体" w:hAnsi="Book Antiqua" w:cs="Arial"/>
          <w:vertAlign w:val="superscript"/>
          <w:lang w:eastAsia="zh-CN"/>
        </w:rPr>
        <w:t>]</w:t>
      </w:r>
      <w:r w:rsidR="00D93CBD" w:rsidRPr="00D770CB">
        <w:rPr>
          <w:rFonts w:ascii="Book Antiqua" w:hAnsi="Book Antiqua" w:cs="Arial"/>
        </w:rPr>
        <w:t xml:space="preserve">. </w:t>
      </w:r>
      <w:r w:rsidR="009A40B5" w:rsidRPr="00D770CB">
        <w:rPr>
          <w:rFonts w:ascii="Book Antiqua" w:hAnsi="Book Antiqua" w:cs="Arial"/>
        </w:rPr>
        <w:t>E</w:t>
      </w:r>
      <w:r w:rsidR="005318F8" w:rsidRPr="00D770CB">
        <w:rPr>
          <w:rFonts w:ascii="Book Antiqua" w:hAnsi="Book Antiqua" w:cs="Arial"/>
        </w:rPr>
        <w:t>ndoscopic retrograde cholangiopancreatography (ERCP)</w:t>
      </w:r>
      <w:r w:rsidR="00DB6741" w:rsidRPr="00D770CB">
        <w:rPr>
          <w:rFonts w:ascii="Book Antiqua" w:hAnsi="Book Antiqua" w:cs="Arial"/>
        </w:rPr>
        <w:t>, especially prior to widespread use of endoscopic ultrasound</w:t>
      </w:r>
      <w:r w:rsidR="00241326">
        <w:rPr>
          <w:rFonts w:ascii="Book Antiqua" w:eastAsia="宋体" w:hAnsi="Book Antiqua" w:cs="Arial" w:hint="eastAsia"/>
          <w:lang w:eastAsia="zh-CN"/>
        </w:rPr>
        <w:t xml:space="preserve"> </w:t>
      </w:r>
      <w:r w:rsidR="00241326" w:rsidRPr="00D770CB">
        <w:rPr>
          <w:rFonts w:ascii="Book Antiqua" w:hAnsi="Book Antiqua" w:cs="Arial"/>
        </w:rPr>
        <w:t>(EUS)</w:t>
      </w:r>
      <w:r w:rsidR="00DB6741" w:rsidRPr="00D770CB">
        <w:rPr>
          <w:rFonts w:ascii="Book Antiqua" w:hAnsi="Book Antiqua" w:cs="Arial"/>
        </w:rPr>
        <w:t>,</w:t>
      </w:r>
      <w:r w:rsidR="005318F8" w:rsidRPr="00D770CB">
        <w:rPr>
          <w:rFonts w:ascii="Book Antiqua" w:hAnsi="Book Antiqua" w:cs="Arial"/>
        </w:rPr>
        <w:t xml:space="preserve"> serve</w:t>
      </w:r>
      <w:r w:rsidR="00DB6741" w:rsidRPr="00D770CB">
        <w:rPr>
          <w:rFonts w:ascii="Book Antiqua" w:hAnsi="Book Antiqua" w:cs="Arial"/>
        </w:rPr>
        <w:t>d</w:t>
      </w:r>
      <w:r w:rsidR="005318F8" w:rsidRPr="00D770CB">
        <w:rPr>
          <w:rFonts w:ascii="Book Antiqua" w:hAnsi="Book Antiqua" w:cs="Arial"/>
        </w:rPr>
        <w:t xml:space="preserve"> both diagnostic and therapeutic roles in the </w:t>
      </w:r>
      <w:r w:rsidR="00821F31" w:rsidRPr="00D770CB">
        <w:rPr>
          <w:rFonts w:ascii="Book Antiqua" w:hAnsi="Book Antiqua" w:cs="Arial"/>
        </w:rPr>
        <w:t xml:space="preserve">evaluation and management </w:t>
      </w:r>
      <w:r w:rsidR="005318F8" w:rsidRPr="00D770CB">
        <w:rPr>
          <w:rFonts w:ascii="Book Antiqua" w:hAnsi="Book Antiqua" w:cs="Arial"/>
        </w:rPr>
        <w:t xml:space="preserve">of </w:t>
      </w:r>
      <w:r w:rsidR="00122819" w:rsidRPr="00D770CB">
        <w:rPr>
          <w:rFonts w:ascii="Book Antiqua" w:hAnsi="Book Antiqua" w:cs="Arial"/>
        </w:rPr>
        <w:t>pancreatic cancer</w:t>
      </w:r>
      <w:r w:rsidR="0082709D" w:rsidRPr="00D770CB">
        <w:rPr>
          <w:rFonts w:ascii="Book Antiqua" w:hAnsi="Book Antiqua" w:cs="Arial"/>
          <w:vertAlign w:val="superscript"/>
        </w:rPr>
        <w:t>[</w:t>
      </w:r>
      <w:r w:rsidR="00F844D9" w:rsidRPr="00D770CB">
        <w:rPr>
          <w:rFonts w:ascii="Book Antiqua" w:hAnsi="Book Antiqua" w:cs="Arial"/>
          <w:noProof/>
          <w:vertAlign w:val="superscript"/>
        </w:rPr>
        <w:t>2,3</w:t>
      </w:r>
      <w:r w:rsidR="0082709D" w:rsidRPr="00D770CB">
        <w:rPr>
          <w:rFonts w:ascii="Book Antiqua" w:hAnsi="Book Antiqua" w:cs="Arial"/>
          <w:vertAlign w:val="superscript"/>
        </w:rPr>
        <w:t>]</w:t>
      </w:r>
      <w:r w:rsidR="0082709D" w:rsidRPr="00D770CB">
        <w:rPr>
          <w:rFonts w:ascii="Book Antiqua" w:hAnsi="Book Antiqua" w:cs="Arial"/>
        </w:rPr>
        <w:t>.</w:t>
      </w:r>
      <w:r w:rsidR="005318F8" w:rsidRPr="00D770CB">
        <w:rPr>
          <w:rFonts w:ascii="Book Antiqua" w:hAnsi="Book Antiqua" w:cs="Arial"/>
        </w:rPr>
        <w:t xml:space="preserve"> ERCP </w:t>
      </w:r>
      <w:r w:rsidR="00E92EA3" w:rsidRPr="00D770CB">
        <w:rPr>
          <w:rFonts w:ascii="Book Antiqua" w:hAnsi="Book Antiqua" w:cs="Arial"/>
        </w:rPr>
        <w:t xml:space="preserve">is recommended </w:t>
      </w:r>
      <w:r w:rsidR="005318F8" w:rsidRPr="00D770CB">
        <w:rPr>
          <w:rFonts w:ascii="Book Antiqua" w:hAnsi="Book Antiqua" w:cs="Arial"/>
        </w:rPr>
        <w:t xml:space="preserve">to relieve </w:t>
      </w:r>
      <w:r w:rsidR="00E92EA3" w:rsidRPr="00D770CB">
        <w:rPr>
          <w:rFonts w:ascii="Book Antiqua" w:hAnsi="Book Antiqua" w:cs="Arial"/>
        </w:rPr>
        <w:t xml:space="preserve">biliary </w:t>
      </w:r>
      <w:r w:rsidR="008853EC" w:rsidRPr="00D770CB">
        <w:rPr>
          <w:rFonts w:ascii="Book Antiqua" w:hAnsi="Book Antiqua" w:cs="Arial"/>
        </w:rPr>
        <w:t>obstructi</w:t>
      </w:r>
      <w:r w:rsidR="00E92EA3" w:rsidRPr="00D770CB">
        <w:rPr>
          <w:rFonts w:ascii="Book Antiqua" w:hAnsi="Book Antiqua" w:cs="Arial"/>
        </w:rPr>
        <w:t xml:space="preserve">on in </w:t>
      </w:r>
      <w:r w:rsidR="009A40B5" w:rsidRPr="00D770CB">
        <w:rPr>
          <w:rFonts w:ascii="Book Antiqua" w:hAnsi="Book Antiqua" w:cs="Arial"/>
        </w:rPr>
        <w:t>pancreatic cancer</w:t>
      </w:r>
      <w:r w:rsidR="0082709D" w:rsidRPr="00D770CB">
        <w:rPr>
          <w:rFonts w:ascii="Book Antiqua" w:hAnsi="Book Antiqua" w:cs="Arial"/>
          <w:vertAlign w:val="superscript"/>
        </w:rPr>
        <w:t>[</w:t>
      </w:r>
      <w:r w:rsidR="00556049" w:rsidRPr="00D770CB">
        <w:rPr>
          <w:rFonts w:ascii="Book Antiqua" w:hAnsi="Book Antiqua" w:cs="Arial"/>
          <w:noProof/>
          <w:vertAlign w:val="superscript"/>
        </w:rPr>
        <w:t>3,4</w:t>
      </w:r>
      <w:r w:rsidR="0082709D" w:rsidRPr="00D770CB">
        <w:rPr>
          <w:rFonts w:ascii="Book Antiqua" w:hAnsi="Book Antiqua" w:cs="Arial"/>
          <w:vertAlign w:val="superscript"/>
        </w:rPr>
        <w:t>]</w:t>
      </w:r>
      <w:r w:rsidR="0082709D" w:rsidRPr="00D770CB">
        <w:rPr>
          <w:rFonts w:ascii="Book Antiqua" w:hAnsi="Book Antiqua" w:cs="Arial"/>
        </w:rPr>
        <w:t>.</w:t>
      </w:r>
      <w:r w:rsidR="005318F8" w:rsidRPr="00D770CB">
        <w:rPr>
          <w:rFonts w:ascii="Book Antiqua" w:hAnsi="Book Antiqua" w:cs="Arial"/>
        </w:rPr>
        <w:t xml:space="preserve"> </w:t>
      </w:r>
    </w:p>
    <w:p w14:paraId="5F297E4F" w14:textId="5EDEC403" w:rsidR="004F2CE7" w:rsidRPr="00D770CB" w:rsidRDefault="00556B0C" w:rsidP="00CD71CA">
      <w:pPr>
        <w:spacing w:line="360" w:lineRule="auto"/>
        <w:ind w:firstLineChars="100" w:firstLine="240"/>
        <w:jc w:val="both"/>
        <w:rPr>
          <w:rFonts w:ascii="Book Antiqua" w:hAnsi="Book Antiqua" w:cs="Arial"/>
        </w:rPr>
      </w:pPr>
      <w:r w:rsidRPr="00D770CB">
        <w:rPr>
          <w:rFonts w:ascii="Book Antiqua" w:hAnsi="Book Antiqua" w:cs="Arial"/>
        </w:rPr>
        <w:t xml:space="preserve">Although </w:t>
      </w:r>
      <w:r w:rsidR="006923AB" w:rsidRPr="00D770CB">
        <w:rPr>
          <w:rFonts w:ascii="Book Antiqua" w:hAnsi="Book Antiqua" w:cs="Arial"/>
        </w:rPr>
        <w:t>pancreatic cancer</w:t>
      </w:r>
      <w:r w:rsidR="002A239E" w:rsidRPr="00D770CB">
        <w:rPr>
          <w:rFonts w:ascii="Book Antiqua" w:hAnsi="Book Antiqua" w:cs="Arial"/>
        </w:rPr>
        <w:t xml:space="preserve"> </w:t>
      </w:r>
      <w:r w:rsidRPr="00D770CB">
        <w:rPr>
          <w:rFonts w:ascii="Book Antiqua" w:hAnsi="Book Antiqua" w:cs="Arial"/>
        </w:rPr>
        <w:t>outcomes are poor for the general population,</w:t>
      </w:r>
      <w:r w:rsidR="00F57489" w:rsidRPr="00D770CB">
        <w:rPr>
          <w:rFonts w:ascii="Book Antiqua" w:hAnsi="Book Antiqua" w:cs="Arial"/>
        </w:rPr>
        <w:t xml:space="preserve"> s</w:t>
      </w:r>
      <w:r w:rsidR="00F2403D" w:rsidRPr="00D770CB">
        <w:rPr>
          <w:rFonts w:ascii="Book Antiqua" w:hAnsi="Book Antiqua" w:cs="Arial"/>
        </w:rPr>
        <w:t xml:space="preserve">everal studies have shown </w:t>
      </w:r>
      <w:r w:rsidRPr="00D770CB">
        <w:rPr>
          <w:rFonts w:ascii="Book Antiqua" w:hAnsi="Book Antiqua" w:cs="Arial"/>
        </w:rPr>
        <w:t xml:space="preserve">that </w:t>
      </w:r>
      <w:r w:rsidR="005B0FF3" w:rsidRPr="00D770CB">
        <w:rPr>
          <w:rFonts w:ascii="Book Antiqua" w:hAnsi="Book Antiqua" w:cs="Arial"/>
        </w:rPr>
        <w:t xml:space="preserve">racial and </w:t>
      </w:r>
      <w:r w:rsidR="009417FD" w:rsidRPr="00D770CB">
        <w:rPr>
          <w:rFonts w:ascii="Book Antiqua" w:hAnsi="Book Antiqua" w:cs="Arial"/>
        </w:rPr>
        <w:t xml:space="preserve">sociodemographic factors impact </w:t>
      </w:r>
      <w:r w:rsidR="00A85352" w:rsidRPr="00D770CB">
        <w:rPr>
          <w:rFonts w:ascii="Book Antiqua" w:hAnsi="Book Antiqua" w:cs="Arial"/>
        </w:rPr>
        <w:t xml:space="preserve">use </w:t>
      </w:r>
      <w:r w:rsidR="009417FD" w:rsidRPr="00D770CB">
        <w:rPr>
          <w:rFonts w:ascii="Book Antiqua" w:hAnsi="Book Antiqua" w:cs="Arial"/>
        </w:rPr>
        <w:t>of</w:t>
      </w:r>
      <w:r w:rsidR="002A239E" w:rsidRPr="00D770CB">
        <w:rPr>
          <w:rFonts w:ascii="Book Antiqua" w:hAnsi="Book Antiqua" w:cs="Arial"/>
        </w:rPr>
        <w:t xml:space="preserve"> </w:t>
      </w:r>
      <w:r w:rsidR="009417FD" w:rsidRPr="00D770CB">
        <w:rPr>
          <w:rFonts w:ascii="Book Antiqua" w:hAnsi="Book Antiqua" w:cs="Arial"/>
        </w:rPr>
        <w:t>treatment and overall survival</w:t>
      </w:r>
      <w:r w:rsidR="0082709D" w:rsidRPr="00D770CB">
        <w:rPr>
          <w:rFonts w:ascii="Book Antiqua" w:hAnsi="Book Antiqua" w:cs="Arial"/>
          <w:vertAlign w:val="superscript"/>
        </w:rPr>
        <w:t>[</w:t>
      </w:r>
      <w:r w:rsidR="009A130C" w:rsidRPr="00D770CB">
        <w:rPr>
          <w:rFonts w:ascii="Book Antiqua" w:hAnsi="Book Antiqua" w:cs="Arial"/>
          <w:noProof/>
          <w:vertAlign w:val="superscript"/>
        </w:rPr>
        <w:t>5-12</w:t>
      </w:r>
      <w:r w:rsidR="0082709D" w:rsidRPr="00D770CB">
        <w:rPr>
          <w:rFonts w:ascii="Book Antiqua" w:hAnsi="Book Antiqua" w:cs="Arial"/>
          <w:vertAlign w:val="superscript"/>
        </w:rPr>
        <w:t>]</w:t>
      </w:r>
      <w:r w:rsidR="0082709D" w:rsidRPr="00D770CB">
        <w:rPr>
          <w:rFonts w:ascii="Book Antiqua" w:hAnsi="Book Antiqua" w:cs="Arial"/>
        </w:rPr>
        <w:t xml:space="preserve">. </w:t>
      </w:r>
      <w:r w:rsidR="003745A7" w:rsidRPr="00D770CB">
        <w:rPr>
          <w:rFonts w:ascii="Book Antiqua" w:hAnsi="Book Antiqua" w:cs="Arial"/>
        </w:rPr>
        <w:t xml:space="preserve">A recent retrospective study of the </w:t>
      </w:r>
      <w:r w:rsidR="00A37EF4" w:rsidRPr="00D770CB">
        <w:rPr>
          <w:rFonts w:ascii="Book Antiqua" w:hAnsi="Book Antiqua" w:cs="Arial"/>
        </w:rPr>
        <w:t>Surveillance, Epidemiology and End Results (SEER)</w:t>
      </w:r>
      <w:r w:rsidR="003745A7" w:rsidRPr="00D770CB">
        <w:rPr>
          <w:rFonts w:ascii="Book Antiqua" w:hAnsi="Book Antiqua" w:cs="Arial"/>
        </w:rPr>
        <w:t xml:space="preserve">-Medicare population found that </w:t>
      </w:r>
      <w:r w:rsidR="00122819" w:rsidRPr="00D770CB">
        <w:rPr>
          <w:rFonts w:ascii="Book Antiqua" w:hAnsi="Book Antiqua" w:cs="Arial"/>
        </w:rPr>
        <w:t>sociodemographic factors</w:t>
      </w:r>
      <w:r w:rsidR="003745A7" w:rsidRPr="00D770CB">
        <w:rPr>
          <w:rFonts w:ascii="Book Antiqua" w:hAnsi="Book Antiqua" w:cs="Arial"/>
        </w:rPr>
        <w:t xml:space="preserve"> were associated with </w:t>
      </w:r>
      <w:r w:rsidR="00122819" w:rsidRPr="00D770CB">
        <w:rPr>
          <w:rFonts w:ascii="Book Antiqua" w:hAnsi="Book Antiqua" w:cs="Arial"/>
        </w:rPr>
        <w:t>receipt of pancreatic cancer</w:t>
      </w:r>
      <w:r w:rsidR="003745A7" w:rsidRPr="00D770CB">
        <w:rPr>
          <w:rFonts w:ascii="Book Antiqua" w:hAnsi="Book Antiqua" w:cs="Arial"/>
        </w:rPr>
        <w:t>-directed surgery</w:t>
      </w:r>
      <w:r w:rsidR="00122819" w:rsidRPr="00D770CB">
        <w:rPr>
          <w:rFonts w:ascii="Book Antiqua" w:hAnsi="Book Antiqua" w:cs="Arial"/>
        </w:rPr>
        <w:t xml:space="preserve">, but that </w:t>
      </w:r>
      <w:r w:rsidR="003745A7" w:rsidRPr="00D770CB">
        <w:rPr>
          <w:rFonts w:ascii="Book Antiqua" w:hAnsi="Book Antiqua" w:cs="Arial"/>
        </w:rPr>
        <w:t>only geographic location was independently associated with survival</w:t>
      </w:r>
      <w:r w:rsidR="0082709D" w:rsidRPr="00D770CB">
        <w:rPr>
          <w:rFonts w:ascii="Book Antiqua" w:hAnsi="Book Antiqua" w:cs="Arial"/>
          <w:vertAlign w:val="superscript"/>
        </w:rPr>
        <w:t>[</w:t>
      </w:r>
      <w:r w:rsidR="009A130C" w:rsidRPr="00D770CB">
        <w:rPr>
          <w:rFonts w:ascii="Book Antiqua" w:hAnsi="Book Antiqua" w:cs="Arial"/>
          <w:noProof/>
          <w:vertAlign w:val="superscript"/>
        </w:rPr>
        <w:t>13</w:t>
      </w:r>
      <w:r w:rsidR="0082709D" w:rsidRPr="00D770CB">
        <w:rPr>
          <w:rFonts w:ascii="Book Antiqua" w:hAnsi="Book Antiqua" w:cs="Arial"/>
          <w:vertAlign w:val="superscript"/>
        </w:rPr>
        <w:t>]</w:t>
      </w:r>
      <w:r w:rsidR="0082709D" w:rsidRPr="00D770CB">
        <w:rPr>
          <w:rFonts w:ascii="Book Antiqua" w:hAnsi="Book Antiqua" w:cs="Arial"/>
        </w:rPr>
        <w:t>.</w:t>
      </w:r>
      <w:r w:rsidR="003745A7" w:rsidRPr="00D770CB">
        <w:rPr>
          <w:rFonts w:ascii="Book Antiqua" w:hAnsi="Book Antiqua" w:cs="Arial"/>
        </w:rPr>
        <w:t xml:space="preserve"> Other studies suggest b</w:t>
      </w:r>
      <w:r w:rsidRPr="00D770CB">
        <w:rPr>
          <w:rFonts w:ascii="Book Antiqua" w:hAnsi="Book Antiqua" w:cs="Arial"/>
        </w:rPr>
        <w:t xml:space="preserve">lack patients fare worse than white patients </w:t>
      </w:r>
      <w:r w:rsidR="00F2403D" w:rsidRPr="00D770CB">
        <w:rPr>
          <w:rFonts w:ascii="Book Antiqua" w:hAnsi="Book Antiqua" w:cs="Arial"/>
        </w:rPr>
        <w:t>in both</w:t>
      </w:r>
      <w:r w:rsidRPr="00D770CB">
        <w:rPr>
          <w:rFonts w:ascii="Book Antiqua" w:hAnsi="Book Antiqua" w:cs="Arial"/>
        </w:rPr>
        <w:t xml:space="preserve"> utilization of</w:t>
      </w:r>
      <w:r w:rsidR="00F2403D" w:rsidRPr="00D770CB">
        <w:rPr>
          <w:rFonts w:ascii="Book Antiqua" w:hAnsi="Book Antiqua" w:cs="Arial"/>
        </w:rPr>
        <w:t xml:space="preserve"> </w:t>
      </w:r>
      <w:r w:rsidR="00122819" w:rsidRPr="00D770CB">
        <w:rPr>
          <w:rFonts w:ascii="Book Antiqua" w:hAnsi="Book Antiqua" w:cs="Arial"/>
        </w:rPr>
        <w:t xml:space="preserve">pancreatic cancer </w:t>
      </w:r>
      <w:r w:rsidR="00F2403D" w:rsidRPr="00D770CB">
        <w:rPr>
          <w:rFonts w:ascii="Book Antiqua" w:hAnsi="Book Antiqua" w:cs="Arial"/>
        </w:rPr>
        <w:t xml:space="preserve">treatment </w:t>
      </w:r>
      <w:r w:rsidR="00922627" w:rsidRPr="00D770CB">
        <w:rPr>
          <w:rFonts w:ascii="Book Antiqua" w:hAnsi="Book Antiqua" w:cs="Arial"/>
        </w:rPr>
        <w:t xml:space="preserve">modalities </w:t>
      </w:r>
      <w:r w:rsidR="0082709D" w:rsidRPr="00D770CB">
        <w:rPr>
          <w:rFonts w:ascii="Book Antiqua" w:hAnsi="Book Antiqua" w:cs="Arial"/>
        </w:rPr>
        <w:t>and survival</w:t>
      </w:r>
      <w:r w:rsidR="0082709D" w:rsidRPr="00D770CB">
        <w:rPr>
          <w:rFonts w:ascii="Book Antiqua" w:hAnsi="Book Antiqua" w:cs="Arial"/>
          <w:vertAlign w:val="superscript"/>
        </w:rPr>
        <w:t>[</w:t>
      </w:r>
      <w:r w:rsidR="002B7021" w:rsidRPr="00D770CB">
        <w:rPr>
          <w:rFonts w:ascii="Book Antiqua" w:hAnsi="Book Antiqua" w:cs="Arial"/>
          <w:noProof/>
          <w:vertAlign w:val="superscript"/>
        </w:rPr>
        <w:t>7,10-12</w:t>
      </w:r>
      <w:r w:rsidR="0082709D" w:rsidRPr="00D770CB">
        <w:rPr>
          <w:rFonts w:ascii="Book Antiqua" w:hAnsi="Book Antiqua" w:cs="Arial"/>
          <w:vertAlign w:val="superscript"/>
        </w:rPr>
        <w:t>]</w:t>
      </w:r>
      <w:r w:rsidR="0082709D" w:rsidRPr="00D770CB">
        <w:rPr>
          <w:rFonts w:ascii="Book Antiqua" w:hAnsi="Book Antiqua" w:cs="Arial"/>
        </w:rPr>
        <w:t>.</w:t>
      </w:r>
      <w:r w:rsidR="007E4BA4" w:rsidRPr="00D770CB">
        <w:rPr>
          <w:rFonts w:ascii="Book Antiqua" w:hAnsi="Book Antiqua" w:cs="Arial"/>
        </w:rPr>
        <w:t xml:space="preserve"> </w:t>
      </w:r>
    </w:p>
    <w:p w14:paraId="55DF7EB4" w14:textId="0FD657BD" w:rsidR="005E5324" w:rsidRPr="00D770CB" w:rsidRDefault="00F70F68" w:rsidP="00CD71CA">
      <w:pPr>
        <w:spacing w:line="360" w:lineRule="auto"/>
        <w:ind w:firstLineChars="100" w:firstLine="240"/>
        <w:jc w:val="both"/>
        <w:rPr>
          <w:rFonts w:ascii="Book Antiqua" w:hAnsi="Book Antiqua" w:cs="Arial"/>
        </w:rPr>
      </w:pPr>
      <w:r w:rsidRPr="00D770CB">
        <w:rPr>
          <w:rFonts w:ascii="Book Antiqua" w:hAnsi="Book Antiqua" w:cs="Arial"/>
        </w:rPr>
        <w:t>Since previous studies have demonstrated racial</w:t>
      </w:r>
      <w:r w:rsidR="005B0FF3" w:rsidRPr="00D770CB">
        <w:rPr>
          <w:rFonts w:ascii="Book Antiqua" w:hAnsi="Book Antiqua" w:cs="Arial"/>
        </w:rPr>
        <w:t>, socioeconomic, geographic and clinical</w:t>
      </w:r>
      <w:r w:rsidRPr="00D770CB">
        <w:rPr>
          <w:rFonts w:ascii="Book Antiqua" w:hAnsi="Book Antiqua" w:cs="Arial"/>
        </w:rPr>
        <w:t xml:space="preserve"> disparities in </w:t>
      </w:r>
      <w:r w:rsidR="00007C54" w:rsidRPr="00D770CB">
        <w:rPr>
          <w:rFonts w:ascii="Book Antiqua" w:hAnsi="Book Antiqua" w:cs="Arial"/>
        </w:rPr>
        <w:t>pancreatic cancer</w:t>
      </w:r>
      <w:r w:rsidRPr="00D770CB">
        <w:rPr>
          <w:rFonts w:ascii="Book Antiqua" w:hAnsi="Book Antiqua" w:cs="Arial"/>
        </w:rPr>
        <w:t xml:space="preserve">-directed surgery, chemotherapy and radiation, we hypothesized similar </w:t>
      </w:r>
      <w:r w:rsidR="00007C54" w:rsidRPr="00D770CB">
        <w:rPr>
          <w:rFonts w:ascii="Book Antiqua" w:hAnsi="Book Antiqua" w:cs="Arial"/>
        </w:rPr>
        <w:t xml:space="preserve">variations </w:t>
      </w:r>
      <w:r w:rsidRPr="00D770CB">
        <w:rPr>
          <w:rFonts w:ascii="Book Antiqua" w:hAnsi="Book Antiqua" w:cs="Arial"/>
        </w:rPr>
        <w:t xml:space="preserve">may be seen in the use of </w:t>
      </w:r>
      <w:r w:rsidR="009A40B5" w:rsidRPr="00D770CB">
        <w:rPr>
          <w:rFonts w:ascii="Book Antiqua" w:hAnsi="Book Antiqua" w:cs="Arial"/>
        </w:rPr>
        <w:t>ERCP</w:t>
      </w:r>
      <w:r w:rsidRPr="00D770CB">
        <w:rPr>
          <w:rFonts w:ascii="Book Antiqua" w:hAnsi="Book Antiqua" w:cs="Arial"/>
        </w:rPr>
        <w:t xml:space="preserve">. The aim of this study is to evaluate </w:t>
      </w:r>
      <w:r w:rsidR="005B0FF3" w:rsidRPr="00D770CB">
        <w:rPr>
          <w:rFonts w:ascii="Book Antiqua" w:hAnsi="Book Antiqua" w:cs="Arial"/>
        </w:rPr>
        <w:t xml:space="preserve">racial, </w:t>
      </w:r>
      <w:r w:rsidRPr="00D770CB">
        <w:rPr>
          <w:rFonts w:ascii="Book Antiqua" w:hAnsi="Book Antiqua" w:cs="Arial"/>
        </w:rPr>
        <w:t>socioeconomic</w:t>
      </w:r>
      <w:r w:rsidR="005B0FF3" w:rsidRPr="00D770CB">
        <w:rPr>
          <w:rFonts w:ascii="Book Antiqua" w:hAnsi="Book Antiqua" w:cs="Arial"/>
        </w:rPr>
        <w:t>, geographic</w:t>
      </w:r>
      <w:r w:rsidRPr="00D770CB">
        <w:rPr>
          <w:rFonts w:ascii="Book Antiqua" w:hAnsi="Book Antiqua" w:cs="Arial"/>
        </w:rPr>
        <w:t xml:space="preserve"> </w:t>
      </w:r>
      <w:r w:rsidR="005B0FF3" w:rsidRPr="00D770CB">
        <w:rPr>
          <w:rFonts w:ascii="Book Antiqua" w:hAnsi="Book Antiqua" w:cs="Arial"/>
        </w:rPr>
        <w:t xml:space="preserve">and clinical </w:t>
      </w:r>
      <w:r w:rsidRPr="00D770CB">
        <w:rPr>
          <w:rFonts w:ascii="Book Antiqua" w:hAnsi="Book Antiqua" w:cs="Arial"/>
        </w:rPr>
        <w:t xml:space="preserve">factors associated with use of ERCP among patients with </w:t>
      </w:r>
      <w:r w:rsidR="00007C54" w:rsidRPr="00D770CB">
        <w:rPr>
          <w:rFonts w:ascii="Book Antiqua" w:hAnsi="Book Antiqua" w:cs="Arial"/>
        </w:rPr>
        <w:t>pancreatic cancer</w:t>
      </w:r>
      <w:r w:rsidRPr="00D770CB">
        <w:rPr>
          <w:rFonts w:ascii="Book Antiqua" w:hAnsi="Book Antiqua" w:cs="Arial"/>
        </w:rPr>
        <w:t>.</w:t>
      </w:r>
      <w:r w:rsidR="00C52661" w:rsidRPr="00D770CB">
        <w:rPr>
          <w:rFonts w:ascii="Book Antiqua" w:hAnsi="Book Antiqua" w:cs="Arial"/>
        </w:rPr>
        <w:t xml:space="preserve"> A secondary outcome was receipt of ERCP in the setting of jaundice, cholangitis or </w:t>
      </w:r>
      <w:r w:rsidR="002E38EB" w:rsidRPr="00D770CB">
        <w:rPr>
          <w:rFonts w:ascii="Book Antiqua" w:hAnsi="Book Antiqua" w:cs="Arial"/>
        </w:rPr>
        <w:t>pruritus</w:t>
      </w:r>
      <w:r w:rsidR="00C52661" w:rsidRPr="00D770CB">
        <w:rPr>
          <w:rFonts w:ascii="Book Antiqua" w:hAnsi="Book Antiqua" w:cs="Arial"/>
        </w:rPr>
        <w:t>.</w:t>
      </w:r>
    </w:p>
    <w:p w14:paraId="7A0CAFB4" w14:textId="77777777" w:rsidR="009A3767" w:rsidRPr="00D770CB" w:rsidRDefault="009A3767" w:rsidP="00D770CB">
      <w:pPr>
        <w:spacing w:line="360" w:lineRule="auto"/>
        <w:jc w:val="both"/>
        <w:rPr>
          <w:rFonts w:ascii="Book Antiqua" w:hAnsi="Book Antiqua" w:cs="Arial"/>
        </w:rPr>
      </w:pPr>
    </w:p>
    <w:p w14:paraId="53BD974F" w14:textId="2D3C6451" w:rsidR="00BD67CD" w:rsidRPr="00D770CB" w:rsidRDefault="00CD71CA" w:rsidP="00D770CB">
      <w:pPr>
        <w:spacing w:line="360" w:lineRule="auto"/>
        <w:jc w:val="both"/>
        <w:rPr>
          <w:rFonts w:ascii="Book Antiqua" w:hAnsi="Book Antiqua" w:cs="Arial"/>
          <w:b/>
        </w:rPr>
      </w:pPr>
      <w:r>
        <w:rPr>
          <w:rFonts w:ascii="Book Antiqua" w:eastAsia="宋体" w:hAnsi="Book Antiqua" w:cs="Arial"/>
          <w:b/>
          <w:lang w:eastAsia="zh-CN"/>
        </w:rPr>
        <w:t xml:space="preserve">MATERIALS AND </w:t>
      </w:r>
      <w:r w:rsidRPr="00D770CB">
        <w:rPr>
          <w:rFonts w:ascii="Book Antiqua" w:hAnsi="Book Antiqua" w:cs="Arial"/>
          <w:b/>
        </w:rPr>
        <w:t xml:space="preserve">METHODS </w:t>
      </w:r>
    </w:p>
    <w:p w14:paraId="2B62828C" w14:textId="3C400977" w:rsidR="001142EE" w:rsidRPr="00CD71CA" w:rsidRDefault="00403A19" w:rsidP="00D770CB">
      <w:pPr>
        <w:spacing w:line="360" w:lineRule="auto"/>
        <w:jc w:val="both"/>
        <w:rPr>
          <w:rFonts w:ascii="Book Antiqua" w:hAnsi="Book Antiqua" w:cs="Arial"/>
          <w:b/>
          <w:i/>
        </w:rPr>
      </w:pPr>
      <w:r w:rsidRPr="00CD71CA">
        <w:rPr>
          <w:rFonts w:ascii="Book Antiqua" w:hAnsi="Book Antiqua" w:cs="Arial"/>
          <w:b/>
          <w:i/>
        </w:rPr>
        <w:t>Patient</w:t>
      </w:r>
      <w:r w:rsidR="00CD71CA" w:rsidRPr="00CD71CA">
        <w:rPr>
          <w:rFonts w:ascii="Book Antiqua" w:hAnsi="Book Antiqua" w:cs="Arial"/>
          <w:b/>
          <w:i/>
        </w:rPr>
        <w:t xml:space="preserve"> selection and treatment</w:t>
      </w:r>
    </w:p>
    <w:p w14:paraId="7D370E52" w14:textId="1726665E" w:rsidR="004F2CE7" w:rsidRPr="00D770CB" w:rsidRDefault="00D63B86" w:rsidP="00D770CB">
      <w:pPr>
        <w:autoSpaceDE w:val="0"/>
        <w:autoSpaceDN w:val="0"/>
        <w:adjustRightInd w:val="0"/>
        <w:spacing w:line="360" w:lineRule="auto"/>
        <w:jc w:val="both"/>
        <w:rPr>
          <w:rFonts w:ascii="Book Antiqua" w:hAnsi="Book Antiqua" w:cs="Arial"/>
        </w:rPr>
      </w:pPr>
      <w:r w:rsidRPr="00D770CB">
        <w:rPr>
          <w:rFonts w:ascii="Book Antiqua" w:hAnsi="Book Antiqua" w:cs="Arial"/>
        </w:rPr>
        <w:t>T</w:t>
      </w:r>
      <w:r w:rsidR="001142EE" w:rsidRPr="00D770CB">
        <w:rPr>
          <w:rFonts w:ascii="Book Antiqua" w:hAnsi="Book Antiqua" w:cs="Arial"/>
        </w:rPr>
        <w:t>he</w:t>
      </w:r>
      <w:r w:rsidRPr="00D770CB">
        <w:rPr>
          <w:rFonts w:ascii="Book Antiqua" w:hAnsi="Book Antiqua" w:cs="Arial"/>
        </w:rPr>
        <w:t xml:space="preserve"> </w:t>
      </w:r>
      <w:r w:rsidR="001142EE" w:rsidRPr="00D770CB">
        <w:rPr>
          <w:rFonts w:ascii="Book Antiqua" w:hAnsi="Book Antiqua" w:cs="Arial"/>
        </w:rPr>
        <w:t>SEER</w:t>
      </w:r>
      <w:r w:rsidRPr="00D770CB">
        <w:rPr>
          <w:rFonts w:ascii="Book Antiqua" w:hAnsi="Book Antiqua" w:cs="Arial"/>
        </w:rPr>
        <w:t xml:space="preserve"> database of the National Cancer Institute is</w:t>
      </w:r>
      <w:r w:rsidR="001142EE" w:rsidRPr="00D770CB">
        <w:rPr>
          <w:rFonts w:ascii="Book Antiqua" w:hAnsi="Book Antiqua" w:cs="Arial"/>
        </w:rPr>
        <w:t xml:space="preserve"> a national registry of patients </w:t>
      </w:r>
      <w:r w:rsidRPr="00D770CB">
        <w:rPr>
          <w:rFonts w:ascii="Book Antiqua" w:hAnsi="Book Antiqua" w:cs="Arial"/>
        </w:rPr>
        <w:t xml:space="preserve">diagnosed with cancer that collects </w:t>
      </w:r>
      <w:r w:rsidR="00D30A08" w:rsidRPr="00D770CB">
        <w:rPr>
          <w:rFonts w:ascii="Book Antiqua" w:hAnsi="Book Antiqua" w:cs="Arial"/>
        </w:rPr>
        <w:t xml:space="preserve">data </w:t>
      </w:r>
      <w:r w:rsidRPr="00D770CB">
        <w:rPr>
          <w:rFonts w:ascii="Book Antiqua" w:hAnsi="Book Antiqua" w:cs="Arial"/>
        </w:rPr>
        <w:t>o</w:t>
      </w:r>
      <w:r w:rsidR="0082709D" w:rsidRPr="00D770CB">
        <w:rPr>
          <w:rFonts w:ascii="Book Antiqua" w:hAnsi="Book Antiqua" w:cs="Arial"/>
        </w:rPr>
        <w:t>n cancer incidence and survival</w:t>
      </w:r>
      <w:r w:rsidR="0082709D" w:rsidRPr="00D770CB">
        <w:rPr>
          <w:rFonts w:ascii="Book Antiqua" w:hAnsi="Book Antiqua" w:cs="Arial"/>
          <w:vertAlign w:val="superscript"/>
        </w:rPr>
        <w:t>[</w:t>
      </w:r>
      <w:r w:rsidR="002B7021" w:rsidRPr="00D770CB">
        <w:rPr>
          <w:rFonts w:ascii="Book Antiqua" w:hAnsi="Book Antiqua" w:cs="Arial"/>
          <w:noProof/>
          <w:vertAlign w:val="superscript"/>
        </w:rPr>
        <w:t>14</w:t>
      </w:r>
      <w:r w:rsidR="0082709D" w:rsidRPr="00D770CB">
        <w:rPr>
          <w:rFonts w:ascii="Book Antiqua" w:hAnsi="Book Antiqua" w:cs="Arial"/>
          <w:vertAlign w:val="superscript"/>
        </w:rPr>
        <w:t>]</w:t>
      </w:r>
      <w:r w:rsidR="0082709D" w:rsidRPr="00D770CB">
        <w:rPr>
          <w:rFonts w:ascii="Book Antiqua" w:hAnsi="Book Antiqua" w:cs="Arial"/>
        </w:rPr>
        <w:t>.</w:t>
      </w:r>
      <w:r w:rsidR="00293E1A" w:rsidRPr="00D770CB">
        <w:rPr>
          <w:rFonts w:ascii="Book Antiqua" w:hAnsi="Book Antiqua" w:cs="Arial"/>
        </w:rPr>
        <w:t xml:space="preserve"> This database is linked with the patient’s Medicare claims from time of Medicare eligibility until death</w:t>
      </w:r>
      <w:r w:rsidR="001142EE" w:rsidRPr="00D770CB">
        <w:rPr>
          <w:rFonts w:ascii="Book Antiqua" w:hAnsi="Book Antiqua" w:cs="Arial"/>
        </w:rPr>
        <w:t xml:space="preserve">. </w:t>
      </w:r>
      <w:r w:rsidR="00434EA9" w:rsidRPr="00D770CB">
        <w:rPr>
          <w:rFonts w:ascii="Book Antiqua" w:hAnsi="Book Antiqua" w:cs="Arial"/>
        </w:rPr>
        <w:t xml:space="preserve">The claims were used to identify patients’ clinical and procedural data. </w:t>
      </w:r>
      <w:r w:rsidR="0083578C" w:rsidRPr="00D770CB">
        <w:rPr>
          <w:rFonts w:ascii="Book Antiqua" w:hAnsi="Book Antiqua" w:cs="Arial"/>
        </w:rPr>
        <w:t xml:space="preserve">Patients in this </w:t>
      </w:r>
      <w:r w:rsidR="00403A19" w:rsidRPr="00D770CB">
        <w:rPr>
          <w:rFonts w:ascii="Book Antiqua" w:hAnsi="Book Antiqua" w:cs="Arial"/>
        </w:rPr>
        <w:t>study population</w:t>
      </w:r>
      <w:r w:rsidR="0083578C" w:rsidRPr="00D770CB">
        <w:rPr>
          <w:rFonts w:ascii="Book Antiqua" w:hAnsi="Book Antiqua" w:cs="Arial"/>
        </w:rPr>
        <w:t xml:space="preserve"> are aged 65 and older because this is the age of enrollment in Medicare coverage </w:t>
      </w:r>
      <w:r w:rsidR="007E3DA4" w:rsidRPr="00D770CB">
        <w:rPr>
          <w:rFonts w:ascii="Book Antiqua" w:hAnsi="Book Antiqua" w:cs="Arial"/>
        </w:rPr>
        <w:t>in the United States</w:t>
      </w:r>
      <w:r w:rsidR="0083578C" w:rsidRPr="00D770CB">
        <w:rPr>
          <w:rFonts w:ascii="Book Antiqua" w:hAnsi="Book Antiqua" w:cs="Arial"/>
        </w:rPr>
        <w:t xml:space="preserve">. </w:t>
      </w:r>
      <w:r w:rsidR="00E566CE" w:rsidRPr="00D770CB">
        <w:rPr>
          <w:rFonts w:ascii="Book Antiqua" w:hAnsi="Book Antiqua" w:cs="Arial"/>
        </w:rPr>
        <w:t xml:space="preserve">Patients with secondary </w:t>
      </w:r>
      <w:r w:rsidR="00E566CE" w:rsidRPr="00D770CB">
        <w:rPr>
          <w:rFonts w:ascii="Book Antiqua" w:hAnsi="Book Antiqua" w:cs="Arial"/>
        </w:rPr>
        <w:lastRenderedPageBreak/>
        <w:t xml:space="preserve">insurance were excluded </w:t>
      </w:r>
      <w:r w:rsidR="00434EA9" w:rsidRPr="00D770CB">
        <w:rPr>
          <w:rFonts w:ascii="Book Antiqua" w:hAnsi="Book Antiqua" w:cs="Arial"/>
        </w:rPr>
        <w:t>so that all claims were captured in this dataset</w:t>
      </w:r>
      <w:r w:rsidR="00E566CE" w:rsidRPr="00D770CB">
        <w:rPr>
          <w:rFonts w:ascii="Book Antiqua" w:hAnsi="Book Antiqua" w:cs="Arial"/>
        </w:rPr>
        <w:t xml:space="preserve">. </w:t>
      </w:r>
      <w:r w:rsidR="001142EE" w:rsidRPr="00D770CB">
        <w:rPr>
          <w:rFonts w:ascii="Book Antiqua" w:hAnsi="Book Antiqua" w:cs="Arial"/>
        </w:rPr>
        <w:t xml:space="preserve">Patients with primary </w:t>
      </w:r>
      <w:r w:rsidR="00007C54" w:rsidRPr="00D770CB">
        <w:rPr>
          <w:rFonts w:ascii="Book Antiqua" w:hAnsi="Book Antiqua" w:cs="Arial"/>
        </w:rPr>
        <w:t xml:space="preserve">pancreatic cancer </w:t>
      </w:r>
      <w:r w:rsidR="001142EE" w:rsidRPr="00D770CB">
        <w:rPr>
          <w:rFonts w:ascii="Book Antiqua" w:hAnsi="Book Antiqua" w:cs="Arial"/>
        </w:rPr>
        <w:t>diagnosed betwee</w:t>
      </w:r>
      <w:r w:rsidR="00403A19" w:rsidRPr="00D770CB">
        <w:rPr>
          <w:rFonts w:ascii="Book Antiqua" w:hAnsi="Book Antiqua" w:cs="Arial"/>
        </w:rPr>
        <w:t>n 2000 and 2011 were identified</w:t>
      </w:r>
      <w:r w:rsidR="0038587F" w:rsidRPr="00D770CB">
        <w:rPr>
          <w:rFonts w:ascii="Book Antiqua" w:hAnsi="Book Antiqua" w:cs="Arial"/>
        </w:rPr>
        <w:t xml:space="preserve">; those </w:t>
      </w:r>
      <w:r w:rsidR="00403A19" w:rsidRPr="00D770CB">
        <w:rPr>
          <w:rFonts w:ascii="Book Antiqua" w:hAnsi="Book Antiqua" w:cs="Arial"/>
        </w:rPr>
        <w:t>p</w:t>
      </w:r>
      <w:r w:rsidR="0083578C" w:rsidRPr="00D770CB">
        <w:rPr>
          <w:rFonts w:ascii="Book Antiqua" w:hAnsi="Book Antiqua" w:cs="Arial"/>
        </w:rPr>
        <w:t xml:space="preserve">atients with more than one primary cancer were excluded to eliminate the effect of other cancers on </w:t>
      </w:r>
      <w:r w:rsidR="009C2100" w:rsidRPr="00D770CB">
        <w:rPr>
          <w:rFonts w:ascii="Book Antiqua" w:hAnsi="Book Antiqua" w:cs="Arial"/>
        </w:rPr>
        <w:t>morbidity and mortality</w:t>
      </w:r>
      <w:r w:rsidR="0082709D" w:rsidRPr="00D770CB">
        <w:rPr>
          <w:rFonts w:ascii="Book Antiqua" w:hAnsi="Book Antiqua" w:cs="Arial"/>
          <w:vertAlign w:val="superscript"/>
        </w:rPr>
        <w:t>[</w:t>
      </w:r>
      <w:r w:rsidR="002B7021" w:rsidRPr="00D770CB">
        <w:rPr>
          <w:rFonts w:ascii="Book Antiqua" w:hAnsi="Book Antiqua" w:cs="Arial"/>
          <w:noProof/>
          <w:vertAlign w:val="superscript"/>
        </w:rPr>
        <w:t>15</w:t>
      </w:r>
      <w:r w:rsidR="0082709D" w:rsidRPr="00D770CB">
        <w:rPr>
          <w:rFonts w:ascii="Book Antiqua" w:hAnsi="Book Antiqua" w:cs="Arial"/>
          <w:vertAlign w:val="superscript"/>
        </w:rPr>
        <w:t>]</w:t>
      </w:r>
      <w:r w:rsidR="0082709D" w:rsidRPr="00D770CB">
        <w:rPr>
          <w:rFonts w:ascii="Book Antiqua" w:hAnsi="Book Antiqua" w:cs="Arial"/>
        </w:rPr>
        <w:t>.</w:t>
      </w:r>
      <w:r w:rsidR="0083578C" w:rsidRPr="00D770CB">
        <w:rPr>
          <w:rFonts w:ascii="Book Antiqua" w:hAnsi="Book Antiqua" w:cs="Arial"/>
        </w:rPr>
        <w:t xml:space="preserve"> </w:t>
      </w:r>
    </w:p>
    <w:p w14:paraId="442D5B59" w14:textId="664CA2CD" w:rsidR="004F2CE7" w:rsidRPr="00D770CB" w:rsidRDefault="004F02B7"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Sociodemographic information was obtained from both the SEER and Medicare-linked databases</w:t>
      </w:r>
      <w:r w:rsidR="000C0F96" w:rsidRPr="00D770CB">
        <w:rPr>
          <w:rFonts w:ascii="Book Antiqua" w:hAnsi="Book Antiqua" w:cs="Arial"/>
        </w:rPr>
        <w:t xml:space="preserve">. </w:t>
      </w:r>
      <w:r w:rsidR="00985262" w:rsidRPr="00D770CB">
        <w:rPr>
          <w:rFonts w:ascii="Book Antiqua" w:hAnsi="Book Antiqua" w:cs="Arial"/>
        </w:rPr>
        <w:t>C</w:t>
      </w:r>
      <w:r w:rsidR="008947CD" w:rsidRPr="00D770CB">
        <w:rPr>
          <w:rFonts w:ascii="Book Antiqua" w:hAnsi="Book Antiqua" w:cs="Arial"/>
        </w:rPr>
        <w:t xml:space="preserve">omorbid conditions </w:t>
      </w:r>
      <w:r w:rsidR="00985262" w:rsidRPr="00D770CB">
        <w:rPr>
          <w:rFonts w:ascii="Book Antiqua" w:hAnsi="Book Antiqua" w:cs="Arial"/>
        </w:rPr>
        <w:t>were controlled for</w:t>
      </w:r>
      <w:r w:rsidR="00346667" w:rsidRPr="00D770CB">
        <w:rPr>
          <w:rFonts w:ascii="Book Antiqua" w:hAnsi="Book Antiqua" w:cs="Arial"/>
        </w:rPr>
        <w:t xml:space="preserve"> using the Deyo adaption of </w:t>
      </w:r>
      <w:r w:rsidR="00A21AA1" w:rsidRPr="00D770CB">
        <w:rPr>
          <w:rFonts w:ascii="Book Antiqua" w:hAnsi="Book Antiqua" w:cs="Arial"/>
        </w:rPr>
        <w:t>the Charlson co-morbidity index</w:t>
      </w:r>
      <w:r w:rsidR="00A21AA1" w:rsidRPr="00D770CB">
        <w:rPr>
          <w:rFonts w:ascii="Book Antiqua" w:hAnsi="Book Antiqua" w:cs="Arial"/>
          <w:vertAlign w:val="superscript"/>
        </w:rPr>
        <w:t>[</w:t>
      </w:r>
      <w:r w:rsidR="002B7021" w:rsidRPr="00D770CB">
        <w:rPr>
          <w:rFonts w:ascii="Book Antiqua" w:hAnsi="Book Antiqua" w:cs="Arial"/>
          <w:noProof/>
          <w:vertAlign w:val="superscript"/>
        </w:rPr>
        <w:t>16-18</w:t>
      </w:r>
      <w:r w:rsidR="00A21AA1" w:rsidRPr="00D770CB">
        <w:rPr>
          <w:rFonts w:ascii="Book Antiqua" w:hAnsi="Book Antiqua" w:cs="Arial"/>
          <w:vertAlign w:val="superscript"/>
        </w:rPr>
        <w:t>]</w:t>
      </w:r>
      <w:r w:rsidR="00A21AA1" w:rsidRPr="00D770CB">
        <w:rPr>
          <w:rFonts w:ascii="Book Antiqua" w:hAnsi="Book Antiqua" w:cs="Arial"/>
        </w:rPr>
        <w:t>.</w:t>
      </w:r>
      <w:r w:rsidR="00F93EDF" w:rsidRPr="00D770CB">
        <w:rPr>
          <w:rFonts w:ascii="Book Antiqua" w:hAnsi="Book Antiqua" w:cs="Arial"/>
        </w:rPr>
        <w:t xml:space="preserve"> </w:t>
      </w:r>
      <w:r w:rsidR="00D54304" w:rsidRPr="00D770CB">
        <w:rPr>
          <w:rFonts w:ascii="Book Antiqua" w:hAnsi="Book Antiqua" w:cs="Arial"/>
        </w:rPr>
        <w:t>Both inpatient and outpatient hospital claims (Medicare Provider Analysis and Review, Outpatient Standard Analytical File) as well as diagnoses on claims submitted by individual physicia</w:t>
      </w:r>
      <w:r w:rsidR="0082709D" w:rsidRPr="00D770CB">
        <w:rPr>
          <w:rFonts w:ascii="Book Antiqua" w:hAnsi="Book Antiqua" w:cs="Arial"/>
        </w:rPr>
        <w:t>ns (Carrier file) were included</w:t>
      </w:r>
      <w:r w:rsidR="0082709D" w:rsidRPr="00D770CB">
        <w:rPr>
          <w:rFonts w:ascii="Book Antiqua" w:hAnsi="Book Antiqua" w:cs="Arial"/>
          <w:vertAlign w:val="superscript"/>
        </w:rPr>
        <w:t>[</w:t>
      </w:r>
      <w:r w:rsidR="002B7021" w:rsidRPr="00D770CB">
        <w:rPr>
          <w:rFonts w:ascii="Book Antiqua" w:hAnsi="Book Antiqua" w:cs="Arial"/>
          <w:noProof/>
          <w:vertAlign w:val="superscript"/>
        </w:rPr>
        <w:t>18,19</w:t>
      </w:r>
      <w:r w:rsidR="0082709D" w:rsidRPr="00D770CB">
        <w:rPr>
          <w:rFonts w:ascii="Book Antiqua" w:hAnsi="Book Antiqua" w:cs="Arial"/>
          <w:vertAlign w:val="superscript"/>
        </w:rPr>
        <w:t>]</w:t>
      </w:r>
      <w:r w:rsidR="0082709D" w:rsidRPr="00D770CB">
        <w:rPr>
          <w:rFonts w:ascii="Book Antiqua" w:hAnsi="Book Antiqua" w:cs="Arial"/>
        </w:rPr>
        <w:t>.</w:t>
      </w:r>
      <w:r w:rsidR="00D54304" w:rsidRPr="00D770CB">
        <w:rPr>
          <w:rFonts w:ascii="Book Antiqua" w:hAnsi="Book Antiqua" w:cs="Arial"/>
        </w:rPr>
        <w:t xml:space="preserve"> </w:t>
      </w:r>
    </w:p>
    <w:p w14:paraId="1B162D0A" w14:textId="77777777" w:rsidR="004F2CE7" w:rsidRPr="00D770CB" w:rsidRDefault="007B1854"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 xml:space="preserve">Education and income information was obtained from census data. Patients’ zip codes were cross-referenced with census data to obtain median incomes for the zip code. Similarly, zip codes </w:t>
      </w:r>
      <w:r w:rsidR="00464F4D" w:rsidRPr="00D770CB">
        <w:rPr>
          <w:rFonts w:ascii="Book Antiqua" w:hAnsi="Book Antiqua" w:cs="Arial"/>
        </w:rPr>
        <w:t>and</w:t>
      </w:r>
      <w:r w:rsidRPr="00D770CB">
        <w:rPr>
          <w:rFonts w:ascii="Book Antiqua" w:hAnsi="Book Antiqua" w:cs="Arial"/>
        </w:rPr>
        <w:t xml:space="preserve"> census data </w:t>
      </w:r>
      <w:r w:rsidR="00464F4D" w:rsidRPr="00D770CB">
        <w:rPr>
          <w:rFonts w:ascii="Book Antiqua" w:hAnsi="Book Antiqua" w:cs="Arial"/>
        </w:rPr>
        <w:t xml:space="preserve">were used </w:t>
      </w:r>
      <w:r w:rsidRPr="00D770CB">
        <w:rPr>
          <w:rFonts w:ascii="Book Antiqua" w:hAnsi="Book Antiqua" w:cs="Arial"/>
        </w:rPr>
        <w:t xml:space="preserve">to identify the </w:t>
      </w:r>
      <w:r w:rsidR="00A152FF" w:rsidRPr="00D770CB">
        <w:rPr>
          <w:rFonts w:ascii="Book Antiqua" w:hAnsi="Book Antiqua" w:cs="Arial"/>
        </w:rPr>
        <w:t xml:space="preserve">proportion </w:t>
      </w:r>
      <w:r w:rsidRPr="00D770CB">
        <w:rPr>
          <w:rFonts w:ascii="Book Antiqua" w:hAnsi="Book Antiqua" w:cs="Arial"/>
        </w:rPr>
        <w:t xml:space="preserve">of residents in the zip code who had not completed high school, graduated from high school, attained some college and graduated from college. </w:t>
      </w:r>
      <w:r w:rsidR="00615395" w:rsidRPr="00D770CB">
        <w:rPr>
          <w:rFonts w:ascii="Book Antiqua" w:hAnsi="Book Antiqua" w:cs="Arial"/>
        </w:rPr>
        <w:t>Patient level i</w:t>
      </w:r>
      <w:r w:rsidRPr="00D770CB">
        <w:rPr>
          <w:rFonts w:ascii="Book Antiqua" w:hAnsi="Book Antiqua" w:cs="Arial"/>
        </w:rPr>
        <w:t xml:space="preserve">ncome and education </w:t>
      </w:r>
      <w:r w:rsidR="00615395" w:rsidRPr="00D770CB">
        <w:rPr>
          <w:rFonts w:ascii="Book Antiqua" w:hAnsi="Book Antiqua" w:cs="Arial"/>
        </w:rPr>
        <w:t>data are</w:t>
      </w:r>
      <w:r w:rsidRPr="00D770CB">
        <w:rPr>
          <w:rFonts w:ascii="Book Antiqua" w:hAnsi="Book Antiqua" w:cs="Arial"/>
        </w:rPr>
        <w:t xml:space="preserve"> not available. </w:t>
      </w:r>
    </w:p>
    <w:p w14:paraId="3CCAABF4" w14:textId="5BE71207" w:rsidR="004F2CE7" w:rsidRPr="00D770CB" w:rsidRDefault="001C691C"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ERCP, surgery, chemotherapy, radiation, jaundice, pruritus and cholangitis were identified from claims dat</w:t>
      </w:r>
      <w:r w:rsidR="007B1854" w:rsidRPr="00D770CB">
        <w:rPr>
          <w:rFonts w:ascii="Book Antiqua" w:hAnsi="Book Antiqua" w:cs="Arial"/>
        </w:rPr>
        <w:t xml:space="preserve">a using </w:t>
      </w:r>
      <w:r w:rsidR="00A8503A" w:rsidRPr="00D770CB">
        <w:rPr>
          <w:rFonts w:ascii="Book Antiqua" w:hAnsi="Book Antiqua" w:cs="Arial"/>
        </w:rPr>
        <w:t>International Classification of Disease, 9</w:t>
      </w:r>
      <w:r w:rsidR="00A8503A" w:rsidRPr="00D770CB">
        <w:rPr>
          <w:rFonts w:ascii="Book Antiqua" w:hAnsi="Book Antiqua" w:cs="Arial"/>
          <w:vertAlign w:val="superscript"/>
        </w:rPr>
        <w:t>th</w:t>
      </w:r>
      <w:r w:rsidR="007A4CC9">
        <w:rPr>
          <w:rFonts w:ascii="Book Antiqua" w:hAnsi="Book Antiqua" w:cs="Arial"/>
        </w:rPr>
        <w:t xml:space="preserve"> Edition</w:t>
      </w:r>
      <w:r w:rsidR="007B1854" w:rsidRPr="00D770CB">
        <w:rPr>
          <w:rFonts w:ascii="Book Antiqua" w:hAnsi="Book Antiqua" w:cs="Arial"/>
        </w:rPr>
        <w:t xml:space="preserve"> and </w:t>
      </w:r>
      <w:r w:rsidR="00A8503A" w:rsidRPr="00D770CB">
        <w:rPr>
          <w:rFonts w:ascii="Book Antiqua" w:hAnsi="Book Antiqua" w:cs="Arial"/>
        </w:rPr>
        <w:t xml:space="preserve">Healthcare Common Procedure Coding System </w:t>
      </w:r>
      <w:r w:rsidR="007B1854" w:rsidRPr="00D770CB">
        <w:rPr>
          <w:rFonts w:ascii="Book Antiqua" w:hAnsi="Book Antiqua" w:cs="Arial"/>
        </w:rPr>
        <w:t>codes (T</w:t>
      </w:r>
      <w:r w:rsidR="0082709D" w:rsidRPr="00D770CB">
        <w:rPr>
          <w:rFonts w:ascii="Book Antiqua" w:hAnsi="Book Antiqua" w:cs="Arial"/>
        </w:rPr>
        <w:t>able 1)</w:t>
      </w:r>
      <w:r w:rsidR="0082709D" w:rsidRPr="00D770CB">
        <w:rPr>
          <w:rFonts w:ascii="Book Antiqua" w:hAnsi="Book Antiqua" w:cs="Arial"/>
          <w:vertAlign w:val="superscript"/>
        </w:rPr>
        <w:t>[</w:t>
      </w:r>
      <w:r w:rsidR="002B7021" w:rsidRPr="00D770CB">
        <w:rPr>
          <w:rFonts w:ascii="Book Antiqua" w:hAnsi="Book Antiqua" w:cs="Arial"/>
          <w:noProof/>
          <w:vertAlign w:val="superscript"/>
        </w:rPr>
        <w:t>20-23</w:t>
      </w:r>
      <w:r w:rsidR="0082709D" w:rsidRPr="00D770CB">
        <w:rPr>
          <w:rFonts w:ascii="Book Antiqua" w:hAnsi="Book Antiqua" w:cs="Arial"/>
          <w:vertAlign w:val="superscript"/>
        </w:rPr>
        <w:t>]</w:t>
      </w:r>
      <w:r w:rsidR="0082709D" w:rsidRPr="00D770CB">
        <w:rPr>
          <w:rFonts w:ascii="Book Antiqua" w:hAnsi="Book Antiqua" w:cs="Arial"/>
        </w:rPr>
        <w:t>.</w:t>
      </w:r>
      <w:r w:rsidR="00821FAA" w:rsidRPr="00D770CB">
        <w:rPr>
          <w:rFonts w:ascii="Book Antiqua" w:hAnsi="Book Antiqua" w:cs="Arial"/>
        </w:rPr>
        <w:t xml:space="preserve"> </w:t>
      </w:r>
      <w:r w:rsidR="00F5198A" w:rsidRPr="00D770CB">
        <w:rPr>
          <w:rFonts w:ascii="Book Antiqua" w:hAnsi="Book Antiqua" w:cs="Arial"/>
        </w:rPr>
        <w:t xml:space="preserve">SEER-Medicare </w:t>
      </w:r>
      <w:r w:rsidR="00D1572F" w:rsidRPr="00D770CB">
        <w:rPr>
          <w:rFonts w:ascii="Book Antiqua" w:hAnsi="Book Antiqua" w:cs="Arial"/>
        </w:rPr>
        <w:t>claims have been shown to accurately capture patients who have</w:t>
      </w:r>
      <w:r w:rsidR="0082709D" w:rsidRPr="00D770CB">
        <w:rPr>
          <w:rFonts w:ascii="Book Antiqua" w:hAnsi="Book Antiqua" w:cs="Arial"/>
        </w:rPr>
        <w:t xml:space="preserve"> been treated with chemotherapy</w:t>
      </w:r>
      <w:r w:rsidR="0082709D" w:rsidRPr="00D770CB">
        <w:rPr>
          <w:rFonts w:ascii="Book Antiqua" w:hAnsi="Book Antiqua" w:cs="Arial"/>
          <w:vertAlign w:val="superscript"/>
        </w:rPr>
        <w:t>[</w:t>
      </w:r>
      <w:r w:rsidR="002B7021" w:rsidRPr="00D770CB">
        <w:rPr>
          <w:rFonts w:ascii="Book Antiqua" w:hAnsi="Book Antiqua" w:cs="Arial"/>
          <w:noProof/>
          <w:vertAlign w:val="superscript"/>
        </w:rPr>
        <w:t>23</w:t>
      </w:r>
      <w:r w:rsidR="0082709D" w:rsidRPr="00D770CB">
        <w:rPr>
          <w:rFonts w:ascii="Book Antiqua" w:hAnsi="Book Antiqua" w:cs="Arial"/>
          <w:vertAlign w:val="superscript"/>
        </w:rPr>
        <w:t>]</w:t>
      </w:r>
      <w:r w:rsidR="0082709D" w:rsidRPr="00D770CB">
        <w:rPr>
          <w:rFonts w:ascii="Book Antiqua" w:hAnsi="Book Antiqua" w:cs="Arial"/>
        </w:rPr>
        <w:t>.</w:t>
      </w:r>
      <w:r w:rsidR="00D1572F" w:rsidRPr="00D770CB">
        <w:rPr>
          <w:rFonts w:ascii="Book Antiqua" w:hAnsi="Book Antiqua" w:cs="Arial"/>
        </w:rPr>
        <w:t xml:space="preserve"> </w:t>
      </w:r>
      <w:r w:rsidR="00AE33AB" w:rsidRPr="00D770CB">
        <w:rPr>
          <w:rFonts w:ascii="Book Antiqua" w:hAnsi="Book Antiqua" w:cs="Arial"/>
        </w:rPr>
        <w:t xml:space="preserve">SEER historic stage was used for patient stage because </w:t>
      </w:r>
      <w:r w:rsidR="00006543" w:rsidRPr="00D770CB">
        <w:rPr>
          <w:rFonts w:ascii="Book Antiqua" w:hAnsi="Book Antiqua" w:cs="Arial"/>
        </w:rPr>
        <w:t>American Joint Committee on</w:t>
      </w:r>
      <w:r w:rsidR="007A4CC9">
        <w:rPr>
          <w:rFonts w:ascii="Book Antiqua" w:hAnsi="Book Antiqua" w:cs="Arial"/>
        </w:rPr>
        <w:t xml:space="preserve"> Cancer </w:t>
      </w:r>
      <w:r w:rsidR="008E7B9C" w:rsidRPr="00D770CB">
        <w:rPr>
          <w:rFonts w:ascii="Book Antiqua" w:hAnsi="Book Antiqua" w:cs="Arial"/>
        </w:rPr>
        <w:t xml:space="preserve">stage was </w:t>
      </w:r>
      <w:r w:rsidR="00387296" w:rsidRPr="00D770CB">
        <w:rPr>
          <w:rFonts w:ascii="Book Antiqua" w:hAnsi="Book Antiqua" w:cs="Arial"/>
        </w:rPr>
        <w:t>only available from 2004 to 2011</w:t>
      </w:r>
      <w:r w:rsidR="008E7B9C" w:rsidRPr="00D770CB">
        <w:rPr>
          <w:rFonts w:ascii="Book Antiqua" w:hAnsi="Book Antiqua" w:cs="Arial"/>
        </w:rPr>
        <w:t xml:space="preserve">. </w:t>
      </w:r>
      <w:r w:rsidR="00B24EEE" w:rsidRPr="00D770CB">
        <w:rPr>
          <w:rFonts w:ascii="Book Antiqua" w:hAnsi="Book Antiqua" w:cs="Arial"/>
        </w:rPr>
        <w:t xml:space="preserve">Patients of all stages were included in this analysis because all of </w:t>
      </w:r>
      <w:r w:rsidR="00EC70D6" w:rsidRPr="00D770CB">
        <w:rPr>
          <w:rFonts w:ascii="Book Antiqua" w:hAnsi="Book Antiqua" w:cs="Arial"/>
        </w:rPr>
        <w:t>t</w:t>
      </w:r>
      <w:r w:rsidR="00B24EEE" w:rsidRPr="00D770CB">
        <w:rPr>
          <w:rFonts w:ascii="Book Antiqua" w:hAnsi="Book Antiqua" w:cs="Arial"/>
        </w:rPr>
        <w:t>h</w:t>
      </w:r>
      <w:r w:rsidR="00EC70D6" w:rsidRPr="00D770CB">
        <w:rPr>
          <w:rFonts w:ascii="Book Antiqua" w:hAnsi="Book Antiqua" w:cs="Arial"/>
        </w:rPr>
        <w:t>e</w:t>
      </w:r>
      <w:r w:rsidR="00B24EEE" w:rsidRPr="00D770CB">
        <w:rPr>
          <w:rFonts w:ascii="Book Antiqua" w:hAnsi="Book Antiqua" w:cs="Arial"/>
        </w:rPr>
        <w:t xml:space="preserve">se patients are evaluated </w:t>
      </w:r>
      <w:r w:rsidR="00EC70D6" w:rsidRPr="00D770CB">
        <w:rPr>
          <w:rFonts w:ascii="Book Antiqua" w:hAnsi="Book Antiqua" w:cs="Arial"/>
        </w:rPr>
        <w:t>for and receive these procedures.</w:t>
      </w:r>
    </w:p>
    <w:p w14:paraId="463388E1" w14:textId="77777777" w:rsidR="009A3767" w:rsidRPr="00D770CB" w:rsidRDefault="009A3767" w:rsidP="00D770CB">
      <w:pPr>
        <w:autoSpaceDE w:val="0"/>
        <w:autoSpaceDN w:val="0"/>
        <w:adjustRightInd w:val="0"/>
        <w:spacing w:line="360" w:lineRule="auto"/>
        <w:jc w:val="both"/>
        <w:rPr>
          <w:rFonts w:ascii="Book Antiqua" w:hAnsi="Book Antiqua" w:cs="Arial"/>
        </w:rPr>
      </w:pPr>
    </w:p>
    <w:p w14:paraId="42170664" w14:textId="77777777" w:rsidR="000C0F96" w:rsidRPr="00CD71CA" w:rsidRDefault="005B4345" w:rsidP="00D770CB">
      <w:pPr>
        <w:spacing w:line="360" w:lineRule="auto"/>
        <w:jc w:val="both"/>
        <w:rPr>
          <w:rFonts w:ascii="Book Antiqua" w:hAnsi="Book Antiqua" w:cs="Arial"/>
          <w:b/>
          <w:i/>
        </w:rPr>
      </w:pPr>
      <w:r w:rsidRPr="00CD71CA">
        <w:rPr>
          <w:rFonts w:ascii="Book Antiqua" w:hAnsi="Book Antiqua" w:cs="Arial"/>
          <w:b/>
          <w:i/>
        </w:rPr>
        <w:t>Statistical analysis</w:t>
      </w:r>
    </w:p>
    <w:p w14:paraId="72958161" w14:textId="286C752B" w:rsidR="00556852" w:rsidRPr="00D770CB" w:rsidRDefault="0085587E" w:rsidP="00D770CB">
      <w:pPr>
        <w:spacing w:line="360" w:lineRule="auto"/>
        <w:jc w:val="both"/>
        <w:rPr>
          <w:rFonts w:ascii="Book Antiqua" w:hAnsi="Book Antiqua" w:cs="Arial"/>
        </w:rPr>
      </w:pPr>
      <w:r w:rsidRPr="00D770CB">
        <w:rPr>
          <w:rFonts w:ascii="Book Antiqua" w:hAnsi="Book Antiqua" w:cs="Arial"/>
        </w:rPr>
        <w:t xml:space="preserve">Categorical variables were compared </w:t>
      </w:r>
      <w:r w:rsidR="00DE5622" w:rsidRPr="00D770CB">
        <w:rPr>
          <w:rFonts w:ascii="Book Antiqua" w:hAnsi="Book Antiqua" w:cs="Arial"/>
        </w:rPr>
        <w:t>using chi-squared analyses</w:t>
      </w:r>
      <w:r w:rsidRPr="00D770CB">
        <w:rPr>
          <w:rFonts w:ascii="Book Antiqua" w:hAnsi="Book Antiqua" w:cs="Arial"/>
        </w:rPr>
        <w:t xml:space="preserve"> to test for associations between patients’ racial, socioeconomic, geographic and clinical characteristics and use ERCP.</w:t>
      </w:r>
      <w:r w:rsidR="00DE5622" w:rsidRPr="00D770CB">
        <w:rPr>
          <w:rFonts w:ascii="Book Antiqua" w:hAnsi="Book Antiqua" w:cs="Arial"/>
        </w:rPr>
        <w:t xml:space="preserve"> </w:t>
      </w:r>
      <w:r w:rsidR="00534E1E" w:rsidRPr="00D770CB">
        <w:rPr>
          <w:rFonts w:ascii="Book Antiqua" w:hAnsi="Book Antiqua" w:cs="Arial"/>
        </w:rPr>
        <w:t xml:space="preserve">Statistical significance was noted as </w:t>
      </w:r>
      <w:r w:rsidR="00CD71CA" w:rsidRPr="00CD71CA">
        <w:rPr>
          <w:rFonts w:ascii="Book Antiqua" w:hAnsi="Book Antiqua" w:cs="Arial"/>
          <w:i/>
        </w:rPr>
        <w:t>P</w:t>
      </w:r>
      <w:r w:rsidR="00534E1E" w:rsidRPr="00D770CB">
        <w:rPr>
          <w:rFonts w:ascii="Book Antiqua" w:hAnsi="Book Antiqua" w:cs="Arial"/>
        </w:rPr>
        <w:t xml:space="preserve"> value &lt;</w:t>
      </w:r>
      <w:r w:rsidR="00CD71CA">
        <w:rPr>
          <w:rFonts w:ascii="Book Antiqua" w:eastAsia="宋体" w:hAnsi="Book Antiqua" w:cs="Arial" w:hint="eastAsia"/>
          <w:lang w:eastAsia="zh-CN"/>
        </w:rPr>
        <w:t xml:space="preserve"> </w:t>
      </w:r>
      <w:r w:rsidR="00534E1E" w:rsidRPr="00D770CB">
        <w:rPr>
          <w:rFonts w:ascii="Book Antiqua" w:hAnsi="Book Antiqua" w:cs="Arial"/>
        </w:rPr>
        <w:t xml:space="preserve">0.05. </w:t>
      </w:r>
      <w:r w:rsidR="001D697C" w:rsidRPr="00D770CB">
        <w:rPr>
          <w:rFonts w:ascii="Book Antiqua" w:hAnsi="Book Antiqua" w:cs="Arial"/>
        </w:rPr>
        <w:t xml:space="preserve">Trends </w:t>
      </w:r>
      <w:r w:rsidR="008438B7" w:rsidRPr="00D770CB">
        <w:rPr>
          <w:rFonts w:ascii="Book Antiqua" w:hAnsi="Book Antiqua" w:cs="Arial"/>
        </w:rPr>
        <w:t xml:space="preserve">in use of ERCP over </w:t>
      </w:r>
      <w:r w:rsidR="008438B7" w:rsidRPr="00D770CB">
        <w:rPr>
          <w:rFonts w:ascii="Book Antiqua" w:hAnsi="Book Antiqua" w:cs="Arial"/>
        </w:rPr>
        <w:lastRenderedPageBreak/>
        <w:t>time w</w:t>
      </w:r>
      <w:r w:rsidR="00241326">
        <w:rPr>
          <w:rFonts w:ascii="Book Antiqua" w:eastAsia="宋体" w:hAnsi="Book Antiqua" w:cs="Arial" w:hint="eastAsia"/>
          <w:lang w:eastAsia="zh-CN"/>
        </w:rPr>
        <w:t>ere</w:t>
      </w:r>
      <w:r w:rsidR="008438B7" w:rsidRPr="00D770CB">
        <w:rPr>
          <w:rFonts w:ascii="Book Antiqua" w:hAnsi="Book Antiqua" w:cs="Arial"/>
        </w:rPr>
        <w:t xml:space="preserve"> assessed using Cochran Armitage test. </w:t>
      </w:r>
      <w:r w:rsidR="009A3767" w:rsidRPr="00D770CB">
        <w:rPr>
          <w:rFonts w:ascii="Book Antiqua" w:hAnsi="Book Antiqua" w:cs="Arial"/>
        </w:rPr>
        <w:t>Adjusted o</w:t>
      </w:r>
      <w:r w:rsidR="00464F4D" w:rsidRPr="00D770CB">
        <w:rPr>
          <w:rFonts w:ascii="Book Antiqua" w:hAnsi="Book Antiqua" w:cs="Arial"/>
        </w:rPr>
        <w:t xml:space="preserve">dds ratios and 95% confidence intervals (CIs) for receipt ERCP were calculated using logistic regression, controlling for </w:t>
      </w:r>
      <w:r w:rsidR="00293E1A" w:rsidRPr="00D770CB">
        <w:rPr>
          <w:rFonts w:ascii="Book Antiqua" w:hAnsi="Book Antiqua" w:cs="Arial"/>
        </w:rPr>
        <w:t xml:space="preserve">other characteristics, including </w:t>
      </w:r>
      <w:r w:rsidR="00084847" w:rsidRPr="00D770CB">
        <w:rPr>
          <w:rFonts w:ascii="Book Antiqua" w:hAnsi="Book Antiqua" w:cs="Arial"/>
        </w:rPr>
        <w:t xml:space="preserve">age, </w:t>
      </w:r>
      <w:r w:rsidR="007E3DA4" w:rsidRPr="00D770CB">
        <w:rPr>
          <w:rFonts w:ascii="Book Antiqua" w:hAnsi="Book Antiqua" w:cs="Arial"/>
        </w:rPr>
        <w:t xml:space="preserve">race, </w:t>
      </w:r>
      <w:r w:rsidR="00084847" w:rsidRPr="00D770CB">
        <w:rPr>
          <w:rFonts w:ascii="Book Antiqua" w:hAnsi="Book Antiqua" w:cs="Arial"/>
        </w:rPr>
        <w:t xml:space="preserve">marital status, </w:t>
      </w:r>
      <w:r w:rsidR="00D574F1" w:rsidRPr="00D770CB">
        <w:rPr>
          <w:rFonts w:ascii="Book Antiqua" w:hAnsi="Book Antiqua" w:cs="Arial"/>
        </w:rPr>
        <w:t xml:space="preserve">education, income, metropolitan area, region of the </w:t>
      </w:r>
      <w:r w:rsidR="00387296" w:rsidRPr="00D770CB">
        <w:rPr>
          <w:rFonts w:ascii="Book Antiqua" w:hAnsi="Book Antiqua" w:cs="Arial"/>
        </w:rPr>
        <w:t>U</w:t>
      </w:r>
      <w:r w:rsidR="00241326">
        <w:rPr>
          <w:rFonts w:ascii="Book Antiqua" w:eastAsia="宋体" w:hAnsi="Book Antiqua" w:cs="Arial" w:hint="eastAsia"/>
          <w:lang w:eastAsia="zh-CN"/>
        </w:rPr>
        <w:t xml:space="preserve">nited </w:t>
      </w:r>
      <w:r w:rsidR="00387296" w:rsidRPr="00D770CB">
        <w:rPr>
          <w:rFonts w:ascii="Book Antiqua" w:hAnsi="Book Antiqua" w:cs="Arial"/>
        </w:rPr>
        <w:t>S</w:t>
      </w:r>
      <w:r w:rsidR="00241326">
        <w:rPr>
          <w:rFonts w:ascii="Book Antiqua" w:eastAsia="宋体" w:hAnsi="Book Antiqua" w:cs="Arial" w:hint="eastAsia"/>
          <w:lang w:eastAsia="zh-CN"/>
        </w:rPr>
        <w:t>tates</w:t>
      </w:r>
      <w:r w:rsidR="00D574F1" w:rsidRPr="00D770CB">
        <w:rPr>
          <w:rFonts w:ascii="Book Antiqua" w:hAnsi="Book Antiqua" w:cs="Arial"/>
        </w:rPr>
        <w:t xml:space="preserve">, </w:t>
      </w:r>
      <w:r w:rsidR="00084847" w:rsidRPr="00D770CB">
        <w:rPr>
          <w:rFonts w:ascii="Book Antiqua" w:hAnsi="Book Antiqua" w:cs="Arial"/>
        </w:rPr>
        <w:t>symptoms</w:t>
      </w:r>
      <w:r w:rsidR="00C92F94" w:rsidRPr="00D770CB">
        <w:rPr>
          <w:rFonts w:ascii="Book Antiqua" w:hAnsi="Book Antiqua" w:cs="Arial"/>
        </w:rPr>
        <w:t xml:space="preserve"> and conditions</w:t>
      </w:r>
      <w:r w:rsidR="00084847" w:rsidRPr="00D770CB">
        <w:rPr>
          <w:rFonts w:ascii="Book Antiqua" w:hAnsi="Book Antiqua" w:cs="Arial"/>
        </w:rPr>
        <w:t>, Charlso</w:t>
      </w:r>
      <w:r w:rsidR="00117820" w:rsidRPr="00D770CB">
        <w:rPr>
          <w:rFonts w:ascii="Book Antiqua" w:hAnsi="Book Antiqua" w:cs="Arial"/>
        </w:rPr>
        <w:t>n c</w:t>
      </w:r>
      <w:r w:rsidR="00084847" w:rsidRPr="00D770CB">
        <w:rPr>
          <w:rFonts w:ascii="Book Antiqua" w:hAnsi="Book Antiqua" w:cs="Arial"/>
        </w:rPr>
        <w:t>omorbidity scores</w:t>
      </w:r>
      <w:r w:rsidR="007B1854" w:rsidRPr="00D770CB">
        <w:rPr>
          <w:rFonts w:ascii="Book Antiqua" w:hAnsi="Book Antiqua" w:cs="Arial"/>
        </w:rPr>
        <w:t xml:space="preserve">, </w:t>
      </w:r>
      <w:r w:rsidR="00D574F1" w:rsidRPr="00D770CB">
        <w:rPr>
          <w:rFonts w:ascii="Book Antiqua" w:hAnsi="Book Antiqua" w:cs="Arial"/>
        </w:rPr>
        <w:t>cancer site, stage and use of other therapies</w:t>
      </w:r>
      <w:r w:rsidR="00DE345B" w:rsidRPr="00D770CB">
        <w:rPr>
          <w:rFonts w:ascii="Book Antiqua" w:hAnsi="Book Antiqua" w:cs="Arial"/>
        </w:rPr>
        <w:t xml:space="preserve"> including surgery, chemotherapy and radiation</w:t>
      </w:r>
      <w:r w:rsidR="00F648AC" w:rsidRPr="00D770CB">
        <w:rPr>
          <w:rFonts w:ascii="Book Antiqua" w:hAnsi="Book Antiqua" w:cs="Arial"/>
        </w:rPr>
        <w:t>.</w:t>
      </w:r>
      <w:r w:rsidR="0029572F" w:rsidRPr="00D770CB">
        <w:rPr>
          <w:rFonts w:ascii="Book Antiqua" w:hAnsi="Book Antiqua" w:cs="Arial"/>
        </w:rPr>
        <w:t xml:space="preserve"> </w:t>
      </w:r>
      <w:r w:rsidR="00E434E5" w:rsidRPr="00D770CB">
        <w:rPr>
          <w:rFonts w:ascii="Book Antiqua" w:hAnsi="Book Antiqua" w:cs="Arial"/>
        </w:rPr>
        <w:t>All statistical analyses were performed using SAS 9.3</w:t>
      </w:r>
      <w:r w:rsidR="008947CD" w:rsidRPr="00D770CB">
        <w:rPr>
          <w:rFonts w:ascii="Book Antiqua" w:hAnsi="Book Antiqua" w:cs="Arial"/>
        </w:rPr>
        <w:t xml:space="preserve"> and 9.4</w:t>
      </w:r>
      <w:r w:rsidR="00231276" w:rsidRPr="00D770CB">
        <w:rPr>
          <w:rFonts w:ascii="Book Antiqua" w:hAnsi="Book Antiqua" w:cs="Arial"/>
        </w:rPr>
        <w:t xml:space="preserve"> (C</w:t>
      </w:r>
      <w:r w:rsidR="002D027A" w:rsidRPr="00D770CB">
        <w:rPr>
          <w:rFonts w:ascii="Book Antiqua" w:hAnsi="Book Antiqua" w:cs="Arial"/>
        </w:rPr>
        <w:t>ary, NC)</w:t>
      </w:r>
      <w:r w:rsidR="00E434E5" w:rsidRPr="00D770CB">
        <w:rPr>
          <w:rFonts w:ascii="Book Antiqua" w:hAnsi="Book Antiqua" w:cs="Arial"/>
        </w:rPr>
        <w:t>.</w:t>
      </w:r>
      <w:r w:rsidR="00241326">
        <w:rPr>
          <w:rFonts w:ascii="Book Antiqua" w:eastAsia="宋体" w:hAnsi="Book Antiqua" w:cs="Arial" w:hint="eastAsia"/>
          <w:lang w:eastAsia="zh-CN"/>
        </w:rPr>
        <w:t xml:space="preserve"> </w:t>
      </w:r>
      <w:r w:rsidR="00556852" w:rsidRPr="00D770CB">
        <w:rPr>
          <w:rFonts w:ascii="Book Antiqua" w:hAnsi="Book Antiqua" w:cs="Arial"/>
        </w:rPr>
        <w:t xml:space="preserve">The study was approved by both the </w:t>
      </w:r>
      <w:r w:rsidR="007E3DA4" w:rsidRPr="00D770CB">
        <w:rPr>
          <w:rFonts w:ascii="Book Antiqua" w:hAnsi="Book Antiqua" w:cs="Arial"/>
        </w:rPr>
        <w:t xml:space="preserve">local </w:t>
      </w:r>
      <w:r w:rsidR="00D30A08" w:rsidRPr="00D770CB">
        <w:rPr>
          <w:rFonts w:ascii="Book Antiqua" w:hAnsi="Book Antiqua" w:cs="Arial"/>
        </w:rPr>
        <w:t>Institutional</w:t>
      </w:r>
      <w:r w:rsidR="00556852" w:rsidRPr="00D770CB">
        <w:rPr>
          <w:rFonts w:ascii="Book Antiqua" w:hAnsi="Book Antiqua" w:cs="Arial"/>
        </w:rPr>
        <w:t xml:space="preserve"> Review Board and the National Cancer Institute. </w:t>
      </w:r>
    </w:p>
    <w:p w14:paraId="6C914E29" w14:textId="77777777" w:rsidR="009A3767" w:rsidRPr="00D770CB" w:rsidRDefault="009A3767" w:rsidP="00D770CB">
      <w:pPr>
        <w:spacing w:line="360" w:lineRule="auto"/>
        <w:jc w:val="both"/>
        <w:rPr>
          <w:rFonts w:ascii="Book Antiqua" w:hAnsi="Book Antiqua" w:cs="Arial"/>
        </w:rPr>
      </w:pPr>
    </w:p>
    <w:p w14:paraId="1D7078B4" w14:textId="64539002" w:rsidR="00BD67CD" w:rsidRPr="00D770CB" w:rsidRDefault="00241326" w:rsidP="00D770CB">
      <w:pPr>
        <w:spacing w:line="360" w:lineRule="auto"/>
        <w:jc w:val="both"/>
        <w:rPr>
          <w:rFonts w:ascii="Book Antiqua" w:hAnsi="Book Antiqua" w:cs="Arial"/>
          <w:b/>
        </w:rPr>
      </w:pPr>
      <w:r w:rsidRPr="00D770CB">
        <w:rPr>
          <w:rFonts w:ascii="Book Antiqua" w:hAnsi="Book Antiqua" w:cs="Arial"/>
          <w:b/>
        </w:rPr>
        <w:t xml:space="preserve">RESULTS </w:t>
      </w:r>
    </w:p>
    <w:p w14:paraId="69FEA195" w14:textId="705F5870" w:rsidR="000379D0" w:rsidRPr="00D770CB" w:rsidRDefault="00C0132A" w:rsidP="00D770CB">
      <w:pPr>
        <w:spacing w:line="360" w:lineRule="auto"/>
        <w:jc w:val="both"/>
        <w:rPr>
          <w:rFonts w:ascii="Book Antiqua" w:hAnsi="Book Antiqua" w:cs="Arial"/>
        </w:rPr>
      </w:pPr>
      <w:r w:rsidRPr="00D770CB">
        <w:rPr>
          <w:rFonts w:ascii="Book Antiqua" w:hAnsi="Book Antiqua" w:cs="Arial"/>
        </w:rPr>
        <w:t xml:space="preserve">Between 2000 and 2011, a total of </w:t>
      </w:r>
      <w:r w:rsidR="00241326">
        <w:rPr>
          <w:rFonts w:ascii="Book Antiqua" w:hAnsi="Book Antiqua" w:cs="Arial"/>
        </w:rPr>
        <w:t>32</w:t>
      </w:r>
      <w:r w:rsidR="00301214" w:rsidRPr="00D770CB">
        <w:rPr>
          <w:rFonts w:ascii="Book Antiqua" w:hAnsi="Book Antiqua" w:cs="Arial"/>
        </w:rPr>
        <w:t xml:space="preserve">510 </w:t>
      </w:r>
      <w:r w:rsidRPr="00D770CB">
        <w:rPr>
          <w:rFonts w:ascii="Book Antiqua" w:hAnsi="Book Antiqua" w:cs="Arial"/>
        </w:rPr>
        <w:t xml:space="preserve">patients were diagnosed with </w:t>
      </w:r>
      <w:r w:rsidR="00007C54" w:rsidRPr="00D770CB">
        <w:rPr>
          <w:rFonts w:ascii="Book Antiqua" w:hAnsi="Book Antiqua" w:cs="Arial"/>
        </w:rPr>
        <w:t xml:space="preserve">pancreatic cancer </w:t>
      </w:r>
      <w:r w:rsidRPr="00D770CB">
        <w:rPr>
          <w:rFonts w:ascii="Book Antiqua" w:hAnsi="Book Antiqua" w:cs="Arial"/>
        </w:rPr>
        <w:t xml:space="preserve">and </w:t>
      </w:r>
      <w:r w:rsidR="007E3DA4" w:rsidRPr="00D770CB">
        <w:rPr>
          <w:rFonts w:ascii="Book Antiqua" w:hAnsi="Book Antiqua" w:cs="Arial"/>
        </w:rPr>
        <w:t>met inclusion criteria</w:t>
      </w:r>
      <w:r w:rsidR="00D125FB" w:rsidRPr="00D770CB">
        <w:rPr>
          <w:rFonts w:ascii="Book Antiqua" w:hAnsi="Book Antiqua" w:cs="Arial"/>
        </w:rPr>
        <w:t xml:space="preserve"> (</w:t>
      </w:r>
      <w:r w:rsidR="003745A7" w:rsidRPr="00D770CB">
        <w:rPr>
          <w:rFonts w:ascii="Book Antiqua" w:hAnsi="Book Antiqua" w:cs="Arial"/>
        </w:rPr>
        <w:t>Figure 1</w:t>
      </w:r>
      <w:r w:rsidR="00241326">
        <w:rPr>
          <w:rFonts w:ascii="Book Antiqua" w:eastAsia="宋体" w:hAnsi="Book Antiqua" w:cs="Arial" w:hint="eastAsia"/>
          <w:lang w:eastAsia="zh-CN"/>
        </w:rPr>
        <w:t xml:space="preserve"> and</w:t>
      </w:r>
      <w:r w:rsidR="003745A7" w:rsidRPr="00D770CB">
        <w:rPr>
          <w:rFonts w:ascii="Book Antiqua" w:hAnsi="Book Antiqua" w:cs="Arial"/>
        </w:rPr>
        <w:t xml:space="preserve"> </w:t>
      </w:r>
      <w:r w:rsidR="00D125FB" w:rsidRPr="00D770CB">
        <w:rPr>
          <w:rFonts w:ascii="Book Antiqua" w:hAnsi="Book Antiqua" w:cs="Arial"/>
        </w:rPr>
        <w:t>T</w:t>
      </w:r>
      <w:r w:rsidR="00301214" w:rsidRPr="00D770CB">
        <w:rPr>
          <w:rFonts w:ascii="Book Antiqua" w:hAnsi="Book Antiqua" w:cs="Arial"/>
        </w:rPr>
        <w:t>able 2).</w:t>
      </w:r>
      <w:r w:rsidR="005519DC" w:rsidRPr="00D770CB">
        <w:rPr>
          <w:rFonts w:ascii="Book Antiqua" w:hAnsi="Book Antiqua" w:cs="Arial"/>
        </w:rPr>
        <w:t xml:space="preserve"> </w:t>
      </w:r>
      <w:r w:rsidR="00464F4D" w:rsidRPr="00D770CB">
        <w:rPr>
          <w:rFonts w:ascii="Book Antiqua" w:hAnsi="Book Antiqua" w:cs="Arial"/>
        </w:rPr>
        <w:t xml:space="preserve">Among </w:t>
      </w:r>
      <w:r w:rsidR="003745A7" w:rsidRPr="00D770CB">
        <w:rPr>
          <w:rFonts w:ascii="Book Antiqua" w:hAnsi="Book Antiqua" w:cs="Arial"/>
        </w:rPr>
        <w:t>these</w:t>
      </w:r>
      <w:r w:rsidR="007E3DA4" w:rsidRPr="00D770CB">
        <w:rPr>
          <w:rFonts w:ascii="Book Antiqua" w:hAnsi="Book Antiqua" w:cs="Arial"/>
        </w:rPr>
        <w:t xml:space="preserve"> </w:t>
      </w:r>
      <w:r w:rsidR="00241326">
        <w:rPr>
          <w:rFonts w:ascii="Book Antiqua" w:hAnsi="Book Antiqua" w:cs="Arial"/>
        </w:rPr>
        <w:t>patients, 14</w:t>
      </w:r>
      <w:r w:rsidR="00464F4D" w:rsidRPr="00D770CB">
        <w:rPr>
          <w:rFonts w:ascii="Book Antiqua" w:hAnsi="Book Antiqua" w:cs="Arial"/>
        </w:rPr>
        <w:t>704 (45</w:t>
      </w:r>
      <w:r w:rsidR="00121836" w:rsidRPr="00D770CB">
        <w:rPr>
          <w:rFonts w:ascii="Book Antiqua" w:hAnsi="Book Antiqua" w:cs="Arial"/>
        </w:rPr>
        <w:t>.2</w:t>
      </w:r>
      <w:r w:rsidR="00631103" w:rsidRPr="00D770CB">
        <w:rPr>
          <w:rFonts w:ascii="Book Antiqua" w:hAnsi="Book Antiqua" w:cs="Arial"/>
        </w:rPr>
        <w:t>%) underwent ERCP</w:t>
      </w:r>
      <w:r w:rsidR="00CF1E50" w:rsidRPr="00D770CB">
        <w:rPr>
          <w:rFonts w:ascii="Book Antiqua" w:hAnsi="Book Antiqua" w:cs="Arial"/>
        </w:rPr>
        <w:t>.</w:t>
      </w:r>
      <w:r w:rsidR="00D3420B" w:rsidRPr="00D770CB">
        <w:rPr>
          <w:rFonts w:ascii="Book Antiqua" w:hAnsi="Book Antiqua" w:cs="Arial"/>
        </w:rPr>
        <w:t xml:space="preserve"> </w:t>
      </w:r>
      <w:r w:rsidR="008C3197" w:rsidRPr="00D770CB">
        <w:rPr>
          <w:rFonts w:ascii="Book Antiqua" w:hAnsi="Book Antiqua" w:cs="Arial"/>
        </w:rPr>
        <w:t xml:space="preserve">Patients who underwent ERCP were more often younger (46.9% vs 43.9%, </w:t>
      </w:r>
      <w:r w:rsidR="00241326" w:rsidRPr="00241326">
        <w:rPr>
          <w:rFonts w:ascii="Book Antiqua" w:hAnsi="Book Antiqua" w:cs="Arial"/>
          <w:i/>
        </w:rPr>
        <w:t>P</w:t>
      </w:r>
      <w:r w:rsidR="00241326">
        <w:rPr>
          <w:rFonts w:ascii="Book Antiqua" w:eastAsia="宋体" w:hAnsi="Book Antiqua" w:cs="Arial" w:hint="eastAsia"/>
          <w:lang w:eastAsia="zh-CN"/>
        </w:rPr>
        <w:t xml:space="preserve"> </w:t>
      </w:r>
      <w:r w:rsidR="008C3197" w:rsidRPr="00D770CB">
        <w:rPr>
          <w:rFonts w:ascii="Book Antiqua" w:hAnsi="Book Antiqua" w:cs="Arial"/>
        </w:rPr>
        <w:t>&lt;</w:t>
      </w:r>
      <w:r w:rsidR="00241326">
        <w:rPr>
          <w:rFonts w:ascii="Book Antiqua" w:eastAsia="宋体" w:hAnsi="Book Antiqua" w:cs="Arial" w:hint="eastAsia"/>
          <w:lang w:eastAsia="zh-CN"/>
        </w:rPr>
        <w:t xml:space="preserve"> </w:t>
      </w:r>
      <w:r w:rsidR="008C3197" w:rsidRPr="00D770CB">
        <w:rPr>
          <w:rFonts w:ascii="Book Antiqua" w:hAnsi="Book Antiqua" w:cs="Arial"/>
        </w:rPr>
        <w:t xml:space="preserve">0.01), married (46.3% </w:t>
      </w:r>
      <w:r w:rsidR="008C3197" w:rsidRPr="00241326">
        <w:rPr>
          <w:rFonts w:ascii="Book Antiqua" w:hAnsi="Book Antiqua" w:cs="Arial"/>
          <w:i/>
        </w:rPr>
        <w:t xml:space="preserve">vs </w:t>
      </w:r>
      <w:r w:rsidR="008C3197" w:rsidRPr="00D770CB">
        <w:rPr>
          <w:rFonts w:ascii="Book Antiqua" w:hAnsi="Book Antiqua" w:cs="Arial"/>
        </w:rPr>
        <w:t xml:space="preserve">44.2%, </w:t>
      </w:r>
      <w:r w:rsidR="00241326" w:rsidRPr="00241326">
        <w:rPr>
          <w:rFonts w:ascii="Book Antiqua" w:hAnsi="Book Antiqua" w:cs="Arial"/>
          <w:i/>
        </w:rPr>
        <w:t>P</w:t>
      </w:r>
      <w:r w:rsidR="00241326">
        <w:rPr>
          <w:rFonts w:ascii="Book Antiqua" w:eastAsia="宋体" w:hAnsi="Book Antiqua" w:cs="Arial" w:hint="eastAsia"/>
          <w:lang w:eastAsia="zh-CN"/>
        </w:rPr>
        <w:t xml:space="preserve"> </w:t>
      </w:r>
      <w:r w:rsidR="00241326" w:rsidRPr="00D770CB">
        <w:rPr>
          <w:rFonts w:ascii="Book Antiqua" w:hAnsi="Book Antiqua" w:cs="Arial"/>
        </w:rPr>
        <w:t>&lt;</w:t>
      </w:r>
      <w:r w:rsidR="00241326">
        <w:rPr>
          <w:rFonts w:ascii="Book Antiqua" w:eastAsia="宋体" w:hAnsi="Book Antiqua" w:cs="Arial" w:hint="eastAsia"/>
          <w:lang w:eastAsia="zh-CN"/>
        </w:rPr>
        <w:t xml:space="preserve"> </w:t>
      </w:r>
      <w:r w:rsidR="008C3197" w:rsidRPr="00D770CB">
        <w:rPr>
          <w:rFonts w:ascii="Book Antiqua" w:hAnsi="Book Antiqua" w:cs="Arial"/>
        </w:rPr>
        <w:t xml:space="preserve">0.01), </w:t>
      </w:r>
      <w:r w:rsidR="002F052E" w:rsidRPr="00D770CB">
        <w:rPr>
          <w:rFonts w:ascii="Book Antiqua" w:hAnsi="Book Antiqua" w:cs="Arial"/>
        </w:rPr>
        <w:t xml:space="preserve">and white (45.8% white </w:t>
      </w:r>
      <w:r w:rsidR="002F052E" w:rsidRPr="00241326">
        <w:rPr>
          <w:rFonts w:ascii="Book Antiqua" w:hAnsi="Book Antiqua" w:cs="Arial"/>
          <w:i/>
        </w:rPr>
        <w:t>vs</w:t>
      </w:r>
      <w:r w:rsidR="002F052E" w:rsidRPr="00D770CB">
        <w:rPr>
          <w:rFonts w:ascii="Book Antiqua" w:hAnsi="Book Antiqua" w:cs="Arial"/>
        </w:rPr>
        <w:t xml:space="preserve"> 42.3% of black patients vs 42.7% of non-white/non-black patients, </w:t>
      </w:r>
      <w:r w:rsidR="00241326" w:rsidRPr="00241326">
        <w:rPr>
          <w:rFonts w:ascii="Book Antiqua" w:hAnsi="Book Antiqua" w:cs="Arial"/>
          <w:i/>
        </w:rPr>
        <w:t>P</w:t>
      </w:r>
      <w:r w:rsidR="00241326">
        <w:rPr>
          <w:rFonts w:ascii="Book Antiqua" w:eastAsia="宋体" w:hAnsi="Book Antiqua" w:cs="Arial" w:hint="eastAsia"/>
          <w:lang w:eastAsia="zh-CN"/>
        </w:rPr>
        <w:t xml:space="preserve"> </w:t>
      </w:r>
      <w:r w:rsidR="00241326" w:rsidRPr="00D770CB">
        <w:rPr>
          <w:rFonts w:ascii="Book Antiqua" w:hAnsi="Book Antiqua" w:cs="Arial"/>
        </w:rPr>
        <w:t>&lt;</w:t>
      </w:r>
      <w:r w:rsidR="00241326">
        <w:rPr>
          <w:rFonts w:ascii="Book Antiqua" w:eastAsia="宋体" w:hAnsi="Book Antiqua" w:cs="Arial" w:hint="eastAsia"/>
          <w:lang w:eastAsia="zh-CN"/>
        </w:rPr>
        <w:t xml:space="preserve"> </w:t>
      </w:r>
      <w:r w:rsidR="002F052E" w:rsidRPr="00D770CB">
        <w:rPr>
          <w:rFonts w:ascii="Book Antiqua" w:hAnsi="Book Antiqua" w:cs="Arial"/>
        </w:rPr>
        <w:t xml:space="preserve">0.01) (Table 2). ERCP was used less often </w:t>
      </w:r>
      <w:r w:rsidR="000379D0" w:rsidRPr="00D770CB">
        <w:rPr>
          <w:rFonts w:ascii="Book Antiqua" w:hAnsi="Book Antiqua" w:cs="Arial"/>
        </w:rPr>
        <w:t xml:space="preserve">later in </w:t>
      </w:r>
      <w:r w:rsidR="002F052E" w:rsidRPr="00D770CB">
        <w:rPr>
          <w:rFonts w:ascii="Book Antiqua" w:hAnsi="Book Antiqua" w:cs="Arial"/>
        </w:rPr>
        <w:t>the study period (</w:t>
      </w:r>
      <w:r w:rsidR="000379D0" w:rsidRPr="00D770CB">
        <w:rPr>
          <w:rFonts w:ascii="Book Antiqua" w:hAnsi="Book Antiqua" w:cs="Arial"/>
        </w:rPr>
        <w:t>T</w:t>
      </w:r>
      <w:r w:rsidR="00040154" w:rsidRPr="00D770CB">
        <w:rPr>
          <w:rFonts w:ascii="Book Antiqua" w:hAnsi="Book Antiqua" w:cs="Arial"/>
        </w:rPr>
        <w:t xml:space="preserve">able </w:t>
      </w:r>
      <w:r w:rsidR="00631103" w:rsidRPr="00D770CB">
        <w:rPr>
          <w:rFonts w:ascii="Book Antiqua" w:hAnsi="Book Antiqua" w:cs="Arial"/>
        </w:rPr>
        <w:t>3,</w:t>
      </w:r>
      <w:r w:rsidR="002F052E" w:rsidRPr="00D770CB">
        <w:rPr>
          <w:rFonts w:ascii="Book Antiqua" w:hAnsi="Book Antiqua" w:cs="Arial"/>
        </w:rPr>
        <w:t xml:space="preserve"> Cochran-Armitage trend </w:t>
      </w:r>
      <w:r w:rsidR="00241326" w:rsidRPr="00241326">
        <w:rPr>
          <w:rFonts w:ascii="Book Antiqua" w:hAnsi="Book Antiqua" w:cs="Arial"/>
          <w:i/>
        </w:rPr>
        <w:t>P</w:t>
      </w:r>
      <w:r w:rsidR="00241326">
        <w:rPr>
          <w:rFonts w:ascii="Book Antiqua" w:eastAsia="宋体" w:hAnsi="Book Antiqua" w:cs="Arial" w:hint="eastAsia"/>
          <w:lang w:eastAsia="zh-CN"/>
        </w:rPr>
        <w:t xml:space="preserve"> </w:t>
      </w:r>
      <w:r w:rsidR="00241326" w:rsidRPr="00D770CB">
        <w:rPr>
          <w:rFonts w:ascii="Book Antiqua" w:hAnsi="Book Antiqua" w:cs="Arial"/>
        </w:rPr>
        <w:t>&lt;</w:t>
      </w:r>
      <w:r w:rsidR="00241326">
        <w:rPr>
          <w:rFonts w:ascii="Book Antiqua" w:eastAsia="宋体" w:hAnsi="Book Antiqua" w:cs="Arial" w:hint="eastAsia"/>
          <w:lang w:eastAsia="zh-CN"/>
        </w:rPr>
        <w:t xml:space="preserve"> </w:t>
      </w:r>
      <w:r w:rsidR="002F052E" w:rsidRPr="00D770CB">
        <w:rPr>
          <w:rFonts w:ascii="Book Antiqua" w:hAnsi="Book Antiqua" w:cs="Arial"/>
        </w:rPr>
        <w:t xml:space="preserve">0.01). More patients in the </w:t>
      </w:r>
      <w:r w:rsidR="000379D0" w:rsidRPr="00D770CB">
        <w:rPr>
          <w:rFonts w:ascii="Book Antiqua" w:hAnsi="Book Antiqua" w:cs="Arial"/>
        </w:rPr>
        <w:t>N</w:t>
      </w:r>
      <w:r w:rsidR="002F052E" w:rsidRPr="00D770CB">
        <w:rPr>
          <w:rFonts w:ascii="Book Antiqua" w:hAnsi="Book Antiqua" w:cs="Arial"/>
        </w:rPr>
        <w:t xml:space="preserve">ortheast underwent ERCP (46.5%) compared to Southeast (45.4%), Midwest (43.3%) or West Coast (45.1%), </w:t>
      </w:r>
      <w:r w:rsidR="00241326" w:rsidRPr="00241326">
        <w:rPr>
          <w:rFonts w:ascii="Book Antiqua" w:hAnsi="Book Antiqua" w:cs="Arial"/>
          <w:i/>
        </w:rPr>
        <w:t>P</w:t>
      </w:r>
      <w:r w:rsidR="00241326">
        <w:rPr>
          <w:rFonts w:ascii="Book Antiqua" w:eastAsia="宋体" w:hAnsi="Book Antiqua" w:cs="Arial" w:hint="eastAsia"/>
          <w:lang w:eastAsia="zh-CN"/>
        </w:rPr>
        <w:t xml:space="preserve"> </w:t>
      </w:r>
      <w:r w:rsidR="00241326" w:rsidRPr="00D770CB">
        <w:rPr>
          <w:rFonts w:ascii="Book Antiqua" w:hAnsi="Book Antiqua" w:cs="Arial"/>
        </w:rPr>
        <w:t>&lt;</w:t>
      </w:r>
      <w:r w:rsidR="00241326">
        <w:rPr>
          <w:rFonts w:ascii="Book Antiqua" w:eastAsia="宋体" w:hAnsi="Book Antiqua" w:cs="Arial" w:hint="eastAsia"/>
          <w:lang w:eastAsia="zh-CN"/>
        </w:rPr>
        <w:t xml:space="preserve"> </w:t>
      </w:r>
      <w:r w:rsidR="002F052E" w:rsidRPr="00D770CB">
        <w:rPr>
          <w:rFonts w:ascii="Book Antiqua" w:hAnsi="Book Antiqua" w:cs="Arial"/>
        </w:rPr>
        <w:t>0.01</w:t>
      </w:r>
      <w:r w:rsidR="00407F06" w:rsidRPr="00D770CB">
        <w:rPr>
          <w:rFonts w:ascii="Book Antiqua" w:hAnsi="Book Antiqua" w:cs="Arial"/>
        </w:rPr>
        <w:t xml:space="preserve"> (Table 2)</w:t>
      </w:r>
      <w:r w:rsidR="002F052E" w:rsidRPr="00D770CB">
        <w:rPr>
          <w:rFonts w:ascii="Book Antiqua" w:hAnsi="Book Antiqua" w:cs="Arial"/>
        </w:rPr>
        <w:t xml:space="preserve">. </w:t>
      </w:r>
      <w:r w:rsidR="000379D0" w:rsidRPr="00D770CB">
        <w:rPr>
          <w:rFonts w:ascii="Book Antiqua" w:hAnsi="Book Antiqua" w:cs="Arial"/>
        </w:rPr>
        <w:t>M</w:t>
      </w:r>
      <w:r w:rsidR="002F052E" w:rsidRPr="00D770CB">
        <w:rPr>
          <w:rFonts w:ascii="Book Antiqua" w:hAnsi="Book Antiqua" w:cs="Arial"/>
        </w:rPr>
        <w:t xml:space="preserve">ore patients with jaundice (78.1%), cholangitis (87.4%) and pruritus </w:t>
      </w:r>
      <w:r w:rsidR="00C37B61" w:rsidRPr="00D770CB">
        <w:rPr>
          <w:rFonts w:ascii="Book Antiqua" w:hAnsi="Book Antiqua" w:cs="Arial"/>
        </w:rPr>
        <w:t>(</w:t>
      </w:r>
      <w:r w:rsidR="002F052E" w:rsidRPr="00D770CB">
        <w:rPr>
          <w:rFonts w:ascii="Book Antiqua" w:hAnsi="Book Antiqua" w:cs="Arial"/>
        </w:rPr>
        <w:t xml:space="preserve">70.8%) underwent ERCP than those without these symptoms, </w:t>
      </w:r>
      <w:r w:rsidR="00241326" w:rsidRPr="00241326">
        <w:rPr>
          <w:rFonts w:ascii="Book Antiqua" w:hAnsi="Book Antiqua" w:cs="Arial"/>
          <w:i/>
        </w:rPr>
        <w:t xml:space="preserve">P </w:t>
      </w:r>
      <w:r w:rsidR="002F052E" w:rsidRPr="00D770CB">
        <w:rPr>
          <w:rFonts w:ascii="Book Antiqua" w:hAnsi="Book Antiqua" w:cs="Arial"/>
        </w:rPr>
        <w:t>for all &lt;</w:t>
      </w:r>
      <w:r w:rsidR="00241326">
        <w:rPr>
          <w:rFonts w:ascii="Book Antiqua" w:eastAsia="宋体" w:hAnsi="Book Antiqua" w:cs="Arial" w:hint="eastAsia"/>
          <w:lang w:eastAsia="zh-CN"/>
        </w:rPr>
        <w:t xml:space="preserve"> </w:t>
      </w:r>
      <w:r w:rsidR="002F052E" w:rsidRPr="00D770CB">
        <w:rPr>
          <w:rFonts w:ascii="Book Antiqua" w:hAnsi="Book Antiqua" w:cs="Arial"/>
        </w:rPr>
        <w:t>0.01</w:t>
      </w:r>
      <w:r w:rsidR="00CA6A4C" w:rsidRPr="00D770CB">
        <w:rPr>
          <w:rFonts w:ascii="Book Antiqua" w:hAnsi="Book Antiqua" w:cs="Arial"/>
        </w:rPr>
        <w:t>.</w:t>
      </w:r>
      <w:r w:rsidR="008B18F8" w:rsidRPr="00D770CB">
        <w:rPr>
          <w:rFonts w:ascii="Book Antiqua" w:hAnsi="Book Antiqua" w:cs="Arial"/>
        </w:rPr>
        <w:t xml:space="preserve"> Patients who underwent other cancer directed therapies including chemotherapy, radiation and surgery </w:t>
      </w:r>
      <w:r w:rsidR="000379D0" w:rsidRPr="00D770CB">
        <w:rPr>
          <w:rFonts w:ascii="Book Antiqua" w:hAnsi="Book Antiqua" w:cs="Arial"/>
        </w:rPr>
        <w:t xml:space="preserve">also received </w:t>
      </w:r>
      <w:r w:rsidR="008B18F8" w:rsidRPr="00D770CB">
        <w:rPr>
          <w:rFonts w:ascii="Book Antiqua" w:hAnsi="Book Antiqua" w:cs="Arial"/>
        </w:rPr>
        <w:t xml:space="preserve">ERCP more often. </w:t>
      </w:r>
    </w:p>
    <w:p w14:paraId="09E34BE0" w14:textId="5DF3267F" w:rsidR="008B18F8" w:rsidRPr="00D770CB" w:rsidRDefault="008C712C" w:rsidP="00241326">
      <w:pPr>
        <w:spacing w:line="360" w:lineRule="auto"/>
        <w:ind w:firstLineChars="100" w:firstLine="240"/>
        <w:jc w:val="both"/>
        <w:rPr>
          <w:rFonts w:ascii="Book Antiqua" w:hAnsi="Book Antiqua" w:cs="Arial"/>
        </w:rPr>
      </w:pPr>
      <w:r w:rsidRPr="00D770CB">
        <w:rPr>
          <w:rFonts w:ascii="Book Antiqua" w:hAnsi="Book Antiqua" w:cs="Arial"/>
        </w:rPr>
        <w:t xml:space="preserve">To better assess the differences in </w:t>
      </w:r>
      <w:r w:rsidR="003B5B96" w:rsidRPr="00D770CB">
        <w:rPr>
          <w:rFonts w:ascii="Book Antiqua" w:hAnsi="Book Antiqua" w:cs="Arial"/>
        </w:rPr>
        <w:t xml:space="preserve">receipt of </w:t>
      </w:r>
      <w:r w:rsidR="00602D28" w:rsidRPr="00D770CB">
        <w:rPr>
          <w:rFonts w:ascii="Book Antiqua" w:hAnsi="Book Antiqua" w:cs="Arial"/>
        </w:rPr>
        <w:t>ERCP</w:t>
      </w:r>
      <w:r w:rsidRPr="00D770CB">
        <w:rPr>
          <w:rFonts w:ascii="Book Antiqua" w:hAnsi="Book Antiqua" w:cs="Arial"/>
        </w:rPr>
        <w:t xml:space="preserve">, logistic regression was used to evaluate the impact of </w:t>
      </w:r>
      <w:r w:rsidR="00C92F94" w:rsidRPr="00D770CB">
        <w:rPr>
          <w:rFonts w:ascii="Book Antiqua" w:hAnsi="Book Antiqua" w:cs="Arial"/>
        </w:rPr>
        <w:t xml:space="preserve">race, </w:t>
      </w:r>
      <w:r w:rsidR="00F575EE" w:rsidRPr="00D770CB">
        <w:rPr>
          <w:rFonts w:ascii="Book Antiqua" w:hAnsi="Book Antiqua" w:cs="Arial"/>
        </w:rPr>
        <w:t xml:space="preserve">sociodemographic and clinical </w:t>
      </w:r>
      <w:r w:rsidRPr="00D770CB">
        <w:rPr>
          <w:rFonts w:ascii="Book Antiqua" w:hAnsi="Book Antiqua" w:cs="Arial"/>
        </w:rPr>
        <w:t>factors</w:t>
      </w:r>
      <w:r w:rsidR="00DF7627" w:rsidRPr="00D770CB">
        <w:rPr>
          <w:rFonts w:ascii="Book Antiqua" w:hAnsi="Book Antiqua" w:cs="Arial"/>
        </w:rPr>
        <w:t xml:space="preserve"> (Table </w:t>
      </w:r>
      <w:r w:rsidR="007A7F54" w:rsidRPr="00D770CB">
        <w:rPr>
          <w:rFonts w:ascii="Book Antiqua" w:hAnsi="Book Antiqua" w:cs="Arial"/>
        </w:rPr>
        <w:t>4</w:t>
      </w:r>
      <w:r w:rsidR="00DF7627" w:rsidRPr="00D770CB">
        <w:rPr>
          <w:rFonts w:ascii="Book Antiqua" w:hAnsi="Book Antiqua" w:cs="Arial"/>
        </w:rPr>
        <w:t>)</w:t>
      </w:r>
      <w:r w:rsidRPr="00D770CB">
        <w:rPr>
          <w:rFonts w:ascii="Book Antiqua" w:hAnsi="Book Antiqua" w:cs="Arial"/>
        </w:rPr>
        <w:t>.</w:t>
      </w:r>
      <w:r w:rsidR="008B18F8" w:rsidRPr="00D770CB">
        <w:rPr>
          <w:rFonts w:ascii="Book Antiqua" w:hAnsi="Book Antiqua" w:cs="Arial"/>
        </w:rPr>
        <w:t xml:space="preserve"> Patients who wer</w:t>
      </w:r>
      <w:r w:rsidR="00407F06" w:rsidRPr="00D770CB">
        <w:rPr>
          <w:rFonts w:ascii="Book Antiqua" w:hAnsi="Book Antiqua" w:cs="Arial"/>
        </w:rPr>
        <w:t xml:space="preserve">e older (aOR 0.88, </w:t>
      </w:r>
      <w:r w:rsidR="00500ECE" w:rsidRPr="00D770CB">
        <w:rPr>
          <w:rFonts w:ascii="Book Antiqua" w:hAnsi="Book Antiqua" w:cs="Arial"/>
        </w:rPr>
        <w:t>95%CI:</w:t>
      </w:r>
      <w:r w:rsidR="00407F06" w:rsidRPr="00D770CB">
        <w:rPr>
          <w:rFonts w:ascii="Book Antiqua" w:hAnsi="Book Antiqua" w:cs="Arial"/>
        </w:rPr>
        <w:t xml:space="preserve"> 0.82-0.95), not married (aOR 0.90, </w:t>
      </w:r>
      <w:r w:rsidR="00500ECE" w:rsidRPr="00D770CB">
        <w:rPr>
          <w:rFonts w:ascii="Book Antiqua" w:hAnsi="Book Antiqua" w:cs="Arial"/>
        </w:rPr>
        <w:t>95%CI:</w:t>
      </w:r>
      <w:r w:rsidR="00407F06" w:rsidRPr="00D770CB">
        <w:rPr>
          <w:rFonts w:ascii="Book Antiqua" w:hAnsi="Book Antiqua" w:cs="Arial"/>
        </w:rPr>
        <w:t xml:space="preserve"> 0.85-0.97</w:t>
      </w:r>
      <w:r w:rsidR="008B18F8" w:rsidRPr="00D770CB">
        <w:rPr>
          <w:rFonts w:ascii="Book Antiqua" w:hAnsi="Book Antiqua" w:cs="Arial"/>
        </w:rPr>
        <w:t>), or lived in a</w:t>
      </w:r>
      <w:r w:rsidR="00407F06" w:rsidRPr="00D770CB">
        <w:rPr>
          <w:rFonts w:ascii="Book Antiqua" w:hAnsi="Book Antiqua" w:cs="Arial"/>
        </w:rPr>
        <w:t xml:space="preserve"> non-metropolitan area (aOR 0.87, </w:t>
      </w:r>
      <w:r w:rsidR="00500ECE" w:rsidRPr="00D770CB">
        <w:rPr>
          <w:rFonts w:ascii="Book Antiqua" w:hAnsi="Book Antiqua" w:cs="Arial"/>
        </w:rPr>
        <w:t>95%CI:</w:t>
      </w:r>
      <w:r w:rsidR="00407F06" w:rsidRPr="00D770CB">
        <w:rPr>
          <w:rFonts w:ascii="Book Antiqua" w:hAnsi="Book Antiqua" w:cs="Arial"/>
        </w:rPr>
        <w:t xml:space="preserve"> 0.79-0.97</w:t>
      </w:r>
      <w:r w:rsidR="008B18F8" w:rsidRPr="00D770CB">
        <w:rPr>
          <w:rFonts w:ascii="Book Antiqua" w:hAnsi="Book Antiqua" w:cs="Arial"/>
        </w:rPr>
        <w:t>) were less likely to receive ERCP. Compared to white patients, non-wh</w:t>
      </w:r>
      <w:r w:rsidR="00407F06" w:rsidRPr="00D770CB">
        <w:rPr>
          <w:rFonts w:ascii="Book Antiqua" w:hAnsi="Book Antiqua" w:cs="Arial"/>
        </w:rPr>
        <w:t>ite/non-black patients (aOR 0.83</w:t>
      </w:r>
      <w:r w:rsidR="008B18F8" w:rsidRPr="00D770CB">
        <w:rPr>
          <w:rFonts w:ascii="Book Antiqua" w:hAnsi="Book Antiqua" w:cs="Arial"/>
        </w:rPr>
        <w:t xml:space="preserve">, </w:t>
      </w:r>
      <w:r w:rsidR="00500ECE" w:rsidRPr="00D770CB">
        <w:rPr>
          <w:rFonts w:ascii="Book Antiqua" w:hAnsi="Book Antiqua" w:cs="Arial"/>
        </w:rPr>
        <w:t>95%CI:</w:t>
      </w:r>
      <w:r w:rsidR="008B18F8" w:rsidRPr="00D770CB">
        <w:rPr>
          <w:rFonts w:ascii="Book Antiqua" w:hAnsi="Book Antiqua" w:cs="Arial"/>
        </w:rPr>
        <w:t xml:space="preserve"> 0</w:t>
      </w:r>
      <w:r w:rsidR="00407F06" w:rsidRPr="00D770CB">
        <w:rPr>
          <w:rFonts w:ascii="Book Antiqua" w:hAnsi="Book Antiqua" w:cs="Arial"/>
        </w:rPr>
        <w:t>.70-0.97</w:t>
      </w:r>
      <w:r w:rsidR="008B18F8" w:rsidRPr="00D770CB">
        <w:rPr>
          <w:rFonts w:ascii="Book Antiqua" w:hAnsi="Book Antiqua" w:cs="Arial"/>
        </w:rPr>
        <w:t>) were less likely to receive ERCP.</w:t>
      </w:r>
      <w:r w:rsidR="00CD71CA">
        <w:rPr>
          <w:rFonts w:ascii="Book Antiqua" w:hAnsi="Book Antiqua" w:cs="Arial"/>
        </w:rPr>
        <w:t xml:space="preserve"> </w:t>
      </w:r>
    </w:p>
    <w:p w14:paraId="6FE28EA3" w14:textId="14D0AC70" w:rsidR="006440F3" w:rsidRPr="00D770CB" w:rsidRDefault="006440F3" w:rsidP="00241326">
      <w:pPr>
        <w:spacing w:line="360" w:lineRule="auto"/>
        <w:ind w:firstLineChars="100" w:firstLine="240"/>
        <w:jc w:val="both"/>
        <w:rPr>
          <w:rFonts w:ascii="Book Antiqua" w:hAnsi="Book Antiqua" w:cs="Arial"/>
        </w:rPr>
      </w:pPr>
      <w:r w:rsidRPr="00D770CB">
        <w:rPr>
          <w:rFonts w:ascii="Book Antiqua" w:hAnsi="Book Antiqua" w:cs="Arial"/>
        </w:rPr>
        <w:lastRenderedPageBreak/>
        <w:t>Clinical factors including cancer site, stage of cancer and use of other therapies were also associated with recei</w:t>
      </w:r>
      <w:r w:rsidR="000379D0" w:rsidRPr="00D770CB">
        <w:rPr>
          <w:rFonts w:ascii="Book Antiqua" w:hAnsi="Book Antiqua" w:cs="Arial"/>
        </w:rPr>
        <w:t>pt of</w:t>
      </w:r>
      <w:r w:rsidRPr="00D770CB">
        <w:rPr>
          <w:rFonts w:ascii="Book Antiqua" w:hAnsi="Book Antiqua" w:cs="Arial"/>
        </w:rPr>
        <w:t xml:space="preserve"> ERCP. </w:t>
      </w:r>
      <w:r w:rsidR="000379D0" w:rsidRPr="00D770CB">
        <w:rPr>
          <w:rFonts w:ascii="Book Antiqua" w:hAnsi="Book Antiqua" w:cs="Arial"/>
        </w:rPr>
        <w:t>P</w:t>
      </w:r>
      <w:r w:rsidRPr="00D770CB">
        <w:rPr>
          <w:rFonts w:ascii="Book Antiqua" w:hAnsi="Book Antiqua" w:cs="Arial"/>
        </w:rPr>
        <w:t xml:space="preserve">atients with cancer originating in the head of the pancreas had greater odds of receiving ERCP (aOR </w:t>
      </w:r>
      <w:r w:rsidR="00407F06" w:rsidRPr="00D770CB">
        <w:rPr>
          <w:rFonts w:ascii="Book Antiqua" w:hAnsi="Book Antiqua" w:cs="Arial"/>
        </w:rPr>
        <w:t xml:space="preserve">3.27, </w:t>
      </w:r>
      <w:r w:rsidR="00500ECE" w:rsidRPr="00D770CB">
        <w:rPr>
          <w:rFonts w:ascii="Book Antiqua" w:hAnsi="Book Antiqua" w:cs="Arial"/>
        </w:rPr>
        <w:t>95%CI:</w:t>
      </w:r>
      <w:r w:rsidR="00407F06" w:rsidRPr="00D770CB">
        <w:rPr>
          <w:rFonts w:ascii="Book Antiqua" w:hAnsi="Book Antiqua" w:cs="Arial"/>
        </w:rPr>
        <w:t xml:space="preserve"> 2.99-3.57</w:t>
      </w:r>
      <w:r w:rsidRPr="00D770CB">
        <w:rPr>
          <w:rFonts w:ascii="Book Antiqua" w:hAnsi="Book Antiqua" w:cs="Arial"/>
        </w:rPr>
        <w:t xml:space="preserve">) (Table </w:t>
      </w:r>
      <w:r w:rsidR="007A7F54" w:rsidRPr="00D770CB">
        <w:rPr>
          <w:rFonts w:ascii="Book Antiqua" w:hAnsi="Book Antiqua" w:cs="Arial"/>
        </w:rPr>
        <w:t>4</w:t>
      </w:r>
      <w:r w:rsidRPr="00D770CB">
        <w:rPr>
          <w:rFonts w:ascii="Book Antiqua" w:hAnsi="Book Antiqua" w:cs="Arial"/>
        </w:rPr>
        <w:t>). Compared to those with localized disease, patients with distant disease were less</w:t>
      </w:r>
      <w:r w:rsidR="00407F06" w:rsidRPr="00D770CB">
        <w:rPr>
          <w:rFonts w:ascii="Book Antiqua" w:hAnsi="Book Antiqua" w:cs="Arial"/>
        </w:rPr>
        <w:t xml:space="preserve"> likely to receive ERCP (OR 0.52, </w:t>
      </w:r>
      <w:r w:rsidR="00500ECE" w:rsidRPr="00D770CB">
        <w:rPr>
          <w:rFonts w:ascii="Book Antiqua" w:hAnsi="Book Antiqua" w:cs="Arial"/>
        </w:rPr>
        <w:t>95%CI:</w:t>
      </w:r>
      <w:r w:rsidR="00407F06" w:rsidRPr="00D770CB">
        <w:rPr>
          <w:rFonts w:ascii="Book Antiqua" w:hAnsi="Book Antiqua" w:cs="Arial"/>
        </w:rPr>
        <w:t xml:space="preserve"> 0.46-0.5</w:t>
      </w:r>
      <w:r w:rsidRPr="00D770CB">
        <w:rPr>
          <w:rFonts w:ascii="Book Antiqua" w:hAnsi="Book Antiqua" w:cs="Arial"/>
        </w:rPr>
        <w:t>8). Finally, those who received chemother</w:t>
      </w:r>
      <w:r w:rsidR="00407F06" w:rsidRPr="00D770CB">
        <w:rPr>
          <w:rFonts w:ascii="Book Antiqua" w:hAnsi="Book Antiqua" w:cs="Arial"/>
        </w:rPr>
        <w:t xml:space="preserve">apy (aOR for 1.39, </w:t>
      </w:r>
      <w:r w:rsidR="00500ECE" w:rsidRPr="00D770CB">
        <w:rPr>
          <w:rFonts w:ascii="Book Antiqua" w:hAnsi="Book Antiqua" w:cs="Arial"/>
        </w:rPr>
        <w:t>95%CI:</w:t>
      </w:r>
      <w:r w:rsidR="00407F06" w:rsidRPr="00D770CB">
        <w:rPr>
          <w:rFonts w:ascii="Book Antiqua" w:hAnsi="Book Antiqua" w:cs="Arial"/>
        </w:rPr>
        <w:t xml:space="preserve"> 1.28-1.51</w:t>
      </w:r>
      <w:r w:rsidRPr="00D770CB">
        <w:rPr>
          <w:rFonts w:ascii="Book Antiqua" w:hAnsi="Book Antiqua" w:cs="Arial"/>
        </w:rPr>
        <w:t xml:space="preserve">) and radiation (aOR </w:t>
      </w:r>
      <w:r w:rsidR="00407F06" w:rsidRPr="00D770CB">
        <w:rPr>
          <w:rFonts w:ascii="Book Antiqua" w:eastAsia="MS Mincho" w:hAnsi="Book Antiqua" w:cs="Arial"/>
          <w:kern w:val="24"/>
        </w:rPr>
        <w:t xml:space="preserve">1.21, </w:t>
      </w:r>
      <w:r w:rsidR="00500ECE" w:rsidRPr="00D770CB">
        <w:rPr>
          <w:rFonts w:ascii="Book Antiqua" w:eastAsia="MS Mincho" w:hAnsi="Book Antiqua" w:cs="Arial"/>
          <w:kern w:val="24"/>
        </w:rPr>
        <w:t>95%CI:</w:t>
      </w:r>
      <w:r w:rsidR="00241326">
        <w:rPr>
          <w:rFonts w:ascii="Book Antiqua" w:eastAsia="宋体" w:hAnsi="Book Antiqua" w:cs="Arial" w:hint="eastAsia"/>
          <w:kern w:val="24"/>
          <w:lang w:eastAsia="zh-CN"/>
        </w:rPr>
        <w:t xml:space="preserve"> </w:t>
      </w:r>
      <w:r w:rsidR="00407F06" w:rsidRPr="00D770CB">
        <w:rPr>
          <w:rFonts w:ascii="Book Antiqua" w:eastAsia="MS Mincho" w:hAnsi="Book Antiqua" w:cs="Arial"/>
          <w:kern w:val="24"/>
        </w:rPr>
        <w:t>1.11-</w:t>
      </w:r>
      <w:r w:rsidRPr="00D770CB">
        <w:rPr>
          <w:rFonts w:ascii="Book Antiqua" w:eastAsia="MS Mincho" w:hAnsi="Book Antiqua" w:cs="Arial"/>
          <w:kern w:val="24"/>
        </w:rPr>
        <w:t>1.3</w:t>
      </w:r>
      <w:r w:rsidR="00407F06" w:rsidRPr="00D770CB">
        <w:rPr>
          <w:rFonts w:ascii="Book Antiqua" w:eastAsia="MS Mincho" w:hAnsi="Book Antiqua" w:cs="Arial"/>
          <w:kern w:val="24"/>
        </w:rPr>
        <w:t>3</w:t>
      </w:r>
      <w:r w:rsidRPr="00D770CB">
        <w:rPr>
          <w:rFonts w:ascii="Book Antiqua" w:hAnsi="Book Antiqua" w:cs="Arial"/>
        </w:rPr>
        <w:t xml:space="preserve">) had increased odds of receiving ERCP. </w:t>
      </w:r>
      <w:r w:rsidR="00407F06" w:rsidRPr="00D770CB">
        <w:rPr>
          <w:rFonts w:ascii="Book Antiqua" w:hAnsi="Book Antiqua" w:cs="Arial"/>
        </w:rPr>
        <w:t xml:space="preserve">Those who underwent surgery were less likely to receive ERCP (aOR 0.82, </w:t>
      </w:r>
      <w:r w:rsidR="00500ECE" w:rsidRPr="00D770CB">
        <w:rPr>
          <w:rFonts w:ascii="Book Antiqua" w:hAnsi="Book Antiqua" w:cs="Arial"/>
        </w:rPr>
        <w:t>95%CI:</w:t>
      </w:r>
      <w:r w:rsidR="00407F06" w:rsidRPr="00D770CB">
        <w:rPr>
          <w:rFonts w:ascii="Book Antiqua" w:hAnsi="Book Antiqua" w:cs="Arial"/>
        </w:rPr>
        <w:t xml:space="preserve"> 0.73-0.92). </w:t>
      </w:r>
      <w:r w:rsidRPr="00D770CB">
        <w:rPr>
          <w:rFonts w:ascii="Book Antiqua" w:hAnsi="Book Antiqua" w:cs="Arial"/>
        </w:rPr>
        <w:t>Charlson score did not impact receipt of ERCP.</w:t>
      </w:r>
    </w:p>
    <w:p w14:paraId="6187013E" w14:textId="0B2B6C33" w:rsidR="008B18F8" w:rsidRPr="00D770CB" w:rsidRDefault="006440F3" w:rsidP="00241326">
      <w:pPr>
        <w:spacing w:line="360" w:lineRule="auto"/>
        <w:ind w:firstLineChars="100" w:firstLine="240"/>
        <w:jc w:val="both"/>
        <w:rPr>
          <w:rFonts w:ascii="Book Antiqua" w:hAnsi="Book Antiqua" w:cs="Arial"/>
        </w:rPr>
      </w:pPr>
      <w:r w:rsidRPr="00D770CB">
        <w:rPr>
          <w:rFonts w:ascii="Book Antiqua" w:hAnsi="Book Antiqua" w:cs="Arial"/>
        </w:rPr>
        <w:t>ERCP may not always be indicated in pancreatic cancer, and receipt of biliary decompression may not always suggest appropriate management. To address this, we performed a stratified analysis for receipt of ERCP in the setting of j</w:t>
      </w:r>
      <w:r w:rsidR="003B5B96" w:rsidRPr="00D770CB">
        <w:rPr>
          <w:rFonts w:ascii="Book Antiqua" w:hAnsi="Book Antiqua" w:cs="Arial"/>
        </w:rPr>
        <w:t>aundice, cholangitis and pruritu</w:t>
      </w:r>
      <w:r w:rsidRPr="00D770CB">
        <w:rPr>
          <w:rFonts w:ascii="Book Antiqua" w:hAnsi="Book Antiqua" w:cs="Arial"/>
        </w:rPr>
        <w:t>s</w:t>
      </w:r>
      <w:r w:rsidR="00407F06" w:rsidRPr="00D770CB">
        <w:rPr>
          <w:rFonts w:ascii="Book Antiqua" w:hAnsi="Book Antiqua" w:cs="Arial"/>
        </w:rPr>
        <w:t xml:space="preserve"> (T</w:t>
      </w:r>
      <w:r w:rsidR="007A7F54" w:rsidRPr="00D770CB">
        <w:rPr>
          <w:rFonts w:ascii="Book Antiqua" w:hAnsi="Book Antiqua" w:cs="Arial"/>
        </w:rPr>
        <w:t>able 5</w:t>
      </w:r>
      <w:r w:rsidR="00547804" w:rsidRPr="00D770CB">
        <w:rPr>
          <w:rFonts w:ascii="Book Antiqua" w:hAnsi="Book Antiqua" w:cs="Arial"/>
        </w:rPr>
        <w:t xml:space="preserve">). </w:t>
      </w:r>
      <w:r w:rsidR="00407F06" w:rsidRPr="00D770CB">
        <w:rPr>
          <w:rFonts w:ascii="Book Antiqua" w:hAnsi="Book Antiqua" w:cs="Arial"/>
        </w:rPr>
        <w:t>A</w:t>
      </w:r>
      <w:r w:rsidR="008B18F8" w:rsidRPr="00D770CB">
        <w:rPr>
          <w:rFonts w:ascii="Book Antiqua" w:hAnsi="Book Antiqua" w:cs="Arial"/>
        </w:rPr>
        <w:t xml:space="preserve">fter stratifying by indications for ERCP, racial differences </w:t>
      </w:r>
      <w:r w:rsidR="00407F06" w:rsidRPr="00D770CB">
        <w:rPr>
          <w:rFonts w:ascii="Book Antiqua" w:hAnsi="Book Antiqua" w:cs="Arial"/>
        </w:rPr>
        <w:t>became apparent</w:t>
      </w:r>
      <w:r w:rsidRPr="00D770CB">
        <w:rPr>
          <w:rFonts w:ascii="Book Antiqua" w:hAnsi="Book Antiqua" w:cs="Arial"/>
        </w:rPr>
        <w:t>. Compared to white patients, black patients</w:t>
      </w:r>
      <w:r w:rsidR="008B18F8" w:rsidRPr="00D770CB">
        <w:rPr>
          <w:rFonts w:ascii="Book Antiqua" w:hAnsi="Book Antiqua" w:cs="Arial"/>
        </w:rPr>
        <w:t xml:space="preserve"> (aOR </w:t>
      </w:r>
      <w:r w:rsidR="003B5B96" w:rsidRPr="00D770CB">
        <w:rPr>
          <w:rFonts w:ascii="Book Antiqua" w:hAnsi="Book Antiqua" w:cs="Arial"/>
        </w:rPr>
        <w:t xml:space="preserve">0.80, </w:t>
      </w:r>
      <w:r w:rsidR="00500ECE" w:rsidRPr="00D770CB">
        <w:rPr>
          <w:rFonts w:ascii="Book Antiqua" w:hAnsi="Book Antiqua" w:cs="Arial"/>
        </w:rPr>
        <w:t>95%CI:</w:t>
      </w:r>
      <w:r w:rsidR="003B5B96" w:rsidRPr="00D770CB">
        <w:rPr>
          <w:rFonts w:ascii="Book Antiqua" w:hAnsi="Book Antiqua" w:cs="Arial"/>
        </w:rPr>
        <w:t xml:space="preserve"> 0.67-</w:t>
      </w:r>
      <w:r w:rsidRPr="00D770CB">
        <w:rPr>
          <w:rFonts w:ascii="Book Antiqua" w:hAnsi="Book Antiqua" w:cs="Arial"/>
        </w:rPr>
        <w:t xml:space="preserve">0.95) and non-white/non-black (aOR </w:t>
      </w:r>
      <w:r w:rsidR="003B5B96" w:rsidRPr="00D770CB">
        <w:rPr>
          <w:rFonts w:ascii="Book Antiqua" w:hAnsi="Book Antiqua" w:cs="Arial"/>
        </w:rPr>
        <w:t xml:space="preserve">0.73, </w:t>
      </w:r>
      <w:r w:rsidR="00500ECE" w:rsidRPr="00D770CB">
        <w:rPr>
          <w:rFonts w:ascii="Book Antiqua" w:hAnsi="Book Antiqua" w:cs="Arial"/>
        </w:rPr>
        <w:t>95%CI:</w:t>
      </w:r>
      <w:r w:rsidR="003B5B96" w:rsidRPr="00D770CB">
        <w:rPr>
          <w:rFonts w:ascii="Book Antiqua" w:hAnsi="Book Antiqua" w:cs="Arial"/>
        </w:rPr>
        <w:t xml:space="preserve"> 0.58-</w:t>
      </w:r>
      <w:r w:rsidR="008B18F8" w:rsidRPr="00D770CB">
        <w:rPr>
          <w:rFonts w:ascii="Book Antiqua" w:hAnsi="Book Antiqua" w:cs="Arial"/>
        </w:rPr>
        <w:t>0.91)</w:t>
      </w:r>
      <w:r w:rsidRPr="00D770CB">
        <w:rPr>
          <w:rFonts w:ascii="Book Antiqua" w:hAnsi="Book Antiqua" w:cs="Arial"/>
        </w:rPr>
        <w:t xml:space="preserve"> were less likely to undergo ERCP</w:t>
      </w:r>
      <w:r w:rsidR="00407F06" w:rsidRPr="00D770CB">
        <w:rPr>
          <w:rFonts w:ascii="Book Antiqua" w:hAnsi="Book Antiqua" w:cs="Arial"/>
        </w:rPr>
        <w:t xml:space="preserve"> </w:t>
      </w:r>
      <w:r w:rsidR="003B5B96" w:rsidRPr="00D770CB">
        <w:rPr>
          <w:rFonts w:ascii="Book Antiqua" w:hAnsi="Book Antiqua" w:cs="Arial"/>
        </w:rPr>
        <w:t>in the presence of</w:t>
      </w:r>
      <w:r w:rsidR="00407F06" w:rsidRPr="00D770CB">
        <w:rPr>
          <w:rFonts w:ascii="Book Antiqua" w:hAnsi="Book Antiqua" w:cs="Arial"/>
        </w:rPr>
        <w:t xml:space="preserve"> jaundice</w:t>
      </w:r>
      <w:r w:rsidR="007A7F54" w:rsidRPr="00D770CB">
        <w:rPr>
          <w:rFonts w:ascii="Book Antiqua" w:hAnsi="Book Antiqua" w:cs="Arial"/>
        </w:rPr>
        <w:t xml:space="preserve"> (Table 5</w:t>
      </w:r>
      <w:r w:rsidR="008B18F8" w:rsidRPr="00D770CB">
        <w:rPr>
          <w:rFonts w:ascii="Book Antiqua" w:hAnsi="Book Antiqua" w:cs="Arial"/>
        </w:rPr>
        <w:t>). A</w:t>
      </w:r>
      <w:r w:rsidR="00547804" w:rsidRPr="00D770CB">
        <w:rPr>
          <w:rFonts w:ascii="Book Antiqua" w:hAnsi="Book Antiqua" w:cs="Arial"/>
        </w:rPr>
        <w:t>mong patients with jau</w:t>
      </w:r>
      <w:r w:rsidR="008B18F8" w:rsidRPr="00D770CB">
        <w:rPr>
          <w:rFonts w:ascii="Book Antiqua" w:hAnsi="Book Antiqua" w:cs="Arial"/>
        </w:rPr>
        <w:t xml:space="preserve">ndice, patients who underwent surgery were less likely to undergo ERCP (aOR 0.60, </w:t>
      </w:r>
      <w:r w:rsidR="00500ECE" w:rsidRPr="00D770CB">
        <w:rPr>
          <w:rFonts w:ascii="Book Antiqua" w:hAnsi="Book Antiqua" w:cs="Arial"/>
        </w:rPr>
        <w:t>95%CI:</w:t>
      </w:r>
      <w:r w:rsidR="00547804" w:rsidRPr="00D770CB">
        <w:rPr>
          <w:rFonts w:ascii="Book Antiqua" w:hAnsi="Book Antiqua" w:cs="Arial"/>
        </w:rPr>
        <w:t xml:space="preserve"> </w:t>
      </w:r>
      <w:r w:rsidR="003B5B96" w:rsidRPr="00D770CB">
        <w:rPr>
          <w:rFonts w:ascii="Book Antiqua" w:hAnsi="Book Antiqua" w:cs="Arial"/>
        </w:rPr>
        <w:t>0.52-</w:t>
      </w:r>
      <w:r w:rsidR="008B18F8" w:rsidRPr="00D770CB">
        <w:rPr>
          <w:rFonts w:ascii="Book Antiqua" w:hAnsi="Book Antiqua" w:cs="Arial"/>
        </w:rPr>
        <w:t>0.69).</w:t>
      </w:r>
    </w:p>
    <w:p w14:paraId="4EC04B39" w14:textId="070EBA3C" w:rsidR="00F5215F" w:rsidRPr="00D770CB" w:rsidRDefault="00686C93" w:rsidP="00241326">
      <w:pPr>
        <w:spacing w:line="360" w:lineRule="auto"/>
        <w:ind w:firstLineChars="100" w:firstLine="240"/>
        <w:jc w:val="both"/>
        <w:rPr>
          <w:rFonts w:ascii="Book Antiqua" w:hAnsi="Book Antiqua" w:cs="Arial"/>
          <w:b/>
        </w:rPr>
      </w:pPr>
      <w:r w:rsidRPr="00D770CB">
        <w:rPr>
          <w:rFonts w:ascii="Book Antiqua" w:hAnsi="Book Antiqua" w:cs="Arial"/>
        </w:rPr>
        <w:t>The use of ERCP decrease</w:t>
      </w:r>
      <w:r w:rsidR="00DE7706" w:rsidRPr="00D770CB">
        <w:rPr>
          <w:rFonts w:ascii="Book Antiqua" w:hAnsi="Book Antiqua" w:cs="Arial"/>
        </w:rPr>
        <w:t>d</w:t>
      </w:r>
      <w:r w:rsidRPr="00D770CB">
        <w:rPr>
          <w:rFonts w:ascii="Book Antiqua" w:hAnsi="Book Antiqua" w:cs="Arial"/>
        </w:rPr>
        <w:t xml:space="preserve"> over time</w:t>
      </w:r>
      <w:r w:rsidR="0018556D" w:rsidRPr="00D770CB">
        <w:rPr>
          <w:rFonts w:ascii="Book Antiqua" w:hAnsi="Book Antiqua" w:cs="Arial"/>
        </w:rPr>
        <w:t xml:space="preserve">: 4955 </w:t>
      </w:r>
      <w:r w:rsidR="001C4B94" w:rsidRPr="00D770CB">
        <w:rPr>
          <w:rFonts w:ascii="Book Antiqua" w:hAnsi="Book Antiqua" w:cs="Arial"/>
        </w:rPr>
        <w:t>(47.7</w:t>
      </w:r>
      <w:r w:rsidR="0018556D" w:rsidRPr="00D770CB">
        <w:rPr>
          <w:rFonts w:ascii="Book Antiqua" w:hAnsi="Book Antiqua" w:cs="Arial"/>
        </w:rPr>
        <w:t>%) of patients received ERCP in 2000-2003, 4</w:t>
      </w:r>
      <w:r w:rsidR="001C4B94" w:rsidRPr="00D770CB">
        <w:rPr>
          <w:rFonts w:ascii="Book Antiqua" w:hAnsi="Book Antiqua" w:cs="Arial"/>
        </w:rPr>
        <w:t>949 (44.</w:t>
      </w:r>
      <w:r w:rsidR="0018556D" w:rsidRPr="00D770CB">
        <w:rPr>
          <w:rFonts w:ascii="Book Antiqua" w:hAnsi="Book Antiqua" w:cs="Arial"/>
        </w:rPr>
        <w:t>5%) in 2004-2007, and 4</w:t>
      </w:r>
      <w:r w:rsidR="001C4B94" w:rsidRPr="00D770CB">
        <w:rPr>
          <w:rFonts w:ascii="Book Antiqua" w:hAnsi="Book Antiqua" w:cs="Arial"/>
        </w:rPr>
        <w:t>800 (43.7</w:t>
      </w:r>
      <w:r w:rsidR="0018556D" w:rsidRPr="00D770CB">
        <w:rPr>
          <w:rFonts w:ascii="Book Antiqua" w:hAnsi="Book Antiqua" w:cs="Arial"/>
        </w:rPr>
        <w:t>%) in 2008-2011 (</w:t>
      </w:r>
      <w:r w:rsidR="00241326" w:rsidRPr="00241326">
        <w:rPr>
          <w:rFonts w:ascii="Book Antiqua" w:hAnsi="Book Antiqua" w:cs="Arial"/>
          <w:i/>
        </w:rPr>
        <w:t>P</w:t>
      </w:r>
      <w:r w:rsidR="0018556D" w:rsidRPr="00D770CB">
        <w:rPr>
          <w:rFonts w:ascii="Book Antiqua" w:hAnsi="Book Antiqua" w:cs="Arial"/>
        </w:rPr>
        <w:t>-value for trend &lt;</w:t>
      </w:r>
      <w:r w:rsidR="00241326">
        <w:rPr>
          <w:rFonts w:ascii="Book Antiqua" w:eastAsia="宋体" w:hAnsi="Book Antiqua" w:cs="Arial" w:hint="eastAsia"/>
          <w:lang w:eastAsia="zh-CN"/>
        </w:rPr>
        <w:t xml:space="preserve"> </w:t>
      </w:r>
      <w:r w:rsidR="00556049" w:rsidRPr="00D770CB">
        <w:rPr>
          <w:rFonts w:ascii="Book Antiqua" w:hAnsi="Book Antiqua" w:cs="Arial"/>
        </w:rPr>
        <w:t>0</w:t>
      </w:r>
      <w:r w:rsidR="0018556D" w:rsidRPr="00D770CB">
        <w:rPr>
          <w:rFonts w:ascii="Book Antiqua" w:hAnsi="Book Antiqua" w:cs="Arial"/>
        </w:rPr>
        <w:t>.05</w:t>
      </w:r>
      <w:r w:rsidR="007A7F54" w:rsidRPr="00D770CB">
        <w:rPr>
          <w:rFonts w:ascii="Book Antiqua" w:hAnsi="Book Antiqua" w:cs="Arial"/>
        </w:rPr>
        <w:t>, Table 3</w:t>
      </w:r>
      <w:r w:rsidR="0018556D" w:rsidRPr="00D770CB">
        <w:rPr>
          <w:rFonts w:ascii="Book Antiqua" w:hAnsi="Book Antiqua" w:cs="Arial"/>
        </w:rPr>
        <w:t xml:space="preserve">). Compared to those diagnosed early in the study, </w:t>
      </w:r>
      <w:r w:rsidR="00556049" w:rsidRPr="00D770CB">
        <w:rPr>
          <w:rFonts w:ascii="Book Antiqua" w:hAnsi="Book Antiqua" w:cs="Arial"/>
        </w:rPr>
        <w:t xml:space="preserve">patients diagnosed </w:t>
      </w:r>
      <w:r w:rsidR="0018556D" w:rsidRPr="00D770CB">
        <w:rPr>
          <w:rFonts w:ascii="Book Antiqua" w:hAnsi="Book Antiqua" w:cs="Arial"/>
        </w:rPr>
        <w:t xml:space="preserve">in 2008-2011 </w:t>
      </w:r>
      <w:r w:rsidR="00556049" w:rsidRPr="00D770CB">
        <w:rPr>
          <w:rFonts w:ascii="Book Antiqua" w:hAnsi="Book Antiqua" w:cs="Arial"/>
        </w:rPr>
        <w:t xml:space="preserve">were less likely to undergo ERCP </w:t>
      </w:r>
      <w:r w:rsidR="0018556D" w:rsidRPr="00D770CB">
        <w:rPr>
          <w:rFonts w:ascii="Book Antiqua" w:hAnsi="Book Antiqua" w:cs="Arial"/>
        </w:rPr>
        <w:t>(</w:t>
      </w:r>
      <w:r w:rsidR="00556049" w:rsidRPr="00D770CB">
        <w:rPr>
          <w:rFonts w:ascii="Book Antiqua" w:hAnsi="Book Antiqua" w:cs="Arial"/>
        </w:rPr>
        <w:t xml:space="preserve">aOR </w:t>
      </w:r>
      <w:r w:rsidR="001E3207" w:rsidRPr="00D770CB">
        <w:rPr>
          <w:rFonts w:ascii="Book Antiqua" w:hAnsi="Book Antiqua" w:cs="Arial"/>
        </w:rPr>
        <w:t>0</w:t>
      </w:r>
      <w:r w:rsidR="0018556D" w:rsidRPr="00D770CB">
        <w:rPr>
          <w:rFonts w:ascii="Book Antiqua" w:hAnsi="Book Antiqua" w:cs="Arial"/>
        </w:rPr>
        <w:t xml:space="preserve">.90, </w:t>
      </w:r>
      <w:r w:rsidR="00500ECE" w:rsidRPr="00D770CB">
        <w:rPr>
          <w:rFonts w:ascii="Book Antiqua" w:hAnsi="Book Antiqua" w:cs="Arial"/>
        </w:rPr>
        <w:t>95%CI:</w:t>
      </w:r>
      <w:r w:rsidR="0018556D" w:rsidRPr="00D770CB">
        <w:rPr>
          <w:rFonts w:ascii="Book Antiqua" w:hAnsi="Book Antiqua" w:cs="Arial"/>
        </w:rPr>
        <w:t xml:space="preserve"> </w:t>
      </w:r>
      <w:r w:rsidR="001E3207" w:rsidRPr="00D770CB">
        <w:rPr>
          <w:rFonts w:ascii="Book Antiqua" w:hAnsi="Book Antiqua" w:cs="Arial"/>
        </w:rPr>
        <w:t>0</w:t>
      </w:r>
      <w:r w:rsidR="003B5B96" w:rsidRPr="00D770CB">
        <w:rPr>
          <w:rFonts w:ascii="Book Antiqua" w:hAnsi="Book Antiqua" w:cs="Arial"/>
        </w:rPr>
        <w:t>.83-</w:t>
      </w:r>
      <w:r w:rsidR="001E3207" w:rsidRPr="00D770CB">
        <w:rPr>
          <w:rFonts w:ascii="Book Antiqua" w:hAnsi="Book Antiqua" w:cs="Arial"/>
        </w:rPr>
        <w:t>0</w:t>
      </w:r>
      <w:r w:rsidR="0018556D" w:rsidRPr="00D770CB">
        <w:rPr>
          <w:rFonts w:ascii="Book Antiqua" w:hAnsi="Book Antiqua" w:cs="Arial"/>
        </w:rPr>
        <w:t>.97)</w:t>
      </w:r>
      <w:r w:rsidR="001C4B94" w:rsidRPr="00D770CB">
        <w:rPr>
          <w:rFonts w:ascii="Book Antiqua" w:hAnsi="Book Antiqua" w:cs="Arial"/>
        </w:rPr>
        <w:t xml:space="preserve"> (T</w:t>
      </w:r>
      <w:r w:rsidR="007A7F54" w:rsidRPr="00D770CB">
        <w:rPr>
          <w:rFonts w:ascii="Book Antiqua" w:hAnsi="Book Antiqua" w:cs="Arial"/>
        </w:rPr>
        <w:t>able 4</w:t>
      </w:r>
      <w:r w:rsidR="001E3207" w:rsidRPr="00D770CB">
        <w:rPr>
          <w:rFonts w:ascii="Book Antiqua" w:hAnsi="Book Antiqua" w:cs="Arial"/>
        </w:rPr>
        <w:t>)</w:t>
      </w:r>
      <w:r w:rsidR="0018556D" w:rsidRPr="00D770CB">
        <w:rPr>
          <w:rFonts w:ascii="Book Antiqua" w:hAnsi="Book Antiqua" w:cs="Arial"/>
        </w:rPr>
        <w:t>.</w:t>
      </w:r>
    </w:p>
    <w:p w14:paraId="4B3D380F" w14:textId="77777777" w:rsidR="00BE6071" w:rsidRPr="00D770CB" w:rsidRDefault="00BE6071" w:rsidP="00D770CB">
      <w:pPr>
        <w:spacing w:line="360" w:lineRule="auto"/>
        <w:jc w:val="both"/>
        <w:rPr>
          <w:rFonts w:ascii="Book Antiqua" w:hAnsi="Book Antiqua" w:cs="Arial"/>
          <w:b/>
        </w:rPr>
      </w:pPr>
    </w:p>
    <w:p w14:paraId="3C3CFBCC" w14:textId="5CAD28BE" w:rsidR="007E4BA4" w:rsidRPr="00D770CB" w:rsidRDefault="00241326" w:rsidP="00D770CB">
      <w:pPr>
        <w:spacing w:line="360" w:lineRule="auto"/>
        <w:jc w:val="both"/>
        <w:rPr>
          <w:rFonts w:ascii="Book Antiqua" w:hAnsi="Book Antiqua" w:cs="Arial"/>
          <w:b/>
        </w:rPr>
      </w:pPr>
      <w:r w:rsidRPr="00D770CB">
        <w:rPr>
          <w:rFonts w:ascii="Book Antiqua" w:hAnsi="Book Antiqua" w:cs="Arial"/>
          <w:b/>
        </w:rPr>
        <w:t>DISCUSSION</w:t>
      </w:r>
    </w:p>
    <w:p w14:paraId="0A94A298" w14:textId="35A8B813" w:rsidR="00580AD5" w:rsidRPr="00D770CB" w:rsidRDefault="00C52661" w:rsidP="00D770CB">
      <w:pPr>
        <w:spacing w:line="360" w:lineRule="auto"/>
        <w:jc w:val="both"/>
        <w:rPr>
          <w:rFonts w:ascii="Book Antiqua" w:hAnsi="Book Antiqua" w:cs="Arial"/>
        </w:rPr>
      </w:pPr>
      <w:r w:rsidRPr="00D770CB">
        <w:rPr>
          <w:rFonts w:ascii="Book Antiqua" w:hAnsi="Book Antiqua" w:cs="Arial"/>
        </w:rPr>
        <w:t>T</w:t>
      </w:r>
      <w:r w:rsidR="00DE71BE" w:rsidRPr="00D770CB">
        <w:rPr>
          <w:rFonts w:ascii="Book Antiqua" w:hAnsi="Book Antiqua" w:cs="Arial"/>
        </w:rPr>
        <w:t xml:space="preserve">o our knowledge, this is the first study to </w:t>
      </w:r>
      <w:r w:rsidR="006866BD" w:rsidRPr="00D770CB">
        <w:rPr>
          <w:rFonts w:ascii="Book Antiqua" w:hAnsi="Book Antiqua" w:cs="Arial"/>
        </w:rPr>
        <w:t>evaluate</w:t>
      </w:r>
      <w:r w:rsidR="00DE71BE" w:rsidRPr="00D770CB">
        <w:rPr>
          <w:rFonts w:ascii="Book Antiqua" w:hAnsi="Book Antiqua" w:cs="Arial"/>
        </w:rPr>
        <w:t xml:space="preserve"> rac</w:t>
      </w:r>
      <w:r w:rsidR="006866BD" w:rsidRPr="00D770CB">
        <w:rPr>
          <w:rFonts w:ascii="Book Antiqua" w:hAnsi="Book Antiqua" w:cs="Arial"/>
        </w:rPr>
        <w:t xml:space="preserve">e, income, education, geographic location and other clinical and sociodemographic characteristics in receipt ERCP in </w:t>
      </w:r>
      <w:r w:rsidRPr="00D770CB">
        <w:rPr>
          <w:rFonts w:ascii="Book Antiqua" w:hAnsi="Book Antiqua" w:cs="Arial"/>
        </w:rPr>
        <w:t>pancreatic cancer</w:t>
      </w:r>
      <w:r w:rsidR="006866BD" w:rsidRPr="00D770CB">
        <w:rPr>
          <w:rFonts w:ascii="Book Antiqua" w:hAnsi="Book Antiqua" w:cs="Arial"/>
        </w:rPr>
        <w:t>.</w:t>
      </w:r>
      <w:r w:rsidR="00CD71CA">
        <w:rPr>
          <w:rFonts w:ascii="Book Antiqua" w:hAnsi="Book Antiqua" w:cs="Arial"/>
        </w:rPr>
        <w:t xml:space="preserve"> </w:t>
      </w:r>
      <w:r w:rsidR="00071F4C" w:rsidRPr="00D770CB">
        <w:rPr>
          <w:rFonts w:ascii="Book Antiqua" w:hAnsi="Book Antiqua" w:cs="Arial"/>
        </w:rPr>
        <w:t>While not curative, endoscopic procedures aid with diagnosis and staging, alleviate morbidity and facilitate other curative treatments including surgery and chemotherapy</w:t>
      </w:r>
      <w:r w:rsidR="00ED7CE1" w:rsidRPr="00D770CB">
        <w:rPr>
          <w:rFonts w:ascii="Book Antiqua" w:hAnsi="Book Antiqua" w:cs="Arial"/>
          <w:vertAlign w:val="superscript"/>
        </w:rPr>
        <w:t>[</w:t>
      </w:r>
      <w:r w:rsidR="00071F4C" w:rsidRPr="00D770CB">
        <w:rPr>
          <w:rFonts w:ascii="Book Antiqua" w:hAnsi="Book Antiqua" w:cs="Arial"/>
          <w:noProof/>
          <w:vertAlign w:val="superscript"/>
        </w:rPr>
        <w:t>3</w:t>
      </w:r>
      <w:r w:rsidR="00ED7CE1" w:rsidRPr="00D770CB">
        <w:rPr>
          <w:rFonts w:ascii="Book Antiqua" w:hAnsi="Book Antiqua" w:cs="Arial"/>
          <w:vertAlign w:val="superscript"/>
        </w:rPr>
        <w:t>]</w:t>
      </w:r>
      <w:r w:rsidR="00ED7CE1" w:rsidRPr="00D770CB">
        <w:rPr>
          <w:rFonts w:ascii="Book Antiqua" w:hAnsi="Book Antiqua" w:cs="Arial"/>
        </w:rPr>
        <w:t>.</w:t>
      </w:r>
      <w:r w:rsidR="00DE71BE" w:rsidRPr="00D770CB">
        <w:rPr>
          <w:rFonts w:ascii="Book Antiqua" w:hAnsi="Book Antiqua" w:cs="Arial"/>
        </w:rPr>
        <w:t xml:space="preserve"> </w:t>
      </w:r>
      <w:r w:rsidR="006866BD" w:rsidRPr="00D770CB">
        <w:rPr>
          <w:rFonts w:ascii="Book Antiqua" w:hAnsi="Book Antiqua" w:cs="Arial"/>
        </w:rPr>
        <w:t xml:space="preserve">Given the dismal prognosis associated with pancreatic cancer, it is </w:t>
      </w:r>
      <w:r w:rsidR="006866BD" w:rsidRPr="00D770CB">
        <w:rPr>
          <w:rFonts w:ascii="Book Antiqua" w:hAnsi="Book Antiqua" w:cs="Arial"/>
        </w:rPr>
        <w:lastRenderedPageBreak/>
        <w:t>important to ensure that all patients have access to procedures that can aid in diagnosis, staging and management to reduce disparities in outcomes.</w:t>
      </w:r>
      <w:r w:rsidR="007D079D" w:rsidRPr="00D770CB">
        <w:rPr>
          <w:rFonts w:ascii="Book Antiqua" w:hAnsi="Book Antiqua" w:cs="Arial"/>
        </w:rPr>
        <w:t xml:space="preserve"> </w:t>
      </w:r>
    </w:p>
    <w:p w14:paraId="032E60C3" w14:textId="086F1B95" w:rsidR="00FC2A12" w:rsidRPr="00D770CB" w:rsidRDefault="00A57C44" w:rsidP="00241326">
      <w:pPr>
        <w:spacing w:line="360" w:lineRule="auto"/>
        <w:ind w:firstLineChars="100" w:firstLine="240"/>
        <w:jc w:val="both"/>
        <w:rPr>
          <w:rFonts w:ascii="Book Antiqua" w:hAnsi="Book Antiqua" w:cs="Arial"/>
        </w:rPr>
      </w:pPr>
      <w:r w:rsidRPr="00D770CB">
        <w:rPr>
          <w:rFonts w:ascii="Book Antiqua" w:hAnsi="Book Antiqua" w:cs="Arial"/>
        </w:rPr>
        <w:t xml:space="preserve">While other analyses have focused on </w:t>
      </w:r>
      <w:r w:rsidR="00556049" w:rsidRPr="00D770CB">
        <w:rPr>
          <w:rFonts w:ascii="Book Antiqua" w:hAnsi="Book Antiqua" w:cs="Arial"/>
        </w:rPr>
        <w:t>racial disparities</w:t>
      </w:r>
      <w:r w:rsidR="00EC44CF" w:rsidRPr="00D770CB">
        <w:rPr>
          <w:rFonts w:ascii="Book Antiqua" w:hAnsi="Book Antiqua" w:cs="Arial"/>
        </w:rPr>
        <w:t xml:space="preserve"> in PC</w:t>
      </w:r>
      <w:r w:rsidR="00FC2A12" w:rsidRPr="00D770CB">
        <w:rPr>
          <w:rFonts w:ascii="Book Antiqua" w:hAnsi="Book Antiqua" w:cs="Arial"/>
        </w:rPr>
        <w:t>, our study is unique in its ability to capture other sociodemographic dat</w:t>
      </w:r>
      <w:r w:rsidR="00ED7CE1" w:rsidRPr="00D770CB">
        <w:rPr>
          <w:rFonts w:ascii="Book Antiqua" w:hAnsi="Book Antiqua" w:cs="Arial"/>
        </w:rPr>
        <w:t>a, such as income and education</w:t>
      </w:r>
      <w:r w:rsidR="00ED7CE1" w:rsidRPr="00D770CB">
        <w:rPr>
          <w:rFonts w:ascii="Book Antiqua" w:hAnsi="Book Antiqua" w:cs="Arial"/>
          <w:vertAlign w:val="superscript"/>
        </w:rPr>
        <w:t>[</w:t>
      </w:r>
      <w:r w:rsidR="002B7021" w:rsidRPr="00D770CB">
        <w:rPr>
          <w:rFonts w:ascii="Book Antiqua" w:hAnsi="Book Antiqua" w:cs="Arial"/>
          <w:noProof/>
          <w:vertAlign w:val="superscript"/>
        </w:rPr>
        <w:t>5-10,13,24,25</w:t>
      </w:r>
      <w:r w:rsidR="00ED7CE1" w:rsidRPr="00D770CB">
        <w:rPr>
          <w:rFonts w:ascii="Book Antiqua" w:hAnsi="Book Antiqua" w:cs="Arial"/>
          <w:vertAlign w:val="superscript"/>
        </w:rPr>
        <w:t>]</w:t>
      </w:r>
      <w:r w:rsidR="00ED7CE1" w:rsidRPr="00D770CB">
        <w:rPr>
          <w:rFonts w:ascii="Book Antiqua" w:hAnsi="Book Antiqua" w:cs="Arial"/>
        </w:rPr>
        <w:t>.</w:t>
      </w:r>
      <w:r w:rsidR="001C4B94" w:rsidRPr="00D770CB">
        <w:rPr>
          <w:rFonts w:ascii="Book Antiqua" w:hAnsi="Book Antiqua" w:cs="Arial"/>
        </w:rPr>
        <w:t xml:space="preserve"> </w:t>
      </w:r>
      <w:r w:rsidR="00F5215F" w:rsidRPr="00D770CB">
        <w:rPr>
          <w:rFonts w:ascii="Book Antiqua" w:hAnsi="Book Antiqua" w:cs="Arial"/>
        </w:rPr>
        <w:t xml:space="preserve">When controlling for these factors, we found no differences in </w:t>
      </w:r>
      <w:r w:rsidR="003B5B96" w:rsidRPr="00D770CB">
        <w:rPr>
          <w:rFonts w:ascii="Book Antiqua" w:hAnsi="Book Antiqua" w:cs="Arial"/>
        </w:rPr>
        <w:t xml:space="preserve">overall </w:t>
      </w:r>
      <w:r w:rsidR="00F5215F" w:rsidRPr="00D770CB">
        <w:rPr>
          <w:rFonts w:ascii="Book Antiqua" w:hAnsi="Book Antiqua" w:cs="Arial"/>
        </w:rPr>
        <w:t>receipt of ERCP for black patients.</w:t>
      </w:r>
      <w:r w:rsidR="003B5B96" w:rsidRPr="00D770CB">
        <w:rPr>
          <w:rFonts w:ascii="Book Antiqua" w:hAnsi="Book Antiqua" w:cs="Arial"/>
        </w:rPr>
        <w:t xml:space="preserve"> In our analyse</w:t>
      </w:r>
      <w:r w:rsidR="00F5215F" w:rsidRPr="00D770CB">
        <w:rPr>
          <w:rFonts w:ascii="Book Antiqua" w:hAnsi="Book Antiqua" w:cs="Arial"/>
        </w:rPr>
        <w:t xml:space="preserve">s stratified by ERCP indications, black patients received ERCP less often for jaundice, but not cholangitis or </w:t>
      </w:r>
      <w:r w:rsidR="00407F06" w:rsidRPr="00D770CB">
        <w:rPr>
          <w:rFonts w:ascii="Book Antiqua" w:hAnsi="Book Antiqua" w:cs="Arial"/>
        </w:rPr>
        <w:t>pruritus</w:t>
      </w:r>
      <w:r w:rsidR="00F5215F" w:rsidRPr="00D770CB">
        <w:rPr>
          <w:rFonts w:ascii="Book Antiqua" w:hAnsi="Book Antiqua" w:cs="Arial"/>
        </w:rPr>
        <w:t xml:space="preserve">. </w:t>
      </w:r>
      <w:r w:rsidR="00494325" w:rsidRPr="00D770CB">
        <w:rPr>
          <w:rFonts w:ascii="Book Antiqua" w:hAnsi="Book Antiqua" w:cs="Arial"/>
        </w:rPr>
        <w:t>In</w:t>
      </w:r>
      <w:r w:rsidR="00F5215F" w:rsidRPr="00D770CB">
        <w:rPr>
          <w:rFonts w:ascii="Book Antiqua" w:hAnsi="Book Antiqua" w:cs="Arial"/>
        </w:rPr>
        <w:t xml:space="preserve"> contrast, non-white/non-black patients received ERCP less often </w:t>
      </w:r>
      <w:r w:rsidR="00494325" w:rsidRPr="00D770CB">
        <w:rPr>
          <w:rFonts w:ascii="Book Antiqua" w:hAnsi="Book Antiqua" w:cs="Arial"/>
        </w:rPr>
        <w:t xml:space="preserve">for the indications of jaundice and cholangitis, but not </w:t>
      </w:r>
      <w:r w:rsidR="00407F06" w:rsidRPr="00D770CB">
        <w:rPr>
          <w:rFonts w:ascii="Book Antiqua" w:hAnsi="Book Antiqua" w:cs="Arial"/>
        </w:rPr>
        <w:t>pruritus</w:t>
      </w:r>
      <w:r w:rsidR="00494325" w:rsidRPr="00D770CB">
        <w:rPr>
          <w:rFonts w:ascii="Book Antiqua" w:hAnsi="Book Antiqua" w:cs="Arial"/>
        </w:rPr>
        <w:t>.</w:t>
      </w:r>
      <w:r w:rsidR="00CD71CA">
        <w:rPr>
          <w:rFonts w:ascii="Book Antiqua" w:hAnsi="Book Antiqua" w:cs="Arial"/>
        </w:rPr>
        <w:t xml:space="preserve"> </w:t>
      </w:r>
      <w:r w:rsidR="00494325" w:rsidRPr="00D770CB">
        <w:rPr>
          <w:rFonts w:ascii="Book Antiqua" w:hAnsi="Book Antiqua" w:cs="Arial"/>
        </w:rPr>
        <w:t xml:space="preserve">Given the relatively small number of patients with </w:t>
      </w:r>
      <w:r w:rsidR="00407F06" w:rsidRPr="00D770CB">
        <w:rPr>
          <w:rFonts w:ascii="Book Antiqua" w:hAnsi="Book Antiqua" w:cs="Arial"/>
        </w:rPr>
        <w:t>pruritus</w:t>
      </w:r>
      <w:r w:rsidR="00820BE8" w:rsidRPr="00D770CB">
        <w:rPr>
          <w:rFonts w:ascii="Book Antiqua" w:hAnsi="Book Antiqua" w:cs="Arial"/>
        </w:rPr>
        <w:t xml:space="preserve"> (</w:t>
      </w:r>
      <w:r w:rsidR="00820BE8" w:rsidRPr="00241326">
        <w:rPr>
          <w:rFonts w:ascii="Book Antiqua" w:hAnsi="Book Antiqua" w:cs="Arial"/>
          <w:i/>
        </w:rPr>
        <w:t>n</w:t>
      </w:r>
      <w:r w:rsidR="00241326">
        <w:rPr>
          <w:rFonts w:ascii="Book Antiqua" w:eastAsia="宋体" w:hAnsi="Book Antiqua" w:cs="Arial" w:hint="eastAsia"/>
          <w:lang w:eastAsia="zh-CN"/>
        </w:rPr>
        <w:t xml:space="preserve"> </w:t>
      </w:r>
      <w:r w:rsidR="00820BE8" w:rsidRPr="00D770CB">
        <w:rPr>
          <w:rFonts w:ascii="Book Antiqua" w:hAnsi="Book Antiqua" w:cs="Arial"/>
        </w:rPr>
        <w:t>=</w:t>
      </w:r>
      <w:r w:rsidR="00241326">
        <w:rPr>
          <w:rFonts w:ascii="Book Antiqua" w:eastAsia="宋体" w:hAnsi="Book Antiqua" w:cs="Arial" w:hint="eastAsia"/>
          <w:lang w:eastAsia="zh-CN"/>
        </w:rPr>
        <w:t xml:space="preserve"> </w:t>
      </w:r>
      <w:r w:rsidR="00820BE8" w:rsidRPr="00D770CB">
        <w:rPr>
          <w:rFonts w:ascii="Book Antiqua" w:hAnsi="Book Antiqua" w:cs="Arial"/>
        </w:rPr>
        <w:t xml:space="preserve">146 for black patients and </w:t>
      </w:r>
      <w:r w:rsidR="00241326" w:rsidRPr="00241326">
        <w:rPr>
          <w:rFonts w:ascii="Book Antiqua" w:hAnsi="Book Antiqua" w:cs="Arial"/>
          <w:i/>
        </w:rPr>
        <w:t>n</w:t>
      </w:r>
      <w:r w:rsidR="00241326">
        <w:rPr>
          <w:rFonts w:ascii="Book Antiqua" w:eastAsia="宋体" w:hAnsi="Book Antiqua" w:cs="Arial" w:hint="eastAsia"/>
          <w:lang w:eastAsia="zh-CN"/>
        </w:rPr>
        <w:t xml:space="preserve"> </w:t>
      </w:r>
      <w:r w:rsidR="00241326" w:rsidRPr="00D770CB">
        <w:rPr>
          <w:rFonts w:ascii="Book Antiqua" w:hAnsi="Book Antiqua" w:cs="Arial"/>
        </w:rPr>
        <w:t>=</w:t>
      </w:r>
      <w:r w:rsidR="00241326">
        <w:rPr>
          <w:rFonts w:ascii="Book Antiqua" w:eastAsia="宋体" w:hAnsi="Book Antiqua" w:cs="Arial" w:hint="eastAsia"/>
          <w:lang w:eastAsia="zh-CN"/>
        </w:rPr>
        <w:t xml:space="preserve"> </w:t>
      </w:r>
      <w:r w:rsidR="00820BE8" w:rsidRPr="00D770CB">
        <w:rPr>
          <w:rFonts w:ascii="Book Antiqua" w:hAnsi="Book Antiqua" w:cs="Arial"/>
        </w:rPr>
        <w:t>120 for non-black/non-white patients)</w:t>
      </w:r>
      <w:r w:rsidR="00494325" w:rsidRPr="00D770CB">
        <w:rPr>
          <w:rFonts w:ascii="Book Antiqua" w:hAnsi="Book Antiqua" w:cs="Arial"/>
        </w:rPr>
        <w:t xml:space="preserve">, </w:t>
      </w:r>
      <w:r w:rsidR="00820BE8" w:rsidRPr="00D770CB">
        <w:rPr>
          <w:rFonts w:ascii="Book Antiqua" w:hAnsi="Book Antiqua" w:cs="Arial"/>
        </w:rPr>
        <w:t>it is possible the sample is not sufficient to detect differences in use of ERCP</w:t>
      </w:r>
      <w:r w:rsidR="00556049" w:rsidRPr="00D770CB">
        <w:rPr>
          <w:rFonts w:ascii="Book Antiqua" w:hAnsi="Book Antiqua" w:cs="Arial"/>
        </w:rPr>
        <w:t xml:space="preserve"> for pruritic patients</w:t>
      </w:r>
      <w:r w:rsidR="00820BE8" w:rsidRPr="00D770CB">
        <w:rPr>
          <w:rFonts w:ascii="Book Antiqua" w:hAnsi="Book Antiqua" w:cs="Arial"/>
        </w:rPr>
        <w:t xml:space="preserve">. </w:t>
      </w:r>
      <w:r w:rsidR="00494325" w:rsidRPr="00D770CB">
        <w:rPr>
          <w:rFonts w:ascii="Book Antiqua" w:hAnsi="Book Antiqua" w:cs="Arial"/>
        </w:rPr>
        <w:t>Further studies are warranted to investigate these racial discrepancies.</w:t>
      </w:r>
    </w:p>
    <w:p w14:paraId="2542CD84" w14:textId="6CF7D194" w:rsidR="00946F6D" w:rsidRPr="00D770CB" w:rsidRDefault="007D079D" w:rsidP="00241326">
      <w:pPr>
        <w:spacing w:line="360" w:lineRule="auto"/>
        <w:ind w:firstLineChars="100" w:firstLine="240"/>
        <w:jc w:val="both"/>
        <w:rPr>
          <w:rFonts w:ascii="Book Antiqua" w:hAnsi="Book Antiqua" w:cs="Arial"/>
        </w:rPr>
      </w:pPr>
      <w:r w:rsidRPr="00D770CB">
        <w:rPr>
          <w:rFonts w:ascii="Book Antiqua" w:hAnsi="Book Antiqua" w:cs="Arial"/>
        </w:rPr>
        <w:t>Interestingly</w:t>
      </w:r>
      <w:r w:rsidR="00EE699B" w:rsidRPr="00D770CB">
        <w:rPr>
          <w:rFonts w:ascii="Book Antiqua" w:hAnsi="Book Antiqua" w:cs="Arial"/>
        </w:rPr>
        <w:t xml:space="preserve">, patient age, marital status, and factors related to where the patient lives, including </w:t>
      </w:r>
      <w:r w:rsidR="00415E69" w:rsidRPr="00D770CB">
        <w:rPr>
          <w:rFonts w:ascii="Book Antiqua" w:hAnsi="Book Antiqua" w:cs="Arial"/>
        </w:rPr>
        <w:t>metro</w:t>
      </w:r>
      <w:r w:rsidR="00EE699B" w:rsidRPr="00D770CB">
        <w:rPr>
          <w:rFonts w:ascii="Book Antiqua" w:hAnsi="Book Antiqua" w:cs="Arial"/>
        </w:rPr>
        <w:t xml:space="preserve">politan area, were </w:t>
      </w:r>
      <w:r w:rsidR="00494325" w:rsidRPr="00D770CB">
        <w:rPr>
          <w:rFonts w:ascii="Book Antiqua" w:hAnsi="Book Antiqua" w:cs="Arial"/>
        </w:rPr>
        <w:t xml:space="preserve">also </w:t>
      </w:r>
      <w:r w:rsidR="00EE699B" w:rsidRPr="00D770CB">
        <w:rPr>
          <w:rFonts w:ascii="Book Antiqua" w:hAnsi="Book Antiqua" w:cs="Arial"/>
        </w:rPr>
        <w:t xml:space="preserve">associated with </w:t>
      </w:r>
      <w:r w:rsidR="000F6D22" w:rsidRPr="00D770CB">
        <w:rPr>
          <w:rFonts w:ascii="Book Antiqua" w:hAnsi="Book Antiqua" w:cs="Arial"/>
        </w:rPr>
        <w:t>receipt</w:t>
      </w:r>
      <w:r w:rsidR="00EE699B" w:rsidRPr="00D770CB">
        <w:rPr>
          <w:rFonts w:ascii="Book Antiqua" w:hAnsi="Book Antiqua" w:cs="Arial"/>
        </w:rPr>
        <w:t xml:space="preserve"> of </w:t>
      </w:r>
      <w:r w:rsidR="007D7AA7" w:rsidRPr="00D770CB">
        <w:rPr>
          <w:rFonts w:ascii="Book Antiqua" w:hAnsi="Book Antiqua" w:cs="Arial"/>
        </w:rPr>
        <w:t>ERCP</w:t>
      </w:r>
      <w:r w:rsidR="00EE699B" w:rsidRPr="00D770CB">
        <w:rPr>
          <w:rFonts w:ascii="Book Antiqua" w:hAnsi="Book Antiqua" w:cs="Arial"/>
        </w:rPr>
        <w:t xml:space="preserve"> in </w:t>
      </w:r>
      <w:r w:rsidR="007D7AA7" w:rsidRPr="00D770CB">
        <w:rPr>
          <w:rFonts w:ascii="Book Antiqua" w:hAnsi="Book Antiqua" w:cs="Arial"/>
        </w:rPr>
        <w:t>pancreatic cancer</w:t>
      </w:r>
      <w:r w:rsidR="00EE699B" w:rsidRPr="00D770CB">
        <w:rPr>
          <w:rFonts w:ascii="Book Antiqua" w:hAnsi="Book Antiqua" w:cs="Arial"/>
        </w:rPr>
        <w:t xml:space="preserve">. </w:t>
      </w:r>
      <w:r w:rsidR="00820BE8" w:rsidRPr="00D770CB">
        <w:rPr>
          <w:rFonts w:ascii="Book Antiqua" w:hAnsi="Book Antiqua" w:cs="Arial"/>
        </w:rPr>
        <w:t xml:space="preserve">The relationship between </w:t>
      </w:r>
      <w:r w:rsidR="00556049" w:rsidRPr="00D770CB">
        <w:rPr>
          <w:rFonts w:ascii="Book Antiqua" w:hAnsi="Book Antiqua" w:cs="Arial"/>
        </w:rPr>
        <w:t>surgical resection</w:t>
      </w:r>
      <w:r w:rsidR="00820BE8" w:rsidRPr="00D770CB">
        <w:rPr>
          <w:rFonts w:ascii="Book Antiqua" w:hAnsi="Book Antiqua" w:cs="Arial"/>
        </w:rPr>
        <w:t xml:space="preserve"> and sociodemographic factors including younger age and being married has previously been shown; our findings </w:t>
      </w:r>
      <w:r w:rsidR="008B2A69" w:rsidRPr="00D770CB">
        <w:rPr>
          <w:rFonts w:ascii="Book Antiqua" w:hAnsi="Book Antiqua" w:cs="Arial"/>
        </w:rPr>
        <w:t>sugg</w:t>
      </w:r>
      <w:r w:rsidR="00ED7CE1" w:rsidRPr="00D770CB">
        <w:rPr>
          <w:rFonts w:ascii="Book Antiqua" w:hAnsi="Book Antiqua" w:cs="Arial"/>
        </w:rPr>
        <w:t>est the same is true for ERCP</w:t>
      </w:r>
      <w:r w:rsidR="00ED7CE1" w:rsidRPr="00D770CB">
        <w:rPr>
          <w:rFonts w:ascii="Book Antiqua" w:hAnsi="Book Antiqua" w:cs="Arial"/>
          <w:vertAlign w:val="superscript"/>
        </w:rPr>
        <w:t>[</w:t>
      </w:r>
      <w:r w:rsidR="009A130C" w:rsidRPr="00D770CB">
        <w:rPr>
          <w:rFonts w:ascii="Book Antiqua" w:hAnsi="Book Antiqua" w:cs="Arial"/>
          <w:noProof/>
          <w:vertAlign w:val="superscript"/>
        </w:rPr>
        <w:t>13</w:t>
      </w:r>
      <w:r w:rsidR="00ED7CE1" w:rsidRPr="00D770CB">
        <w:rPr>
          <w:rFonts w:ascii="Book Antiqua" w:hAnsi="Book Antiqua" w:cs="Arial"/>
          <w:vertAlign w:val="superscript"/>
        </w:rPr>
        <w:t>]</w:t>
      </w:r>
      <w:r w:rsidR="00ED7CE1" w:rsidRPr="00D770CB">
        <w:rPr>
          <w:rFonts w:ascii="Book Antiqua" w:hAnsi="Book Antiqua" w:cs="Arial"/>
        </w:rPr>
        <w:t>.</w:t>
      </w:r>
      <w:r w:rsidR="00820BE8" w:rsidRPr="00D770CB">
        <w:rPr>
          <w:rFonts w:ascii="Book Antiqua" w:hAnsi="Book Antiqua" w:cs="Arial"/>
        </w:rPr>
        <w:t xml:space="preserve"> </w:t>
      </w:r>
      <w:r w:rsidR="00B775E7" w:rsidRPr="00D770CB">
        <w:rPr>
          <w:rFonts w:ascii="Book Antiqua" w:hAnsi="Book Antiqua" w:cs="Arial"/>
        </w:rPr>
        <w:t xml:space="preserve">Differences in </w:t>
      </w:r>
      <w:r w:rsidR="008B2A69" w:rsidRPr="00D770CB">
        <w:rPr>
          <w:rFonts w:ascii="Book Antiqua" w:hAnsi="Book Antiqua" w:cs="Arial"/>
        </w:rPr>
        <w:t>utilization</w:t>
      </w:r>
      <w:r w:rsidR="00EE699B" w:rsidRPr="00D770CB">
        <w:rPr>
          <w:rFonts w:ascii="Book Antiqua" w:hAnsi="Book Antiqua" w:cs="Arial"/>
        </w:rPr>
        <w:t xml:space="preserve"> may be explained by access to experts available to perform these procedures</w:t>
      </w:r>
      <w:r w:rsidR="00B775E7" w:rsidRPr="00D770CB">
        <w:rPr>
          <w:rFonts w:ascii="Book Antiqua" w:hAnsi="Book Antiqua" w:cs="Arial"/>
        </w:rPr>
        <w:t xml:space="preserve"> and regional practice differences</w:t>
      </w:r>
      <w:r w:rsidR="00EE699B" w:rsidRPr="00D770CB">
        <w:rPr>
          <w:rFonts w:ascii="Book Antiqua" w:hAnsi="Book Antiqua" w:cs="Arial"/>
        </w:rPr>
        <w:t xml:space="preserve">. </w:t>
      </w:r>
      <w:r w:rsidR="005A6294" w:rsidRPr="00D770CB">
        <w:rPr>
          <w:rFonts w:ascii="Book Antiqua" w:hAnsi="Book Antiqua" w:cs="Arial"/>
        </w:rPr>
        <w:t>It should be</w:t>
      </w:r>
      <w:r w:rsidR="00FE50CA" w:rsidRPr="00D770CB">
        <w:rPr>
          <w:rFonts w:ascii="Book Antiqua" w:hAnsi="Book Antiqua" w:cs="Arial"/>
        </w:rPr>
        <w:t xml:space="preserve"> note</w:t>
      </w:r>
      <w:r w:rsidR="005A6294" w:rsidRPr="00D770CB">
        <w:rPr>
          <w:rFonts w:ascii="Book Antiqua" w:hAnsi="Book Antiqua" w:cs="Arial"/>
        </w:rPr>
        <w:t>d</w:t>
      </w:r>
      <w:r w:rsidR="002B23C2" w:rsidRPr="00D770CB">
        <w:rPr>
          <w:rFonts w:ascii="Book Antiqua" w:hAnsi="Book Antiqua" w:cs="Arial"/>
        </w:rPr>
        <w:t xml:space="preserve"> th</w:t>
      </w:r>
      <w:r w:rsidR="005A6294" w:rsidRPr="00D770CB">
        <w:rPr>
          <w:rFonts w:ascii="Book Antiqua" w:hAnsi="Book Antiqua" w:cs="Arial"/>
        </w:rPr>
        <w:t>at</w:t>
      </w:r>
      <w:r w:rsidR="002B23C2" w:rsidRPr="00D770CB">
        <w:rPr>
          <w:rFonts w:ascii="Book Antiqua" w:hAnsi="Book Antiqua" w:cs="Arial"/>
        </w:rPr>
        <w:t xml:space="preserve"> geographic differences shown in this </w:t>
      </w:r>
      <w:r w:rsidR="00EE699B" w:rsidRPr="00D770CB">
        <w:rPr>
          <w:rFonts w:ascii="Book Antiqua" w:hAnsi="Book Antiqua" w:cs="Arial"/>
        </w:rPr>
        <w:t xml:space="preserve">study </w:t>
      </w:r>
      <w:r w:rsidR="002B23C2" w:rsidRPr="00D770CB">
        <w:rPr>
          <w:rFonts w:ascii="Book Antiqua" w:hAnsi="Book Antiqua" w:cs="Arial"/>
        </w:rPr>
        <w:t xml:space="preserve">may not </w:t>
      </w:r>
      <w:r w:rsidR="00EE699B" w:rsidRPr="00D770CB">
        <w:rPr>
          <w:rFonts w:ascii="Book Antiqua" w:hAnsi="Book Antiqua" w:cs="Arial"/>
        </w:rPr>
        <w:t>be representative</w:t>
      </w:r>
      <w:r w:rsidR="00BD7FEF" w:rsidRPr="00D770CB">
        <w:rPr>
          <w:rFonts w:ascii="Book Antiqua" w:hAnsi="Book Antiqua" w:cs="Arial"/>
        </w:rPr>
        <w:t xml:space="preserve"> of all regions in the country</w:t>
      </w:r>
      <w:r w:rsidR="00EE699B" w:rsidRPr="00D770CB">
        <w:rPr>
          <w:rFonts w:ascii="Book Antiqua" w:hAnsi="Book Antiqua" w:cs="Arial"/>
        </w:rPr>
        <w:t xml:space="preserve">, </w:t>
      </w:r>
      <w:r w:rsidR="002B23C2" w:rsidRPr="00D770CB">
        <w:rPr>
          <w:rFonts w:ascii="Book Antiqua" w:hAnsi="Book Antiqua" w:cs="Arial"/>
        </w:rPr>
        <w:t xml:space="preserve">since the SEER registry includes </w:t>
      </w:r>
      <w:r w:rsidR="00946F6D" w:rsidRPr="00D770CB">
        <w:rPr>
          <w:rFonts w:ascii="Book Antiqua" w:hAnsi="Book Antiqua" w:cs="Arial"/>
        </w:rPr>
        <w:t xml:space="preserve">a selected </w:t>
      </w:r>
      <w:r w:rsidR="002B23C2" w:rsidRPr="00D770CB">
        <w:rPr>
          <w:rFonts w:ascii="Book Antiqua" w:hAnsi="Book Antiqua" w:cs="Arial"/>
        </w:rPr>
        <w:t xml:space="preserve">19 </w:t>
      </w:r>
      <w:r w:rsidR="00946F6D" w:rsidRPr="00D770CB">
        <w:rPr>
          <w:rFonts w:ascii="Book Antiqua" w:hAnsi="Book Antiqua" w:cs="Arial"/>
        </w:rPr>
        <w:t xml:space="preserve">urban and rural </w:t>
      </w:r>
      <w:r w:rsidR="002B23C2" w:rsidRPr="00D770CB">
        <w:rPr>
          <w:rFonts w:ascii="Book Antiqua" w:hAnsi="Book Antiqua" w:cs="Arial"/>
        </w:rPr>
        <w:t xml:space="preserve">regions </w:t>
      </w:r>
      <w:r w:rsidR="00946F6D" w:rsidRPr="00D770CB">
        <w:rPr>
          <w:rFonts w:ascii="Book Antiqua" w:hAnsi="Book Antiqua" w:cs="Arial"/>
        </w:rPr>
        <w:t xml:space="preserve">throughout </w:t>
      </w:r>
      <w:r w:rsidR="002B23C2" w:rsidRPr="00D770CB">
        <w:rPr>
          <w:rFonts w:ascii="Book Antiqua" w:hAnsi="Book Antiqua" w:cs="Arial"/>
        </w:rPr>
        <w:t xml:space="preserve">the </w:t>
      </w:r>
      <w:r w:rsidR="00946F6D" w:rsidRPr="00D770CB">
        <w:rPr>
          <w:rFonts w:ascii="Book Antiqua" w:hAnsi="Book Antiqua" w:cs="Arial"/>
        </w:rPr>
        <w:t>U</w:t>
      </w:r>
      <w:r w:rsidR="00241326">
        <w:rPr>
          <w:rFonts w:ascii="Book Antiqua" w:eastAsia="宋体" w:hAnsi="Book Antiqua" w:cs="Arial" w:hint="eastAsia"/>
          <w:lang w:eastAsia="zh-CN"/>
        </w:rPr>
        <w:t xml:space="preserve">nited </w:t>
      </w:r>
      <w:r w:rsidR="00946F6D" w:rsidRPr="00D770CB">
        <w:rPr>
          <w:rFonts w:ascii="Book Antiqua" w:hAnsi="Book Antiqua" w:cs="Arial"/>
        </w:rPr>
        <w:t>S</w:t>
      </w:r>
      <w:r w:rsidR="00241326">
        <w:rPr>
          <w:rFonts w:ascii="Book Antiqua" w:eastAsia="宋体" w:hAnsi="Book Antiqua" w:cs="Arial" w:hint="eastAsia"/>
          <w:lang w:eastAsia="zh-CN"/>
        </w:rPr>
        <w:t>tates</w:t>
      </w:r>
      <w:r w:rsidR="002B23C2" w:rsidRPr="00D770CB">
        <w:rPr>
          <w:rFonts w:ascii="Book Antiqua" w:hAnsi="Book Antiqua" w:cs="Arial"/>
        </w:rPr>
        <w:t xml:space="preserve">. </w:t>
      </w:r>
      <w:r w:rsidR="00FC2A12" w:rsidRPr="00D770CB">
        <w:rPr>
          <w:rFonts w:ascii="Book Antiqua" w:hAnsi="Book Antiqua" w:cs="Arial"/>
        </w:rPr>
        <w:t xml:space="preserve">The Charlson score was not associated with use of </w:t>
      </w:r>
      <w:r w:rsidR="007D7AA7" w:rsidRPr="00D770CB">
        <w:rPr>
          <w:rFonts w:ascii="Book Antiqua" w:hAnsi="Book Antiqua" w:cs="Arial"/>
        </w:rPr>
        <w:t>ERCP</w:t>
      </w:r>
      <w:r w:rsidR="00FC2A12" w:rsidRPr="00D770CB">
        <w:rPr>
          <w:rFonts w:ascii="Book Antiqua" w:hAnsi="Book Antiqua" w:cs="Arial"/>
        </w:rPr>
        <w:t xml:space="preserve">, suggesting patient comorbidities do not deter endoscopists </w:t>
      </w:r>
      <w:r w:rsidR="001D424A" w:rsidRPr="00D770CB">
        <w:rPr>
          <w:rFonts w:ascii="Book Antiqua" w:hAnsi="Book Antiqua" w:cs="Arial"/>
        </w:rPr>
        <w:t>from pursuing these procedures.</w:t>
      </w:r>
    </w:p>
    <w:p w14:paraId="51F47AB9" w14:textId="05113C6F" w:rsidR="00E34019" w:rsidRPr="00D770CB" w:rsidRDefault="003B5B96" w:rsidP="00241326">
      <w:pPr>
        <w:spacing w:line="360" w:lineRule="auto"/>
        <w:ind w:firstLineChars="100" w:firstLine="240"/>
        <w:jc w:val="both"/>
        <w:rPr>
          <w:rFonts w:ascii="Book Antiqua" w:hAnsi="Book Antiqua" w:cs="Arial"/>
        </w:rPr>
      </w:pPr>
      <w:r w:rsidRPr="00D770CB">
        <w:rPr>
          <w:rFonts w:ascii="Book Antiqua" w:hAnsi="Book Antiqua" w:cs="Arial"/>
        </w:rPr>
        <w:t>The</w:t>
      </w:r>
      <w:r w:rsidR="008B2A69" w:rsidRPr="00D770CB">
        <w:rPr>
          <w:rFonts w:ascii="Book Antiqua" w:hAnsi="Book Antiqua" w:cs="Arial"/>
        </w:rPr>
        <w:t xml:space="preserve"> use of ERCP</w:t>
      </w:r>
      <w:r w:rsidRPr="00D770CB">
        <w:rPr>
          <w:rFonts w:ascii="Book Antiqua" w:hAnsi="Book Antiqua" w:cs="Arial"/>
        </w:rPr>
        <w:t xml:space="preserve"> in pancreatic cancer patients</w:t>
      </w:r>
      <w:r w:rsidR="008B2A69" w:rsidRPr="00D770CB">
        <w:rPr>
          <w:rFonts w:ascii="Book Antiqua" w:hAnsi="Book Antiqua" w:cs="Arial"/>
        </w:rPr>
        <w:t xml:space="preserve"> fell during this time period. This may reflect two trends: </w:t>
      </w:r>
      <w:r w:rsidR="00241326" w:rsidRPr="00D770CB">
        <w:rPr>
          <w:rFonts w:ascii="Book Antiqua" w:hAnsi="Book Antiqua" w:cs="Arial"/>
        </w:rPr>
        <w:t xml:space="preserve">One </w:t>
      </w:r>
      <w:r w:rsidR="008B2A69" w:rsidRPr="00D770CB">
        <w:rPr>
          <w:rFonts w:ascii="Book Antiqua" w:hAnsi="Book Antiqua" w:cs="Arial"/>
        </w:rPr>
        <w:t xml:space="preserve">is the use of </w:t>
      </w:r>
      <w:r w:rsidR="00241326">
        <w:rPr>
          <w:rFonts w:ascii="Book Antiqua" w:hAnsi="Book Antiqua" w:cs="Arial"/>
        </w:rPr>
        <w:t>EUS</w:t>
      </w:r>
      <w:r w:rsidR="008B2A69" w:rsidRPr="00D770CB">
        <w:rPr>
          <w:rFonts w:ascii="Book Antiqua" w:hAnsi="Book Antiqua" w:cs="Arial"/>
        </w:rPr>
        <w:t xml:space="preserve"> for diagnosis and staging generally supplanted ERCP</w:t>
      </w:r>
      <w:r w:rsidR="00556049" w:rsidRPr="00D770CB">
        <w:rPr>
          <w:rFonts w:ascii="Book Antiqua" w:hAnsi="Book Antiqua" w:cs="Arial"/>
        </w:rPr>
        <w:t xml:space="preserve"> during this time</w:t>
      </w:r>
      <w:r w:rsidR="00ED7CE1" w:rsidRPr="00D770CB">
        <w:rPr>
          <w:rFonts w:ascii="Book Antiqua" w:hAnsi="Book Antiqua" w:cs="Arial"/>
          <w:vertAlign w:val="superscript"/>
        </w:rPr>
        <w:t>[</w:t>
      </w:r>
      <w:r w:rsidR="00556049" w:rsidRPr="00D770CB">
        <w:rPr>
          <w:rFonts w:ascii="Book Antiqua" w:hAnsi="Book Antiqua" w:cs="Arial"/>
          <w:noProof/>
          <w:vertAlign w:val="superscript"/>
        </w:rPr>
        <w:t>3</w:t>
      </w:r>
      <w:r w:rsidR="00ED7CE1" w:rsidRPr="00D770CB">
        <w:rPr>
          <w:rFonts w:ascii="Book Antiqua" w:hAnsi="Book Antiqua" w:cs="Arial"/>
          <w:vertAlign w:val="superscript"/>
        </w:rPr>
        <w:t>]</w:t>
      </w:r>
      <w:r w:rsidR="00ED7CE1" w:rsidRPr="00D770CB">
        <w:rPr>
          <w:rFonts w:ascii="Book Antiqua" w:hAnsi="Book Antiqua" w:cs="Arial"/>
        </w:rPr>
        <w:t>.</w:t>
      </w:r>
      <w:r w:rsidR="008B2A69" w:rsidRPr="00D770CB">
        <w:rPr>
          <w:rFonts w:ascii="Book Antiqua" w:hAnsi="Book Antiqua" w:cs="Arial"/>
        </w:rPr>
        <w:t xml:space="preserve"> The second may have been a large randomized controlled trial that suggested that ERCP performed prior to surgical resection increased postoperative compl</w:t>
      </w:r>
      <w:r w:rsidR="00ED7CE1" w:rsidRPr="00D770CB">
        <w:rPr>
          <w:rFonts w:ascii="Book Antiqua" w:hAnsi="Book Antiqua" w:cs="Arial"/>
        </w:rPr>
        <w:t>ications and surgical morbidity</w:t>
      </w:r>
      <w:r w:rsidR="00ED7CE1" w:rsidRPr="00D770CB">
        <w:rPr>
          <w:rFonts w:ascii="Book Antiqua" w:hAnsi="Book Antiqua" w:cs="Arial"/>
          <w:vertAlign w:val="superscript"/>
        </w:rPr>
        <w:t>[</w:t>
      </w:r>
      <w:r w:rsidR="00556049" w:rsidRPr="00D770CB">
        <w:rPr>
          <w:rFonts w:ascii="Book Antiqua" w:hAnsi="Book Antiqua" w:cs="Arial"/>
          <w:noProof/>
          <w:vertAlign w:val="superscript"/>
        </w:rPr>
        <w:t>26</w:t>
      </w:r>
      <w:r w:rsidR="00ED7CE1" w:rsidRPr="00D770CB">
        <w:rPr>
          <w:rFonts w:ascii="Book Antiqua" w:hAnsi="Book Antiqua" w:cs="Arial"/>
          <w:vertAlign w:val="superscript"/>
        </w:rPr>
        <w:t>]</w:t>
      </w:r>
      <w:r w:rsidR="00ED7CE1" w:rsidRPr="00D770CB">
        <w:rPr>
          <w:rFonts w:ascii="Book Antiqua" w:hAnsi="Book Antiqua" w:cs="Arial"/>
        </w:rPr>
        <w:t>.</w:t>
      </w:r>
      <w:r w:rsidR="008B2A69" w:rsidRPr="00D770CB">
        <w:rPr>
          <w:rFonts w:ascii="Book Antiqua" w:hAnsi="Book Antiqua" w:cs="Arial"/>
        </w:rPr>
        <w:t xml:space="preserve"> Both trends </w:t>
      </w:r>
      <w:r w:rsidR="001D424A" w:rsidRPr="00D770CB">
        <w:rPr>
          <w:rFonts w:ascii="Book Antiqua" w:hAnsi="Book Antiqua" w:cs="Arial"/>
        </w:rPr>
        <w:t>may have had a</w:t>
      </w:r>
      <w:r w:rsidRPr="00D770CB">
        <w:rPr>
          <w:rFonts w:ascii="Book Antiqua" w:hAnsi="Book Antiqua" w:cs="Arial"/>
        </w:rPr>
        <w:t>n</w:t>
      </w:r>
      <w:r w:rsidR="001D424A" w:rsidRPr="00D770CB">
        <w:rPr>
          <w:rFonts w:ascii="Book Antiqua" w:hAnsi="Book Antiqua" w:cs="Arial"/>
        </w:rPr>
        <w:t xml:space="preserve"> effect </w:t>
      </w:r>
      <w:r w:rsidRPr="00D770CB">
        <w:rPr>
          <w:rFonts w:ascii="Book Antiqua" w:hAnsi="Book Antiqua" w:cs="Arial"/>
        </w:rPr>
        <w:t xml:space="preserve">of decreasing </w:t>
      </w:r>
      <w:r w:rsidR="001D424A" w:rsidRPr="00D770CB">
        <w:rPr>
          <w:rFonts w:ascii="Book Antiqua" w:hAnsi="Book Antiqua" w:cs="Arial"/>
        </w:rPr>
        <w:t xml:space="preserve">the use of ERCP </w:t>
      </w:r>
      <w:r w:rsidRPr="00D770CB">
        <w:rPr>
          <w:rFonts w:ascii="Book Antiqua" w:hAnsi="Book Antiqua" w:cs="Arial"/>
        </w:rPr>
        <w:t>in pancreatic cancer</w:t>
      </w:r>
      <w:r w:rsidR="001D424A" w:rsidRPr="00D770CB">
        <w:rPr>
          <w:rFonts w:ascii="Book Antiqua" w:hAnsi="Book Antiqua" w:cs="Arial"/>
        </w:rPr>
        <w:t>.</w:t>
      </w:r>
    </w:p>
    <w:p w14:paraId="2A94FA19" w14:textId="52E17FCE" w:rsidR="00A63E17" w:rsidRPr="00D770CB" w:rsidRDefault="004832A9" w:rsidP="00241326">
      <w:pPr>
        <w:spacing w:line="360" w:lineRule="auto"/>
        <w:ind w:firstLineChars="100" w:firstLine="240"/>
        <w:jc w:val="both"/>
        <w:rPr>
          <w:rFonts w:ascii="Book Antiqua" w:hAnsi="Book Antiqua" w:cs="Arial"/>
        </w:rPr>
      </w:pPr>
      <w:r w:rsidRPr="00D770CB">
        <w:rPr>
          <w:rFonts w:ascii="Book Antiqua" w:hAnsi="Book Antiqua" w:cs="Arial"/>
        </w:rPr>
        <w:lastRenderedPageBreak/>
        <w:t xml:space="preserve">Patients </w:t>
      </w:r>
      <w:r w:rsidR="00F575EE" w:rsidRPr="00D770CB">
        <w:rPr>
          <w:rFonts w:ascii="Book Antiqua" w:hAnsi="Book Antiqua" w:cs="Arial"/>
        </w:rPr>
        <w:t>with adv</w:t>
      </w:r>
      <w:r w:rsidR="000C7DA9" w:rsidRPr="00D770CB">
        <w:rPr>
          <w:rFonts w:ascii="Book Antiqua" w:hAnsi="Book Antiqua" w:cs="Arial"/>
        </w:rPr>
        <w:t>anced stage disease</w:t>
      </w:r>
      <w:r w:rsidRPr="00D770CB">
        <w:rPr>
          <w:rFonts w:ascii="Book Antiqua" w:hAnsi="Book Antiqua" w:cs="Arial"/>
        </w:rPr>
        <w:t xml:space="preserve"> received ERCP less often than those without metastatic disease</w:t>
      </w:r>
      <w:r w:rsidR="00F575EE" w:rsidRPr="00D770CB">
        <w:rPr>
          <w:rFonts w:ascii="Book Antiqua" w:hAnsi="Book Antiqua" w:cs="Arial"/>
        </w:rPr>
        <w:t>.</w:t>
      </w:r>
      <w:r w:rsidR="000C7DA9" w:rsidRPr="00D770CB">
        <w:rPr>
          <w:rFonts w:ascii="Book Antiqua" w:hAnsi="Book Antiqua" w:cs="Arial"/>
        </w:rPr>
        <w:t xml:space="preserve"> These findings may be expected in patients pursuing palliative options</w:t>
      </w:r>
      <w:r w:rsidR="00550B9B" w:rsidRPr="00D770CB">
        <w:rPr>
          <w:rFonts w:ascii="Book Antiqua" w:hAnsi="Book Antiqua" w:cs="Arial"/>
        </w:rPr>
        <w:t xml:space="preserve"> or who chose</w:t>
      </w:r>
      <w:r w:rsidR="00F575EE" w:rsidRPr="00D770CB">
        <w:rPr>
          <w:rFonts w:ascii="Book Antiqua" w:hAnsi="Book Antiqua" w:cs="Arial"/>
        </w:rPr>
        <w:t xml:space="preserve"> </w:t>
      </w:r>
      <w:r w:rsidR="00BE4BCE" w:rsidRPr="00D770CB">
        <w:rPr>
          <w:rFonts w:ascii="Book Antiqua" w:hAnsi="Book Antiqua" w:cs="Arial"/>
        </w:rPr>
        <w:t>to forego further diagnostic work up and treatment</w:t>
      </w:r>
      <w:r w:rsidR="00F575EE" w:rsidRPr="00D770CB">
        <w:rPr>
          <w:rFonts w:ascii="Book Antiqua" w:hAnsi="Book Antiqua" w:cs="Arial"/>
        </w:rPr>
        <w:t xml:space="preserve">. </w:t>
      </w:r>
      <w:r w:rsidR="00681AC6" w:rsidRPr="00D770CB">
        <w:rPr>
          <w:rFonts w:ascii="Book Antiqua" w:hAnsi="Book Antiqua" w:cs="Arial"/>
        </w:rPr>
        <w:t>In contrast</w:t>
      </w:r>
      <w:r w:rsidR="000C7DA9" w:rsidRPr="00D770CB">
        <w:rPr>
          <w:rFonts w:ascii="Book Antiqua" w:hAnsi="Book Antiqua" w:cs="Arial"/>
        </w:rPr>
        <w:t xml:space="preserve">, patients with </w:t>
      </w:r>
      <w:r w:rsidR="004E13EE" w:rsidRPr="00D770CB">
        <w:rPr>
          <w:rFonts w:ascii="Book Antiqua" w:hAnsi="Book Antiqua" w:cs="Arial"/>
        </w:rPr>
        <w:t xml:space="preserve">regional </w:t>
      </w:r>
      <w:r w:rsidR="000C7DA9" w:rsidRPr="00D770CB">
        <w:rPr>
          <w:rFonts w:ascii="Book Antiqua" w:hAnsi="Book Antiqua" w:cs="Arial"/>
        </w:rPr>
        <w:t>disease were more likely to pursue</w:t>
      </w:r>
      <w:r w:rsidR="00EF2E1E" w:rsidRPr="00D770CB">
        <w:rPr>
          <w:rFonts w:ascii="Book Antiqua" w:hAnsi="Book Antiqua" w:cs="Arial"/>
        </w:rPr>
        <w:t xml:space="preserve"> </w:t>
      </w:r>
      <w:r w:rsidR="000C7DA9" w:rsidRPr="00D770CB">
        <w:rPr>
          <w:rFonts w:ascii="Book Antiqua" w:hAnsi="Book Antiqua" w:cs="Arial"/>
        </w:rPr>
        <w:t>ERCP</w:t>
      </w:r>
      <w:r w:rsidR="00BE4BCE" w:rsidRPr="00D770CB">
        <w:rPr>
          <w:rFonts w:ascii="Book Antiqua" w:hAnsi="Book Antiqua" w:cs="Arial"/>
        </w:rPr>
        <w:t>,</w:t>
      </w:r>
      <w:r w:rsidR="000C7DA9" w:rsidRPr="00D770CB">
        <w:rPr>
          <w:rFonts w:ascii="Book Antiqua" w:hAnsi="Book Antiqua" w:cs="Arial"/>
        </w:rPr>
        <w:t xml:space="preserve"> which </w:t>
      </w:r>
      <w:r w:rsidR="006B7DB8" w:rsidRPr="00D770CB">
        <w:rPr>
          <w:rFonts w:ascii="Book Antiqua" w:hAnsi="Book Antiqua" w:cs="Arial"/>
        </w:rPr>
        <w:t>may be consistent</w:t>
      </w:r>
      <w:r w:rsidR="000C7DA9" w:rsidRPr="00D770CB">
        <w:rPr>
          <w:rFonts w:ascii="Book Antiqua" w:hAnsi="Book Antiqua" w:cs="Arial"/>
        </w:rPr>
        <w:t xml:space="preserve"> with a plan of care to pursue cure with other cancer directed therapies</w:t>
      </w:r>
      <w:r w:rsidR="00ED7CE1" w:rsidRPr="00D770CB">
        <w:rPr>
          <w:rFonts w:ascii="Book Antiqua" w:hAnsi="Book Antiqua" w:cs="Arial"/>
          <w:vertAlign w:val="superscript"/>
        </w:rPr>
        <w:t>[</w:t>
      </w:r>
      <w:r w:rsidR="00556049" w:rsidRPr="00D770CB">
        <w:rPr>
          <w:rFonts w:ascii="Book Antiqua" w:hAnsi="Book Antiqua" w:cs="Arial"/>
          <w:noProof/>
          <w:vertAlign w:val="superscript"/>
        </w:rPr>
        <w:t>27</w:t>
      </w:r>
      <w:r w:rsidR="00ED7CE1" w:rsidRPr="00D770CB">
        <w:rPr>
          <w:rFonts w:ascii="Book Antiqua" w:hAnsi="Book Antiqua" w:cs="Arial"/>
          <w:vertAlign w:val="superscript"/>
        </w:rPr>
        <w:t>]</w:t>
      </w:r>
      <w:r w:rsidR="00ED7CE1" w:rsidRPr="00D770CB">
        <w:rPr>
          <w:rFonts w:ascii="Book Antiqua" w:hAnsi="Book Antiqua" w:cs="Arial"/>
        </w:rPr>
        <w:t>.</w:t>
      </w:r>
      <w:r w:rsidR="00363D6D" w:rsidRPr="00D770CB">
        <w:rPr>
          <w:rFonts w:ascii="Book Antiqua" w:hAnsi="Book Antiqua" w:cs="Arial"/>
        </w:rPr>
        <w:t xml:space="preserve"> </w:t>
      </w:r>
      <w:r w:rsidR="00A63E17" w:rsidRPr="00D770CB">
        <w:rPr>
          <w:rFonts w:ascii="Book Antiqua" w:hAnsi="Book Antiqua" w:cs="Arial"/>
        </w:rPr>
        <w:t xml:space="preserve">Multivariable analysis also showed </w:t>
      </w:r>
      <w:r w:rsidRPr="00D770CB">
        <w:rPr>
          <w:rFonts w:ascii="Book Antiqua" w:hAnsi="Book Antiqua" w:cs="Arial"/>
        </w:rPr>
        <w:t xml:space="preserve">that those who received chemotherapy and radiation </w:t>
      </w:r>
      <w:r w:rsidR="003B5B96" w:rsidRPr="00D770CB">
        <w:rPr>
          <w:rFonts w:ascii="Book Antiqua" w:hAnsi="Book Antiqua" w:cs="Arial"/>
        </w:rPr>
        <w:t>were more likely to receive</w:t>
      </w:r>
      <w:r w:rsidRPr="00D770CB">
        <w:rPr>
          <w:rFonts w:ascii="Book Antiqua" w:hAnsi="Book Antiqua" w:cs="Arial"/>
        </w:rPr>
        <w:t xml:space="preserve"> ERCP</w:t>
      </w:r>
      <w:r w:rsidR="00A63E17" w:rsidRPr="00D770CB">
        <w:rPr>
          <w:rFonts w:ascii="Book Antiqua" w:hAnsi="Book Antiqua" w:cs="Arial"/>
        </w:rPr>
        <w:t xml:space="preserve">. </w:t>
      </w:r>
      <w:r w:rsidR="007D7AA7" w:rsidRPr="00D770CB">
        <w:rPr>
          <w:rFonts w:ascii="Book Antiqua" w:hAnsi="Book Antiqua" w:cs="Arial"/>
        </w:rPr>
        <w:t>ERCP</w:t>
      </w:r>
      <w:r w:rsidR="00A63E17" w:rsidRPr="00D770CB">
        <w:rPr>
          <w:rFonts w:ascii="Book Antiqua" w:hAnsi="Book Antiqua" w:cs="Arial"/>
        </w:rPr>
        <w:t xml:space="preserve"> can facil</w:t>
      </w:r>
      <w:r w:rsidR="00E60B34" w:rsidRPr="00D770CB">
        <w:rPr>
          <w:rFonts w:ascii="Book Antiqua" w:hAnsi="Book Antiqua" w:cs="Arial"/>
        </w:rPr>
        <w:t>itate th</w:t>
      </w:r>
      <w:r w:rsidRPr="00D770CB">
        <w:rPr>
          <w:rFonts w:ascii="Book Antiqua" w:hAnsi="Book Antiqua" w:cs="Arial"/>
        </w:rPr>
        <w:t>e</w:t>
      </w:r>
      <w:r w:rsidR="00E60B34" w:rsidRPr="00D770CB">
        <w:rPr>
          <w:rFonts w:ascii="Book Antiqua" w:hAnsi="Book Antiqua" w:cs="Arial"/>
        </w:rPr>
        <w:t xml:space="preserve">se treatments through </w:t>
      </w:r>
      <w:r w:rsidR="007D7AA7" w:rsidRPr="00D770CB">
        <w:rPr>
          <w:rFonts w:ascii="Book Antiqua" w:hAnsi="Book Antiqua" w:cs="Arial"/>
        </w:rPr>
        <w:t>biliary decompression</w:t>
      </w:r>
      <w:r w:rsidR="007E3DA4" w:rsidRPr="00D770CB">
        <w:rPr>
          <w:rFonts w:ascii="Book Antiqua" w:hAnsi="Book Antiqua" w:cs="Arial"/>
        </w:rPr>
        <w:t xml:space="preserve"> and </w:t>
      </w:r>
      <w:r w:rsidR="00A63E17" w:rsidRPr="00D770CB">
        <w:rPr>
          <w:rFonts w:ascii="Book Antiqua" w:hAnsi="Book Antiqua" w:cs="Arial"/>
        </w:rPr>
        <w:t xml:space="preserve">normalization </w:t>
      </w:r>
      <w:r w:rsidR="00101555" w:rsidRPr="00D770CB">
        <w:rPr>
          <w:rFonts w:ascii="Book Antiqua" w:hAnsi="Book Antiqua" w:cs="Arial"/>
        </w:rPr>
        <w:t>of bilirub</w:t>
      </w:r>
      <w:r w:rsidR="00EE699B" w:rsidRPr="00D770CB">
        <w:rPr>
          <w:rFonts w:ascii="Book Antiqua" w:hAnsi="Book Antiqua" w:cs="Arial"/>
        </w:rPr>
        <w:t>i</w:t>
      </w:r>
      <w:r w:rsidR="00101555" w:rsidRPr="00D770CB">
        <w:rPr>
          <w:rFonts w:ascii="Book Antiqua" w:hAnsi="Book Antiqua" w:cs="Arial"/>
        </w:rPr>
        <w:t>n</w:t>
      </w:r>
      <w:r w:rsidR="00A63E17" w:rsidRPr="00D770CB">
        <w:rPr>
          <w:rFonts w:ascii="Book Antiqua" w:hAnsi="Book Antiqua" w:cs="Arial"/>
        </w:rPr>
        <w:t xml:space="preserve">. </w:t>
      </w:r>
      <w:r w:rsidR="003B5B96" w:rsidRPr="00D770CB">
        <w:rPr>
          <w:rFonts w:ascii="Book Antiqua" w:hAnsi="Book Antiqua" w:cs="Arial"/>
        </w:rPr>
        <w:t xml:space="preserve">In contrast patients who underwent surgery were less likely to receive </w:t>
      </w:r>
      <w:r w:rsidR="005A6294" w:rsidRPr="00D770CB">
        <w:rPr>
          <w:rFonts w:ascii="Book Antiqua" w:hAnsi="Book Antiqua" w:cs="Arial"/>
        </w:rPr>
        <w:t>ERCP</w:t>
      </w:r>
      <w:r w:rsidR="004E13EE" w:rsidRPr="00D770CB">
        <w:rPr>
          <w:rFonts w:ascii="Book Antiqua" w:hAnsi="Book Antiqua" w:cs="Arial"/>
        </w:rPr>
        <w:t xml:space="preserve">. During this time period, studies suggested </w:t>
      </w:r>
      <w:r w:rsidR="006A2A91" w:rsidRPr="00D770CB">
        <w:rPr>
          <w:rFonts w:ascii="Book Antiqua" w:hAnsi="Book Antiqua" w:cs="Arial"/>
        </w:rPr>
        <w:t>that</w:t>
      </w:r>
      <w:r w:rsidR="00A63E17" w:rsidRPr="00D770CB">
        <w:rPr>
          <w:rFonts w:ascii="Book Antiqua" w:hAnsi="Book Antiqua" w:cs="Arial"/>
        </w:rPr>
        <w:t xml:space="preserve"> preoperative ERCP may increase postoperative complications</w:t>
      </w:r>
      <w:r w:rsidR="004E13EE" w:rsidRPr="00D770CB">
        <w:rPr>
          <w:rFonts w:ascii="Book Antiqua" w:hAnsi="Book Antiqua" w:cs="Arial"/>
        </w:rPr>
        <w:t xml:space="preserve">, </w:t>
      </w:r>
      <w:r w:rsidR="000F6D22" w:rsidRPr="00D770CB">
        <w:rPr>
          <w:rFonts w:ascii="Book Antiqua" w:hAnsi="Book Antiqua" w:cs="Arial"/>
        </w:rPr>
        <w:t>which may have impacted practice patterns</w:t>
      </w:r>
      <w:r w:rsidR="00ED7CE1" w:rsidRPr="00D770CB">
        <w:rPr>
          <w:rFonts w:ascii="Book Antiqua" w:hAnsi="Book Antiqua" w:cs="Arial"/>
          <w:vertAlign w:val="superscript"/>
        </w:rPr>
        <w:t>[</w:t>
      </w:r>
      <w:r w:rsidR="002B7021" w:rsidRPr="00D770CB">
        <w:rPr>
          <w:rFonts w:ascii="Book Antiqua" w:hAnsi="Book Antiqua" w:cs="Arial"/>
          <w:noProof/>
          <w:vertAlign w:val="superscript"/>
        </w:rPr>
        <w:t>21,26</w:t>
      </w:r>
      <w:r w:rsidR="00ED7CE1" w:rsidRPr="00D770CB">
        <w:rPr>
          <w:rFonts w:ascii="Book Antiqua" w:hAnsi="Book Antiqua" w:cs="Arial"/>
          <w:vertAlign w:val="superscript"/>
        </w:rPr>
        <w:t>]</w:t>
      </w:r>
      <w:r w:rsidR="00ED7CE1" w:rsidRPr="00D770CB">
        <w:rPr>
          <w:rFonts w:ascii="Book Antiqua" w:hAnsi="Book Antiqua" w:cs="Arial"/>
        </w:rPr>
        <w:t>.</w:t>
      </w:r>
      <w:r w:rsidR="00110D7D" w:rsidRPr="00D770CB">
        <w:rPr>
          <w:rFonts w:ascii="Book Antiqua" w:hAnsi="Book Antiqua" w:cs="Arial"/>
        </w:rPr>
        <w:t xml:space="preserve"> </w:t>
      </w:r>
    </w:p>
    <w:p w14:paraId="304B67A0" w14:textId="13212FCC" w:rsidR="00702626" w:rsidRPr="00D770CB" w:rsidRDefault="00DE4CDA" w:rsidP="00241326">
      <w:pPr>
        <w:spacing w:line="360" w:lineRule="auto"/>
        <w:ind w:firstLineChars="100" w:firstLine="240"/>
        <w:jc w:val="both"/>
        <w:rPr>
          <w:rFonts w:ascii="Book Antiqua" w:hAnsi="Book Antiqua" w:cs="Arial"/>
        </w:rPr>
      </w:pPr>
      <w:r w:rsidRPr="00D770CB">
        <w:rPr>
          <w:rFonts w:ascii="Book Antiqua" w:hAnsi="Book Antiqua" w:cs="Arial"/>
        </w:rPr>
        <w:t>There are several limitations to this study</w:t>
      </w:r>
      <w:r w:rsidR="003B5B96" w:rsidRPr="00D770CB">
        <w:rPr>
          <w:rFonts w:ascii="Book Antiqua" w:hAnsi="Book Antiqua" w:cs="Arial"/>
        </w:rPr>
        <w:t>.</w:t>
      </w:r>
      <w:r w:rsidR="00702626" w:rsidRPr="00D770CB">
        <w:rPr>
          <w:rFonts w:ascii="Book Antiqua" w:hAnsi="Book Antiqua" w:cs="Arial"/>
        </w:rPr>
        <w:t xml:space="preserve"> </w:t>
      </w:r>
      <w:r w:rsidR="00964ECD" w:rsidRPr="00D770CB">
        <w:rPr>
          <w:rFonts w:ascii="Book Antiqua" w:hAnsi="Book Antiqua" w:cs="Arial"/>
        </w:rPr>
        <w:t>There is variation in use of ERCP for malignant obstruction which may be guided by physician preference or protocols at different centers</w:t>
      </w:r>
      <w:r w:rsidR="00702626" w:rsidRPr="00D770CB">
        <w:rPr>
          <w:rFonts w:ascii="Book Antiqua" w:hAnsi="Book Antiqua" w:cs="Arial"/>
        </w:rPr>
        <w:t>, which could not be measured through this da</w:t>
      </w:r>
      <w:r w:rsidR="00ED7CE1" w:rsidRPr="00D770CB">
        <w:rPr>
          <w:rFonts w:ascii="Book Antiqua" w:hAnsi="Book Antiqua" w:cs="Arial"/>
        </w:rPr>
        <w:t>tabase</w:t>
      </w:r>
      <w:r w:rsidR="00ED7CE1" w:rsidRPr="00D770CB">
        <w:rPr>
          <w:rFonts w:ascii="Book Antiqua" w:hAnsi="Book Antiqua" w:cs="Arial"/>
          <w:vertAlign w:val="superscript"/>
        </w:rPr>
        <w:t>[</w:t>
      </w:r>
      <w:r w:rsidR="00964ECD" w:rsidRPr="00D770CB">
        <w:rPr>
          <w:rFonts w:ascii="Book Antiqua" w:hAnsi="Book Antiqua" w:cs="Arial"/>
          <w:noProof/>
          <w:vertAlign w:val="superscript"/>
        </w:rPr>
        <w:t>28</w:t>
      </w:r>
      <w:r w:rsidR="00ED7CE1" w:rsidRPr="00D770CB">
        <w:rPr>
          <w:rFonts w:ascii="Book Antiqua" w:hAnsi="Book Antiqua" w:cs="Arial"/>
          <w:vertAlign w:val="superscript"/>
        </w:rPr>
        <w:t>]</w:t>
      </w:r>
      <w:r w:rsidR="00ED7CE1" w:rsidRPr="00D770CB">
        <w:rPr>
          <w:rFonts w:ascii="Book Antiqua" w:hAnsi="Book Antiqua" w:cs="Arial"/>
        </w:rPr>
        <w:t>.</w:t>
      </w:r>
      <w:r w:rsidR="00964ECD" w:rsidRPr="00D770CB">
        <w:rPr>
          <w:rFonts w:ascii="Book Antiqua" w:hAnsi="Book Antiqua" w:cs="Arial"/>
        </w:rPr>
        <w:t xml:space="preserve"> </w:t>
      </w:r>
      <w:r w:rsidR="007D7AA7" w:rsidRPr="00D770CB">
        <w:rPr>
          <w:rFonts w:ascii="Book Antiqua" w:hAnsi="Book Antiqua" w:cs="Arial"/>
        </w:rPr>
        <w:t>The</w:t>
      </w:r>
      <w:r w:rsidR="00702626" w:rsidRPr="00D770CB">
        <w:rPr>
          <w:rFonts w:ascii="Book Antiqua" w:hAnsi="Book Antiqua" w:cs="Arial"/>
        </w:rPr>
        <w:t xml:space="preserve"> use of ERCP in</w:t>
      </w:r>
      <w:r w:rsidR="007D7AA7" w:rsidRPr="00D770CB">
        <w:rPr>
          <w:rFonts w:ascii="Book Antiqua" w:hAnsi="Book Antiqua" w:cs="Arial"/>
        </w:rPr>
        <w:t xml:space="preserve"> pancreatic cancer</w:t>
      </w:r>
      <w:r w:rsidR="00702626" w:rsidRPr="00D770CB">
        <w:rPr>
          <w:rFonts w:ascii="Book Antiqua" w:hAnsi="Book Antiqua" w:cs="Arial"/>
        </w:rPr>
        <w:t xml:space="preserve"> patients with resectable disease is controversial</w:t>
      </w:r>
      <w:r w:rsidR="00ED7CE1" w:rsidRPr="00D770CB">
        <w:rPr>
          <w:rFonts w:ascii="Book Antiqua" w:hAnsi="Book Antiqua" w:cs="Arial"/>
          <w:vertAlign w:val="superscript"/>
        </w:rPr>
        <w:t>[</w:t>
      </w:r>
      <w:r w:rsidR="00871B2B" w:rsidRPr="00D770CB">
        <w:rPr>
          <w:rFonts w:ascii="Book Antiqua" w:hAnsi="Book Antiqua" w:cs="Arial"/>
          <w:noProof/>
          <w:vertAlign w:val="superscript"/>
        </w:rPr>
        <w:t>29</w:t>
      </w:r>
      <w:r w:rsidR="00ED7CE1" w:rsidRPr="00D770CB">
        <w:rPr>
          <w:rFonts w:ascii="Book Antiqua" w:hAnsi="Book Antiqua" w:cs="Arial"/>
          <w:vertAlign w:val="superscript"/>
        </w:rPr>
        <w:t>]</w:t>
      </w:r>
      <w:r w:rsidR="00ED7CE1" w:rsidRPr="00D770CB">
        <w:rPr>
          <w:rFonts w:ascii="Book Antiqua" w:hAnsi="Book Antiqua" w:cs="Arial"/>
        </w:rPr>
        <w:t>.</w:t>
      </w:r>
      <w:r w:rsidR="003B5B96" w:rsidRPr="00D770CB">
        <w:rPr>
          <w:rFonts w:ascii="Book Antiqua" w:hAnsi="Book Antiqua" w:cs="Arial"/>
        </w:rPr>
        <w:t xml:space="preserve"> Additionally, receipt of ERCP in pancreatic cancer may not accurately reflect access to expert care or appropriate clinical care.</w:t>
      </w:r>
      <w:r w:rsidR="006479CE" w:rsidRPr="00D770CB">
        <w:rPr>
          <w:rFonts w:ascii="Book Antiqua" w:hAnsi="Book Antiqua" w:cs="Arial"/>
        </w:rPr>
        <w:t xml:space="preserve"> </w:t>
      </w:r>
      <w:r w:rsidR="00494325" w:rsidRPr="00D770CB">
        <w:rPr>
          <w:rFonts w:ascii="Book Antiqua" w:hAnsi="Book Antiqua" w:cs="Arial"/>
        </w:rPr>
        <w:t>To address this, we performed additional analyses stratified by clinical indications</w:t>
      </w:r>
      <w:r w:rsidR="002E702E" w:rsidRPr="00D770CB">
        <w:rPr>
          <w:rFonts w:ascii="Book Antiqua" w:hAnsi="Book Antiqua" w:cs="Arial"/>
        </w:rPr>
        <w:t xml:space="preserve"> (jaundice, cholangitis and pruritus)</w:t>
      </w:r>
      <w:r w:rsidR="00494325" w:rsidRPr="00D770CB">
        <w:rPr>
          <w:rFonts w:ascii="Book Antiqua" w:hAnsi="Book Antiqua" w:cs="Arial"/>
        </w:rPr>
        <w:t xml:space="preserve"> for ERCP.</w:t>
      </w:r>
      <w:r w:rsidR="00CD71CA">
        <w:rPr>
          <w:rFonts w:ascii="Book Antiqua" w:hAnsi="Book Antiqua" w:cs="Arial"/>
        </w:rPr>
        <w:t xml:space="preserve"> </w:t>
      </w:r>
      <w:r w:rsidR="00494325" w:rsidRPr="00D770CB">
        <w:rPr>
          <w:rFonts w:ascii="Book Antiqua" w:hAnsi="Book Antiqua" w:cs="Arial"/>
        </w:rPr>
        <w:t>R</w:t>
      </w:r>
      <w:r w:rsidR="00702626" w:rsidRPr="00D770CB">
        <w:rPr>
          <w:rFonts w:ascii="Book Antiqua" w:hAnsi="Book Antiqua" w:cs="Arial"/>
        </w:rPr>
        <w:t xml:space="preserve">acial, </w:t>
      </w:r>
      <w:r w:rsidR="005049BA" w:rsidRPr="00D770CB">
        <w:rPr>
          <w:rFonts w:ascii="Book Antiqua" w:hAnsi="Book Antiqua" w:cs="Arial"/>
        </w:rPr>
        <w:t>socioeconomic</w:t>
      </w:r>
      <w:r w:rsidR="00702626" w:rsidRPr="00D770CB">
        <w:rPr>
          <w:rFonts w:ascii="Book Antiqua" w:hAnsi="Book Antiqua" w:cs="Arial"/>
        </w:rPr>
        <w:t xml:space="preserve"> and geographic disparities identified here point to the need for future studies on how best to use ERCP in the </w:t>
      </w:r>
      <w:r w:rsidR="007D7AA7" w:rsidRPr="00D770CB">
        <w:rPr>
          <w:rFonts w:ascii="Book Antiqua" w:hAnsi="Book Antiqua" w:cs="Arial"/>
        </w:rPr>
        <w:t>management</w:t>
      </w:r>
      <w:r w:rsidR="00702626" w:rsidRPr="00D770CB">
        <w:rPr>
          <w:rFonts w:ascii="Book Antiqua" w:hAnsi="Book Antiqua" w:cs="Arial"/>
        </w:rPr>
        <w:t xml:space="preserve"> of PC as well as how to ensure that all patients have access to high quality care. </w:t>
      </w:r>
    </w:p>
    <w:p w14:paraId="57D33718" w14:textId="6E84EF8D" w:rsidR="00DE4CDA" w:rsidRPr="00D770CB" w:rsidRDefault="00494325" w:rsidP="00241326">
      <w:pPr>
        <w:spacing w:line="360" w:lineRule="auto"/>
        <w:ind w:firstLineChars="100" w:firstLine="240"/>
        <w:jc w:val="both"/>
        <w:rPr>
          <w:rFonts w:ascii="Book Antiqua" w:hAnsi="Book Antiqua" w:cs="Arial"/>
        </w:rPr>
      </w:pPr>
      <w:r w:rsidRPr="00D770CB">
        <w:rPr>
          <w:rFonts w:ascii="Book Antiqua" w:hAnsi="Book Antiqua" w:cs="Arial"/>
        </w:rPr>
        <w:t>T</w:t>
      </w:r>
      <w:r w:rsidR="00067797" w:rsidRPr="00D770CB">
        <w:rPr>
          <w:rFonts w:ascii="Book Antiqua" w:hAnsi="Book Antiqua" w:cs="Arial"/>
        </w:rPr>
        <w:t xml:space="preserve">his is </w:t>
      </w:r>
      <w:r w:rsidR="006B7E29" w:rsidRPr="00D770CB">
        <w:rPr>
          <w:rFonts w:ascii="Book Antiqua" w:hAnsi="Book Antiqua" w:cs="Arial"/>
        </w:rPr>
        <w:t xml:space="preserve">an analysis of </w:t>
      </w:r>
      <w:r w:rsidR="00067797" w:rsidRPr="00D770CB">
        <w:rPr>
          <w:rFonts w:ascii="Book Antiqua" w:hAnsi="Book Antiqua" w:cs="Arial"/>
        </w:rPr>
        <w:t xml:space="preserve">a retrospective claims database and therefore patients are not randomized. However, our goal with this study was to examine how care is delivered in the real world. </w:t>
      </w:r>
      <w:r w:rsidR="00702626" w:rsidRPr="00D770CB">
        <w:rPr>
          <w:rFonts w:ascii="Book Antiqua" w:hAnsi="Book Antiqua" w:cs="Arial"/>
        </w:rPr>
        <w:t>As</w:t>
      </w:r>
      <w:r w:rsidR="00067797" w:rsidRPr="00D770CB">
        <w:rPr>
          <w:rFonts w:ascii="Book Antiqua" w:hAnsi="Book Antiqua" w:cs="Arial"/>
        </w:rPr>
        <w:t xml:space="preserve"> with any claims database the information </w:t>
      </w:r>
      <w:r w:rsidR="00241326">
        <w:rPr>
          <w:rFonts w:ascii="Book Antiqua" w:eastAsia="宋体" w:hAnsi="Book Antiqua" w:cs="Arial" w:hint="eastAsia"/>
          <w:lang w:eastAsia="zh-CN"/>
        </w:rPr>
        <w:t>are</w:t>
      </w:r>
      <w:r w:rsidR="00067797" w:rsidRPr="00D770CB">
        <w:rPr>
          <w:rFonts w:ascii="Book Antiqua" w:hAnsi="Book Antiqua" w:cs="Arial"/>
        </w:rPr>
        <w:t xml:space="preserve"> limited to procedures and diagnoses as submitted by physicians.</w:t>
      </w:r>
      <w:r w:rsidR="00FA472E" w:rsidRPr="00D770CB">
        <w:rPr>
          <w:rFonts w:ascii="Book Antiqua" w:hAnsi="Book Antiqua" w:cs="Arial"/>
        </w:rPr>
        <w:t xml:space="preserve"> </w:t>
      </w:r>
      <w:r w:rsidR="00D7727D" w:rsidRPr="00D770CB">
        <w:rPr>
          <w:rFonts w:ascii="Book Antiqua" w:hAnsi="Book Antiqua" w:cs="Arial"/>
        </w:rPr>
        <w:t>P</w:t>
      </w:r>
      <w:r w:rsidR="00042C9D" w:rsidRPr="00D770CB">
        <w:rPr>
          <w:rFonts w:ascii="Book Antiqua" w:hAnsi="Book Antiqua" w:cs="Arial"/>
        </w:rPr>
        <w:t xml:space="preserve">revious studies suggest the </w:t>
      </w:r>
      <w:r w:rsidR="00FA472E" w:rsidRPr="00D770CB">
        <w:rPr>
          <w:rFonts w:ascii="Book Antiqua" w:hAnsi="Book Antiqua" w:cs="Arial"/>
        </w:rPr>
        <w:t xml:space="preserve">accuracy of procedure </w:t>
      </w:r>
      <w:r w:rsidR="00604761" w:rsidRPr="00D770CB">
        <w:rPr>
          <w:rFonts w:ascii="Book Antiqua" w:hAnsi="Book Antiqua" w:cs="Arial"/>
        </w:rPr>
        <w:t xml:space="preserve">coding </w:t>
      </w:r>
      <w:r w:rsidR="00D7727D" w:rsidRPr="00D770CB">
        <w:rPr>
          <w:rFonts w:ascii="Book Antiqua" w:hAnsi="Book Antiqua" w:cs="Arial"/>
        </w:rPr>
        <w:t>(</w:t>
      </w:r>
      <w:r w:rsidR="00D7727D" w:rsidRPr="00241326">
        <w:rPr>
          <w:rFonts w:ascii="Book Antiqua" w:hAnsi="Book Antiqua" w:cs="Arial"/>
          <w:i/>
        </w:rPr>
        <w:t>e.g.</w:t>
      </w:r>
      <w:r w:rsidR="00241326">
        <w:rPr>
          <w:rFonts w:ascii="Book Antiqua" w:eastAsia="宋体" w:hAnsi="Book Antiqua" w:cs="Arial" w:hint="eastAsia"/>
          <w:lang w:eastAsia="zh-CN"/>
        </w:rPr>
        <w:t>,</w:t>
      </w:r>
      <w:r w:rsidR="00D7727D" w:rsidRPr="00D770CB">
        <w:rPr>
          <w:rFonts w:ascii="Book Antiqua" w:hAnsi="Book Antiqua" w:cs="Arial"/>
        </w:rPr>
        <w:t xml:space="preserve"> </w:t>
      </w:r>
      <w:r w:rsidR="00604761" w:rsidRPr="00D770CB">
        <w:rPr>
          <w:rFonts w:ascii="Book Antiqua" w:hAnsi="Book Antiqua" w:cs="Arial"/>
        </w:rPr>
        <w:t>for endoscopy</w:t>
      </w:r>
      <w:r w:rsidR="00D7727D" w:rsidRPr="00D770CB">
        <w:rPr>
          <w:rFonts w:ascii="Book Antiqua" w:hAnsi="Book Antiqua" w:cs="Arial"/>
        </w:rPr>
        <w:t xml:space="preserve"> and surgery)</w:t>
      </w:r>
      <w:r w:rsidR="00042C9D" w:rsidRPr="00D770CB">
        <w:rPr>
          <w:rFonts w:ascii="Book Antiqua" w:hAnsi="Book Antiqua" w:cs="Arial"/>
        </w:rPr>
        <w:t xml:space="preserve"> </w:t>
      </w:r>
      <w:r w:rsidR="00FA472E" w:rsidRPr="00D770CB">
        <w:rPr>
          <w:rFonts w:ascii="Book Antiqua" w:hAnsi="Book Antiqua" w:cs="Arial"/>
        </w:rPr>
        <w:t xml:space="preserve">is </w:t>
      </w:r>
      <w:r w:rsidR="00ED7CE1" w:rsidRPr="00D770CB">
        <w:rPr>
          <w:rFonts w:ascii="Book Antiqua" w:hAnsi="Book Antiqua" w:cs="Arial"/>
        </w:rPr>
        <w:t>high</w:t>
      </w:r>
      <w:r w:rsidR="00ED7CE1" w:rsidRPr="00D770CB">
        <w:rPr>
          <w:rFonts w:ascii="Book Antiqua" w:hAnsi="Book Antiqua" w:cs="Arial"/>
          <w:vertAlign w:val="superscript"/>
        </w:rPr>
        <w:t>[</w:t>
      </w:r>
      <w:r w:rsidR="00D7727D" w:rsidRPr="00D770CB">
        <w:rPr>
          <w:rFonts w:ascii="Book Antiqua" w:hAnsi="Book Antiqua" w:cs="Arial"/>
          <w:vertAlign w:val="superscript"/>
        </w:rPr>
        <w:t>30-32</w:t>
      </w:r>
      <w:r w:rsidR="00ED7CE1" w:rsidRPr="00D770CB">
        <w:rPr>
          <w:rFonts w:ascii="Book Antiqua" w:hAnsi="Book Antiqua" w:cs="Arial"/>
          <w:vertAlign w:val="superscript"/>
        </w:rPr>
        <w:t>]</w:t>
      </w:r>
      <w:r w:rsidR="00ED7CE1" w:rsidRPr="00D770CB">
        <w:rPr>
          <w:rFonts w:ascii="Book Antiqua" w:hAnsi="Book Antiqua" w:cs="Arial"/>
        </w:rPr>
        <w:t>.</w:t>
      </w:r>
      <w:r w:rsidR="00D7727D" w:rsidRPr="00D770CB">
        <w:rPr>
          <w:rFonts w:ascii="Book Antiqua" w:hAnsi="Book Antiqua" w:cs="Arial"/>
          <w:vertAlign w:val="superscript"/>
        </w:rPr>
        <w:t xml:space="preserve"> </w:t>
      </w:r>
      <w:r w:rsidR="00042C9D" w:rsidRPr="00D770CB">
        <w:rPr>
          <w:rFonts w:ascii="Book Antiqua" w:hAnsi="Book Antiqua" w:cs="Arial"/>
        </w:rPr>
        <w:t>However</w:t>
      </w:r>
      <w:r w:rsidR="00FA472E" w:rsidRPr="00D770CB">
        <w:rPr>
          <w:rFonts w:ascii="Book Antiqua" w:hAnsi="Book Antiqua" w:cs="Arial"/>
        </w:rPr>
        <w:t xml:space="preserve">, </w:t>
      </w:r>
      <w:r w:rsidR="00067797" w:rsidRPr="00D770CB">
        <w:rPr>
          <w:rFonts w:ascii="Book Antiqua" w:hAnsi="Book Antiqua" w:cs="Arial"/>
        </w:rPr>
        <w:t>important</w:t>
      </w:r>
      <w:r w:rsidR="00EE699B" w:rsidRPr="00D770CB">
        <w:rPr>
          <w:rFonts w:ascii="Book Antiqua" w:hAnsi="Book Antiqua" w:cs="Arial"/>
        </w:rPr>
        <w:t xml:space="preserve"> clinical</w:t>
      </w:r>
      <w:r w:rsidR="00067797" w:rsidRPr="00D770CB">
        <w:rPr>
          <w:rFonts w:ascii="Book Antiqua" w:hAnsi="Book Antiqua" w:cs="Arial"/>
        </w:rPr>
        <w:t xml:space="preserve"> information</w:t>
      </w:r>
      <w:r w:rsidR="00FA472E" w:rsidRPr="00D770CB">
        <w:rPr>
          <w:rFonts w:ascii="Book Antiqua" w:hAnsi="Book Antiqua" w:cs="Arial"/>
        </w:rPr>
        <w:t xml:space="preserve"> that </w:t>
      </w:r>
      <w:r w:rsidR="00F9169B" w:rsidRPr="00D770CB">
        <w:rPr>
          <w:rFonts w:ascii="Book Antiqua" w:hAnsi="Book Antiqua" w:cs="Arial"/>
        </w:rPr>
        <w:t>impact</w:t>
      </w:r>
      <w:r w:rsidR="00622DA7" w:rsidRPr="00D770CB">
        <w:rPr>
          <w:rFonts w:ascii="Book Antiqua" w:hAnsi="Book Antiqua" w:cs="Arial"/>
        </w:rPr>
        <w:t>s</w:t>
      </w:r>
      <w:r w:rsidR="00FA472E" w:rsidRPr="00D770CB">
        <w:rPr>
          <w:rFonts w:ascii="Book Antiqua" w:hAnsi="Book Antiqua" w:cs="Arial"/>
        </w:rPr>
        <w:t xml:space="preserve"> recommendations for surgery and procedures</w:t>
      </w:r>
      <w:r w:rsidR="00067797" w:rsidRPr="00D770CB">
        <w:rPr>
          <w:rFonts w:ascii="Book Antiqua" w:hAnsi="Book Antiqua" w:cs="Arial"/>
        </w:rPr>
        <w:t>, including smoking status</w:t>
      </w:r>
      <w:r w:rsidR="00EE699B" w:rsidRPr="00D770CB">
        <w:rPr>
          <w:rFonts w:ascii="Book Antiqua" w:hAnsi="Book Antiqua" w:cs="Arial"/>
        </w:rPr>
        <w:t xml:space="preserve"> </w:t>
      </w:r>
      <w:r w:rsidR="00067797" w:rsidRPr="00D770CB">
        <w:rPr>
          <w:rFonts w:ascii="Book Antiqua" w:hAnsi="Book Antiqua" w:cs="Arial"/>
        </w:rPr>
        <w:t>and laboratory values (</w:t>
      </w:r>
      <w:r w:rsidR="00067797" w:rsidRPr="00241326">
        <w:rPr>
          <w:rFonts w:ascii="Book Antiqua" w:hAnsi="Book Antiqua" w:cs="Arial"/>
          <w:i/>
        </w:rPr>
        <w:t>e.g</w:t>
      </w:r>
      <w:r w:rsidR="00067797" w:rsidRPr="00D770CB">
        <w:rPr>
          <w:rFonts w:ascii="Book Antiqua" w:hAnsi="Book Antiqua" w:cs="Arial"/>
        </w:rPr>
        <w:t>.</w:t>
      </w:r>
      <w:r w:rsidR="006A2A91" w:rsidRPr="00D770CB">
        <w:rPr>
          <w:rFonts w:ascii="Book Antiqua" w:hAnsi="Book Antiqua" w:cs="Arial"/>
        </w:rPr>
        <w:t>,</w:t>
      </w:r>
      <w:r w:rsidR="00067797" w:rsidRPr="00D770CB">
        <w:rPr>
          <w:rFonts w:ascii="Book Antiqua" w:hAnsi="Book Antiqua" w:cs="Arial"/>
        </w:rPr>
        <w:t xml:space="preserve"> bilirubin level, </w:t>
      </w:r>
      <w:r w:rsidR="00FE2CF3" w:rsidRPr="00D770CB">
        <w:rPr>
          <w:rFonts w:ascii="Book Antiqua" w:hAnsi="Book Antiqua" w:cs="Arial"/>
        </w:rPr>
        <w:t>carcinoembryonic antigen</w:t>
      </w:r>
      <w:r w:rsidR="00067797" w:rsidRPr="00D770CB">
        <w:rPr>
          <w:rFonts w:ascii="Book Antiqua" w:hAnsi="Book Antiqua" w:cs="Arial"/>
        </w:rPr>
        <w:t>,</w:t>
      </w:r>
      <w:r w:rsidR="00FE2CF3" w:rsidRPr="00D770CB">
        <w:rPr>
          <w:rFonts w:ascii="Book Antiqua" w:hAnsi="Book Antiqua" w:cs="Arial"/>
        </w:rPr>
        <w:t xml:space="preserve"> cancer antigen</w:t>
      </w:r>
      <w:r w:rsidR="00067797" w:rsidRPr="00D770CB">
        <w:rPr>
          <w:rFonts w:ascii="Book Antiqua" w:hAnsi="Book Antiqua" w:cs="Arial"/>
        </w:rPr>
        <w:t xml:space="preserve"> </w:t>
      </w:r>
      <w:r w:rsidR="00FE2CF3" w:rsidRPr="00D770CB">
        <w:rPr>
          <w:rFonts w:ascii="Book Antiqua" w:hAnsi="Book Antiqua" w:cs="Arial"/>
        </w:rPr>
        <w:t>1</w:t>
      </w:r>
      <w:r w:rsidR="00067797" w:rsidRPr="00D770CB">
        <w:rPr>
          <w:rFonts w:ascii="Book Antiqua" w:hAnsi="Book Antiqua" w:cs="Arial"/>
        </w:rPr>
        <w:t xml:space="preserve">9-9), </w:t>
      </w:r>
      <w:r w:rsidR="00DA665E" w:rsidRPr="00D770CB">
        <w:rPr>
          <w:rFonts w:ascii="Book Antiqua" w:hAnsi="Book Antiqua" w:cs="Arial"/>
        </w:rPr>
        <w:t>is not available</w:t>
      </w:r>
      <w:r w:rsidR="00A8648E" w:rsidRPr="00D770CB">
        <w:rPr>
          <w:rFonts w:ascii="Book Antiqua" w:hAnsi="Book Antiqua" w:cs="Arial"/>
        </w:rPr>
        <w:t xml:space="preserve">. </w:t>
      </w:r>
    </w:p>
    <w:p w14:paraId="037B1B65" w14:textId="40F968D0" w:rsidR="00A476B6" w:rsidRPr="00D770CB" w:rsidRDefault="00702626" w:rsidP="00241326">
      <w:pPr>
        <w:spacing w:line="360" w:lineRule="auto"/>
        <w:ind w:firstLineChars="100" w:firstLine="240"/>
        <w:jc w:val="both"/>
        <w:rPr>
          <w:rFonts w:ascii="Book Antiqua" w:eastAsia="宋体" w:hAnsi="Book Antiqua" w:cs="Arial"/>
          <w:lang w:eastAsia="zh-CN"/>
        </w:rPr>
      </w:pPr>
      <w:r w:rsidRPr="00D770CB">
        <w:rPr>
          <w:rFonts w:ascii="Book Antiqua" w:hAnsi="Book Antiqua" w:cs="Arial"/>
        </w:rPr>
        <w:lastRenderedPageBreak/>
        <w:t>Despite these limitations</w:t>
      </w:r>
      <w:r w:rsidR="00F9169B" w:rsidRPr="00D770CB">
        <w:rPr>
          <w:rFonts w:ascii="Book Antiqua" w:hAnsi="Book Antiqua" w:cs="Arial"/>
        </w:rPr>
        <w:t xml:space="preserve">, this is the first study of a large population dataset that describes </w:t>
      </w:r>
      <w:r w:rsidR="00071F4C" w:rsidRPr="00D770CB">
        <w:rPr>
          <w:rFonts w:ascii="Book Antiqua" w:hAnsi="Book Antiqua" w:cs="Arial"/>
        </w:rPr>
        <w:t xml:space="preserve">racial, </w:t>
      </w:r>
      <w:r w:rsidR="000033EA" w:rsidRPr="00D770CB">
        <w:rPr>
          <w:rFonts w:ascii="Book Antiqua" w:hAnsi="Book Antiqua" w:cs="Arial"/>
        </w:rPr>
        <w:t>sociodemographic</w:t>
      </w:r>
      <w:r w:rsidR="00071F4C" w:rsidRPr="00D770CB">
        <w:rPr>
          <w:rFonts w:ascii="Book Antiqua" w:hAnsi="Book Antiqua" w:cs="Arial"/>
        </w:rPr>
        <w:t xml:space="preserve"> and geographic</w:t>
      </w:r>
      <w:r w:rsidR="000033EA" w:rsidRPr="00D770CB">
        <w:rPr>
          <w:rFonts w:ascii="Book Antiqua" w:hAnsi="Book Antiqua" w:cs="Arial"/>
        </w:rPr>
        <w:t xml:space="preserve"> </w:t>
      </w:r>
      <w:r w:rsidR="00F9169B" w:rsidRPr="00D770CB">
        <w:rPr>
          <w:rFonts w:ascii="Book Antiqua" w:hAnsi="Book Antiqua" w:cs="Arial"/>
        </w:rPr>
        <w:t xml:space="preserve">disparities in use of </w:t>
      </w:r>
      <w:r w:rsidRPr="00D770CB">
        <w:rPr>
          <w:rFonts w:ascii="Book Antiqua" w:hAnsi="Book Antiqua" w:cs="Arial"/>
        </w:rPr>
        <w:t xml:space="preserve">ERCP </w:t>
      </w:r>
      <w:r w:rsidR="00F9169B" w:rsidRPr="00D770CB">
        <w:rPr>
          <w:rFonts w:ascii="Book Antiqua" w:hAnsi="Book Antiqua" w:cs="Arial"/>
        </w:rPr>
        <w:t xml:space="preserve">for patients with </w:t>
      </w:r>
      <w:r w:rsidR="007D7AA7" w:rsidRPr="00D770CB">
        <w:rPr>
          <w:rFonts w:ascii="Book Antiqua" w:hAnsi="Book Antiqua" w:cs="Arial"/>
        </w:rPr>
        <w:t>pancreatic</w:t>
      </w:r>
      <w:r w:rsidR="00956FDA" w:rsidRPr="00D770CB">
        <w:rPr>
          <w:rFonts w:ascii="Book Antiqua" w:hAnsi="Book Antiqua" w:cs="Arial"/>
        </w:rPr>
        <w:t xml:space="preserve"> cancer</w:t>
      </w:r>
      <w:r w:rsidR="00F3576F" w:rsidRPr="00D770CB">
        <w:rPr>
          <w:rFonts w:ascii="Book Antiqua" w:hAnsi="Book Antiqua" w:cs="Arial"/>
        </w:rPr>
        <w:t xml:space="preserve">. Since </w:t>
      </w:r>
      <w:r w:rsidR="00F9169B" w:rsidRPr="00D770CB">
        <w:rPr>
          <w:rFonts w:ascii="Book Antiqua" w:hAnsi="Book Antiqua" w:cs="Arial"/>
        </w:rPr>
        <w:t xml:space="preserve">appropriate staging and prompt referral for surgery is crucial for </w:t>
      </w:r>
      <w:r w:rsidR="00474BBC" w:rsidRPr="00D770CB">
        <w:rPr>
          <w:rFonts w:ascii="Book Antiqua" w:hAnsi="Book Antiqua" w:cs="Arial"/>
        </w:rPr>
        <w:t xml:space="preserve">potential </w:t>
      </w:r>
      <w:r w:rsidR="00F9169B" w:rsidRPr="00D770CB">
        <w:rPr>
          <w:rFonts w:ascii="Book Antiqua" w:hAnsi="Book Antiqua" w:cs="Arial"/>
        </w:rPr>
        <w:t xml:space="preserve">of cure for these patients, it is possible that </w:t>
      </w:r>
      <w:r w:rsidR="004513F4" w:rsidRPr="00D770CB">
        <w:rPr>
          <w:rFonts w:ascii="Book Antiqua" w:hAnsi="Book Antiqua" w:cs="Arial"/>
        </w:rPr>
        <w:t xml:space="preserve">differences </w:t>
      </w:r>
      <w:r w:rsidR="00F9169B" w:rsidRPr="00D770CB">
        <w:rPr>
          <w:rFonts w:ascii="Book Antiqua" w:hAnsi="Book Antiqua" w:cs="Arial"/>
        </w:rPr>
        <w:t>in the use of endoscop</w:t>
      </w:r>
      <w:r w:rsidR="005A6294" w:rsidRPr="00D770CB">
        <w:rPr>
          <w:rFonts w:ascii="Book Antiqua" w:hAnsi="Book Antiqua" w:cs="Arial"/>
        </w:rPr>
        <w:t>ic procedures</w:t>
      </w:r>
      <w:r w:rsidR="00F9169B" w:rsidRPr="00D770CB">
        <w:rPr>
          <w:rFonts w:ascii="Book Antiqua" w:hAnsi="Book Antiqua" w:cs="Arial"/>
        </w:rPr>
        <w:t xml:space="preserve"> may partially explain previously described racial disparities in survival as well.</w:t>
      </w:r>
      <w:r w:rsidR="000F6D22" w:rsidRPr="00D770CB">
        <w:rPr>
          <w:rFonts w:ascii="Book Antiqua" w:hAnsi="Book Antiqua" w:cs="Arial"/>
        </w:rPr>
        <w:t xml:space="preserve"> </w:t>
      </w:r>
      <w:r w:rsidR="00956FDA" w:rsidRPr="00D770CB">
        <w:rPr>
          <w:rFonts w:ascii="Book Antiqua" w:hAnsi="Book Antiqua"/>
        </w:rPr>
        <w:t>ERCP utilization in pancreatic cancer varies based on patient age, marital status, and factors related to where the patient lives. Further studies are needed to guide appropriate biliary intervention for these patients</w:t>
      </w:r>
      <w:r w:rsidR="00622DA7" w:rsidRPr="00D770CB">
        <w:rPr>
          <w:rFonts w:ascii="Book Antiqua" w:hAnsi="Book Antiqua" w:cs="Arial"/>
        </w:rPr>
        <w:t xml:space="preserve"> </w:t>
      </w:r>
    </w:p>
    <w:p w14:paraId="56FBD1C7" w14:textId="77777777" w:rsidR="00A476B6" w:rsidRPr="00D770CB" w:rsidRDefault="00A476B6" w:rsidP="00D770CB">
      <w:pPr>
        <w:spacing w:line="360" w:lineRule="auto"/>
        <w:jc w:val="both"/>
        <w:rPr>
          <w:rFonts w:ascii="Book Antiqua" w:eastAsia="宋体" w:hAnsi="Book Antiqua" w:cs="Arial"/>
          <w:lang w:eastAsia="zh-CN"/>
        </w:rPr>
      </w:pPr>
    </w:p>
    <w:p w14:paraId="15ABAB91" w14:textId="25D7EB8B" w:rsidR="00A476B6" w:rsidRPr="00D770CB" w:rsidRDefault="00A476B6" w:rsidP="00D770CB">
      <w:pPr>
        <w:snapToGrid w:val="0"/>
        <w:spacing w:line="360" w:lineRule="auto"/>
        <w:jc w:val="both"/>
        <w:rPr>
          <w:rFonts w:ascii="Book Antiqua" w:hAnsi="Book Antiqua"/>
          <w:b/>
          <w:caps/>
        </w:rPr>
      </w:pPr>
      <w:bookmarkStart w:id="6" w:name="OLE_LINK151"/>
      <w:bookmarkStart w:id="7" w:name="OLE_LINK259"/>
      <w:bookmarkStart w:id="8" w:name="OLE_LINK158"/>
      <w:bookmarkStart w:id="9" w:name="OLE_LINK159"/>
      <w:bookmarkStart w:id="10" w:name="OLE_LINK205"/>
      <w:bookmarkStart w:id="11" w:name="OLE_LINK206"/>
      <w:bookmarkStart w:id="12" w:name="OLE_LINK244"/>
      <w:bookmarkStart w:id="13" w:name="OLE_LINK245"/>
      <w:bookmarkStart w:id="14" w:name="OLE_LINK23"/>
      <w:bookmarkStart w:id="15" w:name="OLE_LINK24"/>
      <w:bookmarkStart w:id="16" w:name="OLE_LINK316"/>
      <w:bookmarkStart w:id="17" w:name="OLE_LINK332"/>
      <w:bookmarkStart w:id="18" w:name="OLE_LINK521"/>
      <w:r w:rsidRPr="00D770CB">
        <w:rPr>
          <w:rFonts w:ascii="Book Antiqua" w:hAnsi="Book Antiqua" w:cs="Segoe UI"/>
          <w:b/>
          <w:caps/>
        </w:rPr>
        <w:t>Article Highlights</w:t>
      </w:r>
      <w:r w:rsidR="00CD71CA">
        <w:rPr>
          <w:rFonts w:ascii="Book Antiqua" w:hAnsi="Book Antiqua" w:cs="Segoe UI"/>
          <w:b/>
          <w:caps/>
        </w:rPr>
        <w:t xml:space="preserve"> </w:t>
      </w:r>
    </w:p>
    <w:p w14:paraId="75E19F35" w14:textId="77777777" w:rsidR="00A476B6" w:rsidRPr="00D770CB" w:rsidRDefault="00A476B6" w:rsidP="00D770CB">
      <w:pPr>
        <w:snapToGrid w:val="0"/>
        <w:spacing w:line="360" w:lineRule="auto"/>
        <w:jc w:val="both"/>
        <w:rPr>
          <w:rFonts w:ascii="Book Antiqua" w:hAnsi="Book Antiqua"/>
          <w:b/>
          <w:i/>
        </w:rPr>
      </w:pPr>
      <w:r w:rsidRPr="00D770CB">
        <w:rPr>
          <w:rFonts w:ascii="Book Antiqua" w:hAnsi="Book Antiqua"/>
          <w:b/>
          <w:i/>
        </w:rPr>
        <w:t>Research background</w:t>
      </w:r>
    </w:p>
    <w:p w14:paraId="4C84DB38" w14:textId="10314032" w:rsidR="00A476B6" w:rsidRDefault="00241326" w:rsidP="00D770CB">
      <w:pPr>
        <w:snapToGrid w:val="0"/>
        <w:spacing w:line="360" w:lineRule="auto"/>
        <w:jc w:val="both"/>
        <w:rPr>
          <w:rFonts w:ascii="Book Antiqua" w:eastAsia="宋体" w:hAnsi="Book Antiqua"/>
          <w:lang w:eastAsia="zh-CN"/>
        </w:rPr>
      </w:pPr>
      <w:r w:rsidRPr="00D770CB">
        <w:rPr>
          <w:rFonts w:ascii="Book Antiqua" w:hAnsi="Book Antiqua" w:cs="Arial"/>
        </w:rPr>
        <w:t>Endoscopic retrograde cholangiopancreatography (ERCP)</w:t>
      </w:r>
      <w:r w:rsidR="00E35DA9" w:rsidRPr="00D770CB">
        <w:rPr>
          <w:rFonts w:ascii="Book Antiqua" w:hAnsi="Book Antiqua"/>
        </w:rPr>
        <w:t xml:space="preserve"> is an important therapeutic procedure in the management of pancreatic cancer; before endoscopic ultrasound use was widespread, it also served an important diagnostic role. Variations in its use by patient and sociodemographic factors have not previously been described.</w:t>
      </w:r>
    </w:p>
    <w:p w14:paraId="4C78796F" w14:textId="77777777" w:rsidR="00241326" w:rsidRPr="00241326" w:rsidRDefault="00241326" w:rsidP="00D770CB">
      <w:pPr>
        <w:snapToGrid w:val="0"/>
        <w:spacing w:line="360" w:lineRule="auto"/>
        <w:jc w:val="both"/>
        <w:rPr>
          <w:rFonts w:ascii="Book Antiqua" w:eastAsia="宋体" w:hAnsi="Book Antiqua"/>
          <w:lang w:eastAsia="zh-CN"/>
        </w:rPr>
      </w:pPr>
    </w:p>
    <w:p w14:paraId="1FDAD62D" w14:textId="77777777" w:rsidR="00A476B6" w:rsidRPr="00D770CB" w:rsidRDefault="00A476B6" w:rsidP="00D770CB">
      <w:pPr>
        <w:snapToGrid w:val="0"/>
        <w:spacing w:line="360" w:lineRule="auto"/>
        <w:jc w:val="both"/>
        <w:rPr>
          <w:rFonts w:ascii="Book Antiqua" w:hAnsi="Book Antiqua"/>
          <w:b/>
          <w:i/>
        </w:rPr>
      </w:pPr>
      <w:r w:rsidRPr="00D770CB">
        <w:rPr>
          <w:rFonts w:ascii="Book Antiqua" w:hAnsi="Book Antiqua"/>
          <w:b/>
          <w:i/>
        </w:rPr>
        <w:t>Research motivation</w:t>
      </w:r>
    </w:p>
    <w:p w14:paraId="142DFCA9" w14:textId="58E631D8" w:rsidR="00A476B6" w:rsidRDefault="00DD6107" w:rsidP="00D770CB">
      <w:pPr>
        <w:snapToGrid w:val="0"/>
        <w:spacing w:line="360" w:lineRule="auto"/>
        <w:jc w:val="both"/>
        <w:rPr>
          <w:rFonts w:ascii="Book Antiqua" w:eastAsia="宋体" w:hAnsi="Book Antiqua"/>
          <w:lang w:eastAsia="zh-CN"/>
        </w:rPr>
      </w:pPr>
      <w:r w:rsidRPr="00D770CB">
        <w:rPr>
          <w:rFonts w:ascii="Book Antiqua" w:hAnsi="Book Antiqua"/>
        </w:rPr>
        <w:t>Variability</w:t>
      </w:r>
      <w:r w:rsidR="00006B74" w:rsidRPr="00D770CB">
        <w:rPr>
          <w:rFonts w:ascii="Book Antiqua" w:hAnsi="Book Antiqua"/>
        </w:rPr>
        <w:t xml:space="preserve"> in diagnosis, management and survival of pancreatic cancer by patient factors such as race are well described. However, national trends and variations in use of endoscopic procedures such as ERCP for pancreatic cancer have not previously been described. We hypothesized that there would be variations that may partially explain some of the disparities in outcomes. </w:t>
      </w:r>
    </w:p>
    <w:p w14:paraId="44D764CD" w14:textId="77777777" w:rsidR="00241326" w:rsidRPr="00241326" w:rsidRDefault="00241326" w:rsidP="00D770CB">
      <w:pPr>
        <w:snapToGrid w:val="0"/>
        <w:spacing w:line="360" w:lineRule="auto"/>
        <w:jc w:val="both"/>
        <w:rPr>
          <w:rFonts w:ascii="Book Antiqua" w:eastAsia="宋体" w:hAnsi="Book Antiqua"/>
          <w:lang w:eastAsia="zh-CN"/>
        </w:rPr>
      </w:pPr>
    </w:p>
    <w:p w14:paraId="6B48AF59" w14:textId="285D6319"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objectives</w:t>
      </w:r>
      <w:r w:rsidRPr="00D770CB">
        <w:rPr>
          <w:rFonts w:ascii="Book Antiqua" w:hAnsi="Book Antiqua"/>
          <w:b/>
        </w:rPr>
        <w:t xml:space="preserve"> </w:t>
      </w:r>
    </w:p>
    <w:p w14:paraId="5E7BCA4A" w14:textId="027A9EB1" w:rsidR="00A476B6" w:rsidRDefault="007F349B" w:rsidP="00D770CB">
      <w:pPr>
        <w:snapToGrid w:val="0"/>
        <w:spacing w:line="360" w:lineRule="auto"/>
        <w:jc w:val="both"/>
        <w:rPr>
          <w:rFonts w:ascii="Book Antiqua" w:eastAsia="宋体" w:hAnsi="Book Antiqua"/>
          <w:lang w:eastAsia="zh-CN"/>
        </w:rPr>
      </w:pPr>
      <w:r w:rsidRPr="00D770CB">
        <w:rPr>
          <w:rFonts w:ascii="Book Antiqua" w:hAnsi="Book Antiqua"/>
        </w:rPr>
        <w:t>We sought to describe</w:t>
      </w:r>
      <w:r w:rsidR="00006B74" w:rsidRPr="00D770CB">
        <w:rPr>
          <w:rFonts w:ascii="Book Antiqua" w:hAnsi="Book Antiqua"/>
        </w:rPr>
        <w:t xml:space="preserve"> variations in receipt of ERCP by patient factors including sociodemographic status, regional location in the country, clinical factors </w:t>
      </w:r>
      <w:r w:rsidR="007A5BCD" w:rsidRPr="00D770CB">
        <w:rPr>
          <w:rFonts w:ascii="Book Antiqua" w:hAnsi="Book Antiqua"/>
        </w:rPr>
        <w:t xml:space="preserve">such as stage and comorbidities, </w:t>
      </w:r>
      <w:r w:rsidR="00006B74" w:rsidRPr="00D770CB">
        <w:rPr>
          <w:rFonts w:ascii="Book Antiqua" w:hAnsi="Book Antiqua"/>
        </w:rPr>
        <w:t xml:space="preserve">and receipt of cancer directed therapies. </w:t>
      </w:r>
    </w:p>
    <w:p w14:paraId="1642DF45" w14:textId="77777777" w:rsidR="00241326" w:rsidRPr="00241326" w:rsidRDefault="00241326" w:rsidP="00D770CB">
      <w:pPr>
        <w:snapToGrid w:val="0"/>
        <w:spacing w:line="360" w:lineRule="auto"/>
        <w:jc w:val="both"/>
        <w:rPr>
          <w:rFonts w:ascii="Book Antiqua" w:eastAsia="宋体" w:hAnsi="Book Antiqua"/>
          <w:lang w:eastAsia="zh-CN"/>
        </w:rPr>
      </w:pPr>
    </w:p>
    <w:p w14:paraId="4A0D9209" w14:textId="21AF8D60"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methods</w:t>
      </w:r>
    </w:p>
    <w:p w14:paraId="05A82EBA" w14:textId="360037BA" w:rsidR="00A476B6" w:rsidRDefault="00E35DA9" w:rsidP="00D770CB">
      <w:pPr>
        <w:snapToGrid w:val="0"/>
        <w:spacing w:line="360" w:lineRule="auto"/>
        <w:jc w:val="both"/>
        <w:rPr>
          <w:rFonts w:ascii="Book Antiqua" w:eastAsia="宋体" w:hAnsi="Book Antiqua"/>
          <w:lang w:eastAsia="zh-CN"/>
        </w:rPr>
      </w:pPr>
      <w:r w:rsidRPr="00D770CB">
        <w:rPr>
          <w:rFonts w:ascii="Book Antiqua" w:hAnsi="Book Antiqua"/>
        </w:rPr>
        <w:lastRenderedPageBreak/>
        <w:t xml:space="preserve">This is a retrospective cohort study of Medicare claims data. Logistic regression was used to identify patient characteristics associated with the use of ERCP. </w:t>
      </w:r>
    </w:p>
    <w:p w14:paraId="1E7C28E5" w14:textId="77777777" w:rsidR="00241326" w:rsidRPr="00241326" w:rsidRDefault="00241326" w:rsidP="00D770CB">
      <w:pPr>
        <w:snapToGrid w:val="0"/>
        <w:spacing w:line="360" w:lineRule="auto"/>
        <w:jc w:val="both"/>
        <w:rPr>
          <w:rFonts w:ascii="Book Antiqua" w:eastAsia="宋体" w:hAnsi="Book Antiqua"/>
          <w:lang w:eastAsia="zh-CN"/>
        </w:rPr>
      </w:pPr>
    </w:p>
    <w:p w14:paraId="6B1EC8D9" w14:textId="66CF66CD"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results</w:t>
      </w:r>
    </w:p>
    <w:p w14:paraId="170C2638" w14:textId="0C43350E" w:rsidR="00A476B6" w:rsidRDefault="00241326" w:rsidP="00D770CB">
      <w:pPr>
        <w:spacing w:line="360" w:lineRule="auto"/>
        <w:jc w:val="both"/>
        <w:rPr>
          <w:rFonts w:ascii="Book Antiqua" w:eastAsia="宋体" w:hAnsi="Book Antiqua" w:cs="Arial"/>
          <w:lang w:eastAsia="zh-CN"/>
        </w:rPr>
      </w:pPr>
      <w:r w:rsidRPr="00241326">
        <w:rPr>
          <w:rFonts w:ascii="Book Antiqua" w:hAnsi="Book Antiqua" w:cs="Arial"/>
        </w:rPr>
        <w:t>Fourteen thousand seven hundred and four</w:t>
      </w:r>
      <w:r w:rsidR="00227232" w:rsidRPr="00D770CB">
        <w:rPr>
          <w:rFonts w:ascii="Book Antiqua" w:hAnsi="Book Antiqua" w:cs="Arial"/>
        </w:rPr>
        <w:t xml:space="preserve"> patients diagnosed with pancreatic cancer underwent ERCP between 2000 and 2011. After multivariable analysis, we found multiple factors were associated with receipt of ERCP, including marital status, age, race, living in a non-metropolitan area</w:t>
      </w:r>
      <w:r w:rsidR="00BF389A" w:rsidRPr="00D770CB">
        <w:rPr>
          <w:rFonts w:ascii="Book Antiqua" w:hAnsi="Book Antiqua" w:cs="Arial"/>
        </w:rPr>
        <w:t>, year of diagnosis. Even amongst patients with an indication for ERCP (jaundice, cholangitis, pruritus) there were racial differences in use of ERCP. Whether or not these differences contribute to differences in outcomes is a future area of study.</w:t>
      </w:r>
    </w:p>
    <w:p w14:paraId="09570313" w14:textId="77777777" w:rsidR="00241326" w:rsidRPr="00241326" w:rsidRDefault="00241326" w:rsidP="00D770CB">
      <w:pPr>
        <w:spacing w:line="360" w:lineRule="auto"/>
        <w:jc w:val="both"/>
        <w:rPr>
          <w:rFonts w:ascii="Book Antiqua" w:eastAsia="宋体" w:hAnsi="Book Antiqua" w:cs="Arial"/>
          <w:lang w:eastAsia="zh-CN"/>
        </w:rPr>
      </w:pPr>
    </w:p>
    <w:p w14:paraId="275375B4" w14:textId="3DA7B8E3" w:rsidR="00A476B6" w:rsidRPr="00D770CB" w:rsidRDefault="00A476B6" w:rsidP="00D770CB">
      <w:pPr>
        <w:snapToGrid w:val="0"/>
        <w:spacing w:line="360" w:lineRule="auto"/>
        <w:jc w:val="both"/>
        <w:rPr>
          <w:rFonts w:ascii="Book Antiqua" w:hAnsi="Book Antiqua" w:cs="Segoe UI"/>
        </w:rPr>
      </w:pPr>
      <w:r w:rsidRPr="00D770CB">
        <w:rPr>
          <w:rFonts w:ascii="Book Antiqua" w:hAnsi="Book Antiqua"/>
          <w:b/>
          <w:i/>
        </w:rPr>
        <w:t>Research conclusions</w:t>
      </w:r>
    </w:p>
    <w:p w14:paraId="47D75461" w14:textId="1AB8CB52" w:rsidR="00A476B6" w:rsidRDefault="00BF389A" w:rsidP="00D770CB">
      <w:pPr>
        <w:snapToGrid w:val="0"/>
        <w:spacing w:line="360" w:lineRule="auto"/>
        <w:jc w:val="both"/>
        <w:rPr>
          <w:rFonts w:ascii="Book Antiqua" w:eastAsia="宋体" w:hAnsi="Book Antiqua" w:cs="Segoe UI"/>
          <w:lang w:eastAsia="zh-CN"/>
        </w:rPr>
      </w:pPr>
      <w:r w:rsidRPr="00D770CB">
        <w:rPr>
          <w:rFonts w:ascii="Book Antiqua" w:hAnsi="Book Antiqua" w:cs="Segoe UI"/>
        </w:rPr>
        <w:t xml:space="preserve">These findings suggest that use of ERCP </w:t>
      </w:r>
      <w:r w:rsidR="00C67CE2" w:rsidRPr="00D770CB">
        <w:rPr>
          <w:rFonts w:ascii="Book Antiqua" w:hAnsi="Book Antiqua" w:cs="Segoe UI"/>
        </w:rPr>
        <w:t xml:space="preserve">in this country varies with non-clinical factors, such as patient race and marital status. </w:t>
      </w:r>
      <w:r w:rsidR="0018777E" w:rsidRPr="00D770CB">
        <w:rPr>
          <w:rFonts w:ascii="Book Antiqua" w:hAnsi="Book Antiqua" w:cs="Segoe UI"/>
        </w:rPr>
        <w:t xml:space="preserve">This is similar to previous studies which suggest that there are disparities in stage at diagnosis, use of surgery and chemotherapy by sociodemographic factors. </w:t>
      </w:r>
      <w:r w:rsidR="00C44543" w:rsidRPr="00D770CB">
        <w:rPr>
          <w:rFonts w:ascii="Book Antiqua" w:hAnsi="Book Antiqua" w:cs="Segoe UI"/>
        </w:rPr>
        <w:t xml:space="preserve">It is unclear what impact, if any, this may have on important patient outcomes such as survival. </w:t>
      </w:r>
    </w:p>
    <w:p w14:paraId="6A1DB116" w14:textId="77777777" w:rsidR="00241326" w:rsidRPr="00241326" w:rsidRDefault="00241326" w:rsidP="00D770CB">
      <w:pPr>
        <w:snapToGrid w:val="0"/>
        <w:spacing w:line="360" w:lineRule="auto"/>
        <w:jc w:val="both"/>
        <w:rPr>
          <w:rFonts w:ascii="Book Antiqua" w:eastAsia="宋体" w:hAnsi="Book Antiqua" w:cs="Segoe UI"/>
          <w:lang w:eastAsia="zh-CN"/>
        </w:rPr>
      </w:pPr>
    </w:p>
    <w:p w14:paraId="24257E9B" w14:textId="666CC450" w:rsidR="00A476B6" w:rsidRPr="00D770CB" w:rsidRDefault="00A476B6" w:rsidP="00D770CB">
      <w:pPr>
        <w:snapToGrid w:val="0"/>
        <w:spacing w:line="360" w:lineRule="auto"/>
        <w:jc w:val="both"/>
        <w:rPr>
          <w:rFonts w:ascii="Book Antiqua" w:hAnsi="Book Antiqua" w:cs="Segoe UI"/>
        </w:rPr>
      </w:pPr>
      <w:r w:rsidRPr="00D770CB">
        <w:rPr>
          <w:rFonts w:ascii="Book Antiqua" w:hAnsi="Book Antiqua" w:cs="Segoe UI"/>
          <w:b/>
          <w:i/>
        </w:rPr>
        <w:t>Research perspectives</w:t>
      </w:r>
    </w:p>
    <w:bookmarkEnd w:id="6"/>
    <w:bookmarkEnd w:id="7"/>
    <w:p w14:paraId="68DD75C5" w14:textId="55EDB993" w:rsidR="00FF1997" w:rsidRPr="00D770CB" w:rsidRDefault="00C44543" w:rsidP="00D770CB">
      <w:pPr>
        <w:snapToGrid w:val="0"/>
        <w:spacing w:line="360" w:lineRule="auto"/>
        <w:jc w:val="both"/>
        <w:rPr>
          <w:rFonts w:ascii="Book Antiqua" w:hAnsi="Book Antiqua" w:cs="Segoe UI"/>
        </w:rPr>
      </w:pPr>
      <w:r w:rsidRPr="00D770CB">
        <w:rPr>
          <w:rFonts w:ascii="Book Antiqua" w:hAnsi="Book Antiqua" w:cs="Segoe UI"/>
        </w:rPr>
        <w:t xml:space="preserve">Further studies are needed to identify whether use of endoscopy </w:t>
      </w:r>
      <w:r w:rsidR="00FF1997" w:rsidRPr="00D770CB">
        <w:rPr>
          <w:rFonts w:ascii="Book Antiqua" w:hAnsi="Book Antiqua" w:cs="Segoe UI"/>
        </w:rPr>
        <w:t xml:space="preserve">in pancreatic cancer </w:t>
      </w:r>
      <w:r w:rsidRPr="00D770CB">
        <w:rPr>
          <w:rFonts w:ascii="Book Antiqua" w:hAnsi="Book Antiqua" w:cs="Segoe UI"/>
        </w:rPr>
        <w:t>impact</w:t>
      </w:r>
      <w:r w:rsidR="00FF1997" w:rsidRPr="00D770CB">
        <w:rPr>
          <w:rFonts w:ascii="Book Antiqua" w:hAnsi="Book Antiqua" w:cs="Segoe UI"/>
        </w:rPr>
        <w:t>s</w:t>
      </w:r>
      <w:r w:rsidRPr="00D770CB">
        <w:rPr>
          <w:rFonts w:ascii="Book Antiqua" w:hAnsi="Book Antiqua" w:cs="Segoe UI"/>
        </w:rPr>
        <w:t xml:space="preserve"> outcomes, such as survival, and to guide appropriate use of biliary interventions in patients with pancreatic cancer.</w:t>
      </w:r>
      <w:bookmarkEnd w:id="8"/>
      <w:bookmarkEnd w:id="9"/>
      <w:bookmarkEnd w:id="10"/>
      <w:bookmarkEnd w:id="11"/>
      <w:bookmarkEnd w:id="12"/>
      <w:bookmarkEnd w:id="13"/>
      <w:bookmarkEnd w:id="14"/>
      <w:bookmarkEnd w:id="15"/>
      <w:bookmarkEnd w:id="16"/>
      <w:bookmarkEnd w:id="17"/>
      <w:bookmarkEnd w:id="18"/>
    </w:p>
    <w:p w14:paraId="5CF588FB" w14:textId="12FBEA26" w:rsidR="00D574F1" w:rsidRPr="00D770CB" w:rsidRDefault="00D574F1" w:rsidP="00D770CB">
      <w:pPr>
        <w:snapToGrid w:val="0"/>
        <w:spacing w:line="360" w:lineRule="auto"/>
        <w:jc w:val="both"/>
        <w:rPr>
          <w:rFonts w:ascii="Book Antiqua" w:hAnsi="Book Antiqua" w:cs="Segoe UI"/>
        </w:rPr>
      </w:pPr>
      <w:r w:rsidRPr="00D770CB">
        <w:rPr>
          <w:rFonts w:ascii="Book Antiqua" w:hAnsi="Book Antiqua" w:cs="Arial"/>
        </w:rPr>
        <w:br w:type="page"/>
      </w:r>
    </w:p>
    <w:p w14:paraId="5294E949" w14:textId="1B205D58" w:rsidR="00241326" w:rsidRPr="00014CF6" w:rsidRDefault="00241326" w:rsidP="00014CF6">
      <w:pPr>
        <w:spacing w:line="360" w:lineRule="auto"/>
        <w:jc w:val="both"/>
        <w:rPr>
          <w:rFonts w:ascii="Book Antiqua" w:hAnsi="Book Antiqua" w:cs="Arial"/>
        </w:rPr>
      </w:pPr>
      <w:r w:rsidRPr="00014CF6">
        <w:rPr>
          <w:rFonts w:ascii="Book Antiqua" w:hAnsi="Book Antiqua" w:cs="Arial"/>
          <w:b/>
        </w:rPr>
        <w:lastRenderedPageBreak/>
        <w:t>REFERENCES</w:t>
      </w:r>
    </w:p>
    <w:p w14:paraId="1159E15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 </w:t>
      </w:r>
      <w:r w:rsidRPr="00014CF6">
        <w:rPr>
          <w:rFonts w:ascii="Book Antiqua" w:hAnsi="Book Antiqua"/>
          <w:b/>
        </w:rPr>
        <w:t>Siegel RL</w:t>
      </w:r>
      <w:r w:rsidRPr="00014CF6">
        <w:rPr>
          <w:rFonts w:ascii="Book Antiqua" w:hAnsi="Book Antiqua"/>
        </w:rPr>
        <w:t xml:space="preserve">, Miller KD, Jemal A. Cancer Statistics, 2017. </w:t>
      </w:r>
      <w:r w:rsidRPr="00014CF6">
        <w:rPr>
          <w:rFonts w:ascii="Book Antiqua" w:hAnsi="Book Antiqua"/>
          <w:i/>
        </w:rPr>
        <w:t>CA Cancer J Clin</w:t>
      </w:r>
      <w:r w:rsidRPr="00014CF6">
        <w:rPr>
          <w:rFonts w:ascii="Book Antiqua" w:hAnsi="Book Antiqua"/>
        </w:rPr>
        <w:t xml:space="preserve"> 2017; </w:t>
      </w:r>
      <w:r w:rsidRPr="00014CF6">
        <w:rPr>
          <w:rFonts w:ascii="Book Antiqua" w:hAnsi="Book Antiqua"/>
          <w:b/>
        </w:rPr>
        <w:t>67</w:t>
      </w:r>
      <w:r w:rsidRPr="00014CF6">
        <w:rPr>
          <w:rFonts w:ascii="Book Antiqua" w:hAnsi="Book Antiqua"/>
        </w:rPr>
        <w:t>: 7-30 [PMID: 28055103 DOI: 10.3322/caac.21387]</w:t>
      </w:r>
    </w:p>
    <w:p w14:paraId="402576E8"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 </w:t>
      </w:r>
      <w:r w:rsidRPr="00014CF6">
        <w:rPr>
          <w:rFonts w:ascii="Book Antiqua" w:hAnsi="Book Antiqua"/>
          <w:b/>
        </w:rPr>
        <w:t>Tempero MA</w:t>
      </w:r>
      <w:r w:rsidRPr="00014CF6">
        <w:rPr>
          <w:rFonts w:ascii="Book Antiqua" w:hAnsi="Book Antiqua"/>
        </w:rPr>
        <w:t xml:space="preserve">, Arnoletti JP, Behrman SW, Ben-Josef E, Benson AB 3rd, Casper ES, Cohen SJ, Czito B, Ellenhorn JD, Hawkins WG, Herman J, Hoffman JP, Ko A, Komanduri S, Koong A, Ma WW, Malafa MP, Merchant NB, Mulvihill SJ, Muscarella P 2nd, Nakakura EK, Obando J, Pitman MB, Sasson AR, Tally A, Thayer SP, Whiting S, Wolff RA, Wolpin BM, Freedman-Cass DA, Shead DA; National Comprehensive Cancer Networks. Pancreatic Adenocarcinoma, version 2.2012: featured updates to the NCCN Guidelines. </w:t>
      </w:r>
      <w:r w:rsidRPr="00014CF6">
        <w:rPr>
          <w:rFonts w:ascii="Book Antiqua" w:hAnsi="Book Antiqua"/>
          <w:i/>
        </w:rPr>
        <w:t>J Natl Compr Canc Netw</w:t>
      </w:r>
      <w:r w:rsidRPr="00014CF6">
        <w:rPr>
          <w:rFonts w:ascii="Book Antiqua" w:hAnsi="Book Antiqua"/>
        </w:rPr>
        <w:t xml:space="preserve"> 2012; </w:t>
      </w:r>
      <w:r w:rsidRPr="00014CF6">
        <w:rPr>
          <w:rFonts w:ascii="Book Antiqua" w:hAnsi="Book Antiqua"/>
          <w:b/>
        </w:rPr>
        <w:t>10</w:t>
      </w:r>
      <w:r w:rsidRPr="00014CF6">
        <w:rPr>
          <w:rFonts w:ascii="Book Antiqua" w:hAnsi="Book Antiqua"/>
        </w:rPr>
        <w:t>: 703-713 [PMID: 22679115 DOI: 10.1200/JCO.2013.48.7546]</w:t>
      </w:r>
    </w:p>
    <w:p w14:paraId="784F68A3" w14:textId="730B0007" w:rsidR="00014CF6" w:rsidRPr="00014CF6" w:rsidRDefault="00014CF6" w:rsidP="00014CF6">
      <w:pPr>
        <w:spacing w:line="360" w:lineRule="auto"/>
        <w:jc w:val="both"/>
        <w:rPr>
          <w:rFonts w:ascii="Book Antiqua" w:hAnsi="Book Antiqua"/>
        </w:rPr>
      </w:pPr>
      <w:r w:rsidRPr="00014CF6">
        <w:rPr>
          <w:rFonts w:ascii="Book Antiqua" w:hAnsi="Book Antiqua"/>
        </w:rPr>
        <w:t xml:space="preserve">3 </w:t>
      </w:r>
      <w:r w:rsidRPr="00014CF6">
        <w:rPr>
          <w:rFonts w:ascii="Book Antiqua" w:hAnsi="Book Antiqua"/>
          <w:b/>
        </w:rPr>
        <w:t xml:space="preserve">ASGE </w:t>
      </w:r>
      <w:r w:rsidR="007A4CC9">
        <w:rPr>
          <w:rFonts w:ascii="Book Antiqua" w:hAnsi="Book Antiqua"/>
          <w:b/>
        </w:rPr>
        <w:t>Standards of Practice Committee</w:t>
      </w:r>
      <w:r w:rsidRPr="00014CF6">
        <w:rPr>
          <w:rFonts w:ascii="Book Antiqua" w:hAnsi="Book Antiqua"/>
        </w:rPr>
        <w:t xml:space="preserve">, Eloubeidi MA, Decker GA, Chandrasekhara V, Chathadi KV, Early DS, Evans JA, Fanelli RD, Fisher DA, Foley K, Hwang JH, Jue TL, Lightdale JR, Pasha SF, Saltzman JR, Sharaf R, Shergill AK, Cash BD, DeWitt JM. The role of endoscopy in the evaluation and management of patients with solid pancreatic neoplasia. </w:t>
      </w:r>
      <w:r w:rsidRPr="00014CF6">
        <w:rPr>
          <w:rFonts w:ascii="Book Antiqua" w:hAnsi="Book Antiqua"/>
          <w:i/>
        </w:rPr>
        <w:t>Gastrointest Endosc</w:t>
      </w:r>
      <w:r w:rsidRPr="00014CF6">
        <w:rPr>
          <w:rFonts w:ascii="Book Antiqua" w:hAnsi="Book Antiqua"/>
        </w:rPr>
        <w:t xml:space="preserve"> 2016; </w:t>
      </w:r>
      <w:r w:rsidRPr="00014CF6">
        <w:rPr>
          <w:rFonts w:ascii="Book Antiqua" w:hAnsi="Book Antiqua"/>
          <w:b/>
        </w:rPr>
        <w:t>83</w:t>
      </w:r>
      <w:r w:rsidRPr="00014CF6">
        <w:rPr>
          <w:rFonts w:ascii="Book Antiqua" w:hAnsi="Book Antiqua"/>
        </w:rPr>
        <w:t>: 17-28 [PMID: 26706297 DOI: 10.1016/j.gie.2015.09.009]</w:t>
      </w:r>
    </w:p>
    <w:p w14:paraId="196E249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4 </w:t>
      </w:r>
      <w:r w:rsidRPr="00014CF6">
        <w:rPr>
          <w:rFonts w:ascii="Book Antiqua" w:hAnsi="Book Antiqua"/>
          <w:b/>
        </w:rPr>
        <w:t>Isenberg G</w:t>
      </w:r>
      <w:r w:rsidRPr="00014CF6">
        <w:rPr>
          <w:rFonts w:ascii="Book Antiqua" w:hAnsi="Book Antiqua"/>
        </w:rPr>
        <w:t xml:space="preserve">, Gouma DJ, Pisters PW. The on-going debate about perioperative biliary drainage in jaundiced patients undergoing pancreaticoduodenectomy. </w:t>
      </w:r>
      <w:r w:rsidRPr="00014CF6">
        <w:rPr>
          <w:rFonts w:ascii="Book Antiqua" w:hAnsi="Book Antiqua"/>
          <w:i/>
        </w:rPr>
        <w:t>Gastrointest Endosc</w:t>
      </w:r>
      <w:r w:rsidRPr="00014CF6">
        <w:rPr>
          <w:rFonts w:ascii="Book Antiqua" w:hAnsi="Book Antiqua"/>
        </w:rPr>
        <w:t xml:space="preserve"> 2002; </w:t>
      </w:r>
      <w:r w:rsidRPr="00014CF6">
        <w:rPr>
          <w:rFonts w:ascii="Book Antiqua" w:hAnsi="Book Antiqua"/>
          <w:b/>
        </w:rPr>
        <w:t>56</w:t>
      </w:r>
      <w:r w:rsidRPr="00014CF6">
        <w:rPr>
          <w:rFonts w:ascii="Book Antiqua" w:hAnsi="Book Antiqua"/>
        </w:rPr>
        <w:t>: 310-315 [PMID: 12173585 DOI: 10.1067/mge.2002.126146]</w:t>
      </w:r>
    </w:p>
    <w:p w14:paraId="317D58C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5 </w:t>
      </w:r>
      <w:r w:rsidRPr="00014CF6">
        <w:rPr>
          <w:rFonts w:ascii="Book Antiqua" w:hAnsi="Book Antiqua"/>
          <w:b/>
        </w:rPr>
        <w:t>Abraham A</w:t>
      </w:r>
      <w:r w:rsidRPr="00014CF6">
        <w:rPr>
          <w:rFonts w:ascii="Book Antiqua" w:hAnsi="Book Antiqua"/>
        </w:rPr>
        <w:t xml:space="preserve">, Al-Refaie WB, Parsons HM, Dudeja V, Vickers SM, Habermann EB. Disparities in pancreas cancer care. </w:t>
      </w:r>
      <w:r w:rsidRPr="00014CF6">
        <w:rPr>
          <w:rFonts w:ascii="Book Antiqua" w:hAnsi="Book Antiqua"/>
          <w:i/>
        </w:rPr>
        <w:t>Ann Surg Oncol</w:t>
      </w:r>
      <w:r w:rsidRPr="00014CF6">
        <w:rPr>
          <w:rFonts w:ascii="Book Antiqua" w:hAnsi="Book Antiqua"/>
        </w:rPr>
        <w:t xml:space="preserve"> 2013; </w:t>
      </w:r>
      <w:r w:rsidRPr="00014CF6">
        <w:rPr>
          <w:rFonts w:ascii="Book Antiqua" w:hAnsi="Book Antiqua"/>
          <w:b/>
        </w:rPr>
        <w:t>20</w:t>
      </w:r>
      <w:r w:rsidRPr="00014CF6">
        <w:rPr>
          <w:rFonts w:ascii="Book Antiqua" w:hAnsi="Book Antiqua"/>
        </w:rPr>
        <w:t>: 2078-2087 [PMID: 23579872 DOI: 10.1245/s10434-012-2843-z]</w:t>
      </w:r>
    </w:p>
    <w:p w14:paraId="30C42B3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6 </w:t>
      </w:r>
      <w:r w:rsidRPr="00014CF6">
        <w:rPr>
          <w:rFonts w:ascii="Book Antiqua" w:hAnsi="Book Antiqua"/>
          <w:b/>
        </w:rPr>
        <w:t>Chang KJ</w:t>
      </w:r>
      <w:r w:rsidRPr="00014CF6">
        <w:rPr>
          <w:rFonts w:ascii="Book Antiqua" w:hAnsi="Book Antiqua"/>
        </w:rPr>
        <w:t xml:space="preserve">, Parasher G, Christie C, Largent J, Anton-Culver H. Risk of pancreatic adenocarcinoma: disparity between African Americans and other race/ethnic groups. </w:t>
      </w:r>
      <w:r w:rsidRPr="00014CF6">
        <w:rPr>
          <w:rFonts w:ascii="Book Antiqua" w:hAnsi="Book Antiqua"/>
          <w:i/>
        </w:rPr>
        <w:t>Cancer</w:t>
      </w:r>
      <w:r w:rsidRPr="00014CF6">
        <w:rPr>
          <w:rFonts w:ascii="Book Antiqua" w:hAnsi="Book Antiqua"/>
        </w:rPr>
        <w:t xml:space="preserve"> 2005; </w:t>
      </w:r>
      <w:r w:rsidRPr="00014CF6">
        <w:rPr>
          <w:rFonts w:ascii="Book Antiqua" w:hAnsi="Book Antiqua"/>
          <w:b/>
        </w:rPr>
        <w:t>103</w:t>
      </w:r>
      <w:r w:rsidRPr="00014CF6">
        <w:rPr>
          <w:rFonts w:ascii="Book Antiqua" w:hAnsi="Book Antiqua"/>
        </w:rPr>
        <w:t>: 349-357 [PMID: 15593353 DOI: 10.1002/cncr.20771]</w:t>
      </w:r>
    </w:p>
    <w:p w14:paraId="70BB34D9"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7 </w:t>
      </w:r>
      <w:r w:rsidRPr="00014CF6">
        <w:rPr>
          <w:rFonts w:ascii="Book Antiqua" w:hAnsi="Book Antiqua"/>
          <w:b/>
        </w:rPr>
        <w:t>Khawja SN</w:t>
      </w:r>
      <w:r w:rsidRPr="00014CF6">
        <w:rPr>
          <w:rFonts w:ascii="Book Antiqua" w:hAnsi="Book Antiqua"/>
        </w:rPr>
        <w:t xml:space="preserve">, Mohammed S, Silberfein EJ, Musher BL, Fisher WE, Van Buren G 2nd. Pancreatic cancer disparities in African Americans. </w:t>
      </w:r>
      <w:r w:rsidRPr="00014CF6">
        <w:rPr>
          <w:rFonts w:ascii="Book Antiqua" w:hAnsi="Book Antiqua"/>
          <w:i/>
        </w:rPr>
        <w:t>Pancreas</w:t>
      </w:r>
      <w:r w:rsidRPr="00014CF6">
        <w:rPr>
          <w:rFonts w:ascii="Book Antiqua" w:hAnsi="Book Antiqua"/>
        </w:rPr>
        <w:t xml:space="preserve"> 2015; </w:t>
      </w:r>
      <w:r w:rsidRPr="00014CF6">
        <w:rPr>
          <w:rFonts w:ascii="Book Antiqua" w:hAnsi="Book Antiqua"/>
          <w:b/>
        </w:rPr>
        <w:t>44</w:t>
      </w:r>
      <w:r w:rsidRPr="00014CF6">
        <w:rPr>
          <w:rFonts w:ascii="Book Antiqua" w:hAnsi="Book Antiqua"/>
        </w:rPr>
        <w:t>: 522-527 [PMID: 25872128 DOI: 10.1097/MPA.0000000000000323]</w:t>
      </w:r>
    </w:p>
    <w:p w14:paraId="58E74E6F"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8 </w:t>
      </w:r>
      <w:r w:rsidRPr="00014CF6">
        <w:rPr>
          <w:rFonts w:ascii="Book Antiqua" w:hAnsi="Book Antiqua"/>
          <w:b/>
        </w:rPr>
        <w:t>Lim JE</w:t>
      </w:r>
      <w:r w:rsidRPr="00014CF6">
        <w:rPr>
          <w:rFonts w:ascii="Book Antiqua" w:hAnsi="Book Antiqua"/>
        </w:rPr>
        <w:t xml:space="preserve">, Chien MW, Earle CC. Prognostic factors following curative resection for pancreatic adenocarcinoma: a population-based, linked database analysis of 396 patients. </w:t>
      </w:r>
      <w:r w:rsidRPr="00014CF6">
        <w:rPr>
          <w:rFonts w:ascii="Book Antiqua" w:hAnsi="Book Antiqua"/>
          <w:i/>
        </w:rPr>
        <w:t>Ann Surg</w:t>
      </w:r>
      <w:r w:rsidRPr="00014CF6">
        <w:rPr>
          <w:rFonts w:ascii="Book Antiqua" w:hAnsi="Book Antiqua"/>
        </w:rPr>
        <w:t xml:space="preserve"> 2003; </w:t>
      </w:r>
      <w:r w:rsidRPr="00014CF6">
        <w:rPr>
          <w:rFonts w:ascii="Book Antiqua" w:hAnsi="Book Antiqua"/>
          <w:b/>
        </w:rPr>
        <w:t>237</w:t>
      </w:r>
      <w:r w:rsidRPr="00014CF6">
        <w:rPr>
          <w:rFonts w:ascii="Book Antiqua" w:hAnsi="Book Antiqua"/>
        </w:rPr>
        <w:t>: 74-85 [PMID: 12496533 DOI: 10.1097/00000658-200301000-00011]</w:t>
      </w:r>
    </w:p>
    <w:p w14:paraId="3CB8DDD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9 </w:t>
      </w:r>
      <w:r w:rsidRPr="00014CF6">
        <w:rPr>
          <w:rFonts w:ascii="Book Antiqua" w:hAnsi="Book Antiqua"/>
          <w:b/>
        </w:rPr>
        <w:t>Riall TS</w:t>
      </w:r>
      <w:r w:rsidRPr="00014CF6">
        <w:rPr>
          <w:rFonts w:ascii="Book Antiqua" w:hAnsi="Book Antiqua"/>
        </w:rPr>
        <w:t xml:space="preserve">, Townsend CM Jr, Kuo YF, Freeman JL, Goodwin JS. Dissecting racial disparities in the treatment of patients with locoregional pancreatic cancer: a 2-step process. </w:t>
      </w:r>
      <w:r w:rsidRPr="00014CF6">
        <w:rPr>
          <w:rFonts w:ascii="Book Antiqua" w:hAnsi="Book Antiqua"/>
          <w:i/>
        </w:rPr>
        <w:t>Cancer</w:t>
      </w:r>
      <w:r w:rsidRPr="00014CF6">
        <w:rPr>
          <w:rFonts w:ascii="Book Antiqua" w:hAnsi="Book Antiqua"/>
        </w:rPr>
        <w:t xml:space="preserve"> 2010; </w:t>
      </w:r>
      <w:r w:rsidRPr="00014CF6">
        <w:rPr>
          <w:rFonts w:ascii="Book Antiqua" w:hAnsi="Book Antiqua"/>
          <w:b/>
        </w:rPr>
        <w:t>116</w:t>
      </w:r>
      <w:r w:rsidRPr="00014CF6">
        <w:rPr>
          <w:rFonts w:ascii="Book Antiqua" w:hAnsi="Book Antiqua"/>
        </w:rPr>
        <w:t>: 930-939 [PMID: 20052726 DOI: 10.1002/cncr.24836]</w:t>
      </w:r>
    </w:p>
    <w:p w14:paraId="1B23D2C2"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10 </w:t>
      </w:r>
      <w:r w:rsidRPr="00014CF6">
        <w:rPr>
          <w:rFonts w:ascii="Book Antiqua" w:hAnsi="Book Antiqua"/>
          <w:b/>
        </w:rPr>
        <w:t>Singal V</w:t>
      </w:r>
      <w:r w:rsidRPr="00014CF6">
        <w:rPr>
          <w:rFonts w:ascii="Book Antiqua" w:hAnsi="Book Antiqua"/>
        </w:rPr>
        <w:t xml:space="preserve">, Singal AK, Kuo YF. Racial disparities in treatment for pancreatic cancer and impact on survival: a population-based analysis. </w:t>
      </w:r>
      <w:r w:rsidRPr="00014CF6">
        <w:rPr>
          <w:rFonts w:ascii="Book Antiqua" w:hAnsi="Book Antiqua"/>
          <w:i/>
        </w:rPr>
        <w:t>J Cancer Res Clin Oncol</w:t>
      </w:r>
      <w:r w:rsidRPr="00014CF6">
        <w:rPr>
          <w:rFonts w:ascii="Book Antiqua" w:hAnsi="Book Antiqua"/>
        </w:rPr>
        <w:t xml:space="preserve"> 2012; </w:t>
      </w:r>
      <w:r w:rsidRPr="00014CF6">
        <w:rPr>
          <w:rFonts w:ascii="Book Antiqua" w:hAnsi="Book Antiqua"/>
          <w:b/>
        </w:rPr>
        <w:t>138</w:t>
      </w:r>
      <w:r w:rsidRPr="00014CF6">
        <w:rPr>
          <w:rFonts w:ascii="Book Antiqua" w:hAnsi="Book Antiqua"/>
        </w:rPr>
        <w:t>: 715-722 [PMID: 22246279 DOI: 10.1007/s00432-012-1156-8]</w:t>
      </w:r>
    </w:p>
    <w:p w14:paraId="485918C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11 </w:t>
      </w:r>
      <w:r w:rsidRPr="00014CF6">
        <w:rPr>
          <w:rFonts w:ascii="Book Antiqua" w:hAnsi="Book Antiqua"/>
          <w:b/>
        </w:rPr>
        <w:t>Wray CJ</w:t>
      </w:r>
      <w:r w:rsidRPr="00014CF6">
        <w:rPr>
          <w:rFonts w:ascii="Book Antiqua" w:hAnsi="Book Antiqua"/>
        </w:rPr>
        <w:t xml:space="preserve">, Castro-Echeverry E, Silberfein EJ, Ko TC, Kao LS. A multi-institutional study of pancreatic cancer in Harris County, Texas: race predicts treatment and survival. </w:t>
      </w:r>
      <w:r w:rsidRPr="00014CF6">
        <w:rPr>
          <w:rFonts w:ascii="Book Antiqua" w:hAnsi="Book Antiqua"/>
          <w:i/>
        </w:rPr>
        <w:t>Ann Surg Oncol</w:t>
      </w:r>
      <w:r w:rsidRPr="00014CF6">
        <w:rPr>
          <w:rFonts w:ascii="Book Antiqua" w:hAnsi="Book Antiqua"/>
        </w:rPr>
        <w:t xml:space="preserve"> 2012; </w:t>
      </w:r>
      <w:r w:rsidRPr="00014CF6">
        <w:rPr>
          <w:rFonts w:ascii="Book Antiqua" w:hAnsi="Book Antiqua"/>
          <w:b/>
        </w:rPr>
        <w:t>19</w:t>
      </w:r>
      <w:r w:rsidRPr="00014CF6">
        <w:rPr>
          <w:rFonts w:ascii="Book Antiqua" w:hAnsi="Book Antiqua"/>
        </w:rPr>
        <w:t>: 2776-2781 [PMID: 22526908 DOI: 10.1245/s10434-012-2361-z]</w:t>
      </w:r>
    </w:p>
    <w:p w14:paraId="1D19060E"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12 </w:t>
      </w:r>
      <w:r w:rsidRPr="00014CF6">
        <w:rPr>
          <w:rFonts w:ascii="Book Antiqua" w:hAnsi="Book Antiqua"/>
          <w:b/>
        </w:rPr>
        <w:t>Zeng C</w:t>
      </w:r>
      <w:r w:rsidRPr="00014CF6">
        <w:rPr>
          <w:rFonts w:ascii="Book Antiqua" w:hAnsi="Book Antiqua"/>
        </w:rPr>
        <w:t xml:space="preserve">, Wen W, Morgans AK, Pao W, Shu XO, Zheng W. Disparities by Race, Age, and Sex in the Improvement of Survival for Major Cancers: Results From the National Cancer Institute Surveillance, Epidemiology, and End Results (SEER) Program in the United States, 1990 to 2010. </w:t>
      </w:r>
      <w:r w:rsidRPr="00014CF6">
        <w:rPr>
          <w:rFonts w:ascii="Book Antiqua" w:hAnsi="Book Antiqua"/>
          <w:i/>
        </w:rPr>
        <w:t>JAMA Oncol</w:t>
      </w:r>
      <w:r w:rsidRPr="00014CF6">
        <w:rPr>
          <w:rFonts w:ascii="Book Antiqua" w:hAnsi="Book Antiqua"/>
        </w:rPr>
        <w:t xml:space="preserve"> 2015; </w:t>
      </w:r>
      <w:r w:rsidRPr="00014CF6">
        <w:rPr>
          <w:rFonts w:ascii="Book Antiqua" w:hAnsi="Book Antiqua"/>
          <w:b/>
        </w:rPr>
        <w:t>1</w:t>
      </w:r>
      <w:r w:rsidRPr="00014CF6">
        <w:rPr>
          <w:rFonts w:ascii="Book Antiqua" w:hAnsi="Book Antiqua"/>
        </w:rPr>
        <w:t>: 88-96 [PMID: 26182310 DOI: 10.1001/jamaoncol.2014.161]</w:t>
      </w:r>
    </w:p>
    <w:p w14:paraId="640A068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13 </w:t>
      </w:r>
      <w:r w:rsidRPr="00014CF6">
        <w:rPr>
          <w:rFonts w:ascii="Book Antiqua" w:hAnsi="Book Antiqua"/>
          <w:b/>
        </w:rPr>
        <w:t>Shapiro M</w:t>
      </w:r>
      <w:r w:rsidRPr="00014CF6">
        <w:rPr>
          <w:rFonts w:ascii="Book Antiqua" w:hAnsi="Book Antiqua"/>
        </w:rPr>
        <w:t xml:space="preserve">, Chen Q, Huang Q, Boosalis VA, Yoon CH, Saund MS, Whang EE, Gold JS. Associations of Socioeconomic Variables With Resection, Stage, and Survival in Patients With Early-Stage Pancreatic Cancer. </w:t>
      </w:r>
      <w:r w:rsidRPr="00014CF6">
        <w:rPr>
          <w:rFonts w:ascii="Book Antiqua" w:hAnsi="Book Antiqua"/>
          <w:i/>
        </w:rPr>
        <w:t>JAMA Surg</w:t>
      </w:r>
      <w:r w:rsidRPr="00014CF6">
        <w:rPr>
          <w:rFonts w:ascii="Book Antiqua" w:hAnsi="Book Antiqua"/>
        </w:rPr>
        <w:t xml:space="preserve"> 2016; </w:t>
      </w:r>
      <w:r w:rsidRPr="00014CF6">
        <w:rPr>
          <w:rFonts w:ascii="Book Antiqua" w:hAnsi="Book Antiqua"/>
          <w:b/>
        </w:rPr>
        <w:t>151</w:t>
      </w:r>
      <w:r w:rsidRPr="00014CF6">
        <w:rPr>
          <w:rFonts w:ascii="Book Antiqua" w:hAnsi="Book Antiqua"/>
        </w:rPr>
        <w:t>: 338-345 [PMID: 26581025 DOI: 10.1001/jamasurg.2015.4239]</w:t>
      </w:r>
    </w:p>
    <w:p w14:paraId="6FAA234A" w14:textId="7889434D" w:rsidR="00014CF6" w:rsidRPr="00014CF6" w:rsidRDefault="00014CF6" w:rsidP="00014CF6">
      <w:pPr>
        <w:spacing w:line="360" w:lineRule="auto"/>
        <w:jc w:val="both"/>
        <w:rPr>
          <w:rFonts w:ascii="Book Antiqua" w:hAnsi="Book Antiqua"/>
        </w:rPr>
      </w:pPr>
      <w:r w:rsidRPr="00014CF6">
        <w:rPr>
          <w:rFonts w:ascii="Book Antiqua" w:hAnsi="Book Antiqua"/>
        </w:rPr>
        <w:t xml:space="preserve">14 </w:t>
      </w:r>
      <w:r w:rsidRPr="00014CF6">
        <w:rPr>
          <w:rFonts w:ascii="Book Antiqua" w:hAnsi="Book Antiqua"/>
          <w:b/>
        </w:rPr>
        <w:t>National Cancer Institute</w:t>
      </w:r>
      <w:r w:rsidRPr="007A4CC9">
        <w:rPr>
          <w:rFonts w:ascii="Book Antiqua" w:hAnsi="Book Antiqua"/>
        </w:rPr>
        <w:t>. Overview of the SEER Program. Accessed June 23,</w:t>
      </w:r>
      <w:r w:rsidR="007A4CC9">
        <w:rPr>
          <w:rFonts w:ascii="Book Antiqua" w:hAnsi="Book Antiqua"/>
        </w:rPr>
        <w:t xml:space="preserve"> </w:t>
      </w:r>
      <w:r w:rsidRPr="00014CF6">
        <w:rPr>
          <w:rFonts w:ascii="Book Antiqua" w:hAnsi="Book Antiqua"/>
        </w:rPr>
        <w:t>2017. Available from: URL: http://seer.cancer.gov/about/overview.html</w:t>
      </w:r>
    </w:p>
    <w:p w14:paraId="6D18C671"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15 </w:t>
      </w:r>
      <w:r w:rsidRPr="00014CF6">
        <w:rPr>
          <w:rFonts w:ascii="Book Antiqua" w:hAnsi="Book Antiqua"/>
          <w:b/>
        </w:rPr>
        <w:t>Amin S</w:t>
      </w:r>
      <w:r w:rsidRPr="00014CF6">
        <w:rPr>
          <w:rFonts w:ascii="Book Antiqua" w:hAnsi="Book Antiqua"/>
        </w:rPr>
        <w:t xml:space="preserve">, Mhango G, Lin J, Aronson A, Wisnivesky J, Boffetta P, Lucas AL. Metformin Improves Survival in Patients with Pancreatic Ductal Adenocarcinoma and Pre-Existing Diabetes: A Propensity Score Analysis. </w:t>
      </w:r>
      <w:r w:rsidRPr="00014CF6">
        <w:rPr>
          <w:rFonts w:ascii="Book Antiqua" w:hAnsi="Book Antiqua"/>
          <w:i/>
        </w:rPr>
        <w:t>Am J Gastroenterol</w:t>
      </w:r>
      <w:r w:rsidRPr="00014CF6">
        <w:rPr>
          <w:rFonts w:ascii="Book Antiqua" w:hAnsi="Book Antiqua"/>
        </w:rPr>
        <w:t xml:space="preserve"> 2016; </w:t>
      </w:r>
      <w:r w:rsidRPr="00014CF6">
        <w:rPr>
          <w:rFonts w:ascii="Book Antiqua" w:hAnsi="Book Antiqua"/>
          <w:b/>
        </w:rPr>
        <w:t>111</w:t>
      </w:r>
      <w:r w:rsidRPr="00014CF6">
        <w:rPr>
          <w:rFonts w:ascii="Book Antiqua" w:hAnsi="Book Antiqua"/>
        </w:rPr>
        <w:t>: 1350-1357 [PMID: 27430290 DOI: 10.1038/ajg.2016.288]</w:t>
      </w:r>
    </w:p>
    <w:p w14:paraId="6A81C0EE"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16 </w:t>
      </w:r>
      <w:r w:rsidRPr="00014CF6">
        <w:rPr>
          <w:rFonts w:ascii="Book Antiqua" w:hAnsi="Book Antiqua"/>
          <w:b/>
        </w:rPr>
        <w:t>Charlson ME</w:t>
      </w:r>
      <w:r w:rsidRPr="00014CF6">
        <w:rPr>
          <w:rFonts w:ascii="Book Antiqua" w:hAnsi="Book Antiqua"/>
        </w:rPr>
        <w:t xml:space="preserve">, Pompei P, Ales KL, MacKenzie CR. A new method of classifying prognostic comorbidity in longitudinal studies: development and validation. </w:t>
      </w:r>
      <w:r w:rsidRPr="00014CF6">
        <w:rPr>
          <w:rFonts w:ascii="Book Antiqua" w:hAnsi="Book Antiqua"/>
          <w:i/>
        </w:rPr>
        <w:t>J Chronic Dis</w:t>
      </w:r>
      <w:r w:rsidRPr="00014CF6">
        <w:rPr>
          <w:rFonts w:ascii="Book Antiqua" w:hAnsi="Book Antiqua"/>
        </w:rPr>
        <w:t xml:space="preserve"> 1987; </w:t>
      </w:r>
      <w:r w:rsidRPr="00014CF6">
        <w:rPr>
          <w:rFonts w:ascii="Book Antiqua" w:hAnsi="Book Antiqua"/>
          <w:b/>
        </w:rPr>
        <w:t>40</w:t>
      </w:r>
      <w:r w:rsidRPr="00014CF6">
        <w:rPr>
          <w:rFonts w:ascii="Book Antiqua" w:hAnsi="Book Antiqua"/>
        </w:rPr>
        <w:t>: 373-383 [PMID: 3558716 DOI: 10.1016/0021-9681(87)90171-8]</w:t>
      </w:r>
    </w:p>
    <w:p w14:paraId="0ED3494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17 </w:t>
      </w:r>
      <w:r w:rsidRPr="00014CF6">
        <w:rPr>
          <w:rFonts w:ascii="Book Antiqua" w:hAnsi="Book Antiqua"/>
          <w:b/>
        </w:rPr>
        <w:t>Deyo RA</w:t>
      </w:r>
      <w:r w:rsidRPr="00014CF6">
        <w:rPr>
          <w:rFonts w:ascii="Book Antiqua" w:hAnsi="Book Antiqua"/>
        </w:rPr>
        <w:t xml:space="preserve">, Cherkin DC, Ciol MA. Adapting a clinical comorbidity index for use with ICD-9-CM administrative databases. </w:t>
      </w:r>
      <w:r w:rsidRPr="00014CF6">
        <w:rPr>
          <w:rFonts w:ascii="Book Antiqua" w:hAnsi="Book Antiqua"/>
          <w:i/>
        </w:rPr>
        <w:t>J Clin Epidemiol</w:t>
      </w:r>
      <w:r w:rsidRPr="00014CF6">
        <w:rPr>
          <w:rFonts w:ascii="Book Antiqua" w:hAnsi="Book Antiqua"/>
        </w:rPr>
        <w:t xml:space="preserve"> 1992; </w:t>
      </w:r>
      <w:r w:rsidRPr="00014CF6">
        <w:rPr>
          <w:rFonts w:ascii="Book Antiqua" w:hAnsi="Book Antiqua"/>
          <w:b/>
        </w:rPr>
        <w:t>45</w:t>
      </w:r>
      <w:r w:rsidRPr="00014CF6">
        <w:rPr>
          <w:rFonts w:ascii="Book Antiqua" w:hAnsi="Book Antiqua"/>
        </w:rPr>
        <w:t>: 613-619 [PMID: 1607900 DOI: 10.1016/0895-4356(93)90104-9]</w:t>
      </w:r>
    </w:p>
    <w:p w14:paraId="5AADC71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18 </w:t>
      </w:r>
      <w:r w:rsidRPr="00014CF6">
        <w:rPr>
          <w:rFonts w:ascii="Book Antiqua" w:hAnsi="Book Antiqua"/>
          <w:b/>
        </w:rPr>
        <w:t>Klabunde CN</w:t>
      </w:r>
      <w:r w:rsidRPr="00014CF6">
        <w:rPr>
          <w:rFonts w:ascii="Book Antiqua" w:hAnsi="Book Antiqua"/>
        </w:rPr>
        <w:t xml:space="preserve">, Potosky AL, Legler JM, Warren JL. Development of a comorbidity index using physician claims data. </w:t>
      </w:r>
      <w:r w:rsidRPr="00014CF6">
        <w:rPr>
          <w:rFonts w:ascii="Book Antiqua" w:hAnsi="Book Antiqua"/>
          <w:i/>
        </w:rPr>
        <w:t>J Clin Epidemiol</w:t>
      </w:r>
      <w:r w:rsidRPr="00014CF6">
        <w:rPr>
          <w:rFonts w:ascii="Book Antiqua" w:hAnsi="Book Antiqua"/>
        </w:rPr>
        <w:t xml:space="preserve"> 2000; </w:t>
      </w:r>
      <w:r w:rsidRPr="00014CF6">
        <w:rPr>
          <w:rFonts w:ascii="Book Antiqua" w:hAnsi="Book Antiqua"/>
          <w:b/>
        </w:rPr>
        <w:t>53</w:t>
      </w:r>
      <w:r w:rsidRPr="00014CF6">
        <w:rPr>
          <w:rFonts w:ascii="Book Antiqua" w:hAnsi="Book Antiqua"/>
        </w:rPr>
        <w:t>: 1258-1267 [PMID: 11146273 DOI: 10.1016/S0895-4356(00)00256-0]</w:t>
      </w:r>
    </w:p>
    <w:p w14:paraId="57BC531D"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19 </w:t>
      </w:r>
      <w:r w:rsidRPr="00014CF6">
        <w:rPr>
          <w:rFonts w:ascii="Book Antiqua" w:hAnsi="Book Antiqua"/>
          <w:b/>
        </w:rPr>
        <w:t>Klabunde CN</w:t>
      </w:r>
      <w:r w:rsidRPr="00014CF6">
        <w:rPr>
          <w:rFonts w:ascii="Book Antiqua" w:hAnsi="Book Antiqua"/>
        </w:rPr>
        <w:t xml:space="preserve">, Harlan LC, Warren JL. Data sources for measuring comorbidity: a comparison of hospital records and medicare claims for cancer patients. </w:t>
      </w:r>
      <w:r w:rsidRPr="00014CF6">
        <w:rPr>
          <w:rFonts w:ascii="Book Antiqua" w:hAnsi="Book Antiqua"/>
          <w:i/>
        </w:rPr>
        <w:t>Med Care</w:t>
      </w:r>
      <w:r w:rsidRPr="00014CF6">
        <w:rPr>
          <w:rFonts w:ascii="Book Antiqua" w:hAnsi="Book Antiqua"/>
        </w:rPr>
        <w:t xml:space="preserve"> 2006; </w:t>
      </w:r>
      <w:r w:rsidRPr="00014CF6">
        <w:rPr>
          <w:rFonts w:ascii="Book Antiqua" w:hAnsi="Book Antiqua"/>
          <w:b/>
        </w:rPr>
        <w:t>44</w:t>
      </w:r>
      <w:r w:rsidRPr="00014CF6">
        <w:rPr>
          <w:rFonts w:ascii="Book Antiqua" w:hAnsi="Book Antiqua"/>
        </w:rPr>
        <w:t>: 921-928 [PMID: 17001263 DOI: 10.1097/01.mlr.0000223480.52713.b9]</w:t>
      </w:r>
    </w:p>
    <w:p w14:paraId="6ECD667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20 </w:t>
      </w:r>
      <w:r w:rsidRPr="00014CF6">
        <w:rPr>
          <w:rFonts w:ascii="Book Antiqua" w:hAnsi="Book Antiqua"/>
          <w:b/>
        </w:rPr>
        <w:t>Parmar AD</w:t>
      </w:r>
      <w:r w:rsidRPr="00014CF6">
        <w:rPr>
          <w:rFonts w:ascii="Book Antiqua" w:hAnsi="Book Antiqua"/>
        </w:rPr>
        <w:t xml:space="preserve">, Vargas GM, Tamirisa NP, Sheffield KM, Riall TS. Trajectory of care and use of multimodality therapy in older patients with pancreatic adenocarcinoma. </w:t>
      </w:r>
      <w:r w:rsidRPr="00014CF6">
        <w:rPr>
          <w:rFonts w:ascii="Book Antiqua" w:hAnsi="Book Antiqua"/>
          <w:i/>
        </w:rPr>
        <w:t>Surgery</w:t>
      </w:r>
      <w:r w:rsidRPr="00014CF6">
        <w:rPr>
          <w:rFonts w:ascii="Book Antiqua" w:hAnsi="Book Antiqua"/>
        </w:rPr>
        <w:t xml:space="preserve"> 2014; </w:t>
      </w:r>
      <w:r w:rsidRPr="00014CF6">
        <w:rPr>
          <w:rFonts w:ascii="Book Antiqua" w:hAnsi="Book Antiqua"/>
          <w:b/>
        </w:rPr>
        <w:t>156</w:t>
      </w:r>
      <w:r w:rsidRPr="00014CF6">
        <w:rPr>
          <w:rFonts w:ascii="Book Antiqua" w:hAnsi="Book Antiqua"/>
        </w:rPr>
        <w:t>: 280-289 [PMID: 24851723 DOI: 10.1016/j.surg.2014.03.001]</w:t>
      </w:r>
    </w:p>
    <w:p w14:paraId="58E192E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21 </w:t>
      </w:r>
      <w:r w:rsidRPr="00014CF6">
        <w:rPr>
          <w:rFonts w:ascii="Book Antiqua" w:hAnsi="Book Antiqua"/>
          <w:b/>
        </w:rPr>
        <w:t>Jinkins LJ</w:t>
      </w:r>
      <w:r w:rsidRPr="00014CF6">
        <w:rPr>
          <w:rFonts w:ascii="Book Antiqua" w:hAnsi="Book Antiqua"/>
        </w:rPr>
        <w:t xml:space="preserve">, Parmar AD, Han Y, Duncan CB, Sheffield KM, Brown KM, Riall TS. Current trends in preoperative biliary stenting in patients with pancreatic cancer. </w:t>
      </w:r>
      <w:r w:rsidRPr="00014CF6">
        <w:rPr>
          <w:rFonts w:ascii="Book Antiqua" w:hAnsi="Book Antiqua"/>
          <w:i/>
        </w:rPr>
        <w:t>Surgery</w:t>
      </w:r>
      <w:r w:rsidRPr="00014CF6">
        <w:rPr>
          <w:rFonts w:ascii="Book Antiqua" w:hAnsi="Book Antiqua"/>
        </w:rPr>
        <w:t xml:space="preserve"> 2013; </w:t>
      </w:r>
      <w:r w:rsidRPr="00014CF6">
        <w:rPr>
          <w:rFonts w:ascii="Book Antiqua" w:hAnsi="Book Antiqua"/>
          <w:b/>
        </w:rPr>
        <w:t>154</w:t>
      </w:r>
      <w:r w:rsidRPr="00014CF6">
        <w:rPr>
          <w:rFonts w:ascii="Book Antiqua" w:hAnsi="Book Antiqua"/>
        </w:rPr>
        <w:t>: 179-189 [PMID: 23889947 DOI: 10.1016/j.surg.2013.03.016]</w:t>
      </w:r>
    </w:p>
    <w:p w14:paraId="60CDFC3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22 </w:t>
      </w:r>
      <w:r w:rsidRPr="00014CF6">
        <w:rPr>
          <w:rFonts w:ascii="Book Antiqua" w:hAnsi="Book Antiqua"/>
          <w:b/>
        </w:rPr>
        <w:t>Saleh MM</w:t>
      </w:r>
      <w:r w:rsidRPr="00014CF6">
        <w:rPr>
          <w:rFonts w:ascii="Book Antiqua" w:hAnsi="Book Antiqua"/>
        </w:rPr>
        <w:t xml:space="preserve">, Nørregaard P, Jørgensen HL, Andersen PK, Matzen P. Preoperative endoscopic stent placement before pancreaticoduodenectomy: a meta-analysis of the effect on morbidity and mortality. </w:t>
      </w:r>
      <w:r w:rsidRPr="00014CF6">
        <w:rPr>
          <w:rFonts w:ascii="Book Antiqua" w:hAnsi="Book Antiqua"/>
          <w:i/>
        </w:rPr>
        <w:t>Gastrointest Endosc</w:t>
      </w:r>
      <w:r w:rsidRPr="00014CF6">
        <w:rPr>
          <w:rFonts w:ascii="Book Antiqua" w:hAnsi="Book Antiqua"/>
        </w:rPr>
        <w:t xml:space="preserve"> 2002; </w:t>
      </w:r>
      <w:r w:rsidRPr="00014CF6">
        <w:rPr>
          <w:rFonts w:ascii="Book Antiqua" w:hAnsi="Book Antiqua"/>
          <w:b/>
        </w:rPr>
        <w:t>56</w:t>
      </w:r>
      <w:r w:rsidRPr="00014CF6">
        <w:rPr>
          <w:rFonts w:ascii="Book Antiqua" w:hAnsi="Book Antiqua"/>
        </w:rPr>
        <w:t>: 529-534 [PMID: 12297769 DOI: 10.1067/mge.2002.128161]</w:t>
      </w:r>
    </w:p>
    <w:p w14:paraId="5950ADD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23 </w:t>
      </w:r>
      <w:r w:rsidRPr="00014CF6">
        <w:rPr>
          <w:rFonts w:ascii="Book Antiqua" w:hAnsi="Book Antiqua"/>
          <w:b/>
        </w:rPr>
        <w:t>Warren JL</w:t>
      </w:r>
      <w:r w:rsidRPr="00014CF6">
        <w:rPr>
          <w:rFonts w:ascii="Book Antiqua" w:hAnsi="Book Antiqua"/>
        </w:rPr>
        <w:t xml:space="preserve">, Harlan LC, Fahey A, Virnig BA, Freeman JL, Klabunde CN, Cooper GS, Knopf KB. Utility of the SEER-Medicare data to identify chemotherapy use. </w:t>
      </w:r>
      <w:r w:rsidRPr="00014CF6">
        <w:rPr>
          <w:rFonts w:ascii="Book Antiqua" w:hAnsi="Book Antiqua"/>
          <w:i/>
        </w:rPr>
        <w:t>Med Care</w:t>
      </w:r>
      <w:r w:rsidRPr="00014CF6">
        <w:rPr>
          <w:rFonts w:ascii="Book Antiqua" w:hAnsi="Book Antiqua"/>
        </w:rPr>
        <w:t xml:space="preserve"> 2002; </w:t>
      </w:r>
      <w:r w:rsidRPr="00014CF6">
        <w:rPr>
          <w:rFonts w:ascii="Book Antiqua" w:hAnsi="Book Antiqua"/>
          <w:b/>
        </w:rPr>
        <w:t>40</w:t>
      </w:r>
      <w:r w:rsidRPr="00014CF6">
        <w:rPr>
          <w:rFonts w:ascii="Book Antiqua" w:hAnsi="Book Antiqua"/>
        </w:rPr>
        <w:t>: IV-55-61 [PMID: 12187169 DOI: 10.1097/01.MLR.0000020944.17670.D7]</w:t>
      </w:r>
    </w:p>
    <w:p w14:paraId="0729898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24 </w:t>
      </w:r>
      <w:r w:rsidRPr="00014CF6">
        <w:rPr>
          <w:rFonts w:ascii="Book Antiqua" w:hAnsi="Book Antiqua"/>
          <w:b/>
        </w:rPr>
        <w:t>Amin S</w:t>
      </w:r>
      <w:r w:rsidRPr="00014CF6">
        <w:rPr>
          <w:rFonts w:ascii="Book Antiqua" w:hAnsi="Book Antiqua"/>
        </w:rPr>
        <w:t xml:space="preserve">, Lucas AL, Frucht H. Evidence for treatment and survival disparities by age in pancreatic adenocarcinoma: a population-based analysis. </w:t>
      </w:r>
      <w:r w:rsidRPr="00014CF6">
        <w:rPr>
          <w:rFonts w:ascii="Book Antiqua" w:hAnsi="Book Antiqua"/>
          <w:i/>
        </w:rPr>
        <w:t>Pancreas</w:t>
      </w:r>
      <w:r w:rsidRPr="00014CF6">
        <w:rPr>
          <w:rFonts w:ascii="Book Antiqua" w:hAnsi="Book Antiqua"/>
        </w:rPr>
        <w:t xml:space="preserve"> 2013; </w:t>
      </w:r>
      <w:r w:rsidRPr="00014CF6">
        <w:rPr>
          <w:rFonts w:ascii="Book Antiqua" w:hAnsi="Book Antiqua"/>
          <w:b/>
        </w:rPr>
        <w:t>42</w:t>
      </w:r>
      <w:r w:rsidRPr="00014CF6">
        <w:rPr>
          <w:rFonts w:ascii="Book Antiqua" w:hAnsi="Book Antiqua"/>
        </w:rPr>
        <w:t>: 249-253 [PMID: 22836862 DOI: 10.1097/MPA.0b013e31825f3af4]</w:t>
      </w:r>
    </w:p>
    <w:p w14:paraId="5F8E3FB5"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25 </w:t>
      </w:r>
      <w:r w:rsidRPr="00014CF6">
        <w:rPr>
          <w:rFonts w:ascii="Book Antiqua" w:hAnsi="Book Antiqua"/>
          <w:b/>
        </w:rPr>
        <w:t>Murphy MM</w:t>
      </w:r>
      <w:r w:rsidRPr="00014CF6">
        <w:rPr>
          <w:rFonts w:ascii="Book Antiqua" w:hAnsi="Book Antiqua"/>
        </w:rPr>
        <w:t xml:space="preserve">, Simons JP, Ng SC, McDade TP, Smith JK, Shah SA, Zhou Z, Earle CC, Tseng JF. Racial differences in cancer specialist consultation, treatment, and outcomes for locoregional pancreatic adenocarcinoma. </w:t>
      </w:r>
      <w:r w:rsidRPr="00014CF6">
        <w:rPr>
          <w:rFonts w:ascii="Book Antiqua" w:hAnsi="Book Antiqua"/>
          <w:i/>
        </w:rPr>
        <w:t>Ann Surg Oncol</w:t>
      </w:r>
      <w:r w:rsidRPr="00014CF6">
        <w:rPr>
          <w:rFonts w:ascii="Book Antiqua" w:hAnsi="Book Antiqua"/>
        </w:rPr>
        <w:t xml:space="preserve"> 2009; </w:t>
      </w:r>
      <w:r w:rsidRPr="00014CF6">
        <w:rPr>
          <w:rFonts w:ascii="Book Antiqua" w:hAnsi="Book Antiqua"/>
          <w:b/>
        </w:rPr>
        <w:t>16</w:t>
      </w:r>
      <w:r w:rsidRPr="00014CF6">
        <w:rPr>
          <w:rFonts w:ascii="Book Antiqua" w:hAnsi="Book Antiqua"/>
        </w:rPr>
        <w:t>: 2968-2977 [PMID: 19669839 DOI: 10.1245/s10434-009-0656-5]</w:t>
      </w:r>
    </w:p>
    <w:p w14:paraId="6F2EF50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26 </w:t>
      </w:r>
      <w:r w:rsidRPr="00014CF6">
        <w:rPr>
          <w:rFonts w:ascii="Book Antiqua" w:hAnsi="Book Antiqua"/>
          <w:b/>
        </w:rPr>
        <w:t>van der Gaag NA</w:t>
      </w:r>
      <w:r w:rsidRPr="00014CF6">
        <w:rPr>
          <w:rFonts w:ascii="Book Antiqua" w:hAnsi="Book Antiqua"/>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014CF6">
        <w:rPr>
          <w:rFonts w:ascii="Book Antiqua" w:hAnsi="Book Antiqua"/>
          <w:i/>
        </w:rPr>
        <w:t>N Engl J Med</w:t>
      </w:r>
      <w:r w:rsidRPr="00014CF6">
        <w:rPr>
          <w:rFonts w:ascii="Book Antiqua" w:hAnsi="Book Antiqua"/>
        </w:rPr>
        <w:t xml:space="preserve"> 2010; </w:t>
      </w:r>
      <w:r w:rsidRPr="00014CF6">
        <w:rPr>
          <w:rFonts w:ascii="Book Antiqua" w:hAnsi="Book Antiqua"/>
          <w:b/>
        </w:rPr>
        <w:t>362</w:t>
      </w:r>
      <w:r w:rsidRPr="00014CF6">
        <w:rPr>
          <w:rFonts w:ascii="Book Antiqua" w:hAnsi="Book Antiqua"/>
        </w:rPr>
        <w:t>: 129-137 [PMID: 20071702 DOI: 10.1056/NEJMoa0903230]</w:t>
      </w:r>
    </w:p>
    <w:p w14:paraId="777A9AB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27 </w:t>
      </w:r>
      <w:r w:rsidRPr="00014CF6">
        <w:rPr>
          <w:rFonts w:ascii="Book Antiqua" w:hAnsi="Book Antiqua"/>
          <w:b/>
        </w:rPr>
        <w:t>Fogel EL</w:t>
      </w:r>
      <w:r w:rsidRPr="00014CF6">
        <w:rPr>
          <w:rFonts w:ascii="Book Antiqua" w:hAnsi="Book Antiqua"/>
        </w:rPr>
        <w:t xml:space="preserve">, Shahda S, Sandrasegaran K, DeWitt J, Easler JJ, Agarwal DM, Eagleson M, Zyromski NJ, House MG, Ellsworth S, El Hajj I, O'Neil BH, Nakeeb A, Sherman S. A Multidisciplinary Approach to Pancreas Cancer in 2016: A Review. </w:t>
      </w:r>
      <w:r w:rsidRPr="00014CF6">
        <w:rPr>
          <w:rFonts w:ascii="Book Antiqua" w:hAnsi="Book Antiqua"/>
          <w:i/>
        </w:rPr>
        <w:t>Am J Gastroenterol</w:t>
      </w:r>
      <w:r w:rsidRPr="00014CF6">
        <w:rPr>
          <w:rFonts w:ascii="Book Antiqua" w:hAnsi="Book Antiqua"/>
        </w:rPr>
        <w:t xml:space="preserve"> 2017; </w:t>
      </w:r>
      <w:r w:rsidRPr="00014CF6">
        <w:rPr>
          <w:rFonts w:ascii="Book Antiqua" w:hAnsi="Book Antiqua"/>
          <w:b/>
        </w:rPr>
        <w:t>112</w:t>
      </w:r>
      <w:r w:rsidRPr="00014CF6">
        <w:rPr>
          <w:rFonts w:ascii="Book Antiqua" w:hAnsi="Book Antiqua"/>
        </w:rPr>
        <w:t>: 537-554 [PMID: 28139655 DOI: 10.1038/ajg.2016.610]</w:t>
      </w:r>
    </w:p>
    <w:p w14:paraId="358ED093"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28 </w:t>
      </w:r>
      <w:r w:rsidRPr="00014CF6">
        <w:rPr>
          <w:rFonts w:ascii="Book Antiqua" w:hAnsi="Book Antiqua"/>
          <w:b/>
        </w:rPr>
        <w:t>Yang D</w:t>
      </w:r>
      <w:r w:rsidRPr="00014CF6">
        <w:rPr>
          <w:rFonts w:ascii="Book Antiqua" w:hAnsi="Book Antiqua"/>
        </w:rPr>
        <w:t xml:space="preserve">, Perbtani YB, An Q, Agarwal M, Riverso M, Chakraborty J, Brar TS, Westerveld D, Zhang H, Chauhan SS, Forsmark CE, Draganov PV. Survey study on the practice patterns in the endoscopic management of malignant distal biliary obstruction. </w:t>
      </w:r>
      <w:r w:rsidRPr="00014CF6">
        <w:rPr>
          <w:rFonts w:ascii="Book Antiqua" w:hAnsi="Book Antiqua"/>
          <w:i/>
        </w:rPr>
        <w:t>Endosc Int Open</w:t>
      </w:r>
      <w:r w:rsidRPr="00014CF6">
        <w:rPr>
          <w:rFonts w:ascii="Book Antiqua" w:hAnsi="Book Antiqua"/>
        </w:rPr>
        <w:t xml:space="preserve"> 2017; </w:t>
      </w:r>
      <w:r w:rsidRPr="00014CF6">
        <w:rPr>
          <w:rFonts w:ascii="Book Antiqua" w:hAnsi="Book Antiqua"/>
          <w:b/>
        </w:rPr>
        <w:t>5</w:t>
      </w:r>
      <w:r w:rsidRPr="00014CF6">
        <w:rPr>
          <w:rFonts w:ascii="Book Antiqua" w:hAnsi="Book Antiqua"/>
        </w:rPr>
        <w:t>: E754-E762 [PMID: 28791325 DOI: 10.1055/s-0043-111592]</w:t>
      </w:r>
    </w:p>
    <w:p w14:paraId="42E46CBF" w14:textId="51957DA7" w:rsidR="00014CF6" w:rsidRPr="00014CF6" w:rsidRDefault="00014CF6" w:rsidP="00014CF6">
      <w:pPr>
        <w:spacing w:line="360" w:lineRule="auto"/>
        <w:jc w:val="both"/>
        <w:rPr>
          <w:rFonts w:ascii="Book Antiqua" w:hAnsi="Book Antiqua"/>
        </w:rPr>
      </w:pPr>
      <w:r w:rsidRPr="00014CF6">
        <w:rPr>
          <w:rFonts w:ascii="Book Antiqua" w:hAnsi="Book Antiqua"/>
        </w:rPr>
        <w:t xml:space="preserve">29 </w:t>
      </w:r>
      <w:r w:rsidRPr="00014CF6">
        <w:rPr>
          <w:rFonts w:ascii="Book Antiqua" w:hAnsi="Book Antiqua"/>
          <w:b/>
        </w:rPr>
        <w:t>Rustgi SD</w:t>
      </w:r>
      <w:r w:rsidRPr="00014CF6">
        <w:rPr>
          <w:rFonts w:ascii="Book Antiqua" w:hAnsi="Book Antiqua"/>
        </w:rPr>
        <w:t xml:space="preserve">, Amin S, Yang A, Kim MK, Nagula S, Kumta NA, DiMaio CJ, Boffetta P, Lucas AL. Preoperative Endoscopic Retrograde Cholangiopancreatography is not Associated With Increased Pancreatic Cancer Mortality. </w:t>
      </w:r>
      <w:r w:rsidRPr="00014CF6">
        <w:rPr>
          <w:rFonts w:ascii="Book Antiqua" w:hAnsi="Book Antiqua"/>
          <w:i/>
        </w:rPr>
        <w:t>Clin Gastroenterol Hepatol</w:t>
      </w:r>
      <w:r w:rsidRPr="00014CF6">
        <w:rPr>
          <w:rFonts w:ascii="Book Antiqua" w:hAnsi="Book Antiqua"/>
        </w:rPr>
        <w:t xml:space="preserve"> 2018; </w:t>
      </w:r>
      <w:r w:rsidR="007A4CC9" w:rsidRPr="007A4CC9">
        <w:rPr>
          <w:rFonts w:ascii="Book Antiqua" w:hAnsi="Book Antiqua"/>
          <w:b/>
        </w:rPr>
        <w:t>pii</w:t>
      </w:r>
      <w:r w:rsidR="007A4CC9" w:rsidRPr="007A4CC9">
        <w:rPr>
          <w:rFonts w:ascii="Book Antiqua" w:hAnsi="Book Antiqua"/>
        </w:rPr>
        <w:t>: S1542-3565(18)31333-8</w:t>
      </w:r>
      <w:r w:rsidRPr="00014CF6">
        <w:rPr>
          <w:rFonts w:ascii="Book Antiqua" w:hAnsi="Book Antiqua"/>
        </w:rPr>
        <w:t xml:space="preserve"> [PMID: 30529734 DOI: 10.1016/j.cgh.2018.11.056]</w:t>
      </w:r>
    </w:p>
    <w:p w14:paraId="502CB0F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30 </w:t>
      </w:r>
      <w:r w:rsidRPr="00014CF6">
        <w:rPr>
          <w:rFonts w:ascii="Book Antiqua" w:hAnsi="Book Antiqua"/>
          <w:b/>
        </w:rPr>
        <w:t>Cooper GS</w:t>
      </w:r>
      <w:r w:rsidRPr="00014CF6">
        <w:rPr>
          <w:rFonts w:ascii="Book Antiqua" w:hAnsi="Book Antiqua"/>
        </w:rPr>
        <w:t xml:space="preserve">, Yuan Z, Stange KC, Amini SB, Dennis LK, Rimm AA. The utility of Medicare claims data for measuring cancer stage. </w:t>
      </w:r>
      <w:r w:rsidRPr="00014CF6">
        <w:rPr>
          <w:rFonts w:ascii="Book Antiqua" w:hAnsi="Book Antiqua"/>
          <w:i/>
        </w:rPr>
        <w:t>Med Care</w:t>
      </w:r>
      <w:r w:rsidRPr="00014CF6">
        <w:rPr>
          <w:rFonts w:ascii="Book Antiqua" w:hAnsi="Book Antiqua"/>
        </w:rPr>
        <w:t xml:space="preserve"> 1999; </w:t>
      </w:r>
      <w:r w:rsidRPr="00014CF6">
        <w:rPr>
          <w:rFonts w:ascii="Book Antiqua" w:hAnsi="Book Antiqua"/>
          <w:b/>
        </w:rPr>
        <w:t>37</w:t>
      </w:r>
      <w:r w:rsidRPr="00014CF6">
        <w:rPr>
          <w:rFonts w:ascii="Book Antiqua" w:hAnsi="Book Antiqua"/>
        </w:rPr>
        <w:t>: 706-711 [PMID: 10424641 DOI: 10.1097/00005650-199907000-00010]</w:t>
      </w:r>
    </w:p>
    <w:p w14:paraId="5D8D6B1D"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31 </w:t>
      </w:r>
      <w:r w:rsidRPr="00014CF6">
        <w:rPr>
          <w:rFonts w:ascii="Book Antiqua" w:hAnsi="Book Antiqua"/>
          <w:b/>
        </w:rPr>
        <w:t>Ko CW</w:t>
      </w:r>
      <w:r w:rsidRPr="00014CF6">
        <w:rPr>
          <w:rFonts w:ascii="Book Antiqua" w:hAnsi="Book Antiqua"/>
        </w:rPr>
        <w:t xml:space="preserve">, Dominitz JA, Green P, Kreuter W, Baldwin LM. Accuracy of Medicare claims for identifying findings and procedures performed during colonoscopy. </w:t>
      </w:r>
      <w:r w:rsidRPr="00014CF6">
        <w:rPr>
          <w:rFonts w:ascii="Book Antiqua" w:hAnsi="Book Antiqua"/>
          <w:i/>
        </w:rPr>
        <w:t>Gastrointest Endosc</w:t>
      </w:r>
      <w:r w:rsidRPr="00014CF6">
        <w:rPr>
          <w:rFonts w:ascii="Book Antiqua" w:hAnsi="Book Antiqua"/>
        </w:rPr>
        <w:t xml:space="preserve"> 2011; </w:t>
      </w:r>
      <w:r w:rsidRPr="00014CF6">
        <w:rPr>
          <w:rFonts w:ascii="Book Antiqua" w:hAnsi="Book Antiqua"/>
          <w:b/>
        </w:rPr>
        <w:t>73</w:t>
      </w:r>
      <w:r w:rsidRPr="00014CF6">
        <w:rPr>
          <w:rFonts w:ascii="Book Antiqua" w:hAnsi="Book Antiqua"/>
        </w:rPr>
        <w:t>: 447-453.e1 [PMID: 20950800 DOI: 10.1016/j.gie.2010.07.044]</w:t>
      </w:r>
    </w:p>
    <w:p w14:paraId="155315A6"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32 </w:t>
      </w:r>
      <w:r w:rsidRPr="00014CF6">
        <w:rPr>
          <w:rFonts w:ascii="Book Antiqua" w:hAnsi="Book Antiqua"/>
          <w:b/>
        </w:rPr>
        <w:t>Cooper GS</w:t>
      </w:r>
      <w:r w:rsidRPr="00014CF6">
        <w:rPr>
          <w:rFonts w:ascii="Book Antiqua" w:hAnsi="Book Antiqua"/>
        </w:rPr>
        <w:t xml:space="preserve">, Virnig B, Klabunde CN, Schussler N, Freeman J, Warren JL. Use of SEER-Medicare data for measuring cancer surgery. </w:t>
      </w:r>
      <w:r w:rsidRPr="00014CF6">
        <w:rPr>
          <w:rFonts w:ascii="Book Antiqua" w:hAnsi="Book Antiqua"/>
          <w:i/>
        </w:rPr>
        <w:t>Med Care</w:t>
      </w:r>
      <w:r w:rsidRPr="00014CF6">
        <w:rPr>
          <w:rFonts w:ascii="Book Antiqua" w:hAnsi="Book Antiqua"/>
        </w:rPr>
        <w:t xml:space="preserve"> 2002; </w:t>
      </w:r>
      <w:r w:rsidRPr="00014CF6">
        <w:rPr>
          <w:rFonts w:ascii="Book Antiqua" w:hAnsi="Book Antiqua"/>
          <w:b/>
        </w:rPr>
        <w:t>40</w:t>
      </w:r>
      <w:r w:rsidRPr="00014CF6">
        <w:rPr>
          <w:rFonts w:ascii="Book Antiqua" w:hAnsi="Book Antiqua"/>
        </w:rPr>
        <w:t>: IV-43-8 [PMID: 12187167 DOI: 10.1097/01.MLR.0000020943.21850.F1]</w:t>
      </w:r>
    </w:p>
    <w:p w14:paraId="7F596A8D" w14:textId="0BC2D9BF" w:rsidR="00EE3CD8" w:rsidRPr="00014CF6" w:rsidRDefault="00EE3CD8" w:rsidP="00014CF6">
      <w:pPr>
        <w:spacing w:line="360" w:lineRule="auto"/>
        <w:jc w:val="both"/>
        <w:rPr>
          <w:rFonts w:ascii="Book Antiqua" w:eastAsia="宋体" w:hAnsi="Book Antiqua" w:cs="Arial"/>
          <w:lang w:eastAsia="zh-CN"/>
        </w:rPr>
      </w:pPr>
    </w:p>
    <w:p w14:paraId="45EF0588" w14:textId="637426AD" w:rsidR="00241326" w:rsidRPr="007A4CC9" w:rsidRDefault="00241326" w:rsidP="003D2413">
      <w:pPr>
        <w:pStyle w:val="af3"/>
        <w:wordWrap w:val="0"/>
        <w:spacing w:line="360" w:lineRule="auto"/>
        <w:jc w:val="right"/>
        <w:rPr>
          <w:rFonts w:ascii="Book Antiqua" w:hAnsi="Book Antiqua"/>
          <w:b/>
          <w:sz w:val="24"/>
          <w:szCs w:val="24"/>
        </w:rPr>
      </w:pPr>
      <w:r w:rsidRPr="007A4CC9">
        <w:rPr>
          <w:rFonts w:ascii="Book Antiqua" w:hAnsi="Book Antiqua"/>
          <w:b/>
          <w:sz w:val="24"/>
          <w:szCs w:val="24"/>
        </w:rPr>
        <w:t xml:space="preserve">P-Reviewer: </w:t>
      </w:r>
      <w:r w:rsidR="003F0804" w:rsidRPr="007A4CC9">
        <w:rPr>
          <w:rFonts w:ascii="Book Antiqua" w:hAnsi="Book Antiqua"/>
          <w:color w:val="000000"/>
          <w:sz w:val="24"/>
          <w:szCs w:val="24"/>
        </w:rPr>
        <w:t xml:space="preserve">de Moura DTH, Hosoe N </w:t>
      </w:r>
      <w:r w:rsidRPr="007A4CC9">
        <w:rPr>
          <w:rFonts w:ascii="Book Antiqua" w:hAnsi="Book Antiqua"/>
          <w:b/>
          <w:sz w:val="24"/>
          <w:szCs w:val="24"/>
        </w:rPr>
        <w:t xml:space="preserve">S-Editor: </w:t>
      </w:r>
      <w:r w:rsidRPr="007A4CC9">
        <w:rPr>
          <w:rFonts w:ascii="Book Antiqua" w:hAnsi="Book Antiqua"/>
          <w:sz w:val="24"/>
          <w:szCs w:val="24"/>
        </w:rPr>
        <w:t>Ji FF</w:t>
      </w:r>
      <w:r w:rsidRPr="007A4CC9">
        <w:rPr>
          <w:rFonts w:ascii="Book Antiqua" w:hAnsi="Book Antiqua"/>
          <w:b/>
          <w:sz w:val="24"/>
          <w:szCs w:val="24"/>
        </w:rPr>
        <w:t xml:space="preserve"> L-Editor: </w:t>
      </w:r>
      <w:r w:rsidR="003D2413" w:rsidRPr="003D2413">
        <w:rPr>
          <w:rFonts w:ascii="Book Antiqua" w:hAnsi="Book Antiqua" w:hint="eastAsia"/>
          <w:sz w:val="24"/>
          <w:szCs w:val="24"/>
        </w:rPr>
        <w:t>A</w:t>
      </w:r>
      <w:r w:rsidR="003D2413">
        <w:rPr>
          <w:rFonts w:ascii="Book Antiqua" w:hAnsi="Book Antiqua" w:hint="eastAsia"/>
          <w:b/>
          <w:sz w:val="24"/>
          <w:szCs w:val="24"/>
        </w:rPr>
        <w:t xml:space="preserve"> </w:t>
      </w:r>
      <w:r w:rsidRPr="007A4CC9">
        <w:rPr>
          <w:rFonts w:ascii="Book Antiqua" w:hAnsi="Book Antiqua"/>
          <w:b/>
          <w:sz w:val="24"/>
          <w:szCs w:val="24"/>
        </w:rPr>
        <w:t xml:space="preserve">E-Editor: </w:t>
      </w:r>
      <w:r w:rsidR="003D2413" w:rsidRPr="003D2413">
        <w:rPr>
          <w:rFonts w:ascii="Book Antiqua" w:hAnsi="Book Antiqua" w:hint="eastAsia"/>
          <w:sz w:val="24"/>
          <w:szCs w:val="24"/>
        </w:rPr>
        <w:t xml:space="preserve">Tan </w:t>
      </w:r>
      <w:bookmarkStart w:id="19" w:name="_GoBack"/>
      <w:bookmarkEnd w:id="19"/>
      <w:r w:rsidR="003D2413" w:rsidRPr="003D2413">
        <w:rPr>
          <w:rFonts w:ascii="Book Antiqua" w:hAnsi="Book Antiqua" w:hint="eastAsia"/>
          <w:sz w:val="24"/>
          <w:szCs w:val="24"/>
        </w:rPr>
        <w:t>WW</w:t>
      </w:r>
    </w:p>
    <w:p w14:paraId="7DB407F9" w14:textId="77777777" w:rsidR="00241326" w:rsidRPr="00014CF6" w:rsidRDefault="00241326" w:rsidP="00014CF6">
      <w:pPr>
        <w:pStyle w:val="af3"/>
        <w:spacing w:line="360" w:lineRule="auto"/>
        <w:rPr>
          <w:rFonts w:ascii="Book Antiqua" w:hAnsi="Book Antiqua"/>
          <w:b/>
          <w:sz w:val="24"/>
          <w:szCs w:val="24"/>
        </w:rPr>
      </w:pPr>
      <w:r w:rsidRPr="00014CF6">
        <w:rPr>
          <w:rFonts w:ascii="Book Antiqua" w:hAnsi="Book Antiqua"/>
          <w:b/>
          <w:sz w:val="24"/>
          <w:szCs w:val="24"/>
        </w:rPr>
        <w:t xml:space="preserve"> </w:t>
      </w:r>
    </w:p>
    <w:p w14:paraId="7EA2C5ED" w14:textId="77777777" w:rsidR="00241326" w:rsidRPr="00014CF6" w:rsidRDefault="00241326" w:rsidP="00014CF6">
      <w:pPr>
        <w:snapToGrid w:val="0"/>
        <w:spacing w:line="360" w:lineRule="auto"/>
        <w:jc w:val="both"/>
        <w:rPr>
          <w:rFonts w:ascii="Book Antiqua" w:eastAsia="宋体" w:hAnsi="Book Antiqua" w:cs="Helvetica"/>
          <w:b/>
        </w:rPr>
      </w:pPr>
      <w:r w:rsidRPr="00014CF6">
        <w:rPr>
          <w:rFonts w:ascii="Book Antiqua" w:eastAsia="宋体" w:hAnsi="Book Antiqua" w:cs="Helvetica"/>
          <w:b/>
        </w:rPr>
        <w:t xml:space="preserve">Specialty type: </w:t>
      </w:r>
      <w:r w:rsidRPr="00014CF6">
        <w:rPr>
          <w:rFonts w:ascii="Book Antiqua" w:eastAsia="宋体" w:hAnsi="Book Antiqua" w:cs="Helvetica"/>
        </w:rPr>
        <w:t>Gastroenterology and hepatology</w:t>
      </w:r>
    </w:p>
    <w:p w14:paraId="459019A5" w14:textId="7788B6F3" w:rsidR="00241326" w:rsidRPr="00014CF6" w:rsidRDefault="00241326" w:rsidP="00014CF6">
      <w:pPr>
        <w:snapToGrid w:val="0"/>
        <w:spacing w:line="360" w:lineRule="auto"/>
        <w:jc w:val="both"/>
        <w:rPr>
          <w:rFonts w:ascii="Book Antiqua" w:eastAsia="宋体" w:hAnsi="Book Antiqua" w:cs="Helvetica"/>
          <w:b/>
        </w:rPr>
      </w:pPr>
      <w:r w:rsidRPr="00014CF6">
        <w:rPr>
          <w:rFonts w:ascii="Book Antiqua" w:eastAsia="宋体" w:hAnsi="Book Antiqua" w:cs="Helvetica"/>
          <w:b/>
        </w:rPr>
        <w:t xml:space="preserve">Country of origin: </w:t>
      </w:r>
      <w:r w:rsidR="003F0804" w:rsidRPr="00014CF6">
        <w:rPr>
          <w:rFonts w:ascii="Book Antiqua" w:eastAsia="宋体" w:hAnsi="Book Antiqua"/>
        </w:rPr>
        <w:t>United States</w:t>
      </w:r>
    </w:p>
    <w:p w14:paraId="4434B538" w14:textId="77777777" w:rsidR="00241326" w:rsidRPr="00014CF6" w:rsidRDefault="00241326" w:rsidP="00014CF6">
      <w:pPr>
        <w:snapToGrid w:val="0"/>
        <w:spacing w:line="360" w:lineRule="auto"/>
        <w:jc w:val="both"/>
        <w:rPr>
          <w:rFonts w:ascii="Book Antiqua" w:eastAsia="宋体" w:hAnsi="Book Antiqua" w:cs="Helvetica"/>
          <w:b/>
        </w:rPr>
      </w:pPr>
      <w:r w:rsidRPr="00014CF6">
        <w:rPr>
          <w:rFonts w:ascii="Book Antiqua" w:eastAsia="宋体" w:hAnsi="Book Antiqua" w:cs="Helvetica"/>
          <w:b/>
        </w:rPr>
        <w:t>Peer-review report classification</w:t>
      </w:r>
    </w:p>
    <w:p w14:paraId="3518FCDC" w14:textId="722D5802" w:rsidR="00241326" w:rsidRPr="00014CF6" w:rsidRDefault="00241326" w:rsidP="00014CF6">
      <w:pPr>
        <w:snapToGrid w:val="0"/>
        <w:spacing w:line="360" w:lineRule="auto"/>
        <w:jc w:val="both"/>
        <w:rPr>
          <w:rFonts w:ascii="Book Antiqua" w:eastAsia="宋体" w:hAnsi="Book Antiqua" w:cs="Helvetica"/>
          <w:lang w:eastAsia="zh-CN"/>
        </w:rPr>
      </w:pPr>
      <w:r w:rsidRPr="00014CF6">
        <w:rPr>
          <w:rFonts w:ascii="Book Antiqua" w:eastAsia="宋体" w:hAnsi="Book Antiqua" w:cs="Helvetica"/>
        </w:rPr>
        <w:t xml:space="preserve">Grade A (Excellent): </w:t>
      </w:r>
      <w:r w:rsidR="003F0804" w:rsidRPr="00014CF6">
        <w:rPr>
          <w:rFonts w:ascii="Book Antiqua" w:eastAsia="宋体" w:hAnsi="Book Antiqua" w:cs="Helvetica"/>
          <w:lang w:eastAsia="zh-CN"/>
        </w:rPr>
        <w:t>0</w:t>
      </w:r>
    </w:p>
    <w:p w14:paraId="1AA963C2" w14:textId="509638A4" w:rsidR="00241326" w:rsidRPr="00014CF6" w:rsidRDefault="00241326" w:rsidP="00014CF6">
      <w:pPr>
        <w:snapToGrid w:val="0"/>
        <w:spacing w:line="360" w:lineRule="auto"/>
        <w:jc w:val="both"/>
        <w:rPr>
          <w:rFonts w:ascii="Book Antiqua" w:eastAsia="宋体" w:hAnsi="Book Antiqua" w:cs="Helvetica"/>
          <w:lang w:eastAsia="zh-CN"/>
        </w:rPr>
      </w:pPr>
      <w:r w:rsidRPr="00014CF6">
        <w:rPr>
          <w:rFonts w:ascii="Book Antiqua" w:eastAsia="宋体" w:hAnsi="Book Antiqua" w:cs="Helvetica"/>
        </w:rPr>
        <w:t>Grade B (Very good): B</w:t>
      </w:r>
      <w:r w:rsidR="003F0804" w:rsidRPr="00014CF6">
        <w:rPr>
          <w:rFonts w:ascii="Book Antiqua" w:eastAsia="宋体" w:hAnsi="Book Antiqua" w:cs="Helvetica"/>
          <w:lang w:eastAsia="zh-CN"/>
        </w:rPr>
        <w:t>, B</w:t>
      </w:r>
    </w:p>
    <w:p w14:paraId="6F64C92A" w14:textId="7B2D6B8A" w:rsidR="00241326" w:rsidRPr="00014CF6" w:rsidRDefault="00241326" w:rsidP="00014CF6">
      <w:pPr>
        <w:snapToGrid w:val="0"/>
        <w:spacing w:line="360" w:lineRule="auto"/>
        <w:jc w:val="both"/>
        <w:rPr>
          <w:rFonts w:ascii="Book Antiqua" w:eastAsia="宋体" w:hAnsi="Book Antiqua" w:cs="Helvetica"/>
          <w:lang w:eastAsia="zh-CN"/>
        </w:rPr>
      </w:pPr>
      <w:r w:rsidRPr="00014CF6">
        <w:rPr>
          <w:rFonts w:ascii="Book Antiqua" w:eastAsia="宋体" w:hAnsi="Book Antiqua" w:cs="Helvetica"/>
        </w:rPr>
        <w:t xml:space="preserve">Grade C (Good): </w:t>
      </w:r>
      <w:r w:rsidR="003F0804" w:rsidRPr="00014CF6">
        <w:rPr>
          <w:rFonts w:ascii="Book Antiqua" w:eastAsia="宋体" w:hAnsi="Book Antiqua" w:cs="Helvetica"/>
          <w:lang w:eastAsia="zh-CN"/>
        </w:rPr>
        <w:t>0</w:t>
      </w:r>
    </w:p>
    <w:p w14:paraId="0886393C" w14:textId="77777777" w:rsidR="00241326" w:rsidRPr="00014CF6" w:rsidRDefault="00241326" w:rsidP="00014CF6">
      <w:pPr>
        <w:snapToGrid w:val="0"/>
        <w:spacing w:line="360" w:lineRule="auto"/>
        <w:jc w:val="both"/>
        <w:rPr>
          <w:rFonts w:ascii="Book Antiqua" w:eastAsia="宋体" w:hAnsi="Book Antiqua" w:cs="Helvetica"/>
        </w:rPr>
      </w:pPr>
      <w:r w:rsidRPr="00014CF6">
        <w:rPr>
          <w:rFonts w:ascii="Book Antiqua" w:eastAsia="宋体" w:hAnsi="Book Antiqua" w:cs="Helvetica"/>
        </w:rPr>
        <w:t xml:space="preserve">Grade D (Fair): 0 </w:t>
      </w:r>
    </w:p>
    <w:p w14:paraId="38418DF0" w14:textId="204E78B5" w:rsidR="00241326" w:rsidRPr="00014CF6" w:rsidRDefault="00241326" w:rsidP="00014CF6">
      <w:pPr>
        <w:spacing w:line="360" w:lineRule="auto"/>
        <w:jc w:val="both"/>
        <w:rPr>
          <w:rFonts w:ascii="Book Antiqua" w:eastAsia="宋体" w:hAnsi="Book Antiqua" w:cs="Arial"/>
          <w:lang w:eastAsia="zh-CN"/>
        </w:rPr>
      </w:pPr>
      <w:r w:rsidRPr="00014CF6">
        <w:rPr>
          <w:rFonts w:ascii="Book Antiqua" w:eastAsia="宋体" w:hAnsi="Book Antiqua" w:cs="Helvetica"/>
        </w:rPr>
        <w:t>Grade E (Poor): 0</w:t>
      </w:r>
    </w:p>
    <w:p w14:paraId="43F59098" w14:textId="77777777" w:rsidR="00EF4770" w:rsidRPr="00014CF6" w:rsidRDefault="00EF4770" w:rsidP="00014CF6">
      <w:pPr>
        <w:spacing w:line="360" w:lineRule="auto"/>
        <w:jc w:val="both"/>
        <w:rPr>
          <w:rFonts w:ascii="Book Antiqua" w:hAnsi="Book Antiqua" w:cs="Arial"/>
          <w:b/>
        </w:rPr>
      </w:pPr>
      <w:r w:rsidRPr="00014CF6">
        <w:rPr>
          <w:rFonts w:ascii="Book Antiqua" w:hAnsi="Book Antiqua" w:cs="Arial"/>
          <w:b/>
        </w:rPr>
        <w:br w:type="page"/>
      </w:r>
    </w:p>
    <w:p w14:paraId="1D864248" w14:textId="568EEEEF" w:rsidR="00EE3CD8" w:rsidRPr="00EF4770" w:rsidRDefault="00EF4770" w:rsidP="00D770CB">
      <w:pPr>
        <w:spacing w:line="360" w:lineRule="auto"/>
        <w:jc w:val="both"/>
        <w:rPr>
          <w:rFonts w:ascii="Book Antiqua" w:hAnsi="Book Antiqua" w:cs="Arial"/>
          <w:b/>
        </w:rPr>
      </w:pPr>
      <w:r w:rsidRPr="00EF4770">
        <w:rPr>
          <w:rFonts w:ascii="Book Antiqua" w:hAnsi="Book Antiqua" w:cs="Arial"/>
          <w:b/>
        </w:rPr>
        <w:lastRenderedPageBreak/>
        <w:t>Table 1</w:t>
      </w:r>
      <w:r w:rsidR="00EE3CD8" w:rsidRPr="00EF4770">
        <w:rPr>
          <w:rFonts w:ascii="Book Antiqua" w:hAnsi="Book Antiqua" w:cs="Arial"/>
          <w:b/>
        </w:rPr>
        <w:t xml:space="preserve"> International Classification of Disease, 9</w:t>
      </w:r>
      <w:r w:rsidR="00EE3CD8" w:rsidRPr="00EF4770">
        <w:rPr>
          <w:rFonts w:ascii="Book Antiqua" w:hAnsi="Book Antiqua" w:cs="Arial"/>
          <w:b/>
          <w:vertAlign w:val="superscript"/>
        </w:rPr>
        <w:t>th</w:t>
      </w:r>
      <w:r w:rsidR="008D6222" w:rsidRPr="00EF4770">
        <w:rPr>
          <w:rFonts w:ascii="Book Antiqua" w:hAnsi="Book Antiqua" w:cs="Arial"/>
          <w:b/>
        </w:rPr>
        <w:t xml:space="preserve"> Edition </w:t>
      </w:r>
      <w:r w:rsidR="00EE3CD8" w:rsidRPr="00EF4770">
        <w:rPr>
          <w:rFonts w:ascii="Book Antiqua" w:hAnsi="Book Antiqua" w:cs="Arial"/>
          <w:b/>
        </w:rPr>
        <w:t>and Healthcare Common Procedure Coding System codes for claims data</w:t>
      </w:r>
    </w:p>
    <w:tbl>
      <w:tblPr>
        <w:tblW w:w="9360" w:type="dxa"/>
        <w:tblCellMar>
          <w:left w:w="0" w:type="dxa"/>
          <w:right w:w="0" w:type="dxa"/>
        </w:tblCellMar>
        <w:tblLook w:val="0420" w:firstRow="1" w:lastRow="0" w:firstColumn="0" w:lastColumn="0" w:noHBand="0" w:noVBand="1"/>
      </w:tblPr>
      <w:tblGrid>
        <w:gridCol w:w="3145"/>
        <w:gridCol w:w="3095"/>
        <w:gridCol w:w="3120"/>
      </w:tblGrid>
      <w:tr w:rsidR="00D770CB" w:rsidRPr="00D770CB" w14:paraId="551032D0" w14:textId="77777777" w:rsidTr="00796594">
        <w:trPr>
          <w:trHeight w:val="24"/>
        </w:trPr>
        <w:tc>
          <w:tcPr>
            <w:tcW w:w="13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2A983D8" w14:textId="77777777" w:rsidR="00EE3CD8" w:rsidRPr="00D770CB" w:rsidRDefault="00EE3CD8" w:rsidP="00D770CB">
            <w:pPr>
              <w:spacing w:line="360" w:lineRule="auto"/>
              <w:jc w:val="both"/>
              <w:rPr>
                <w:rFonts w:ascii="Book Antiqua" w:hAnsi="Book Antiqua" w:cs="Arial"/>
              </w:rPr>
            </w:pPr>
          </w:p>
        </w:tc>
        <w:tc>
          <w:tcPr>
            <w:tcW w:w="33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C33DE71"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b/>
                <w:bCs/>
              </w:rPr>
              <w:t>ICD-9</w:t>
            </w:r>
          </w:p>
        </w:tc>
        <w:tc>
          <w:tcPr>
            <w:tcW w:w="33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CE9813F"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b/>
                <w:bCs/>
              </w:rPr>
              <w:t>HCPCS</w:t>
            </w:r>
          </w:p>
        </w:tc>
      </w:tr>
      <w:tr w:rsidR="00D770CB" w:rsidRPr="00D770CB" w14:paraId="2F09665D" w14:textId="77777777" w:rsidTr="00796594">
        <w:trPr>
          <w:trHeight w:val="24"/>
        </w:trPr>
        <w:tc>
          <w:tcPr>
            <w:tcW w:w="131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97A492D"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Endoscopic ultrasound</w:t>
            </w:r>
          </w:p>
        </w:tc>
        <w:tc>
          <w:tcPr>
            <w:tcW w:w="33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356279B"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c>
          <w:tcPr>
            <w:tcW w:w="33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B3A1A21"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76975, 43231, 43232, 43237, 43238, 43242, 43259</w:t>
            </w:r>
          </w:p>
        </w:tc>
      </w:tr>
      <w:tr w:rsidR="00D770CB" w:rsidRPr="00D770CB" w14:paraId="45273767"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16A8D9BA"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Endoscopic retrograde cholangiopancreatography </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6B5632C"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51.10, 51.11, 51.84-51.87, 51.99, 52.13, 52.93</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57AA8E70"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74328-74330, 43260-43269, 43271, 43272</w:t>
            </w:r>
          </w:p>
        </w:tc>
      </w:tr>
      <w:tr w:rsidR="00D770CB" w:rsidRPr="00D770CB" w14:paraId="760B2773"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0C8546A8"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Surgery</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FF46582"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52.51, 52.6, 52.7</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0DE71B33"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48150, 48152, 48153, 48154, 48155</w:t>
            </w:r>
          </w:p>
        </w:tc>
      </w:tr>
      <w:tr w:rsidR="00D770CB" w:rsidRPr="00D770CB" w14:paraId="1C8599E1"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24F56243"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Jaundice</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74C76500"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782.4</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207AA7D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r w:rsidR="00D770CB" w:rsidRPr="00D770CB" w14:paraId="61BF3594"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4C6D1E1C"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Cholangitis </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1128FC0E"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576.1</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C5A5D6E"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r w:rsidR="00D770CB" w:rsidRPr="00D770CB" w14:paraId="2D32BF2E" w14:textId="77777777" w:rsidTr="00796594">
        <w:trPr>
          <w:trHeight w:val="28"/>
        </w:trPr>
        <w:tc>
          <w:tcPr>
            <w:tcW w:w="131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7748E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Pruritus </w:t>
            </w:r>
          </w:p>
        </w:tc>
        <w:tc>
          <w:tcPr>
            <w:tcW w:w="33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34B37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698.9</w:t>
            </w:r>
          </w:p>
        </w:tc>
        <w:tc>
          <w:tcPr>
            <w:tcW w:w="33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6D5A549"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bl>
    <w:p w14:paraId="75956F8A" w14:textId="77777777" w:rsidR="00F01926" w:rsidRDefault="00F01926" w:rsidP="00D770CB">
      <w:pPr>
        <w:spacing w:line="360" w:lineRule="auto"/>
        <w:jc w:val="both"/>
        <w:rPr>
          <w:rFonts w:ascii="Book Antiqua" w:eastAsia="宋体" w:hAnsi="Book Antiqua" w:cs="Arial"/>
          <w:lang w:eastAsia="zh-CN"/>
        </w:rPr>
      </w:pPr>
    </w:p>
    <w:p w14:paraId="5314B175" w14:textId="7660AB38" w:rsidR="008D6222" w:rsidRPr="00F01926" w:rsidRDefault="00EE3CD8" w:rsidP="00D770CB">
      <w:pPr>
        <w:spacing w:line="360" w:lineRule="auto"/>
        <w:jc w:val="both"/>
        <w:rPr>
          <w:rFonts w:ascii="Book Antiqua" w:eastAsia="宋体" w:hAnsi="Book Antiqua" w:cs="Arial"/>
          <w:lang w:eastAsia="zh-CN"/>
        </w:rPr>
      </w:pPr>
      <w:r w:rsidRPr="00D770CB">
        <w:rPr>
          <w:rFonts w:ascii="Book Antiqua" w:hAnsi="Book Antiqua" w:cs="Arial"/>
        </w:rPr>
        <w:t>NA</w:t>
      </w:r>
      <w:r w:rsidR="00F01926">
        <w:rPr>
          <w:rFonts w:ascii="Book Antiqua" w:eastAsia="宋体" w:hAnsi="Book Antiqua" w:cs="Arial" w:hint="eastAsia"/>
          <w:lang w:eastAsia="zh-CN"/>
        </w:rPr>
        <w:t xml:space="preserve">: </w:t>
      </w:r>
      <w:r w:rsidR="00F01926" w:rsidRPr="00D770CB">
        <w:rPr>
          <w:rFonts w:ascii="Book Antiqua" w:hAnsi="Book Antiqua" w:cs="Arial"/>
        </w:rPr>
        <w:t xml:space="preserve">Not </w:t>
      </w:r>
      <w:r w:rsidRPr="00D770CB">
        <w:rPr>
          <w:rFonts w:ascii="Book Antiqua" w:hAnsi="Book Antiqua" w:cs="Arial"/>
        </w:rPr>
        <w:t>applicable</w:t>
      </w:r>
      <w:r w:rsidR="00F01926">
        <w:rPr>
          <w:rFonts w:ascii="Book Antiqua" w:eastAsia="宋体" w:hAnsi="Book Antiqua" w:cs="Arial" w:hint="eastAsia"/>
          <w:lang w:eastAsia="zh-CN"/>
        </w:rPr>
        <w:t xml:space="preserve">; </w:t>
      </w:r>
      <w:r w:rsidR="008D6222" w:rsidRPr="00D770CB">
        <w:rPr>
          <w:rFonts w:ascii="Book Antiqua" w:hAnsi="Book Antiqua" w:cs="Arial"/>
        </w:rPr>
        <w:t>ICD-9</w:t>
      </w:r>
      <w:r w:rsidR="00F01926">
        <w:rPr>
          <w:rFonts w:ascii="Book Antiqua" w:eastAsia="宋体" w:hAnsi="Book Antiqua" w:cs="Arial" w:hint="eastAsia"/>
          <w:lang w:eastAsia="zh-CN"/>
        </w:rPr>
        <w:t xml:space="preserve">: </w:t>
      </w:r>
      <w:r w:rsidR="008D6222" w:rsidRPr="00D770CB">
        <w:rPr>
          <w:rFonts w:ascii="Book Antiqua" w:hAnsi="Book Antiqua" w:cs="Arial"/>
        </w:rPr>
        <w:t>International Classification of Disease, 9</w:t>
      </w:r>
      <w:r w:rsidR="008D6222" w:rsidRPr="00D770CB">
        <w:rPr>
          <w:rFonts w:ascii="Book Antiqua" w:hAnsi="Book Antiqua" w:cs="Arial"/>
          <w:vertAlign w:val="superscript"/>
        </w:rPr>
        <w:t>th</w:t>
      </w:r>
      <w:r w:rsidR="008D6222" w:rsidRPr="00D770CB">
        <w:rPr>
          <w:rFonts w:ascii="Book Antiqua" w:hAnsi="Book Antiqua" w:cs="Arial"/>
        </w:rPr>
        <w:t xml:space="preserve"> Edition</w:t>
      </w:r>
      <w:r w:rsidR="00F01926">
        <w:rPr>
          <w:rFonts w:ascii="Book Antiqua" w:eastAsia="宋体" w:hAnsi="Book Antiqua" w:cs="Arial" w:hint="eastAsia"/>
          <w:lang w:eastAsia="zh-CN"/>
        </w:rPr>
        <w:t>;</w:t>
      </w:r>
      <w:r w:rsidR="008D6222" w:rsidRPr="00D770CB">
        <w:rPr>
          <w:rFonts w:ascii="Book Antiqua" w:hAnsi="Book Antiqua" w:cs="Arial"/>
        </w:rPr>
        <w:t xml:space="preserve"> HCPCS</w:t>
      </w:r>
      <w:r w:rsidR="00F01926">
        <w:rPr>
          <w:rFonts w:ascii="Book Antiqua" w:eastAsia="宋体" w:hAnsi="Book Antiqua" w:cs="Arial" w:hint="eastAsia"/>
          <w:lang w:eastAsia="zh-CN"/>
        </w:rPr>
        <w:t xml:space="preserve">: </w:t>
      </w:r>
      <w:r w:rsidR="008D6222" w:rsidRPr="00D770CB">
        <w:rPr>
          <w:rFonts w:ascii="Book Antiqua" w:hAnsi="Book Antiqua" w:cs="Arial"/>
        </w:rPr>
        <w:t>Healthcare Common Procedure Coding System</w:t>
      </w:r>
      <w:r w:rsidR="00F01926">
        <w:rPr>
          <w:rFonts w:ascii="Book Antiqua" w:eastAsia="宋体" w:hAnsi="Book Antiqua" w:cs="Arial" w:hint="eastAsia"/>
          <w:lang w:eastAsia="zh-CN"/>
        </w:rPr>
        <w:t>.</w:t>
      </w:r>
      <w:r w:rsidR="008D6222" w:rsidRPr="00D770CB">
        <w:rPr>
          <w:rFonts w:ascii="Book Antiqua" w:hAnsi="Book Antiqua" w:cs="Arial"/>
        </w:rPr>
        <w:t xml:space="preserve"> </w:t>
      </w:r>
    </w:p>
    <w:p w14:paraId="54A7AC88"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br w:type="page"/>
      </w:r>
    </w:p>
    <w:p w14:paraId="3F92BEBD" w14:textId="34EF1BAA" w:rsidR="00EE3CD8" w:rsidRPr="006330E4" w:rsidRDefault="006330E4" w:rsidP="00D770CB">
      <w:pPr>
        <w:spacing w:line="360" w:lineRule="auto"/>
        <w:jc w:val="both"/>
        <w:rPr>
          <w:rFonts w:ascii="Book Antiqua" w:hAnsi="Book Antiqua" w:cs="Arial"/>
          <w:b/>
        </w:rPr>
      </w:pPr>
      <w:r w:rsidRPr="006330E4">
        <w:rPr>
          <w:rFonts w:ascii="Book Antiqua" w:hAnsi="Book Antiqua" w:cs="Arial"/>
          <w:b/>
        </w:rPr>
        <w:lastRenderedPageBreak/>
        <w:t>Table 2</w:t>
      </w:r>
      <w:r w:rsidR="00EE3CD8" w:rsidRPr="006330E4">
        <w:rPr>
          <w:rFonts w:ascii="Book Antiqua" w:hAnsi="Book Antiqua" w:cs="Arial"/>
          <w:b/>
        </w:rPr>
        <w:t xml:space="preserve"> Characteristics of</w:t>
      </w:r>
      <w:r w:rsidRPr="006330E4">
        <w:rPr>
          <w:rFonts w:ascii="Book Antiqua" w:hAnsi="Book Antiqua" w:cs="Arial"/>
          <w:b/>
        </w:rPr>
        <w:t xml:space="preserve"> patients with pancreatic cancer by receipt of endoscopic retrograde cholangiopancreatography</w:t>
      </w:r>
      <w:r w:rsidR="005F0C31" w:rsidRPr="005F0C31">
        <w:rPr>
          <w:rFonts w:ascii="Book Antiqua" w:hAnsi="Book Antiqua" w:cs="Arial"/>
          <w:b/>
          <w:i/>
          <w:kern w:val="24"/>
        </w:rPr>
        <w:t xml:space="preserve"> </w:t>
      </w:r>
      <w:r w:rsidR="005F0C31" w:rsidRPr="006330E4">
        <w:rPr>
          <w:rFonts w:ascii="Book Antiqua" w:hAnsi="Book Antiqua" w:cs="Arial"/>
          <w:b/>
          <w:i/>
          <w:kern w:val="24"/>
        </w:rPr>
        <w:t>n</w:t>
      </w:r>
      <w:r w:rsidR="005F0C31" w:rsidRPr="00D770CB">
        <w:rPr>
          <w:rFonts w:ascii="Book Antiqua" w:hAnsi="Book Antiqua" w:cs="Arial"/>
          <w:b/>
          <w:kern w:val="24"/>
        </w:rPr>
        <w:t xml:space="preserve"> (%)</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057"/>
        <w:gridCol w:w="2057"/>
        <w:gridCol w:w="2057"/>
        <w:gridCol w:w="996"/>
      </w:tblGrid>
      <w:tr w:rsidR="00D770CB" w:rsidRPr="00D770CB" w14:paraId="152C7D0D" w14:textId="77777777" w:rsidTr="008170ED">
        <w:tc>
          <w:tcPr>
            <w:tcW w:w="1258" w:type="pct"/>
            <w:tcBorders>
              <w:top w:val="single" w:sz="4" w:space="0" w:color="auto"/>
              <w:bottom w:val="single" w:sz="4" w:space="0" w:color="auto"/>
            </w:tcBorders>
            <w:vAlign w:val="bottom"/>
          </w:tcPr>
          <w:p w14:paraId="7BAC309F" w14:textId="77777777" w:rsidR="00DB6741" w:rsidRPr="00D770CB" w:rsidRDefault="00DB6741" w:rsidP="00D770CB">
            <w:pPr>
              <w:spacing w:line="360" w:lineRule="auto"/>
              <w:jc w:val="both"/>
              <w:rPr>
                <w:rFonts w:ascii="Book Antiqua" w:hAnsi="Book Antiqua" w:cs="Arial"/>
              </w:rPr>
            </w:pPr>
          </w:p>
        </w:tc>
        <w:tc>
          <w:tcPr>
            <w:tcW w:w="1074" w:type="pct"/>
            <w:tcBorders>
              <w:top w:val="single" w:sz="4" w:space="0" w:color="auto"/>
              <w:bottom w:val="single" w:sz="4" w:space="0" w:color="auto"/>
            </w:tcBorders>
            <w:vAlign w:val="bottom"/>
          </w:tcPr>
          <w:p w14:paraId="17D24D68" w14:textId="54050D3E" w:rsidR="00DB6741" w:rsidRPr="006330E4" w:rsidRDefault="00DB6741" w:rsidP="005F0C31">
            <w:pPr>
              <w:spacing w:line="360" w:lineRule="auto"/>
              <w:jc w:val="both"/>
              <w:rPr>
                <w:rFonts w:ascii="Book Antiqua" w:eastAsia="宋体" w:hAnsi="Book Antiqua" w:cs="Arial"/>
                <w:b/>
                <w:lang w:eastAsia="zh-CN"/>
              </w:rPr>
            </w:pPr>
            <w:r w:rsidRPr="00D770CB">
              <w:rPr>
                <w:rFonts w:ascii="Book Antiqua" w:hAnsi="Book Antiqua" w:cs="Arial"/>
                <w:b/>
                <w:kern w:val="24"/>
              </w:rPr>
              <w:t>Total</w:t>
            </w:r>
            <w:r w:rsidR="006330E4">
              <w:rPr>
                <w:rFonts w:ascii="Book Antiqua" w:eastAsia="宋体" w:hAnsi="Book Antiqua" w:cs="Arial" w:hint="eastAsia"/>
                <w:b/>
                <w:kern w:val="24"/>
                <w:lang w:eastAsia="zh-CN"/>
              </w:rPr>
              <w:t xml:space="preserve"> </w:t>
            </w:r>
          </w:p>
        </w:tc>
        <w:tc>
          <w:tcPr>
            <w:tcW w:w="1074" w:type="pct"/>
            <w:tcBorders>
              <w:top w:val="single" w:sz="4" w:space="0" w:color="auto"/>
              <w:bottom w:val="single" w:sz="4" w:space="0" w:color="auto"/>
            </w:tcBorders>
            <w:vAlign w:val="bottom"/>
          </w:tcPr>
          <w:p w14:paraId="79F05C2E" w14:textId="1325DF70" w:rsidR="00DB6741" w:rsidRPr="006330E4" w:rsidRDefault="00DB4F77" w:rsidP="005F0C31">
            <w:pPr>
              <w:spacing w:line="360" w:lineRule="auto"/>
              <w:jc w:val="both"/>
              <w:rPr>
                <w:rFonts w:ascii="Book Antiqua" w:eastAsia="宋体" w:hAnsi="Book Antiqua" w:cs="Arial"/>
                <w:b/>
                <w:lang w:eastAsia="zh-CN"/>
              </w:rPr>
            </w:pPr>
            <w:r w:rsidRPr="00D770CB">
              <w:rPr>
                <w:rFonts w:ascii="Book Antiqua" w:hAnsi="Book Antiqua" w:cs="Arial"/>
                <w:b/>
                <w:kern w:val="24"/>
              </w:rPr>
              <w:t>Received ERCP</w:t>
            </w:r>
            <w:r w:rsidR="006330E4">
              <w:rPr>
                <w:rFonts w:ascii="Book Antiqua" w:eastAsia="宋体" w:hAnsi="Book Antiqua" w:cs="Arial" w:hint="eastAsia"/>
                <w:b/>
                <w:kern w:val="24"/>
                <w:lang w:eastAsia="zh-CN"/>
              </w:rPr>
              <w:t xml:space="preserve"> </w:t>
            </w:r>
          </w:p>
        </w:tc>
        <w:tc>
          <w:tcPr>
            <w:tcW w:w="1074" w:type="pct"/>
            <w:tcBorders>
              <w:top w:val="single" w:sz="4" w:space="0" w:color="auto"/>
              <w:bottom w:val="single" w:sz="4" w:space="0" w:color="auto"/>
            </w:tcBorders>
            <w:vAlign w:val="bottom"/>
          </w:tcPr>
          <w:p w14:paraId="150D42E8" w14:textId="212AC92A" w:rsidR="00DB6741" w:rsidRPr="006330E4" w:rsidRDefault="00DB4F77" w:rsidP="005F0C31">
            <w:pPr>
              <w:spacing w:line="360" w:lineRule="auto"/>
              <w:jc w:val="both"/>
              <w:rPr>
                <w:rFonts w:ascii="Book Antiqua" w:eastAsia="宋体" w:hAnsi="Book Antiqua" w:cs="Arial"/>
                <w:b/>
                <w:lang w:eastAsia="zh-CN"/>
              </w:rPr>
            </w:pPr>
            <w:r w:rsidRPr="00D770CB">
              <w:rPr>
                <w:rFonts w:ascii="Book Antiqua" w:hAnsi="Book Antiqua" w:cs="Arial"/>
                <w:b/>
                <w:kern w:val="24"/>
              </w:rPr>
              <w:t>No ERCP</w:t>
            </w:r>
          </w:p>
        </w:tc>
        <w:tc>
          <w:tcPr>
            <w:tcW w:w="520" w:type="pct"/>
            <w:tcBorders>
              <w:top w:val="single" w:sz="4" w:space="0" w:color="auto"/>
              <w:bottom w:val="single" w:sz="4" w:space="0" w:color="auto"/>
            </w:tcBorders>
            <w:vAlign w:val="bottom"/>
          </w:tcPr>
          <w:p w14:paraId="38CC6ADD" w14:textId="18AEB3F4" w:rsidR="00DB6741" w:rsidRPr="00D770CB" w:rsidRDefault="006330E4" w:rsidP="00D770CB">
            <w:pPr>
              <w:spacing w:line="360" w:lineRule="auto"/>
              <w:jc w:val="both"/>
              <w:rPr>
                <w:rFonts w:ascii="Book Antiqua" w:hAnsi="Book Antiqua" w:cs="Arial"/>
                <w:b/>
              </w:rPr>
            </w:pPr>
            <w:r w:rsidRPr="006330E4">
              <w:rPr>
                <w:rFonts w:ascii="Book Antiqua" w:hAnsi="Book Antiqua" w:cs="Arial"/>
                <w:b/>
                <w:i/>
                <w:kern w:val="24"/>
              </w:rPr>
              <w:t xml:space="preserve">P </w:t>
            </w:r>
            <w:r w:rsidR="00DB6741" w:rsidRPr="00D770CB">
              <w:rPr>
                <w:rFonts w:ascii="Book Antiqua" w:hAnsi="Book Antiqua" w:cs="Arial"/>
                <w:b/>
                <w:kern w:val="24"/>
              </w:rPr>
              <w:t>value</w:t>
            </w:r>
          </w:p>
        </w:tc>
      </w:tr>
      <w:tr w:rsidR="00D770CB" w:rsidRPr="00D770CB" w14:paraId="2537C831" w14:textId="77777777" w:rsidTr="008170ED">
        <w:trPr>
          <w:trHeight w:val="150"/>
        </w:trPr>
        <w:tc>
          <w:tcPr>
            <w:tcW w:w="1258" w:type="pct"/>
            <w:tcBorders>
              <w:top w:val="single" w:sz="4" w:space="0" w:color="auto"/>
            </w:tcBorders>
            <w:vAlign w:val="bottom"/>
          </w:tcPr>
          <w:p w14:paraId="6FA96A07"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Total</w:t>
            </w:r>
          </w:p>
        </w:tc>
        <w:tc>
          <w:tcPr>
            <w:tcW w:w="1074" w:type="pct"/>
            <w:tcBorders>
              <w:top w:val="single" w:sz="4" w:space="0" w:color="auto"/>
            </w:tcBorders>
            <w:vAlign w:val="bottom"/>
          </w:tcPr>
          <w:p w14:paraId="515594AA" w14:textId="0BFC9354" w:rsidR="00DB6741" w:rsidRPr="00D770CB" w:rsidRDefault="008170ED" w:rsidP="00D770CB">
            <w:pPr>
              <w:spacing w:line="360" w:lineRule="auto"/>
              <w:jc w:val="both"/>
              <w:rPr>
                <w:rFonts w:ascii="Book Antiqua" w:hAnsi="Book Antiqua" w:cs="Arial"/>
              </w:rPr>
            </w:pPr>
            <w:r>
              <w:rPr>
                <w:rFonts w:ascii="Book Antiqua" w:hAnsi="Book Antiqua" w:cs="Arial"/>
                <w:kern w:val="24"/>
              </w:rPr>
              <w:t>32</w:t>
            </w:r>
            <w:r w:rsidR="00DB6741" w:rsidRPr="00D770CB">
              <w:rPr>
                <w:rFonts w:ascii="Book Antiqua" w:hAnsi="Book Antiqua" w:cs="Arial"/>
                <w:kern w:val="24"/>
              </w:rPr>
              <w:t>510</w:t>
            </w:r>
            <w:r w:rsidR="00CD71CA">
              <w:rPr>
                <w:rFonts w:ascii="Book Antiqua" w:hAnsi="Book Antiqua" w:cs="Arial"/>
                <w:kern w:val="24"/>
              </w:rPr>
              <w:t xml:space="preserve"> </w:t>
            </w:r>
            <w:r w:rsidR="00DB6741" w:rsidRPr="00D770CB">
              <w:rPr>
                <w:rFonts w:ascii="Book Antiqua" w:hAnsi="Book Antiqua" w:cs="Arial"/>
                <w:kern w:val="24"/>
              </w:rPr>
              <w:t>(100.0)</w:t>
            </w:r>
          </w:p>
        </w:tc>
        <w:tc>
          <w:tcPr>
            <w:tcW w:w="1074" w:type="pct"/>
            <w:tcBorders>
              <w:top w:val="single" w:sz="4" w:space="0" w:color="auto"/>
            </w:tcBorders>
            <w:vAlign w:val="bottom"/>
          </w:tcPr>
          <w:p w14:paraId="5B351CFE" w14:textId="44CC5DE6"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4F77" w:rsidRPr="00D770CB">
              <w:rPr>
                <w:rFonts w:ascii="Book Antiqua" w:hAnsi="Book Antiqua" w:cs="Arial"/>
                <w:kern w:val="24"/>
              </w:rPr>
              <w:t>704</w:t>
            </w:r>
            <w:r w:rsidR="00DB6741" w:rsidRPr="00D770CB">
              <w:rPr>
                <w:rFonts w:ascii="Book Antiqua" w:hAnsi="Book Antiqua" w:cs="Arial"/>
                <w:kern w:val="24"/>
              </w:rPr>
              <w:t xml:space="preserve"> (</w:t>
            </w:r>
            <w:r w:rsidR="00DB4F77" w:rsidRPr="00D770CB">
              <w:rPr>
                <w:rFonts w:ascii="Book Antiqua" w:hAnsi="Book Antiqua" w:cs="Arial"/>
                <w:kern w:val="24"/>
              </w:rPr>
              <w:t>45.2</w:t>
            </w:r>
            <w:r w:rsidR="00DB6741" w:rsidRPr="00D770CB">
              <w:rPr>
                <w:rFonts w:ascii="Book Antiqua" w:hAnsi="Book Antiqua" w:cs="Arial"/>
                <w:kern w:val="24"/>
              </w:rPr>
              <w:t>)</w:t>
            </w:r>
          </w:p>
        </w:tc>
        <w:tc>
          <w:tcPr>
            <w:tcW w:w="1074" w:type="pct"/>
            <w:tcBorders>
              <w:top w:val="single" w:sz="4" w:space="0" w:color="auto"/>
            </w:tcBorders>
            <w:vAlign w:val="bottom"/>
          </w:tcPr>
          <w:p w14:paraId="1FA610F2" w14:textId="4B648FDC" w:rsidR="00DB6741" w:rsidRPr="00D770CB" w:rsidRDefault="008170ED" w:rsidP="00D770CB">
            <w:pPr>
              <w:spacing w:line="360" w:lineRule="auto"/>
              <w:jc w:val="both"/>
              <w:rPr>
                <w:rFonts w:ascii="Book Antiqua" w:hAnsi="Book Antiqua" w:cs="Arial"/>
              </w:rPr>
            </w:pPr>
            <w:r>
              <w:rPr>
                <w:rFonts w:ascii="Book Antiqua" w:hAnsi="Book Antiqua" w:cs="Arial"/>
                <w:kern w:val="24"/>
              </w:rPr>
              <w:t>17</w:t>
            </w:r>
            <w:r w:rsidR="00DB4F77" w:rsidRPr="00D770CB">
              <w:rPr>
                <w:rFonts w:ascii="Book Antiqua" w:hAnsi="Book Antiqua" w:cs="Arial"/>
                <w:kern w:val="24"/>
              </w:rPr>
              <w:t>806</w:t>
            </w:r>
            <w:r w:rsidR="00DB6741" w:rsidRPr="00D770CB">
              <w:rPr>
                <w:rFonts w:ascii="Book Antiqua" w:hAnsi="Book Antiqua" w:cs="Arial"/>
                <w:kern w:val="24"/>
              </w:rPr>
              <w:t xml:space="preserve"> (</w:t>
            </w:r>
            <w:r w:rsidR="00DB4F77" w:rsidRPr="00D770CB">
              <w:rPr>
                <w:rFonts w:ascii="Book Antiqua" w:hAnsi="Book Antiqua" w:cs="Arial"/>
                <w:kern w:val="24"/>
              </w:rPr>
              <w:t>54.8</w:t>
            </w:r>
            <w:r w:rsidR="00DB6741" w:rsidRPr="00D770CB">
              <w:rPr>
                <w:rFonts w:ascii="Book Antiqua" w:hAnsi="Book Antiqua" w:cs="Arial"/>
                <w:kern w:val="24"/>
              </w:rPr>
              <w:t>)</w:t>
            </w:r>
          </w:p>
        </w:tc>
        <w:tc>
          <w:tcPr>
            <w:tcW w:w="520" w:type="pct"/>
            <w:tcBorders>
              <w:top w:val="single" w:sz="4" w:space="0" w:color="auto"/>
            </w:tcBorders>
            <w:vAlign w:val="bottom"/>
          </w:tcPr>
          <w:p w14:paraId="40E4D121" w14:textId="77777777" w:rsidR="00DB6741" w:rsidRPr="00D770CB" w:rsidRDefault="00DB6741" w:rsidP="00D770CB">
            <w:pPr>
              <w:spacing w:line="360" w:lineRule="auto"/>
              <w:jc w:val="both"/>
              <w:rPr>
                <w:rFonts w:ascii="Book Antiqua" w:hAnsi="Book Antiqua" w:cs="Arial"/>
              </w:rPr>
            </w:pPr>
          </w:p>
        </w:tc>
      </w:tr>
      <w:tr w:rsidR="00D770CB" w:rsidRPr="00D770CB" w14:paraId="1A32349D" w14:textId="77777777" w:rsidTr="008170ED">
        <w:tc>
          <w:tcPr>
            <w:tcW w:w="1258" w:type="pct"/>
            <w:vAlign w:val="bottom"/>
          </w:tcPr>
          <w:p w14:paraId="6807B42C"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Sex</w:t>
            </w:r>
          </w:p>
        </w:tc>
        <w:tc>
          <w:tcPr>
            <w:tcW w:w="1074" w:type="pct"/>
            <w:vAlign w:val="bottom"/>
          </w:tcPr>
          <w:p w14:paraId="0A97FAEB"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0381B150"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217BF66C" w14:textId="77777777" w:rsidR="00DB6741" w:rsidRPr="00D770CB" w:rsidRDefault="00DB6741" w:rsidP="00D770CB">
            <w:pPr>
              <w:spacing w:line="360" w:lineRule="auto"/>
              <w:jc w:val="both"/>
              <w:rPr>
                <w:rFonts w:ascii="Book Antiqua" w:hAnsi="Book Antiqua" w:cs="Arial"/>
              </w:rPr>
            </w:pPr>
          </w:p>
        </w:tc>
        <w:tc>
          <w:tcPr>
            <w:tcW w:w="520" w:type="pct"/>
            <w:vAlign w:val="bottom"/>
          </w:tcPr>
          <w:p w14:paraId="2BA95518" w14:textId="77777777" w:rsidR="00DB6741" w:rsidRPr="00D770CB" w:rsidRDefault="00DB4F77" w:rsidP="00D770CB">
            <w:pPr>
              <w:spacing w:line="360" w:lineRule="auto"/>
              <w:jc w:val="both"/>
              <w:rPr>
                <w:rFonts w:ascii="Book Antiqua" w:hAnsi="Book Antiqua" w:cs="Arial"/>
              </w:rPr>
            </w:pPr>
            <w:r w:rsidRPr="00D770CB">
              <w:rPr>
                <w:rFonts w:ascii="Book Antiqua" w:hAnsi="Book Antiqua" w:cs="Arial"/>
              </w:rPr>
              <w:t>0.49</w:t>
            </w:r>
          </w:p>
        </w:tc>
      </w:tr>
      <w:tr w:rsidR="00D770CB" w:rsidRPr="00D770CB" w14:paraId="6B782129" w14:textId="77777777" w:rsidTr="008170ED">
        <w:tc>
          <w:tcPr>
            <w:tcW w:w="1258" w:type="pct"/>
            <w:vAlign w:val="bottom"/>
          </w:tcPr>
          <w:p w14:paraId="13193C09"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kern w:val="24"/>
              </w:rPr>
              <w:t>Male</w:t>
            </w:r>
          </w:p>
        </w:tc>
        <w:tc>
          <w:tcPr>
            <w:tcW w:w="1074" w:type="pct"/>
            <w:vAlign w:val="bottom"/>
          </w:tcPr>
          <w:p w14:paraId="4A20E64F" w14:textId="1146F214"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6741" w:rsidRPr="00D770CB">
              <w:rPr>
                <w:rFonts w:ascii="Book Antiqua" w:hAnsi="Book Antiqua" w:cs="Arial"/>
                <w:kern w:val="24"/>
              </w:rPr>
              <w:t>147 (43.5)</w:t>
            </w:r>
          </w:p>
        </w:tc>
        <w:tc>
          <w:tcPr>
            <w:tcW w:w="1074" w:type="pct"/>
            <w:vAlign w:val="bottom"/>
          </w:tcPr>
          <w:p w14:paraId="6B3031A6" w14:textId="21AEABB8" w:rsidR="00DB6741" w:rsidRPr="00D770CB" w:rsidRDefault="008170ED" w:rsidP="00D770CB">
            <w:pPr>
              <w:spacing w:line="360" w:lineRule="auto"/>
              <w:jc w:val="both"/>
              <w:rPr>
                <w:rFonts w:ascii="Book Antiqua" w:hAnsi="Book Antiqua" w:cs="Arial"/>
              </w:rPr>
            </w:pPr>
            <w:r>
              <w:rPr>
                <w:rFonts w:ascii="Book Antiqua" w:hAnsi="Book Antiqua" w:cs="Arial"/>
                <w:kern w:val="24"/>
              </w:rPr>
              <w:t>6</w:t>
            </w:r>
            <w:r w:rsidR="00DB4F77" w:rsidRPr="00D770CB">
              <w:rPr>
                <w:rFonts w:ascii="Book Antiqua" w:hAnsi="Book Antiqua" w:cs="Arial"/>
                <w:kern w:val="24"/>
              </w:rPr>
              <w:t>368</w:t>
            </w:r>
            <w:r w:rsidR="00DB6741" w:rsidRPr="00D770CB">
              <w:rPr>
                <w:rFonts w:ascii="Book Antiqua" w:hAnsi="Book Antiqua" w:cs="Arial"/>
                <w:kern w:val="24"/>
              </w:rPr>
              <w:t xml:space="preserve"> (</w:t>
            </w:r>
            <w:r w:rsidR="00DB4F77" w:rsidRPr="00D770CB">
              <w:rPr>
                <w:rFonts w:ascii="Book Antiqua" w:hAnsi="Book Antiqua" w:cs="Arial"/>
                <w:kern w:val="24"/>
              </w:rPr>
              <w:t>45.0</w:t>
            </w:r>
            <w:r w:rsidR="00DB6741" w:rsidRPr="00D770CB">
              <w:rPr>
                <w:rFonts w:ascii="Book Antiqua" w:hAnsi="Book Antiqua" w:cs="Arial"/>
                <w:kern w:val="24"/>
              </w:rPr>
              <w:t>)</w:t>
            </w:r>
          </w:p>
        </w:tc>
        <w:tc>
          <w:tcPr>
            <w:tcW w:w="1074" w:type="pct"/>
            <w:vAlign w:val="bottom"/>
          </w:tcPr>
          <w:p w14:paraId="32ED9C0D" w14:textId="6A112ADA" w:rsidR="00DB6741" w:rsidRPr="00D770CB" w:rsidRDefault="008170ED" w:rsidP="00D770CB">
            <w:pPr>
              <w:spacing w:line="360" w:lineRule="auto"/>
              <w:jc w:val="both"/>
              <w:rPr>
                <w:rFonts w:ascii="Book Antiqua" w:hAnsi="Book Antiqua" w:cs="Arial"/>
              </w:rPr>
            </w:pPr>
            <w:r>
              <w:rPr>
                <w:rFonts w:ascii="Book Antiqua" w:hAnsi="Book Antiqua" w:cs="Arial"/>
                <w:kern w:val="24"/>
              </w:rPr>
              <w:t>7</w:t>
            </w:r>
            <w:r w:rsidR="00DB4F77" w:rsidRPr="00D770CB">
              <w:rPr>
                <w:rFonts w:ascii="Book Antiqua" w:hAnsi="Book Antiqua" w:cs="Arial"/>
                <w:kern w:val="24"/>
              </w:rPr>
              <w:t>779</w:t>
            </w:r>
            <w:r w:rsidR="00DB6741" w:rsidRPr="00D770CB">
              <w:rPr>
                <w:rFonts w:ascii="Book Antiqua" w:hAnsi="Book Antiqua" w:cs="Arial"/>
                <w:kern w:val="24"/>
              </w:rPr>
              <w:t xml:space="preserve"> (</w:t>
            </w:r>
            <w:r w:rsidR="00DB4F77" w:rsidRPr="00D770CB">
              <w:rPr>
                <w:rFonts w:ascii="Book Antiqua" w:hAnsi="Book Antiqua" w:cs="Arial"/>
                <w:kern w:val="24"/>
              </w:rPr>
              <w:t>55.0</w:t>
            </w:r>
            <w:r w:rsidR="00DB6741" w:rsidRPr="00D770CB">
              <w:rPr>
                <w:rFonts w:ascii="Book Antiqua" w:hAnsi="Book Antiqua" w:cs="Arial"/>
                <w:kern w:val="24"/>
              </w:rPr>
              <w:t>)</w:t>
            </w:r>
          </w:p>
        </w:tc>
        <w:tc>
          <w:tcPr>
            <w:tcW w:w="520" w:type="pct"/>
            <w:vAlign w:val="bottom"/>
          </w:tcPr>
          <w:p w14:paraId="6088642E" w14:textId="77777777" w:rsidR="00DB6741" w:rsidRPr="00D770CB" w:rsidRDefault="00DB6741" w:rsidP="00D770CB">
            <w:pPr>
              <w:spacing w:line="360" w:lineRule="auto"/>
              <w:jc w:val="both"/>
              <w:rPr>
                <w:rFonts w:ascii="Book Antiqua" w:eastAsiaTheme="majorEastAsia" w:hAnsi="Book Antiqua" w:cs="Arial"/>
                <w:i/>
                <w:iCs/>
              </w:rPr>
            </w:pPr>
          </w:p>
        </w:tc>
      </w:tr>
      <w:tr w:rsidR="00D770CB" w:rsidRPr="00D770CB" w14:paraId="71E25798" w14:textId="77777777" w:rsidTr="008170ED">
        <w:tc>
          <w:tcPr>
            <w:tcW w:w="1258" w:type="pct"/>
            <w:vAlign w:val="bottom"/>
          </w:tcPr>
          <w:p w14:paraId="7A9D03A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Female</w:t>
            </w:r>
          </w:p>
        </w:tc>
        <w:tc>
          <w:tcPr>
            <w:tcW w:w="1074" w:type="pct"/>
            <w:vAlign w:val="bottom"/>
          </w:tcPr>
          <w:p w14:paraId="74A2DF55" w14:textId="4392D79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18</w:t>
            </w:r>
            <w:r w:rsidR="00DB6741" w:rsidRPr="00D770CB">
              <w:rPr>
                <w:rFonts w:ascii="Book Antiqua" w:hAnsi="Book Antiqua" w:cs="Arial"/>
                <w:kern w:val="24"/>
              </w:rPr>
              <w:t>363 (56.5)</w:t>
            </w:r>
          </w:p>
        </w:tc>
        <w:tc>
          <w:tcPr>
            <w:tcW w:w="1074" w:type="pct"/>
            <w:vAlign w:val="bottom"/>
          </w:tcPr>
          <w:p w14:paraId="275EB7D7" w14:textId="70EEB08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336 (45.4</w:t>
            </w:r>
            <w:r w:rsidR="00DB6741" w:rsidRPr="00D770CB">
              <w:rPr>
                <w:rFonts w:ascii="Book Antiqua" w:hAnsi="Book Antiqua" w:cs="Arial"/>
                <w:kern w:val="24"/>
              </w:rPr>
              <w:t>)</w:t>
            </w:r>
          </w:p>
        </w:tc>
        <w:tc>
          <w:tcPr>
            <w:tcW w:w="1074" w:type="pct"/>
            <w:vAlign w:val="bottom"/>
          </w:tcPr>
          <w:p w14:paraId="77BF8599" w14:textId="09A2C9F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4F77" w:rsidRPr="00D770CB">
              <w:rPr>
                <w:rFonts w:ascii="Book Antiqua" w:hAnsi="Book Antiqua" w:cs="Arial"/>
                <w:kern w:val="24"/>
              </w:rPr>
              <w:t>027 (54.6</w:t>
            </w:r>
            <w:r w:rsidR="00DB6741" w:rsidRPr="00D770CB">
              <w:rPr>
                <w:rFonts w:ascii="Book Antiqua" w:hAnsi="Book Antiqua" w:cs="Arial"/>
                <w:kern w:val="24"/>
              </w:rPr>
              <w:t>)</w:t>
            </w:r>
          </w:p>
        </w:tc>
        <w:tc>
          <w:tcPr>
            <w:tcW w:w="520" w:type="pct"/>
            <w:vAlign w:val="bottom"/>
          </w:tcPr>
          <w:p w14:paraId="09753E43" w14:textId="77777777" w:rsidR="00DB6741" w:rsidRPr="00D770CB" w:rsidRDefault="00DB6741" w:rsidP="00D770CB">
            <w:pPr>
              <w:spacing w:line="360" w:lineRule="auto"/>
              <w:jc w:val="both"/>
              <w:rPr>
                <w:rFonts w:ascii="Book Antiqua" w:hAnsi="Book Antiqua" w:cs="Arial"/>
              </w:rPr>
            </w:pPr>
          </w:p>
        </w:tc>
      </w:tr>
      <w:tr w:rsidR="00D770CB" w:rsidRPr="00D770CB" w14:paraId="64452F0A" w14:textId="77777777" w:rsidTr="008170ED">
        <w:tc>
          <w:tcPr>
            <w:tcW w:w="1258" w:type="pct"/>
            <w:vAlign w:val="bottom"/>
          </w:tcPr>
          <w:p w14:paraId="13475875"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Age</w:t>
            </w:r>
          </w:p>
        </w:tc>
        <w:tc>
          <w:tcPr>
            <w:tcW w:w="1074" w:type="pct"/>
            <w:vAlign w:val="bottom"/>
          </w:tcPr>
          <w:p w14:paraId="33194C42"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6C8F4BF4"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5061B086" w14:textId="77777777" w:rsidR="00DB6741" w:rsidRPr="00D770CB" w:rsidRDefault="00DB6741" w:rsidP="00D770CB">
            <w:pPr>
              <w:spacing w:line="360" w:lineRule="auto"/>
              <w:jc w:val="both"/>
              <w:rPr>
                <w:rFonts w:ascii="Book Antiqua" w:hAnsi="Book Antiqua" w:cs="Arial"/>
              </w:rPr>
            </w:pPr>
          </w:p>
        </w:tc>
        <w:tc>
          <w:tcPr>
            <w:tcW w:w="520" w:type="pct"/>
            <w:vAlign w:val="bottom"/>
          </w:tcPr>
          <w:p w14:paraId="4EBDD946" w14:textId="245091B8" w:rsidR="00DB6741" w:rsidRPr="00D770CB" w:rsidRDefault="00DB6741" w:rsidP="00D770CB">
            <w:pPr>
              <w:spacing w:line="360" w:lineRule="auto"/>
              <w:jc w:val="both"/>
              <w:rPr>
                <w:rFonts w:ascii="Book Antiqua" w:eastAsiaTheme="majorEastAsia" w:hAnsi="Book Antiqua" w:cs="Arial"/>
                <w:i/>
                <w:iCs/>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5EAB9A96" w14:textId="77777777" w:rsidTr="008170ED">
        <w:tc>
          <w:tcPr>
            <w:tcW w:w="1258" w:type="pct"/>
            <w:vAlign w:val="bottom"/>
          </w:tcPr>
          <w:p w14:paraId="4D2A7FF4"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kern w:val="24"/>
              </w:rPr>
              <w:t>65-75</w:t>
            </w:r>
          </w:p>
        </w:tc>
        <w:tc>
          <w:tcPr>
            <w:tcW w:w="1074" w:type="pct"/>
            <w:vAlign w:val="bottom"/>
          </w:tcPr>
          <w:p w14:paraId="727B8E00" w14:textId="2AED89E5"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6741" w:rsidRPr="00D770CB">
              <w:rPr>
                <w:rFonts w:ascii="Book Antiqua" w:hAnsi="Book Antiqua" w:cs="Arial"/>
                <w:kern w:val="24"/>
              </w:rPr>
              <w:t>205 (43.7)</w:t>
            </w:r>
          </w:p>
        </w:tc>
        <w:tc>
          <w:tcPr>
            <w:tcW w:w="1074" w:type="pct"/>
            <w:vAlign w:val="bottom"/>
          </w:tcPr>
          <w:p w14:paraId="09039874" w14:textId="090F40BD" w:rsidR="00DB6741" w:rsidRPr="00D770CB" w:rsidRDefault="008170ED" w:rsidP="00D770CB">
            <w:pPr>
              <w:spacing w:line="360" w:lineRule="auto"/>
              <w:jc w:val="both"/>
              <w:rPr>
                <w:rFonts w:ascii="Book Antiqua" w:hAnsi="Book Antiqua" w:cs="Arial"/>
              </w:rPr>
            </w:pPr>
            <w:r>
              <w:rPr>
                <w:rFonts w:ascii="Book Antiqua" w:hAnsi="Book Antiqua" w:cs="Arial"/>
                <w:kern w:val="24"/>
              </w:rPr>
              <w:t>6</w:t>
            </w:r>
            <w:r w:rsidR="00DB4F77" w:rsidRPr="00D770CB">
              <w:rPr>
                <w:rFonts w:ascii="Book Antiqua" w:hAnsi="Book Antiqua" w:cs="Arial"/>
                <w:kern w:val="24"/>
              </w:rPr>
              <w:t>665</w:t>
            </w:r>
            <w:r w:rsidR="00DB6741" w:rsidRPr="00D770CB">
              <w:rPr>
                <w:rFonts w:ascii="Book Antiqua" w:hAnsi="Book Antiqua" w:cs="Arial"/>
                <w:kern w:val="24"/>
              </w:rPr>
              <w:t xml:space="preserve"> (</w:t>
            </w:r>
            <w:r w:rsidR="00DB4F77" w:rsidRPr="00D770CB">
              <w:rPr>
                <w:rFonts w:ascii="Book Antiqua" w:hAnsi="Book Antiqua" w:cs="Arial"/>
                <w:kern w:val="24"/>
              </w:rPr>
              <w:t>46.9</w:t>
            </w:r>
            <w:r w:rsidR="00DB6741" w:rsidRPr="00D770CB">
              <w:rPr>
                <w:rFonts w:ascii="Book Antiqua" w:hAnsi="Book Antiqua" w:cs="Arial"/>
                <w:kern w:val="24"/>
              </w:rPr>
              <w:t>)</w:t>
            </w:r>
          </w:p>
        </w:tc>
        <w:tc>
          <w:tcPr>
            <w:tcW w:w="1074" w:type="pct"/>
            <w:vAlign w:val="bottom"/>
          </w:tcPr>
          <w:p w14:paraId="69FC56C1" w14:textId="7E696883" w:rsidR="00DB6741" w:rsidRPr="00D770CB" w:rsidRDefault="008170ED" w:rsidP="00D770CB">
            <w:pPr>
              <w:spacing w:line="360" w:lineRule="auto"/>
              <w:jc w:val="both"/>
              <w:rPr>
                <w:rFonts w:ascii="Book Antiqua" w:hAnsi="Book Antiqua" w:cs="Arial"/>
              </w:rPr>
            </w:pPr>
            <w:r>
              <w:rPr>
                <w:rFonts w:ascii="Book Antiqua" w:hAnsi="Book Antiqua" w:cs="Arial"/>
                <w:kern w:val="24"/>
              </w:rPr>
              <w:t>7</w:t>
            </w:r>
            <w:r w:rsidR="00DB4F77" w:rsidRPr="00D770CB">
              <w:rPr>
                <w:rFonts w:ascii="Book Antiqua" w:hAnsi="Book Antiqua" w:cs="Arial"/>
                <w:kern w:val="24"/>
              </w:rPr>
              <w:t>540</w:t>
            </w:r>
            <w:r w:rsidR="00DB6741" w:rsidRPr="00D770CB">
              <w:rPr>
                <w:rFonts w:ascii="Book Antiqua" w:hAnsi="Book Antiqua" w:cs="Arial"/>
                <w:kern w:val="24"/>
              </w:rPr>
              <w:t xml:space="preserve"> (</w:t>
            </w:r>
            <w:r w:rsidR="00DB4F77" w:rsidRPr="00D770CB">
              <w:rPr>
                <w:rFonts w:ascii="Book Antiqua" w:hAnsi="Book Antiqua" w:cs="Arial"/>
                <w:kern w:val="24"/>
              </w:rPr>
              <w:t>53.1</w:t>
            </w:r>
            <w:r w:rsidR="00DB6741" w:rsidRPr="00D770CB">
              <w:rPr>
                <w:rFonts w:ascii="Book Antiqua" w:hAnsi="Book Antiqua" w:cs="Arial"/>
                <w:kern w:val="24"/>
              </w:rPr>
              <w:t>)</w:t>
            </w:r>
          </w:p>
        </w:tc>
        <w:tc>
          <w:tcPr>
            <w:tcW w:w="520" w:type="pct"/>
            <w:vAlign w:val="bottom"/>
          </w:tcPr>
          <w:p w14:paraId="1099284C" w14:textId="77777777" w:rsidR="00DB6741" w:rsidRPr="00D770CB" w:rsidRDefault="00DB6741" w:rsidP="00D770CB">
            <w:pPr>
              <w:spacing w:line="360" w:lineRule="auto"/>
              <w:jc w:val="both"/>
              <w:rPr>
                <w:rFonts w:ascii="Book Antiqua" w:hAnsi="Book Antiqua" w:cs="Arial"/>
              </w:rPr>
            </w:pPr>
          </w:p>
        </w:tc>
      </w:tr>
      <w:tr w:rsidR="00D770CB" w:rsidRPr="00D770CB" w14:paraId="34B4B855" w14:textId="77777777" w:rsidTr="008170ED">
        <w:trPr>
          <w:trHeight w:val="165"/>
        </w:trPr>
        <w:tc>
          <w:tcPr>
            <w:tcW w:w="1258" w:type="pct"/>
            <w:vAlign w:val="bottom"/>
          </w:tcPr>
          <w:p w14:paraId="7856686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76 +</w:t>
            </w:r>
          </w:p>
        </w:tc>
        <w:tc>
          <w:tcPr>
            <w:tcW w:w="1074" w:type="pct"/>
            <w:vAlign w:val="bottom"/>
          </w:tcPr>
          <w:p w14:paraId="25F0E1B6" w14:textId="4110A46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18</w:t>
            </w:r>
            <w:r w:rsidR="00DB6741" w:rsidRPr="00D770CB">
              <w:rPr>
                <w:rFonts w:ascii="Book Antiqua" w:hAnsi="Book Antiqua" w:cs="Arial"/>
                <w:kern w:val="24"/>
              </w:rPr>
              <w:t>305 (56.3)</w:t>
            </w:r>
          </w:p>
        </w:tc>
        <w:tc>
          <w:tcPr>
            <w:tcW w:w="1074" w:type="pct"/>
            <w:vAlign w:val="bottom"/>
          </w:tcPr>
          <w:p w14:paraId="250FBAF1" w14:textId="2CC6590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039</w:t>
            </w:r>
            <w:r w:rsidR="00DB6741" w:rsidRPr="00D770CB">
              <w:rPr>
                <w:rFonts w:ascii="Book Antiqua" w:hAnsi="Book Antiqua" w:cs="Arial"/>
                <w:kern w:val="24"/>
              </w:rPr>
              <w:t xml:space="preserve"> (</w:t>
            </w:r>
            <w:r w:rsidR="00DB4F77" w:rsidRPr="00D770CB">
              <w:rPr>
                <w:rFonts w:ascii="Book Antiqua" w:hAnsi="Book Antiqua" w:cs="Arial"/>
                <w:kern w:val="24"/>
              </w:rPr>
              <w:t>43.9</w:t>
            </w:r>
            <w:r w:rsidR="00DB6741" w:rsidRPr="00D770CB">
              <w:rPr>
                <w:rFonts w:ascii="Book Antiqua" w:hAnsi="Book Antiqua" w:cs="Arial"/>
                <w:kern w:val="24"/>
              </w:rPr>
              <w:t>)</w:t>
            </w:r>
          </w:p>
        </w:tc>
        <w:tc>
          <w:tcPr>
            <w:tcW w:w="1074" w:type="pct"/>
            <w:vAlign w:val="bottom"/>
          </w:tcPr>
          <w:p w14:paraId="67836F63" w14:textId="75D5C0C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4F77" w:rsidRPr="00D770CB">
              <w:rPr>
                <w:rFonts w:ascii="Book Antiqua" w:hAnsi="Book Antiqua" w:cs="Arial"/>
                <w:kern w:val="24"/>
              </w:rPr>
              <w:t>266 (56.1</w:t>
            </w:r>
            <w:r w:rsidR="00DB6741" w:rsidRPr="00D770CB">
              <w:rPr>
                <w:rFonts w:ascii="Book Antiqua" w:hAnsi="Book Antiqua" w:cs="Arial"/>
                <w:kern w:val="24"/>
              </w:rPr>
              <w:t>)</w:t>
            </w:r>
          </w:p>
        </w:tc>
        <w:tc>
          <w:tcPr>
            <w:tcW w:w="520" w:type="pct"/>
            <w:vAlign w:val="bottom"/>
          </w:tcPr>
          <w:p w14:paraId="38551FE0" w14:textId="77777777" w:rsidR="00DB6741" w:rsidRPr="00D770CB" w:rsidRDefault="00DB6741" w:rsidP="00D770CB">
            <w:pPr>
              <w:spacing w:line="360" w:lineRule="auto"/>
              <w:jc w:val="both"/>
              <w:rPr>
                <w:rFonts w:ascii="Book Antiqua" w:hAnsi="Book Antiqua" w:cs="Arial"/>
                <w:kern w:val="24"/>
              </w:rPr>
            </w:pPr>
          </w:p>
        </w:tc>
      </w:tr>
      <w:tr w:rsidR="00D770CB" w:rsidRPr="00D770CB" w14:paraId="5D8ED035" w14:textId="77777777" w:rsidTr="008170ED">
        <w:tc>
          <w:tcPr>
            <w:tcW w:w="1258" w:type="pct"/>
            <w:vAlign w:val="bottom"/>
          </w:tcPr>
          <w:p w14:paraId="14105432" w14:textId="524FA933"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 xml:space="preserve">Marital </w:t>
            </w:r>
            <w:r w:rsidR="008170ED" w:rsidRPr="00D770CB">
              <w:rPr>
                <w:rFonts w:ascii="Book Antiqua" w:hAnsi="Book Antiqua" w:cs="Arial"/>
                <w:b/>
                <w:bCs/>
                <w:kern w:val="24"/>
              </w:rPr>
              <w:t>s</w:t>
            </w:r>
            <w:r w:rsidRPr="00D770CB">
              <w:rPr>
                <w:rFonts w:ascii="Book Antiqua" w:hAnsi="Book Antiqua" w:cs="Arial"/>
                <w:b/>
                <w:bCs/>
                <w:kern w:val="24"/>
              </w:rPr>
              <w:t>tatus</w:t>
            </w:r>
          </w:p>
        </w:tc>
        <w:tc>
          <w:tcPr>
            <w:tcW w:w="1074" w:type="pct"/>
            <w:vAlign w:val="bottom"/>
          </w:tcPr>
          <w:p w14:paraId="517AC84C"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E62E60C"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3203D6A"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66E0EA71" w14:textId="41F2FF02" w:rsidR="00DB6741" w:rsidRPr="00D770CB" w:rsidRDefault="00DB6741"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0ED3638E" w14:textId="77777777" w:rsidTr="008170ED">
        <w:tc>
          <w:tcPr>
            <w:tcW w:w="1258" w:type="pct"/>
            <w:vAlign w:val="bottom"/>
          </w:tcPr>
          <w:p w14:paraId="4AD67551"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Married</w:t>
            </w:r>
          </w:p>
        </w:tc>
        <w:tc>
          <w:tcPr>
            <w:tcW w:w="1074" w:type="pct"/>
            <w:vAlign w:val="bottom"/>
          </w:tcPr>
          <w:p w14:paraId="205F8C21" w14:textId="04D6303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15</w:t>
            </w:r>
            <w:r w:rsidR="00DB6741" w:rsidRPr="00D770CB">
              <w:rPr>
                <w:rFonts w:ascii="Book Antiqua" w:hAnsi="Book Antiqua" w:cs="Arial"/>
                <w:kern w:val="24"/>
              </w:rPr>
              <w:t>928</w:t>
            </w:r>
            <w:r w:rsidR="00CD71CA">
              <w:rPr>
                <w:rFonts w:ascii="Book Antiqua" w:hAnsi="Book Antiqua" w:cs="Arial"/>
                <w:kern w:val="24"/>
              </w:rPr>
              <w:t xml:space="preserve"> </w:t>
            </w:r>
            <w:r w:rsidR="00DB6741" w:rsidRPr="00D770CB">
              <w:rPr>
                <w:rFonts w:ascii="Book Antiqua" w:hAnsi="Book Antiqua" w:cs="Arial"/>
                <w:kern w:val="24"/>
              </w:rPr>
              <w:t>(49.0)</w:t>
            </w:r>
          </w:p>
        </w:tc>
        <w:tc>
          <w:tcPr>
            <w:tcW w:w="1074" w:type="pct"/>
            <w:vAlign w:val="bottom"/>
          </w:tcPr>
          <w:p w14:paraId="0C8F9074" w14:textId="4341037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4F77" w:rsidRPr="00D770CB">
              <w:rPr>
                <w:rFonts w:ascii="Book Antiqua" w:hAnsi="Book Antiqua" w:cs="Arial"/>
                <w:kern w:val="24"/>
              </w:rPr>
              <w:t>370</w:t>
            </w:r>
            <w:r w:rsidR="00DB6741" w:rsidRPr="00D770CB">
              <w:rPr>
                <w:rFonts w:ascii="Book Antiqua" w:hAnsi="Book Antiqua" w:cs="Arial"/>
                <w:kern w:val="24"/>
              </w:rPr>
              <w:t xml:space="preserve"> (</w:t>
            </w:r>
            <w:r w:rsidR="00DB4F77" w:rsidRPr="00D770CB">
              <w:rPr>
                <w:rFonts w:ascii="Book Antiqua" w:hAnsi="Book Antiqua" w:cs="Arial"/>
                <w:kern w:val="24"/>
              </w:rPr>
              <w:t>46.3</w:t>
            </w:r>
            <w:r w:rsidR="00DB6741" w:rsidRPr="00D770CB">
              <w:rPr>
                <w:rFonts w:ascii="Book Antiqua" w:hAnsi="Book Antiqua" w:cs="Arial"/>
                <w:kern w:val="24"/>
              </w:rPr>
              <w:t>)</w:t>
            </w:r>
          </w:p>
        </w:tc>
        <w:tc>
          <w:tcPr>
            <w:tcW w:w="1074" w:type="pct"/>
            <w:vAlign w:val="bottom"/>
          </w:tcPr>
          <w:p w14:paraId="7AA56A09" w14:textId="40CE6B4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558</w:t>
            </w:r>
            <w:r w:rsidR="00DB6741" w:rsidRPr="00D770CB">
              <w:rPr>
                <w:rFonts w:ascii="Book Antiqua" w:hAnsi="Book Antiqua" w:cs="Arial"/>
                <w:kern w:val="24"/>
              </w:rPr>
              <w:t xml:space="preserve"> (</w:t>
            </w:r>
            <w:r w:rsidR="00DB4F77" w:rsidRPr="00D770CB">
              <w:rPr>
                <w:rFonts w:ascii="Book Antiqua" w:hAnsi="Book Antiqua" w:cs="Arial"/>
                <w:kern w:val="24"/>
              </w:rPr>
              <w:t>53.7</w:t>
            </w:r>
            <w:r w:rsidR="00DB6741" w:rsidRPr="00D770CB">
              <w:rPr>
                <w:rFonts w:ascii="Book Antiqua" w:hAnsi="Book Antiqua" w:cs="Arial"/>
                <w:kern w:val="24"/>
              </w:rPr>
              <w:t>)</w:t>
            </w:r>
          </w:p>
        </w:tc>
        <w:tc>
          <w:tcPr>
            <w:tcW w:w="520" w:type="pct"/>
            <w:vAlign w:val="bottom"/>
          </w:tcPr>
          <w:p w14:paraId="36E1C871" w14:textId="77777777" w:rsidR="00DB6741" w:rsidRPr="00D770CB" w:rsidRDefault="00DB6741" w:rsidP="00D770CB">
            <w:pPr>
              <w:spacing w:line="360" w:lineRule="auto"/>
              <w:jc w:val="both"/>
              <w:rPr>
                <w:rFonts w:ascii="Book Antiqua" w:hAnsi="Book Antiqua" w:cs="Arial"/>
                <w:kern w:val="24"/>
              </w:rPr>
            </w:pPr>
          </w:p>
        </w:tc>
      </w:tr>
      <w:tr w:rsidR="00D770CB" w:rsidRPr="00D770CB" w14:paraId="2C38B305" w14:textId="77777777" w:rsidTr="008170ED">
        <w:tc>
          <w:tcPr>
            <w:tcW w:w="1258" w:type="pct"/>
            <w:vAlign w:val="bottom"/>
          </w:tcPr>
          <w:p w14:paraId="5E9F0385"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Not married</w:t>
            </w:r>
          </w:p>
        </w:tc>
        <w:tc>
          <w:tcPr>
            <w:tcW w:w="1074" w:type="pct"/>
            <w:vAlign w:val="bottom"/>
          </w:tcPr>
          <w:p w14:paraId="1556E35B" w14:textId="447E835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582 (51.0)</w:t>
            </w:r>
          </w:p>
        </w:tc>
        <w:tc>
          <w:tcPr>
            <w:tcW w:w="1074" w:type="pct"/>
            <w:vAlign w:val="bottom"/>
          </w:tcPr>
          <w:p w14:paraId="415CCBF6" w14:textId="003A2A6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4F77" w:rsidRPr="00D770CB">
              <w:rPr>
                <w:rFonts w:ascii="Book Antiqua" w:hAnsi="Book Antiqua" w:cs="Arial"/>
                <w:kern w:val="24"/>
              </w:rPr>
              <w:t>334 (44.2</w:t>
            </w:r>
            <w:r w:rsidR="00DB6741" w:rsidRPr="00D770CB">
              <w:rPr>
                <w:rFonts w:ascii="Book Antiqua" w:hAnsi="Book Antiqua" w:cs="Arial"/>
                <w:kern w:val="24"/>
              </w:rPr>
              <w:t>)</w:t>
            </w:r>
          </w:p>
        </w:tc>
        <w:tc>
          <w:tcPr>
            <w:tcW w:w="1074" w:type="pct"/>
            <w:vAlign w:val="bottom"/>
          </w:tcPr>
          <w:p w14:paraId="20097529" w14:textId="2858D5F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4F77" w:rsidRPr="00D770CB">
              <w:rPr>
                <w:rFonts w:ascii="Book Antiqua" w:hAnsi="Book Antiqua" w:cs="Arial"/>
                <w:kern w:val="24"/>
              </w:rPr>
              <w:t>248</w:t>
            </w:r>
            <w:r w:rsidR="00DB6741" w:rsidRPr="00D770CB">
              <w:rPr>
                <w:rFonts w:ascii="Book Antiqua" w:hAnsi="Book Antiqua" w:cs="Arial"/>
                <w:kern w:val="24"/>
              </w:rPr>
              <w:t xml:space="preserve"> (</w:t>
            </w:r>
            <w:r w:rsidR="00DB4F77" w:rsidRPr="00D770CB">
              <w:rPr>
                <w:rFonts w:ascii="Book Antiqua" w:hAnsi="Book Antiqua" w:cs="Arial"/>
                <w:kern w:val="24"/>
              </w:rPr>
              <w:t>55.8</w:t>
            </w:r>
            <w:r w:rsidR="00DB6741" w:rsidRPr="00D770CB">
              <w:rPr>
                <w:rFonts w:ascii="Book Antiqua" w:hAnsi="Book Antiqua" w:cs="Arial"/>
                <w:kern w:val="24"/>
              </w:rPr>
              <w:t>)</w:t>
            </w:r>
          </w:p>
        </w:tc>
        <w:tc>
          <w:tcPr>
            <w:tcW w:w="520" w:type="pct"/>
            <w:vAlign w:val="bottom"/>
          </w:tcPr>
          <w:p w14:paraId="25E062BD" w14:textId="77777777" w:rsidR="00DB6741" w:rsidRPr="00D770CB" w:rsidRDefault="00DB6741" w:rsidP="00D770CB">
            <w:pPr>
              <w:spacing w:line="360" w:lineRule="auto"/>
              <w:jc w:val="both"/>
              <w:rPr>
                <w:rFonts w:ascii="Book Antiqua" w:hAnsi="Book Antiqua" w:cs="Arial"/>
                <w:kern w:val="24"/>
              </w:rPr>
            </w:pPr>
          </w:p>
        </w:tc>
      </w:tr>
      <w:tr w:rsidR="00D770CB" w:rsidRPr="00D770CB" w14:paraId="3E134296" w14:textId="77777777" w:rsidTr="008170ED">
        <w:tc>
          <w:tcPr>
            <w:tcW w:w="1258" w:type="pct"/>
            <w:vAlign w:val="bottom"/>
          </w:tcPr>
          <w:p w14:paraId="16388FCD" w14:textId="77777777" w:rsidR="00DB4F77" w:rsidRPr="00D770CB" w:rsidRDefault="00DB4F77" w:rsidP="00D770CB">
            <w:pPr>
              <w:spacing w:line="360" w:lineRule="auto"/>
              <w:jc w:val="both"/>
              <w:rPr>
                <w:rFonts w:ascii="Book Antiqua" w:hAnsi="Book Antiqua" w:cs="Arial"/>
                <w:b/>
                <w:bCs/>
                <w:kern w:val="24"/>
              </w:rPr>
            </w:pPr>
            <w:r w:rsidRPr="00D770CB">
              <w:rPr>
                <w:rFonts w:ascii="Book Antiqua" w:hAnsi="Book Antiqua" w:cs="Arial"/>
                <w:b/>
                <w:bCs/>
                <w:kern w:val="24"/>
              </w:rPr>
              <w:t>Race</w:t>
            </w:r>
          </w:p>
        </w:tc>
        <w:tc>
          <w:tcPr>
            <w:tcW w:w="1074" w:type="pct"/>
            <w:vAlign w:val="bottom"/>
          </w:tcPr>
          <w:p w14:paraId="12F15BCE" w14:textId="77777777" w:rsidR="00DB4F77" w:rsidRPr="00D770CB" w:rsidRDefault="00DB4F77" w:rsidP="00D770CB">
            <w:pPr>
              <w:spacing w:line="360" w:lineRule="auto"/>
              <w:jc w:val="both"/>
              <w:rPr>
                <w:rFonts w:ascii="Book Antiqua" w:hAnsi="Book Antiqua" w:cs="Arial"/>
                <w:kern w:val="24"/>
              </w:rPr>
            </w:pPr>
          </w:p>
        </w:tc>
        <w:tc>
          <w:tcPr>
            <w:tcW w:w="1074" w:type="pct"/>
            <w:vAlign w:val="bottom"/>
          </w:tcPr>
          <w:p w14:paraId="505BA761" w14:textId="77777777" w:rsidR="00DB4F77" w:rsidRPr="00D770CB" w:rsidRDefault="00DB4F77" w:rsidP="00D770CB">
            <w:pPr>
              <w:spacing w:line="360" w:lineRule="auto"/>
              <w:jc w:val="both"/>
              <w:rPr>
                <w:rFonts w:ascii="Book Antiqua" w:hAnsi="Book Antiqua" w:cs="Arial"/>
                <w:kern w:val="24"/>
              </w:rPr>
            </w:pPr>
          </w:p>
        </w:tc>
        <w:tc>
          <w:tcPr>
            <w:tcW w:w="1074" w:type="pct"/>
            <w:vAlign w:val="bottom"/>
          </w:tcPr>
          <w:p w14:paraId="67312142" w14:textId="77777777" w:rsidR="00DB4F77" w:rsidRPr="00D770CB" w:rsidRDefault="00DB4F77" w:rsidP="00D770CB">
            <w:pPr>
              <w:spacing w:line="360" w:lineRule="auto"/>
              <w:jc w:val="both"/>
              <w:rPr>
                <w:rFonts w:ascii="Book Antiqua" w:hAnsi="Book Antiqua" w:cs="Arial"/>
                <w:kern w:val="24"/>
              </w:rPr>
            </w:pPr>
          </w:p>
        </w:tc>
        <w:tc>
          <w:tcPr>
            <w:tcW w:w="520" w:type="pct"/>
            <w:vAlign w:val="bottom"/>
          </w:tcPr>
          <w:p w14:paraId="62D5C5D4" w14:textId="7314F536"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&lt;</w:t>
            </w:r>
            <w:r w:rsidR="008170ED">
              <w:rPr>
                <w:rFonts w:ascii="Book Antiqua" w:eastAsia="宋体" w:hAnsi="Book Antiqua" w:cs="Arial" w:hint="eastAsia"/>
                <w:bCs/>
                <w:kern w:val="24"/>
                <w:lang w:eastAsia="zh-CN"/>
              </w:rPr>
              <w:t xml:space="preserve"> </w:t>
            </w:r>
            <w:r w:rsidRPr="00D770CB">
              <w:rPr>
                <w:rFonts w:ascii="Book Antiqua" w:hAnsi="Book Antiqua" w:cs="Arial"/>
                <w:bCs/>
                <w:kern w:val="24"/>
              </w:rPr>
              <w:t>0.01</w:t>
            </w:r>
          </w:p>
        </w:tc>
      </w:tr>
      <w:tr w:rsidR="00D770CB" w:rsidRPr="00D770CB" w14:paraId="65A22B31" w14:textId="77777777" w:rsidTr="008170ED">
        <w:tc>
          <w:tcPr>
            <w:tcW w:w="1258" w:type="pct"/>
            <w:vAlign w:val="bottom"/>
          </w:tcPr>
          <w:p w14:paraId="03EE55E7"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White</w:t>
            </w:r>
          </w:p>
        </w:tc>
        <w:tc>
          <w:tcPr>
            <w:tcW w:w="1074" w:type="pct"/>
            <w:vAlign w:val="bottom"/>
          </w:tcPr>
          <w:p w14:paraId="6962377D" w14:textId="5CA5B21C"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27</w:t>
            </w:r>
            <w:r w:rsidR="00DB4F77" w:rsidRPr="00D770CB">
              <w:rPr>
                <w:rFonts w:ascii="Book Antiqua" w:hAnsi="Book Antiqua" w:cs="Arial"/>
                <w:kern w:val="24"/>
              </w:rPr>
              <w:t>399 (84.3)</w:t>
            </w:r>
          </w:p>
        </w:tc>
        <w:tc>
          <w:tcPr>
            <w:tcW w:w="1074" w:type="pct"/>
            <w:vAlign w:val="bottom"/>
          </w:tcPr>
          <w:p w14:paraId="77F79591" w14:textId="34A16A1A"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DB4F77" w:rsidRPr="00D770CB">
              <w:rPr>
                <w:rFonts w:ascii="Book Antiqua" w:hAnsi="Book Antiqua" w:cs="Arial"/>
                <w:kern w:val="24"/>
              </w:rPr>
              <w:t>534 (45.8)</w:t>
            </w:r>
          </w:p>
        </w:tc>
        <w:tc>
          <w:tcPr>
            <w:tcW w:w="1074" w:type="pct"/>
            <w:vAlign w:val="bottom"/>
          </w:tcPr>
          <w:p w14:paraId="7031CFBD" w14:textId="7BFBADD0"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4F77" w:rsidRPr="00D770CB">
              <w:rPr>
                <w:rFonts w:ascii="Book Antiqua" w:hAnsi="Book Antiqua" w:cs="Arial"/>
                <w:kern w:val="24"/>
              </w:rPr>
              <w:t>865 (54.3)</w:t>
            </w:r>
          </w:p>
        </w:tc>
        <w:tc>
          <w:tcPr>
            <w:tcW w:w="520" w:type="pct"/>
            <w:vAlign w:val="bottom"/>
          </w:tcPr>
          <w:p w14:paraId="41FB6D70"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1A7FE6C3" w14:textId="77777777" w:rsidTr="008170ED">
        <w:tc>
          <w:tcPr>
            <w:tcW w:w="1258" w:type="pct"/>
            <w:vAlign w:val="bottom"/>
          </w:tcPr>
          <w:p w14:paraId="195FD7E9"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Black</w:t>
            </w:r>
          </w:p>
        </w:tc>
        <w:tc>
          <w:tcPr>
            <w:tcW w:w="1074" w:type="pct"/>
            <w:vAlign w:val="bottom"/>
          </w:tcPr>
          <w:p w14:paraId="0CEAC8B5" w14:textId="4428D96D"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4F77" w:rsidRPr="00D770CB">
              <w:rPr>
                <w:rFonts w:ascii="Book Antiqua" w:hAnsi="Book Antiqua" w:cs="Arial"/>
                <w:kern w:val="24"/>
              </w:rPr>
              <w:t>349 (10.3)</w:t>
            </w:r>
          </w:p>
        </w:tc>
        <w:tc>
          <w:tcPr>
            <w:tcW w:w="1074" w:type="pct"/>
            <w:vAlign w:val="bottom"/>
          </w:tcPr>
          <w:p w14:paraId="26229109" w14:textId="0090DEAE"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418 (42.3)</w:t>
            </w:r>
          </w:p>
        </w:tc>
        <w:tc>
          <w:tcPr>
            <w:tcW w:w="1074" w:type="pct"/>
            <w:vAlign w:val="bottom"/>
          </w:tcPr>
          <w:p w14:paraId="1722D279" w14:textId="3F708D0B"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931 (57.7)</w:t>
            </w:r>
          </w:p>
        </w:tc>
        <w:tc>
          <w:tcPr>
            <w:tcW w:w="520" w:type="pct"/>
            <w:vAlign w:val="bottom"/>
          </w:tcPr>
          <w:p w14:paraId="2DF13B62"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63C1F6D4" w14:textId="77777777" w:rsidTr="008170ED">
        <w:tc>
          <w:tcPr>
            <w:tcW w:w="1258" w:type="pct"/>
            <w:vAlign w:val="bottom"/>
          </w:tcPr>
          <w:p w14:paraId="37C4773F"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Other</w:t>
            </w:r>
          </w:p>
        </w:tc>
        <w:tc>
          <w:tcPr>
            <w:tcW w:w="1074" w:type="pct"/>
            <w:vAlign w:val="bottom"/>
          </w:tcPr>
          <w:p w14:paraId="071F6C67" w14:textId="3EBBCAD7"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762 (5.4)</w:t>
            </w:r>
          </w:p>
        </w:tc>
        <w:tc>
          <w:tcPr>
            <w:tcW w:w="1074" w:type="pct"/>
            <w:vAlign w:val="bottom"/>
          </w:tcPr>
          <w:p w14:paraId="5B8E6DF4" w14:textId="77777777" w:rsidR="00DB4F77" w:rsidRPr="00D770CB" w:rsidRDefault="00DB4F77" w:rsidP="00D770CB">
            <w:pPr>
              <w:spacing w:line="360" w:lineRule="auto"/>
              <w:jc w:val="both"/>
              <w:rPr>
                <w:rFonts w:ascii="Book Antiqua" w:hAnsi="Book Antiqua" w:cs="Arial"/>
                <w:kern w:val="24"/>
              </w:rPr>
            </w:pPr>
            <w:r w:rsidRPr="00D770CB">
              <w:rPr>
                <w:rFonts w:ascii="Book Antiqua" w:hAnsi="Book Antiqua" w:cs="Arial"/>
                <w:kern w:val="24"/>
              </w:rPr>
              <w:t>752 (42.7)</w:t>
            </w:r>
          </w:p>
        </w:tc>
        <w:tc>
          <w:tcPr>
            <w:tcW w:w="1074" w:type="pct"/>
            <w:vAlign w:val="bottom"/>
          </w:tcPr>
          <w:p w14:paraId="021D0EDF" w14:textId="2DB7C9ED"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010 (57.3)</w:t>
            </w:r>
          </w:p>
        </w:tc>
        <w:tc>
          <w:tcPr>
            <w:tcW w:w="520" w:type="pct"/>
            <w:vAlign w:val="bottom"/>
          </w:tcPr>
          <w:p w14:paraId="2FD043B3"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21C76A54" w14:textId="77777777" w:rsidTr="008170ED">
        <w:tc>
          <w:tcPr>
            <w:tcW w:w="1258" w:type="pct"/>
            <w:vAlign w:val="bottom"/>
          </w:tcPr>
          <w:p w14:paraId="23271AD4" w14:textId="0AB8C509"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Year of </w:t>
            </w:r>
            <w:r w:rsidR="008170ED" w:rsidRPr="00D770CB">
              <w:rPr>
                <w:rFonts w:ascii="Book Antiqua" w:hAnsi="Book Antiqua" w:cs="Arial"/>
                <w:b/>
                <w:bCs/>
                <w:kern w:val="24"/>
              </w:rPr>
              <w:t>d</w:t>
            </w:r>
            <w:r w:rsidRPr="00D770CB">
              <w:rPr>
                <w:rFonts w:ascii="Book Antiqua" w:hAnsi="Book Antiqua" w:cs="Arial"/>
                <w:b/>
                <w:bCs/>
                <w:kern w:val="24"/>
              </w:rPr>
              <w:t>iagnosis</w:t>
            </w:r>
          </w:p>
        </w:tc>
        <w:tc>
          <w:tcPr>
            <w:tcW w:w="1074" w:type="pct"/>
            <w:vAlign w:val="bottom"/>
          </w:tcPr>
          <w:p w14:paraId="2E3CFB80"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74893816"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4F3994FC"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6F155E16" w14:textId="06101753"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&lt;</w:t>
            </w:r>
            <w:r w:rsidR="008170ED">
              <w:rPr>
                <w:rFonts w:ascii="Book Antiqua" w:eastAsia="宋体" w:hAnsi="Book Antiqua" w:cs="Arial" w:hint="eastAsia"/>
                <w:bCs/>
                <w:kern w:val="24"/>
                <w:lang w:eastAsia="zh-CN"/>
              </w:rPr>
              <w:t xml:space="preserve"> </w:t>
            </w:r>
            <w:r w:rsidRPr="00D770CB">
              <w:rPr>
                <w:rFonts w:ascii="Book Antiqua" w:hAnsi="Book Antiqua" w:cs="Arial"/>
                <w:bCs/>
                <w:kern w:val="24"/>
              </w:rPr>
              <w:t>0.01</w:t>
            </w:r>
          </w:p>
        </w:tc>
      </w:tr>
      <w:tr w:rsidR="00D770CB" w:rsidRPr="00D770CB" w14:paraId="4CF22521" w14:textId="77777777" w:rsidTr="008170ED">
        <w:tc>
          <w:tcPr>
            <w:tcW w:w="1258" w:type="pct"/>
            <w:vAlign w:val="bottom"/>
          </w:tcPr>
          <w:p w14:paraId="7A46E790"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2000-2003</w:t>
            </w:r>
          </w:p>
        </w:tc>
        <w:tc>
          <w:tcPr>
            <w:tcW w:w="1074" w:type="pct"/>
            <w:vAlign w:val="bottom"/>
          </w:tcPr>
          <w:p w14:paraId="0D2E715B" w14:textId="59249BC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388 (32.0)</w:t>
            </w:r>
          </w:p>
        </w:tc>
        <w:tc>
          <w:tcPr>
            <w:tcW w:w="1074" w:type="pct"/>
            <w:vAlign w:val="bottom"/>
          </w:tcPr>
          <w:p w14:paraId="49BF7538" w14:textId="101D8CC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955 (47.7)</w:t>
            </w:r>
          </w:p>
        </w:tc>
        <w:tc>
          <w:tcPr>
            <w:tcW w:w="1074" w:type="pct"/>
            <w:vAlign w:val="bottom"/>
          </w:tcPr>
          <w:p w14:paraId="5100B1EB" w14:textId="74B7827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FA2250" w:rsidRPr="00D770CB">
              <w:rPr>
                <w:rFonts w:ascii="Book Antiqua" w:hAnsi="Book Antiqua" w:cs="Arial"/>
                <w:kern w:val="24"/>
              </w:rPr>
              <w:t>433 (52.3)</w:t>
            </w:r>
          </w:p>
        </w:tc>
        <w:tc>
          <w:tcPr>
            <w:tcW w:w="520" w:type="pct"/>
            <w:vAlign w:val="bottom"/>
          </w:tcPr>
          <w:p w14:paraId="22B676A4"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3904100A" w14:textId="77777777" w:rsidTr="008170ED">
        <w:tc>
          <w:tcPr>
            <w:tcW w:w="1258" w:type="pct"/>
            <w:vAlign w:val="bottom"/>
          </w:tcPr>
          <w:p w14:paraId="00873BA2"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2004-2007</w:t>
            </w:r>
          </w:p>
        </w:tc>
        <w:tc>
          <w:tcPr>
            <w:tcW w:w="1074" w:type="pct"/>
            <w:vAlign w:val="bottom"/>
          </w:tcPr>
          <w:p w14:paraId="5F0764C1" w14:textId="795B0C9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DB6741" w:rsidRPr="00D770CB">
              <w:rPr>
                <w:rFonts w:ascii="Book Antiqua" w:hAnsi="Book Antiqua" w:cs="Arial"/>
                <w:kern w:val="24"/>
              </w:rPr>
              <w:t>134 (34.3)</w:t>
            </w:r>
          </w:p>
        </w:tc>
        <w:tc>
          <w:tcPr>
            <w:tcW w:w="1074" w:type="pct"/>
            <w:vAlign w:val="bottom"/>
          </w:tcPr>
          <w:p w14:paraId="39B13514" w14:textId="55AA7AF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949 (44.5</w:t>
            </w:r>
            <w:r w:rsidR="00DB6741" w:rsidRPr="00D770CB">
              <w:rPr>
                <w:rFonts w:ascii="Book Antiqua" w:hAnsi="Book Antiqua" w:cs="Arial"/>
                <w:kern w:val="24"/>
              </w:rPr>
              <w:t>)</w:t>
            </w:r>
          </w:p>
        </w:tc>
        <w:tc>
          <w:tcPr>
            <w:tcW w:w="1074" w:type="pct"/>
            <w:vAlign w:val="bottom"/>
          </w:tcPr>
          <w:p w14:paraId="5E4E13F6" w14:textId="29875E6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FA2250" w:rsidRPr="00D770CB">
              <w:rPr>
                <w:rFonts w:ascii="Book Antiqua" w:hAnsi="Book Antiqua" w:cs="Arial"/>
                <w:kern w:val="24"/>
              </w:rPr>
              <w:t>185 (55.6)</w:t>
            </w:r>
          </w:p>
        </w:tc>
        <w:tc>
          <w:tcPr>
            <w:tcW w:w="520" w:type="pct"/>
            <w:vAlign w:val="bottom"/>
          </w:tcPr>
          <w:p w14:paraId="74609A15"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7CD03F4B" w14:textId="77777777" w:rsidTr="008170ED">
        <w:tc>
          <w:tcPr>
            <w:tcW w:w="1258" w:type="pct"/>
            <w:vAlign w:val="bottom"/>
          </w:tcPr>
          <w:p w14:paraId="6BE82593"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2008-2011</w:t>
            </w:r>
          </w:p>
        </w:tc>
        <w:tc>
          <w:tcPr>
            <w:tcW w:w="1074" w:type="pct"/>
            <w:vAlign w:val="bottom"/>
          </w:tcPr>
          <w:p w14:paraId="43F65F5B" w14:textId="4A66868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988 (33.8)</w:t>
            </w:r>
          </w:p>
        </w:tc>
        <w:tc>
          <w:tcPr>
            <w:tcW w:w="1074" w:type="pct"/>
            <w:vAlign w:val="bottom"/>
          </w:tcPr>
          <w:p w14:paraId="5DB4EFB6" w14:textId="33E3EBE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800 (43.7</w:t>
            </w:r>
            <w:r w:rsidR="00DB6741" w:rsidRPr="00D770CB">
              <w:rPr>
                <w:rFonts w:ascii="Book Antiqua" w:hAnsi="Book Antiqua" w:cs="Arial"/>
                <w:kern w:val="24"/>
              </w:rPr>
              <w:t>)</w:t>
            </w:r>
          </w:p>
        </w:tc>
        <w:tc>
          <w:tcPr>
            <w:tcW w:w="1074" w:type="pct"/>
            <w:vAlign w:val="bottom"/>
          </w:tcPr>
          <w:p w14:paraId="015D082A" w14:textId="5D95C46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FA2250" w:rsidRPr="00D770CB">
              <w:rPr>
                <w:rFonts w:ascii="Book Antiqua" w:hAnsi="Book Antiqua" w:cs="Arial"/>
                <w:kern w:val="24"/>
              </w:rPr>
              <w:t>188 (56.3)</w:t>
            </w:r>
          </w:p>
        </w:tc>
        <w:tc>
          <w:tcPr>
            <w:tcW w:w="520" w:type="pct"/>
            <w:vAlign w:val="bottom"/>
          </w:tcPr>
          <w:p w14:paraId="690EEE13"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0C7B4DFB" w14:textId="77777777" w:rsidTr="008170ED">
        <w:tc>
          <w:tcPr>
            <w:tcW w:w="1258" w:type="pct"/>
            <w:vAlign w:val="bottom"/>
          </w:tcPr>
          <w:p w14:paraId="5C19173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Residence</w:t>
            </w:r>
          </w:p>
        </w:tc>
        <w:tc>
          <w:tcPr>
            <w:tcW w:w="1074" w:type="pct"/>
            <w:vAlign w:val="bottom"/>
          </w:tcPr>
          <w:p w14:paraId="499D1D5B"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B7C0D9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1232CE8"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4D7E9733" w14:textId="77777777" w:rsidR="00DB6741" w:rsidRPr="00D770CB" w:rsidRDefault="00BD0F05" w:rsidP="00D770CB">
            <w:pPr>
              <w:spacing w:line="360" w:lineRule="auto"/>
              <w:jc w:val="both"/>
              <w:rPr>
                <w:rFonts w:ascii="Book Antiqua" w:eastAsiaTheme="majorEastAsia" w:hAnsi="Book Antiqua" w:cs="Arial"/>
                <w:i/>
                <w:iCs/>
                <w:kern w:val="24"/>
              </w:rPr>
            </w:pPr>
            <w:r w:rsidRPr="00D770CB">
              <w:rPr>
                <w:rFonts w:ascii="Book Antiqua" w:hAnsi="Book Antiqua" w:cs="Arial"/>
                <w:bCs/>
                <w:kern w:val="24"/>
              </w:rPr>
              <w:t>0.06</w:t>
            </w:r>
          </w:p>
        </w:tc>
      </w:tr>
      <w:tr w:rsidR="00D770CB" w:rsidRPr="00D770CB" w14:paraId="614B5B26" w14:textId="77777777" w:rsidTr="008170ED">
        <w:tc>
          <w:tcPr>
            <w:tcW w:w="1258" w:type="pct"/>
            <w:vAlign w:val="bottom"/>
          </w:tcPr>
          <w:p w14:paraId="716B507A"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 xml:space="preserve">Metropolitan </w:t>
            </w:r>
          </w:p>
        </w:tc>
        <w:tc>
          <w:tcPr>
            <w:tcW w:w="1074" w:type="pct"/>
            <w:vAlign w:val="bottom"/>
          </w:tcPr>
          <w:p w14:paraId="3CFB3E4C" w14:textId="5760F99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27</w:t>
            </w:r>
            <w:r w:rsidR="00DB6741" w:rsidRPr="00D770CB">
              <w:rPr>
                <w:rFonts w:ascii="Book Antiqua" w:hAnsi="Book Antiqua" w:cs="Arial"/>
                <w:kern w:val="24"/>
              </w:rPr>
              <w:t>161 (83.6)</w:t>
            </w:r>
          </w:p>
        </w:tc>
        <w:tc>
          <w:tcPr>
            <w:tcW w:w="1074" w:type="pct"/>
            <w:vAlign w:val="bottom"/>
          </w:tcPr>
          <w:p w14:paraId="0D91CBB2" w14:textId="68372C8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FA2250" w:rsidRPr="00D770CB">
              <w:rPr>
                <w:rFonts w:ascii="Book Antiqua" w:hAnsi="Book Antiqua" w:cs="Arial"/>
                <w:kern w:val="24"/>
              </w:rPr>
              <w:t>346</w:t>
            </w:r>
            <w:r w:rsidR="00DB6741" w:rsidRPr="00D770CB">
              <w:rPr>
                <w:rFonts w:ascii="Book Antiqua" w:hAnsi="Book Antiqua" w:cs="Arial"/>
                <w:kern w:val="24"/>
              </w:rPr>
              <w:t xml:space="preserve"> (</w:t>
            </w:r>
            <w:r w:rsidR="00FA2250" w:rsidRPr="00D770CB">
              <w:rPr>
                <w:rFonts w:ascii="Book Antiqua" w:hAnsi="Book Antiqua" w:cs="Arial"/>
                <w:kern w:val="24"/>
              </w:rPr>
              <w:t>45.5</w:t>
            </w:r>
            <w:r w:rsidR="00DB6741" w:rsidRPr="00D770CB">
              <w:rPr>
                <w:rFonts w:ascii="Book Antiqua" w:hAnsi="Book Antiqua" w:cs="Arial"/>
                <w:kern w:val="24"/>
              </w:rPr>
              <w:t>)</w:t>
            </w:r>
          </w:p>
        </w:tc>
        <w:tc>
          <w:tcPr>
            <w:tcW w:w="1074" w:type="pct"/>
            <w:vAlign w:val="bottom"/>
          </w:tcPr>
          <w:p w14:paraId="2D40163A" w14:textId="1259EB3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FA2250" w:rsidRPr="00D770CB">
              <w:rPr>
                <w:rFonts w:ascii="Book Antiqua" w:hAnsi="Book Antiqua" w:cs="Arial"/>
                <w:kern w:val="24"/>
              </w:rPr>
              <w:t>815 (54.6</w:t>
            </w:r>
            <w:r w:rsidR="00DB6741" w:rsidRPr="00D770CB">
              <w:rPr>
                <w:rFonts w:ascii="Book Antiqua" w:hAnsi="Book Antiqua" w:cs="Arial"/>
                <w:kern w:val="24"/>
              </w:rPr>
              <w:t>)</w:t>
            </w:r>
          </w:p>
        </w:tc>
        <w:tc>
          <w:tcPr>
            <w:tcW w:w="520" w:type="pct"/>
            <w:vAlign w:val="bottom"/>
          </w:tcPr>
          <w:p w14:paraId="0EA16925" w14:textId="77777777" w:rsidR="00DB6741" w:rsidRPr="00D770CB" w:rsidRDefault="00DB6741" w:rsidP="00D770CB">
            <w:pPr>
              <w:spacing w:line="360" w:lineRule="auto"/>
              <w:jc w:val="both"/>
              <w:rPr>
                <w:rFonts w:ascii="Book Antiqua" w:hAnsi="Book Antiqua" w:cs="Arial"/>
                <w:kern w:val="24"/>
              </w:rPr>
            </w:pPr>
          </w:p>
        </w:tc>
      </w:tr>
      <w:tr w:rsidR="00D770CB" w:rsidRPr="00D770CB" w14:paraId="59FFA7DD" w14:textId="77777777" w:rsidTr="008170ED">
        <w:tc>
          <w:tcPr>
            <w:tcW w:w="1258" w:type="pct"/>
            <w:vAlign w:val="bottom"/>
          </w:tcPr>
          <w:p w14:paraId="22F4AF2D" w14:textId="77777777" w:rsidR="00DB6741" w:rsidRPr="00D770CB" w:rsidRDefault="00BD0F05" w:rsidP="00D770CB">
            <w:pPr>
              <w:spacing w:line="360" w:lineRule="auto"/>
              <w:jc w:val="both"/>
              <w:rPr>
                <w:rFonts w:ascii="Book Antiqua" w:hAnsi="Book Antiqua" w:cs="Arial"/>
                <w:kern w:val="24"/>
              </w:rPr>
            </w:pPr>
            <w:r w:rsidRPr="00D770CB">
              <w:rPr>
                <w:rFonts w:ascii="Book Antiqua" w:hAnsi="Book Antiqua" w:cs="Arial"/>
                <w:kern w:val="24"/>
              </w:rPr>
              <w:t>Non-metropolitan</w:t>
            </w:r>
          </w:p>
        </w:tc>
        <w:tc>
          <w:tcPr>
            <w:tcW w:w="1074" w:type="pct"/>
            <w:vAlign w:val="bottom"/>
          </w:tcPr>
          <w:p w14:paraId="1FF11A2E" w14:textId="40C70B1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BD0F05" w:rsidRPr="00D770CB">
              <w:rPr>
                <w:rFonts w:ascii="Book Antiqua" w:hAnsi="Book Antiqua" w:cs="Arial"/>
                <w:kern w:val="24"/>
              </w:rPr>
              <w:t>346</w:t>
            </w:r>
            <w:r w:rsidR="00DB6741" w:rsidRPr="00D770CB">
              <w:rPr>
                <w:rFonts w:ascii="Book Antiqua" w:hAnsi="Book Antiqua" w:cs="Arial"/>
                <w:kern w:val="24"/>
              </w:rPr>
              <w:t xml:space="preserve"> (</w:t>
            </w:r>
            <w:r w:rsidR="00BD0F05" w:rsidRPr="00D770CB">
              <w:rPr>
                <w:rFonts w:ascii="Book Antiqua" w:hAnsi="Book Antiqua" w:cs="Arial"/>
                <w:kern w:val="24"/>
              </w:rPr>
              <w:t>16.5</w:t>
            </w:r>
            <w:r w:rsidR="00DB6741" w:rsidRPr="00D770CB">
              <w:rPr>
                <w:rFonts w:ascii="Book Antiqua" w:hAnsi="Book Antiqua" w:cs="Arial"/>
                <w:kern w:val="24"/>
              </w:rPr>
              <w:t>)</w:t>
            </w:r>
          </w:p>
        </w:tc>
        <w:tc>
          <w:tcPr>
            <w:tcW w:w="1074" w:type="pct"/>
            <w:vAlign w:val="bottom"/>
          </w:tcPr>
          <w:p w14:paraId="7F861F76" w14:textId="60B6DDA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BD0F05" w:rsidRPr="00D770CB">
              <w:rPr>
                <w:rFonts w:ascii="Book Antiqua" w:hAnsi="Book Antiqua" w:cs="Arial"/>
                <w:kern w:val="24"/>
              </w:rPr>
              <w:t>356</w:t>
            </w:r>
            <w:r w:rsidR="00FA2250" w:rsidRPr="00D770CB">
              <w:rPr>
                <w:rFonts w:ascii="Book Antiqua" w:hAnsi="Book Antiqua" w:cs="Arial"/>
                <w:kern w:val="24"/>
              </w:rPr>
              <w:t xml:space="preserve"> (</w:t>
            </w:r>
            <w:r w:rsidR="00BD0F05" w:rsidRPr="00D770CB">
              <w:rPr>
                <w:rFonts w:ascii="Book Antiqua" w:hAnsi="Book Antiqua" w:cs="Arial"/>
                <w:kern w:val="24"/>
              </w:rPr>
              <w:t>44.1</w:t>
            </w:r>
            <w:r w:rsidR="00FA2250" w:rsidRPr="00D770CB">
              <w:rPr>
                <w:rFonts w:ascii="Book Antiqua" w:hAnsi="Book Antiqua" w:cs="Arial"/>
                <w:kern w:val="24"/>
              </w:rPr>
              <w:t>)</w:t>
            </w:r>
          </w:p>
        </w:tc>
        <w:tc>
          <w:tcPr>
            <w:tcW w:w="1074" w:type="pct"/>
            <w:vAlign w:val="bottom"/>
          </w:tcPr>
          <w:p w14:paraId="57720061" w14:textId="0CC9241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BD0F05" w:rsidRPr="00D770CB">
              <w:rPr>
                <w:rFonts w:ascii="Book Antiqua" w:hAnsi="Book Antiqua" w:cs="Arial"/>
                <w:kern w:val="24"/>
              </w:rPr>
              <w:t>990 (55.9</w:t>
            </w:r>
            <w:r w:rsidR="00DB6741" w:rsidRPr="00D770CB">
              <w:rPr>
                <w:rFonts w:ascii="Book Antiqua" w:hAnsi="Book Antiqua" w:cs="Arial"/>
                <w:kern w:val="24"/>
              </w:rPr>
              <w:t>)</w:t>
            </w:r>
          </w:p>
        </w:tc>
        <w:tc>
          <w:tcPr>
            <w:tcW w:w="520" w:type="pct"/>
            <w:vAlign w:val="bottom"/>
          </w:tcPr>
          <w:p w14:paraId="4B8575A9" w14:textId="77777777" w:rsidR="00DB6741" w:rsidRPr="00D770CB" w:rsidRDefault="00DB6741" w:rsidP="00D770CB">
            <w:pPr>
              <w:spacing w:line="360" w:lineRule="auto"/>
              <w:jc w:val="both"/>
              <w:rPr>
                <w:rFonts w:ascii="Book Antiqua" w:hAnsi="Book Antiqua" w:cs="Arial"/>
                <w:kern w:val="24"/>
              </w:rPr>
            </w:pPr>
          </w:p>
        </w:tc>
      </w:tr>
      <w:tr w:rsidR="00D770CB" w:rsidRPr="00D770CB" w14:paraId="2AA3FEFA" w14:textId="77777777" w:rsidTr="008170ED">
        <w:tc>
          <w:tcPr>
            <w:tcW w:w="1258" w:type="pct"/>
            <w:vAlign w:val="bottom"/>
          </w:tcPr>
          <w:p w14:paraId="3FD7B076" w14:textId="71D4C1F4"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 xml:space="preserve">SEER </w:t>
            </w:r>
            <w:r w:rsidR="008170ED" w:rsidRPr="00D770CB">
              <w:rPr>
                <w:rFonts w:ascii="Book Antiqua" w:hAnsi="Book Antiqua" w:cs="Arial"/>
                <w:b/>
                <w:bCs/>
                <w:kern w:val="24"/>
              </w:rPr>
              <w:t>registry region</w:t>
            </w:r>
          </w:p>
        </w:tc>
        <w:tc>
          <w:tcPr>
            <w:tcW w:w="1074" w:type="pct"/>
            <w:vAlign w:val="bottom"/>
          </w:tcPr>
          <w:p w14:paraId="50997D4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B67E18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4B442F51"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11D81B82" w14:textId="1B797539"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08E88E25" w14:textId="77777777" w:rsidTr="008170ED">
        <w:tc>
          <w:tcPr>
            <w:tcW w:w="1258" w:type="pct"/>
            <w:vAlign w:val="bottom"/>
          </w:tcPr>
          <w:p w14:paraId="707991D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Northeast</w:t>
            </w:r>
          </w:p>
        </w:tc>
        <w:tc>
          <w:tcPr>
            <w:tcW w:w="1074" w:type="pct"/>
            <w:vAlign w:val="bottom"/>
          </w:tcPr>
          <w:p w14:paraId="02DDAB59" w14:textId="5CB728C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153 (22.0)</w:t>
            </w:r>
          </w:p>
        </w:tc>
        <w:tc>
          <w:tcPr>
            <w:tcW w:w="1074" w:type="pct"/>
            <w:vAlign w:val="bottom"/>
          </w:tcPr>
          <w:p w14:paraId="0D0323B7" w14:textId="68E2B05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326 (46.5</w:t>
            </w:r>
            <w:r w:rsidR="00DB6741" w:rsidRPr="00D770CB">
              <w:rPr>
                <w:rFonts w:ascii="Book Antiqua" w:hAnsi="Book Antiqua" w:cs="Arial"/>
                <w:kern w:val="24"/>
              </w:rPr>
              <w:t>)</w:t>
            </w:r>
          </w:p>
        </w:tc>
        <w:tc>
          <w:tcPr>
            <w:tcW w:w="1074" w:type="pct"/>
            <w:vAlign w:val="bottom"/>
          </w:tcPr>
          <w:p w14:paraId="4C7DE7AB" w14:textId="22ABD50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827 (53.5</w:t>
            </w:r>
            <w:r w:rsidR="00DB6741" w:rsidRPr="00D770CB">
              <w:rPr>
                <w:rFonts w:ascii="Book Antiqua" w:hAnsi="Book Antiqua" w:cs="Arial"/>
                <w:kern w:val="24"/>
              </w:rPr>
              <w:t>)</w:t>
            </w:r>
          </w:p>
        </w:tc>
        <w:tc>
          <w:tcPr>
            <w:tcW w:w="520" w:type="pct"/>
            <w:vAlign w:val="bottom"/>
          </w:tcPr>
          <w:p w14:paraId="152D60D5" w14:textId="77777777" w:rsidR="00DB6741" w:rsidRPr="00D770CB" w:rsidRDefault="00DB6741" w:rsidP="00D770CB">
            <w:pPr>
              <w:spacing w:line="360" w:lineRule="auto"/>
              <w:jc w:val="both"/>
              <w:rPr>
                <w:rFonts w:ascii="Book Antiqua" w:hAnsi="Book Antiqua" w:cs="Arial"/>
                <w:kern w:val="24"/>
              </w:rPr>
            </w:pPr>
          </w:p>
        </w:tc>
      </w:tr>
      <w:tr w:rsidR="00D770CB" w:rsidRPr="00D770CB" w14:paraId="71E97B24" w14:textId="77777777" w:rsidTr="008170ED">
        <w:tc>
          <w:tcPr>
            <w:tcW w:w="1258" w:type="pct"/>
            <w:vAlign w:val="bottom"/>
          </w:tcPr>
          <w:p w14:paraId="5CA1CED9"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Southeast</w:t>
            </w:r>
          </w:p>
        </w:tc>
        <w:tc>
          <w:tcPr>
            <w:tcW w:w="1074" w:type="pct"/>
            <w:vAlign w:val="bottom"/>
          </w:tcPr>
          <w:p w14:paraId="46893785" w14:textId="45BE6FC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6741" w:rsidRPr="00D770CB">
              <w:rPr>
                <w:rFonts w:ascii="Book Antiqua" w:hAnsi="Book Antiqua" w:cs="Arial"/>
                <w:kern w:val="24"/>
              </w:rPr>
              <w:t>128 (25.0)</w:t>
            </w:r>
          </w:p>
        </w:tc>
        <w:tc>
          <w:tcPr>
            <w:tcW w:w="1074" w:type="pct"/>
            <w:vAlign w:val="bottom"/>
          </w:tcPr>
          <w:p w14:paraId="1923B73F" w14:textId="322E8D3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688 (45.4</w:t>
            </w:r>
            <w:r w:rsidR="00DB6741" w:rsidRPr="00D770CB">
              <w:rPr>
                <w:rFonts w:ascii="Book Antiqua" w:hAnsi="Book Antiqua" w:cs="Arial"/>
                <w:kern w:val="24"/>
              </w:rPr>
              <w:t>)</w:t>
            </w:r>
          </w:p>
        </w:tc>
        <w:tc>
          <w:tcPr>
            <w:tcW w:w="1074" w:type="pct"/>
            <w:vAlign w:val="bottom"/>
          </w:tcPr>
          <w:p w14:paraId="0A399BC5" w14:textId="41F5C1E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440 (54.6)</w:t>
            </w:r>
          </w:p>
        </w:tc>
        <w:tc>
          <w:tcPr>
            <w:tcW w:w="520" w:type="pct"/>
            <w:vAlign w:val="bottom"/>
          </w:tcPr>
          <w:p w14:paraId="5F198AAA" w14:textId="77777777" w:rsidR="00DB6741" w:rsidRPr="00D770CB" w:rsidRDefault="00DB6741" w:rsidP="00D770CB">
            <w:pPr>
              <w:spacing w:line="360" w:lineRule="auto"/>
              <w:jc w:val="both"/>
              <w:rPr>
                <w:rFonts w:ascii="Book Antiqua" w:hAnsi="Book Antiqua" w:cs="Arial"/>
                <w:kern w:val="24"/>
              </w:rPr>
            </w:pPr>
          </w:p>
        </w:tc>
      </w:tr>
      <w:tr w:rsidR="00D770CB" w:rsidRPr="00D770CB" w14:paraId="13A86B15" w14:textId="77777777" w:rsidTr="008170ED">
        <w:tc>
          <w:tcPr>
            <w:tcW w:w="1258" w:type="pct"/>
            <w:vAlign w:val="bottom"/>
          </w:tcPr>
          <w:p w14:paraId="2525F6B0"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lastRenderedPageBreak/>
              <w:t>Midwest</w:t>
            </w:r>
          </w:p>
        </w:tc>
        <w:tc>
          <w:tcPr>
            <w:tcW w:w="1074" w:type="pct"/>
            <w:vAlign w:val="bottom"/>
          </w:tcPr>
          <w:p w14:paraId="3C7572EA" w14:textId="591F6E4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DB6741" w:rsidRPr="00D770CB">
              <w:rPr>
                <w:rFonts w:ascii="Book Antiqua" w:hAnsi="Book Antiqua" w:cs="Arial"/>
                <w:kern w:val="24"/>
              </w:rPr>
              <w:t>243 (13.1)</w:t>
            </w:r>
          </w:p>
        </w:tc>
        <w:tc>
          <w:tcPr>
            <w:tcW w:w="1074" w:type="pct"/>
            <w:vAlign w:val="bottom"/>
          </w:tcPr>
          <w:p w14:paraId="00C63E99" w14:textId="6C943723"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FA2250" w:rsidRPr="00D770CB">
              <w:rPr>
                <w:rFonts w:ascii="Book Antiqua" w:hAnsi="Book Antiqua" w:cs="Arial"/>
                <w:kern w:val="24"/>
              </w:rPr>
              <w:t>835 (43.3</w:t>
            </w:r>
            <w:r w:rsidR="00DB6741" w:rsidRPr="00D770CB">
              <w:rPr>
                <w:rFonts w:ascii="Book Antiqua" w:hAnsi="Book Antiqua" w:cs="Arial"/>
                <w:kern w:val="24"/>
              </w:rPr>
              <w:t>)</w:t>
            </w:r>
          </w:p>
        </w:tc>
        <w:tc>
          <w:tcPr>
            <w:tcW w:w="1074" w:type="pct"/>
            <w:vAlign w:val="bottom"/>
          </w:tcPr>
          <w:p w14:paraId="505C20EA" w14:textId="5890A79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FA2250" w:rsidRPr="00D770CB">
              <w:rPr>
                <w:rFonts w:ascii="Book Antiqua" w:hAnsi="Book Antiqua" w:cs="Arial"/>
                <w:kern w:val="24"/>
              </w:rPr>
              <w:t>408 (56.8</w:t>
            </w:r>
            <w:r w:rsidR="00DB6741" w:rsidRPr="00D770CB">
              <w:rPr>
                <w:rFonts w:ascii="Book Antiqua" w:hAnsi="Book Antiqua" w:cs="Arial"/>
                <w:kern w:val="24"/>
              </w:rPr>
              <w:t>)</w:t>
            </w:r>
          </w:p>
        </w:tc>
        <w:tc>
          <w:tcPr>
            <w:tcW w:w="520" w:type="pct"/>
            <w:vAlign w:val="bottom"/>
          </w:tcPr>
          <w:p w14:paraId="796786B9" w14:textId="77777777" w:rsidR="00DB6741" w:rsidRPr="00D770CB" w:rsidRDefault="00DB6741" w:rsidP="00D770CB">
            <w:pPr>
              <w:spacing w:line="360" w:lineRule="auto"/>
              <w:jc w:val="both"/>
              <w:rPr>
                <w:rFonts w:ascii="Book Antiqua" w:hAnsi="Book Antiqua" w:cs="Arial"/>
                <w:kern w:val="24"/>
              </w:rPr>
            </w:pPr>
          </w:p>
        </w:tc>
      </w:tr>
      <w:tr w:rsidR="00D770CB" w:rsidRPr="00D770CB" w14:paraId="5FD03911" w14:textId="77777777" w:rsidTr="008170ED">
        <w:tc>
          <w:tcPr>
            <w:tcW w:w="1258" w:type="pct"/>
            <w:vAlign w:val="bottom"/>
          </w:tcPr>
          <w:p w14:paraId="3F20D27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West Coast</w:t>
            </w:r>
          </w:p>
        </w:tc>
        <w:tc>
          <w:tcPr>
            <w:tcW w:w="1074" w:type="pct"/>
            <w:vAlign w:val="bottom"/>
          </w:tcPr>
          <w:p w14:paraId="693787F5" w14:textId="3A9B7B3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DB6741" w:rsidRPr="00D770CB">
              <w:rPr>
                <w:rFonts w:ascii="Book Antiqua" w:hAnsi="Book Antiqua" w:cs="Arial"/>
                <w:kern w:val="24"/>
              </w:rPr>
              <w:t>986 (39.9)</w:t>
            </w:r>
          </w:p>
        </w:tc>
        <w:tc>
          <w:tcPr>
            <w:tcW w:w="1074" w:type="pct"/>
            <w:vAlign w:val="bottom"/>
          </w:tcPr>
          <w:p w14:paraId="1267A297" w14:textId="5C26FC4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FA2250" w:rsidRPr="00D770CB">
              <w:rPr>
                <w:rFonts w:ascii="Book Antiqua" w:hAnsi="Book Antiqua" w:cs="Arial"/>
                <w:kern w:val="24"/>
              </w:rPr>
              <w:t>855 (45.1</w:t>
            </w:r>
            <w:r w:rsidR="00DB6741" w:rsidRPr="00D770CB">
              <w:rPr>
                <w:rFonts w:ascii="Book Antiqua" w:hAnsi="Book Antiqua" w:cs="Arial"/>
                <w:kern w:val="24"/>
              </w:rPr>
              <w:t>)</w:t>
            </w:r>
          </w:p>
        </w:tc>
        <w:tc>
          <w:tcPr>
            <w:tcW w:w="1074" w:type="pct"/>
            <w:vAlign w:val="bottom"/>
          </w:tcPr>
          <w:p w14:paraId="2CD53381" w14:textId="58E8A7C3"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FA2250" w:rsidRPr="00D770CB">
              <w:rPr>
                <w:rFonts w:ascii="Book Antiqua" w:hAnsi="Book Antiqua" w:cs="Arial"/>
                <w:kern w:val="24"/>
              </w:rPr>
              <w:t>131 (54.9)</w:t>
            </w:r>
          </w:p>
        </w:tc>
        <w:tc>
          <w:tcPr>
            <w:tcW w:w="520" w:type="pct"/>
            <w:vAlign w:val="bottom"/>
          </w:tcPr>
          <w:p w14:paraId="0A259BA2" w14:textId="77777777" w:rsidR="00DB6741" w:rsidRPr="00D770CB" w:rsidRDefault="00DB6741" w:rsidP="00D770CB">
            <w:pPr>
              <w:spacing w:line="360" w:lineRule="auto"/>
              <w:jc w:val="both"/>
              <w:rPr>
                <w:rFonts w:ascii="Book Antiqua" w:hAnsi="Book Antiqua" w:cs="Arial"/>
                <w:kern w:val="24"/>
              </w:rPr>
            </w:pPr>
          </w:p>
        </w:tc>
      </w:tr>
      <w:tr w:rsidR="00D770CB" w:rsidRPr="00D770CB" w14:paraId="76CBA6EE" w14:textId="77777777" w:rsidTr="008170ED">
        <w:tc>
          <w:tcPr>
            <w:tcW w:w="1258" w:type="pct"/>
            <w:vAlign w:val="bottom"/>
          </w:tcPr>
          <w:p w14:paraId="522A2940"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Income (zip code)</w:t>
            </w:r>
          </w:p>
        </w:tc>
        <w:tc>
          <w:tcPr>
            <w:tcW w:w="1074" w:type="pct"/>
            <w:vAlign w:val="bottom"/>
          </w:tcPr>
          <w:p w14:paraId="367D618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03144E3F"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D0A6934"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5372D113" w14:textId="77777777" w:rsidR="00DB6741" w:rsidRPr="00D770CB" w:rsidRDefault="00FA2250"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0.96</w:t>
            </w:r>
          </w:p>
        </w:tc>
      </w:tr>
      <w:tr w:rsidR="00D770CB" w:rsidRPr="00D770CB" w14:paraId="558C0F91" w14:textId="77777777" w:rsidTr="008170ED">
        <w:tc>
          <w:tcPr>
            <w:tcW w:w="1258" w:type="pct"/>
            <w:vAlign w:val="bottom"/>
          </w:tcPr>
          <w:p w14:paraId="7DD00147"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High income</w:t>
            </w:r>
          </w:p>
        </w:tc>
        <w:tc>
          <w:tcPr>
            <w:tcW w:w="1074" w:type="pct"/>
            <w:vAlign w:val="bottom"/>
          </w:tcPr>
          <w:p w14:paraId="2FCDF4B5" w14:textId="621D38E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948 (25.0)</w:t>
            </w:r>
          </w:p>
        </w:tc>
        <w:tc>
          <w:tcPr>
            <w:tcW w:w="1074" w:type="pct"/>
            <w:vAlign w:val="bottom"/>
          </w:tcPr>
          <w:p w14:paraId="0B319D99" w14:textId="3C0B703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591 (45.2</w:t>
            </w:r>
            <w:r w:rsidR="00DB6741" w:rsidRPr="00D770CB">
              <w:rPr>
                <w:rFonts w:ascii="Book Antiqua" w:hAnsi="Book Antiqua" w:cs="Arial"/>
                <w:kern w:val="24"/>
              </w:rPr>
              <w:t>)</w:t>
            </w:r>
          </w:p>
        </w:tc>
        <w:tc>
          <w:tcPr>
            <w:tcW w:w="1074" w:type="pct"/>
            <w:vAlign w:val="bottom"/>
          </w:tcPr>
          <w:p w14:paraId="0977A1E5" w14:textId="53C10B2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357 (54.8)</w:t>
            </w:r>
          </w:p>
        </w:tc>
        <w:tc>
          <w:tcPr>
            <w:tcW w:w="520" w:type="pct"/>
            <w:vAlign w:val="bottom"/>
          </w:tcPr>
          <w:p w14:paraId="4D8A8138" w14:textId="77777777" w:rsidR="00DB6741" w:rsidRPr="00D770CB" w:rsidRDefault="00DB6741" w:rsidP="00D770CB">
            <w:pPr>
              <w:spacing w:line="360" w:lineRule="auto"/>
              <w:jc w:val="both"/>
              <w:rPr>
                <w:rFonts w:ascii="Book Antiqua" w:hAnsi="Book Antiqua" w:cs="Arial"/>
                <w:kern w:val="24"/>
              </w:rPr>
            </w:pPr>
          </w:p>
        </w:tc>
      </w:tr>
      <w:tr w:rsidR="00D770CB" w:rsidRPr="00D770CB" w14:paraId="710B284C" w14:textId="77777777" w:rsidTr="008170ED">
        <w:tc>
          <w:tcPr>
            <w:tcW w:w="1258" w:type="pct"/>
            <w:vAlign w:val="bottom"/>
          </w:tcPr>
          <w:p w14:paraId="793E1FCA"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Low income</w:t>
            </w:r>
          </w:p>
        </w:tc>
        <w:tc>
          <w:tcPr>
            <w:tcW w:w="1074" w:type="pct"/>
            <w:vAlign w:val="bottom"/>
          </w:tcPr>
          <w:p w14:paraId="5F567AB9" w14:textId="42CF1EA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23</w:t>
            </w:r>
            <w:r w:rsidR="00DB6741" w:rsidRPr="00D770CB">
              <w:rPr>
                <w:rFonts w:ascii="Book Antiqua" w:hAnsi="Book Antiqua" w:cs="Arial"/>
                <w:kern w:val="24"/>
              </w:rPr>
              <w:t>841 (75.0)</w:t>
            </w:r>
          </w:p>
        </w:tc>
        <w:tc>
          <w:tcPr>
            <w:tcW w:w="1074" w:type="pct"/>
            <w:vAlign w:val="bottom"/>
          </w:tcPr>
          <w:p w14:paraId="13AEEC3E" w14:textId="6792471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FA2250" w:rsidRPr="00D770CB">
              <w:rPr>
                <w:rFonts w:ascii="Book Antiqua" w:hAnsi="Book Antiqua" w:cs="Arial"/>
                <w:kern w:val="24"/>
              </w:rPr>
              <w:t>780 (45.2</w:t>
            </w:r>
            <w:r w:rsidR="00DB6741" w:rsidRPr="00D770CB">
              <w:rPr>
                <w:rFonts w:ascii="Book Antiqua" w:hAnsi="Book Antiqua" w:cs="Arial"/>
                <w:kern w:val="24"/>
              </w:rPr>
              <w:t>)</w:t>
            </w:r>
          </w:p>
        </w:tc>
        <w:tc>
          <w:tcPr>
            <w:tcW w:w="1074" w:type="pct"/>
            <w:vAlign w:val="bottom"/>
          </w:tcPr>
          <w:p w14:paraId="38A9C29E" w14:textId="307393C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13</w:t>
            </w:r>
            <w:r w:rsidR="00FA2250" w:rsidRPr="00D770CB">
              <w:rPr>
                <w:rFonts w:ascii="Book Antiqua" w:hAnsi="Book Antiqua" w:cs="Arial"/>
                <w:kern w:val="24"/>
              </w:rPr>
              <w:t>061 (54.8</w:t>
            </w:r>
            <w:r w:rsidR="00DB6741" w:rsidRPr="00D770CB">
              <w:rPr>
                <w:rFonts w:ascii="Book Antiqua" w:hAnsi="Book Antiqua" w:cs="Arial"/>
                <w:kern w:val="24"/>
              </w:rPr>
              <w:t>)</w:t>
            </w:r>
          </w:p>
        </w:tc>
        <w:tc>
          <w:tcPr>
            <w:tcW w:w="520" w:type="pct"/>
            <w:vAlign w:val="bottom"/>
          </w:tcPr>
          <w:p w14:paraId="639BF4CC" w14:textId="77777777" w:rsidR="00DB6741" w:rsidRPr="00D770CB" w:rsidRDefault="00DB6741" w:rsidP="00D770CB">
            <w:pPr>
              <w:spacing w:line="360" w:lineRule="auto"/>
              <w:jc w:val="both"/>
              <w:rPr>
                <w:rFonts w:ascii="Book Antiqua" w:hAnsi="Book Antiqua" w:cs="Arial"/>
                <w:kern w:val="24"/>
              </w:rPr>
            </w:pPr>
          </w:p>
        </w:tc>
      </w:tr>
      <w:tr w:rsidR="00D770CB" w:rsidRPr="00D770CB" w14:paraId="6814D08B" w14:textId="77777777" w:rsidTr="008170ED">
        <w:tc>
          <w:tcPr>
            <w:tcW w:w="1258" w:type="pct"/>
            <w:vAlign w:val="bottom"/>
          </w:tcPr>
          <w:p w14:paraId="5415E4E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Education (zip code)</w:t>
            </w:r>
          </w:p>
        </w:tc>
        <w:tc>
          <w:tcPr>
            <w:tcW w:w="1074" w:type="pct"/>
            <w:vAlign w:val="bottom"/>
          </w:tcPr>
          <w:p w14:paraId="66FBE835"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908151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761EEDE5"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1B996DC5" w14:textId="77777777" w:rsidR="00DB6741" w:rsidRPr="00D770CB" w:rsidRDefault="008B366D"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0.02</w:t>
            </w:r>
          </w:p>
        </w:tc>
      </w:tr>
      <w:tr w:rsidR="00D770CB" w:rsidRPr="00D770CB" w14:paraId="6EB1C180" w14:textId="77777777" w:rsidTr="008170ED">
        <w:tc>
          <w:tcPr>
            <w:tcW w:w="1258" w:type="pct"/>
            <w:vAlign w:val="bottom"/>
          </w:tcPr>
          <w:p w14:paraId="01914442"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Low education </w:t>
            </w:r>
          </w:p>
        </w:tc>
        <w:tc>
          <w:tcPr>
            <w:tcW w:w="1074" w:type="pct"/>
            <w:vAlign w:val="bottom"/>
          </w:tcPr>
          <w:p w14:paraId="3CF450B3" w14:textId="2F47816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188 (32.0)</w:t>
            </w:r>
          </w:p>
        </w:tc>
        <w:tc>
          <w:tcPr>
            <w:tcW w:w="1074" w:type="pct"/>
            <w:vAlign w:val="bottom"/>
          </w:tcPr>
          <w:p w14:paraId="03C8A9C4" w14:textId="0FFC909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702 (46.2</w:t>
            </w:r>
            <w:r w:rsidR="00DB6741" w:rsidRPr="00D770CB">
              <w:rPr>
                <w:rFonts w:ascii="Book Antiqua" w:hAnsi="Book Antiqua" w:cs="Arial"/>
                <w:kern w:val="24"/>
              </w:rPr>
              <w:t>)</w:t>
            </w:r>
          </w:p>
        </w:tc>
        <w:tc>
          <w:tcPr>
            <w:tcW w:w="1074" w:type="pct"/>
            <w:vAlign w:val="bottom"/>
          </w:tcPr>
          <w:p w14:paraId="44256EC3" w14:textId="1BCB53A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486 (53.9</w:t>
            </w:r>
            <w:r w:rsidR="00DB6741" w:rsidRPr="00D770CB">
              <w:rPr>
                <w:rFonts w:ascii="Book Antiqua" w:hAnsi="Book Antiqua" w:cs="Arial"/>
                <w:kern w:val="24"/>
              </w:rPr>
              <w:t>)</w:t>
            </w:r>
          </w:p>
        </w:tc>
        <w:tc>
          <w:tcPr>
            <w:tcW w:w="520" w:type="pct"/>
            <w:vAlign w:val="bottom"/>
          </w:tcPr>
          <w:p w14:paraId="6B170F45" w14:textId="77777777" w:rsidR="00DB6741" w:rsidRPr="00D770CB" w:rsidRDefault="00DB6741" w:rsidP="00D770CB">
            <w:pPr>
              <w:spacing w:line="360" w:lineRule="auto"/>
              <w:jc w:val="both"/>
              <w:rPr>
                <w:rFonts w:ascii="Book Antiqua" w:hAnsi="Book Antiqua" w:cs="Arial"/>
                <w:kern w:val="24"/>
              </w:rPr>
            </w:pPr>
          </w:p>
        </w:tc>
      </w:tr>
      <w:tr w:rsidR="00D770CB" w:rsidRPr="00D770CB" w14:paraId="58526418" w14:textId="77777777" w:rsidTr="008170ED">
        <w:trPr>
          <w:trHeight w:val="480"/>
        </w:trPr>
        <w:tc>
          <w:tcPr>
            <w:tcW w:w="1258" w:type="pct"/>
            <w:vAlign w:val="bottom"/>
          </w:tcPr>
          <w:p w14:paraId="34593A05"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High education </w:t>
            </w:r>
          </w:p>
        </w:tc>
        <w:tc>
          <w:tcPr>
            <w:tcW w:w="1074" w:type="pct"/>
            <w:vAlign w:val="bottom"/>
          </w:tcPr>
          <w:p w14:paraId="5E13A8A8" w14:textId="28E8C10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21</w:t>
            </w:r>
            <w:r w:rsidR="00DB6741" w:rsidRPr="00D770CB">
              <w:rPr>
                <w:rFonts w:ascii="Book Antiqua" w:hAnsi="Book Antiqua" w:cs="Arial"/>
                <w:kern w:val="24"/>
              </w:rPr>
              <w:t>638 (68.0)</w:t>
            </w:r>
          </w:p>
        </w:tc>
        <w:tc>
          <w:tcPr>
            <w:tcW w:w="1074" w:type="pct"/>
            <w:vAlign w:val="bottom"/>
          </w:tcPr>
          <w:p w14:paraId="333A22E1" w14:textId="0543BE5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8B366D" w:rsidRPr="00D770CB">
              <w:rPr>
                <w:rFonts w:ascii="Book Antiqua" w:hAnsi="Book Antiqua" w:cs="Arial"/>
                <w:kern w:val="24"/>
              </w:rPr>
              <w:t>687 (44.8</w:t>
            </w:r>
            <w:r w:rsidR="00DB6741" w:rsidRPr="00D770CB">
              <w:rPr>
                <w:rFonts w:ascii="Book Antiqua" w:hAnsi="Book Antiqua" w:cs="Arial"/>
                <w:kern w:val="24"/>
              </w:rPr>
              <w:t>)</w:t>
            </w:r>
          </w:p>
        </w:tc>
        <w:tc>
          <w:tcPr>
            <w:tcW w:w="1074" w:type="pct"/>
            <w:vAlign w:val="bottom"/>
          </w:tcPr>
          <w:p w14:paraId="5858D027" w14:textId="728F5D9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951 (55.2</w:t>
            </w:r>
            <w:r w:rsidR="00DB6741" w:rsidRPr="00D770CB">
              <w:rPr>
                <w:rFonts w:ascii="Book Antiqua" w:hAnsi="Book Antiqua" w:cs="Arial"/>
                <w:kern w:val="24"/>
              </w:rPr>
              <w:t>)</w:t>
            </w:r>
          </w:p>
        </w:tc>
        <w:tc>
          <w:tcPr>
            <w:tcW w:w="520" w:type="pct"/>
            <w:vAlign w:val="bottom"/>
          </w:tcPr>
          <w:p w14:paraId="62364DC5" w14:textId="77777777" w:rsidR="00DB6741" w:rsidRPr="00D770CB" w:rsidRDefault="00DB6741" w:rsidP="00D770CB">
            <w:pPr>
              <w:spacing w:line="360" w:lineRule="auto"/>
              <w:jc w:val="both"/>
              <w:rPr>
                <w:rFonts w:ascii="Book Antiqua" w:hAnsi="Book Antiqua" w:cs="Arial"/>
                <w:kern w:val="24"/>
              </w:rPr>
            </w:pPr>
          </w:p>
        </w:tc>
      </w:tr>
      <w:tr w:rsidR="00D770CB" w:rsidRPr="00D770CB" w14:paraId="05AB92B4" w14:textId="77777777" w:rsidTr="008170ED">
        <w:tc>
          <w:tcPr>
            <w:tcW w:w="1258" w:type="pct"/>
            <w:vAlign w:val="bottom"/>
          </w:tcPr>
          <w:p w14:paraId="6BD6CB47" w14:textId="2872C73F"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SEER </w:t>
            </w:r>
            <w:r w:rsidR="008170ED" w:rsidRPr="00D770CB">
              <w:rPr>
                <w:rFonts w:ascii="Book Antiqua" w:hAnsi="Book Antiqua" w:cs="Arial"/>
                <w:b/>
                <w:bCs/>
                <w:kern w:val="24"/>
              </w:rPr>
              <w:t>historic stage</w:t>
            </w:r>
          </w:p>
        </w:tc>
        <w:tc>
          <w:tcPr>
            <w:tcW w:w="1074" w:type="pct"/>
            <w:vAlign w:val="bottom"/>
          </w:tcPr>
          <w:p w14:paraId="2A41457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513155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8267109"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25CB5C95" w14:textId="010638C2"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21A9C27C" w14:textId="77777777" w:rsidTr="008170ED">
        <w:tc>
          <w:tcPr>
            <w:tcW w:w="1258" w:type="pct"/>
            <w:vAlign w:val="bottom"/>
          </w:tcPr>
          <w:p w14:paraId="2227BD50"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Localized </w:t>
            </w:r>
          </w:p>
        </w:tc>
        <w:tc>
          <w:tcPr>
            <w:tcW w:w="1074" w:type="pct"/>
            <w:vAlign w:val="bottom"/>
          </w:tcPr>
          <w:p w14:paraId="69966932" w14:textId="11FC790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042 (9.4)</w:t>
            </w:r>
          </w:p>
        </w:tc>
        <w:tc>
          <w:tcPr>
            <w:tcW w:w="1074" w:type="pct"/>
            <w:vAlign w:val="bottom"/>
          </w:tcPr>
          <w:p w14:paraId="4A4E99C6" w14:textId="488F29F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806 (59.4</w:t>
            </w:r>
            <w:r w:rsidR="00DB6741" w:rsidRPr="00D770CB">
              <w:rPr>
                <w:rFonts w:ascii="Book Antiqua" w:hAnsi="Book Antiqua" w:cs="Arial"/>
                <w:kern w:val="24"/>
              </w:rPr>
              <w:t>)</w:t>
            </w:r>
          </w:p>
        </w:tc>
        <w:tc>
          <w:tcPr>
            <w:tcW w:w="1074" w:type="pct"/>
            <w:vAlign w:val="bottom"/>
          </w:tcPr>
          <w:p w14:paraId="446E2F60" w14:textId="5B62997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236 (40.6</w:t>
            </w:r>
            <w:r w:rsidR="00DB6741" w:rsidRPr="00D770CB">
              <w:rPr>
                <w:rFonts w:ascii="Book Antiqua" w:hAnsi="Book Antiqua" w:cs="Arial"/>
                <w:kern w:val="24"/>
              </w:rPr>
              <w:t>)</w:t>
            </w:r>
          </w:p>
        </w:tc>
        <w:tc>
          <w:tcPr>
            <w:tcW w:w="520" w:type="pct"/>
            <w:vAlign w:val="bottom"/>
          </w:tcPr>
          <w:p w14:paraId="521C45AC" w14:textId="77777777" w:rsidR="00DB6741" w:rsidRPr="00D770CB" w:rsidRDefault="00DB6741" w:rsidP="00D770CB">
            <w:pPr>
              <w:spacing w:line="360" w:lineRule="auto"/>
              <w:jc w:val="both"/>
              <w:rPr>
                <w:rFonts w:ascii="Book Antiqua" w:hAnsi="Book Antiqua" w:cs="Arial"/>
                <w:kern w:val="24"/>
              </w:rPr>
            </w:pPr>
          </w:p>
        </w:tc>
      </w:tr>
      <w:tr w:rsidR="00D770CB" w:rsidRPr="00D770CB" w14:paraId="3327ACCC" w14:textId="77777777" w:rsidTr="008170ED">
        <w:tc>
          <w:tcPr>
            <w:tcW w:w="1258" w:type="pct"/>
            <w:vAlign w:val="bottom"/>
          </w:tcPr>
          <w:p w14:paraId="0896D136"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Regional </w:t>
            </w:r>
          </w:p>
        </w:tc>
        <w:tc>
          <w:tcPr>
            <w:tcW w:w="1074" w:type="pct"/>
            <w:vAlign w:val="bottom"/>
          </w:tcPr>
          <w:p w14:paraId="1CE4C702" w14:textId="65F7181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6741" w:rsidRPr="00D770CB">
              <w:rPr>
                <w:rFonts w:ascii="Book Antiqua" w:hAnsi="Book Antiqua" w:cs="Arial"/>
                <w:kern w:val="24"/>
              </w:rPr>
              <w:t>178 (28.2)</w:t>
            </w:r>
          </w:p>
        </w:tc>
        <w:tc>
          <w:tcPr>
            <w:tcW w:w="1074" w:type="pct"/>
            <w:vAlign w:val="bottom"/>
          </w:tcPr>
          <w:p w14:paraId="0FB348A8" w14:textId="563504B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946 (64.8</w:t>
            </w:r>
            <w:r w:rsidR="00DB6741" w:rsidRPr="00D770CB">
              <w:rPr>
                <w:rFonts w:ascii="Book Antiqua" w:hAnsi="Book Antiqua" w:cs="Arial"/>
                <w:kern w:val="24"/>
              </w:rPr>
              <w:t>)</w:t>
            </w:r>
          </w:p>
        </w:tc>
        <w:tc>
          <w:tcPr>
            <w:tcW w:w="1074" w:type="pct"/>
            <w:vAlign w:val="bottom"/>
          </w:tcPr>
          <w:p w14:paraId="6BF71FF5" w14:textId="3837799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232 (35.2</w:t>
            </w:r>
            <w:r w:rsidR="00DB6741" w:rsidRPr="00D770CB">
              <w:rPr>
                <w:rFonts w:ascii="Book Antiqua" w:hAnsi="Book Antiqua" w:cs="Arial"/>
                <w:kern w:val="24"/>
              </w:rPr>
              <w:t>)</w:t>
            </w:r>
          </w:p>
        </w:tc>
        <w:tc>
          <w:tcPr>
            <w:tcW w:w="520" w:type="pct"/>
            <w:vAlign w:val="bottom"/>
          </w:tcPr>
          <w:p w14:paraId="0291EC6C" w14:textId="77777777" w:rsidR="00DB6741" w:rsidRPr="00D770CB" w:rsidRDefault="00DB6741" w:rsidP="00D770CB">
            <w:pPr>
              <w:spacing w:line="360" w:lineRule="auto"/>
              <w:jc w:val="both"/>
              <w:rPr>
                <w:rFonts w:ascii="Book Antiqua" w:hAnsi="Book Antiqua" w:cs="Arial"/>
                <w:kern w:val="24"/>
              </w:rPr>
            </w:pPr>
          </w:p>
        </w:tc>
      </w:tr>
      <w:tr w:rsidR="00D770CB" w:rsidRPr="00D770CB" w14:paraId="2E52CB57" w14:textId="77777777" w:rsidTr="008170ED">
        <w:tc>
          <w:tcPr>
            <w:tcW w:w="1258" w:type="pct"/>
            <w:vAlign w:val="bottom"/>
          </w:tcPr>
          <w:p w14:paraId="141CE57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Distant</w:t>
            </w:r>
          </w:p>
        </w:tc>
        <w:tc>
          <w:tcPr>
            <w:tcW w:w="1074" w:type="pct"/>
            <w:vAlign w:val="bottom"/>
          </w:tcPr>
          <w:p w14:paraId="339C6239" w14:textId="319F5DF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846 (51.8)</w:t>
            </w:r>
          </w:p>
        </w:tc>
        <w:tc>
          <w:tcPr>
            <w:tcW w:w="1074" w:type="pct"/>
            <w:vAlign w:val="bottom"/>
          </w:tcPr>
          <w:p w14:paraId="1170E393" w14:textId="682DF24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170 (30.7</w:t>
            </w:r>
            <w:r w:rsidR="00DB6741" w:rsidRPr="00D770CB">
              <w:rPr>
                <w:rFonts w:ascii="Book Antiqua" w:hAnsi="Book Antiqua" w:cs="Arial"/>
                <w:kern w:val="24"/>
              </w:rPr>
              <w:t>)</w:t>
            </w:r>
          </w:p>
        </w:tc>
        <w:tc>
          <w:tcPr>
            <w:tcW w:w="1074" w:type="pct"/>
            <w:vAlign w:val="bottom"/>
          </w:tcPr>
          <w:p w14:paraId="32D74117" w14:textId="6F19BFE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676 (69.3</w:t>
            </w:r>
            <w:r w:rsidR="00DB6741" w:rsidRPr="00D770CB">
              <w:rPr>
                <w:rFonts w:ascii="Book Antiqua" w:hAnsi="Book Antiqua" w:cs="Arial"/>
                <w:kern w:val="24"/>
              </w:rPr>
              <w:t>)</w:t>
            </w:r>
          </w:p>
        </w:tc>
        <w:tc>
          <w:tcPr>
            <w:tcW w:w="520" w:type="pct"/>
            <w:vAlign w:val="bottom"/>
          </w:tcPr>
          <w:p w14:paraId="06E8DC29" w14:textId="77777777" w:rsidR="00DB6741" w:rsidRPr="00D770CB" w:rsidRDefault="00DB6741" w:rsidP="00D770CB">
            <w:pPr>
              <w:spacing w:line="360" w:lineRule="auto"/>
              <w:jc w:val="both"/>
              <w:rPr>
                <w:rFonts w:ascii="Book Antiqua" w:hAnsi="Book Antiqua" w:cs="Arial"/>
                <w:kern w:val="24"/>
              </w:rPr>
            </w:pPr>
          </w:p>
        </w:tc>
      </w:tr>
      <w:tr w:rsidR="00D770CB" w:rsidRPr="00D770CB" w14:paraId="615A33E3" w14:textId="77777777" w:rsidTr="008170ED">
        <w:tc>
          <w:tcPr>
            <w:tcW w:w="1258" w:type="pct"/>
            <w:vAlign w:val="bottom"/>
          </w:tcPr>
          <w:p w14:paraId="394F9628"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Unstaged </w:t>
            </w:r>
          </w:p>
        </w:tc>
        <w:tc>
          <w:tcPr>
            <w:tcW w:w="1074" w:type="pct"/>
            <w:vAlign w:val="bottom"/>
          </w:tcPr>
          <w:p w14:paraId="3D40564C" w14:textId="0C48EEE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400 (10.5)</w:t>
            </w:r>
          </w:p>
        </w:tc>
        <w:tc>
          <w:tcPr>
            <w:tcW w:w="1074" w:type="pct"/>
            <w:vAlign w:val="bottom"/>
          </w:tcPr>
          <w:p w14:paraId="683B6C50" w14:textId="05C5147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758 (51.7</w:t>
            </w:r>
            <w:r w:rsidR="00DB6741" w:rsidRPr="00D770CB">
              <w:rPr>
                <w:rFonts w:ascii="Book Antiqua" w:hAnsi="Book Antiqua" w:cs="Arial"/>
                <w:kern w:val="24"/>
              </w:rPr>
              <w:t>)</w:t>
            </w:r>
          </w:p>
        </w:tc>
        <w:tc>
          <w:tcPr>
            <w:tcW w:w="1074" w:type="pct"/>
            <w:vAlign w:val="bottom"/>
          </w:tcPr>
          <w:p w14:paraId="4AB71693" w14:textId="217A72C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642 (48.3</w:t>
            </w:r>
            <w:r w:rsidR="00DB6741" w:rsidRPr="00D770CB">
              <w:rPr>
                <w:rFonts w:ascii="Book Antiqua" w:hAnsi="Book Antiqua" w:cs="Arial"/>
                <w:kern w:val="24"/>
              </w:rPr>
              <w:t>)</w:t>
            </w:r>
          </w:p>
        </w:tc>
        <w:tc>
          <w:tcPr>
            <w:tcW w:w="520" w:type="pct"/>
            <w:vAlign w:val="bottom"/>
          </w:tcPr>
          <w:p w14:paraId="6CE9D340" w14:textId="77777777" w:rsidR="00DB6741" w:rsidRPr="00D770CB" w:rsidRDefault="00DB6741" w:rsidP="00D770CB">
            <w:pPr>
              <w:spacing w:line="360" w:lineRule="auto"/>
              <w:jc w:val="both"/>
              <w:rPr>
                <w:rFonts w:ascii="Book Antiqua" w:hAnsi="Book Antiqua" w:cs="Arial"/>
                <w:kern w:val="24"/>
              </w:rPr>
            </w:pPr>
          </w:p>
        </w:tc>
      </w:tr>
      <w:tr w:rsidR="00D770CB" w:rsidRPr="00D770CB" w14:paraId="2904119C" w14:textId="77777777" w:rsidTr="008170ED">
        <w:tc>
          <w:tcPr>
            <w:tcW w:w="1258" w:type="pct"/>
            <w:vAlign w:val="bottom"/>
          </w:tcPr>
          <w:p w14:paraId="5C856C32" w14:textId="34EE6FCB"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Region of </w:t>
            </w:r>
            <w:r w:rsidR="008170ED" w:rsidRPr="00D770CB">
              <w:rPr>
                <w:rFonts w:ascii="Book Antiqua" w:hAnsi="Book Antiqua" w:cs="Arial"/>
                <w:b/>
                <w:bCs/>
                <w:kern w:val="24"/>
              </w:rPr>
              <w:t>p</w:t>
            </w:r>
            <w:r w:rsidRPr="00D770CB">
              <w:rPr>
                <w:rFonts w:ascii="Book Antiqua" w:hAnsi="Book Antiqua" w:cs="Arial"/>
                <w:b/>
                <w:bCs/>
                <w:kern w:val="24"/>
              </w:rPr>
              <w:t xml:space="preserve">ancreas </w:t>
            </w:r>
          </w:p>
        </w:tc>
        <w:tc>
          <w:tcPr>
            <w:tcW w:w="1074" w:type="pct"/>
            <w:vAlign w:val="bottom"/>
          </w:tcPr>
          <w:p w14:paraId="0594A71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2DBBB0F"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2A3F8C7"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578BCB53" w14:textId="5890A92A"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52CE9AD0" w14:textId="77777777" w:rsidTr="008170ED">
        <w:tc>
          <w:tcPr>
            <w:tcW w:w="1258" w:type="pct"/>
            <w:vAlign w:val="bottom"/>
          </w:tcPr>
          <w:p w14:paraId="1C245B13"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Head</w:t>
            </w:r>
          </w:p>
        </w:tc>
        <w:tc>
          <w:tcPr>
            <w:tcW w:w="1074" w:type="pct"/>
            <w:vAlign w:val="bottom"/>
          </w:tcPr>
          <w:p w14:paraId="39C6B3BB" w14:textId="4DEE27E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670 (71.2)</w:t>
            </w:r>
          </w:p>
        </w:tc>
        <w:tc>
          <w:tcPr>
            <w:tcW w:w="1074" w:type="pct"/>
            <w:vAlign w:val="bottom"/>
          </w:tcPr>
          <w:p w14:paraId="16E9DFE2" w14:textId="0A5CCB9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8B366D" w:rsidRPr="00D770CB">
              <w:rPr>
                <w:rFonts w:ascii="Book Antiqua" w:hAnsi="Book Antiqua" w:cs="Arial"/>
                <w:kern w:val="24"/>
              </w:rPr>
              <w:t>710 (64.3)</w:t>
            </w:r>
          </w:p>
        </w:tc>
        <w:tc>
          <w:tcPr>
            <w:tcW w:w="1074" w:type="pct"/>
            <w:vAlign w:val="bottom"/>
          </w:tcPr>
          <w:p w14:paraId="253E9780" w14:textId="18C4BC2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960 (35.8)</w:t>
            </w:r>
          </w:p>
        </w:tc>
        <w:tc>
          <w:tcPr>
            <w:tcW w:w="520" w:type="pct"/>
            <w:vAlign w:val="bottom"/>
          </w:tcPr>
          <w:p w14:paraId="6D46DE64" w14:textId="77777777" w:rsidR="00DB6741" w:rsidRPr="00D770CB" w:rsidRDefault="00DB6741" w:rsidP="00D770CB">
            <w:pPr>
              <w:spacing w:line="360" w:lineRule="auto"/>
              <w:jc w:val="both"/>
              <w:rPr>
                <w:rFonts w:ascii="Book Antiqua" w:hAnsi="Book Antiqua" w:cs="Arial"/>
                <w:kern w:val="24"/>
              </w:rPr>
            </w:pPr>
          </w:p>
        </w:tc>
      </w:tr>
      <w:tr w:rsidR="00D770CB" w:rsidRPr="00D770CB" w14:paraId="5FA48182" w14:textId="77777777" w:rsidTr="008170ED">
        <w:tc>
          <w:tcPr>
            <w:tcW w:w="1258" w:type="pct"/>
            <w:vAlign w:val="bottom"/>
          </w:tcPr>
          <w:p w14:paraId="5B15FA66"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Body/Tail</w:t>
            </w:r>
          </w:p>
        </w:tc>
        <w:tc>
          <w:tcPr>
            <w:tcW w:w="1074" w:type="pct"/>
            <w:vAlign w:val="bottom"/>
          </w:tcPr>
          <w:p w14:paraId="7533F6EA" w14:textId="34B150A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DB6741" w:rsidRPr="00D770CB">
              <w:rPr>
                <w:rFonts w:ascii="Book Antiqua" w:hAnsi="Book Antiqua" w:cs="Arial"/>
                <w:kern w:val="24"/>
              </w:rPr>
              <w:t>744 (28.8)</w:t>
            </w:r>
          </w:p>
        </w:tc>
        <w:tc>
          <w:tcPr>
            <w:tcW w:w="1074" w:type="pct"/>
            <w:vAlign w:val="bottom"/>
          </w:tcPr>
          <w:p w14:paraId="6594635F" w14:textId="4DCB64F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080 (16.0)</w:t>
            </w:r>
          </w:p>
        </w:tc>
        <w:tc>
          <w:tcPr>
            <w:tcW w:w="1074" w:type="pct"/>
            <w:vAlign w:val="bottom"/>
          </w:tcPr>
          <w:p w14:paraId="08B510CD" w14:textId="0D3C2CD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664 (84.0)</w:t>
            </w:r>
          </w:p>
        </w:tc>
        <w:tc>
          <w:tcPr>
            <w:tcW w:w="520" w:type="pct"/>
            <w:vAlign w:val="bottom"/>
          </w:tcPr>
          <w:p w14:paraId="2552416C" w14:textId="77777777" w:rsidR="00DB6741" w:rsidRPr="00D770CB" w:rsidRDefault="00DB6741" w:rsidP="00D770CB">
            <w:pPr>
              <w:spacing w:line="360" w:lineRule="auto"/>
              <w:jc w:val="both"/>
              <w:rPr>
                <w:rFonts w:ascii="Book Antiqua" w:hAnsi="Book Antiqua" w:cs="Arial"/>
                <w:kern w:val="24"/>
              </w:rPr>
            </w:pPr>
          </w:p>
        </w:tc>
      </w:tr>
      <w:tr w:rsidR="00D770CB" w:rsidRPr="00D770CB" w14:paraId="162764BB" w14:textId="77777777" w:rsidTr="008170ED">
        <w:tc>
          <w:tcPr>
            <w:tcW w:w="1258" w:type="pct"/>
            <w:vAlign w:val="bottom"/>
          </w:tcPr>
          <w:p w14:paraId="450937A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Symptoms</w:t>
            </w:r>
          </w:p>
        </w:tc>
        <w:tc>
          <w:tcPr>
            <w:tcW w:w="1074" w:type="pct"/>
            <w:vAlign w:val="bottom"/>
          </w:tcPr>
          <w:p w14:paraId="0DAA1E2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2536F05"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5D6FD23"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03BA1E41" w14:textId="77777777" w:rsidR="00DB6741" w:rsidRPr="00D770CB" w:rsidRDefault="00DB6741" w:rsidP="00D770CB">
            <w:pPr>
              <w:spacing w:line="360" w:lineRule="auto"/>
              <w:jc w:val="both"/>
              <w:rPr>
                <w:rFonts w:ascii="Book Antiqua" w:hAnsi="Book Antiqua" w:cs="Arial"/>
                <w:kern w:val="24"/>
              </w:rPr>
            </w:pPr>
          </w:p>
        </w:tc>
      </w:tr>
      <w:tr w:rsidR="00D770CB" w:rsidRPr="00D770CB" w14:paraId="795F5E1A" w14:textId="77777777" w:rsidTr="008170ED">
        <w:tc>
          <w:tcPr>
            <w:tcW w:w="1258" w:type="pct"/>
            <w:vAlign w:val="bottom"/>
          </w:tcPr>
          <w:p w14:paraId="0050077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Jaundice</w:t>
            </w:r>
          </w:p>
        </w:tc>
        <w:tc>
          <w:tcPr>
            <w:tcW w:w="1074" w:type="pct"/>
            <w:vAlign w:val="bottom"/>
          </w:tcPr>
          <w:p w14:paraId="193C3109" w14:textId="1E58D18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6741" w:rsidRPr="00D770CB">
              <w:rPr>
                <w:rFonts w:ascii="Book Antiqua" w:hAnsi="Book Antiqua" w:cs="Arial"/>
                <w:kern w:val="24"/>
              </w:rPr>
              <w:t>189 (43.7)</w:t>
            </w:r>
          </w:p>
        </w:tc>
        <w:tc>
          <w:tcPr>
            <w:tcW w:w="1074" w:type="pct"/>
            <w:vAlign w:val="bottom"/>
          </w:tcPr>
          <w:p w14:paraId="3531EBF5" w14:textId="3EC87AA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076 (78.1)</w:t>
            </w:r>
          </w:p>
        </w:tc>
        <w:tc>
          <w:tcPr>
            <w:tcW w:w="1074" w:type="pct"/>
            <w:vAlign w:val="bottom"/>
          </w:tcPr>
          <w:p w14:paraId="5735D500" w14:textId="6D1A10E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113 (21.9)</w:t>
            </w:r>
          </w:p>
        </w:tc>
        <w:tc>
          <w:tcPr>
            <w:tcW w:w="520" w:type="pct"/>
            <w:vAlign w:val="bottom"/>
          </w:tcPr>
          <w:p w14:paraId="4739397D" w14:textId="40B69C88"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74D108CB" w14:textId="77777777" w:rsidTr="008170ED">
        <w:tc>
          <w:tcPr>
            <w:tcW w:w="1258" w:type="pct"/>
            <w:vAlign w:val="bottom"/>
          </w:tcPr>
          <w:p w14:paraId="5AAA08A6"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Cholangitis</w:t>
            </w:r>
          </w:p>
        </w:tc>
        <w:tc>
          <w:tcPr>
            <w:tcW w:w="1074" w:type="pct"/>
            <w:vAlign w:val="bottom"/>
          </w:tcPr>
          <w:p w14:paraId="481AB639" w14:textId="0A9F520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970 (12.2)</w:t>
            </w:r>
          </w:p>
        </w:tc>
        <w:tc>
          <w:tcPr>
            <w:tcW w:w="1074" w:type="pct"/>
            <w:vAlign w:val="bottom"/>
          </w:tcPr>
          <w:p w14:paraId="43CD9474" w14:textId="1852886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471 (87.4)</w:t>
            </w:r>
          </w:p>
        </w:tc>
        <w:tc>
          <w:tcPr>
            <w:tcW w:w="1074" w:type="pct"/>
            <w:vAlign w:val="bottom"/>
          </w:tcPr>
          <w:p w14:paraId="40C5079F"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499 (12.6)</w:t>
            </w:r>
          </w:p>
        </w:tc>
        <w:tc>
          <w:tcPr>
            <w:tcW w:w="520" w:type="pct"/>
            <w:vAlign w:val="bottom"/>
          </w:tcPr>
          <w:p w14:paraId="61C244AA" w14:textId="389FD2F1"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64009B53" w14:textId="77777777" w:rsidTr="008170ED">
        <w:trPr>
          <w:trHeight w:val="180"/>
        </w:trPr>
        <w:tc>
          <w:tcPr>
            <w:tcW w:w="1258" w:type="pct"/>
            <w:vAlign w:val="bottom"/>
          </w:tcPr>
          <w:p w14:paraId="124B4830"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Pruritus</w:t>
            </w:r>
          </w:p>
        </w:tc>
        <w:tc>
          <w:tcPr>
            <w:tcW w:w="1074" w:type="pct"/>
            <w:vAlign w:val="bottom"/>
          </w:tcPr>
          <w:p w14:paraId="6D1D1767" w14:textId="238E277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6741" w:rsidRPr="00D770CB">
              <w:rPr>
                <w:rFonts w:ascii="Book Antiqua" w:hAnsi="Book Antiqua" w:cs="Arial"/>
                <w:kern w:val="24"/>
              </w:rPr>
              <w:t>832 (5.6)</w:t>
            </w:r>
          </w:p>
        </w:tc>
        <w:tc>
          <w:tcPr>
            <w:tcW w:w="1074" w:type="pct"/>
            <w:vAlign w:val="bottom"/>
          </w:tcPr>
          <w:p w14:paraId="1017AC94" w14:textId="35C7319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297 (70.8)</w:t>
            </w:r>
          </w:p>
        </w:tc>
        <w:tc>
          <w:tcPr>
            <w:tcW w:w="1074" w:type="pct"/>
            <w:vAlign w:val="bottom"/>
          </w:tcPr>
          <w:p w14:paraId="77445B71"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535 (29.2)</w:t>
            </w:r>
          </w:p>
        </w:tc>
        <w:tc>
          <w:tcPr>
            <w:tcW w:w="520" w:type="pct"/>
            <w:vAlign w:val="bottom"/>
          </w:tcPr>
          <w:p w14:paraId="1474E84D" w14:textId="666C309B"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38B7AD94" w14:textId="77777777" w:rsidTr="008170ED">
        <w:tc>
          <w:tcPr>
            <w:tcW w:w="1258" w:type="pct"/>
            <w:vAlign w:val="bottom"/>
          </w:tcPr>
          <w:p w14:paraId="0653B8B1" w14:textId="5CD2A214"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Charlson Comorbidity </w:t>
            </w:r>
            <w:r w:rsidR="008170ED" w:rsidRPr="00D770CB">
              <w:rPr>
                <w:rFonts w:ascii="Book Antiqua" w:hAnsi="Book Antiqua" w:cs="Arial"/>
                <w:b/>
                <w:bCs/>
                <w:kern w:val="24"/>
              </w:rPr>
              <w:t>s</w:t>
            </w:r>
            <w:r w:rsidRPr="00D770CB">
              <w:rPr>
                <w:rFonts w:ascii="Book Antiqua" w:hAnsi="Book Antiqua" w:cs="Arial"/>
                <w:b/>
                <w:bCs/>
                <w:kern w:val="24"/>
              </w:rPr>
              <w:t>core</w:t>
            </w:r>
          </w:p>
        </w:tc>
        <w:tc>
          <w:tcPr>
            <w:tcW w:w="1074" w:type="pct"/>
            <w:vAlign w:val="bottom"/>
          </w:tcPr>
          <w:p w14:paraId="54E1033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7462A0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9C82E55"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4FA64526"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0.12</w:t>
            </w:r>
          </w:p>
        </w:tc>
      </w:tr>
      <w:tr w:rsidR="00D770CB" w:rsidRPr="00D770CB" w14:paraId="6E5E5777" w14:textId="77777777" w:rsidTr="008170ED">
        <w:tc>
          <w:tcPr>
            <w:tcW w:w="1258" w:type="pct"/>
            <w:vAlign w:val="bottom"/>
          </w:tcPr>
          <w:p w14:paraId="798ADA62"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0</w:t>
            </w:r>
          </w:p>
        </w:tc>
        <w:tc>
          <w:tcPr>
            <w:tcW w:w="1074" w:type="pct"/>
            <w:vAlign w:val="bottom"/>
          </w:tcPr>
          <w:p w14:paraId="5EE8D6B7" w14:textId="531D88B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6741" w:rsidRPr="00D770CB">
              <w:rPr>
                <w:rFonts w:ascii="Book Antiqua" w:hAnsi="Book Antiqua" w:cs="Arial"/>
                <w:kern w:val="24"/>
              </w:rPr>
              <w:t>423 (46.6)</w:t>
            </w:r>
          </w:p>
        </w:tc>
        <w:tc>
          <w:tcPr>
            <w:tcW w:w="1074" w:type="pct"/>
            <w:vAlign w:val="bottom"/>
          </w:tcPr>
          <w:p w14:paraId="258200BA" w14:textId="6DB0A90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8B366D" w:rsidRPr="00D770CB">
              <w:rPr>
                <w:rFonts w:ascii="Book Antiqua" w:hAnsi="Book Antiqua" w:cs="Arial"/>
                <w:kern w:val="24"/>
              </w:rPr>
              <w:t>616 (45.9</w:t>
            </w:r>
            <w:r w:rsidR="00DB6741" w:rsidRPr="00D770CB">
              <w:rPr>
                <w:rFonts w:ascii="Book Antiqua" w:hAnsi="Book Antiqua" w:cs="Arial"/>
                <w:kern w:val="24"/>
              </w:rPr>
              <w:t>)</w:t>
            </w:r>
          </w:p>
        </w:tc>
        <w:tc>
          <w:tcPr>
            <w:tcW w:w="1074" w:type="pct"/>
            <w:vAlign w:val="bottom"/>
          </w:tcPr>
          <w:p w14:paraId="076295AC" w14:textId="1BB4A85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8B366D" w:rsidRPr="00D770CB">
              <w:rPr>
                <w:rFonts w:ascii="Book Antiqua" w:hAnsi="Book Antiqua" w:cs="Arial"/>
                <w:kern w:val="24"/>
              </w:rPr>
              <w:t>807 (54.1</w:t>
            </w:r>
            <w:r w:rsidR="00DB6741" w:rsidRPr="00D770CB">
              <w:rPr>
                <w:rFonts w:ascii="Book Antiqua" w:hAnsi="Book Antiqua" w:cs="Arial"/>
                <w:kern w:val="24"/>
              </w:rPr>
              <w:t>)</w:t>
            </w:r>
          </w:p>
        </w:tc>
        <w:tc>
          <w:tcPr>
            <w:tcW w:w="520" w:type="pct"/>
            <w:vAlign w:val="bottom"/>
          </w:tcPr>
          <w:p w14:paraId="6C14A081" w14:textId="77777777" w:rsidR="00DB6741" w:rsidRPr="00D770CB" w:rsidRDefault="00DB6741" w:rsidP="00D770CB">
            <w:pPr>
              <w:spacing w:line="360" w:lineRule="auto"/>
              <w:jc w:val="both"/>
              <w:rPr>
                <w:rFonts w:ascii="Book Antiqua" w:hAnsi="Book Antiqua" w:cs="Arial"/>
                <w:kern w:val="24"/>
              </w:rPr>
            </w:pPr>
          </w:p>
        </w:tc>
      </w:tr>
      <w:tr w:rsidR="00D770CB" w:rsidRPr="00D770CB" w14:paraId="2D9E8123" w14:textId="77777777" w:rsidTr="008170ED">
        <w:tc>
          <w:tcPr>
            <w:tcW w:w="1258" w:type="pct"/>
            <w:vAlign w:val="bottom"/>
          </w:tcPr>
          <w:p w14:paraId="344E71E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1</w:t>
            </w:r>
          </w:p>
        </w:tc>
        <w:tc>
          <w:tcPr>
            <w:tcW w:w="1074" w:type="pct"/>
            <w:vAlign w:val="bottom"/>
          </w:tcPr>
          <w:p w14:paraId="4075A17C" w14:textId="1EAD533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6741" w:rsidRPr="00D770CB">
              <w:rPr>
                <w:rFonts w:ascii="Book Antiqua" w:hAnsi="Book Antiqua" w:cs="Arial"/>
                <w:kern w:val="24"/>
              </w:rPr>
              <w:t>049 (29.3)</w:t>
            </w:r>
          </w:p>
        </w:tc>
        <w:tc>
          <w:tcPr>
            <w:tcW w:w="1074" w:type="pct"/>
            <w:vAlign w:val="bottom"/>
          </w:tcPr>
          <w:p w14:paraId="7BC0ECB5" w14:textId="2E39BC7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181 (46.2</w:t>
            </w:r>
            <w:r w:rsidR="00DB6741" w:rsidRPr="00D770CB">
              <w:rPr>
                <w:rFonts w:ascii="Book Antiqua" w:hAnsi="Book Antiqua" w:cs="Arial"/>
                <w:kern w:val="24"/>
              </w:rPr>
              <w:t>)</w:t>
            </w:r>
          </w:p>
        </w:tc>
        <w:tc>
          <w:tcPr>
            <w:tcW w:w="1074" w:type="pct"/>
            <w:vAlign w:val="bottom"/>
          </w:tcPr>
          <w:p w14:paraId="3345D3B7" w14:textId="6CCE312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868 (53.8</w:t>
            </w:r>
            <w:r w:rsidR="00DB6741" w:rsidRPr="00D770CB">
              <w:rPr>
                <w:rFonts w:ascii="Book Antiqua" w:hAnsi="Book Antiqua" w:cs="Arial"/>
                <w:kern w:val="24"/>
              </w:rPr>
              <w:t>)</w:t>
            </w:r>
          </w:p>
        </w:tc>
        <w:tc>
          <w:tcPr>
            <w:tcW w:w="520" w:type="pct"/>
            <w:vAlign w:val="bottom"/>
          </w:tcPr>
          <w:p w14:paraId="18D7E5FB" w14:textId="77777777" w:rsidR="00DB6741" w:rsidRPr="00D770CB" w:rsidRDefault="00DB6741" w:rsidP="00D770CB">
            <w:pPr>
              <w:spacing w:line="360" w:lineRule="auto"/>
              <w:jc w:val="both"/>
              <w:rPr>
                <w:rFonts w:ascii="Book Antiqua" w:hAnsi="Book Antiqua" w:cs="Arial"/>
                <w:kern w:val="24"/>
              </w:rPr>
            </w:pPr>
          </w:p>
        </w:tc>
      </w:tr>
      <w:tr w:rsidR="00D770CB" w:rsidRPr="00D770CB" w14:paraId="14E2C0AC" w14:textId="77777777" w:rsidTr="008170ED">
        <w:tc>
          <w:tcPr>
            <w:tcW w:w="1258" w:type="pct"/>
            <w:vAlign w:val="bottom"/>
          </w:tcPr>
          <w:p w14:paraId="34CCE2F9"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2</w:t>
            </w:r>
          </w:p>
        </w:tc>
        <w:tc>
          <w:tcPr>
            <w:tcW w:w="1074" w:type="pct"/>
            <w:vAlign w:val="bottom"/>
          </w:tcPr>
          <w:p w14:paraId="332C3A55" w14:textId="23202CA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964 (12.8)</w:t>
            </w:r>
          </w:p>
        </w:tc>
        <w:tc>
          <w:tcPr>
            <w:tcW w:w="1074" w:type="pct"/>
            <w:vAlign w:val="bottom"/>
          </w:tcPr>
          <w:p w14:paraId="42C69A7B" w14:textId="07C43D3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760 (44.4</w:t>
            </w:r>
            <w:r w:rsidR="00DB6741" w:rsidRPr="00D770CB">
              <w:rPr>
                <w:rFonts w:ascii="Book Antiqua" w:hAnsi="Book Antiqua" w:cs="Arial"/>
                <w:kern w:val="24"/>
              </w:rPr>
              <w:t>)</w:t>
            </w:r>
          </w:p>
        </w:tc>
        <w:tc>
          <w:tcPr>
            <w:tcW w:w="1074" w:type="pct"/>
            <w:vAlign w:val="bottom"/>
          </w:tcPr>
          <w:p w14:paraId="58214516" w14:textId="6B52E42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8B366D" w:rsidRPr="00D770CB">
              <w:rPr>
                <w:rFonts w:ascii="Book Antiqua" w:hAnsi="Book Antiqua" w:cs="Arial"/>
                <w:kern w:val="24"/>
              </w:rPr>
              <w:t>204 (55.6</w:t>
            </w:r>
            <w:r w:rsidR="00DB6741" w:rsidRPr="00D770CB">
              <w:rPr>
                <w:rFonts w:ascii="Book Antiqua" w:hAnsi="Book Antiqua" w:cs="Arial"/>
                <w:kern w:val="24"/>
              </w:rPr>
              <w:t>)</w:t>
            </w:r>
          </w:p>
        </w:tc>
        <w:tc>
          <w:tcPr>
            <w:tcW w:w="520" w:type="pct"/>
            <w:vAlign w:val="bottom"/>
          </w:tcPr>
          <w:p w14:paraId="0F64461F" w14:textId="77777777" w:rsidR="00DB6741" w:rsidRPr="00D770CB" w:rsidRDefault="00DB6741" w:rsidP="00D770CB">
            <w:pPr>
              <w:spacing w:line="360" w:lineRule="auto"/>
              <w:jc w:val="both"/>
              <w:rPr>
                <w:rFonts w:ascii="Book Antiqua" w:hAnsi="Book Antiqua" w:cs="Arial"/>
                <w:kern w:val="24"/>
              </w:rPr>
            </w:pPr>
          </w:p>
        </w:tc>
      </w:tr>
      <w:tr w:rsidR="00D770CB" w:rsidRPr="00D770CB" w14:paraId="62123431" w14:textId="77777777" w:rsidTr="008170ED">
        <w:tc>
          <w:tcPr>
            <w:tcW w:w="1258" w:type="pct"/>
            <w:vAlign w:val="bottom"/>
          </w:tcPr>
          <w:p w14:paraId="5A063CCE"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3+</w:t>
            </w:r>
          </w:p>
        </w:tc>
        <w:tc>
          <w:tcPr>
            <w:tcW w:w="1074" w:type="pct"/>
            <w:vAlign w:val="bottom"/>
          </w:tcPr>
          <w:p w14:paraId="3C579F20" w14:textId="4EE18C1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487 (11.3)</w:t>
            </w:r>
          </w:p>
        </w:tc>
        <w:tc>
          <w:tcPr>
            <w:tcW w:w="1074" w:type="pct"/>
            <w:vAlign w:val="bottom"/>
          </w:tcPr>
          <w:p w14:paraId="088064DF" w14:textId="21AD028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550 (44.5</w:t>
            </w:r>
            <w:r w:rsidR="00DB6741" w:rsidRPr="00D770CB">
              <w:rPr>
                <w:rFonts w:ascii="Book Antiqua" w:hAnsi="Book Antiqua" w:cs="Arial"/>
                <w:kern w:val="24"/>
              </w:rPr>
              <w:t>)</w:t>
            </w:r>
          </w:p>
        </w:tc>
        <w:tc>
          <w:tcPr>
            <w:tcW w:w="1074" w:type="pct"/>
            <w:vAlign w:val="bottom"/>
          </w:tcPr>
          <w:p w14:paraId="40AA751C" w14:textId="2CB1BA5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937 (55.6</w:t>
            </w:r>
            <w:r w:rsidR="00DB6741" w:rsidRPr="00D770CB">
              <w:rPr>
                <w:rFonts w:ascii="Book Antiqua" w:hAnsi="Book Antiqua" w:cs="Arial"/>
                <w:kern w:val="24"/>
              </w:rPr>
              <w:t>)</w:t>
            </w:r>
          </w:p>
        </w:tc>
        <w:tc>
          <w:tcPr>
            <w:tcW w:w="520" w:type="pct"/>
            <w:vAlign w:val="bottom"/>
          </w:tcPr>
          <w:p w14:paraId="665B928E" w14:textId="77777777" w:rsidR="00DB6741" w:rsidRPr="00D770CB" w:rsidRDefault="00DB6741" w:rsidP="00D770CB">
            <w:pPr>
              <w:spacing w:line="360" w:lineRule="auto"/>
              <w:jc w:val="both"/>
              <w:rPr>
                <w:rFonts w:ascii="Book Antiqua" w:hAnsi="Book Antiqua" w:cs="Arial"/>
                <w:kern w:val="24"/>
              </w:rPr>
            </w:pPr>
          </w:p>
        </w:tc>
      </w:tr>
      <w:tr w:rsidR="00D770CB" w:rsidRPr="00D770CB" w14:paraId="3597485E" w14:textId="77777777" w:rsidTr="008170ED">
        <w:tc>
          <w:tcPr>
            <w:tcW w:w="1258" w:type="pct"/>
            <w:vAlign w:val="bottom"/>
          </w:tcPr>
          <w:p w14:paraId="6F691723" w14:textId="0E599E13" w:rsidR="00DB6741" w:rsidRPr="00D770CB" w:rsidRDefault="00DB6741" w:rsidP="00D770CB">
            <w:pPr>
              <w:spacing w:line="360" w:lineRule="auto"/>
              <w:jc w:val="both"/>
              <w:rPr>
                <w:rFonts w:ascii="Book Antiqua" w:hAnsi="Book Antiqua" w:cs="Arial"/>
                <w:b/>
                <w:kern w:val="24"/>
              </w:rPr>
            </w:pPr>
            <w:r w:rsidRPr="00D770CB">
              <w:rPr>
                <w:rFonts w:ascii="Book Antiqua" w:hAnsi="Book Antiqua" w:cs="Arial"/>
                <w:b/>
                <w:kern w:val="24"/>
              </w:rPr>
              <w:t xml:space="preserve">Therapeutic </w:t>
            </w:r>
            <w:r w:rsidR="008170ED" w:rsidRPr="00D770CB">
              <w:rPr>
                <w:rFonts w:ascii="Book Antiqua" w:hAnsi="Book Antiqua" w:cs="Arial"/>
                <w:b/>
                <w:kern w:val="24"/>
              </w:rPr>
              <w:t>t</w:t>
            </w:r>
            <w:r w:rsidRPr="00D770CB">
              <w:rPr>
                <w:rFonts w:ascii="Book Antiqua" w:hAnsi="Book Antiqua" w:cs="Arial"/>
                <w:b/>
                <w:kern w:val="24"/>
              </w:rPr>
              <w:t>reatment</w:t>
            </w:r>
          </w:p>
        </w:tc>
        <w:tc>
          <w:tcPr>
            <w:tcW w:w="1074" w:type="pct"/>
            <w:vAlign w:val="bottom"/>
          </w:tcPr>
          <w:p w14:paraId="2DA983A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B2CE49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44ACB99"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24719CC0" w14:textId="77777777" w:rsidR="00DB6741" w:rsidRPr="00D770CB" w:rsidRDefault="00DB6741" w:rsidP="00D770CB">
            <w:pPr>
              <w:spacing w:line="360" w:lineRule="auto"/>
              <w:jc w:val="both"/>
              <w:rPr>
                <w:rFonts w:ascii="Book Antiqua" w:hAnsi="Book Antiqua" w:cs="Arial"/>
                <w:kern w:val="24"/>
              </w:rPr>
            </w:pPr>
          </w:p>
        </w:tc>
      </w:tr>
      <w:tr w:rsidR="00D770CB" w:rsidRPr="00D770CB" w14:paraId="30413D3E" w14:textId="77777777" w:rsidTr="008170ED">
        <w:tc>
          <w:tcPr>
            <w:tcW w:w="1258" w:type="pct"/>
            <w:vAlign w:val="bottom"/>
          </w:tcPr>
          <w:p w14:paraId="07C01718"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lastRenderedPageBreak/>
              <w:t>Chemotherapy</w:t>
            </w:r>
          </w:p>
        </w:tc>
        <w:tc>
          <w:tcPr>
            <w:tcW w:w="1074" w:type="pct"/>
            <w:vAlign w:val="bottom"/>
          </w:tcPr>
          <w:p w14:paraId="6F429822" w14:textId="0F07DF5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13</w:t>
            </w:r>
            <w:r w:rsidR="00DB6741" w:rsidRPr="00D770CB">
              <w:rPr>
                <w:rFonts w:ascii="Book Antiqua" w:hAnsi="Book Antiqua" w:cs="Arial"/>
                <w:kern w:val="24"/>
              </w:rPr>
              <w:t>235 (40.7)</w:t>
            </w:r>
          </w:p>
        </w:tc>
        <w:tc>
          <w:tcPr>
            <w:tcW w:w="1074" w:type="pct"/>
            <w:vAlign w:val="bottom"/>
          </w:tcPr>
          <w:p w14:paraId="68D334D4" w14:textId="45570A0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520670" w:rsidRPr="00D770CB">
              <w:rPr>
                <w:rFonts w:ascii="Book Antiqua" w:hAnsi="Book Antiqua" w:cs="Arial"/>
                <w:kern w:val="24"/>
              </w:rPr>
              <w:t>679 (50.5)</w:t>
            </w:r>
          </w:p>
        </w:tc>
        <w:tc>
          <w:tcPr>
            <w:tcW w:w="1074" w:type="pct"/>
            <w:vAlign w:val="bottom"/>
          </w:tcPr>
          <w:p w14:paraId="099E9930" w14:textId="0A9AE59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520670" w:rsidRPr="00D770CB">
              <w:rPr>
                <w:rFonts w:ascii="Book Antiqua" w:hAnsi="Book Antiqua" w:cs="Arial"/>
                <w:kern w:val="24"/>
              </w:rPr>
              <w:t>556 (49.5</w:t>
            </w:r>
            <w:r w:rsidR="00DB6741" w:rsidRPr="00D770CB">
              <w:rPr>
                <w:rFonts w:ascii="Book Antiqua" w:hAnsi="Book Antiqua" w:cs="Arial"/>
                <w:kern w:val="24"/>
              </w:rPr>
              <w:t>)</w:t>
            </w:r>
          </w:p>
        </w:tc>
        <w:tc>
          <w:tcPr>
            <w:tcW w:w="520" w:type="pct"/>
            <w:vAlign w:val="bottom"/>
          </w:tcPr>
          <w:p w14:paraId="246776B1" w14:textId="4CBCF4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186A658C" w14:textId="77777777" w:rsidTr="008170ED">
        <w:tc>
          <w:tcPr>
            <w:tcW w:w="1258" w:type="pct"/>
            <w:vAlign w:val="bottom"/>
          </w:tcPr>
          <w:p w14:paraId="51D73E4D"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Radiation</w:t>
            </w:r>
          </w:p>
        </w:tc>
        <w:tc>
          <w:tcPr>
            <w:tcW w:w="1074" w:type="pct"/>
            <w:vAlign w:val="bottom"/>
          </w:tcPr>
          <w:p w14:paraId="497DF474" w14:textId="56A7383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298 (22.5)</w:t>
            </w:r>
          </w:p>
        </w:tc>
        <w:tc>
          <w:tcPr>
            <w:tcW w:w="1074" w:type="pct"/>
            <w:vAlign w:val="bottom"/>
          </w:tcPr>
          <w:p w14:paraId="0017CFE0" w14:textId="53A19E7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520670" w:rsidRPr="00D770CB">
              <w:rPr>
                <w:rFonts w:ascii="Book Antiqua" w:hAnsi="Book Antiqua" w:cs="Arial"/>
                <w:kern w:val="24"/>
              </w:rPr>
              <w:t>198</w:t>
            </w:r>
            <w:r w:rsidR="00DB6741" w:rsidRPr="00D770CB">
              <w:rPr>
                <w:rFonts w:ascii="Book Antiqua" w:hAnsi="Book Antiqua" w:cs="Arial"/>
                <w:kern w:val="24"/>
              </w:rPr>
              <w:t xml:space="preserve"> (</w:t>
            </w:r>
            <w:r w:rsidR="00520670" w:rsidRPr="00D770CB">
              <w:rPr>
                <w:rFonts w:ascii="Book Antiqua" w:hAnsi="Book Antiqua" w:cs="Arial"/>
                <w:kern w:val="24"/>
              </w:rPr>
              <w:t>57.5</w:t>
            </w:r>
            <w:r w:rsidR="00DB6741" w:rsidRPr="00D770CB">
              <w:rPr>
                <w:rFonts w:ascii="Book Antiqua" w:hAnsi="Book Antiqua" w:cs="Arial"/>
                <w:kern w:val="24"/>
              </w:rPr>
              <w:t>)</w:t>
            </w:r>
          </w:p>
        </w:tc>
        <w:tc>
          <w:tcPr>
            <w:tcW w:w="1074" w:type="pct"/>
            <w:vAlign w:val="bottom"/>
          </w:tcPr>
          <w:p w14:paraId="2C8E6DA9" w14:textId="704CC8B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520670" w:rsidRPr="00D770CB">
              <w:rPr>
                <w:rFonts w:ascii="Book Antiqua" w:hAnsi="Book Antiqua" w:cs="Arial"/>
                <w:kern w:val="24"/>
              </w:rPr>
              <w:t>100 (42.5</w:t>
            </w:r>
            <w:r w:rsidR="00DB6741" w:rsidRPr="00D770CB">
              <w:rPr>
                <w:rFonts w:ascii="Book Antiqua" w:hAnsi="Book Antiqua" w:cs="Arial"/>
                <w:kern w:val="24"/>
              </w:rPr>
              <w:t>)</w:t>
            </w:r>
          </w:p>
        </w:tc>
        <w:tc>
          <w:tcPr>
            <w:tcW w:w="520" w:type="pct"/>
            <w:vAlign w:val="bottom"/>
          </w:tcPr>
          <w:p w14:paraId="6F11C974" w14:textId="07FB46EF"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r w:rsidR="00D770CB" w:rsidRPr="00D770CB" w14:paraId="115ADF0B" w14:textId="77777777" w:rsidTr="008170ED">
        <w:tc>
          <w:tcPr>
            <w:tcW w:w="1258" w:type="pct"/>
            <w:vAlign w:val="bottom"/>
          </w:tcPr>
          <w:p w14:paraId="44C66FD2"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 xml:space="preserve">Surgery </w:t>
            </w:r>
          </w:p>
        </w:tc>
        <w:tc>
          <w:tcPr>
            <w:tcW w:w="1074" w:type="pct"/>
            <w:vAlign w:val="bottom"/>
          </w:tcPr>
          <w:p w14:paraId="0BBC9B77" w14:textId="5713D1C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259 (10.0)</w:t>
            </w:r>
          </w:p>
        </w:tc>
        <w:tc>
          <w:tcPr>
            <w:tcW w:w="1074" w:type="pct"/>
            <w:vAlign w:val="bottom"/>
          </w:tcPr>
          <w:p w14:paraId="5DA4E557" w14:textId="7993670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520670" w:rsidRPr="00D770CB">
              <w:rPr>
                <w:rFonts w:ascii="Book Antiqua" w:hAnsi="Book Antiqua" w:cs="Arial"/>
                <w:kern w:val="24"/>
              </w:rPr>
              <w:t>368</w:t>
            </w:r>
            <w:r w:rsidR="00DB6741" w:rsidRPr="00D770CB">
              <w:rPr>
                <w:rFonts w:ascii="Book Antiqua" w:hAnsi="Book Antiqua" w:cs="Arial"/>
                <w:kern w:val="24"/>
              </w:rPr>
              <w:t xml:space="preserve"> (</w:t>
            </w:r>
            <w:r w:rsidR="00520670" w:rsidRPr="00D770CB">
              <w:rPr>
                <w:rFonts w:ascii="Book Antiqua" w:hAnsi="Book Antiqua" w:cs="Arial"/>
                <w:kern w:val="24"/>
              </w:rPr>
              <w:t>72.7</w:t>
            </w:r>
            <w:r w:rsidR="00DB6741" w:rsidRPr="00D770CB">
              <w:rPr>
                <w:rFonts w:ascii="Book Antiqua" w:hAnsi="Book Antiqua" w:cs="Arial"/>
                <w:kern w:val="24"/>
              </w:rPr>
              <w:t>)</w:t>
            </w:r>
          </w:p>
        </w:tc>
        <w:tc>
          <w:tcPr>
            <w:tcW w:w="1074" w:type="pct"/>
            <w:vAlign w:val="bottom"/>
          </w:tcPr>
          <w:p w14:paraId="19FF34E4" w14:textId="77777777" w:rsidR="00DB6741" w:rsidRPr="00D770CB" w:rsidRDefault="00520670" w:rsidP="00D770CB">
            <w:pPr>
              <w:spacing w:line="360" w:lineRule="auto"/>
              <w:jc w:val="both"/>
              <w:rPr>
                <w:rFonts w:ascii="Book Antiqua" w:hAnsi="Book Antiqua" w:cs="Arial"/>
                <w:kern w:val="24"/>
              </w:rPr>
            </w:pPr>
            <w:r w:rsidRPr="00D770CB">
              <w:rPr>
                <w:rFonts w:ascii="Book Antiqua" w:hAnsi="Book Antiqua" w:cs="Arial"/>
                <w:kern w:val="24"/>
              </w:rPr>
              <w:t>891 (27.3</w:t>
            </w:r>
            <w:r w:rsidR="00DB6741" w:rsidRPr="00D770CB">
              <w:rPr>
                <w:rFonts w:ascii="Book Antiqua" w:hAnsi="Book Antiqua" w:cs="Arial"/>
                <w:kern w:val="24"/>
              </w:rPr>
              <w:t>)</w:t>
            </w:r>
          </w:p>
        </w:tc>
        <w:tc>
          <w:tcPr>
            <w:tcW w:w="520" w:type="pct"/>
            <w:vAlign w:val="bottom"/>
          </w:tcPr>
          <w:p w14:paraId="6E9CD316" w14:textId="4DDD0029"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宋体" w:hAnsi="Book Antiqua" w:cs="Arial" w:hint="eastAsia"/>
                <w:kern w:val="24"/>
                <w:lang w:eastAsia="zh-CN"/>
              </w:rPr>
              <w:t xml:space="preserve"> </w:t>
            </w:r>
            <w:r w:rsidRPr="00D770CB">
              <w:rPr>
                <w:rFonts w:ascii="Book Antiqua" w:hAnsi="Book Antiqua" w:cs="Arial"/>
                <w:kern w:val="24"/>
              </w:rPr>
              <w:t>0.01</w:t>
            </w:r>
          </w:p>
        </w:tc>
      </w:tr>
    </w:tbl>
    <w:p w14:paraId="30460465" w14:textId="6738F5DA" w:rsidR="00C1230C" w:rsidRPr="008170ED" w:rsidRDefault="00D8124C" w:rsidP="00D770CB">
      <w:pPr>
        <w:spacing w:line="360" w:lineRule="auto"/>
        <w:jc w:val="both"/>
        <w:rPr>
          <w:rFonts w:ascii="Book Antiqua" w:eastAsia="宋体" w:hAnsi="Book Antiqua" w:cs="Arial"/>
          <w:lang w:eastAsia="zh-CN"/>
        </w:rPr>
      </w:pPr>
      <w:r w:rsidRPr="00D770CB">
        <w:rPr>
          <w:rFonts w:ascii="Book Antiqua" w:hAnsi="Book Antiqua" w:cs="Arial"/>
        </w:rPr>
        <w:t>Some lines do not sum to 100% due to rounding or missing data</w:t>
      </w:r>
      <w:r w:rsidR="008170ED">
        <w:rPr>
          <w:rFonts w:ascii="Book Antiqua" w:eastAsia="宋体" w:hAnsi="Book Antiqua" w:cs="Arial" w:hint="eastAsia"/>
          <w:lang w:eastAsia="zh-CN"/>
        </w:rPr>
        <w:t xml:space="preserve">. </w:t>
      </w:r>
      <w:r w:rsidR="00C1230C" w:rsidRPr="00D770CB">
        <w:rPr>
          <w:rFonts w:ascii="Book Antiqua" w:hAnsi="Book Antiqua" w:cs="Arial"/>
        </w:rPr>
        <w:t>Other race</w:t>
      </w:r>
      <w:r w:rsidR="008170ED">
        <w:rPr>
          <w:rFonts w:ascii="Book Antiqua" w:eastAsia="宋体" w:hAnsi="Book Antiqua" w:cs="Arial" w:hint="eastAsia"/>
          <w:lang w:eastAsia="zh-CN"/>
        </w:rPr>
        <w:t xml:space="preserve">: </w:t>
      </w:r>
      <w:r w:rsidR="008170ED" w:rsidRPr="00D770CB">
        <w:rPr>
          <w:rFonts w:ascii="Book Antiqua" w:hAnsi="Book Antiqua" w:cs="Arial"/>
        </w:rPr>
        <w:t xml:space="preserve">Neither </w:t>
      </w:r>
      <w:r w:rsidR="00C1230C" w:rsidRPr="00D770CB">
        <w:rPr>
          <w:rFonts w:ascii="Book Antiqua" w:hAnsi="Book Antiqua" w:cs="Arial"/>
        </w:rPr>
        <w:t>white nor black race</w:t>
      </w:r>
      <w:r w:rsidR="00301D3F" w:rsidRPr="00D770CB">
        <w:rPr>
          <w:rFonts w:ascii="Book Antiqua" w:hAnsi="Book Antiqua" w:cs="Arial"/>
        </w:rPr>
        <w:t>.</w:t>
      </w:r>
      <w:r w:rsidR="008170ED">
        <w:rPr>
          <w:rFonts w:ascii="Book Antiqua" w:eastAsia="宋体" w:hAnsi="Book Antiqua" w:cs="Arial" w:hint="eastAsia"/>
          <w:lang w:eastAsia="zh-CN"/>
        </w:rPr>
        <w:t xml:space="preserve"> </w:t>
      </w:r>
      <w:r w:rsidR="00301D3F" w:rsidRPr="00D770CB">
        <w:rPr>
          <w:rFonts w:ascii="Book Antiqua" w:hAnsi="Book Antiqua" w:cs="Arial"/>
        </w:rPr>
        <w:t>Not married includes single, divorced and widowed.</w:t>
      </w:r>
      <w:r w:rsidR="008170ED">
        <w:rPr>
          <w:rFonts w:ascii="Book Antiqua" w:eastAsia="宋体" w:hAnsi="Book Antiqua" w:cs="Arial" w:hint="eastAsia"/>
          <w:lang w:eastAsia="zh-CN"/>
        </w:rPr>
        <w:t xml:space="preserve"> </w:t>
      </w:r>
      <w:r w:rsidR="006667C8" w:rsidRPr="00D770CB">
        <w:rPr>
          <w:rFonts w:ascii="Book Antiqua" w:hAnsi="Book Antiqua" w:cs="Arial"/>
        </w:rPr>
        <w:t>Metropolitan area defined as counties in metropolit</w:t>
      </w:r>
      <w:r w:rsidR="008170ED">
        <w:rPr>
          <w:rFonts w:ascii="Book Antiqua" w:hAnsi="Book Antiqua" w:cs="Arial"/>
        </w:rPr>
        <w:t>an areas with population of 250</w:t>
      </w:r>
      <w:r w:rsidR="006667C8" w:rsidRPr="00D770CB">
        <w:rPr>
          <w:rFonts w:ascii="Book Antiqua" w:hAnsi="Book Antiqua" w:cs="Arial"/>
        </w:rPr>
        <w:t>000 or more; urban area def</w:t>
      </w:r>
      <w:r w:rsidR="00301D3F" w:rsidRPr="00D770CB">
        <w:rPr>
          <w:rFonts w:ascii="Book Antiqua" w:hAnsi="Book Antiqua" w:cs="Arial"/>
        </w:rPr>
        <w:t>i</w:t>
      </w:r>
      <w:r w:rsidR="006667C8" w:rsidRPr="00D770CB">
        <w:rPr>
          <w:rFonts w:ascii="Book Antiqua" w:hAnsi="Book Antiqua" w:cs="Arial"/>
        </w:rPr>
        <w:t>ned as counties with populat</w:t>
      </w:r>
      <w:r w:rsidR="008170ED">
        <w:rPr>
          <w:rFonts w:ascii="Book Antiqua" w:hAnsi="Book Antiqua" w:cs="Arial"/>
        </w:rPr>
        <w:t>ions of 2</w:t>
      </w:r>
      <w:r w:rsidR="006667C8" w:rsidRPr="00D770CB">
        <w:rPr>
          <w:rFonts w:ascii="Book Antiqua" w:hAnsi="Book Antiqua" w:cs="Arial"/>
        </w:rPr>
        <w:t>500 or more, both adjacent to metropolitan areas and not adjacent to metropolitan areas; rural defined as counties either completely rural or with populations &lt;</w:t>
      </w:r>
      <w:r w:rsidR="008170ED">
        <w:rPr>
          <w:rFonts w:ascii="Book Antiqua" w:eastAsia="宋体" w:hAnsi="Book Antiqua" w:cs="Arial" w:hint="eastAsia"/>
          <w:lang w:eastAsia="zh-CN"/>
        </w:rPr>
        <w:t xml:space="preserve"> </w:t>
      </w:r>
      <w:r w:rsidR="008170ED">
        <w:rPr>
          <w:rFonts w:ascii="Book Antiqua" w:hAnsi="Book Antiqua" w:cs="Arial"/>
        </w:rPr>
        <w:t>2</w:t>
      </w:r>
      <w:r w:rsidR="006667C8" w:rsidRPr="00D770CB">
        <w:rPr>
          <w:rFonts w:ascii="Book Antiqua" w:hAnsi="Book Antiqua" w:cs="Arial"/>
        </w:rPr>
        <w:t>500.</w:t>
      </w:r>
      <w:r w:rsidR="008170ED">
        <w:rPr>
          <w:rFonts w:ascii="Book Antiqua" w:eastAsia="宋体" w:hAnsi="Book Antiqua" w:cs="Arial" w:hint="eastAsia"/>
          <w:lang w:eastAsia="zh-CN"/>
        </w:rPr>
        <w:t xml:space="preserve"> </w:t>
      </w:r>
      <w:r w:rsidR="00C1230C" w:rsidRPr="00D770CB">
        <w:rPr>
          <w:rFonts w:ascii="Book Antiqua" w:hAnsi="Book Antiqua" w:cs="Arial"/>
        </w:rPr>
        <w:t>High income defined as &gt;</w:t>
      </w:r>
      <w:r w:rsidR="008170ED">
        <w:rPr>
          <w:rFonts w:ascii="Book Antiqua" w:eastAsia="宋体" w:hAnsi="Book Antiqua" w:cs="Arial" w:hint="eastAsia"/>
          <w:lang w:eastAsia="zh-CN"/>
        </w:rPr>
        <w:t xml:space="preserve"> </w:t>
      </w:r>
      <w:r w:rsidR="00C1230C" w:rsidRPr="00D770CB">
        <w:rPr>
          <w:rFonts w:ascii="Book Antiqua" w:hAnsi="Book Antiqua" w:cs="Arial"/>
        </w:rPr>
        <w:t>75</w:t>
      </w:r>
      <w:r w:rsidR="00C1230C" w:rsidRPr="00D770CB">
        <w:rPr>
          <w:rFonts w:ascii="Book Antiqua" w:hAnsi="Book Antiqua" w:cs="Arial"/>
          <w:vertAlign w:val="superscript"/>
        </w:rPr>
        <w:t>th</w:t>
      </w:r>
      <w:r w:rsidR="008170ED">
        <w:rPr>
          <w:rFonts w:ascii="Book Antiqua" w:hAnsi="Book Antiqua" w:cs="Arial"/>
        </w:rPr>
        <w:t xml:space="preserve"> percentile of income, or $74</w:t>
      </w:r>
      <w:r w:rsidR="00796594" w:rsidRPr="00D770CB">
        <w:rPr>
          <w:rFonts w:ascii="Book Antiqua" w:hAnsi="Book Antiqua" w:cs="Arial"/>
        </w:rPr>
        <w:t>147</w:t>
      </w:r>
      <w:r w:rsidR="00C1230C" w:rsidRPr="00D770CB">
        <w:rPr>
          <w:rFonts w:ascii="Book Antiqua" w:hAnsi="Book Antiqua" w:cs="Arial"/>
        </w:rPr>
        <w:t>. Low income defined as &lt; 75</w:t>
      </w:r>
      <w:r w:rsidR="00C1230C" w:rsidRPr="00D770CB">
        <w:rPr>
          <w:rFonts w:ascii="Book Antiqua" w:hAnsi="Book Antiqua" w:cs="Arial"/>
          <w:vertAlign w:val="superscript"/>
        </w:rPr>
        <w:t>th</w:t>
      </w:r>
      <w:r w:rsidR="008170ED">
        <w:rPr>
          <w:rFonts w:ascii="Book Antiqua" w:hAnsi="Book Antiqua" w:cs="Arial"/>
        </w:rPr>
        <w:t xml:space="preserve"> percentile or $74</w:t>
      </w:r>
      <w:r w:rsidR="00796594" w:rsidRPr="00D770CB">
        <w:rPr>
          <w:rFonts w:ascii="Book Antiqua" w:hAnsi="Book Antiqua" w:cs="Arial"/>
        </w:rPr>
        <w:t>147</w:t>
      </w:r>
      <w:r w:rsidR="00C1230C" w:rsidRPr="00D770CB">
        <w:rPr>
          <w:rFonts w:ascii="Book Antiqua" w:hAnsi="Book Antiqua" w:cs="Arial"/>
        </w:rPr>
        <w:t>.</w:t>
      </w:r>
      <w:r w:rsidR="008170ED">
        <w:rPr>
          <w:rFonts w:ascii="Book Antiqua" w:eastAsia="宋体" w:hAnsi="Book Antiqua" w:cs="Arial" w:hint="eastAsia"/>
          <w:lang w:eastAsia="zh-CN"/>
        </w:rPr>
        <w:t xml:space="preserve"> </w:t>
      </w:r>
      <w:r w:rsidR="00C1230C" w:rsidRPr="00D770CB">
        <w:rPr>
          <w:rFonts w:ascii="Book Antiqua" w:hAnsi="Book Antiqua" w:cs="Arial"/>
        </w:rPr>
        <w:t>High education defined as living in a zip code where &gt;</w:t>
      </w:r>
      <w:r w:rsidR="008170ED">
        <w:rPr>
          <w:rFonts w:ascii="Book Antiqua" w:eastAsia="宋体" w:hAnsi="Book Antiqua" w:cs="Arial" w:hint="eastAsia"/>
          <w:lang w:eastAsia="zh-CN"/>
        </w:rPr>
        <w:t xml:space="preserve"> </w:t>
      </w:r>
      <w:r w:rsidR="00C1230C" w:rsidRPr="00D770CB">
        <w:rPr>
          <w:rFonts w:ascii="Book Antiqua" w:hAnsi="Book Antiqua" w:cs="Arial"/>
        </w:rPr>
        <w:t>50% of the population has completed some college or more. Low education is defined as living in a zip code where &gt;</w:t>
      </w:r>
      <w:r w:rsidR="008170ED">
        <w:rPr>
          <w:rFonts w:ascii="Book Antiqua" w:eastAsia="宋体" w:hAnsi="Book Antiqua" w:cs="Arial" w:hint="eastAsia"/>
          <w:lang w:eastAsia="zh-CN"/>
        </w:rPr>
        <w:t xml:space="preserve"> </w:t>
      </w:r>
      <w:r w:rsidR="00C1230C" w:rsidRPr="00D770CB">
        <w:rPr>
          <w:rFonts w:ascii="Book Antiqua" w:hAnsi="Book Antiqua" w:cs="Arial"/>
        </w:rPr>
        <w:t>50% of the population has no college education.</w:t>
      </w:r>
      <w:r w:rsidR="008170ED" w:rsidRPr="008170ED">
        <w:rPr>
          <w:rFonts w:ascii="Book Antiqua" w:hAnsi="Book Antiqua" w:cs="Arial"/>
          <w:kern w:val="24"/>
        </w:rPr>
        <w:t xml:space="preserve"> </w:t>
      </w:r>
      <w:r w:rsidR="008170ED" w:rsidRPr="00D770CB">
        <w:rPr>
          <w:rFonts w:ascii="Book Antiqua" w:hAnsi="Book Antiqua" w:cs="Arial"/>
          <w:kern w:val="24"/>
        </w:rPr>
        <w:t>ERCP</w:t>
      </w:r>
      <w:r w:rsidR="008170ED">
        <w:rPr>
          <w:rFonts w:ascii="Book Antiqua" w:eastAsia="宋体" w:hAnsi="Book Antiqua" w:cs="Arial" w:hint="eastAsia"/>
          <w:kern w:val="24"/>
          <w:lang w:eastAsia="zh-CN"/>
        </w:rPr>
        <w:t>:</w:t>
      </w:r>
      <w:r w:rsidR="008170ED" w:rsidRPr="00D770CB">
        <w:rPr>
          <w:rFonts w:ascii="Book Antiqua" w:hAnsi="Book Antiqua" w:cs="Arial"/>
          <w:kern w:val="24"/>
        </w:rPr>
        <w:t xml:space="preserve"> Endoscopic retrograde cholangiopancreatography</w:t>
      </w:r>
      <w:r w:rsidR="008170ED">
        <w:rPr>
          <w:rFonts w:ascii="Book Antiqua" w:eastAsia="宋体" w:hAnsi="Book Antiqua" w:cs="Arial" w:hint="eastAsia"/>
          <w:kern w:val="24"/>
          <w:lang w:eastAsia="zh-CN"/>
        </w:rPr>
        <w:t>; SEER:</w:t>
      </w:r>
      <w:r w:rsidR="008170ED" w:rsidRPr="008170ED">
        <w:rPr>
          <w:rFonts w:ascii="Book Antiqua" w:hAnsi="Book Antiqua" w:cs="Arial"/>
        </w:rPr>
        <w:t xml:space="preserve"> </w:t>
      </w:r>
      <w:r w:rsidR="008170ED" w:rsidRPr="00D770CB">
        <w:rPr>
          <w:rFonts w:ascii="Book Antiqua" w:hAnsi="Book Antiqua" w:cs="Arial"/>
        </w:rPr>
        <w:t>Surveillance, Epidemiology and End Results</w:t>
      </w:r>
      <w:r w:rsidR="008170ED">
        <w:rPr>
          <w:rFonts w:ascii="Book Antiqua" w:eastAsia="宋体" w:hAnsi="Book Antiqua" w:cs="Arial" w:hint="eastAsia"/>
          <w:lang w:eastAsia="zh-CN"/>
        </w:rPr>
        <w:t>.</w:t>
      </w:r>
    </w:p>
    <w:p w14:paraId="74D23049" w14:textId="77777777" w:rsidR="008170ED" w:rsidRPr="008170ED" w:rsidRDefault="008170ED" w:rsidP="00D770CB">
      <w:pPr>
        <w:spacing w:line="360" w:lineRule="auto"/>
        <w:jc w:val="both"/>
        <w:rPr>
          <w:rFonts w:ascii="Book Antiqua" w:eastAsia="宋体" w:hAnsi="Book Antiqua" w:cs="Arial"/>
          <w:b/>
          <w:lang w:eastAsia="zh-CN"/>
        </w:rPr>
      </w:pPr>
    </w:p>
    <w:p w14:paraId="1D37D78B" w14:textId="77777777" w:rsidR="008170ED" w:rsidRDefault="008170ED">
      <w:pPr>
        <w:rPr>
          <w:rFonts w:ascii="Book Antiqua" w:hAnsi="Book Antiqua" w:cs="Arial"/>
          <w:b/>
        </w:rPr>
      </w:pPr>
      <w:r>
        <w:rPr>
          <w:rFonts w:ascii="Book Antiqua" w:hAnsi="Book Antiqua" w:cs="Arial"/>
          <w:b/>
        </w:rPr>
        <w:br w:type="page"/>
      </w:r>
    </w:p>
    <w:p w14:paraId="77DC358C" w14:textId="0E36CE7B" w:rsidR="00631103" w:rsidRPr="000C0A63" w:rsidRDefault="008170ED" w:rsidP="00D770CB">
      <w:pPr>
        <w:spacing w:line="360" w:lineRule="auto"/>
        <w:jc w:val="both"/>
        <w:rPr>
          <w:rFonts w:ascii="Book Antiqua" w:eastAsia="宋体" w:hAnsi="Book Antiqua" w:cs="Arial"/>
          <w:b/>
          <w:lang w:eastAsia="zh-CN"/>
        </w:rPr>
      </w:pPr>
      <w:r w:rsidRPr="008170ED">
        <w:rPr>
          <w:rFonts w:ascii="Book Antiqua" w:hAnsi="Book Antiqua" w:cs="Arial"/>
          <w:b/>
        </w:rPr>
        <w:lastRenderedPageBreak/>
        <w:t>Table 3</w:t>
      </w:r>
      <w:r w:rsidR="00631103" w:rsidRPr="008170ED">
        <w:rPr>
          <w:rFonts w:ascii="Book Antiqua" w:hAnsi="Book Antiqua" w:cs="Arial"/>
          <w:b/>
        </w:rPr>
        <w:t xml:space="preserve"> Use of endoscopic retr</w:t>
      </w:r>
      <w:r w:rsidR="008D6222" w:rsidRPr="008170ED">
        <w:rPr>
          <w:rFonts w:ascii="Book Antiqua" w:hAnsi="Book Antiqua" w:cs="Arial"/>
          <w:b/>
        </w:rPr>
        <w:t>ograde cholangiopancreatography</w:t>
      </w:r>
      <w:r w:rsidR="00631103" w:rsidRPr="008170ED">
        <w:rPr>
          <w:rFonts w:ascii="Book Antiqua" w:hAnsi="Book Antiqua" w:cs="Arial"/>
          <w:b/>
        </w:rPr>
        <w:t xml:space="preserve"> over time using </w:t>
      </w:r>
      <w:r w:rsidRPr="008170ED">
        <w:rPr>
          <w:rFonts w:ascii="Book Antiqua" w:hAnsi="Book Antiqua" w:cs="Arial"/>
          <w:b/>
        </w:rPr>
        <w:t>Cochran Armitage trend</w:t>
      </w:r>
      <w:r w:rsidR="000C0A63">
        <w:rPr>
          <w:rFonts w:ascii="Book Antiqua" w:eastAsia="宋体" w:hAnsi="Book Antiqua" w:cs="Arial" w:hint="eastAsia"/>
          <w:b/>
          <w:lang w:eastAsia="zh-CN"/>
        </w:rPr>
        <w:t xml:space="preserve"> </w:t>
      </w:r>
      <w:r w:rsidR="000C0A63" w:rsidRPr="000C0A63">
        <w:rPr>
          <w:rFonts w:ascii="Book Antiqua" w:eastAsia="宋体" w:hAnsi="Book Antiqua" w:cs="Arial" w:hint="eastAsia"/>
          <w:b/>
          <w:i/>
          <w:lang w:eastAsia="zh-CN"/>
        </w:rPr>
        <w:t>n</w:t>
      </w:r>
      <w:r w:rsidR="000C0A63">
        <w:rPr>
          <w:rFonts w:ascii="Book Antiqua" w:eastAsia="宋体" w:hAnsi="Book Antiqua" w:cs="Arial" w:hint="eastAsia"/>
          <w:b/>
          <w:lang w:eastAsia="zh-CN"/>
        </w:rPr>
        <w:t xml:space="preserve"> (%)</w:t>
      </w:r>
    </w:p>
    <w:tbl>
      <w:tblPr>
        <w:tblW w:w="3688"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10"/>
        <w:gridCol w:w="1757"/>
        <w:gridCol w:w="2088"/>
        <w:gridCol w:w="1429"/>
      </w:tblGrid>
      <w:tr w:rsidR="00D770CB" w:rsidRPr="00D770CB" w14:paraId="224E5D82" w14:textId="77777777" w:rsidTr="008170ED">
        <w:trPr>
          <w:trHeight w:val="242"/>
          <w:tblHeader/>
        </w:trPr>
        <w:tc>
          <w:tcPr>
            <w:tcW w:w="1224" w:type="pct"/>
            <w:tcBorders>
              <w:top w:val="single" w:sz="4" w:space="0" w:color="auto"/>
              <w:bottom w:val="single" w:sz="4" w:space="0" w:color="auto"/>
            </w:tcBorders>
            <w:shd w:val="clear" w:color="auto" w:fill="auto"/>
            <w:tcMar>
              <w:top w:w="15" w:type="dxa"/>
              <w:left w:w="108" w:type="dxa"/>
              <w:bottom w:w="0" w:type="dxa"/>
              <w:right w:w="108" w:type="dxa"/>
            </w:tcMar>
            <w:hideMark/>
          </w:tcPr>
          <w:p w14:paraId="55FF44E7"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 </w:t>
            </w:r>
          </w:p>
        </w:tc>
        <w:tc>
          <w:tcPr>
            <w:tcW w:w="1258"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D03344D"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Total</w:t>
            </w:r>
          </w:p>
        </w:tc>
        <w:tc>
          <w:tcPr>
            <w:tcW w:w="1495"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EFA3468"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ERCP</w:t>
            </w:r>
          </w:p>
        </w:tc>
        <w:tc>
          <w:tcPr>
            <w:tcW w:w="1023" w:type="pct"/>
            <w:tcBorders>
              <w:top w:val="single" w:sz="4" w:space="0" w:color="auto"/>
              <w:bottom w:val="single" w:sz="4" w:space="0" w:color="auto"/>
            </w:tcBorders>
          </w:tcPr>
          <w:p w14:paraId="1FB949BB" w14:textId="67B6C8FD" w:rsidR="00631103" w:rsidRPr="00D770CB" w:rsidRDefault="008170ED" w:rsidP="00D770CB">
            <w:pPr>
              <w:spacing w:line="360" w:lineRule="auto"/>
              <w:jc w:val="both"/>
              <w:rPr>
                <w:rFonts w:ascii="Book Antiqua" w:hAnsi="Book Antiqua" w:cs="Arial"/>
                <w:b/>
                <w:bCs/>
              </w:rPr>
            </w:pPr>
            <w:r w:rsidRPr="006330E4">
              <w:rPr>
                <w:rFonts w:ascii="Book Antiqua" w:hAnsi="Book Antiqua" w:cs="Arial"/>
                <w:b/>
                <w:i/>
                <w:kern w:val="24"/>
              </w:rPr>
              <w:t xml:space="preserve">P </w:t>
            </w:r>
            <w:r w:rsidRPr="00D770CB">
              <w:rPr>
                <w:rFonts w:ascii="Book Antiqua" w:hAnsi="Book Antiqua" w:cs="Arial"/>
                <w:b/>
                <w:kern w:val="24"/>
              </w:rPr>
              <w:t>value</w:t>
            </w:r>
          </w:p>
        </w:tc>
      </w:tr>
      <w:tr w:rsidR="00D770CB" w:rsidRPr="00D770CB" w14:paraId="07C82E42" w14:textId="77777777" w:rsidTr="008170ED">
        <w:trPr>
          <w:trHeight w:val="268"/>
          <w:tblHeader/>
        </w:trPr>
        <w:tc>
          <w:tcPr>
            <w:tcW w:w="1224" w:type="pct"/>
            <w:tcBorders>
              <w:top w:val="single" w:sz="4" w:space="0" w:color="auto"/>
            </w:tcBorders>
            <w:shd w:val="clear" w:color="auto" w:fill="auto"/>
            <w:tcMar>
              <w:top w:w="15" w:type="dxa"/>
              <w:left w:w="108" w:type="dxa"/>
              <w:bottom w:w="0" w:type="dxa"/>
              <w:right w:w="108" w:type="dxa"/>
            </w:tcMar>
            <w:hideMark/>
          </w:tcPr>
          <w:p w14:paraId="3365FE26" w14:textId="6B747E6A"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 xml:space="preserve">Year of </w:t>
            </w:r>
            <w:r w:rsidR="008170ED" w:rsidRPr="00D770CB">
              <w:rPr>
                <w:rFonts w:ascii="Book Antiqua" w:hAnsi="Book Antiqua" w:cs="Arial"/>
                <w:b/>
                <w:bCs/>
              </w:rPr>
              <w:t>d</w:t>
            </w:r>
            <w:r w:rsidRPr="00D770CB">
              <w:rPr>
                <w:rFonts w:ascii="Book Antiqua" w:hAnsi="Book Antiqua" w:cs="Arial"/>
                <w:b/>
                <w:bCs/>
              </w:rPr>
              <w:t xml:space="preserve">iagnosis </w:t>
            </w:r>
          </w:p>
        </w:tc>
        <w:tc>
          <w:tcPr>
            <w:tcW w:w="1258" w:type="pct"/>
            <w:tcBorders>
              <w:top w:val="single" w:sz="4" w:space="0" w:color="auto"/>
            </w:tcBorders>
            <w:shd w:val="clear" w:color="auto" w:fill="auto"/>
            <w:tcMar>
              <w:top w:w="15" w:type="dxa"/>
              <w:left w:w="108" w:type="dxa"/>
              <w:bottom w:w="0" w:type="dxa"/>
              <w:right w:w="108" w:type="dxa"/>
            </w:tcMar>
            <w:vAlign w:val="bottom"/>
            <w:hideMark/>
          </w:tcPr>
          <w:p w14:paraId="6AD3BAF0" w14:textId="77777777" w:rsidR="00631103" w:rsidRPr="00D770CB" w:rsidRDefault="00631103" w:rsidP="00D770CB">
            <w:pPr>
              <w:spacing w:line="360" w:lineRule="auto"/>
              <w:jc w:val="both"/>
              <w:rPr>
                <w:rFonts w:ascii="Book Antiqua" w:hAnsi="Book Antiqua" w:cs="Arial"/>
              </w:rPr>
            </w:pPr>
          </w:p>
        </w:tc>
        <w:tc>
          <w:tcPr>
            <w:tcW w:w="1495" w:type="pct"/>
            <w:tcBorders>
              <w:top w:val="single" w:sz="4" w:space="0" w:color="auto"/>
            </w:tcBorders>
            <w:shd w:val="clear" w:color="auto" w:fill="auto"/>
            <w:tcMar>
              <w:top w:w="15" w:type="dxa"/>
              <w:left w:w="108" w:type="dxa"/>
              <w:bottom w:w="0" w:type="dxa"/>
              <w:right w:w="108" w:type="dxa"/>
            </w:tcMar>
            <w:vAlign w:val="bottom"/>
            <w:hideMark/>
          </w:tcPr>
          <w:p w14:paraId="57B77FCC" w14:textId="77777777" w:rsidR="00631103" w:rsidRPr="00D770CB" w:rsidRDefault="00631103" w:rsidP="00D770CB">
            <w:pPr>
              <w:spacing w:line="360" w:lineRule="auto"/>
              <w:jc w:val="both"/>
              <w:rPr>
                <w:rFonts w:ascii="Book Antiqua" w:hAnsi="Book Antiqua" w:cs="Arial"/>
              </w:rPr>
            </w:pPr>
          </w:p>
        </w:tc>
        <w:tc>
          <w:tcPr>
            <w:tcW w:w="1023" w:type="pct"/>
            <w:tcBorders>
              <w:top w:val="single" w:sz="4" w:space="0" w:color="auto"/>
            </w:tcBorders>
          </w:tcPr>
          <w:p w14:paraId="35AEA3A1" w14:textId="6F2299B9" w:rsidR="00631103" w:rsidRPr="00D770CB" w:rsidRDefault="00631103" w:rsidP="00D770CB">
            <w:pPr>
              <w:spacing w:line="360" w:lineRule="auto"/>
              <w:jc w:val="both"/>
              <w:rPr>
                <w:rFonts w:ascii="Book Antiqua" w:hAnsi="Book Antiqua" w:cs="Arial"/>
              </w:rPr>
            </w:pPr>
            <w:r w:rsidRPr="00D770CB">
              <w:rPr>
                <w:rFonts w:ascii="Book Antiqua" w:hAnsi="Book Antiqua" w:cs="Arial"/>
              </w:rPr>
              <w:t>&lt;</w:t>
            </w:r>
            <w:r w:rsidR="008170ED">
              <w:rPr>
                <w:rFonts w:ascii="Book Antiqua" w:eastAsia="宋体" w:hAnsi="Book Antiqua" w:cs="Arial" w:hint="eastAsia"/>
                <w:lang w:eastAsia="zh-CN"/>
              </w:rPr>
              <w:t xml:space="preserve"> </w:t>
            </w:r>
            <w:r w:rsidRPr="00D770CB">
              <w:rPr>
                <w:rFonts w:ascii="Book Antiqua" w:hAnsi="Book Antiqua" w:cs="Arial"/>
              </w:rPr>
              <w:t>0.01</w:t>
            </w:r>
          </w:p>
        </w:tc>
      </w:tr>
      <w:tr w:rsidR="00D770CB" w:rsidRPr="00D770CB" w14:paraId="58A298C1" w14:textId="77777777" w:rsidTr="008170ED">
        <w:trPr>
          <w:trHeight w:val="268"/>
          <w:tblHeader/>
        </w:trPr>
        <w:tc>
          <w:tcPr>
            <w:tcW w:w="1224" w:type="pct"/>
            <w:shd w:val="clear" w:color="auto" w:fill="auto"/>
            <w:tcMar>
              <w:top w:w="15" w:type="dxa"/>
              <w:left w:w="108" w:type="dxa"/>
              <w:bottom w:w="0" w:type="dxa"/>
              <w:right w:w="108" w:type="dxa"/>
            </w:tcMar>
          </w:tcPr>
          <w:p w14:paraId="25A35A7E"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2000-2003</w:t>
            </w:r>
          </w:p>
        </w:tc>
        <w:tc>
          <w:tcPr>
            <w:tcW w:w="1258" w:type="pct"/>
            <w:shd w:val="clear" w:color="auto" w:fill="auto"/>
            <w:tcMar>
              <w:top w:w="15" w:type="dxa"/>
              <w:left w:w="108" w:type="dxa"/>
              <w:bottom w:w="0" w:type="dxa"/>
              <w:right w:w="108" w:type="dxa"/>
            </w:tcMar>
            <w:vAlign w:val="bottom"/>
          </w:tcPr>
          <w:p w14:paraId="06D35650" w14:textId="22DD1730" w:rsidR="00631103" w:rsidRPr="00D770CB" w:rsidRDefault="008170ED" w:rsidP="00D770CB">
            <w:pPr>
              <w:spacing w:line="360" w:lineRule="auto"/>
              <w:jc w:val="both"/>
              <w:rPr>
                <w:rFonts w:ascii="Book Antiqua" w:hAnsi="Book Antiqua" w:cs="Arial"/>
              </w:rPr>
            </w:pPr>
            <w:r>
              <w:rPr>
                <w:rFonts w:ascii="Book Antiqua" w:hAnsi="Book Antiqua" w:cs="Arial"/>
              </w:rPr>
              <w:t>10</w:t>
            </w:r>
            <w:r w:rsidR="00631103" w:rsidRPr="00D770CB">
              <w:rPr>
                <w:rFonts w:ascii="Book Antiqua" w:hAnsi="Book Antiqua" w:cs="Arial"/>
              </w:rPr>
              <w:t>388</w:t>
            </w:r>
          </w:p>
        </w:tc>
        <w:tc>
          <w:tcPr>
            <w:tcW w:w="1495" w:type="pct"/>
            <w:shd w:val="clear" w:color="auto" w:fill="auto"/>
            <w:tcMar>
              <w:top w:w="15" w:type="dxa"/>
              <w:left w:w="108" w:type="dxa"/>
              <w:bottom w:w="0" w:type="dxa"/>
              <w:right w:w="108" w:type="dxa"/>
            </w:tcMar>
            <w:vAlign w:val="bottom"/>
          </w:tcPr>
          <w:p w14:paraId="74A2F9ED" w14:textId="66CE0014"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955 (47.73</w:t>
            </w:r>
            <w:r w:rsidR="00631103" w:rsidRPr="00D770CB">
              <w:rPr>
                <w:rFonts w:ascii="Book Antiqua" w:hAnsi="Book Antiqua" w:cs="Arial"/>
              </w:rPr>
              <w:t>)</w:t>
            </w:r>
          </w:p>
        </w:tc>
        <w:tc>
          <w:tcPr>
            <w:tcW w:w="1023" w:type="pct"/>
          </w:tcPr>
          <w:p w14:paraId="2B5AE226" w14:textId="77777777" w:rsidR="00631103" w:rsidRPr="00D770CB" w:rsidRDefault="00631103" w:rsidP="00D770CB">
            <w:pPr>
              <w:spacing w:line="360" w:lineRule="auto"/>
              <w:jc w:val="both"/>
              <w:rPr>
                <w:rFonts w:ascii="Book Antiqua" w:hAnsi="Book Antiqua" w:cs="Arial"/>
              </w:rPr>
            </w:pPr>
          </w:p>
        </w:tc>
      </w:tr>
      <w:tr w:rsidR="00D770CB" w:rsidRPr="00D770CB" w14:paraId="224BF0BE" w14:textId="77777777" w:rsidTr="008170ED">
        <w:trPr>
          <w:trHeight w:val="268"/>
          <w:tblHeader/>
        </w:trPr>
        <w:tc>
          <w:tcPr>
            <w:tcW w:w="1224" w:type="pct"/>
            <w:shd w:val="clear" w:color="auto" w:fill="auto"/>
            <w:tcMar>
              <w:top w:w="15" w:type="dxa"/>
              <w:left w:w="108" w:type="dxa"/>
              <w:bottom w:w="0" w:type="dxa"/>
              <w:right w:w="108" w:type="dxa"/>
            </w:tcMar>
            <w:hideMark/>
          </w:tcPr>
          <w:p w14:paraId="70CB12DB"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2004-2007</w:t>
            </w:r>
          </w:p>
        </w:tc>
        <w:tc>
          <w:tcPr>
            <w:tcW w:w="1258" w:type="pct"/>
            <w:shd w:val="clear" w:color="auto" w:fill="auto"/>
            <w:tcMar>
              <w:top w:w="15" w:type="dxa"/>
              <w:left w:w="108" w:type="dxa"/>
              <w:bottom w:w="0" w:type="dxa"/>
              <w:right w:w="108" w:type="dxa"/>
            </w:tcMar>
            <w:vAlign w:val="bottom"/>
          </w:tcPr>
          <w:p w14:paraId="399F473B" w14:textId="2D4BA6B3" w:rsidR="00631103" w:rsidRPr="00D770CB" w:rsidRDefault="008170ED" w:rsidP="00D770CB">
            <w:pPr>
              <w:spacing w:line="360" w:lineRule="auto"/>
              <w:jc w:val="both"/>
              <w:rPr>
                <w:rFonts w:ascii="Book Antiqua" w:hAnsi="Book Antiqua" w:cs="Arial"/>
              </w:rPr>
            </w:pPr>
            <w:r>
              <w:rPr>
                <w:rFonts w:ascii="Book Antiqua" w:hAnsi="Book Antiqua" w:cs="Arial"/>
              </w:rPr>
              <w:t>11</w:t>
            </w:r>
            <w:r w:rsidR="00631103" w:rsidRPr="00D770CB">
              <w:rPr>
                <w:rFonts w:ascii="Book Antiqua" w:hAnsi="Book Antiqua" w:cs="Arial"/>
              </w:rPr>
              <w:t>134</w:t>
            </w:r>
          </w:p>
        </w:tc>
        <w:tc>
          <w:tcPr>
            <w:tcW w:w="1495" w:type="pct"/>
            <w:shd w:val="clear" w:color="auto" w:fill="auto"/>
            <w:tcMar>
              <w:top w:w="15" w:type="dxa"/>
              <w:left w:w="108" w:type="dxa"/>
              <w:bottom w:w="0" w:type="dxa"/>
              <w:right w:w="108" w:type="dxa"/>
            </w:tcMar>
            <w:vAlign w:val="bottom"/>
          </w:tcPr>
          <w:p w14:paraId="2E7C7D06" w14:textId="1D47331D"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949 (44.45</w:t>
            </w:r>
            <w:r w:rsidR="00631103" w:rsidRPr="00D770CB">
              <w:rPr>
                <w:rFonts w:ascii="Book Antiqua" w:hAnsi="Book Antiqua" w:cs="Arial"/>
              </w:rPr>
              <w:t>)</w:t>
            </w:r>
          </w:p>
        </w:tc>
        <w:tc>
          <w:tcPr>
            <w:tcW w:w="1023" w:type="pct"/>
          </w:tcPr>
          <w:p w14:paraId="78D519CE" w14:textId="77777777" w:rsidR="00631103" w:rsidRPr="00D770CB" w:rsidRDefault="00631103" w:rsidP="00D770CB">
            <w:pPr>
              <w:spacing w:line="360" w:lineRule="auto"/>
              <w:jc w:val="both"/>
              <w:rPr>
                <w:rFonts w:ascii="Book Antiqua" w:hAnsi="Book Antiqua" w:cs="Arial"/>
              </w:rPr>
            </w:pPr>
          </w:p>
        </w:tc>
      </w:tr>
      <w:tr w:rsidR="00D770CB" w:rsidRPr="00D770CB" w14:paraId="62BD91BF" w14:textId="77777777" w:rsidTr="008170ED">
        <w:trPr>
          <w:trHeight w:val="268"/>
          <w:tblHeader/>
        </w:trPr>
        <w:tc>
          <w:tcPr>
            <w:tcW w:w="1224" w:type="pct"/>
            <w:shd w:val="clear" w:color="auto" w:fill="auto"/>
            <w:tcMar>
              <w:top w:w="15" w:type="dxa"/>
              <w:left w:w="108" w:type="dxa"/>
              <w:bottom w:w="0" w:type="dxa"/>
              <w:right w:w="108" w:type="dxa"/>
            </w:tcMar>
          </w:tcPr>
          <w:p w14:paraId="565F7B12"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Cs/>
              </w:rPr>
              <w:t>2008-2011</w:t>
            </w:r>
          </w:p>
        </w:tc>
        <w:tc>
          <w:tcPr>
            <w:tcW w:w="1258" w:type="pct"/>
            <w:shd w:val="clear" w:color="auto" w:fill="auto"/>
            <w:tcMar>
              <w:top w:w="15" w:type="dxa"/>
              <w:left w:w="108" w:type="dxa"/>
              <w:bottom w:w="0" w:type="dxa"/>
              <w:right w:w="108" w:type="dxa"/>
            </w:tcMar>
            <w:vAlign w:val="bottom"/>
          </w:tcPr>
          <w:p w14:paraId="28013769" w14:textId="1E32DDEC" w:rsidR="00631103" w:rsidRPr="00D770CB" w:rsidRDefault="008170ED" w:rsidP="00D770CB">
            <w:pPr>
              <w:spacing w:line="360" w:lineRule="auto"/>
              <w:jc w:val="both"/>
              <w:rPr>
                <w:rFonts w:ascii="Book Antiqua" w:hAnsi="Book Antiqua" w:cs="Arial"/>
              </w:rPr>
            </w:pPr>
            <w:r>
              <w:rPr>
                <w:rFonts w:ascii="Book Antiqua" w:hAnsi="Book Antiqua" w:cs="Arial"/>
              </w:rPr>
              <w:t>10</w:t>
            </w:r>
            <w:r w:rsidR="00631103" w:rsidRPr="00D770CB">
              <w:rPr>
                <w:rFonts w:ascii="Book Antiqua" w:hAnsi="Book Antiqua" w:cs="Arial"/>
              </w:rPr>
              <w:t>988</w:t>
            </w:r>
          </w:p>
        </w:tc>
        <w:tc>
          <w:tcPr>
            <w:tcW w:w="1495" w:type="pct"/>
            <w:shd w:val="clear" w:color="auto" w:fill="auto"/>
            <w:tcMar>
              <w:top w:w="15" w:type="dxa"/>
              <w:left w:w="108" w:type="dxa"/>
              <w:bottom w:w="0" w:type="dxa"/>
              <w:right w:w="108" w:type="dxa"/>
            </w:tcMar>
            <w:vAlign w:val="bottom"/>
          </w:tcPr>
          <w:p w14:paraId="51B770C3" w14:textId="149A147C"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800 (43.68</w:t>
            </w:r>
            <w:r w:rsidR="00631103" w:rsidRPr="00D770CB">
              <w:rPr>
                <w:rFonts w:ascii="Book Antiqua" w:hAnsi="Book Antiqua" w:cs="Arial"/>
              </w:rPr>
              <w:t>)</w:t>
            </w:r>
          </w:p>
        </w:tc>
        <w:tc>
          <w:tcPr>
            <w:tcW w:w="1023" w:type="pct"/>
          </w:tcPr>
          <w:p w14:paraId="056DDCD5" w14:textId="77777777" w:rsidR="00631103" w:rsidRPr="00D770CB" w:rsidRDefault="00631103" w:rsidP="00D770CB">
            <w:pPr>
              <w:spacing w:line="360" w:lineRule="auto"/>
              <w:jc w:val="both"/>
              <w:rPr>
                <w:rFonts w:ascii="Book Antiqua" w:hAnsi="Book Antiqua" w:cs="Arial"/>
              </w:rPr>
            </w:pPr>
          </w:p>
        </w:tc>
      </w:tr>
      <w:tr w:rsidR="00D770CB" w:rsidRPr="00D770CB" w14:paraId="79686124" w14:textId="77777777" w:rsidTr="008170ED">
        <w:trPr>
          <w:trHeight w:val="268"/>
          <w:tblHeader/>
        </w:trPr>
        <w:tc>
          <w:tcPr>
            <w:tcW w:w="1224" w:type="pct"/>
            <w:shd w:val="clear" w:color="auto" w:fill="auto"/>
            <w:tcMar>
              <w:top w:w="15" w:type="dxa"/>
              <w:left w:w="108" w:type="dxa"/>
              <w:bottom w:w="0" w:type="dxa"/>
              <w:right w:w="108" w:type="dxa"/>
            </w:tcMar>
            <w:hideMark/>
          </w:tcPr>
          <w:p w14:paraId="1D8D3956"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Total</w:t>
            </w:r>
          </w:p>
        </w:tc>
        <w:tc>
          <w:tcPr>
            <w:tcW w:w="1258" w:type="pct"/>
            <w:shd w:val="clear" w:color="auto" w:fill="auto"/>
            <w:tcMar>
              <w:top w:w="15" w:type="dxa"/>
              <w:left w:w="108" w:type="dxa"/>
              <w:bottom w:w="0" w:type="dxa"/>
              <w:right w:w="108" w:type="dxa"/>
            </w:tcMar>
            <w:vAlign w:val="bottom"/>
            <w:hideMark/>
          </w:tcPr>
          <w:p w14:paraId="4DDD4FC3" w14:textId="43BF4013" w:rsidR="00631103" w:rsidRPr="00D770CB" w:rsidRDefault="008170ED" w:rsidP="00D770CB">
            <w:pPr>
              <w:spacing w:line="360" w:lineRule="auto"/>
              <w:jc w:val="both"/>
              <w:rPr>
                <w:rFonts w:ascii="Book Antiqua" w:hAnsi="Book Antiqua" w:cs="Arial"/>
              </w:rPr>
            </w:pPr>
            <w:r>
              <w:rPr>
                <w:rFonts w:ascii="Book Antiqua" w:hAnsi="Book Antiqua" w:cs="Arial"/>
              </w:rPr>
              <w:t>32</w:t>
            </w:r>
            <w:r w:rsidR="00631103" w:rsidRPr="00D770CB">
              <w:rPr>
                <w:rFonts w:ascii="Book Antiqua" w:hAnsi="Book Antiqua" w:cs="Arial"/>
              </w:rPr>
              <w:t>510</w:t>
            </w:r>
          </w:p>
        </w:tc>
        <w:tc>
          <w:tcPr>
            <w:tcW w:w="1495" w:type="pct"/>
            <w:shd w:val="clear" w:color="auto" w:fill="auto"/>
            <w:tcMar>
              <w:top w:w="15" w:type="dxa"/>
              <w:left w:w="108" w:type="dxa"/>
              <w:bottom w:w="0" w:type="dxa"/>
              <w:right w:w="108" w:type="dxa"/>
            </w:tcMar>
            <w:vAlign w:val="bottom"/>
            <w:hideMark/>
          </w:tcPr>
          <w:p w14:paraId="3E49DC88" w14:textId="77ABD727" w:rsidR="00631103" w:rsidRPr="00D770CB" w:rsidRDefault="008170ED" w:rsidP="00D770CB">
            <w:pPr>
              <w:spacing w:line="360" w:lineRule="auto"/>
              <w:jc w:val="both"/>
              <w:rPr>
                <w:rFonts w:ascii="Book Antiqua" w:hAnsi="Book Antiqua" w:cs="Arial"/>
              </w:rPr>
            </w:pPr>
            <w:r>
              <w:rPr>
                <w:rFonts w:ascii="Book Antiqua" w:hAnsi="Book Antiqua" w:cs="Arial"/>
              </w:rPr>
              <w:t>14</w:t>
            </w:r>
            <w:r w:rsidR="000C0A63">
              <w:rPr>
                <w:rFonts w:ascii="Book Antiqua" w:hAnsi="Book Antiqua" w:cs="Arial"/>
              </w:rPr>
              <w:t>704 (45.2</w:t>
            </w:r>
            <w:r w:rsidR="00631103" w:rsidRPr="00D770CB">
              <w:rPr>
                <w:rFonts w:ascii="Book Antiqua" w:hAnsi="Book Antiqua" w:cs="Arial"/>
              </w:rPr>
              <w:t>)</w:t>
            </w:r>
          </w:p>
        </w:tc>
        <w:tc>
          <w:tcPr>
            <w:tcW w:w="1023" w:type="pct"/>
          </w:tcPr>
          <w:p w14:paraId="329E2E71" w14:textId="77777777" w:rsidR="00631103" w:rsidRPr="00D770CB" w:rsidRDefault="00631103" w:rsidP="00D770CB">
            <w:pPr>
              <w:spacing w:line="360" w:lineRule="auto"/>
              <w:jc w:val="both"/>
              <w:rPr>
                <w:rFonts w:ascii="Book Antiqua" w:hAnsi="Book Antiqua" w:cs="Arial"/>
              </w:rPr>
            </w:pPr>
          </w:p>
        </w:tc>
      </w:tr>
    </w:tbl>
    <w:p w14:paraId="132BBDBB" w14:textId="77777777" w:rsidR="008170ED" w:rsidRDefault="008170ED" w:rsidP="00D770CB">
      <w:pPr>
        <w:spacing w:line="360" w:lineRule="auto"/>
        <w:jc w:val="both"/>
        <w:rPr>
          <w:rFonts w:ascii="Book Antiqua" w:eastAsia="宋体" w:hAnsi="Book Antiqua" w:cs="Arial"/>
          <w:kern w:val="24"/>
          <w:lang w:eastAsia="zh-CN"/>
        </w:rPr>
      </w:pPr>
    </w:p>
    <w:p w14:paraId="50D28F3E" w14:textId="0655585E" w:rsidR="00EE3CD8" w:rsidRPr="00D770CB" w:rsidRDefault="008170ED" w:rsidP="00D770CB">
      <w:pPr>
        <w:spacing w:line="360" w:lineRule="auto"/>
        <w:jc w:val="both"/>
        <w:rPr>
          <w:rFonts w:ascii="Book Antiqua" w:hAnsi="Book Antiqua" w:cs="Arial"/>
        </w:rPr>
      </w:pPr>
      <w:r w:rsidRPr="00D770CB">
        <w:rPr>
          <w:rFonts w:ascii="Book Antiqua" w:hAnsi="Book Antiqua" w:cs="Arial"/>
          <w:kern w:val="24"/>
        </w:rPr>
        <w:t>ERCP</w:t>
      </w:r>
      <w:r>
        <w:rPr>
          <w:rFonts w:ascii="Book Antiqua" w:eastAsia="宋体" w:hAnsi="Book Antiqua" w:cs="Arial" w:hint="eastAsia"/>
          <w:kern w:val="24"/>
          <w:lang w:eastAsia="zh-CN"/>
        </w:rPr>
        <w:t>:</w:t>
      </w:r>
      <w:r w:rsidRPr="00D770CB">
        <w:rPr>
          <w:rFonts w:ascii="Book Antiqua" w:hAnsi="Book Antiqua" w:cs="Arial"/>
          <w:kern w:val="24"/>
        </w:rPr>
        <w:t xml:space="preserve"> Endoscopic retrograde cholangiopancreatography</w:t>
      </w:r>
      <w:r>
        <w:rPr>
          <w:rFonts w:ascii="Book Antiqua" w:eastAsia="宋体" w:hAnsi="Book Antiqua" w:cs="Arial" w:hint="eastAsia"/>
          <w:kern w:val="24"/>
          <w:lang w:eastAsia="zh-CN"/>
        </w:rPr>
        <w:t>.</w:t>
      </w:r>
    </w:p>
    <w:p w14:paraId="07AEB196" w14:textId="77777777" w:rsidR="008170ED" w:rsidRPr="00D770CB" w:rsidRDefault="008170ED" w:rsidP="00D770CB">
      <w:pPr>
        <w:spacing w:line="360" w:lineRule="auto"/>
        <w:jc w:val="both"/>
        <w:rPr>
          <w:rFonts w:ascii="Book Antiqua" w:hAnsi="Book Antiqua" w:cs="Arial"/>
        </w:rPr>
      </w:pPr>
    </w:p>
    <w:p w14:paraId="450A1EFF" w14:textId="77777777" w:rsidR="008170ED" w:rsidRDefault="008170ED">
      <w:pPr>
        <w:rPr>
          <w:rFonts w:ascii="Book Antiqua" w:hAnsi="Book Antiqua" w:cs="Arial"/>
        </w:rPr>
      </w:pPr>
      <w:r>
        <w:rPr>
          <w:rFonts w:ascii="Book Antiqua" w:hAnsi="Book Antiqua" w:cs="Arial"/>
        </w:rPr>
        <w:br w:type="page"/>
      </w:r>
    </w:p>
    <w:p w14:paraId="588AD81E" w14:textId="0D490323" w:rsidR="00EE3CD8" w:rsidRPr="00D770CB" w:rsidRDefault="00B50D82" w:rsidP="00D770CB">
      <w:pPr>
        <w:spacing w:line="360" w:lineRule="auto"/>
        <w:jc w:val="both"/>
        <w:rPr>
          <w:rFonts w:ascii="Book Antiqua" w:hAnsi="Book Antiqua" w:cs="Arial"/>
        </w:rPr>
      </w:pPr>
      <w:r w:rsidRPr="00D770CB">
        <w:rPr>
          <w:rFonts w:ascii="Book Antiqua" w:hAnsi="Book Antiqua" w:cs="Arial"/>
        </w:rPr>
        <w:lastRenderedPageBreak/>
        <w:t xml:space="preserve">Table </w:t>
      </w:r>
      <w:r w:rsidR="00631103" w:rsidRPr="00D770CB">
        <w:rPr>
          <w:rFonts w:ascii="Book Antiqua" w:hAnsi="Book Antiqua" w:cs="Arial"/>
        </w:rPr>
        <w:t>4</w:t>
      </w:r>
      <w:r w:rsidR="00EE3CD8" w:rsidRPr="00D770CB">
        <w:rPr>
          <w:rFonts w:ascii="Book Antiqua" w:hAnsi="Book Antiqua" w:cs="Arial"/>
        </w:rPr>
        <w:t xml:space="preserve"> Multivariable analysis of use of </w:t>
      </w:r>
      <w:r w:rsidR="008D6222" w:rsidRPr="00D770CB">
        <w:rPr>
          <w:rFonts w:ascii="Book Antiqua" w:hAnsi="Book Antiqua" w:cs="Arial"/>
          <w:kern w:val="24"/>
        </w:rPr>
        <w:t>endoscopic retrograde cholangiopancreatography</w:t>
      </w:r>
    </w:p>
    <w:tbl>
      <w:tblPr>
        <w:tblW w:w="3374"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349"/>
        <w:gridCol w:w="3113"/>
      </w:tblGrid>
      <w:tr w:rsidR="00D770CB" w:rsidRPr="00D770CB" w14:paraId="04A83351" w14:textId="77777777" w:rsidTr="008170ED">
        <w:trPr>
          <w:trHeight w:val="242"/>
          <w:tblHeader/>
        </w:trPr>
        <w:tc>
          <w:tcPr>
            <w:tcW w:w="2591" w:type="pct"/>
            <w:tcBorders>
              <w:top w:val="single" w:sz="4" w:space="0" w:color="auto"/>
              <w:bottom w:val="single" w:sz="4" w:space="0" w:color="auto"/>
            </w:tcBorders>
            <w:shd w:val="clear" w:color="auto" w:fill="auto"/>
            <w:tcMar>
              <w:top w:w="15" w:type="dxa"/>
              <w:left w:w="108" w:type="dxa"/>
              <w:bottom w:w="0" w:type="dxa"/>
              <w:right w:w="108" w:type="dxa"/>
            </w:tcMar>
            <w:hideMark/>
          </w:tcPr>
          <w:p w14:paraId="6191C92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w:t>
            </w:r>
          </w:p>
        </w:tc>
        <w:tc>
          <w:tcPr>
            <w:tcW w:w="2409"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0DF6165" w14:textId="23BE1B6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w:t>
            </w:r>
          </w:p>
        </w:tc>
      </w:tr>
      <w:tr w:rsidR="00D770CB" w:rsidRPr="00D770CB" w14:paraId="13C29A6E" w14:textId="77777777" w:rsidTr="008170ED">
        <w:trPr>
          <w:trHeight w:val="268"/>
          <w:tblHeader/>
        </w:trPr>
        <w:tc>
          <w:tcPr>
            <w:tcW w:w="2591" w:type="pct"/>
            <w:tcBorders>
              <w:top w:val="single" w:sz="4" w:space="0" w:color="auto"/>
            </w:tcBorders>
            <w:shd w:val="clear" w:color="auto" w:fill="auto"/>
            <w:tcMar>
              <w:top w:w="15" w:type="dxa"/>
              <w:left w:w="108" w:type="dxa"/>
              <w:bottom w:w="0" w:type="dxa"/>
              <w:right w:w="108" w:type="dxa"/>
            </w:tcMar>
            <w:hideMark/>
          </w:tcPr>
          <w:p w14:paraId="43C552D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Sex </w:t>
            </w:r>
          </w:p>
        </w:tc>
        <w:tc>
          <w:tcPr>
            <w:tcW w:w="2409" w:type="pct"/>
            <w:tcBorders>
              <w:top w:val="single" w:sz="4" w:space="0" w:color="auto"/>
            </w:tcBorders>
            <w:shd w:val="clear" w:color="auto" w:fill="auto"/>
            <w:tcMar>
              <w:top w:w="15" w:type="dxa"/>
              <w:left w:w="108" w:type="dxa"/>
              <w:bottom w:w="0" w:type="dxa"/>
              <w:right w:w="108" w:type="dxa"/>
            </w:tcMar>
            <w:vAlign w:val="bottom"/>
            <w:hideMark/>
          </w:tcPr>
          <w:p w14:paraId="0406CBBC" w14:textId="77777777" w:rsidR="00DB6741" w:rsidRPr="00D770CB" w:rsidRDefault="00DB6741" w:rsidP="00D770CB">
            <w:pPr>
              <w:spacing w:line="360" w:lineRule="auto"/>
              <w:jc w:val="both"/>
              <w:rPr>
                <w:rFonts w:ascii="Book Antiqua" w:hAnsi="Book Antiqua" w:cs="Arial"/>
              </w:rPr>
            </w:pPr>
          </w:p>
        </w:tc>
      </w:tr>
      <w:tr w:rsidR="00D770CB" w:rsidRPr="00D770CB" w14:paraId="2AECD9B5" w14:textId="77777777" w:rsidTr="008170ED">
        <w:trPr>
          <w:trHeight w:val="268"/>
          <w:tblHeader/>
        </w:trPr>
        <w:tc>
          <w:tcPr>
            <w:tcW w:w="2591" w:type="pct"/>
            <w:shd w:val="clear" w:color="auto" w:fill="auto"/>
            <w:tcMar>
              <w:top w:w="15" w:type="dxa"/>
              <w:left w:w="108" w:type="dxa"/>
              <w:bottom w:w="0" w:type="dxa"/>
              <w:right w:w="108" w:type="dxa"/>
            </w:tcMar>
          </w:tcPr>
          <w:p w14:paraId="2BAB2B1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Male</w:t>
            </w:r>
          </w:p>
        </w:tc>
        <w:tc>
          <w:tcPr>
            <w:tcW w:w="2409" w:type="pct"/>
            <w:shd w:val="clear" w:color="auto" w:fill="auto"/>
            <w:tcMar>
              <w:top w:w="15" w:type="dxa"/>
              <w:left w:w="108" w:type="dxa"/>
              <w:bottom w:w="0" w:type="dxa"/>
              <w:right w:w="108" w:type="dxa"/>
            </w:tcMar>
            <w:vAlign w:val="bottom"/>
          </w:tcPr>
          <w:p w14:paraId="60A166AD"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CFFE0A0" w14:textId="77777777" w:rsidTr="008170ED">
        <w:trPr>
          <w:trHeight w:val="268"/>
          <w:tblHeader/>
        </w:trPr>
        <w:tc>
          <w:tcPr>
            <w:tcW w:w="2591" w:type="pct"/>
            <w:shd w:val="clear" w:color="auto" w:fill="auto"/>
            <w:tcMar>
              <w:top w:w="15" w:type="dxa"/>
              <w:left w:w="108" w:type="dxa"/>
              <w:bottom w:w="0" w:type="dxa"/>
              <w:right w:w="108" w:type="dxa"/>
            </w:tcMar>
            <w:hideMark/>
          </w:tcPr>
          <w:p w14:paraId="5B68CCF1"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Female</w:t>
            </w:r>
          </w:p>
        </w:tc>
        <w:tc>
          <w:tcPr>
            <w:tcW w:w="2409" w:type="pct"/>
            <w:shd w:val="clear" w:color="auto" w:fill="auto"/>
            <w:tcMar>
              <w:top w:w="15" w:type="dxa"/>
              <w:left w:w="108" w:type="dxa"/>
              <w:bottom w:w="0" w:type="dxa"/>
              <w:right w:w="108" w:type="dxa"/>
            </w:tcMar>
            <w:vAlign w:val="bottom"/>
            <w:hideMark/>
          </w:tcPr>
          <w:p w14:paraId="5E8B31B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1.03 (0.96-1.11</w:t>
            </w:r>
            <w:r w:rsidR="00DB6741" w:rsidRPr="00D770CB">
              <w:rPr>
                <w:rFonts w:ascii="Book Antiqua" w:hAnsi="Book Antiqua" w:cs="Arial"/>
              </w:rPr>
              <w:t>)</w:t>
            </w:r>
          </w:p>
        </w:tc>
      </w:tr>
      <w:tr w:rsidR="00D770CB" w:rsidRPr="00D770CB" w14:paraId="3FA117C8" w14:textId="77777777" w:rsidTr="008170ED">
        <w:trPr>
          <w:trHeight w:val="268"/>
          <w:tblHeader/>
        </w:trPr>
        <w:tc>
          <w:tcPr>
            <w:tcW w:w="2591" w:type="pct"/>
            <w:shd w:val="clear" w:color="auto" w:fill="auto"/>
            <w:tcMar>
              <w:top w:w="15" w:type="dxa"/>
              <w:left w:w="108" w:type="dxa"/>
              <w:bottom w:w="0" w:type="dxa"/>
              <w:right w:w="108" w:type="dxa"/>
            </w:tcMar>
            <w:hideMark/>
          </w:tcPr>
          <w:p w14:paraId="1F59201C"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Age</w:t>
            </w:r>
          </w:p>
        </w:tc>
        <w:tc>
          <w:tcPr>
            <w:tcW w:w="2409" w:type="pct"/>
            <w:shd w:val="clear" w:color="auto" w:fill="auto"/>
            <w:tcMar>
              <w:top w:w="15" w:type="dxa"/>
              <w:left w:w="108" w:type="dxa"/>
              <w:bottom w:w="0" w:type="dxa"/>
              <w:right w:w="108" w:type="dxa"/>
            </w:tcMar>
            <w:vAlign w:val="bottom"/>
            <w:hideMark/>
          </w:tcPr>
          <w:p w14:paraId="39319EAD" w14:textId="77777777" w:rsidR="00DB6741" w:rsidRPr="00D770CB" w:rsidRDefault="00DB6741" w:rsidP="00D770CB">
            <w:pPr>
              <w:spacing w:line="360" w:lineRule="auto"/>
              <w:jc w:val="both"/>
              <w:rPr>
                <w:rFonts w:ascii="Book Antiqua" w:hAnsi="Book Antiqua" w:cs="Arial"/>
              </w:rPr>
            </w:pPr>
          </w:p>
        </w:tc>
      </w:tr>
      <w:tr w:rsidR="00D770CB" w:rsidRPr="00D770CB" w14:paraId="7C213276" w14:textId="77777777" w:rsidTr="008170ED">
        <w:trPr>
          <w:trHeight w:val="268"/>
          <w:tblHeader/>
        </w:trPr>
        <w:tc>
          <w:tcPr>
            <w:tcW w:w="2591" w:type="pct"/>
            <w:shd w:val="clear" w:color="auto" w:fill="auto"/>
            <w:tcMar>
              <w:top w:w="15" w:type="dxa"/>
              <w:left w:w="108" w:type="dxa"/>
              <w:bottom w:w="0" w:type="dxa"/>
              <w:right w:w="108" w:type="dxa"/>
            </w:tcMar>
            <w:hideMark/>
          </w:tcPr>
          <w:p w14:paraId="221A31B2"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 xml:space="preserve">65-75 </w:t>
            </w:r>
          </w:p>
        </w:tc>
        <w:tc>
          <w:tcPr>
            <w:tcW w:w="2409" w:type="pct"/>
            <w:shd w:val="clear" w:color="auto" w:fill="auto"/>
            <w:tcMar>
              <w:top w:w="15" w:type="dxa"/>
              <w:left w:w="108" w:type="dxa"/>
              <w:bottom w:w="0" w:type="dxa"/>
              <w:right w:w="108" w:type="dxa"/>
            </w:tcMar>
            <w:vAlign w:val="bottom"/>
            <w:hideMark/>
          </w:tcPr>
          <w:p w14:paraId="61F12B9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AB1FA57" w14:textId="77777777" w:rsidTr="008170ED">
        <w:trPr>
          <w:trHeight w:val="268"/>
          <w:tblHeader/>
        </w:trPr>
        <w:tc>
          <w:tcPr>
            <w:tcW w:w="2591" w:type="pct"/>
            <w:shd w:val="clear" w:color="auto" w:fill="auto"/>
            <w:tcMar>
              <w:top w:w="15" w:type="dxa"/>
              <w:left w:w="108" w:type="dxa"/>
              <w:bottom w:w="0" w:type="dxa"/>
              <w:right w:w="108" w:type="dxa"/>
            </w:tcMar>
          </w:tcPr>
          <w:p w14:paraId="2099E27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76+</w:t>
            </w:r>
          </w:p>
        </w:tc>
        <w:tc>
          <w:tcPr>
            <w:tcW w:w="2409" w:type="pct"/>
            <w:shd w:val="clear" w:color="auto" w:fill="auto"/>
            <w:tcMar>
              <w:top w:w="15" w:type="dxa"/>
              <w:left w:w="108" w:type="dxa"/>
              <w:bottom w:w="0" w:type="dxa"/>
              <w:right w:w="108" w:type="dxa"/>
            </w:tcMar>
            <w:vAlign w:val="bottom"/>
          </w:tcPr>
          <w:p w14:paraId="4A90A90B"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0.88 (0.82-0.95)</w:t>
            </w:r>
          </w:p>
        </w:tc>
      </w:tr>
      <w:tr w:rsidR="00D770CB" w:rsidRPr="00D770CB" w14:paraId="7D5DCDF8" w14:textId="77777777" w:rsidTr="008170ED">
        <w:trPr>
          <w:trHeight w:val="268"/>
          <w:tblHeader/>
        </w:trPr>
        <w:tc>
          <w:tcPr>
            <w:tcW w:w="2591" w:type="pct"/>
            <w:shd w:val="clear" w:color="auto" w:fill="auto"/>
            <w:tcMar>
              <w:top w:w="15" w:type="dxa"/>
              <w:left w:w="108" w:type="dxa"/>
              <w:bottom w:w="0" w:type="dxa"/>
              <w:right w:w="108" w:type="dxa"/>
            </w:tcMar>
            <w:hideMark/>
          </w:tcPr>
          <w:p w14:paraId="08DDB24D" w14:textId="3FF0BFB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Marital </w:t>
            </w:r>
            <w:r w:rsidR="008170ED" w:rsidRPr="00D770CB">
              <w:rPr>
                <w:rFonts w:ascii="Book Antiqua" w:hAnsi="Book Antiqua" w:cs="Arial"/>
                <w:b/>
                <w:bCs/>
              </w:rPr>
              <w:t>s</w:t>
            </w:r>
            <w:r w:rsidRPr="00D770CB">
              <w:rPr>
                <w:rFonts w:ascii="Book Antiqua" w:hAnsi="Book Antiqua" w:cs="Arial"/>
                <w:b/>
                <w:bCs/>
              </w:rPr>
              <w:t xml:space="preserve">tatus </w:t>
            </w:r>
          </w:p>
        </w:tc>
        <w:tc>
          <w:tcPr>
            <w:tcW w:w="2409" w:type="pct"/>
            <w:shd w:val="clear" w:color="auto" w:fill="auto"/>
            <w:tcMar>
              <w:top w:w="15" w:type="dxa"/>
              <w:left w:w="108" w:type="dxa"/>
              <w:bottom w:w="0" w:type="dxa"/>
              <w:right w:w="108" w:type="dxa"/>
            </w:tcMar>
            <w:vAlign w:val="bottom"/>
            <w:hideMark/>
          </w:tcPr>
          <w:p w14:paraId="3C0DED85" w14:textId="77777777" w:rsidR="00DB6741" w:rsidRPr="00D770CB" w:rsidRDefault="00DB6741" w:rsidP="00D770CB">
            <w:pPr>
              <w:spacing w:line="360" w:lineRule="auto"/>
              <w:jc w:val="both"/>
              <w:rPr>
                <w:rFonts w:ascii="Book Antiqua" w:hAnsi="Book Antiqua" w:cs="Arial"/>
              </w:rPr>
            </w:pPr>
          </w:p>
        </w:tc>
      </w:tr>
      <w:tr w:rsidR="00D770CB" w:rsidRPr="00D770CB" w14:paraId="48976D37" w14:textId="77777777" w:rsidTr="008170ED">
        <w:trPr>
          <w:trHeight w:val="268"/>
          <w:tblHeader/>
        </w:trPr>
        <w:tc>
          <w:tcPr>
            <w:tcW w:w="2591" w:type="pct"/>
            <w:shd w:val="clear" w:color="auto" w:fill="auto"/>
            <w:tcMar>
              <w:top w:w="15" w:type="dxa"/>
              <w:left w:w="108" w:type="dxa"/>
              <w:bottom w:w="0" w:type="dxa"/>
              <w:right w:w="108" w:type="dxa"/>
            </w:tcMar>
            <w:hideMark/>
          </w:tcPr>
          <w:p w14:paraId="12B3AE5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 xml:space="preserve">Married </w:t>
            </w:r>
          </w:p>
        </w:tc>
        <w:tc>
          <w:tcPr>
            <w:tcW w:w="2409" w:type="pct"/>
            <w:shd w:val="clear" w:color="auto" w:fill="auto"/>
            <w:tcMar>
              <w:top w:w="15" w:type="dxa"/>
              <w:left w:w="108" w:type="dxa"/>
              <w:bottom w:w="0" w:type="dxa"/>
              <w:right w:w="108" w:type="dxa"/>
            </w:tcMar>
            <w:vAlign w:val="bottom"/>
            <w:hideMark/>
          </w:tcPr>
          <w:p w14:paraId="1232F96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3380C5A" w14:textId="77777777" w:rsidTr="008170ED">
        <w:trPr>
          <w:trHeight w:val="268"/>
          <w:tblHeader/>
        </w:trPr>
        <w:tc>
          <w:tcPr>
            <w:tcW w:w="2591" w:type="pct"/>
            <w:shd w:val="clear" w:color="auto" w:fill="auto"/>
            <w:tcMar>
              <w:top w:w="15" w:type="dxa"/>
              <w:left w:w="108" w:type="dxa"/>
              <w:bottom w:w="0" w:type="dxa"/>
              <w:right w:w="108" w:type="dxa"/>
            </w:tcMar>
          </w:tcPr>
          <w:p w14:paraId="7445ADA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Not married</w:t>
            </w:r>
          </w:p>
        </w:tc>
        <w:tc>
          <w:tcPr>
            <w:tcW w:w="2409" w:type="pct"/>
            <w:shd w:val="clear" w:color="auto" w:fill="auto"/>
            <w:tcMar>
              <w:top w:w="15" w:type="dxa"/>
              <w:left w:w="108" w:type="dxa"/>
              <w:bottom w:w="0" w:type="dxa"/>
              <w:right w:w="108" w:type="dxa"/>
            </w:tcMar>
            <w:vAlign w:val="bottom"/>
          </w:tcPr>
          <w:p w14:paraId="30247F65"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0.90 (0.85-0.97)</w:t>
            </w:r>
          </w:p>
        </w:tc>
      </w:tr>
      <w:tr w:rsidR="00D770CB" w:rsidRPr="00D770CB" w14:paraId="4FAFFC5A" w14:textId="77777777" w:rsidTr="008170ED">
        <w:trPr>
          <w:trHeight w:val="268"/>
          <w:tblHeader/>
        </w:trPr>
        <w:tc>
          <w:tcPr>
            <w:tcW w:w="2591" w:type="pct"/>
            <w:shd w:val="clear" w:color="auto" w:fill="auto"/>
            <w:tcMar>
              <w:top w:w="15" w:type="dxa"/>
              <w:left w:w="108" w:type="dxa"/>
              <w:bottom w:w="0" w:type="dxa"/>
              <w:right w:w="108" w:type="dxa"/>
            </w:tcMar>
          </w:tcPr>
          <w:p w14:paraId="183E9730" w14:textId="77777777" w:rsidR="00432850" w:rsidRPr="00D770CB" w:rsidRDefault="00432850" w:rsidP="00D770CB">
            <w:pPr>
              <w:spacing w:line="360" w:lineRule="auto"/>
              <w:jc w:val="both"/>
              <w:rPr>
                <w:rFonts w:ascii="Book Antiqua" w:hAnsi="Book Antiqua" w:cs="Arial"/>
                <w:b/>
              </w:rPr>
            </w:pPr>
            <w:r w:rsidRPr="00D770CB">
              <w:rPr>
                <w:rFonts w:ascii="Book Antiqua" w:hAnsi="Book Antiqua" w:cs="Arial"/>
                <w:b/>
              </w:rPr>
              <w:t>Race</w:t>
            </w:r>
          </w:p>
        </w:tc>
        <w:tc>
          <w:tcPr>
            <w:tcW w:w="2409" w:type="pct"/>
            <w:shd w:val="clear" w:color="auto" w:fill="auto"/>
            <w:tcMar>
              <w:top w:w="15" w:type="dxa"/>
              <w:left w:w="108" w:type="dxa"/>
              <w:bottom w:w="0" w:type="dxa"/>
              <w:right w:w="108" w:type="dxa"/>
            </w:tcMar>
            <w:vAlign w:val="bottom"/>
          </w:tcPr>
          <w:p w14:paraId="343AD2A6" w14:textId="77777777" w:rsidR="00432850" w:rsidRPr="00D770CB" w:rsidRDefault="00432850" w:rsidP="00D770CB">
            <w:pPr>
              <w:spacing w:line="360" w:lineRule="auto"/>
              <w:jc w:val="both"/>
              <w:rPr>
                <w:rFonts w:ascii="Book Antiqua" w:hAnsi="Book Antiqua" w:cs="Arial"/>
              </w:rPr>
            </w:pPr>
          </w:p>
        </w:tc>
      </w:tr>
      <w:tr w:rsidR="00D770CB" w:rsidRPr="00D770CB" w14:paraId="3758A33C" w14:textId="77777777" w:rsidTr="008170ED">
        <w:trPr>
          <w:trHeight w:val="268"/>
          <w:tblHeader/>
        </w:trPr>
        <w:tc>
          <w:tcPr>
            <w:tcW w:w="2591" w:type="pct"/>
            <w:shd w:val="clear" w:color="auto" w:fill="auto"/>
            <w:tcMar>
              <w:top w:w="15" w:type="dxa"/>
              <w:left w:w="108" w:type="dxa"/>
              <w:bottom w:w="0" w:type="dxa"/>
              <w:right w:w="108" w:type="dxa"/>
            </w:tcMar>
          </w:tcPr>
          <w:p w14:paraId="2D70DE91"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White</w:t>
            </w:r>
          </w:p>
        </w:tc>
        <w:tc>
          <w:tcPr>
            <w:tcW w:w="2409" w:type="pct"/>
            <w:shd w:val="clear" w:color="auto" w:fill="auto"/>
            <w:tcMar>
              <w:top w:w="15" w:type="dxa"/>
              <w:left w:w="108" w:type="dxa"/>
              <w:bottom w:w="0" w:type="dxa"/>
              <w:right w:w="108" w:type="dxa"/>
            </w:tcMar>
            <w:vAlign w:val="bottom"/>
          </w:tcPr>
          <w:p w14:paraId="5E171A4B"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A2C6FCC" w14:textId="77777777" w:rsidTr="008170ED">
        <w:trPr>
          <w:trHeight w:val="268"/>
          <w:tblHeader/>
        </w:trPr>
        <w:tc>
          <w:tcPr>
            <w:tcW w:w="2591" w:type="pct"/>
            <w:shd w:val="clear" w:color="auto" w:fill="auto"/>
            <w:tcMar>
              <w:top w:w="15" w:type="dxa"/>
              <w:left w:w="108" w:type="dxa"/>
              <w:bottom w:w="0" w:type="dxa"/>
              <w:right w:w="108" w:type="dxa"/>
            </w:tcMar>
          </w:tcPr>
          <w:p w14:paraId="5E7B1587"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Black</w:t>
            </w:r>
          </w:p>
        </w:tc>
        <w:tc>
          <w:tcPr>
            <w:tcW w:w="2409" w:type="pct"/>
            <w:shd w:val="clear" w:color="auto" w:fill="auto"/>
            <w:tcMar>
              <w:top w:w="15" w:type="dxa"/>
              <w:left w:w="108" w:type="dxa"/>
              <w:bottom w:w="0" w:type="dxa"/>
              <w:right w:w="108" w:type="dxa"/>
            </w:tcMar>
            <w:vAlign w:val="bottom"/>
          </w:tcPr>
          <w:p w14:paraId="32F5C8FD"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0.92 (0.82-1.04)</w:t>
            </w:r>
          </w:p>
        </w:tc>
      </w:tr>
      <w:tr w:rsidR="00D770CB" w:rsidRPr="00D770CB" w14:paraId="0E92414E" w14:textId="77777777" w:rsidTr="008170ED">
        <w:trPr>
          <w:trHeight w:val="268"/>
          <w:tblHeader/>
        </w:trPr>
        <w:tc>
          <w:tcPr>
            <w:tcW w:w="2591" w:type="pct"/>
            <w:shd w:val="clear" w:color="auto" w:fill="auto"/>
            <w:tcMar>
              <w:top w:w="15" w:type="dxa"/>
              <w:left w:w="108" w:type="dxa"/>
              <w:bottom w:w="0" w:type="dxa"/>
              <w:right w:w="108" w:type="dxa"/>
            </w:tcMar>
          </w:tcPr>
          <w:p w14:paraId="35C9AF70"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Other</w:t>
            </w:r>
          </w:p>
        </w:tc>
        <w:tc>
          <w:tcPr>
            <w:tcW w:w="2409" w:type="pct"/>
            <w:shd w:val="clear" w:color="auto" w:fill="auto"/>
            <w:tcMar>
              <w:top w:w="15" w:type="dxa"/>
              <w:left w:w="108" w:type="dxa"/>
              <w:bottom w:w="0" w:type="dxa"/>
              <w:right w:w="108" w:type="dxa"/>
            </w:tcMar>
            <w:vAlign w:val="bottom"/>
          </w:tcPr>
          <w:p w14:paraId="155C3CB9"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0.83 (0.70-0.97)</w:t>
            </w:r>
          </w:p>
        </w:tc>
      </w:tr>
      <w:tr w:rsidR="00D770CB" w:rsidRPr="00D770CB" w14:paraId="42D61656" w14:textId="77777777" w:rsidTr="008170ED">
        <w:trPr>
          <w:trHeight w:val="268"/>
          <w:tblHeader/>
        </w:trPr>
        <w:tc>
          <w:tcPr>
            <w:tcW w:w="2591" w:type="pct"/>
            <w:shd w:val="clear" w:color="auto" w:fill="auto"/>
            <w:tcMar>
              <w:top w:w="15" w:type="dxa"/>
              <w:left w:w="108" w:type="dxa"/>
              <w:bottom w:w="0" w:type="dxa"/>
              <w:right w:w="108" w:type="dxa"/>
            </w:tcMar>
            <w:hideMark/>
          </w:tcPr>
          <w:p w14:paraId="1BDFF46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Education (zip code)</w:t>
            </w:r>
          </w:p>
        </w:tc>
        <w:tc>
          <w:tcPr>
            <w:tcW w:w="2409" w:type="pct"/>
            <w:shd w:val="clear" w:color="auto" w:fill="auto"/>
            <w:tcMar>
              <w:top w:w="15" w:type="dxa"/>
              <w:left w:w="108" w:type="dxa"/>
              <w:bottom w:w="0" w:type="dxa"/>
              <w:right w:w="108" w:type="dxa"/>
            </w:tcMar>
            <w:vAlign w:val="bottom"/>
            <w:hideMark/>
          </w:tcPr>
          <w:p w14:paraId="79AED2B3" w14:textId="77777777" w:rsidR="00DB6741" w:rsidRPr="00D770CB" w:rsidRDefault="00DB6741" w:rsidP="00D770CB">
            <w:pPr>
              <w:spacing w:line="360" w:lineRule="auto"/>
              <w:jc w:val="both"/>
              <w:rPr>
                <w:rFonts w:ascii="Book Antiqua" w:hAnsi="Book Antiqua" w:cs="Arial"/>
              </w:rPr>
            </w:pPr>
          </w:p>
        </w:tc>
      </w:tr>
      <w:tr w:rsidR="00D770CB" w:rsidRPr="00D770CB" w14:paraId="05AC7CFE" w14:textId="77777777" w:rsidTr="008170ED">
        <w:trPr>
          <w:trHeight w:val="268"/>
          <w:tblHeader/>
        </w:trPr>
        <w:tc>
          <w:tcPr>
            <w:tcW w:w="2591" w:type="pct"/>
            <w:shd w:val="clear" w:color="auto" w:fill="auto"/>
            <w:tcMar>
              <w:top w:w="15" w:type="dxa"/>
              <w:left w:w="108" w:type="dxa"/>
              <w:bottom w:w="0" w:type="dxa"/>
              <w:right w:w="108" w:type="dxa"/>
            </w:tcMar>
          </w:tcPr>
          <w:p w14:paraId="2A23BE14" w14:textId="11F7E9C3"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宋体" w:hAnsi="Book Antiqua" w:cs="Arial" w:hint="eastAsia"/>
                <w:lang w:eastAsia="zh-CN"/>
              </w:rPr>
              <w:t xml:space="preserve"> </w:t>
            </w:r>
            <w:r w:rsidRPr="00D770CB">
              <w:rPr>
                <w:rFonts w:ascii="Book Antiqua" w:hAnsi="Book Antiqua" w:cs="Arial"/>
              </w:rPr>
              <w:t>50% high school only</w:t>
            </w:r>
          </w:p>
        </w:tc>
        <w:tc>
          <w:tcPr>
            <w:tcW w:w="2409" w:type="pct"/>
            <w:shd w:val="clear" w:color="auto" w:fill="auto"/>
            <w:tcMar>
              <w:top w:w="15" w:type="dxa"/>
              <w:left w:w="108" w:type="dxa"/>
              <w:bottom w:w="0" w:type="dxa"/>
              <w:right w:w="108" w:type="dxa"/>
            </w:tcMar>
            <w:vAlign w:val="bottom"/>
          </w:tcPr>
          <w:p w14:paraId="383FE12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1.14 (1.04-1.24)</w:t>
            </w:r>
          </w:p>
        </w:tc>
      </w:tr>
      <w:tr w:rsidR="00D770CB" w:rsidRPr="00D770CB" w14:paraId="6B1407B4" w14:textId="77777777" w:rsidTr="008170ED">
        <w:trPr>
          <w:trHeight w:val="268"/>
          <w:tblHeader/>
        </w:trPr>
        <w:tc>
          <w:tcPr>
            <w:tcW w:w="2591" w:type="pct"/>
            <w:shd w:val="clear" w:color="auto" w:fill="auto"/>
            <w:tcMar>
              <w:top w:w="15" w:type="dxa"/>
              <w:left w:w="108" w:type="dxa"/>
              <w:bottom w:w="0" w:type="dxa"/>
              <w:right w:w="108" w:type="dxa"/>
            </w:tcMar>
            <w:hideMark/>
          </w:tcPr>
          <w:p w14:paraId="4543D31F" w14:textId="6ECF913D"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宋体" w:hAnsi="Book Antiqua" w:cs="Arial" w:hint="eastAsia"/>
                <w:lang w:eastAsia="zh-CN"/>
              </w:rPr>
              <w:t xml:space="preserve"> </w:t>
            </w:r>
            <w:r w:rsidRPr="00D770CB">
              <w:rPr>
                <w:rFonts w:ascii="Book Antiqua" w:hAnsi="Book Antiqua" w:cs="Arial"/>
              </w:rPr>
              <w:t xml:space="preserve">50% some college </w:t>
            </w:r>
          </w:p>
        </w:tc>
        <w:tc>
          <w:tcPr>
            <w:tcW w:w="2409" w:type="pct"/>
            <w:shd w:val="clear" w:color="auto" w:fill="auto"/>
            <w:tcMar>
              <w:top w:w="15" w:type="dxa"/>
              <w:left w:w="108" w:type="dxa"/>
              <w:bottom w:w="0" w:type="dxa"/>
              <w:right w:w="108" w:type="dxa"/>
            </w:tcMar>
            <w:vAlign w:val="bottom"/>
            <w:hideMark/>
          </w:tcPr>
          <w:p w14:paraId="5607249A"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7830EC7D" w14:textId="77777777" w:rsidTr="008170ED">
        <w:trPr>
          <w:trHeight w:val="268"/>
          <w:tblHeader/>
        </w:trPr>
        <w:tc>
          <w:tcPr>
            <w:tcW w:w="2591" w:type="pct"/>
            <w:shd w:val="clear" w:color="auto" w:fill="auto"/>
            <w:tcMar>
              <w:top w:w="15" w:type="dxa"/>
              <w:left w:w="108" w:type="dxa"/>
              <w:bottom w:w="0" w:type="dxa"/>
              <w:right w:w="108" w:type="dxa"/>
            </w:tcMar>
          </w:tcPr>
          <w:p w14:paraId="7A786379"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Income (zip code)</w:t>
            </w:r>
          </w:p>
        </w:tc>
        <w:tc>
          <w:tcPr>
            <w:tcW w:w="2409" w:type="pct"/>
            <w:shd w:val="clear" w:color="auto" w:fill="auto"/>
            <w:tcMar>
              <w:top w:w="15" w:type="dxa"/>
              <w:left w:w="108" w:type="dxa"/>
              <w:bottom w:w="0" w:type="dxa"/>
              <w:right w:w="108" w:type="dxa"/>
            </w:tcMar>
            <w:vAlign w:val="bottom"/>
          </w:tcPr>
          <w:p w14:paraId="778D0620" w14:textId="77777777" w:rsidR="00DB6741" w:rsidRPr="00D770CB" w:rsidRDefault="00DB6741" w:rsidP="00D770CB">
            <w:pPr>
              <w:spacing w:line="360" w:lineRule="auto"/>
              <w:jc w:val="both"/>
              <w:rPr>
                <w:rFonts w:ascii="Book Antiqua" w:hAnsi="Book Antiqua" w:cs="Arial"/>
              </w:rPr>
            </w:pPr>
          </w:p>
        </w:tc>
      </w:tr>
      <w:tr w:rsidR="00D770CB" w:rsidRPr="00D770CB" w14:paraId="6F454268" w14:textId="77777777" w:rsidTr="008170ED">
        <w:trPr>
          <w:trHeight w:val="268"/>
          <w:tblHeader/>
        </w:trPr>
        <w:tc>
          <w:tcPr>
            <w:tcW w:w="2591" w:type="pct"/>
            <w:shd w:val="clear" w:color="auto" w:fill="auto"/>
            <w:tcMar>
              <w:top w:w="15" w:type="dxa"/>
              <w:left w:w="108" w:type="dxa"/>
              <w:bottom w:w="0" w:type="dxa"/>
              <w:right w:w="108" w:type="dxa"/>
            </w:tcMar>
          </w:tcPr>
          <w:p w14:paraId="07ED62C9" w14:textId="2C03C23A" w:rsidR="00DB6741" w:rsidRPr="00D770CB" w:rsidRDefault="00DB6741" w:rsidP="00D770CB">
            <w:pPr>
              <w:spacing w:line="360" w:lineRule="auto"/>
              <w:jc w:val="both"/>
              <w:rPr>
                <w:rFonts w:ascii="Book Antiqua" w:hAnsi="Book Antiqua" w:cs="Arial"/>
              </w:rPr>
            </w:pPr>
            <w:r w:rsidRPr="00D770CB">
              <w:rPr>
                <w:rFonts w:ascii="Book Antiqua" w:hAnsi="Book Antiqua" w:cs="Arial"/>
              </w:rPr>
              <w:t>&lt;</w:t>
            </w:r>
            <w:r w:rsidR="008170ED">
              <w:rPr>
                <w:rFonts w:ascii="Book Antiqua" w:eastAsia="宋体"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2409" w:type="pct"/>
            <w:shd w:val="clear" w:color="auto" w:fill="auto"/>
            <w:tcMar>
              <w:top w:w="15" w:type="dxa"/>
              <w:left w:w="108" w:type="dxa"/>
              <w:bottom w:w="0" w:type="dxa"/>
              <w:right w:w="108" w:type="dxa"/>
            </w:tcMar>
            <w:vAlign w:val="bottom"/>
          </w:tcPr>
          <w:p w14:paraId="38F377B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1.10 (1.00-1.20)</w:t>
            </w:r>
          </w:p>
        </w:tc>
      </w:tr>
      <w:tr w:rsidR="00D770CB" w:rsidRPr="00D770CB" w14:paraId="29580C9A" w14:textId="77777777" w:rsidTr="008170ED">
        <w:trPr>
          <w:trHeight w:val="268"/>
          <w:tblHeader/>
        </w:trPr>
        <w:tc>
          <w:tcPr>
            <w:tcW w:w="2591" w:type="pct"/>
            <w:shd w:val="clear" w:color="auto" w:fill="auto"/>
            <w:tcMar>
              <w:top w:w="15" w:type="dxa"/>
              <w:left w:w="108" w:type="dxa"/>
              <w:bottom w:w="0" w:type="dxa"/>
              <w:right w:w="108" w:type="dxa"/>
            </w:tcMar>
          </w:tcPr>
          <w:p w14:paraId="4F118B30" w14:textId="273F08A8"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宋体"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 </w:t>
            </w:r>
          </w:p>
        </w:tc>
        <w:tc>
          <w:tcPr>
            <w:tcW w:w="2409" w:type="pct"/>
            <w:shd w:val="clear" w:color="auto" w:fill="auto"/>
            <w:tcMar>
              <w:top w:w="15" w:type="dxa"/>
              <w:left w:w="108" w:type="dxa"/>
              <w:bottom w:w="0" w:type="dxa"/>
              <w:right w:w="108" w:type="dxa"/>
            </w:tcMar>
            <w:vAlign w:val="bottom"/>
          </w:tcPr>
          <w:p w14:paraId="6F15909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9404271" w14:textId="77777777" w:rsidTr="008170ED">
        <w:trPr>
          <w:trHeight w:val="268"/>
          <w:tblHeader/>
        </w:trPr>
        <w:tc>
          <w:tcPr>
            <w:tcW w:w="2591" w:type="pct"/>
            <w:shd w:val="clear" w:color="auto" w:fill="auto"/>
            <w:tcMar>
              <w:top w:w="15" w:type="dxa"/>
              <w:left w:w="108" w:type="dxa"/>
              <w:bottom w:w="0" w:type="dxa"/>
              <w:right w:w="108" w:type="dxa"/>
            </w:tcMar>
            <w:hideMark/>
          </w:tcPr>
          <w:p w14:paraId="31E84896" w14:textId="6D871B5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Year of </w:t>
            </w:r>
            <w:r w:rsidR="008170ED" w:rsidRPr="00D770CB">
              <w:rPr>
                <w:rFonts w:ascii="Book Antiqua" w:hAnsi="Book Antiqua" w:cs="Arial"/>
                <w:b/>
                <w:bCs/>
              </w:rPr>
              <w:t>d</w:t>
            </w:r>
            <w:r w:rsidRPr="00D770CB">
              <w:rPr>
                <w:rFonts w:ascii="Book Antiqua" w:hAnsi="Book Antiqua" w:cs="Arial"/>
                <w:b/>
                <w:bCs/>
              </w:rPr>
              <w:t>iagnosis</w:t>
            </w:r>
          </w:p>
        </w:tc>
        <w:tc>
          <w:tcPr>
            <w:tcW w:w="2409" w:type="pct"/>
            <w:shd w:val="clear" w:color="auto" w:fill="auto"/>
            <w:tcMar>
              <w:top w:w="15" w:type="dxa"/>
              <w:left w:w="108" w:type="dxa"/>
              <w:bottom w:w="0" w:type="dxa"/>
              <w:right w:w="108" w:type="dxa"/>
            </w:tcMar>
            <w:vAlign w:val="bottom"/>
            <w:hideMark/>
          </w:tcPr>
          <w:p w14:paraId="373577C3" w14:textId="77777777" w:rsidR="00DB6741" w:rsidRPr="00D770CB" w:rsidRDefault="00DB6741" w:rsidP="00D770CB">
            <w:pPr>
              <w:spacing w:line="360" w:lineRule="auto"/>
              <w:jc w:val="both"/>
              <w:rPr>
                <w:rFonts w:ascii="Book Antiqua" w:hAnsi="Book Antiqua" w:cs="Arial"/>
              </w:rPr>
            </w:pPr>
          </w:p>
        </w:tc>
      </w:tr>
      <w:tr w:rsidR="00D770CB" w:rsidRPr="00D770CB" w14:paraId="50D1B195" w14:textId="77777777" w:rsidTr="008170ED">
        <w:trPr>
          <w:trHeight w:val="268"/>
          <w:tblHeader/>
        </w:trPr>
        <w:tc>
          <w:tcPr>
            <w:tcW w:w="2591" w:type="pct"/>
            <w:shd w:val="clear" w:color="auto" w:fill="auto"/>
            <w:tcMar>
              <w:top w:w="15" w:type="dxa"/>
              <w:left w:w="108" w:type="dxa"/>
              <w:bottom w:w="0" w:type="dxa"/>
              <w:right w:w="108" w:type="dxa"/>
            </w:tcMar>
          </w:tcPr>
          <w:p w14:paraId="5141B148"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2000-2003</w:t>
            </w:r>
          </w:p>
        </w:tc>
        <w:tc>
          <w:tcPr>
            <w:tcW w:w="2409" w:type="pct"/>
            <w:shd w:val="clear" w:color="auto" w:fill="auto"/>
            <w:tcMar>
              <w:top w:w="15" w:type="dxa"/>
              <w:left w:w="108" w:type="dxa"/>
              <w:bottom w:w="0" w:type="dxa"/>
              <w:right w:w="108" w:type="dxa"/>
            </w:tcMar>
            <w:vAlign w:val="bottom"/>
          </w:tcPr>
          <w:p w14:paraId="603AF4E4"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47756712" w14:textId="77777777" w:rsidTr="008170ED">
        <w:trPr>
          <w:trHeight w:val="268"/>
          <w:tblHeader/>
        </w:trPr>
        <w:tc>
          <w:tcPr>
            <w:tcW w:w="2591" w:type="pct"/>
            <w:shd w:val="clear" w:color="auto" w:fill="auto"/>
            <w:tcMar>
              <w:top w:w="15" w:type="dxa"/>
              <w:left w:w="108" w:type="dxa"/>
              <w:bottom w:w="0" w:type="dxa"/>
              <w:right w:w="108" w:type="dxa"/>
            </w:tcMar>
          </w:tcPr>
          <w:p w14:paraId="17968A68"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2004-2007</w:t>
            </w:r>
          </w:p>
        </w:tc>
        <w:tc>
          <w:tcPr>
            <w:tcW w:w="2409" w:type="pct"/>
            <w:shd w:val="clear" w:color="auto" w:fill="auto"/>
            <w:tcMar>
              <w:top w:w="15" w:type="dxa"/>
              <w:left w:w="108" w:type="dxa"/>
              <w:bottom w:w="0" w:type="dxa"/>
              <w:right w:w="108" w:type="dxa"/>
            </w:tcMar>
            <w:vAlign w:val="bottom"/>
          </w:tcPr>
          <w:p w14:paraId="05487321"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0.</w:t>
            </w:r>
            <w:r w:rsidR="00432850" w:rsidRPr="00D770CB">
              <w:rPr>
                <w:rFonts w:ascii="Book Antiqua" w:hAnsi="Book Antiqua" w:cs="Arial"/>
              </w:rPr>
              <w:t>85 (0.78-0.92)</w:t>
            </w:r>
          </w:p>
        </w:tc>
      </w:tr>
      <w:tr w:rsidR="00D770CB" w:rsidRPr="00D770CB" w14:paraId="04D3C367" w14:textId="77777777" w:rsidTr="008170ED">
        <w:trPr>
          <w:trHeight w:val="268"/>
          <w:tblHeader/>
        </w:trPr>
        <w:tc>
          <w:tcPr>
            <w:tcW w:w="2591" w:type="pct"/>
            <w:shd w:val="clear" w:color="auto" w:fill="auto"/>
            <w:tcMar>
              <w:top w:w="15" w:type="dxa"/>
              <w:left w:w="108" w:type="dxa"/>
              <w:bottom w:w="0" w:type="dxa"/>
              <w:right w:w="108" w:type="dxa"/>
            </w:tcMar>
            <w:hideMark/>
          </w:tcPr>
          <w:p w14:paraId="7DFFEC36"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2008-2011</w:t>
            </w:r>
          </w:p>
        </w:tc>
        <w:tc>
          <w:tcPr>
            <w:tcW w:w="2409" w:type="pct"/>
            <w:shd w:val="clear" w:color="auto" w:fill="auto"/>
            <w:tcMar>
              <w:top w:w="15" w:type="dxa"/>
              <w:left w:w="108" w:type="dxa"/>
              <w:bottom w:w="0" w:type="dxa"/>
              <w:right w:w="108" w:type="dxa"/>
            </w:tcMar>
            <w:vAlign w:val="bottom"/>
            <w:hideMark/>
          </w:tcPr>
          <w:p w14:paraId="5E15C92E"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0.</w:t>
            </w:r>
            <w:r w:rsidR="00432850" w:rsidRPr="00D770CB">
              <w:rPr>
                <w:rFonts w:ascii="Book Antiqua" w:hAnsi="Book Antiqua" w:cs="Arial"/>
              </w:rPr>
              <w:t>76 (0.70-0.83</w:t>
            </w:r>
            <w:r w:rsidRPr="00D770CB">
              <w:rPr>
                <w:rFonts w:ascii="Book Antiqua" w:hAnsi="Book Antiqua" w:cs="Arial"/>
              </w:rPr>
              <w:t>)</w:t>
            </w:r>
          </w:p>
        </w:tc>
      </w:tr>
      <w:tr w:rsidR="00D770CB" w:rsidRPr="00D770CB" w14:paraId="21B494F3" w14:textId="77777777" w:rsidTr="008170ED">
        <w:trPr>
          <w:trHeight w:val="268"/>
          <w:tblHeader/>
        </w:trPr>
        <w:tc>
          <w:tcPr>
            <w:tcW w:w="2591" w:type="pct"/>
            <w:shd w:val="clear" w:color="auto" w:fill="auto"/>
            <w:tcMar>
              <w:top w:w="15" w:type="dxa"/>
              <w:left w:w="108" w:type="dxa"/>
              <w:bottom w:w="0" w:type="dxa"/>
              <w:right w:w="108" w:type="dxa"/>
            </w:tcMar>
            <w:hideMark/>
          </w:tcPr>
          <w:p w14:paraId="4AFC0A27" w14:textId="3ACB2085"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Metropolitan </w:t>
            </w:r>
            <w:r w:rsidR="008170ED" w:rsidRPr="00D770CB">
              <w:rPr>
                <w:rFonts w:ascii="Book Antiqua" w:hAnsi="Book Antiqua" w:cs="Arial"/>
                <w:b/>
                <w:bCs/>
              </w:rPr>
              <w:t>a</w:t>
            </w:r>
            <w:r w:rsidRPr="00D770CB">
              <w:rPr>
                <w:rFonts w:ascii="Book Antiqua" w:hAnsi="Book Antiqua" w:cs="Arial"/>
                <w:b/>
                <w:bCs/>
              </w:rPr>
              <w:t>rea</w:t>
            </w:r>
          </w:p>
        </w:tc>
        <w:tc>
          <w:tcPr>
            <w:tcW w:w="2409" w:type="pct"/>
            <w:shd w:val="clear" w:color="auto" w:fill="auto"/>
            <w:tcMar>
              <w:top w:w="15" w:type="dxa"/>
              <w:left w:w="108" w:type="dxa"/>
              <w:bottom w:w="0" w:type="dxa"/>
              <w:right w:w="108" w:type="dxa"/>
            </w:tcMar>
            <w:vAlign w:val="bottom"/>
            <w:hideMark/>
          </w:tcPr>
          <w:p w14:paraId="421E5BCD" w14:textId="77777777" w:rsidR="00DB6741" w:rsidRPr="00D770CB" w:rsidRDefault="00DB6741" w:rsidP="00D770CB">
            <w:pPr>
              <w:spacing w:line="360" w:lineRule="auto"/>
              <w:jc w:val="both"/>
              <w:rPr>
                <w:rFonts w:ascii="Book Antiqua" w:hAnsi="Book Antiqua" w:cs="Arial"/>
              </w:rPr>
            </w:pPr>
          </w:p>
        </w:tc>
      </w:tr>
      <w:tr w:rsidR="00D770CB" w:rsidRPr="00D770CB" w14:paraId="317B30B5" w14:textId="77777777" w:rsidTr="008170ED">
        <w:trPr>
          <w:trHeight w:val="268"/>
          <w:tblHeader/>
        </w:trPr>
        <w:tc>
          <w:tcPr>
            <w:tcW w:w="2591" w:type="pct"/>
            <w:shd w:val="clear" w:color="auto" w:fill="auto"/>
            <w:tcMar>
              <w:top w:w="15" w:type="dxa"/>
              <w:left w:w="108" w:type="dxa"/>
              <w:bottom w:w="0" w:type="dxa"/>
              <w:right w:w="108" w:type="dxa"/>
            </w:tcMar>
          </w:tcPr>
          <w:p w14:paraId="27C30113"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lastRenderedPageBreak/>
              <w:t>Metropolitan</w:t>
            </w:r>
            <w:r w:rsidR="00DB6741" w:rsidRPr="00D770CB">
              <w:rPr>
                <w:rFonts w:ascii="Book Antiqua" w:hAnsi="Book Antiqua" w:cs="Arial"/>
              </w:rPr>
              <w:t xml:space="preserve"> area</w:t>
            </w:r>
          </w:p>
        </w:tc>
        <w:tc>
          <w:tcPr>
            <w:tcW w:w="2409" w:type="pct"/>
            <w:shd w:val="clear" w:color="auto" w:fill="auto"/>
            <w:tcMar>
              <w:top w:w="15" w:type="dxa"/>
              <w:left w:w="108" w:type="dxa"/>
              <w:bottom w:w="0" w:type="dxa"/>
              <w:right w:w="108" w:type="dxa"/>
            </w:tcMar>
            <w:vAlign w:val="bottom"/>
          </w:tcPr>
          <w:p w14:paraId="7F0D04B9"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1FE5976" w14:textId="77777777" w:rsidTr="008170ED">
        <w:trPr>
          <w:trHeight w:val="268"/>
          <w:tblHeader/>
        </w:trPr>
        <w:tc>
          <w:tcPr>
            <w:tcW w:w="2591" w:type="pct"/>
            <w:shd w:val="clear" w:color="auto" w:fill="auto"/>
            <w:tcMar>
              <w:top w:w="15" w:type="dxa"/>
              <w:left w:w="108" w:type="dxa"/>
              <w:bottom w:w="0" w:type="dxa"/>
              <w:right w:w="108" w:type="dxa"/>
            </w:tcMar>
            <w:hideMark/>
          </w:tcPr>
          <w:p w14:paraId="5E086133"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Non-metropolitan area</w:t>
            </w:r>
          </w:p>
        </w:tc>
        <w:tc>
          <w:tcPr>
            <w:tcW w:w="2409" w:type="pct"/>
            <w:shd w:val="clear" w:color="auto" w:fill="auto"/>
            <w:tcMar>
              <w:top w:w="15" w:type="dxa"/>
              <w:left w:w="108" w:type="dxa"/>
              <w:bottom w:w="0" w:type="dxa"/>
              <w:right w:w="108" w:type="dxa"/>
            </w:tcMar>
            <w:vAlign w:val="bottom"/>
            <w:hideMark/>
          </w:tcPr>
          <w:p w14:paraId="0285CC61"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0.87 (0.79-0.97)</w:t>
            </w:r>
          </w:p>
        </w:tc>
      </w:tr>
      <w:tr w:rsidR="00D770CB" w:rsidRPr="00D770CB" w14:paraId="4CB689A6" w14:textId="77777777" w:rsidTr="008170ED">
        <w:trPr>
          <w:trHeight w:val="268"/>
          <w:tblHeader/>
        </w:trPr>
        <w:tc>
          <w:tcPr>
            <w:tcW w:w="2591" w:type="pct"/>
            <w:shd w:val="clear" w:color="auto" w:fill="auto"/>
            <w:tcMar>
              <w:top w:w="15" w:type="dxa"/>
              <w:left w:w="108" w:type="dxa"/>
              <w:bottom w:w="0" w:type="dxa"/>
              <w:right w:w="108" w:type="dxa"/>
            </w:tcMar>
            <w:hideMark/>
          </w:tcPr>
          <w:p w14:paraId="75BAF4DC" w14:textId="078553CC" w:rsidR="00432850" w:rsidRPr="00D770CB" w:rsidRDefault="00432850" w:rsidP="00D770CB">
            <w:pPr>
              <w:spacing w:line="360" w:lineRule="auto"/>
              <w:jc w:val="both"/>
              <w:rPr>
                <w:rFonts w:ascii="Book Antiqua" w:hAnsi="Book Antiqua" w:cs="Arial"/>
              </w:rPr>
            </w:pPr>
            <w:r w:rsidRPr="00D770CB">
              <w:rPr>
                <w:rFonts w:ascii="Book Antiqua" w:hAnsi="Book Antiqua" w:cs="Arial"/>
                <w:b/>
                <w:bCs/>
              </w:rPr>
              <w:t>U</w:t>
            </w:r>
            <w:r w:rsidR="008170ED">
              <w:rPr>
                <w:rFonts w:ascii="Book Antiqua" w:eastAsia="宋体" w:hAnsi="Book Antiqua" w:cs="Arial" w:hint="eastAsia"/>
                <w:b/>
                <w:bCs/>
                <w:lang w:eastAsia="zh-CN"/>
              </w:rPr>
              <w:t xml:space="preserve">nited </w:t>
            </w:r>
            <w:r w:rsidRPr="00D770CB">
              <w:rPr>
                <w:rFonts w:ascii="Book Antiqua" w:hAnsi="Book Antiqua" w:cs="Arial"/>
                <w:b/>
                <w:bCs/>
              </w:rPr>
              <w:t>S</w:t>
            </w:r>
            <w:r w:rsidR="008170ED">
              <w:rPr>
                <w:rFonts w:ascii="Book Antiqua" w:eastAsia="宋体" w:hAnsi="Book Antiqua" w:cs="Arial" w:hint="eastAsia"/>
                <w:b/>
                <w:bCs/>
                <w:lang w:eastAsia="zh-CN"/>
              </w:rPr>
              <w:t>tates</w:t>
            </w:r>
            <w:r w:rsidRPr="00D770CB">
              <w:rPr>
                <w:rFonts w:ascii="Book Antiqua" w:hAnsi="Book Antiqua" w:cs="Arial"/>
                <w:b/>
                <w:bCs/>
              </w:rPr>
              <w:t xml:space="preserve"> </w:t>
            </w:r>
            <w:r w:rsidR="008170ED" w:rsidRPr="00D770CB">
              <w:rPr>
                <w:rFonts w:ascii="Book Antiqua" w:hAnsi="Book Antiqua" w:cs="Arial"/>
                <w:b/>
                <w:bCs/>
              </w:rPr>
              <w:t>r</w:t>
            </w:r>
            <w:r w:rsidRPr="00D770CB">
              <w:rPr>
                <w:rFonts w:ascii="Book Antiqua" w:hAnsi="Book Antiqua" w:cs="Arial"/>
                <w:b/>
                <w:bCs/>
              </w:rPr>
              <w:t>egion</w:t>
            </w:r>
          </w:p>
        </w:tc>
        <w:tc>
          <w:tcPr>
            <w:tcW w:w="2409" w:type="pct"/>
            <w:shd w:val="clear" w:color="auto" w:fill="auto"/>
            <w:tcMar>
              <w:top w:w="15" w:type="dxa"/>
              <w:left w:w="108" w:type="dxa"/>
              <w:bottom w:w="0" w:type="dxa"/>
              <w:right w:w="108" w:type="dxa"/>
            </w:tcMar>
            <w:vAlign w:val="bottom"/>
            <w:hideMark/>
          </w:tcPr>
          <w:p w14:paraId="20508978" w14:textId="77777777" w:rsidR="00432850" w:rsidRPr="00D770CB" w:rsidRDefault="00432850" w:rsidP="00D770CB">
            <w:pPr>
              <w:spacing w:line="360" w:lineRule="auto"/>
              <w:jc w:val="both"/>
              <w:rPr>
                <w:rFonts w:ascii="Book Antiqua" w:hAnsi="Book Antiqua" w:cs="Arial"/>
              </w:rPr>
            </w:pPr>
          </w:p>
        </w:tc>
      </w:tr>
      <w:tr w:rsidR="00D770CB" w:rsidRPr="00D770CB" w14:paraId="191BCA5A" w14:textId="77777777" w:rsidTr="008170ED">
        <w:trPr>
          <w:trHeight w:val="268"/>
          <w:tblHeader/>
        </w:trPr>
        <w:tc>
          <w:tcPr>
            <w:tcW w:w="2591" w:type="pct"/>
            <w:shd w:val="clear" w:color="auto" w:fill="auto"/>
            <w:tcMar>
              <w:top w:w="15" w:type="dxa"/>
              <w:left w:w="108" w:type="dxa"/>
              <w:bottom w:w="0" w:type="dxa"/>
              <w:right w:w="108" w:type="dxa"/>
            </w:tcMar>
          </w:tcPr>
          <w:p w14:paraId="11CB82F8"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Southeast</w:t>
            </w:r>
          </w:p>
        </w:tc>
        <w:tc>
          <w:tcPr>
            <w:tcW w:w="2409" w:type="pct"/>
            <w:shd w:val="clear" w:color="auto" w:fill="auto"/>
            <w:tcMar>
              <w:top w:w="15" w:type="dxa"/>
              <w:left w:w="108" w:type="dxa"/>
              <w:bottom w:w="0" w:type="dxa"/>
              <w:right w:w="108" w:type="dxa"/>
            </w:tcMar>
            <w:vAlign w:val="bottom"/>
          </w:tcPr>
          <w:p w14:paraId="476C1984"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4A52A7E" w14:textId="77777777" w:rsidTr="008170ED">
        <w:trPr>
          <w:trHeight w:val="268"/>
          <w:tblHeader/>
        </w:trPr>
        <w:tc>
          <w:tcPr>
            <w:tcW w:w="2591" w:type="pct"/>
            <w:shd w:val="clear" w:color="auto" w:fill="auto"/>
            <w:tcMar>
              <w:top w:w="15" w:type="dxa"/>
              <w:left w:w="108" w:type="dxa"/>
              <w:bottom w:w="0" w:type="dxa"/>
              <w:right w:w="108" w:type="dxa"/>
            </w:tcMar>
            <w:hideMark/>
          </w:tcPr>
          <w:p w14:paraId="5A2E99AA"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Northeast</w:t>
            </w:r>
          </w:p>
        </w:tc>
        <w:tc>
          <w:tcPr>
            <w:tcW w:w="2409" w:type="pct"/>
            <w:shd w:val="clear" w:color="auto" w:fill="auto"/>
            <w:tcMar>
              <w:top w:w="15" w:type="dxa"/>
              <w:left w:w="108" w:type="dxa"/>
              <w:bottom w:w="0" w:type="dxa"/>
              <w:right w:w="108" w:type="dxa"/>
            </w:tcMar>
            <w:vAlign w:val="bottom"/>
            <w:hideMark/>
          </w:tcPr>
          <w:p w14:paraId="48C9E6B9"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w:t>
            </w:r>
            <w:r w:rsidR="00455169" w:rsidRPr="00D770CB">
              <w:rPr>
                <w:rFonts w:ascii="Book Antiqua" w:hAnsi="Book Antiqua" w:cs="Arial"/>
              </w:rPr>
              <w:t>07 (0.96-1.20</w:t>
            </w:r>
            <w:r w:rsidRPr="00D770CB">
              <w:rPr>
                <w:rFonts w:ascii="Book Antiqua" w:hAnsi="Book Antiqua" w:cs="Arial"/>
              </w:rPr>
              <w:t>)</w:t>
            </w:r>
          </w:p>
        </w:tc>
      </w:tr>
      <w:tr w:rsidR="00D770CB" w:rsidRPr="00D770CB" w14:paraId="5BABBA62" w14:textId="77777777" w:rsidTr="008170ED">
        <w:trPr>
          <w:trHeight w:val="268"/>
          <w:tblHeader/>
        </w:trPr>
        <w:tc>
          <w:tcPr>
            <w:tcW w:w="2591" w:type="pct"/>
            <w:shd w:val="clear" w:color="auto" w:fill="auto"/>
            <w:tcMar>
              <w:top w:w="15" w:type="dxa"/>
              <w:left w:w="108" w:type="dxa"/>
              <w:bottom w:w="0" w:type="dxa"/>
              <w:right w:w="108" w:type="dxa"/>
            </w:tcMar>
            <w:hideMark/>
          </w:tcPr>
          <w:p w14:paraId="4F5BCABC"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Midwest</w:t>
            </w:r>
          </w:p>
        </w:tc>
        <w:tc>
          <w:tcPr>
            <w:tcW w:w="2409" w:type="pct"/>
            <w:shd w:val="clear" w:color="auto" w:fill="auto"/>
            <w:tcMar>
              <w:top w:w="15" w:type="dxa"/>
              <w:left w:w="108" w:type="dxa"/>
              <w:bottom w:w="0" w:type="dxa"/>
              <w:right w:w="108" w:type="dxa"/>
            </w:tcMar>
            <w:vAlign w:val="bottom"/>
            <w:hideMark/>
          </w:tcPr>
          <w:p w14:paraId="0F7D7986" w14:textId="77777777" w:rsidR="00432850" w:rsidRPr="00D770CB" w:rsidRDefault="00455169" w:rsidP="00D770CB">
            <w:pPr>
              <w:spacing w:line="360" w:lineRule="auto"/>
              <w:jc w:val="both"/>
              <w:rPr>
                <w:rFonts w:ascii="Book Antiqua" w:hAnsi="Book Antiqua" w:cs="Arial"/>
              </w:rPr>
            </w:pPr>
            <w:r w:rsidRPr="00D770CB">
              <w:rPr>
                <w:rFonts w:ascii="Book Antiqua" w:hAnsi="Book Antiqua" w:cs="Arial"/>
              </w:rPr>
              <w:t>0.96 (0.86-1.09</w:t>
            </w:r>
            <w:r w:rsidR="00432850" w:rsidRPr="00D770CB">
              <w:rPr>
                <w:rFonts w:ascii="Book Antiqua" w:hAnsi="Book Antiqua" w:cs="Arial"/>
              </w:rPr>
              <w:t>)</w:t>
            </w:r>
          </w:p>
        </w:tc>
      </w:tr>
      <w:tr w:rsidR="00D770CB" w:rsidRPr="00D770CB" w14:paraId="1A3F95E2" w14:textId="77777777" w:rsidTr="008170ED">
        <w:trPr>
          <w:trHeight w:val="268"/>
          <w:tblHeader/>
        </w:trPr>
        <w:tc>
          <w:tcPr>
            <w:tcW w:w="2591" w:type="pct"/>
            <w:shd w:val="clear" w:color="auto" w:fill="auto"/>
            <w:tcMar>
              <w:top w:w="15" w:type="dxa"/>
              <w:left w:w="108" w:type="dxa"/>
              <w:bottom w:w="0" w:type="dxa"/>
              <w:right w:w="108" w:type="dxa"/>
            </w:tcMar>
            <w:hideMark/>
          </w:tcPr>
          <w:p w14:paraId="661A1DFC"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West Coast</w:t>
            </w:r>
          </w:p>
        </w:tc>
        <w:tc>
          <w:tcPr>
            <w:tcW w:w="2409" w:type="pct"/>
            <w:shd w:val="clear" w:color="auto" w:fill="auto"/>
            <w:tcMar>
              <w:top w:w="15" w:type="dxa"/>
              <w:left w:w="108" w:type="dxa"/>
              <w:bottom w:w="0" w:type="dxa"/>
              <w:right w:w="108" w:type="dxa"/>
            </w:tcMar>
            <w:vAlign w:val="bottom"/>
            <w:hideMark/>
          </w:tcPr>
          <w:p w14:paraId="12FD4B54"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w:t>
            </w:r>
            <w:r w:rsidR="00455169" w:rsidRPr="00D770CB">
              <w:rPr>
                <w:rFonts w:ascii="Book Antiqua" w:hAnsi="Book Antiqua" w:cs="Arial"/>
              </w:rPr>
              <w:t>3 (0.93</w:t>
            </w:r>
            <w:r w:rsidRPr="00D770CB">
              <w:rPr>
                <w:rFonts w:ascii="Book Antiqua" w:hAnsi="Book Antiqua" w:cs="Arial"/>
              </w:rPr>
              <w:t>-1.1</w:t>
            </w:r>
            <w:r w:rsidR="00455169" w:rsidRPr="00D770CB">
              <w:rPr>
                <w:rFonts w:ascii="Book Antiqua" w:hAnsi="Book Antiqua" w:cs="Arial"/>
              </w:rPr>
              <w:t>3</w:t>
            </w:r>
            <w:r w:rsidRPr="00D770CB">
              <w:rPr>
                <w:rFonts w:ascii="Book Antiqua" w:hAnsi="Book Antiqua" w:cs="Arial"/>
              </w:rPr>
              <w:t>)</w:t>
            </w:r>
          </w:p>
        </w:tc>
      </w:tr>
      <w:tr w:rsidR="00D770CB" w:rsidRPr="00D770CB" w14:paraId="05113B71" w14:textId="77777777" w:rsidTr="008170ED">
        <w:trPr>
          <w:trHeight w:val="268"/>
          <w:tblHeader/>
        </w:trPr>
        <w:tc>
          <w:tcPr>
            <w:tcW w:w="2591" w:type="pct"/>
            <w:shd w:val="clear" w:color="auto" w:fill="auto"/>
            <w:tcMar>
              <w:top w:w="15" w:type="dxa"/>
              <w:left w:w="108" w:type="dxa"/>
              <w:bottom w:w="0" w:type="dxa"/>
              <w:right w:w="108" w:type="dxa"/>
            </w:tcMar>
          </w:tcPr>
          <w:p w14:paraId="1465B3B4" w14:textId="27149EED" w:rsidR="00432850" w:rsidRPr="00D770CB" w:rsidRDefault="00432850" w:rsidP="00D770CB">
            <w:pPr>
              <w:pStyle w:val="ad"/>
              <w:spacing w:before="0" w:beforeAutospacing="0" w:after="0" w:afterAutospacing="0" w:line="360" w:lineRule="auto"/>
              <w:jc w:val="both"/>
              <w:rPr>
                <w:rFonts w:ascii="Book Antiqua" w:hAnsi="Book Antiqua" w:cs="Arial"/>
              </w:rPr>
            </w:pPr>
            <w:r w:rsidRPr="00D770CB">
              <w:rPr>
                <w:rFonts w:ascii="Book Antiqua" w:eastAsia="MS Mincho" w:hAnsi="Book Antiqua" w:cs="Arial"/>
                <w:b/>
                <w:bCs/>
                <w:kern w:val="24"/>
              </w:rPr>
              <w:t>Comorbid</w:t>
            </w:r>
            <w:r w:rsidR="008170ED" w:rsidRPr="00D770CB">
              <w:rPr>
                <w:rFonts w:ascii="Book Antiqua" w:eastAsia="MS Mincho" w:hAnsi="Book Antiqua" w:cs="Arial"/>
                <w:b/>
                <w:bCs/>
                <w:kern w:val="24"/>
              </w:rPr>
              <w:t xml:space="preserve"> c</w:t>
            </w:r>
            <w:r w:rsidRPr="00D770CB">
              <w:rPr>
                <w:rFonts w:ascii="Book Antiqua" w:eastAsia="MS Mincho" w:hAnsi="Book Antiqua" w:cs="Arial"/>
                <w:b/>
                <w:bCs/>
                <w:kern w:val="24"/>
              </w:rPr>
              <w:t xml:space="preserve">onditions </w:t>
            </w:r>
          </w:p>
        </w:tc>
        <w:tc>
          <w:tcPr>
            <w:tcW w:w="2409" w:type="pct"/>
            <w:shd w:val="clear" w:color="auto" w:fill="auto"/>
            <w:tcMar>
              <w:top w:w="15" w:type="dxa"/>
              <w:left w:w="108" w:type="dxa"/>
              <w:bottom w:w="0" w:type="dxa"/>
              <w:right w:w="108" w:type="dxa"/>
            </w:tcMar>
          </w:tcPr>
          <w:p w14:paraId="1CABC780"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b/>
                <w:bCs/>
                <w:kern w:val="24"/>
              </w:rPr>
              <w:t> </w:t>
            </w:r>
          </w:p>
        </w:tc>
      </w:tr>
      <w:tr w:rsidR="00D770CB" w:rsidRPr="00D770CB" w14:paraId="213CE39F" w14:textId="77777777" w:rsidTr="008170ED">
        <w:trPr>
          <w:trHeight w:val="268"/>
          <w:tblHeader/>
        </w:trPr>
        <w:tc>
          <w:tcPr>
            <w:tcW w:w="2591" w:type="pct"/>
            <w:shd w:val="clear" w:color="auto" w:fill="auto"/>
            <w:tcMar>
              <w:top w:w="15" w:type="dxa"/>
              <w:left w:w="108" w:type="dxa"/>
              <w:bottom w:w="0" w:type="dxa"/>
              <w:right w:w="108" w:type="dxa"/>
            </w:tcMar>
          </w:tcPr>
          <w:p w14:paraId="01220B89"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Charlson score 0</w:t>
            </w:r>
          </w:p>
        </w:tc>
        <w:tc>
          <w:tcPr>
            <w:tcW w:w="2409" w:type="pct"/>
            <w:shd w:val="clear" w:color="auto" w:fill="auto"/>
            <w:tcMar>
              <w:top w:w="15" w:type="dxa"/>
              <w:left w:w="108" w:type="dxa"/>
              <w:bottom w:w="0" w:type="dxa"/>
              <w:right w:w="108" w:type="dxa"/>
            </w:tcMar>
            <w:vAlign w:val="bottom"/>
          </w:tcPr>
          <w:p w14:paraId="12214410"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1ECAE8BA" w14:textId="77777777" w:rsidTr="008170ED">
        <w:trPr>
          <w:trHeight w:val="268"/>
          <w:tblHeader/>
        </w:trPr>
        <w:tc>
          <w:tcPr>
            <w:tcW w:w="2591" w:type="pct"/>
            <w:shd w:val="clear" w:color="auto" w:fill="auto"/>
            <w:tcMar>
              <w:top w:w="15" w:type="dxa"/>
              <w:left w:w="108" w:type="dxa"/>
              <w:bottom w:w="0" w:type="dxa"/>
              <w:right w:w="108" w:type="dxa"/>
            </w:tcMar>
          </w:tcPr>
          <w:p w14:paraId="37F50685"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Charlson score 1</w:t>
            </w:r>
          </w:p>
        </w:tc>
        <w:tc>
          <w:tcPr>
            <w:tcW w:w="2409" w:type="pct"/>
            <w:shd w:val="clear" w:color="auto" w:fill="auto"/>
            <w:tcMar>
              <w:top w:w="15" w:type="dxa"/>
              <w:left w:w="108" w:type="dxa"/>
              <w:bottom w:w="0" w:type="dxa"/>
              <w:right w:w="108" w:type="dxa"/>
            </w:tcMar>
            <w:vAlign w:val="center"/>
          </w:tcPr>
          <w:p w14:paraId="4E07DD8A"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1.06</w:t>
            </w:r>
            <w:r w:rsidR="00432850" w:rsidRPr="00D770CB">
              <w:rPr>
                <w:rFonts w:ascii="Book Antiqua" w:eastAsia="MS Mincho" w:hAnsi="Book Antiqua" w:cs="Arial"/>
                <w:kern w:val="24"/>
              </w:rPr>
              <w:t xml:space="preserve"> (</w:t>
            </w:r>
            <w:r w:rsidR="00432850" w:rsidRPr="00D770CB">
              <w:rPr>
                <w:rFonts w:ascii="Book Antiqua" w:hAnsi="Book Antiqua" w:cs="Arial"/>
                <w:kern w:val="24"/>
              </w:rPr>
              <w:t>0.9</w:t>
            </w:r>
            <w:r w:rsidRPr="00D770CB">
              <w:rPr>
                <w:rFonts w:ascii="Book Antiqua" w:hAnsi="Book Antiqua" w:cs="Arial"/>
                <w:kern w:val="24"/>
              </w:rPr>
              <w:t>8</w:t>
            </w:r>
            <w:r w:rsidR="00432850" w:rsidRPr="00D770CB">
              <w:rPr>
                <w:rFonts w:ascii="Book Antiqua" w:hAnsi="Book Antiqua" w:cs="Arial"/>
                <w:kern w:val="24"/>
              </w:rPr>
              <w:t>-1.1</w:t>
            </w:r>
            <w:r w:rsidRPr="00D770CB">
              <w:rPr>
                <w:rFonts w:ascii="Book Antiqua" w:hAnsi="Book Antiqua" w:cs="Arial"/>
                <w:kern w:val="24"/>
              </w:rPr>
              <w:t>5</w:t>
            </w:r>
            <w:r w:rsidR="00432850" w:rsidRPr="00D770CB">
              <w:rPr>
                <w:rFonts w:ascii="Book Antiqua" w:hAnsi="Book Antiqua" w:cs="Arial"/>
                <w:kern w:val="24"/>
              </w:rPr>
              <w:t>)</w:t>
            </w:r>
          </w:p>
        </w:tc>
      </w:tr>
      <w:tr w:rsidR="00D770CB" w:rsidRPr="00D770CB" w14:paraId="622028BD" w14:textId="77777777" w:rsidTr="008170ED">
        <w:trPr>
          <w:trHeight w:val="268"/>
          <w:tblHeader/>
        </w:trPr>
        <w:tc>
          <w:tcPr>
            <w:tcW w:w="2591" w:type="pct"/>
            <w:shd w:val="clear" w:color="auto" w:fill="auto"/>
            <w:tcMar>
              <w:top w:w="15" w:type="dxa"/>
              <w:left w:w="108" w:type="dxa"/>
              <w:bottom w:w="0" w:type="dxa"/>
              <w:right w:w="108" w:type="dxa"/>
            </w:tcMar>
          </w:tcPr>
          <w:p w14:paraId="694EE921"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Charlson score 2</w:t>
            </w:r>
          </w:p>
        </w:tc>
        <w:tc>
          <w:tcPr>
            <w:tcW w:w="2409" w:type="pct"/>
            <w:shd w:val="clear" w:color="auto" w:fill="auto"/>
            <w:tcMar>
              <w:top w:w="15" w:type="dxa"/>
              <w:left w:w="108" w:type="dxa"/>
              <w:bottom w:w="0" w:type="dxa"/>
              <w:right w:w="108" w:type="dxa"/>
            </w:tcMar>
            <w:vAlign w:val="center"/>
          </w:tcPr>
          <w:p w14:paraId="135294B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0.96 (</w:t>
            </w:r>
            <w:r w:rsidRPr="00D770CB">
              <w:rPr>
                <w:rFonts w:ascii="Book Antiqua" w:hAnsi="Book Antiqua" w:cs="Arial"/>
                <w:kern w:val="24"/>
              </w:rPr>
              <w:t>0.8</w:t>
            </w:r>
            <w:r w:rsidR="006303E8" w:rsidRPr="00D770CB">
              <w:rPr>
                <w:rFonts w:ascii="Book Antiqua" w:hAnsi="Book Antiqua" w:cs="Arial"/>
                <w:kern w:val="24"/>
              </w:rPr>
              <w:t>6</w:t>
            </w:r>
            <w:r w:rsidRPr="00D770CB">
              <w:rPr>
                <w:rFonts w:ascii="Book Antiqua" w:hAnsi="Book Antiqua" w:cs="Arial"/>
                <w:kern w:val="24"/>
              </w:rPr>
              <w:t>-1.</w:t>
            </w:r>
            <w:r w:rsidR="006303E8" w:rsidRPr="00D770CB">
              <w:rPr>
                <w:rFonts w:ascii="Book Antiqua" w:hAnsi="Book Antiqua" w:cs="Arial"/>
                <w:kern w:val="24"/>
              </w:rPr>
              <w:t>07</w:t>
            </w:r>
            <w:r w:rsidRPr="00D770CB">
              <w:rPr>
                <w:rFonts w:ascii="Book Antiqua" w:hAnsi="Book Antiqua" w:cs="Arial"/>
                <w:kern w:val="24"/>
              </w:rPr>
              <w:t>)</w:t>
            </w:r>
          </w:p>
        </w:tc>
      </w:tr>
      <w:tr w:rsidR="00D770CB" w:rsidRPr="00D770CB" w14:paraId="5D7AB186" w14:textId="77777777" w:rsidTr="008170ED">
        <w:trPr>
          <w:trHeight w:val="268"/>
          <w:tblHeader/>
        </w:trPr>
        <w:tc>
          <w:tcPr>
            <w:tcW w:w="2591" w:type="pct"/>
            <w:shd w:val="clear" w:color="auto" w:fill="auto"/>
            <w:tcMar>
              <w:top w:w="15" w:type="dxa"/>
              <w:left w:w="108" w:type="dxa"/>
              <w:bottom w:w="0" w:type="dxa"/>
              <w:right w:w="108" w:type="dxa"/>
            </w:tcMar>
          </w:tcPr>
          <w:p w14:paraId="06C7C8F5"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Charlson score 3+</w:t>
            </w:r>
          </w:p>
        </w:tc>
        <w:tc>
          <w:tcPr>
            <w:tcW w:w="2409" w:type="pct"/>
            <w:shd w:val="clear" w:color="auto" w:fill="auto"/>
            <w:tcMar>
              <w:top w:w="15" w:type="dxa"/>
              <w:left w:w="108" w:type="dxa"/>
              <w:bottom w:w="0" w:type="dxa"/>
              <w:right w:w="108" w:type="dxa"/>
            </w:tcMar>
            <w:vAlign w:val="center"/>
          </w:tcPr>
          <w:p w14:paraId="397520DE"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0.99</w:t>
            </w:r>
            <w:r w:rsidR="00432850" w:rsidRPr="00D770CB">
              <w:rPr>
                <w:rFonts w:ascii="Book Antiqua" w:eastAsia="MS Mincho" w:hAnsi="Book Antiqua" w:cs="Arial"/>
                <w:kern w:val="24"/>
              </w:rPr>
              <w:t xml:space="preserve"> (</w:t>
            </w:r>
            <w:r w:rsidR="00432850" w:rsidRPr="00D770CB">
              <w:rPr>
                <w:rFonts w:ascii="Book Antiqua" w:hAnsi="Book Antiqua" w:cs="Arial"/>
                <w:kern w:val="24"/>
              </w:rPr>
              <w:t>0.8</w:t>
            </w:r>
            <w:r w:rsidRPr="00D770CB">
              <w:rPr>
                <w:rFonts w:ascii="Book Antiqua" w:hAnsi="Book Antiqua" w:cs="Arial"/>
                <w:kern w:val="24"/>
              </w:rPr>
              <w:t>8-1.11</w:t>
            </w:r>
            <w:r w:rsidR="00432850" w:rsidRPr="00D770CB">
              <w:rPr>
                <w:rFonts w:ascii="Book Antiqua" w:hAnsi="Book Antiqua" w:cs="Arial"/>
                <w:kern w:val="24"/>
              </w:rPr>
              <w:t>)</w:t>
            </w:r>
          </w:p>
        </w:tc>
      </w:tr>
      <w:tr w:rsidR="00D770CB" w:rsidRPr="00D770CB" w14:paraId="30D968F7" w14:textId="77777777" w:rsidTr="008170ED">
        <w:trPr>
          <w:trHeight w:val="268"/>
          <w:tblHeader/>
        </w:trPr>
        <w:tc>
          <w:tcPr>
            <w:tcW w:w="2591" w:type="pct"/>
            <w:shd w:val="clear" w:color="auto" w:fill="auto"/>
            <w:tcMar>
              <w:top w:w="15" w:type="dxa"/>
              <w:left w:w="108" w:type="dxa"/>
              <w:bottom w:w="0" w:type="dxa"/>
              <w:right w:w="108" w:type="dxa"/>
            </w:tcMar>
          </w:tcPr>
          <w:p w14:paraId="46F94975" w14:textId="72CB66D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b/>
                <w:bCs/>
                <w:kern w:val="24"/>
              </w:rPr>
              <w:t xml:space="preserve">Cancer </w:t>
            </w:r>
            <w:r w:rsidR="008170ED" w:rsidRPr="00D770CB">
              <w:rPr>
                <w:rFonts w:ascii="Book Antiqua" w:eastAsia="MS Mincho" w:hAnsi="Book Antiqua" w:cs="Arial"/>
                <w:b/>
                <w:bCs/>
                <w:kern w:val="24"/>
              </w:rPr>
              <w:t>s</w:t>
            </w:r>
            <w:r w:rsidRPr="00D770CB">
              <w:rPr>
                <w:rFonts w:ascii="Book Antiqua" w:eastAsia="MS Mincho" w:hAnsi="Book Antiqua" w:cs="Arial"/>
                <w:b/>
                <w:bCs/>
                <w:kern w:val="24"/>
              </w:rPr>
              <w:t>ite</w:t>
            </w:r>
          </w:p>
        </w:tc>
        <w:tc>
          <w:tcPr>
            <w:tcW w:w="2409" w:type="pct"/>
            <w:shd w:val="clear" w:color="auto" w:fill="auto"/>
            <w:tcMar>
              <w:top w:w="15" w:type="dxa"/>
              <w:left w:w="108" w:type="dxa"/>
              <w:bottom w:w="0" w:type="dxa"/>
              <w:right w:w="108" w:type="dxa"/>
            </w:tcMar>
            <w:vAlign w:val="center"/>
          </w:tcPr>
          <w:p w14:paraId="6483D6EF"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 </w:t>
            </w:r>
          </w:p>
        </w:tc>
      </w:tr>
      <w:tr w:rsidR="00D770CB" w:rsidRPr="00D770CB" w14:paraId="6D8057BB" w14:textId="77777777" w:rsidTr="008170ED">
        <w:trPr>
          <w:trHeight w:val="268"/>
          <w:tblHeader/>
        </w:trPr>
        <w:tc>
          <w:tcPr>
            <w:tcW w:w="2591" w:type="pct"/>
            <w:shd w:val="clear" w:color="auto" w:fill="auto"/>
            <w:tcMar>
              <w:top w:w="15" w:type="dxa"/>
              <w:left w:w="108" w:type="dxa"/>
              <w:bottom w:w="0" w:type="dxa"/>
              <w:right w:w="108" w:type="dxa"/>
            </w:tcMar>
          </w:tcPr>
          <w:p w14:paraId="1F9C92EA" w14:textId="77777777" w:rsidR="00432850" w:rsidRPr="00D770CB" w:rsidRDefault="00432850" w:rsidP="00D770CB">
            <w:pPr>
              <w:pStyle w:val="ad"/>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Body or tail</w:t>
            </w:r>
          </w:p>
        </w:tc>
        <w:tc>
          <w:tcPr>
            <w:tcW w:w="2409" w:type="pct"/>
            <w:shd w:val="clear" w:color="auto" w:fill="auto"/>
            <w:tcMar>
              <w:top w:w="15" w:type="dxa"/>
              <w:left w:w="108" w:type="dxa"/>
              <w:bottom w:w="0" w:type="dxa"/>
              <w:right w:w="108" w:type="dxa"/>
            </w:tcMar>
            <w:vAlign w:val="bottom"/>
          </w:tcPr>
          <w:p w14:paraId="54BCE3E9"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5AC04169" w14:textId="77777777" w:rsidTr="008170ED">
        <w:trPr>
          <w:trHeight w:val="268"/>
          <w:tblHeader/>
        </w:trPr>
        <w:tc>
          <w:tcPr>
            <w:tcW w:w="2591" w:type="pct"/>
            <w:shd w:val="clear" w:color="auto" w:fill="auto"/>
            <w:tcMar>
              <w:top w:w="15" w:type="dxa"/>
              <w:left w:w="108" w:type="dxa"/>
              <w:bottom w:w="0" w:type="dxa"/>
              <w:right w:w="108" w:type="dxa"/>
            </w:tcMar>
          </w:tcPr>
          <w:p w14:paraId="6FB284F6" w14:textId="77777777" w:rsidR="00432850" w:rsidRPr="00D770CB" w:rsidRDefault="00432850" w:rsidP="00D770CB">
            <w:pPr>
              <w:pStyle w:val="ad"/>
              <w:spacing w:before="0" w:beforeAutospacing="0" w:after="0" w:afterAutospacing="0" w:line="360" w:lineRule="auto"/>
              <w:jc w:val="both"/>
              <w:rPr>
                <w:rFonts w:ascii="Book Antiqua" w:hAnsi="Book Antiqua" w:cs="Arial"/>
              </w:rPr>
            </w:pPr>
            <w:r w:rsidRPr="00D770CB">
              <w:rPr>
                <w:rFonts w:ascii="Book Antiqua" w:eastAsia="MS Mincho" w:hAnsi="Book Antiqua" w:cs="Arial"/>
                <w:kern w:val="24"/>
              </w:rPr>
              <w:t xml:space="preserve">Head of the Pancreas </w:t>
            </w:r>
          </w:p>
        </w:tc>
        <w:tc>
          <w:tcPr>
            <w:tcW w:w="2409" w:type="pct"/>
            <w:shd w:val="clear" w:color="auto" w:fill="auto"/>
            <w:tcMar>
              <w:top w:w="15" w:type="dxa"/>
              <w:left w:w="108" w:type="dxa"/>
              <w:bottom w:w="0" w:type="dxa"/>
              <w:right w:w="108" w:type="dxa"/>
            </w:tcMar>
            <w:vAlign w:val="center"/>
          </w:tcPr>
          <w:p w14:paraId="2EA3BE17"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3.27 (2.99-3.57</w:t>
            </w:r>
            <w:r w:rsidR="00432850" w:rsidRPr="00D770CB">
              <w:rPr>
                <w:rFonts w:ascii="Book Antiqua" w:hAnsi="Book Antiqua" w:cs="Arial"/>
                <w:kern w:val="24"/>
              </w:rPr>
              <w:t>)</w:t>
            </w:r>
          </w:p>
        </w:tc>
      </w:tr>
      <w:tr w:rsidR="00D770CB" w:rsidRPr="00D770CB" w14:paraId="1095B929" w14:textId="77777777" w:rsidTr="008170ED">
        <w:trPr>
          <w:trHeight w:val="268"/>
          <w:tblHeader/>
        </w:trPr>
        <w:tc>
          <w:tcPr>
            <w:tcW w:w="2591" w:type="pct"/>
            <w:shd w:val="clear" w:color="auto" w:fill="auto"/>
            <w:tcMar>
              <w:top w:w="15" w:type="dxa"/>
              <w:left w:w="108" w:type="dxa"/>
              <w:bottom w:w="0" w:type="dxa"/>
              <w:right w:w="108" w:type="dxa"/>
            </w:tcMar>
          </w:tcPr>
          <w:p w14:paraId="1C9A36CF" w14:textId="0E8A779A" w:rsidR="006303E8" w:rsidRPr="00D770CB" w:rsidRDefault="006303E8" w:rsidP="00D770CB">
            <w:pPr>
              <w:pStyle w:val="ad"/>
              <w:spacing w:before="0" w:beforeAutospacing="0" w:after="0" w:afterAutospacing="0" w:line="360" w:lineRule="auto"/>
              <w:jc w:val="both"/>
              <w:rPr>
                <w:rFonts w:ascii="Book Antiqua" w:eastAsia="MS Mincho" w:hAnsi="Book Antiqua" w:cs="Arial"/>
                <w:b/>
                <w:kern w:val="24"/>
              </w:rPr>
            </w:pPr>
            <w:r w:rsidRPr="00D770CB">
              <w:rPr>
                <w:rFonts w:ascii="Book Antiqua" w:eastAsia="MS Mincho" w:hAnsi="Book Antiqua" w:cs="Arial"/>
                <w:b/>
                <w:kern w:val="24"/>
              </w:rPr>
              <w:t>Symptoms</w:t>
            </w:r>
            <w:r w:rsidR="008D6222" w:rsidRPr="00D770CB">
              <w:rPr>
                <w:rFonts w:ascii="Book Antiqua" w:eastAsia="MS Mincho" w:hAnsi="Book Antiqua" w:cs="Arial"/>
                <w:b/>
                <w:kern w:val="24"/>
                <w:vertAlign w:val="superscript"/>
              </w:rPr>
              <w:t>1</w:t>
            </w:r>
          </w:p>
        </w:tc>
        <w:tc>
          <w:tcPr>
            <w:tcW w:w="2409" w:type="pct"/>
            <w:shd w:val="clear" w:color="auto" w:fill="auto"/>
            <w:tcMar>
              <w:top w:w="15" w:type="dxa"/>
              <w:left w:w="108" w:type="dxa"/>
              <w:bottom w:w="0" w:type="dxa"/>
              <w:right w:w="108" w:type="dxa"/>
            </w:tcMar>
            <w:vAlign w:val="center"/>
          </w:tcPr>
          <w:p w14:paraId="6335589F" w14:textId="77777777" w:rsidR="006303E8" w:rsidRPr="00D770CB" w:rsidRDefault="006303E8" w:rsidP="00D770CB">
            <w:pPr>
              <w:spacing w:line="360" w:lineRule="auto"/>
              <w:jc w:val="both"/>
              <w:rPr>
                <w:rFonts w:ascii="Book Antiqua" w:eastAsia="MS Mincho" w:hAnsi="Book Antiqua" w:cs="Arial"/>
                <w:kern w:val="24"/>
              </w:rPr>
            </w:pPr>
          </w:p>
        </w:tc>
      </w:tr>
      <w:tr w:rsidR="00D770CB" w:rsidRPr="00D770CB" w14:paraId="25358C88" w14:textId="77777777" w:rsidTr="008170ED">
        <w:trPr>
          <w:trHeight w:val="268"/>
          <w:tblHeader/>
        </w:trPr>
        <w:tc>
          <w:tcPr>
            <w:tcW w:w="2591" w:type="pct"/>
            <w:shd w:val="clear" w:color="auto" w:fill="auto"/>
            <w:tcMar>
              <w:top w:w="15" w:type="dxa"/>
              <w:left w:w="108" w:type="dxa"/>
              <w:bottom w:w="0" w:type="dxa"/>
              <w:right w:w="108" w:type="dxa"/>
            </w:tcMar>
          </w:tcPr>
          <w:p w14:paraId="5AED14DD" w14:textId="77777777" w:rsidR="006303E8" w:rsidRPr="00D770CB" w:rsidRDefault="006303E8" w:rsidP="00D770CB">
            <w:pPr>
              <w:pStyle w:val="ad"/>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Jaundice</w:t>
            </w:r>
          </w:p>
        </w:tc>
        <w:tc>
          <w:tcPr>
            <w:tcW w:w="2409" w:type="pct"/>
            <w:shd w:val="clear" w:color="auto" w:fill="auto"/>
            <w:tcMar>
              <w:top w:w="15" w:type="dxa"/>
              <w:left w:w="108" w:type="dxa"/>
              <w:bottom w:w="0" w:type="dxa"/>
              <w:right w:w="108" w:type="dxa"/>
            </w:tcMar>
            <w:vAlign w:val="center"/>
          </w:tcPr>
          <w:p w14:paraId="54463A40"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7.59 (7.06-8.17)</w:t>
            </w:r>
          </w:p>
        </w:tc>
      </w:tr>
      <w:tr w:rsidR="00D770CB" w:rsidRPr="00D770CB" w14:paraId="1E273C9A" w14:textId="77777777" w:rsidTr="008170ED">
        <w:trPr>
          <w:trHeight w:val="268"/>
          <w:tblHeader/>
        </w:trPr>
        <w:tc>
          <w:tcPr>
            <w:tcW w:w="2591" w:type="pct"/>
            <w:shd w:val="clear" w:color="auto" w:fill="auto"/>
            <w:tcMar>
              <w:top w:w="15" w:type="dxa"/>
              <w:left w:w="108" w:type="dxa"/>
              <w:bottom w:w="0" w:type="dxa"/>
              <w:right w:w="108" w:type="dxa"/>
            </w:tcMar>
          </w:tcPr>
          <w:p w14:paraId="125D0ABC" w14:textId="77777777" w:rsidR="006303E8" w:rsidRPr="00D770CB" w:rsidRDefault="006303E8" w:rsidP="00D770CB">
            <w:pPr>
              <w:pStyle w:val="ad"/>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 xml:space="preserve">Cholangitis </w:t>
            </w:r>
          </w:p>
        </w:tc>
        <w:tc>
          <w:tcPr>
            <w:tcW w:w="2409" w:type="pct"/>
            <w:shd w:val="clear" w:color="auto" w:fill="auto"/>
            <w:tcMar>
              <w:top w:w="15" w:type="dxa"/>
              <w:left w:w="108" w:type="dxa"/>
              <w:bottom w:w="0" w:type="dxa"/>
              <w:right w:w="108" w:type="dxa"/>
            </w:tcMar>
            <w:vAlign w:val="center"/>
          </w:tcPr>
          <w:p w14:paraId="16719329"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4.22 (3.71-4.81)</w:t>
            </w:r>
          </w:p>
        </w:tc>
      </w:tr>
      <w:tr w:rsidR="00D770CB" w:rsidRPr="00D770CB" w14:paraId="4BB918F4" w14:textId="77777777" w:rsidTr="008170ED">
        <w:trPr>
          <w:trHeight w:val="268"/>
          <w:tblHeader/>
        </w:trPr>
        <w:tc>
          <w:tcPr>
            <w:tcW w:w="2591" w:type="pct"/>
            <w:shd w:val="clear" w:color="auto" w:fill="auto"/>
            <w:tcMar>
              <w:top w:w="15" w:type="dxa"/>
              <w:left w:w="108" w:type="dxa"/>
              <w:bottom w:w="0" w:type="dxa"/>
              <w:right w:w="108" w:type="dxa"/>
            </w:tcMar>
          </w:tcPr>
          <w:p w14:paraId="624C95F8" w14:textId="77777777" w:rsidR="006303E8" w:rsidRPr="00D770CB" w:rsidRDefault="006303E8" w:rsidP="00D770CB">
            <w:pPr>
              <w:pStyle w:val="ad"/>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Pruritus</w:t>
            </w:r>
          </w:p>
        </w:tc>
        <w:tc>
          <w:tcPr>
            <w:tcW w:w="2409" w:type="pct"/>
            <w:shd w:val="clear" w:color="auto" w:fill="auto"/>
            <w:tcMar>
              <w:top w:w="15" w:type="dxa"/>
              <w:left w:w="108" w:type="dxa"/>
              <w:bottom w:w="0" w:type="dxa"/>
              <w:right w:w="108" w:type="dxa"/>
            </w:tcMar>
            <w:vAlign w:val="center"/>
          </w:tcPr>
          <w:p w14:paraId="2F222383"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1.42 (1.22-1.66)</w:t>
            </w:r>
          </w:p>
        </w:tc>
      </w:tr>
      <w:tr w:rsidR="00D770CB" w:rsidRPr="00D770CB" w14:paraId="5780A2CF" w14:textId="77777777" w:rsidTr="008170ED">
        <w:trPr>
          <w:trHeight w:val="268"/>
          <w:tblHeader/>
        </w:trPr>
        <w:tc>
          <w:tcPr>
            <w:tcW w:w="2591" w:type="pct"/>
            <w:shd w:val="clear" w:color="auto" w:fill="auto"/>
            <w:tcMar>
              <w:top w:w="15" w:type="dxa"/>
              <w:left w:w="108" w:type="dxa"/>
              <w:bottom w:w="0" w:type="dxa"/>
              <w:right w:w="108" w:type="dxa"/>
            </w:tcMar>
          </w:tcPr>
          <w:p w14:paraId="16FF239B" w14:textId="2756F581" w:rsidR="00432850" w:rsidRPr="00D770CB" w:rsidRDefault="00432850" w:rsidP="00D770CB">
            <w:pPr>
              <w:pStyle w:val="ad"/>
              <w:spacing w:before="0" w:beforeAutospacing="0" w:after="0" w:afterAutospacing="0" w:line="360" w:lineRule="auto"/>
              <w:jc w:val="both"/>
              <w:rPr>
                <w:rFonts w:ascii="Book Antiqua" w:hAnsi="Book Antiqua" w:cs="Arial"/>
              </w:rPr>
            </w:pPr>
            <w:r w:rsidRPr="00D770CB">
              <w:rPr>
                <w:rFonts w:ascii="Book Antiqua" w:eastAsia="MS Mincho" w:hAnsi="Book Antiqua" w:cs="Arial"/>
                <w:b/>
                <w:bCs/>
                <w:kern w:val="24"/>
              </w:rPr>
              <w:t xml:space="preserve">SEER </w:t>
            </w:r>
            <w:r w:rsidR="008170ED" w:rsidRPr="00D770CB">
              <w:rPr>
                <w:rFonts w:ascii="Book Antiqua" w:eastAsia="MS Mincho" w:hAnsi="Book Antiqua" w:cs="Arial"/>
                <w:b/>
                <w:bCs/>
                <w:kern w:val="24"/>
              </w:rPr>
              <w:t>historic st</w:t>
            </w:r>
            <w:r w:rsidRPr="00D770CB">
              <w:rPr>
                <w:rFonts w:ascii="Book Antiqua" w:eastAsia="MS Mincho" w:hAnsi="Book Antiqua" w:cs="Arial"/>
                <w:b/>
                <w:bCs/>
                <w:kern w:val="24"/>
              </w:rPr>
              <w:t xml:space="preserve">age </w:t>
            </w:r>
          </w:p>
        </w:tc>
        <w:tc>
          <w:tcPr>
            <w:tcW w:w="2409" w:type="pct"/>
            <w:shd w:val="clear" w:color="auto" w:fill="auto"/>
            <w:tcMar>
              <w:top w:w="15" w:type="dxa"/>
              <w:left w:w="108" w:type="dxa"/>
              <w:bottom w:w="0" w:type="dxa"/>
              <w:right w:w="108" w:type="dxa"/>
            </w:tcMar>
            <w:vAlign w:val="center"/>
          </w:tcPr>
          <w:p w14:paraId="5505B86A"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 </w:t>
            </w:r>
          </w:p>
        </w:tc>
      </w:tr>
      <w:tr w:rsidR="00D770CB" w:rsidRPr="00D770CB" w14:paraId="6D79209F" w14:textId="77777777" w:rsidTr="008170ED">
        <w:trPr>
          <w:trHeight w:val="268"/>
          <w:tblHeader/>
        </w:trPr>
        <w:tc>
          <w:tcPr>
            <w:tcW w:w="2591" w:type="pct"/>
            <w:shd w:val="clear" w:color="auto" w:fill="auto"/>
            <w:tcMar>
              <w:top w:w="15" w:type="dxa"/>
              <w:left w:w="108" w:type="dxa"/>
              <w:bottom w:w="0" w:type="dxa"/>
              <w:right w:w="108" w:type="dxa"/>
            </w:tcMar>
          </w:tcPr>
          <w:p w14:paraId="7CF2B30A"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Localized</w:t>
            </w:r>
          </w:p>
        </w:tc>
        <w:tc>
          <w:tcPr>
            <w:tcW w:w="2409" w:type="pct"/>
            <w:shd w:val="clear" w:color="auto" w:fill="auto"/>
            <w:tcMar>
              <w:top w:w="15" w:type="dxa"/>
              <w:left w:w="108" w:type="dxa"/>
              <w:bottom w:w="0" w:type="dxa"/>
              <w:right w:w="108" w:type="dxa"/>
            </w:tcMar>
            <w:vAlign w:val="bottom"/>
          </w:tcPr>
          <w:p w14:paraId="05CB90A8"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7F6A12E4" w14:textId="77777777" w:rsidTr="008170ED">
        <w:trPr>
          <w:trHeight w:val="268"/>
          <w:tblHeader/>
        </w:trPr>
        <w:tc>
          <w:tcPr>
            <w:tcW w:w="2591" w:type="pct"/>
            <w:shd w:val="clear" w:color="auto" w:fill="auto"/>
            <w:tcMar>
              <w:top w:w="15" w:type="dxa"/>
              <w:left w:w="108" w:type="dxa"/>
              <w:bottom w:w="0" w:type="dxa"/>
              <w:right w:w="108" w:type="dxa"/>
            </w:tcMar>
          </w:tcPr>
          <w:p w14:paraId="5AE55850"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Regional</w:t>
            </w:r>
          </w:p>
        </w:tc>
        <w:tc>
          <w:tcPr>
            <w:tcW w:w="2409" w:type="pct"/>
            <w:shd w:val="clear" w:color="auto" w:fill="auto"/>
            <w:tcMar>
              <w:top w:w="15" w:type="dxa"/>
              <w:left w:w="108" w:type="dxa"/>
              <w:bottom w:w="0" w:type="dxa"/>
              <w:right w:w="108" w:type="dxa"/>
            </w:tcMar>
            <w:vAlign w:val="center"/>
          </w:tcPr>
          <w:p w14:paraId="2B79EC46"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w:t>
            </w:r>
            <w:r w:rsidR="00781D6E" w:rsidRPr="00D770CB">
              <w:rPr>
                <w:rFonts w:ascii="Book Antiqua" w:eastAsia="MS Mincho" w:hAnsi="Book Antiqua" w:cs="Arial"/>
                <w:kern w:val="24"/>
              </w:rPr>
              <w:t>01</w:t>
            </w:r>
            <w:r w:rsidRPr="00D770CB">
              <w:rPr>
                <w:rFonts w:ascii="Book Antiqua" w:eastAsia="MS Mincho" w:hAnsi="Book Antiqua" w:cs="Arial"/>
                <w:kern w:val="24"/>
              </w:rPr>
              <w:t xml:space="preserve"> (</w:t>
            </w:r>
            <w:r w:rsidR="00781D6E" w:rsidRPr="00D770CB">
              <w:rPr>
                <w:rFonts w:ascii="Book Antiqua" w:eastAsia="MS Mincho" w:hAnsi="Book Antiqua" w:cs="Arial"/>
                <w:kern w:val="24"/>
              </w:rPr>
              <w:t>0.89</w:t>
            </w:r>
            <w:r w:rsidRPr="00D770CB">
              <w:rPr>
                <w:rFonts w:ascii="Book Antiqua" w:eastAsia="MS Mincho" w:hAnsi="Book Antiqua" w:cs="Arial"/>
                <w:kern w:val="24"/>
              </w:rPr>
              <w:t>-1.</w:t>
            </w:r>
            <w:r w:rsidR="00781D6E" w:rsidRPr="00D770CB">
              <w:rPr>
                <w:rFonts w:ascii="Book Antiqua" w:eastAsia="MS Mincho" w:hAnsi="Book Antiqua" w:cs="Arial"/>
                <w:kern w:val="24"/>
              </w:rPr>
              <w:t>14</w:t>
            </w:r>
            <w:r w:rsidRPr="00D770CB">
              <w:rPr>
                <w:rFonts w:ascii="Book Antiqua" w:eastAsia="MS Mincho" w:hAnsi="Book Antiqua" w:cs="Arial"/>
                <w:kern w:val="24"/>
              </w:rPr>
              <w:t>)</w:t>
            </w:r>
          </w:p>
        </w:tc>
      </w:tr>
      <w:tr w:rsidR="00D770CB" w:rsidRPr="00D770CB" w14:paraId="3FB1D2CE" w14:textId="77777777" w:rsidTr="008170ED">
        <w:trPr>
          <w:trHeight w:val="268"/>
          <w:tblHeader/>
        </w:trPr>
        <w:tc>
          <w:tcPr>
            <w:tcW w:w="2591" w:type="pct"/>
            <w:shd w:val="clear" w:color="auto" w:fill="auto"/>
            <w:tcMar>
              <w:top w:w="15" w:type="dxa"/>
              <w:left w:w="108" w:type="dxa"/>
              <w:bottom w:w="0" w:type="dxa"/>
              <w:right w:w="108" w:type="dxa"/>
            </w:tcMar>
          </w:tcPr>
          <w:p w14:paraId="2363B063"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Distant</w:t>
            </w:r>
          </w:p>
        </w:tc>
        <w:tc>
          <w:tcPr>
            <w:tcW w:w="2409" w:type="pct"/>
            <w:shd w:val="clear" w:color="auto" w:fill="auto"/>
            <w:tcMar>
              <w:top w:w="15" w:type="dxa"/>
              <w:left w:w="108" w:type="dxa"/>
              <w:bottom w:w="0" w:type="dxa"/>
              <w:right w:w="108" w:type="dxa"/>
            </w:tcMar>
            <w:vAlign w:val="center"/>
          </w:tcPr>
          <w:p w14:paraId="42728DAC"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w:t>
            </w:r>
            <w:r w:rsidR="00781D6E" w:rsidRPr="00D770CB">
              <w:rPr>
                <w:rFonts w:ascii="Book Antiqua" w:eastAsia="MS Mincho" w:hAnsi="Book Antiqua" w:cs="Arial"/>
                <w:kern w:val="24"/>
              </w:rPr>
              <w:t>52</w:t>
            </w:r>
            <w:r w:rsidRPr="00D770CB">
              <w:rPr>
                <w:rFonts w:ascii="Book Antiqua" w:eastAsia="MS Mincho" w:hAnsi="Book Antiqua" w:cs="Arial"/>
                <w:kern w:val="24"/>
              </w:rPr>
              <w:t xml:space="preserve"> (</w:t>
            </w:r>
            <w:r w:rsidRPr="00D770CB">
              <w:rPr>
                <w:rFonts w:ascii="Book Antiqua" w:hAnsi="Book Antiqua" w:cs="Arial"/>
                <w:kern w:val="24"/>
              </w:rPr>
              <w:t>0.</w:t>
            </w:r>
            <w:r w:rsidR="00781D6E" w:rsidRPr="00D770CB">
              <w:rPr>
                <w:rFonts w:ascii="Book Antiqua" w:hAnsi="Book Antiqua" w:cs="Arial"/>
                <w:kern w:val="24"/>
              </w:rPr>
              <w:t>46-0.58</w:t>
            </w:r>
            <w:r w:rsidRPr="00D770CB">
              <w:rPr>
                <w:rFonts w:ascii="Book Antiqua" w:hAnsi="Book Antiqua" w:cs="Arial"/>
                <w:kern w:val="24"/>
              </w:rPr>
              <w:t>)</w:t>
            </w:r>
          </w:p>
        </w:tc>
      </w:tr>
      <w:tr w:rsidR="00D770CB" w:rsidRPr="00D770CB" w14:paraId="6AE91094" w14:textId="77777777" w:rsidTr="008170ED">
        <w:trPr>
          <w:trHeight w:val="268"/>
          <w:tblHeader/>
        </w:trPr>
        <w:tc>
          <w:tcPr>
            <w:tcW w:w="2591" w:type="pct"/>
            <w:shd w:val="clear" w:color="auto" w:fill="auto"/>
            <w:tcMar>
              <w:top w:w="15" w:type="dxa"/>
              <w:left w:w="108" w:type="dxa"/>
              <w:bottom w:w="0" w:type="dxa"/>
              <w:right w:w="108" w:type="dxa"/>
            </w:tcMar>
          </w:tcPr>
          <w:p w14:paraId="23F10214"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 xml:space="preserve">Unstaged </w:t>
            </w:r>
          </w:p>
        </w:tc>
        <w:tc>
          <w:tcPr>
            <w:tcW w:w="2409" w:type="pct"/>
            <w:shd w:val="clear" w:color="auto" w:fill="auto"/>
            <w:tcMar>
              <w:top w:w="15" w:type="dxa"/>
              <w:left w:w="108" w:type="dxa"/>
              <w:bottom w:w="0" w:type="dxa"/>
              <w:right w:w="108" w:type="dxa"/>
            </w:tcMar>
            <w:vAlign w:val="center"/>
          </w:tcPr>
          <w:p w14:paraId="6FE9798D"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w:t>
            </w:r>
            <w:r w:rsidR="00781D6E" w:rsidRPr="00D770CB">
              <w:rPr>
                <w:rFonts w:ascii="Book Antiqua" w:eastAsia="MS Mincho" w:hAnsi="Book Antiqua" w:cs="Arial"/>
                <w:kern w:val="24"/>
              </w:rPr>
              <w:t>85</w:t>
            </w:r>
            <w:r w:rsidRPr="00D770CB">
              <w:rPr>
                <w:rFonts w:ascii="Book Antiqua" w:eastAsia="MS Mincho" w:hAnsi="Book Antiqua" w:cs="Arial"/>
                <w:kern w:val="24"/>
              </w:rPr>
              <w:t xml:space="preserve"> (</w:t>
            </w:r>
            <w:r w:rsidRPr="00D770CB">
              <w:rPr>
                <w:rFonts w:ascii="Book Antiqua" w:hAnsi="Book Antiqua" w:cs="Arial"/>
                <w:kern w:val="24"/>
              </w:rPr>
              <w:t>0.7</w:t>
            </w:r>
            <w:r w:rsidR="00781D6E" w:rsidRPr="00D770CB">
              <w:rPr>
                <w:rFonts w:ascii="Book Antiqua" w:hAnsi="Book Antiqua" w:cs="Arial"/>
                <w:kern w:val="24"/>
              </w:rPr>
              <w:t>3</w:t>
            </w:r>
            <w:r w:rsidRPr="00D770CB">
              <w:rPr>
                <w:rFonts w:ascii="Book Antiqua" w:hAnsi="Book Antiqua" w:cs="Arial"/>
                <w:kern w:val="24"/>
              </w:rPr>
              <w:t>-</w:t>
            </w:r>
            <w:r w:rsidR="00781D6E" w:rsidRPr="00D770CB">
              <w:rPr>
                <w:rFonts w:ascii="Book Antiqua" w:hAnsi="Book Antiqua" w:cs="Arial"/>
                <w:kern w:val="24"/>
              </w:rPr>
              <w:t>1.00</w:t>
            </w:r>
            <w:r w:rsidRPr="00D770CB">
              <w:rPr>
                <w:rFonts w:ascii="Book Antiqua" w:hAnsi="Book Antiqua" w:cs="Arial"/>
                <w:kern w:val="24"/>
              </w:rPr>
              <w:t>)</w:t>
            </w:r>
          </w:p>
        </w:tc>
      </w:tr>
      <w:tr w:rsidR="00D770CB" w:rsidRPr="00D770CB" w14:paraId="1F473DEF" w14:textId="77777777" w:rsidTr="008170ED">
        <w:trPr>
          <w:trHeight w:val="268"/>
          <w:tblHeader/>
        </w:trPr>
        <w:tc>
          <w:tcPr>
            <w:tcW w:w="5000" w:type="pct"/>
            <w:gridSpan w:val="2"/>
            <w:shd w:val="clear" w:color="auto" w:fill="auto"/>
            <w:tcMar>
              <w:top w:w="15" w:type="dxa"/>
              <w:left w:w="108" w:type="dxa"/>
              <w:bottom w:w="0" w:type="dxa"/>
              <w:right w:w="108" w:type="dxa"/>
            </w:tcMar>
          </w:tcPr>
          <w:p w14:paraId="0A2DEF6F" w14:textId="3C0CB20C" w:rsidR="009B4BBA" w:rsidRPr="00D770CB" w:rsidRDefault="008D6222" w:rsidP="00D770CB">
            <w:pPr>
              <w:spacing w:line="360" w:lineRule="auto"/>
              <w:jc w:val="both"/>
              <w:rPr>
                <w:rFonts w:ascii="Book Antiqua" w:hAnsi="Book Antiqua" w:cs="Arial"/>
              </w:rPr>
            </w:pPr>
            <w:r w:rsidRPr="00D770CB">
              <w:rPr>
                <w:rFonts w:ascii="Book Antiqua" w:eastAsia="MS Mincho" w:hAnsi="Book Antiqua" w:cs="Arial"/>
                <w:b/>
                <w:bCs/>
                <w:kern w:val="24"/>
              </w:rPr>
              <w:t xml:space="preserve">Cancer </w:t>
            </w:r>
            <w:r w:rsidR="008170ED" w:rsidRPr="00D770CB">
              <w:rPr>
                <w:rFonts w:ascii="Book Antiqua" w:eastAsia="MS Mincho" w:hAnsi="Book Antiqua" w:cs="Arial"/>
                <w:b/>
                <w:bCs/>
                <w:kern w:val="24"/>
              </w:rPr>
              <w:t>directed ther</w:t>
            </w:r>
            <w:r w:rsidRPr="00D770CB">
              <w:rPr>
                <w:rFonts w:ascii="Book Antiqua" w:eastAsia="MS Mincho" w:hAnsi="Book Antiqua" w:cs="Arial"/>
                <w:b/>
                <w:bCs/>
                <w:kern w:val="24"/>
              </w:rPr>
              <w:t>apies</w:t>
            </w:r>
            <w:r w:rsidRPr="00D770CB">
              <w:rPr>
                <w:rFonts w:ascii="Book Antiqua" w:eastAsia="MS Mincho" w:hAnsi="Book Antiqua" w:cs="Arial"/>
                <w:b/>
                <w:bCs/>
                <w:kern w:val="24"/>
                <w:vertAlign w:val="superscript"/>
              </w:rPr>
              <w:t>1</w:t>
            </w:r>
          </w:p>
        </w:tc>
      </w:tr>
      <w:tr w:rsidR="00D770CB" w:rsidRPr="00D770CB" w14:paraId="697888C8" w14:textId="77777777" w:rsidTr="008170ED">
        <w:trPr>
          <w:trHeight w:val="268"/>
          <w:tblHeader/>
        </w:trPr>
        <w:tc>
          <w:tcPr>
            <w:tcW w:w="2591" w:type="pct"/>
            <w:shd w:val="clear" w:color="auto" w:fill="auto"/>
            <w:tcMar>
              <w:top w:w="15" w:type="dxa"/>
              <w:left w:w="108" w:type="dxa"/>
              <w:bottom w:w="0" w:type="dxa"/>
              <w:right w:w="108" w:type="dxa"/>
            </w:tcMar>
          </w:tcPr>
          <w:p w14:paraId="0B1FADAE"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Chemotherapy</w:t>
            </w:r>
          </w:p>
        </w:tc>
        <w:tc>
          <w:tcPr>
            <w:tcW w:w="2409" w:type="pct"/>
            <w:shd w:val="clear" w:color="auto" w:fill="auto"/>
            <w:tcMar>
              <w:top w:w="15" w:type="dxa"/>
              <w:left w:w="108" w:type="dxa"/>
              <w:bottom w:w="0" w:type="dxa"/>
              <w:right w:w="108" w:type="dxa"/>
            </w:tcMar>
            <w:vAlign w:val="center"/>
          </w:tcPr>
          <w:p w14:paraId="595693FF"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1.39 (</w:t>
            </w:r>
            <w:r w:rsidR="007D649E" w:rsidRPr="00D770CB">
              <w:rPr>
                <w:rFonts w:ascii="Book Antiqua" w:hAnsi="Book Antiqua" w:cs="Arial"/>
                <w:kern w:val="24"/>
              </w:rPr>
              <w:t>1.28</w:t>
            </w:r>
            <w:r w:rsidRPr="00D770CB">
              <w:rPr>
                <w:rFonts w:ascii="Book Antiqua" w:hAnsi="Book Antiqua" w:cs="Arial"/>
                <w:kern w:val="24"/>
              </w:rPr>
              <w:t>-1.</w:t>
            </w:r>
            <w:r w:rsidR="007D649E" w:rsidRPr="00D770CB">
              <w:rPr>
                <w:rFonts w:ascii="Book Antiqua" w:hAnsi="Book Antiqua" w:cs="Arial"/>
                <w:kern w:val="24"/>
              </w:rPr>
              <w:t>51</w:t>
            </w:r>
            <w:r w:rsidRPr="00D770CB">
              <w:rPr>
                <w:rFonts w:ascii="Book Antiqua" w:hAnsi="Book Antiqua" w:cs="Arial"/>
                <w:kern w:val="24"/>
              </w:rPr>
              <w:t>)</w:t>
            </w:r>
          </w:p>
        </w:tc>
      </w:tr>
      <w:tr w:rsidR="00D770CB" w:rsidRPr="00D770CB" w14:paraId="2E493FD3" w14:textId="77777777" w:rsidTr="008170ED">
        <w:trPr>
          <w:trHeight w:val="268"/>
          <w:tblHeader/>
        </w:trPr>
        <w:tc>
          <w:tcPr>
            <w:tcW w:w="2591" w:type="pct"/>
            <w:shd w:val="clear" w:color="auto" w:fill="auto"/>
            <w:tcMar>
              <w:top w:w="15" w:type="dxa"/>
              <w:left w:w="108" w:type="dxa"/>
              <w:bottom w:w="0" w:type="dxa"/>
              <w:right w:w="108" w:type="dxa"/>
            </w:tcMar>
          </w:tcPr>
          <w:p w14:paraId="5024571E"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Radiation</w:t>
            </w:r>
          </w:p>
        </w:tc>
        <w:tc>
          <w:tcPr>
            <w:tcW w:w="2409" w:type="pct"/>
            <w:shd w:val="clear" w:color="auto" w:fill="auto"/>
            <w:tcMar>
              <w:top w:w="15" w:type="dxa"/>
              <w:left w:w="108" w:type="dxa"/>
              <w:bottom w:w="0" w:type="dxa"/>
              <w:right w:w="108" w:type="dxa"/>
            </w:tcMar>
            <w:vAlign w:val="center"/>
          </w:tcPr>
          <w:p w14:paraId="1D2EFA6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w:t>
            </w:r>
            <w:r w:rsidR="007D649E" w:rsidRPr="00D770CB">
              <w:rPr>
                <w:rFonts w:ascii="Book Antiqua" w:eastAsia="MS Mincho" w:hAnsi="Book Antiqua" w:cs="Arial"/>
                <w:kern w:val="24"/>
              </w:rPr>
              <w:t>21 (1.11-1.33</w:t>
            </w:r>
            <w:r w:rsidRPr="00D770CB">
              <w:rPr>
                <w:rFonts w:ascii="Book Antiqua" w:eastAsia="MS Mincho" w:hAnsi="Book Antiqua" w:cs="Arial"/>
                <w:kern w:val="24"/>
              </w:rPr>
              <w:t>)</w:t>
            </w:r>
          </w:p>
        </w:tc>
      </w:tr>
      <w:tr w:rsidR="00D770CB" w:rsidRPr="00D770CB" w14:paraId="33C536D7" w14:textId="77777777" w:rsidTr="008170ED">
        <w:trPr>
          <w:trHeight w:val="268"/>
          <w:tblHeader/>
        </w:trPr>
        <w:tc>
          <w:tcPr>
            <w:tcW w:w="2591" w:type="pct"/>
            <w:shd w:val="clear" w:color="auto" w:fill="auto"/>
            <w:tcMar>
              <w:top w:w="15" w:type="dxa"/>
              <w:left w:w="108" w:type="dxa"/>
              <w:bottom w:w="0" w:type="dxa"/>
              <w:right w:w="108" w:type="dxa"/>
            </w:tcMar>
          </w:tcPr>
          <w:p w14:paraId="4B22458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Surgery</w:t>
            </w:r>
          </w:p>
        </w:tc>
        <w:tc>
          <w:tcPr>
            <w:tcW w:w="2409" w:type="pct"/>
            <w:shd w:val="clear" w:color="auto" w:fill="auto"/>
            <w:tcMar>
              <w:top w:w="15" w:type="dxa"/>
              <w:left w:w="108" w:type="dxa"/>
              <w:bottom w:w="0" w:type="dxa"/>
              <w:right w:w="108" w:type="dxa"/>
            </w:tcMar>
            <w:vAlign w:val="center"/>
          </w:tcPr>
          <w:p w14:paraId="7CD28856" w14:textId="77777777" w:rsidR="00432850" w:rsidRPr="00D770CB" w:rsidRDefault="007D649E" w:rsidP="00D770CB">
            <w:pPr>
              <w:spacing w:line="360" w:lineRule="auto"/>
              <w:jc w:val="both"/>
              <w:rPr>
                <w:rFonts w:ascii="Book Antiqua" w:hAnsi="Book Antiqua" w:cs="Arial"/>
              </w:rPr>
            </w:pPr>
            <w:r w:rsidRPr="00D770CB">
              <w:rPr>
                <w:rFonts w:ascii="Book Antiqua" w:eastAsia="MS Mincho" w:hAnsi="Book Antiqua" w:cs="Arial"/>
                <w:kern w:val="24"/>
              </w:rPr>
              <w:t>0.82 (0.73-0.92</w:t>
            </w:r>
            <w:r w:rsidR="00432850" w:rsidRPr="00D770CB">
              <w:rPr>
                <w:rFonts w:ascii="Book Antiqua" w:hAnsi="Book Antiqua" w:cs="Arial"/>
                <w:kern w:val="24"/>
              </w:rPr>
              <w:t>)</w:t>
            </w:r>
          </w:p>
        </w:tc>
      </w:tr>
    </w:tbl>
    <w:p w14:paraId="4EA0681E" w14:textId="201108DC" w:rsidR="008170ED" w:rsidRPr="008170ED" w:rsidRDefault="008D6222" w:rsidP="008170ED">
      <w:pPr>
        <w:spacing w:line="360" w:lineRule="auto"/>
        <w:jc w:val="both"/>
        <w:rPr>
          <w:rFonts w:ascii="Book Antiqua" w:eastAsia="宋体" w:hAnsi="Book Antiqua" w:cs="Arial"/>
          <w:lang w:eastAsia="zh-CN"/>
        </w:rPr>
      </w:pPr>
      <w:r w:rsidRPr="00D770CB">
        <w:rPr>
          <w:rFonts w:ascii="Book Antiqua" w:hAnsi="Book Antiqua" w:cs="Arial"/>
          <w:vertAlign w:val="superscript"/>
        </w:rPr>
        <w:lastRenderedPageBreak/>
        <w:t>1</w:t>
      </w:r>
      <w:r w:rsidR="007D649E" w:rsidRPr="00D770CB">
        <w:rPr>
          <w:rFonts w:ascii="Book Antiqua" w:hAnsi="Book Antiqua" w:cs="Arial"/>
        </w:rPr>
        <w:t>Referent category</w:t>
      </w:r>
      <w:r w:rsidR="009B4BBA" w:rsidRPr="00D770CB">
        <w:rPr>
          <w:rFonts w:ascii="Book Antiqua" w:hAnsi="Book Antiqua" w:cs="Arial"/>
        </w:rPr>
        <w:t xml:space="preserve"> is not having those symptoms,</w:t>
      </w:r>
      <w:r w:rsidR="007D649E" w:rsidRPr="00D770CB">
        <w:rPr>
          <w:rFonts w:ascii="Book Antiqua" w:hAnsi="Book Antiqua" w:cs="Arial"/>
        </w:rPr>
        <w:t xml:space="preserve"> conditions</w:t>
      </w:r>
      <w:r w:rsidR="009B4BBA" w:rsidRPr="00D770CB">
        <w:rPr>
          <w:rFonts w:ascii="Book Antiqua" w:hAnsi="Book Antiqua" w:cs="Arial"/>
        </w:rPr>
        <w:t xml:space="preserve"> or treatments</w:t>
      </w:r>
      <w:r w:rsidR="008170ED">
        <w:rPr>
          <w:rFonts w:ascii="Book Antiqua" w:eastAsia="宋体" w:hAnsi="Book Antiqua" w:cs="Arial" w:hint="eastAsia"/>
          <w:lang w:eastAsia="zh-CN"/>
        </w:rPr>
        <w:t xml:space="preserve">. </w:t>
      </w:r>
      <w:r w:rsidR="000434D4" w:rsidRPr="00D770CB">
        <w:rPr>
          <w:rFonts w:ascii="Book Antiqua" w:hAnsi="Book Antiqua" w:cs="Arial"/>
        </w:rPr>
        <w:t xml:space="preserve">Other race is </w:t>
      </w:r>
      <w:r w:rsidR="001E6BD7" w:rsidRPr="00D770CB">
        <w:rPr>
          <w:rFonts w:ascii="Book Antiqua" w:hAnsi="Book Antiqua" w:cs="Arial"/>
        </w:rPr>
        <w:t>neither white nor black race.</w:t>
      </w:r>
      <w:r w:rsidR="008170ED">
        <w:rPr>
          <w:rFonts w:ascii="Book Antiqua" w:eastAsia="宋体" w:hAnsi="Book Antiqua" w:cs="Arial" w:hint="eastAsia"/>
          <w:lang w:eastAsia="zh-CN"/>
        </w:rPr>
        <w:t xml:space="preserve"> </w:t>
      </w:r>
      <w:r w:rsidR="001E6BD7" w:rsidRPr="00D770CB">
        <w:rPr>
          <w:rFonts w:ascii="Book Antiqua" w:hAnsi="Book Antiqua" w:cs="Arial"/>
        </w:rPr>
        <w:t>Not married includes single, divorced and widowed.</w:t>
      </w:r>
      <w:r w:rsidR="008170ED">
        <w:rPr>
          <w:rFonts w:ascii="Book Antiqua" w:eastAsia="宋体" w:hAnsi="Book Antiqua" w:cs="Arial" w:hint="eastAsia"/>
          <w:lang w:eastAsia="zh-CN"/>
        </w:rPr>
        <w:t xml:space="preserve"> </w:t>
      </w:r>
      <w:r w:rsidR="001E6BD7" w:rsidRPr="00D770CB">
        <w:rPr>
          <w:rFonts w:ascii="Book Antiqua" w:hAnsi="Book Antiqua" w:cs="Arial"/>
        </w:rPr>
        <w:t>Metropolitan area defined as counties in metropolit</w:t>
      </w:r>
      <w:r w:rsidR="008170ED">
        <w:rPr>
          <w:rFonts w:ascii="Book Antiqua" w:hAnsi="Book Antiqua" w:cs="Arial"/>
        </w:rPr>
        <w:t>an areas with population of 250</w:t>
      </w:r>
      <w:r w:rsidR="001E6BD7" w:rsidRPr="00D770CB">
        <w:rPr>
          <w:rFonts w:ascii="Book Antiqua" w:hAnsi="Book Antiqua" w:cs="Arial"/>
        </w:rPr>
        <w:t>000 or more</w:t>
      </w:r>
      <w:r w:rsidR="008170ED">
        <w:rPr>
          <w:rFonts w:ascii="Book Antiqua" w:eastAsia="宋体" w:hAnsi="Book Antiqua" w:cs="Arial" w:hint="eastAsia"/>
          <w:lang w:eastAsia="zh-CN"/>
        </w:rPr>
        <w:t xml:space="preserve">. </w:t>
      </w:r>
      <w:r w:rsidR="001E6BD7" w:rsidRPr="00D770CB">
        <w:rPr>
          <w:rFonts w:ascii="Book Antiqua" w:hAnsi="Book Antiqua" w:cs="Arial"/>
        </w:rPr>
        <w:t>High income defined as &gt;</w:t>
      </w:r>
      <w:r w:rsidR="008170ED">
        <w:rPr>
          <w:rFonts w:ascii="Book Antiqua" w:eastAsia="宋体" w:hAnsi="Book Antiqua" w:cs="Arial" w:hint="eastAsia"/>
          <w:lang w:eastAsia="zh-CN"/>
        </w:rPr>
        <w:t xml:space="preserve"> </w:t>
      </w:r>
      <w:r w:rsidR="001E6BD7" w:rsidRPr="00D770CB">
        <w:rPr>
          <w:rFonts w:ascii="Book Antiqua" w:hAnsi="Book Antiqua" w:cs="Arial"/>
        </w:rPr>
        <w:t>75</w:t>
      </w:r>
      <w:r w:rsidR="001E6BD7" w:rsidRPr="00D770CB">
        <w:rPr>
          <w:rFonts w:ascii="Book Antiqua" w:hAnsi="Book Antiqua" w:cs="Arial"/>
          <w:vertAlign w:val="superscript"/>
        </w:rPr>
        <w:t>th</w:t>
      </w:r>
      <w:r w:rsidR="00796594" w:rsidRPr="00D770CB">
        <w:rPr>
          <w:rFonts w:ascii="Book Antiqua" w:hAnsi="Book Antiqua" w:cs="Arial"/>
        </w:rPr>
        <w:t xml:space="preserve"> percentile of inc</w:t>
      </w:r>
      <w:r w:rsidR="008170ED">
        <w:rPr>
          <w:rFonts w:ascii="Book Antiqua" w:hAnsi="Book Antiqua" w:cs="Arial"/>
        </w:rPr>
        <w:t>ome, or $74</w:t>
      </w:r>
      <w:r w:rsidR="00796594" w:rsidRPr="00D770CB">
        <w:rPr>
          <w:rFonts w:ascii="Book Antiqua" w:hAnsi="Book Antiqua" w:cs="Arial"/>
        </w:rPr>
        <w:t>147</w:t>
      </w:r>
      <w:r w:rsidR="001E6BD7" w:rsidRPr="00D770CB">
        <w:rPr>
          <w:rFonts w:ascii="Book Antiqua" w:hAnsi="Book Antiqua" w:cs="Arial"/>
        </w:rPr>
        <w:t>. Low income defined as &lt; 75</w:t>
      </w:r>
      <w:r w:rsidR="001E6BD7" w:rsidRPr="00D770CB">
        <w:rPr>
          <w:rFonts w:ascii="Book Antiqua" w:hAnsi="Book Antiqua" w:cs="Arial"/>
          <w:vertAlign w:val="superscript"/>
        </w:rPr>
        <w:t>th</w:t>
      </w:r>
      <w:r w:rsidR="008170ED">
        <w:rPr>
          <w:rFonts w:ascii="Book Antiqua" w:hAnsi="Book Antiqua" w:cs="Arial"/>
        </w:rPr>
        <w:t xml:space="preserve"> percentile or $74</w:t>
      </w:r>
      <w:r w:rsidR="00796594" w:rsidRPr="00D770CB">
        <w:rPr>
          <w:rFonts w:ascii="Book Antiqua" w:hAnsi="Book Antiqua" w:cs="Arial"/>
        </w:rPr>
        <w:t>147</w:t>
      </w:r>
      <w:r w:rsidR="001E6BD7" w:rsidRPr="00D770CB">
        <w:rPr>
          <w:rFonts w:ascii="Book Antiqua" w:hAnsi="Book Antiqua" w:cs="Arial"/>
        </w:rPr>
        <w:t>.</w:t>
      </w:r>
      <w:r w:rsidR="008170ED">
        <w:rPr>
          <w:rFonts w:ascii="Book Antiqua" w:eastAsia="宋体" w:hAnsi="Book Antiqua" w:cs="Arial" w:hint="eastAsia"/>
          <w:lang w:eastAsia="zh-CN"/>
        </w:rPr>
        <w:t xml:space="preserve"> </w:t>
      </w:r>
      <w:r w:rsidR="001E6BD7" w:rsidRPr="00D770CB">
        <w:rPr>
          <w:rFonts w:ascii="Book Antiqua" w:hAnsi="Book Antiqua" w:cs="Arial"/>
        </w:rPr>
        <w:t>High education defined as living in a zip code where &gt;</w:t>
      </w:r>
      <w:r w:rsidR="008170ED">
        <w:rPr>
          <w:rFonts w:ascii="Book Antiqua" w:eastAsia="宋体" w:hAnsi="Book Antiqua" w:cs="Arial" w:hint="eastAsia"/>
          <w:lang w:eastAsia="zh-CN"/>
        </w:rPr>
        <w:t xml:space="preserve"> </w:t>
      </w:r>
      <w:r w:rsidR="001E6BD7" w:rsidRPr="00D770CB">
        <w:rPr>
          <w:rFonts w:ascii="Book Antiqua" w:hAnsi="Book Antiqua" w:cs="Arial"/>
        </w:rPr>
        <w:t>50% of the population has completed some college or more. Low education is defined as living in a zip code where &gt;</w:t>
      </w:r>
      <w:r w:rsidR="008170ED">
        <w:rPr>
          <w:rFonts w:ascii="Book Antiqua" w:eastAsia="宋体" w:hAnsi="Book Antiqua" w:cs="Arial" w:hint="eastAsia"/>
          <w:lang w:eastAsia="zh-CN"/>
        </w:rPr>
        <w:t xml:space="preserve"> </w:t>
      </w:r>
      <w:r w:rsidR="001E6BD7" w:rsidRPr="00D770CB">
        <w:rPr>
          <w:rFonts w:ascii="Book Antiqua" w:hAnsi="Book Antiqua" w:cs="Arial"/>
        </w:rPr>
        <w:t>50% of the population has no college education.</w:t>
      </w:r>
      <w:r w:rsidR="00C14C4A">
        <w:rPr>
          <w:rFonts w:ascii="Book Antiqua" w:eastAsia="宋体" w:hAnsi="Book Antiqua" w:cs="Arial" w:hint="eastAsia"/>
          <w:lang w:eastAsia="zh-CN"/>
        </w:rPr>
        <w:t xml:space="preserve"> </w:t>
      </w:r>
      <w:r w:rsidR="008170ED" w:rsidRPr="00D770CB">
        <w:rPr>
          <w:rFonts w:ascii="Book Antiqua" w:hAnsi="Book Antiqua" w:cs="Arial"/>
        </w:rPr>
        <w:t>OR</w:t>
      </w:r>
      <w:r w:rsidR="008170ED">
        <w:rPr>
          <w:rFonts w:ascii="Book Antiqua" w:eastAsia="宋体" w:hAnsi="Book Antiqua" w:cs="Arial" w:hint="eastAsia"/>
          <w:lang w:eastAsia="zh-CN"/>
        </w:rPr>
        <w:t>:</w:t>
      </w:r>
      <w:r w:rsidR="008170ED" w:rsidRPr="00D770CB">
        <w:rPr>
          <w:rFonts w:ascii="Book Antiqua" w:hAnsi="Book Antiqua" w:cs="Arial"/>
        </w:rPr>
        <w:t xml:space="preserve"> Odds ratio</w:t>
      </w:r>
      <w:r w:rsidR="008170ED">
        <w:rPr>
          <w:rFonts w:ascii="Book Antiqua" w:eastAsia="宋体" w:hAnsi="Book Antiqua" w:cs="Arial" w:hint="eastAsia"/>
          <w:lang w:eastAsia="zh-CN"/>
        </w:rPr>
        <w:t xml:space="preserve">; </w:t>
      </w:r>
      <w:r w:rsidR="008170ED" w:rsidRPr="00D770CB">
        <w:rPr>
          <w:rFonts w:ascii="Book Antiqua" w:hAnsi="Book Antiqua" w:cs="Arial"/>
        </w:rPr>
        <w:t>CI</w:t>
      </w:r>
      <w:r w:rsidR="008170ED">
        <w:rPr>
          <w:rFonts w:ascii="Book Antiqua" w:eastAsia="宋体" w:hAnsi="Book Antiqua" w:cs="Arial" w:hint="eastAsia"/>
          <w:lang w:eastAsia="zh-CN"/>
        </w:rPr>
        <w:t>:</w:t>
      </w:r>
      <w:r w:rsidR="008170ED" w:rsidRPr="00D770CB">
        <w:rPr>
          <w:rFonts w:ascii="Book Antiqua" w:hAnsi="Book Antiqua" w:cs="Arial"/>
        </w:rPr>
        <w:t xml:space="preserve"> Confidence interval</w:t>
      </w:r>
      <w:r w:rsidR="008170ED">
        <w:rPr>
          <w:rFonts w:ascii="Book Antiqua" w:eastAsia="宋体" w:hAnsi="Book Antiqua" w:cs="Arial" w:hint="eastAsia"/>
          <w:lang w:eastAsia="zh-CN"/>
        </w:rPr>
        <w:t>;</w:t>
      </w:r>
      <w:r w:rsidR="008170ED" w:rsidRPr="008170ED">
        <w:rPr>
          <w:rFonts w:ascii="Book Antiqua" w:hAnsi="Book Antiqua" w:cs="Arial"/>
          <w:kern w:val="24"/>
        </w:rPr>
        <w:t xml:space="preserve"> </w:t>
      </w:r>
      <w:r w:rsidR="008170ED" w:rsidRPr="00D770CB">
        <w:rPr>
          <w:rFonts w:ascii="Book Antiqua" w:hAnsi="Book Antiqua" w:cs="Arial"/>
          <w:kern w:val="24"/>
        </w:rPr>
        <w:t>Endoscopic retrograde cholangiopancreatography</w:t>
      </w:r>
      <w:r w:rsidR="008170ED">
        <w:rPr>
          <w:rFonts w:ascii="Book Antiqua" w:eastAsia="宋体" w:hAnsi="Book Antiqua" w:cs="Arial" w:hint="eastAsia"/>
          <w:kern w:val="24"/>
          <w:lang w:eastAsia="zh-CN"/>
        </w:rPr>
        <w:t>.</w:t>
      </w:r>
    </w:p>
    <w:p w14:paraId="25AFDC90" w14:textId="77777777" w:rsidR="008170ED" w:rsidRPr="008170ED" w:rsidRDefault="008170ED" w:rsidP="00D770CB">
      <w:pPr>
        <w:spacing w:line="360" w:lineRule="auto"/>
        <w:jc w:val="both"/>
        <w:rPr>
          <w:rFonts w:ascii="Book Antiqua" w:eastAsia="宋体" w:hAnsi="Book Antiqua" w:cs="Arial"/>
          <w:lang w:eastAsia="zh-CN"/>
        </w:rPr>
      </w:pPr>
    </w:p>
    <w:p w14:paraId="6B9AB22C" w14:textId="77777777" w:rsidR="008170ED" w:rsidRDefault="008170ED">
      <w:pPr>
        <w:rPr>
          <w:rFonts w:ascii="Book Antiqua" w:hAnsi="Book Antiqua" w:cs="Arial"/>
        </w:rPr>
      </w:pPr>
      <w:r>
        <w:rPr>
          <w:rFonts w:ascii="Book Antiqua" w:hAnsi="Book Antiqua" w:cs="Arial"/>
        </w:rPr>
        <w:br w:type="page"/>
      </w:r>
    </w:p>
    <w:p w14:paraId="4DD584CE" w14:textId="28B22CE9" w:rsidR="00565AEF" w:rsidRPr="008170ED" w:rsidRDefault="00631103" w:rsidP="00D770CB">
      <w:pPr>
        <w:spacing w:line="360" w:lineRule="auto"/>
        <w:jc w:val="both"/>
        <w:rPr>
          <w:rFonts w:ascii="Book Antiqua" w:hAnsi="Book Antiqua" w:cs="Arial"/>
          <w:b/>
        </w:rPr>
      </w:pPr>
      <w:r w:rsidRPr="008170ED">
        <w:rPr>
          <w:rFonts w:ascii="Book Antiqua" w:hAnsi="Book Antiqua" w:cs="Arial"/>
          <w:b/>
        </w:rPr>
        <w:lastRenderedPageBreak/>
        <w:t>Table 5</w:t>
      </w:r>
      <w:r w:rsidR="00565AEF" w:rsidRPr="008170ED">
        <w:rPr>
          <w:rFonts w:ascii="Book Antiqua" w:hAnsi="Book Antiqua" w:cs="Arial"/>
          <w:b/>
        </w:rPr>
        <w:t xml:space="preserve"> </w:t>
      </w:r>
      <w:r w:rsidR="00F304B9" w:rsidRPr="008170ED">
        <w:rPr>
          <w:rFonts w:ascii="Book Antiqua" w:hAnsi="Book Antiqua" w:cs="Arial"/>
          <w:b/>
        </w:rPr>
        <w:t>A</w:t>
      </w:r>
      <w:r w:rsidR="00CD6EDB" w:rsidRPr="008170ED">
        <w:rPr>
          <w:rFonts w:ascii="Book Antiqua" w:hAnsi="Book Antiqua" w:cs="Arial"/>
          <w:b/>
        </w:rPr>
        <w:t>nalysis</w:t>
      </w:r>
      <w:r w:rsidR="00565AEF" w:rsidRPr="008170ED">
        <w:rPr>
          <w:rFonts w:ascii="Book Antiqua" w:hAnsi="Book Antiqua" w:cs="Arial"/>
          <w:b/>
        </w:rPr>
        <w:t xml:space="preserve"> </w:t>
      </w:r>
      <w:r w:rsidR="00E7438C" w:rsidRPr="008170ED">
        <w:rPr>
          <w:rFonts w:ascii="Book Antiqua" w:hAnsi="Book Antiqua" w:cs="Arial"/>
          <w:b/>
        </w:rPr>
        <w:t xml:space="preserve">stratified by </w:t>
      </w:r>
      <w:r w:rsidR="00F304B9" w:rsidRPr="008170ED">
        <w:rPr>
          <w:rFonts w:ascii="Book Antiqua" w:hAnsi="Book Antiqua" w:cs="Arial"/>
          <w:b/>
        </w:rPr>
        <w:t>symptoms</w:t>
      </w:r>
      <w:r w:rsidR="00CD6EDB" w:rsidRPr="008170ED">
        <w:rPr>
          <w:rFonts w:ascii="Book Antiqua" w:hAnsi="Book Antiqua" w:cs="Arial"/>
          <w:b/>
        </w:rPr>
        <w:t>/conditions</w:t>
      </w:r>
    </w:p>
    <w:tbl>
      <w:tblPr>
        <w:tblW w:w="4995"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10"/>
        <w:gridCol w:w="2532"/>
        <w:gridCol w:w="2567"/>
        <w:gridCol w:w="2550"/>
      </w:tblGrid>
      <w:tr w:rsidR="00D770CB" w:rsidRPr="00D770CB" w14:paraId="53159DE3" w14:textId="77777777" w:rsidTr="000C0A63">
        <w:trPr>
          <w:trHeight w:val="242"/>
          <w:tblHeader/>
        </w:trPr>
        <w:tc>
          <w:tcPr>
            <w:tcW w:w="956"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354AD47" w14:textId="77777777" w:rsidR="00F304B9" w:rsidRPr="00D770CB" w:rsidRDefault="00F304B9" w:rsidP="00D770CB">
            <w:pPr>
              <w:spacing w:line="360" w:lineRule="auto"/>
              <w:jc w:val="both"/>
              <w:rPr>
                <w:rFonts w:ascii="Book Antiqua" w:hAnsi="Book Antiqua" w:cs="Arial"/>
              </w:rPr>
            </w:pPr>
          </w:p>
        </w:tc>
        <w:tc>
          <w:tcPr>
            <w:tcW w:w="1339"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288397C" w14:textId="195B0B4C" w:rsidR="00F304B9" w:rsidRPr="00D770CB" w:rsidRDefault="00F304B9" w:rsidP="00D770CB">
            <w:pPr>
              <w:spacing w:line="360" w:lineRule="auto"/>
              <w:jc w:val="both"/>
              <w:rPr>
                <w:rFonts w:ascii="Book Antiqua" w:hAnsi="Book Antiqua" w:cs="Arial"/>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 amongst patients with Jaundice</w:t>
            </w:r>
          </w:p>
        </w:tc>
        <w:tc>
          <w:tcPr>
            <w:tcW w:w="1357" w:type="pct"/>
            <w:tcBorders>
              <w:top w:val="single" w:sz="4" w:space="0" w:color="auto"/>
              <w:bottom w:val="single" w:sz="4" w:space="0" w:color="auto"/>
            </w:tcBorders>
            <w:vAlign w:val="center"/>
          </w:tcPr>
          <w:p w14:paraId="2F1228D5" w14:textId="3DC24091" w:rsidR="00F304B9" w:rsidRPr="00D770CB" w:rsidRDefault="00F304B9" w:rsidP="00D770CB">
            <w:pPr>
              <w:spacing w:line="360" w:lineRule="auto"/>
              <w:jc w:val="both"/>
              <w:rPr>
                <w:rFonts w:ascii="Book Antiqua" w:hAnsi="Book Antiqua" w:cs="Arial"/>
                <w:b/>
                <w:bCs/>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500ECE" w:rsidRPr="00D770CB">
              <w:rPr>
                <w:rFonts w:ascii="Book Antiqua" w:hAnsi="Book Antiqua" w:cs="Arial"/>
                <w:b/>
                <w:bCs/>
              </w:rPr>
              <w:t>95%CI</w:t>
            </w:r>
            <w:r w:rsidRPr="00D770CB">
              <w:rPr>
                <w:rFonts w:ascii="Book Antiqua" w:hAnsi="Book Antiqua" w:cs="Arial"/>
                <w:b/>
                <w:bCs/>
              </w:rPr>
              <w:t xml:space="preserve">), amongst patients with </w:t>
            </w:r>
            <w:r w:rsidR="00226C6F" w:rsidRPr="00D770CB">
              <w:rPr>
                <w:rFonts w:ascii="Book Antiqua" w:hAnsi="Book Antiqua" w:cs="Arial"/>
                <w:b/>
                <w:bCs/>
              </w:rPr>
              <w:t>C</w:t>
            </w:r>
            <w:r w:rsidRPr="00D770CB">
              <w:rPr>
                <w:rFonts w:ascii="Book Antiqua" w:hAnsi="Book Antiqua" w:cs="Arial"/>
                <w:b/>
                <w:bCs/>
              </w:rPr>
              <w:t>holangitis</w:t>
            </w:r>
          </w:p>
        </w:tc>
        <w:tc>
          <w:tcPr>
            <w:tcW w:w="1348" w:type="pct"/>
            <w:tcBorders>
              <w:top w:val="single" w:sz="4" w:space="0" w:color="auto"/>
              <w:bottom w:val="single" w:sz="4" w:space="0" w:color="auto"/>
            </w:tcBorders>
            <w:vAlign w:val="center"/>
          </w:tcPr>
          <w:p w14:paraId="66B54499" w14:textId="1669F792" w:rsidR="00F304B9" w:rsidRPr="00D770CB" w:rsidRDefault="00F304B9" w:rsidP="00D770CB">
            <w:pPr>
              <w:spacing w:line="360" w:lineRule="auto"/>
              <w:jc w:val="both"/>
              <w:rPr>
                <w:rFonts w:ascii="Book Antiqua" w:hAnsi="Book Antiqua" w:cs="Arial"/>
                <w:bCs/>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000C0A63">
              <w:rPr>
                <w:rFonts w:ascii="Book Antiqua" w:eastAsia="宋体" w:hAnsi="Book Antiqua" w:cs="Arial" w:hint="eastAsia"/>
                <w:b/>
                <w:bCs/>
                <w:lang w:eastAsia="zh-CN"/>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 amongst patients with Pruritus</w:t>
            </w:r>
          </w:p>
        </w:tc>
      </w:tr>
      <w:tr w:rsidR="000C0A63" w:rsidRPr="00D770CB" w14:paraId="64512AD7" w14:textId="77777777" w:rsidTr="000C0A63">
        <w:trPr>
          <w:trHeight w:val="268"/>
          <w:tblHeader/>
        </w:trPr>
        <w:tc>
          <w:tcPr>
            <w:tcW w:w="5000" w:type="pct"/>
            <w:gridSpan w:val="4"/>
            <w:tcBorders>
              <w:top w:val="single" w:sz="4" w:space="0" w:color="auto"/>
            </w:tcBorders>
            <w:shd w:val="clear" w:color="auto" w:fill="auto"/>
            <w:tcMar>
              <w:top w:w="15" w:type="dxa"/>
              <w:left w:w="108" w:type="dxa"/>
              <w:bottom w:w="0" w:type="dxa"/>
              <w:right w:w="108" w:type="dxa"/>
            </w:tcMar>
            <w:vAlign w:val="center"/>
            <w:hideMark/>
          </w:tcPr>
          <w:p w14:paraId="460C637A" w14:textId="740DEBA0"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Sex</w:t>
            </w:r>
          </w:p>
        </w:tc>
      </w:tr>
      <w:tr w:rsidR="00D770CB" w:rsidRPr="00D770CB" w14:paraId="0C0E09E3" w14:textId="77777777" w:rsidTr="000C0A63">
        <w:trPr>
          <w:trHeight w:val="268"/>
          <w:tblHeader/>
        </w:trPr>
        <w:tc>
          <w:tcPr>
            <w:tcW w:w="956" w:type="pct"/>
            <w:shd w:val="clear" w:color="auto" w:fill="auto"/>
            <w:tcMar>
              <w:top w:w="15" w:type="dxa"/>
              <w:left w:w="108" w:type="dxa"/>
              <w:bottom w:w="0" w:type="dxa"/>
              <w:right w:w="108" w:type="dxa"/>
            </w:tcMar>
            <w:vAlign w:val="center"/>
          </w:tcPr>
          <w:p w14:paraId="18E56D0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Male</w:t>
            </w:r>
          </w:p>
        </w:tc>
        <w:tc>
          <w:tcPr>
            <w:tcW w:w="1339" w:type="pct"/>
            <w:shd w:val="clear" w:color="auto" w:fill="auto"/>
            <w:tcMar>
              <w:top w:w="15" w:type="dxa"/>
              <w:left w:w="108" w:type="dxa"/>
              <w:bottom w:w="0" w:type="dxa"/>
              <w:right w:w="108" w:type="dxa"/>
            </w:tcMar>
            <w:vAlign w:val="center"/>
          </w:tcPr>
          <w:p w14:paraId="3495314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5A8FB14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558FE34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F7974F9"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119DF1B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Female</w:t>
            </w:r>
          </w:p>
        </w:tc>
        <w:tc>
          <w:tcPr>
            <w:tcW w:w="1339" w:type="pct"/>
            <w:shd w:val="clear" w:color="auto" w:fill="auto"/>
            <w:tcMar>
              <w:top w:w="15" w:type="dxa"/>
              <w:left w:w="108" w:type="dxa"/>
              <w:bottom w:w="0" w:type="dxa"/>
              <w:right w:w="108" w:type="dxa"/>
            </w:tcMar>
            <w:vAlign w:val="center"/>
            <w:hideMark/>
          </w:tcPr>
          <w:p w14:paraId="734E4E9E"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1.17 (1.05-1.30)</w:t>
            </w:r>
          </w:p>
        </w:tc>
        <w:tc>
          <w:tcPr>
            <w:tcW w:w="1357" w:type="pct"/>
            <w:vAlign w:val="center"/>
          </w:tcPr>
          <w:p w14:paraId="1E2B078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0.99 (0.77-1.27)</w:t>
            </w:r>
          </w:p>
        </w:tc>
        <w:tc>
          <w:tcPr>
            <w:tcW w:w="1348" w:type="pct"/>
            <w:vAlign w:val="center"/>
          </w:tcPr>
          <w:p w14:paraId="73CB75F7"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1.00 (0.75-1.33)</w:t>
            </w:r>
          </w:p>
        </w:tc>
      </w:tr>
      <w:tr w:rsidR="000C0A63" w:rsidRPr="00D770CB" w14:paraId="58198DEE"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772B6DA0" w14:textId="57D5530D"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Age</w:t>
            </w:r>
          </w:p>
        </w:tc>
      </w:tr>
      <w:tr w:rsidR="00D770CB" w:rsidRPr="00D770CB" w14:paraId="5633EFBF"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6766D89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65-75</w:t>
            </w:r>
          </w:p>
        </w:tc>
        <w:tc>
          <w:tcPr>
            <w:tcW w:w="1339" w:type="pct"/>
            <w:shd w:val="clear" w:color="auto" w:fill="auto"/>
            <w:tcMar>
              <w:top w:w="15" w:type="dxa"/>
              <w:left w:w="108" w:type="dxa"/>
              <w:bottom w:w="0" w:type="dxa"/>
              <w:right w:w="108" w:type="dxa"/>
            </w:tcMar>
            <w:vAlign w:val="center"/>
            <w:hideMark/>
          </w:tcPr>
          <w:p w14:paraId="6F8F559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68D2978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720C1FF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45BD859" w14:textId="77777777" w:rsidTr="000C0A63">
        <w:trPr>
          <w:trHeight w:val="268"/>
          <w:tblHeader/>
        </w:trPr>
        <w:tc>
          <w:tcPr>
            <w:tcW w:w="956" w:type="pct"/>
            <w:shd w:val="clear" w:color="auto" w:fill="auto"/>
            <w:tcMar>
              <w:top w:w="15" w:type="dxa"/>
              <w:left w:w="108" w:type="dxa"/>
              <w:bottom w:w="0" w:type="dxa"/>
              <w:right w:w="108" w:type="dxa"/>
            </w:tcMar>
            <w:vAlign w:val="center"/>
          </w:tcPr>
          <w:p w14:paraId="21814D2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76+</w:t>
            </w:r>
          </w:p>
        </w:tc>
        <w:tc>
          <w:tcPr>
            <w:tcW w:w="1339" w:type="pct"/>
            <w:shd w:val="clear" w:color="auto" w:fill="auto"/>
            <w:tcMar>
              <w:top w:w="15" w:type="dxa"/>
              <w:left w:w="108" w:type="dxa"/>
              <w:bottom w:w="0" w:type="dxa"/>
              <w:right w:w="108" w:type="dxa"/>
            </w:tcMar>
            <w:vAlign w:val="center"/>
          </w:tcPr>
          <w:p w14:paraId="78789D3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0.98 (0.88-1.09)</w:t>
            </w:r>
          </w:p>
        </w:tc>
        <w:tc>
          <w:tcPr>
            <w:tcW w:w="1357" w:type="pct"/>
            <w:vAlign w:val="center"/>
          </w:tcPr>
          <w:p w14:paraId="46332F1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0.86(0.67-1.10)</w:t>
            </w:r>
          </w:p>
        </w:tc>
        <w:tc>
          <w:tcPr>
            <w:tcW w:w="1348" w:type="pct"/>
            <w:vAlign w:val="center"/>
          </w:tcPr>
          <w:p w14:paraId="34A2CB3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0.97 (0.73-1.29)</w:t>
            </w:r>
          </w:p>
        </w:tc>
      </w:tr>
      <w:tr w:rsidR="000C0A63" w:rsidRPr="00D770CB" w14:paraId="54E352DB"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0B97AD62" w14:textId="3014838B"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Marital status</w:t>
            </w:r>
          </w:p>
        </w:tc>
      </w:tr>
      <w:tr w:rsidR="00D770CB" w:rsidRPr="00D770CB" w14:paraId="36E0B714"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2FEE75A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Married</w:t>
            </w:r>
          </w:p>
        </w:tc>
        <w:tc>
          <w:tcPr>
            <w:tcW w:w="1339" w:type="pct"/>
            <w:shd w:val="clear" w:color="auto" w:fill="auto"/>
            <w:tcMar>
              <w:top w:w="15" w:type="dxa"/>
              <w:left w:w="108" w:type="dxa"/>
              <w:bottom w:w="0" w:type="dxa"/>
              <w:right w:w="108" w:type="dxa"/>
            </w:tcMar>
            <w:vAlign w:val="center"/>
            <w:hideMark/>
          </w:tcPr>
          <w:p w14:paraId="6A233B5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64A845A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68427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4B79CE8" w14:textId="77777777" w:rsidTr="000C0A63">
        <w:trPr>
          <w:trHeight w:val="268"/>
          <w:tblHeader/>
        </w:trPr>
        <w:tc>
          <w:tcPr>
            <w:tcW w:w="956" w:type="pct"/>
            <w:shd w:val="clear" w:color="auto" w:fill="auto"/>
            <w:tcMar>
              <w:top w:w="15" w:type="dxa"/>
              <w:left w:w="108" w:type="dxa"/>
              <w:bottom w:w="0" w:type="dxa"/>
              <w:right w:w="108" w:type="dxa"/>
            </w:tcMar>
            <w:vAlign w:val="center"/>
          </w:tcPr>
          <w:p w14:paraId="65DC552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Not married</w:t>
            </w:r>
          </w:p>
        </w:tc>
        <w:tc>
          <w:tcPr>
            <w:tcW w:w="1339" w:type="pct"/>
            <w:shd w:val="clear" w:color="auto" w:fill="auto"/>
            <w:tcMar>
              <w:top w:w="15" w:type="dxa"/>
              <w:left w:w="108" w:type="dxa"/>
              <w:bottom w:w="0" w:type="dxa"/>
              <w:right w:w="108" w:type="dxa"/>
            </w:tcMar>
            <w:vAlign w:val="center"/>
          </w:tcPr>
          <w:p w14:paraId="50BB9FA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0.85 (0.76-0.94)</w:t>
            </w:r>
          </w:p>
        </w:tc>
        <w:tc>
          <w:tcPr>
            <w:tcW w:w="1357" w:type="pct"/>
            <w:vAlign w:val="center"/>
          </w:tcPr>
          <w:p w14:paraId="48E94F8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0.97 (0.75-1.26)</w:t>
            </w:r>
          </w:p>
        </w:tc>
        <w:tc>
          <w:tcPr>
            <w:tcW w:w="1348" w:type="pct"/>
            <w:vAlign w:val="center"/>
          </w:tcPr>
          <w:p w14:paraId="399D5AF8"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0.94 (0.70-1.26)</w:t>
            </w:r>
          </w:p>
        </w:tc>
      </w:tr>
      <w:tr w:rsidR="000C0A63" w:rsidRPr="00D770CB" w14:paraId="55580668"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3C0CE272" w14:textId="4D4BC95A" w:rsidR="000C0A63" w:rsidRPr="00D770CB" w:rsidRDefault="000C0A63" w:rsidP="00D770CB">
            <w:pPr>
              <w:spacing w:line="360" w:lineRule="auto"/>
              <w:jc w:val="both"/>
              <w:rPr>
                <w:rFonts w:ascii="Book Antiqua" w:hAnsi="Book Antiqua" w:cs="Arial"/>
              </w:rPr>
            </w:pPr>
            <w:r w:rsidRPr="00D770CB">
              <w:rPr>
                <w:rFonts w:ascii="Book Antiqua" w:hAnsi="Book Antiqua" w:cs="Arial"/>
                <w:b/>
              </w:rPr>
              <w:t>Race</w:t>
            </w:r>
          </w:p>
        </w:tc>
      </w:tr>
      <w:tr w:rsidR="00D770CB" w:rsidRPr="00D770CB" w14:paraId="12A853D0" w14:textId="77777777" w:rsidTr="000C0A63">
        <w:trPr>
          <w:trHeight w:val="268"/>
          <w:tblHeader/>
        </w:trPr>
        <w:tc>
          <w:tcPr>
            <w:tcW w:w="956" w:type="pct"/>
            <w:shd w:val="clear" w:color="auto" w:fill="auto"/>
            <w:tcMar>
              <w:top w:w="15" w:type="dxa"/>
              <w:left w:w="108" w:type="dxa"/>
              <w:bottom w:w="0" w:type="dxa"/>
              <w:right w:w="108" w:type="dxa"/>
            </w:tcMar>
            <w:vAlign w:val="center"/>
          </w:tcPr>
          <w:p w14:paraId="2CFA993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White</w:t>
            </w:r>
          </w:p>
        </w:tc>
        <w:tc>
          <w:tcPr>
            <w:tcW w:w="1339" w:type="pct"/>
            <w:shd w:val="clear" w:color="auto" w:fill="auto"/>
            <w:tcMar>
              <w:top w:w="15" w:type="dxa"/>
              <w:left w:w="108" w:type="dxa"/>
              <w:bottom w:w="0" w:type="dxa"/>
              <w:right w:w="108" w:type="dxa"/>
            </w:tcMar>
            <w:vAlign w:val="center"/>
          </w:tcPr>
          <w:p w14:paraId="24D4161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75F4A2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1DAD0BBF"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AE6D62B" w14:textId="77777777" w:rsidTr="000C0A63">
        <w:trPr>
          <w:trHeight w:val="268"/>
          <w:tblHeader/>
        </w:trPr>
        <w:tc>
          <w:tcPr>
            <w:tcW w:w="956" w:type="pct"/>
            <w:shd w:val="clear" w:color="auto" w:fill="auto"/>
            <w:tcMar>
              <w:top w:w="15" w:type="dxa"/>
              <w:left w:w="108" w:type="dxa"/>
              <w:bottom w:w="0" w:type="dxa"/>
              <w:right w:w="108" w:type="dxa"/>
            </w:tcMar>
            <w:vAlign w:val="center"/>
          </w:tcPr>
          <w:p w14:paraId="5EA4199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Black</w:t>
            </w:r>
          </w:p>
        </w:tc>
        <w:tc>
          <w:tcPr>
            <w:tcW w:w="1339" w:type="pct"/>
            <w:shd w:val="clear" w:color="auto" w:fill="auto"/>
            <w:tcMar>
              <w:top w:w="15" w:type="dxa"/>
              <w:left w:w="108" w:type="dxa"/>
              <w:bottom w:w="0" w:type="dxa"/>
              <w:right w:w="108" w:type="dxa"/>
            </w:tcMar>
            <w:vAlign w:val="center"/>
          </w:tcPr>
          <w:p w14:paraId="5876BD8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0.80 (0.67-0.95)</w:t>
            </w:r>
          </w:p>
        </w:tc>
        <w:tc>
          <w:tcPr>
            <w:tcW w:w="1357" w:type="pct"/>
            <w:vAlign w:val="center"/>
          </w:tcPr>
          <w:p w14:paraId="5E52A23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0.87 (0.58-1.28)</w:t>
            </w:r>
          </w:p>
        </w:tc>
        <w:tc>
          <w:tcPr>
            <w:tcW w:w="1348" w:type="pct"/>
            <w:vAlign w:val="center"/>
          </w:tcPr>
          <w:p w14:paraId="2324EEB8"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0.88 (0.52-1.51)</w:t>
            </w:r>
          </w:p>
        </w:tc>
      </w:tr>
      <w:tr w:rsidR="00D770CB" w:rsidRPr="00D770CB" w14:paraId="5AD0AFA4" w14:textId="77777777" w:rsidTr="000C0A63">
        <w:trPr>
          <w:trHeight w:val="268"/>
          <w:tblHeader/>
        </w:trPr>
        <w:tc>
          <w:tcPr>
            <w:tcW w:w="956" w:type="pct"/>
            <w:shd w:val="clear" w:color="auto" w:fill="auto"/>
            <w:tcMar>
              <w:top w:w="15" w:type="dxa"/>
              <w:left w:w="108" w:type="dxa"/>
              <w:bottom w:w="0" w:type="dxa"/>
              <w:right w:w="108" w:type="dxa"/>
            </w:tcMar>
            <w:vAlign w:val="center"/>
          </w:tcPr>
          <w:p w14:paraId="64B31AD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Other</w:t>
            </w:r>
          </w:p>
        </w:tc>
        <w:tc>
          <w:tcPr>
            <w:tcW w:w="1339" w:type="pct"/>
            <w:shd w:val="clear" w:color="auto" w:fill="auto"/>
            <w:tcMar>
              <w:top w:w="15" w:type="dxa"/>
              <w:left w:w="108" w:type="dxa"/>
              <w:bottom w:w="0" w:type="dxa"/>
              <w:right w:w="108" w:type="dxa"/>
            </w:tcMar>
            <w:vAlign w:val="center"/>
          </w:tcPr>
          <w:p w14:paraId="4619A78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0.73 (0.58-0.91)</w:t>
            </w:r>
          </w:p>
        </w:tc>
        <w:tc>
          <w:tcPr>
            <w:tcW w:w="1357" w:type="pct"/>
            <w:vAlign w:val="center"/>
          </w:tcPr>
          <w:p w14:paraId="613D0F2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0.64 (0.42-0.98)</w:t>
            </w:r>
          </w:p>
        </w:tc>
        <w:tc>
          <w:tcPr>
            <w:tcW w:w="1348" w:type="pct"/>
            <w:vAlign w:val="center"/>
          </w:tcPr>
          <w:p w14:paraId="7E7B49F1"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1.00 (0.59-1.70)</w:t>
            </w:r>
          </w:p>
        </w:tc>
      </w:tr>
      <w:tr w:rsidR="000C0A63" w:rsidRPr="00D770CB" w14:paraId="738F08E6"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7E21D901" w14:textId="7CBE24FD"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Education (zip code)</w:t>
            </w:r>
          </w:p>
        </w:tc>
      </w:tr>
      <w:tr w:rsidR="00D770CB" w:rsidRPr="00D770CB" w14:paraId="080F032A" w14:textId="77777777" w:rsidTr="000C0A63">
        <w:trPr>
          <w:trHeight w:val="268"/>
          <w:tblHeader/>
        </w:trPr>
        <w:tc>
          <w:tcPr>
            <w:tcW w:w="956" w:type="pct"/>
            <w:shd w:val="clear" w:color="auto" w:fill="auto"/>
            <w:tcMar>
              <w:top w:w="15" w:type="dxa"/>
              <w:left w:w="108" w:type="dxa"/>
              <w:bottom w:w="0" w:type="dxa"/>
              <w:right w:w="108" w:type="dxa"/>
            </w:tcMar>
            <w:vAlign w:val="center"/>
          </w:tcPr>
          <w:p w14:paraId="51556467" w14:textId="022EAAA5" w:rsidR="00F304B9" w:rsidRPr="00D770CB" w:rsidRDefault="00F304B9" w:rsidP="00D770CB">
            <w:pPr>
              <w:spacing w:line="360" w:lineRule="auto"/>
              <w:jc w:val="both"/>
              <w:rPr>
                <w:rFonts w:ascii="Book Antiqua" w:hAnsi="Book Antiqua" w:cs="Arial"/>
              </w:rPr>
            </w:pPr>
            <w:r w:rsidRPr="00D770CB">
              <w:rPr>
                <w:rFonts w:ascii="Book Antiqua" w:hAnsi="Book Antiqua" w:cs="Arial"/>
              </w:rPr>
              <w:t>&gt;</w:t>
            </w:r>
            <w:r w:rsidR="0035663D">
              <w:rPr>
                <w:rFonts w:ascii="Book Antiqua" w:eastAsia="宋体" w:hAnsi="Book Antiqua" w:cs="Arial" w:hint="eastAsia"/>
                <w:lang w:eastAsia="zh-CN"/>
              </w:rPr>
              <w:t xml:space="preserve"> </w:t>
            </w:r>
            <w:r w:rsidRPr="00D770CB">
              <w:rPr>
                <w:rFonts w:ascii="Book Antiqua" w:hAnsi="Book Antiqua" w:cs="Arial"/>
              </w:rPr>
              <w:t>50% high school only</w:t>
            </w:r>
          </w:p>
        </w:tc>
        <w:tc>
          <w:tcPr>
            <w:tcW w:w="1339" w:type="pct"/>
            <w:shd w:val="clear" w:color="auto" w:fill="auto"/>
            <w:tcMar>
              <w:top w:w="15" w:type="dxa"/>
              <w:left w:w="108" w:type="dxa"/>
              <w:bottom w:w="0" w:type="dxa"/>
              <w:right w:w="108" w:type="dxa"/>
            </w:tcMar>
            <w:vAlign w:val="center"/>
          </w:tcPr>
          <w:p w14:paraId="53F99F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(0.88-1.13)</w:t>
            </w:r>
          </w:p>
        </w:tc>
        <w:tc>
          <w:tcPr>
            <w:tcW w:w="1357" w:type="pct"/>
            <w:vAlign w:val="center"/>
          </w:tcPr>
          <w:p w14:paraId="2A5D7B4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0.79 (0.59-1.06)</w:t>
            </w:r>
          </w:p>
        </w:tc>
        <w:tc>
          <w:tcPr>
            <w:tcW w:w="1348" w:type="pct"/>
            <w:vAlign w:val="center"/>
          </w:tcPr>
          <w:p w14:paraId="5F4F80DA"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1.23 (0.88-1.71)</w:t>
            </w:r>
          </w:p>
        </w:tc>
      </w:tr>
      <w:tr w:rsidR="00D770CB" w:rsidRPr="00D770CB" w14:paraId="7E17B1D2"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42F91F2D" w14:textId="53551D49" w:rsidR="00F304B9" w:rsidRPr="00D770CB" w:rsidRDefault="00F304B9" w:rsidP="00D770CB">
            <w:pPr>
              <w:spacing w:line="360" w:lineRule="auto"/>
              <w:jc w:val="both"/>
              <w:rPr>
                <w:rFonts w:ascii="Book Antiqua" w:hAnsi="Book Antiqua" w:cs="Arial"/>
              </w:rPr>
            </w:pPr>
            <w:r w:rsidRPr="00D770CB">
              <w:rPr>
                <w:rFonts w:ascii="Book Antiqua" w:hAnsi="Book Antiqua" w:cs="Arial"/>
              </w:rPr>
              <w:t>&gt;</w:t>
            </w:r>
            <w:r w:rsidR="0035663D">
              <w:rPr>
                <w:rFonts w:ascii="Book Antiqua" w:eastAsia="宋体" w:hAnsi="Book Antiqua" w:cs="Arial" w:hint="eastAsia"/>
                <w:lang w:eastAsia="zh-CN"/>
              </w:rPr>
              <w:t xml:space="preserve"> </w:t>
            </w:r>
            <w:r w:rsidRPr="00D770CB">
              <w:rPr>
                <w:rFonts w:ascii="Book Antiqua" w:hAnsi="Book Antiqua" w:cs="Arial"/>
              </w:rPr>
              <w:t>50% some college</w:t>
            </w:r>
          </w:p>
        </w:tc>
        <w:tc>
          <w:tcPr>
            <w:tcW w:w="1339" w:type="pct"/>
            <w:shd w:val="clear" w:color="auto" w:fill="auto"/>
            <w:tcMar>
              <w:top w:w="15" w:type="dxa"/>
              <w:left w:w="108" w:type="dxa"/>
              <w:bottom w:w="0" w:type="dxa"/>
              <w:right w:w="108" w:type="dxa"/>
            </w:tcMar>
            <w:vAlign w:val="center"/>
            <w:hideMark/>
          </w:tcPr>
          <w:p w14:paraId="6A2DCEA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A5E87B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178901D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0C0A63" w:rsidRPr="00D770CB" w14:paraId="0A93C57D"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70EE8C93" w14:textId="0B850EEA"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Income (zip code)</w:t>
            </w:r>
          </w:p>
        </w:tc>
      </w:tr>
      <w:tr w:rsidR="00D770CB" w:rsidRPr="00D770CB" w14:paraId="27D1541F" w14:textId="77777777" w:rsidTr="000C0A63">
        <w:trPr>
          <w:trHeight w:val="268"/>
          <w:tblHeader/>
        </w:trPr>
        <w:tc>
          <w:tcPr>
            <w:tcW w:w="956" w:type="pct"/>
            <w:shd w:val="clear" w:color="auto" w:fill="auto"/>
            <w:tcMar>
              <w:top w:w="15" w:type="dxa"/>
              <w:left w:w="108" w:type="dxa"/>
              <w:bottom w:w="0" w:type="dxa"/>
              <w:right w:w="108" w:type="dxa"/>
            </w:tcMar>
            <w:vAlign w:val="center"/>
          </w:tcPr>
          <w:p w14:paraId="620BF70B" w14:textId="03514CD9" w:rsidR="00F304B9" w:rsidRPr="00D770CB" w:rsidRDefault="00F304B9" w:rsidP="00D770CB">
            <w:pPr>
              <w:spacing w:line="360" w:lineRule="auto"/>
              <w:jc w:val="both"/>
              <w:rPr>
                <w:rFonts w:ascii="Book Antiqua" w:hAnsi="Book Antiqua" w:cs="Arial"/>
              </w:rPr>
            </w:pPr>
            <w:r w:rsidRPr="00D770CB">
              <w:rPr>
                <w:rFonts w:ascii="Book Antiqua" w:hAnsi="Book Antiqua" w:cs="Arial"/>
              </w:rPr>
              <w:t>&lt;</w:t>
            </w:r>
            <w:r w:rsidR="0035663D">
              <w:rPr>
                <w:rFonts w:ascii="Book Antiqua" w:eastAsia="宋体"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1339" w:type="pct"/>
            <w:shd w:val="clear" w:color="auto" w:fill="auto"/>
            <w:tcMar>
              <w:top w:w="15" w:type="dxa"/>
              <w:left w:w="108" w:type="dxa"/>
              <w:bottom w:w="0" w:type="dxa"/>
              <w:right w:w="108" w:type="dxa"/>
            </w:tcMar>
            <w:vAlign w:val="center"/>
          </w:tcPr>
          <w:p w14:paraId="0011486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1.13 (0.99-1.30)</w:t>
            </w:r>
          </w:p>
        </w:tc>
        <w:tc>
          <w:tcPr>
            <w:tcW w:w="1357" w:type="pct"/>
            <w:vAlign w:val="center"/>
          </w:tcPr>
          <w:p w14:paraId="32133E0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1.50 (1.12-2.01)</w:t>
            </w:r>
          </w:p>
        </w:tc>
        <w:tc>
          <w:tcPr>
            <w:tcW w:w="1348" w:type="pct"/>
            <w:vAlign w:val="center"/>
          </w:tcPr>
          <w:p w14:paraId="273E9B1C"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0.84 (0.60-1.17)</w:t>
            </w:r>
          </w:p>
        </w:tc>
      </w:tr>
      <w:tr w:rsidR="00D770CB" w:rsidRPr="00D770CB" w14:paraId="134D5F64" w14:textId="77777777" w:rsidTr="000C0A63">
        <w:trPr>
          <w:trHeight w:val="268"/>
          <w:tblHeader/>
        </w:trPr>
        <w:tc>
          <w:tcPr>
            <w:tcW w:w="956" w:type="pct"/>
            <w:shd w:val="clear" w:color="auto" w:fill="auto"/>
            <w:tcMar>
              <w:top w:w="15" w:type="dxa"/>
              <w:left w:w="108" w:type="dxa"/>
              <w:bottom w:w="0" w:type="dxa"/>
              <w:right w:w="108" w:type="dxa"/>
            </w:tcMar>
            <w:vAlign w:val="center"/>
          </w:tcPr>
          <w:p w14:paraId="2494DFA9" w14:textId="60FDC459" w:rsidR="00F304B9" w:rsidRPr="00D770CB" w:rsidRDefault="00F304B9" w:rsidP="00D770CB">
            <w:pPr>
              <w:spacing w:line="360" w:lineRule="auto"/>
              <w:jc w:val="both"/>
              <w:rPr>
                <w:rFonts w:ascii="Book Antiqua" w:hAnsi="Book Antiqua" w:cs="Arial"/>
              </w:rPr>
            </w:pPr>
            <w:r w:rsidRPr="00D770CB">
              <w:rPr>
                <w:rFonts w:ascii="Book Antiqua" w:hAnsi="Book Antiqua" w:cs="Arial"/>
              </w:rPr>
              <w:lastRenderedPageBreak/>
              <w:t>&gt;</w:t>
            </w:r>
            <w:r w:rsidR="0035663D">
              <w:rPr>
                <w:rFonts w:ascii="Book Antiqua" w:eastAsia="宋体"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1339" w:type="pct"/>
            <w:shd w:val="clear" w:color="auto" w:fill="auto"/>
            <w:tcMar>
              <w:top w:w="15" w:type="dxa"/>
              <w:left w:w="108" w:type="dxa"/>
              <w:bottom w:w="0" w:type="dxa"/>
              <w:right w:w="108" w:type="dxa"/>
            </w:tcMar>
            <w:vAlign w:val="center"/>
          </w:tcPr>
          <w:p w14:paraId="7E552B4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246A880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5F06B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0C0A63" w:rsidRPr="00D770CB" w14:paraId="03397B82"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60C51167" w14:textId="64634635"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Year of diagnosis</w:t>
            </w:r>
          </w:p>
        </w:tc>
      </w:tr>
      <w:tr w:rsidR="00D770CB" w:rsidRPr="00D770CB" w14:paraId="39AD0FDD" w14:textId="77777777" w:rsidTr="000C0A63">
        <w:trPr>
          <w:trHeight w:val="268"/>
          <w:tblHeader/>
        </w:trPr>
        <w:tc>
          <w:tcPr>
            <w:tcW w:w="956" w:type="pct"/>
            <w:shd w:val="clear" w:color="auto" w:fill="auto"/>
            <w:tcMar>
              <w:top w:w="15" w:type="dxa"/>
              <w:left w:w="108" w:type="dxa"/>
              <w:bottom w:w="0" w:type="dxa"/>
              <w:right w:w="108" w:type="dxa"/>
            </w:tcMar>
            <w:vAlign w:val="center"/>
          </w:tcPr>
          <w:p w14:paraId="4F43CA9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2000-2003</w:t>
            </w:r>
          </w:p>
        </w:tc>
        <w:tc>
          <w:tcPr>
            <w:tcW w:w="1339" w:type="pct"/>
            <w:shd w:val="clear" w:color="auto" w:fill="auto"/>
            <w:tcMar>
              <w:top w:w="15" w:type="dxa"/>
              <w:left w:w="108" w:type="dxa"/>
              <w:bottom w:w="0" w:type="dxa"/>
              <w:right w:w="108" w:type="dxa"/>
            </w:tcMar>
            <w:vAlign w:val="center"/>
          </w:tcPr>
          <w:p w14:paraId="76C0150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41F4201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4D7FC4C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690E7E2" w14:textId="77777777" w:rsidTr="000C0A63">
        <w:trPr>
          <w:trHeight w:val="268"/>
          <w:tblHeader/>
        </w:trPr>
        <w:tc>
          <w:tcPr>
            <w:tcW w:w="956" w:type="pct"/>
            <w:shd w:val="clear" w:color="auto" w:fill="auto"/>
            <w:tcMar>
              <w:top w:w="15" w:type="dxa"/>
              <w:left w:w="108" w:type="dxa"/>
              <w:bottom w:w="0" w:type="dxa"/>
              <w:right w:w="108" w:type="dxa"/>
            </w:tcMar>
            <w:vAlign w:val="center"/>
          </w:tcPr>
          <w:p w14:paraId="3F4657A5"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2004-2007</w:t>
            </w:r>
          </w:p>
        </w:tc>
        <w:tc>
          <w:tcPr>
            <w:tcW w:w="1339" w:type="pct"/>
            <w:shd w:val="clear" w:color="auto" w:fill="auto"/>
            <w:tcMar>
              <w:top w:w="15" w:type="dxa"/>
              <w:left w:w="108" w:type="dxa"/>
              <w:bottom w:w="0" w:type="dxa"/>
              <w:right w:w="108" w:type="dxa"/>
            </w:tcMar>
            <w:vAlign w:val="center"/>
          </w:tcPr>
          <w:p w14:paraId="089D1DE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0.97 (0.86-1.10)</w:t>
            </w:r>
          </w:p>
        </w:tc>
        <w:tc>
          <w:tcPr>
            <w:tcW w:w="1357" w:type="pct"/>
            <w:vAlign w:val="center"/>
          </w:tcPr>
          <w:p w14:paraId="0E91BD6E"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0.94 (0.70-1.26)</w:t>
            </w:r>
          </w:p>
        </w:tc>
        <w:tc>
          <w:tcPr>
            <w:tcW w:w="1348" w:type="pct"/>
            <w:vAlign w:val="center"/>
          </w:tcPr>
          <w:p w14:paraId="081CDE82"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0.96 (0.67-1.39)</w:t>
            </w:r>
          </w:p>
        </w:tc>
      </w:tr>
      <w:tr w:rsidR="00D770CB" w:rsidRPr="00D770CB" w14:paraId="0A3FF7B3"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101CADF5"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2008-2011</w:t>
            </w:r>
          </w:p>
        </w:tc>
        <w:tc>
          <w:tcPr>
            <w:tcW w:w="1339" w:type="pct"/>
            <w:shd w:val="clear" w:color="auto" w:fill="auto"/>
            <w:tcMar>
              <w:top w:w="15" w:type="dxa"/>
              <w:left w:w="108" w:type="dxa"/>
              <w:bottom w:w="0" w:type="dxa"/>
              <w:right w:w="108" w:type="dxa"/>
            </w:tcMar>
            <w:vAlign w:val="center"/>
            <w:hideMark/>
          </w:tcPr>
          <w:p w14:paraId="374A563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(0.88-1.13)</w:t>
            </w:r>
          </w:p>
        </w:tc>
        <w:tc>
          <w:tcPr>
            <w:tcW w:w="1357" w:type="pct"/>
            <w:vAlign w:val="center"/>
          </w:tcPr>
          <w:p w14:paraId="39DA370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1.02 (0.76-1.37)</w:t>
            </w:r>
          </w:p>
        </w:tc>
        <w:tc>
          <w:tcPr>
            <w:tcW w:w="1348" w:type="pct"/>
            <w:vAlign w:val="center"/>
          </w:tcPr>
          <w:p w14:paraId="037DC01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0.76 (0.54-1.06)</w:t>
            </w:r>
          </w:p>
        </w:tc>
      </w:tr>
      <w:tr w:rsidR="000C0A63" w:rsidRPr="00D770CB" w14:paraId="022A663E"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0BA98A46" w14:textId="4B8A9F3B"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Metropolitan area</w:t>
            </w:r>
          </w:p>
        </w:tc>
      </w:tr>
      <w:tr w:rsidR="00D770CB" w:rsidRPr="00D770CB" w14:paraId="6A9D8014" w14:textId="77777777" w:rsidTr="000C0A63">
        <w:trPr>
          <w:trHeight w:val="268"/>
          <w:tblHeader/>
        </w:trPr>
        <w:tc>
          <w:tcPr>
            <w:tcW w:w="956" w:type="pct"/>
            <w:shd w:val="clear" w:color="auto" w:fill="auto"/>
            <w:tcMar>
              <w:top w:w="15" w:type="dxa"/>
              <w:left w:w="108" w:type="dxa"/>
              <w:bottom w:w="0" w:type="dxa"/>
              <w:right w:w="108" w:type="dxa"/>
            </w:tcMar>
            <w:vAlign w:val="center"/>
          </w:tcPr>
          <w:p w14:paraId="2FA0FE9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Metropolitan area</w:t>
            </w:r>
          </w:p>
        </w:tc>
        <w:tc>
          <w:tcPr>
            <w:tcW w:w="1339" w:type="pct"/>
            <w:shd w:val="clear" w:color="auto" w:fill="auto"/>
            <w:tcMar>
              <w:top w:w="15" w:type="dxa"/>
              <w:left w:w="108" w:type="dxa"/>
              <w:bottom w:w="0" w:type="dxa"/>
              <w:right w:w="108" w:type="dxa"/>
            </w:tcMar>
            <w:vAlign w:val="center"/>
          </w:tcPr>
          <w:p w14:paraId="4E53A4D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9E7057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EC8DB9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3FD96F9"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3747770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Non-metropolitan area</w:t>
            </w:r>
          </w:p>
        </w:tc>
        <w:tc>
          <w:tcPr>
            <w:tcW w:w="1339" w:type="pct"/>
            <w:shd w:val="clear" w:color="auto" w:fill="auto"/>
            <w:tcMar>
              <w:top w:w="15" w:type="dxa"/>
              <w:left w:w="108" w:type="dxa"/>
              <w:bottom w:w="0" w:type="dxa"/>
              <w:right w:w="108" w:type="dxa"/>
            </w:tcMar>
            <w:vAlign w:val="center"/>
            <w:hideMark/>
          </w:tcPr>
          <w:p w14:paraId="4BAD1EE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0.79 (0.68-0.91)</w:t>
            </w:r>
          </w:p>
        </w:tc>
        <w:tc>
          <w:tcPr>
            <w:tcW w:w="1357" w:type="pct"/>
            <w:vAlign w:val="center"/>
          </w:tcPr>
          <w:p w14:paraId="4B867C7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1.30 (0.87 -1.95)</w:t>
            </w:r>
          </w:p>
        </w:tc>
        <w:tc>
          <w:tcPr>
            <w:tcW w:w="1348" w:type="pct"/>
            <w:vAlign w:val="center"/>
          </w:tcPr>
          <w:p w14:paraId="01611209"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0.83 (0.56-1.24)</w:t>
            </w:r>
          </w:p>
        </w:tc>
      </w:tr>
      <w:tr w:rsidR="000C0A63" w:rsidRPr="00D770CB" w14:paraId="5539AEC4"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35994D5D" w14:textId="2E4595F0"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U</w:t>
            </w:r>
            <w:r>
              <w:rPr>
                <w:rFonts w:ascii="Book Antiqua" w:eastAsia="宋体" w:hAnsi="Book Antiqua" w:cs="Arial" w:hint="eastAsia"/>
                <w:b/>
                <w:bCs/>
                <w:lang w:eastAsia="zh-CN"/>
              </w:rPr>
              <w:t xml:space="preserve">nited </w:t>
            </w:r>
            <w:r w:rsidRPr="00D770CB">
              <w:rPr>
                <w:rFonts w:ascii="Book Antiqua" w:hAnsi="Book Antiqua" w:cs="Arial"/>
                <w:b/>
                <w:bCs/>
              </w:rPr>
              <w:t>S</w:t>
            </w:r>
            <w:r>
              <w:rPr>
                <w:rFonts w:ascii="Book Antiqua" w:eastAsia="宋体" w:hAnsi="Book Antiqua" w:cs="Arial" w:hint="eastAsia"/>
                <w:b/>
                <w:bCs/>
                <w:lang w:eastAsia="zh-CN"/>
              </w:rPr>
              <w:t>tates</w:t>
            </w:r>
            <w:r w:rsidRPr="00D770CB">
              <w:rPr>
                <w:rFonts w:ascii="Book Antiqua" w:hAnsi="Book Antiqua" w:cs="Arial"/>
                <w:b/>
                <w:bCs/>
              </w:rPr>
              <w:t xml:space="preserve"> region</w:t>
            </w:r>
          </w:p>
        </w:tc>
      </w:tr>
      <w:tr w:rsidR="00D770CB" w:rsidRPr="00D770CB" w14:paraId="25A760ED" w14:textId="77777777" w:rsidTr="000C0A63">
        <w:trPr>
          <w:trHeight w:val="268"/>
          <w:tblHeader/>
        </w:trPr>
        <w:tc>
          <w:tcPr>
            <w:tcW w:w="956" w:type="pct"/>
            <w:shd w:val="clear" w:color="auto" w:fill="auto"/>
            <w:tcMar>
              <w:top w:w="15" w:type="dxa"/>
              <w:left w:w="108" w:type="dxa"/>
              <w:bottom w:w="0" w:type="dxa"/>
              <w:right w:w="108" w:type="dxa"/>
            </w:tcMar>
            <w:vAlign w:val="center"/>
          </w:tcPr>
          <w:p w14:paraId="20F2881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Southeast</w:t>
            </w:r>
          </w:p>
        </w:tc>
        <w:tc>
          <w:tcPr>
            <w:tcW w:w="1339" w:type="pct"/>
            <w:shd w:val="clear" w:color="auto" w:fill="auto"/>
            <w:tcMar>
              <w:top w:w="15" w:type="dxa"/>
              <w:left w:w="108" w:type="dxa"/>
              <w:bottom w:w="0" w:type="dxa"/>
              <w:right w:w="108" w:type="dxa"/>
            </w:tcMar>
            <w:vAlign w:val="center"/>
          </w:tcPr>
          <w:p w14:paraId="135ADF7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203C02FF"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394BA28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7FEADBD5"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213E20F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Northeast</w:t>
            </w:r>
          </w:p>
        </w:tc>
        <w:tc>
          <w:tcPr>
            <w:tcW w:w="1339" w:type="pct"/>
            <w:shd w:val="clear" w:color="auto" w:fill="auto"/>
            <w:tcMar>
              <w:top w:w="15" w:type="dxa"/>
              <w:left w:w="108" w:type="dxa"/>
              <w:bottom w:w="0" w:type="dxa"/>
              <w:right w:w="108" w:type="dxa"/>
            </w:tcMar>
            <w:vAlign w:val="center"/>
            <w:hideMark/>
          </w:tcPr>
          <w:p w14:paraId="678283E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0.94 (0.80-1.11)</w:t>
            </w:r>
          </w:p>
        </w:tc>
        <w:tc>
          <w:tcPr>
            <w:tcW w:w="1357" w:type="pct"/>
            <w:vAlign w:val="center"/>
          </w:tcPr>
          <w:p w14:paraId="150B4AA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1.23 (0.83-1.83)</w:t>
            </w:r>
          </w:p>
        </w:tc>
        <w:tc>
          <w:tcPr>
            <w:tcW w:w="1348" w:type="pct"/>
            <w:vAlign w:val="center"/>
          </w:tcPr>
          <w:p w14:paraId="6D3AB2D1"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0.73 (0.46-1.14)</w:t>
            </w:r>
          </w:p>
        </w:tc>
      </w:tr>
      <w:tr w:rsidR="00D770CB" w:rsidRPr="00D770CB" w14:paraId="27E5B0FA"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7000676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Midwest</w:t>
            </w:r>
          </w:p>
        </w:tc>
        <w:tc>
          <w:tcPr>
            <w:tcW w:w="1339" w:type="pct"/>
            <w:shd w:val="clear" w:color="auto" w:fill="auto"/>
            <w:tcMar>
              <w:top w:w="15" w:type="dxa"/>
              <w:left w:w="108" w:type="dxa"/>
              <w:bottom w:w="0" w:type="dxa"/>
              <w:right w:w="108" w:type="dxa"/>
            </w:tcMar>
            <w:vAlign w:val="center"/>
            <w:hideMark/>
          </w:tcPr>
          <w:p w14:paraId="5A8B98F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0.91 (0.76-1.07)</w:t>
            </w:r>
          </w:p>
        </w:tc>
        <w:tc>
          <w:tcPr>
            <w:tcW w:w="1357" w:type="pct"/>
            <w:vAlign w:val="center"/>
          </w:tcPr>
          <w:p w14:paraId="3878C8C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1.09 (0.71-1.69)</w:t>
            </w:r>
          </w:p>
        </w:tc>
        <w:tc>
          <w:tcPr>
            <w:tcW w:w="1348" w:type="pct"/>
            <w:vAlign w:val="center"/>
          </w:tcPr>
          <w:p w14:paraId="0CBC1E5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1.01 (0.61-1.67)</w:t>
            </w:r>
          </w:p>
        </w:tc>
      </w:tr>
      <w:tr w:rsidR="00D770CB" w:rsidRPr="00D770CB" w14:paraId="0FE9C073"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31C31C7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West Coast</w:t>
            </w:r>
          </w:p>
        </w:tc>
        <w:tc>
          <w:tcPr>
            <w:tcW w:w="1339" w:type="pct"/>
            <w:shd w:val="clear" w:color="auto" w:fill="auto"/>
            <w:tcMar>
              <w:top w:w="15" w:type="dxa"/>
              <w:left w:w="108" w:type="dxa"/>
              <w:bottom w:w="0" w:type="dxa"/>
              <w:right w:w="108" w:type="dxa"/>
            </w:tcMar>
            <w:vAlign w:val="center"/>
            <w:hideMark/>
          </w:tcPr>
          <w:p w14:paraId="2528038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0.95 (0.82-1.09)</w:t>
            </w:r>
          </w:p>
        </w:tc>
        <w:tc>
          <w:tcPr>
            <w:tcW w:w="1357" w:type="pct"/>
            <w:vAlign w:val="center"/>
          </w:tcPr>
          <w:p w14:paraId="0B1C4D6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1.02 (0.72-1.43)</w:t>
            </w:r>
          </w:p>
        </w:tc>
        <w:tc>
          <w:tcPr>
            <w:tcW w:w="1348" w:type="pct"/>
            <w:vAlign w:val="center"/>
          </w:tcPr>
          <w:p w14:paraId="57D134F7"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0.75 (</w:t>
            </w:r>
            <w:r w:rsidR="00C0535F" w:rsidRPr="00D770CB">
              <w:rPr>
                <w:rFonts w:ascii="Book Antiqua" w:hAnsi="Book Antiqua" w:cs="Arial"/>
              </w:rPr>
              <w:t>0.51-1.11)</w:t>
            </w:r>
          </w:p>
        </w:tc>
      </w:tr>
      <w:tr w:rsidR="000C0A63" w:rsidRPr="00D770CB" w14:paraId="28297593"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72E0765B" w14:textId="5D22D237" w:rsidR="000C0A63" w:rsidRPr="00D770CB" w:rsidRDefault="000C0A63" w:rsidP="00D770CB">
            <w:pPr>
              <w:spacing w:line="360" w:lineRule="auto"/>
              <w:jc w:val="both"/>
              <w:rPr>
                <w:rFonts w:ascii="Book Antiqua" w:eastAsia="MS Mincho" w:hAnsi="Book Antiqua" w:cs="Arial"/>
                <w:b/>
                <w:bCs/>
                <w:kern w:val="24"/>
              </w:rPr>
            </w:pPr>
            <w:r w:rsidRPr="00D770CB">
              <w:rPr>
                <w:rFonts w:ascii="Book Antiqua" w:eastAsia="MS Mincho" w:hAnsi="Book Antiqua" w:cs="Arial"/>
                <w:b/>
                <w:bCs/>
                <w:kern w:val="24"/>
              </w:rPr>
              <w:t>Comorbid conditions</w:t>
            </w:r>
          </w:p>
        </w:tc>
      </w:tr>
      <w:tr w:rsidR="00D770CB" w:rsidRPr="00D770CB" w14:paraId="4D8FE5FF" w14:textId="77777777" w:rsidTr="000C0A63">
        <w:trPr>
          <w:trHeight w:val="268"/>
          <w:tblHeader/>
        </w:trPr>
        <w:tc>
          <w:tcPr>
            <w:tcW w:w="956" w:type="pct"/>
            <w:shd w:val="clear" w:color="auto" w:fill="auto"/>
            <w:tcMar>
              <w:top w:w="15" w:type="dxa"/>
              <w:left w:w="108" w:type="dxa"/>
              <w:bottom w:w="0" w:type="dxa"/>
              <w:right w:w="108" w:type="dxa"/>
            </w:tcMar>
            <w:vAlign w:val="center"/>
          </w:tcPr>
          <w:p w14:paraId="59904D43"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Charlson score 0</w:t>
            </w:r>
          </w:p>
        </w:tc>
        <w:tc>
          <w:tcPr>
            <w:tcW w:w="1339" w:type="pct"/>
            <w:shd w:val="clear" w:color="auto" w:fill="auto"/>
            <w:tcMar>
              <w:top w:w="15" w:type="dxa"/>
              <w:left w:w="108" w:type="dxa"/>
              <w:bottom w:w="0" w:type="dxa"/>
              <w:right w:w="108" w:type="dxa"/>
            </w:tcMar>
            <w:vAlign w:val="center"/>
          </w:tcPr>
          <w:p w14:paraId="0FF0DA69"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25F7A42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861DE0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0B577D6" w14:textId="77777777" w:rsidTr="000C0A63">
        <w:trPr>
          <w:trHeight w:val="268"/>
          <w:tblHeader/>
        </w:trPr>
        <w:tc>
          <w:tcPr>
            <w:tcW w:w="956" w:type="pct"/>
            <w:shd w:val="clear" w:color="auto" w:fill="auto"/>
            <w:tcMar>
              <w:top w:w="15" w:type="dxa"/>
              <w:left w:w="108" w:type="dxa"/>
              <w:bottom w:w="0" w:type="dxa"/>
              <w:right w:w="108" w:type="dxa"/>
            </w:tcMar>
            <w:vAlign w:val="center"/>
          </w:tcPr>
          <w:p w14:paraId="2477429A"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Charlson score 1</w:t>
            </w:r>
          </w:p>
        </w:tc>
        <w:tc>
          <w:tcPr>
            <w:tcW w:w="1339" w:type="pct"/>
            <w:shd w:val="clear" w:color="auto" w:fill="auto"/>
            <w:tcMar>
              <w:top w:w="15" w:type="dxa"/>
              <w:left w:w="108" w:type="dxa"/>
              <w:bottom w:w="0" w:type="dxa"/>
              <w:right w:w="108" w:type="dxa"/>
            </w:tcMar>
            <w:vAlign w:val="center"/>
          </w:tcPr>
          <w:p w14:paraId="0E42D50E"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1.06 (</w:t>
            </w:r>
            <w:r w:rsidRPr="00D770CB">
              <w:rPr>
                <w:rFonts w:ascii="Book Antiqua" w:hAnsi="Book Antiqua" w:cs="Arial"/>
                <w:kern w:val="24"/>
              </w:rPr>
              <w:t>0.94-1.20)</w:t>
            </w:r>
          </w:p>
        </w:tc>
        <w:tc>
          <w:tcPr>
            <w:tcW w:w="1357" w:type="pct"/>
            <w:vAlign w:val="center"/>
          </w:tcPr>
          <w:p w14:paraId="34F43C06"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1.24 (0.92-1.67)</w:t>
            </w:r>
          </w:p>
        </w:tc>
        <w:tc>
          <w:tcPr>
            <w:tcW w:w="1348" w:type="pct"/>
            <w:vAlign w:val="center"/>
          </w:tcPr>
          <w:p w14:paraId="18AF8607"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1.24 (0.90-1.70)</w:t>
            </w:r>
          </w:p>
        </w:tc>
      </w:tr>
      <w:tr w:rsidR="00D770CB" w:rsidRPr="00D770CB" w14:paraId="7AD8B860" w14:textId="77777777" w:rsidTr="000C0A63">
        <w:trPr>
          <w:trHeight w:val="268"/>
          <w:tblHeader/>
        </w:trPr>
        <w:tc>
          <w:tcPr>
            <w:tcW w:w="956" w:type="pct"/>
            <w:shd w:val="clear" w:color="auto" w:fill="auto"/>
            <w:tcMar>
              <w:top w:w="15" w:type="dxa"/>
              <w:left w:w="108" w:type="dxa"/>
              <w:bottom w:w="0" w:type="dxa"/>
              <w:right w:w="108" w:type="dxa"/>
            </w:tcMar>
            <w:vAlign w:val="center"/>
          </w:tcPr>
          <w:p w14:paraId="6CC3168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Charlson score 2</w:t>
            </w:r>
          </w:p>
        </w:tc>
        <w:tc>
          <w:tcPr>
            <w:tcW w:w="1339" w:type="pct"/>
            <w:shd w:val="clear" w:color="auto" w:fill="auto"/>
            <w:tcMar>
              <w:top w:w="15" w:type="dxa"/>
              <w:left w:w="108" w:type="dxa"/>
              <w:bottom w:w="0" w:type="dxa"/>
              <w:right w:w="108" w:type="dxa"/>
            </w:tcMar>
            <w:vAlign w:val="center"/>
          </w:tcPr>
          <w:p w14:paraId="1344CF7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0.93 (</w:t>
            </w:r>
            <w:r w:rsidRPr="00D770CB">
              <w:rPr>
                <w:rFonts w:ascii="Book Antiqua" w:hAnsi="Book Antiqua" w:cs="Arial"/>
                <w:kern w:val="24"/>
              </w:rPr>
              <w:t>0.80-1.09)</w:t>
            </w:r>
          </w:p>
        </w:tc>
        <w:tc>
          <w:tcPr>
            <w:tcW w:w="1357" w:type="pct"/>
            <w:vAlign w:val="center"/>
          </w:tcPr>
          <w:p w14:paraId="51D85442"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0.69 (0.50-0.96)</w:t>
            </w:r>
          </w:p>
        </w:tc>
        <w:tc>
          <w:tcPr>
            <w:tcW w:w="1348" w:type="pct"/>
            <w:vAlign w:val="center"/>
          </w:tcPr>
          <w:p w14:paraId="7325591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0.77 (0.52-1.16)</w:t>
            </w:r>
          </w:p>
        </w:tc>
      </w:tr>
      <w:tr w:rsidR="00D770CB" w:rsidRPr="00D770CB" w14:paraId="7DA7DD43" w14:textId="77777777" w:rsidTr="000C0A63">
        <w:trPr>
          <w:trHeight w:val="268"/>
          <w:tblHeader/>
        </w:trPr>
        <w:tc>
          <w:tcPr>
            <w:tcW w:w="956" w:type="pct"/>
            <w:shd w:val="clear" w:color="auto" w:fill="auto"/>
            <w:tcMar>
              <w:top w:w="15" w:type="dxa"/>
              <w:left w:w="108" w:type="dxa"/>
              <w:bottom w:w="0" w:type="dxa"/>
              <w:right w:w="108" w:type="dxa"/>
            </w:tcMar>
            <w:vAlign w:val="center"/>
          </w:tcPr>
          <w:p w14:paraId="67262B0A"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Charlson score 3+</w:t>
            </w:r>
          </w:p>
        </w:tc>
        <w:tc>
          <w:tcPr>
            <w:tcW w:w="1339" w:type="pct"/>
            <w:shd w:val="clear" w:color="auto" w:fill="auto"/>
            <w:tcMar>
              <w:top w:w="15" w:type="dxa"/>
              <w:left w:w="108" w:type="dxa"/>
              <w:bottom w:w="0" w:type="dxa"/>
              <w:right w:w="108" w:type="dxa"/>
            </w:tcMar>
            <w:vAlign w:val="center"/>
          </w:tcPr>
          <w:p w14:paraId="3E4E1BB0"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0.98 (</w:t>
            </w:r>
            <w:r w:rsidRPr="00D770CB">
              <w:rPr>
                <w:rFonts w:ascii="Book Antiqua" w:hAnsi="Book Antiqua" w:cs="Arial"/>
                <w:kern w:val="24"/>
              </w:rPr>
              <w:t>0.83-1.16)</w:t>
            </w:r>
          </w:p>
        </w:tc>
        <w:tc>
          <w:tcPr>
            <w:tcW w:w="1357" w:type="pct"/>
            <w:vAlign w:val="center"/>
          </w:tcPr>
          <w:p w14:paraId="55890ED8"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0.84 (0.58-1.21)</w:t>
            </w:r>
          </w:p>
        </w:tc>
        <w:tc>
          <w:tcPr>
            <w:tcW w:w="1348" w:type="pct"/>
            <w:vAlign w:val="center"/>
          </w:tcPr>
          <w:p w14:paraId="060B617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1.14 (0.72-1.80)</w:t>
            </w:r>
          </w:p>
        </w:tc>
      </w:tr>
      <w:tr w:rsidR="000C0A63" w:rsidRPr="00D770CB" w14:paraId="2DA555B5"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6090CA14" w14:textId="035264FB" w:rsidR="000C0A63" w:rsidRPr="00D770CB" w:rsidRDefault="000C0A63" w:rsidP="00D770CB">
            <w:pPr>
              <w:spacing w:line="360" w:lineRule="auto"/>
              <w:jc w:val="both"/>
              <w:rPr>
                <w:rFonts w:ascii="Book Antiqua" w:eastAsia="MS Mincho" w:hAnsi="Book Antiqua" w:cs="Arial"/>
                <w:kern w:val="24"/>
              </w:rPr>
            </w:pPr>
            <w:r w:rsidRPr="00D770CB">
              <w:rPr>
                <w:rFonts w:ascii="Book Antiqua" w:eastAsia="MS Mincho" w:hAnsi="Book Antiqua" w:cs="Arial"/>
                <w:b/>
                <w:bCs/>
                <w:kern w:val="24"/>
              </w:rPr>
              <w:t>Cancer site</w:t>
            </w:r>
          </w:p>
        </w:tc>
      </w:tr>
      <w:tr w:rsidR="00D770CB" w:rsidRPr="00D770CB" w14:paraId="63E448C9" w14:textId="77777777" w:rsidTr="000C0A63">
        <w:trPr>
          <w:trHeight w:val="268"/>
          <w:tblHeader/>
        </w:trPr>
        <w:tc>
          <w:tcPr>
            <w:tcW w:w="956" w:type="pct"/>
            <w:shd w:val="clear" w:color="auto" w:fill="auto"/>
            <w:tcMar>
              <w:top w:w="15" w:type="dxa"/>
              <w:left w:w="108" w:type="dxa"/>
              <w:bottom w:w="0" w:type="dxa"/>
              <w:right w:w="108" w:type="dxa"/>
            </w:tcMar>
            <w:vAlign w:val="center"/>
          </w:tcPr>
          <w:p w14:paraId="3AD5BE92" w14:textId="77777777" w:rsidR="00F304B9" w:rsidRPr="00D770CB" w:rsidRDefault="00F304B9" w:rsidP="00D770CB">
            <w:pPr>
              <w:pStyle w:val="ad"/>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Body or tail</w:t>
            </w:r>
          </w:p>
        </w:tc>
        <w:tc>
          <w:tcPr>
            <w:tcW w:w="1339" w:type="pct"/>
            <w:shd w:val="clear" w:color="auto" w:fill="auto"/>
            <w:tcMar>
              <w:top w:w="15" w:type="dxa"/>
              <w:left w:w="108" w:type="dxa"/>
              <w:bottom w:w="0" w:type="dxa"/>
              <w:right w:w="108" w:type="dxa"/>
            </w:tcMar>
            <w:vAlign w:val="center"/>
          </w:tcPr>
          <w:p w14:paraId="34FCBB42"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5EA8B31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08EC14B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DBF9718" w14:textId="77777777" w:rsidTr="000C0A63">
        <w:trPr>
          <w:trHeight w:val="268"/>
          <w:tblHeader/>
        </w:trPr>
        <w:tc>
          <w:tcPr>
            <w:tcW w:w="956" w:type="pct"/>
            <w:shd w:val="clear" w:color="auto" w:fill="auto"/>
            <w:tcMar>
              <w:top w:w="15" w:type="dxa"/>
              <w:left w:w="108" w:type="dxa"/>
              <w:bottom w:w="0" w:type="dxa"/>
              <w:right w:w="108" w:type="dxa"/>
            </w:tcMar>
            <w:vAlign w:val="center"/>
          </w:tcPr>
          <w:p w14:paraId="47C934B7" w14:textId="71B4C7F5" w:rsidR="00F304B9" w:rsidRPr="00D770CB" w:rsidRDefault="00F304B9" w:rsidP="00D770CB">
            <w:pPr>
              <w:pStyle w:val="ad"/>
              <w:spacing w:before="0" w:beforeAutospacing="0" w:after="0" w:afterAutospacing="0" w:line="360" w:lineRule="auto"/>
              <w:jc w:val="both"/>
              <w:rPr>
                <w:rFonts w:ascii="Book Antiqua" w:hAnsi="Book Antiqua" w:cs="Arial"/>
              </w:rPr>
            </w:pPr>
            <w:r w:rsidRPr="00D770CB">
              <w:rPr>
                <w:rFonts w:ascii="Book Antiqua" w:eastAsia="MS Mincho" w:hAnsi="Book Antiqua" w:cs="Arial"/>
                <w:kern w:val="24"/>
              </w:rPr>
              <w:lastRenderedPageBreak/>
              <w:t xml:space="preserve">Head of the </w:t>
            </w:r>
            <w:r w:rsidR="0035663D" w:rsidRPr="00D770CB">
              <w:rPr>
                <w:rFonts w:ascii="Book Antiqua" w:eastAsia="MS Mincho" w:hAnsi="Book Antiqua" w:cs="Arial"/>
                <w:kern w:val="24"/>
              </w:rPr>
              <w:t>p</w:t>
            </w:r>
            <w:r w:rsidRPr="00D770CB">
              <w:rPr>
                <w:rFonts w:ascii="Book Antiqua" w:eastAsia="MS Mincho" w:hAnsi="Book Antiqua" w:cs="Arial"/>
                <w:kern w:val="24"/>
              </w:rPr>
              <w:t>ancreas</w:t>
            </w:r>
          </w:p>
        </w:tc>
        <w:tc>
          <w:tcPr>
            <w:tcW w:w="1339" w:type="pct"/>
            <w:shd w:val="clear" w:color="auto" w:fill="auto"/>
            <w:tcMar>
              <w:top w:w="15" w:type="dxa"/>
              <w:left w:w="108" w:type="dxa"/>
              <w:bottom w:w="0" w:type="dxa"/>
              <w:right w:w="108" w:type="dxa"/>
            </w:tcMar>
            <w:vAlign w:val="center"/>
          </w:tcPr>
          <w:p w14:paraId="0CF82753"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3.82 (3.23-4.50</w:t>
            </w:r>
            <w:r w:rsidRPr="00D770CB">
              <w:rPr>
                <w:rFonts w:ascii="Book Antiqua" w:hAnsi="Book Antiqua" w:cs="Arial"/>
                <w:kern w:val="24"/>
              </w:rPr>
              <w:t>)</w:t>
            </w:r>
          </w:p>
        </w:tc>
        <w:tc>
          <w:tcPr>
            <w:tcW w:w="1357" w:type="pct"/>
            <w:vAlign w:val="center"/>
          </w:tcPr>
          <w:p w14:paraId="270962A3"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2.92 (1.98-4.31)</w:t>
            </w:r>
          </w:p>
        </w:tc>
        <w:tc>
          <w:tcPr>
            <w:tcW w:w="1348" w:type="pct"/>
            <w:vAlign w:val="center"/>
          </w:tcPr>
          <w:p w14:paraId="2E19C5A2"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8.03 (5.57-11.56)</w:t>
            </w:r>
          </w:p>
        </w:tc>
      </w:tr>
      <w:tr w:rsidR="000C0A63" w:rsidRPr="00D770CB" w14:paraId="4FD0AA15"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0FE7EF36" w14:textId="409A8E9F" w:rsidR="000C0A63" w:rsidRPr="00D770CB" w:rsidRDefault="000C0A63" w:rsidP="00D770CB">
            <w:pPr>
              <w:spacing w:line="360" w:lineRule="auto"/>
              <w:jc w:val="both"/>
              <w:rPr>
                <w:rFonts w:ascii="Book Antiqua" w:eastAsia="MS Mincho" w:hAnsi="Book Antiqua" w:cs="Arial"/>
                <w:kern w:val="24"/>
              </w:rPr>
            </w:pPr>
            <w:r w:rsidRPr="00D770CB">
              <w:rPr>
                <w:rFonts w:ascii="Book Antiqua" w:eastAsia="MS Mincho" w:hAnsi="Book Antiqua" w:cs="Arial"/>
                <w:b/>
                <w:bCs/>
                <w:kern w:val="24"/>
              </w:rPr>
              <w:t>SEER historic stage</w:t>
            </w:r>
          </w:p>
        </w:tc>
      </w:tr>
      <w:tr w:rsidR="00D770CB" w:rsidRPr="00D770CB" w14:paraId="41D1C241" w14:textId="77777777" w:rsidTr="000C0A63">
        <w:trPr>
          <w:trHeight w:val="268"/>
          <w:tblHeader/>
        </w:trPr>
        <w:tc>
          <w:tcPr>
            <w:tcW w:w="956" w:type="pct"/>
            <w:shd w:val="clear" w:color="auto" w:fill="auto"/>
            <w:tcMar>
              <w:top w:w="15" w:type="dxa"/>
              <w:left w:w="108" w:type="dxa"/>
              <w:bottom w:w="0" w:type="dxa"/>
              <w:right w:w="108" w:type="dxa"/>
            </w:tcMar>
            <w:vAlign w:val="center"/>
          </w:tcPr>
          <w:p w14:paraId="1319BBB4"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Localized</w:t>
            </w:r>
          </w:p>
        </w:tc>
        <w:tc>
          <w:tcPr>
            <w:tcW w:w="1339" w:type="pct"/>
            <w:shd w:val="clear" w:color="auto" w:fill="auto"/>
            <w:tcMar>
              <w:top w:w="15" w:type="dxa"/>
              <w:left w:w="108" w:type="dxa"/>
              <w:bottom w:w="0" w:type="dxa"/>
              <w:right w:w="108" w:type="dxa"/>
            </w:tcMar>
            <w:vAlign w:val="center"/>
          </w:tcPr>
          <w:p w14:paraId="5D429439"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5E3D328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6CC7A35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32DE3A67" w14:textId="77777777" w:rsidTr="000C0A63">
        <w:trPr>
          <w:trHeight w:val="268"/>
          <w:tblHeader/>
        </w:trPr>
        <w:tc>
          <w:tcPr>
            <w:tcW w:w="956" w:type="pct"/>
            <w:shd w:val="clear" w:color="auto" w:fill="auto"/>
            <w:tcMar>
              <w:top w:w="15" w:type="dxa"/>
              <w:left w:w="108" w:type="dxa"/>
              <w:bottom w:w="0" w:type="dxa"/>
              <w:right w:w="108" w:type="dxa"/>
            </w:tcMar>
            <w:vAlign w:val="center"/>
          </w:tcPr>
          <w:p w14:paraId="27161174"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Regional</w:t>
            </w:r>
          </w:p>
        </w:tc>
        <w:tc>
          <w:tcPr>
            <w:tcW w:w="1339" w:type="pct"/>
            <w:shd w:val="clear" w:color="auto" w:fill="auto"/>
            <w:tcMar>
              <w:top w:w="15" w:type="dxa"/>
              <w:left w:w="108" w:type="dxa"/>
              <w:bottom w:w="0" w:type="dxa"/>
              <w:right w:w="108" w:type="dxa"/>
            </w:tcMar>
            <w:vAlign w:val="center"/>
          </w:tcPr>
          <w:p w14:paraId="14A860D1"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0.85 (0.71-1.01)</w:t>
            </w:r>
          </w:p>
        </w:tc>
        <w:tc>
          <w:tcPr>
            <w:tcW w:w="1357" w:type="pct"/>
            <w:vAlign w:val="center"/>
          </w:tcPr>
          <w:p w14:paraId="1A96E4F4"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0.79 (0.52-1.21)</w:t>
            </w:r>
          </w:p>
        </w:tc>
        <w:tc>
          <w:tcPr>
            <w:tcW w:w="1348" w:type="pct"/>
            <w:vAlign w:val="center"/>
          </w:tcPr>
          <w:p w14:paraId="29DA32D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1.21 (0.80-1.82)</w:t>
            </w:r>
          </w:p>
        </w:tc>
      </w:tr>
      <w:tr w:rsidR="00D770CB" w:rsidRPr="00D770CB" w14:paraId="093DBA52" w14:textId="77777777" w:rsidTr="000C0A63">
        <w:trPr>
          <w:trHeight w:val="268"/>
          <w:tblHeader/>
        </w:trPr>
        <w:tc>
          <w:tcPr>
            <w:tcW w:w="956" w:type="pct"/>
            <w:shd w:val="clear" w:color="auto" w:fill="auto"/>
            <w:tcMar>
              <w:top w:w="15" w:type="dxa"/>
              <w:left w:w="108" w:type="dxa"/>
              <w:bottom w:w="0" w:type="dxa"/>
              <w:right w:w="108" w:type="dxa"/>
            </w:tcMar>
            <w:vAlign w:val="center"/>
          </w:tcPr>
          <w:p w14:paraId="12734D6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Distant</w:t>
            </w:r>
          </w:p>
        </w:tc>
        <w:tc>
          <w:tcPr>
            <w:tcW w:w="1339" w:type="pct"/>
            <w:shd w:val="clear" w:color="auto" w:fill="auto"/>
            <w:tcMar>
              <w:top w:w="15" w:type="dxa"/>
              <w:left w:w="108" w:type="dxa"/>
              <w:bottom w:w="0" w:type="dxa"/>
              <w:right w:w="108" w:type="dxa"/>
            </w:tcMar>
            <w:vAlign w:val="center"/>
          </w:tcPr>
          <w:p w14:paraId="6C6CFC92"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0.51 (</w:t>
            </w:r>
            <w:r w:rsidRPr="00D770CB">
              <w:rPr>
                <w:rFonts w:ascii="Book Antiqua" w:hAnsi="Book Antiqua" w:cs="Arial"/>
                <w:kern w:val="24"/>
              </w:rPr>
              <w:t>0.43-0.60)</w:t>
            </w:r>
          </w:p>
        </w:tc>
        <w:tc>
          <w:tcPr>
            <w:tcW w:w="1357" w:type="pct"/>
            <w:vAlign w:val="center"/>
          </w:tcPr>
          <w:p w14:paraId="2C2267EC"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0.44 (0.29-0.66)</w:t>
            </w:r>
          </w:p>
        </w:tc>
        <w:tc>
          <w:tcPr>
            <w:tcW w:w="1348" w:type="pct"/>
            <w:vAlign w:val="center"/>
          </w:tcPr>
          <w:p w14:paraId="3EF99E61"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0.83 (0.54-1.28)</w:t>
            </w:r>
          </w:p>
        </w:tc>
      </w:tr>
      <w:tr w:rsidR="00D770CB" w:rsidRPr="00D770CB" w14:paraId="5420501A" w14:textId="77777777" w:rsidTr="000C0A63">
        <w:trPr>
          <w:trHeight w:val="268"/>
          <w:tblHeader/>
        </w:trPr>
        <w:tc>
          <w:tcPr>
            <w:tcW w:w="956" w:type="pct"/>
            <w:shd w:val="clear" w:color="auto" w:fill="auto"/>
            <w:tcMar>
              <w:top w:w="15" w:type="dxa"/>
              <w:left w:w="108" w:type="dxa"/>
              <w:bottom w:w="0" w:type="dxa"/>
              <w:right w:w="108" w:type="dxa"/>
            </w:tcMar>
            <w:vAlign w:val="center"/>
          </w:tcPr>
          <w:p w14:paraId="20218F6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Unstaged</w:t>
            </w:r>
          </w:p>
        </w:tc>
        <w:tc>
          <w:tcPr>
            <w:tcW w:w="1339" w:type="pct"/>
            <w:shd w:val="clear" w:color="auto" w:fill="auto"/>
            <w:tcMar>
              <w:top w:w="15" w:type="dxa"/>
              <w:left w:w="108" w:type="dxa"/>
              <w:bottom w:w="0" w:type="dxa"/>
              <w:right w:w="108" w:type="dxa"/>
            </w:tcMar>
            <w:vAlign w:val="center"/>
          </w:tcPr>
          <w:p w14:paraId="4287B51E"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0.75 (</w:t>
            </w:r>
            <w:r w:rsidRPr="00D770CB">
              <w:rPr>
                <w:rFonts w:ascii="Book Antiqua" w:hAnsi="Book Antiqua" w:cs="Arial"/>
                <w:kern w:val="24"/>
              </w:rPr>
              <w:t>0.60-0.94)</w:t>
            </w:r>
          </w:p>
        </w:tc>
        <w:tc>
          <w:tcPr>
            <w:tcW w:w="1357" w:type="pct"/>
            <w:vAlign w:val="center"/>
          </w:tcPr>
          <w:p w14:paraId="6B3C110B"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0.46 (0.28-0.77)</w:t>
            </w:r>
          </w:p>
        </w:tc>
        <w:tc>
          <w:tcPr>
            <w:tcW w:w="1348" w:type="pct"/>
            <w:vAlign w:val="center"/>
          </w:tcPr>
          <w:p w14:paraId="7A66C855"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0.88 (0.47-1.65)</w:t>
            </w:r>
          </w:p>
        </w:tc>
      </w:tr>
      <w:tr w:rsidR="000C0A63" w:rsidRPr="00D770CB" w14:paraId="3FF8C878"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68E54E46" w14:textId="52BD8215" w:rsidR="000C0A63" w:rsidRPr="00D770CB" w:rsidRDefault="000C0A63" w:rsidP="00D770CB">
            <w:pPr>
              <w:spacing w:line="360" w:lineRule="auto"/>
              <w:jc w:val="both"/>
              <w:rPr>
                <w:rFonts w:ascii="Book Antiqua" w:eastAsia="MS Mincho" w:hAnsi="Book Antiqua" w:cs="Arial"/>
                <w:b/>
                <w:bCs/>
                <w:kern w:val="24"/>
              </w:rPr>
            </w:pPr>
            <w:r w:rsidRPr="00D770CB">
              <w:rPr>
                <w:rFonts w:ascii="Book Antiqua" w:eastAsia="MS Mincho" w:hAnsi="Book Antiqua" w:cs="Arial"/>
                <w:b/>
                <w:bCs/>
                <w:kern w:val="24"/>
              </w:rPr>
              <w:t>Cancer directed therapies</w:t>
            </w:r>
            <w:r w:rsidRPr="00D770CB">
              <w:rPr>
                <w:rFonts w:ascii="Book Antiqua" w:eastAsia="MS Mincho" w:hAnsi="Book Antiqua" w:cs="Arial"/>
                <w:b/>
                <w:bCs/>
                <w:kern w:val="24"/>
                <w:vertAlign w:val="superscript"/>
              </w:rPr>
              <w:t>1</w:t>
            </w:r>
          </w:p>
        </w:tc>
      </w:tr>
      <w:tr w:rsidR="00D770CB" w:rsidRPr="00D770CB" w14:paraId="28B9E8EC" w14:textId="77777777" w:rsidTr="000C0A63">
        <w:trPr>
          <w:trHeight w:val="268"/>
          <w:tblHeader/>
        </w:trPr>
        <w:tc>
          <w:tcPr>
            <w:tcW w:w="956" w:type="pct"/>
            <w:shd w:val="clear" w:color="auto" w:fill="auto"/>
            <w:tcMar>
              <w:top w:w="15" w:type="dxa"/>
              <w:left w:w="108" w:type="dxa"/>
              <w:bottom w:w="0" w:type="dxa"/>
              <w:right w:w="108" w:type="dxa"/>
            </w:tcMar>
            <w:vAlign w:val="center"/>
          </w:tcPr>
          <w:p w14:paraId="462F72C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Chemotherapy</w:t>
            </w:r>
          </w:p>
        </w:tc>
        <w:tc>
          <w:tcPr>
            <w:tcW w:w="1339" w:type="pct"/>
            <w:shd w:val="clear" w:color="auto" w:fill="auto"/>
            <w:tcMar>
              <w:top w:w="15" w:type="dxa"/>
              <w:left w:w="108" w:type="dxa"/>
              <w:bottom w:w="0" w:type="dxa"/>
              <w:right w:w="108" w:type="dxa"/>
            </w:tcMar>
            <w:vAlign w:val="center"/>
          </w:tcPr>
          <w:p w14:paraId="2553AF5D"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1.68 (</w:t>
            </w:r>
            <w:r w:rsidRPr="00D770CB">
              <w:rPr>
                <w:rFonts w:ascii="Book Antiqua" w:hAnsi="Book Antiqua" w:cs="Arial"/>
                <w:kern w:val="24"/>
              </w:rPr>
              <w:t>1.48-1.90)</w:t>
            </w:r>
          </w:p>
        </w:tc>
        <w:tc>
          <w:tcPr>
            <w:tcW w:w="1357" w:type="pct"/>
            <w:vAlign w:val="center"/>
          </w:tcPr>
          <w:p w14:paraId="167B3F8E"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1.578 (1.20-2.07)</w:t>
            </w:r>
          </w:p>
        </w:tc>
        <w:tc>
          <w:tcPr>
            <w:tcW w:w="1348" w:type="pct"/>
            <w:vAlign w:val="center"/>
          </w:tcPr>
          <w:p w14:paraId="1141E9FA"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0.91 (0.66-1.26)</w:t>
            </w:r>
          </w:p>
        </w:tc>
      </w:tr>
      <w:tr w:rsidR="00D770CB" w:rsidRPr="00D770CB" w14:paraId="5E2B5A20" w14:textId="77777777" w:rsidTr="000C0A63">
        <w:trPr>
          <w:trHeight w:val="268"/>
          <w:tblHeader/>
        </w:trPr>
        <w:tc>
          <w:tcPr>
            <w:tcW w:w="956" w:type="pct"/>
            <w:shd w:val="clear" w:color="auto" w:fill="auto"/>
            <w:tcMar>
              <w:top w:w="15" w:type="dxa"/>
              <w:left w:w="108" w:type="dxa"/>
              <w:bottom w:w="0" w:type="dxa"/>
              <w:right w:w="108" w:type="dxa"/>
            </w:tcMar>
            <w:vAlign w:val="center"/>
          </w:tcPr>
          <w:p w14:paraId="7F297C0C"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Radiation</w:t>
            </w:r>
          </w:p>
        </w:tc>
        <w:tc>
          <w:tcPr>
            <w:tcW w:w="1339" w:type="pct"/>
            <w:shd w:val="clear" w:color="auto" w:fill="auto"/>
            <w:tcMar>
              <w:top w:w="15" w:type="dxa"/>
              <w:left w:w="108" w:type="dxa"/>
              <w:bottom w:w="0" w:type="dxa"/>
              <w:right w:w="108" w:type="dxa"/>
            </w:tcMar>
            <w:vAlign w:val="center"/>
          </w:tcPr>
          <w:p w14:paraId="7588E22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1.21 (1.06-1.39)</w:t>
            </w:r>
          </w:p>
        </w:tc>
        <w:tc>
          <w:tcPr>
            <w:tcW w:w="1357" w:type="pct"/>
            <w:vAlign w:val="center"/>
          </w:tcPr>
          <w:p w14:paraId="1F58CD82"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1.25 (0.94-1.67)</w:t>
            </w:r>
          </w:p>
        </w:tc>
        <w:tc>
          <w:tcPr>
            <w:tcW w:w="1348" w:type="pct"/>
            <w:vAlign w:val="center"/>
          </w:tcPr>
          <w:p w14:paraId="2CD0B7E3"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1.19 (0.86-1.64)</w:t>
            </w:r>
          </w:p>
        </w:tc>
      </w:tr>
      <w:tr w:rsidR="00D770CB" w:rsidRPr="00D770CB" w14:paraId="7E7BCA55" w14:textId="77777777" w:rsidTr="000C0A63">
        <w:trPr>
          <w:trHeight w:val="268"/>
          <w:tblHeader/>
        </w:trPr>
        <w:tc>
          <w:tcPr>
            <w:tcW w:w="956" w:type="pct"/>
            <w:shd w:val="clear" w:color="auto" w:fill="auto"/>
            <w:tcMar>
              <w:top w:w="15" w:type="dxa"/>
              <w:left w:w="108" w:type="dxa"/>
              <w:bottom w:w="0" w:type="dxa"/>
              <w:right w:w="108" w:type="dxa"/>
            </w:tcMar>
            <w:vAlign w:val="center"/>
          </w:tcPr>
          <w:p w14:paraId="402D759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Surgery</w:t>
            </w:r>
          </w:p>
        </w:tc>
        <w:tc>
          <w:tcPr>
            <w:tcW w:w="1339" w:type="pct"/>
            <w:shd w:val="clear" w:color="auto" w:fill="auto"/>
            <w:tcMar>
              <w:top w:w="15" w:type="dxa"/>
              <w:left w:w="108" w:type="dxa"/>
              <w:bottom w:w="0" w:type="dxa"/>
              <w:right w:w="108" w:type="dxa"/>
            </w:tcMar>
            <w:vAlign w:val="center"/>
          </w:tcPr>
          <w:p w14:paraId="2B04CDEA"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0.60 (0.52-0.69</w:t>
            </w:r>
            <w:r w:rsidRPr="00D770CB">
              <w:rPr>
                <w:rFonts w:ascii="Book Antiqua" w:hAnsi="Book Antiqua" w:cs="Arial"/>
                <w:kern w:val="24"/>
              </w:rPr>
              <w:t>)</w:t>
            </w:r>
          </w:p>
        </w:tc>
        <w:tc>
          <w:tcPr>
            <w:tcW w:w="1357" w:type="pct"/>
            <w:vAlign w:val="center"/>
          </w:tcPr>
          <w:p w14:paraId="725C5C5A"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0.48 (0.35-0.67)</w:t>
            </w:r>
          </w:p>
        </w:tc>
        <w:tc>
          <w:tcPr>
            <w:tcW w:w="1348" w:type="pct"/>
            <w:vAlign w:val="center"/>
          </w:tcPr>
          <w:p w14:paraId="5C4FDA6F"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0.84 (0.5-1.20)</w:t>
            </w:r>
          </w:p>
        </w:tc>
      </w:tr>
    </w:tbl>
    <w:p w14:paraId="488DB1E5" w14:textId="7EEE6D16" w:rsidR="00C14C4A" w:rsidRPr="008170ED" w:rsidRDefault="008D6222" w:rsidP="00C14C4A">
      <w:pPr>
        <w:spacing w:line="360" w:lineRule="auto"/>
        <w:jc w:val="both"/>
        <w:rPr>
          <w:rFonts w:ascii="Book Antiqua" w:eastAsia="宋体" w:hAnsi="Book Antiqua" w:cs="Arial"/>
          <w:lang w:eastAsia="zh-CN"/>
        </w:rPr>
      </w:pPr>
      <w:r w:rsidRPr="00D770CB">
        <w:rPr>
          <w:rFonts w:ascii="Book Antiqua" w:hAnsi="Book Antiqua" w:cs="Arial"/>
          <w:vertAlign w:val="superscript"/>
        </w:rPr>
        <w:t>1</w:t>
      </w:r>
      <w:r w:rsidRPr="00D770CB">
        <w:rPr>
          <w:rFonts w:ascii="Book Antiqua" w:hAnsi="Book Antiqua" w:cs="Arial"/>
        </w:rPr>
        <w:t>Referent category is not undergoing these treatments</w:t>
      </w:r>
      <w:r w:rsidR="00C14C4A">
        <w:rPr>
          <w:rFonts w:ascii="Book Antiqua" w:eastAsia="宋体" w:hAnsi="Book Antiqua" w:cs="Arial" w:hint="eastAsia"/>
          <w:lang w:eastAsia="zh-CN"/>
        </w:rPr>
        <w:t>.</w:t>
      </w:r>
      <w:r w:rsidR="00C14C4A" w:rsidRPr="00C14C4A">
        <w:rPr>
          <w:rFonts w:ascii="Book Antiqua" w:hAnsi="Book Antiqua" w:cs="Arial"/>
        </w:rPr>
        <w:t xml:space="preserve"> </w:t>
      </w:r>
      <w:r w:rsidR="00C14C4A" w:rsidRPr="00D770CB">
        <w:rPr>
          <w:rFonts w:ascii="Book Antiqua" w:hAnsi="Book Antiqua" w:cs="Arial"/>
        </w:rPr>
        <w:t>OR</w:t>
      </w:r>
      <w:r w:rsidR="00C14C4A">
        <w:rPr>
          <w:rFonts w:ascii="Book Antiqua" w:eastAsia="宋体" w:hAnsi="Book Antiqua" w:cs="Arial" w:hint="eastAsia"/>
          <w:lang w:eastAsia="zh-CN"/>
        </w:rPr>
        <w:t>:</w:t>
      </w:r>
      <w:r w:rsidR="00C14C4A" w:rsidRPr="00D770CB">
        <w:rPr>
          <w:rFonts w:ascii="Book Antiqua" w:hAnsi="Book Antiqua" w:cs="Arial"/>
        </w:rPr>
        <w:t xml:space="preserve"> Odds ratio</w:t>
      </w:r>
      <w:r w:rsidR="00C14C4A">
        <w:rPr>
          <w:rFonts w:ascii="Book Antiqua" w:eastAsia="宋体" w:hAnsi="Book Antiqua" w:cs="Arial" w:hint="eastAsia"/>
          <w:lang w:eastAsia="zh-CN"/>
        </w:rPr>
        <w:t xml:space="preserve">; </w:t>
      </w:r>
      <w:r w:rsidR="00C14C4A" w:rsidRPr="00D770CB">
        <w:rPr>
          <w:rFonts w:ascii="Book Antiqua" w:hAnsi="Book Antiqua" w:cs="Arial"/>
        </w:rPr>
        <w:t>CI</w:t>
      </w:r>
      <w:r w:rsidR="00C14C4A">
        <w:rPr>
          <w:rFonts w:ascii="Book Antiqua" w:eastAsia="宋体" w:hAnsi="Book Antiqua" w:cs="Arial" w:hint="eastAsia"/>
          <w:lang w:eastAsia="zh-CN"/>
        </w:rPr>
        <w:t>:</w:t>
      </w:r>
      <w:r w:rsidR="00C14C4A" w:rsidRPr="00D770CB">
        <w:rPr>
          <w:rFonts w:ascii="Book Antiqua" w:hAnsi="Book Antiqua" w:cs="Arial"/>
        </w:rPr>
        <w:t xml:space="preserve"> Confidence interval</w:t>
      </w:r>
      <w:r w:rsidR="00C14C4A">
        <w:rPr>
          <w:rFonts w:ascii="Book Antiqua" w:eastAsia="宋体" w:hAnsi="Book Antiqua" w:cs="Arial" w:hint="eastAsia"/>
          <w:lang w:eastAsia="zh-CN"/>
        </w:rPr>
        <w:t>;</w:t>
      </w:r>
      <w:r w:rsidR="00C14C4A" w:rsidRPr="008170ED">
        <w:rPr>
          <w:rFonts w:ascii="Book Antiqua" w:hAnsi="Book Antiqua" w:cs="Arial"/>
          <w:kern w:val="24"/>
        </w:rPr>
        <w:t xml:space="preserve"> </w:t>
      </w:r>
      <w:r w:rsidR="00C14C4A" w:rsidRPr="00D770CB">
        <w:rPr>
          <w:rFonts w:ascii="Book Antiqua" w:hAnsi="Book Antiqua" w:cs="Arial"/>
          <w:kern w:val="24"/>
        </w:rPr>
        <w:t>Endoscopic retrograde cholangiopancreatography</w:t>
      </w:r>
      <w:r w:rsidR="00C14C4A">
        <w:rPr>
          <w:rFonts w:ascii="Book Antiqua" w:eastAsia="宋体" w:hAnsi="Book Antiqua" w:cs="Arial" w:hint="eastAsia"/>
          <w:kern w:val="24"/>
          <w:lang w:eastAsia="zh-CN"/>
        </w:rPr>
        <w:t>.</w:t>
      </w:r>
    </w:p>
    <w:p w14:paraId="5C366044" w14:textId="69AA1F88" w:rsidR="008D6222" w:rsidRPr="00C14C4A" w:rsidRDefault="008D6222" w:rsidP="00D770CB">
      <w:pPr>
        <w:spacing w:line="360" w:lineRule="auto"/>
        <w:jc w:val="both"/>
        <w:rPr>
          <w:rFonts w:ascii="Book Antiqua" w:eastAsia="宋体" w:hAnsi="Book Antiqua" w:cs="Arial"/>
          <w:lang w:eastAsia="zh-CN"/>
        </w:rPr>
      </w:pPr>
    </w:p>
    <w:p w14:paraId="3A1C4AFD" w14:textId="77777777" w:rsidR="00406F04" w:rsidRPr="00D770CB" w:rsidRDefault="00406F04" w:rsidP="00D770CB">
      <w:pPr>
        <w:spacing w:line="360" w:lineRule="auto"/>
        <w:jc w:val="both"/>
        <w:rPr>
          <w:rFonts w:ascii="Book Antiqua" w:hAnsi="Book Antiqua" w:cs="Arial"/>
        </w:rPr>
      </w:pPr>
      <w:r w:rsidRPr="00D770CB">
        <w:rPr>
          <w:rFonts w:ascii="Book Antiqua" w:hAnsi="Book Antiqua" w:cs="Arial"/>
        </w:rPr>
        <w:br w:type="page"/>
      </w:r>
    </w:p>
    <w:p w14:paraId="324EE50D" w14:textId="0495987F" w:rsidR="00EE3CD8" w:rsidRDefault="00EF1FA3" w:rsidP="00D770CB">
      <w:pPr>
        <w:spacing w:line="360" w:lineRule="auto"/>
        <w:jc w:val="both"/>
        <w:rPr>
          <w:rFonts w:ascii="Book Antiqua" w:eastAsia="宋体" w:hAnsi="Book Antiqua" w:cs="Arial"/>
          <w:lang w:eastAsia="zh-CN"/>
        </w:rPr>
      </w:pPr>
      <w:r>
        <w:rPr>
          <w:noProof/>
          <w:lang w:eastAsia="zh-CN"/>
        </w:rPr>
        <w:lastRenderedPageBreak/>
        <w:drawing>
          <wp:inline distT="0" distB="0" distL="0" distR="0" wp14:anchorId="7A07EE24" wp14:editId="785F5CD3">
            <wp:extent cx="3652175" cy="4993419"/>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3721" cy="4995533"/>
                    </a:xfrm>
                    <a:prstGeom prst="rect">
                      <a:avLst/>
                    </a:prstGeom>
                  </pic:spPr>
                </pic:pic>
              </a:graphicData>
            </a:graphic>
          </wp:inline>
        </w:drawing>
      </w:r>
    </w:p>
    <w:p w14:paraId="5CF5AA7A" w14:textId="52CE3D99" w:rsidR="00C14C4A" w:rsidRPr="00C14C4A" w:rsidRDefault="00C14C4A" w:rsidP="00C14C4A">
      <w:pPr>
        <w:spacing w:line="360" w:lineRule="auto"/>
        <w:jc w:val="both"/>
        <w:rPr>
          <w:rFonts w:ascii="Book Antiqua" w:eastAsia="宋体" w:hAnsi="Book Antiqua" w:cs="Arial"/>
          <w:b/>
          <w:noProof/>
          <w:lang w:eastAsia="zh-CN"/>
        </w:rPr>
      </w:pPr>
      <w:r w:rsidRPr="00C14C4A">
        <w:rPr>
          <w:rFonts w:ascii="Book Antiqua" w:hAnsi="Book Antiqua" w:cs="Arial"/>
          <w:b/>
          <w:noProof/>
        </w:rPr>
        <w:t xml:space="preserve">Figure 1 Patient </w:t>
      </w:r>
      <w:r w:rsidR="004A651B" w:rsidRPr="00C14C4A">
        <w:rPr>
          <w:rFonts w:ascii="Book Antiqua" w:hAnsi="Book Antiqua" w:cs="Arial"/>
          <w:b/>
          <w:noProof/>
        </w:rPr>
        <w:t>s</w:t>
      </w:r>
      <w:r w:rsidRPr="00C14C4A">
        <w:rPr>
          <w:rFonts w:ascii="Book Antiqua" w:hAnsi="Book Antiqua" w:cs="Arial"/>
          <w:b/>
          <w:noProof/>
        </w:rPr>
        <w:t>election</w:t>
      </w:r>
      <w:r w:rsidRPr="00C14C4A">
        <w:rPr>
          <w:rFonts w:ascii="Book Antiqua" w:eastAsia="宋体" w:hAnsi="Book Antiqua" w:cs="Arial" w:hint="eastAsia"/>
          <w:b/>
          <w:noProof/>
          <w:lang w:eastAsia="zh-CN"/>
        </w:rPr>
        <w:t>.</w:t>
      </w:r>
    </w:p>
    <w:p w14:paraId="5364CC12" w14:textId="77777777" w:rsidR="00C14C4A" w:rsidRPr="00C14C4A" w:rsidRDefault="00C14C4A" w:rsidP="00D770CB">
      <w:pPr>
        <w:spacing w:line="360" w:lineRule="auto"/>
        <w:jc w:val="both"/>
        <w:rPr>
          <w:rFonts w:ascii="Book Antiqua" w:eastAsia="宋体" w:hAnsi="Book Antiqua" w:cs="Arial"/>
          <w:lang w:eastAsia="zh-CN"/>
        </w:rPr>
      </w:pPr>
    </w:p>
    <w:sectPr w:rsidR="00C14C4A" w:rsidRPr="00C14C4A" w:rsidSect="007C275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4B72" w14:textId="77777777" w:rsidR="00457317" w:rsidRDefault="00457317" w:rsidP="00D63B86">
      <w:r>
        <w:separator/>
      </w:r>
    </w:p>
  </w:endnote>
  <w:endnote w:type="continuationSeparator" w:id="0">
    <w:p w14:paraId="2B46B311" w14:textId="77777777" w:rsidR="00457317" w:rsidRDefault="00457317" w:rsidP="00D63B86">
      <w:r>
        <w:continuationSeparator/>
      </w:r>
    </w:p>
  </w:endnote>
  <w:endnote w:type="continuationNotice" w:id="1">
    <w:p w14:paraId="728A0316" w14:textId="77777777" w:rsidR="00457317" w:rsidRDefault="0045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2C24" w14:textId="77777777" w:rsidR="0035663D" w:rsidRDefault="0035663D" w:rsidP="00795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44C3047" w14:textId="77777777" w:rsidR="0035663D" w:rsidRDefault="0035663D" w:rsidP="0038729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91EA" w14:textId="48FC7C3B" w:rsidR="0035663D" w:rsidRDefault="0035663D" w:rsidP="00795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D2413">
      <w:rPr>
        <w:rStyle w:val="af"/>
        <w:noProof/>
      </w:rPr>
      <w:t>18</w:t>
    </w:r>
    <w:r>
      <w:rPr>
        <w:rStyle w:val="af"/>
      </w:rPr>
      <w:fldChar w:fldCharType="end"/>
    </w:r>
  </w:p>
  <w:p w14:paraId="290E7D66" w14:textId="77777777" w:rsidR="0035663D" w:rsidRDefault="0035663D" w:rsidP="0038729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93B3" w14:textId="77777777" w:rsidR="00457317" w:rsidRDefault="00457317" w:rsidP="00D63B86">
      <w:r>
        <w:separator/>
      </w:r>
    </w:p>
  </w:footnote>
  <w:footnote w:type="continuationSeparator" w:id="0">
    <w:p w14:paraId="5BF13742" w14:textId="77777777" w:rsidR="00457317" w:rsidRDefault="00457317" w:rsidP="00D63B86">
      <w:r>
        <w:continuationSeparator/>
      </w:r>
    </w:p>
  </w:footnote>
  <w:footnote w:type="continuationNotice" w:id="1">
    <w:p w14:paraId="2222B419" w14:textId="77777777" w:rsidR="00457317" w:rsidRDefault="00457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93"/>
    <w:multiLevelType w:val="hybridMultilevel"/>
    <w:tmpl w:val="076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365B2"/>
    <w:multiLevelType w:val="hybridMultilevel"/>
    <w:tmpl w:val="7C60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693"/>
    <w:multiLevelType w:val="hybridMultilevel"/>
    <w:tmpl w:val="38B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F1CC7"/>
    <w:multiLevelType w:val="hybridMultilevel"/>
    <w:tmpl w:val="A294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B7985"/>
    <w:multiLevelType w:val="hybridMultilevel"/>
    <w:tmpl w:val="7C8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85BFF"/>
    <w:multiLevelType w:val="hybridMultilevel"/>
    <w:tmpl w:val="BC664D04"/>
    <w:lvl w:ilvl="0" w:tplc="095094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it-IT" w:vendorID="3" w:dllVersion="517"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with PMCI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zet2w6w2df6eawex5dszczertp90va599&quot;&gt;ERCP library&lt;record-ids&gt;&lt;item&gt;3&lt;/item&gt;&lt;item&gt;4&lt;/item&gt;&lt;item&gt;5&lt;/item&gt;&lt;item&gt;11&lt;/item&gt;&lt;item&gt;12&lt;/item&gt;&lt;item&gt;13&lt;/item&gt;&lt;item&gt;14&lt;/item&gt;&lt;item&gt;15&lt;/item&gt;&lt;item&gt;16&lt;/item&gt;&lt;item&gt;18&lt;/item&gt;&lt;item&gt;19&lt;/item&gt;&lt;item&gt;35&lt;/item&gt;&lt;item&gt;36&lt;/item&gt;&lt;item&gt;40&lt;/item&gt;&lt;item&gt;45&lt;/item&gt;&lt;item&gt;53&lt;/item&gt;&lt;item&gt;54&lt;/item&gt;&lt;/record-ids&gt;&lt;/item&gt;&lt;item db-id=&quot;zz9tfrsflvxttbevx2zvwx02f9raad9ftswr&quot;&gt;Race Endoscopy Pancreatic Ca&lt;record-ids&gt;&lt;item&gt;1&lt;/item&gt;&lt;item&gt;3&lt;/item&gt;&lt;item&gt;5&lt;/item&gt;&lt;item&gt;6&lt;/item&gt;&lt;item&gt;8&lt;/item&gt;&lt;item&gt;18&lt;/item&gt;&lt;item&gt;22&lt;/item&gt;&lt;item&gt;23&lt;/item&gt;&lt;item&gt;24&lt;/item&gt;&lt;item&gt;32&lt;/item&gt;&lt;item&gt;33&lt;/item&gt;&lt;item&gt;36&lt;/item&gt;&lt;item&gt;40&lt;/item&gt;&lt;item&gt;49&lt;/item&gt;&lt;item&gt;51&lt;/item&gt;&lt;item&gt;53&lt;/item&gt;&lt;/record-ids&gt;&lt;/item&gt;&lt;/Libraries&gt;"/>
  </w:docVars>
  <w:rsids>
    <w:rsidRoot w:val="00DB12A1"/>
    <w:rsid w:val="0000131B"/>
    <w:rsid w:val="00002934"/>
    <w:rsid w:val="000033EA"/>
    <w:rsid w:val="00003900"/>
    <w:rsid w:val="0000430B"/>
    <w:rsid w:val="00006543"/>
    <w:rsid w:val="00006B74"/>
    <w:rsid w:val="00007C54"/>
    <w:rsid w:val="00011AF6"/>
    <w:rsid w:val="00014365"/>
    <w:rsid w:val="00014CF6"/>
    <w:rsid w:val="000368C0"/>
    <w:rsid w:val="000379D0"/>
    <w:rsid w:val="00040154"/>
    <w:rsid w:val="000421D2"/>
    <w:rsid w:val="00042C9D"/>
    <w:rsid w:val="000434D4"/>
    <w:rsid w:val="00044D47"/>
    <w:rsid w:val="00047B8B"/>
    <w:rsid w:val="00052E9A"/>
    <w:rsid w:val="00054B0B"/>
    <w:rsid w:val="000568CB"/>
    <w:rsid w:val="00063182"/>
    <w:rsid w:val="00067797"/>
    <w:rsid w:val="00071F4C"/>
    <w:rsid w:val="00073EC2"/>
    <w:rsid w:val="00074323"/>
    <w:rsid w:val="00076600"/>
    <w:rsid w:val="00077DB9"/>
    <w:rsid w:val="00077F4A"/>
    <w:rsid w:val="00082FCF"/>
    <w:rsid w:val="00084847"/>
    <w:rsid w:val="00087224"/>
    <w:rsid w:val="00092FC8"/>
    <w:rsid w:val="0009349A"/>
    <w:rsid w:val="00097821"/>
    <w:rsid w:val="00097C21"/>
    <w:rsid w:val="000A3902"/>
    <w:rsid w:val="000A58DB"/>
    <w:rsid w:val="000B0AE8"/>
    <w:rsid w:val="000B1724"/>
    <w:rsid w:val="000B26D4"/>
    <w:rsid w:val="000B64FB"/>
    <w:rsid w:val="000C0A63"/>
    <w:rsid w:val="000C0EFA"/>
    <w:rsid w:val="000C0F96"/>
    <w:rsid w:val="000C7DA9"/>
    <w:rsid w:val="000E1A4C"/>
    <w:rsid w:val="000E2764"/>
    <w:rsid w:val="000E71A4"/>
    <w:rsid w:val="000F3819"/>
    <w:rsid w:val="000F6530"/>
    <w:rsid w:val="000F6D22"/>
    <w:rsid w:val="00101555"/>
    <w:rsid w:val="00101F14"/>
    <w:rsid w:val="00110D7D"/>
    <w:rsid w:val="001142EE"/>
    <w:rsid w:val="00117820"/>
    <w:rsid w:val="00121836"/>
    <w:rsid w:val="00121D7A"/>
    <w:rsid w:val="00122819"/>
    <w:rsid w:val="00122C13"/>
    <w:rsid w:val="00122CED"/>
    <w:rsid w:val="00145995"/>
    <w:rsid w:val="001467F8"/>
    <w:rsid w:val="00150190"/>
    <w:rsid w:val="001534C9"/>
    <w:rsid w:val="00164212"/>
    <w:rsid w:val="00164414"/>
    <w:rsid w:val="00164808"/>
    <w:rsid w:val="00166D6E"/>
    <w:rsid w:val="0017137A"/>
    <w:rsid w:val="00172231"/>
    <w:rsid w:val="00182362"/>
    <w:rsid w:val="001834BF"/>
    <w:rsid w:val="00183C77"/>
    <w:rsid w:val="0018556D"/>
    <w:rsid w:val="0018777E"/>
    <w:rsid w:val="00192805"/>
    <w:rsid w:val="00194427"/>
    <w:rsid w:val="00195F3D"/>
    <w:rsid w:val="00196866"/>
    <w:rsid w:val="001B35BD"/>
    <w:rsid w:val="001B7DD9"/>
    <w:rsid w:val="001C4B94"/>
    <w:rsid w:val="001C691C"/>
    <w:rsid w:val="001D0CC4"/>
    <w:rsid w:val="001D424A"/>
    <w:rsid w:val="001D697C"/>
    <w:rsid w:val="001D6F1B"/>
    <w:rsid w:val="001E13D6"/>
    <w:rsid w:val="001E3207"/>
    <w:rsid w:val="001E6BD7"/>
    <w:rsid w:val="001F029B"/>
    <w:rsid w:val="001F0F4A"/>
    <w:rsid w:val="001F3864"/>
    <w:rsid w:val="001F3D88"/>
    <w:rsid w:val="001F7D8F"/>
    <w:rsid w:val="00203C2E"/>
    <w:rsid w:val="0020515B"/>
    <w:rsid w:val="0021706A"/>
    <w:rsid w:val="00221FA8"/>
    <w:rsid w:val="0022347E"/>
    <w:rsid w:val="00226C6F"/>
    <w:rsid w:val="00227232"/>
    <w:rsid w:val="00231276"/>
    <w:rsid w:val="00237B7F"/>
    <w:rsid w:val="00241326"/>
    <w:rsid w:val="002432A5"/>
    <w:rsid w:val="002457DA"/>
    <w:rsid w:val="00251C96"/>
    <w:rsid w:val="002602FC"/>
    <w:rsid w:val="00261991"/>
    <w:rsid w:val="00267881"/>
    <w:rsid w:val="002720E2"/>
    <w:rsid w:val="00272D13"/>
    <w:rsid w:val="002737F9"/>
    <w:rsid w:val="00274213"/>
    <w:rsid w:val="002753B6"/>
    <w:rsid w:val="00280CBB"/>
    <w:rsid w:val="00280DE6"/>
    <w:rsid w:val="00281180"/>
    <w:rsid w:val="002838EF"/>
    <w:rsid w:val="0028637A"/>
    <w:rsid w:val="00290B2A"/>
    <w:rsid w:val="00291261"/>
    <w:rsid w:val="002915E9"/>
    <w:rsid w:val="0029344A"/>
    <w:rsid w:val="00293E1A"/>
    <w:rsid w:val="0029572F"/>
    <w:rsid w:val="00296F66"/>
    <w:rsid w:val="002A2129"/>
    <w:rsid w:val="002A239E"/>
    <w:rsid w:val="002A47F1"/>
    <w:rsid w:val="002B1BB9"/>
    <w:rsid w:val="002B23C2"/>
    <w:rsid w:val="002B3155"/>
    <w:rsid w:val="002B3432"/>
    <w:rsid w:val="002B45FB"/>
    <w:rsid w:val="002B4962"/>
    <w:rsid w:val="002B7021"/>
    <w:rsid w:val="002C012A"/>
    <w:rsid w:val="002C31CD"/>
    <w:rsid w:val="002C638A"/>
    <w:rsid w:val="002C7E2A"/>
    <w:rsid w:val="002D027A"/>
    <w:rsid w:val="002D4F0B"/>
    <w:rsid w:val="002D6917"/>
    <w:rsid w:val="002E38EB"/>
    <w:rsid w:val="002E702E"/>
    <w:rsid w:val="002F052E"/>
    <w:rsid w:val="002F793B"/>
    <w:rsid w:val="002F7F9B"/>
    <w:rsid w:val="00301214"/>
    <w:rsid w:val="00301D3F"/>
    <w:rsid w:val="0030345D"/>
    <w:rsid w:val="00303DF6"/>
    <w:rsid w:val="00311536"/>
    <w:rsid w:val="0031468B"/>
    <w:rsid w:val="0031782E"/>
    <w:rsid w:val="00321F96"/>
    <w:rsid w:val="003236A8"/>
    <w:rsid w:val="00340F15"/>
    <w:rsid w:val="003418CF"/>
    <w:rsid w:val="00343FC4"/>
    <w:rsid w:val="0034522A"/>
    <w:rsid w:val="00346667"/>
    <w:rsid w:val="0035663D"/>
    <w:rsid w:val="00363D6D"/>
    <w:rsid w:val="00370DE8"/>
    <w:rsid w:val="00371717"/>
    <w:rsid w:val="00373115"/>
    <w:rsid w:val="00373329"/>
    <w:rsid w:val="003745A7"/>
    <w:rsid w:val="003850F7"/>
    <w:rsid w:val="0038587F"/>
    <w:rsid w:val="0038699B"/>
    <w:rsid w:val="00387296"/>
    <w:rsid w:val="00387396"/>
    <w:rsid w:val="00390417"/>
    <w:rsid w:val="00392460"/>
    <w:rsid w:val="0039429F"/>
    <w:rsid w:val="0039689A"/>
    <w:rsid w:val="003A3262"/>
    <w:rsid w:val="003A610F"/>
    <w:rsid w:val="003B4072"/>
    <w:rsid w:val="003B5B96"/>
    <w:rsid w:val="003B7300"/>
    <w:rsid w:val="003C0119"/>
    <w:rsid w:val="003C02CD"/>
    <w:rsid w:val="003C4599"/>
    <w:rsid w:val="003C6F80"/>
    <w:rsid w:val="003D01F9"/>
    <w:rsid w:val="003D2413"/>
    <w:rsid w:val="003E6D13"/>
    <w:rsid w:val="003F0804"/>
    <w:rsid w:val="004036EB"/>
    <w:rsid w:val="00403A19"/>
    <w:rsid w:val="00404589"/>
    <w:rsid w:val="00406F04"/>
    <w:rsid w:val="00407F06"/>
    <w:rsid w:val="00415E69"/>
    <w:rsid w:val="00417C2C"/>
    <w:rsid w:val="0042012A"/>
    <w:rsid w:val="0042181B"/>
    <w:rsid w:val="00421855"/>
    <w:rsid w:val="004246EF"/>
    <w:rsid w:val="00430673"/>
    <w:rsid w:val="00432850"/>
    <w:rsid w:val="004339AB"/>
    <w:rsid w:val="00433A35"/>
    <w:rsid w:val="00434EA9"/>
    <w:rsid w:val="00435703"/>
    <w:rsid w:val="00437486"/>
    <w:rsid w:val="00445798"/>
    <w:rsid w:val="00446EEA"/>
    <w:rsid w:val="004513F4"/>
    <w:rsid w:val="004524F7"/>
    <w:rsid w:val="00455169"/>
    <w:rsid w:val="00457317"/>
    <w:rsid w:val="004577D9"/>
    <w:rsid w:val="00463AF6"/>
    <w:rsid w:val="00464F4D"/>
    <w:rsid w:val="00465ACA"/>
    <w:rsid w:val="00474BBC"/>
    <w:rsid w:val="004754F6"/>
    <w:rsid w:val="00480960"/>
    <w:rsid w:val="00482F7A"/>
    <w:rsid w:val="004832A9"/>
    <w:rsid w:val="00494325"/>
    <w:rsid w:val="004945FD"/>
    <w:rsid w:val="004A07FD"/>
    <w:rsid w:val="004A1103"/>
    <w:rsid w:val="004A31FE"/>
    <w:rsid w:val="004A4409"/>
    <w:rsid w:val="004A651B"/>
    <w:rsid w:val="004A7948"/>
    <w:rsid w:val="004B5956"/>
    <w:rsid w:val="004C402E"/>
    <w:rsid w:val="004C75C9"/>
    <w:rsid w:val="004E13EE"/>
    <w:rsid w:val="004F02B7"/>
    <w:rsid w:val="004F0E33"/>
    <w:rsid w:val="004F2CE7"/>
    <w:rsid w:val="004F58FB"/>
    <w:rsid w:val="004F615C"/>
    <w:rsid w:val="00500DC9"/>
    <w:rsid w:val="00500ECE"/>
    <w:rsid w:val="005049BA"/>
    <w:rsid w:val="00511100"/>
    <w:rsid w:val="0051341A"/>
    <w:rsid w:val="00513B50"/>
    <w:rsid w:val="00520670"/>
    <w:rsid w:val="00520EBD"/>
    <w:rsid w:val="00521E26"/>
    <w:rsid w:val="005222E4"/>
    <w:rsid w:val="00523501"/>
    <w:rsid w:val="005318F8"/>
    <w:rsid w:val="00534E1E"/>
    <w:rsid w:val="00547804"/>
    <w:rsid w:val="00550B9B"/>
    <w:rsid w:val="005519DC"/>
    <w:rsid w:val="005522B8"/>
    <w:rsid w:val="00556049"/>
    <w:rsid w:val="00556852"/>
    <w:rsid w:val="00556B0C"/>
    <w:rsid w:val="00563120"/>
    <w:rsid w:val="005654DF"/>
    <w:rsid w:val="00565AEF"/>
    <w:rsid w:val="00565CDF"/>
    <w:rsid w:val="00571B62"/>
    <w:rsid w:val="00580AD5"/>
    <w:rsid w:val="00590428"/>
    <w:rsid w:val="00595C53"/>
    <w:rsid w:val="005A6294"/>
    <w:rsid w:val="005A7DC1"/>
    <w:rsid w:val="005A7F39"/>
    <w:rsid w:val="005B0FF3"/>
    <w:rsid w:val="005B4345"/>
    <w:rsid w:val="005C6247"/>
    <w:rsid w:val="005C7B74"/>
    <w:rsid w:val="005D4E21"/>
    <w:rsid w:val="005D5816"/>
    <w:rsid w:val="005D5CBB"/>
    <w:rsid w:val="005D6FD4"/>
    <w:rsid w:val="005D7203"/>
    <w:rsid w:val="005E35D4"/>
    <w:rsid w:val="005E381A"/>
    <w:rsid w:val="005E5324"/>
    <w:rsid w:val="005F0C31"/>
    <w:rsid w:val="00602D28"/>
    <w:rsid w:val="00604761"/>
    <w:rsid w:val="00604D44"/>
    <w:rsid w:val="0060511E"/>
    <w:rsid w:val="006141FC"/>
    <w:rsid w:val="00614BD9"/>
    <w:rsid w:val="00615395"/>
    <w:rsid w:val="006166D5"/>
    <w:rsid w:val="00617656"/>
    <w:rsid w:val="00622DA7"/>
    <w:rsid w:val="006303E8"/>
    <w:rsid w:val="00631103"/>
    <w:rsid w:val="006330E4"/>
    <w:rsid w:val="00633C53"/>
    <w:rsid w:val="006354C0"/>
    <w:rsid w:val="00637085"/>
    <w:rsid w:val="0064175F"/>
    <w:rsid w:val="006440F3"/>
    <w:rsid w:val="006479CE"/>
    <w:rsid w:val="00657877"/>
    <w:rsid w:val="006667C8"/>
    <w:rsid w:val="00666A25"/>
    <w:rsid w:val="00667037"/>
    <w:rsid w:val="006676C3"/>
    <w:rsid w:val="0067276B"/>
    <w:rsid w:val="00673CD6"/>
    <w:rsid w:val="0067619C"/>
    <w:rsid w:val="006813EA"/>
    <w:rsid w:val="00681AC6"/>
    <w:rsid w:val="006866BD"/>
    <w:rsid w:val="00686A5D"/>
    <w:rsid w:val="00686C93"/>
    <w:rsid w:val="00686F66"/>
    <w:rsid w:val="006923AB"/>
    <w:rsid w:val="00696540"/>
    <w:rsid w:val="00697893"/>
    <w:rsid w:val="006A0F9D"/>
    <w:rsid w:val="006A2A91"/>
    <w:rsid w:val="006B02AB"/>
    <w:rsid w:val="006B558D"/>
    <w:rsid w:val="006B6D51"/>
    <w:rsid w:val="006B7DB8"/>
    <w:rsid w:val="006B7E29"/>
    <w:rsid w:val="006C156A"/>
    <w:rsid w:val="006C19DC"/>
    <w:rsid w:val="006C271E"/>
    <w:rsid w:val="006C5EE0"/>
    <w:rsid w:val="006C68DE"/>
    <w:rsid w:val="006C7734"/>
    <w:rsid w:val="006D20E2"/>
    <w:rsid w:val="006E70E8"/>
    <w:rsid w:val="006E77FA"/>
    <w:rsid w:val="006F0415"/>
    <w:rsid w:val="006F15C2"/>
    <w:rsid w:val="006F3DF3"/>
    <w:rsid w:val="006F5900"/>
    <w:rsid w:val="007002A0"/>
    <w:rsid w:val="00701675"/>
    <w:rsid w:val="00702395"/>
    <w:rsid w:val="00702626"/>
    <w:rsid w:val="007031F3"/>
    <w:rsid w:val="007135B9"/>
    <w:rsid w:val="0072518D"/>
    <w:rsid w:val="00726C53"/>
    <w:rsid w:val="00731B31"/>
    <w:rsid w:val="00731FB3"/>
    <w:rsid w:val="007347C0"/>
    <w:rsid w:val="00735218"/>
    <w:rsid w:val="00745635"/>
    <w:rsid w:val="00746700"/>
    <w:rsid w:val="00750F9A"/>
    <w:rsid w:val="00754049"/>
    <w:rsid w:val="00761D20"/>
    <w:rsid w:val="00762A16"/>
    <w:rsid w:val="00764A5D"/>
    <w:rsid w:val="00772A3C"/>
    <w:rsid w:val="00777319"/>
    <w:rsid w:val="00781D6E"/>
    <w:rsid w:val="007858DE"/>
    <w:rsid w:val="00795C23"/>
    <w:rsid w:val="00796594"/>
    <w:rsid w:val="007A4CC9"/>
    <w:rsid w:val="007A5AEA"/>
    <w:rsid w:val="007A5BCD"/>
    <w:rsid w:val="007A7F54"/>
    <w:rsid w:val="007B1854"/>
    <w:rsid w:val="007B436D"/>
    <w:rsid w:val="007B6013"/>
    <w:rsid w:val="007B664B"/>
    <w:rsid w:val="007C275E"/>
    <w:rsid w:val="007C4618"/>
    <w:rsid w:val="007C49F3"/>
    <w:rsid w:val="007C5494"/>
    <w:rsid w:val="007D079D"/>
    <w:rsid w:val="007D3C22"/>
    <w:rsid w:val="007D649E"/>
    <w:rsid w:val="007D7AA7"/>
    <w:rsid w:val="007E3DA4"/>
    <w:rsid w:val="007E4BA4"/>
    <w:rsid w:val="007E6E51"/>
    <w:rsid w:val="007E729D"/>
    <w:rsid w:val="007F349B"/>
    <w:rsid w:val="00804782"/>
    <w:rsid w:val="00811F4E"/>
    <w:rsid w:val="0081497F"/>
    <w:rsid w:val="00815515"/>
    <w:rsid w:val="008170ED"/>
    <w:rsid w:val="00820BE8"/>
    <w:rsid w:val="00821F31"/>
    <w:rsid w:val="00821FAA"/>
    <w:rsid w:val="0082709D"/>
    <w:rsid w:val="0083195B"/>
    <w:rsid w:val="0083578C"/>
    <w:rsid w:val="008438B7"/>
    <w:rsid w:val="00844A18"/>
    <w:rsid w:val="008460C8"/>
    <w:rsid w:val="00847731"/>
    <w:rsid w:val="008509B5"/>
    <w:rsid w:val="008513DA"/>
    <w:rsid w:val="00854BDF"/>
    <w:rsid w:val="0085587E"/>
    <w:rsid w:val="00862325"/>
    <w:rsid w:val="00871B2B"/>
    <w:rsid w:val="00882EE5"/>
    <w:rsid w:val="008853EC"/>
    <w:rsid w:val="008861FF"/>
    <w:rsid w:val="008879AF"/>
    <w:rsid w:val="0089222C"/>
    <w:rsid w:val="008947CD"/>
    <w:rsid w:val="00894E5A"/>
    <w:rsid w:val="008953EA"/>
    <w:rsid w:val="00897D6D"/>
    <w:rsid w:val="008B18F8"/>
    <w:rsid w:val="008B2A69"/>
    <w:rsid w:val="008B366D"/>
    <w:rsid w:val="008C3197"/>
    <w:rsid w:val="008C712C"/>
    <w:rsid w:val="008D398B"/>
    <w:rsid w:val="008D4023"/>
    <w:rsid w:val="008D6222"/>
    <w:rsid w:val="008E0BED"/>
    <w:rsid w:val="008E4392"/>
    <w:rsid w:val="008E5FB0"/>
    <w:rsid w:val="008E7675"/>
    <w:rsid w:val="008E7B9C"/>
    <w:rsid w:val="008F01F7"/>
    <w:rsid w:val="008F1E6D"/>
    <w:rsid w:val="008F204D"/>
    <w:rsid w:val="008F3C19"/>
    <w:rsid w:val="00902916"/>
    <w:rsid w:val="00902A2E"/>
    <w:rsid w:val="00904076"/>
    <w:rsid w:val="0090739A"/>
    <w:rsid w:val="009101C0"/>
    <w:rsid w:val="009175F5"/>
    <w:rsid w:val="00921631"/>
    <w:rsid w:val="00922627"/>
    <w:rsid w:val="00924DB2"/>
    <w:rsid w:val="00925A35"/>
    <w:rsid w:val="00926638"/>
    <w:rsid w:val="009366B7"/>
    <w:rsid w:val="00940545"/>
    <w:rsid w:val="00941602"/>
    <w:rsid w:val="009417FD"/>
    <w:rsid w:val="009450A3"/>
    <w:rsid w:val="00946F6D"/>
    <w:rsid w:val="00950AD4"/>
    <w:rsid w:val="009532ED"/>
    <w:rsid w:val="0095671B"/>
    <w:rsid w:val="00956FDA"/>
    <w:rsid w:val="009613DD"/>
    <w:rsid w:val="009622BE"/>
    <w:rsid w:val="00964ECD"/>
    <w:rsid w:val="009658E2"/>
    <w:rsid w:val="00966E7B"/>
    <w:rsid w:val="009677CB"/>
    <w:rsid w:val="00971FB0"/>
    <w:rsid w:val="00974245"/>
    <w:rsid w:val="009764FF"/>
    <w:rsid w:val="00982452"/>
    <w:rsid w:val="00983B83"/>
    <w:rsid w:val="00985262"/>
    <w:rsid w:val="00985985"/>
    <w:rsid w:val="00993FA1"/>
    <w:rsid w:val="00996343"/>
    <w:rsid w:val="0099690A"/>
    <w:rsid w:val="009A130C"/>
    <w:rsid w:val="009A2842"/>
    <w:rsid w:val="009A2BAA"/>
    <w:rsid w:val="009A3767"/>
    <w:rsid w:val="009A40B5"/>
    <w:rsid w:val="009A5C4A"/>
    <w:rsid w:val="009A7543"/>
    <w:rsid w:val="009B1FF8"/>
    <w:rsid w:val="009B4BBA"/>
    <w:rsid w:val="009B67D2"/>
    <w:rsid w:val="009B7125"/>
    <w:rsid w:val="009B7B6B"/>
    <w:rsid w:val="009C202B"/>
    <w:rsid w:val="009C2100"/>
    <w:rsid w:val="009C4FC0"/>
    <w:rsid w:val="009D031A"/>
    <w:rsid w:val="009D5B23"/>
    <w:rsid w:val="009D5BF7"/>
    <w:rsid w:val="009E0913"/>
    <w:rsid w:val="009E0E86"/>
    <w:rsid w:val="009E14E4"/>
    <w:rsid w:val="009F534B"/>
    <w:rsid w:val="00A064C9"/>
    <w:rsid w:val="00A152FF"/>
    <w:rsid w:val="00A161AB"/>
    <w:rsid w:val="00A16AF5"/>
    <w:rsid w:val="00A201E3"/>
    <w:rsid w:val="00A21AA1"/>
    <w:rsid w:val="00A24DE5"/>
    <w:rsid w:val="00A27796"/>
    <w:rsid w:val="00A3689D"/>
    <w:rsid w:val="00A37541"/>
    <w:rsid w:val="00A37EF4"/>
    <w:rsid w:val="00A44E6F"/>
    <w:rsid w:val="00A46C3E"/>
    <w:rsid w:val="00A47545"/>
    <w:rsid w:val="00A476B6"/>
    <w:rsid w:val="00A501DF"/>
    <w:rsid w:val="00A53553"/>
    <w:rsid w:val="00A54716"/>
    <w:rsid w:val="00A57C44"/>
    <w:rsid w:val="00A61004"/>
    <w:rsid w:val="00A62C6B"/>
    <w:rsid w:val="00A63E17"/>
    <w:rsid w:val="00A8100C"/>
    <w:rsid w:val="00A825D9"/>
    <w:rsid w:val="00A84522"/>
    <w:rsid w:val="00A84653"/>
    <w:rsid w:val="00A8503A"/>
    <w:rsid w:val="00A85352"/>
    <w:rsid w:val="00A8648E"/>
    <w:rsid w:val="00A9203C"/>
    <w:rsid w:val="00A9461B"/>
    <w:rsid w:val="00AA44CB"/>
    <w:rsid w:val="00AB703B"/>
    <w:rsid w:val="00AD3083"/>
    <w:rsid w:val="00AD6B40"/>
    <w:rsid w:val="00AD732A"/>
    <w:rsid w:val="00AE1147"/>
    <w:rsid w:val="00AE16FC"/>
    <w:rsid w:val="00AE33AB"/>
    <w:rsid w:val="00AE44DF"/>
    <w:rsid w:val="00AF380F"/>
    <w:rsid w:val="00B125C8"/>
    <w:rsid w:val="00B24EEE"/>
    <w:rsid w:val="00B3327C"/>
    <w:rsid w:val="00B34473"/>
    <w:rsid w:val="00B35703"/>
    <w:rsid w:val="00B366DC"/>
    <w:rsid w:val="00B368CF"/>
    <w:rsid w:val="00B43CCB"/>
    <w:rsid w:val="00B50D82"/>
    <w:rsid w:val="00B54499"/>
    <w:rsid w:val="00B56BCA"/>
    <w:rsid w:val="00B576B0"/>
    <w:rsid w:val="00B666C0"/>
    <w:rsid w:val="00B707BA"/>
    <w:rsid w:val="00B75765"/>
    <w:rsid w:val="00B775E7"/>
    <w:rsid w:val="00B84537"/>
    <w:rsid w:val="00B939FB"/>
    <w:rsid w:val="00B96785"/>
    <w:rsid w:val="00B96D9F"/>
    <w:rsid w:val="00BB05CE"/>
    <w:rsid w:val="00BB2FC2"/>
    <w:rsid w:val="00BC1C21"/>
    <w:rsid w:val="00BC6C9D"/>
    <w:rsid w:val="00BD0F05"/>
    <w:rsid w:val="00BD1719"/>
    <w:rsid w:val="00BD67CD"/>
    <w:rsid w:val="00BD7FEF"/>
    <w:rsid w:val="00BE2F83"/>
    <w:rsid w:val="00BE4BCE"/>
    <w:rsid w:val="00BE6071"/>
    <w:rsid w:val="00BE7977"/>
    <w:rsid w:val="00BE7D48"/>
    <w:rsid w:val="00BF2C3F"/>
    <w:rsid w:val="00BF389A"/>
    <w:rsid w:val="00C0132A"/>
    <w:rsid w:val="00C035E3"/>
    <w:rsid w:val="00C0535F"/>
    <w:rsid w:val="00C05828"/>
    <w:rsid w:val="00C05A7D"/>
    <w:rsid w:val="00C07DED"/>
    <w:rsid w:val="00C10FEA"/>
    <w:rsid w:val="00C1124B"/>
    <w:rsid w:val="00C1230C"/>
    <w:rsid w:val="00C14C4A"/>
    <w:rsid w:val="00C15137"/>
    <w:rsid w:val="00C1627C"/>
    <w:rsid w:val="00C221FD"/>
    <w:rsid w:val="00C26C8F"/>
    <w:rsid w:val="00C27214"/>
    <w:rsid w:val="00C37B61"/>
    <w:rsid w:val="00C40277"/>
    <w:rsid w:val="00C44543"/>
    <w:rsid w:val="00C44734"/>
    <w:rsid w:val="00C4748E"/>
    <w:rsid w:val="00C51628"/>
    <w:rsid w:val="00C52661"/>
    <w:rsid w:val="00C54D3C"/>
    <w:rsid w:val="00C558E6"/>
    <w:rsid w:val="00C61FB8"/>
    <w:rsid w:val="00C64295"/>
    <w:rsid w:val="00C65AE7"/>
    <w:rsid w:val="00C67CE2"/>
    <w:rsid w:val="00C70FA8"/>
    <w:rsid w:val="00C74CFE"/>
    <w:rsid w:val="00C75D92"/>
    <w:rsid w:val="00C830AB"/>
    <w:rsid w:val="00C911A6"/>
    <w:rsid w:val="00C92F94"/>
    <w:rsid w:val="00C931F9"/>
    <w:rsid w:val="00C94CA7"/>
    <w:rsid w:val="00CA5B50"/>
    <w:rsid w:val="00CA6A4C"/>
    <w:rsid w:val="00CA7F96"/>
    <w:rsid w:val="00CB211D"/>
    <w:rsid w:val="00CC0D53"/>
    <w:rsid w:val="00CC135F"/>
    <w:rsid w:val="00CC59BC"/>
    <w:rsid w:val="00CD18B4"/>
    <w:rsid w:val="00CD4460"/>
    <w:rsid w:val="00CD6EDB"/>
    <w:rsid w:val="00CD71CA"/>
    <w:rsid w:val="00CE48EF"/>
    <w:rsid w:val="00CE77EE"/>
    <w:rsid w:val="00CF1E50"/>
    <w:rsid w:val="00CF2EFE"/>
    <w:rsid w:val="00CF45B7"/>
    <w:rsid w:val="00CF607A"/>
    <w:rsid w:val="00CF6198"/>
    <w:rsid w:val="00D019A4"/>
    <w:rsid w:val="00D025AD"/>
    <w:rsid w:val="00D057A1"/>
    <w:rsid w:val="00D0581B"/>
    <w:rsid w:val="00D11439"/>
    <w:rsid w:val="00D125FB"/>
    <w:rsid w:val="00D126D6"/>
    <w:rsid w:val="00D1572F"/>
    <w:rsid w:val="00D23A24"/>
    <w:rsid w:val="00D24213"/>
    <w:rsid w:val="00D252D6"/>
    <w:rsid w:val="00D27A51"/>
    <w:rsid w:val="00D30A08"/>
    <w:rsid w:val="00D3420B"/>
    <w:rsid w:val="00D34D14"/>
    <w:rsid w:val="00D35997"/>
    <w:rsid w:val="00D37013"/>
    <w:rsid w:val="00D4589E"/>
    <w:rsid w:val="00D47D32"/>
    <w:rsid w:val="00D54048"/>
    <w:rsid w:val="00D54304"/>
    <w:rsid w:val="00D574F1"/>
    <w:rsid w:val="00D57572"/>
    <w:rsid w:val="00D60F61"/>
    <w:rsid w:val="00D60F73"/>
    <w:rsid w:val="00D63B86"/>
    <w:rsid w:val="00D723D9"/>
    <w:rsid w:val="00D733F5"/>
    <w:rsid w:val="00D7533D"/>
    <w:rsid w:val="00D76155"/>
    <w:rsid w:val="00D770CB"/>
    <w:rsid w:val="00D7727D"/>
    <w:rsid w:val="00D8124C"/>
    <w:rsid w:val="00D84A2F"/>
    <w:rsid w:val="00D85EBB"/>
    <w:rsid w:val="00D87AF2"/>
    <w:rsid w:val="00D93CBD"/>
    <w:rsid w:val="00DA620A"/>
    <w:rsid w:val="00DA665E"/>
    <w:rsid w:val="00DB12A1"/>
    <w:rsid w:val="00DB4F77"/>
    <w:rsid w:val="00DB6741"/>
    <w:rsid w:val="00DB78D0"/>
    <w:rsid w:val="00DC780D"/>
    <w:rsid w:val="00DD4401"/>
    <w:rsid w:val="00DD51F6"/>
    <w:rsid w:val="00DD6107"/>
    <w:rsid w:val="00DE345B"/>
    <w:rsid w:val="00DE4CDA"/>
    <w:rsid w:val="00DE5622"/>
    <w:rsid w:val="00DE71BE"/>
    <w:rsid w:val="00DE7706"/>
    <w:rsid w:val="00DF7627"/>
    <w:rsid w:val="00E0019D"/>
    <w:rsid w:val="00E02302"/>
    <w:rsid w:val="00E04756"/>
    <w:rsid w:val="00E065E3"/>
    <w:rsid w:val="00E1572A"/>
    <w:rsid w:val="00E16946"/>
    <w:rsid w:val="00E2180B"/>
    <w:rsid w:val="00E26ED3"/>
    <w:rsid w:val="00E27760"/>
    <w:rsid w:val="00E34019"/>
    <w:rsid w:val="00E353EC"/>
    <w:rsid w:val="00E35DA9"/>
    <w:rsid w:val="00E434E5"/>
    <w:rsid w:val="00E43BEB"/>
    <w:rsid w:val="00E4482F"/>
    <w:rsid w:val="00E45782"/>
    <w:rsid w:val="00E46517"/>
    <w:rsid w:val="00E476D6"/>
    <w:rsid w:val="00E566CE"/>
    <w:rsid w:val="00E56855"/>
    <w:rsid w:val="00E60B34"/>
    <w:rsid w:val="00E717CA"/>
    <w:rsid w:val="00E7438C"/>
    <w:rsid w:val="00E76CC9"/>
    <w:rsid w:val="00E770F5"/>
    <w:rsid w:val="00E812B3"/>
    <w:rsid w:val="00E83014"/>
    <w:rsid w:val="00E90D0F"/>
    <w:rsid w:val="00E92EA3"/>
    <w:rsid w:val="00E94D1C"/>
    <w:rsid w:val="00E95FEB"/>
    <w:rsid w:val="00EA241A"/>
    <w:rsid w:val="00EA4E1C"/>
    <w:rsid w:val="00EA53E5"/>
    <w:rsid w:val="00EC17AA"/>
    <w:rsid w:val="00EC44CF"/>
    <w:rsid w:val="00EC46A6"/>
    <w:rsid w:val="00EC70D6"/>
    <w:rsid w:val="00ED0588"/>
    <w:rsid w:val="00ED0E14"/>
    <w:rsid w:val="00ED22C4"/>
    <w:rsid w:val="00ED7CE1"/>
    <w:rsid w:val="00EE2C32"/>
    <w:rsid w:val="00EE3CD8"/>
    <w:rsid w:val="00EE43DB"/>
    <w:rsid w:val="00EE699B"/>
    <w:rsid w:val="00EF0CD9"/>
    <w:rsid w:val="00EF1FA3"/>
    <w:rsid w:val="00EF2E1E"/>
    <w:rsid w:val="00EF3E3A"/>
    <w:rsid w:val="00EF4770"/>
    <w:rsid w:val="00F01926"/>
    <w:rsid w:val="00F05622"/>
    <w:rsid w:val="00F05A2A"/>
    <w:rsid w:val="00F159A1"/>
    <w:rsid w:val="00F164D3"/>
    <w:rsid w:val="00F17165"/>
    <w:rsid w:val="00F17C05"/>
    <w:rsid w:val="00F2403D"/>
    <w:rsid w:val="00F304B9"/>
    <w:rsid w:val="00F33E65"/>
    <w:rsid w:val="00F34F94"/>
    <w:rsid w:val="00F3576F"/>
    <w:rsid w:val="00F5198A"/>
    <w:rsid w:val="00F5215F"/>
    <w:rsid w:val="00F57489"/>
    <w:rsid w:val="00F575EE"/>
    <w:rsid w:val="00F648AC"/>
    <w:rsid w:val="00F66221"/>
    <w:rsid w:val="00F70F68"/>
    <w:rsid w:val="00F7195F"/>
    <w:rsid w:val="00F71FE4"/>
    <w:rsid w:val="00F749DF"/>
    <w:rsid w:val="00F76208"/>
    <w:rsid w:val="00F7633E"/>
    <w:rsid w:val="00F844D9"/>
    <w:rsid w:val="00F909EF"/>
    <w:rsid w:val="00F9169B"/>
    <w:rsid w:val="00F93EDF"/>
    <w:rsid w:val="00F93F9C"/>
    <w:rsid w:val="00FA1114"/>
    <w:rsid w:val="00FA2250"/>
    <w:rsid w:val="00FA472E"/>
    <w:rsid w:val="00FB709D"/>
    <w:rsid w:val="00FC2A12"/>
    <w:rsid w:val="00FD0F67"/>
    <w:rsid w:val="00FD73B7"/>
    <w:rsid w:val="00FE096B"/>
    <w:rsid w:val="00FE0BE8"/>
    <w:rsid w:val="00FE0F6A"/>
    <w:rsid w:val="00FE2CF3"/>
    <w:rsid w:val="00FE4A7D"/>
    <w:rsid w:val="00FE50CA"/>
    <w:rsid w:val="00FF1997"/>
    <w:rsid w:val="00FF3652"/>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D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D93CBD"/>
    <w:pPr>
      <w:jc w:val="center"/>
    </w:pPr>
    <w:rPr>
      <w:rFonts w:ascii="Cambria" w:hAnsi="Cambria"/>
    </w:rPr>
  </w:style>
  <w:style w:type="paragraph" w:customStyle="1" w:styleId="EndNoteBibliography">
    <w:name w:val="EndNote Bibliography"/>
    <w:basedOn w:val="a"/>
    <w:rsid w:val="00D93CBD"/>
    <w:rPr>
      <w:rFonts w:ascii="Cambria" w:hAnsi="Cambria"/>
    </w:rPr>
  </w:style>
  <w:style w:type="table" w:styleId="a3">
    <w:name w:val="Table Grid"/>
    <w:basedOn w:val="a1"/>
    <w:uiPriority w:val="59"/>
    <w:rsid w:val="0051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unhideWhenUsed/>
    <w:rsid w:val="00D63B86"/>
  </w:style>
  <w:style w:type="character" w:customStyle="1" w:styleId="Char">
    <w:name w:val="尾注文本 Char"/>
    <w:basedOn w:val="a0"/>
    <w:link w:val="a4"/>
    <w:uiPriority w:val="99"/>
    <w:rsid w:val="00D63B86"/>
  </w:style>
  <w:style w:type="character" w:styleId="a5">
    <w:name w:val="endnote reference"/>
    <w:basedOn w:val="a0"/>
    <w:uiPriority w:val="99"/>
    <w:unhideWhenUsed/>
    <w:rsid w:val="00D63B86"/>
    <w:rPr>
      <w:vertAlign w:val="superscript"/>
    </w:rPr>
  </w:style>
  <w:style w:type="character" w:styleId="a6">
    <w:name w:val="Hyperlink"/>
    <w:basedOn w:val="a0"/>
    <w:uiPriority w:val="99"/>
    <w:unhideWhenUsed/>
    <w:rsid w:val="00293E1A"/>
    <w:rPr>
      <w:color w:val="0000FF" w:themeColor="hyperlink"/>
      <w:u w:val="single"/>
    </w:rPr>
  </w:style>
  <w:style w:type="paragraph" w:styleId="a7">
    <w:name w:val="Bibliography"/>
    <w:basedOn w:val="a"/>
    <w:next w:val="a"/>
    <w:uiPriority w:val="37"/>
    <w:semiHidden/>
    <w:unhideWhenUsed/>
    <w:rsid w:val="00346667"/>
  </w:style>
  <w:style w:type="paragraph" w:styleId="a8">
    <w:name w:val="List Paragraph"/>
    <w:basedOn w:val="a"/>
    <w:uiPriority w:val="34"/>
    <w:qFormat/>
    <w:rsid w:val="0039429F"/>
    <w:pPr>
      <w:ind w:left="720"/>
      <w:contextualSpacing/>
    </w:pPr>
  </w:style>
  <w:style w:type="paragraph" w:styleId="a9">
    <w:name w:val="Balloon Text"/>
    <w:basedOn w:val="a"/>
    <w:link w:val="Char0"/>
    <w:uiPriority w:val="99"/>
    <w:semiHidden/>
    <w:unhideWhenUsed/>
    <w:rsid w:val="005D5816"/>
    <w:rPr>
      <w:rFonts w:ascii="Times New Roman" w:hAnsi="Times New Roman" w:cs="Times New Roman"/>
      <w:sz w:val="18"/>
      <w:szCs w:val="18"/>
    </w:rPr>
  </w:style>
  <w:style w:type="character" w:customStyle="1" w:styleId="Char0">
    <w:name w:val="批注框文本 Char"/>
    <w:basedOn w:val="a0"/>
    <w:link w:val="a9"/>
    <w:uiPriority w:val="99"/>
    <w:semiHidden/>
    <w:rsid w:val="005D5816"/>
    <w:rPr>
      <w:rFonts w:ascii="Times New Roman" w:hAnsi="Times New Roman" w:cs="Times New Roman"/>
      <w:sz w:val="18"/>
      <w:szCs w:val="18"/>
    </w:rPr>
  </w:style>
  <w:style w:type="character" w:styleId="aa">
    <w:name w:val="annotation reference"/>
    <w:basedOn w:val="a0"/>
    <w:uiPriority w:val="99"/>
    <w:unhideWhenUsed/>
    <w:rsid w:val="005D5816"/>
    <w:rPr>
      <w:sz w:val="18"/>
      <w:szCs w:val="18"/>
    </w:rPr>
  </w:style>
  <w:style w:type="paragraph" w:styleId="ab">
    <w:name w:val="annotation text"/>
    <w:basedOn w:val="a"/>
    <w:link w:val="Char1"/>
    <w:uiPriority w:val="99"/>
    <w:unhideWhenUsed/>
    <w:qFormat/>
    <w:rsid w:val="005D5816"/>
  </w:style>
  <w:style w:type="character" w:customStyle="1" w:styleId="Char1">
    <w:name w:val="批注文字 Char"/>
    <w:basedOn w:val="a0"/>
    <w:link w:val="ab"/>
    <w:uiPriority w:val="99"/>
    <w:qFormat/>
    <w:rsid w:val="005D5816"/>
  </w:style>
  <w:style w:type="paragraph" w:styleId="ac">
    <w:name w:val="annotation subject"/>
    <w:basedOn w:val="ab"/>
    <w:next w:val="ab"/>
    <w:link w:val="Char2"/>
    <w:uiPriority w:val="99"/>
    <w:semiHidden/>
    <w:unhideWhenUsed/>
    <w:rsid w:val="005D5816"/>
    <w:rPr>
      <w:b/>
      <w:bCs/>
      <w:sz w:val="20"/>
      <w:szCs w:val="20"/>
    </w:rPr>
  </w:style>
  <w:style w:type="character" w:customStyle="1" w:styleId="Char2">
    <w:name w:val="批注主题 Char"/>
    <w:basedOn w:val="Char1"/>
    <w:link w:val="ac"/>
    <w:uiPriority w:val="99"/>
    <w:semiHidden/>
    <w:rsid w:val="005D5816"/>
    <w:rPr>
      <w:b/>
      <w:bCs/>
      <w:sz w:val="20"/>
      <w:szCs w:val="20"/>
    </w:rPr>
  </w:style>
  <w:style w:type="paragraph" w:styleId="ad">
    <w:name w:val="Normal (Web)"/>
    <w:basedOn w:val="a"/>
    <w:uiPriority w:val="99"/>
    <w:unhideWhenUsed/>
    <w:rsid w:val="008C712C"/>
    <w:pPr>
      <w:spacing w:before="100" w:beforeAutospacing="1" w:after="100" w:afterAutospacing="1"/>
    </w:pPr>
    <w:rPr>
      <w:rFonts w:ascii="Times New Roman" w:eastAsia="Times New Roman" w:hAnsi="Times New Roman" w:cs="Times New Roman"/>
    </w:rPr>
  </w:style>
  <w:style w:type="paragraph" w:styleId="ae">
    <w:name w:val="footer"/>
    <w:basedOn w:val="a"/>
    <w:link w:val="Char3"/>
    <w:uiPriority w:val="99"/>
    <w:unhideWhenUsed/>
    <w:rsid w:val="00387296"/>
    <w:pPr>
      <w:tabs>
        <w:tab w:val="center" w:pos="4320"/>
        <w:tab w:val="right" w:pos="8640"/>
      </w:tabs>
    </w:pPr>
  </w:style>
  <w:style w:type="character" w:customStyle="1" w:styleId="Char3">
    <w:name w:val="页脚 Char"/>
    <w:basedOn w:val="a0"/>
    <w:link w:val="ae"/>
    <w:uiPriority w:val="99"/>
    <w:rsid w:val="00387296"/>
  </w:style>
  <w:style w:type="character" w:styleId="af">
    <w:name w:val="page number"/>
    <w:basedOn w:val="a0"/>
    <w:uiPriority w:val="99"/>
    <w:semiHidden/>
    <w:unhideWhenUsed/>
    <w:rsid w:val="00387296"/>
  </w:style>
  <w:style w:type="paragraph" w:styleId="af0">
    <w:name w:val="Revision"/>
    <w:hidden/>
    <w:uiPriority w:val="99"/>
    <w:semiHidden/>
    <w:rsid w:val="00500DC9"/>
  </w:style>
  <w:style w:type="paragraph" w:customStyle="1" w:styleId="1">
    <w:name w:val="正文1"/>
    <w:uiPriority w:val="99"/>
    <w:rsid w:val="00CF607A"/>
    <w:pPr>
      <w:spacing w:after="160" w:line="276" w:lineRule="auto"/>
    </w:pPr>
    <w:rPr>
      <w:rFonts w:ascii="Arial" w:eastAsia="宋体" w:hAnsi="Arial" w:cs="Arial"/>
      <w:color w:val="000000"/>
      <w:sz w:val="22"/>
      <w:szCs w:val="20"/>
      <w:lang w:val="pl-PL" w:eastAsia="pl-PL"/>
    </w:rPr>
  </w:style>
  <w:style w:type="paragraph" w:styleId="af1">
    <w:name w:val="header"/>
    <w:basedOn w:val="a"/>
    <w:link w:val="Char4"/>
    <w:uiPriority w:val="99"/>
    <w:unhideWhenUsed/>
    <w:rsid w:val="00CF607A"/>
    <w:pPr>
      <w:tabs>
        <w:tab w:val="center" w:pos="4680"/>
        <w:tab w:val="right" w:pos="9360"/>
      </w:tabs>
    </w:pPr>
  </w:style>
  <w:style w:type="character" w:customStyle="1" w:styleId="Char4">
    <w:name w:val="页眉 Char"/>
    <w:basedOn w:val="a0"/>
    <w:link w:val="af1"/>
    <w:uiPriority w:val="99"/>
    <w:rsid w:val="00CF607A"/>
  </w:style>
  <w:style w:type="character" w:styleId="af2">
    <w:name w:val="Strong"/>
    <w:uiPriority w:val="22"/>
    <w:qFormat/>
    <w:rsid w:val="002D4F0B"/>
    <w:rPr>
      <w:rFonts w:cs="Times New Roman"/>
      <w:b/>
    </w:rPr>
  </w:style>
  <w:style w:type="paragraph" w:styleId="af3">
    <w:name w:val="Plain Text"/>
    <w:basedOn w:val="a"/>
    <w:link w:val="Char5"/>
    <w:rsid w:val="00241326"/>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3"/>
    <w:rsid w:val="0024132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D93CBD"/>
    <w:pPr>
      <w:jc w:val="center"/>
    </w:pPr>
    <w:rPr>
      <w:rFonts w:ascii="Cambria" w:hAnsi="Cambria"/>
    </w:rPr>
  </w:style>
  <w:style w:type="paragraph" w:customStyle="1" w:styleId="EndNoteBibliography">
    <w:name w:val="EndNote Bibliography"/>
    <w:basedOn w:val="a"/>
    <w:rsid w:val="00D93CBD"/>
    <w:rPr>
      <w:rFonts w:ascii="Cambria" w:hAnsi="Cambria"/>
    </w:rPr>
  </w:style>
  <w:style w:type="table" w:styleId="a3">
    <w:name w:val="Table Grid"/>
    <w:basedOn w:val="a1"/>
    <w:uiPriority w:val="59"/>
    <w:rsid w:val="0051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unhideWhenUsed/>
    <w:rsid w:val="00D63B86"/>
  </w:style>
  <w:style w:type="character" w:customStyle="1" w:styleId="Char">
    <w:name w:val="尾注文本 Char"/>
    <w:basedOn w:val="a0"/>
    <w:link w:val="a4"/>
    <w:uiPriority w:val="99"/>
    <w:rsid w:val="00D63B86"/>
  </w:style>
  <w:style w:type="character" w:styleId="a5">
    <w:name w:val="endnote reference"/>
    <w:basedOn w:val="a0"/>
    <w:uiPriority w:val="99"/>
    <w:unhideWhenUsed/>
    <w:rsid w:val="00D63B86"/>
    <w:rPr>
      <w:vertAlign w:val="superscript"/>
    </w:rPr>
  </w:style>
  <w:style w:type="character" w:styleId="a6">
    <w:name w:val="Hyperlink"/>
    <w:basedOn w:val="a0"/>
    <w:uiPriority w:val="99"/>
    <w:unhideWhenUsed/>
    <w:rsid w:val="00293E1A"/>
    <w:rPr>
      <w:color w:val="0000FF" w:themeColor="hyperlink"/>
      <w:u w:val="single"/>
    </w:rPr>
  </w:style>
  <w:style w:type="paragraph" w:styleId="a7">
    <w:name w:val="Bibliography"/>
    <w:basedOn w:val="a"/>
    <w:next w:val="a"/>
    <w:uiPriority w:val="37"/>
    <w:semiHidden/>
    <w:unhideWhenUsed/>
    <w:rsid w:val="00346667"/>
  </w:style>
  <w:style w:type="paragraph" w:styleId="a8">
    <w:name w:val="List Paragraph"/>
    <w:basedOn w:val="a"/>
    <w:uiPriority w:val="34"/>
    <w:qFormat/>
    <w:rsid w:val="0039429F"/>
    <w:pPr>
      <w:ind w:left="720"/>
      <w:contextualSpacing/>
    </w:pPr>
  </w:style>
  <w:style w:type="paragraph" w:styleId="a9">
    <w:name w:val="Balloon Text"/>
    <w:basedOn w:val="a"/>
    <w:link w:val="Char0"/>
    <w:uiPriority w:val="99"/>
    <w:semiHidden/>
    <w:unhideWhenUsed/>
    <w:rsid w:val="005D5816"/>
    <w:rPr>
      <w:rFonts w:ascii="Times New Roman" w:hAnsi="Times New Roman" w:cs="Times New Roman"/>
      <w:sz w:val="18"/>
      <w:szCs w:val="18"/>
    </w:rPr>
  </w:style>
  <w:style w:type="character" w:customStyle="1" w:styleId="Char0">
    <w:name w:val="批注框文本 Char"/>
    <w:basedOn w:val="a0"/>
    <w:link w:val="a9"/>
    <w:uiPriority w:val="99"/>
    <w:semiHidden/>
    <w:rsid w:val="005D5816"/>
    <w:rPr>
      <w:rFonts w:ascii="Times New Roman" w:hAnsi="Times New Roman" w:cs="Times New Roman"/>
      <w:sz w:val="18"/>
      <w:szCs w:val="18"/>
    </w:rPr>
  </w:style>
  <w:style w:type="character" w:styleId="aa">
    <w:name w:val="annotation reference"/>
    <w:basedOn w:val="a0"/>
    <w:uiPriority w:val="99"/>
    <w:unhideWhenUsed/>
    <w:rsid w:val="005D5816"/>
    <w:rPr>
      <w:sz w:val="18"/>
      <w:szCs w:val="18"/>
    </w:rPr>
  </w:style>
  <w:style w:type="paragraph" w:styleId="ab">
    <w:name w:val="annotation text"/>
    <w:basedOn w:val="a"/>
    <w:link w:val="Char1"/>
    <w:uiPriority w:val="99"/>
    <w:unhideWhenUsed/>
    <w:qFormat/>
    <w:rsid w:val="005D5816"/>
  </w:style>
  <w:style w:type="character" w:customStyle="1" w:styleId="Char1">
    <w:name w:val="批注文字 Char"/>
    <w:basedOn w:val="a0"/>
    <w:link w:val="ab"/>
    <w:uiPriority w:val="99"/>
    <w:qFormat/>
    <w:rsid w:val="005D5816"/>
  </w:style>
  <w:style w:type="paragraph" w:styleId="ac">
    <w:name w:val="annotation subject"/>
    <w:basedOn w:val="ab"/>
    <w:next w:val="ab"/>
    <w:link w:val="Char2"/>
    <w:uiPriority w:val="99"/>
    <w:semiHidden/>
    <w:unhideWhenUsed/>
    <w:rsid w:val="005D5816"/>
    <w:rPr>
      <w:b/>
      <w:bCs/>
      <w:sz w:val="20"/>
      <w:szCs w:val="20"/>
    </w:rPr>
  </w:style>
  <w:style w:type="character" w:customStyle="1" w:styleId="Char2">
    <w:name w:val="批注主题 Char"/>
    <w:basedOn w:val="Char1"/>
    <w:link w:val="ac"/>
    <w:uiPriority w:val="99"/>
    <w:semiHidden/>
    <w:rsid w:val="005D5816"/>
    <w:rPr>
      <w:b/>
      <w:bCs/>
      <w:sz w:val="20"/>
      <w:szCs w:val="20"/>
    </w:rPr>
  </w:style>
  <w:style w:type="paragraph" w:styleId="ad">
    <w:name w:val="Normal (Web)"/>
    <w:basedOn w:val="a"/>
    <w:uiPriority w:val="99"/>
    <w:unhideWhenUsed/>
    <w:rsid w:val="008C712C"/>
    <w:pPr>
      <w:spacing w:before="100" w:beforeAutospacing="1" w:after="100" w:afterAutospacing="1"/>
    </w:pPr>
    <w:rPr>
      <w:rFonts w:ascii="Times New Roman" w:eastAsia="Times New Roman" w:hAnsi="Times New Roman" w:cs="Times New Roman"/>
    </w:rPr>
  </w:style>
  <w:style w:type="paragraph" w:styleId="ae">
    <w:name w:val="footer"/>
    <w:basedOn w:val="a"/>
    <w:link w:val="Char3"/>
    <w:uiPriority w:val="99"/>
    <w:unhideWhenUsed/>
    <w:rsid w:val="00387296"/>
    <w:pPr>
      <w:tabs>
        <w:tab w:val="center" w:pos="4320"/>
        <w:tab w:val="right" w:pos="8640"/>
      </w:tabs>
    </w:pPr>
  </w:style>
  <w:style w:type="character" w:customStyle="1" w:styleId="Char3">
    <w:name w:val="页脚 Char"/>
    <w:basedOn w:val="a0"/>
    <w:link w:val="ae"/>
    <w:uiPriority w:val="99"/>
    <w:rsid w:val="00387296"/>
  </w:style>
  <w:style w:type="character" w:styleId="af">
    <w:name w:val="page number"/>
    <w:basedOn w:val="a0"/>
    <w:uiPriority w:val="99"/>
    <w:semiHidden/>
    <w:unhideWhenUsed/>
    <w:rsid w:val="00387296"/>
  </w:style>
  <w:style w:type="paragraph" w:styleId="af0">
    <w:name w:val="Revision"/>
    <w:hidden/>
    <w:uiPriority w:val="99"/>
    <w:semiHidden/>
    <w:rsid w:val="00500DC9"/>
  </w:style>
  <w:style w:type="paragraph" w:customStyle="1" w:styleId="1">
    <w:name w:val="正文1"/>
    <w:uiPriority w:val="99"/>
    <w:rsid w:val="00CF607A"/>
    <w:pPr>
      <w:spacing w:after="160" w:line="276" w:lineRule="auto"/>
    </w:pPr>
    <w:rPr>
      <w:rFonts w:ascii="Arial" w:eastAsia="宋体" w:hAnsi="Arial" w:cs="Arial"/>
      <w:color w:val="000000"/>
      <w:sz w:val="22"/>
      <w:szCs w:val="20"/>
      <w:lang w:val="pl-PL" w:eastAsia="pl-PL"/>
    </w:rPr>
  </w:style>
  <w:style w:type="paragraph" w:styleId="af1">
    <w:name w:val="header"/>
    <w:basedOn w:val="a"/>
    <w:link w:val="Char4"/>
    <w:uiPriority w:val="99"/>
    <w:unhideWhenUsed/>
    <w:rsid w:val="00CF607A"/>
    <w:pPr>
      <w:tabs>
        <w:tab w:val="center" w:pos="4680"/>
        <w:tab w:val="right" w:pos="9360"/>
      </w:tabs>
    </w:pPr>
  </w:style>
  <w:style w:type="character" w:customStyle="1" w:styleId="Char4">
    <w:name w:val="页眉 Char"/>
    <w:basedOn w:val="a0"/>
    <w:link w:val="af1"/>
    <w:uiPriority w:val="99"/>
    <w:rsid w:val="00CF607A"/>
  </w:style>
  <w:style w:type="character" w:styleId="af2">
    <w:name w:val="Strong"/>
    <w:uiPriority w:val="22"/>
    <w:qFormat/>
    <w:rsid w:val="002D4F0B"/>
    <w:rPr>
      <w:rFonts w:cs="Times New Roman"/>
      <w:b/>
    </w:rPr>
  </w:style>
  <w:style w:type="paragraph" w:styleId="af3">
    <w:name w:val="Plain Text"/>
    <w:basedOn w:val="a"/>
    <w:link w:val="Char5"/>
    <w:rsid w:val="00241326"/>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3"/>
    <w:rsid w:val="0024132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703">
      <w:bodyDiv w:val="1"/>
      <w:marLeft w:val="0"/>
      <w:marRight w:val="0"/>
      <w:marTop w:val="0"/>
      <w:marBottom w:val="0"/>
      <w:divBdr>
        <w:top w:val="none" w:sz="0" w:space="0" w:color="auto"/>
        <w:left w:val="none" w:sz="0" w:space="0" w:color="auto"/>
        <w:bottom w:val="none" w:sz="0" w:space="0" w:color="auto"/>
        <w:right w:val="none" w:sz="0" w:space="0" w:color="auto"/>
      </w:divBdr>
    </w:div>
    <w:div w:id="99303889">
      <w:bodyDiv w:val="1"/>
      <w:marLeft w:val="0"/>
      <w:marRight w:val="0"/>
      <w:marTop w:val="0"/>
      <w:marBottom w:val="0"/>
      <w:divBdr>
        <w:top w:val="none" w:sz="0" w:space="0" w:color="auto"/>
        <w:left w:val="none" w:sz="0" w:space="0" w:color="auto"/>
        <w:bottom w:val="none" w:sz="0" w:space="0" w:color="auto"/>
        <w:right w:val="none" w:sz="0" w:space="0" w:color="auto"/>
      </w:divBdr>
    </w:div>
    <w:div w:id="122235838">
      <w:bodyDiv w:val="1"/>
      <w:marLeft w:val="0"/>
      <w:marRight w:val="0"/>
      <w:marTop w:val="0"/>
      <w:marBottom w:val="0"/>
      <w:divBdr>
        <w:top w:val="none" w:sz="0" w:space="0" w:color="auto"/>
        <w:left w:val="none" w:sz="0" w:space="0" w:color="auto"/>
        <w:bottom w:val="none" w:sz="0" w:space="0" w:color="auto"/>
        <w:right w:val="none" w:sz="0" w:space="0" w:color="auto"/>
      </w:divBdr>
    </w:div>
    <w:div w:id="137651929">
      <w:bodyDiv w:val="1"/>
      <w:marLeft w:val="0"/>
      <w:marRight w:val="0"/>
      <w:marTop w:val="0"/>
      <w:marBottom w:val="0"/>
      <w:divBdr>
        <w:top w:val="none" w:sz="0" w:space="0" w:color="auto"/>
        <w:left w:val="none" w:sz="0" w:space="0" w:color="auto"/>
        <w:bottom w:val="none" w:sz="0" w:space="0" w:color="auto"/>
        <w:right w:val="none" w:sz="0" w:space="0" w:color="auto"/>
      </w:divBdr>
    </w:div>
    <w:div w:id="177548716">
      <w:bodyDiv w:val="1"/>
      <w:marLeft w:val="0"/>
      <w:marRight w:val="0"/>
      <w:marTop w:val="0"/>
      <w:marBottom w:val="0"/>
      <w:divBdr>
        <w:top w:val="none" w:sz="0" w:space="0" w:color="auto"/>
        <w:left w:val="none" w:sz="0" w:space="0" w:color="auto"/>
        <w:bottom w:val="none" w:sz="0" w:space="0" w:color="auto"/>
        <w:right w:val="none" w:sz="0" w:space="0" w:color="auto"/>
      </w:divBdr>
    </w:div>
    <w:div w:id="216354425">
      <w:bodyDiv w:val="1"/>
      <w:marLeft w:val="0"/>
      <w:marRight w:val="0"/>
      <w:marTop w:val="0"/>
      <w:marBottom w:val="0"/>
      <w:divBdr>
        <w:top w:val="none" w:sz="0" w:space="0" w:color="auto"/>
        <w:left w:val="none" w:sz="0" w:space="0" w:color="auto"/>
        <w:bottom w:val="none" w:sz="0" w:space="0" w:color="auto"/>
        <w:right w:val="none" w:sz="0" w:space="0" w:color="auto"/>
      </w:divBdr>
    </w:div>
    <w:div w:id="229072808">
      <w:bodyDiv w:val="1"/>
      <w:marLeft w:val="0"/>
      <w:marRight w:val="0"/>
      <w:marTop w:val="0"/>
      <w:marBottom w:val="0"/>
      <w:divBdr>
        <w:top w:val="none" w:sz="0" w:space="0" w:color="auto"/>
        <w:left w:val="none" w:sz="0" w:space="0" w:color="auto"/>
        <w:bottom w:val="none" w:sz="0" w:space="0" w:color="auto"/>
        <w:right w:val="none" w:sz="0" w:space="0" w:color="auto"/>
      </w:divBdr>
    </w:div>
    <w:div w:id="261453719">
      <w:bodyDiv w:val="1"/>
      <w:marLeft w:val="0"/>
      <w:marRight w:val="0"/>
      <w:marTop w:val="0"/>
      <w:marBottom w:val="0"/>
      <w:divBdr>
        <w:top w:val="none" w:sz="0" w:space="0" w:color="auto"/>
        <w:left w:val="none" w:sz="0" w:space="0" w:color="auto"/>
        <w:bottom w:val="none" w:sz="0" w:space="0" w:color="auto"/>
        <w:right w:val="none" w:sz="0" w:space="0" w:color="auto"/>
      </w:divBdr>
    </w:div>
    <w:div w:id="304942840">
      <w:bodyDiv w:val="1"/>
      <w:marLeft w:val="0"/>
      <w:marRight w:val="0"/>
      <w:marTop w:val="0"/>
      <w:marBottom w:val="0"/>
      <w:divBdr>
        <w:top w:val="none" w:sz="0" w:space="0" w:color="auto"/>
        <w:left w:val="none" w:sz="0" w:space="0" w:color="auto"/>
        <w:bottom w:val="none" w:sz="0" w:space="0" w:color="auto"/>
        <w:right w:val="none" w:sz="0" w:space="0" w:color="auto"/>
      </w:divBdr>
    </w:div>
    <w:div w:id="370614341">
      <w:bodyDiv w:val="1"/>
      <w:marLeft w:val="0"/>
      <w:marRight w:val="0"/>
      <w:marTop w:val="0"/>
      <w:marBottom w:val="0"/>
      <w:divBdr>
        <w:top w:val="none" w:sz="0" w:space="0" w:color="auto"/>
        <w:left w:val="none" w:sz="0" w:space="0" w:color="auto"/>
        <w:bottom w:val="none" w:sz="0" w:space="0" w:color="auto"/>
        <w:right w:val="none" w:sz="0" w:space="0" w:color="auto"/>
      </w:divBdr>
    </w:div>
    <w:div w:id="415715743">
      <w:bodyDiv w:val="1"/>
      <w:marLeft w:val="0"/>
      <w:marRight w:val="0"/>
      <w:marTop w:val="0"/>
      <w:marBottom w:val="0"/>
      <w:divBdr>
        <w:top w:val="none" w:sz="0" w:space="0" w:color="auto"/>
        <w:left w:val="none" w:sz="0" w:space="0" w:color="auto"/>
        <w:bottom w:val="none" w:sz="0" w:space="0" w:color="auto"/>
        <w:right w:val="none" w:sz="0" w:space="0" w:color="auto"/>
      </w:divBdr>
    </w:div>
    <w:div w:id="435249835">
      <w:bodyDiv w:val="1"/>
      <w:marLeft w:val="0"/>
      <w:marRight w:val="0"/>
      <w:marTop w:val="0"/>
      <w:marBottom w:val="0"/>
      <w:divBdr>
        <w:top w:val="none" w:sz="0" w:space="0" w:color="auto"/>
        <w:left w:val="none" w:sz="0" w:space="0" w:color="auto"/>
        <w:bottom w:val="none" w:sz="0" w:space="0" w:color="auto"/>
        <w:right w:val="none" w:sz="0" w:space="0" w:color="auto"/>
      </w:divBdr>
    </w:div>
    <w:div w:id="543251882">
      <w:bodyDiv w:val="1"/>
      <w:marLeft w:val="0"/>
      <w:marRight w:val="0"/>
      <w:marTop w:val="0"/>
      <w:marBottom w:val="0"/>
      <w:divBdr>
        <w:top w:val="none" w:sz="0" w:space="0" w:color="auto"/>
        <w:left w:val="none" w:sz="0" w:space="0" w:color="auto"/>
        <w:bottom w:val="none" w:sz="0" w:space="0" w:color="auto"/>
        <w:right w:val="none" w:sz="0" w:space="0" w:color="auto"/>
      </w:divBdr>
    </w:div>
    <w:div w:id="623192816">
      <w:bodyDiv w:val="1"/>
      <w:marLeft w:val="0"/>
      <w:marRight w:val="0"/>
      <w:marTop w:val="0"/>
      <w:marBottom w:val="0"/>
      <w:divBdr>
        <w:top w:val="none" w:sz="0" w:space="0" w:color="auto"/>
        <w:left w:val="none" w:sz="0" w:space="0" w:color="auto"/>
        <w:bottom w:val="none" w:sz="0" w:space="0" w:color="auto"/>
        <w:right w:val="none" w:sz="0" w:space="0" w:color="auto"/>
      </w:divBdr>
    </w:div>
    <w:div w:id="743331765">
      <w:bodyDiv w:val="1"/>
      <w:marLeft w:val="0"/>
      <w:marRight w:val="0"/>
      <w:marTop w:val="0"/>
      <w:marBottom w:val="0"/>
      <w:divBdr>
        <w:top w:val="none" w:sz="0" w:space="0" w:color="auto"/>
        <w:left w:val="none" w:sz="0" w:space="0" w:color="auto"/>
        <w:bottom w:val="none" w:sz="0" w:space="0" w:color="auto"/>
        <w:right w:val="none" w:sz="0" w:space="0" w:color="auto"/>
      </w:divBdr>
    </w:div>
    <w:div w:id="834303951">
      <w:bodyDiv w:val="1"/>
      <w:marLeft w:val="0"/>
      <w:marRight w:val="0"/>
      <w:marTop w:val="0"/>
      <w:marBottom w:val="0"/>
      <w:divBdr>
        <w:top w:val="none" w:sz="0" w:space="0" w:color="auto"/>
        <w:left w:val="none" w:sz="0" w:space="0" w:color="auto"/>
        <w:bottom w:val="none" w:sz="0" w:space="0" w:color="auto"/>
        <w:right w:val="none" w:sz="0" w:space="0" w:color="auto"/>
      </w:divBdr>
    </w:div>
    <w:div w:id="837965415">
      <w:bodyDiv w:val="1"/>
      <w:marLeft w:val="0"/>
      <w:marRight w:val="0"/>
      <w:marTop w:val="0"/>
      <w:marBottom w:val="0"/>
      <w:divBdr>
        <w:top w:val="none" w:sz="0" w:space="0" w:color="auto"/>
        <w:left w:val="none" w:sz="0" w:space="0" w:color="auto"/>
        <w:bottom w:val="none" w:sz="0" w:space="0" w:color="auto"/>
        <w:right w:val="none" w:sz="0" w:space="0" w:color="auto"/>
      </w:divBdr>
    </w:div>
    <w:div w:id="846754158">
      <w:bodyDiv w:val="1"/>
      <w:marLeft w:val="0"/>
      <w:marRight w:val="0"/>
      <w:marTop w:val="0"/>
      <w:marBottom w:val="0"/>
      <w:divBdr>
        <w:top w:val="none" w:sz="0" w:space="0" w:color="auto"/>
        <w:left w:val="none" w:sz="0" w:space="0" w:color="auto"/>
        <w:bottom w:val="none" w:sz="0" w:space="0" w:color="auto"/>
        <w:right w:val="none" w:sz="0" w:space="0" w:color="auto"/>
      </w:divBdr>
    </w:div>
    <w:div w:id="847645080">
      <w:bodyDiv w:val="1"/>
      <w:marLeft w:val="0"/>
      <w:marRight w:val="0"/>
      <w:marTop w:val="0"/>
      <w:marBottom w:val="0"/>
      <w:divBdr>
        <w:top w:val="none" w:sz="0" w:space="0" w:color="auto"/>
        <w:left w:val="none" w:sz="0" w:space="0" w:color="auto"/>
        <w:bottom w:val="none" w:sz="0" w:space="0" w:color="auto"/>
        <w:right w:val="none" w:sz="0" w:space="0" w:color="auto"/>
      </w:divBdr>
    </w:div>
    <w:div w:id="876162055">
      <w:bodyDiv w:val="1"/>
      <w:marLeft w:val="0"/>
      <w:marRight w:val="0"/>
      <w:marTop w:val="0"/>
      <w:marBottom w:val="0"/>
      <w:divBdr>
        <w:top w:val="none" w:sz="0" w:space="0" w:color="auto"/>
        <w:left w:val="none" w:sz="0" w:space="0" w:color="auto"/>
        <w:bottom w:val="none" w:sz="0" w:space="0" w:color="auto"/>
        <w:right w:val="none" w:sz="0" w:space="0" w:color="auto"/>
      </w:divBdr>
    </w:div>
    <w:div w:id="876233949">
      <w:bodyDiv w:val="1"/>
      <w:marLeft w:val="0"/>
      <w:marRight w:val="0"/>
      <w:marTop w:val="0"/>
      <w:marBottom w:val="0"/>
      <w:divBdr>
        <w:top w:val="none" w:sz="0" w:space="0" w:color="auto"/>
        <w:left w:val="none" w:sz="0" w:space="0" w:color="auto"/>
        <w:bottom w:val="none" w:sz="0" w:space="0" w:color="auto"/>
        <w:right w:val="none" w:sz="0" w:space="0" w:color="auto"/>
      </w:divBdr>
    </w:div>
    <w:div w:id="878199783">
      <w:bodyDiv w:val="1"/>
      <w:marLeft w:val="0"/>
      <w:marRight w:val="0"/>
      <w:marTop w:val="0"/>
      <w:marBottom w:val="0"/>
      <w:divBdr>
        <w:top w:val="none" w:sz="0" w:space="0" w:color="auto"/>
        <w:left w:val="none" w:sz="0" w:space="0" w:color="auto"/>
        <w:bottom w:val="none" w:sz="0" w:space="0" w:color="auto"/>
        <w:right w:val="none" w:sz="0" w:space="0" w:color="auto"/>
      </w:divBdr>
    </w:div>
    <w:div w:id="894003854">
      <w:bodyDiv w:val="1"/>
      <w:marLeft w:val="0"/>
      <w:marRight w:val="0"/>
      <w:marTop w:val="0"/>
      <w:marBottom w:val="0"/>
      <w:divBdr>
        <w:top w:val="none" w:sz="0" w:space="0" w:color="auto"/>
        <w:left w:val="none" w:sz="0" w:space="0" w:color="auto"/>
        <w:bottom w:val="none" w:sz="0" w:space="0" w:color="auto"/>
        <w:right w:val="none" w:sz="0" w:space="0" w:color="auto"/>
      </w:divBdr>
    </w:div>
    <w:div w:id="967080221">
      <w:bodyDiv w:val="1"/>
      <w:marLeft w:val="0"/>
      <w:marRight w:val="0"/>
      <w:marTop w:val="0"/>
      <w:marBottom w:val="0"/>
      <w:divBdr>
        <w:top w:val="none" w:sz="0" w:space="0" w:color="auto"/>
        <w:left w:val="none" w:sz="0" w:space="0" w:color="auto"/>
        <w:bottom w:val="none" w:sz="0" w:space="0" w:color="auto"/>
        <w:right w:val="none" w:sz="0" w:space="0" w:color="auto"/>
      </w:divBdr>
    </w:div>
    <w:div w:id="1013922058">
      <w:bodyDiv w:val="1"/>
      <w:marLeft w:val="0"/>
      <w:marRight w:val="0"/>
      <w:marTop w:val="0"/>
      <w:marBottom w:val="0"/>
      <w:divBdr>
        <w:top w:val="none" w:sz="0" w:space="0" w:color="auto"/>
        <w:left w:val="none" w:sz="0" w:space="0" w:color="auto"/>
        <w:bottom w:val="none" w:sz="0" w:space="0" w:color="auto"/>
        <w:right w:val="none" w:sz="0" w:space="0" w:color="auto"/>
      </w:divBdr>
    </w:div>
    <w:div w:id="1201892036">
      <w:bodyDiv w:val="1"/>
      <w:marLeft w:val="0"/>
      <w:marRight w:val="0"/>
      <w:marTop w:val="0"/>
      <w:marBottom w:val="0"/>
      <w:divBdr>
        <w:top w:val="none" w:sz="0" w:space="0" w:color="auto"/>
        <w:left w:val="none" w:sz="0" w:space="0" w:color="auto"/>
        <w:bottom w:val="none" w:sz="0" w:space="0" w:color="auto"/>
        <w:right w:val="none" w:sz="0" w:space="0" w:color="auto"/>
      </w:divBdr>
    </w:div>
    <w:div w:id="1241788272">
      <w:bodyDiv w:val="1"/>
      <w:marLeft w:val="0"/>
      <w:marRight w:val="0"/>
      <w:marTop w:val="0"/>
      <w:marBottom w:val="0"/>
      <w:divBdr>
        <w:top w:val="none" w:sz="0" w:space="0" w:color="auto"/>
        <w:left w:val="none" w:sz="0" w:space="0" w:color="auto"/>
        <w:bottom w:val="none" w:sz="0" w:space="0" w:color="auto"/>
        <w:right w:val="none" w:sz="0" w:space="0" w:color="auto"/>
      </w:divBdr>
    </w:div>
    <w:div w:id="1308629466">
      <w:bodyDiv w:val="1"/>
      <w:marLeft w:val="0"/>
      <w:marRight w:val="0"/>
      <w:marTop w:val="0"/>
      <w:marBottom w:val="0"/>
      <w:divBdr>
        <w:top w:val="none" w:sz="0" w:space="0" w:color="auto"/>
        <w:left w:val="none" w:sz="0" w:space="0" w:color="auto"/>
        <w:bottom w:val="none" w:sz="0" w:space="0" w:color="auto"/>
        <w:right w:val="none" w:sz="0" w:space="0" w:color="auto"/>
      </w:divBdr>
    </w:div>
    <w:div w:id="1330720112">
      <w:bodyDiv w:val="1"/>
      <w:marLeft w:val="0"/>
      <w:marRight w:val="0"/>
      <w:marTop w:val="0"/>
      <w:marBottom w:val="0"/>
      <w:divBdr>
        <w:top w:val="none" w:sz="0" w:space="0" w:color="auto"/>
        <w:left w:val="none" w:sz="0" w:space="0" w:color="auto"/>
        <w:bottom w:val="none" w:sz="0" w:space="0" w:color="auto"/>
        <w:right w:val="none" w:sz="0" w:space="0" w:color="auto"/>
      </w:divBdr>
    </w:div>
    <w:div w:id="1389649781">
      <w:bodyDiv w:val="1"/>
      <w:marLeft w:val="0"/>
      <w:marRight w:val="0"/>
      <w:marTop w:val="0"/>
      <w:marBottom w:val="0"/>
      <w:divBdr>
        <w:top w:val="none" w:sz="0" w:space="0" w:color="auto"/>
        <w:left w:val="none" w:sz="0" w:space="0" w:color="auto"/>
        <w:bottom w:val="none" w:sz="0" w:space="0" w:color="auto"/>
        <w:right w:val="none" w:sz="0" w:space="0" w:color="auto"/>
      </w:divBdr>
    </w:div>
    <w:div w:id="1449547820">
      <w:bodyDiv w:val="1"/>
      <w:marLeft w:val="0"/>
      <w:marRight w:val="0"/>
      <w:marTop w:val="0"/>
      <w:marBottom w:val="0"/>
      <w:divBdr>
        <w:top w:val="none" w:sz="0" w:space="0" w:color="auto"/>
        <w:left w:val="none" w:sz="0" w:space="0" w:color="auto"/>
        <w:bottom w:val="none" w:sz="0" w:space="0" w:color="auto"/>
        <w:right w:val="none" w:sz="0" w:space="0" w:color="auto"/>
      </w:divBdr>
    </w:div>
    <w:div w:id="1450658025">
      <w:bodyDiv w:val="1"/>
      <w:marLeft w:val="0"/>
      <w:marRight w:val="0"/>
      <w:marTop w:val="0"/>
      <w:marBottom w:val="0"/>
      <w:divBdr>
        <w:top w:val="none" w:sz="0" w:space="0" w:color="auto"/>
        <w:left w:val="none" w:sz="0" w:space="0" w:color="auto"/>
        <w:bottom w:val="none" w:sz="0" w:space="0" w:color="auto"/>
        <w:right w:val="none" w:sz="0" w:space="0" w:color="auto"/>
      </w:divBdr>
    </w:div>
    <w:div w:id="1507093860">
      <w:bodyDiv w:val="1"/>
      <w:marLeft w:val="0"/>
      <w:marRight w:val="0"/>
      <w:marTop w:val="0"/>
      <w:marBottom w:val="0"/>
      <w:divBdr>
        <w:top w:val="none" w:sz="0" w:space="0" w:color="auto"/>
        <w:left w:val="none" w:sz="0" w:space="0" w:color="auto"/>
        <w:bottom w:val="none" w:sz="0" w:space="0" w:color="auto"/>
        <w:right w:val="none" w:sz="0" w:space="0" w:color="auto"/>
      </w:divBdr>
    </w:div>
    <w:div w:id="1528367401">
      <w:bodyDiv w:val="1"/>
      <w:marLeft w:val="0"/>
      <w:marRight w:val="0"/>
      <w:marTop w:val="0"/>
      <w:marBottom w:val="0"/>
      <w:divBdr>
        <w:top w:val="none" w:sz="0" w:space="0" w:color="auto"/>
        <w:left w:val="none" w:sz="0" w:space="0" w:color="auto"/>
        <w:bottom w:val="none" w:sz="0" w:space="0" w:color="auto"/>
        <w:right w:val="none" w:sz="0" w:space="0" w:color="auto"/>
      </w:divBdr>
    </w:div>
    <w:div w:id="1558474810">
      <w:bodyDiv w:val="1"/>
      <w:marLeft w:val="0"/>
      <w:marRight w:val="0"/>
      <w:marTop w:val="0"/>
      <w:marBottom w:val="0"/>
      <w:divBdr>
        <w:top w:val="none" w:sz="0" w:space="0" w:color="auto"/>
        <w:left w:val="none" w:sz="0" w:space="0" w:color="auto"/>
        <w:bottom w:val="none" w:sz="0" w:space="0" w:color="auto"/>
        <w:right w:val="none" w:sz="0" w:space="0" w:color="auto"/>
      </w:divBdr>
    </w:div>
    <w:div w:id="1565291022">
      <w:bodyDiv w:val="1"/>
      <w:marLeft w:val="0"/>
      <w:marRight w:val="0"/>
      <w:marTop w:val="0"/>
      <w:marBottom w:val="0"/>
      <w:divBdr>
        <w:top w:val="none" w:sz="0" w:space="0" w:color="auto"/>
        <w:left w:val="none" w:sz="0" w:space="0" w:color="auto"/>
        <w:bottom w:val="none" w:sz="0" w:space="0" w:color="auto"/>
        <w:right w:val="none" w:sz="0" w:space="0" w:color="auto"/>
      </w:divBdr>
    </w:div>
    <w:div w:id="1566793205">
      <w:bodyDiv w:val="1"/>
      <w:marLeft w:val="0"/>
      <w:marRight w:val="0"/>
      <w:marTop w:val="0"/>
      <w:marBottom w:val="0"/>
      <w:divBdr>
        <w:top w:val="none" w:sz="0" w:space="0" w:color="auto"/>
        <w:left w:val="none" w:sz="0" w:space="0" w:color="auto"/>
        <w:bottom w:val="none" w:sz="0" w:space="0" w:color="auto"/>
        <w:right w:val="none" w:sz="0" w:space="0" w:color="auto"/>
      </w:divBdr>
    </w:div>
    <w:div w:id="1616593969">
      <w:bodyDiv w:val="1"/>
      <w:marLeft w:val="0"/>
      <w:marRight w:val="0"/>
      <w:marTop w:val="0"/>
      <w:marBottom w:val="0"/>
      <w:divBdr>
        <w:top w:val="none" w:sz="0" w:space="0" w:color="auto"/>
        <w:left w:val="none" w:sz="0" w:space="0" w:color="auto"/>
        <w:bottom w:val="none" w:sz="0" w:space="0" w:color="auto"/>
        <w:right w:val="none" w:sz="0" w:space="0" w:color="auto"/>
      </w:divBdr>
    </w:div>
    <w:div w:id="1647199971">
      <w:bodyDiv w:val="1"/>
      <w:marLeft w:val="0"/>
      <w:marRight w:val="0"/>
      <w:marTop w:val="0"/>
      <w:marBottom w:val="0"/>
      <w:divBdr>
        <w:top w:val="none" w:sz="0" w:space="0" w:color="auto"/>
        <w:left w:val="none" w:sz="0" w:space="0" w:color="auto"/>
        <w:bottom w:val="none" w:sz="0" w:space="0" w:color="auto"/>
        <w:right w:val="none" w:sz="0" w:space="0" w:color="auto"/>
      </w:divBdr>
    </w:div>
    <w:div w:id="1729762975">
      <w:bodyDiv w:val="1"/>
      <w:marLeft w:val="0"/>
      <w:marRight w:val="0"/>
      <w:marTop w:val="0"/>
      <w:marBottom w:val="0"/>
      <w:divBdr>
        <w:top w:val="none" w:sz="0" w:space="0" w:color="auto"/>
        <w:left w:val="none" w:sz="0" w:space="0" w:color="auto"/>
        <w:bottom w:val="none" w:sz="0" w:space="0" w:color="auto"/>
        <w:right w:val="none" w:sz="0" w:space="0" w:color="auto"/>
      </w:divBdr>
    </w:div>
    <w:div w:id="1792743189">
      <w:bodyDiv w:val="1"/>
      <w:marLeft w:val="0"/>
      <w:marRight w:val="0"/>
      <w:marTop w:val="0"/>
      <w:marBottom w:val="0"/>
      <w:divBdr>
        <w:top w:val="none" w:sz="0" w:space="0" w:color="auto"/>
        <w:left w:val="none" w:sz="0" w:space="0" w:color="auto"/>
        <w:bottom w:val="none" w:sz="0" w:space="0" w:color="auto"/>
        <w:right w:val="none" w:sz="0" w:space="0" w:color="auto"/>
      </w:divBdr>
      <w:divsChild>
        <w:div w:id="1829980570">
          <w:marLeft w:val="0"/>
          <w:marRight w:val="0"/>
          <w:marTop w:val="0"/>
          <w:marBottom w:val="0"/>
          <w:divBdr>
            <w:top w:val="none" w:sz="0" w:space="0" w:color="auto"/>
            <w:left w:val="none" w:sz="0" w:space="0" w:color="auto"/>
            <w:bottom w:val="none" w:sz="0" w:space="0" w:color="auto"/>
            <w:right w:val="none" w:sz="0" w:space="0" w:color="auto"/>
          </w:divBdr>
        </w:div>
        <w:div w:id="650139220">
          <w:marLeft w:val="0"/>
          <w:marRight w:val="0"/>
          <w:marTop w:val="0"/>
          <w:marBottom w:val="0"/>
          <w:divBdr>
            <w:top w:val="none" w:sz="0" w:space="0" w:color="auto"/>
            <w:left w:val="none" w:sz="0" w:space="0" w:color="auto"/>
            <w:bottom w:val="none" w:sz="0" w:space="0" w:color="auto"/>
            <w:right w:val="none" w:sz="0" w:space="0" w:color="auto"/>
          </w:divBdr>
        </w:div>
        <w:div w:id="3947274">
          <w:marLeft w:val="0"/>
          <w:marRight w:val="0"/>
          <w:marTop w:val="0"/>
          <w:marBottom w:val="0"/>
          <w:divBdr>
            <w:top w:val="none" w:sz="0" w:space="0" w:color="auto"/>
            <w:left w:val="none" w:sz="0" w:space="0" w:color="auto"/>
            <w:bottom w:val="none" w:sz="0" w:space="0" w:color="auto"/>
            <w:right w:val="none" w:sz="0" w:space="0" w:color="auto"/>
          </w:divBdr>
        </w:div>
        <w:div w:id="3213083">
          <w:marLeft w:val="0"/>
          <w:marRight w:val="0"/>
          <w:marTop w:val="0"/>
          <w:marBottom w:val="0"/>
          <w:divBdr>
            <w:top w:val="none" w:sz="0" w:space="0" w:color="auto"/>
            <w:left w:val="none" w:sz="0" w:space="0" w:color="auto"/>
            <w:bottom w:val="none" w:sz="0" w:space="0" w:color="auto"/>
            <w:right w:val="none" w:sz="0" w:space="0" w:color="auto"/>
          </w:divBdr>
        </w:div>
        <w:div w:id="306517000">
          <w:marLeft w:val="0"/>
          <w:marRight w:val="0"/>
          <w:marTop w:val="0"/>
          <w:marBottom w:val="0"/>
          <w:divBdr>
            <w:top w:val="none" w:sz="0" w:space="0" w:color="auto"/>
            <w:left w:val="none" w:sz="0" w:space="0" w:color="auto"/>
            <w:bottom w:val="none" w:sz="0" w:space="0" w:color="auto"/>
            <w:right w:val="none" w:sz="0" w:space="0" w:color="auto"/>
          </w:divBdr>
        </w:div>
        <w:div w:id="119306189">
          <w:marLeft w:val="0"/>
          <w:marRight w:val="0"/>
          <w:marTop w:val="0"/>
          <w:marBottom w:val="0"/>
          <w:divBdr>
            <w:top w:val="none" w:sz="0" w:space="0" w:color="auto"/>
            <w:left w:val="none" w:sz="0" w:space="0" w:color="auto"/>
            <w:bottom w:val="none" w:sz="0" w:space="0" w:color="auto"/>
            <w:right w:val="none" w:sz="0" w:space="0" w:color="auto"/>
          </w:divBdr>
        </w:div>
        <w:div w:id="223488182">
          <w:marLeft w:val="0"/>
          <w:marRight w:val="0"/>
          <w:marTop w:val="0"/>
          <w:marBottom w:val="0"/>
          <w:divBdr>
            <w:top w:val="none" w:sz="0" w:space="0" w:color="auto"/>
            <w:left w:val="none" w:sz="0" w:space="0" w:color="auto"/>
            <w:bottom w:val="none" w:sz="0" w:space="0" w:color="auto"/>
            <w:right w:val="none" w:sz="0" w:space="0" w:color="auto"/>
          </w:divBdr>
        </w:div>
        <w:div w:id="1550723334">
          <w:marLeft w:val="0"/>
          <w:marRight w:val="0"/>
          <w:marTop w:val="0"/>
          <w:marBottom w:val="0"/>
          <w:divBdr>
            <w:top w:val="none" w:sz="0" w:space="0" w:color="auto"/>
            <w:left w:val="none" w:sz="0" w:space="0" w:color="auto"/>
            <w:bottom w:val="none" w:sz="0" w:space="0" w:color="auto"/>
            <w:right w:val="none" w:sz="0" w:space="0" w:color="auto"/>
          </w:divBdr>
        </w:div>
        <w:div w:id="1874924703">
          <w:marLeft w:val="0"/>
          <w:marRight w:val="0"/>
          <w:marTop w:val="0"/>
          <w:marBottom w:val="0"/>
          <w:divBdr>
            <w:top w:val="none" w:sz="0" w:space="0" w:color="auto"/>
            <w:left w:val="none" w:sz="0" w:space="0" w:color="auto"/>
            <w:bottom w:val="none" w:sz="0" w:space="0" w:color="auto"/>
            <w:right w:val="none" w:sz="0" w:space="0" w:color="auto"/>
          </w:divBdr>
        </w:div>
        <w:div w:id="615211410">
          <w:marLeft w:val="0"/>
          <w:marRight w:val="0"/>
          <w:marTop w:val="0"/>
          <w:marBottom w:val="0"/>
          <w:divBdr>
            <w:top w:val="none" w:sz="0" w:space="0" w:color="auto"/>
            <w:left w:val="none" w:sz="0" w:space="0" w:color="auto"/>
            <w:bottom w:val="none" w:sz="0" w:space="0" w:color="auto"/>
            <w:right w:val="none" w:sz="0" w:space="0" w:color="auto"/>
          </w:divBdr>
        </w:div>
        <w:div w:id="870343858">
          <w:marLeft w:val="0"/>
          <w:marRight w:val="0"/>
          <w:marTop w:val="0"/>
          <w:marBottom w:val="0"/>
          <w:divBdr>
            <w:top w:val="none" w:sz="0" w:space="0" w:color="auto"/>
            <w:left w:val="none" w:sz="0" w:space="0" w:color="auto"/>
            <w:bottom w:val="none" w:sz="0" w:space="0" w:color="auto"/>
            <w:right w:val="none" w:sz="0" w:space="0" w:color="auto"/>
          </w:divBdr>
        </w:div>
        <w:div w:id="850996531">
          <w:marLeft w:val="0"/>
          <w:marRight w:val="0"/>
          <w:marTop w:val="0"/>
          <w:marBottom w:val="0"/>
          <w:divBdr>
            <w:top w:val="none" w:sz="0" w:space="0" w:color="auto"/>
            <w:left w:val="none" w:sz="0" w:space="0" w:color="auto"/>
            <w:bottom w:val="none" w:sz="0" w:space="0" w:color="auto"/>
            <w:right w:val="none" w:sz="0" w:space="0" w:color="auto"/>
          </w:divBdr>
        </w:div>
        <w:div w:id="501506213">
          <w:marLeft w:val="0"/>
          <w:marRight w:val="0"/>
          <w:marTop w:val="0"/>
          <w:marBottom w:val="0"/>
          <w:divBdr>
            <w:top w:val="none" w:sz="0" w:space="0" w:color="auto"/>
            <w:left w:val="none" w:sz="0" w:space="0" w:color="auto"/>
            <w:bottom w:val="none" w:sz="0" w:space="0" w:color="auto"/>
            <w:right w:val="none" w:sz="0" w:space="0" w:color="auto"/>
          </w:divBdr>
        </w:div>
        <w:div w:id="863250892">
          <w:marLeft w:val="0"/>
          <w:marRight w:val="0"/>
          <w:marTop w:val="0"/>
          <w:marBottom w:val="0"/>
          <w:divBdr>
            <w:top w:val="none" w:sz="0" w:space="0" w:color="auto"/>
            <w:left w:val="none" w:sz="0" w:space="0" w:color="auto"/>
            <w:bottom w:val="none" w:sz="0" w:space="0" w:color="auto"/>
            <w:right w:val="none" w:sz="0" w:space="0" w:color="auto"/>
          </w:divBdr>
        </w:div>
        <w:div w:id="441806561">
          <w:marLeft w:val="0"/>
          <w:marRight w:val="0"/>
          <w:marTop w:val="0"/>
          <w:marBottom w:val="0"/>
          <w:divBdr>
            <w:top w:val="none" w:sz="0" w:space="0" w:color="auto"/>
            <w:left w:val="none" w:sz="0" w:space="0" w:color="auto"/>
            <w:bottom w:val="none" w:sz="0" w:space="0" w:color="auto"/>
            <w:right w:val="none" w:sz="0" w:space="0" w:color="auto"/>
          </w:divBdr>
        </w:div>
        <w:div w:id="1329477029">
          <w:marLeft w:val="0"/>
          <w:marRight w:val="0"/>
          <w:marTop w:val="0"/>
          <w:marBottom w:val="0"/>
          <w:divBdr>
            <w:top w:val="none" w:sz="0" w:space="0" w:color="auto"/>
            <w:left w:val="none" w:sz="0" w:space="0" w:color="auto"/>
            <w:bottom w:val="none" w:sz="0" w:space="0" w:color="auto"/>
            <w:right w:val="none" w:sz="0" w:space="0" w:color="auto"/>
          </w:divBdr>
        </w:div>
        <w:div w:id="182981807">
          <w:marLeft w:val="0"/>
          <w:marRight w:val="0"/>
          <w:marTop w:val="0"/>
          <w:marBottom w:val="0"/>
          <w:divBdr>
            <w:top w:val="none" w:sz="0" w:space="0" w:color="auto"/>
            <w:left w:val="none" w:sz="0" w:space="0" w:color="auto"/>
            <w:bottom w:val="none" w:sz="0" w:space="0" w:color="auto"/>
            <w:right w:val="none" w:sz="0" w:space="0" w:color="auto"/>
          </w:divBdr>
        </w:div>
        <w:div w:id="407926845">
          <w:marLeft w:val="0"/>
          <w:marRight w:val="0"/>
          <w:marTop w:val="0"/>
          <w:marBottom w:val="0"/>
          <w:divBdr>
            <w:top w:val="none" w:sz="0" w:space="0" w:color="auto"/>
            <w:left w:val="none" w:sz="0" w:space="0" w:color="auto"/>
            <w:bottom w:val="none" w:sz="0" w:space="0" w:color="auto"/>
            <w:right w:val="none" w:sz="0" w:space="0" w:color="auto"/>
          </w:divBdr>
        </w:div>
      </w:divsChild>
    </w:div>
    <w:div w:id="1814564849">
      <w:bodyDiv w:val="1"/>
      <w:marLeft w:val="0"/>
      <w:marRight w:val="0"/>
      <w:marTop w:val="0"/>
      <w:marBottom w:val="0"/>
      <w:divBdr>
        <w:top w:val="none" w:sz="0" w:space="0" w:color="auto"/>
        <w:left w:val="none" w:sz="0" w:space="0" w:color="auto"/>
        <w:bottom w:val="none" w:sz="0" w:space="0" w:color="auto"/>
        <w:right w:val="none" w:sz="0" w:space="0" w:color="auto"/>
      </w:divBdr>
    </w:div>
    <w:div w:id="1819957169">
      <w:bodyDiv w:val="1"/>
      <w:marLeft w:val="0"/>
      <w:marRight w:val="0"/>
      <w:marTop w:val="0"/>
      <w:marBottom w:val="0"/>
      <w:divBdr>
        <w:top w:val="none" w:sz="0" w:space="0" w:color="auto"/>
        <w:left w:val="none" w:sz="0" w:space="0" w:color="auto"/>
        <w:bottom w:val="none" w:sz="0" w:space="0" w:color="auto"/>
        <w:right w:val="none" w:sz="0" w:space="0" w:color="auto"/>
      </w:divBdr>
    </w:div>
    <w:div w:id="1830095851">
      <w:bodyDiv w:val="1"/>
      <w:marLeft w:val="0"/>
      <w:marRight w:val="0"/>
      <w:marTop w:val="0"/>
      <w:marBottom w:val="0"/>
      <w:divBdr>
        <w:top w:val="none" w:sz="0" w:space="0" w:color="auto"/>
        <w:left w:val="none" w:sz="0" w:space="0" w:color="auto"/>
        <w:bottom w:val="none" w:sz="0" w:space="0" w:color="auto"/>
        <w:right w:val="none" w:sz="0" w:space="0" w:color="auto"/>
      </w:divBdr>
    </w:div>
    <w:div w:id="1834880128">
      <w:bodyDiv w:val="1"/>
      <w:marLeft w:val="0"/>
      <w:marRight w:val="0"/>
      <w:marTop w:val="0"/>
      <w:marBottom w:val="0"/>
      <w:divBdr>
        <w:top w:val="none" w:sz="0" w:space="0" w:color="auto"/>
        <w:left w:val="none" w:sz="0" w:space="0" w:color="auto"/>
        <w:bottom w:val="none" w:sz="0" w:space="0" w:color="auto"/>
        <w:right w:val="none" w:sz="0" w:space="0" w:color="auto"/>
      </w:divBdr>
    </w:div>
    <w:div w:id="1896119338">
      <w:bodyDiv w:val="1"/>
      <w:marLeft w:val="0"/>
      <w:marRight w:val="0"/>
      <w:marTop w:val="0"/>
      <w:marBottom w:val="0"/>
      <w:divBdr>
        <w:top w:val="none" w:sz="0" w:space="0" w:color="auto"/>
        <w:left w:val="none" w:sz="0" w:space="0" w:color="auto"/>
        <w:bottom w:val="none" w:sz="0" w:space="0" w:color="auto"/>
        <w:right w:val="none" w:sz="0" w:space="0" w:color="auto"/>
      </w:divBdr>
    </w:div>
    <w:div w:id="1923028365">
      <w:bodyDiv w:val="1"/>
      <w:marLeft w:val="0"/>
      <w:marRight w:val="0"/>
      <w:marTop w:val="0"/>
      <w:marBottom w:val="0"/>
      <w:divBdr>
        <w:top w:val="none" w:sz="0" w:space="0" w:color="auto"/>
        <w:left w:val="none" w:sz="0" w:space="0" w:color="auto"/>
        <w:bottom w:val="none" w:sz="0" w:space="0" w:color="auto"/>
        <w:right w:val="none" w:sz="0" w:space="0" w:color="auto"/>
      </w:divBdr>
    </w:div>
    <w:div w:id="1992444837">
      <w:bodyDiv w:val="1"/>
      <w:marLeft w:val="0"/>
      <w:marRight w:val="0"/>
      <w:marTop w:val="0"/>
      <w:marBottom w:val="0"/>
      <w:divBdr>
        <w:top w:val="none" w:sz="0" w:space="0" w:color="auto"/>
        <w:left w:val="none" w:sz="0" w:space="0" w:color="auto"/>
        <w:bottom w:val="none" w:sz="0" w:space="0" w:color="auto"/>
        <w:right w:val="none" w:sz="0" w:space="0" w:color="auto"/>
      </w:divBdr>
    </w:div>
    <w:div w:id="2039426042">
      <w:bodyDiv w:val="1"/>
      <w:marLeft w:val="0"/>
      <w:marRight w:val="0"/>
      <w:marTop w:val="0"/>
      <w:marBottom w:val="0"/>
      <w:divBdr>
        <w:top w:val="none" w:sz="0" w:space="0" w:color="auto"/>
        <w:left w:val="none" w:sz="0" w:space="0" w:color="auto"/>
        <w:bottom w:val="none" w:sz="0" w:space="0" w:color="auto"/>
        <w:right w:val="none" w:sz="0" w:space="0" w:color="auto"/>
      </w:divBdr>
    </w:div>
    <w:div w:id="2046716339">
      <w:bodyDiv w:val="1"/>
      <w:marLeft w:val="0"/>
      <w:marRight w:val="0"/>
      <w:marTop w:val="0"/>
      <w:marBottom w:val="0"/>
      <w:divBdr>
        <w:top w:val="none" w:sz="0" w:space="0" w:color="auto"/>
        <w:left w:val="none" w:sz="0" w:space="0" w:color="auto"/>
        <w:bottom w:val="none" w:sz="0" w:space="0" w:color="auto"/>
        <w:right w:val="none" w:sz="0" w:space="0" w:color="auto"/>
      </w:divBdr>
    </w:div>
    <w:div w:id="2146966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248E-E1BC-49C1-977D-AA02B55A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anbglib003</dc:creator>
  <cp:lastModifiedBy>user</cp:lastModifiedBy>
  <cp:revision>2</cp:revision>
  <cp:lastPrinted>2017-12-08T21:46:00Z</cp:lastPrinted>
  <dcterms:created xsi:type="dcterms:W3CDTF">2019-02-18T01:08:00Z</dcterms:created>
  <dcterms:modified xsi:type="dcterms:W3CDTF">2019-02-18T01:08:00Z</dcterms:modified>
</cp:coreProperties>
</file>