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541" w:rsidRPr="00FE60E7" w:rsidRDefault="00B22541" w:rsidP="00E9094E">
      <w:pPr>
        <w:pStyle w:val="Default"/>
        <w:snapToGrid w:val="0"/>
        <w:spacing w:line="360" w:lineRule="auto"/>
        <w:jc w:val="both"/>
        <w:rPr>
          <w:b/>
        </w:rPr>
      </w:pPr>
      <w:r w:rsidRPr="00FE60E7">
        <w:rPr>
          <w:b/>
        </w:rPr>
        <w:t xml:space="preserve">Name of Journal: </w:t>
      </w:r>
      <w:r w:rsidR="00A74C6B" w:rsidRPr="00FE60E7">
        <w:rPr>
          <w:i/>
          <w:iCs/>
        </w:rPr>
        <w:t>World Journal of Clinical Cases</w:t>
      </w:r>
    </w:p>
    <w:p w:rsidR="00B22541" w:rsidRPr="00FE60E7" w:rsidRDefault="00B22541" w:rsidP="00E9094E">
      <w:pPr>
        <w:pStyle w:val="Default"/>
        <w:snapToGrid w:val="0"/>
        <w:spacing w:line="360" w:lineRule="auto"/>
        <w:jc w:val="both"/>
        <w:rPr>
          <w:b/>
        </w:rPr>
      </w:pPr>
      <w:r w:rsidRPr="00FE60E7">
        <w:rPr>
          <w:b/>
        </w:rPr>
        <w:t>ESPS Manuscript NO:</w:t>
      </w:r>
      <w:r w:rsidR="00A74C6B" w:rsidRPr="00FE60E7">
        <w:rPr>
          <w:b/>
        </w:rPr>
        <w:t xml:space="preserve"> </w:t>
      </w:r>
      <w:r w:rsidR="00A74C6B" w:rsidRPr="00FE60E7">
        <w:rPr>
          <w:rFonts w:hint="eastAsia"/>
          <w:iCs/>
        </w:rPr>
        <w:t>45836</w:t>
      </w:r>
    </w:p>
    <w:p w:rsidR="00DF5E37" w:rsidRPr="00FE60E7" w:rsidRDefault="00B22541" w:rsidP="00E9094E">
      <w:pPr>
        <w:pStyle w:val="Default"/>
        <w:snapToGrid w:val="0"/>
        <w:spacing w:line="360" w:lineRule="auto"/>
        <w:jc w:val="both"/>
        <w:rPr>
          <w:b/>
        </w:rPr>
      </w:pPr>
      <w:r w:rsidRPr="00FE60E7">
        <w:rPr>
          <w:b/>
        </w:rPr>
        <w:t xml:space="preserve">Manuscript Type: </w:t>
      </w:r>
      <w:r w:rsidRPr="00FE60E7">
        <w:t>ORIGINAL ARTICLE</w:t>
      </w:r>
    </w:p>
    <w:p w:rsidR="007C2290" w:rsidRPr="00FE60E7" w:rsidRDefault="007C2290" w:rsidP="00E9094E">
      <w:pPr>
        <w:adjustRightInd w:val="0"/>
        <w:snapToGrid w:val="0"/>
        <w:spacing w:line="360" w:lineRule="auto"/>
        <w:jc w:val="both"/>
        <w:rPr>
          <w:rFonts w:ascii="Book Antiqua" w:hAnsi="Book Antiqua"/>
          <w:b/>
          <w:bCs/>
        </w:rPr>
      </w:pPr>
    </w:p>
    <w:p w:rsidR="00DF5E37" w:rsidRPr="00FE60E7" w:rsidRDefault="007C2290" w:rsidP="00E9094E">
      <w:pPr>
        <w:adjustRightInd w:val="0"/>
        <w:snapToGrid w:val="0"/>
        <w:spacing w:line="360" w:lineRule="auto"/>
        <w:jc w:val="both"/>
        <w:rPr>
          <w:rFonts w:ascii="Book Antiqua" w:eastAsia="DFKai-SB" w:hAnsi="Book Antiqua"/>
          <w:b/>
          <w:i/>
        </w:rPr>
      </w:pPr>
      <w:r w:rsidRPr="00FE60E7">
        <w:rPr>
          <w:rFonts w:ascii="Book Antiqua" w:hAnsi="Book Antiqua"/>
          <w:b/>
          <w:i/>
        </w:rPr>
        <w:t xml:space="preserve">Retrospective </w:t>
      </w:r>
      <w:r w:rsidR="00F17F38" w:rsidRPr="00FE60E7">
        <w:rPr>
          <w:rFonts w:ascii="Book Antiqua" w:hAnsi="Book Antiqua"/>
          <w:b/>
          <w:i/>
        </w:rPr>
        <w:t>Cohort Study</w:t>
      </w:r>
    </w:p>
    <w:p w:rsidR="000749B7" w:rsidRPr="00FE60E7" w:rsidRDefault="004C03BB" w:rsidP="00E9094E">
      <w:pPr>
        <w:adjustRightInd w:val="0"/>
        <w:snapToGrid w:val="0"/>
        <w:spacing w:line="360" w:lineRule="auto"/>
        <w:jc w:val="both"/>
        <w:rPr>
          <w:rFonts w:ascii="Book Antiqua" w:eastAsia="DFKai-SB" w:hAnsi="Book Antiqua"/>
          <w:b/>
        </w:rPr>
      </w:pPr>
      <w:r w:rsidRPr="00FE60E7">
        <w:rPr>
          <w:rFonts w:ascii="Book Antiqua" w:eastAsia="DFKai-SB" w:hAnsi="Book Antiqua"/>
          <w:b/>
        </w:rPr>
        <w:t>I</w:t>
      </w:r>
      <w:r w:rsidR="00191E69" w:rsidRPr="00FE60E7">
        <w:rPr>
          <w:rFonts w:ascii="Book Antiqua" w:eastAsia="DFKai-SB" w:hAnsi="Book Antiqua"/>
          <w:b/>
        </w:rPr>
        <w:t xml:space="preserve">mpact of perioperative transfusion in patients undergoing resection of colorectal cancer liver metastases: </w:t>
      </w:r>
      <w:r w:rsidR="00191E69" w:rsidRPr="00FE60E7">
        <w:rPr>
          <w:rFonts w:ascii="Book Antiqua" w:eastAsia="DFKai-SB" w:hAnsi="Book Antiqua"/>
          <w:b/>
          <w:caps/>
        </w:rPr>
        <w:t>a</w:t>
      </w:r>
      <w:r w:rsidR="00191E69" w:rsidRPr="00FE60E7">
        <w:rPr>
          <w:rFonts w:ascii="Book Antiqua" w:eastAsia="DFKai-SB" w:hAnsi="Book Antiqua"/>
          <w:b/>
        </w:rPr>
        <w:t xml:space="preserve"> </w:t>
      </w:r>
      <w:r w:rsidRPr="00FE60E7">
        <w:rPr>
          <w:rFonts w:ascii="Book Antiqua" w:eastAsia="DFKai-SB" w:hAnsi="Book Antiqua"/>
          <w:b/>
        </w:rPr>
        <w:t xml:space="preserve">population-based </w:t>
      </w:r>
      <w:r w:rsidR="00191E69" w:rsidRPr="00FE60E7">
        <w:rPr>
          <w:rFonts w:ascii="Book Antiqua" w:eastAsia="DFKai-SB" w:hAnsi="Book Antiqua"/>
          <w:b/>
        </w:rPr>
        <w:t>study</w:t>
      </w:r>
    </w:p>
    <w:p w:rsidR="005E7C79" w:rsidRPr="00FE60E7" w:rsidRDefault="005E7C79" w:rsidP="00E9094E">
      <w:pPr>
        <w:adjustRightInd w:val="0"/>
        <w:snapToGrid w:val="0"/>
        <w:spacing w:line="360" w:lineRule="auto"/>
        <w:jc w:val="both"/>
        <w:rPr>
          <w:rFonts w:ascii="Book Antiqua" w:hAnsi="Book Antiqua"/>
        </w:rPr>
      </w:pPr>
    </w:p>
    <w:p w:rsidR="000749B7" w:rsidRPr="00FE60E7" w:rsidRDefault="0016236D" w:rsidP="00E9094E">
      <w:pPr>
        <w:adjustRightInd w:val="0"/>
        <w:snapToGrid w:val="0"/>
        <w:spacing w:line="360" w:lineRule="auto"/>
        <w:jc w:val="both"/>
        <w:rPr>
          <w:rFonts w:ascii="Book Antiqua" w:hAnsi="Book Antiqua"/>
        </w:rPr>
      </w:pPr>
      <w:r w:rsidRPr="00FE60E7">
        <w:rPr>
          <w:rFonts w:ascii="Book Antiqua" w:hAnsi="Book Antiqua"/>
        </w:rPr>
        <w:t>Long</w:t>
      </w:r>
      <w:r w:rsidR="00F3244A" w:rsidRPr="00FE60E7">
        <w:rPr>
          <w:rFonts w:ascii="Book Antiqua" w:hAnsi="Book Antiqua"/>
        </w:rPr>
        <w:t xml:space="preserve"> </w:t>
      </w:r>
      <w:r w:rsidR="005E7C79" w:rsidRPr="00FE60E7">
        <w:rPr>
          <w:rFonts w:ascii="Book Antiqua" w:hAnsi="Book Antiqua"/>
        </w:rPr>
        <w:t xml:space="preserve">B </w:t>
      </w:r>
      <w:r w:rsidRPr="00FE60E7">
        <w:rPr>
          <w:rFonts w:ascii="Book Antiqua" w:hAnsi="Book Antiqua"/>
          <w:i/>
        </w:rPr>
        <w:t>et al</w:t>
      </w:r>
      <w:r w:rsidRPr="00FE60E7">
        <w:rPr>
          <w:rFonts w:ascii="Book Antiqua" w:hAnsi="Book Antiqua"/>
        </w:rPr>
        <w:t xml:space="preserve">. </w:t>
      </w:r>
      <w:r w:rsidR="00191E69" w:rsidRPr="00FE60E7">
        <w:rPr>
          <w:rFonts w:ascii="Book Antiqua" w:hAnsi="Book Antiqua"/>
        </w:rPr>
        <w:t>Transfusion and liver metastasis resection</w:t>
      </w:r>
    </w:p>
    <w:p w:rsidR="000749B7" w:rsidRPr="00FE60E7" w:rsidRDefault="000749B7" w:rsidP="00E9094E">
      <w:pPr>
        <w:adjustRightInd w:val="0"/>
        <w:snapToGrid w:val="0"/>
        <w:spacing w:line="360" w:lineRule="auto"/>
        <w:jc w:val="both"/>
        <w:rPr>
          <w:rFonts w:ascii="Book Antiqua" w:hAnsi="Book Antiqua"/>
          <w:b/>
        </w:rPr>
      </w:pPr>
    </w:p>
    <w:p w:rsidR="0016236D" w:rsidRPr="00FE60E7" w:rsidRDefault="002C19C6" w:rsidP="00E9094E">
      <w:pPr>
        <w:autoSpaceDE w:val="0"/>
        <w:autoSpaceDN w:val="0"/>
        <w:adjustRightInd w:val="0"/>
        <w:snapToGrid w:val="0"/>
        <w:spacing w:line="360" w:lineRule="auto"/>
        <w:jc w:val="both"/>
        <w:rPr>
          <w:rFonts w:ascii="Book Antiqua" w:hAnsi="Book Antiqua"/>
          <w:vertAlign w:val="superscript"/>
        </w:rPr>
      </w:pPr>
      <w:bookmarkStart w:id="0" w:name="OLE_LINK1"/>
      <w:bookmarkStart w:id="1" w:name="OLE_LINK2"/>
      <w:r w:rsidRPr="00FE60E7">
        <w:rPr>
          <w:rFonts w:ascii="Book Antiqua" w:hAnsi="Book Antiqua"/>
        </w:rPr>
        <w:t xml:space="preserve">Bo Long, </w:t>
      </w:r>
      <w:bookmarkEnd w:id="0"/>
      <w:bookmarkEnd w:id="1"/>
      <w:r w:rsidRPr="00FE60E7">
        <w:rPr>
          <w:rFonts w:ascii="Book Antiqua" w:hAnsi="Book Antiqua"/>
        </w:rPr>
        <w:t>Zhen-Nan Xiao,</w:t>
      </w:r>
      <w:r w:rsidRPr="00FE60E7">
        <w:rPr>
          <w:rFonts w:ascii="Book Antiqua" w:hAnsi="Book Antiqua"/>
          <w:vertAlign w:val="superscript"/>
        </w:rPr>
        <w:t xml:space="preserve"> </w:t>
      </w:r>
      <w:r w:rsidRPr="00FE60E7">
        <w:rPr>
          <w:rFonts w:ascii="Book Antiqua" w:hAnsi="Book Antiqua"/>
        </w:rPr>
        <w:t>Li-Hua Shang,</w:t>
      </w:r>
      <w:r w:rsidRPr="00FE60E7">
        <w:rPr>
          <w:rFonts w:ascii="Book Antiqua" w:hAnsi="Book Antiqua"/>
          <w:vertAlign w:val="superscript"/>
        </w:rPr>
        <w:t xml:space="preserve"> </w:t>
      </w:r>
      <w:r w:rsidRPr="00FE60E7">
        <w:rPr>
          <w:rFonts w:ascii="Book Antiqua" w:hAnsi="Book Antiqua"/>
        </w:rPr>
        <w:t>Bo-Yan Pan,</w:t>
      </w:r>
      <w:r w:rsidRPr="00FE60E7">
        <w:rPr>
          <w:rFonts w:ascii="Book Antiqua" w:hAnsi="Book Antiqua"/>
          <w:vertAlign w:val="superscript"/>
        </w:rPr>
        <w:t xml:space="preserve"> </w:t>
      </w:r>
      <w:r w:rsidRPr="00FE60E7">
        <w:rPr>
          <w:rFonts w:ascii="Book Antiqua" w:hAnsi="Book Antiqua"/>
        </w:rPr>
        <w:t>Jun Chai</w:t>
      </w:r>
    </w:p>
    <w:p w:rsidR="0016236D" w:rsidRPr="00FE60E7" w:rsidRDefault="0016236D" w:rsidP="00E9094E">
      <w:pPr>
        <w:autoSpaceDE w:val="0"/>
        <w:autoSpaceDN w:val="0"/>
        <w:adjustRightInd w:val="0"/>
        <w:snapToGrid w:val="0"/>
        <w:spacing w:line="360" w:lineRule="auto"/>
        <w:ind w:left="120" w:hangingChars="50" w:hanging="120"/>
        <w:jc w:val="both"/>
        <w:rPr>
          <w:rFonts w:ascii="Book Antiqua" w:hAnsi="Book Antiqua"/>
        </w:rPr>
      </w:pPr>
    </w:p>
    <w:p w:rsidR="0016236D" w:rsidRPr="00FE60E7" w:rsidRDefault="0016236D" w:rsidP="00E9094E">
      <w:pPr>
        <w:autoSpaceDE w:val="0"/>
        <w:autoSpaceDN w:val="0"/>
        <w:adjustRightInd w:val="0"/>
        <w:snapToGrid w:val="0"/>
        <w:spacing w:line="360" w:lineRule="auto"/>
        <w:jc w:val="both"/>
        <w:rPr>
          <w:rFonts w:ascii="Book Antiqua" w:eastAsiaTheme="minorEastAsia" w:hAnsi="Book Antiqua"/>
          <w:lang w:eastAsia="zh-CN"/>
        </w:rPr>
      </w:pPr>
      <w:r w:rsidRPr="00FE60E7">
        <w:rPr>
          <w:rFonts w:ascii="Book Antiqua" w:hAnsi="Book Antiqua"/>
          <w:b/>
        </w:rPr>
        <w:t>Bo Long</w:t>
      </w:r>
      <w:r w:rsidR="002C19C6" w:rsidRPr="00FE60E7">
        <w:rPr>
          <w:rFonts w:ascii="Book Antiqua" w:hAnsi="Book Antiqua"/>
          <w:b/>
        </w:rPr>
        <w:t>,</w:t>
      </w:r>
      <w:r w:rsidR="002C19C6" w:rsidRPr="00FE60E7">
        <w:rPr>
          <w:rFonts w:ascii="Book Antiqua" w:hAnsi="Book Antiqua"/>
          <w:b/>
          <w:vertAlign w:val="superscript"/>
        </w:rPr>
        <w:t xml:space="preserve"> </w:t>
      </w:r>
      <w:r w:rsidRPr="00FE60E7">
        <w:rPr>
          <w:rFonts w:ascii="Book Antiqua" w:hAnsi="Book Antiqua"/>
          <w:b/>
        </w:rPr>
        <w:t>Zhen</w:t>
      </w:r>
      <w:r w:rsidR="002C19C6" w:rsidRPr="00FE60E7">
        <w:rPr>
          <w:rFonts w:ascii="Book Antiqua" w:hAnsi="Book Antiqua"/>
          <w:b/>
        </w:rPr>
        <w:t xml:space="preserve">-Nan </w:t>
      </w:r>
      <w:r w:rsidRPr="00FE60E7">
        <w:rPr>
          <w:rFonts w:ascii="Book Antiqua" w:hAnsi="Book Antiqua"/>
          <w:b/>
        </w:rPr>
        <w:t>Xiao</w:t>
      </w:r>
      <w:r w:rsidR="002C19C6" w:rsidRPr="00FE60E7">
        <w:rPr>
          <w:rFonts w:ascii="Book Antiqua" w:hAnsi="Book Antiqua"/>
          <w:b/>
        </w:rPr>
        <w:t>,</w:t>
      </w:r>
      <w:r w:rsidR="002C19C6" w:rsidRPr="00FE60E7">
        <w:rPr>
          <w:rFonts w:ascii="Book Antiqua" w:hAnsi="Book Antiqua"/>
          <w:b/>
          <w:vertAlign w:val="superscript"/>
        </w:rPr>
        <w:t xml:space="preserve"> </w:t>
      </w:r>
      <w:r w:rsidRPr="00FE60E7">
        <w:rPr>
          <w:rFonts w:ascii="Book Antiqua" w:hAnsi="Book Antiqua"/>
          <w:b/>
        </w:rPr>
        <w:t>Li</w:t>
      </w:r>
      <w:r w:rsidR="002C19C6" w:rsidRPr="00FE60E7">
        <w:rPr>
          <w:rFonts w:ascii="Book Antiqua" w:hAnsi="Book Antiqua"/>
          <w:b/>
        </w:rPr>
        <w:t xml:space="preserve">-Hua </w:t>
      </w:r>
      <w:r w:rsidRPr="00FE60E7">
        <w:rPr>
          <w:rFonts w:ascii="Book Antiqua" w:hAnsi="Book Antiqua"/>
          <w:b/>
        </w:rPr>
        <w:t>Shang</w:t>
      </w:r>
      <w:r w:rsidR="002C19C6" w:rsidRPr="00FE60E7">
        <w:rPr>
          <w:rFonts w:ascii="Book Antiqua" w:hAnsi="Book Antiqua"/>
          <w:b/>
        </w:rPr>
        <w:t>,</w:t>
      </w:r>
      <w:r w:rsidR="002C19C6" w:rsidRPr="00FE60E7">
        <w:rPr>
          <w:rFonts w:ascii="Book Antiqua" w:hAnsi="Book Antiqua"/>
          <w:b/>
          <w:vertAlign w:val="superscript"/>
        </w:rPr>
        <w:t xml:space="preserve"> </w:t>
      </w:r>
      <w:r w:rsidRPr="00FE60E7">
        <w:rPr>
          <w:rFonts w:ascii="Book Antiqua" w:hAnsi="Book Antiqua"/>
          <w:b/>
        </w:rPr>
        <w:t>Bo</w:t>
      </w:r>
      <w:r w:rsidR="002C19C6" w:rsidRPr="00FE60E7">
        <w:rPr>
          <w:rFonts w:ascii="Book Antiqua" w:hAnsi="Book Antiqua"/>
          <w:b/>
        </w:rPr>
        <w:t xml:space="preserve">-Yan </w:t>
      </w:r>
      <w:r w:rsidRPr="00FE60E7">
        <w:rPr>
          <w:rFonts w:ascii="Book Antiqua" w:hAnsi="Book Antiqua"/>
          <w:b/>
        </w:rPr>
        <w:t>Pan</w:t>
      </w:r>
      <w:r w:rsidR="002C19C6" w:rsidRPr="00FE60E7">
        <w:rPr>
          <w:rFonts w:ascii="Book Antiqua" w:hAnsi="Book Antiqua"/>
          <w:b/>
        </w:rPr>
        <w:t>,</w:t>
      </w:r>
      <w:r w:rsidR="002C19C6" w:rsidRPr="00FE60E7">
        <w:rPr>
          <w:rFonts w:ascii="Book Antiqua" w:hAnsi="Book Antiqua"/>
          <w:b/>
          <w:vertAlign w:val="superscript"/>
        </w:rPr>
        <w:t xml:space="preserve"> </w:t>
      </w:r>
      <w:r w:rsidRPr="00FE60E7">
        <w:rPr>
          <w:rFonts w:ascii="Book Antiqua" w:hAnsi="Book Antiqua"/>
          <w:b/>
        </w:rPr>
        <w:t>Jun Chai</w:t>
      </w:r>
      <w:r w:rsidR="002C19C6" w:rsidRPr="00FE60E7">
        <w:rPr>
          <w:rFonts w:ascii="Book Antiqua" w:eastAsiaTheme="minorEastAsia" w:hAnsi="Book Antiqua"/>
          <w:b/>
          <w:lang w:eastAsia="zh-CN"/>
        </w:rPr>
        <w:t>,</w:t>
      </w:r>
      <w:r w:rsidRPr="00FE60E7">
        <w:rPr>
          <w:rFonts w:ascii="Book Antiqua" w:eastAsiaTheme="minorEastAsia" w:hAnsi="Book Antiqua"/>
          <w:b/>
          <w:lang w:eastAsia="zh-CN"/>
        </w:rPr>
        <w:t xml:space="preserve"> </w:t>
      </w:r>
      <w:r w:rsidRPr="00FE60E7">
        <w:rPr>
          <w:rFonts w:ascii="Book Antiqua" w:hAnsi="Book Antiqua"/>
        </w:rPr>
        <w:t>Department of Anesthesiology, Sheng</w:t>
      </w:r>
      <w:r w:rsidR="005A1F9A" w:rsidRPr="00FE60E7">
        <w:rPr>
          <w:rFonts w:ascii="Book Antiqua" w:eastAsiaTheme="minorEastAsia" w:hAnsi="Book Antiqua"/>
          <w:lang w:eastAsia="zh-CN"/>
        </w:rPr>
        <w:t>j</w:t>
      </w:r>
      <w:r w:rsidRPr="00FE60E7">
        <w:rPr>
          <w:rFonts w:ascii="Book Antiqua" w:hAnsi="Book Antiqua"/>
        </w:rPr>
        <w:t>ing Hospital, China Medical University, Shen</w:t>
      </w:r>
      <w:r w:rsidR="005A1F9A" w:rsidRPr="00FE60E7">
        <w:rPr>
          <w:rFonts w:ascii="Book Antiqua" w:eastAsiaTheme="minorEastAsia" w:hAnsi="Book Antiqua"/>
          <w:lang w:eastAsia="zh-CN"/>
        </w:rPr>
        <w:t>y</w:t>
      </w:r>
      <w:r w:rsidRPr="00FE60E7">
        <w:rPr>
          <w:rFonts w:ascii="Book Antiqua" w:hAnsi="Book Antiqua"/>
        </w:rPr>
        <w:t>ang</w:t>
      </w:r>
      <w:r w:rsidR="00544E36" w:rsidRPr="00FE60E7">
        <w:rPr>
          <w:rFonts w:ascii="Book Antiqua" w:hAnsi="Book Antiqua"/>
        </w:rPr>
        <w:t xml:space="preserve"> 110004</w:t>
      </w:r>
      <w:r w:rsidRPr="00FE60E7">
        <w:rPr>
          <w:rFonts w:ascii="Book Antiqua" w:hAnsi="Book Antiqua"/>
        </w:rPr>
        <w:t xml:space="preserve">, </w:t>
      </w:r>
      <w:r w:rsidR="007A675C" w:rsidRPr="00FE60E7">
        <w:rPr>
          <w:rFonts w:ascii="Book Antiqua" w:hAnsi="Book Antiqua"/>
        </w:rPr>
        <w:t xml:space="preserve">Liaoning Province, </w:t>
      </w:r>
      <w:r w:rsidRPr="00FE60E7">
        <w:rPr>
          <w:rFonts w:ascii="Book Antiqua" w:hAnsi="Book Antiqua"/>
        </w:rPr>
        <w:t>China</w:t>
      </w:r>
    </w:p>
    <w:p w:rsidR="0016236D" w:rsidRPr="00FE60E7" w:rsidRDefault="0016236D" w:rsidP="00E9094E">
      <w:pPr>
        <w:autoSpaceDE w:val="0"/>
        <w:autoSpaceDN w:val="0"/>
        <w:adjustRightInd w:val="0"/>
        <w:snapToGrid w:val="0"/>
        <w:spacing w:line="360" w:lineRule="auto"/>
        <w:jc w:val="both"/>
        <w:rPr>
          <w:rFonts w:ascii="Book Antiqua" w:hAnsi="Book Antiqua"/>
          <w:b/>
        </w:rPr>
      </w:pPr>
    </w:p>
    <w:p w:rsidR="0016236D" w:rsidRPr="00FE60E7" w:rsidRDefault="0016236D" w:rsidP="00E9094E">
      <w:pPr>
        <w:autoSpaceDE w:val="0"/>
        <w:autoSpaceDN w:val="0"/>
        <w:adjustRightInd w:val="0"/>
        <w:snapToGrid w:val="0"/>
        <w:spacing w:line="360" w:lineRule="auto"/>
        <w:jc w:val="both"/>
        <w:rPr>
          <w:rFonts w:ascii="Book Antiqua" w:hAnsi="Book Antiqua"/>
          <w:vertAlign w:val="superscript"/>
        </w:rPr>
      </w:pPr>
      <w:r w:rsidRPr="00FE60E7">
        <w:rPr>
          <w:rFonts w:ascii="Book Antiqua" w:hAnsi="Book Antiqua"/>
          <w:b/>
        </w:rPr>
        <w:t>Bo</w:t>
      </w:r>
      <w:r w:rsidR="002C19C6" w:rsidRPr="00FE60E7">
        <w:rPr>
          <w:rFonts w:ascii="Book Antiqua" w:hAnsi="Book Antiqua"/>
          <w:b/>
        </w:rPr>
        <w:t>-</w:t>
      </w:r>
      <w:r w:rsidRPr="00FE60E7">
        <w:rPr>
          <w:rFonts w:ascii="Book Antiqua" w:hAnsi="Book Antiqua"/>
          <w:b/>
          <w:caps/>
        </w:rPr>
        <w:t>y</w:t>
      </w:r>
      <w:r w:rsidRPr="00FE60E7">
        <w:rPr>
          <w:rFonts w:ascii="Book Antiqua" w:hAnsi="Book Antiqua"/>
          <w:b/>
        </w:rPr>
        <w:t>an Pan,</w:t>
      </w:r>
      <w:r w:rsidRPr="00FE60E7">
        <w:rPr>
          <w:rFonts w:ascii="Book Antiqua" w:hAnsi="Book Antiqua"/>
        </w:rPr>
        <w:t xml:space="preserve"> Department of Anesthesiology, Shenyang </w:t>
      </w:r>
      <w:r w:rsidRPr="00FE60E7">
        <w:rPr>
          <w:rFonts w:ascii="Book Antiqua" w:hAnsi="Book Antiqua"/>
          <w:caps/>
        </w:rPr>
        <w:t>w</w:t>
      </w:r>
      <w:r w:rsidRPr="00FE60E7">
        <w:rPr>
          <w:rFonts w:ascii="Book Antiqua" w:hAnsi="Book Antiqua"/>
        </w:rPr>
        <w:t xml:space="preserve">omen’s and </w:t>
      </w:r>
      <w:r w:rsidRPr="00FE60E7">
        <w:rPr>
          <w:rFonts w:ascii="Book Antiqua" w:hAnsi="Book Antiqua"/>
          <w:caps/>
        </w:rPr>
        <w:t>c</w:t>
      </w:r>
      <w:r w:rsidRPr="00FE60E7">
        <w:rPr>
          <w:rFonts w:ascii="Book Antiqua" w:hAnsi="Book Antiqua"/>
        </w:rPr>
        <w:t>hildren’s Hospital</w:t>
      </w:r>
      <w:r w:rsidR="002C19C6" w:rsidRPr="00FE60E7">
        <w:rPr>
          <w:rFonts w:ascii="Book Antiqua" w:hAnsi="Book Antiqua"/>
        </w:rPr>
        <w:t>,</w:t>
      </w:r>
      <w:r w:rsidRPr="00FE60E7">
        <w:rPr>
          <w:rFonts w:ascii="Book Antiqua" w:hAnsi="Book Antiqua"/>
        </w:rPr>
        <w:t xml:space="preserve"> Shen</w:t>
      </w:r>
      <w:r w:rsidR="005A1F9A" w:rsidRPr="00FE60E7">
        <w:rPr>
          <w:rFonts w:ascii="Book Antiqua" w:eastAsiaTheme="minorEastAsia" w:hAnsi="Book Antiqua"/>
          <w:lang w:eastAsia="zh-CN"/>
        </w:rPr>
        <w:t>y</w:t>
      </w:r>
      <w:r w:rsidRPr="00FE60E7">
        <w:rPr>
          <w:rFonts w:ascii="Book Antiqua" w:hAnsi="Book Antiqua"/>
        </w:rPr>
        <w:t>ang</w:t>
      </w:r>
      <w:r w:rsidR="007A675C" w:rsidRPr="00FE60E7">
        <w:rPr>
          <w:rFonts w:ascii="Book Antiqua" w:hAnsi="Book Antiqua"/>
        </w:rPr>
        <w:t xml:space="preserve"> 110011</w:t>
      </w:r>
      <w:r w:rsidRPr="00FE60E7">
        <w:rPr>
          <w:rFonts w:ascii="Book Antiqua" w:hAnsi="Book Antiqua"/>
        </w:rPr>
        <w:t xml:space="preserve">, </w:t>
      </w:r>
      <w:r w:rsidR="007A675C" w:rsidRPr="00FE60E7">
        <w:rPr>
          <w:rFonts w:ascii="Book Antiqua" w:hAnsi="Book Antiqua"/>
        </w:rPr>
        <w:t xml:space="preserve">Liaoning Province, </w:t>
      </w:r>
      <w:r w:rsidRPr="00FE60E7">
        <w:rPr>
          <w:rFonts w:ascii="Book Antiqua" w:hAnsi="Book Antiqua"/>
        </w:rPr>
        <w:t>China</w:t>
      </w:r>
    </w:p>
    <w:p w:rsidR="000749B7" w:rsidRPr="00FE60E7" w:rsidRDefault="000749B7" w:rsidP="00E9094E">
      <w:pPr>
        <w:adjustRightInd w:val="0"/>
        <w:snapToGrid w:val="0"/>
        <w:spacing w:line="360" w:lineRule="auto"/>
        <w:jc w:val="both"/>
        <w:rPr>
          <w:rFonts w:ascii="Book Antiqua" w:hAnsi="Book Antiqua"/>
          <w:b/>
        </w:rPr>
      </w:pPr>
    </w:p>
    <w:p w:rsidR="00F86F1C" w:rsidRPr="00FE60E7" w:rsidRDefault="00F86F1C" w:rsidP="00E9094E">
      <w:pPr>
        <w:autoSpaceDE w:val="0"/>
        <w:autoSpaceDN w:val="0"/>
        <w:adjustRightInd w:val="0"/>
        <w:snapToGrid w:val="0"/>
        <w:spacing w:line="360" w:lineRule="auto"/>
        <w:jc w:val="both"/>
        <w:rPr>
          <w:rFonts w:ascii="Book Antiqua" w:hAnsi="Book Antiqua"/>
          <w:b/>
          <w:vertAlign w:val="superscript"/>
        </w:rPr>
      </w:pPr>
      <w:r w:rsidRPr="00FE60E7">
        <w:rPr>
          <w:rFonts w:ascii="Book Antiqua" w:hAnsi="Book Antiqua"/>
          <w:b/>
        </w:rPr>
        <w:t xml:space="preserve">ORCID number: </w:t>
      </w:r>
      <w:r w:rsidRPr="00FE60E7">
        <w:rPr>
          <w:rFonts w:ascii="Book Antiqua" w:hAnsi="Book Antiqua"/>
        </w:rPr>
        <w:t>Bo Long</w:t>
      </w:r>
      <w:r w:rsidR="007A675C" w:rsidRPr="00FE60E7">
        <w:rPr>
          <w:rFonts w:ascii="Book Antiqua" w:hAnsi="Book Antiqua"/>
        </w:rPr>
        <w:t xml:space="preserve"> </w:t>
      </w:r>
      <w:r w:rsidRPr="00FE60E7">
        <w:rPr>
          <w:rFonts w:ascii="Book Antiqua" w:hAnsi="Book Antiqua"/>
        </w:rPr>
        <w:t>(</w:t>
      </w:r>
      <w:r w:rsidR="00B210E3" w:rsidRPr="00FE60E7">
        <w:rPr>
          <w:rFonts w:ascii="Book Antiqua" w:eastAsiaTheme="minorEastAsia" w:hAnsi="Book Antiqua"/>
          <w:lang w:eastAsia="zh-CN"/>
        </w:rPr>
        <w:t>0000-0002-4659-1948</w:t>
      </w:r>
      <w:r w:rsidRPr="00FE60E7">
        <w:rPr>
          <w:rFonts w:ascii="Book Antiqua" w:hAnsi="Book Antiqua"/>
        </w:rPr>
        <w:t>);</w:t>
      </w:r>
      <w:r w:rsidRPr="00FE60E7">
        <w:rPr>
          <w:rFonts w:ascii="Book Antiqua" w:hAnsi="Book Antiqua"/>
          <w:vertAlign w:val="superscript"/>
        </w:rPr>
        <w:t xml:space="preserve"> </w:t>
      </w:r>
      <w:r w:rsidRPr="00FE60E7">
        <w:rPr>
          <w:rFonts w:ascii="Book Antiqua" w:hAnsi="Book Antiqua"/>
        </w:rPr>
        <w:t>Zhen</w:t>
      </w:r>
      <w:r w:rsidR="007A675C" w:rsidRPr="00FE60E7">
        <w:rPr>
          <w:rFonts w:ascii="Book Antiqua" w:hAnsi="Book Antiqua"/>
        </w:rPr>
        <w:t>-</w:t>
      </w:r>
      <w:r w:rsidRPr="00FE60E7">
        <w:rPr>
          <w:rFonts w:ascii="Book Antiqua" w:hAnsi="Book Antiqua"/>
          <w:caps/>
        </w:rPr>
        <w:t>n</w:t>
      </w:r>
      <w:r w:rsidRPr="00FE60E7">
        <w:rPr>
          <w:rFonts w:ascii="Book Antiqua" w:hAnsi="Book Antiqua"/>
        </w:rPr>
        <w:t>an Xiao</w:t>
      </w:r>
      <w:r w:rsidR="007A675C" w:rsidRPr="00FE60E7">
        <w:rPr>
          <w:rFonts w:ascii="Book Antiqua" w:hAnsi="Book Antiqua"/>
        </w:rPr>
        <w:t xml:space="preserve"> </w:t>
      </w:r>
      <w:r w:rsidRPr="00FE60E7">
        <w:rPr>
          <w:rFonts w:ascii="Book Antiqua" w:hAnsi="Book Antiqua"/>
        </w:rPr>
        <w:t>(</w:t>
      </w:r>
      <w:r w:rsidR="00B210E3" w:rsidRPr="00FE60E7">
        <w:rPr>
          <w:rFonts w:ascii="Book Antiqua" w:eastAsiaTheme="minorEastAsia" w:hAnsi="Book Antiqua"/>
          <w:lang w:eastAsia="zh-CN"/>
        </w:rPr>
        <w:t>0000-0001-6752-9791</w:t>
      </w:r>
      <w:r w:rsidRPr="00FE60E7">
        <w:rPr>
          <w:rFonts w:ascii="Book Antiqua" w:hAnsi="Book Antiqua"/>
        </w:rPr>
        <w:t>);</w:t>
      </w:r>
      <w:r w:rsidR="007A675C" w:rsidRPr="00FE60E7">
        <w:rPr>
          <w:rFonts w:ascii="Book Antiqua" w:hAnsi="Book Antiqua"/>
          <w:vertAlign w:val="superscript"/>
        </w:rPr>
        <w:t xml:space="preserve"> </w:t>
      </w:r>
      <w:r w:rsidRPr="00FE60E7">
        <w:rPr>
          <w:rFonts w:ascii="Book Antiqua" w:hAnsi="Book Antiqua"/>
        </w:rPr>
        <w:t>Li</w:t>
      </w:r>
      <w:r w:rsidR="007A675C" w:rsidRPr="00FE60E7">
        <w:rPr>
          <w:rFonts w:ascii="Book Antiqua" w:hAnsi="Book Antiqua"/>
        </w:rPr>
        <w:t>-</w:t>
      </w:r>
      <w:r w:rsidRPr="00FE60E7">
        <w:rPr>
          <w:rFonts w:ascii="Book Antiqua" w:hAnsi="Book Antiqua"/>
          <w:caps/>
        </w:rPr>
        <w:t>h</w:t>
      </w:r>
      <w:r w:rsidRPr="00FE60E7">
        <w:rPr>
          <w:rFonts w:ascii="Book Antiqua" w:hAnsi="Book Antiqua"/>
        </w:rPr>
        <w:t>ua Shang</w:t>
      </w:r>
      <w:r w:rsidR="007A675C" w:rsidRPr="00FE60E7">
        <w:rPr>
          <w:rFonts w:ascii="Book Antiqua" w:hAnsi="Book Antiqua"/>
        </w:rPr>
        <w:t xml:space="preserve"> </w:t>
      </w:r>
      <w:r w:rsidRPr="00FE60E7">
        <w:rPr>
          <w:rFonts w:ascii="Book Antiqua" w:hAnsi="Book Antiqua"/>
        </w:rPr>
        <w:t>(</w:t>
      </w:r>
      <w:r w:rsidR="00B210E3" w:rsidRPr="00FE60E7">
        <w:rPr>
          <w:rFonts w:ascii="Book Antiqua" w:eastAsiaTheme="minorEastAsia" w:hAnsi="Book Antiqua"/>
          <w:lang w:eastAsia="zh-CN"/>
        </w:rPr>
        <w:t>0000-0003-1833-3762</w:t>
      </w:r>
      <w:r w:rsidRPr="00FE60E7">
        <w:rPr>
          <w:rFonts w:ascii="Book Antiqua" w:hAnsi="Book Antiqua"/>
        </w:rPr>
        <w:t>);</w:t>
      </w:r>
      <w:r w:rsidR="007A675C" w:rsidRPr="00FE60E7">
        <w:rPr>
          <w:rFonts w:ascii="Book Antiqua" w:hAnsi="Book Antiqua"/>
          <w:vertAlign w:val="superscript"/>
        </w:rPr>
        <w:t xml:space="preserve"> </w:t>
      </w:r>
      <w:r w:rsidRPr="00FE60E7">
        <w:rPr>
          <w:rFonts w:ascii="Book Antiqua" w:hAnsi="Book Antiqua"/>
        </w:rPr>
        <w:t>Bo</w:t>
      </w:r>
      <w:r w:rsidR="007A675C" w:rsidRPr="00FE60E7">
        <w:rPr>
          <w:rFonts w:ascii="Book Antiqua" w:hAnsi="Book Antiqua"/>
        </w:rPr>
        <w:t>-</w:t>
      </w:r>
      <w:r w:rsidRPr="00FE60E7">
        <w:rPr>
          <w:rFonts w:ascii="Book Antiqua" w:hAnsi="Book Antiqua"/>
          <w:caps/>
        </w:rPr>
        <w:t>y</w:t>
      </w:r>
      <w:r w:rsidRPr="00FE60E7">
        <w:rPr>
          <w:rFonts w:ascii="Book Antiqua" w:hAnsi="Book Antiqua"/>
        </w:rPr>
        <w:t>an Pan</w:t>
      </w:r>
      <w:r w:rsidR="007A675C" w:rsidRPr="00FE60E7">
        <w:rPr>
          <w:rFonts w:ascii="Book Antiqua" w:hAnsi="Book Antiqua"/>
        </w:rPr>
        <w:t xml:space="preserve"> </w:t>
      </w:r>
      <w:r w:rsidRPr="00FE60E7">
        <w:rPr>
          <w:rFonts w:ascii="Book Antiqua" w:hAnsi="Book Antiqua"/>
        </w:rPr>
        <w:t>(</w:t>
      </w:r>
      <w:r w:rsidR="00B210E3" w:rsidRPr="00FE60E7">
        <w:rPr>
          <w:rFonts w:ascii="Book Antiqua" w:eastAsiaTheme="minorEastAsia" w:hAnsi="Book Antiqua"/>
          <w:lang w:eastAsia="zh-CN"/>
        </w:rPr>
        <w:t>0000-0001-9016-5551</w:t>
      </w:r>
      <w:r w:rsidRPr="00FE60E7">
        <w:rPr>
          <w:rFonts w:ascii="Book Antiqua" w:hAnsi="Book Antiqua"/>
        </w:rPr>
        <w:t>);</w:t>
      </w:r>
      <w:r w:rsidRPr="00FE60E7">
        <w:rPr>
          <w:rFonts w:ascii="Book Antiqua" w:hAnsi="Book Antiqua"/>
          <w:vertAlign w:val="superscript"/>
        </w:rPr>
        <w:t xml:space="preserve"> </w:t>
      </w:r>
      <w:r w:rsidRPr="00FE60E7">
        <w:rPr>
          <w:rFonts w:ascii="Book Antiqua" w:hAnsi="Book Antiqua"/>
        </w:rPr>
        <w:t>Jun Chai</w:t>
      </w:r>
      <w:r w:rsidR="007A675C" w:rsidRPr="00FE60E7">
        <w:rPr>
          <w:rFonts w:ascii="Book Antiqua" w:hAnsi="Book Antiqua"/>
        </w:rPr>
        <w:t xml:space="preserve"> </w:t>
      </w:r>
      <w:r w:rsidRPr="00FE60E7">
        <w:rPr>
          <w:rFonts w:ascii="Book Antiqua" w:hAnsi="Book Antiqua"/>
        </w:rPr>
        <w:t>(</w:t>
      </w:r>
      <w:r w:rsidR="00B210E3" w:rsidRPr="00FE60E7">
        <w:rPr>
          <w:rFonts w:ascii="Book Antiqua" w:eastAsiaTheme="minorEastAsia" w:hAnsi="Book Antiqua"/>
          <w:lang w:eastAsia="zh-CN"/>
        </w:rPr>
        <w:t>0000-0002-0833-9127</w:t>
      </w:r>
      <w:r w:rsidRPr="00FE60E7">
        <w:rPr>
          <w:rFonts w:ascii="Book Antiqua" w:hAnsi="Book Antiqua"/>
        </w:rPr>
        <w:t>).</w:t>
      </w:r>
    </w:p>
    <w:p w:rsidR="00F86F1C" w:rsidRPr="00FE60E7" w:rsidRDefault="00F86F1C" w:rsidP="00E9094E">
      <w:pPr>
        <w:adjustRightInd w:val="0"/>
        <w:snapToGrid w:val="0"/>
        <w:spacing w:line="360" w:lineRule="auto"/>
        <w:jc w:val="both"/>
        <w:rPr>
          <w:rFonts w:ascii="Book Antiqua" w:hAnsi="Book Antiqua"/>
          <w:b/>
        </w:rPr>
      </w:pPr>
    </w:p>
    <w:p w:rsidR="0016236D" w:rsidRPr="00FE60E7" w:rsidRDefault="00A22BA0" w:rsidP="00E9094E">
      <w:pPr>
        <w:adjustRightInd w:val="0"/>
        <w:snapToGrid w:val="0"/>
        <w:spacing w:line="360" w:lineRule="auto"/>
        <w:jc w:val="both"/>
        <w:rPr>
          <w:rFonts w:ascii="Book Antiqua" w:hAnsi="Book Antiqua"/>
        </w:rPr>
      </w:pPr>
      <w:r w:rsidRPr="00FE60E7">
        <w:rPr>
          <w:rFonts w:ascii="Book Antiqua" w:eastAsia="Batang" w:hAnsi="Book Antiqua" w:cs="Arial"/>
          <w:b/>
          <w:snapToGrid w:val="0"/>
          <w:lang w:eastAsia="en-US"/>
        </w:rPr>
        <w:t xml:space="preserve">Author contributions: </w:t>
      </w:r>
      <w:r w:rsidR="0016236D" w:rsidRPr="00FE60E7">
        <w:rPr>
          <w:rFonts w:ascii="Book Antiqua" w:hAnsi="Book Antiqua"/>
        </w:rPr>
        <w:t>Long</w:t>
      </w:r>
      <w:r w:rsidR="005922AC" w:rsidRPr="00FE60E7">
        <w:rPr>
          <w:rFonts w:ascii="Book Antiqua" w:hAnsi="Book Antiqua"/>
        </w:rPr>
        <w:t xml:space="preserve"> </w:t>
      </w:r>
      <w:r w:rsidRPr="00FE60E7">
        <w:rPr>
          <w:rFonts w:ascii="Book Antiqua" w:hAnsi="Book Antiqua"/>
        </w:rPr>
        <w:t xml:space="preserve">B </w:t>
      </w:r>
      <w:r w:rsidR="005922AC" w:rsidRPr="00FE60E7">
        <w:rPr>
          <w:rFonts w:ascii="Book Antiqua" w:hAnsi="Book Antiqua"/>
        </w:rPr>
        <w:t>c</w:t>
      </w:r>
      <w:r w:rsidR="0016236D" w:rsidRPr="00FE60E7">
        <w:rPr>
          <w:rFonts w:ascii="Book Antiqua" w:hAnsi="Book Antiqua"/>
          <w:color w:val="231F20"/>
        </w:rPr>
        <w:t>oncept</w:t>
      </w:r>
      <w:r w:rsidR="00FE676B" w:rsidRPr="00FE60E7">
        <w:rPr>
          <w:rFonts w:ascii="Book Antiqua" w:hAnsi="Book Antiqua"/>
          <w:color w:val="231F20"/>
        </w:rPr>
        <w:t>ualiz</w:t>
      </w:r>
      <w:r w:rsidR="005922AC" w:rsidRPr="00FE60E7">
        <w:rPr>
          <w:rFonts w:ascii="Book Antiqua" w:hAnsi="Book Antiqua"/>
          <w:color w:val="231F20"/>
        </w:rPr>
        <w:t xml:space="preserve">ed and </w:t>
      </w:r>
      <w:r w:rsidR="0016236D" w:rsidRPr="00FE60E7">
        <w:rPr>
          <w:rFonts w:ascii="Book Antiqua" w:hAnsi="Book Antiqua"/>
          <w:color w:val="231F20"/>
        </w:rPr>
        <w:t>design</w:t>
      </w:r>
      <w:r w:rsidR="005922AC" w:rsidRPr="00FE60E7">
        <w:rPr>
          <w:rFonts w:ascii="Book Antiqua" w:hAnsi="Book Antiqua"/>
          <w:color w:val="231F20"/>
        </w:rPr>
        <w:t>ed the study</w:t>
      </w:r>
      <w:r w:rsidR="0016236D" w:rsidRPr="00FE60E7">
        <w:rPr>
          <w:rFonts w:ascii="Book Antiqua" w:hAnsi="Book Antiqua"/>
          <w:color w:val="231F20"/>
        </w:rPr>
        <w:t>,</w:t>
      </w:r>
      <w:r w:rsidR="0016236D" w:rsidRPr="00FE60E7">
        <w:rPr>
          <w:rFonts w:ascii="Book Antiqua" w:hAnsi="Book Antiqua"/>
        </w:rPr>
        <w:t xml:space="preserve"> </w:t>
      </w:r>
      <w:r w:rsidR="0016236D" w:rsidRPr="00FE60E7">
        <w:rPr>
          <w:rFonts w:ascii="Book Antiqua" w:hAnsi="Book Antiqua"/>
          <w:color w:val="231F20"/>
        </w:rPr>
        <w:t>analy</w:t>
      </w:r>
      <w:r w:rsidR="005922AC" w:rsidRPr="00FE60E7">
        <w:rPr>
          <w:rFonts w:ascii="Book Antiqua" w:hAnsi="Book Antiqua"/>
          <w:color w:val="231F20"/>
        </w:rPr>
        <w:t>zed</w:t>
      </w:r>
      <w:r w:rsidR="0016236D" w:rsidRPr="00FE60E7">
        <w:rPr>
          <w:rFonts w:ascii="Book Antiqua" w:hAnsi="Book Antiqua"/>
          <w:color w:val="231F20"/>
        </w:rPr>
        <w:t xml:space="preserve"> and interpret</w:t>
      </w:r>
      <w:r w:rsidR="00FE676B" w:rsidRPr="00FE60E7">
        <w:rPr>
          <w:rFonts w:ascii="Book Antiqua" w:hAnsi="Book Antiqua"/>
          <w:color w:val="231F20"/>
        </w:rPr>
        <w:t>ed</w:t>
      </w:r>
      <w:r w:rsidR="0016236D" w:rsidRPr="00FE60E7">
        <w:rPr>
          <w:rFonts w:ascii="Book Antiqua" w:hAnsi="Book Antiqua"/>
          <w:color w:val="231F20"/>
        </w:rPr>
        <w:t xml:space="preserve"> </w:t>
      </w:r>
      <w:r w:rsidR="005922AC" w:rsidRPr="00FE60E7">
        <w:rPr>
          <w:rFonts w:ascii="Book Antiqua" w:hAnsi="Book Antiqua"/>
          <w:color w:val="231F20"/>
        </w:rPr>
        <w:t>the</w:t>
      </w:r>
      <w:r w:rsidR="0016236D" w:rsidRPr="00FE60E7">
        <w:rPr>
          <w:rFonts w:ascii="Book Antiqua" w:hAnsi="Book Antiqua"/>
          <w:color w:val="231F20"/>
        </w:rPr>
        <w:t xml:space="preserve"> data,</w:t>
      </w:r>
      <w:r w:rsidR="0016236D" w:rsidRPr="00FE60E7">
        <w:rPr>
          <w:rFonts w:ascii="Book Antiqua" w:hAnsi="Book Antiqua"/>
        </w:rPr>
        <w:t xml:space="preserve"> </w:t>
      </w:r>
      <w:r w:rsidR="0016236D" w:rsidRPr="00FE60E7">
        <w:rPr>
          <w:rFonts w:ascii="Book Antiqua" w:hAnsi="Book Antiqua"/>
          <w:color w:val="231F20"/>
        </w:rPr>
        <w:t>draft</w:t>
      </w:r>
      <w:r w:rsidR="00F0629F" w:rsidRPr="00FE60E7">
        <w:rPr>
          <w:rFonts w:ascii="Book Antiqua" w:hAnsi="Book Antiqua"/>
          <w:color w:val="231F20"/>
        </w:rPr>
        <w:t>ed</w:t>
      </w:r>
      <w:r w:rsidR="0016236D" w:rsidRPr="00FE60E7">
        <w:rPr>
          <w:rFonts w:ascii="Book Antiqua" w:hAnsi="Book Antiqua"/>
          <w:color w:val="231F20"/>
        </w:rPr>
        <w:t xml:space="preserve"> </w:t>
      </w:r>
      <w:r w:rsidR="00FE676B" w:rsidRPr="00FE60E7">
        <w:rPr>
          <w:rFonts w:ascii="Book Antiqua" w:hAnsi="Book Antiqua"/>
          <w:color w:val="231F20"/>
        </w:rPr>
        <w:t xml:space="preserve">the </w:t>
      </w:r>
      <w:r w:rsidR="005922AC" w:rsidRPr="00FE60E7">
        <w:rPr>
          <w:rFonts w:ascii="Book Antiqua" w:hAnsi="Book Antiqua"/>
          <w:color w:val="231F20"/>
        </w:rPr>
        <w:t xml:space="preserve">manuscript, </w:t>
      </w:r>
      <w:r w:rsidR="0016236D" w:rsidRPr="00FE60E7">
        <w:rPr>
          <w:rFonts w:ascii="Book Antiqua" w:hAnsi="Book Antiqua"/>
          <w:color w:val="231F20"/>
        </w:rPr>
        <w:t>and approv</w:t>
      </w:r>
      <w:r w:rsidR="005922AC" w:rsidRPr="00FE60E7">
        <w:rPr>
          <w:rFonts w:ascii="Book Antiqua" w:hAnsi="Book Antiqua"/>
          <w:color w:val="231F20"/>
        </w:rPr>
        <w:t>ed the final</w:t>
      </w:r>
      <w:r w:rsidR="0016236D" w:rsidRPr="00FE60E7">
        <w:rPr>
          <w:rFonts w:ascii="Book Antiqua" w:hAnsi="Book Antiqua"/>
          <w:color w:val="231F20"/>
        </w:rPr>
        <w:t xml:space="preserve"> manuscript</w:t>
      </w:r>
      <w:r w:rsidRPr="00FE60E7">
        <w:rPr>
          <w:rFonts w:ascii="Book Antiqua" w:hAnsi="Book Antiqua"/>
          <w:color w:val="231F20"/>
        </w:rPr>
        <w:t>;</w:t>
      </w:r>
      <w:r w:rsidR="00FA3694" w:rsidRPr="00FE60E7">
        <w:rPr>
          <w:rFonts w:ascii="Book Antiqua" w:hAnsi="Book Antiqua"/>
          <w:color w:val="231F20"/>
        </w:rPr>
        <w:t xml:space="preserve"> </w:t>
      </w:r>
      <w:r w:rsidR="0016236D" w:rsidRPr="00FE60E7">
        <w:rPr>
          <w:rFonts w:ascii="Book Antiqua" w:hAnsi="Book Antiqua"/>
        </w:rPr>
        <w:t>Xiao</w:t>
      </w:r>
      <w:r w:rsidR="00F0629F" w:rsidRPr="00FE60E7">
        <w:rPr>
          <w:rFonts w:ascii="Book Antiqua" w:hAnsi="Book Antiqua"/>
        </w:rPr>
        <w:t xml:space="preserve"> </w:t>
      </w:r>
      <w:r w:rsidRPr="00FE60E7">
        <w:rPr>
          <w:rFonts w:ascii="Book Antiqua" w:hAnsi="Book Antiqua"/>
        </w:rPr>
        <w:t xml:space="preserve">ZN </w:t>
      </w:r>
      <w:r w:rsidR="00F0629F" w:rsidRPr="00FE60E7">
        <w:rPr>
          <w:rFonts w:ascii="Book Antiqua" w:hAnsi="Book Antiqua"/>
        </w:rPr>
        <w:t>a</w:t>
      </w:r>
      <w:r w:rsidR="00F0629F" w:rsidRPr="00FE60E7">
        <w:rPr>
          <w:rFonts w:ascii="Book Antiqua" w:hAnsi="Book Antiqua"/>
          <w:color w:val="231F20"/>
        </w:rPr>
        <w:t>cquired the</w:t>
      </w:r>
      <w:r w:rsidR="0016236D" w:rsidRPr="00FE60E7">
        <w:rPr>
          <w:rFonts w:ascii="Book Antiqua" w:hAnsi="Book Antiqua"/>
          <w:color w:val="231F20"/>
        </w:rPr>
        <w:t xml:space="preserve"> data, draft</w:t>
      </w:r>
      <w:r w:rsidR="00F0629F" w:rsidRPr="00FE60E7">
        <w:rPr>
          <w:rFonts w:ascii="Book Antiqua" w:hAnsi="Book Antiqua"/>
          <w:color w:val="231F20"/>
        </w:rPr>
        <w:t>ed</w:t>
      </w:r>
      <w:r w:rsidR="0016236D" w:rsidRPr="00FE60E7">
        <w:rPr>
          <w:rFonts w:ascii="Book Antiqua" w:hAnsi="Book Antiqua"/>
          <w:color w:val="231F20"/>
        </w:rPr>
        <w:t xml:space="preserve"> the manuscript</w:t>
      </w:r>
      <w:r w:rsidR="00F0629F" w:rsidRPr="00FE60E7">
        <w:rPr>
          <w:rFonts w:ascii="Book Antiqua" w:hAnsi="Book Antiqua"/>
          <w:color w:val="231F20"/>
        </w:rPr>
        <w:t>,</w:t>
      </w:r>
      <w:r w:rsidR="0016236D" w:rsidRPr="00FE60E7">
        <w:rPr>
          <w:rFonts w:ascii="Book Antiqua" w:hAnsi="Book Antiqua"/>
          <w:color w:val="231F20"/>
        </w:rPr>
        <w:t xml:space="preserve"> and approv</w:t>
      </w:r>
      <w:r w:rsidR="00F0629F" w:rsidRPr="00FE60E7">
        <w:rPr>
          <w:rFonts w:ascii="Book Antiqua" w:hAnsi="Book Antiqua"/>
          <w:color w:val="231F20"/>
        </w:rPr>
        <w:t>ed</w:t>
      </w:r>
      <w:r w:rsidR="0016236D" w:rsidRPr="00FE60E7">
        <w:rPr>
          <w:rFonts w:ascii="Book Antiqua" w:hAnsi="Book Antiqua"/>
          <w:color w:val="231F20"/>
        </w:rPr>
        <w:t xml:space="preserve"> the manuscript</w:t>
      </w:r>
      <w:r w:rsidRPr="00FE60E7">
        <w:rPr>
          <w:rFonts w:ascii="Book Antiqua" w:hAnsi="Book Antiqua"/>
          <w:color w:val="231F20"/>
        </w:rPr>
        <w:t>;</w:t>
      </w:r>
      <w:r w:rsidR="00731AEA" w:rsidRPr="00FE60E7">
        <w:rPr>
          <w:rFonts w:ascii="Book Antiqua" w:hAnsi="Book Antiqua"/>
          <w:color w:val="231F20"/>
        </w:rPr>
        <w:t xml:space="preserve"> </w:t>
      </w:r>
      <w:r w:rsidR="0016236D" w:rsidRPr="00FE60E7">
        <w:rPr>
          <w:rFonts w:ascii="Book Antiqua" w:hAnsi="Book Antiqua"/>
        </w:rPr>
        <w:t>Shang</w:t>
      </w:r>
      <w:r w:rsidR="00731AEA" w:rsidRPr="00FE60E7">
        <w:rPr>
          <w:rFonts w:ascii="Book Antiqua" w:hAnsi="Book Antiqua"/>
        </w:rPr>
        <w:t xml:space="preserve"> </w:t>
      </w:r>
      <w:r w:rsidRPr="00FE60E7">
        <w:rPr>
          <w:rFonts w:ascii="Book Antiqua" w:hAnsi="Book Antiqua"/>
        </w:rPr>
        <w:t xml:space="preserve">LH </w:t>
      </w:r>
      <w:r w:rsidR="00731AEA" w:rsidRPr="00FE60E7">
        <w:rPr>
          <w:rFonts w:ascii="Book Antiqua" w:hAnsi="Book Antiqua"/>
        </w:rPr>
        <w:t>collected the</w:t>
      </w:r>
      <w:r w:rsidR="0016236D" w:rsidRPr="00FE60E7">
        <w:rPr>
          <w:rFonts w:ascii="Book Antiqua" w:hAnsi="Book Antiqua"/>
          <w:color w:val="231F20"/>
        </w:rPr>
        <w:t xml:space="preserve"> data</w:t>
      </w:r>
      <w:r w:rsidR="00731AEA" w:rsidRPr="00FE60E7">
        <w:rPr>
          <w:rFonts w:ascii="Book Antiqua" w:hAnsi="Book Antiqua"/>
          <w:bCs/>
        </w:rPr>
        <w:t xml:space="preserve">, performed </w:t>
      </w:r>
      <w:r w:rsidR="0016236D" w:rsidRPr="00FE60E7">
        <w:rPr>
          <w:rFonts w:ascii="Book Antiqua" w:hAnsi="Book Antiqua"/>
          <w:bCs/>
        </w:rPr>
        <w:t>statistical analysis</w:t>
      </w:r>
      <w:r w:rsidR="00731AEA" w:rsidRPr="00FE60E7">
        <w:rPr>
          <w:rFonts w:ascii="Book Antiqua" w:hAnsi="Book Antiqua"/>
          <w:bCs/>
        </w:rPr>
        <w:t>,</w:t>
      </w:r>
      <w:r w:rsidR="0016236D" w:rsidRPr="00FE60E7">
        <w:rPr>
          <w:rFonts w:ascii="Book Antiqua" w:hAnsi="Book Antiqua"/>
          <w:bCs/>
        </w:rPr>
        <w:t xml:space="preserve"> and </w:t>
      </w:r>
      <w:r w:rsidR="00FE676B" w:rsidRPr="00FE60E7">
        <w:rPr>
          <w:rFonts w:ascii="Book Antiqua" w:hAnsi="Book Antiqua"/>
          <w:color w:val="231F20"/>
        </w:rPr>
        <w:t xml:space="preserve">approved </w:t>
      </w:r>
      <w:r w:rsidR="0016236D" w:rsidRPr="00FE60E7">
        <w:rPr>
          <w:rFonts w:ascii="Book Antiqua" w:hAnsi="Book Antiqua"/>
          <w:color w:val="231F20"/>
        </w:rPr>
        <w:t>the manuscript</w:t>
      </w:r>
      <w:r w:rsidRPr="00FE60E7">
        <w:rPr>
          <w:rFonts w:ascii="Book Antiqua" w:hAnsi="Book Antiqua"/>
          <w:color w:val="231F20"/>
        </w:rPr>
        <w:t xml:space="preserve">; </w:t>
      </w:r>
      <w:r w:rsidR="0016236D" w:rsidRPr="00FE60E7">
        <w:rPr>
          <w:rFonts w:ascii="Book Antiqua" w:hAnsi="Book Antiqua"/>
        </w:rPr>
        <w:t>Pan</w:t>
      </w:r>
      <w:r w:rsidR="00315B1D" w:rsidRPr="00FE60E7">
        <w:rPr>
          <w:rFonts w:ascii="Book Antiqua" w:hAnsi="Book Antiqua"/>
        </w:rPr>
        <w:t xml:space="preserve"> </w:t>
      </w:r>
      <w:r w:rsidR="0015791F" w:rsidRPr="00FE60E7">
        <w:rPr>
          <w:rFonts w:ascii="Book Antiqua" w:hAnsi="Book Antiqua"/>
        </w:rPr>
        <w:t xml:space="preserve">BY </w:t>
      </w:r>
      <w:r w:rsidR="00315B1D" w:rsidRPr="00FE60E7">
        <w:rPr>
          <w:rFonts w:ascii="Book Antiqua" w:hAnsi="Book Antiqua"/>
        </w:rPr>
        <w:t>a</w:t>
      </w:r>
      <w:r w:rsidR="00315B1D" w:rsidRPr="00FE60E7">
        <w:rPr>
          <w:rFonts w:ascii="Book Antiqua" w:hAnsi="Book Antiqua"/>
          <w:color w:val="231F20"/>
        </w:rPr>
        <w:t xml:space="preserve">cquired the </w:t>
      </w:r>
      <w:r w:rsidR="0016236D" w:rsidRPr="00FE60E7">
        <w:rPr>
          <w:rFonts w:ascii="Book Antiqua" w:hAnsi="Book Antiqua"/>
          <w:color w:val="231F20"/>
        </w:rPr>
        <w:t xml:space="preserve">data, </w:t>
      </w:r>
      <w:r w:rsidR="002B7A4C" w:rsidRPr="00FE60E7">
        <w:rPr>
          <w:rFonts w:ascii="Book Antiqua" w:hAnsi="Book Antiqua"/>
          <w:bCs/>
        </w:rPr>
        <w:t>guaranteed the</w:t>
      </w:r>
      <w:r w:rsidR="0016236D" w:rsidRPr="00FE60E7">
        <w:rPr>
          <w:rFonts w:ascii="Book Antiqua" w:hAnsi="Book Antiqua"/>
          <w:bCs/>
        </w:rPr>
        <w:t xml:space="preserve"> integrity of the entire study</w:t>
      </w:r>
      <w:r w:rsidR="002B7A4C" w:rsidRPr="00FE60E7">
        <w:rPr>
          <w:rFonts w:ascii="Book Antiqua" w:hAnsi="Book Antiqua"/>
          <w:bCs/>
        </w:rPr>
        <w:t>, revised the study,</w:t>
      </w:r>
      <w:r w:rsidR="0016236D" w:rsidRPr="00FE60E7">
        <w:rPr>
          <w:rFonts w:ascii="Book Antiqua" w:hAnsi="Book Antiqua"/>
          <w:bCs/>
        </w:rPr>
        <w:t xml:space="preserve"> and </w:t>
      </w:r>
      <w:r w:rsidR="0016236D" w:rsidRPr="00FE60E7">
        <w:rPr>
          <w:rFonts w:ascii="Book Antiqua" w:hAnsi="Book Antiqua"/>
          <w:color w:val="231F20"/>
        </w:rPr>
        <w:t>approv</w:t>
      </w:r>
      <w:r w:rsidR="002B7A4C" w:rsidRPr="00FE60E7">
        <w:rPr>
          <w:rFonts w:ascii="Book Antiqua" w:hAnsi="Book Antiqua"/>
          <w:color w:val="231F20"/>
        </w:rPr>
        <w:t xml:space="preserve">ed </w:t>
      </w:r>
      <w:r w:rsidR="0016236D" w:rsidRPr="00FE60E7">
        <w:rPr>
          <w:rFonts w:ascii="Book Antiqua" w:hAnsi="Book Antiqua"/>
          <w:color w:val="231F20"/>
        </w:rPr>
        <w:t xml:space="preserve">the </w:t>
      </w:r>
      <w:r w:rsidR="002B7A4C" w:rsidRPr="00FE60E7">
        <w:rPr>
          <w:rFonts w:ascii="Book Antiqua" w:hAnsi="Book Antiqua"/>
          <w:color w:val="231F20"/>
        </w:rPr>
        <w:t xml:space="preserve">final </w:t>
      </w:r>
      <w:r w:rsidR="0016236D" w:rsidRPr="00FE60E7">
        <w:rPr>
          <w:rFonts w:ascii="Book Antiqua" w:hAnsi="Book Antiqua"/>
          <w:color w:val="231F20"/>
        </w:rPr>
        <w:t>manuscript</w:t>
      </w:r>
      <w:r w:rsidR="0015791F" w:rsidRPr="00FE60E7">
        <w:rPr>
          <w:rFonts w:ascii="Book Antiqua" w:hAnsi="Book Antiqua"/>
          <w:color w:val="231F20"/>
        </w:rPr>
        <w:t>;</w:t>
      </w:r>
      <w:r w:rsidR="002B7A4C" w:rsidRPr="00FE60E7">
        <w:rPr>
          <w:rFonts w:ascii="Book Antiqua" w:hAnsi="Book Antiqua"/>
          <w:color w:val="231F20"/>
        </w:rPr>
        <w:t xml:space="preserve"> </w:t>
      </w:r>
      <w:r w:rsidR="0016236D" w:rsidRPr="00FE60E7">
        <w:rPr>
          <w:rFonts w:ascii="Book Antiqua" w:hAnsi="Book Antiqua"/>
          <w:color w:val="231F20"/>
        </w:rPr>
        <w:t>Chai</w:t>
      </w:r>
      <w:r w:rsidR="000918FD" w:rsidRPr="00FE60E7">
        <w:rPr>
          <w:rFonts w:ascii="Book Antiqua" w:hAnsi="Book Antiqua"/>
          <w:color w:val="231F20"/>
        </w:rPr>
        <w:t xml:space="preserve"> </w:t>
      </w:r>
      <w:r w:rsidR="0015791F" w:rsidRPr="00FE60E7">
        <w:rPr>
          <w:rFonts w:ascii="Book Antiqua" w:hAnsi="Book Antiqua"/>
          <w:color w:val="231F20"/>
        </w:rPr>
        <w:t xml:space="preserve">J </w:t>
      </w:r>
      <w:r w:rsidR="000918FD" w:rsidRPr="00FE60E7">
        <w:rPr>
          <w:rFonts w:ascii="Book Antiqua" w:hAnsi="Book Antiqua"/>
          <w:color w:val="231F20"/>
        </w:rPr>
        <w:t>c</w:t>
      </w:r>
      <w:r w:rsidR="0016236D" w:rsidRPr="00FE60E7">
        <w:rPr>
          <w:rFonts w:ascii="Book Antiqua" w:hAnsi="Book Antiqua"/>
          <w:color w:val="231F20"/>
        </w:rPr>
        <w:t>oncept</w:t>
      </w:r>
      <w:r w:rsidR="00FE676B" w:rsidRPr="00FE60E7">
        <w:rPr>
          <w:rFonts w:ascii="Book Antiqua" w:hAnsi="Book Antiqua"/>
          <w:color w:val="231F20"/>
        </w:rPr>
        <w:t>ualiz</w:t>
      </w:r>
      <w:r w:rsidR="000918FD" w:rsidRPr="00FE60E7">
        <w:rPr>
          <w:rFonts w:ascii="Book Antiqua" w:hAnsi="Book Antiqua"/>
          <w:color w:val="231F20"/>
        </w:rPr>
        <w:t>ed</w:t>
      </w:r>
      <w:r w:rsidR="0016236D" w:rsidRPr="00FE60E7">
        <w:rPr>
          <w:rFonts w:ascii="Book Antiqua" w:hAnsi="Book Antiqua"/>
          <w:color w:val="231F20"/>
        </w:rPr>
        <w:t xml:space="preserve"> and design</w:t>
      </w:r>
      <w:r w:rsidR="000918FD" w:rsidRPr="00FE60E7">
        <w:rPr>
          <w:rFonts w:ascii="Book Antiqua" w:hAnsi="Book Antiqua"/>
          <w:color w:val="231F20"/>
        </w:rPr>
        <w:t>ed</w:t>
      </w:r>
      <w:r w:rsidR="0016236D" w:rsidRPr="00FE60E7">
        <w:rPr>
          <w:rFonts w:ascii="Book Antiqua" w:hAnsi="Book Antiqua"/>
          <w:color w:val="231F20"/>
        </w:rPr>
        <w:t xml:space="preserve"> </w:t>
      </w:r>
      <w:r w:rsidR="000918FD" w:rsidRPr="00FE60E7">
        <w:rPr>
          <w:rFonts w:ascii="Book Antiqua" w:hAnsi="Book Antiqua"/>
          <w:color w:val="231F20"/>
        </w:rPr>
        <w:t xml:space="preserve">the study, </w:t>
      </w:r>
      <w:r w:rsidR="0016236D" w:rsidRPr="00FE60E7">
        <w:rPr>
          <w:rFonts w:ascii="Book Antiqua" w:hAnsi="Book Antiqua"/>
          <w:color w:val="231F20"/>
        </w:rPr>
        <w:t>analy</w:t>
      </w:r>
      <w:r w:rsidR="000918FD" w:rsidRPr="00FE60E7">
        <w:rPr>
          <w:rFonts w:ascii="Book Antiqua" w:hAnsi="Book Antiqua"/>
          <w:color w:val="231F20"/>
        </w:rPr>
        <w:t>zed</w:t>
      </w:r>
      <w:r w:rsidR="0016236D" w:rsidRPr="00FE60E7">
        <w:rPr>
          <w:rFonts w:ascii="Book Antiqua" w:hAnsi="Book Antiqua"/>
          <w:color w:val="231F20"/>
        </w:rPr>
        <w:t xml:space="preserve"> and interpret</w:t>
      </w:r>
      <w:r w:rsidR="00FE676B" w:rsidRPr="00FE60E7">
        <w:rPr>
          <w:rFonts w:ascii="Book Antiqua" w:hAnsi="Book Antiqua"/>
          <w:color w:val="231F20"/>
        </w:rPr>
        <w:t>ed</w:t>
      </w:r>
      <w:r w:rsidR="000918FD" w:rsidRPr="00FE60E7">
        <w:rPr>
          <w:rFonts w:ascii="Book Antiqua" w:hAnsi="Book Antiqua"/>
          <w:color w:val="231F20"/>
        </w:rPr>
        <w:t xml:space="preserve"> the</w:t>
      </w:r>
      <w:r w:rsidR="0016236D" w:rsidRPr="00FE60E7">
        <w:rPr>
          <w:rFonts w:ascii="Book Antiqua" w:hAnsi="Book Antiqua"/>
          <w:color w:val="231F20"/>
        </w:rPr>
        <w:t xml:space="preserve"> data</w:t>
      </w:r>
      <w:r w:rsidR="000918FD" w:rsidRPr="00FE60E7">
        <w:rPr>
          <w:rFonts w:ascii="Book Antiqua" w:hAnsi="Book Antiqua"/>
          <w:color w:val="231F20"/>
        </w:rPr>
        <w:t>,</w:t>
      </w:r>
      <w:r w:rsidR="0016236D" w:rsidRPr="00FE60E7">
        <w:rPr>
          <w:rFonts w:ascii="Book Antiqua" w:hAnsi="Book Antiqua"/>
          <w:color w:val="231F20"/>
        </w:rPr>
        <w:t xml:space="preserve"> and </w:t>
      </w:r>
      <w:r w:rsidR="000918FD" w:rsidRPr="00FE60E7">
        <w:rPr>
          <w:rFonts w:ascii="Book Antiqua" w:hAnsi="Book Antiqua"/>
          <w:color w:val="231F20"/>
        </w:rPr>
        <w:t xml:space="preserve">approved the final </w:t>
      </w:r>
      <w:r w:rsidR="0016236D" w:rsidRPr="00FE60E7">
        <w:rPr>
          <w:rFonts w:ascii="Book Antiqua" w:hAnsi="Book Antiqua"/>
          <w:color w:val="231F20"/>
        </w:rPr>
        <w:t>manuscript</w:t>
      </w:r>
      <w:r w:rsidR="0015791F" w:rsidRPr="00FE60E7">
        <w:rPr>
          <w:rFonts w:ascii="Book Antiqua" w:hAnsi="Book Antiqua"/>
          <w:color w:val="231F20"/>
        </w:rPr>
        <w:t>.</w:t>
      </w:r>
    </w:p>
    <w:p w:rsidR="00F86F1C" w:rsidRPr="00FE60E7" w:rsidRDefault="00F86F1C" w:rsidP="00E9094E">
      <w:pPr>
        <w:pStyle w:val="af8"/>
        <w:autoSpaceDE w:val="0"/>
        <w:autoSpaceDN w:val="0"/>
        <w:adjustRightInd w:val="0"/>
        <w:snapToGrid w:val="0"/>
        <w:spacing w:line="360" w:lineRule="auto"/>
        <w:ind w:leftChars="0" w:left="0"/>
        <w:jc w:val="both"/>
        <w:rPr>
          <w:rFonts w:ascii="Book Antiqua" w:hAnsi="Book Antiqua"/>
        </w:rPr>
      </w:pPr>
    </w:p>
    <w:p w:rsidR="00450806" w:rsidRPr="00FE60E7" w:rsidRDefault="00E56FCC" w:rsidP="00E9094E">
      <w:pPr>
        <w:adjustRightInd w:val="0"/>
        <w:snapToGrid w:val="0"/>
        <w:spacing w:line="360" w:lineRule="auto"/>
        <w:jc w:val="both"/>
        <w:rPr>
          <w:rFonts w:ascii="Book Antiqua" w:eastAsiaTheme="minorEastAsia" w:hAnsi="Book Antiqua"/>
          <w:lang w:eastAsia="zh-CN"/>
        </w:rPr>
      </w:pPr>
      <w:r w:rsidRPr="00FE60E7">
        <w:rPr>
          <w:rFonts w:ascii="Book Antiqua" w:eastAsia="MS Mincho" w:hAnsi="Book Antiqua"/>
          <w:b/>
          <w:color w:val="000000"/>
          <w:lang w:eastAsia="ja-JP"/>
        </w:rPr>
        <w:lastRenderedPageBreak/>
        <w:t>Conflict-of-interest statement:</w:t>
      </w:r>
      <w:r w:rsidRPr="00FE60E7">
        <w:rPr>
          <w:rFonts w:ascii="Book Antiqua" w:eastAsia="宋体" w:hAnsi="Book Antiqua"/>
          <w:b/>
          <w:color w:val="000000"/>
        </w:rPr>
        <w:t xml:space="preserve"> </w:t>
      </w:r>
      <w:r w:rsidR="00FE676B" w:rsidRPr="00FE60E7">
        <w:rPr>
          <w:rFonts w:ascii="Book Antiqua" w:eastAsiaTheme="minorEastAsia" w:hAnsi="Book Antiqua"/>
          <w:lang w:eastAsia="zh-CN"/>
        </w:rPr>
        <w:t xml:space="preserve">The authors </w:t>
      </w:r>
      <w:r w:rsidRPr="00FE60E7">
        <w:rPr>
          <w:rFonts w:ascii="Book Antiqua" w:eastAsiaTheme="minorEastAsia" w:hAnsi="Book Antiqua"/>
          <w:lang w:eastAsia="zh-CN"/>
        </w:rPr>
        <w:t>disclose no conflicts of interests.</w:t>
      </w:r>
    </w:p>
    <w:p w:rsidR="00E56FCC" w:rsidRPr="00FE60E7" w:rsidRDefault="00E56FCC" w:rsidP="00E9094E">
      <w:pPr>
        <w:adjustRightInd w:val="0"/>
        <w:snapToGrid w:val="0"/>
        <w:spacing w:line="360" w:lineRule="auto"/>
        <w:jc w:val="both"/>
        <w:rPr>
          <w:rFonts w:ascii="Book Antiqua" w:eastAsiaTheme="minorEastAsia" w:hAnsi="Book Antiqua"/>
          <w:lang w:eastAsia="zh-CN"/>
        </w:rPr>
      </w:pPr>
    </w:p>
    <w:p w:rsidR="002B1AA8" w:rsidRPr="00FE60E7" w:rsidRDefault="002B1AA8" w:rsidP="00E9094E">
      <w:pPr>
        <w:adjustRightInd w:val="0"/>
        <w:snapToGrid w:val="0"/>
        <w:spacing w:line="360" w:lineRule="auto"/>
        <w:jc w:val="both"/>
        <w:rPr>
          <w:rFonts w:ascii="Book Antiqua" w:hAnsi="Book Antiqua"/>
          <w:color w:val="000000" w:themeColor="text1"/>
        </w:rPr>
      </w:pPr>
      <w:r w:rsidRPr="00FE60E7">
        <w:rPr>
          <w:rFonts w:ascii="Book Antiqua" w:eastAsia="宋体" w:hAnsi="Book Antiqua"/>
          <w:b/>
        </w:rPr>
        <w:t xml:space="preserve">Open-Access: </w:t>
      </w:r>
      <w:bookmarkStart w:id="2" w:name="OLE_LINK479"/>
      <w:bookmarkStart w:id="3" w:name="OLE_LINK496"/>
      <w:bookmarkStart w:id="4" w:name="OLE_LINK506"/>
      <w:bookmarkStart w:id="5" w:name="OLE_LINK507"/>
      <w:r w:rsidRPr="00FE60E7">
        <w:rPr>
          <w:rFonts w:ascii="Book Antiqua" w:eastAsia="宋体" w:hAns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
      <w:bookmarkEnd w:id="3"/>
      <w:bookmarkEnd w:id="4"/>
      <w:bookmarkEnd w:id="5"/>
    </w:p>
    <w:p w:rsidR="002B1AA8" w:rsidRPr="00FE60E7" w:rsidRDefault="002B1AA8" w:rsidP="00E9094E">
      <w:pPr>
        <w:adjustRightInd w:val="0"/>
        <w:snapToGrid w:val="0"/>
        <w:spacing w:line="360" w:lineRule="auto"/>
        <w:rPr>
          <w:rFonts w:ascii="Book Antiqua" w:hAnsi="Book Antiqua"/>
          <w:b/>
          <w:color w:val="000000" w:themeColor="text1"/>
        </w:rPr>
      </w:pPr>
    </w:p>
    <w:p w:rsidR="002B1AA8" w:rsidRPr="00FE60E7" w:rsidRDefault="002B1AA8" w:rsidP="00E9094E">
      <w:pPr>
        <w:adjustRightInd w:val="0"/>
        <w:snapToGrid w:val="0"/>
        <w:spacing w:line="360" w:lineRule="auto"/>
        <w:rPr>
          <w:rFonts w:ascii="Book Antiqua" w:hAnsi="Book Antiqua"/>
          <w:b/>
          <w:color w:val="000000" w:themeColor="text1"/>
        </w:rPr>
      </w:pPr>
      <w:r w:rsidRPr="00FE60E7">
        <w:rPr>
          <w:rFonts w:ascii="Book Antiqua" w:hAnsi="Book Antiqua"/>
          <w:b/>
          <w:color w:val="000000" w:themeColor="text1"/>
        </w:rPr>
        <w:t xml:space="preserve">Manuscript source: </w:t>
      </w:r>
      <w:r w:rsidRPr="00FE60E7">
        <w:rPr>
          <w:rFonts w:ascii="Book Antiqua" w:hAnsi="Book Antiqua"/>
          <w:color w:val="000000" w:themeColor="text1"/>
        </w:rPr>
        <w:t>Invited manuscript</w:t>
      </w:r>
    </w:p>
    <w:p w:rsidR="00E56FCC" w:rsidRPr="00FE60E7" w:rsidRDefault="00E56FCC" w:rsidP="00E9094E">
      <w:pPr>
        <w:adjustRightInd w:val="0"/>
        <w:snapToGrid w:val="0"/>
        <w:spacing w:line="360" w:lineRule="auto"/>
        <w:jc w:val="both"/>
        <w:rPr>
          <w:rFonts w:ascii="Book Antiqua" w:eastAsiaTheme="minorEastAsia" w:hAnsi="Book Antiqua"/>
          <w:lang w:eastAsia="zh-CN"/>
        </w:rPr>
      </w:pPr>
    </w:p>
    <w:p w:rsidR="00450806" w:rsidRPr="00FE60E7" w:rsidRDefault="000724BB" w:rsidP="00E9094E">
      <w:pPr>
        <w:adjustRightInd w:val="0"/>
        <w:snapToGrid w:val="0"/>
        <w:spacing w:line="360" w:lineRule="auto"/>
        <w:jc w:val="both"/>
        <w:rPr>
          <w:rFonts w:ascii="Book Antiqua" w:hAnsi="Book Antiqua"/>
        </w:rPr>
      </w:pPr>
      <w:r w:rsidRPr="00FE60E7">
        <w:rPr>
          <w:rFonts w:ascii="Book Antiqua" w:hAnsi="Book Antiqua"/>
          <w:b/>
        </w:rPr>
        <w:t>Corresponding author:</w:t>
      </w:r>
      <w:r w:rsidR="00450806" w:rsidRPr="00FE60E7">
        <w:rPr>
          <w:rFonts w:ascii="Book Antiqua" w:hAnsi="Book Antiqua"/>
          <w:b/>
        </w:rPr>
        <w:t xml:space="preserve"> Jun Chai, MD, PhD</w:t>
      </w:r>
      <w:r w:rsidR="000F2E64" w:rsidRPr="00FE60E7">
        <w:rPr>
          <w:rFonts w:ascii="Book Antiqua" w:hAnsi="Book Antiqua"/>
          <w:b/>
        </w:rPr>
        <w:t xml:space="preserve">, </w:t>
      </w:r>
      <w:r w:rsidR="000F2E64" w:rsidRPr="00FE60E7">
        <w:rPr>
          <w:rFonts w:ascii="Book Antiqua" w:hAnsi="Book Antiqua"/>
        </w:rPr>
        <w:t>Department of Anesthesiology, Sheng</w:t>
      </w:r>
      <w:r w:rsidR="000F2E64" w:rsidRPr="00FE60E7">
        <w:rPr>
          <w:rFonts w:ascii="Book Antiqua" w:eastAsiaTheme="minorEastAsia" w:hAnsi="Book Antiqua"/>
          <w:lang w:eastAsia="zh-CN"/>
        </w:rPr>
        <w:t>j</w:t>
      </w:r>
      <w:r w:rsidR="000F2E64" w:rsidRPr="00FE60E7">
        <w:rPr>
          <w:rFonts w:ascii="Book Antiqua" w:hAnsi="Book Antiqua"/>
        </w:rPr>
        <w:t>ing Hospital, China Medical University, No. 36</w:t>
      </w:r>
      <w:r w:rsidR="00FE676B" w:rsidRPr="00FE60E7">
        <w:rPr>
          <w:rFonts w:ascii="Book Antiqua" w:hAnsi="Book Antiqua"/>
        </w:rPr>
        <w:t>,</w:t>
      </w:r>
      <w:r w:rsidR="000F2E64" w:rsidRPr="00FE60E7">
        <w:rPr>
          <w:rFonts w:ascii="Book Antiqua" w:hAnsi="Book Antiqua"/>
        </w:rPr>
        <w:t xml:space="preserve"> San</w:t>
      </w:r>
      <w:r w:rsidR="00FE676B" w:rsidRPr="00FE60E7">
        <w:rPr>
          <w:rFonts w:ascii="Book Antiqua" w:hAnsi="Book Antiqua"/>
        </w:rPr>
        <w:t>h</w:t>
      </w:r>
      <w:r w:rsidR="000F2E64" w:rsidRPr="00FE60E7">
        <w:rPr>
          <w:rFonts w:ascii="Book Antiqua" w:hAnsi="Book Antiqua"/>
        </w:rPr>
        <w:t xml:space="preserve">ao </w:t>
      </w:r>
      <w:r w:rsidR="000F2E64" w:rsidRPr="00FE60E7">
        <w:rPr>
          <w:rFonts w:ascii="Book Antiqua" w:hAnsi="Book Antiqua"/>
          <w:caps/>
        </w:rPr>
        <w:t>s</w:t>
      </w:r>
      <w:r w:rsidR="000F2E64" w:rsidRPr="00FE60E7">
        <w:rPr>
          <w:rFonts w:ascii="Book Antiqua" w:hAnsi="Book Antiqua"/>
        </w:rPr>
        <w:t>treet, Shen</w:t>
      </w:r>
      <w:r w:rsidR="000F2E64" w:rsidRPr="00FE60E7">
        <w:rPr>
          <w:rFonts w:ascii="Book Antiqua" w:eastAsiaTheme="minorEastAsia" w:hAnsi="Book Antiqua"/>
          <w:lang w:eastAsia="zh-CN"/>
        </w:rPr>
        <w:t>y</w:t>
      </w:r>
      <w:r w:rsidR="000F2E64" w:rsidRPr="00FE60E7">
        <w:rPr>
          <w:rFonts w:ascii="Book Antiqua" w:hAnsi="Book Antiqua"/>
        </w:rPr>
        <w:t xml:space="preserve">ang 110004, Liaoning Province, China. </w:t>
      </w:r>
      <w:hyperlink r:id="rId9" w:history="1">
        <w:r w:rsidR="000F2E64" w:rsidRPr="00FE60E7">
          <w:rPr>
            <w:rFonts w:ascii="Book Antiqua" w:hAnsi="Book Antiqua"/>
          </w:rPr>
          <w:t>chaij@sj-hospital</w:t>
        </w:r>
      </w:hyperlink>
      <w:r w:rsidR="000F2E64" w:rsidRPr="00FE60E7">
        <w:rPr>
          <w:rFonts w:ascii="Book Antiqua" w:hAnsi="Book Antiqua"/>
        </w:rPr>
        <w:t>.org</w:t>
      </w:r>
    </w:p>
    <w:p w:rsidR="00450806" w:rsidRPr="00FE60E7" w:rsidRDefault="002944C4" w:rsidP="00E9094E">
      <w:pPr>
        <w:autoSpaceDE w:val="0"/>
        <w:autoSpaceDN w:val="0"/>
        <w:adjustRightInd w:val="0"/>
        <w:snapToGrid w:val="0"/>
        <w:spacing w:line="360" w:lineRule="auto"/>
        <w:jc w:val="both"/>
        <w:rPr>
          <w:rFonts w:ascii="Book Antiqua" w:hAnsi="Book Antiqua"/>
        </w:rPr>
      </w:pPr>
      <w:r w:rsidRPr="00FE60E7">
        <w:rPr>
          <w:rFonts w:ascii="Book Antiqua" w:eastAsia="MS Mincho" w:hAnsi="Book Antiqua" w:cs="Arial"/>
          <w:b/>
          <w:lang w:eastAsia="ja-JP"/>
        </w:rPr>
        <w:t>Telephone:</w:t>
      </w:r>
      <w:r w:rsidR="00450806" w:rsidRPr="00FE60E7">
        <w:rPr>
          <w:rFonts w:ascii="Book Antiqua" w:hAnsi="Book Antiqua"/>
        </w:rPr>
        <w:t xml:space="preserve"> </w:t>
      </w:r>
      <w:r w:rsidRPr="00FE60E7">
        <w:rPr>
          <w:rFonts w:ascii="Book Antiqua" w:hAnsi="Book Antiqua"/>
        </w:rPr>
        <w:t>+86-24-23892617</w:t>
      </w:r>
      <w:r w:rsidR="00450806" w:rsidRPr="00FE60E7">
        <w:rPr>
          <w:rFonts w:ascii="Book Antiqua" w:hAnsi="Book Antiqua"/>
        </w:rPr>
        <w:t xml:space="preserve"> </w:t>
      </w:r>
    </w:p>
    <w:p w:rsidR="00450806" w:rsidRPr="00FE60E7" w:rsidRDefault="00450806" w:rsidP="00E9094E">
      <w:pPr>
        <w:autoSpaceDE w:val="0"/>
        <w:autoSpaceDN w:val="0"/>
        <w:adjustRightInd w:val="0"/>
        <w:snapToGrid w:val="0"/>
        <w:spacing w:line="360" w:lineRule="auto"/>
        <w:jc w:val="both"/>
        <w:rPr>
          <w:rFonts w:ascii="Book Antiqua" w:hAnsi="Book Antiqua"/>
        </w:rPr>
      </w:pPr>
      <w:r w:rsidRPr="00FE60E7">
        <w:rPr>
          <w:rFonts w:ascii="Book Antiqua" w:hAnsi="Book Antiqua"/>
          <w:b/>
        </w:rPr>
        <w:t>Fax:</w:t>
      </w:r>
      <w:r w:rsidRPr="00FE60E7">
        <w:rPr>
          <w:rFonts w:ascii="Book Antiqua" w:hAnsi="Book Antiqua"/>
        </w:rPr>
        <w:t xml:space="preserve"> +86-24-23892617</w:t>
      </w:r>
    </w:p>
    <w:p w:rsidR="002944C4" w:rsidRPr="00FE60E7" w:rsidRDefault="002944C4" w:rsidP="00E9094E">
      <w:pPr>
        <w:autoSpaceDE w:val="0"/>
        <w:autoSpaceDN w:val="0"/>
        <w:adjustRightInd w:val="0"/>
        <w:snapToGrid w:val="0"/>
        <w:spacing w:line="360" w:lineRule="auto"/>
        <w:jc w:val="both"/>
        <w:rPr>
          <w:rFonts w:ascii="Book Antiqua" w:hAnsi="Book Antiqua"/>
        </w:rPr>
      </w:pPr>
    </w:p>
    <w:p w:rsidR="002944C4" w:rsidRPr="00FE60E7" w:rsidRDefault="002944C4" w:rsidP="00E9094E">
      <w:pPr>
        <w:adjustRightInd w:val="0"/>
        <w:snapToGrid w:val="0"/>
        <w:spacing w:line="360" w:lineRule="auto"/>
        <w:rPr>
          <w:rFonts w:ascii="Book Antiqua" w:eastAsia="宋体" w:hAnsi="Book Antiqua"/>
          <w:b/>
        </w:rPr>
      </w:pPr>
      <w:bookmarkStart w:id="6" w:name="OLE_LINK75"/>
      <w:bookmarkStart w:id="7" w:name="OLE_LINK76"/>
      <w:bookmarkStart w:id="8" w:name="OLE_LINK269"/>
      <w:bookmarkStart w:id="9" w:name="OLE_LINK239"/>
      <w:r w:rsidRPr="00FE60E7">
        <w:rPr>
          <w:rFonts w:ascii="Book Antiqua" w:eastAsia="宋体" w:hAnsi="Book Antiqua"/>
          <w:b/>
        </w:rPr>
        <w:t xml:space="preserve">Received: </w:t>
      </w:r>
      <w:r w:rsidR="00EA3DE1" w:rsidRPr="00FE60E7">
        <w:rPr>
          <w:rFonts w:ascii="Book Antiqua" w:hAnsi="Book Antiqua"/>
        </w:rPr>
        <w:t>February</w:t>
      </w:r>
      <w:r w:rsidR="00EA3DE1" w:rsidRPr="00FE60E7">
        <w:rPr>
          <w:rFonts w:ascii="Book Antiqua" w:eastAsia="宋体" w:hAnsi="Book Antiqua"/>
        </w:rPr>
        <w:t xml:space="preserve"> 3</w:t>
      </w:r>
      <w:r w:rsidRPr="00FE60E7">
        <w:rPr>
          <w:rFonts w:ascii="Book Antiqua" w:eastAsia="宋体" w:hAnsi="Book Antiqua"/>
        </w:rPr>
        <w:t>, 2019</w:t>
      </w:r>
    </w:p>
    <w:p w:rsidR="002944C4" w:rsidRPr="00FE60E7" w:rsidRDefault="002944C4" w:rsidP="00E9094E">
      <w:pPr>
        <w:adjustRightInd w:val="0"/>
        <w:snapToGrid w:val="0"/>
        <w:spacing w:line="360" w:lineRule="auto"/>
        <w:rPr>
          <w:rFonts w:ascii="Book Antiqua" w:eastAsia="宋体" w:hAnsi="Book Antiqua"/>
          <w:b/>
        </w:rPr>
      </w:pPr>
      <w:r w:rsidRPr="00FE60E7">
        <w:rPr>
          <w:rFonts w:ascii="Book Antiqua" w:eastAsia="宋体" w:hAnsi="Book Antiqua"/>
          <w:b/>
        </w:rPr>
        <w:t xml:space="preserve">Peer-review started: </w:t>
      </w:r>
      <w:r w:rsidR="00EA3DE1" w:rsidRPr="00FE60E7">
        <w:rPr>
          <w:rFonts w:ascii="Book Antiqua" w:hAnsi="Book Antiqua"/>
        </w:rPr>
        <w:t>February</w:t>
      </w:r>
      <w:r w:rsidR="00EA3DE1" w:rsidRPr="00FE60E7">
        <w:rPr>
          <w:rFonts w:ascii="Book Antiqua" w:eastAsia="宋体" w:hAnsi="Book Antiqua"/>
        </w:rPr>
        <w:t xml:space="preserve"> 6</w:t>
      </w:r>
      <w:r w:rsidRPr="00FE60E7">
        <w:rPr>
          <w:rFonts w:ascii="Book Antiqua" w:eastAsia="宋体" w:hAnsi="Book Antiqua"/>
        </w:rPr>
        <w:t>, 2019</w:t>
      </w:r>
    </w:p>
    <w:p w:rsidR="002944C4" w:rsidRPr="00FE60E7" w:rsidRDefault="002944C4" w:rsidP="00E9094E">
      <w:pPr>
        <w:adjustRightInd w:val="0"/>
        <w:snapToGrid w:val="0"/>
        <w:spacing w:line="360" w:lineRule="auto"/>
        <w:rPr>
          <w:rFonts w:ascii="Book Antiqua" w:eastAsia="宋体" w:hAnsi="Book Antiqua"/>
          <w:b/>
        </w:rPr>
      </w:pPr>
      <w:r w:rsidRPr="00FE60E7">
        <w:rPr>
          <w:rFonts w:ascii="Book Antiqua" w:eastAsia="宋体" w:hAnsi="Book Antiqua"/>
          <w:b/>
        </w:rPr>
        <w:t xml:space="preserve">First decision: </w:t>
      </w:r>
      <w:r w:rsidRPr="00FE60E7">
        <w:rPr>
          <w:rFonts w:ascii="Book Antiqua" w:eastAsia="宋体" w:hAnsi="Book Antiqua"/>
        </w:rPr>
        <w:t xml:space="preserve">March </w:t>
      </w:r>
      <w:r w:rsidR="00FF6AA8" w:rsidRPr="00FE60E7">
        <w:rPr>
          <w:rFonts w:ascii="Book Antiqua" w:eastAsia="宋体" w:hAnsi="Book Antiqua"/>
        </w:rPr>
        <w:t>5</w:t>
      </w:r>
      <w:r w:rsidRPr="00FE60E7">
        <w:rPr>
          <w:rFonts w:ascii="Book Antiqua" w:eastAsia="宋体" w:hAnsi="Book Antiqua"/>
        </w:rPr>
        <w:t>, 2019</w:t>
      </w:r>
    </w:p>
    <w:p w:rsidR="002944C4" w:rsidRPr="00FE60E7" w:rsidRDefault="002944C4" w:rsidP="00E9094E">
      <w:pPr>
        <w:adjustRightInd w:val="0"/>
        <w:snapToGrid w:val="0"/>
        <w:spacing w:line="360" w:lineRule="auto"/>
        <w:rPr>
          <w:rFonts w:ascii="Book Antiqua" w:eastAsia="宋体" w:hAnsi="Book Antiqua"/>
          <w:b/>
        </w:rPr>
      </w:pPr>
      <w:r w:rsidRPr="00FE60E7">
        <w:rPr>
          <w:rFonts w:ascii="Book Antiqua" w:eastAsia="宋体" w:hAnsi="Book Antiqua"/>
          <w:b/>
        </w:rPr>
        <w:t xml:space="preserve">Revised: </w:t>
      </w:r>
      <w:r w:rsidRPr="00FE60E7">
        <w:rPr>
          <w:rFonts w:ascii="Book Antiqua" w:eastAsia="宋体" w:hAnsi="Book Antiqua"/>
        </w:rPr>
        <w:t>March 2</w:t>
      </w:r>
      <w:r w:rsidR="004F0FE8" w:rsidRPr="00FE60E7">
        <w:rPr>
          <w:rFonts w:ascii="Book Antiqua" w:eastAsia="宋体" w:hAnsi="Book Antiqua"/>
        </w:rPr>
        <w:t>4</w:t>
      </w:r>
      <w:r w:rsidRPr="00FE60E7">
        <w:rPr>
          <w:rFonts w:ascii="Book Antiqua" w:eastAsia="宋体" w:hAnsi="Book Antiqua"/>
        </w:rPr>
        <w:t>, 2019</w:t>
      </w:r>
    </w:p>
    <w:p w:rsidR="002944C4" w:rsidRPr="00FE60E7" w:rsidRDefault="002944C4" w:rsidP="00E9094E">
      <w:pPr>
        <w:adjustRightInd w:val="0"/>
        <w:snapToGrid w:val="0"/>
        <w:spacing w:line="360" w:lineRule="auto"/>
        <w:rPr>
          <w:rFonts w:ascii="Book Antiqua" w:eastAsia="宋体" w:hAnsi="Book Antiqua"/>
          <w:color w:val="000000"/>
        </w:rPr>
      </w:pPr>
      <w:r w:rsidRPr="00FE60E7">
        <w:rPr>
          <w:rFonts w:ascii="Book Antiqua" w:eastAsia="宋体" w:hAnsi="Book Antiqua"/>
          <w:b/>
        </w:rPr>
        <w:t>Accepted:</w:t>
      </w:r>
      <w:r w:rsidR="00CD5696" w:rsidRPr="00FE60E7">
        <w:t xml:space="preserve"> </w:t>
      </w:r>
      <w:r w:rsidR="00CD5696" w:rsidRPr="00FE60E7">
        <w:rPr>
          <w:rFonts w:ascii="Book Antiqua" w:eastAsia="宋体" w:hAnsi="Book Antiqua"/>
        </w:rPr>
        <w:t>May 1, 2019</w:t>
      </w:r>
      <w:r w:rsidRPr="00FE60E7">
        <w:t xml:space="preserve"> </w:t>
      </w:r>
    </w:p>
    <w:p w:rsidR="002944C4" w:rsidRPr="00FE60E7" w:rsidRDefault="002944C4" w:rsidP="001A242D">
      <w:pPr>
        <w:adjustRightInd w:val="0"/>
        <w:snapToGrid w:val="0"/>
        <w:spacing w:line="360" w:lineRule="auto"/>
        <w:rPr>
          <w:rFonts w:ascii="Book Antiqua" w:eastAsia="宋体" w:hAnsi="Book Antiqua"/>
          <w:b/>
        </w:rPr>
      </w:pPr>
      <w:r w:rsidRPr="00FE60E7">
        <w:rPr>
          <w:rFonts w:ascii="Book Antiqua" w:eastAsia="宋体" w:hAnsi="Book Antiqua"/>
          <w:b/>
        </w:rPr>
        <w:t>Article in press:</w:t>
      </w:r>
      <w:r w:rsidR="001A242D" w:rsidRPr="00FE60E7">
        <w:rPr>
          <w:rFonts w:ascii="Book Antiqua" w:eastAsia="宋体" w:hAnsi="Book Antiqua"/>
        </w:rPr>
        <w:t xml:space="preserve"> </w:t>
      </w:r>
      <w:r w:rsidR="001A242D" w:rsidRPr="00FE60E7">
        <w:rPr>
          <w:rFonts w:ascii="Book Antiqua" w:eastAsia="宋体" w:hAnsi="Book Antiqua"/>
        </w:rPr>
        <w:t>May 1, 2019</w:t>
      </w:r>
    </w:p>
    <w:p w:rsidR="002944C4" w:rsidRPr="00FE60E7" w:rsidRDefault="002944C4" w:rsidP="001A242D">
      <w:pPr>
        <w:adjustRightInd w:val="0"/>
        <w:snapToGrid w:val="0"/>
        <w:spacing w:line="360" w:lineRule="auto"/>
        <w:rPr>
          <w:rFonts w:ascii="Book Antiqua" w:eastAsia="宋体" w:hAnsi="Book Antiqua"/>
          <w:b/>
        </w:rPr>
      </w:pPr>
      <w:r w:rsidRPr="00FE60E7">
        <w:rPr>
          <w:rFonts w:ascii="Book Antiqua" w:eastAsia="宋体" w:hAnsi="Book Antiqua"/>
          <w:b/>
        </w:rPr>
        <w:t>Published online:</w:t>
      </w:r>
      <w:r w:rsidR="001A242D" w:rsidRPr="00FE60E7">
        <w:rPr>
          <w:rFonts w:ascii="Book Antiqua" w:eastAsia="宋体" w:hAnsi="Book Antiqua"/>
        </w:rPr>
        <w:t xml:space="preserve"> May 26</w:t>
      </w:r>
      <w:r w:rsidR="001A242D" w:rsidRPr="00FE60E7">
        <w:rPr>
          <w:rFonts w:ascii="Book Antiqua" w:eastAsia="宋体" w:hAnsi="Book Antiqua"/>
        </w:rPr>
        <w:t>, 2019</w:t>
      </w:r>
    </w:p>
    <w:bookmarkEnd w:id="6"/>
    <w:bookmarkEnd w:id="7"/>
    <w:bookmarkEnd w:id="8"/>
    <w:bookmarkEnd w:id="9"/>
    <w:p w:rsidR="00450806" w:rsidRPr="00FE60E7" w:rsidRDefault="00450806" w:rsidP="00E9094E">
      <w:pPr>
        <w:adjustRightInd w:val="0"/>
        <w:snapToGrid w:val="0"/>
        <w:spacing w:line="360" w:lineRule="auto"/>
        <w:jc w:val="both"/>
        <w:rPr>
          <w:rFonts w:ascii="Book Antiqua" w:hAnsi="Book Antiqua"/>
        </w:rPr>
      </w:pPr>
    </w:p>
    <w:p w:rsidR="00450806" w:rsidRPr="00FE60E7" w:rsidRDefault="00450806" w:rsidP="00E9094E">
      <w:pPr>
        <w:adjustRightInd w:val="0"/>
        <w:snapToGrid w:val="0"/>
        <w:spacing w:line="360" w:lineRule="auto"/>
        <w:jc w:val="both"/>
        <w:rPr>
          <w:rFonts w:ascii="Book Antiqua" w:hAnsi="Book Antiqua"/>
          <w:b/>
        </w:rPr>
      </w:pPr>
      <w:r w:rsidRPr="00FE60E7">
        <w:rPr>
          <w:rFonts w:ascii="Book Antiqua" w:hAnsi="Book Antiqua"/>
          <w:b/>
        </w:rPr>
        <w:br w:type="page"/>
      </w:r>
    </w:p>
    <w:p w:rsidR="000749B7" w:rsidRPr="00FE60E7" w:rsidRDefault="00191E69" w:rsidP="00E9094E">
      <w:pPr>
        <w:adjustRightInd w:val="0"/>
        <w:snapToGrid w:val="0"/>
        <w:spacing w:line="360" w:lineRule="auto"/>
        <w:jc w:val="both"/>
        <w:rPr>
          <w:rFonts w:ascii="Book Antiqua" w:hAnsi="Book Antiqua"/>
          <w:b/>
        </w:rPr>
      </w:pPr>
      <w:r w:rsidRPr="00FE60E7">
        <w:rPr>
          <w:rFonts w:ascii="Book Antiqua" w:hAnsi="Book Antiqua"/>
          <w:b/>
        </w:rPr>
        <w:t>Abstract</w:t>
      </w:r>
    </w:p>
    <w:p w:rsidR="00733115" w:rsidRPr="00FE60E7" w:rsidRDefault="00FB5281" w:rsidP="00E9094E">
      <w:pPr>
        <w:adjustRightInd w:val="0"/>
        <w:snapToGrid w:val="0"/>
        <w:spacing w:line="360" w:lineRule="auto"/>
        <w:jc w:val="both"/>
        <w:rPr>
          <w:rFonts w:ascii="Book Antiqua" w:hAnsi="Book Antiqua"/>
          <w:b/>
          <w:i/>
          <w:caps/>
        </w:rPr>
      </w:pPr>
      <w:r w:rsidRPr="00FE60E7">
        <w:rPr>
          <w:rFonts w:ascii="Book Antiqua" w:hAnsi="Book Antiqua"/>
          <w:b/>
          <w:i/>
          <w:caps/>
        </w:rPr>
        <w:t>Background</w:t>
      </w:r>
    </w:p>
    <w:p w:rsidR="002E4AB0" w:rsidRPr="00FE60E7" w:rsidRDefault="00FB5281" w:rsidP="00E9094E">
      <w:pPr>
        <w:adjustRightInd w:val="0"/>
        <w:snapToGrid w:val="0"/>
        <w:spacing w:line="360" w:lineRule="auto"/>
        <w:jc w:val="both"/>
        <w:rPr>
          <w:rFonts w:ascii="Book Antiqua" w:hAnsi="Book Antiqua"/>
        </w:rPr>
      </w:pPr>
      <w:r w:rsidRPr="00FE60E7">
        <w:rPr>
          <w:rFonts w:ascii="Book Antiqua" w:hAnsi="Book Antiqua"/>
        </w:rPr>
        <w:t xml:space="preserve">Perioperative allogeneic blood transfusion is associated with poorer outcomes. </w:t>
      </w:r>
    </w:p>
    <w:p w:rsidR="00733115" w:rsidRPr="00FE60E7" w:rsidRDefault="00733115" w:rsidP="00E9094E">
      <w:pPr>
        <w:adjustRightInd w:val="0"/>
        <w:snapToGrid w:val="0"/>
        <w:spacing w:line="360" w:lineRule="auto"/>
        <w:jc w:val="both"/>
        <w:rPr>
          <w:rFonts w:ascii="Book Antiqua" w:hAnsi="Book Antiqua"/>
        </w:rPr>
      </w:pPr>
    </w:p>
    <w:p w:rsidR="00733115" w:rsidRPr="00FE60E7" w:rsidRDefault="00191E69" w:rsidP="00E9094E">
      <w:pPr>
        <w:adjustRightInd w:val="0"/>
        <w:snapToGrid w:val="0"/>
        <w:spacing w:line="360" w:lineRule="auto"/>
        <w:jc w:val="both"/>
        <w:rPr>
          <w:rFonts w:ascii="Book Antiqua" w:hAnsi="Book Antiqua"/>
          <w:b/>
          <w:i/>
          <w:caps/>
        </w:rPr>
      </w:pPr>
      <w:r w:rsidRPr="00FE60E7">
        <w:rPr>
          <w:rFonts w:ascii="Book Antiqua" w:hAnsi="Book Antiqua"/>
          <w:b/>
          <w:i/>
          <w:caps/>
        </w:rPr>
        <w:t>Aim</w:t>
      </w:r>
    </w:p>
    <w:p w:rsidR="000749B7" w:rsidRPr="00FE60E7" w:rsidRDefault="00191E69" w:rsidP="00E9094E">
      <w:pPr>
        <w:adjustRightInd w:val="0"/>
        <w:snapToGrid w:val="0"/>
        <w:spacing w:line="360" w:lineRule="auto"/>
        <w:jc w:val="both"/>
        <w:rPr>
          <w:rFonts w:ascii="Book Antiqua" w:hAnsi="Book Antiqua"/>
        </w:rPr>
      </w:pPr>
      <w:r w:rsidRPr="00FE60E7">
        <w:rPr>
          <w:rFonts w:ascii="Book Antiqua" w:hAnsi="Book Antiqua"/>
        </w:rPr>
        <w:t xml:space="preserve">To </w:t>
      </w:r>
      <w:r w:rsidR="00C80E2D" w:rsidRPr="00FE60E7">
        <w:rPr>
          <w:rFonts w:ascii="Book Antiqua" w:hAnsi="Book Antiqua"/>
        </w:rPr>
        <w:t xml:space="preserve">identify the factors that were associated with perioperative transfusion and to </w:t>
      </w:r>
      <w:r w:rsidRPr="00FE60E7">
        <w:rPr>
          <w:rFonts w:ascii="Book Antiqua" w:hAnsi="Book Antiqua"/>
        </w:rPr>
        <w:t>examine the impact of perioperative transfusion in patients undergoing resection of colorectal cancer (CRC) liver metastases.</w:t>
      </w:r>
    </w:p>
    <w:p w:rsidR="00733115" w:rsidRPr="00FE60E7" w:rsidRDefault="00733115" w:rsidP="00E9094E">
      <w:pPr>
        <w:adjustRightInd w:val="0"/>
        <w:snapToGrid w:val="0"/>
        <w:spacing w:line="360" w:lineRule="auto"/>
        <w:jc w:val="both"/>
        <w:rPr>
          <w:rFonts w:ascii="Book Antiqua" w:hAnsi="Book Antiqua"/>
        </w:rPr>
      </w:pPr>
    </w:p>
    <w:p w:rsidR="00733115" w:rsidRPr="00FE60E7" w:rsidRDefault="00191E69" w:rsidP="00E9094E">
      <w:pPr>
        <w:adjustRightInd w:val="0"/>
        <w:snapToGrid w:val="0"/>
        <w:spacing w:line="360" w:lineRule="auto"/>
        <w:jc w:val="both"/>
        <w:rPr>
          <w:rFonts w:ascii="Book Antiqua" w:hAnsi="Book Antiqua"/>
          <w:b/>
          <w:i/>
          <w:caps/>
        </w:rPr>
      </w:pPr>
      <w:r w:rsidRPr="00FE60E7">
        <w:rPr>
          <w:rFonts w:ascii="Book Antiqua" w:hAnsi="Book Antiqua"/>
          <w:b/>
          <w:i/>
          <w:caps/>
        </w:rPr>
        <w:t>Methods</w:t>
      </w:r>
    </w:p>
    <w:p w:rsidR="000749B7" w:rsidRPr="00FE60E7" w:rsidRDefault="00191E69" w:rsidP="00E9094E">
      <w:pPr>
        <w:adjustRightInd w:val="0"/>
        <w:snapToGrid w:val="0"/>
        <w:spacing w:line="360" w:lineRule="auto"/>
        <w:jc w:val="both"/>
        <w:rPr>
          <w:rFonts w:ascii="Book Antiqua" w:hAnsi="Book Antiqua"/>
        </w:rPr>
      </w:pPr>
      <w:r w:rsidRPr="00FE60E7">
        <w:rPr>
          <w:rFonts w:ascii="Book Antiqua" w:hAnsi="Book Antiqua"/>
        </w:rPr>
        <w:t xml:space="preserve">The United States National Inpatient Sample (NIS) database was searched for patients with CRC who received surgery for liver metastasis. Linear and logistic regression analyses were </w:t>
      </w:r>
      <w:r w:rsidR="00886F99" w:rsidRPr="00FE60E7">
        <w:rPr>
          <w:rFonts w:ascii="Book Antiqua" w:hAnsi="Book Antiqua"/>
        </w:rPr>
        <w:t>performed</w:t>
      </w:r>
      <w:r w:rsidRPr="00FE60E7">
        <w:rPr>
          <w:rFonts w:ascii="Book Antiqua" w:hAnsi="Book Antiqua"/>
        </w:rPr>
        <w:t xml:space="preserve">.  </w:t>
      </w:r>
    </w:p>
    <w:p w:rsidR="00733115" w:rsidRPr="00FE60E7" w:rsidRDefault="00733115" w:rsidP="00E9094E">
      <w:pPr>
        <w:adjustRightInd w:val="0"/>
        <w:snapToGrid w:val="0"/>
        <w:spacing w:line="360" w:lineRule="auto"/>
        <w:jc w:val="both"/>
        <w:rPr>
          <w:rFonts w:ascii="Book Antiqua" w:hAnsi="Book Antiqua"/>
        </w:rPr>
      </w:pPr>
    </w:p>
    <w:p w:rsidR="00733115" w:rsidRPr="00FE60E7" w:rsidRDefault="00191E69" w:rsidP="00E9094E">
      <w:pPr>
        <w:adjustRightInd w:val="0"/>
        <w:snapToGrid w:val="0"/>
        <w:spacing w:line="360" w:lineRule="auto"/>
        <w:jc w:val="both"/>
        <w:rPr>
          <w:rFonts w:ascii="Book Antiqua" w:hAnsi="Book Antiqua"/>
          <w:b/>
          <w:i/>
          <w:caps/>
        </w:rPr>
      </w:pPr>
      <w:r w:rsidRPr="00FE60E7">
        <w:rPr>
          <w:rFonts w:ascii="Book Antiqua" w:hAnsi="Book Antiqua"/>
          <w:b/>
          <w:i/>
          <w:caps/>
        </w:rPr>
        <w:t>Results</w:t>
      </w:r>
    </w:p>
    <w:p w:rsidR="000749B7" w:rsidRPr="00FE60E7" w:rsidRDefault="00191E69" w:rsidP="00E9094E">
      <w:pPr>
        <w:adjustRightInd w:val="0"/>
        <w:snapToGrid w:val="0"/>
        <w:spacing w:line="360" w:lineRule="auto"/>
        <w:jc w:val="both"/>
        <w:rPr>
          <w:rFonts w:ascii="Book Antiqua" w:hAnsi="Book Antiqua"/>
        </w:rPr>
      </w:pPr>
      <w:r w:rsidRPr="00FE60E7">
        <w:rPr>
          <w:rFonts w:ascii="Book Antiqua" w:hAnsi="Book Antiqua"/>
        </w:rPr>
        <w:t>A total of 2018 patients were included, and 480 had a perioperative transfusion.</w:t>
      </w:r>
      <w:r w:rsidRPr="00FE60E7">
        <w:rPr>
          <w:rFonts w:ascii="Book Antiqua" w:eastAsia="Calibri" w:hAnsi="Book Antiqua"/>
          <w:lang w:eastAsia="en-US"/>
        </w:rPr>
        <w:t xml:space="preserve"> E</w:t>
      </w:r>
      <w:r w:rsidRPr="00FE60E7">
        <w:rPr>
          <w:rFonts w:ascii="Book Antiqua" w:hAnsi="Book Antiqua"/>
        </w:rPr>
        <w:t>mergency admission (</w:t>
      </w:r>
      <w:r w:rsidR="002E7CD6" w:rsidRPr="00FE60E7">
        <w:rPr>
          <w:rFonts w:ascii="Book Antiqua" w:hAnsi="Book Antiqua"/>
        </w:rPr>
        <w:t>adjusted odds ratio [aOR]</w:t>
      </w:r>
      <w:r w:rsidRPr="00FE60E7">
        <w:rPr>
          <w:rFonts w:ascii="Book Antiqua" w:hAnsi="Book Antiqua"/>
        </w:rPr>
        <w:t xml:space="preserve"> = 1.42; 95%CI: 1.07</w:t>
      </w:r>
      <w:r w:rsidR="0077750B" w:rsidRPr="00FE60E7">
        <w:rPr>
          <w:rFonts w:ascii="Book Antiqua" w:hAnsi="Book Antiqua"/>
        </w:rPr>
        <w:t>-</w:t>
      </w:r>
      <w:r w:rsidRPr="00FE60E7">
        <w:rPr>
          <w:rFonts w:ascii="Book Antiqua" w:hAnsi="Book Antiqua"/>
        </w:rPr>
        <w:t>1.87), hepatic lobectomy (aOR = 1.76; 95%CI: 1.42</w:t>
      </w:r>
      <w:r w:rsidR="0077750B" w:rsidRPr="00FE60E7">
        <w:rPr>
          <w:rFonts w:ascii="Book Antiqua" w:hAnsi="Book Antiqua"/>
        </w:rPr>
        <w:t>-</w:t>
      </w:r>
      <w:r w:rsidRPr="00FE60E7">
        <w:rPr>
          <w:rFonts w:ascii="Book Antiqua" w:hAnsi="Book Antiqua"/>
        </w:rPr>
        <w:t>2.19), and chronic anemia (aOR = 2.62; 95%CI: 2.04</w:t>
      </w:r>
      <w:r w:rsidR="0077750B" w:rsidRPr="00FE60E7">
        <w:rPr>
          <w:rFonts w:ascii="Book Antiqua" w:hAnsi="Book Antiqua"/>
        </w:rPr>
        <w:t>-</w:t>
      </w:r>
      <w:r w:rsidRPr="00FE60E7">
        <w:rPr>
          <w:rFonts w:ascii="Book Antiqua" w:hAnsi="Book Antiqua"/>
        </w:rPr>
        <w:t>3.35) were associated with increased chances of receiving a transfusion, but receiving surgery at a teaching hospital (aOR = 0.75; 95%CI: 0.58</w:t>
      </w:r>
      <w:r w:rsidR="0077750B" w:rsidRPr="00FE60E7">
        <w:rPr>
          <w:rFonts w:ascii="Book Antiqua" w:hAnsi="Book Antiqua"/>
        </w:rPr>
        <w:t>-</w:t>
      </w:r>
      <w:r w:rsidRPr="00FE60E7">
        <w:rPr>
          <w:rFonts w:ascii="Book Antiqua" w:hAnsi="Book Antiqua"/>
        </w:rPr>
        <w:t>0.98) was associated with a decreased chance of receiving a transfusion.</w:t>
      </w:r>
      <w:r w:rsidR="00886F99" w:rsidRPr="00FE60E7">
        <w:rPr>
          <w:rFonts w:ascii="Book Antiqua" w:hAnsi="Book Antiqua"/>
        </w:rPr>
        <w:t xml:space="preserve"> Receiving a perioperative transfusion was significantly associated with increased in-hospital mortality (aOR = 3.38; </w:t>
      </w:r>
      <w:r w:rsidR="00CC6241" w:rsidRPr="00FE60E7">
        <w:rPr>
          <w:rFonts w:ascii="Book Antiqua" w:hAnsi="Book Antiqua"/>
        </w:rPr>
        <w:t>95%CI:</w:t>
      </w:r>
      <w:r w:rsidR="00886F99" w:rsidRPr="00FE60E7">
        <w:rPr>
          <w:rFonts w:ascii="Book Antiqua" w:hAnsi="Book Antiqua"/>
        </w:rPr>
        <w:t xml:space="preserve"> 1.57</w:t>
      </w:r>
      <w:r w:rsidR="00CC6241" w:rsidRPr="00FE60E7">
        <w:rPr>
          <w:rFonts w:ascii="Book Antiqua" w:hAnsi="Book Antiqua"/>
        </w:rPr>
        <w:t>-</w:t>
      </w:r>
      <w:r w:rsidR="00886F99" w:rsidRPr="00FE60E7">
        <w:rPr>
          <w:rFonts w:ascii="Book Antiqua" w:hAnsi="Book Antiqua"/>
        </w:rPr>
        <w:t xml:space="preserve">7.25), and increased overall postoperative complications (aOR = 1.67; </w:t>
      </w:r>
      <w:r w:rsidR="00CC6241" w:rsidRPr="00FE60E7">
        <w:rPr>
          <w:rFonts w:ascii="Book Antiqua" w:hAnsi="Book Antiqua"/>
        </w:rPr>
        <w:t>95%CI:</w:t>
      </w:r>
      <w:r w:rsidR="00886F99" w:rsidRPr="00FE60E7">
        <w:rPr>
          <w:rFonts w:ascii="Book Antiqua" w:hAnsi="Book Antiqua"/>
        </w:rPr>
        <w:t xml:space="preserve"> 1.31</w:t>
      </w:r>
      <w:r w:rsidR="00CC6241" w:rsidRPr="00FE60E7">
        <w:rPr>
          <w:rFonts w:ascii="Book Antiqua" w:hAnsi="Book Antiqua"/>
        </w:rPr>
        <w:t>-</w:t>
      </w:r>
      <w:r w:rsidR="00886F99" w:rsidRPr="00FE60E7">
        <w:rPr>
          <w:rFonts w:ascii="Book Antiqua" w:hAnsi="Book Antiqua"/>
        </w:rPr>
        <w:t>2.13), as well as longer length of hospital stay</w:t>
      </w:r>
    </w:p>
    <w:p w:rsidR="00733115" w:rsidRPr="00FE60E7" w:rsidRDefault="00733115" w:rsidP="00E9094E">
      <w:pPr>
        <w:adjustRightInd w:val="0"/>
        <w:snapToGrid w:val="0"/>
        <w:spacing w:line="360" w:lineRule="auto"/>
        <w:jc w:val="both"/>
        <w:rPr>
          <w:rFonts w:ascii="Book Antiqua" w:hAnsi="Book Antiqua"/>
          <w:b/>
        </w:rPr>
      </w:pPr>
    </w:p>
    <w:p w:rsidR="00733115" w:rsidRPr="00FE60E7" w:rsidRDefault="00191E69" w:rsidP="00E9094E">
      <w:pPr>
        <w:adjustRightInd w:val="0"/>
        <w:snapToGrid w:val="0"/>
        <w:spacing w:line="360" w:lineRule="auto"/>
        <w:jc w:val="both"/>
        <w:rPr>
          <w:rFonts w:ascii="Book Antiqua" w:hAnsi="Book Antiqua"/>
          <w:b/>
          <w:i/>
          <w:caps/>
        </w:rPr>
      </w:pPr>
      <w:r w:rsidRPr="00FE60E7">
        <w:rPr>
          <w:rFonts w:ascii="Book Antiqua" w:hAnsi="Book Antiqua"/>
          <w:b/>
          <w:i/>
          <w:caps/>
        </w:rPr>
        <w:t>Conclusion</w:t>
      </w:r>
    </w:p>
    <w:p w:rsidR="000749B7" w:rsidRPr="00FE60E7" w:rsidRDefault="00886F99" w:rsidP="00E9094E">
      <w:pPr>
        <w:adjustRightInd w:val="0"/>
        <w:snapToGrid w:val="0"/>
        <w:spacing w:line="360" w:lineRule="auto"/>
        <w:jc w:val="both"/>
        <w:rPr>
          <w:rFonts w:ascii="Book Antiqua" w:hAnsi="Book Antiqua"/>
        </w:rPr>
      </w:pPr>
      <w:r w:rsidRPr="00FE60E7">
        <w:rPr>
          <w:rFonts w:ascii="Book Antiqua" w:hAnsi="Book Antiqua"/>
        </w:rPr>
        <w:t xml:space="preserve">Patients with an emergency admission, hepatic lobectomy, chronic anemia, and who have surgery at a </w:t>
      </w:r>
      <w:r w:rsidR="0090315D" w:rsidRPr="00FE60E7">
        <w:rPr>
          <w:rFonts w:ascii="Book Antiqua" w:hAnsi="Book Antiqua"/>
        </w:rPr>
        <w:t>non-</w:t>
      </w:r>
      <w:r w:rsidRPr="00FE60E7">
        <w:rPr>
          <w:rFonts w:ascii="Book Antiqua" w:hAnsi="Book Antiqua"/>
        </w:rPr>
        <w:t xml:space="preserve">teaching hospital are more likely to receive a perioperative transfusion. </w:t>
      </w:r>
      <w:r w:rsidR="00191E69" w:rsidRPr="00FE60E7">
        <w:rPr>
          <w:rFonts w:ascii="Book Antiqua" w:hAnsi="Book Antiqua"/>
        </w:rPr>
        <w:t xml:space="preserve">Patients with CRC undergoing surgery for hepatic metastases who receive a perioperative transfusion are at </w:t>
      </w:r>
      <w:r w:rsidR="00FE676B" w:rsidRPr="00FE60E7">
        <w:rPr>
          <w:rFonts w:ascii="Book Antiqua" w:hAnsi="Book Antiqua"/>
        </w:rPr>
        <w:t xml:space="preserve">a </w:t>
      </w:r>
      <w:r w:rsidR="00191E69" w:rsidRPr="00FE60E7">
        <w:rPr>
          <w:rFonts w:ascii="Book Antiqua" w:hAnsi="Book Antiqua"/>
        </w:rPr>
        <w:t xml:space="preserve">higher risk of in-hospital mortality, postoperative complications, and longer length of hospital stay. </w:t>
      </w:r>
    </w:p>
    <w:p w:rsidR="000749B7" w:rsidRPr="00FE60E7" w:rsidRDefault="000749B7" w:rsidP="00E9094E">
      <w:pPr>
        <w:adjustRightInd w:val="0"/>
        <w:snapToGrid w:val="0"/>
        <w:spacing w:line="360" w:lineRule="auto"/>
        <w:jc w:val="both"/>
        <w:rPr>
          <w:rFonts w:ascii="Book Antiqua" w:hAnsi="Book Antiqua"/>
          <w:b/>
        </w:rPr>
      </w:pPr>
    </w:p>
    <w:p w:rsidR="000749B7" w:rsidRPr="00FE60E7" w:rsidRDefault="00191E69" w:rsidP="00E9094E">
      <w:pPr>
        <w:adjustRightInd w:val="0"/>
        <w:snapToGrid w:val="0"/>
        <w:spacing w:line="360" w:lineRule="auto"/>
        <w:jc w:val="both"/>
        <w:rPr>
          <w:rFonts w:ascii="Book Antiqua" w:hAnsi="Book Antiqua"/>
        </w:rPr>
      </w:pPr>
      <w:r w:rsidRPr="00FE60E7">
        <w:rPr>
          <w:rFonts w:ascii="Book Antiqua" w:hAnsi="Book Antiqua"/>
          <w:b/>
        </w:rPr>
        <w:t>Key</w:t>
      </w:r>
      <w:r w:rsidR="00733115" w:rsidRPr="00FE60E7">
        <w:rPr>
          <w:rFonts w:ascii="Book Antiqua" w:hAnsi="Book Antiqua"/>
          <w:b/>
        </w:rPr>
        <w:t xml:space="preserve"> </w:t>
      </w:r>
      <w:r w:rsidRPr="00FE60E7">
        <w:rPr>
          <w:rFonts w:ascii="Book Antiqua" w:hAnsi="Book Antiqua"/>
          <w:b/>
        </w:rPr>
        <w:t xml:space="preserve">words: </w:t>
      </w:r>
      <w:r w:rsidR="003A4FDA" w:rsidRPr="00FE60E7">
        <w:rPr>
          <w:rFonts w:ascii="Book Antiqua" w:hAnsi="Book Antiqua"/>
          <w:bCs/>
          <w:shd w:val="clear" w:color="auto" w:fill="FFFFFF"/>
        </w:rPr>
        <w:t>Colorectal cancer</w:t>
      </w:r>
      <w:r w:rsidR="003A4FDA" w:rsidRPr="00FE60E7">
        <w:rPr>
          <w:rFonts w:ascii="Book Antiqua" w:eastAsiaTheme="minorEastAsia" w:hAnsi="Book Antiqua"/>
          <w:bCs/>
          <w:shd w:val="clear" w:color="auto" w:fill="FFFFFF"/>
          <w:lang w:eastAsia="zh-CN"/>
        </w:rPr>
        <w:t>;</w:t>
      </w:r>
      <w:r w:rsidR="003A4FDA" w:rsidRPr="00FE60E7">
        <w:rPr>
          <w:rFonts w:ascii="Book Antiqua" w:hAnsi="Book Antiqua"/>
          <w:bCs/>
          <w:shd w:val="clear" w:color="auto" w:fill="FFFFFF"/>
        </w:rPr>
        <w:t xml:space="preserve"> </w:t>
      </w:r>
      <w:r w:rsidR="00733115" w:rsidRPr="00FE60E7">
        <w:rPr>
          <w:rFonts w:ascii="Book Antiqua" w:hAnsi="Book Antiqua"/>
          <w:bCs/>
          <w:shd w:val="clear" w:color="auto" w:fill="FFFFFF"/>
        </w:rPr>
        <w:t xml:space="preserve">Liver </w:t>
      </w:r>
      <w:r w:rsidR="003A4FDA" w:rsidRPr="00FE60E7">
        <w:rPr>
          <w:rFonts w:ascii="Book Antiqua" w:hAnsi="Book Antiqua"/>
          <w:bCs/>
          <w:shd w:val="clear" w:color="auto" w:fill="FFFFFF"/>
        </w:rPr>
        <w:t>metastasis;</w:t>
      </w:r>
      <w:r w:rsidRPr="00FE60E7">
        <w:rPr>
          <w:rFonts w:ascii="Book Antiqua" w:hAnsi="Book Antiqua"/>
          <w:bCs/>
          <w:shd w:val="clear" w:color="auto" w:fill="FFFFFF"/>
        </w:rPr>
        <w:t xml:space="preserve"> </w:t>
      </w:r>
      <w:r w:rsidR="00733115" w:rsidRPr="00FE60E7">
        <w:rPr>
          <w:rFonts w:ascii="Book Antiqua" w:hAnsi="Book Antiqua"/>
          <w:bCs/>
          <w:shd w:val="clear" w:color="auto" w:fill="FFFFFF"/>
        </w:rPr>
        <w:t xml:space="preserve">Perioperative </w:t>
      </w:r>
      <w:r w:rsidR="003A4FDA" w:rsidRPr="00FE60E7">
        <w:rPr>
          <w:rFonts w:ascii="Book Antiqua" w:hAnsi="Book Antiqua"/>
          <w:bCs/>
          <w:shd w:val="clear" w:color="auto" w:fill="FFFFFF"/>
        </w:rPr>
        <w:t xml:space="preserve">blood transfusion; </w:t>
      </w:r>
      <w:r w:rsidR="00733115" w:rsidRPr="00FE60E7">
        <w:rPr>
          <w:rFonts w:ascii="Book Antiqua" w:hAnsi="Book Antiqua"/>
          <w:bCs/>
          <w:shd w:val="clear" w:color="auto" w:fill="FFFFFF"/>
        </w:rPr>
        <w:t xml:space="preserve">Intraoperative </w:t>
      </w:r>
      <w:r w:rsidR="003A4FDA" w:rsidRPr="00FE60E7">
        <w:rPr>
          <w:rFonts w:ascii="Book Antiqua" w:hAnsi="Book Antiqua"/>
          <w:bCs/>
          <w:shd w:val="clear" w:color="auto" w:fill="FFFFFF"/>
        </w:rPr>
        <w:t>blood loss;</w:t>
      </w:r>
      <w:r w:rsidRPr="00FE60E7">
        <w:rPr>
          <w:rFonts w:ascii="Book Antiqua" w:hAnsi="Book Antiqua"/>
          <w:bCs/>
          <w:shd w:val="clear" w:color="auto" w:fill="FFFFFF"/>
        </w:rPr>
        <w:t xml:space="preserve"> National </w:t>
      </w:r>
      <w:r w:rsidR="00733115" w:rsidRPr="00FE60E7">
        <w:rPr>
          <w:rFonts w:ascii="Book Antiqua" w:hAnsi="Book Antiqua"/>
          <w:bCs/>
          <w:shd w:val="clear" w:color="auto" w:fill="FFFFFF"/>
        </w:rPr>
        <w:t>inpatient sa</w:t>
      </w:r>
      <w:r w:rsidRPr="00FE60E7">
        <w:rPr>
          <w:rFonts w:ascii="Book Antiqua" w:hAnsi="Book Antiqua"/>
          <w:bCs/>
          <w:shd w:val="clear" w:color="auto" w:fill="FFFFFF"/>
        </w:rPr>
        <w:t>mple</w:t>
      </w:r>
    </w:p>
    <w:p w:rsidR="00CA52EB" w:rsidRPr="00FE60E7" w:rsidRDefault="00CA52EB" w:rsidP="00E9094E">
      <w:pPr>
        <w:adjustRightInd w:val="0"/>
        <w:snapToGrid w:val="0"/>
        <w:spacing w:line="360" w:lineRule="auto"/>
        <w:jc w:val="both"/>
        <w:rPr>
          <w:rFonts w:ascii="Book Antiqua" w:hAnsi="Book Antiqua"/>
          <w:b/>
        </w:rPr>
      </w:pPr>
    </w:p>
    <w:p w:rsidR="00733115" w:rsidRPr="00FE60E7" w:rsidRDefault="00733115" w:rsidP="00E9094E">
      <w:pPr>
        <w:adjustRightInd w:val="0"/>
        <w:snapToGrid w:val="0"/>
        <w:spacing w:line="360" w:lineRule="auto"/>
        <w:rPr>
          <w:rFonts w:ascii="Book Antiqua" w:eastAsia="宋体" w:hAnsi="Book Antiqua" w:cs="Arial"/>
        </w:rPr>
      </w:pPr>
      <w:r w:rsidRPr="00FE60E7">
        <w:rPr>
          <w:rFonts w:ascii="Book Antiqua" w:eastAsia="宋体" w:hAnsi="Book Antiqua" w:cs="Arial"/>
          <w:b/>
          <w:lang w:eastAsia="en-US"/>
        </w:rPr>
        <w:t xml:space="preserve">© The Author(s) 2019. </w:t>
      </w:r>
      <w:r w:rsidRPr="00FE60E7">
        <w:rPr>
          <w:rFonts w:ascii="Book Antiqua" w:eastAsia="宋体" w:hAnsi="Book Antiqua" w:cs="Arial"/>
          <w:lang w:eastAsia="en-US"/>
        </w:rPr>
        <w:t>Published by Baishideng Publishing Group Inc. All rights reserved.</w:t>
      </w:r>
    </w:p>
    <w:p w:rsidR="00733115" w:rsidRPr="00FE60E7" w:rsidRDefault="00733115" w:rsidP="00E9094E">
      <w:pPr>
        <w:adjustRightInd w:val="0"/>
        <w:snapToGrid w:val="0"/>
        <w:spacing w:line="360" w:lineRule="auto"/>
        <w:jc w:val="both"/>
        <w:rPr>
          <w:rFonts w:ascii="Book Antiqua" w:hAnsi="Book Antiqua"/>
          <w:b/>
        </w:rPr>
      </w:pPr>
    </w:p>
    <w:p w:rsidR="003A4FDA" w:rsidRPr="00FE60E7" w:rsidRDefault="00CA52EB" w:rsidP="00E9094E">
      <w:pPr>
        <w:adjustRightInd w:val="0"/>
        <w:snapToGrid w:val="0"/>
        <w:spacing w:line="360" w:lineRule="auto"/>
        <w:jc w:val="both"/>
        <w:rPr>
          <w:rFonts w:ascii="Book Antiqua" w:hAnsi="Book Antiqua"/>
        </w:rPr>
      </w:pPr>
      <w:r w:rsidRPr="00FE60E7">
        <w:rPr>
          <w:rFonts w:ascii="Book Antiqua" w:hAnsi="Book Antiqua"/>
          <w:b/>
        </w:rPr>
        <w:t xml:space="preserve">Core tip: </w:t>
      </w:r>
      <w:r w:rsidR="00A1123A" w:rsidRPr="00FE60E7">
        <w:rPr>
          <w:rFonts w:ascii="Book Antiqua" w:hAnsi="Book Antiqua"/>
        </w:rPr>
        <w:t>Among</w:t>
      </w:r>
      <w:r w:rsidR="00A1123A" w:rsidRPr="00FE60E7">
        <w:rPr>
          <w:rFonts w:ascii="Book Antiqua" w:hAnsi="Book Antiqua"/>
          <w:b/>
        </w:rPr>
        <w:t xml:space="preserve"> </w:t>
      </w:r>
      <w:r w:rsidR="00A1123A" w:rsidRPr="00FE60E7">
        <w:rPr>
          <w:rFonts w:ascii="Book Antiqua" w:hAnsi="Book Antiqua"/>
        </w:rPr>
        <w:t xml:space="preserve">patients undergoing resection of colorectal cancer liver metastases, </w:t>
      </w:r>
      <w:r w:rsidR="00FE676B" w:rsidRPr="00FE60E7">
        <w:rPr>
          <w:rFonts w:ascii="Book Antiqua" w:hAnsi="Book Antiqua"/>
        </w:rPr>
        <w:t xml:space="preserve">those </w:t>
      </w:r>
      <w:r w:rsidR="00A1123A" w:rsidRPr="00FE60E7">
        <w:rPr>
          <w:rFonts w:ascii="Book Antiqua" w:hAnsi="Book Antiqua"/>
        </w:rPr>
        <w:t xml:space="preserve">with an emergency admission, hepatic lobectomy, chronic anemia, and </w:t>
      </w:r>
      <w:r w:rsidR="0089607F" w:rsidRPr="00FE60E7">
        <w:rPr>
          <w:rFonts w:ascii="Book Antiqua" w:hAnsi="Book Antiqua"/>
        </w:rPr>
        <w:t xml:space="preserve">undergoing </w:t>
      </w:r>
      <w:r w:rsidR="00A1123A" w:rsidRPr="00FE60E7">
        <w:rPr>
          <w:rFonts w:ascii="Book Antiqua" w:hAnsi="Book Antiqua"/>
        </w:rPr>
        <w:t xml:space="preserve">surgery at a non-teaching hospital are more likely to receive a perioperative transfusion. Furthermore, patients who receive a perioperative transfusion are at </w:t>
      </w:r>
      <w:r w:rsidR="00FE676B" w:rsidRPr="00FE60E7">
        <w:rPr>
          <w:rFonts w:ascii="Book Antiqua" w:hAnsi="Book Antiqua"/>
        </w:rPr>
        <w:t xml:space="preserve">a </w:t>
      </w:r>
      <w:r w:rsidR="00A1123A" w:rsidRPr="00FE60E7">
        <w:rPr>
          <w:rFonts w:ascii="Book Antiqua" w:hAnsi="Book Antiqua"/>
        </w:rPr>
        <w:t xml:space="preserve">higher risk of in-hospital mortality, postoperative complications, and longer length of hospital stay. </w:t>
      </w:r>
    </w:p>
    <w:p w:rsidR="003A4FDA" w:rsidRPr="00FE60E7" w:rsidRDefault="003A4FDA" w:rsidP="00E9094E">
      <w:pPr>
        <w:adjustRightInd w:val="0"/>
        <w:snapToGrid w:val="0"/>
        <w:spacing w:line="360" w:lineRule="auto"/>
        <w:jc w:val="both"/>
        <w:rPr>
          <w:rFonts w:ascii="Book Antiqua" w:hAnsi="Book Antiqua"/>
        </w:rPr>
      </w:pPr>
    </w:p>
    <w:p w:rsidR="006C2A2A" w:rsidRPr="00FE60E7" w:rsidRDefault="008045BB" w:rsidP="006C2A2A">
      <w:pPr>
        <w:adjustRightInd w:val="0"/>
        <w:snapToGrid w:val="0"/>
        <w:spacing w:line="360" w:lineRule="auto"/>
        <w:rPr>
          <w:rFonts w:ascii="Book Antiqua" w:hAnsi="Book Antiqua"/>
          <w:iCs/>
        </w:rPr>
      </w:pPr>
      <w:r w:rsidRPr="00FE60E7">
        <w:rPr>
          <w:rFonts w:ascii="Book Antiqua" w:hAnsi="Book Antiqua"/>
          <w:b/>
        </w:rPr>
        <w:t>Citation:</w:t>
      </w:r>
      <w:r w:rsidRPr="00FE60E7">
        <w:rPr>
          <w:rFonts w:ascii="Book Antiqua" w:hAnsi="Book Antiqua"/>
        </w:rPr>
        <w:t xml:space="preserve"> </w:t>
      </w:r>
      <w:r w:rsidR="00E44F56" w:rsidRPr="00FE60E7">
        <w:rPr>
          <w:rFonts w:ascii="Book Antiqua" w:hAnsi="Book Antiqua"/>
        </w:rPr>
        <w:t xml:space="preserve">Long </w:t>
      </w:r>
      <w:r w:rsidR="00E44F56" w:rsidRPr="00FE60E7">
        <w:rPr>
          <w:rFonts w:ascii="Book Antiqua" w:hAnsi="Book Antiqua"/>
          <w:caps/>
        </w:rPr>
        <w:t>b</w:t>
      </w:r>
      <w:r w:rsidR="00E44F56" w:rsidRPr="00FE60E7">
        <w:rPr>
          <w:rFonts w:ascii="Book Antiqua" w:hAnsi="Book Antiqua"/>
        </w:rPr>
        <w:t>, Xiao</w:t>
      </w:r>
      <w:r w:rsidR="0070067B" w:rsidRPr="00FE60E7">
        <w:rPr>
          <w:rFonts w:ascii="Book Antiqua" w:hAnsi="Book Antiqua"/>
        </w:rPr>
        <w:t xml:space="preserve"> ZN</w:t>
      </w:r>
      <w:r w:rsidR="00E44F56" w:rsidRPr="00FE60E7">
        <w:rPr>
          <w:rFonts w:ascii="Book Antiqua" w:hAnsi="Book Antiqua"/>
        </w:rPr>
        <w:t>,</w:t>
      </w:r>
      <w:r w:rsidR="00E44F56" w:rsidRPr="00FE60E7">
        <w:rPr>
          <w:rFonts w:ascii="Book Antiqua" w:hAnsi="Book Antiqua"/>
          <w:vertAlign w:val="superscript"/>
        </w:rPr>
        <w:t xml:space="preserve"> </w:t>
      </w:r>
      <w:r w:rsidR="00E44F56" w:rsidRPr="00FE60E7">
        <w:rPr>
          <w:rFonts w:ascii="Book Antiqua" w:hAnsi="Book Antiqua"/>
        </w:rPr>
        <w:t>Shang</w:t>
      </w:r>
      <w:r w:rsidR="0070067B" w:rsidRPr="00FE60E7">
        <w:rPr>
          <w:rFonts w:ascii="Book Antiqua" w:hAnsi="Book Antiqua"/>
        </w:rPr>
        <w:t xml:space="preserve"> LH</w:t>
      </w:r>
      <w:r w:rsidR="00E44F56" w:rsidRPr="00FE60E7">
        <w:rPr>
          <w:rFonts w:ascii="Book Antiqua" w:hAnsi="Book Antiqua"/>
        </w:rPr>
        <w:t>,</w:t>
      </w:r>
      <w:r w:rsidR="00E44F56" w:rsidRPr="00FE60E7">
        <w:rPr>
          <w:rFonts w:ascii="Book Antiqua" w:hAnsi="Book Antiqua"/>
          <w:vertAlign w:val="superscript"/>
        </w:rPr>
        <w:t xml:space="preserve"> </w:t>
      </w:r>
      <w:r w:rsidR="00E44F56" w:rsidRPr="00FE60E7">
        <w:rPr>
          <w:rFonts w:ascii="Book Antiqua" w:hAnsi="Book Antiqua"/>
        </w:rPr>
        <w:t>Pan</w:t>
      </w:r>
      <w:r w:rsidR="0070067B" w:rsidRPr="00FE60E7">
        <w:rPr>
          <w:rFonts w:ascii="Book Antiqua" w:hAnsi="Book Antiqua"/>
        </w:rPr>
        <w:t xml:space="preserve"> BY</w:t>
      </w:r>
      <w:r w:rsidR="00E44F56" w:rsidRPr="00FE60E7">
        <w:rPr>
          <w:rFonts w:ascii="Book Antiqua" w:hAnsi="Book Antiqua"/>
        </w:rPr>
        <w:t>,</w:t>
      </w:r>
      <w:r w:rsidR="00E44F56" w:rsidRPr="00FE60E7">
        <w:rPr>
          <w:rFonts w:ascii="Book Antiqua" w:hAnsi="Book Antiqua"/>
          <w:vertAlign w:val="superscript"/>
        </w:rPr>
        <w:t xml:space="preserve"> </w:t>
      </w:r>
      <w:r w:rsidR="00E44F56" w:rsidRPr="00FE60E7">
        <w:rPr>
          <w:rFonts w:ascii="Book Antiqua" w:hAnsi="Book Antiqua"/>
        </w:rPr>
        <w:t>Chai</w:t>
      </w:r>
      <w:r w:rsidR="0070067B" w:rsidRPr="00FE60E7">
        <w:rPr>
          <w:rFonts w:ascii="Book Antiqua" w:hAnsi="Book Antiqua"/>
        </w:rPr>
        <w:t xml:space="preserve"> J. </w:t>
      </w:r>
      <w:r w:rsidR="00E44F56" w:rsidRPr="00FE60E7">
        <w:rPr>
          <w:rFonts w:ascii="Book Antiqua" w:eastAsia="DFKai-SB" w:hAnsi="Book Antiqua"/>
        </w:rPr>
        <w:t xml:space="preserve">Impact of perioperative transfusion in patients undergoing resection of colorectal cancer liver metastases: </w:t>
      </w:r>
      <w:r w:rsidR="00E44F56" w:rsidRPr="00FE60E7">
        <w:rPr>
          <w:rFonts w:ascii="Book Antiqua" w:eastAsia="DFKai-SB" w:hAnsi="Book Antiqua"/>
          <w:caps/>
        </w:rPr>
        <w:t>a</w:t>
      </w:r>
      <w:r w:rsidR="00E44F56" w:rsidRPr="00FE60E7">
        <w:rPr>
          <w:rFonts w:ascii="Book Antiqua" w:eastAsia="DFKai-SB" w:hAnsi="Book Antiqua"/>
        </w:rPr>
        <w:t xml:space="preserve"> population-based study</w:t>
      </w:r>
      <w:r w:rsidR="0070067B" w:rsidRPr="00FE60E7">
        <w:rPr>
          <w:rFonts w:ascii="Book Antiqua" w:eastAsia="DFKai-SB" w:hAnsi="Book Antiqua"/>
        </w:rPr>
        <w:t xml:space="preserve">. </w:t>
      </w:r>
      <w:r w:rsidR="00400FDE" w:rsidRPr="00FE60E7">
        <w:rPr>
          <w:rFonts w:ascii="Book Antiqua" w:hAnsi="Book Antiqua"/>
          <w:i/>
          <w:iCs/>
        </w:rPr>
        <w:t xml:space="preserve">World J Clin Cases </w:t>
      </w:r>
      <w:r w:rsidR="006C2A2A" w:rsidRPr="00FE60E7">
        <w:rPr>
          <w:rFonts w:ascii="Book Antiqua" w:hAnsi="Book Antiqua"/>
          <w:iCs/>
        </w:rPr>
        <w:t xml:space="preserve">2019; 7(10): </w:t>
      </w:r>
      <w:r w:rsidR="006C2A2A" w:rsidRPr="00FE60E7">
        <w:rPr>
          <w:rFonts w:ascii="Book Antiqua" w:hAnsi="Book Antiqua"/>
          <w:iCs/>
        </w:rPr>
        <w:t>1093</w:t>
      </w:r>
      <w:r w:rsidR="006C2A2A" w:rsidRPr="00FE60E7">
        <w:rPr>
          <w:rFonts w:asciiTheme="minorEastAsia" w:eastAsiaTheme="minorEastAsia" w:hAnsiTheme="minorEastAsia" w:hint="eastAsia"/>
          <w:iCs/>
          <w:lang w:eastAsia="zh-CN"/>
        </w:rPr>
        <w:t>-</w:t>
      </w:r>
      <w:r w:rsidR="006C2A2A" w:rsidRPr="00FE60E7">
        <w:rPr>
          <w:rFonts w:ascii="Book Antiqua" w:hAnsi="Book Antiqua"/>
          <w:iCs/>
        </w:rPr>
        <w:t>1102</w:t>
      </w:r>
    </w:p>
    <w:p w:rsidR="006C2A2A" w:rsidRPr="00FE60E7" w:rsidRDefault="006C2A2A" w:rsidP="006C2A2A">
      <w:pPr>
        <w:adjustRightInd w:val="0"/>
        <w:snapToGrid w:val="0"/>
        <w:spacing w:line="360" w:lineRule="auto"/>
        <w:rPr>
          <w:rFonts w:ascii="Book Antiqua" w:hAnsi="Book Antiqua"/>
          <w:iCs/>
        </w:rPr>
      </w:pPr>
      <w:r w:rsidRPr="00FE60E7">
        <w:rPr>
          <w:rFonts w:ascii="Book Antiqua" w:hAnsi="Book Antiqua"/>
          <w:b/>
          <w:iCs/>
        </w:rPr>
        <w:t>URL:</w:t>
      </w:r>
      <w:r w:rsidRPr="00FE60E7">
        <w:rPr>
          <w:rFonts w:ascii="Book Antiqua" w:hAnsi="Book Antiqua"/>
          <w:iCs/>
        </w:rPr>
        <w:t xml:space="preserve"> https://www.wjgnet.com/2307-8960/full/v7/i10/</w:t>
      </w:r>
      <w:r w:rsidRPr="00FE60E7">
        <w:rPr>
          <w:rFonts w:ascii="Book Antiqua" w:hAnsi="Book Antiqua"/>
          <w:iCs/>
        </w:rPr>
        <w:t>1093</w:t>
      </w:r>
      <w:r w:rsidRPr="00FE60E7">
        <w:rPr>
          <w:rFonts w:ascii="Book Antiqua" w:hAnsi="Book Antiqua"/>
          <w:iCs/>
        </w:rPr>
        <w:t>.htm</w:t>
      </w:r>
    </w:p>
    <w:p w:rsidR="00400FDE" w:rsidRPr="00FE60E7" w:rsidRDefault="006C2A2A" w:rsidP="006C2A2A">
      <w:pPr>
        <w:adjustRightInd w:val="0"/>
        <w:snapToGrid w:val="0"/>
        <w:spacing w:line="360" w:lineRule="auto"/>
        <w:rPr>
          <w:rFonts w:ascii="Book Antiqua" w:hAnsi="Book Antiqua"/>
          <w:lang w:val="en-GB"/>
        </w:rPr>
      </w:pPr>
      <w:r w:rsidRPr="00FE60E7">
        <w:rPr>
          <w:rFonts w:ascii="Book Antiqua" w:hAnsi="Book Antiqua"/>
          <w:b/>
          <w:iCs/>
        </w:rPr>
        <w:t>DOI:</w:t>
      </w:r>
      <w:r w:rsidRPr="00FE60E7">
        <w:rPr>
          <w:rFonts w:ascii="Book Antiqua" w:hAnsi="Book Antiqua"/>
          <w:iCs/>
        </w:rPr>
        <w:t xml:space="preserve"> https://dx.doi.org/10.12998/wjcc.v7.i10.</w:t>
      </w:r>
      <w:r w:rsidRPr="00FE60E7">
        <w:rPr>
          <w:rFonts w:ascii="Book Antiqua" w:hAnsi="Book Antiqua"/>
          <w:iCs/>
        </w:rPr>
        <w:t>1093</w:t>
      </w:r>
    </w:p>
    <w:p w:rsidR="00E44F56" w:rsidRPr="00FE60E7" w:rsidRDefault="00E44F56" w:rsidP="00E9094E">
      <w:pPr>
        <w:autoSpaceDE w:val="0"/>
        <w:autoSpaceDN w:val="0"/>
        <w:adjustRightInd w:val="0"/>
        <w:snapToGrid w:val="0"/>
        <w:spacing w:line="360" w:lineRule="auto"/>
        <w:jc w:val="both"/>
        <w:rPr>
          <w:rFonts w:ascii="Book Antiqua" w:hAnsi="Book Antiqua"/>
          <w:vertAlign w:val="superscript"/>
        </w:rPr>
      </w:pPr>
    </w:p>
    <w:p w:rsidR="006C2A2A" w:rsidRPr="00FE60E7" w:rsidRDefault="006C2A2A" w:rsidP="00E9094E">
      <w:pPr>
        <w:autoSpaceDE w:val="0"/>
        <w:autoSpaceDN w:val="0"/>
        <w:adjustRightInd w:val="0"/>
        <w:snapToGrid w:val="0"/>
        <w:spacing w:line="360" w:lineRule="auto"/>
        <w:jc w:val="both"/>
        <w:rPr>
          <w:rFonts w:ascii="Book Antiqua" w:hAnsi="Book Antiqua" w:hint="eastAsia"/>
          <w:vertAlign w:val="superscript"/>
        </w:rPr>
      </w:pPr>
    </w:p>
    <w:p w:rsidR="000749B7" w:rsidRPr="00FE60E7" w:rsidRDefault="00191E69" w:rsidP="00E9094E">
      <w:pPr>
        <w:adjustRightInd w:val="0"/>
        <w:snapToGrid w:val="0"/>
        <w:spacing w:line="360" w:lineRule="auto"/>
        <w:jc w:val="both"/>
        <w:rPr>
          <w:rFonts w:ascii="Book Antiqua" w:hAnsi="Book Antiqua"/>
        </w:rPr>
      </w:pPr>
      <w:r w:rsidRPr="00FE60E7">
        <w:rPr>
          <w:rFonts w:ascii="Book Antiqua" w:hAnsi="Book Antiqua"/>
          <w:b/>
        </w:rPr>
        <w:t>INTRODUCTION</w:t>
      </w:r>
    </w:p>
    <w:p w:rsidR="000749B7" w:rsidRPr="00FE60E7" w:rsidRDefault="00191E69" w:rsidP="00E9094E">
      <w:pPr>
        <w:autoSpaceDE w:val="0"/>
        <w:autoSpaceDN w:val="0"/>
        <w:adjustRightInd w:val="0"/>
        <w:snapToGrid w:val="0"/>
        <w:spacing w:line="360" w:lineRule="auto"/>
        <w:jc w:val="both"/>
        <w:rPr>
          <w:rFonts w:ascii="Book Antiqua" w:hAnsi="Book Antiqua"/>
        </w:rPr>
      </w:pPr>
      <w:r w:rsidRPr="00FE60E7">
        <w:rPr>
          <w:rFonts w:ascii="Book Antiqua" w:hAnsi="Book Antiqua"/>
        </w:rPr>
        <w:t>The use of allogeneic blood transfusion during surgery has improved outcomes and saved countless lives. However, blood transfusion is not without risk. Risks of a blood transfusion include allergic reactions, infectious diseases, acute or delayed hemolytic reaction</w:t>
      </w:r>
      <w:r w:rsidR="00FE676B" w:rsidRPr="00FE60E7">
        <w:rPr>
          <w:rFonts w:ascii="Book Antiqua" w:hAnsi="Book Antiqua"/>
        </w:rPr>
        <w:t>,</w:t>
      </w:r>
      <w:r w:rsidRPr="00FE60E7">
        <w:rPr>
          <w:rFonts w:ascii="Book Antiqua" w:hAnsi="Book Antiqua"/>
        </w:rPr>
        <w:t xml:space="preserve"> and transfusion-related immune modulation (TRIM)</w:t>
      </w:r>
      <w:r w:rsidR="002E1D9A" w:rsidRPr="00FE60E7">
        <w:rPr>
          <w:rFonts w:ascii="Book Antiqua" w:hAnsi="Book Antiqua"/>
          <w:vertAlign w:val="superscript"/>
        </w:rPr>
        <w:t>[1]</w:t>
      </w:r>
      <w:r w:rsidRPr="00FE60E7">
        <w:rPr>
          <w:rFonts w:ascii="Book Antiqua" w:hAnsi="Book Antiqua"/>
        </w:rPr>
        <w:t>. Furthermore, studies have linked perioperative allogeneic blood transfusions with poorer outcomes such as increased postoperative complications and mortality</w:t>
      </w:r>
      <w:r w:rsidR="002E1D9A" w:rsidRPr="00FE60E7">
        <w:rPr>
          <w:rFonts w:ascii="Book Antiqua" w:hAnsi="Book Antiqua"/>
          <w:vertAlign w:val="superscript"/>
        </w:rPr>
        <w:t>[2, 3]</w:t>
      </w:r>
      <w:r w:rsidRPr="00FE60E7">
        <w:rPr>
          <w:rFonts w:ascii="Book Antiqua" w:hAnsi="Book Antiqua"/>
        </w:rPr>
        <w:t>.</w:t>
      </w:r>
    </w:p>
    <w:p w:rsidR="000749B7" w:rsidRPr="00FE60E7" w:rsidRDefault="00191E69" w:rsidP="00E9094E">
      <w:pPr>
        <w:autoSpaceDE w:val="0"/>
        <w:autoSpaceDN w:val="0"/>
        <w:adjustRightInd w:val="0"/>
        <w:snapToGrid w:val="0"/>
        <w:spacing w:line="360" w:lineRule="auto"/>
        <w:jc w:val="both"/>
        <w:rPr>
          <w:rFonts w:ascii="Book Antiqua" w:hAnsi="Book Antiqua"/>
          <w:vertAlign w:val="superscript"/>
        </w:rPr>
      </w:pPr>
      <w:r w:rsidRPr="00FE60E7">
        <w:rPr>
          <w:rFonts w:ascii="Book Antiqua" w:hAnsi="Book Antiqua"/>
        </w:rPr>
        <w:tab/>
        <w:t>Patients with malignancies undergoing surgery are frequently anemic or the anticipated blood loss during surgery may be large, and as such the transfusion threshold is relatively low. However, a number of studies have shown that a perioperative transfusion is associated with poorer oncological outcomes, such as cancer recurrence</w:t>
      </w:r>
      <w:r w:rsidR="002E1D9A" w:rsidRPr="00FE60E7">
        <w:rPr>
          <w:rFonts w:ascii="Book Antiqua" w:hAnsi="Book Antiqua"/>
          <w:vertAlign w:val="superscript"/>
        </w:rPr>
        <w:t>[4-8]</w:t>
      </w:r>
      <w:r w:rsidRPr="00FE60E7">
        <w:rPr>
          <w:rFonts w:ascii="Book Antiqua" w:hAnsi="Book Antiqua"/>
        </w:rPr>
        <w:t xml:space="preserve">. While the pathophysiological mechanism is not entirely clear, it is thought to be related to an altered immune response as a result of TRIM which changes the </w:t>
      </w:r>
      <w:r w:rsidR="00FE676B" w:rsidRPr="00FE60E7">
        <w:rPr>
          <w:rFonts w:ascii="Book Antiqua" w:hAnsi="Book Antiqua"/>
        </w:rPr>
        <w:t xml:space="preserve">body’ </w:t>
      </w:r>
      <w:r w:rsidRPr="00FE60E7">
        <w:rPr>
          <w:rFonts w:ascii="Book Antiqua" w:hAnsi="Book Antiqua"/>
        </w:rPr>
        <w:t>surveillance for malignant cells.</w:t>
      </w:r>
      <w:r w:rsidR="006C7558" w:rsidRPr="00FE60E7">
        <w:rPr>
          <w:rFonts w:ascii="Book Antiqua" w:hAnsi="Book Antiqua"/>
          <w:vertAlign w:val="superscript"/>
        </w:rPr>
        <w:t>[</w:t>
      </w:r>
      <w:r w:rsidRPr="00FE60E7">
        <w:rPr>
          <w:rFonts w:ascii="Book Antiqua" w:hAnsi="Book Antiqua"/>
          <w:vertAlign w:val="superscript"/>
        </w:rPr>
        <w:t>3</w:t>
      </w:r>
      <w:r w:rsidR="006C7558" w:rsidRPr="00FE60E7">
        <w:rPr>
          <w:rFonts w:ascii="Book Antiqua" w:hAnsi="Book Antiqua"/>
          <w:vertAlign w:val="superscript"/>
        </w:rPr>
        <w:t>]</w:t>
      </w:r>
    </w:p>
    <w:p w:rsidR="000749B7" w:rsidRPr="00FE60E7" w:rsidRDefault="00191E69" w:rsidP="00E9094E">
      <w:pPr>
        <w:autoSpaceDE w:val="0"/>
        <w:autoSpaceDN w:val="0"/>
        <w:adjustRightInd w:val="0"/>
        <w:snapToGrid w:val="0"/>
        <w:spacing w:line="360" w:lineRule="auto"/>
        <w:jc w:val="both"/>
        <w:rPr>
          <w:rFonts w:ascii="Book Antiqua" w:hAnsi="Book Antiqua"/>
        </w:rPr>
      </w:pPr>
      <w:r w:rsidRPr="00FE60E7">
        <w:rPr>
          <w:rFonts w:ascii="Book Antiqua" w:hAnsi="Book Antiqua"/>
        </w:rPr>
        <w:t xml:space="preserve"> </w:t>
      </w:r>
      <w:r w:rsidRPr="00FE60E7">
        <w:rPr>
          <w:rFonts w:ascii="Book Antiqua" w:hAnsi="Book Antiqua"/>
        </w:rPr>
        <w:tab/>
        <w:t xml:space="preserve">Colorectal cancer (CRC) is potentially curative </w:t>
      </w:r>
      <w:r w:rsidR="00FE676B" w:rsidRPr="00FE60E7">
        <w:rPr>
          <w:rFonts w:ascii="Book Antiqua" w:hAnsi="Book Antiqua"/>
        </w:rPr>
        <w:t xml:space="preserve">by </w:t>
      </w:r>
      <w:r w:rsidRPr="00FE60E7">
        <w:rPr>
          <w:rFonts w:ascii="Book Antiqua" w:hAnsi="Book Antiqua"/>
        </w:rPr>
        <w:t xml:space="preserve">surgery. Patients with </w:t>
      </w:r>
      <w:r w:rsidR="00FE676B" w:rsidRPr="00FE60E7">
        <w:rPr>
          <w:rFonts w:ascii="Book Antiqua" w:hAnsi="Book Antiqua"/>
        </w:rPr>
        <w:t xml:space="preserve">a </w:t>
      </w:r>
      <w:r w:rsidRPr="00FE60E7">
        <w:rPr>
          <w:rFonts w:ascii="Book Antiqua" w:hAnsi="Book Antiqua"/>
        </w:rPr>
        <w:t>metastatic disease confined to the liver also have the potential for a curative surgery such as hepatic lobectomy or hepatic metastectomy</w:t>
      </w:r>
      <w:r w:rsidR="004C0A7A" w:rsidRPr="00FE60E7">
        <w:rPr>
          <w:rFonts w:ascii="Book Antiqua" w:hAnsi="Book Antiqua"/>
          <w:vertAlign w:val="superscript"/>
        </w:rPr>
        <w:t>[6]</w:t>
      </w:r>
      <w:r w:rsidRPr="00FE60E7">
        <w:rPr>
          <w:rFonts w:ascii="Book Antiqua" w:hAnsi="Book Antiqua"/>
        </w:rPr>
        <w:t xml:space="preserve">. However, these patients are at </w:t>
      </w:r>
      <w:r w:rsidR="00FE676B" w:rsidRPr="00FE60E7">
        <w:rPr>
          <w:rFonts w:ascii="Book Antiqua" w:hAnsi="Book Antiqua"/>
        </w:rPr>
        <w:t xml:space="preserve">an </w:t>
      </w:r>
      <w:r w:rsidRPr="00FE60E7">
        <w:rPr>
          <w:rFonts w:ascii="Book Antiqua" w:hAnsi="Book Antiqua"/>
        </w:rPr>
        <w:t>increased risk for a perioperative transfusion, and thus the effect of a transfusion on surgical and oncological outcomes is an area of study. A number of studies have indicated that patients with CRC undergoing colon resection and/or surgical treatment of liver metastasis who receive a perioperative allogeneic transfusion have increased mortality, reduced overall survival, reduced</w:t>
      </w:r>
      <w:r w:rsidR="00FE676B" w:rsidRPr="00FE60E7">
        <w:rPr>
          <w:rFonts w:ascii="Book Antiqua" w:hAnsi="Book Antiqua"/>
        </w:rPr>
        <w:t xml:space="preserve"> </w:t>
      </w:r>
      <w:r w:rsidRPr="00FE60E7">
        <w:rPr>
          <w:rFonts w:ascii="Book Antiqua" w:hAnsi="Book Antiqua"/>
        </w:rPr>
        <w:t>disease free survival, more postoperative complications, and longer length of hospital stay</w:t>
      </w:r>
      <w:r w:rsidR="002E1D9A" w:rsidRPr="00FE60E7">
        <w:rPr>
          <w:rFonts w:ascii="Book Antiqua" w:hAnsi="Book Antiqua"/>
          <w:vertAlign w:val="superscript"/>
        </w:rPr>
        <w:t>[4,9-12]</w:t>
      </w:r>
      <w:r w:rsidRPr="00FE60E7">
        <w:rPr>
          <w:rFonts w:ascii="Book Antiqua" w:hAnsi="Book Antiqua"/>
        </w:rPr>
        <w:t>. Studies, however, have not been consistent in all of their findings.</w:t>
      </w:r>
    </w:p>
    <w:p w:rsidR="000749B7" w:rsidRPr="00FE60E7" w:rsidRDefault="00191E69" w:rsidP="00E9094E">
      <w:pPr>
        <w:autoSpaceDE w:val="0"/>
        <w:autoSpaceDN w:val="0"/>
        <w:adjustRightInd w:val="0"/>
        <w:snapToGrid w:val="0"/>
        <w:spacing w:line="360" w:lineRule="auto"/>
        <w:jc w:val="both"/>
        <w:rPr>
          <w:rFonts w:ascii="Book Antiqua" w:eastAsia="Times-Roman" w:hAnsi="Book Antiqua"/>
        </w:rPr>
      </w:pPr>
      <w:r w:rsidRPr="00FE60E7">
        <w:rPr>
          <w:rFonts w:ascii="Book Antiqua" w:hAnsi="Book Antiqua"/>
        </w:rPr>
        <w:tab/>
        <w:t>Thus, the purpose of this study was to use a United States nationwide population-based database to identify factors associated with transfusing blood</w:t>
      </w:r>
      <w:r w:rsidR="00886F99" w:rsidRPr="00FE60E7">
        <w:rPr>
          <w:rFonts w:ascii="Book Antiqua" w:hAnsi="Book Antiqua"/>
        </w:rPr>
        <w:t xml:space="preserve">, and to examine the impact of perioperative transfusion in patients undergoing resection of </w:t>
      </w:r>
      <w:r w:rsidR="00F7505B" w:rsidRPr="00FE60E7">
        <w:rPr>
          <w:rFonts w:ascii="Book Antiqua" w:hAnsi="Book Antiqua"/>
        </w:rPr>
        <w:t>CRC</w:t>
      </w:r>
      <w:r w:rsidR="00886F99" w:rsidRPr="00FE60E7">
        <w:rPr>
          <w:rFonts w:ascii="Book Antiqua" w:hAnsi="Book Antiqua"/>
        </w:rPr>
        <w:t xml:space="preserve"> liver metastases</w:t>
      </w:r>
      <w:r w:rsidRPr="00FE60E7">
        <w:rPr>
          <w:rFonts w:ascii="Book Antiqua" w:hAnsi="Book Antiqua"/>
        </w:rPr>
        <w:t xml:space="preserve">. </w:t>
      </w:r>
      <w:r w:rsidRPr="00FE60E7">
        <w:rPr>
          <w:rFonts w:ascii="Book Antiqua" w:eastAsia="Times-Roman" w:hAnsi="Book Antiqua"/>
        </w:rPr>
        <w:t xml:space="preserve">Analysis of the impact of perioperative transfusion in this population may help to assess the significance of appropriate blood management measures and transfusion avoidance strategies. </w:t>
      </w:r>
    </w:p>
    <w:p w:rsidR="000749B7" w:rsidRPr="00FE60E7" w:rsidRDefault="000749B7" w:rsidP="00E9094E">
      <w:pPr>
        <w:adjustRightInd w:val="0"/>
        <w:snapToGrid w:val="0"/>
        <w:spacing w:line="360" w:lineRule="auto"/>
        <w:jc w:val="both"/>
        <w:rPr>
          <w:rFonts w:ascii="Book Antiqua" w:hAnsi="Book Antiqua"/>
          <w:b/>
        </w:rPr>
      </w:pPr>
    </w:p>
    <w:p w:rsidR="000749B7" w:rsidRPr="00FE60E7" w:rsidRDefault="00191E69" w:rsidP="00E9094E">
      <w:pPr>
        <w:adjustRightInd w:val="0"/>
        <w:snapToGrid w:val="0"/>
        <w:spacing w:line="360" w:lineRule="auto"/>
        <w:jc w:val="both"/>
        <w:rPr>
          <w:rFonts w:ascii="Book Antiqua" w:hAnsi="Book Antiqua"/>
          <w:b/>
        </w:rPr>
      </w:pPr>
      <w:r w:rsidRPr="00FE60E7">
        <w:rPr>
          <w:rFonts w:ascii="Book Antiqua" w:hAnsi="Book Antiqua"/>
          <w:b/>
        </w:rPr>
        <w:t>MATERIALS AND METHODS</w:t>
      </w:r>
    </w:p>
    <w:p w:rsidR="000749B7" w:rsidRPr="00FE60E7" w:rsidRDefault="00191E69" w:rsidP="00E9094E">
      <w:pPr>
        <w:adjustRightInd w:val="0"/>
        <w:snapToGrid w:val="0"/>
        <w:spacing w:line="360" w:lineRule="auto"/>
        <w:jc w:val="both"/>
        <w:rPr>
          <w:rStyle w:val="highlight"/>
          <w:rFonts w:ascii="Book Antiqua" w:hAnsi="Book Antiqua"/>
          <w:b/>
          <w:i/>
          <w:shd w:val="clear" w:color="auto" w:fill="FFFFFF"/>
        </w:rPr>
      </w:pPr>
      <w:r w:rsidRPr="00FE60E7">
        <w:rPr>
          <w:rFonts w:ascii="Book Antiqua" w:eastAsia="宋体" w:hAnsi="Book Antiqua"/>
          <w:b/>
          <w:i/>
          <w:lang w:eastAsia="zh-CN"/>
        </w:rPr>
        <w:t>Data source</w:t>
      </w:r>
      <w:r w:rsidRPr="00FE60E7">
        <w:rPr>
          <w:rFonts w:ascii="Book Antiqua" w:eastAsiaTheme="minorEastAsia" w:hAnsi="Book Antiqua"/>
          <w:b/>
          <w:i/>
        </w:rPr>
        <w:t xml:space="preserve"> </w:t>
      </w:r>
    </w:p>
    <w:p w:rsidR="000749B7" w:rsidRPr="00FE60E7" w:rsidRDefault="00191E69" w:rsidP="00E9094E">
      <w:pPr>
        <w:pStyle w:val="af8"/>
        <w:autoSpaceDE w:val="0"/>
        <w:autoSpaceDN w:val="0"/>
        <w:adjustRightInd w:val="0"/>
        <w:snapToGrid w:val="0"/>
        <w:spacing w:line="360" w:lineRule="auto"/>
        <w:ind w:leftChars="0" w:left="0"/>
        <w:jc w:val="both"/>
        <w:rPr>
          <w:rFonts w:ascii="Book Antiqua" w:hAnsi="Book Antiqua"/>
        </w:rPr>
      </w:pPr>
      <w:r w:rsidRPr="00FE60E7">
        <w:rPr>
          <w:rFonts w:ascii="Book Antiqua" w:hAnsi="Book Antiqua"/>
        </w:rPr>
        <w:t xml:space="preserve">Data for this </w:t>
      </w:r>
      <w:r w:rsidR="00662E66" w:rsidRPr="00FE60E7">
        <w:rPr>
          <w:rFonts w:ascii="Book Antiqua" w:hAnsi="Book Antiqua"/>
        </w:rPr>
        <w:t xml:space="preserve">population-based </w:t>
      </w:r>
      <w:r w:rsidRPr="00FE60E7">
        <w:rPr>
          <w:rFonts w:ascii="Book Antiqua" w:hAnsi="Book Antiqua"/>
        </w:rPr>
        <w:t xml:space="preserve">study were extracted from the United States Nationwide Inpatient Sample (NIS) database. The NIS was developed as part of the United States Healthcare Cost and Utilization Project (HCUP), which is sponsored by the Agency for Healthcare Research and Quality. The NIS represents a 20% sample of inpatient admissions from the 45 states that participate in the program. The NIS database contains over </w:t>
      </w:r>
      <w:r w:rsidR="00FE676B" w:rsidRPr="00FE60E7">
        <w:rPr>
          <w:rFonts w:ascii="Book Antiqua" w:hAnsi="Book Antiqua"/>
        </w:rPr>
        <w:t>100</w:t>
      </w:r>
      <w:r w:rsidRPr="00FE60E7">
        <w:rPr>
          <w:rFonts w:ascii="Book Antiqua" w:hAnsi="Book Antiqua"/>
        </w:rPr>
        <w:t xml:space="preserve"> clinical and nonclinical data elements from approximately 8 million hospital stays each year. Data available include primary and secondary diagnoses, primary and secondary procedures, admission and discharge status, patient demographic information, expected payment source, length of hospital stay, and hospital characteristics. </w:t>
      </w:r>
      <w:r w:rsidR="00D61BF2" w:rsidRPr="00FE60E7">
        <w:rPr>
          <w:rFonts w:ascii="Book Antiqua" w:hAnsi="Book Antiqua"/>
        </w:rPr>
        <w:t>The present study did not require either Institutional Review Board approval or informed consent by the study subjects because the NIS data are de-identified</w:t>
      </w:r>
      <w:r w:rsidR="00D61BF2" w:rsidRPr="00FE60E7">
        <w:rPr>
          <w:rFonts w:ascii="Book Antiqua" w:eastAsia="宋体" w:hAnsi="Book Antiqua"/>
          <w:lang w:eastAsia="zh-CN"/>
        </w:rPr>
        <w:t xml:space="preserve">. </w:t>
      </w:r>
      <w:r w:rsidR="00D53DC3" w:rsidRPr="00FE60E7">
        <w:rPr>
          <w:rFonts w:ascii="Book Antiqua" w:eastAsia="宋体" w:hAnsi="Book Antiqua"/>
          <w:lang w:eastAsia="zh-CN"/>
        </w:rPr>
        <w:t>W</w:t>
      </w:r>
      <w:r w:rsidR="00D61BF2" w:rsidRPr="00FE60E7">
        <w:rPr>
          <w:rFonts w:ascii="Book Antiqua" w:eastAsia="宋体" w:hAnsi="Book Antiqua"/>
          <w:lang w:eastAsia="zh-CN"/>
        </w:rPr>
        <w:t xml:space="preserve">e obtained permission to access the research data files of the HCUP program (certificate number, </w:t>
      </w:r>
      <w:r w:rsidR="00D61BF2" w:rsidRPr="00FE60E7">
        <w:rPr>
          <w:rFonts w:ascii="Book Antiqua" w:hAnsi="Book Antiqua"/>
        </w:rPr>
        <w:t>HCUP-</w:t>
      </w:r>
      <w:r w:rsidR="00BB6F30" w:rsidRPr="00FE60E7">
        <w:rPr>
          <w:rFonts w:ascii="Book Antiqua" w:hAnsi="Book Antiqua" w:cs="ArialMT"/>
        </w:rPr>
        <w:t xml:space="preserve"> 1M44EVV39</w:t>
      </w:r>
      <w:r w:rsidR="00D61BF2" w:rsidRPr="00FE60E7">
        <w:rPr>
          <w:rFonts w:ascii="Book Antiqua" w:eastAsia="宋体" w:hAnsi="Book Antiqua"/>
          <w:lang w:eastAsia="zh-CN"/>
        </w:rPr>
        <w:t xml:space="preserve">), </w:t>
      </w:r>
      <w:r w:rsidRPr="00FE60E7">
        <w:rPr>
          <w:rFonts w:ascii="Book Antiqua" w:hAnsi="Book Antiqua"/>
        </w:rPr>
        <w:t>and the data</w:t>
      </w:r>
      <w:r w:rsidR="00D53DC3" w:rsidRPr="00FE60E7">
        <w:rPr>
          <w:rFonts w:ascii="Book Antiqua" w:hAnsi="Book Antiqua"/>
        </w:rPr>
        <w:t xml:space="preserve"> </w:t>
      </w:r>
      <w:r w:rsidRPr="00FE60E7">
        <w:rPr>
          <w:rFonts w:ascii="Book Antiqua" w:hAnsi="Book Antiqua"/>
        </w:rPr>
        <w:t>use agreement for the NIS from the HCUP Project</w:t>
      </w:r>
      <w:r w:rsidR="00833709" w:rsidRPr="00FE60E7">
        <w:rPr>
          <w:rFonts w:ascii="Book Antiqua" w:hAnsi="Book Antiqua"/>
        </w:rPr>
        <w:t xml:space="preserve"> was followed</w:t>
      </w:r>
      <w:r w:rsidRPr="00FE60E7">
        <w:rPr>
          <w:rFonts w:ascii="Book Antiqua" w:hAnsi="Book Antiqua"/>
        </w:rPr>
        <w:t xml:space="preserve">. </w:t>
      </w:r>
    </w:p>
    <w:p w:rsidR="000749B7" w:rsidRPr="00FE60E7" w:rsidRDefault="000749B7" w:rsidP="00E9094E">
      <w:pPr>
        <w:pStyle w:val="af8"/>
        <w:autoSpaceDE w:val="0"/>
        <w:autoSpaceDN w:val="0"/>
        <w:adjustRightInd w:val="0"/>
        <w:snapToGrid w:val="0"/>
        <w:spacing w:line="360" w:lineRule="auto"/>
        <w:ind w:leftChars="0" w:left="0"/>
        <w:jc w:val="both"/>
        <w:rPr>
          <w:rFonts w:ascii="Book Antiqua" w:hAnsi="Book Antiqua"/>
        </w:rPr>
      </w:pPr>
    </w:p>
    <w:p w:rsidR="000749B7" w:rsidRPr="00FE60E7" w:rsidRDefault="00191E69" w:rsidP="00E9094E">
      <w:pPr>
        <w:adjustRightInd w:val="0"/>
        <w:snapToGrid w:val="0"/>
        <w:spacing w:line="360" w:lineRule="auto"/>
        <w:jc w:val="both"/>
        <w:rPr>
          <w:rFonts w:ascii="Book Antiqua" w:hAnsi="Book Antiqua"/>
          <w:b/>
          <w:i/>
        </w:rPr>
      </w:pPr>
      <w:r w:rsidRPr="00FE60E7">
        <w:rPr>
          <w:rFonts w:ascii="Book Antiqua" w:eastAsia="宋体" w:hAnsi="Book Antiqua"/>
          <w:b/>
          <w:i/>
          <w:lang w:eastAsia="zh-CN"/>
        </w:rPr>
        <w:t>Study population</w:t>
      </w:r>
      <w:r w:rsidRPr="00FE60E7">
        <w:rPr>
          <w:rFonts w:ascii="Book Antiqua" w:hAnsi="Book Antiqua"/>
          <w:b/>
          <w:i/>
        </w:rPr>
        <w:t xml:space="preserve"> and definitions</w:t>
      </w:r>
    </w:p>
    <w:p w:rsidR="000749B7" w:rsidRPr="00FE60E7" w:rsidRDefault="00191E69" w:rsidP="00E9094E">
      <w:pPr>
        <w:adjustRightInd w:val="0"/>
        <w:snapToGrid w:val="0"/>
        <w:spacing w:line="360" w:lineRule="auto"/>
        <w:jc w:val="both"/>
        <w:rPr>
          <w:rFonts w:ascii="Book Antiqua" w:eastAsiaTheme="minorEastAsia" w:hAnsi="Book Antiqua"/>
        </w:rPr>
      </w:pPr>
      <w:r w:rsidRPr="00FE60E7">
        <w:rPr>
          <w:rFonts w:ascii="Book Antiqua" w:eastAsiaTheme="minorEastAsia" w:hAnsi="Book Antiqua"/>
        </w:rPr>
        <w:t xml:space="preserve">We first identified patients in the 2005 to 2014 NIS database who had a partial hepatectomy </w:t>
      </w:r>
      <w:r w:rsidRPr="00FE60E7">
        <w:rPr>
          <w:rFonts w:ascii="Book Antiqua" w:hAnsi="Book Antiqua"/>
        </w:rPr>
        <w:t xml:space="preserve">(ICD-9: </w:t>
      </w:r>
      <w:r w:rsidRPr="00FE60E7">
        <w:rPr>
          <w:rFonts w:ascii="Book Antiqua" w:eastAsiaTheme="minorEastAsia" w:hAnsi="Book Antiqua"/>
        </w:rPr>
        <w:t>50.22) and/or hepatic lobectomy (</w:t>
      </w:r>
      <w:r w:rsidRPr="00FE60E7">
        <w:rPr>
          <w:rFonts w:ascii="Book Antiqua" w:hAnsi="Book Antiqua"/>
        </w:rPr>
        <w:t xml:space="preserve">ICD-9: </w:t>
      </w:r>
      <w:r w:rsidRPr="00FE60E7">
        <w:rPr>
          <w:rFonts w:ascii="Book Antiqua" w:eastAsiaTheme="minorEastAsia" w:hAnsi="Book Antiqua"/>
        </w:rPr>
        <w:t xml:space="preserve">50.3). From this population, we identified patients with liver </w:t>
      </w:r>
      <w:r w:rsidRPr="00FE60E7">
        <w:rPr>
          <w:rStyle w:val="af4"/>
          <w:rFonts w:ascii="Book Antiqua" w:hAnsi="Book Antiqua"/>
          <w:iCs/>
          <w:color w:val="auto"/>
        </w:rPr>
        <w:t>metastases</w:t>
      </w:r>
      <w:r w:rsidRPr="00FE60E7">
        <w:rPr>
          <w:rFonts w:ascii="Book Antiqua" w:hAnsi="Book Antiqua"/>
        </w:rPr>
        <w:t> (ICD-9: 197) from </w:t>
      </w:r>
      <w:r w:rsidR="0024178E" w:rsidRPr="00FE60E7">
        <w:rPr>
          <w:rStyle w:val="af4"/>
          <w:rFonts w:ascii="Book Antiqua" w:hAnsi="Book Antiqua"/>
          <w:iCs/>
          <w:color w:val="auto"/>
        </w:rPr>
        <w:t>CRC</w:t>
      </w:r>
      <w:r w:rsidRPr="00FE60E7">
        <w:rPr>
          <w:rStyle w:val="af4"/>
          <w:rFonts w:ascii="Book Antiqua" w:hAnsi="Book Antiqua"/>
          <w:iCs/>
          <w:color w:val="auto"/>
        </w:rPr>
        <w:t xml:space="preserve"> </w:t>
      </w:r>
      <w:r w:rsidRPr="00FE60E7">
        <w:rPr>
          <w:rFonts w:ascii="Book Antiqua" w:eastAsiaTheme="minorEastAsia" w:hAnsi="Book Antiqua"/>
        </w:rPr>
        <w:t>(</w:t>
      </w:r>
      <w:r w:rsidRPr="00FE60E7">
        <w:rPr>
          <w:rFonts w:ascii="Book Antiqua" w:hAnsi="Book Antiqua"/>
        </w:rPr>
        <w:t xml:space="preserve">ICD-9: </w:t>
      </w:r>
      <w:r w:rsidRPr="00FE60E7">
        <w:rPr>
          <w:rFonts w:ascii="Book Antiqua" w:eastAsiaTheme="minorEastAsia" w:hAnsi="Book Antiqua"/>
        </w:rPr>
        <w:t xml:space="preserve">153; 154.1, 154.8). </w:t>
      </w:r>
    </w:p>
    <w:p w:rsidR="000749B7" w:rsidRPr="00FE60E7" w:rsidRDefault="00191E69" w:rsidP="00E9094E">
      <w:pPr>
        <w:adjustRightInd w:val="0"/>
        <w:snapToGrid w:val="0"/>
        <w:spacing w:line="360" w:lineRule="auto"/>
        <w:ind w:firstLineChars="100" w:firstLine="240"/>
        <w:jc w:val="both"/>
        <w:rPr>
          <w:rFonts w:ascii="Book Antiqua" w:hAnsi="Book Antiqua"/>
        </w:rPr>
      </w:pPr>
      <w:r w:rsidRPr="00FE60E7">
        <w:rPr>
          <w:rFonts w:ascii="Book Antiqua" w:hAnsi="Book Antiqua"/>
        </w:rPr>
        <w:t xml:space="preserve">Patients with a </w:t>
      </w:r>
      <w:r w:rsidRPr="00FE60E7">
        <w:rPr>
          <w:rFonts w:ascii="Book Antiqua" w:eastAsiaTheme="minorEastAsia" w:hAnsi="Book Antiqua"/>
        </w:rPr>
        <w:t>history of blood transfusion (V58.2) or coagulopathy (</w:t>
      </w:r>
      <w:r w:rsidRPr="00FE60E7">
        <w:rPr>
          <w:rFonts w:ascii="Book Antiqua" w:hAnsi="Book Antiqua"/>
        </w:rPr>
        <w:t xml:space="preserve">CM_COAG) were excluded. Finally, the eligible patients were divided into </w:t>
      </w:r>
      <w:r w:rsidR="00D53DC3" w:rsidRPr="00FE60E7">
        <w:rPr>
          <w:rFonts w:ascii="Book Antiqua" w:hAnsi="Book Antiqua"/>
        </w:rPr>
        <w:t xml:space="preserve">two </w:t>
      </w:r>
      <w:r w:rsidRPr="00FE60E7">
        <w:rPr>
          <w:rFonts w:ascii="Book Antiqua" w:hAnsi="Book Antiqua"/>
        </w:rPr>
        <w:t xml:space="preserve">groups: those </w:t>
      </w:r>
      <w:r w:rsidR="00D53DC3" w:rsidRPr="00FE60E7">
        <w:rPr>
          <w:rFonts w:ascii="Book Antiqua" w:hAnsi="Book Antiqua"/>
        </w:rPr>
        <w:t xml:space="preserve">who </w:t>
      </w:r>
      <w:r w:rsidRPr="00FE60E7">
        <w:rPr>
          <w:rFonts w:ascii="Book Antiqua" w:hAnsi="Book Antiqua"/>
        </w:rPr>
        <w:t>received a perioperative transfusion (ICD-9:</w:t>
      </w:r>
      <w:r w:rsidR="00D53DC3" w:rsidRPr="00FE60E7">
        <w:rPr>
          <w:rFonts w:ascii="Book Antiqua" w:hAnsi="Book Antiqua"/>
        </w:rPr>
        <w:t xml:space="preserve"> </w:t>
      </w:r>
      <w:r w:rsidRPr="00FE60E7">
        <w:rPr>
          <w:rFonts w:ascii="Book Antiqua" w:hAnsi="Book Antiqua"/>
        </w:rPr>
        <w:t>99.0) and those</w:t>
      </w:r>
      <w:r w:rsidR="00D53DC3" w:rsidRPr="00FE60E7">
        <w:rPr>
          <w:rFonts w:ascii="Book Antiqua" w:hAnsi="Book Antiqua"/>
        </w:rPr>
        <w:t xml:space="preserve"> who </w:t>
      </w:r>
      <w:r w:rsidRPr="00FE60E7">
        <w:rPr>
          <w:rFonts w:ascii="Book Antiqua" w:hAnsi="Book Antiqua"/>
        </w:rPr>
        <w:t xml:space="preserve">did not. </w:t>
      </w:r>
    </w:p>
    <w:p w:rsidR="000749B7" w:rsidRPr="00FE60E7" w:rsidRDefault="000749B7" w:rsidP="00E9094E">
      <w:pPr>
        <w:adjustRightInd w:val="0"/>
        <w:snapToGrid w:val="0"/>
        <w:spacing w:line="360" w:lineRule="auto"/>
        <w:jc w:val="both"/>
        <w:rPr>
          <w:rFonts w:ascii="Book Antiqua" w:hAnsi="Book Antiqua"/>
          <w:i/>
        </w:rPr>
      </w:pPr>
    </w:p>
    <w:p w:rsidR="000749B7" w:rsidRPr="00FE60E7" w:rsidRDefault="00191E69" w:rsidP="00E9094E">
      <w:pPr>
        <w:adjustRightInd w:val="0"/>
        <w:snapToGrid w:val="0"/>
        <w:spacing w:line="360" w:lineRule="auto"/>
        <w:jc w:val="both"/>
        <w:rPr>
          <w:rFonts w:ascii="Book Antiqua" w:eastAsiaTheme="minorEastAsia" w:hAnsi="Book Antiqua"/>
          <w:b/>
          <w:i/>
        </w:rPr>
      </w:pPr>
      <w:r w:rsidRPr="00FE60E7">
        <w:rPr>
          <w:rFonts w:ascii="Book Antiqua" w:hAnsi="Book Antiqua"/>
          <w:b/>
          <w:i/>
        </w:rPr>
        <w:t>Dependent variables</w:t>
      </w:r>
    </w:p>
    <w:p w:rsidR="000749B7" w:rsidRPr="00FE60E7" w:rsidRDefault="00191E69" w:rsidP="00E9094E">
      <w:pPr>
        <w:autoSpaceDE w:val="0"/>
        <w:autoSpaceDN w:val="0"/>
        <w:adjustRightInd w:val="0"/>
        <w:snapToGrid w:val="0"/>
        <w:spacing w:line="360" w:lineRule="auto"/>
        <w:jc w:val="both"/>
        <w:rPr>
          <w:rFonts w:ascii="Book Antiqua" w:eastAsia="DFKai-SB" w:hAnsi="Book Antiqua"/>
          <w:shd w:val="clear" w:color="auto" w:fill="FFFFFF"/>
        </w:rPr>
      </w:pPr>
      <w:r w:rsidRPr="00FE60E7">
        <w:rPr>
          <w:rFonts w:ascii="Book Antiqua" w:eastAsiaTheme="majorEastAsia" w:hAnsi="Book Antiqua"/>
          <w:shd w:val="clear" w:color="auto" w:fill="FFFFFF"/>
        </w:rPr>
        <w:t xml:space="preserve">Length of hospital stay (LOS) </w:t>
      </w:r>
      <w:r w:rsidRPr="00FE60E7">
        <w:rPr>
          <w:rFonts w:ascii="Book Antiqua" w:eastAsiaTheme="majorEastAsia" w:hAnsi="Book Antiqua"/>
        </w:rPr>
        <w:t xml:space="preserve">was defined using (LOS_X), and </w:t>
      </w:r>
      <w:r w:rsidRPr="00FE60E7">
        <w:rPr>
          <w:rFonts w:ascii="Book Antiqua" w:eastAsiaTheme="majorEastAsia" w:hAnsi="Book Antiqua"/>
          <w:shd w:val="clear" w:color="auto" w:fill="FFFFFF"/>
        </w:rPr>
        <w:t xml:space="preserve">in-hospital mortality </w:t>
      </w:r>
      <w:r w:rsidRPr="00FE60E7">
        <w:rPr>
          <w:rFonts w:ascii="Book Antiqua" w:eastAsiaTheme="majorEastAsia" w:hAnsi="Book Antiqua"/>
        </w:rPr>
        <w:t>was defined using (DIED). In addition, patients with one of the following postoperative complications were recognized as positive with respect to overall postoperative complications: i</w:t>
      </w:r>
      <w:r w:rsidRPr="00FE60E7">
        <w:rPr>
          <w:rFonts w:ascii="Book Antiqua" w:hAnsi="Book Antiqua"/>
          <w:shd w:val="clear" w:color="auto" w:fill="FFFFFF"/>
        </w:rPr>
        <w:t>nfection (ICD-9: 998.59); intra-abdominal abscess (ICD-9: 567.22); infected post-operative seroma (ICD-9: 998.51); wound dehiscence (ICD-9: 998.31, 998.32); urinary tract infection (UTI) (ICD-9: 595.0, 996.64, 997.5); pulmonary complications, including pulmonary embolus and pneumonia (ICD-9: 415.11, 997.31, 997.32, 997.39); deep vein thrombosis (DVT) (ICD-9: 451.11, 451.19, 451.2, 451.81, 451.82, 451.83, 451.84, 451.89, 451.9, 453.4, 453.41, 453.42, 997.2); postoperative myocardial infarction  (ICD-9: 997.1</w:t>
      </w:r>
      <w:r w:rsidRPr="00FE60E7">
        <w:rPr>
          <w:rFonts w:ascii="Book Antiqua" w:hAnsi="Book Antiqua"/>
        </w:rPr>
        <w:t>, 410.0-410.9,</w:t>
      </w:r>
      <w:r w:rsidRPr="00FE60E7">
        <w:rPr>
          <w:rFonts w:ascii="Book Antiqua" w:hAnsi="Book Antiqua"/>
          <w:shd w:val="clear" w:color="auto" w:fill="FFFFFF"/>
        </w:rPr>
        <w:t xml:space="preserve"> 998.0); sepsis (ICD-9: 995.91); ascites  (ICD-9: 789.5); acute liver failure  (ICD-9: 570); </w:t>
      </w:r>
      <w:r w:rsidR="00D53DC3" w:rsidRPr="00FE60E7">
        <w:rPr>
          <w:rFonts w:ascii="Book Antiqua" w:hAnsi="Book Antiqua"/>
          <w:shd w:val="clear" w:color="auto" w:fill="FFFFFF"/>
        </w:rPr>
        <w:t xml:space="preserve">and </w:t>
      </w:r>
      <w:r w:rsidRPr="00FE60E7">
        <w:rPr>
          <w:rFonts w:ascii="Book Antiqua" w:hAnsi="Book Antiqua"/>
          <w:shd w:val="clear" w:color="auto" w:fill="FFFFFF"/>
        </w:rPr>
        <w:t>other digestive system complications (ICD-9: 997.49).</w:t>
      </w:r>
      <w:r w:rsidRPr="00FE60E7">
        <w:rPr>
          <w:rFonts w:ascii="Book Antiqua" w:eastAsia="DFKai-SB" w:hAnsi="Book Antiqua"/>
          <w:shd w:val="clear" w:color="auto" w:fill="FFFFFF"/>
        </w:rPr>
        <w:t xml:space="preserve"> </w:t>
      </w:r>
    </w:p>
    <w:p w:rsidR="000749B7" w:rsidRPr="00FE60E7" w:rsidRDefault="000749B7" w:rsidP="00E9094E">
      <w:pPr>
        <w:autoSpaceDE w:val="0"/>
        <w:autoSpaceDN w:val="0"/>
        <w:adjustRightInd w:val="0"/>
        <w:snapToGrid w:val="0"/>
        <w:spacing w:line="360" w:lineRule="auto"/>
        <w:jc w:val="both"/>
        <w:rPr>
          <w:rFonts w:ascii="Book Antiqua" w:eastAsiaTheme="majorEastAsia" w:hAnsi="Book Antiqua"/>
          <w:b/>
        </w:rPr>
      </w:pPr>
    </w:p>
    <w:p w:rsidR="000749B7" w:rsidRPr="00FE60E7" w:rsidRDefault="00191E69" w:rsidP="00E9094E">
      <w:pPr>
        <w:pStyle w:val="af8"/>
        <w:adjustRightInd w:val="0"/>
        <w:snapToGrid w:val="0"/>
        <w:spacing w:line="360" w:lineRule="auto"/>
        <w:ind w:leftChars="0" w:left="0"/>
        <w:jc w:val="both"/>
        <w:rPr>
          <w:rFonts w:ascii="Book Antiqua" w:eastAsiaTheme="minorEastAsia" w:hAnsi="Book Antiqua"/>
          <w:b/>
          <w:i/>
        </w:rPr>
      </w:pPr>
      <w:r w:rsidRPr="00FE60E7">
        <w:rPr>
          <w:rFonts w:ascii="Book Antiqua" w:eastAsia="宋体" w:hAnsi="Book Antiqua"/>
          <w:b/>
          <w:i/>
          <w:lang w:eastAsia="zh-CN"/>
        </w:rPr>
        <w:t>Independent variables</w:t>
      </w:r>
    </w:p>
    <w:p w:rsidR="000749B7" w:rsidRPr="00FE60E7" w:rsidRDefault="00191E69" w:rsidP="00E9094E">
      <w:pPr>
        <w:adjustRightInd w:val="0"/>
        <w:snapToGrid w:val="0"/>
        <w:spacing w:line="360" w:lineRule="auto"/>
        <w:jc w:val="both"/>
        <w:rPr>
          <w:rFonts w:ascii="Book Antiqua" w:hAnsi="Book Antiqua"/>
        </w:rPr>
      </w:pPr>
      <w:r w:rsidRPr="00FE60E7">
        <w:rPr>
          <w:rFonts w:ascii="Book Antiqua" w:hAnsi="Book Antiqua"/>
        </w:rPr>
        <w:t xml:space="preserve">Patient demographic characteristics (age, sex, </w:t>
      </w:r>
      <w:r w:rsidR="00D53DC3" w:rsidRPr="00FE60E7">
        <w:rPr>
          <w:rFonts w:ascii="Book Antiqua" w:hAnsi="Book Antiqua"/>
        </w:rPr>
        <w:t xml:space="preserve">and </w:t>
      </w:r>
      <w:r w:rsidRPr="00FE60E7">
        <w:rPr>
          <w:rFonts w:ascii="Book Antiqua" w:hAnsi="Book Antiqua"/>
        </w:rPr>
        <w:t>race) and data of</w:t>
      </w:r>
      <w:r w:rsidRPr="00FE60E7">
        <w:rPr>
          <w:rFonts w:ascii="Book Antiqua" w:eastAsia="DFKai-SB" w:hAnsi="Book Antiqua"/>
          <w:lang w:eastAsia="zh-HK"/>
        </w:rPr>
        <w:t xml:space="preserve"> income status, type of admission, </w:t>
      </w:r>
      <w:r w:rsidRPr="00FE60E7">
        <w:rPr>
          <w:rFonts w:ascii="Book Antiqua" w:eastAsia="DFKai-SB" w:hAnsi="Book Antiqua"/>
          <w:shd w:val="clear" w:color="auto" w:fill="FFFFFF"/>
        </w:rPr>
        <w:t xml:space="preserve">insurance status, hospital bed size, hospital location, hospital teaching status, </w:t>
      </w:r>
      <w:r w:rsidR="00D53DC3" w:rsidRPr="00FE60E7">
        <w:rPr>
          <w:rFonts w:ascii="Book Antiqua" w:eastAsia="DFKai-SB" w:hAnsi="Book Antiqua"/>
          <w:shd w:val="clear" w:color="auto" w:fill="FFFFFF"/>
        </w:rPr>
        <w:t xml:space="preserve">and </w:t>
      </w:r>
      <w:r w:rsidRPr="00FE60E7">
        <w:rPr>
          <w:rFonts w:ascii="Book Antiqua" w:eastAsia="DFKai-SB" w:hAnsi="Book Antiqua"/>
          <w:shd w:val="clear" w:color="auto" w:fill="FFFFFF"/>
        </w:rPr>
        <w:t>hospital region</w:t>
      </w:r>
      <w:r w:rsidRPr="00FE60E7">
        <w:rPr>
          <w:rFonts w:ascii="Book Antiqua" w:hAnsi="Book Antiqua"/>
        </w:rPr>
        <w:t xml:space="preserve"> were collected from </w:t>
      </w:r>
      <w:r w:rsidR="00D53DC3" w:rsidRPr="00FE60E7">
        <w:rPr>
          <w:rFonts w:ascii="Book Antiqua" w:hAnsi="Book Antiqua"/>
        </w:rPr>
        <w:t xml:space="preserve">the </w:t>
      </w:r>
      <w:r w:rsidRPr="00FE60E7">
        <w:rPr>
          <w:rFonts w:ascii="Book Antiqua" w:hAnsi="Book Antiqua"/>
        </w:rPr>
        <w:t xml:space="preserve">NIS database. The following potential confounding variables were also examined with data extracted for the NIS database: hepatic precondition, primary tumor site, extent of liver resection, laparoscopic procedure, robotic-assisted procedure, and comorbidities (chronic anemia, congestive heart failure, chronic pulmonary disease, diabetes, hypertension, obesity, and renal failure). </w:t>
      </w:r>
      <w:r w:rsidR="00152165" w:rsidRPr="00FE60E7">
        <w:rPr>
          <w:rFonts w:ascii="Book Antiqua" w:hAnsi="Book Antiqua"/>
        </w:rPr>
        <w:t xml:space="preserve">The definition of comorbidities used in this study </w:t>
      </w:r>
      <w:r w:rsidR="00D53DC3" w:rsidRPr="00FE60E7">
        <w:rPr>
          <w:rFonts w:ascii="Book Antiqua" w:hAnsi="Book Antiqua"/>
        </w:rPr>
        <w:t xml:space="preserve">was </w:t>
      </w:r>
      <w:r w:rsidR="00152165" w:rsidRPr="00FE60E7">
        <w:rPr>
          <w:rFonts w:ascii="Book Antiqua" w:hAnsi="Book Antiqua"/>
        </w:rPr>
        <w:t xml:space="preserve">based on </w:t>
      </w:r>
      <w:r w:rsidR="00D53DC3" w:rsidRPr="00FE60E7">
        <w:rPr>
          <w:rFonts w:ascii="Book Antiqua" w:hAnsi="Book Antiqua"/>
        </w:rPr>
        <w:t xml:space="preserve">the </w:t>
      </w:r>
      <w:r w:rsidR="00152165" w:rsidRPr="00FE60E7">
        <w:rPr>
          <w:rFonts w:ascii="Book Antiqua" w:hAnsi="Book Antiqua"/>
        </w:rPr>
        <w:t xml:space="preserve">NIS database. </w:t>
      </w:r>
      <w:r w:rsidR="008A0343" w:rsidRPr="00FE60E7">
        <w:rPr>
          <w:rFonts w:ascii="Book Antiqua" w:hAnsi="Book Antiqua"/>
        </w:rPr>
        <w:t>V</w:t>
      </w:r>
      <w:r w:rsidR="00152165" w:rsidRPr="00FE60E7">
        <w:rPr>
          <w:rFonts w:ascii="Book Antiqua" w:hAnsi="Book Antiqua"/>
        </w:rPr>
        <w:t>ariable</w:t>
      </w:r>
      <w:r w:rsidR="008A0343" w:rsidRPr="00FE60E7">
        <w:rPr>
          <w:rFonts w:ascii="Book Antiqua" w:hAnsi="Book Antiqua"/>
        </w:rPr>
        <w:t>s</w:t>
      </w:r>
      <w:r w:rsidR="00152165" w:rsidRPr="00FE60E7">
        <w:rPr>
          <w:rFonts w:ascii="Book Antiqua" w:hAnsi="Book Antiqua"/>
        </w:rPr>
        <w:t xml:space="preserve"> CM_ANEMDEF and CM_BLDLOSS were used for chronic anemia. </w:t>
      </w:r>
      <w:r w:rsidR="001B77D7" w:rsidRPr="00FE60E7">
        <w:rPr>
          <w:rFonts w:ascii="Book Antiqua" w:hAnsi="Book Antiqua"/>
        </w:rPr>
        <w:t>Variables CM</w:t>
      </w:r>
      <w:r w:rsidR="008A0343" w:rsidRPr="00FE60E7">
        <w:rPr>
          <w:rFonts w:ascii="Book Antiqua" w:hAnsi="Book Antiqua"/>
        </w:rPr>
        <w:t>_CHF and CM_CHRNLUNG were used for congestive heart failure and chronic pulmonary disease, respectively. Variables CM_DM and CM_DMCX were used for diabetes. Variable CM_HTN_C was used for hypertension. CM_OBESE and CM_RENLFAIL were used for obesity and renal failure, respectively.</w:t>
      </w:r>
    </w:p>
    <w:p w:rsidR="000749B7" w:rsidRPr="00FE60E7" w:rsidRDefault="000749B7" w:rsidP="00E9094E">
      <w:pPr>
        <w:adjustRightInd w:val="0"/>
        <w:snapToGrid w:val="0"/>
        <w:spacing w:line="360" w:lineRule="auto"/>
        <w:jc w:val="both"/>
        <w:rPr>
          <w:rFonts w:ascii="Book Antiqua" w:hAnsi="Book Antiqua"/>
        </w:rPr>
      </w:pPr>
    </w:p>
    <w:p w:rsidR="000749B7" w:rsidRPr="00FE60E7" w:rsidRDefault="00191E69" w:rsidP="00E9094E">
      <w:pPr>
        <w:adjustRightInd w:val="0"/>
        <w:snapToGrid w:val="0"/>
        <w:spacing w:line="360" w:lineRule="auto"/>
        <w:jc w:val="both"/>
        <w:rPr>
          <w:rFonts w:ascii="Book Antiqua" w:hAnsi="Book Antiqua"/>
          <w:b/>
          <w:i/>
        </w:rPr>
      </w:pPr>
      <w:r w:rsidRPr="00FE60E7">
        <w:rPr>
          <w:rFonts w:ascii="Book Antiqua" w:hAnsi="Book Antiqua"/>
          <w:b/>
          <w:i/>
        </w:rPr>
        <w:t>Statistical analysis</w:t>
      </w:r>
    </w:p>
    <w:p w:rsidR="000749B7" w:rsidRPr="00FE60E7" w:rsidRDefault="00C32A2B" w:rsidP="00E9094E">
      <w:pPr>
        <w:adjustRightInd w:val="0"/>
        <w:snapToGrid w:val="0"/>
        <w:spacing w:line="360" w:lineRule="auto"/>
        <w:jc w:val="both"/>
        <w:rPr>
          <w:rFonts w:ascii="Book Antiqua" w:hAnsi="Book Antiqua"/>
        </w:rPr>
      </w:pPr>
      <w:r w:rsidRPr="00FE60E7">
        <w:rPr>
          <w:rFonts w:ascii="Book Antiqua" w:hAnsi="Book Antiqua"/>
        </w:rPr>
        <w:t xml:space="preserve">Statistical review of the present study was performed by a biomedical statistician. </w:t>
      </w:r>
      <w:r w:rsidR="00191E69" w:rsidRPr="00FE60E7">
        <w:rPr>
          <w:rFonts w:ascii="Book Antiqua" w:hAnsi="Book Antiqua"/>
        </w:rPr>
        <w:t>Descriptive statistics were used to present patient demographic and clinical characteristics</w:t>
      </w:r>
      <w:r w:rsidR="00D53DC3" w:rsidRPr="00FE60E7">
        <w:rPr>
          <w:rFonts w:ascii="Book Antiqua" w:hAnsi="Book Antiqua"/>
        </w:rPr>
        <w:t xml:space="preserve"> </w:t>
      </w:r>
      <w:r w:rsidR="00191E69" w:rsidRPr="00FE60E7">
        <w:rPr>
          <w:rFonts w:ascii="Book Antiqua" w:hAnsi="Book Antiqua"/>
        </w:rPr>
        <w:t>and hospital</w:t>
      </w:r>
      <w:r w:rsidRPr="00FE60E7">
        <w:rPr>
          <w:rFonts w:ascii="Book Antiqua" w:hAnsi="Book Antiqua"/>
        </w:rPr>
        <w:t xml:space="preserve"> </w:t>
      </w:r>
      <w:r w:rsidR="00191E69" w:rsidRPr="00FE60E7">
        <w:rPr>
          <w:rFonts w:ascii="Book Antiqua" w:hAnsi="Book Antiqua"/>
        </w:rPr>
        <w:t xml:space="preserve">data, and </w:t>
      </w:r>
      <w:r w:rsidR="00D53DC3" w:rsidRPr="00FE60E7">
        <w:rPr>
          <w:rFonts w:ascii="Book Antiqua" w:hAnsi="Book Antiqua"/>
        </w:rPr>
        <w:t xml:space="preserve">are </w:t>
      </w:r>
      <w:r w:rsidR="00191E69" w:rsidRPr="00FE60E7">
        <w:rPr>
          <w:rFonts w:ascii="Book Antiqua" w:hAnsi="Book Antiqua"/>
        </w:rPr>
        <w:t xml:space="preserve">presented as </w:t>
      </w:r>
      <w:r w:rsidR="00DE28D8" w:rsidRPr="00FE60E7">
        <w:rPr>
          <w:rFonts w:ascii="Book Antiqua" w:hAnsi="Book Antiqua"/>
        </w:rPr>
        <w:t xml:space="preserve">unweighted </w:t>
      </w:r>
      <w:r w:rsidR="00191E69" w:rsidRPr="00FE60E7">
        <w:rPr>
          <w:rFonts w:ascii="Book Antiqua" w:hAnsi="Book Antiqua"/>
        </w:rPr>
        <w:t xml:space="preserve">counts and weighted percentages. Data were weighted according to recommendations from the Healthcare Cost and Utilization Project (HCUP), using </w:t>
      </w:r>
      <w:r w:rsidR="00D53DC3" w:rsidRPr="00FE60E7">
        <w:rPr>
          <w:rFonts w:ascii="Book Antiqua" w:hAnsi="Book Antiqua"/>
        </w:rPr>
        <w:t xml:space="preserve">three </w:t>
      </w:r>
      <w:r w:rsidR="00191E69" w:rsidRPr="00FE60E7">
        <w:rPr>
          <w:rFonts w:ascii="Book Antiqua" w:hAnsi="Book Antiqua"/>
        </w:rPr>
        <w:t xml:space="preserve">variables for weights (DISCWT), stratum (NIS_STRATUM), and cluster (HOSPID) to produce national estimates. Chi-square tests were performed to examine associations between characteristics and perioperative transfusion. To illustrate that patients who received a perioperative transfusion would have a greater risk of </w:t>
      </w:r>
      <w:bookmarkStart w:id="10" w:name="OLE_LINK32"/>
      <w:r w:rsidR="00191E69" w:rsidRPr="00FE60E7">
        <w:rPr>
          <w:rFonts w:ascii="Book Antiqua" w:hAnsi="Book Antiqua"/>
        </w:rPr>
        <w:t>mortality</w:t>
      </w:r>
      <w:bookmarkEnd w:id="10"/>
      <w:r w:rsidR="00191E69" w:rsidRPr="00FE60E7">
        <w:rPr>
          <w:rFonts w:ascii="Book Antiqua" w:hAnsi="Book Antiqua"/>
        </w:rPr>
        <w:t xml:space="preserve"> and postoperative complications, and longer length of stay as reported in other studies</w:t>
      </w:r>
      <w:r w:rsidR="00686CE2" w:rsidRPr="00FE60E7">
        <w:rPr>
          <w:rFonts w:ascii="Book Antiqua" w:hAnsi="Book Antiqua"/>
          <w:vertAlign w:val="superscript"/>
        </w:rPr>
        <w:t>[10]</w:t>
      </w:r>
      <w:r w:rsidR="00191E69" w:rsidRPr="00FE60E7">
        <w:rPr>
          <w:rFonts w:ascii="Book Antiqua" w:hAnsi="Book Antiqua"/>
        </w:rPr>
        <w:t>, we estimated the association between perioperative transfusion and mortality, postoperative complications, and length of stay by linear regression and logistic regression. Significant findings in baseline demographic, clinical, and hospital characteristics were selected and input into multivariate models. Finally, univariate and multivariate logistic regressions were performed to examine associations between perioperative transfusion and clinical outcomes and comorbidities with adjustment for demographic characteristics and hospital characteristics. Two-sided</w:t>
      </w:r>
      <w:r w:rsidR="00D53DC3" w:rsidRPr="00FE60E7">
        <w:rPr>
          <w:rFonts w:ascii="Book Antiqua" w:hAnsi="Book Antiqua"/>
        </w:rPr>
        <w:t xml:space="preserve"> </w:t>
      </w:r>
      <w:r w:rsidR="00191E69" w:rsidRPr="00FE60E7">
        <w:rPr>
          <w:rFonts w:ascii="Book Antiqua" w:hAnsi="Book Antiqua"/>
          <w:i/>
        </w:rPr>
        <w:t>P</w:t>
      </w:r>
      <w:r w:rsidR="00D53DC3" w:rsidRPr="00FE60E7">
        <w:rPr>
          <w:rFonts w:ascii="Book Antiqua" w:hAnsi="Book Antiqua"/>
        </w:rPr>
        <w:t>-values</w:t>
      </w:r>
      <w:r w:rsidR="00191E69" w:rsidRPr="00FE60E7">
        <w:rPr>
          <w:rFonts w:ascii="Book Antiqua" w:hAnsi="Book Antiqua"/>
        </w:rPr>
        <w:t xml:space="preserve"> &lt; 0.05 were considered statistically significant. All statistical analyses were performed with SAS version 9.4 (Windows NT version, SAS Institute, Inc., Cary, NC, U</w:t>
      </w:r>
      <w:r w:rsidR="008E5231" w:rsidRPr="00FE60E7">
        <w:rPr>
          <w:rFonts w:ascii="Book Antiqua" w:hAnsi="Book Antiqua"/>
        </w:rPr>
        <w:t>nited States</w:t>
      </w:r>
      <w:r w:rsidR="00191E69" w:rsidRPr="00FE60E7">
        <w:rPr>
          <w:rFonts w:ascii="Book Antiqua" w:hAnsi="Book Antiqua"/>
        </w:rPr>
        <w:t>).</w:t>
      </w:r>
    </w:p>
    <w:p w:rsidR="000749B7" w:rsidRPr="00FE60E7" w:rsidRDefault="000749B7" w:rsidP="00E9094E">
      <w:pPr>
        <w:adjustRightInd w:val="0"/>
        <w:snapToGrid w:val="0"/>
        <w:spacing w:line="360" w:lineRule="auto"/>
        <w:jc w:val="both"/>
        <w:rPr>
          <w:rFonts w:ascii="Book Antiqua" w:hAnsi="Book Antiqua"/>
        </w:rPr>
      </w:pPr>
    </w:p>
    <w:p w:rsidR="008A2F85" w:rsidRPr="00FE60E7" w:rsidRDefault="008A2F85" w:rsidP="00E9094E">
      <w:pPr>
        <w:adjustRightInd w:val="0"/>
        <w:snapToGrid w:val="0"/>
        <w:spacing w:line="360" w:lineRule="auto"/>
        <w:jc w:val="both"/>
        <w:rPr>
          <w:rFonts w:ascii="Book Antiqua" w:hAnsi="Book Antiqua"/>
        </w:rPr>
      </w:pPr>
    </w:p>
    <w:p w:rsidR="000749B7" w:rsidRPr="00FE60E7" w:rsidRDefault="00191E69" w:rsidP="00E9094E">
      <w:pPr>
        <w:adjustRightInd w:val="0"/>
        <w:snapToGrid w:val="0"/>
        <w:spacing w:line="360" w:lineRule="auto"/>
        <w:jc w:val="both"/>
        <w:rPr>
          <w:rFonts w:ascii="Book Antiqua" w:hAnsi="Book Antiqua"/>
          <w:b/>
        </w:rPr>
      </w:pPr>
      <w:r w:rsidRPr="00FE60E7">
        <w:rPr>
          <w:rFonts w:ascii="Book Antiqua" w:hAnsi="Book Antiqua"/>
          <w:b/>
        </w:rPr>
        <w:t>RESULTS</w:t>
      </w:r>
    </w:p>
    <w:p w:rsidR="000749B7" w:rsidRPr="00FE60E7" w:rsidRDefault="00191E69" w:rsidP="00E9094E">
      <w:pPr>
        <w:adjustRightInd w:val="0"/>
        <w:snapToGrid w:val="0"/>
        <w:spacing w:line="360" w:lineRule="auto"/>
        <w:jc w:val="both"/>
        <w:rPr>
          <w:rFonts w:ascii="Book Antiqua" w:hAnsi="Book Antiqua"/>
          <w:b/>
          <w:i/>
        </w:rPr>
      </w:pPr>
      <w:r w:rsidRPr="00FE60E7">
        <w:rPr>
          <w:rFonts w:ascii="Book Antiqua" w:hAnsi="Book Antiqua"/>
          <w:b/>
          <w:i/>
        </w:rPr>
        <w:t>Study population</w:t>
      </w:r>
    </w:p>
    <w:p w:rsidR="000749B7" w:rsidRPr="00FE60E7" w:rsidRDefault="00191E69" w:rsidP="00E9094E">
      <w:pPr>
        <w:adjustRightInd w:val="0"/>
        <w:snapToGrid w:val="0"/>
        <w:spacing w:line="360" w:lineRule="auto"/>
        <w:jc w:val="both"/>
        <w:rPr>
          <w:rFonts w:ascii="Book Antiqua" w:hAnsi="Book Antiqua"/>
        </w:rPr>
      </w:pPr>
      <w:r w:rsidRPr="00FE60E7">
        <w:rPr>
          <w:rFonts w:ascii="Book Antiqua" w:hAnsi="Book Antiqua"/>
        </w:rPr>
        <w:t xml:space="preserve">A total of 27269 patients </w:t>
      </w:r>
      <w:bookmarkStart w:id="11" w:name="_Hlk505674238"/>
      <w:r w:rsidRPr="00FE60E7">
        <w:rPr>
          <w:rFonts w:ascii="Book Antiqua" w:hAnsi="Book Antiqua"/>
        </w:rPr>
        <w:t xml:space="preserve">who had a partial hepatectomy and/or hepatic lobectomy were initially identified in the 2005-2014 HCUP-NIS database. </w:t>
      </w:r>
      <w:bookmarkEnd w:id="11"/>
      <w:r w:rsidRPr="00FE60E7">
        <w:rPr>
          <w:rFonts w:ascii="Book Antiqua" w:hAnsi="Book Antiqua"/>
        </w:rPr>
        <w:t xml:space="preserve">Of them, 3305 patients had liver metastases and </w:t>
      </w:r>
      <w:r w:rsidR="00091CE9" w:rsidRPr="00FE60E7">
        <w:rPr>
          <w:rFonts w:ascii="Book Antiqua" w:hAnsi="Book Antiqua"/>
        </w:rPr>
        <w:t>CRC</w:t>
      </w:r>
      <w:r w:rsidRPr="00FE60E7">
        <w:rPr>
          <w:rFonts w:ascii="Book Antiqua" w:hAnsi="Book Antiqua"/>
        </w:rPr>
        <w:t>. After excluding patients with coagulopathy and a history of blood transfusion (</w:t>
      </w:r>
      <w:r w:rsidRPr="00FE60E7">
        <w:rPr>
          <w:rFonts w:ascii="Book Antiqua" w:hAnsi="Book Antiqua"/>
          <w:i/>
        </w:rPr>
        <w:t>n</w:t>
      </w:r>
      <w:r w:rsidRPr="00FE60E7">
        <w:rPr>
          <w:rFonts w:ascii="Book Antiqua" w:hAnsi="Book Antiqua"/>
        </w:rPr>
        <w:t xml:space="preserve"> = 237), and patients who lacked data of length of hospital stay (</w:t>
      </w:r>
      <w:r w:rsidRPr="00FE60E7">
        <w:rPr>
          <w:rFonts w:ascii="Book Antiqua" w:hAnsi="Book Antiqua"/>
          <w:i/>
        </w:rPr>
        <w:t xml:space="preserve">n </w:t>
      </w:r>
      <w:r w:rsidRPr="00FE60E7">
        <w:rPr>
          <w:rFonts w:ascii="Book Antiqua" w:hAnsi="Book Antiqua"/>
        </w:rPr>
        <w:t>= 1050), 2018 patients were included in the study analysis</w:t>
      </w:r>
      <w:r w:rsidR="00196E6A" w:rsidRPr="00FE60E7">
        <w:rPr>
          <w:rFonts w:ascii="Book Antiqua" w:hAnsi="Book Antiqua"/>
        </w:rPr>
        <w:t xml:space="preserve"> (Figure 1)</w:t>
      </w:r>
      <w:r w:rsidRPr="00FE60E7">
        <w:rPr>
          <w:rFonts w:ascii="Book Antiqua" w:hAnsi="Book Antiqua"/>
        </w:rPr>
        <w:t xml:space="preserve">. </w:t>
      </w:r>
      <w:r w:rsidR="00B3168D" w:rsidRPr="00FE60E7">
        <w:rPr>
          <w:rFonts w:ascii="Book Antiqua" w:hAnsi="Book Antiqua"/>
        </w:rPr>
        <w:t>G*Power was used to calculate the number of samples required, which revealed that the present study required at least 150 subjects, so the sample size of this study is sufficient. In addition, a</w:t>
      </w:r>
      <w:r w:rsidRPr="00FE60E7">
        <w:rPr>
          <w:rFonts w:ascii="Book Antiqua" w:hAnsi="Book Antiqua"/>
        </w:rPr>
        <w:t>fter applying weights, the analytic sample size was equivalent to a population-based sample size of 9991 individuals.</w:t>
      </w:r>
    </w:p>
    <w:p w:rsidR="000749B7" w:rsidRPr="00FE60E7" w:rsidRDefault="000749B7" w:rsidP="00E9094E">
      <w:pPr>
        <w:adjustRightInd w:val="0"/>
        <w:snapToGrid w:val="0"/>
        <w:spacing w:line="360" w:lineRule="auto"/>
        <w:ind w:firstLineChars="200" w:firstLine="480"/>
        <w:jc w:val="both"/>
        <w:rPr>
          <w:rFonts w:ascii="Book Antiqua" w:hAnsi="Book Antiqua"/>
        </w:rPr>
      </w:pPr>
    </w:p>
    <w:p w:rsidR="000749B7" w:rsidRPr="00FE60E7" w:rsidRDefault="00191E69" w:rsidP="00E9094E">
      <w:pPr>
        <w:adjustRightInd w:val="0"/>
        <w:snapToGrid w:val="0"/>
        <w:spacing w:line="360" w:lineRule="auto"/>
        <w:jc w:val="both"/>
        <w:rPr>
          <w:rFonts w:ascii="Book Antiqua" w:hAnsi="Book Antiqua"/>
          <w:i/>
        </w:rPr>
      </w:pPr>
      <w:r w:rsidRPr="00FE60E7">
        <w:rPr>
          <w:rFonts w:ascii="Book Antiqua" w:hAnsi="Book Antiqua"/>
          <w:b/>
          <w:i/>
        </w:rPr>
        <w:t xml:space="preserve">Patient demographic and clinical characteristics </w:t>
      </w:r>
    </w:p>
    <w:p w:rsidR="000749B7" w:rsidRPr="00FE60E7" w:rsidRDefault="00191E69" w:rsidP="00E9094E">
      <w:pPr>
        <w:adjustRightInd w:val="0"/>
        <w:snapToGrid w:val="0"/>
        <w:spacing w:line="360" w:lineRule="auto"/>
        <w:jc w:val="both"/>
        <w:rPr>
          <w:rFonts w:ascii="Book Antiqua" w:hAnsi="Book Antiqua"/>
        </w:rPr>
      </w:pPr>
      <w:r w:rsidRPr="00FE60E7">
        <w:rPr>
          <w:rFonts w:ascii="Book Antiqua" w:hAnsi="Book Antiqua"/>
        </w:rPr>
        <w:t xml:space="preserve">The mean patient age was 59.75 years, with 1532 patients below the age of 70 (Table 1). Of the 2018 patients, 480 had a perioperative transfusion, while 1538 did not. The </w:t>
      </w:r>
      <w:r w:rsidR="00D53DC3" w:rsidRPr="00FE60E7">
        <w:rPr>
          <w:rFonts w:ascii="Book Antiqua" w:hAnsi="Book Antiqua"/>
        </w:rPr>
        <w:t>non-</w:t>
      </w:r>
      <w:r w:rsidRPr="00FE60E7">
        <w:rPr>
          <w:rFonts w:ascii="Book Antiqua" w:hAnsi="Book Antiqua"/>
        </w:rPr>
        <w:t>transfusion group and the perioperative transfusion group were significantly different in age, sex, type of admission, insurance status, primary tumor site, extent of liver resection, chronic anemia, congestive heart failure, hypertension, bed size of hospital, and teaching status of hospital. A higher proportion of perioperative transfusion patients also had their primary tumor site in the colon (</w:t>
      </w:r>
      <w:r w:rsidR="006D13A6" w:rsidRPr="00FE60E7">
        <w:rPr>
          <w:rFonts w:ascii="Book Antiqua" w:hAnsi="Book Antiqua"/>
          <w:i/>
        </w:rPr>
        <w:t>vs</w:t>
      </w:r>
      <w:r w:rsidRPr="00FE60E7">
        <w:rPr>
          <w:rFonts w:ascii="Book Antiqua" w:hAnsi="Book Antiqua"/>
        </w:rPr>
        <w:t xml:space="preserve"> rectum) (83.59%), compared with patients who did not have a transfusion (77.64%). More patients with transfusions had hepatic lobectomies (29.81%), when compared to patients who did not have transfusions (21.60%). Comorbidities </w:t>
      </w:r>
      <w:r w:rsidR="00D53DC3" w:rsidRPr="00FE60E7">
        <w:rPr>
          <w:rFonts w:ascii="Book Antiqua" w:hAnsi="Book Antiqua"/>
        </w:rPr>
        <w:t xml:space="preserve">were </w:t>
      </w:r>
      <w:r w:rsidRPr="00FE60E7">
        <w:rPr>
          <w:rFonts w:ascii="Book Antiqua" w:hAnsi="Book Antiqua"/>
        </w:rPr>
        <w:t xml:space="preserve">also more prevalent in patients who had a perioperative transfusion, especially for the comorbidities of chronic anemia (36.37% </w:t>
      </w:r>
      <w:r w:rsidR="006D13A6" w:rsidRPr="00FE60E7">
        <w:rPr>
          <w:rFonts w:ascii="Book Antiqua" w:hAnsi="Book Antiqua"/>
          <w:i/>
        </w:rPr>
        <w:t>vs</w:t>
      </w:r>
      <w:r w:rsidRPr="00FE60E7">
        <w:rPr>
          <w:rFonts w:ascii="Book Antiqua" w:hAnsi="Book Antiqua"/>
        </w:rPr>
        <w:t xml:space="preserve"> 15.87%), congestive heart failure (5.02% </w:t>
      </w:r>
      <w:r w:rsidR="006D13A6" w:rsidRPr="00FE60E7">
        <w:rPr>
          <w:rFonts w:ascii="Book Antiqua" w:hAnsi="Book Antiqua"/>
          <w:i/>
        </w:rPr>
        <w:t>vs</w:t>
      </w:r>
      <w:r w:rsidRPr="00FE60E7">
        <w:rPr>
          <w:rFonts w:ascii="Book Antiqua" w:hAnsi="Book Antiqua"/>
        </w:rPr>
        <w:t xml:space="preserve"> 2.31%), and hypertension (46.32% </w:t>
      </w:r>
      <w:r w:rsidR="006D13A6" w:rsidRPr="00FE60E7">
        <w:rPr>
          <w:rFonts w:ascii="Book Antiqua" w:hAnsi="Book Antiqua"/>
          <w:i/>
        </w:rPr>
        <w:t>vs</w:t>
      </w:r>
      <w:r w:rsidRPr="00FE60E7">
        <w:rPr>
          <w:rFonts w:ascii="Book Antiqua" w:hAnsi="Book Antiqua"/>
        </w:rPr>
        <w:t xml:space="preserve"> 40.43%). Patients who had </w:t>
      </w:r>
      <w:r w:rsidR="00D53DC3" w:rsidRPr="00FE60E7">
        <w:rPr>
          <w:rFonts w:ascii="Book Antiqua" w:hAnsi="Book Antiqua"/>
        </w:rPr>
        <w:t xml:space="preserve">a </w:t>
      </w:r>
      <w:r w:rsidRPr="00FE60E7">
        <w:rPr>
          <w:rFonts w:ascii="Book Antiqua" w:hAnsi="Book Antiqua"/>
        </w:rPr>
        <w:t xml:space="preserve">transfusion were more likely to be in medium sized hospitals (21.12% </w:t>
      </w:r>
      <w:r w:rsidR="006D13A6" w:rsidRPr="00FE60E7">
        <w:rPr>
          <w:rFonts w:ascii="Book Antiqua" w:hAnsi="Book Antiqua"/>
          <w:i/>
        </w:rPr>
        <w:t>vs</w:t>
      </w:r>
      <w:r w:rsidRPr="00FE60E7">
        <w:rPr>
          <w:rFonts w:ascii="Book Antiqua" w:hAnsi="Book Antiqua"/>
        </w:rPr>
        <w:t xml:space="preserve"> 15.15%) and non-teaching hospitals (27.64% </w:t>
      </w:r>
      <w:r w:rsidR="006D13A6" w:rsidRPr="00FE60E7">
        <w:rPr>
          <w:rFonts w:ascii="Book Antiqua" w:hAnsi="Book Antiqua"/>
          <w:i/>
        </w:rPr>
        <w:t>vs</w:t>
      </w:r>
      <w:r w:rsidRPr="00FE60E7">
        <w:rPr>
          <w:rFonts w:ascii="Book Antiqua" w:hAnsi="Book Antiqua"/>
        </w:rPr>
        <w:t xml:space="preserve"> 18.46%).</w:t>
      </w:r>
    </w:p>
    <w:p w:rsidR="000749B7" w:rsidRPr="00FE60E7" w:rsidRDefault="000749B7" w:rsidP="00E9094E">
      <w:pPr>
        <w:adjustRightInd w:val="0"/>
        <w:snapToGrid w:val="0"/>
        <w:spacing w:line="360" w:lineRule="auto"/>
        <w:ind w:firstLineChars="200" w:firstLine="480"/>
        <w:jc w:val="both"/>
        <w:rPr>
          <w:rFonts w:ascii="Book Antiqua" w:hAnsi="Book Antiqua"/>
        </w:rPr>
      </w:pPr>
    </w:p>
    <w:p w:rsidR="000749B7" w:rsidRPr="00FE60E7" w:rsidRDefault="00191E69" w:rsidP="00E9094E">
      <w:pPr>
        <w:adjustRightInd w:val="0"/>
        <w:snapToGrid w:val="0"/>
        <w:spacing w:line="360" w:lineRule="auto"/>
        <w:jc w:val="both"/>
        <w:rPr>
          <w:rFonts w:ascii="Book Antiqua" w:hAnsi="Book Antiqua"/>
          <w:i/>
        </w:rPr>
      </w:pPr>
      <w:r w:rsidRPr="00FE60E7">
        <w:rPr>
          <w:rFonts w:ascii="Book Antiqua" w:hAnsi="Book Antiqua"/>
          <w:b/>
          <w:i/>
        </w:rPr>
        <w:t>Factors associated with perioperative transfusion</w:t>
      </w:r>
    </w:p>
    <w:p w:rsidR="001A7FB6" w:rsidRPr="00FE60E7" w:rsidRDefault="001A7FB6" w:rsidP="00E9094E">
      <w:pPr>
        <w:adjustRightInd w:val="0"/>
        <w:snapToGrid w:val="0"/>
        <w:spacing w:line="360" w:lineRule="auto"/>
        <w:jc w:val="both"/>
        <w:rPr>
          <w:rFonts w:ascii="Book Antiqua" w:hAnsi="Book Antiqua"/>
        </w:rPr>
      </w:pPr>
      <w:bookmarkStart w:id="12" w:name="_Hlk505682265"/>
      <w:r w:rsidRPr="00FE60E7">
        <w:rPr>
          <w:rFonts w:ascii="Book Antiqua" w:hAnsi="Book Antiqua"/>
        </w:rPr>
        <w:t xml:space="preserve">In order to identify the factors that were associated with perioperative transfusion, logistic regression models were performed (Table 2). Univariate logistic regression </w:t>
      </w:r>
      <w:r w:rsidR="00D53DC3" w:rsidRPr="00FE60E7">
        <w:rPr>
          <w:rFonts w:ascii="Book Antiqua" w:hAnsi="Book Antiqua"/>
        </w:rPr>
        <w:t xml:space="preserve">analysis </w:t>
      </w:r>
      <w:r w:rsidRPr="00FE60E7">
        <w:rPr>
          <w:rFonts w:ascii="Book Antiqua" w:hAnsi="Book Antiqua"/>
        </w:rPr>
        <w:t>found that perioperative transfusion was significantly associated with age, sex, type of admission, insurance status, primary tumor site, extent of liver resection, comorbidities, and teaching status of the hospital. Patients who were 70 years of age and above had a 1.5-times higher risk of getting a perioperative transfusion as compared to patients who were younger than 70 (95%</w:t>
      </w:r>
      <w:r w:rsidR="00C80E2D" w:rsidRPr="00FE60E7">
        <w:rPr>
          <w:rFonts w:ascii="Book Antiqua" w:hAnsi="Book Antiqua"/>
        </w:rPr>
        <w:t>CI</w:t>
      </w:r>
      <w:r w:rsidRPr="00FE60E7">
        <w:rPr>
          <w:rFonts w:ascii="Book Antiqua" w:hAnsi="Book Antiqua"/>
        </w:rPr>
        <w:t>: 1.19</w:t>
      </w:r>
      <w:r w:rsidR="00517A74" w:rsidRPr="00FE60E7">
        <w:rPr>
          <w:rFonts w:ascii="Book Antiqua" w:hAnsi="Book Antiqua"/>
        </w:rPr>
        <w:t>-</w:t>
      </w:r>
      <w:r w:rsidRPr="00FE60E7">
        <w:rPr>
          <w:rFonts w:ascii="Book Antiqua" w:hAnsi="Book Antiqua"/>
        </w:rPr>
        <w:t>1.88). Female patients had a 1.31-times higher risk of getting a perioperative transfusion as opposed to male patients (</w:t>
      </w:r>
      <w:r w:rsidR="00CC6241" w:rsidRPr="00FE60E7">
        <w:rPr>
          <w:rFonts w:ascii="Book Antiqua" w:hAnsi="Book Antiqua"/>
        </w:rPr>
        <w:t>95%CI:</w:t>
      </w:r>
      <w:r w:rsidRPr="00FE60E7">
        <w:rPr>
          <w:rFonts w:ascii="Book Antiqua" w:hAnsi="Book Antiqua"/>
        </w:rPr>
        <w:t xml:space="preserve"> 1.08</w:t>
      </w:r>
      <w:r w:rsidR="00517A74" w:rsidRPr="00FE60E7">
        <w:rPr>
          <w:rFonts w:ascii="Book Antiqua" w:hAnsi="Book Antiqua"/>
        </w:rPr>
        <w:t>-</w:t>
      </w:r>
      <w:r w:rsidRPr="00FE60E7">
        <w:rPr>
          <w:rFonts w:ascii="Book Antiqua" w:hAnsi="Book Antiqua"/>
        </w:rPr>
        <w:t xml:space="preserve">1.58). Patients who had an emergency admission had a 1.9-times higher risk of getting a perioperative transfusion than patients who </w:t>
      </w:r>
      <w:r w:rsidR="00D53DC3" w:rsidRPr="00FE60E7">
        <w:rPr>
          <w:rFonts w:ascii="Book Antiqua" w:hAnsi="Book Antiqua"/>
        </w:rPr>
        <w:t xml:space="preserve">had </w:t>
      </w:r>
      <w:r w:rsidRPr="00FE60E7">
        <w:rPr>
          <w:rFonts w:ascii="Book Antiqua" w:hAnsi="Book Antiqua"/>
        </w:rPr>
        <w:t>an elective admission (</w:t>
      </w:r>
      <w:r w:rsidR="00CC6241" w:rsidRPr="00FE60E7">
        <w:rPr>
          <w:rFonts w:ascii="Book Antiqua" w:hAnsi="Book Antiqua"/>
        </w:rPr>
        <w:t>95%CI:</w:t>
      </w:r>
      <w:r w:rsidRPr="00FE60E7">
        <w:rPr>
          <w:rFonts w:ascii="Book Antiqua" w:hAnsi="Book Antiqua"/>
        </w:rPr>
        <w:t xml:space="preserve"> 1.45</w:t>
      </w:r>
      <w:r w:rsidR="00517A74" w:rsidRPr="00FE60E7">
        <w:rPr>
          <w:rFonts w:ascii="Book Antiqua" w:hAnsi="Book Antiqua"/>
        </w:rPr>
        <w:t>-</w:t>
      </w:r>
      <w:r w:rsidRPr="00FE60E7">
        <w:rPr>
          <w:rFonts w:ascii="Book Antiqua" w:hAnsi="Book Antiqua"/>
        </w:rPr>
        <w:t>2.50). Patients who had a hepatic lobectomy had increased odds for perioperative transfusion as compared to patients who had a partial hepatectomy (</w:t>
      </w:r>
      <w:r w:rsidR="00C80E2D" w:rsidRPr="00FE60E7">
        <w:rPr>
          <w:rFonts w:ascii="Book Antiqua" w:hAnsi="Book Antiqua"/>
        </w:rPr>
        <w:t>OR</w:t>
      </w:r>
      <w:r w:rsidRPr="00FE60E7">
        <w:rPr>
          <w:rFonts w:ascii="Book Antiqua" w:hAnsi="Book Antiqua"/>
        </w:rPr>
        <w:t xml:space="preserve"> = 1.54, </w:t>
      </w:r>
      <w:r w:rsidR="00CC6241" w:rsidRPr="00FE60E7">
        <w:rPr>
          <w:rFonts w:ascii="Book Antiqua" w:hAnsi="Book Antiqua"/>
        </w:rPr>
        <w:t>95%CI:</w:t>
      </w:r>
      <w:r w:rsidRPr="00FE60E7">
        <w:rPr>
          <w:rFonts w:ascii="Book Antiqua" w:hAnsi="Book Antiqua"/>
        </w:rPr>
        <w:t xml:space="preserve"> 1.24</w:t>
      </w:r>
      <w:r w:rsidR="00517A74" w:rsidRPr="00FE60E7">
        <w:rPr>
          <w:rFonts w:ascii="Book Antiqua" w:hAnsi="Book Antiqua"/>
        </w:rPr>
        <w:t>-</w:t>
      </w:r>
      <w:r w:rsidRPr="00FE60E7">
        <w:rPr>
          <w:rFonts w:ascii="Book Antiqua" w:hAnsi="Book Antiqua"/>
        </w:rPr>
        <w:t xml:space="preserve">1.91). Furthermore, patients with chronic anemia, congestive heart failure, and hypertension had 2.98, 2.20, and 1.27 higher risks, respectively, of receiving a perioperative transfusion as compared to patients who did not have these conditions.  </w:t>
      </w:r>
    </w:p>
    <w:p w:rsidR="001A7FB6" w:rsidRPr="00FE60E7" w:rsidRDefault="001A7FB6" w:rsidP="00E9094E">
      <w:pPr>
        <w:adjustRightInd w:val="0"/>
        <w:snapToGrid w:val="0"/>
        <w:spacing w:line="360" w:lineRule="auto"/>
        <w:ind w:firstLineChars="200" w:firstLine="480"/>
        <w:jc w:val="both"/>
        <w:rPr>
          <w:rFonts w:ascii="Book Antiqua" w:hAnsi="Book Antiqua"/>
        </w:rPr>
      </w:pPr>
      <w:r w:rsidRPr="00FE60E7">
        <w:rPr>
          <w:rFonts w:ascii="Book Antiqua" w:hAnsi="Book Antiqua"/>
        </w:rPr>
        <w:t xml:space="preserve">In contrast, compared to users of Medicare/Medicaid, patients who had private insurance (OR = 0.65; </w:t>
      </w:r>
      <w:r w:rsidR="00CC6241" w:rsidRPr="00FE60E7">
        <w:rPr>
          <w:rFonts w:ascii="Book Antiqua" w:hAnsi="Book Antiqua"/>
        </w:rPr>
        <w:t>95%CI:</w:t>
      </w:r>
      <w:r w:rsidRPr="00FE60E7">
        <w:rPr>
          <w:rFonts w:ascii="Book Antiqua" w:hAnsi="Book Antiqua"/>
        </w:rPr>
        <w:t xml:space="preserve"> 0.53</w:t>
      </w:r>
      <w:r w:rsidR="0093799E" w:rsidRPr="00FE60E7">
        <w:rPr>
          <w:rFonts w:ascii="Book Antiqua" w:hAnsi="Book Antiqua"/>
        </w:rPr>
        <w:t>-</w:t>
      </w:r>
      <w:r w:rsidRPr="00FE60E7">
        <w:rPr>
          <w:rFonts w:ascii="Book Antiqua" w:hAnsi="Book Antiqua"/>
        </w:rPr>
        <w:t xml:space="preserve">0.80) or were self-paid (OR = 0.49; </w:t>
      </w:r>
      <w:r w:rsidR="00CC6241" w:rsidRPr="00FE60E7">
        <w:rPr>
          <w:rFonts w:ascii="Book Antiqua" w:hAnsi="Book Antiqua"/>
        </w:rPr>
        <w:t>95%CI:</w:t>
      </w:r>
      <w:r w:rsidRPr="00FE60E7">
        <w:rPr>
          <w:rFonts w:ascii="Book Antiqua" w:hAnsi="Book Antiqua"/>
        </w:rPr>
        <w:t xml:space="preserve"> 0.29</w:t>
      </w:r>
      <w:r w:rsidR="0093799E" w:rsidRPr="00FE60E7">
        <w:rPr>
          <w:rFonts w:ascii="Book Antiqua" w:hAnsi="Book Antiqua"/>
        </w:rPr>
        <w:t>-</w:t>
      </w:r>
      <w:r w:rsidRPr="00FE60E7">
        <w:rPr>
          <w:rFonts w:ascii="Book Antiqua" w:hAnsi="Book Antiqua"/>
        </w:rPr>
        <w:t xml:space="preserve">0.85) had a lower chance of receiving a perioperative transfusion. Patients whose primary tumor site was located in the rectum had a lower risk of having a perioperative transfusion compared to patients with a primary colon tumor (OR = 0.67; </w:t>
      </w:r>
      <w:r w:rsidR="00CC6241" w:rsidRPr="00FE60E7">
        <w:rPr>
          <w:rFonts w:ascii="Book Antiqua" w:hAnsi="Book Antiqua"/>
        </w:rPr>
        <w:t>95%CI:</w:t>
      </w:r>
      <w:r w:rsidRPr="00FE60E7">
        <w:rPr>
          <w:rFonts w:ascii="Book Antiqua" w:hAnsi="Book Antiqua"/>
        </w:rPr>
        <w:t xml:space="preserve"> 0.52</w:t>
      </w:r>
      <w:r w:rsidR="0093799E" w:rsidRPr="00FE60E7">
        <w:rPr>
          <w:rFonts w:ascii="Book Antiqua" w:hAnsi="Book Antiqua"/>
        </w:rPr>
        <w:t>-</w:t>
      </w:r>
      <w:r w:rsidRPr="00FE60E7">
        <w:rPr>
          <w:rFonts w:ascii="Book Antiqua" w:hAnsi="Book Antiqua"/>
        </w:rPr>
        <w:t xml:space="preserve">0.87). Patients at teaching hospitals had a lower risk of receiving a perioperative transfusion than those at non-teaching hospitals (OR = 0.59; </w:t>
      </w:r>
      <w:r w:rsidR="00CC6241" w:rsidRPr="00FE60E7">
        <w:rPr>
          <w:rFonts w:ascii="Book Antiqua" w:hAnsi="Book Antiqua"/>
        </w:rPr>
        <w:t>95%CI:</w:t>
      </w:r>
      <w:r w:rsidRPr="00FE60E7">
        <w:rPr>
          <w:rFonts w:ascii="Book Antiqua" w:hAnsi="Book Antiqua"/>
        </w:rPr>
        <w:t xml:space="preserve"> 0.46</w:t>
      </w:r>
      <w:r w:rsidR="0093799E" w:rsidRPr="00FE60E7">
        <w:rPr>
          <w:rFonts w:ascii="Book Antiqua" w:hAnsi="Book Antiqua"/>
        </w:rPr>
        <w:t>-</w:t>
      </w:r>
      <w:r w:rsidRPr="00FE60E7">
        <w:rPr>
          <w:rFonts w:ascii="Book Antiqua" w:hAnsi="Book Antiqua"/>
        </w:rPr>
        <w:t>0.76).</w:t>
      </w:r>
    </w:p>
    <w:p w:rsidR="001A7FB6" w:rsidRPr="00FE60E7" w:rsidRDefault="001A7FB6" w:rsidP="00E9094E">
      <w:pPr>
        <w:adjustRightInd w:val="0"/>
        <w:snapToGrid w:val="0"/>
        <w:spacing w:line="360" w:lineRule="auto"/>
        <w:ind w:firstLineChars="200" w:firstLine="480"/>
        <w:jc w:val="both"/>
        <w:rPr>
          <w:rFonts w:ascii="Book Antiqua" w:hAnsi="Book Antiqua"/>
        </w:rPr>
      </w:pPr>
      <w:r w:rsidRPr="00FE60E7">
        <w:rPr>
          <w:rFonts w:ascii="Book Antiqua" w:hAnsi="Book Antiqua"/>
        </w:rPr>
        <w:t xml:space="preserve">Multivariate logistic regression </w:t>
      </w:r>
      <w:r w:rsidR="00D53DC3" w:rsidRPr="00FE60E7">
        <w:rPr>
          <w:rFonts w:ascii="Book Antiqua" w:hAnsi="Book Antiqua"/>
        </w:rPr>
        <w:t xml:space="preserve">analysis </w:t>
      </w:r>
      <w:r w:rsidRPr="00FE60E7">
        <w:rPr>
          <w:rFonts w:ascii="Book Antiqua" w:hAnsi="Book Antiqua"/>
        </w:rPr>
        <w:t xml:space="preserve">found that only </w:t>
      </w:r>
      <w:r w:rsidR="00D53DC3" w:rsidRPr="00FE60E7">
        <w:rPr>
          <w:rFonts w:ascii="Book Antiqua" w:hAnsi="Book Antiqua"/>
        </w:rPr>
        <w:t xml:space="preserve">four </w:t>
      </w:r>
      <w:r w:rsidRPr="00FE60E7">
        <w:rPr>
          <w:rFonts w:ascii="Book Antiqua" w:hAnsi="Book Antiqua"/>
        </w:rPr>
        <w:t xml:space="preserve">factors retained their significant association with perioperative transfusion: emergency admission (aOR = 1.42; </w:t>
      </w:r>
      <w:r w:rsidR="00CC6241" w:rsidRPr="00FE60E7">
        <w:rPr>
          <w:rFonts w:ascii="Book Antiqua" w:hAnsi="Book Antiqua"/>
        </w:rPr>
        <w:t>95%CI:</w:t>
      </w:r>
      <w:r w:rsidRPr="00FE60E7">
        <w:rPr>
          <w:rFonts w:ascii="Book Antiqua" w:hAnsi="Book Antiqua"/>
        </w:rPr>
        <w:t xml:space="preserve"> 1.07</w:t>
      </w:r>
      <w:r w:rsidR="0093799E" w:rsidRPr="00FE60E7">
        <w:rPr>
          <w:rFonts w:ascii="Book Antiqua" w:hAnsi="Book Antiqua"/>
        </w:rPr>
        <w:t>-</w:t>
      </w:r>
      <w:r w:rsidRPr="00FE60E7">
        <w:rPr>
          <w:rFonts w:ascii="Book Antiqua" w:hAnsi="Book Antiqua"/>
        </w:rPr>
        <w:t xml:space="preserve">1.87), hepatic lobectomy (aOR = 1.76; </w:t>
      </w:r>
      <w:r w:rsidR="00CC6241" w:rsidRPr="00FE60E7">
        <w:rPr>
          <w:rFonts w:ascii="Book Antiqua" w:hAnsi="Book Antiqua"/>
        </w:rPr>
        <w:t>95%CI:</w:t>
      </w:r>
      <w:r w:rsidRPr="00FE60E7">
        <w:rPr>
          <w:rFonts w:ascii="Book Antiqua" w:hAnsi="Book Antiqua"/>
        </w:rPr>
        <w:t xml:space="preserve"> 1.42</w:t>
      </w:r>
      <w:r w:rsidR="0093799E" w:rsidRPr="00FE60E7">
        <w:rPr>
          <w:rFonts w:ascii="Book Antiqua" w:hAnsi="Book Antiqua"/>
        </w:rPr>
        <w:t>-</w:t>
      </w:r>
      <w:r w:rsidRPr="00FE60E7">
        <w:rPr>
          <w:rFonts w:ascii="Book Antiqua" w:hAnsi="Book Antiqua"/>
        </w:rPr>
        <w:t xml:space="preserve">2.19), chronic anemia (aOR = 2.62; </w:t>
      </w:r>
      <w:r w:rsidR="00CC6241" w:rsidRPr="00FE60E7">
        <w:rPr>
          <w:rFonts w:ascii="Book Antiqua" w:hAnsi="Book Antiqua"/>
        </w:rPr>
        <w:t>95%CI:</w:t>
      </w:r>
      <w:r w:rsidRPr="00FE60E7">
        <w:rPr>
          <w:rFonts w:ascii="Book Antiqua" w:hAnsi="Book Antiqua"/>
        </w:rPr>
        <w:t xml:space="preserve"> 2.04</w:t>
      </w:r>
      <w:r w:rsidR="009D54DF" w:rsidRPr="00FE60E7">
        <w:rPr>
          <w:rFonts w:ascii="Book Antiqua" w:hAnsi="Book Antiqua"/>
        </w:rPr>
        <w:t>-</w:t>
      </w:r>
      <w:r w:rsidRPr="00FE60E7">
        <w:rPr>
          <w:rFonts w:ascii="Book Antiqua" w:hAnsi="Book Antiqua"/>
        </w:rPr>
        <w:t xml:space="preserve">3.35), and teaching hospital (aOR = 0.75; </w:t>
      </w:r>
      <w:r w:rsidR="00CC6241" w:rsidRPr="00FE60E7">
        <w:rPr>
          <w:rFonts w:ascii="Book Antiqua" w:hAnsi="Book Antiqua"/>
        </w:rPr>
        <w:t>95%CI:</w:t>
      </w:r>
      <w:r w:rsidRPr="00FE60E7">
        <w:rPr>
          <w:rFonts w:ascii="Book Antiqua" w:hAnsi="Book Antiqua"/>
        </w:rPr>
        <w:t xml:space="preserve"> 0.58</w:t>
      </w:r>
      <w:r w:rsidR="009D54DF" w:rsidRPr="00FE60E7">
        <w:rPr>
          <w:rFonts w:ascii="Book Antiqua" w:hAnsi="Book Antiqua"/>
        </w:rPr>
        <w:t>-</w:t>
      </w:r>
      <w:r w:rsidRPr="00FE60E7">
        <w:rPr>
          <w:rFonts w:ascii="Book Antiqua" w:hAnsi="Book Antiqua"/>
        </w:rPr>
        <w:t>0.98).</w:t>
      </w:r>
    </w:p>
    <w:p w:rsidR="004C0A7A" w:rsidRPr="00FE60E7" w:rsidRDefault="004C0A7A" w:rsidP="00E9094E">
      <w:pPr>
        <w:adjustRightInd w:val="0"/>
        <w:snapToGrid w:val="0"/>
        <w:spacing w:line="360" w:lineRule="auto"/>
        <w:jc w:val="both"/>
        <w:rPr>
          <w:rFonts w:ascii="Book Antiqua" w:hAnsi="Book Antiqua"/>
          <w:b/>
          <w:i/>
        </w:rPr>
      </w:pPr>
    </w:p>
    <w:p w:rsidR="001A7FB6" w:rsidRPr="00FE60E7" w:rsidRDefault="00D53DC3" w:rsidP="00E9094E">
      <w:pPr>
        <w:adjustRightInd w:val="0"/>
        <w:snapToGrid w:val="0"/>
        <w:spacing w:line="360" w:lineRule="auto"/>
        <w:jc w:val="both"/>
        <w:rPr>
          <w:rFonts w:ascii="Book Antiqua" w:hAnsi="Book Antiqua"/>
          <w:b/>
          <w:i/>
        </w:rPr>
      </w:pPr>
      <w:r w:rsidRPr="00FE60E7">
        <w:rPr>
          <w:rFonts w:ascii="Book Antiqua" w:hAnsi="Book Antiqua"/>
          <w:b/>
          <w:i/>
        </w:rPr>
        <w:t>I</w:t>
      </w:r>
      <w:r w:rsidR="001A7FB6" w:rsidRPr="00FE60E7">
        <w:rPr>
          <w:rFonts w:ascii="Book Antiqua" w:hAnsi="Book Antiqua"/>
          <w:b/>
          <w:i/>
        </w:rPr>
        <w:t>nfluence of perioperative transfusion on clinical outcomes</w:t>
      </w:r>
    </w:p>
    <w:p w:rsidR="000749B7" w:rsidRPr="00FE60E7" w:rsidRDefault="001A7FB6" w:rsidP="00E9094E">
      <w:pPr>
        <w:adjustRightInd w:val="0"/>
        <w:snapToGrid w:val="0"/>
        <w:spacing w:line="360" w:lineRule="auto"/>
        <w:jc w:val="both"/>
        <w:rPr>
          <w:rFonts w:ascii="Book Antiqua" w:hAnsi="Book Antiqua"/>
        </w:rPr>
      </w:pPr>
      <w:r w:rsidRPr="00FE60E7">
        <w:rPr>
          <w:rFonts w:ascii="Book Antiqua" w:hAnsi="Book Antiqua"/>
        </w:rPr>
        <w:t>T</w:t>
      </w:r>
      <w:r w:rsidR="00191E69" w:rsidRPr="00FE60E7">
        <w:rPr>
          <w:rFonts w:ascii="Book Antiqua" w:hAnsi="Book Antiqua"/>
        </w:rPr>
        <w:t xml:space="preserve">he frequencies of postoperative complications in the </w:t>
      </w:r>
      <w:r w:rsidR="006F3542" w:rsidRPr="00FE60E7">
        <w:rPr>
          <w:rFonts w:ascii="Book Antiqua" w:hAnsi="Book Antiqua"/>
        </w:rPr>
        <w:t>non-</w:t>
      </w:r>
      <w:r w:rsidR="00191E69" w:rsidRPr="00FE60E7">
        <w:rPr>
          <w:rFonts w:ascii="Book Antiqua" w:hAnsi="Book Antiqua"/>
        </w:rPr>
        <w:t xml:space="preserve">transfusion and perioperative transfusion group are shown in Table </w:t>
      </w:r>
      <w:r w:rsidRPr="00FE60E7">
        <w:rPr>
          <w:rFonts w:ascii="Book Antiqua" w:hAnsi="Book Antiqua"/>
        </w:rPr>
        <w:t>3</w:t>
      </w:r>
      <w:r w:rsidR="00191E69" w:rsidRPr="00FE60E7">
        <w:rPr>
          <w:rFonts w:ascii="Book Antiqua" w:hAnsi="Book Antiqua"/>
        </w:rPr>
        <w:t>.</w:t>
      </w:r>
      <w:bookmarkEnd w:id="12"/>
      <w:r w:rsidR="00191E69" w:rsidRPr="00FE60E7">
        <w:rPr>
          <w:rFonts w:ascii="Book Antiqua" w:hAnsi="Book Antiqua"/>
        </w:rPr>
        <w:t xml:space="preserve"> Of the 2018 included patients, 338 had </w:t>
      </w:r>
      <w:r w:rsidR="00191E69" w:rsidRPr="00FE60E7">
        <w:rPr>
          <w:rFonts w:ascii="Book Antiqua" w:eastAsia="DFKai-SB" w:hAnsi="Book Antiqua"/>
        </w:rPr>
        <w:t xml:space="preserve">postoperative complications, with approximately one-third </w:t>
      </w:r>
      <w:r w:rsidR="006F3542" w:rsidRPr="00FE60E7">
        <w:rPr>
          <w:rFonts w:ascii="Book Antiqua" w:eastAsia="DFKai-SB" w:hAnsi="Book Antiqua"/>
        </w:rPr>
        <w:t xml:space="preserve">of </w:t>
      </w:r>
      <w:r w:rsidR="00191E69" w:rsidRPr="00FE60E7">
        <w:rPr>
          <w:rFonts w:ascii="Book Antiqua" w:eastAsia="DFKai-SB" w:hAnsi="Book Antiqua"/>
        </w:rPr>
        <w:t>infections (</w:t>
      </w:r>
      <w:r w:rsidR="00191E69" w:rsidRPr="00FE60E7">
        <w:rPr>
          <w:rFonts w:ascii="Book Antiqua" w:eastAsia="DFKai-SB" w:hAnsi="Book Antiqua"/>
          <w:i/>
        </w:rPr>
        <w:t>n</w:t>
      </w:r>
      <w:r w:rsidR="00191E69" w:rsidRPr="00FE60E7">
        <w:rPr>
          <w:rFonts w:ascii="Book Antiqua" w:eastAsia="DFKai-SB" w:hAnsi="Book Antiqua"/>
        </w:rPr>
        <w:t xml:space="preserve"> = 108). The results of association analysis between </w:t>
      </w:r>
      <w:r w:rsidR="00191E69" w:rsidRPr="00FE60E7">
        <w:rPr>
          <w:rFonts w:ascii="Book Antiqua" w:hAnsi="Book Antiqua"/>
        </w:rPr>
        <w:t xml:space="preserve">perioperative transfusion and clinical outcomes are shown in Table </w:t>
      </w:r>
      <w:r w:rsidRPr="00FE60E7">
        <w:rPr>
          <w:rFonts w:ascii="Book Antiqua" w:hAnsi="Book Antiqua"/>
        </w:rPr>
        <w:t>4</w:t>
      </w:r>
      <w:r w:rsidR="00191E69" w:rsidRPr="00FE60E7">
        <w:rPr>
          <w:rFonts w:ascii="Book Antiqua" w:hAnsi="Book Antiqua"/>
        </w:rPr>
        <w:t xml:space="preserve">. </w:t>
      </w:r>
      <w:bookmarkStart w:id="13" w:name="_Hlk505689405"/>
      <w:r w:rsidR="00191E69" w:rsidRPr="00FE60E7">
        <w:rPr>
          <w:rFonts w:ascii="Book Antiqua" w:hAnsi="Book Antiqua"/>
        </w:rPr>
        <w:t>Both univariate and multivariate linear regression models</w:t>
      </w:r>
      <w:bookmarkEnd w:id="13"/>
      <w:r w:rsidR="00191E69" w:rsidRPr="00FE60E7">
        <w:rPr>
          <w:rFonts w:ascii="Book Antiqua" w:hAnsi="Book Antiqua"/>
        </w:rPr>
        <w:t xml:space="preserve"> revealed significant associations between perioperative transfusion and length of hospital stay (univariate: β = 2.01, standard error [SE] = 0.37; multivariate: β = 1.51, SE = 0.36). These results indicate that perioperative transfusion was associated with an increased length of hospital stay after adjustment for sex, type of admission, chronic anemia, congestive heart failure, hypertension, and hospital size. </w:t>
      </w:r>
    </w:p>
    <w:p w:rsidR="000749B7" w:rsidRPr="00FE60E7" w:rsidRDefault="00191E69" w:rsidP="00E9094E">
      <w:pPr>
        <w:adjustRightInd w:val="0"/>
        <w:snapToGrid w:val="0"/>
        <w:spacing w:line="360" w:lineRule="auto"/>
        <w:ind w:firstLineChars="200" w:firstLine="480"/>
        <w:jc w:val="both"/>
        <w:rPr>
          <w:rFonts w:ascii="Book Antiqua" w:hAnsi="Book Antiqua"/>
        </w:rPr>
      </w:pPr>
      <w:r w:rsidRPr="00FE60E7">
        <w:rPr>
          <w:rFonts w:ascii="Book Antiqua" w:hAnsi="Book Antiqua"/>
        </w:rPr>
        <w:t xml:space="preserve">The univariate logistic regression model showed significant associations between perioperative transfusion and in-hospital mortality (OR = 4.42; </w:t>
      </w:r>
      <w:r w:rsidR="00CC6241" w:rsidRPr="00FE60E7">
        <w:rPr>
          <w:rFonts w:ascii="Book Antiqua" w:hAnsi="Book Antiqua"/>
        </w:rPr>
        <w:t>95%CI:</w:t>
      </w:r>
      <w:r w:rsidRPr="00FE60E7">
        <w:rPr>
          <w:rFonts w:ascii="Book Antiqua" w:hAnsi="Book Antiqua"/>
        </w:rPr>
        <w:t xml:space="preserve"> 2.05</w:t>
      </w:r>
      <w:r w:rsidR="007853BC" w:rsidRPr="00FE60E7">
        <w:rPr>
          <w:rFonts w:ascii="Book Antiqua" w:hAnsi="Book Antiqua"/>
        </w:rPr>
        <w:t>-</w:t>
      </w:r>
      <w:r w:rsidRPr="00FE60E7">
        <w:rPr>
          <w:rFonts w:ascii="Book Antiqua" w:hAnsi="Book Antiqua"/>
        </w:rPr>
        <w:t xml:space="preserve">9.51), and overall postoperative complications (OR = 1.69; </w:t>
      </w:r>
      <w:r w:rsidR="00CC6241" w:rsidRPr="00FE60E7">
        <w:rPr>
          <w:rFonts w:ascii="Book Antiqua" w:hAnsi="Book Antiqua"/>
        </w:rPr>
        <w:t>95%CI:</w:t>
      </w:r>
      <w:r w:rsidRPr="00FE60E7">
        <w:rPr>
          <w:rFonts w:ascii="Book Antiqua" w:hAnsi="Book Antiqua"/>
        </w:rPr>
        <w:t xml:space="preserve"> 1.33</w:t>
      </w:r>
      <w:r w:rsidR="007853BC" w:rsidRPr="00FE60E7">
        <w:rPr>
          <w:rFonts w:ascii="Book Antiqua" w:hAnsi="Book Antiqua"/>
        </w:rPr>
        <w:t>-</w:t>
      </w:r>
      <w:r w:rsidRPr="00FE60E7">
        <w:rPr>
          <w:rFonts w:ascii="Book Antiqua" w:hAnsi="Book Antiqua"/>
        </w:rPr>
        <w:t xml:space="preserve">2.15). After adjustment for age, type of admission, extent of liver resection, and hypertension, multivariate analysis showed a significant association between perioperative transfusion and in-hospital mortality (aOR = 3.38; </w:t>
      </w:r>
      <w:r w:rsidR="00CC6241" w:rsidRPr="00FE60E7">
        <w:rPr>
          <w:rFonts w:ascii="Book Antiqua" w:hAnsi="Book Antiqua"/>
        </w:rPr>
        <w:t>95%CI:</w:t>
      </w:r>
      <w:r w:rsidRPr="00FE60E7">
        <w:rPr>
          <w:rFonts w:ascii="Book Antiqua" w:hAnsi="Book Antiqua"/>
        </w:rPr>
        <w:t xml:space="preserve"> 1.57</w:t>
      </w:r>
      <w:r w:rsidR="007853BC" w:rsidRPr="00FE60E7">
        <w:rPr>
          <w:rFonts w:ascii="Book Antiqua" w:hAnsi="Book Antiqua"/>
        </w:rPr>
        <w:t>-</w:t>
      </w:r>
      <w:r w:rsidRPr="00FE60E7">
        <w:rPr>
          <w:rFonts w:ascii="Book Antiqua" w:hAnsi="Book Antiqua"/>
        </w:rPr>
        <w:t xml:space="preserve">7.25). After adjustment for congestive heart failure and hypertension, multivariate analysis indicated a significant association between perioperative transfusion and overall postoperative complications (aOR = 1.67; </w:t>
      </w:r>
      <w:r w:rsidR="00CC6241" w:rsidRPr="00FE60E7">
        <w:rPr>
          <w:rFonts w:ascii="Book Antiqua" w:hAnsi="Book Antiqua"/>
        </w:rPr>
        <w:t>95%CI:</w:t>
      </w:r>
      <w:r w:rsidRPr="00FE60E7">
        <w:rPr>
          <w:rFonts w:ascii="Book Antiqua" w:hAnsi="Book Antiqua"/>
        </w:rPr>
        <w:t xml:space="preserve"> 1.31</w:t>
      </w:r>
      <w:r w:rsidR="007853BC" w:rsidRPr="00FE60E7">
        <w:rPr>
          <w:rFonts w:ascii="Book Antiqua" w:hAnsi="Book Antiqua"/>
        </w:rPr>
        <w:t>-</w:t>
      </w:r>
      <w:r w:rsidRPr="00FE60E7">
        <w:rPr>
          <w:rFonts w:ascii="Book Antiqua" w:hAnsi="Book Antiqua"/>
        </w:rPr>
        <w:t xml:space="preserve">2.13). </w:t>
      </w:r>
    </w:p>
    <w:p w:rsidR="00C80E2D" w:rsidRPr="00FE60E7" w:rsidRDefault="00C80E2D" w:rsidP="00E9094E">
      <w:pPr>
        <w:adjustRightInd w:val="0"/>
        <w:snapToGrid w:val="0"/>
        <w:spacing w:line="360" w:lineRule="auto"/>
        <w:jc w:val="both"/>
        <w:rPr>
          <w:rFonts w:ascii="Book Antiqua" w:hAnsi="Book Antiqua"/>
        </w:rPr>
      </w:pPr>
    </w:p>
    <w:p w:rsidR="000749B7" w:rsidRPr="00FE60E7" w:rsidRDefault="00191E69" w:rsidP="00E9094E">
      <w:pPr>
        <w:adjustRightInd w:val="0"/>
        <w:snapToGrid w:val="0"/>
        <w:spacing w:line="360" w:lineRule="auto"/>
        <w:jc w:val="both"/>
        <w:rPr>
          <w:rFonts w:ascii="Book Antiqua" w:hAnsi="Book Antiqua"/>
          <w:b/>
        </w:rPr>
      </w:pPr>
      <w:bookmarkStart w:id="14" w:name="_Hlk500165339"/>
      <w:bookmarkStart w:id="15" w:name="OLE_LINK49"/>
      <w:bookmarkStart w:id="16" w:name="OLE_LINK50"/>
      <w:r w:rsidRPr="00FE60E7">
        <w:rPr>
          <w:rFonts w:ascii="Book Antiqua" w:hAnsi="Book Antiqua"/>
          <w:b/>
        </w:rPr>
        <w:t>DISCUSSION</w:t>
      </w:r>
    </w:p>
    <w:p w:rsidR="000749B7" w:rsidRPr="00FE60E7" w:rsidRDefault="00191E69" w:rsidP="00E9094E">
      <w:pPr>
        <w:adjustRightInd w:val="0"/>
        <w:snapToGrid w:val="0"/>
        <w:spacing w:line="360" w:lineRule="auto"/>
        <w:jc w:val="both"/>
        <w:rPr>
          <w:rFonts w:ascii="Book Antiqua" w:hAnsi="Book Antiqua"/>
        </w:rPr>
      </w:pPr>
      <w:r w:rsidRPr="00FE60E7">
        <w:rPr>
          <w:rFonts w:ascii="Book Antiqua" w:hAnsi="Book Antiqua"/>
        </w:rPr>
        <w:t xml:space="preserve">The results of this study using data from the United States NIS showed that </w:t>
      </w:r>
      <w:r w:rsidR="00886F99" w:rsidRPr="00FE60E7">
        <w:rPr>
          <w:rFonts w:ascii="Book Antiqua" w:hAnsi="Book Antiqua"/>
        </w:rPr>
        <w:t xml:space="preserve">significant risk factors for receiving a perioperative transfusion were emergency admission, hepatic lobectomy, and chronic anemia, while having surgery at a teaching hospital was associated with a lower risk of receiving a transfusion. In addition, </w:t>
      </w:r>
      <w:r w:rsidRPr="00FE60E7">
        <w:rPr>
          <w:rFonts w:ascii="Book Antiqua" w:hAnsi="Book Antiqua"/>
        </w:rPr>
        <w:t xml:space="preserve">for patients with CRC undergoing surgery for hepatic metastasis, perioperative transfusion was significantly associated with greater in-hospital mortality, a higher rate of postoperative complications, and longer length of hospital stay. </w:t>
      </w:r>
    </w:p>
    <w:p w:rsidR="000749B7" w:rsidRPr="00FE60E7" w:rsidRDefault="00191E69" w:rsidP="00E9094E">
      <w:pPr>
        <w:adjustRightInd w:val="0"/>
        <w:snapToGrid w:val="0"/>
        <w:spacing w:line="360" w:lineRule="auto"/>
        <w:jc w:val="both"/>
        <w:rPr>
          <w:rFonts w:ascii="Book Antiqua" w:hAnsi="Book Antiqua"/>
        </w:rPr>
      </w:pPr>
      <w:r w:rsidRPr="00FE60E7">
        <w:rPr>
          <w:rFonts w:ascii="Book Antiqua" w:hAnsi="Book Antiqua"/>
        </w:rPr>
        <w:tab/>
        <w:t>The results of this study have confirmed the results of other studies of CRC, and are consistent with studies that have shown perioperative transfusions are associated with poorer outcomes in patients with lung cancer undergoing resection</w:t>
      </w:r>
      <w:r w:rsidR="00445190" w:rsidRPr="00FE60E7">
        <w:rPr>
          <w:rFonts w:ascii="Book Antiqua" w:hAnsi="Book Antiqua"/>
          <w:vertAlign w:val="superscript"/>
        </w:rPr>
        <w:t>[8]</w:t>
      </w:r>
      <w:r w:rsidRPr="00FE60E7">
        <w:rPr>
          <w:rFonts w:ascii="Book Antiqua" w:hAnsi="Book Antiqua"/>
        </w:rPr>
        <w:t>, and patients with gastric cancer undergoing curative surgeries</w:t>
      </w:r>
      <w:r w:rsidR="00445190" w:rsidRPr="00FE60E7">
        <w:rPr>
          <w:rFonts w:ascii="Book Antiqua" w:hAnsi="Book Antiqua"/>
          <w:vertAlign w:val="superscript"/>
        </w:rPr>
        <w:t>[7]</w:t>
      </w:r>
      <w:r w:rsidRPr="00FE60E7">
        <w:rPr>
          <w:rFonts w:ascii="Book Antiqua" w:hAnsi="Book Antiqua"/>
        </w:rPr>
        <w:t>. Importantly, this study identified factors associated with receiving a transfusion</w:t>
      </w:r>
      <w:r w:rsidR="00326858" w:rsidRPr="00FE60E7">
        <w:rPr>
          <w:rFonts w:ascii="Book Antiqua" w:hAnsi="Book Antiqua"/>
        </w:rPr>
        <w:t>,</w:t>
      </w:r>
      <w:r w:rsidRPr="00FE60E7">
        <w:rPr>
          <w:rFonts w:ascii="Book Antiqua" w:hAnsi="Book Antiqua"/>
        </w:rPr>
        <w:t xml:space="preserve"> which may assist in identifying patients in whom more intensive management may help to avoid a transfusion and thus obtain a better outcome.</w:t>
      </w:r>
    </w:p>
    <w:p w:rsidR="000749B7" w:rsidRPr="00FE60E7" w:rsidRDefault="00191E69" w:rsidP="00E9094E">
      <w:pPr>
        <w:adjustRightInd w:val="0"/>
        <w:snapToGrid w:val="0"/>
        <w:spacing w:line="360" w:lineRule="auto"/>
        <w:jc w:val="both"/>
        <w:rPr>
          <w:rFonts w:ascii="Book Antiqua" w:hAnsi="Book Antiqua"/>
        </w:rPr>
      </w:pPr>
      <w:r w:rsidRPr="00FE60E7">
        <w:rPr>
          <w:rFonts w:ascii="Book Antiqua" w:hAnsi="Book Antiqua"/>
        </w:rPr>
        <w:tab/>
        <w:t xml:space="preserve">It has become clear that perioperative allogeneic blood transfusions are associated with worse outcomes in patients with CRC who receive surgery. A recent systematic review and meta-analysis by Acheson </w:t>
      </w:r>
      <w:r w:rsidRPr="00FE60E7">
        <w:rPr>
          <w:rFonts w:ascii="Book Antiqua" w:hAnsi="Book Antiqua"/>
          <w:i/>
        </w:rPr>
        <w:t>et al</w:t>
      </w:r>
      <w:r w:rsidR="006C7558" w:rsidRPr="00FE60E7">
        <w:rPr>
          <w:rFonts w:ascii="Book Antiqua" w:hAnsi="Book Antiqua"/>
          <w:vertAlign w:val="superscript"/>
        </w:rPr>
        <w:t>[</w:t>
      </w:r>
      <w:r w:rsidRPr="00FE60E7">
        <w:rPr>
          <w:rFonts w:ascii="Book Antiqua" w:hAnsi="Book Antiqua"/>
          <w:vertAlign w:val="superscript"/>
        </w:rPr>
        <w:t>4</w:t>
      </w:r>
      <w:r w:rsidR="006C7558" w:rsidRPr="00FE60E7">
        <w:rPr>
          <w:rFonts w:ascii="Book Antiqua" w:hAnsi="Book Antiqua"/>
          <w:vertAlign w:val="superscript"/>
        </w:rPr>
        <w:t>]</w:t>
      </w:r>
      <w:r w:rsidRPr="00FE60E7">
        <w:rPr>
          <w:rFonts w:ascii="Book Antiqua" w:hAnsi="Book Antiqua"/>
        </w:rPr>
        <w:t xml:space="preserve"> included approximately 21000 CRC patient</w:t>
      </w:r>
      <w:r w:rsidR="00326858" w:rsidRPr="00FE60E7">
        <w:rPr>
          <w:rFonts w:ascii="Book Antiqua" w:hAnsi="Book Antiqua"/>
        </w:rPr>
        <w:t>s</w:t>
      </w:r>
      <w:r w:rsidRPr="00FE60E7">
        <w:rPr>
          <w:rFonts w:ascii="Book Antiqua" w:hAnsi="Book Antiqua"/>
        </w:rPr>
        <w:t>, of whom 58% received a transfusion. The analysis revealed that allogeneic blood transfusion was significantly associated with increased all-cause mortality, cancer-related mortality, combined recurrence-metastasis-death, postoperative infection, surgical re-intervention, and longer length of hospital stay. Studies of patients who undergo surgery for CRC liver metastases have provided similar results.</w:t>
      </w:r>
    </w:p>
    <w:p w:rsidR="000749B7" w:rsidRPr="00FE60E7" w:rsidRDefault="00191E69" w:rsidP="00E9094E">
      <w:pPr>
        <w:adjustRightInd w:val="0"/>
        <w:snapToGrid w:val="0"/>
        <w:spacing w:line="360" w:lineRule="auto"/>
        <w:jc w:val="both"/>
        <w:rPr>
          <w:rFonts w:ascii="Book Antiqua" w:hAnsi="Book Antiqua"/>
          <w:vertAlign w:val="superscript"/>
        </w:rPr>
      </w:pPr>
      <w:r w:rsidRPr="00FE60E7">
        <w:rPr>
          <w:rFonts w:ascii="Book Antiqua" w:hAnsi="Book Antiqua"/>
        </w:rPr>
        <w:tab/>
        <w:t xml:space="preserve">A recent meta-analysis by Lyu </w:t>
      </w:r>
      <w:r w:rsidRPr="00FE60E7">
        <w:rPr>
          <w:rFonts w:ascii="Book Antiqua" w:hAnsi="Book Antiqua"/>
          <w:i/>
        </w:rPr>
        <w:t>et al</w:t>
      </w:r>
      <w:r w:rsidR="00337845" w:rsidRPr="00FE60E7">
        <w:rPr>
          <w:rFonts w:ascii="Book Antiqua" w:hAnsi="Book Antiqua"/>
          <w:vertAlign w:val="superscript"/>
        </w:rPr>
        <w:t>[</w:t>
      </w:r>
      <w:r w:rsidRPr="00FE60E7">
        <w:rPr>
          <w:rFonts w:ascii="Book Antiqua" w:hAnsi="Book Antiqua"/>
          <w:vertAlign w:val="superscript"/>
        </w:rPr>
        <w:t>9</w:t>
      </w:r>
      <w:r w:rsidR="00337845" w:rsidRPr="00FE60E7">
        <w:rPr>
          <w:rFonts w:ascii="Book Antiqua" w:hAnsi="Book Antiqua"/>
          <w:vertAlign w:val="superscript"/>
        </w:rPr>
        <w:t>]</w:t>
      </w:r>
      <w:r w:rsidRPr="00FE60E7">
        <w:rPr>
          <w:rFonts w:ascii="Book Antiqua" w:hAnsi="Book Antiqua"/>
        </w:rPr>
        <w:t xml:space="preserve"> examined the outcomes of patients who received a hepatectomy for CRC metastasis. The analysis included 10621 patients, and the authors found that transfused patients had higher overall morbidity (OR = 1.98), higher mortality (OR = 4.13), longer hospital stays (OR = 4.43), reduced overall survival (RR = 1.24)</w:t>
      </w:r>
      <w:r w:rsidR="00326858" w:rsidRPr="00FE60E7">
        <w:rPr>
          <w:rFonts w:ascii="Book Antiqua" w:hAnsi="Book Antiqua"/>
        </w:rPr>
        <w:t>,</w:t>
      </w:r>
      <w:r w:rsidRPr="00FE60E7">
        <w:rPr>
          <w:rFonts w:ascii="Book Antiqua" w:hAnsi="Book Antiqua"/>
        </w:rPr>
        <w:t xml:space="preserve"> and reduced disease-free survival (RR = 1.38). Another recent meta-analysis by Bennet </w:t>
      </w:r>
      <w:r w:rsidRPr="00FE60E7">
        <w:rPr>
          <w:rFonts w:ascii="Book Antiqua" w:hAnsi="Book Antiqua"/>
          <w:i/>
        </w:rPr>
        <w:t>et al</w:t>
      </w:r>
      <w:r w:rsidR="00337845" w:rsidRPr="00FE60E7">
        <w:rPr>
          <w:rFonts w:ascii="Book Antiqua" w:hAnsi="Book Antiqua"/>
          <w:vertAlign w:val="superscript"/>
        </w:rPr>
        <w:t>[</w:t>
      </w:r>
      <w:r w:rsidRPr="00FE60E7">
        <w:rPr>
          <w:rFonts w:ascii="Book Antiqua" w:hAnsi="Book Antiqua"/>
          <w:vertAlign w:val="superscript"/>
        </w:rPr>
        <w:t>2</w:t>
      </w:r>
      <w:r w:rsidR="00337845" w:rsidRPr="00FE60E7">
        <w:rPr>
          <w:rFonts w:ascii="Book Antiqua" w:hAnsi="Book Antiqua"/>
          <w:vertAlign w:val="superscript"/>
        </w:rPr>
        <w:t>]</w:t>
      </w:r>
      <w:r w:rsidRPr="00FE60E7">
        <w:rPr>
          <w:rFonts w:ascii="Book Antiqua" w:hAnsi="Book Antiqua"/>
        </w:rPr>
        <w:t xml:space="preserve"> also reported that a transfusion in patients undergoing liver resection was associated with postoperative complications and decreased cancer survival.</w:t>
      </w:r>
      <w:r w:rsidRPr="00FE60E7">
        <w:rPr>
          <w:rFonts w:ascii="Book Antiqua" w:hAnsi="Book Antiqua"/>
          <w:vertAlign w:val="superscript"/>
        </w:rPr>
        <w:t xml:space="preserve"> </w:t>
      </w:r>
    </w:p>
    <w:p w:rsidR="000749B7" w:rsidRPr="00FE60E7" w:rsidRDefault="00191E69" w:rsidP="00E9094E">
      <w:pPr>
        <w:adjustRightInd w:val="0"/>
        <w:snapToGrid w:val="0"/>
        <w:spacing w:line="360" w:lineRule="auto"/>
        <w:ind w:firstLine="720"/>
        <w:jc w:val="both"/>
        <w:rPr>
          <w:rFonts w:ascii="Book Antiqua" w:hAnsi="Book Antiqua"/>
        </w:rPr>
      </w:pPr>
      <w:r w:rsidRPr="00FE60E7">
        <w:rPr>
          <w:rFonts w:ascii="Book Antiqua" w:hAnsi="Book Antiqua"/>
        </w:rPr>
        <w:t>The American College of Surgeons National Surgical Quality Improvement Program reviewed approximately 27000 cases of CRC surgery</w:t>
      </w:r>
      <w:r w:rsidR="00326858" w:rsidRPr="00FE60E7">
        <w:rPr>
          <w:rFonts w:ascii="Book Antiqua" w:hAnsi="Book Antiqua"/>
        </w:rPr>
        <w:t>,</w:t>
      </w:r>
      <w:r w:rsidRPr="00FE60E7">
        <w:rPr>
          <w:rFonts w:ascii="Book Antiqua" w:hAnsi="Book Antiqua"/>
        </w:rPr>
        <w:t xml:space="preserve"> of which 14% had blood transfusions</w:t>
      </w:r>
      <w:r w:rsidR="00FE1777" w:rsidRPr="00FE60E7">
        <w:rPr>
          <w:rFonts w:ascii="Book Antiqua" w:eastAsiaTheme="minorEastAsia" w:hAnsi="Book Antiqua"/>
          <w:vertAlign w:val="superscript"/>
          <w:lang w:eastAsia="zh-CN"/>
        </w:rPr>
        <w:t>[</w:t>
      </w:r>
      <w:r w:rsidR="00FE1777" w:rsidRPr="00FE60E7">
        <w:rPr>
          <w:rFonts w:ascii="Book Antiqua" w:hAnsi="Book Antiqua"/>
          <w:vertAlign w:val="superscript"/>
        </w:rPr>
        <w:t>6]</w:t>
      </w:r>
      <w:r w:rsidRPr="00FE60E7">
        <w:rPr>
          <w:rFonts w:ascii="Book Antiqua" w:hAnsi="Book Antiqua"/>
        </w:rPr>
        <w:t>. They found that transfusions were associated with increased mortality (OR = 1.78), morbidity (OR = 2.38), length of hospital stay (mean difference 3.5 d), pneumonia (OR = 2.70), and surgical site infection (OR = 1.45). Interestingly, they found that the effect was dose dependent; patients who received a greater amount of transfused blood were more likely to have adverse events. Another study also reported that in patients undergoing hepatic resection for CRC metastasis</w:t>
      </w:r>
      <w:r w:rsidR="00326858" w:rsidRPr="00FE60E7">
        <w:rPr>
          <w:rFonts w:ascii="Book Antiqua" w:hAnsi="Book Antiqua"/>
        </w:rPr>
        <w:t>,</w:t>
      </w:r>
      <w:r w:rsidRPr="00FE60E7">
        <w:rPr>
          <w:rFonts w:ascii="Book Antiqua" w:hAnsi="Book Antiqua"/>
        </w:rPr>
        <w:t xml:space="preserve"> the operative mortality rate was 2.5% for patients </w:t>
      </w:r>
      <w:r w:rsidR="00326858" w:rsidRPr="00FE60E7">
        <w:rPr>
          <w:rFonts w:ascii="Book Antiqua" w:hAnsi="Book Antiqua"/>
        </w:rPr>
        <w:t xml:space="preserve">who </w:t>
      </w:r>
      <w:r w:rsidRPr="00FE60E7">
        <w:rPr>
          <w:rFonts w:ascii="Book Antiqua" w:hAnsi="Book Antiqua"/>
        </w:rPr>
        <w:t xml:space="preserve">received </w:t>
      </w:r>
      <w:r w:rsidR="00326858" w:rsidRPr="00FE60E7">
        <w:rPr>
          <w:rFonts w:ascii="Book Antiqua" w:hAnsi="Book Antiqua"/>
        </w:rPr>
        <w:t xml:space="preserve">one </w:t>
      </w:r>
      <w:r w:rsidRPr="00FE60E7">
        <w:rPr>
          <w:rFonts w:ascii="Book Antiqua" w:hAnsi="Book Antiqua"/>
        </w:rPr>
        <w:t xml:space="preserve">or </w:t>
      </w:r>
      <w:r w:rsidR="00326858" w:rsidRPr="00FE60E7">
        <w:rPr>
          <w:rFonts w:ascii="Book Antiqua" w:hAnsi="Book Antiqua"/>
        </w:rPr>
        <w:t xml:space="preserve">two </w:t>
      </w:r>
      <w:r w:rsidRPr="00FE60E7">
        <w:rPr>
          <w:rFonts w:ascii="Book Antiqua" w:hAnsi="Book Antiqua"/>
        </w:rPr>
        <w:t xml:space="preserve">units of blood, 11.1% for those </w:t>
      </w:r>
      <w:r w:rsidR="00326858" w:rsidRPr="00FE60E7">
        <w:rPr>
          <w:rFonts w:ascii="Book Antiqua" w:hAnsi="Book Antiqua"/>
        </w:rPr>
        <w:t xml:space="preserve">who </w:t>
      </w:r>
      <w:r w:rsidRPr="00FE60E7">
        <w:rPr>
          <w:rFonts w:ascii="Book Antiqua" w:hAnsi="Book Antiqua"/>
        </w:rPr>
        <w:t xml:space="preserve">received more than </w:t>
      </w:r>
      <w:r w:rsidR="00326858" w:rsidRPr="00FE60E7">
        <w:rPr>
          <w:rFonts w:ascii="Book Antiqua" w:hAnsi="Book Antiqua"/>
        </w:rPr>
        <w:t xml:space="preserve">two </w:t>
      </w:r>
      <w:r w:rsidRPr="00FE60E7">
        <w:rPr>
          <w:rFonts w:ascii="Book Antiqua" w:hAnsi="Book Antiqua"/>
        </w:rPr>
        <w:t xml:space="preserve">units, and only 1.2% for those </w:t>
      </w:r>
      <w:r w:rsidR="00326858" w:rsidRPr="00FE60E7">
        <w:rPr>
          <w:rFonts w:ascii="Book Antiqua" w:hAnsi="Book Antiqua"/>
        </w:rPr>
        <w:t xml:space="preserve">who </w:t>
      </w:r>
      <w:r w:rsidRPr="00FE60E7">
        <w:rPr>
          <w:rFonts w:ascii="Book Antiqua" w:hAnsi="Book Antiqua"/>
        </w:rPr>
        <w:t>did not receive a transfusion</w:t>
      </w:r>
      <w:r w:rsidR="006C7558" w:rsidRPr="00FE60E7">
        <w:rPr>
          <w:rFonts w:ascii="Book Antiqua" w:hAnsi="Book Antiqua"/>
          <w:vertAlign w:val="superscript"/>
        </w:rPr>
        <w:t>[</w:t>
      </w:r>
      <w:r w:rsidRPr="00FE60E7">
        <w:rPr>
          <w:rFonts w:ascii="Book Antiqua" w:hAnsi="Book Antiqua"/>
          <w:vertAlign w:val="superscript"/>
        </w:rPr>
        <w:t>10</w:t>
      </w:r>
      <w:r w:rsidR="006C7558" w:rsidRPr="00FE60E7">
        <w:rPr>
          <w:rFonts w:ascii="Book Antiqua" w:hAnsi="Book Antiqua"/>
          <w:vertAlign w:val="superscript"/>
        </w:rPr>
        <w:t>]</w:t>
      </w:r>
      <w:r w:rsidR="00326858" w:rsidRPr="00FE60E7">
        <w:rPr>
          <w:rFonts w:ascii="Book Antiqua" w:hAnsi="Book Antiqua"/>
        </w:rPr>
        <w:t>.</w:t>
      </w:r>
    </w:p>
    <w:p w:rsidR="000749B7" w:rsidRPr="00FE60E7" w:rsidRDefault="00191E69" w:rsidP="00E9094E">
      <w:pPr>
        <w:adjustRightInd w:val="0"/>
        <w:snapToGrid w:val="0"/>
        <w:spacing w:line="360" w:lineRule="auto"/>
        <w:jc w:val="both"/>
        <w:rPr>
          <w:rFonts w:ascii="Book Antiqua" w:hAnsi="Book Antiqua"/>
          <w:vertAlign w:val="superscript"/>
        </w:rPr>
      </w:pPr>
      <w:r w:rsidRPr="00FE60E7">
        <w:rPr>
          <w:rFonts w:ascii="Book Antiqua" w:hAnsi="Book Antiqua"/>
        </w:rPr>
        <w:tab/>
        <w:t>Other studies have also examined factors associated with receiving a transfusion. The aforementioned American College of Surgeons study found that predictors of a blood transfusion were hematocrit &lt; 38%, open surgery, proctectomy, low platelet count, American Society of Anesthesiologists class IV or V, total colectomy, metastatic cancer, emergency surgery, ascites, and infection</w:t>
      </w:r>
      <w:r w:rsidR="00233EDD" w:rsidRPr="00FE60E7">
        <w:rPr>
          <w:rFonts w:ascii="Book Antiqua" w:hAnsi="Book Antiqua"/>
          <w:vertAlign w:val="superscript"/>
        </w:rPr>
        <w:t>[6]</w:t>
      </w:r>
      <w:r w:rsidRPr="00FE60E7">
        <w:rPr>
          <w:rFonts w:ascii="Book Antiqua" w:hAnsi="Book Antiqua"/>
        </w:rPr>
        <w:t xml:space="preserve">. Schiergens </w:t>
      </w:r>
      <w:r w:rsidRPr="00FE60E7">
        <w:rPr>
          <w:rFonts w:ascii="Book Antiqua" w:hAnsi="Book Antiqua"/>
          <w:i/>
        </w:rPr>
        <w:t>et al</w:t>
      </w:r>
      <w:r w:rsidR="00233EDD" w:rsidRPr="00FE60E7">
        <w:rPr>
          <w:rFonts w:ascii="Book Antiqua" w:hAnsi="Book Antiqua"/>
          <w:vertAlign w:val="superscript"/>
        </w:rPr>
        <w:t>[11]</w:t>
      </w:r>
      <w:r w:rsidRPr="00FE60E7">
        <w:rPr>
          <w:rFonts w:ascii="Book Antiqua" w:hAnsi="Book Antiqua"/>
        </w:rPr>
        <w:t xml:space="preserve"> also examine</w:t>
      </w:r>
      <w:r w:rsidR="00326858" w:rsidRPr="00FE60E7">
        <w:rPr>
          <w:rFonts w:ascii="Book Antiqua" w:hAnsi="Book Antiqua"/>
        </w:rPr>
        <w:t>d</w:t>
      </w:r>
      <w:r w:rsidRPr="00FE60E7">
        <w:rPr>
          <w:rFonts w:ascii="Book Antiqua" w:hAnsi="Book Antiqua"/>
        </w:rPr>
        <w:t xml:space="preserve"> factors associated with having a transfusion and found that female sex, preoperative anemia, major intraoperative blood loss, and major postoperative complications were independently associated with the necessity of a transfusion. The authors also reported that a perioperative transfusion was independently associated with earlier disease recurrence. An earlier study that examined 480 consecutive patients who underwent hepatic resection reported that </w:t>
      </w:r>
      <w:r w:rsidR="00326858" w:rsidRPr="00FE60E7">
        <w:rPr>
          <w:rFonts w:ascii="Book Antiqua" w:hAnsi="Book Antiqua"/>
        </w:rPr>
        <w:t xml:space="preserve">a </w:t>
      </w:r>
      <w:r w:rsidRPr="00FE60E7">
        <w:rPr>
          <w:rFonts w:ascii="Book Antiqua" w:hAnsi="Book Antiqua"/>
        </w:rPr>
        <w:t>preoperative hemoglobin level below 12.5 g/d</w:t>
      </w:r>
      <w:r w:rsidRPr="00FE60E7">
        <w:rPr>
          <w:rFonts w:ascii="Book Antiqua" w:hAnsi="Book Antiqua"/>
          <w:caps/>
        </w:rPr>
        <w:t>l</w:t>
      </w:r>
      <w:r w:rsidRPr="00FE60E7">
        <w:rPr>
          <w:rFonts w:ascii="Book Antiqua" w:hAnsi="Book Antiqua"/>
        </w:rPr>
        <w:t>, largest tumor more than 4 cm, exposure of the vena cava, an associated procedure, and cirrhosis were associated with the need for a transfusion</w:t>
      </w:r>
      <w:r w:rsidR="00F7505B" w:rsidRPr="00FE60E7">
        <w:rPr>
          <w:rFonts w:ascii="Book Antiqua" w:hAnsi="Book Antiqua"/>
          <w:vertAlign w:val="superscript"/>
        </w:rPr>
        <w:t>[13]</w:t>
      </w:r>
      <w:r w:rsidRPr="00FE60E7">
        <w:rPr>
          <w:rFonts w:ascii="Book Antiqua" w:hAnsi="Book Antiqua"/>
        </w:rPr>
        <w:t>. The authors used these data to develop a transfusion risk score (TRS), and in a validation set</w:t>
      </w:r>
      <w:r w:rsidR="00326858" w:rsidRPr="00FE60E7">
        <w:rPr>
          <w:rFonts w:ascii="Book Antiqua" w:hAnsi="Book Antiqua"/>
        </w:rPr>
        <w:t>,</w:t>
      </w:r>
      <w:r w:rsidRPr="00FE60E7">
        <w:rPr>
          <w:rFonts w:ascii="Book Antiqua" w:hAnsi="Book Antiqua"/>
        </w:rPr>
        <w:t xml:space="preserve"> the area under the receiver operating characteristic curve was 0.89. A still earlier study demonstrated that prothrombin rate and the size of the liver resection were independently correlated with receiving a blood transfusion in patients with liver tumors undergoing resection</w:t>
      </w:r>
      <w:r w:rsidR="00F7505B" w:rsidRPr="00FE60E7">
        <w:rPr>
          <w:rFonts w:ascii="Book Antiqua" w:hAnsi="Book Antiqua"/>
          <w:vertAlign w:val="superscript"/>
        </w:rPr>
        <w:t>[14]</w:t>
      </w:r>
      <w:r w:rsidRPr="00FE60E7">
        <w:rPr>
          <w:rFonts w:ascii="Book Antiqua" w:hAnsi="Book Antiqua"/>
        </w:rPr>
        <w:t>.</w:t>
      </w:r>
    </w:p>
    <w:p w:rsidR="000749B7" w:rsidRPr="00FE60E7" w:rsidRDefault="00191E69" w:rsidP="00E9094E">
      <w:pPr>
        <w:adjustRightInd w:val="0"/>
        <w:snapToGrid w:val="0"/>
        <w:spacing w:line="360" w:lineRule="auto"/>
        <w:jc w:val="both"/>
        <w:rPr>
          <w:rFonts w:ascii="Book Antiqua" w:hAnsi="Book Antiqua"/>
          <w:vertAlign w:val="superscript"/>
        </w:rPr>
      </w:pPr>
      <w:r w:rsidRPr="00FE60E7">
        <w:rPr>
          <w:rFonts w:ascii="Book Antiqua" w:hAnsi="Book Antiqua"/>
        </w:rPr>
        <w:tab/>
        <w:t xml:space="preserve">Although it appears clear </w:t>
      </w:r>
      <w:r w:rsidR="00326858" w:rsidRPr="00FE60E7">
        <w:rPr>
          <w:rFonts w:ascii="Book Antiqua" w:hAnsi="Book Antiqua"/>
        </w:rPr>
        <w:t xml:space="preserve">that </w:t>
      </w:r>
      <w:r w:rsidRPr="00FE60E7">
        <w:rPr>
          <w:rFonts w:ascii="Book Antiqua" w:hAnsi="Book Antiqua"/>
        </w:rPr>
        <w:t>perioperative blood transfusions are associated with worse surgical and oncological outcomes, the exact reasons remain to be determined. Current evidence suggests that TRIM, a complex immunological condition that results in transient immunosuppression</w:t>
      </w:r>
      <w:r w:rsidR="00326858" w:rsidRPr="00FE60E7">
        <w:rPr>
          <w:rFonts w:ascii="Book Antiqua" w:hAnsi="Book Antiqua"/>
        </w:rPr>
        <w:t>,</w:t>
      </w:r>
      <w:r w:rsidRPr="00FE60E7">
        <w:rPr>
          <w:rFonts w:ascii="Book Antiqua" w:hAnsi="Book Antiqua"/>
        </w:rPr>
        <w:t xml:space="preserve"> is involved</w:t>
      </w:r>
      <w:r w:rsidR="00F7505B" w:rsidRPr="00FE60E7">
        <w:rPr>
          <w:rFonts w:ascii="Book Antiqua" w:hAnsi="Book Antiqua"/>
          <w:vertAlign w:val="superscript"/>
        </w:rPr>
        <w:t>[1,3]</w:t>
      </w:r>
      <w:r w:rsidRPr="00FE60E7">
        <w:rPr>
          <w:rFonts w:ascii="Book Antiqua" w:hAnsi="Book Antiqua"/>
        </w:rPr>
        <w:t>.</w:t>
      </w:r>
    </w:p>
    <w:p w:rsidR="000749B7" w:rsidRPr="00FE60E7" w:rsidRDefault="00191E69" w:rsidP="00E9094E">
      <w:pPr>
        <w:adjustRightInd w:val="0"/>
        <w:snapToGrid w:val="0"/>
        <w:spacing w:line="360" w:lineRule="auto"/>
        <w:jc w:val="both"/>
        <w:rPr>
          <w:rFonts w:ascii="Book Antiqua" w:hAnsi="Book Antiqua"/>
          <w:vertAlign w:val="superscript"/>
        </w:rPr>
      </w:pPr>
      <w:r w:rsidRPr="00FE60E7">
        <w:rPr>
          <w:rFonts w:ascii="Book Antiqua" w:hAnsi="Book Antiqua"/>
          <w:vertAlign w:val="superscript"/>
        </w:rPr>
        <w:tab/>
      </w:r>
      <w:r w:rsidRPr="00FE60E7">
        <w:rPr>
          <w:rFonts w:ascii="Book Antiqua" w:hAnsi="Book Antiqua"/>
        </w:rPr>
        <w:t xml:space="preserve">In addition to identifying factors associated with receiving a perioperative transfusion, efforts have been made to reduce the need for allogenic blood transfusions. Bui </w:t>
      </w:r>
      <w:r w:rsidRPr="00FE60E7">
        <w:rPr>
          <w:rFonts w:ascii="Book Antiqua" w:hAnsi="Book Antiqua"/>
          <w:i/>
        </w:rPr>
        <w:t>et al</w:t>
      </w:r>
      <w:r w:rsidR="00F7505B" w:rsidRPr="00FE60E7">
        <w:rPr>
          <w:rFonts w:ascii="Book Antiqua" w:hAnsi="Book Antiqua"/>
          <w:vertAlign w:val="superscript"/>
        </w:rPr>
        <w:t>[15]</w:t>
      </w:r>
      <w:r w:rsidRPr="00FE60E7">
        <w:rPr>
          <w:rFonts w:ascii="Book Antiqua" w:hAnsi="Book Antiqua"/>
          <w:vertAlign w:val="superscript"/>
        </w:rPr>
        <w:t xml:space="preserve"> </w:t>
      </w:r>
      <w:r w:rsidRPr="00FE60E7">
        <w:rPr>
          <w:rFonts w:ascii="Book Antiqua" w:hAnsi="Book Antiqua"/>
        </w:rPr>
        <w:t>examine</w:t>
      </w:r>
      <w:r w:rsidR="00326858" w:rsidRPr="00FE60E7">
        <w:rPr>
          <w:rFonts w:ascii="Book Antiqua" w:hAnsi="Book Antiqua"/>
        </w:rPr>
        <w:t>d</w:t>
      </w:r>
      <w:r w:rsidRPr="00FE60E7">
        <w:rPr>
          <w:rFonts w:ascii="Book Antiqua" w:hAnsi="Book Antiqua"/>
        </w:rPr>
        <w:t xml:space="preserve"> “blood saving strategies” such as administration of aprotinin, low CVP anesthesia, use of the Pringle maneuver, </w:t>
      </w:r>
      <w:r w:rsidR="00326858" w:rsidRPr="00FE60E7">
        <w:rPr>
          <w:rFonts w:ascii="Book Antiqua" w:hAnsi="Book Antiqua"/>
        </w:rPr>
        <w:t xml:space="preserve">and </w:t>
      </w:r>
      <w:r w:rsidRPr="00FE60E7">
        <w:rPr>
          <w:rFonts w:ascii="Book Antiqua" w:hAnsi="Book Antiqua"/>
        </w:rPr>
        <w:t>ultrasonic dissection in patients undergoing hepatic resection and reported that blood saving strategies decreased the estimated blood loss from a mean of 4500 m</w:t>
      </w:r>
      <w:r w:rsidRPr="00FE60E7">
        <w:rPr>
          <w:rFonts w:ascii="Book Antiqua" w:hAnsi="Book Antiqua"/>
          <w:caps/>
        </w:rPr>
        <w:t>l</w:t>
      </w:r>
      <w:r w:rsidRPr="00FE60E7">
        <w:rPr>
          <w:rFonts w:ascii="Book Antiqua" w:hAnsi="Book Antiqua"/>
        </w:rPr>
        <w:t xml:space="preserve"> to 1000 m</w:t>
      </w:r>
      <w:r w:rsidRPr="00FE60E7">
        <w:rPr>
          <w:rFonts w:ascii="Book Antiqua" w:hAnsi="Book Antiqua"/>
          <w:caps/>
        </w:rPr>
        <w:t>l</w:t>
      </w:r>
      <w:r w:rsidRPr="00FE60E7">
        <w:rPr>
          <w:rFonts w:ascii="Book Antiqua" w:hAnsi="Book Antiqua"/>
        </w:rPr>
        <w:t>. Another study showed that preoperative autologous blood donation reduced the need for transfusion of homologous blood, as well as reducing the overall complication rate</w:t>
      </w:r>
      <w:r w:rsidR="00F7505B" w:rsidRPr="00FE60E7">
        <w:rPr>
          <w:rFonts w:ascii="Book Antiqua" w:hAnsi="Book Antiqua"/>
          <w:vertAlign w:val="superscript"/>
        </w:rPr>
        <w:t>[16]</w:t>
      </w:r>
      <w:r w:rsidRPr="00FE60E7">
        <w:rPr>
          <w:rFonts w:ascii="Book Antiqua" w:hAnsi="Book Antiqua"/>
        </w:rPr>
        <w:t>.</w:t>
      </w:r>
    </w:p>
    <w:p w:rsidR="000749B7" w:rsidRPr="00FE60E7" w:rsidRDefault="00191E69" w:rsidP="00E9094E">
      <w:pPr>
        <w:adjustRightInd w:val="0"/>
        <w:snapToGrid w:val="0"/>
        <w:spacing w:line="360" w:lineRule="auto"/>
        <w:ind w:firstLine="720"/>
        <w:jc w:val="both"/>
        <w:rPr>
          <w:rFonts w:ascii="Book Antiqua" w:hAnsi="Book Antiqua"/>
        </w:rPr>
      </w:pPr>
      <w:r w:rsidRPr="00FE60E7">
        <w:rPr>
          <w:rFonts w:ascii="Book Antiqua" w:hAnsi="Book Antiqua"/>
        </w:rPr>
        <w:t>There are both strengths and limitations to this study. An important strength of the study is that it included a relatively large representative sample of patients from the United States, despite the relative rarity of the procedure. However, diagnoses were identified based on ICD-9 codes only, and coding errors and misclassifications might exist. In addition, the severities of the comorbidities were not known, as that information is not available in the database, and thus may confound the results. As a retrospective observational study, only associations can be demonstrated; causation cannot be determined. The primary aim of this study was to determine factors associated with a perioperative blood transfusion</w:t>
      </w:r>
      <w:r w:rsidR="001F3AEF" w:rsidRPr="00FE60E7">
        <w:rPr>
          <w:rFonts w:ascii="Book Antiqua" w:hAnsi="Book Antiqua"/>
        </w:rPr>
        <w:t xml:space="preserve">, and </w:t>
      </w:r>
      <w:r w:rsidR="004C0A7A" w:rsidRPr="00FE60E7">
        <w:rPr>
          <w:rFonts w:ascii="Book Antiqua" w:hAnsi="Book Antiqua"/>
        </w:rPr>
        <w:t xml:space="preserve">the </w:t>
      </w:r>
      <w:r w:rsidRPr="00FE60E7">
        <w:rPr>
          <w:rFonts w:ascii="Book Antiqua" w:hAnsi="Book Antiqua"/>
        </w:rPr>
        <w:t>findings</w:t>
      </w:r>
      <w:r w:rsidR="004C0A7A" w:rsidRPr="00FE60E7">
        <w:rPr>
          <w:rFonts w:ascii="Book Antiqua" w:hAnsi="Book Antiqua"/>
        </w:rPr>
        <w:t xml:space="preserve"> </w:t>
      </w:r>
      <w:r w:rsidRPr="00FE60E7">
        <w:rPr>
          <w:rFonts w:ascii="Book Antiqua" w:hAnsi="Book Antiqua"/>
        </w:rPr>
        <w:t>may help surgeons and anesthetists anticipate the need for blood products during surgery. Examination of the long-term clinical and oncological outcomes</w:t>
      </w:r>
      <w:r w:rsidR="00326858" w:rsidRPr="00FE60E7">
        <w:rPr>
          <w:rFonts w:ascii="Book Antiqua" w:hAnsi="Book Antiqua"/>
        </w:rPr>
        <w:t xml:space="preserve"> was</w:t>
      </w:r>
      <w:r w:rsidRPr="00FE60E7">
        <w:rPr>
          <w:rFonts w:ascii="Book Antiqua" w:hAnsi="Book Antiqua"/>
        </w:rPr>
        <w:t xml:space="preserve"> beyond the scope of this study.</w:t>
      </w:r>
    </w:p>
    <w:p w:rsidR="000749B7" w:rsidRPr="00FE60E7" w:rsidRDefault="00326858" w:rsidP="00E9094E">
      <w:pPr>
        <w:adjustRightInd w:val="0"/>
        <w:snapToGrid w:val="0"/>
        <w:spacing w:line="360" w:lineRule="auto"/>
        <w:ind w:firstLineChars="100" w:firstLine="240"/>
        <w:jc w:val="both"/>
        <w:rPr>
          <w:rFonts w:ascii="Book Antiqua" w:eastAsiaTheme="minorEastAsia" w:hAnsi="Book Antiqua"/>
          <w:lang w:eastAsia="zh-CN"/>
        </w:rPr>
      </w:pPr>
      <w:r w:rsidRPr="00FE60E7">
        <w:rPr>
          <w:rFonts w:ascii="Book Antiqua" w:hAnsi="Book Antiqua"/>
        </w:rPr>
        <w:t xml:space="preserve">In summary, patients </w:t>
      </w:r>
      <w:r w:rsidR="00886F99" w:rsidRPr="00FE60E7">
        <w:rPr>
          <w:rFonts w:ascii="Book Antiqua" w:hAnsi="Book Antiqua"/>
        </w:rPr>
        <w:t xml:space="preserve">with an emergency admission, hepatic lobectomy, chronic anemia, and who have surgery at a teaching hospital are more likely to receive a perioperative transfusion. </w:t>
      </w:r>
      <w:r w:rsidR="00191E69" w:rsidRPr="00FE60E7">
        <w:rPr>
          <w:rFonts w:ascii="Book Antiqua" w:hAnsi="Book Antiqua"/>
        </w:rPr>
        <w:t xml:space="preserve">Patients with CRC undergoing surgery for hepatic metastases who receive a perioperative transfusion are at </w:t>
      </w:r>
      <w:r w:rsidRPr="00FE60E7">
        <w:rPr>
          <w:rFonts w:ascii="Book Antiqua" w:hAnsi="Book Antiqua"/>
        </w:rPr>
        <w:t xml:space="preserve">a </w:t>
      </w:r>
      <w:r w:rsidR="00191E69" w:rsidRPr="00FE60E7">
        <w:rPr>
          <w:rFonts w:ascii="Book Antiqua" w:hAnsi="Book Antiqua"/>
        </w:rPr>
        <w:t>higher risk of in-hospital mortality, postoperative complications, and longer length of hospital stay.</w:t>
      </w:r>
    </w:p>
    <w:p w:rsidR="00CA3C7D" w:rsidRPr="00FE60E7" w:rsidRDefault="00CA3C7D" w:rsidP="00E9094E">
      <w:pPr>
        <w:adjustRightInd w:val="0"/>
        <w:snapToGrid w:val="0"/>
        <w:spacing w:line="360" w:lineRule="auto"/>
        <w:jc w:val="both"/>
        <w:rPr>
          <w:rFonts w:ascii="Book Antiqua" w:eastAsiaTheme="minorEastAsia" w:hAnsi="Book Antiqua"/>
          <w:lang w:eastAsia="zh-CN"/>
        </w:rPr>
      </w:pPr>
    </w:p>
    <w:p w:rsidR="00CA3C7D" w:rsidRPr="00FE60E7" w:rsidRDefault="00CA3C7D" w:rsidP="00E9094E">
      <w:pPr>
        <w:adjustRightInd w:val="0"/>
        <w:snapToGrid w:val="0"/>
        <w:spacing w:line="360" w:lineRule="auto"/>
        <w:jc w:val="both"/>
        <w:rPr>
          <w:rFonts w:ascii="Book Antiqua" w:hAnsi="Book Antiqua"/>
          <w:b/>
          <w:color w:val="000000"/>
        </w:rPr>
      </w:pPr>
      <w:r w:rsidRPr="00FE60E7">
        <w:rPr>
          <w:rFonts w:ascii="Book Antiqua" w:hAnsi="Book Antiqua"/>
          <w:b/>
          <w:color w:val="000000"/>
        </w:rPr>
        <w:t xml:space="preserve">ARTICLE HIGHLIGHTS </w:t>
      </w:r>
    </w:p>
    <w:p w:rsidR="00CA3C7D" w:rsidRPr="00FE60E7" w:rsidRDefault="00CA3C7D" w:rsidP="00E9094E">
      <w:pPr>
        <w:adjustRightInd w:val="0"/>
        <w:snapToGrid w:val="0"/>
        <w:spacing w:line="360" w:lineRule="auto"/>
        <w:jc w:val="both"/>
        <w:rPr>
          <w:rFonts w:ascii="Book Antiqua" w:hAnsi="Book Antiqua"/>
          <w:b/>
          <w:i/>
          <w:color w:val="000000"/>
        </w:rPr>
      </w:pPr>
      <w:r w:rsidRPr="00FE60E7">
        <w:rPr>
          <w:rFonts w:ascii="Book Antiqua" w:hAnsi="Book Antiqua"/>
          <w:b/>
          <w:i/>
          <w:color w:val="000000"/>
        </w:rPr>
        <w:t>Research background</w:t>
      </w:r>
    </w:p>
    <w:p w:rsidR="007767A9" w:rsidRPr="00FE60E7" w:rsidRDefault="00202B7E" w:rsidP="00E9094E">
      <w:pPr>
        <w:adjustRightInd w:val="0"/>
        <w:snapToGrid w:val="0"/>
        <w:spacing w:line="360" w:lineRule="auto"/>
        <w:jc w:val="both"/>
        <w:rPr>
          <w:rFonts w:ascii="Book Antiqua" w:hAnsi="Book Antiqua"/>
        </w:rPr>
      </w:pPr>
      <w:r w:rsidRPr="00FE60E7">
        <w:rPr>
          <w:rFonts w:ascii="Book Antiqua" w:hAnsi="Book Antiqua"/>
          <w:color w:val="000000"/>
        </w:rPr>
        <w:t>Since perioperative allogeneic blood transfusion is associated with poorer outcomes, the risk of blood transfusion is high, including allergic reactions, infectious diseases, acute or delayed hemolytic reaction</w:t>
      </w:r>
      <w:r w:rsidR="00DD1149" w:rsidRPr="00FE60E7">
        <w:rPr>
          <w:rFonts w:ascii="Book Antiqua" w:hAnsi="Book Antiqua"/>
          <w:color w:val="000000"/>
        </w:rPr>
        <w:t>,</w:t>
      </w:r>
      <w:r w:rsidRPr="00FE60E7">
        <w:rPr>
          <w:rFonts w:ascii="Book Antiqua" w:hAnsi="Book Antiqua"/>
          <w:color w:val="000000"/>
        </w:rPr>
        <w:t xml:space="preserve"> and transfusion-related immune modulation. Previous studies have shown that perioperative allogeneic blood transfusion was associated with poor outcomes, such as increased postoperative complications and mortality. Patients with malignant tumors undergoing surgery often showed anemia. The amount of blood loss during surgery may be large, so the blood transfusion threshold is relatively low. </w:t>
      </w:r>
    </w:p>
    <w:p w:rsidR="00CA3C7D" w:rsidRPr="00FE60E7" w:rsidRDefault="00CA3C7D" w:rsidP="00E9094E">
      <w:pPr>
        <w:adjustRightInd w:val="0"/>
        <w:snapToGrid w:val="0"/>
        <w:spacing w:line="360" w:lineRule="auto"/>
        <w:jc w:val="both"/>
        <w:rPr>
          <w:rFonts w:ascii="Book Antiqua" w:hAnsi="Book Antiqua"/>
          <w:color w:val="000000"/>
        </w:rPr>
      </w:pPr>
    </w:p>
    <w:p w:rsidR="00CA3C7D" w:rsidRPr="00FE60E7" w:rsidRDefault="00CA3C7D" w:rsidP="00E9094E">
      <w:pPr>
        <w:adjustRightInd w:val="0"/>
        <w:snapToGrid w:val="0"/>
        <w:spacing w:line="360" w:lineRule="auto"/>
        <w:jc w:val="both"/>
        <w:rPr>
          <w:rFonts w:ascii="Book Antiqua" w:hAnsi="Book Antiqua"/>
          <w:b/>
          <w:i/>
          <w:color w:val="000000"/>
        </w:rPr>
      </w:pPr>
      <w:r w:rsidRPr="00FE60E7">
        <w:rPr>
          <w:rFonts w:ascii="Book Antiqua" w:hAnsi="Book Antiqua"/>
          <w:b/>
          <w:i/>
          <w:color w:val="000000"/>
        </w:rPr>
        <w:t>Research motivation</w:t>
      </w:r>
    </w:p>
    <w:p w:rsidR="0021137A" w:rsidRPr="00FE60E7" w:rsidRDefault="0021137A" w:rsidP="00E9094E">
      <w:pPr>
        <w:adjustRightInd w:val="0"/>
        <w:snapToGrid w:val="0"/>
        <w:spacing w:line="360" w:lineRule="auto"/>
        <w:jc w:val="both"/>
        <w:rPr>
          <w:rFonts w:ascii="Book Antiqua" w:hAnsi="Book Antiqua"/>
          <w:color w:val="000000"/>
        </w:rPr>
      </w:pPr>
      <w:r w:rsidRPr="00FE60E7">
        <w:rPr>
          <w:rFonts w:ascii="Book Antiqua" w:hAnsi="Book Antiqua"/>
          <w:color w:val="000000"/>
        </w:rPr>
        <w:t xml:space="preserve">The use of allogeneic blood transfusion during surgery can improve outcomes and save countless lives. However, blood transfusions have higher risks, such as allergic reactions, infectious diseases, acute or delayed hemolysis, and transfusion-related immune regulation. </w:t>
      </w:r>
    </w:p>
    <w:p w:rsidR="00CA3C7D" w:rsidRPr="00FE60E7" w:rsidRDefault="00CA3C7D" w:rsidP="00E9094E">
      <w:pPr>
        <w:adjustRightInd w:val="0"/>
        <w:snapToGrid w:val="0"/>
        <w:spacing w:line="360" w:lineRule="auto"/>
        <w:jc w:val="both"/>
        <w:rPr>
          <w:rFonts w:ascii="Book Antiqua" w:hAnsi="Book Antiqua"/>
          <w:color w:val="000000"/>
        </w:rPr>
      </w:pPr>
    </w:p>
    <w:p w:rsidR="00CA3C7D" w:rsidRPr="00FE60E7" w:rsidRDefault="00CA3C7D" w:rsidP="00E9094E">
      <w:pPr>
        <w:adjustRightInd w:val="0"/>
        <w:snapToGrid w:val="0"/>
        <w:spacing w:line="360" w:lineRule="auto"/>
        <w:jc w:val="both"/>
        <w:rPr>
          <w:rFonts w:ascii="Book Antiqua" w:hAnsi="Book Antiqua"/>
          <w:b/>
          <w:i/>
          <w:color w:val="000000"/>
        </w:rPr>
      </w:pPr>
      <w:r w:rsidRPr="00FE60E7">
        <w:rPr>
          <w:rFonts w:ascii="Book Antiqua" w:hAnsi="Book Antiqua"/>
          <w:b/>
          <w:i/>
          <w:color w:val="000000"/>
        </w:rPr>
        <w:t xml:space="preserve">Research objectives </w:t>
      </w:r>
    </w:p>
    <w:p w:rsidR="00CA3C7D" w:rsidRPr="00FE60E7" w:rsidRDefault="0021137A" w:rsidP="00E9094E">
      <w:pPr>
        <w:adjustRightInd w:val="0"/>
        <w:snapToGrid w:val="0"/>
        <w:spacing w:line="360" w:lineRule="auto"/>
        <w:jc w:val="both"/>
        <w:rPr>
          <w:rFonts w:ascii="Book Antiqua" w:hAnsi="Book Antiqua"/>
          <w:color w:val="000000"/>
        </w:rPr>
      </w:pPr>
      <w:r w:rsidRPr="00FE60E7">
        <w:rPr>
          <w:rFonts w:ascii="Book Antiqua" w:hAnsi="Book Antiqua"/>
          <w:color w:val="000000"/>
        </w:rPr>
        <w:t xml:space="preserve">Based on above motivation, the study was designed to determine factors associated with perioperative blood transfusions and to examine the effects of perioperative blood transfusions on patients with </w:t>
      </w:r>
      <w:r w:rsidR="00B53B87" w:rsidRPr="00FE60E7">
        <w:rPr>
          <w:rFonts w:ascii="Book Antiqua" w:hAnsi="Book Antiqua"/>
          <w:color w:val="000000"/>
        </w:rPr>
        <w:t xml:space="preserve">colorectal cancer </w:t>
      </w:r>
      <w:r w:rsidR="00B53B87" w:rsidRPr="00FE60E7">
        <w:rPr>
          <w:rFonts w:ascii="Book Antiqua" w:eastAsiaTheme="minorEastAsia" w:hAnsi="Book Antiqua"/>
          <w:color w:val="000000"/>
          <w:lang w:eastAsia="zh-CN"/>
        </w:rPr>
        <w:t>(</w:t>
      </w:r>
      <w:r w:rsidRPr="00FE60E7">
        <w:rPr>
          <w:rFonts w:ascii="Book Antiqua" w:hAnsi="Book Antiqua"/>
          <w:color w:val="000000"/>
        </w:rPr>
        <w:t>CRC</w:t>
      </w:r>
      <w:r w:rsidR="00B53B87" w:rsidRPr="00FE60E7">
        <w:rPr>
          <w:rFonts w:ascii="Book Antiqua" w:eastAsiaTheme="minorEastAsia" w:hAnsi="Book Antiqua"/>
          <w:color w:val="000000"/>
          <w:lang w:eastAsia="zh-CN"/>
        </w:rPr>
        <w:t>)</w:t>
      </w:r>
      <w:r w:rsidRPr="00FE60E7">
        <w:rPr>
          <w:rFonts w:ascii="Book Antiqua" w:hAnsi="Book Antiqua"/>
          <w:color w:val="000000"/>
        </w:rPr>
        <w:t xml:space="preserve"> metastasis undergoing liver resection. </w:t>
      </w:r>
    </w:p>
    <w:p w:rsidR="00CA3C7D" w:rsidRPr="00FE60E7" w:rsidRDefault="00CA3C7D" w:rsidP="00E9094E">
      <w:pPr>
        <w:adjustRightInd w:val="0"/>
        <w:snapToGrid w:val="0"/>
        <w:spacing w:line="360" w:lineRule="auto"/>
        <w:jc w:val="both"/>
        <w:rPr>
          <w:rFonts w:ascii="Book Antiqua" w:hAnsi="Book Antiqua"/>
          <w:color w:val="000000"/>
        </w:rPr>
      </w:pPr>
    </w:p>
    <w:p w:rsidR="00CA3C7D" w:rsidRPr="00FE60E7" w:rsidRDefault="00CA3C7D" w:rsidP="00E9094E">
      <w:pPr>
        <w:adjustRightInd w:val="0"/>
        <w:snapToGrid w:val="0"/>
        <w:spacing w:line="360" w:lineRule="auto"/>
        <w:jc w:val="both"/>
        <w:rPr>
          <w:rFonts w:ascii="Book Antiqua" w:hAnsi="Book Antiqua"/>
          <w:b/>
          <w:i/>
          <w:color w:val="000000"/>
        </w:rPr>
      </w:pPr>
      <w:r w:rsidRPr="00FE60E7">
        <w:rPr>
          <w:rFonts w:ascii="Book Antiqua" w:hAnsi="Book Antiqua"/>
          <w:b/>
          <w:i/>
          <w:color w:val="000000"/>
        </w:rPr>
        <w:t>Research methods</w:t>
      </w:r>
    </w:p>
    <w:p w:rsidR="00CA3C7D" w:rsidRPr="00FE60E7" w:rsidRDefault="005613D3" w:rsidP="00E9094E">
      <w:pPr>
        <w:adjustRightInd w:val="0"/>
        <w:snapToGrid w:val="0"/>
        <w:spacing w:line="360" w:lineRule="auto"/>
        <w:jc w:val="both"/>
        <w:rPr>
          <w:rFonts w:ascii="Book Antiqua" w:hAnsi="Book Antiqua"/>
          <w:color w:val="000000"/>
        </w:rPr>
      </w:pPr>
      <w:r w:rsidRPr="00FE60E7">
        <w:rPr>
          <w:rFonts w:ascii="Book Antiqua" w:hAnsi="Book Antiqua"/>
          <w:color w:val="000000"/>
        </w:rPr>
        <w:t xml:space="preserve">A total of 2018 patients were included from The United States National Inpatient Sample database, </w:t>
      </w:r>
      <w:r w:rsidR="00DD1149" w:rsidRPr="00FE60E7">
        <w:rPr>
          <w:rFonts w:ascii="Book Antiqua" w:hAnsi="Book Antiqua"/>
          <w:color w:val="000000"/>
        </w:rPr>
        <w:t xml:space="preserve">of whom </w:t>
      </w:r>
      <w:r w:rsidRPr="00FE60E7">
        <w:rPr>
          <w:rFonts w:ascii="Book Antiqua" w:hAnsi="Book Antiqua"/>
          <w:color w:val="000000"/>
        </w:rPr>
        <w:t xml:space="preserve">480 had a perioperative transfusion. Comorbidities such as chronic anemia, congestive heart failure, chronic pulmonary disease, diabetes, hypertension, obesity, and renal failure were used. </w:t>
      </w:r>
    </w:p>
    <w:p w:rsidR="00CA3C7D" w:rsidRPr="00FE60E7" w:rsidRDefault="00CA3C7D" w:rsidP="00E9094E">
      <w:pPr>
        <w:adjustRightInd w:val="0"/>
        <w:snapToGrid w:val="0"/>
        <w:spacing w:line="360" w:lineRule="auto"/>
        <w:jc w:val="both"/>
        <w:rPr>
          <w:rFonts w:ascii="Book Antiqua" w:hAnsi="Book Antiqua"/>
          <w:color w:val="000000"/>
        </w:rPr>
      </w:pPr>
    </w:p>
    <w:p w:rsidR="00CA3C7D" w:rsidRPr="00FE60E7" w:rsidRDefault="00CA3C7D" w:rsidP="00E9094E">
      <w:pPr>
        <w:adjustRightInd w:val="0"/>
        <w:snapToGrid w:val="0"/>
        <w:spacing w:line="360" w:lineRule="auto"/>
        <w:jc w:val="both"/>
        <w:rPr>
          <w:rFonts w:ascii="Book Antiqua" w:hAnsi="Book Antiqua"/>
          <w:b/>
          <w:i/>
          <w:color w:val="000000"/>
        </w:rPr>
      </w:pPr>
      <w:r w:rsidRPr="00FE60E7">
        <w:rPr>
          <w:rFonts w:ascii="Book Antiqua" w:hAnsi="Book Antiqua"/>
          <w:b/>
          <w:i/>
          <w:color w:val="000000"/>
        </w:rPr>
        <w:t>Research results</w:t>
      </w:r>
    </w:p>
    <w:p w:rsidR="00CA3C7D" w:rsidRPr="00FE60E7" w:rsidRDefault="00513676" w:rsidP="00E9094E">
      <w:pPr>
        <w:adjustRightInd w:val="0"/>
        <w:snapToGrid w:val="0"/>
        <w:spacing w:line="360" w:lineRule="auto"/>
        <w:jc w:val="both"/>
        <w:rPr>
          <w:rFonts w:ascii="Book Antiqua" w:hAnsi="Book Antiqua"/>
          <w:color w:val="000000"/>
        </w:rPr>
      </w:pPr>
      <w:r w:rsidRPr="00FE60E7">
        <w:rPr>
          <w:rFonts w:ascii="Book Antiqua" w:hAnsi="Book Antiqua"/>
          <w:color w:val="000000"/>
        </w:rPr>
        <w:t xml:space="preserve">Emergency admission, hepatectomy, and chronic anemia were significantly positively associated with the chance of receiving a blood transfusion, but there was a significant negative correlation between the chances of undergoing surgery and receiving blood transfusions </w:t>
      </w:r>
      <w:r w:rsidR="00DD1149" w:rsidRPr="00FE60E7">
        <w:rPr>
          <w:rFonts w:ascii="Book Antiqua" w:hAnsi="Book Antiqua"/>
          <w:color w:val="000000"/>
        </w:rPr>
        <w:t xml:space="preserve">at </w:t>
      </w:r>
      <w:r w:rsidRPr="00FE60E7">
        <w:rPr>
          <w:rFonts w:ascii="Book Antiqua" w:hAnsi="Book Antiqua"/>
          <w:color w:val="000000"/>
        </w:rPr>
        <w:t xml:space="preserve">teaching hospitals. Perioperative blood transfusions </w:t>
      </w:r>
      <w:r w:rsidR="00DD1149" w:rsidRPr="00FE60E7">
        <w:rPr>
          <w:rFonts w:ascii="Book Antiqua" w:hAnsi="Book Antiqua"/>
          <w:color w:val="000000"/>
        </w:rPr>
        <w:t xml:space="preserve">were </w:t>
      </w:r>
      <w:r w:rsidR="00C579A1" w:rsidRPr="00FE60E7">
        <w:rPr>
          <w:rFonts w:ascii="Book Antiqua" w:hAnsi="Book Antiqua"/>
          <w:color w:val="000000"/>
        </w:rPr>
        <w:t>significantly associated with</w:t>
      </w:r>
      <w:r w:rsidRPr="00FE60E7">
        <w:rPr>
          <w:rFonts w:ascii="Book Antiqua" w:hAnsi="Book Antiqua"/>
          <w:color w:val="000000"/>
        </w:rPr>
        <w:t xml:space="preserve"> increased in-hospital mortality, overall increase in postoperative complications, and prolonged hospital stay</w:t>
      </w:r>
      <w:r w:rsidR="00C579A1" w:rsidRPr="00FE60E7">
        <w:rPr>
          <w:rFonts w:ascii="Book Antiqua" w:hAnsi="Book Antiqua"/>
          <w:color w:val="000000"/>
        </w:rPr>
        <w:t>.</w:t>
      </w:r>
    </w:p>
    <w:p w:rsidR="00CA3C7D" w:rsidRPr="00FE60E7" w:rsidRDefault="00CA3C7D" w:rsidP="00E9094E">
      <w:pPr>
        <w:adjustRightInd w:val="0"/>
        <w:snapToGrid w:val="0"/>
        <w:spacing w:line="360" w:lineRule="auto"/>
        <w:jc w:val="both"/>
        <w:rPr>
          <w:rFonts w:ascii="Book Antiqua" w:hAnsi="Book Antiqua"/>
          <w:color w:val="000000"/>
        </w:rPr>
      </w:pPr>
    </w:p>
    <w:p w:rsidR="00CA3C7D" w:rsidRPr="00FE60E7" w:rsidRDefault="00CA3C7D" w:rsidP="00E9094E">
      <w:pPr>
        <w:adjustRightInd w:val="0"/>
        <w:snapToGrid w:val="0"/>
        <w:spacing w:line="360" w:lineRule="auto"/>
        <w:jc w:val="both"/>
        <w:rPr>
          <w:rFonts w:ascii="Book Antiqua" w:hAnsi="Book Antiqua"/>
          <w:b/>
          <w:i/>
          <w:color w:val="000000"/>
        </w:rPr>
      </w:pPr>
      <w:r w:rsidRPr="00FE60E7">
        <w:rPr>
          <w:rFonts w:ascii="Book Antiqua" w:hAnsi="Book Antiqua"/>
          <w:b/>
          <w:i/>
          <w:color w:val="000000"/>
        </w:rPr>
        <w:t>Research conclusions</w:t>
      </w:r>
    </w:p>
    <w:p w:rsidR="00452CC8" w:rsidRPr="00FE60E7" w:rsidRDefault="00452CC8" w:rsidP="00E9094E">
      <w:pPr>
        <w:adjustRightInd w:val="0"/>
        <w:snapToGrid w:val="0"/>
        <w:spacing w:line="360" w:lineRule="auto"/>
        <w:jc w:val="both"/>
        <w:rPr>
          <w:rFonts w:ascii="Book Antiqua" w:hAnsi="Book Antiqua"/>
          <w:color w:val="000000"/>
        </w:rPr>
      </w:pPr>
      <w:r w:rsidRPr="00FE60E7">
        <w:rPr>
          <w:rFonts w:ascii="Book Antiqua" w:hAnsi="Book Antiqua"/>
          <w:color w:val="000000"/>
        </w:rPr>
        <w:t>The results of this study demonstrated that in addition to hepatic lobectomy, emergency admission, chronic anemia</w:t>
      </w:r>
      <w:r w:rsidR="00DD1149" w:rsidRPr="00FE60E7">
        <w:rPr>
          <w:rFonts w:ascii="Book Antiqua" w:hAnsi="Book Antiqua"/>
          <w:color w:val="000000"/>
        </w:rPr>
        <w:t>,</w:t>
      </w:r>
      <w:r w:rsidRPr="00FE60E7">
        <w:rPr>
          <w:rFonts w:ascii="Book Antiqua" w:hAnsi="Book Antiqua"/>
          <w:color w:val="000000"/>
        </w:rPr>
        <w:t xml:space="preserve"> and surgery at a non-teaching hospital are more likely to receive a perioperative transfusion. In addition, the study provides an initial hit that patients with liver metastases who </w:t>
      </w:r>
      <w:r w:rsidR="00DD1149" w:rsidRPr="00FE60E7">
        <w:rPr>
          <w:rFonts w:ascii="Book Antiqua" w:hAnsi="Book Antiqua"/>
          <w:color w:val="000000"/>
        </w:rPr>
        <w:t xml:space="preserve">undergo </w:t>
      </w:r>
      <w:r w:rsidRPr="00FE60E7">
        <w:rPr>
          <w:rFonts w:ascii="Book Antiqua" w:hAnsi="Book Antiqua"/>
          <w:color w:val="000000"/>
        </w:rPr>
        <w:t xml:space="preserve">perioperative transfusion </w:t>
      </w:r>
      <w:r w:rsidR="00DD1149" w:rsidRPr="00FE60E7">
        <w:rPr>
          <w:rFonts w:ascii="Book Antiqua" w:hAnsi="Book Antiqua"/>
          <w:color w:val="000000"/>
        </w:rPr>
        <w:t xml:space="preserve">are </w:t>
      </w:r>
      <w:r w:rsidRPr="00FE60E7">
        <w:rPr>
          <w:rFonts w:ascii="Book Antiqua" w:hAnsi="Book Antiqua"/>
          <w:color w:val="000000"/>
        </w:rPr>
        <w:t xml:space="preserve">at </w:t>
      </w:r>
      <w:r w:rsidR="00DD1149" w:rsidRPr="00FE60E7">
        <w:rPr>
          <w:rFonts w:ascii="Book Antiqua" w:hAnsi="Book Antiqua"/>
          <w:color w:val="000000"/>
        </w:rPr>
        <w:t xml:space="preserve">a </w:t>
      </w:r>
      <w:r w:rsidRPr="00FE60E7">
        <w:rPr>
          <w:rFonts w:ascii="Book Antiqua" w:hAnsi="Book Antiqua"/>
          <w:color w:val="000000"/>
        </w:rPr>
        <w:t xml:space="preserve">higher risk of hospital mortality, postoperative complications, and longer hospital stays. </w:t>
      </w:r>
    </w:p>
    <w:p w:rsidR="00CA3C7D" w:rsidRPr="00FE60E7" w:rsidRDefault="00CA3C7D" w:rsidP="00E9094E">
      <w:pPr>
        <w:adjustRightInd w:val="0"/>
        <w:snapToGrid w:val="0"/>
        <w:spacing w:line="360" w:lineRule="auto"/>
        <w:jc w:val="both"/>
        <w:rPr>
          <w:rFonts w:ascii="Book Antiqua" w:hAnsi="Book Antiqua"/>
          <w:color w:val="000000"/>
        </w:rPr>
      </w:pPr>
    </w:p>
    <w:p w:rsidR="00CA3C7D" w:rsidRPr="00FE60E7" w:rsidRDefault="00CA3C7D" w:rsidP="00E9094E">
      <w:pPr>
        <w:adjustRightInd w:val="0"/>
        <w:snapToGrid w:val="0"/>
        <w:spacing w:line="360" w:lineRule="auto"/>
        <w:jc w:val="both"/>
        <w:rPr>
          <w:rFonts w:ascii="Book Antiqua" w:hAnsi="Book Antiqua"/>
          <w:b/>
          <w:i/>
          <w:color w:val="000000"/>
        </w:rPr>
      </w:pPr>
      <w:r w:rsidRPr="00FE60E7">
        <w:rPr>
          <w:rFonts w:ascii="Book Antiqua" w:hAnsi="Book Antiqua"/>
          <w:b/>
          <w:i/>
          <w:color w:val="000000"/>
        </w:rPr>
        <w:t>Research perspectives</w:t>
      </w:r>
    </w:p>
    <w:p w:rsidR="00CA3C7D" w:rsidRPr="00FE60E7" w:rsidRDefault="00FF3DB7" w:rsidP="00E9094E">
      <w:pPr>
        <w:adjustRightInd w:val="0"/>
        <w:snapToGrid w:val="0"/>
        <w:spacing w:line="360" w:lineRule="auto"/>
        <w:jc w:val="both"/>
        <w:rPr>
          <w:rFonts w:ascii="Book Antiqua" w:hAnsi="Book Antiqua" w:cs="TimesNewRomanPS-BoldItalicMT"/>
          <w:bCs/>
          <w:iCs/>
          <w:color w:val="000000"/>
        </w:rPr>
      </w:pPr>
      <w:r w:rsidRPr="00FE60E7">
        <w:rPr>
          <w:rFonts w:ascii="Book Antiqua" w:hAnsi="Book Antiqua"/>
          <w:color w:val="000000"/>
        </w:rPr>
        <w:t xml:space="preserve">Based on this study, patients with liver metastasis </w:t>
      </w:r>
      <w:r w:rsidR="00DD1149" w:rsidRPr="00FE60E7">
        <w:rPr>
          <w:rFonts w:ascii="Book Antiqua" w:hAnsi="Book Antiqua"/>
          <w:color w:val="000000"/>
        </w:rPr>
        <w:t xml:space="preserve">who undergo </w:t>
      </w:r>
      <w:r w:rsidRPr="00FE60E7">
        <w:rPr>
          <w:rFonts w:ascii="Book Antiqua" w:hAnsi="Book Antiqua"/>
          <w:color w:val="000000"/>
        </w:rPr>
        <w:t xml:space="preserve">tumor resection </w:t>
      </w:r>
      <w:r w:rsidR="00DD1149" w:rsidRPr="00FE60E7">
        <w:rPr>
          <w:rFonts w:ascii="Book Antiqua" w:hAnsi="Book Antiqua"/>
          <w:color w:val="000000"/>
        </w:rPr>
        <w:t xml:space="preserve">have </w:t>
      </w:r>
      <w:r w:rsidRPr="00FE60E7">
        <w:rPr>
          <w:rFonts w:ascii="Book Antiqua" w:hAnsi="Book Antiqua"/>
          <w:color w:val="000000"/>
        </w:rPr>
        <w:t xml:space="preserve">a higher </w:t>
      </w:r>
      <w:r w:rsidR="00E844AB" w:rsidRPr="00FE60E7">
        <w:rPr>
          <w:rFonts w:ascii="Book Antiqua" w:hAnsi="Book Antiqua"/>
          <w:color w:val="000000"/>
        </w:rPr>
        <w:t xml:space="preserve">chance of receiving a blood transfusion, and a higher risk of hospital mortality. </w:t>
      </w:r>
      <w:r w:rsidR="00951140" w:rsidRPr="00FE60E7">
        <w:rPr>
          <w:rFonts w:ascii="Book Antiqua" w:hAnsi="Book Antiqua"/>
          <w:color w:val="000000"/>
        </w:rPr>
        <w:t xml:space="preserve">In future studies, it </w:t>
      </w:r>
      <w:r w:rsidR="00BD794F" w:rsidRPr="00FE60E7">
        <w:rPr>
          <w:rFonts w:ascii="Book Antiqua" w:hAnsi="Book Antiqua"/>
          <w:color w:val="000000"/>
        </w:rPr>
        <w:t xml:space="preserve">is worthwhile to </w:t>
      </w:r>
      <w:r w:rsidR="00951140" w:rsidRPr="00FE60E7">
        <w:rPr>
          <w:rFonts w:ascii="Book Antiqua" w:hAnsi="Book Antiqua"/>
          <w:color w:val="000000"/>
        </w:rPr>
        <w:t>continue</w:t>
      </w:r>
      <w:r w:rsidR="002860BF" w:rsidRPr="00FE60E7">
        <w:rPr>
          <w:rFonts w:ascii="Book Antiqua" w:hAnsi="Book Antiqua"/>
          <w:color w:val="000000"/>
        </w:rPr>
        <w:t xml:space="preserve"> to</w:t>
      </w:r>
      <w:r w:rsidR="00951140" w:rsidRPr="00FE60E7">
        <w:rPr>
          <w:rFonts w:ascii="Book Antiqua" w:hAnsi="Book Antiqua"/>
          <w:color w:val="000000"/>
        </w:rPr>
        <w:t xml:space="preserve"> </w:t>
      </w:r>
      <w:r w:rsidR="00BD794F" w:rsidRPr="00FE60E7">
        <w:rPr>
          <w:rFonts w:ascii="Book Antiqua" w:hAnsi="Book Antiqua"/>
          <w:color w:val="000000"/>
        </w:rPr>
        <w:t>study the impact of liver resection area and extent on mortality in CRC patients.</w:t>
      </w:r>
    </w:p>
    <w:p w:rsidR="00CA3C7D" w:rsidRPr="00FE60E7" w:rsidRDefault="00CA3C7D" w:rsidP="00E9094E">
      <w:pPr>
        <w:adjustRightInd w:val="0"/>
        <w:snapToGrid w:val="0"/>
        <w:spacing w:line="360" w:lineRule="auto"/>
        <w:jc w:val="both"/>
        <w:rPr>
          <w:rFonts w:ascii="Book Antiqua" w:eastAsiaTheme="minorEastAsia" w:hAnsi="Book Antiqua"/>
          <w:lang w:eastAsia="zh-CN"/>
        </w:rPr>
      </w:pPr>
    </w:p>
    <w:p w:rsidR="000749B7" w:rsidRPr="00FE60E7" w:rsidRDefault="00191E69" w:rsidP="00E9094E">
      <w:pPr>
        <w:adjustRightInd w:val="0"/>
        <w:snapToGrid w:val="0"/>
        <w:spacing w:line="360" w:lineRule="auto"/>
        <w:jc w:val="both"/>
        <w:rPr>
          <w:rFonts w:ascii="Book Antiqua" w:hAnsi="Book Antiqua"/>
          <w:b/>
        </w:rPr>
      </w:pPr>
      <w:r w:rsidRPr="00FE60E7">
        <w:rPr>
          <w:rFonts w:ascii="Book Antiqua" w:hAnsi="Book Antiqua"/>
          <w:b/>
        </w:rPr>
        <w:br w:type="page"/>
      </w:r>
    </w:p>
    <w:p w:rsidR="000749B7" w:rsidRPr="00FE60E7" w:rsidRDefault="00191E69" w:rsidP="00E9094E">
      <w:pPr>
        <w:adjustRightInd w:val="0"/>
        <w:snapToGrid w:val="0"/>
        <w:spacing w:line="360" w:lineRule="auto"/>
        <w:jc w:val="both"/>
        <w:rPr>
          <w:rFonts w:ascii="Book Antiqua" w:hAnsi="Book Antiqua"/>
          <w:b/>
        </w:rPr>
      </w:pPr>
      <w:r w:rsidRPr="00FE60E7">
        <w:rPr>
          <w:rFonts w:ascii="Book Antiqua" w:hAnsi="Book Antiqua"/>
          <w:b/>
        </w:rPr>
        <w:t>REFERENCES</w:t>
      </w:r>
      <w:bookmarkStart w:id="17" w:name="_Hlk505694208"/>
    </w:p>
    <w:p w:rsidR="001B4B4B" w:rsidRPr="00FE60E7" w:rsidRDefault="001B4B4B" w:rsidP="00E9094E">
      <w:pPr>
        <w:adjustRightInd w:val="0"/>
        <w:snapToGrid w:val="0"/>
        <w:spacing w:line="360" w:lineRule="auto"/>
        <w:jc w:val="both"/>
        <w:rPr>
          <w:rFonts w:ascii="Book Antiqua" w:hAnsi="Book Antiqua"/>
        </w:rPr>
      </w:pPr>
      <w:r w:rsidRPr="00FE60E7">
        <w:rPr>
          <w:rFonts w:ascii="Book Antiqua" w:hAnsi="Book Antiqua"/>
        </w:rPr>
        <w:t xml:space="preserve">1 </w:t>
      </w:r>
      <w:r w:rsidRPr="00FE60E7">
        <w:rPr>
          <w:rFonts w:ascii="Book Antiqua" w:hAnsi="Book Antiqua"/>
          <w:b/>
        </w:rPr>
        <w:t>Cata JP</w:t>
      </w:r>
      <w:r w:rsidRPr="00FE60E7">
        <w:rPr>
          <w:rFonts w:ascii="Book Antiqua" w:hAnsi="Book Antiqua"/>
        </w:rPr>
        <w:t xml:space="preserve">, Wang H, Gottumukkala V, Reuben J, Sessler DI. Inflammatory response, immunosuppression, and cancer recurrence after perioperative blood transfusions. </w:t>
      </w:r>
      <w:r w:rsidRPr="00FE60E7">
        <w:rPr>
          <w:rFonts w:ascii="Book Antiqua" w:hAnsi="Book Antiqua"/>
          <w:i/>
        </w:rPr>
        <w:t>Br J Anaesth</w:t>
      </w:r>
      <w:r w:rsidRPr="00FE60E7">
        <w:rPr>
          <w:rFonts w:ascii="Book Antiqua" w:hAnsi="Book Antiqua"/>
        </w:rPr>
        <w:t xml:space="preserve"> 2013; </w:t>
      </w:r>
      <w:r w:rsidRPr="00FE60E7">
        <w:rPr>
          <w:rFonts w:ascii="Book Antiqua" w:hAnsi="Book Antiqua"/>
          <w:b/>
        </w:rPr>
        <w:t>110</w:t>
      </w:r>
      <w:r w:rsidRPr="00FE60E7">
        <w:rPr>
          <w:rFonts w:ascii="Book Antiqua" w:hAnsi="Book Antiqua"/>
        </w:rPr>
        <w:t>: 690-701 [PMID: 23599512 DOI: 10.1093/bja/aet068]</w:t>
      </w:r>
    </w:p>
    <w:p w:rsidR="001B4B4B" w:rsidRPr="00FE60E7" w:rsidRDefault="001B4B4B" w:rsidP="00E9094E">
      <w:pPr>
        <w:adjustRightInd w:val="0"/>
        <w:snapToGrid w:val="0"/>
        <w:spacing w:line="360" w:lineRule="auto"/>
        <w:jc w:val="both"/>
        <w:rPr>
          <w:rFonts w:ascii="Book Antiqua" w:hAnsi="Book Antiqua"/>
        </w:rPr>
      </w:pPr>
      <w:r w:rsidRPr="00FE60E7">
        <w:rPr>
          <w:rFonts w:ascii="Book Antiqua" w:hAnsi="Book Antiqua"/>
        </w:rPr>
        <w:t xml:space="preserve">2 </w:t>
      </w:r>
      <w:r w:rsidRPr="00FE60E7">
        <w:rPr>
          <w:rFonts w:ascii="Book Antiqua" w:hAnsi="Book Antiqua"/>
          <w:b/>
        </w:rPr>
        <w:t>Bennett S</w:t>
      </w:r>
      <w:r w:rsidRPr="00FE60E7">
        <w:rPr>
          <w:rFonts w:ascii="Book Antiqua" w:hAnsi="Book Antiqua"/>
        </w:rPr>
        <w:t xml:space="preserve">, Baker LK, Martel G, Shorr R, Pawlik TM, Tinmouth A, McIsaac DI, Hébert PC, Karanicolas PJ, McIntyre L, Turgeon AF, Barkun J, Fergusson D. The impact of perioperative red blood cell transfusions in patients undergoing liver resection: a systematic review. </w:t>
      </w:r>
      <w:r w:rsidRPr="00FE60E7">
        <w:rPr>
          <w:rFonts w:ascii="Book Antiqua" w:hAnsi="Book Antiqua"/>
          <w:i/>
        </w:rPr>
        <w:t>HPB (Oxford)</w:t>
      </w:r>
      <w:r w:rsidRPr="00FE60E7">
        <w:rPr>
          <w:rFonts w:ascii="Book Antiqua" w:hAnsi="Book Antiqua"/>
        </w:rPr>
        <w:t xml:space="preserve"> 2017; </w:t>
      </w:r>
      <w:r w:rsidRPr="00FE60E7">
        <w:rPr>
          <w:rFonts w:ascii="Book Antiqua" w:hAnsi="Book Antiqua"/>
          <w:b/>
        </w:rPr>
        <w:t>19</w:t>
      </w:r>
      <w:r w:rsidRPr="00FE60E7">
        <w:rPr>
          <w:rFonts w:ascii="Book Antiqua" w:hAnsi="Book Antiqua"/>
        </w:rPr>
        <w:t>: 321-330 [PMID: 28161216 DOI: 10.1016/j.hpb.2016.12.008]</w:t>
      </w:r>
    </w:p>
    <w:p w:rsidR="001B4B4B" w:rsidRPr="00FE60E7" w:rsidRDefault="001B4B4B" w:rsidP="00E9094E">
      <w:pPr>
        <w:adjustRightInd w:val="0"/>
        <w:snapToGrid w:val="0"/>
        <w:spacing w:line="360" w:lineRule="auto"/>
        <w:jc w:val="both"/>
        <w:rPr>
          <w:rFonts w:ascii="Book Antiqua" w:hAnsi="Book Antiqua"/>
        </w:rPr>
      </w:pPr>
      <w:r w:rsidRPr="00FE60E7">
        <w:rPr>
          <w:rFonts w:ascii="Book Antiqua" w:hAnsi="Book Antiqua"/>
        </w:rPr>
        <w:t xml:space="preserve">3 </w:t>
      </w:r>
      <w:r w:rsidRPr="00FE60E7">
        <w:rPr>
          <w:rFonts w:ascii="Book Antiqua" w:hAnsi="Book Antiqua"/>
          <w:b/>
        </w:rPr>
        <w:t>Velásquez JF</w:t>
      </w:r>
      <w:r w:rsidRPr="00FE60E7">
        <w:rPr>
          <w:rFonts w:ascii="Book Antiqua" w:hAnsi="Book Antiqua"/>
        </w:rPr>
        <w:t xml:space="preserve">, Cata JP. Transfusions of blood products and cancer outcomes. </w:t>
      </w:r>
      <w:r w:rsidRPr="00FE60E7">
        <w:rPr>
          <w:rFonts w:ascii="Book Antiqua" w:hAnsi="Book Antiqua"/>
          <w:i/>
        </w:rPr>
        <w:t>Rev Esp Anestesiol Reanim</w:t>
      </w:r>
      <w:r w:rsidRPr="00FE60E7">
        <w:rPr>
          <w:rFonts w:ascii="Book Antiqua" w:hAnsi="Book Antiqua"/>
        </w:rPr>
        <w:t xml:space="preserve"> 2015; </w:t>
      </w:r>
      <w:r w:rsidRPr="00FE60E7">
        <w:rPr>
          <w:rFonts w:ascii="Book Antiqua" w:hAnsi="Book Antiqua"/>
          <w:b/>
        </w:rPr>
        <w:t>62</w:t>
      </w:r>
      <w:r w:rsidRPr="00FE60E7">
        <w:rPr>
          <w:rFonts w:ascii="Book Antiqua" w:hAnsi="Book Antiqua"/>
        </w:rPr>
        <w:t>: 461-467 [PMID: 25896733 DOI: 10.1016/j.redar.2015.02.013]</w:t>
      </w:r>
    </w:p>
    <w:p w:rsidR="001B4B4B" w:rsidRPr="00FE60E7" w:rsidRDefault="001B4B4B" w:rsidP="00E9094E">
      <w:pPr>
        <w:adjustRightInd w:val="0"/>
        <w:snapToGrid w:val="0"/>
        <w:spacing w:line="360" w:lineRule="auto"/>
        <w:jc w:val="both"/>
        <w:rPr>
          <w:rFonts w:ascii="Book Antiqua" w:hAnsi="Book Antiqua"/>
        </w:rPr>
      </w:pPr>
      <w:r w:rsidRPr="00FE60E7">
        <w:rPr>
          <w:rFonts w:ascii="Book Antiqua" w:hAnsi="Book Antiqua"/>
        </w:rPr>
        <w:t xml:space="preserve">4 </w:t>
      </w:r>
      <w:r w:rsidRPr="00FE60E7">
        <w:rPr>
          <w:rFonts w:ascii="Book Antiqua" w:hAnsi="Book Antiqua"/>
          <w:b/>
        </w:rPr>
        <w:t>Acheson AG</w:t>
      </w:r>
      <w:r w:rsidRPr="00FE60E7">
        <w:rPr>
          <w:rFonts w:ascii="Book Antiqua" w:hAnsi="Book Antiqua"/>
        </w:rPr>
        <w:t xml:space="preserve">, Brookes MJ, Spahn DR. Effects of allogeneic red blood cell transfusions on clinical outcomes in patients undergoing colorectal cancer surgery: a systematic review and meta-analysis. </w:t>
      </w:r>
      <w:r w:rsidRPr="00FE60E7">
        <w:rPr>
          <w:rFonts w:ascii="Book Antiqua" w:hAnsi="Book Antiqua"/>
          <w:i/>
        </w:rPr>
        <w:t>Ann Surg</w:t>
      </w:r>
      <w:r w:rsidRPr="00FE60E7">
        <w:rPr>
          <w:rFonts w:ascii="Book Antiqua" w:hAnsi="Book Antiqua"/>
        </w:rPr>
        <w:t xml:space="preserve"> 2012; </w:t>
      </w:r>
      <w:r w:rsidRPr="00FE60E7">
        <w:rPr>
          <w:rFonts w:ascii="Book Antiqua" w:hAnsi="Book Antiqua"/>
          <w:b/>
        </w:rPr>
        <w:t>256</w:t>
      </w:r>
      <w:r w:rsidRPr="00FE60E7">
        <w:rPr>
          <w:rFonts w:ascii="Book Antiqua" w:hAnsi="Book Antiqua"/>
        </w:rPr>
        <w:t>: 235-244 [PMID: 22791100 DOI: 10.1097/SLA.0b013e31825b35d5]</w:t>
      </w:r>
    </w:p>
    <w:p w:rsidR="001B4B4B" w:rsidRPr="00FE60E7" w:rsidRDefault="001B4B4B" w:rsidP="00E9094E">
      <w:pPr>
        <w:adjustRightInd w:val="0"/>
        <w:snapToGrid w:val="0"/>
        <w:spacing w:line="360" w:lineRule="auto"/>
        <w:jc w:val="both"/>
        <w:rPr>
          <w:rFonts w:ascii="Book Antiqua" w:hAnsi="Book Antiqua"/>
        </w:rPr>
      </w:pPr>
      <w:r w:rsidRPr="00FE60E7">
        <w:rPr>
          <w:rFonts w:ascii="Book Antiqua" w:hAnsi="Book Antiqua"/>
        </w:rPr>
        <w:t xml:space="preserve">5 </w:t>
      </w:r>
      <w:r w:rsidRPr="00FE60E7">
        <w:rPr>
          <w:rFonts w:ascii="Book Antiqua" w:hAnsi="Book Antiqua"/>
          <w:b/>
        </w:rPr>
        <w:t>Kaneko M</w:t>
      </w:r>
      <w:r w:rsidRPr="00FE60E7">
        <w:rPr>
          <w:rFonts w:ascii="Book Antiqua" w:hAnsi="Book Antiqua"/>
        </w:rPr>
        <w:t xml:space="preserve">, Sasaki S, Ishimaru K, Terai E, Nakayama H, Watanabe T. The impact of perioperative allogeneic blood transfusion on survival in elderly patients with colorectal cancer. </w:t>
      </w:r>
      <w:r w:rsidRPr="00FE60E7">
        <w:rPr>
          <w:rFonts w:ascii="Book Antiqua" w:hAnsi="Book Antiqua"/>
          <w:i/>
        </w:rPr>
        <w:t>Anticancer Res</w:t>
      </w:r>
      <w:r w:rsidRPr="00FE60E7">
        <w:rPr>
          <w:rFonts w:ascii="Book Antiqua" w:hAnsi="Book Antiqua"/>
        </w:rPr>
        <w:t xml:space="preserve"> 2015; </w:t>
      </w:r>
      <w:r w:rsidRPr="00FE60E7">
        <w:rPr>
          <w:rFonts w:ascii="Book Antiqua" w:hAnsi="Book Antiqua"/>
          <w:b/>
        </w:rPr>
        <w:t>35</w:t>
      </w:r>
      <w:r w:rsidRPr="00FE60E7">
        <w:rPr>
          <w:rFonts w:ascii="Book Antiqua" w:hAnsi="Book Antiqua"/>
        </w:rPr>
        <w:t>: 3553-3558 [PMID: 26026124]</w:t>
      </w:r>
    </w:p>
    <w:p w:rsidR="001B4B4B" w:rsidRPr="00FE60E7" w:rsidRDefault="001B4B4B" w:rsidP="00E9094E">
      <w:pPr>
        <w:adjustRightInd w:val="0"/>
        <w:snapToGrid w:val="0"/>
        <w:spacing w:line="360" w:lineRule="auto"/>
        <w:jc w:val="both"/>
        <w:rPr>
          <w:rFonts w:ascii="Book Antiqua" w:hAnsi="Book Antiqua"/>
        </w:rPr>
      </w:pPr>
      <w:r w:rsidRPr="00FE60E7">
        <w:rPr>
          <w:rFonts w:ascii="Book Antiqua" w:hAnsi="Book Antiqua"/>
        </w:rPr>
        <w:t xml:space="preserve">6 </w:t>
      </w:r>
      <w:r w:rsidRPr="00FE60E7">
        <w:rPr>
          <w:rFonts w:ascii="Book Antiqua" w:hAnsi="Book Antiqua"/>
          <w:b/>
        </w:rPr>
        <w:t>Halabi WJ</w:t>
      </w:r>
      <w:r w:rsidRPr="00FE60E7">
        <w:rPr>
          <w:rFonts w:ascii="Book Antiqua" w:hAnsi="Book Antiqua"/>
        </w:rPr>
        <w:t xml:space="preserve">, Jafari MD, Nguyen VQ, Carmichael JC, Mills S, Pigazzi A, Stamos MJ. Blood transfusions in colorectal cancer surgery: incidence, outcomes, and predictive factors: an American College of Surgeons National Surgical Quality Improvement Program analysis. </w:t>
      </w:r>
      <w:r w:rsidRPr="00FE60E7">
        <w:rPr>
          <w:rFonts w:ascii="Book Antiqua" w:hAnsi="Book Antiqua"/>
          <w:i/>
        </w:rPr>
        <w:t>Am J Surg</w:t>
      </w:r>
      <w:r w:rsidRPr="00FE60E7">
        <w:rPr>
          <w:rFonts w:ascii="Book Antiqua" w:hAnsi="Book Antiqua"/>
        </w:rPr>
        <w:t xml:space="preserve"> 2013; </w:t>
      </w:r>
      <w:r w:rsidRPr="00FE60E7">
        <w:rPr>
          <w:rFonts w:ascii="Book Antiqua" w:hAnsi="Book Antiqua"/>
          <w:b/>
        </w:rPr>
        <w:t>206</w:t>
      </w:r>
      <w:r w:rsidRPr="00FE60E7">
        <w:rPr>
          <w:rFonts w:ascii="Book Antiqua" w:hAnsi="Book Antiqua"/>
        </w:rPr>
        <w:t>: 1024-32; discussion  1032-3 [PMID: 24296103 DOI: 10.1016/j.amjsurg.2013.10.001]</w:t>
      </w:r>
    </w:p>
    <w:p w:rsidR="001B4B4B" w:rsidRPr="00FE60E7" w:rsidRDefault="001B4B4B" w:rsidP="00E9094E">
      <w:pPr>
        <w:adjustRightInd w:val="0"/>
        <w:snapToGrid w:val="0"/>
        <w:spacing w:line="360" w:lineRule="auto"/>
        <w:jc w:val="both"/>
        <w:rPr>
          <w:rFonts w:ascii="Book Antiqua" w:hAnsi="Book Antiqua"/>
        </w:rPr>
      </w:pPr>
      <w:r w:rsidRPr="00FE60E7">
        <w:rPr>
          <w:rFonts w:ascii="Book Antiqua" w:hAnsi="Book Antiqua"/>
        </w:rPr>
        <w:t xml:space="preserve">7 </w:t>
      </w:r>
      <w:r w:rsidRPr="00FE60E7">
        <w:rPr>
          <w:rFonts w:ascii="Book Antiqua" w:hAnsi="Book Antiqua"/>
          <w:b/>
        </w:rPr>
        <w:t>Sun C</w:t>
      </w:r>
      <w:r w:rsidRPr="00FE60E7">
        <w:rPr>
          <w:rFonts w:ascii="Book Antiqua" w:hAnsi="Book Antiqua"/>
        </w:rPr>
        <w:t xml:space="preserve">, Wang Y, Yao HS, Hu ZQ. Allogeneic blood transfusion and the prognosis of gastric cancer patients: systematic review and meta-analysis. </w:t>
      </w:r>
      <w:r w:rsidRPr="00FE60E7">
        <w:rPr>
          <w:rFonts w:ascii="Book Antiqua" w:hAnsi="Book Antiqua"/>
          <w:i/>
        </w:rPr>
        <w:t>Int J Surg</w:t>
      </w:r>
      <w:r w:rsidRPr="00FE60E7">
        <w:rPr>
          <w:rFonts w:ascii="Book Antiqua" w:hAnsi="Book Antiqua"/>
        </w:rPr>
        <w:t xml:space="preserve"> 2015; </w:t>
      </w:r>
      <w:r w:rsidRPr="00FE60E7">
        <w:rPr>
          <w:rFonts w:ascii="Book Antiqua" w:hAnsi="Book Antiqua"/>
          <w:b/>
        </w:rPr>
        <w:t>13</w:t>
      </w:r>
      <w:r w:rsidRPr="00FE60E7">
        <w:rPr>
          <w:rFonts w:ascii="Book Antiqua" w:hAnsi="Book Antiqua"/>
        </w:rPr>
        <w:t>: 102-110 [PMID: 25486261 DOI: 10.1016/j.ijsu.2014.11.044]</w:t>
      </w:r>
    </w:p>
    <w:p w:rsidR="001B4B4B" w:rsidRPr="00FE60E7" w:rsidRDefault="001B4B4B" w:rsidP="00E9094E">
      <w:pPr>
        <w:adjustRightInd w:val="0"/>
        <w:snapToGrid w:val="0"/>
        <w:spacing w:line="360" w:lineRule="auto"/>
        <w:jc w:val="both"/>
        <w:rPr>
          <w:rFonts w:ascii="Book Antiqua" w:hAnsi="Book Antiqua"/>
        </w:rPr>
      </w:pPr>
      <w:r w:rsidRPr="00FE60E7">
        <w:rPr>
          <w:rFonts w:ascii="Book Antiqua" w:hAnsi="Book Antiqua"/>
        </w:rPr>
        <w:t xml:space="preserve">8 </w:t>
      </w:r>
      <w:r w:rsidRPr="00FE60E7">
        <w:rPr>
          <w:rFonts w:ascii="Book Antiqua" w:hAnsi="Book Antiqua"/>
          <w:b/>
        </w:rPr>
        <w:t>Luan H</w:t>
      </w:r>
      <w:r w:rsidRPr="00FE60E7">
        <w:rPr>
          <w:rFonts w:ascii="Book Antiqua" w:hAnsi="Book Antiqua"/>
        </w:rPr>
        <w:t xml:space="preserve">, Ye F, Wu L, Zhou Y, Jiang J. Perioperative blood transfusion adversely affects prognosis after resection of lung cancer: a systematic review and a meta-analysis. </w:t>
      </w:r>
      <w:r w:rsidRPr="00FE60E7">
        <w:rPr>
          <w:rFonts w:ascii="Book Antiqua" w:hAnsi="Book Antiqua"/>
          <w:i/>
        </w:rPr>
        <w:t>BMC Surg</w:t>
      </w:r>
      <w:r w:rsidRPr="00FE60E7">
        <w:rPr>
          <w:rFonts w:ascii="Book Antiqua" w:hAnsi="Book Antiqua"/>
        </w:rPr>
        <w:t xml:space="preserve"> 2014; </w:t>
      </w:r>
      <w:r w:rsidRPr="00FE60E7">
        <w:rPr>
          <w:rFonts w:ascii="Book Antiqua" w:hAnsi="Book Antiqua"/>
          <w:b/>
        </w:rPr>
        <w:t>14</w:t>
      </w:r>
      <w:r w:rsidRPr="00FE60E7">
        <w:rPr>
          <w:rFonts w:ascii="Book Antiqua" w:hAnsi="Book Antiqua"/>
        </w:rPr>
        <w:t>: 34 [PMID: 24884867 DOI: 10.1186/1471-2482-14-34]</w:t>
      </w:r>
    </w:p>
    <w:p w:rsidR="001B4B4B" w:rsidRPr="00FE60E7" w:rsidRDefault="001B4B4B" w:rsidP="00E9094E">
      <w:pPr>
        <w:adjustRightInd w:val="0"/>
        <w:snapToGrid w:val="0"/>
        <w:spacing w:line="360" w:lineRule="auto"/>
        <w:jc w:val="both"/>
        <w:rPr>
          <w:rFonts w:ascii="Book Antiqua" w:hAnsi="Book Antiqua"/>
        </w:rPr>
      </w:pPr>
      <w:r w:rsidRPr="00FE60E7">
        <w:rPr>
          <w:rFonts w:ascii="Book Antiqua" w:hAnsi="Book Antiqua"/>
        </w:rPr>
        <w:t xml:space="preserve">9 </w:t>
      </w:r>
      <w:r w:rsidRPr="00FE60E7">
        <w:rPr>
          <w:rFonts w:ascii="Book Antiqua" w:hAnsi="Book Antiqua"/>
          <w:b/>
        </w:rPr>
        <w:t>Lyu X</w:t>
      </w:r>
      <w:r w:rsidRPr="00FE60E7">
        <w:rPr>
          <w:rFonts w:ascii="Book Antiqua" w:hAnsi="Book Antiqua"/>
        </w:rPr>
        <w:t xml:space="preserve">, Qiao W, Li D, Leng Y. Impact of perioperative blood transfusion on clinical outcomes in patients with colorectal liver metastasis after hepatectomy: a meta-analysis. </w:t>
      </w:r>
      <w:r w:rsidRPr="00FE60E7">
        <w:rPr>
          <w:rFonts w:ascii="Book Antiqua" w:hAnsi="Book Antiqua"/>
          <w:i/>
        </w:rPr>
        <w:t>Oncotarget</w:t>
      </w:r>
      <w:r w:rsidRPr="00FE60E7">
        <w:rPr>
          <w:rFonts w:ascii="Book Antiqua" w:hAnsi="Book Antiqua"/>
        </w:rPr>
        <w:t xml:space="preserve"> 2017; </w:t>
      </w:r>
      <w:r w:rsidRPr="00FE60E7">
        <w:rPr>
          <w:rFonts w:ascii="Book Antiqua" w:hAnsi="Book Antiqua"/>
          <w:b/>
        </w:rPr>
        <w:t>8</w:t>
      </w:r>
      <w:r w:rsidRPr="00FE60E7">
        <w:rPr>
          <w:rFonts w:ascii="Book Antiqua" w:hAnsi="Book Antiqua"/>
        </w:rPr>
        <w:t>: 41740-41748 [PMID: 28410243 DOI: 10.18632/oncotarget.16771]</w:t>
      </w:r>
    </w:p>
    <w:p w:rsidR="001B4B4B" w:rsidRPr="00FE60E7" w:rsidRDefault="001B4B4B" w:rsidP="00E9094E">
      <w:pPr>
        <w:adjustRightInd w:val="0"/>
        <w:snapToGrid w:val="0"/>
        <w:spacing w:line="360" w:lineRule="auto"/>
        <w:jc w:val="both"/>
        <w:rPr>
          <w:rFonts w:ascii="Book Antiqua" w:hAnsi="Book Antiqua"/>
        </w:rPr>
      </w:pPr>
      <w:r w:rsidRPr="00FE60E7">
        <w:rPr>
          <w:rFonts w:ascii="Book Antiqua" w:hAnsi="Book Antiqua"/>
        </w:rPr>
        <w:t xml:space="preserve">10 </w:t>
      </w:r>
      <w:r w:rsidRPr="00FE60E7">
        <w:rPr>
          <w:rFonts w:ascii="Book Antiqua" w:hAnsi="Book Antiqua"/>
          <w:b/>
        </w:rPr>
        <w:t>Kooby DA</w:t>
      </w:r>
      <w:r w:rsidRPr="00FE60E7">
        <w:rPr>
          <w:rFonts w:ascii="Book Antiqua" w:hAnsi="Book Antiqua"/>
        </w:rPr>
        <w:t xml:space="preserve">, Stockman J, Ben-Porat L, Gonen M, Jarnagin WR, Dematteo RP, Tuorto S, Wuest D, Blumgart LH, Fong Y. Influence of transfusions on perioperative and long-term outcome in patients following hepatic resection for colorectal metastases. </w:t>
      </w:r>
      <w:r w:rsidRPr="00FE60E7">
        <w:rPr>
          <w:rFonts w:ascii="Book Antiqua" w:hAnsi="Book Antiqua"/>
          <w:i/>
        </w:rPr>
        <w:t>Ann Surg</w:t>
      </w:r>
      <w:r w:rsidRPr="00FE60E7">
        <w:rPr>
          <w:rFonts w:ascii="Book Antiqua" w:hAnsi="Book Antiqua"/>
        </w:rPr>
        <w:t xml:space="preserve"> 2003; </w:t>
      </w:r>
      <w:r w:rsidRPr="00FE60E7">
        <w:rPr>
          <w:rFonts w:ascii="Book Antiqua" w:hAnsi="Book Antiqua"/>
          <w:b/>
        </w:rPr>
        <w:t>237</w:t>
      </w:r>
      <w:r w:rsidRPr="00FE60E7">
        <w:rPr>
          <w:rFonts w:ascii="Book Antiqua" w:hAnsi="Book Antiqua"/>
        </w:rPr>
        <w:t>: 860-9; discussion 869-70 [PMID: 12796583 DOI: 10.1097/01.SLA.0000072371.95588.DA]</w:t>
      </w:r>
    </w:p>
    <w:p w:rsidR="001B4B4B" w:rsidRPr="00FE60E7" w:rsidRDefault="001B4B4B" w:rsidP="00E9094E">
      <w:pPr>
        <w:adjustRightInd w:val="0"/>
        <w:snapToGrid w:val="0"/>
        <w:spacing w:line="360" w:lineRule="auto"/>
        <w:jc w:val="both"/>
        <w:rPr>
          <w:rFonts w:ascii="Book Antiqua" w:hAnsi="Book Antiqua"/>
        </w:rPr>
      </w:pPr>
      <w:r w:rsidRPr="00FE60E7">
        <w:rPr>
          <w:rFonts w:ascii="Book Antiqua" w:hAnsi="Book Antiqua"/>
        </w:rPr>
        <w:t xml:space="preserve">11 </w:t>
      </w:r>
      <w:r w:rsidRPr="00FE60E7">
        <w:rPr>
          <w:rFonts w:ascii="Book Antiqua" w:hAnsi="Book Antiqua"/>
          <w:b/>
        </w:rPr>
        <w:t>Schiergens TS</w:t>
      </w:r>
      <w:r w:rsidRPr="00FE60E7">
        <w:rPr>
          <w:rFonts w:ascii="Book Antiqua" w:hAnsi="Book Antiqua"/>
        </w:rPr>
        <w:t xml:space="preserve">, Rentsch M, Kasparek MS, Frenes K, Jauch KW, Thasler WE. Impact of perioperative allogeneic red blood cell transfusion on recurrence and overall survival after resection of colorectal liver metastases. </w:t>
      </w:r>
      <w:r w:rsidRPr="00FE60E7">
        <w:rPr>
          <w:rFonts w:ascii="Book Antiqua" w:hAnsi="Book Antiqua"/>
          <w:i/>
        </w:rPr>
        <w:t>Dis Colon Rectum</w:t>
      </w:r>
      <w:r w:rsidRPr="00FE60E7">
        <w:rPr>
          <w:rFonts w:ascii="Book Antiqua" w:hAnsi="Book Antiqua"/>
        </w:rPr>
        <w:t xml:space="preserve"> 2015; </w:t>
      </w:r>
      <w:r w:rsidRPr="00FE60E7">
        <w:rPr>
          <w:rFonts w:ascii="Book Antiqua" w:hAnsi="Book Antiqua"/>
          <w:b/>
        </w:rPr>
        <w:t>58</w:t>
      </w:r>
      <w:r w:rsidRPr="00FE60E7">
        <w:rPr>
          <w:rFonts w:ascii="Book Antiqua" w:hAnsi="Book Antiqua"/>
        </w:rPr>
        <w:t>: 74-82 [PMID: 25489697 DOI: 10.1097/DCR.0000000000000233]</w:t>
      </w:r>
    </w:p>
    <w:p w:rsidR="001B4B4B" w:rsidRPr="00FE60E7" w:rsidRDefault="001B4B4B" w:rsidP="00E9094E">
      <w:pPr>
        <w:adjustRightInd w:val="0"/>
        <w:snapToGrid w:val="0"/>
        <w:spacing w:line="360" w:lineRule="auto"/>
        <w:jc w:val="both"/>
        <w:rPr>
          <w:rFonts w:ascii="Book Antiqua" w:hAnsi="Book Antiqua"/>
        </w:rPr>
      </w:pPr>
      <w:r w:rsidRPr="00FE60E7">
        <w:rPr>
          <w:rFonts w:ascii="Book Antiqua" w:hAnsi="Book Antiqua"/>
        </w:rPr>
        <w:t xml:space="preserve">12 </w:t>
      </w:r>
      <w:r w:rsidRPr="00FE60E7">
        <w:rPr>
          <w:rFonts w:ascii="Book Antiqua" w:hAnsi="Book Antiqua"/>
          <w:b/>
        </w:rPr>
        <w:t>Gruttadauria S</w:t>
      </w:r>
      <w:r w:rsidRPr="00FE60E7">
        <w:rPr>
          <w:rFonts w:ascii="Book Antiqua" w:hAnsi="Book Antiqua"/>
        </w:rPr>
        <w:t xml:space="preserve">, Saint Georges Chaumet M, Pagano D, Marsh JW, Bartoccelli C, Cintorino D, Arcadipane A, Vizzini G, Spada M, Gridelli B. Impact of blood transfusion on early outcome of liver resection for colorectal hepatic metastases. </w:t>
      </w:r>
      <w:r w:rsidRPr="00FE60E7">
        <w:rPr>
          <w:rFonts w:ascii="Book Antiqua" w:hAnsi="Book Antiqua"/>
          <w:i/>
        </w:rPr>
        <w:t>J Surg Oncol</w:t>
      </w:r>
      <w:r w:rsidRPr="00FE60E7">
        <w:rPr>
          <w:rFonts w:ascii="Book Antiqua" w:hAnsi="Book Antiqua"/>
        </w:rPr>
        <w:t xml:space="preserve"> 2011; </w:t>
      </w:r>
      <w:r w:rsidRPr="00FE60E7">
        <w:rPr>
          <w:rFonts w:ascii="Book Antiqua" w:hAnsi="Book Antiqua"/>
          <w:b/>
        </w:rPr>
        <w:t>103</w:t>
      </w:r>
      <w:r w:rsidRPr="00FE60E7">
        <w:rPr>
          <w:rFonts w:ascii="Book Antiqua" w:hAnsi="Book Antiqua"/>
        </w:rPr>
        <w:t>: 140-147 [PMID: 21259247 DOI: 10.1002/jso.21796]</w:t>
      </w:r>
    </w:p>
    <w:p w:rsidR="001B4B4B" w:rsidRPr="00FE60E7" w:rsidRDefault="001B4B4B" w:rsidP="00E9094E">
      <w:pPr>
        <w:adjustRightInd w:val="0"/>
        <w:snapToGrid w:val="0"/>
        <w:spacing w:line="360" w:lineRule="auto"/>
        <w:jc w:val="both"/>
        <w:rPr>
          <w:rFonts w:ascii="Book Antiqua" w:hAnsi="Book Antiqua"/>
        </w:rPr>
      </w:pPr>
      <w:r w:rsidRPr="00FE60E7">
        <w:rPr>
          <w:rFonts w:ascii="Book Antiqua" w:hAnsi="Book Antiqua"/>
        </w:rPr>
        <w:t xml:space="preserve">13 </w:t>
      </w:r>
      <w:r w:rsidRPr="00FE60E7">
        <w:rPr>
          <w:rFonts w:ascii="Book Antiqua" w:hAnsi="Book Antiqua"/>
          <w:b/>
        </w:rPr>
        <w:t>Pulitanò C</w:t>
      </w:r>
      <w:r w:rsidRPr="00FE60E7">
        <w:rPr>
          <w:rFonts w:ascii="Book Antiqua" w:hAnsi="Book Antiqua"/>
        </w:rPr>
        <w:t xml:space="preserve">, Arru M, Bellio L, Rossini S, Ferla G, Aldrighetti L. A risk score for predicting perioperative blood transfusion in liver surgery. </w:t>
      </w:r>
      <w:r w:rsidRPr="00FE60E7">
        <w:rPr>
          <w:rFonts w:ascii="Book Antiqua" w:hAnsi="Book Antiqua"/>
          <w:i/>
        </w:rPr>
        <w:t>Br J Surg</w:t>
      </w:r>
      <w:r w:rsidRPr="00FE60E7">
        <w:rPr>
          <w:rFonts w:ascii="Book Antiqua" w:hAnsi="Book Antiqua"/>
        </w:rPr>
        <w:t xml:space="preserve"> 2007; </w:t>
      </w:r>
      <w:r w:rsidRPr="00FE60E7">
        <w:rPr>
          <w:rFonts w:ascii="Book Antiqua" w:hAnsi="Book Antiqua"/>
          <w:b/>
        </w:rPr>
        <w:t>94</w:t>
      </w:r>
      <w:r w:rsidRPr="00FE60E7">
        <w:rPr>
          <w:rFonts w:ascii="Book Antiqua" w:hAnsi="Book Antiqua"/>
        </w:rPr>
        <w:t>: 860-865 [PMID: 17380562 DOI: 10.1002/bjs.5731]</w:t>
      </w:r>
    </w:p>
    <w:p w:rsidR="001B4B4B" w:rsidRPr="00FE60E7" w:rsidRDefault="001B4B4B" w:rsidP="00E9094E">
      <w:pPr>
        <w:adjustRightInd w:val="0"/>
        <w:snapToGrid w:val="0"/>
        <w:spacing w:line="360" w:lineRule="auto"/>
        <w:jc w:val="both"/>
        <w:rPr>
          <w:rFonts w:ascii="Book Antiqua" w:hAnsi="Book Antiqua"/>
        </w:rPr>
      </w:pPr>
      <w:r w:rsidRPr="00FE60E7">
        <w:rPr>
          <w:rFonts w:ascii="Book Antiqua" w:hAnsi="Book Antiqua"/>
        </w:rPr>
        <w:t xml:space="preserve">14 </w:t>
      </w:r>
      <w:r w:rsidRPr="00FE60E7">
        <w:rPr>
          <w:rFonts w:ascii="Book Antiqua" w:hAnsi="Book Antiqua"/>
          <w:b/>
        </w:rPr>
        <w:t>Mariette D</w:t>
      </w:r>
      <w:r w:rsidRPr="00FE60E7">
        <w:rPr>
          <w:rFonts w:ascii="Book Antiqua" w:hAnsi="Book Antiqua"/>
        </w:rPr>
        <w:t xml:space="preserve">, Smadja C, Naveau S, Borgonovo G, Vons C, Franco D. Preoperative predictors of blood transfusion in liver resection for tumor. </w:t>
      </w:r>
      <w:r w:rsidRPr="00FE60E7">
        <w:rPr>
          <w:rFonts w:ascii="Book Antiqua" w:hAnsi="Book Antiqua"/>
          <w:i/>
        </w:rPr>
        <w:t>Am J Surg</w:t>
      </w:r>
      <w:r w:rsidRPr="00FE60E7">
        <w:rPr>
          <w:rFonts w:ascii="Book Antiqua" w:hAnsi="Book Antiqua"/>
        </w:rPr>
        <w:t xml:space="preserve"> 1997; </w:t>
      </w:r>
      <w:r w:rsidRPr="00FE60E7">
        <w:rPr>
          <w:rFonts w:ascii="Book Antiqua" w:hAnsi="Book Antiqua"/>
          <w:b/>
        </w:rPr>
        <w:t>173</w:t>
      </w:r>
      <w:r w:rsidRPr="00FE60E7">
        <w:rPr>
          <w:rFonts w:ascii="Book Antiqua" w:hAnsi="Book Antiqua"/>
        </w:rPr>
        <w:t>: 275-279 [PMID: 9136779 DOI: 10.1016/S0002-9610(96)00400-X]</w:t>
      </w:r>
    </w:p>
    <w:p w:rsidR="001B4B4B" w:rsidRPr="00FE60E7" w:rsidRDefault="001B4B4B" w:rsidP="00E9094E">
      <w:pPr>
        <w:adjustRightInd w:val="0"/>
        <w:snapToGrid w:val="0"/>
        <w:spacing w:line="360" w:lineRule="auto"/>
        <w:jc w:val="both"/>
        <w:rPr>
          <w:rFonts w:ascii="Book Antiqua" w:hAnsi="Book Antiqua"/>
        </w:rPr>
      </w:pPr>
      <w:r w:rsidRPr="00FE60E7">
        <w:rPr>
          <w:rFonts w:ascii="Book Antiqua" w:hAnsi="Book Antiqua"/>
        </w:rPr>
        <w:t xml:space="preserve">15 </w:t>
      </w:r>
      <w:r w:rsidRPr="00FE60E7">
        <w:rPr>
          <w:rFonts w:ascii="Book Antiqua" w:hAnsi="Book Antiqua"/>
          <w:b/>
        </w:rPr>
        <w:t>Bui LL</w:t>
      </w:r>
      <w:r w:rsidRPr="00FE60E7">
        <w:rPr>
          <w:rFonts w:ascii="Book Antiqua" w:hAnsi="Book Antiqua"/>
        </w:rPr>
        <w:t xml:space="preserve">, Smith AJ, Bercovici M, Szalai JP, Hanna SS. Minimising blood loss and transfusion requirements in hepatic resection. </w:t>
      </w:r>
      <w:r w:rsidRPr="00FE60E7">
        <w:rPr>
          <w:rFonts w:ascii="Book Antiqua" w:hAnsi="Book Antiqua"/>
          <w:i/>
        </w:rPr>
        <w:t>HPB (Oxford)</w:t>
      </w:r>
      <w:r w:rsidRPr="00FE60E7">
        <w:rPr>
          <w:rFonts w:ascii="Book Antiqua" w:hAnsi="Book Antiqua"/>
        </w:rPr>
        <w:t xml:space="preserve"> 2002; </w:t>
      </w:r>
      <w:r w:rsidRPr="00FE60E7">
        <w:rPr>
          <w:rFonts w:ascii="Book Antiqua" w:hAnsi="Book Antiqua"/>
          <w:b/>
        </w:rPr>
        <w:t>4</w:t>
      </w:r>
      <w:r w:rsidRPr="00FE60E7">
        <w:rPr>
          <w:rFonts w:ascii="Book Antiqua" w:hAnsi="Book Antiqua"/>
        </w:rPr>
        <w:t>: 5-10 [PMID: 18333146 DOI: 10.1080/136518202753598672]</w:t>
      </w:r>
    </w:p>
    <w:p w:rsidR="001B4B4B" w:rsidRPr="00FE60E7" w:rsidRDefault="001B4B4B" w:rsidP="00E9094E">
      <w:pPr>
        <w:adjustRightInd w:val="0"/>
        <w:snapToGrid w:val="0"/>
        <w:spacing w:line="360" w:lineRule="auto"/>
        <w:jc w:val="both"/>
        <w:rPr>
          <w:rFonts w:ascii="Book Antiqua" w:hAnsi="Book Antiqua"/>
        </w:rPr>
      </w:pPr>
      <w:r w:rsidRPr="00FE60E7">
        <w:rPr>
          <w:rFonts w:ascii="Book Antiqua" w:hAnsi="Book Antiqua"/>
        </w:rPr>
        <w:t xml:space="preserve">16 </w:t>
      </w:r>
      <w:r w:rsidRPr="00FE60E7">
        <w:rPr>
          <w:rFonts w:ascii="Book Antiqua" w:hAnsi="Book Antiqua"/>
          <w:b/>
        </w:rPr>
        <w:t>Nagino M</w:t>
      </w:r>
      <w:r w:rsidRPr="00FE60E7">
        <w:rPr>
          <w:rFonts w:ascii="Book Antiqua" w:hAnsi="Book Antiqua"/>
        </w:rPr>
        <w:t xml:space="preserve">, Kamiya J, Arai T, Nishio H, Ebata T, Nimura Y. One hundred consecutive hepatobiliary resections for biliary hilar malignancy: preoperative blood donation, blood loss, transfusion, and outcome. </w:t>
      </w:r>
      <w:r w:rsidRPr="00FE60E7">
        <w:rPr>
          <w:rFonts w:ascii="Book Antiqua" w:hAnsi="Book Antiqua"/>
          <w:i/>
        </w:rPr>
        <w:t>Surgery</w:t>
      </w:r>
      <w:r w:rsidRPr="00FE60E7">
        <w:rPr>
          <w:rFonts w:ascii="Book Antiqua" w:hAnsi="Book Antiqua"/>
        </w:rPr>
        <w:t xml:space="preserve"> 2005; </w:t>
      </w:r>
      <w:r w:rsidRPr="00FE60E7">
        <w:rPr>
          <w:rFonts w:ascii="Book Antiqua" w:hAnsi="Book Antiqua"/>
          <w:b/>
        </w:rPr>
        <w:t>137</w:t>
      </w:r>
      <w:r w:rsidRPr="00FE60E7">
        <w:rPr>
          <w:rFonts w:ascii="Book Antiqua" w:hAnsi="Book Antiqua"/>
        </w:rPr>
        <w:t>: 148-155 [PMID: 15674194 DOI: 10.1016/j.surg.2004.06.006]</w:t>
      </w:r>
    </w:p>
    <w:p w:rsidR="00C9160D" w:rsidRPr="00FE60E7" w:rsidRDefault="00C9160D" w:rsidP="00E9094E">
      <w:pPr>
        <w:adjustRightInd w:val="0"/>
        <w:snapToGrid w:val="0"/>
        <w:spacing w:line="360" w:lineRule="auto"/>
        <w:jc w:val="right"/>
        <w:rPr>
          <w:rFonts w:ascii="Book Antiqua" w:eastAsia="宋体" w:hAnsi="Book Antiqua"/>
          <w:color w:val="000000"/>
        </w:rPr>
      </w:pPr>
      <w:bookmarkStart w:id="18" w:name="OLE_LINK139"/>
      <w:bookmarkStart w:id="19" w:name="OLE_LINK140"/>
      <w:bookmarkStart w:id="20" w:name="OLE_LINK287"/>
      <w:bookmarkStart w:id="21" w:name="OLE_LINK288"/>
      <w:bookmarkStart w:id="22" w:name="OLE_LINK110"/>
      <w:bookmarkStart w:id="23" w:name="OLE_LINK109"/>
      <w:bookmarkStart w:id="24" w:name="OLE_LINK138"/>
      <w:bookmarkStart w:id="25" w:name="OLE_LINK72"/>
      <w:bookmarkStart w:id="26" w:name="OLE_LINK116"/>
      <w:bookmarkStart w:id="27" w:name="OLE_LINK95"/>
      <w:bookmarkStart w:id="28" w:name="OLE_LINK118"/>
      <w:bookmarkStart w:id="29" w:name="OLE_LINK198"/>
      <w:bookmarkStart w:id="30" w:name="OLE_LINK154"/>
      <w:bookmarkStart w:id="31" w:name="OLE_LINK251"/>
      <w:bookmarkStart w:id="32" w:name="OLE_LINK167"/>
      <w:bookmarkStart w:id="33" w:name="OLE_LINK126"/>
      <w:bookmarkStart w:id="34" w:name="OLE_LINK234"/>
      <w:bookmarkStart w:id="35" w:name="OLE_LINK157"/>
      <w:bookmarkStart w:id="36" w:name="OLE_LINK187"/>
      <w:bookmarkStart w:id="37" w:name="OLE_LINK255"/>
      <w:bookmarkStart w:id="38" w:name="OLE_LINK229"/>
      <w:bookmarkStart w:id="39" w:name="OLE_LINK268"/>
      <w:bookmarkStart w:id="40" w:name="OLE_LINK310"/>
      <w:bookmarkStart w:id="41" w:name="OLE_LINK338"/>
      <w:bookmarkStart w:id="42" w:name="OLE_LINK340"/>
      <w:bookmarkStart w:id="43" w:name="OLE_LINK345"/>
      <w:bookmarkStart w:id="44" w:name="OLE_LINK256"/>
      <w:bookmarkStart w:id="45" w:name="OLE_LINK299"/>
      <w:bookmarkStart w:id="46" w:name="OLE_LINK254"/>
      <w:bookmarkStart w:id="47" w:name="OLE_LINK357"/>
      <w:bookmarkStart w:id="48" w:name="OLE_LINK382"/>
      <w:bookmarkStart w:id="49" w:name="OLE_LINK333"/>
      <w:bookmarkStart w:id="50" w:name="OLE_LINK334"/>
      <w:bookmarkStart w:id="51" w:name="OLE_LINK400"/>
      <w:bookmarkStart w:id="52" w:name="OLE_LINK365"/>
      <w:bookmarkStart w:id="53" w:name="OLE_LINK467"/>
      <w:bookmarkStart w:id="54" w:name="OLE_LINK399"/>
      <w:bookmarkStart w:id="55" w:name="OLE_LINK443"/>
      <w:bookmarkStart w:id="56" w:name="OLE_LINK372"/>
      <w:bookmarkStart w:id="57" w:name="OLE_LINK425"/>
      <w:bookmarkStart w:id="58" w:name="OLE_LINK450"/>
      <w:bookmarkStart w:id="59" w:name="OLE_LINK402"/>
      <w:bookmarkStart w:id="60" w:name="OLE_LINK385"/>
      <w:bookmarkStart w:id="61" w:name="OLE_LINK396"/>
      <w:bookmarkStart w:id="62" w:name="OLE_LINK436"/>
      <w:bookmarkStart w:id="63" w:name="OLE_LINK421"/>
      <w:bookmarkStart w:id="64" w:name="OLE_LINK426"/>
      <w:bookmarkStart w:id="65" w:name="OLE_LINK456"/>
      <w:bookmarkStart w:id="66" w:name="OLE_LINK505"/>
      <w:bookmarkStart w:id="67" w:name="OLE_LINK490"/>
      <w:bookmarkStart w:id="68" w:name="OLE_LINK531"/>
      <w:bookmarkStart w:id="69" w:name="OLE_LINK460"/>
      <w:bookmarkStart w:id="70" w:name="OLE_LINK463"/>
      <w:bookmarkStart w:id="71" w:name="OLE_LINK487"/>
      <w:bookmarkStart w:id="72" w:name="OLE_LINK515"/>
      <w:bookmarkStart w:id="73" w:name="OLE_LINK509"/>
      <w:bookmarkStart w:id="74" w:name="OLE_LINK538"/>
      <w:bookmarkStart w:id="75" w:name="OLE_LINK606"/>
      <w:bookmarkStart w:id="76" w:name="OLE_LINK662"/>
      <w:bookmarkStart w:id="77" w:name="OLE_LINK663"/>
      <w:bookmarkStart w:id="78" w:name="OLE_LINK738"/>
      <w:bookmarkStart w:id="79" w:name="OLE_LINK666"/>
      <w:bookmarkStart w:id="80" w:name="OLE_LINK667"/>
      <w:bookmarkStart w:id="81" w:name="OLE_LINK672"/>
      <w:bookmarkStart w:id="82" w:name="OLE_LINK727"/>
      <w:bookmarkStart w:id="83" w:name="OLE_LINK703"/>
      <w:bookmarkStart w:id="84" w:name="OLE_LINK765"/>
      <w:bookmarkStart w:id="85" w:name="OLE_LINK724"/>
      <w:bookmarkStart w:id="86" w:name="OLE_LINK771"/>
      <w:bookmarkEnd w:id="14"/>
      <w:bookmarkEnd w:id="15"/>
      <w:bookmarkEnd w:id="16"/>
      <w:bookmarkEnd w:id="17"/>
      <w:r w:rsidRPr="00FE60E7">
        <w:rPr>
          <w:rFonts w:ascii="Book Antiqua" w:eastAsia="宋体" w:hAnsi="Book Antiqua"/>
          <w:b/>
          <w:bCs/>
          <w:color w:val="000000"/>
        </w:rPr>
        <w:t>P-Reviewer:</w:t>
      </w:r>
      <w:r w:rsidRPr="00FE60E7">
        <w:rPr>
          <w:rFonts w:ascii="Book Antiqua" w:eastAsia="宋体" w:hAnsi="Book Antiqua"/>
          <w:bCs/>
          <w:color w:val="000000"/>
        </w:rPr>
        <w:t xml:space="preserve"> </w:t>
      </w:r>
      <w:r w:rsidR="00906C79" w:rsidRPr="00FE60E7">
        <w:rPr>
          <w:rFonts w:ascii="Book Antiqua" w:eastAsia="宋体" w:hAnsi="Book Antiqua"/>
          <w:bCs/>
          <w:color w:val="000000"/>
        </w:rPr>
        <w:t>Bang YJ,</w:t>
      </w:r>
      <w:r w:rsidR="00135921" w:rsidRPr="00FE60E7">
        <w:rPr>
          <w:rFonts w:ascii="Book Antiqua" w:eastAsia="宋体" w:hAnsi="Book Antiqua"/>
          <w:bCs/>
          <w:color w:val="000000"/>
        </w:rPr>
        <w:t xml:space="preserve"> Saner F</w:t>
      </w:r>
      <w:r w:rsidRPr="00FE60E7">
        <w:rPr>
          <w:rFonts w:ascii="Book Antiqua" w:eastAsia="宋体" w:hAnsi="Book Antiqua"/>
          <w:bCs/>
          <w:color w:val="000000"/>
        </w:rPr>
        <w:t xml:space="preserve"> </w:t>
      </w:r>
      <w:r w:rsidRPr="00FE60E7">
        <w:rPr>
          <w:rFonts w:ascii="Book Antiqua" w:eastAsia="宋体" w:hAnsi="Book Antiqua"/>
          <w:b/>
          <w:bCs/>
          <w:color w:val="000000"/>
        </w:rPr>
        <w:t>S-Editor:</w:t>
      </w:r>
      <w:r w:rsidRPr="00FE60E7">
        <w:rPr>
          <w:rFonts w:ascii="Book Antiqua" w:eastAsia="宋体" w:hAnsi="Book Antiqua"/>
          <w:color w:val="000000"/>
        </w:rPr>
        <w:t xml:space="preserve"> </w:t>
      </w:r>
      <w:r w:rsidR="00135921" w:rsidRPr="00FE60E7">
        <w:rPr>
          <w:rFonts w:ascii="Book Antiqua" w:eastAsia="宋体" w:hAnsi="Book Antiqua"/>
          <w:color w:val="000000"/>
        </w:rPr>
        <w:t>Ma YJ</w:t>
      </w:r>
    </w:p>
    <w:p w:rsidR="000D5975" w:rsidRPr="00557B57" w:rsidRDefault="00C9160D">
      <w:pPr>
        <w:wordWrap w:val="0"/>
        <w:adjustRightInd w:val="0"/>
        <w:snapToGrid w:val="0"/>
        <w:spacing w:line="360" w:lineRule="auto"/>
        <w:jc w:val="right"/>
        <w:rPr>
          <w:rFonts w:ascii="Book Antiqua" w:eastAsia="宋体" w:hAnsi="Book Antiqua"/>
          <w:bCs/>
          <w:color w:val="000000"/>
        </w:rPr>
      </w:pPr>
      <w:r w:rsidRPr="00FE60E7">
        <w:rPr>
          <w:rFonts w:ascii="Book Antiqua" w:eastAsia="宋体" w:hAnsi="Book Antiqua"/>
          <w:b/>
          <w:bCs/>
          <w:color w:val="000000"/>
        </w:rPr>
        <w:t>L-Editor:</w:t>
      </w:r>
      <w:r w:rsidRPr="00FE60E7">
        <w:rPr>
          <w:rFonts w:ascii="Book Antiqua" w:eastAsia="宋体" w:hAnsi="Book Antiqua"/>
          <w:color w:val="000000"/>
        </w:rPr>
        <w:t xml:space="preserve"> </w:t>
      </w:r>
      <w:r w:rsidR="00DD1149" w:rsidRPr="00FE60E7">
        <w:rPr>
          <w:rFonts w:ascii="Book Antiqua" w:eastAsia="宋体" w:hAnsi="Book Antiqua"/>
          <w:color w:val="000000"/>
        </w:rPr>
        <w:t xml:space="preserve">Wang TQ </w:t>
      </w:r>
      <w:r w:rsidRPr="00FE60E7">
        <w:rPr>
          <w:rFonts w:ascii="Book Antiqua" w:eastAsia="宋体" w:hAnsi="Book Antiqua"/>
          <w:b/>
          <w:bCs/>
          <w:color w:val="000000"/>
        </w:rPr>
        <w:t>E-Editor:</w:t>
      </w:r>
      <w:r w:rsidR="00557B57">
        <w:rPr>
          <w:rFonts w:ascii="Book Antiqua" w:eastAsia="宋体" w:hAnsi="Book Antiqua"/>
          <w:b/>
          <w:bCs/>
          <w:color w:val="000000"/>
        </w:rPr>
        <w:t xml:space="preserve"> </w:t>
      </w:r>
      <w:r w:rsidR="00557B57">
        <w:rPr>
          <w:rFonts w:ascii="Book Antiqua" w:eastAsia="宋体" w:hAnsi="Book Antiqua"/>
          <w:bCs/>
          <w:color w:val="000000"/>
        </w:rPr>
        <w:t>Wu YXJ</w:t>
      </w:r>
      <w:bookmarkStart w:id="87" w:name="_GoBack"/>
      <w:bookmarkEnd w:id="87"/>
    </w:p>
    <w:bookmarkEnd w:id="18"/>
    <w:bookmarkEnd w:id="19"/>
    <w:p w:rsidR="004F2ED4" w:rsidRPr="00FE60E7" w:rsidRDefault="00C9160D" w:rsidP="00E9094E">
      <w:pPr>
        <w:adjustRightInd w:val="0"/>
        <w:snapToGrid w:val="0"/>
        <w:spacing w:line="360" w:lineRule="auto"/>
        <w:rPr>
          <w:rFonts w:ascii="Book Antiqua" w:eastAsia="宋体" w:hAnsi="Book Antiqua" w:cs="宋体"/>
        </w:rPr>
      </w:pPr>
      <w:r w:rsidRPr="00FE60E7">
        <w:rPr>
          <w:rFonts w:ascii="Book Antiqua" w:eastAsia="宋体" w:hAnsi="Book Antiqua" w:cs="宋体"/>
          <w:b/>
        </w:rPr>
        <w:t xml:space="preserve">Specialty type: </w:t>
      </w:r>
      <w:r w:rsidR="00651759" w:rsidRPr="00FE60E7">
        <w:rPr>
          <w:rFonts w:ascii="Book Antiqua" w:eastAsia="微软雅黑" w:hAnsi="Book Antiqua" w:cs="宋体"/>
        </w:rPr>
        <w:t>Peripheral Vascular Disease</w:t>
      </w:r>
    </w:p>
    <w:p w:rsidR="00C9160D" w:rsidRPr="00FE60E7" w:rsidRDefault="00C9160D" w:rsidP="00E9094E">
      <w:pPr>
        <w:adjustRightInd w:val="0"/>
        <w:snapToGrid w:val="0"/>
        <w:spacing w:line="360" w:lineRule="auto"/>
        <w:rPr>
          <w:rFonts w:ascii="Book Antiqua" w:eastAsia="宋体" w:hAnsi="Book Antiqua" w:cs="宋体"/>
        </w:rPr>
      </w:pPr>
      <w:r w:rsidRPr="00FE60E7">
        <w:rPr>
          <w:rFonts w:ascii="Book Antiqua" w:eastAsia="宋体" w:hAnsi="Book Antiqua" w:cs="宋体"/>
          <w:b/>
        </w:rPr>
        <w:t xml:space="preserve">Country of origin: </w:t>
      </w:r>
      <w:r w:rsidRPr="00FE60E7">
        <w:rPr>
          <w:rFonts w:ascii="Book Antiqua" w:eastAsia="宋体" w:hAnsi="Book Antiqua" w:cs="宋体"/>
        </w:rPr>
        <w:t xml:space="preserve">China </w:t>
      </w:r>
    </w:p>
    <w:p w:rsidR="00C9160D" w:rsidRPr="00FE60E7" w:rsidRDefault="00C9160D" w:rsidP="00E9094E">
      <w:pPr>
        <w:adjustRightInd w:val="0"/>
        <w:snapToGrid w:val="0"/>
        <w:spacing w:line="360" w:lineRule="auto"/>
        <w:rPr>
          <w:rFonts w:ascii="Book Antiqua" w:eastAsia="宋体" w:hAnsi="Book Antiqua" w:cs="宋体"/>
        </w:rPr>
      </w:pPr>
      <w:r w:rsidRPr="00FE60E7">
        <w:rPr>
          <w:rFonts w:ascii="Book Antiqua" w:eastAsia="宋体" w:hAnsi="Book Antiqua" w:cs="宋体"/>
          <w:b/>
        </w:rPr>
        <w:t>Peer-review report classification</w:t>
      </w:r>
      <w:r w:rsidRPr="00FE60E7">
        <w:rPr>
          <w:rFonts w:ascii="Book Antiqua" w:eastAsia="宋体" w:hAnsi="Book Antiqua" w:cs="宋体"/>
        </w:rPr>
        <w:br/>
      </w:r>
      <w:r w:rsidRPr="00FE60E7">
        <w:rPr>
          <w:rFonts w:ascii="Book Antiqua" w:eastAsia="宋体" w:hAnsi="Book Antiqua" w:cs="宋体"/>
          <w:b/>
        </w:rPr>
        <w:t xml:space="preserve">Grade A (Excellent): </w:t>
      </w:r>
      <w:r w:rsidRPr="00FE60E7">
        <w:rPr>
          <w:rFonts w:ascii="Book Antiqua" w:eastAsia="宋体" w:hAnsi="Book Antiqua" w:cs="宋体"/>
        </w:rPr>
        <w:t>0</w:t>
      </w:r>
    </w:p>
    <w:p w:rsidR="00C9160D" w:rsidRPr="00FE60E7" w:rsidRDefault="00C9160D" w:rsidP="00E9094E">
      <w:pPr>
        <w:adjustRightInd w:val="0"/>
        <w:snapToGrid w:val="0"/>
        <w:spacing w:line="360" w:lineRule="auto"/>
        <w:rPr>
          <w:rFonts w:ascii="Book Antiqua" w:eastAsia="宋体" w:hAnsi="Book Antiqua" w:cs="宋体"/>
        </w:rPr>
      </w:pPr>
      <w:r w:rsidRPr="00FE60E7">
        <w:rPr>
          <w:rFonts w:ascii="Book Antiqua" w:eastAsia="宋体" w:hAnsi="Book Antiqua" w:cs="宋体"/>
          <w:b/>
        </w:rPr>
        <w:t xml:space="preserve">Grade B (Very good): </w:t>
      </w:r>
      <w:r w:rsidR="00651759" w:rsidRPr="00FE60E7">
        <w:rPr>
          <w:rFonts w:ascii="Book Antiqua" w:eastAsia="宋体" w:hAnsi="Book Antiqua" w:cs="宋体"/>
          <w:caps/>
        </w:rPr>
        <w:t>b</w:t>
      </w:r>
    </w:p>
    <w:p w:rsidR="00C9160D" w:rsidRPr="00FE60E7" w:rsidRDefault="00C9160D" w:rsidP="00E9094E">
      <w:pPr>
        <w:adjustRightInd w:val="0"/>
        <w:snapToGrid w:val="0"/>
        <w:spacing w:line="360" w:lineRule="auto"/>
        <w:rPr>
          <w:rFonts w:ascii="Book Antiqua" w:eastAsia="宋体" w:hAnsi="Book Antiqua" w:cs="宋体"/>
        </w:rPr>
      </w:pPr>
      <w:r w:rsidRPr="00FE60E7">
        <w:rPr>
          <w:rFonts w:ascii="Book Antiqua" w:eastAsia="宋体" w:hAnsi="Book Antiqua" w:cs="宋体"/>
          <w:b/>
        </w:rPr>
        <w:t xml:space="preserve">Grade C (Good): </w:t>
      </w:r>
      <w:r w:rsidR="00651759" w:rsidRPr="00FE60E7">
        <w:rPr>
          <w:rFonts w:ascii="Book Antiqua" w:eastAsia="宋体" w:hAnsi="Book Antiqua" w:cs="宋体"/>
        </w:rPr>
        <w:t>0</w:t>
      </w:r>
    </w:p>
    <w:p w:rsidR="00C9160D" w:rsidRPr="00FE60E7" w:rsidRDefault="00C9160D" w:rsidP="00E9094E">
      <w:pPr>
        <w:adjustRightInd w:val="0"/>
        <w:snapToGrid w:val="0"/>
        <w:spacing w:line="360" w:lineRule="auto"/>
        <w:rPr>
          <w:rFonts w:ascii="Book Antiqua" w:eastAsia="宋体" w:hAnsi="Book Antiqua" w:cs="宋体"/>
          <w:b/>
        </w:rPr>
      </w:pPr>
      <w:r w:rsidRPr="00FE60E7">
        <w:rPr>
          <w:rFonts w:ascii="Book Antiqua" w:eastAsia="宋体" w:hAnsi="Book Antiqua" w:cs="宋体"/>
          <w:b/>
        </w:rPr>
        <w:t xml:space="preserve">Grade D (Fair): </w:t>
      </w:r>
      <w:r w:rsidRPr="00FE60E7">
        <w:rPr>
          <w:rFonts w:ascii="Book Antiqua" w:eastAsia="宋体" w:hAnsi="Book Antiqua" w:cs="宋体"/>
        </w:rPr>
        <w:t>0</w:t>
      </w:r>
    </w:p>
    <w:p w:rsidR="00C9160D" w:rsidRPr="00FE60E7" w:rsidRDefault="00C9160D" w:rsidP="00E9094E">
      <w:pPr>
        <w:adjustRightInd w:val="0"/>
        <w:snapToGrid w:val="0"/>
        <w:spacing w:line="360" w:lineRule="auto"/>
        <w:rPr>
          <w:rFonts w:ascii="Book Antiqua" w:eastAsia="宋体" w:hAnsi="Book Antiqua" w:cs="宋体"/>
        </w:rPr>
      </w:pPr>
      <w:r w:rsidRPr="00FE60E7">
        <w:rPr>
          <w:rFonts w:ascii="Book Antiqua" w:eastAsia="宋体" w:hAnsi="Book Antiqua" w:cs="宋体"/>
          <w:b/>
        </w:rPr>
        <w:t xml:space="preserve">Grade E (Poor): </w:t>
      </w:r>
      <w:r w:rsidRPr="00FE60E7">
        <w:rPr>
          <w:rFonts w:ascii="Book Antiqua" w:eastAsia="宋体" w:hAnsi="Book Antiqua" w:cs="宋体"/>
        </w:rPr>
        <w:t>0</w:t>
      </w:r>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rsidR="006C7558" w:rsidRPr="00FE60E7" w:rsidRDefault="006C7558" w:rsidP="00E9094E">
      <w:pPr>
        <w:adjustRightInd w:val="0"/>
        <w:snapToGrid w:val="0"/>
        <w:spacing w:line="360" w:lineRule="auto"/>
        <w:jc w:val="both"/>
        <w:rPr>
          <w:rFonts w:ascii="Book Antiqua" w:hAnsi="Book Antiqua"/>
        </w:rPr>
      </w:pPr>
    </w:p>
    <w:p w:rsidR="00DE28D8" w:rsidRPr="00FE60E7" w:rsidRDefault="00BD4D06" w:rsidP="00E9094E">
      <w:pPr>
        <w:adjustRightInd w:val="0"/>
        <w:snapToGrid w:val="0"/>
        <w:spacing w:line="360" w:lineRule="auto"/>
        <w:jc w:val="both"/>
        <w:rPr>
          <w:rFonts w:ascii="Book Antiqua" w:hAnsi="Book Antiqua"/>
        </w:rPr>
      </w:pPr>
      <w:r w:rsidRPr="00FE60E7">
        <w:rPr>
          <w:rFonts w:ascii="Book Antiqua" w:hAnsi="Book Antiqua"/>
          <w:noProof/>
          <w:lang w:eastAsia="zh-CN"/>
        </w:rPr>
        <mc:AlternateContent>
          <mc:Choice Requires="wpc">
            <w:drawing>
              <wp:inline distT="0" distB="0" distL="0" distR="0">
                <wp:extent cx="6076950" cy="6000750"/>
                <wp:effectExtent l="0" t="0" r="0" b="0"/>
                <wp:docPr id="10" name="畫布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流程圖: 程序 2"/>
                        <wps:cNvSpPr>
                          <a:spLocks noChangeArrowheads="1"/>
                        </wps:cNvSpPr>
                        <wps:spPr bwMode="auto">
                          <a:xfrm>
                            <a:off x="857207" y="123801"/>
                            <a:ext cx="2486020" cy="647705"/>
                          </a:xfrm>
                          <a:prstGeom prst="flowChartProcess">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4C0A7A" w:rsidRDefault="004C0A7A" w:rsidP="006C7558">
                              <w:pPr>
                                <w:jc w:val="center"/>
                                <w:rPr>
                                  <w:color w:val="000000" w:themeColor="text1"/>
                                </w:rPr>
                              </w:pPr>
                              <w:r w:rsidRPr="00E61B4F">
                                <w:rPr>
                                  <w:color w:val="000000" w:themeColor="text1"/>
                                </w:rPr>
                                <w:t>2005-2014 HCUP-NIS database</w:t>
                              </w:r>
                            </w:p>
                            <w:p w:rsidR="004C0A7A" w:rsidRPr="00E61B4F" w:rsidRDefault="004C0A7A" w:rsidP="006C7558">
                              <w:pPr>
                                <w:jc w:val="center"/>
                                <w:rPr>
                                  <w:color w:val="000000" w:themeColor="text1"/>
                                </w:rPr>
                              </w:pPr>
                              <w:r>
                                <w:rPr>
                                  <w:color w:val="000000" w:themeColor="text1"/>
                                </w:rPr>
                                <w:t>(</w:t>
                              </w:r>
                              <w:r w:rsidRPr="00BC10C2">
                                <w:rPr>
                                  <w:i/>
                                  <w:color w:val="000000" w:themeColor="text1"/>
                                </w:rPr>
                                <w:t>n</w:t>
                              </w:r>
                              <w:r w:rsidRPr="00BC10C2">
                                <w:rPr>
                                  <w:color w:val="000000" w:themeColor="text1"/>
                                </w:rPr>
                                <w:t xml:space="preserve"> </w:t>
                              </w:r>
                              <w:r>
                                <w:rPr>
                                  <w:color w:val="000000" w:themeColor="text1"/>
                                </w:rPr>
                                <w:t xml:space="preserve">= </w:t>
                              </w:r>
                              <w:r w:rsidRPr="00957D6C">
                                <w:rPr>
                                  <w:color w:val="000000" w:themeColor="text1"/>
                                </w:rPr>
                                <w:t>77394755</w:t>
                              </w:r>
                              <w:r>
                                <w:rPr>
                                  <w:color w:val="000000" w:themeColor="text1"/>
                                </w:rPr>
                                <w:t>)</w:t>
                              </w:r>
                            </w:p>
                          </w:txbxContent>
                        </wps:txbx>
                        <wps:bodyPr rot="0" vert="horz" wrap="square" lIns="91440" tIns="45720" rIns="91440" bIns="45720" anchor="ctr" anchorCtr="0" upright="1">
                          <a:noAutofit/>
                        </wps:bodyPr>
                      </wps:wsp>
                      <wps:wsp>
                        <wps:cNvPr id="2" name="流程圖: 程序 3"/>
                        <wps:cNvSpPr>
                          <a:spLocks noChangeArrowheads="1"/>
                        </wps:cNvSpPr>
                        <wps:spPr bwMode="auto">
                          <a:xfrm>
                            <a:off x="857207" y="1295311"/>
                            <a:ext cx="2486020" cy="809707"/>
                          </a:xfrm>
                          <a:prstGeom prst="flowChartProcess">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4C0A7A" w:rsidRPr="00E61B4F" w:rsidRDefault="004C0A7A" w:rsidP="006C7558">
                              <w:pPr>
                                <w:pStyle w:val="af2"/>
                                <w:jc w:val="center"/>
                                <w:rPr>
                                  <w:color w:val="000000" w:themeColor="text1"/>
                                </w:rPr>
                              </w:pPr>
                              <w:r>
                                <w:rPr>
                                  <w:color w:val="000000" w:themeColor="text1"/>
                                </w:rPr>
                                <w:t>W</w:t>
                              </w:r>
                              <w:r w:rsidRPr="00E61B4F">
                                <w:rPr>
                                  <w:color w:val="000000" w:themeColor="text1"/>
                                </w:rPr>
                                <w:t xml:space="preserve">ith partial hepatectomy </w:t>
                              </w:r>
                              <w:r w:rsidRPr="00957D6C">
                                <w:rPr>
                                  <w:color w:val="000000" w:themeColor="text1"/>
                                </w:rPr>
                                <w:t>and/or</w:t>
                              </w:r>
                              <w:r w:rsidRPr="00E61B4F">
                                <w:rPr>
                                  <w:color w:val="000000" w:themeColor="text1"/>
                                </w:rPr>
                                <w:t xml:space="preserve"> hepatic lobectomy procedure</w:t>
                              </w:r>
                              <w:r w:rsidRPr="00E61B4F" w:rsidDel="00957D6C">
                                <w:rPr>
                                  <w:color w:val="000000" w:themeColor="text1"/>
                                </w:rPr>
                                <w:t xml:space="preserve"> </w:t>
                              </w:r>
                            </w:p>
                            <w:p w:rsidR="004C0A7A" w:rsidRPr="00E61B4F" w:rsidRDefault="004C0A7A" w:rsidP="006C7558">
                              <w:pPr>
                                <w:pStyle w:val="af2"/>
                                <w:jc w:val="center"/>
                                <w:rPr>
                                  <w:color w:val="000000" w:themeColor="text1"/>
                                </w:rPr>
                              </w:pPr>
                              <w:r>
                                <w:rPr>
                                  <w:color w:val="000000" w:themeColor="text1"/>
                                </w:rPr>
                                <w:t>(</w:t>
                              </w:r>
                              <w:r w:rsidRPr="00BC10C2">
                                <w:rPr>
                                  <w:i/>
                                  <w:color w:val="000000" w:themeColor="text1"/>
                                </w:rPr>
                                <w:t>n</w:t>
                              </w:r>
                              <w:r w:rsidRPr="00BC10C2">
                                <w:rPr>
                                  <w:color w:val="000000" w:themeColor="text1"/>
                                </w:rPr>
                                <w:t xml:space="preserve"> </w:t>
                              </w:r>
                              <w:r>
                                <w:rPr>
                                  <w:color w:val="000000" w:themeColor="text1"/>
                                </w:rPr>
                                <w:t xml:space="preserve">= </w:t>
                              </w:r>
                              <w:r w:rsidRPr="00957D6C">
                                <w:rPr>
                                  <w:color w:val="000000" w:themeColor="text1"/>
                                </w:rPr>
                                <w:t>27269</w:t>
                              </w:r>
                              <w:r>
                                <w:rPr>
                                  <w:color w:val="000000" w:themeColor="text1"/>
                                </w:rPr>
                                <w:t>)</w:t>
                              </w:r>
                            </w:p>
                          </w:txbxContent>
                        </wps:txbx>
                        <wps:bodyPr rot="0" vert="horz" wrap="square" lIns="91440" tIns="45720" rIns="91440" bIns="45720" anchor="ctr" anchorCtr="0" upright="1">
                          <a:noAutofit/>
                        </wps:bodyPr>
                      </wps:wsp>
                      <wps:wsp>
                        <wps:cNvPr id="3" name="流程圖: 程序 4"/>
                        <wps:cNvSpPr>
                          <a:spLocks noChangeArrowheads="1"/>
                        </wps:cNvSpPr>
                        <wps:spPr bwMode="auto">
                          <a:xfrm>
                            <a:off x="647705" y="2626922"/>
                            <a:ext cx="2905124" cy="649705"/>
                          </a:xfrm>
                          <a:prstGeom prst="flowChartProcess">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4C0A7A" w:rsidRPr="00E61B4F" w:rsidRDefault="004C0A7A" w:rsidP="006C7558">
                              <w:pPr>
                                <w:pStyle w:val="af2"/>
                                <w:jc w:val="center"/>
                                <w:rPr>
                                  <w:color w:val="000000" w:themeColor="text1"/>
                                </w:rPr>
                              </w:pPr>
                              <w:r>
                                <w:rPr>
                                  <w:color w:val="000000" w:themeColor="text1"/>
                                </w:rPr>
                                <w:t xml:space="preserve"> With l</w:t>
                              </w:r>
                              <w:r w:rsidRPr="00E61B4F">
                                <w:rPr>
                                  <w:color w:val="000000" w:themeColor="text1"/>
                                </w:rPr>
                                <w:t>iver metastases and colorectal cancer</w:t>
                              </w:r>
                              <w:r>
                                <w:rPr>
                                  <w:color w:val="000000" w:themeColor="text1"/>
                                </w:rPr>
                                <w:t xml:space="preserve"> (</w:t>
                              </w:r>
                              <w:r w:rsidRPr="00BC10C2">
                                <w:rPr>
                                  <w:i/>
                                  <w:color w:val="000000" w:themeColor="text1"/>
                                </w:rPr>
                                <w:t>n</w:t>
                              </w:r>
                              <w:r w:rsidRPr="00BC10C2">
                                <w:rPr>
                                  <w:color w:val="000000" w:themeColor="text1"/>
                                </w:rPr>
                                <w:t xml:space="preserve"> </w:t>
                              </w:r>
                              <w:r>
                                <w:rPr>
                                  <w:color w:val="000000" w:themeColor="text1"/>
                                </w:rPr>
                                <w:t xml:space="preserve">= </w:t>
                              </w:r>
                              <w:r w:rsidRPr="00E61B4F">
                                <w:rPr>
                                  <w:color w:val="000000" w:themeColor="text1"/>
                                </w:rPr>
                                <w:t>3305</w:t>
                              </w:r>
                              <w:r>
                                <w:rPr>
                                  <w:color w:val="000000" w:themeColor="text1"/>
                                </w:rPr>
                                <w:t>)</w:t>
                              </w:r>
                            </w:p>
                          </w:txbxContent>
                        </wps:txbx>
                        <wps:bodyPr rot="0" vert="horz" wrap="square" lIns="91440" tIns="45720" rIns="91440" bIns="45720" anchor="ctr" anchorCtr="0" upright="1">
                          <a:noAutofit/>
                        </wps:bodyPr>
                      </wps:wsp>
                      <wps:wsp>
                        <wps:cNvPr id="4" name="流程圖: 程序 5"/>
                        <wps:cNvSpPr>
                          <a:spLocks noChangeArrowheads="1"/>
                        </wps:cNvSpPr>
                        <wps:spPr bwMode="auto">
                          <a:xfrm>
                            <a:off x="600005" y="4457737"/>
                            <a:ext cx="3009925" cy="618105"/>
                          </a:xfrm>
                          <a:prstGeom prst="flowChartProcess">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4C0A7A" w:rsidRPr="00E61B4F" w:rsidRDefault="004C0A7A" w:rsidP="006C7558">
                              <w:pPr>
                                <w:pStyle w:val="af2"/>
                                <w:spacing w:line="360" w:lineRule="auto"/>
                                <w:jc w:val="center"/>
                                <w:rPr>
                                  <w:color w:val="000000" w:themeColor="text1"/>
                                </w:rPr>
                              </w:pPr>
                              <w:r>
                                <w:rPr>
                                  <w:color w:val="000000" w:themeColor="text1"/>
                                </w:rPr>
                                <w:t>The final s</w:t>
                              </w:r>
                              <w:r w:rsidRPr="00E61B4F">
                                <w:rPr>
                                  <w:color w:val="000000" w:themeColor="text1"/>
                                </w:rPr>
                                <w:t xml:space="preserve">tudy </w:t>
                              </w:r>
                              <w:r>
                                <w:rPr>
                                  <w:color w:val="000000" w:themeColor="text1"/>
                                </w:rPr>
                                <w:t>population (</w:t>
                              </w:r>
                              <w:r w:rsidRPr="00523BC5">
                                <w:rPr>
                                  <w:i/>
                                  <w:color w:val="000000" w:themeColor="text1"/>
                                </w:rPr>
                                <w:t>n</w:t>
                              </w:r>
                              <w:r>
                                <w:rPr>
                                  <w:color w:val="000000" w:themeColor="text1"/>
                                </w:rPr>
                                <w:t xml:space="preserve"> </w:t>
                              </w:r>
                              <w:r w:rsidRPr="00E61B4F">
                                <w:rPr>
                                  <w:color w:val="000000" w:themeColor="text1"/>
                                </w:rPr>
                                <w:t>=</w:t>
                              </w:r>
                              <w:r>
                                <w:rPr>
                                  <w:color w:val="000000" w:themeColor="text1"/>
                                </w:rPr>
                                <w:t xml:space="preserve"> </w:t>
                              </w:r>
                              <w:r w:rsidRPr="00E61B4F">
                                <w:rPr>
                                  <w:color w:val="000000" w:themeColor="text1"/>
                                </w:rPr>
                                <w:t>2018</w:t>
                              </w:r>
                              <w:r>
                                <w:rPr>
                                  <w:color w:val="000000" w:themeColor="text1"/>
                                </w:rPr>
                                <w:t>)</w:t>
                              </w:r>
                            </w:p>
                          </w:txbxContent>
                        </wps:txbx>
                        <wps:bodyPr rot="0" vert="horz" wrap="square" lIns="91440" tIns="45720" rIns="91440" bIns="45720" anchor="ctr" anchorCtr="0" upright="1">
                          <a:noAutofit/>
                        </wps:bodyPr>
                      </wps:wsp>
                      <wps:wsp>
                        <wps:cNvPr id="5" name="流程圖: 程序 6"/>
                        <wps:cNvSpPr>
                          <a:spLocks noChangeArrowheads="1"/>
                        </wps:cNvSpPr>
                        <wps:spPr bwMode="auto">
                          <a:xfrm>
                            <a:off x="3819531" y="3009925"/>
                            <a:ext cx="2086017" cy="1638314"/>
                          </a:xfrm>
                          <a:prstGeom prst="flowChartProcess">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4C0A7A" w:rsidRDefault="004C0A7A" w:rsidP="00523BC5">
                              <w:pPr>
                                <w:pStyle w:val="af2"/>
                                <w:rPr>
                                  <w:color w:val="000000" w:themeColor="text1"/>
                                </w:rPr>
                              </w:pPr>
                              <w:r>
                                <w:rPr>
                                  <w:color w:val="000000" w:themeColor="text1"/>
                                </w:rPr>
                                <w:t>Excluded:</w:t>
                              </w:r>
                            </w:p>
                            <w:p w:rsidR="004C0A7A" w:rsidRDefault="004C0A7A" w:rsidP="00523BC5">
                              <w:pPr>
                                <w:pStyle w:val="af2"/>
                                <w:ind w:firstLineChars="100" w:firstLine="240"/>
                                <w:rPr>
                                  <w:color w:val="000000" w:themeColor="text1"/>
                                </w:rPr>
                              </w:pPr>
                              <w:r>
                                <w:rPr>
                                  <w:color w:val="000000" w:themeColor="text1"/>
                                </w:rPr>
                                <w:t>W</w:t>
                              </w:r>
                              <w:r w:rsidRPr="00957D6C">
                                <w:rPr>
                                  <w:color w:val="000000" w:themeColor="text1"/>
                                </w:rPr>
                                <w:t>ith coagulopathy</w:t>
                              </w:r>
                              <w:r>
                                <w:rPr>
                                  <w:color w:val="000000" w:themeColor="text1"/>
                                </w:rPr>
                                <w:t xml:space="preserve"> and </w:t>
                              </w:r>
                              <w:r w:rsidRPr="00957D6C">
                                <w:rPr>
                                  <w:color w:val="000000" w:themeColor="text1"/>
                                </w:rPr>
                                <w:t xml:space="preserve">history of blood transfusion </w:t>
                              </w:r>
                              <w:r>
                                <w:rPr>
                                  <w:color w:val="000000" w:themeColor="text1"/>
                                </w:rPr>
                                <w:t>(</w:t>
                              </w:r>
                              <w:r w:rsidRPr="00523BC5">
                                <w:rPr>
                                  <w:i/>
                                  <w:color w:val="000000" w:themeColor="text1"/>
                                </w:rPr>
                                <w:t>n</w:t>
                              </w:r>
                              <w:r>
                                <w:rPr>
                                  <w:color w:val="000000" w:themeColor="text1"/>
                                </w:rPr>
                                <w:t xml:space="preserve"> = 237)</w:t>
                              </w:r>
                            </w:p>
                            <w:p w:rsidR="004C0A7A" w:rsidRPr="00E61B4F" w:rsidRDefault="004C0A7A" w:rsidP="00523BC5">
                              <w:pPr>
                                <w:pStyle w:val="af2"/>
                                <w:ind w:firstLineChars="100" w:firstLine="240"/>
                                <w:rPr>
                                  <w:color w:val="000000" w:themeColor="text1"/>
                                </w:rPr>
                              </w:pPr>
                              <w:r>
                                <w:rPr>
                                  <w:color w:val="000000" w:themeColor="text1"/>
                                </w:rPr>
                                <w:t xml:space="preserve">Missing data of </w:t>
                              </w:r>
                              <w:r w:rsidRPr="00957D6C">
                                <w:rPr>
                                  <w:color w:val="000000" w:themeColor="text1"/>
                                </w:rPr>
                                <w:t>length of hospital stay</w:t>
                              </w:r>
                              <w:r>
                                <w:rPr>
                                  <w:color w:val="000000" w:themeColor="text1"/>
                                </w:rPr>
                                <w:t xml:space="preserve"> (</w:t>
                              </w:r>
                              <w:r w:rsidRPr="00523BC5">
                                <w:rPr>
                                  <w:i/>
                                  <w:color w:val="000000" w:themeColor="text1"/>
                                </w:rPr>
                                <w:t>n</w:t>
                              </w:r>
                              <w:r>
                                <w:rPr>
                                  <w:color w:val="000000" w:themeColor="text1"/>
                                </w:rPr>
                                <w:t xml:space="preserve"> = 1050)</w:t>
                              </w:r>
                            </w:p>
                          </w:txbxContent>
                        </wps:txbx>
                        <wps:bodyPr rot="0" vert="horz" wrap="square" lIns="91440" tIns="45720" rIns="91440" bIns="45720" anchor="ctr" anchorCtr="0" upright="1">
                          <a:noAutofit/>
                        </wps:bodyPr>
                      </wps:wsp>
                      <wps:wsp>
                        <wps:cNvPr id="6" name="直線單箭頭接點 7"/>
                        <wps:cNvCnPr>
                          <a:cxnSpLocks noChangeShapeType="1"/>
                        </wps:cNvCnPr>
                        <wps:spPr bwMode="auto">
                          <a:xfrm>
                            <a:off x="2100217" y="771506"/>
                            <a:ext cx="0" cy="523804"/>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7" name="直線單箭頭接點 8"/>
                        <wps:cNvCnPr>
                          <a:cxnSpLocks noChangeShapeType="1"/>
                        </wps:cNvCnPr>
                        <wps:spPr bwMode="auto">
                          <a:xfrm>
                            <a:off x="2100217" y="2105018"/>
                            <a:ext cx="0" cy="521904"/>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8" name="直線單箭頭接點 9"/>
                        <wps:cNvCnPr>
                          <a:cxnSpLocks noChangeShapeType="1"/>
                        </wps:cNvCnPr>
                        <wps:spPr bwMode="auto">
                          <a:xfrm>
                            <a:off x="2100217" y="3276627"/>
                            <a:ext cx="4800" cy="1181110"/>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9" name="直線單箭頭接點 10"/>
                        <wps:cNvCnPr>
                          <a:cxnSpLocks noChangeShapeType="1"/>
                        </wps:cNvCnPr>
                        <wps:spPr bwMode="auto">
                          <a:xfrm>
                            <a:off x="2100217" y="3829032"/>
                            <a:ext cx="1719314" cy="0"/>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畫布 1" o:spid="_x0000_s1026" editas="canvas" style="width:478.5pt;height:472.5pt;mso-position-horizontal-relative:char;mso-position-vertical-relative:line" coordsize="60769,60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769;height:60007;visibility:visible;mso-wrap-style:square">
                  <v:fill o:detectmouseclick="t"/>
                  <v:path o:connecttype="none"/>
                </v:shape>
                <v:shapetype id="_x0000_t109" coordsize="21600,21600" o:spt="109" path="m,l,21600r21600,l21600,xe">
                  <v:stroke joinstyle="miter"/>
                  <v:path gradientshapeok="t" o:connecttype="rect"/>
                </v:shapetype>
                <v:shape id="流程圖: 程序 2" o:spid="_x0000_s1028" type="#_x0000_t109" style="position:absolute;left:8572;top:1238;width:24860;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" filled="f" strokecolor="black [3213]" strokeweight="1pt">
                  <v:textbox>
                    <w:txbxContent>
                      <w:p w:rsidR="004C0A7A" w:rsidRDefault="004C0A7A" w:rsidP="006C7558">
                        <w:pPr>
                          <w:jc w:val="center"/>
                          <w:rPr>
                            <w:color w:val="000000" w:themeColor="text1"/>
                          </w:rPr>
                        </w:pPr>
                        <w:r w:rsidRPr="00E61B4F">
                          <w:rPr>
                            <w:color w:val="000000" w:themeColor="text1"/>
                          </w:rPr>
                          <w:t>2005-2014 HCUP-NIS database</w:t>
                        </w:r>
                      </w:p>
                      <w:p w:rsidR="004C0A7A" w:rsidRPr="00E61B4F" w:rsidRDefault="004C0A7A" w:rsidP="006C7558">
                        <w:pPr>
                          <w:jc w:val="center"/>
                          <w:rPr>
                            <w:color w:val="000000" w:themeColor="text1"/>
                          </w:rPr>
                        </w:pPr>
                        <w:r>
                          <w:rPr>
                            <w:color w:val="000000" w:themeColor="text1"/>
                          </w:rPr>
                          <w:t>(</w:t>
                        </w:r>
                        <w:r w:rsidRPr="00BC10C2">
                          <w:rPr>
                            <w:i/>
                            <w:color w:val="000000" w:themeColor="text1"/>
                          </w:rPr>
                          <w:t>n</w:t>
                        </w:r>
                        <w:r w:rsidRPr="00BC10C2">
                          <w:rPr>
                            <w:color w:val="000000" w:themeColor="text1"/>
                          </w:rPr>
                          <w:t xml:space="preserve"> </w:t>
                        </w:r>
                        <w:r>
                          <w:rPr>
                            <w:color w:val="000000" w:themeColor="text1"/>
                          </w:rPr>
                          <w:t xml:space="preserve">= </w:t>
                        </w:r>
                        <w:r w:rsidRPr="00957D6C">
                          <w:rPr>
                            <w:color w:val="000000" w:themeColor="text1"/>
                          </w:rPr>
                          <w:t>77394755</w:t>
                        </w:r>
                        <w:r>
                          <w:rPr>
                            <w:color w:val="000000" w:themeColor="text1"/>
                          </w:rPr>
                          <w:t>)</w:t>
                        </w:r>
                      </w:p>
                    </w:txbxContent>
                  </v:textbox>
                </v:shape>
                <v:shape id="流程圖: 程序 3" o:spid="_x0000_s1029" type="#_x0000_t109" style="position:absolute;left:8572;top:12953;width:24860;height:8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" filled="f" strokecolor="black [3213]" strokeweight="1pt">
                  <v:textbox>
                    <w:txbxContent>
                      <w:p w:rsidR="004C0A7A" w:rsidRPr="00E61B4F" w:rsidRDefault="004C0A7A" w:rsidP="006C7558">
                        <w:pPr>
                          <w:pStyle w:val="af2"/>
                          <w:jc w:val="center"/>
                          <w:rPr>
                            <w:color w:val="000000" w:themeColor="text1"/>
                          </w:rPr>
                        </w:pPr>
                        <w:r>
                          <w:rPr>
                            <w:color w:val="000000" w:themeColor="text1"/>
                          </w:rPr>
                          <w:t>W</w:t>
                        </w:r>
                        <w:r w:rsidRPr="00E61B4F">
                          <w:rPr>
                            <w:color w:val="000000" w:themeColor="text1"/>
                          </w:rPr>
                          <w:t xml:space="preserve">ith partial hepatectomy </w:t>
                        </w:r>
                        <w:r w:rsidRPr="00957D6C">
                          <w:rPr>
                            <w:color w:val="000000" w:themeColor="text1"/>
                          </w:rPr>
                          <w:t>and/or</w:t>
                        </w:r>
                        <w:r w:rsidRPr="00E61B4F">
                          <w:rPr>
                            <w:color w:val="000000" w:themeColor="text1"/>
                          </w:rPr>
                          <w:t xml:space="preserve"> hepatic lobectomy procedure</w:t>
                        </w:r>
                        <w:r w:rsidRPr="00E61B4F" w:rsidDel="00957D6C">
                          <w:rPr>
                            <w:color w:val="000000" w:themeColor="text1"/>
                          </w:rPr>
                          <w:t xml:space="preserve"> </w:t>
                        </w:r>
                      </w:p>
                      <w:p w:rsidR="004C0A7A" w:rsidRPr="00E61B4F" w:rsidRDefault="004C0A7A" w:rsidP="006C7558">
                        <w:pPr>
                          <w:pStyle w:val="af2"/>
                          <w:jc w:val="center"/>
                          <w:rPr>
                            <w:color w:val="000000" w:themeColor="text1"/>
                          </w:rPr>
                        </w:pPr>
                        <w:r>
                          <w:rPr>
                            <w:color w:val="000000" w:themeColor="text1"/>
                          </w:rPr>
                          <w:t>(</w:t>
                        </w:r>
                        <w:r w:rsidRPr="00BC10C2">
                          <w:rPr>
                            <w:i/>
                            <w:color w:val="000000" w:themeColor="text1"/>
                          </w:rPr>
                          <w:t>n</w:t>
                        </w:r>
                        <w:r w:rsidRPr="00BC10C2">
                          <w:rPr>
                            <w:color w:val="000000" w:themeColor="text1"/>
                          </w:rPr>
                          <w:t xml:space="preserve"> </w:t>
                        </w:r>
                        <w:r>
                          <w:rPr>
                            <w:color w:val="000000" w:themeColor="text1"/>
                          </w:rPr>
                          <w:t xml:space="preserve">= </w:t>
                        </w:r>
                        <w:r w:rsidRPr="00957D6C">
                          <w:rPr>
                            <w:color w:val="000000" w:themeColor="text1"/>
                          </w:rPr>
                          <w:t>27269</w:t>
                        </w:r>
                        <w:r>
                          <w:rPr>
                            <w:color w:val="000000" w:themeColor="text1"/>
                          </w:rPr>
                          <w:t>)</w:t>
                        </w:r>
                      </w:p>
                    </w:txbxContent>
                  </v:textbox>
                </v:shape>
                <v:shape id="流程圖: 程序 4" o:spid="_x0000_s1030" type="#_x0000_t109" style="position:absolute;left:6477;top:26269;width:29051;height:64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" filled="f" strokecolor="black [3213]" strokeweight="1pt">
                  <v:textbox>
                    <w:txbxContent>
                      <w:p w:rsidR="004C0A7A" w:rsidRPr="00E61B4F" w:rsidRDefault="004C0A7A" w:rsidP="006C7558">
                        <w:pPr>
                          <w:pStyle w:val="af2"/>
                          <w:jc w:val="center"/>
                          <w:rPr>
                            <w:color w:val="000000" w:themeColor="text1"/>
                          </w:rPr>
                        </w:pPr>
                        <w:r>
                          <w:rPr>
                            <w:color w:val="000000" w:themeColor="text1"/>
                          </w:rPr>
                          <w:t xml:space="preserve"> With l</w:t>
                        </w:r>
                        <w:r w:rsidRPr="00E61B4F">
                          <w:rPr>
                            <w:color w:val="000000" w:themeColor="text1"/>
                          </w:rPr>
                          <w:t>iver metastases and colorectal cancer</w:t>
                        </w:r>
                        <w:r>
                          <w:rPr>
                            <w:color w:val="000000" w:themeColor="text1"/>
                          </w:rPr>
                          <w:t xml:space="preserve"> (</w:t>
                        </w:r>
                        <w:r w:rsidRPr="00BC10C2">
                          <w:rPr>
                            <w:i/>
                            <w:color w:val="000000" w:themeColor="text1"/>
                          </w:rPr>
                          <w:t>n</w:t>
                        </w:r>
                        <w:r w:rsidRPr="00BC10C2">
                          <w:rPr>
                            <w:color w:val="000000" w:themeColor="text1"/>
                          </w:rPr>
                          <w:t xml:space="preserve"> </w:t>
                        </w:r>
                        <w:r>
                          <w:rPr>
                            <w:color w:val="000000" w:themeColor="text1"/>
                          </w:rPr>
                          <w:t xml:space="preserve">= </w:t>
                        </w:r>
                        <w:r w:rsidRPr="00E61B4F">
                          <w:rPr>
                            <w:color w:val="000000" w:themeColor="text1"/>
                          </w:rPr>
                          <w:t>3305</w:t>
                        </w:r>
                        <w:r>
                          <w:rPr>
                            <w:color w:val="000000" w:themeColor="text1"/>
                          </w:rPr>
                          <w:t>)</w:t>
                        </w:r>
                      </w:p>
                    </w:txbxContent>
                  </v:textbox>
                </v:shape>
                <v:shape id="流程圖: 程序 5" o:spid="_x0000_s1031" type="#_x0000_t109" style="position:absolute;left:6000;top:44577;width:30099;height:6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" filled="f" strokecolor="black [3213]" strokeweight="1pt">
                  <v:textbox>
                    <w:txbxContent>
                      <w:p w:rsidR="004C0A7A" w:rsidRPr="00E61B4F" w:rsidRDefault="004C0A7A" w:rsidP="006C7558">
                        <w:pPr>
                          <w:pStyle w:val="af2"/>
                          <w:spacing w:line="360" w:lineRule="auto"/>
                          <w:jc w:val="center"/>
                          <w:rPr>
                            <w:color w:val="000000" w:themeColor="text1"/>
                          </w:rPr>
                        </w:pPr>
                        <w:r>
                          <w:rPr>
                            <w:color w:val="000000" w:themeColor="text1"/>
                          </w:rPr>
                          <w:t>The final s</w:t>
                        </w:r>
                        <w:r w:rsidRPr="00E61B4F">
                          <w:rPr>
                            <w:color w:val="000000" w:themeColor="text1"/>
                          </w:rPr>
                          <w:t xml:space="preserve">tudy </w:t>
                        </w:r>
                        <w:r>
                          <w:rPr>
                            <w:color w:val="000000" w:themeColor="text1"/>
                          </w:rPr>
                          <w:t>population (</w:t>
                        </w:r>
                        <w:r w:rsidRPr="00523BC5">
                          <w:rPr>
                            <w:i/>
                            <w:color w:val="000000" w:themeColor="text1"/>
                          </w:rPr>
                          <w:t>n</w:t>
                        </w:r>
                        <w:r>
                          <w:rPr>
                            <w:color w:val="000000" w:themeColor="text1"/>
                          </w:rPr>
                          <w:t xml:space="preserve"> </w:t>
                        </w:r>
                        <w:r w:rsidRPr="00E61B4F">
                          <w:rPr>
                            <w:color w:val="000000" w:themeColor="text1"/>
                          </w:rPr>
                          <w:t>=</w:t>
                        </w:r>
                        <w:r>
                          <w:rPr>
                            <w:color w:val="000000" w:themeColor="text1"/>
                          </w:rPr>
                          <w:t xml:space="preserve"> </w:t>
                        </w:r>
                        <w:r w:rsidRPr="00E61B4F">
                          <w:rPr>
                            <w:color w:val="000000" w:themeColor="text1"/>
                          </w:rPr>
                          <w:t>2018</w:t>
                        </w:r>
                        <w:r>
                          <w:rPr>
                            <w:color w:val="000000" w:themeColor="text1"/>
                          </w:rPr>
                          <w:t>)</w:t>
                        </w:r>
                      </w:p>
                    </w:txbxContent>
                  </v:textbox>
                </v:shape>
                <v:shape id="流程圖: 程序 6" o:spid="_x0000_s1032" type="#_x0000_t109" style="position:absolute;left:38195;top:30099;width:20860;height:16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" filled="f" strokecolor="black [3213]" strokeweight="1pt">
                  <v:textbox>
                    <w:txbxContent>
                      <w:p w:rsidR="004C0A7A" w:rsidRDefault="004C0A7A" w:rsidP="00523BC5">
                        <w:pPr>
                          <w:pStyle w:val="af2"/>
                          <w:rPr>
                            <w:color w:val="000000" w:themeColor="text1"/>
                          </w:rPr>
                        </w:pPr>
                        <w:r>
                          <w:rPr>
                            <w:color w:val="000000" w:themeColor="text1"/>
                          </w:rPr>
                          <w:t>Excluded:</w:t>
                        </w:r>
                      </w:p>
                      <w:p w:rsidR="004C0A7A" w:rsidRDefault="004C0A7A" w:rsidP="00523BC5">
                        <w:pPr>
                          <w:pStyle w:val="af2"/>
                          <w:ind w:firstLineChars="100" w:firstLine="240"/>
                          <w:rPr>
                            <w:color w:val="000000" w:themeColor="text1"/>
                          </w:rPr>
                        </w:pPr>
                        <w:r>
                          <w:rPr>
                            <w:color w:val="000000" w:themeColor="text1"/>
                          </w:rPr>
                          <w:t>W</w:t>
                        </w:r>
                        <w:r w:rsidRPr="00957D6C">
                          <w:rPr>
                            <w:color w:val="000000" w:themeColor="text1"/>
                          </w:rPr>
                          <w:t>ith coagulopathy</w:t>
                        </w:r>
                        <w:r>
                          <w:rPr>
                            <w:color w:val="000000" w:themeColor="text1"/>
                          </w:rPr>
                          <w:t xml:space="preserve"> and </w:t>
                        </w:r>
                        <w:r w:rsidRPr="00957D6C">
                          <w:rPr>
                            <w:color w:val="000000" w:themeColor="text1"/>
                          </w:rPr>
                          <w:t xml:space="preserve">history of blood transfusion </w:t>
                        </w:r>
                        <w:r>
                          <w:rPr>
                            <w:color w:val="000000" w:themeColor="text1"/>
                          </w:rPr>
                          <w:t>(</w:t>
                        </w:r>
                        <w:r w:rsidRPr="00523BC5">
                          <w:rPr>
                            <w:i/>
                            <w:color w:val="000000" w:themeColor="text1"/>
                          </w:rPr>
                          <w:t>n</w:t>
                        </w:r>
                        <w:r>
                          <w:rPr>
                            <w:color w:val="000000" w:themeColor="text1"/>
                          </w:rPr>
                          <w:t xml:space="preserve"> = 237)</w:t>
                        </w:r>
                      </w:p>
                      <w:p w:rsidR="004C0A7A" w:rsidRPr="00E61B4F" w:rsidRDefault="004C0A7A" w:rsidP="00523BC5">
                        <w:pPr>
                          <w:pStyle w:val="af2"/>
                          <w:ind w:firstLineChars="100" w:firstLine="240"/>
                          <w:rPr>
                            <w:color w:val="000000" w:themeColor="text1"/>
                          </w:rPr>
                        </w:pPr>
                        <w:r>
                          <w:rPr>
                            <w:color w:val="000000" w:themeColor="text1"/>
                          </w:rPr>
                          <w:t xml:space="preserve">Missing data of </w:t>
                        </w:r>
                        <w:r w:rsidRPr="00957D6C">
                          <w:rPr>
                            <w:color w:val="000000" w:themeColor="text1"/>
                          </w:rPr>
                          <w:t>length of hospital stay</w:t>
                        </w:r>
                        <w:r>
                          <w:rPr>
                            <w:color w:val="000000" w:themeColor="text1"/>
                          </w:rPr>
                          <w:t xml:space="preserve"> (</w:t>
                        </w:r>
                        <w:r w:rsidRPr="00523BC5">
                          <w:rPr>
                            <w:i/>
                            <w:color w:val="000000" w:themeColor="text1"/>
                          </w:rPr>
                          <w:t>n</w:t>
                        </w:r>
                        <w:r>
                          <w:rPr>
                            <w:color w:val="000000" w:themeColor="text1"/>
                          </w:rPr>
                          <w:t xml:space="preserve"> = 1050)</w:t>
                        </w:r>
                      </w:p>
                    </w:txbxContent>
                  </v:textbox>
                </v:shape>
                <v:shapetype id="_x0000_t32" coordsize="21600,21600" o:spt="32" o:oned="t" path="m,l21600,21600e" filled="f">
                  <v:path arrowok="t" fillok="f" o:connecttype="none"/>
                  <o:lock v:ext="edit" shapetype="t"/>
                </v:shapetype>
                <v:shape id="直線單箭頭接點 7" o:spid="_x0000_s1033" type="#_x0000_t32" style="position:absolute;left:21002;top:7715;width:0;height:5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" strokecolor="black [3213]">
                  <v:stroke endarrow="block"/>
                </v:shape>
                <v:shape id="直線單箭頭接點 8" o:spid="_x0000_s1034" type="#_x0000_t32" style="position:absolute;left:21002;top:21050;width:0;height:52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" strokecolor="black [3213]">
                  <v:stroke endarrow="block"/>
                </v:shape>
                <v:shape id="直線單箭頭接點 9" o:spid="_x0000_s1035" type="#_x0000_t32" style="position:absolute;left:21002;top:32766;width:48;height:118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" strokecolor="black [3213]">
                  <v:stroke endarrow="block"/>
                </v:shape>
                <v:shape id="直線單箭頭接點 10" o:spid="_x0000_s1036" type="#_x0000_t32" style="position:absolute;left:21002;top:38290;width:1719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" strokecolor="black [3213]">
                  <v:stroke endarrow="block"/>
                </v:shape>
                <w10:anchorlock/>
              </v:group>
            </w:pict>
          </mc:Fallback>
        </mc:AlternateContent>
      </w:r>
      <w:r w:rsidR="00DE28D8" w:rsidRPr="00FE60E7">
        <w:rPr>
          <w:rFonts w:ascii="Book Antiqua" w:hAnsi="Book Antiqua"/>
          <w:b/>
        </w:rPr>
        <w:t>Figure 1 Flow chart of study population.</w:t>
      </w:r>
    </w:p>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br w:type="page"/>
      </w:r>
    </w:p>
    <w:p w:rsidR="00177678" w:rsidRPr="00FE60E7" w:rsidRDefault="00177678" w:rsidP="00E9094E">
      <w:pPr>
        <w:adjustRightInd w:val="0"/>
        <w:snapToGrid w:val="0"/>
        <w:spacing w:line="360" w:lineRule="auto"/>
        <w:jc w:val="both"/>
        <w:rPr>
          <w:rFonts w:ascii="Book Antiqua" w:hAnsi="Book Antiqua"/>
          <w:b/>
        </w:rPr>
      </w:pPr>
      <w:r w:rsidRPr="00FE60E7">
        <w:rPr>
          <w:rFonts w:ascii="Book Antiqua" w:hAnsi="Book Antiqua"/>
          <w:b/>
        </w:rPr>
        <w:t xml:space="preserve">Table 1 Characteristics of </w:t>
      </w:r>
      <w:r w:rsidR="002621B2" w:rsidRPr="00FE60E7">
        <w:rPr>
          <w:rFonts w:ascii="Book Antiqua" w:hAnsi="Book Antiqua"/>
          <w:b/>
        </w:rPr>
        <w:t xml:space="preserve">the </w:t>
      </w:r>
      <w:r w:rsidRPr="00FE60E7">
        <w:rPr>
          <w:rFonts w:ascii="Book Antiqua" w:hAnsi="Book Antiqua"/>
          <w:b/>
        </w:rPr>
        <w:t xml:space="preserve">study population (unweighted </w:t>
      </w:r>
      <w:r w:rsidRPr="00FE60E7">
        <w:rPr>
          <w:rFonts w:ascii="Book Antiqua" w:hAnsi="Book Antiqua"/>
          <w:b/>
          <w:i/>
        </w:rPr>
        <w:t>n</w:t>
      </w:r>
      <w:r w:rsidRPr="00FE60E7">
        <w:rPr>
          <w:rFonts w:ascii="Book Antiqua" w:hAnsi="Book Antiqua"/>
          <w:b/>
        </w:rPr>
        <w:t xml:space="preserve"> = 2018, weighted </w:t>
      </w:r>
      <w:r w:rsidR="002621B2" w:rsidRPr="00FE60E7">
        <w:rPr>
          <w:rFonts w:ascii="Book Antiqua" w:hAnsi="Book Antiqua"/>
          <w:b/>
          <w:i/>
        </w:rPr>
        <w:t>n</w:t>
      </w:r>
      <w:r w:rsidR="002621B2" w:rsidRPr="00FE60E7">
        <w:rPr>
          <w:rFonts w:ascii="Book Antiqua" w:hAnsi="Book Antiqua"/>
          <w:b/>
        </w:rPr>
        <w:t xml:space="preserve"> </w:t>
      </w:r>
      <w:r w:rsidRPr="00FE60E7">
        <w:rPr>
          <w:rFonts w:ascii="Book Antiqua" w:hAnsi="Book Antiqua"/>
          <w:b/>
        </w:rPr>
        <w:t>= 9991)</w:t>
      </w:r>
    </w:p>
    <w:tbl>
      <w:tblPr>
        <w:tblStyle w:val="TableGrid1"/>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1559"/>
        <w:gridCol w:w="1843"/>
        <w:gridCol w:w="1559"/>
        <w:gridCol w:w="1276"/>
      </w:tblGrid>
      <w:tr w:rsidR="00177678" w:rsidRPr="00FE60E7" w:rsidTr="000632E6">
        <w:trPr>
          <w:tblHeader/>
        </w:trPr>
        <w:tc>
          <w:tcPr>
            <w:tcW w:w="2977" w:type="dxa"/>
            <w:tcBorders>
              <w:top w:val="single" w:sz="4" w:space="0" w:color="auto"/>
            </w:tcBorders>
          </w:tcPr>
          <w:p w:rsidR="00177678" w:rsidRPr="00FE60E7" w:rsidRDefault="00177678" w:rsidP="00E9094E">
            <w:pPr>
              <w:adjustRightInd w:val="0"/>
              <w:snapToGrid w:val="0"/>
              <w:spacing w:line="360" w:lineRule="auto"/>
              <w:jc w:val="both"/>
              <w:rPr>
                <w:rFonts w:ascii="Book Antiqua" w:hAnsi="Book Antiqua"/>
              </w:rPr>
            </w:pPr>
            <w:bookmarkStart w:id="88" w:name="_Hlk497484396"/>
            <w:bookmarkStart w:id="89" w:name="_Hlk497720561"/>
            <w:bookmarkStart w:id="90" w:name="OLE_LINK150"/>
          </w:p>
        </w:tc>
        <w:tc>
          <w:tcPr>
            <w:tcW w:w="1559" w:type="dxa"/>
            <w:tcBorders>
              <w:top w:val="single" w:sz="4" w:space="0" w:color="auto"/>
            </w:tcBorders>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Total</w:t>
            </w:r>
          </w:p>
        </w:tc>
        <w:tc>
          <w:tcPr>
            <w:tcW w:w="1843" w:type="dxa"/>
            <w:tcBorders>
              <w:top w:val="single" w:sz="4" w:space="0" w:color="auto"/>
            </w:tcBorders>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 xml:space="preserve">No transfusion </w:t>
            </w:r>
          </w:p>
        </w:tc>
        <w:tc>
          <w:tcPr>
            <w:tcW w:w="1559" w:type="dxa"/>
            <w:tcBorders>
              <w:top w:val="single" w:sz="4" w:space="0" w:color="auto"/>
            </w:tcBorders>
          </w:tcPr>
          <w:p w:rsidR="00177678" w:rsidRPr="00FE60E7" w:rsidRDefault="00177678" w:rsidP="00E9094E">
            <w:pPr>
              <w:adjustRightInd w:val="0"/>
              <w:snapToGrid w:val="0"/>
              <w:spacing w:line="360" w:lineRule="auto"/>
              <w:jc w:val="both"/>
              <w:rPr>
                <w:rFonts w:ascii="Book Antiqua" w:hAnsi="Book Antiqua"/>
              </w:rPr>
            </w:pPr>
            <w:bookmarkStart w:id="91" w:name="_Hlk500164252"/>
            <w:r w:rsidRPr="00FE60E7">
              <w:rPr>
                <w:rFonts w:ascii="Book Antiqua" w:hAnsi="Book Antiqua"/>
              </w:rPr>
              <w:t xml:space="preserve">Perioperative </w:t>
            </w:r>
            <w:bookmarkStart w:id="92" w:name="OLE_LINK6"/>
            <w:bookmarkStart w:id="93" w:name="OLE_LINK7"/>
            <w:r w:rsidRPr="00FE60E7">
              <w:rPr>
                <w:rFonts w:ascii="Book Antiqua" w:hAnsi="Book Antiqua"/>
              </w:rPr>
              <w:t>transfusion</w:t>
            </w:r>
            <w:bookmarkEnd w:id="91"/>
            <w:bookmarkEnd w:id="92"/>
            <w:bookmarkEnd w:id="93"/>
          </w:p>
        </w:tc>
        <w:tc>
          <w:tcPr>
            <w:tcW w:w="1276" w:type="dxa"/>
            <w:tcBorders>
              <w:top w:val="single" w:sz="4" w:space="0" w:color="auto"/>
            </w:tcBorders>
          </w:tcPr>
          <w:p w:rsidR="00177678" w:rsidRPr="00FE60E7" w:rsidRDefault="00177678" w:rsidP="00E9094E">
            <w:pPr>
              <w:adjustRightInd w:val="0"/>
              <w:snapToGrid w:val="0"/>
              <w:spacing w:line="360" w:lineRule="auto"/>
              <w:jc w:val="both"/>
              <w:rPr>
                <w:rFonts w:ascii="Book Antiqua" w:hAnsi="Book Antiqua"/>
                <w:i/>
              </w:rPr>
            </w:pPr>
            <w:bookmarkStart w:id="94" w:name="OLE_LINK39"/>
            <w:bookmarkStart w:id="95" w:name="OLE_LINK40"/>
            <w:r w:rsidRPr="00FE60E7">
              <w:rPr>
                <w:rFonts w:ascii="Book Antiqua" w:hAnsi="Book Antiqua"/>
                <w:i/>
              </w:rPr>
              <w:t>P</w:t>
            </w:r>
            <w:r w:rsidRPr="00FE60E7">
              <w:rPr>
                <w:rFonts w:ascii="Book Antiqua" w:hAnsi="Book Antiqua"/>
              </w:rPr>
              <w:t>-value</w:t>
            </w:r>
            <w:bookmarkEnd w:id="94"/>
            <w:bookmarkEnd w:id="95"/>
            <w:r w:rsidR="000B7883" w:rsidRPr="00FE60E7">
              <w:rPr>
                <w:rFonts w:ascii="Book Antiqua" w:hAnsi="Book Antiqua"/>
                <w:vertAlign w:val="superscript"/>
              </w:rPr>
              <w:t>1</w:t>
            </w:r>
          </w:p>
        </w:tc>
      </w:tr>
      <w:tr w:rsidR="00177678" w:rsidRPr="00FE60E7" w:rsidTr="000632E6">
        <w:trPr>
          <w:tblHeader/>
        </w:trPr>
        <w:tc>
          <w:tcPr>
            <w:tcW w:w="2977" w:type="dxa"/>
            <w:tcBorders>
              <w:bottom w:val="single" w:sz="4" w:space="0" w:color="auto"/>
            </w:tcBorders>
          </w:tcPr>
          <w:p w:rsidR="00177678" w:rsidRPr="00FE60E7" w:rsidRDefault="00177678" w:rsidP="00E9094E">
            <w:pPr>
              <w:adjustRightInd w:val="0"/>
              <w:snapToGrid w:val="0"/>
              <w:spacing w:line="360" w:lineRule="auto"/>
              <w:jc w:val="both"/>
              <w:rPr>
                <w:rFonts w:ascii="Book Antiqua" w:hAnsi="Book Antiqua"/>
              </w:rPr>
            </w:pPr>
          </w:p>
        </w:tc>
        <w:tc>
          <w:tcPr>
            <w:tcW w:w="1559" w:type="dxa"/>
            <w:tcBorders>
              <w:bottom w:val="single" w:sz="4" w:space="0" w:color="auto"/>
            </w:tcBorders>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i/>
              </w:rPr>
              <w:t>n</w:t>
            </w:r>
            <w:r w:rsidRPr="00FE60E7">
              <w:rPr>
                <w:rFonts w:ascii="Book Antiqua" w:hAnsi="Book Antiqua"/>
              </w:rPr>
              <w:t xml:space="preserve"> = 2018</w:t>
            </w:r>
          </w:p>
        </w:tc>
        <w:tc>
          <w:tcPr>
            <w:tcW w:w="1843" w:type="dxa"/>
            <w:tcBorders>
              <w:bottom w:val="single" w:sz="4" w:space="0" w:color="auto"/>
            </w:tcBorders>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i/>
              </w:rPr>
              <w:t>n</w:t>
            </w:r>
            <w:r w:rsidRPr="00FE60E7">
              <w:rPr>
                <w:rFonts w:ascii="Book Antiqua" w:hAnsi="Book Antiqua"/>
              </w:rPr>
              <w:t xml:space="preserve"> = 1538</w:t>
            </w:r>
          </w:p>
        </w:tc>
        <w:tc>
          <w:tcPr>
            <w:tcW w:w="1559" w:type="dxa"/>
            <w:tcBorders>
              <w:bottom w:val="single" w:sz="4" w:space="0" w:color="auto"/>
            </w:tcBorders>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i/>
              </w:rPr>
              <w:t>n</w:t>
            </w:r>
            <w:r w:rsidRPr="00FE60E7">
              <w:rPr>
                <w:rFonts w:ascii="Book Antiqua" w:hAnsi="Book Antiqua"/>
              </w:rPr>
              <w:t xml:space="preserve"> = 480</w:t>
            </w:r>
          </w:p>
        </w:tc>
        <w:tc>
          <w:tcPr>
            <w:tcW w:w="1276" w:type="dxa"/>
            <w:tcBorders>
              <w:bottom w:val="single" w:sz="4" w:space="0" w:color="auto"/>
            </w:tcBorders>
          </w:tcPr>
          <w:p w:rsidR="00177678" w:rsidRPr="00FE60E7" w:rsidRDefault="00177678" w:rsidP="00E9094E">
            <w:pPr>
              <w:adjustRightInd w:val="0"/>
              <w:snapToGrid w:val="0"/>
              <w:spacing w:line="360" w:lineRule="auto"/>
              <w:jc w:val="both"/>
              <w:rPr>
                <w:rFonts w:ascii="Book Antiqua" w:hAnsi="Book Antiqua"/>
              </w:rPr>
            </w:pPr>
          </w:p>
        </w:tc>
      </w:tr>
      <w:bookmarkEnd w:id="88"/>
      <w:tr w:rsidR="00177678" w:rsidRPr="00FE60E7" w:rsidTr="000632E6">
        <w:tc>
          <w:tcPr>
            <w:tcW w:w="2977" w:type="dxa"/>
            <w:tcBorders>
              <w:top w:val="single" w:sz="4" w:space="0" w:color="auto"/>
            </w:tcBorders>
            <w:shd w:val="clear" w:color="auto" w:fill="auto"/>
          </w:tcPr>
          <w:p w:rsidR="00177678" w:rsidRPr="00FE60E7" w:rsidRDefault="00177678" w:rsidP="00E9094E">
            <w:pPr>
              <w:adjustRightInd w:val="0"/>
              <w:snapToGrid w:val="0"/>
              <w:spacing w:line="360" w:lineRule="auto"/>
              <w:jc w:val="both"/>
              <w:rPr>
                <w:rFonts w:ascii="Book Antiqua" w:hAnsi="Book Antiqua"/>
              </w:rPr>
            </w:pPr>
          </w:p>
        </w:tc>
        <w:tc>
          <w:tcPr>
            <w:tcW w:w="4961" w:type="dxa"/>
            <w:gridSpan w:val="3"/>
            <w:tcBorders>
              <w:top w:val="single" w:sz="4" w:space="0" w:color="auto"/>
            </w:tcBorders>
          </w:tcPr>
          <w:p w:rsidR="00177678" w:rsidRPr="00FE60E7" w:rsidRDefault="00177678" w:rsidP="00E9094E">
            <w:pPr>
              <w:adjustRightInd w:val="0"/>
              <w:snapToGrid w:val="0"/>
              <w:spacing w:line="360" w:lineRule="auto"/>
              <w:jc w:val="both"/>
              <w:rPr>
                <w:rFonts w:ascii="Book Antiqua" w:hAnsi="Book Antiqua"/>
              </w:rPr>
            </w:pPr>
          </w:p>
        </w:tc>
        <w:tc>
          <w:tcPr>
            <w:tcW w:w="1276" w:type="dxa"/>
            <w:tcBorders>
              <w:top w:val="single" w:sz="4" w:space="0" w:color="auto"/>
            </w:tcBorders>
          </w:tcPr>
          <w:p w:rsidR="00177678" w:rsidRPr="00FE60E7" w:rsidRDefault="00177678" w:rsidP="00E9094E">
            <w:pPr>
              <w:adjustRightInd w:val="0"/>
              <w:snapToGrid w:val="0"/>
              <w:spacing w:line="360" w:lineRule="auto"/>
              <w:jc w:val="both"/>
              <w:rPr>
                <w:rFonts w:ascii="Book Antiqua" w:hAnsi="Book Antiqua"/>
              </w:rPr>
            </w:pPr>
          </w:p>
        </w:tc>
      </w:tr>
      <w:tr w:rsidR="00177678" w:rsidRPr="00FE60E7" w:rsidTr="000632E6">
        <w:tc>
          <w:tcPr>
            <w:tcW w:w="2977" w:type="dxa"/>
            <w:shd w:val="clear" w:color="auto" w:fill="auto"/>
          </w:tcPr>
          <w:p w:rsidR="00177678" w:rsidRPr="00FE60E7" w:rsidRDefault="00177678" w:rsidP="00E9094E">
            <w:pPr>
              <w:adjustRightInd w:val="0"/>
              <w:snapToGrid w:val="0"/>
              <w:spacing w:line="360" w:lineRule="auto"/>
              <w:jc w:val="both"/>
              <w:rPr>
                <w:rFonts w:ascii="Book Antiqua" w:hAnsi="Book Antiqua"/>
                <w:b/>
              </w:rPr>
            </w:pPr>
            <w:r w:rsidRPr="00FE60E7">
              <w:rPr>
                <w:rFonts w:ascii="Book Antiqua" w:hAnsi="Book Antiqua"/>
                <w:b/>
              </w:rPr>
              <w:t>Demographic data</w:t>
            </w:r>
          </w:p>
        </w:tc>
        <w:tc>
          <w:tcPr>
            <w:tcW w:w="1559" w:type="dxa"/>
          </w:tcPr>
          <w:p w:rsidR="00177678" w:rsidRPr="00FE60E7" w:rsidRDefault="00177678" w:rsidP="00E9094E">
            <w:pPr>
              <w:adjustRightInd w:val="0"/>
              <w:snapToGrid w:val="0"/>
              <w:spacing w:line="360" w:lineRule="auto"/>
              <w:jc w:val="both"/>
              <w:rPr>
                <w:rFonts w:ascii="Book Antiqua" w:hAnsi="Book Antiqua"/>
              </w:rPr>
            </w:pPr>
          </w:p>
        </w:tc>
        <w:tc>
          <w:tcPr>
            <w:tcW w:w="1843" w:type="dxa"/>
          </w:tcPr>
          <w:p w:rsidR="00177678" w:rsidRPr="00FE60E7" w:rsidRDefault="00177678" w:rsidP="00E9094E">
            <w:pPr>
              <w:adjustRightInd w:val="0"/>
              <w:snapToGrid w:val="0"/>
              <w:spacing w:line="360" w:lineRule="auto"/>
              <w:jc w:val="both"/>
              <w:rPr>
                <w:rFonts w:ascii="Book Antiqua" w:hAnsi="Book Antiqua"/>
              </w:rPr>
            </w:pPr>
          </w:p>
        </w:tc>
        <w:tc>
          <w:tcPr>
            <w:tcW w:w="1559" w:type="dxa"/>
          </w:tcPr>
          <w:p w:rsidR="00177678" w:rsidRPr="00FE60E7" w:rsidRDefault="00177678" w:rsidP="00E9094E">
            <w:pPr>
              <w:adjustRightInd w:val="0"/>
              <w:snapToGrid w:val="0"/>
              <w:spacing w:line="360" w:lineRule="auto"/>
              <w:jc w:val="both"/>
              <w:rPr>
                <w:rFonts w:ascii="Book Antiqua" w:hAnsi="Book Antiqua"/>
              </w:rPr>
            </w:pPr>
          </w:p>
        </w:tc>
        <w:tc>
          <w:tcPr>
            <w:tcW w:w="1276" w:type="dxa"/>
          </w:tcPr>
          <w:p w:rsidR="00177678" w:rsidRPr="00FE60E7" w:rsidRDefault="00177678" w:rsidP="00E9094E">
            <w:pPr>
              <w:adjustRightInd w:val="0"/>
              <w:snapToGrid w:val="0"/>
              <w:spacing w:line="360" w:lineRule="auto"/>
              <w:jc w:val="both"/>
              <w:rPr>
                <w:rFonts w:ascii="Book Antiqua" w:hAnsi="Book Antiqua"/>
              </w:rPr>
            </w:pPr>
          </w:p>
        </w:tc>
      </w:tr>
      <w:tr w:rsidR="00177678" w:rsidRPr="00FE60E7" w:rsidTr="000632E6">
        <w:tc>
          <w:tcPr>
            <w:tcW w:w="2977" w:type="dxa"/>
            <w:shd w:val="clear" w:color="auto" w:fill="auto"/>
          </w:tcPr>
          <w:p w:rsidR="00177678" w:rsidRPr="00FE60E7" w:rsidRDefault="00177678" w:rsidP="00E9094E">
            <w:pPr>
              <w:adjustRightInd w:val="0"/>
              <w:snapToGrid w:val="0"/>
              <w:spacing w:line="360" w:lineRule="auto"/>
              <w:jc w:val="both"/>
              <w:rPr>
                <w:rFonts w:ascii="Book Antiqua" w:hAnsi="Book Antiqua"/>
              </w:rPr>
            </w:pPr>
            <w:bookmarkStart w:id="96" w:name="_Hlk498331865"/>
            <w:r w:rsidRPr="00FE60E7">
              <w:rPr>
                <w:rFonts w:ascii="Book Antiqua" w:hAnsi="Book Antiqua"/>
              </w:rPr>
              <w:t>Age</w:t>
            </w:r>
          </w:p>
        </w:tc>
        <w:tc>
          <w:tcPr>
            <w:tcW w:w="1559" w:type="dxa"/>
          </w:tcPr>
          <w:p w:rsidR="00177678" w:rsidRPr="00FE60E7" w:rsidRDefault="00177678" w:rsidP="00E9094E">
            <w:pPr>
              <w:adjustRightInd w:val="0"/>
              <w:snapToGrid w:val="0"/>
              <w:spacing w:line="360" w:lineRule="auto"/>
              <w:jc w:val="both"/>
              <w:rPr>
                <w:rFonts w:ascii="Book Antiqua" w:hAnsi="Book Antiqua"/>
              </w:rPr>
            </w:pPr>
          </w:p>
        </w:tc>
        <w:tc>
          <w:tcPr>
            <w:tcW w:w="1843" w:type="dxa"/>
          </w:tcPr>
          <w:p w:rsidR="00177678" w:rsidRPr="00FE60E7" w:rsidRDefault="00177678" w:rsidP="00E9094E">
            <w:pPr>
              <w:adjustRightInd w:val="0"/>
              <w:snapToGrid w:val="0"/>
              <w:spacing w:line="360" w:lineRule="auto"/>
              <w:jc w:val="both"/>
              <w:rPr>
                <w:rFonts w:ascii="Book Antiqua" w:hAnsi="Book Antiqua"/>
              </w:rPr>
            </w:pPr>
          </w:p>
        </w:tc>
        <w:tc>
          <w:tcPr>
            <w:tcW w:w="1559" w:type="dxa"/>
          </w:tcPr>
          <w:p w:rsidR="00177678" w:rsidRPr="00FE60E7" w:rsidRDefault="00177678" w:rsidP="00E9094E">
            <w:pPr>
              <w:adjustRightInd w:val="0"/>
              <w:snapToGrid w:val="0"/>
              <w:spacing w:line="360" w:lineRule="auto"/>
              <w:jc w:val="both"/>
              <w:rPr>
                <w:rFonts w:ascii="Book Antiqua" w:hAnsi="Book Antiqua"/>
              </w:rPr>
            </w:pPr>
          </w:p>
        </w:tc>
        <w:tc>
          <w:tcPr>
            <w:tcW w:w="1276" w:type="dxa"/>
          </w:tcPr>
          <w:p w:rsidR="00177678" w:rsidRPr="00FE60E7" w:rsidRDefault="00177678" w:rsidP="00E9094E">
            <w:pPr>
              <w:adjustRightInd w:val="0"/>
              <w:snapToGrid w:val="0"/>
              <w:spacing w:line="360" w:lineRule="auto"/>
              <w:jc w:val="both"/>
              <w:rPr>
                <w:rFonts w:ascii="Book Antiqua" w:hAnsi="Book Antiqua"/>
              </w:rPr>
            </w:pPr>
          </w:p>
        </w:tc>
      </w:tr>
      <w:tr w:rsidR="00177678" w:rsidRPr="00FE60E7" w:rsidTr="000632E6">
        <w:tc>
          <w:tcPr>
            <w:tcW w:w="2977" w:type="dxa"/>
            <w:shd w:val="clear" w:color="auto" w:fill="auto"/>
          </w:tcPr>
          <w:p w:rsidR="00177678" w:rsidRPr="00FE60E7" w:rsidRDefault="00177678" w:rsidP="00E9094E">
            <w:pPr>
              <w:adjustRightInd w:val="0"/>
              <w:snapToGrid w:val="0"/>
              <w:spacing w:line="360" w:lineRule="auto"/>
              <w:ind w:firstLineChars="50" w:firstLine="120"/>
              <w:jc w:val="both"/>
              <w:rPr>
                <w:rFonts w:ascii="Book Antiqua" w:hAnsi="Book Antiqua"/>
              </w:rPr>
            </w:pPr>
            <w:r w:rsidRPr="00FE60E7">
              <w:rPr>
                <w:rFonts w:ascii="Book Antiqua" w:hAnsi="Book Antiqua"/>
              </w:rPr>
              <w:t>&lt;70 yr</w:t>
            </w:r>
          </w:p>
        </w:tc>
        <w:tc>
          <w:tcPr>
            <w:tcW w:w="1559"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1532 (76.04)</w:t>
            </w:r>
          </w:p>
        </w:tc>
        <w:tc>
          <w:tcPr>
            <w:tcW w:w="1843"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1195 (77.88)</w:t>
            </w:r>
          </w:p>
        </w:tc>
        <w:tc>
          <w:tcPr>
            <w:tcW w:w="1559"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337 (70.12)</w:t>
            </w:r>
          </w:p>
        </w:tc>
        <w:tc>
          <w:tcPr>
            <w:tcW w:w="1276"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0.0004</w:t>
            </w:r>
            <w:r w:rsidR="000B7883" w:rsidRPr="00FE60E7">
              <w:rPr>
                <w:rFonts w:ascii="Book Antiqua" w:hAnsi="Book Antiqua"/>
                <w:vertAlign w:val="superscript"/>
              </w:rPr>
              <w:t>a</w:t>
            </w:r>
          </w:p>
        </w:tc>
      </w:tr>
      <w:tr w:rsidR="00177678" w:rsidRPr="00FE60E7" w:rsidTr="000632E6">
        <w:tc>
          <w:tcPr>
            <w:tcW w:w="2977" w:type="dxa"/>
            <w:shd w:val="clear" w:color="auto" w:fill="auto"/>
          </w:tcPr>
          <w:p w:rsidR="00177678" w:rsidRPr="00FE60E7" w:rsidRDefault="00177678" w:rsidP="00E9094E">
            <w:pPr>
              <w:adjustRightInd w:val="0"/>
              <w:snapToGrid w:val="0"/>
              <w:spacing w:line="360" w:lineRule="auto"/>
              <w:ind w:firstLineChars="50" w:firstLine="120"/>
              <w:jc w:val="both"/>
              <w:rPr>
                <w:rFonts w:ascii="Book Antiqua" w:hAnsi="Book Antiqua"/>
              </w:rPr>
            </w:pPr>
            <w:r w:rsidRPr="00FE60E7">
              <w:rPr>
                <w:rFonts w:ascii="Book Antiqua" w:hAnsi="Book Antiqua"/>
              </w:rPr>
              <w:t>≥70 yr</w:t>
            </w:r>
          </w:p>
        </w:tc>
        <w:tc>
          <w:tcPr>
            <w:tcW w:w="1559"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486 (23.96)</w:t>
            </w:r>
          </w:p>
        </w:tc>
        <w:tc>
          <w:tcPr>
            <w:tcW w:w="1843"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343 (22.12)</w:t>
            </w:r>
          </w:p>
        </w:tc>
        <w:tc>
          <w:tcPr>
            <w:tcW w:w="1559"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143 (29.88)</w:t>
            </w:r>
          </w:p>
        </w:tc>
        <w:tc>
          <w:tcPr>
            <w:tcW w:w="1276" w:type="dxa"/>
          </w:tcPr>
          <w:p w:rsidR="00177678" w:rsidRPr="00FE60E7" w:rsidRDefault="00177678" w:rsidP="00E9094E">
            <w:pPr>
              <w:adjustRightInd w:val="0"/>
              <w:snapToGrid w:val="0"/>
              <w:spacing w:line="360" w:lineRule="auto"/>
              <w:jc w:val="both"/>
              <w:rPr>
                <w:rFonts w:ascii="Book Antiqua" w:hAnsi="Book Antiqua"/>
              </w:rPr>
            </w:pPr>
          </w:p>
        </w:tc>
      </w:tr>
      <w:tr w:rsidR="00177678" w:rsidRPr="00FE60E7" w:rsidTr="000632E6">
        <w:tc>
          <w:tcPr>
            <w:tcW w:w="2977"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Sex</w:t>
            </w:r>
          </w:p>
        </w:tc>
        <w:tc>
          <w:tcPr>
            <w:tcW w:w="1559" w:type="dxa"/>
          </w:tcPr>
          <w:p w:rsidR="00177678" w:rsidRPr="00FE60E7" w:rsidRDefault="00177678" w:rsidP="00E9094E">
            <w:pPr>
              <w:adjustRightInd w:val="0"/>
              <w:snapToGrid w:val="0"/>
              <w:spacing w:line="360" w:lineRule="auto"/>
              <w:jc w:val="both"/>
              <w:rPr>
                <w:rFonts w:ascii="Book Antiqua" w:hAnsi="Book Antiqua"/>
              </w:rPr>
            </w:pPr>
          </w:p>
        </w:tc>
        <w:tc>
          <w:tcPr>
            <w:tcW w:w="1843" w:type="dxa"/>
          </w:tcPr>
          <w:p w:rsidR="00177678" w:rsidRPr="00FE60E7" w:rsidRDefault="00177678" w:rsidP="00E9094E">
            <w:pPr>
              <w:adjustRightInd w:val="0"/>
              <w:snapToGrid w:val="0"/>
              <w:spacing w:line="360" w:lineRule="auto"/>
              <w:jc w:val="both"/>
              <w:rPr>
                <w:rFonts w:ascii="Book Antiqua" w:hAnsi="Book Antiqua"/>
              </w:rPr>
            </w:pPr>
          </w:p>
        </w:tc>
        <w:tc>
          <w:tcPr>
            <w:tcW w:w="1559" w:type="dxa"/>
          </w:tcPr>
          <w:p w:rsidR="00177678" w:rsidRPr="00FE60E7" w:rsidRDefault="00177678" w:rsidP="00E9094E">
            <w:pPr>
              <w:adjustRightInd w:val="0"/>
              <w:snapToGrid w:val="0"/>
              <w:spacing w:line="360" w:lineRule="auto"/>
              <w:jc w:val="both"/>
              <w:rPr>
                <w:rFonts w:ascii="Book Antiqua" w:hAnsi="Book Antiqua"/>
              </w:rPr>
            </w:pPr>
          </w:p>
        </w:tc>
        <w:tc>
          <w:tcPr>
            <w:tcW w:w="1276" w:type="dxa"/>
          </w:tcPr>
          <w:p w:rsidR="00177678" w:rsidRPr="00FE60E7" w:rsidRDefault="00177678" w:rsidP="00E9094E">
            <w:pPr>
              <w:adjustRightInd w:val="0"/>
              <w:snapToGrid w:val="0"/>
              <w:spacing w:line="360" w:lineRule="auto"/>
              <w:jc w:val="both"/>
              <w:rPr>
                <w:rFonts w:ascii="Book Antiqua" w:hAnsi="Book Antiqua"/>
              </w:rPr>
            </w:pPr>
          </w:p>
        </w:tc>
      </w:tr>
      <w:tr w:rsidR="00177678" w:rsidRPr="00FE60E7" w:rsidTr="000632E6">
        <w:tc>
          <w:tcPr>
            <w:tcW w:w="2977" w:type="dxa"/>
          </w:tcPr>
          <w:p w:rsidR="00177678" w:rsidRPr="00FE60E7" w:rsidRDefault="00177678" w:rsidP="00E9094E">
            <w:pPr>
              <w:adjustRightInd w:val="0"/>
              <w:snapToGrid w:val="0"/>
              <w:spacing w:line="360" w:lineRule="auto"/>
              <w:ind w:firstLineChars="50" w:firstLine="120"/>
              <w:jc w:val="both"/>
              <w:rPr>
                <w:rFonts w:ascii="Book Antiqua" w:hAnsi="Book Antiqua"/>
              </w:rPr>
            </w:pPr>
            <w:r w:rsidRPr="00FE60E7">
              <w:rPr>
                <w:rFonts w:ascii="Book Antiqua" w:hAnsi="Book Antiqua"/>
              </w:rPr>
              <w:t>Male</w:t>
            </w:r>
          </w:p>
        </w:tc>
        <w:tc>
          <w:tcPr>
            <w:tcW w:w="1559"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1112 (55.10)</w:t>
            </w:r>
          </w:p>
        </w:tc>
        <w:tc>
          <w:tcPr>
            <w:tcW w:w="1843"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870 (56.59)</w:t>
            </w:r>
          </w:p>
        </w:tc>
        <w:tc>
          <w:tcPr>
            <w:tcW w:w="1559"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242 (50.32)</w:t>
            </w:r>
          </w:p>
        </w:tc>
        <w:tc>
          <w:tcPr>
            <w:tcW w:w="1276"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0.01</w:t>
            </w:r>
            <w:r w:rsidR="00765331" w:rsidRPr="00FE60E7">
              <w:rPr>
                <w:rFonts w:ascii="Book Antiqua" w:hAnsi="Book Antiqua"/>
                <w:vertAlign w:val="superscript"/>
              </w:rPr>
              <w:t>a</w:t>
            </w:r>
          </w:p>
        </w:tc>
      </w:tr>
      <w:tr w:rsidR="00177678" w:rsidRPr="00FE60E7" w:rsidTr="000632E6">
        <w:tc>
          <w:tcPr>
            <w:tcW w:w="2977" w:type="dxa"/>
          </w:tcPr>
          <w:p w:rsidR="00177678" w:rsidRPr="00FE60E7" w:rsidRDefault="00177678" w:rsidP="00E9094E">
            <w:pPr>
              <w:adjustRightInd w:val="0"/>
              <w:snapToGrid w:val="0"/>
              <w:spacing w:line="360" w:lineRule="auto"/>
              <w:ind w:firstLineChars="50" w:firstLine="120"/>
              <w:jc w:val="both"/>
              <w:rPr>
                <w:rFonts w:ascii="Book Antiqua" w:hAnsi="Book Antiqua"/>
              </w:rPr>
            </w:pPr>
            <w:r w:rsidRPr="00FE60E7">
              <w:rPr>
                <w:rFonts w:ascii="Book Antiqua" w:hAnsi="Book Antiqua"/>
              </w:rPr>
              <w:t>Female</w:t>
            </w:r>
          </w:p>
        </w:tc>
        <w:tc>
          <w:tcPr>
            <w:tcW w:w="1559"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903 (44.90)</w:t>
            </w:r>
          </w:p>
        </w:tc>
        <w:tc>
          <w:tcPr>
            <w:tcW w:w="1843"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665 (43.41)</w:t>
            </w:r>
          </w:p>
        </w:tc>
        <w:tc>
          <w:tcPr>
            <w:tcW w:w="1559"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238 (49.68)</w:t>
            </w:r>
          </w:p>
        </w:tc>
        <w:tc>
          <w:tcPr>
            <w:tcW w:w="1276" w:type="dxa"/>
          </w:tcPr>
          <w:p w:rsidR="00177678" w:rsidRPr="00FE60E7" w:rsidRDefault="00177678" w:rsidP="00E9094E">
            <w:pPr>
              <w:adjustRightInd w:val="0"/>
              <w:snapToGrid w:val="0"/>
              <w:spacing w:line="360" w:lineRule="auto"/>
              <w:jc w:val="both"/>
              <w:rPr>
                <w:rFonts w:ascii="Book Antiqua" w:hAnsi="Book Antiqua"/>
              </w:rPr>
            </w:pPr>
          </w:p>
        </w:tc>
      </w:tr>
      <w:bookmarkEnd w:id="96"/>
      <w:tr w:rsidR="00177678" w:rsidRPr="00FE60E7" w:rsidTr="000632E6">
        <w:tc>
          <w:tcPr>
            <w:tcW w:w="2977"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Race</w:t>
            </w:r>
          </w:p>
        </w:tc>
        <w:tc>
          <w:tcPr>
            <w:tcW w:w="1559" w:type="dxa"/>
          </w:tcPr>
          <w:p w:rsidR="00177678" w:rsidRPr="00FE60E7" w:rsidRDefault="00177678" w:rsidP="00E9094E">
            <w:pPr>
              <w:adjustRightInd w:val="0"/>
              <w:snapToGrid w:val="0"/>
              <w:spacing w:line="360" w:lineRule="auto"/>
              <w:jc w:val="both"/>
              <w:rPr>
                <w:rFonts w:ascii="Book Antiqua" w:hAnsi="Book Antiqua"/>
              </w:rPr>
            </w:pPr>
          </w:p>
        </w:tc>
        <w:tc>
          <w:tcPr>
            <w:tcW w:w="1843" w:type="dxa"/>
          </w:tcPr>
          <w:p w:rsidR="00177678" w:rsidRPr="00FE60E7" w:rsidRDefault="00177678" w:rsidP="00E9094E">
            <w:pPr>
              <w:adjustRightInd w:val="0"/>
              <w:snapToGrid w:val="0"/>
              <w:spacing w:line="360" w:lineRule="auto"/>
              <w:jc w:val="both"/>
              <w:rPr>
                <w:rFonts w:ascii="Book Antiqua" w:hAnsi="Book Antiqua"/>
              </w:rPr>
            </w:pPr>
          </w:p>
        </w:tc>
        <w:tc>
          <w:tcPr>
            <w:tcW w:w="1559" w:type="dxa"/>
          </w:tcPr>
          <w:p w:rsidR="00177678" w:rsidRPr="00FE60E7" w:rsidRDefault="00177678" w:rsidP="00E9094E">
            <w:pPr>
              <w:adjustRightInd w:val="0"/>
              <w:snapToGrid w:val="0"/>
              <w:spacing w:line="360" w:lineRule="auto"/>
              <w:jc w:val="both"/>
              <w:rPr>
                <w:rFonts w:ascii="Book Antiqua" w:hAnsi="Book Antiqua"/>
              </w:rPr>
            </w:pPr>
          </w:p>
        </w:tc>
        <w:tc>
          <w:tcPr>
            <w:tcW w:w="1276" w:type="dxa"/>
          </w:tcPr>
          <w:p w:rsidR="00177678" w:rsidRPr="00FE60E7" w:rsidRDefault="00177678" w:rsidP="00E9094E">
            <w:pPr>
              <w:adjustRightInd w:val="0"/>
              <w:snapToGrid w:val="0"/>
              <w:spacing w:line="360" w:lineRule="auto"/>
              <w:jc w:val="both"/>
              <w:rPr>
                <w:rFonts w:ascii="Book Antiqua" w:hAnsi="Book Antiqua"/>
              </w:rPr>
            </w:pPr>
          </w:p>
        </w:tc>
      </w:tr>
      <w:tr w:rsidR="00177678" w:rsidRPr="00FE60E7" w:rsidTr="000632E6">
        <w:tc>
          <w:tcPr>
            <w:tcW w:w="2977" w:type="dxa"/>
          </w:tcPr>
          <w:p w:rsidR="00177678" w:rsidRPr="00FE60E7" w:rsidRDefault="00177678" w:rsidP="00E9094E">
            <w:pPr>
              <w:adjustRightInd w:val="0"/>
              <w:snapToGrid w:val="0"/>
              <w:spacing w:line="360" w:lineRule="auto"/>
              <w:ind w:firstLineChars="50" w:firstLine="120"/>
              <w:jc w:val="both"/>
              <w:rPr>
                <w:rFonts w:ascii="Book Antiqua" w:hAnsi="Book Antiqua"/>
              </w:rPr>
            </w:pPr>
            <w:r w:rsidRPr="00FE60E7">
              <w:rPr>
                <w:rFonts w:ascii="Book Antiqua" w:hAnsi="Book Antiqua"/>
              </w:rPr>
              <w:t>White</w:t>
            </w:r>
          </w:p>
        </w:tc>
        <w:tc>
          <w:tcPr>
            <w:tcW w:w="1559"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1251 (76.29)</w:t>
            </w:r>
          </w:p>
        </w:tc>
        <w:tc>
          <w:tcPr>
            <w:tcW w:w="1843"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955 (76.94)</w:t>
            </w:r>
          </w:p>
        </w:tc>
        <w:tc>
          <w:tcPr>
            <w:tcW w:w="1559"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296 (74.22)</w:t>
            </w:r>
          </w:p>
        </w:tc>
        <w:tc>
          <w:tcPr>
            <w:tcW w:w="1276"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0.10</w:t>
            </w:r>
          </w:p>
        </w:tc>
      </w:tr>
      <w:tr w:rsidR="00177678" w:rsidRPr="00FE60E7" w:rsidTr="000632E6">
        <w:tc>
          <w:tcPr>
            <w:tcW w:w="2977" w:type="dxa"/>
          </w:tcPr>
          <w:p w:rsidR="00177678" w:rsidRPr="00FE60E7" w:rsidRDefault="00177678" w:rsidP="00E9094E">
            <w:pPr>
              <w:adjustRightInd w:val="0"/>
              <w:snapToGrid w:val="0"/>
              <w:spacing w:line="360" w:lineRule="auto"/>
              <w:ind w:firstLineChars="50" w:firstLine="120"/>
              <w:jc w:val="both"/>
              <w:rPr>
                <w:rFonts w:ascii="Book Antiqua" w:hAnsi="Book Antiqua"/>
              </w:rPr>
            </w:pPr>
            <w:r w:rsidRPr="00FE60E7">
              <w:rPr>
                <w:rFonts w:ascii="Book Antiqua" w:eastAsia="DFKai-SB" w:hAnsi="Book Antiqua"/>
              </w:rPr>
              <w:t>Black</w:t>
            </w:r>
          </w:p>
        </w:tc>
        <w:tc>
          <w:tcPr>
            <w:tcW w:w="1559"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175 (10.53)</w:t>
            </w:r>
          </w:p>
        </w:tc>
        <w:tc>
          <w:tcPr>
            <w:tcW w:w="1843"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121 (9.63)</w:t>
            </w:r>
          </w:p>
        </w:tc>
        <w:tc>
          <w:tcPr>
            <w:tcW w:w="1559"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54 (13.32)</w:t>
            </w:r>
          </w:p>
        </w:tc>
        <w:tc>
          <w:tcPr>
            <w:tcW w:w="1276" w:type="dxa"/>
          </w:tcPr>
          <w:p w:rsidR="00177678" w:rsidRPr="00FE60E7" w:rsidRDefault="00177678" w:rsidP="00E9094E">
            <w:pPr>
              <w:adjustRightInd w:val="0"/>
              <w:snapToGrid w:val="0"/>
              <w:spacing w:line="360" w:lineRule="auto"/>
              <w:jc w:val="both"/>
              <w:rPr>
                <w:rFonts w:ascii="Book Antiqua" w:hAnsi="Book Antiqua"/>
              </w:rPr>
            </w:pPr>
          </w:p>
        </w:tc>
      </w:tr>
      <w:tr w:rsidR="00177678" w:rsidRPr="00FE60E7" w:rsidTr="000632E6">
        <w:tc>
          <w:tcPr>
            <w:tcW w:w="2977" w:type="dxa"/>
          </w:tcPr>
          <w:p w:rsidR="00177678" w:rsidRPr="00FE60E7" w:rsidRDefault="00177678" w:rsidP="00E9094E">
            <w:pPr>
              <w:adjustRightInd w:val="0"/>
              <w:snapToGrid w:val="0"/>
              <w:spacing w:line="360" w:lineRule="auto"/>
              <w:ind w:firstLineChars="50" w:firstLine="120"/>
              <w:jc w:val="both"/>
              <w:rPr>
                <w:rFonts w:ascii="Book Antiqua" w:hAnsi="Book Antiqua"/>
              </w:rPr>
            </w:pPr>
            <w:r w:rsidRPr="00FE60E7">
              <w:rPr>
                <w:rFonts w:ascii="Book Antiqua" w:eastAsia="DFKai-SB" w:hAnsi="Book Antiqua"/>
              </w:rPr>
              <w:t>Hispanic</w:t>
            </w:r>
          </w:p>
        </w:tc>
        <w:tc>
          <w:tcPr>
            <w:tcW w:w="1559"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115 (7.07)</w:t>
            </w:r>
          </w:p>
        </w:tc>
        <w:tc>
          <w:tcPr>
            <w:tcW w:w="1843"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86 (7.04)</w:t>
            </w:r>
          </w:p>
        </w:tc>
        <w:tc>
          <w:tcPr>
            <w:tcW w:w="1559"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29 (7.16)</w:t>
            </w:r>
          </w:p>
        </w:tc>
        <w:tc>
          <w:tcPr>
            <w:tcW w:w="1276" w:type="dxa"/>
          </w:tcPr>
          <w:p w:rsidR="00177678" w:rsidRPr="00FE60E7" w:rsidRDefault="00177678" w:rsidP="00E9094E">
            <w:pPr>
              <w:adjustRightInd w:val="0"/>
              <w:snapToGrid w:val="0"/>
              <w:spacing w:line="360" w:lineRule="auto"/>
              <w:jc w:val="both"/>
              <w:rPr>
                <w:rFonts w:ascii="Book Antiqua" w:hAnsi="Book Antiqua"/>
              </w:rPr>
            </w:pPr>
          </w:p>
        </w:tc>
      </w:tr>
      <w:tr w:rsidR="00177678" w:rsidRPr="00FE60E7" w:rsidTr="000632E6">
        <w:tc>
          <w:tcPr>
            <w:tcW w:w="2977" w:type="dxa"/>
          </w:tcPr>
          <w:p w:rsidR="00177678" w:rsidRPr="00FE60E7" w:rsidRDefault="00177678" w:rsidP="00E9094E">
            <w:pPr>
              <w:adjustRightInd w:val="0"/>
              <w:snapToGrid w:val="0"/>
              <w:spacing w:line="360" w:lineRule="auto"/>
              <w:ind w:firstLineChars="50" w:firstLine="120"/>
              <w:jc w:val="both"/>
              <w:rPr>
                <w:rFonts w:ascii="Book Antiqua" w:hAnsi="Book Antiqua"/>
              </w:rPr>
            </w:pPr>
            <w:r w:rsidRPr="00FE60E7">
              <w:rPr>
                <w:rFonts w:ascii="Book Antiqua" w:hAnsi="Book Antiqua"/>
              </w:rPr>
              <w:t>Asian/Pacific</w:t>
            </w:r>
          </w:p>
        </w:tc>
        <w:tc>
          <w:tcPr>
            <w:tcW w:w="1559"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55 (3.32)</w:t>
            </w:r>
          </w:p>
        </w:tc>
        <w:tc>
          <w:tcPr>
            <w:tcW w:w="1843"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40 (3.21)</w:t>
            </w:r>
          </w:p>
        </w:tc>
        <w:tc>
          <w:tcPr>
            <w:tcW w:w="1559"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15 (3.62)</w:t>
            </w:r>
          </w:p>
        </w:tc>
        <w:tc>
          <w:tcPr>
            <w:tcW w:w="1276" w:type="dxa"/>
          </w:tcPr>
          <w:p w:rsidR="00177678" w:rsidRPr="00FE60E7" w:rsidRDefault="00177678" w:rsidP="00E9094E">
            <w:pPr>
              <w:adjustRightInd w:val="0"/>
              <w:snapToGrid w:val="0"/>
              <w:spacing w:line="360" w:lineRule="auto"/>
              <w:jc w:val="both"/>
              <w:rPr>
                <w:rFonts w:ascii="Book Antiqua" w:hAnsi="Book Antiqua"/>
              </w:rPr>
            </w:pPr>
          </w:p>
        </w:tc>
      </w:tr>
      <w:tr w:rsidR="00177678" w:rsidRPr="00FE60E7" w:rsidTr="000632E6">
        <w:tc>
          <w:tcPr>
            <w:tcW w:w="2977" w:type="dxa"/>
          </w:tcPr>
          <w:p w:rsidR="00177678" w:rsidRPr="00FE60E7" w:rsidRDefault="00177678" w:rsidP="00E9094E">
            <w:pPr>
              <w:adjustRightInd w:val="0"/>
              <w:snapToGrid w:val="0"/>
              <w:spacing w:line="360" w:lineRule="auto"/>
              <w:ind w:firstLineChars="50" w:firstLine="120"/>
              <w:jc w:val="both"/>
              <w:rPr>
                <w:rFonts w:ascii="Book Antiqua" w:hAnsi="Book Antiqua"/>
              </w:rPr>
            </w:pPr>
            <w:r w:rsidRPr="00FE60E7">
              <w:rPr>
                <w:rFonts w:ascii="Book Antiqua" w:eastAsia="DFKai-SB" w:hAnsi="Book Antiqua"/>
              </w:rPr>
              <w:t>Others</w:t>
            </w:r>
          </w:p>
        </w:tc>
        <w:tc>
          <w:tcPr>
            <w:tcW w:w="1559"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46 (2.80)</w:t>
            </w:r>
          </w:p>
        </w:tc>
        <w:tc>
          <w:tcPr>
            <w:tcW w:w="1843"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39 (3.16)</w:t>
            </w:r>
          </w:p>
        </w:tc>
        <w:tc>
          <w:tcPr>
            <w:tcW w:w="1559"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7 (1.68)</w:t>
            </w:r>
          </w:p>
        </w:tc>
        <w:tc>
          <w:tcPr>
            <w:tcW w:w="1276" w:type="dxa"/>
          </w:tcPr>
          <w:p w:rsidR="00177678" w:rsidRPr="00FE60E7" w:rsidRDefault="00177678" w:rsidP="00E9094E">
            <w:pPr>
              <w:adjustRightInd w:val="0"/>
              <w:snapToGrid w:val="0"/>
              <w:spacing w:line="360" w:lineRule="auto"/>
              <w:jc w:val="both"/>
              <w:rPr>
                <w:rFonts w:ascii="Book Antiqua" w:hAnsi="Book Antiqua"/>
              </w:rPr>
            </w:pPr>
          </w:p>
        </w:tc>
      </w:tr>
      <w:tr w:rsidR="00177678" w:rsidRPr="00FE60E7" w:rsidTr="000632E6">
        <w:tc>
          <w:tcPr>
            <w:tcW w:w="2977"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Household income</w:t>
            </w:r>
          </w:p>
        </w:tc>
        <w:tc>
          <w:tcPr>
            <w:tcW w:w="1559" w:type="dxa"/>
          </w:tcPr>
          <w:p w:rsidR="00177678" w:rsidRPr="00FE60E7" w:rsidRDefault="00177678" w:rsidP="00E9094E">
            <w:pPr>
              <w:adjustRightInd w:val="0"/>
              <w:snapToGrid w:val="0"/>
              <w:spacing w:line="360" w:lineRule="auto"/>
              <w:jc w:val="both"/>
              <w:rPr>
                <w:rFonts w:ascii="Book Antiqua" w:hAnsi="Book Antiqua"/>
              </w:rPr>
            </w:pPr>
          </w:p>
        </w:tc>
        <w:tc>
          <w:tcPr>
            <w:tcW w:w="1843" w:type="dxa"/>
          </w:tcPr>
          <w:p w:rsidR="00177678" w:rsidRPr="00FE60E7" w:rsidRDefault="00177678" w:rsidP="00E9094E">
            <w:pPr>
              <w:adjustRightInd w:val="0"/>
              <w:snapToGrid w:val="0"/>
              <w:spacing w:line="360" w:lineRule="auto"/>
              <w:jc w:val="both"/>
              <w:rPr>
                <w:rFonts w:ascii="Book Antiqua" w:hAnsi="Book Antiqua"/>
              </w:rPr>
            </w:pPr>
          </w:p>
        </w:tc>
        <w:tc>
          <w:tcPr>
            <w:tcW w:w="1559" w:type="dxa"/>
          </w:tcPr>
          <w:p w:rsidR="00177678" w:rsidRPr="00FE60E7" w:rsidRDefault="00177678" w:rsidP="00E9094E">
            <w:pPr>
              <w:adjustRightInd w:val="0"/>
              <w:snapToGrid w:val="0"/>
              <w:spacing w:line="360" w:lineRule="auto"/>
              <w:jc w:val="both"/>
              <w:rPr>
                <w:rFonts w:ascii="Book Antiqua" w:hAnsi="Book Antiqua"/>
              </w:rPr>
            </w:pPr>
          </w:p>
        </w:tc>
        <w:tc>
          <w:tcPr>
            <w:tcW w:w="1276" w:type="dxa"/>
          </w:tcPr>
          <w:p w:rsidR="00177678" w:rsidRPr="00FE60E7" w:rsidRDefault="00177678" w:rsidP="00E9094E">
            <w:pPr>
              <w:adjustRightInd w:val="0"/>
              <w:snapToGrid w:val="0"/>
              <w:spacing w:line="360" w:lineRule="auto"/>
              <w:jc w:val="both"/>
              <w:rPr>
                <w:rFonts w:ascii="Book Antiqua" w:hAnsi="Book Antiqua"/>
              </w:rPr>
            </w:pPr>
          </w:p>
        </w:tc>
      </w:tr>
      <w:tr w:rsidR="00177678" w:rsidRPr="00FE60E7" w:rsidTr="000632E6">
        <w:tc>
          <w:tcPr>
            <w:tcW w:w="2977" w:type="dxa"/>
          </w:tcPr>
          <w:p w:rsidR="00177678" w:rsidRPr="00FE60E7" w:rsidRDefault="00177678" w:rsidP="00E9094E">
            <w:pPr>
              <w:adjustRightInd w:val="0"/>
              <w:snapToGrid w:val="0"/>
              <w:spacing w:line="360" w:lineRule="auto"/>
              <w:ind w:firstLineChars="50" w:firstLine="120"/>
              <w:jc w:val="both"/>
              <w:rPr>
                <w:rFonts w:ascii="Book Antiqua" w:hAnsi="Book Antiqua"/>
              </w:rPr>
            </w:pPr>
            <w:r w:rsidRPr="00FE60E7">
              <w:rPr>
                <w:rFonts w:ascii="Book Antiqua" w:hAnsi="Book Antiqua"/>
              </w:rPr>
              <w:t>Q1</w:t>
            </w:r>
          </w:p>
        </w:tc>
        <w:tc>
          <w:tcPr>
            <w:tcW w:w="1559"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484 (24.34)</w:t>
            </w:r>
          </w:p>
        </w:tc>
        <w:tc>
          <w:tcPr>
            <w:tcW w:w="1843"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355 (23.59)</w:t>
            </w:r>
          </w:p>
        </w:tc>
        <w:tc>
          <w:tcPr>
            <w:tcW w:w="1559"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129 (26.90)</w:t>
            </w:r>
          </w:p>
        </w:tc>
        <w:tc>
          <w:tcPr>
            <w:tcW w:w="1276"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0.14</w:t>
            </w:r>
          </w:p>
        </w:tc>
      </w:tr>
      <w:tr w:rsidR="00177678" w:rsidRPr="00FE60E7" w:rsidTr="000632E6">
        <w:tc>
          <w:tcPr>
            <w:tcW w:w="2977" w:type="dxa"/>
          </w:tcPr>
          <w:p w:rsidR="00177678" w:rsidRPr="00FE60E7" w:rsidRDefault="00177678" w:rsidP="00E9094E">
            <w:pPr>
              <w:adjustRightInd w:val="0"/>
              <w:snapToGrid w:val="0"/>
              <w:spacing w:line="360" w:lineRule="auto"/>
              <w:ind w:firstLineChars="50" w:firstLine="120"/>
              <w:jc w:val="both"/>
              <w:rPr>
                <w:rFonts w:ascii="Book Antiqua" w:hAnsi="Book Antiqua"/>
              </w:rPr>
            </w:pPr>
            <w:r w:rsidRPr="00FE60E7">
              <w:rPr>
                <w:rFonts w:ascii="Book Antiqua" w:hAnsi="Book Antiqua"/>
              </w:rPr>
              <w:t>Q2</w:t>
            </w:r>
          </w:p>
        </w:tc>
        <w:tc>
          <w:tcPr>
            <w:tcW w:w="1559"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473 (23.79)</w:t>
            </w:r>
          </w:p>
        </w:tc>
        <w:tc>
          <w:tcPr>
            <w:tcW w:w="1843"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369 (24.34)</w:t>
            </w:r>
          </w:p>
        </w:tc>
        <w:tc>
          <w:tcPr>
            <w:tcW w:w="1559"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104 (22.06)</w:t>
            </w:r>
          </w:p>
        </w:tc>
        <w:tc>
          <w:tcPr>
            <w:tcW w:w="1276" w:type="dxa"/>
          </w:tcPr>
          <w:p w:rsidR="00177678" w:rsidRPr="00FE60E7" w:rsidRDefault="00177678" w:rsidP="00E9094E">
            <w:pPr>
              <w:adjustRightInd w:val="0"/>
              <w:snapToGrid w:val="0"/>
              <w:spacing w:line="360" w:lineRule="auto"/>
              <w:jc w:val="both"/>
              <w:rPr>
                <w:rFonts w:ascii="Book Antiqua" w:hAnsi="Book Antiqua"/>
              </w:rPr>
            </w:pPr>
          </w:p>
        </w:tc>
      </w:tr>
      <w:tr w:rsidR="00177678" w:rsidRPr="00FE60E7" w:rsidTr="000632E6">
        <w:tc>
          <w:tcPr>
            <w:tcW w:w="2977" w:type="dxa"/>
          </w:tcPr>
          <w:p w:rsidR="00177678" w:rsidRPr="00FE60E7" w:rsidRDefault="00177678" w:rsidP="00E9094E">
            <w:pPr>
              <w:adjustRightInd w:val="0"/>
              <w:snapToGrid w:val="0"/>
              <w:spacing w:line="360" w:lineRule="auto"/>
              <w:ind w:firstLineChars="50" w:firstLine="120"/>
              <w:jc w:val="both"/>
              <w:rPr>
                <w:rFonts w:ascii="Book Antiqua" w:hAnsi="Book Antiqua"/>
              </w:rPr>
            </w:pPr>
            <w:r w:rsidRPr="00FE60E7">
              <w:rPr>
                <w:rFonts w:ascii="Book Antiqua" w:hAnsi="Book Antiqua"/>
              </w:rPr>
              <w:t>Q3</w:t>
            </w:r>
          </w:p>
        </w:tc>
        <w:tc>
          <w:tcPr>
            <w:tcW w:w="1559"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471 (23.93)</w:t>
            </w:r>
          </w:p>
        </w:tc>
        <w:tc>
          <w:tcPr>
            <w:tcW w:w="1843"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372 (24.89)</w:t>
            </w:r>
          </w:p>
        </w:tc>
        <w:tc>
          <w:tcPr>
            <w:tcW w:w="1559"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99 (20.87)</w:t>
            </w:r>
          </w:p>
        </w:tc>
        <w:tc>
          <w:tcPr>
            <w:tcW w:w="1276" w:type="dxa"/>
          </w:tcPr>
          <w:p w:rsidR="00177678" w:rsidRPr="00FE60E7" w:rsidRDefault="00177678" w:rsidP="00E9094E">
            <w:pPr>
              <w:adjustRightInd w:val="0"/>
              <w:snapToGrid w:val="0"/>
              <w:spacing w:line="360" w:lineRule="auto"/>
              <w:jc w:val="both"/>
              <w:rPr>
                <w:rFonts w:ascii="Book Antiqua" w:hAnsi="Book Antiqua"/>
              </w:rPr>
            </w:pPr>
          </w:p>
        </w:tc>
      </w:tr>
      <w:tr w:rsidR="00177678" w:rsidRPr="00FE60E7" w:rsidTr="000632E6">
        <w:tc>
          <w:tcPr>
            <w:tcW w:w="2977" w:type="dxa"/>
          </w:tcPr>
          <w:p w:rsidR="00177678" w:rsidRPr="00FE60E7" w:rsidRDefault="00177678" w:rsidP="00E9094E">
            <w:pPr>
              <w:adjustRightInd w:val="0"/>
              <w:snapToGrid w:val="0"/>
              <w:spacing w:line="360" w:lineRule="auto"/>
              <w:ind w:firstLineChars="50" w:firstLine="120"/>
              <w:jc w:val="both"/>
              <w:rPr>
                <w:rFonts w:ascii="Book Antiqua" w:hAnsi="Book Antiqua"/>
              </w:rPr>
            </w:pPr>
            <w:r w:rsidRPr="00FE60E7">
              <w:rPr>
                <w:rFonts w:ascii="Book Antiqua" w:hAnsi="Book Antiqua"/>
              </w:rPr>
              <w:t>Q4</w:t>
            </w:r>
          </w:p>
        </w:tc>
        <w:tc>
          <w:tcPr>
            <w:tcW w:w="1559"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541 (27.93)</w:t>
            </w:r>
          </w:p>
        </w:tc>
        <w:tc>
          <w:tcPr>
            <w:tcW w:w="1843"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400 (27.22)</w:t>
            </w:r>
          </w:p>
        </w:tc>
        <w:tc>
          <w:tcPr>
            <w:tcW w:w="1559"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141 (30.16)</w:t>
            </w:r>
          </w:p>
        </w:tc>
        <w:tc>
          <w:tcPr>
            <w:tcW w:w="1276" w:type="dxa"/>
          </w:tcPr>
          <w:p w:rsidR="00177678" w:rsidRPr="00FE60E7" w:rsidRDefault="00177678" w:rsidP="00E9094E">
            <w:pPr>
              <w:adjustRightInd w:val="0"/>
              <w:snapToGrid w:val="0"/>
              <w:spacing w:line="360" w:lineRule="auto"/>
              <w:jc w:val="both"/>
              <w:rPr>
                <w:rFonts w:ascii="Book Antiqua" w:hAnsi="Book Antiqua"/>
              </w:rPr>
            </w:pPr>
          </w:p>
        </w:tc>
      </w:tr>
      <w:tr w:rsidR="00177678" w:rsidRPr="00FE60E7" w:rsidTr="000632E6">
        <w:tc>
          <w:tcPr>
            <w:tcW w:w="2977" w:type="dxa"/>
          </w:tcPr>
          <w:p w:rsidR="00177678" w:rsidRPr="00FE60E7" w:rsidRDefault="00177678" w:rsidP="00E9094E">
            <w:pPr>
              <w:adjustRightInd w:val="0"/>
              <w:snapToGrid w:val="0"/>
              <w:spacing w:line="360" w:lineRule="auto"/>
              <w:jc w:val="both"/>
              <w:rPr>
                <w:rFonts w:ascii="Book Antiqua" w:hAnsi="Book Antiqua"/>
              </w:rPr>
            </w:pPr>
            <w:bookmarkStart w:id="97" w:name="OLE_LINK9"/>
            <w:bookmarkStart w:id="98" w:name="OLE_LINK8"/>
            <w:bookmarkStart w:id="99" w:name="_Hlk498331890"/>
            <w:r w:rsidRPr="00FE60E7">
              <w:rPr>
                <w:rFonts w:ascii="Book Antiqua" w:hAnsi="Book Antiqua"/>
              </w:rPr>
              <w:t>Type of admission</w:t>
            </w:r>
            <w:bookmarkEnd w:id="97"/>
            <w:bookmarkEnd w:id="98"/>
          </w:p>
        </w:tc>
        <w:tc>
          <w:tcPr>
            <w:tcW w:w="1559" w:type="dxa"/>
          </w:tcPr>
          <w:p w:rsidR="00177678" w:rsidRPr="00FE60E7" w:rsidRDefault="00177678" w:rsidP="00E9094E">
            <w:pPr>
              <w:adjustRightInd w:val="0"/>
              <w:snapToGrid w:val="0"/>
              <w:spacing w:line="360" w:lineRule="auto"/>
              <w:jc w:val="both"/>
              <w:rPr>
                <w:rFonts w:ascii="Book Antiqua" w:hAnsi="Book Antiqua"/>
              </w:rPr>
            </w:pPr>
          </w:p>
        </w:tc>
        <w:tc>
          <w:tcPr>
            <w:tcW w:w="1843" w:type="dxa"/>
          </w:tcPr>
          <w:p w:rsidR="00177678" w:rsidRPr="00FE60E7" w:rsidRDefault="00177678" w:rsidP="00E9094E">
            <w:pPr>
              <w:adjustRightInd w:val="0"/>
              <w:snapToGrid w:val="0"/>
              <w:spacing w:line="360" w:lineRule="auto"/>
              <w:jc w:val="both"/>
              <w:rPr>
                <w:rFonts w:ascii="Book Antiqua" w:hAnsi="Book Antiqua"/>
              </w:rPr>
            </w:pPr>
          </w:p>
        </w:tc>
        <w:tc>
          <w:tcPr>
            <w:tcW w:w="1559" w:type="dxa"/>
          </w:tcPr>
          <w:p w:rsidR="00177678" w:rsidRPr="00FE60E7" w:rsidRDefault="00177678" w:rsidP="00E9094E">
            <w:pPr>
              <w:adjustRightInd w:val="0"/>
              <w:snapToGrid w:val="0"/>
              <w:spacing w:line="360" w:lineRule="auto"/>
              <w:jc w:val="both"/>
              <w:rPr>
                <w:rFonts w:ascii="Book Antiqua" w:hAnsi="Book Antiqua"/>
              </w:rPr>
            </w:pPr>
          </w:p>
        </w:tc>
        <w:tc>
          <w:tcPr>
            <w:tcW w:w="1276" w:type="dxa"/>
          </w:tcPr>
          <w:p w:rsidR="00177678" w:rsidRPr="00FE60E7" w:rsidRDefault="00177678" w:rsidP="00E9094E">
            <w:pPr>
              <w:adjustRightInd w:val="0"/>
              <w:snapToGrid w:val="0"/>
              <w:spacing w:line="360" w:lineRule="auto"/>
              <w:jc w:val="both"/>
              <w:rPr>
                <w:rFonts w:ascii="Book Antiqua" w:hAnsi="Book Antiqua"/>
              </w:rPr>
            </w:pPr>
          </w:p>
        </w:tc>
      </w:tr>
      <w:tr w:rsidR="00177678" w:rsidRPr="00FE60E7" w:rsidTr="000632E6">
        <w:tc>
          <w:tcPr>
            <w:tcW w:w="2977" w:type="dxa"/>
          </w:tcPr>
          <w:p w:rsidR="00177678" w:rsidRPr="00FE60E7" w:rsidRDefault="00177678" w:rsidP="00E9094E">
            <w:pPr>
              <w:adjustRightInd w:val="0"/>
              <w:snapToGrid w:val="0"/>
              <w:spacing w:line="360" w:lineRule="auto"/>
              <w:ind w:firstLineChars="50" w:firstLine="120"/>
              <w:jc w:val="both"/>
              <w:rPr>
                <w:rFonts w:ascii="Book Antiqua" w:hAnsi="Book Antiqua"/>
              </w:rPr>
            </w:pPr>
            <w:r w:rsidRPr="00FE60E7">
              <w:rPr>
                <w:rFonts w:ascii="Book Antiqua" w:hAnsi="Book Antiqua"/>
              </w:rPr>
              <w:t>Elective</w:t>
            </w:r>
          </w:p>
        </w:tc>
        <w:tc>
          <w:tcPr>
            <w:tcW w:w="1559"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1676 (83.35)</w:t>
            </w:r>
          </w:p>
        </w:tc>
        <w:tc>
          <w:tcPr>
            <w:tcW w:w="1843"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1311 (85.59)</w:t>
            </w:r>
          </w:p>
        </w:tc>
        <w:tc>
          <w:tcPr>
            <w:tcW w:w="1559"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365 (76.12)</w:t>
            </w:r>
          </w:p>
        </w:tc>
        <w:tc>
          <w:tcPr>
            <w:tcW w:w="1276" w:type="dxa"/>
          </w:tcPr>
          <w:p w:rsidR="00177678" w:rsidRPr="00FE60E7" w:rsidRDefault="00177678" w:rsidP="00E9094E">
            <w:pPr>
              <w:adjustRightInd w:val="0"/>
              <w:snapToGrid w:val="0"/>
              <w:spacing w:line="360" w:lineRule="auto"/>
              <w:jc w:val="both"/>
              <w:rPr>
                <w:rFonts w:ascii="Book Antiqua" w:hAnsi="Book Antiqua"/>
              </w:rPr>
            </w:pPr>
            <w:bookmarkStart w:id="100" w:name="OLE_LINK160"/>
            <w:r w:rsidRPr="00FE60E7">
              <w:rPr>
                <w:rFonts w:ascii="Book Antiqua" w:hAnsi="Book Antiqua"/>
              </w:rPr>
              <w:t>&lt;0.0001</w:t>
            </w:r>
            <w:r w:rsidR="00765331" w:rsidRPr="00FE60E7">
              <w:rPr>
                <w:rFonts w:ascii="Book Antiqua" w:hAnsi="Book Antiqua"/>
                <w:vertAlign w:val="superscript"/>
              </w:rPr>
              <w:t>a</w:t>
            </w:r>
            <w:bookmarkEnd w:id="100"/>
          </w:p>
        </w:tc>
      </w:tr>
      <w:tr w:rsidR="00177678" w:rsidRPr="00FE60E7" w:rsidTr="000632E6">
        <w:tc>
          <w:tcPr>
            <w:tcW w:w="2977" w:type="dxa"/>
          </w:tcPr>
          <w:p w:rsidR="00177678" w:rsidRPr="00FE60E7" w:rsidRDefault="00177678" w:rsidP="00E9094E">
            <w:pPr>
              <w:adjustRightInd w:val="0"/>
              <w:snapToGrid w:val="0"/>
              <w:spacing w:line="360" w:lineRule="auto"/>
              <w:ind w:firstLineChars="50" w:firstLine="120"/>
              <w:jc w:val="both"/>
              <w:rPr>
                <w:rFonts w:ascii="Book Antiqua" w:hAnsi="Book Antiqua"/>
              </w:rPr>
            </w:pPr>
            <w:r w:rsidRPr="00FE60E7">
              <w:rPr>
                <w:rFonts w:ascii="Book Antiqua" w:hAnsi="Book Antiqua"/>
              </w:rPr>
              <w:t>Emergency</w:t>
            </w:r>
          </w:p>
        </w:tc>
        <w:tc>
          <w:tcPr>
            <w:tcW w:w="1559"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338 (16.65)</w:t>
            </w:r>
          </w:p>
        </w:tc>
        <w:tc>
          <w:tcPr>
            <w:tcW w:w="1843"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224 (14.41)</w:t>
            </w:r>
          </w:p>
        </w:tc>
        <w:tc>
          <w:tcPr>
            <w:tcW w:w="1559"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114 (23.88)</w:t>
            </w:r>
          </w:p>
        </w:tc>
        <w:tc>
          <w:tcPr>
            <w:tcW w:w="1276" w:type="dxa"/>
          </w:tcPr>
          <w:p w:rsidR="00177678" w:rsidRPr="00FE60E7" w:rsidRDefault="00177678" w:rsidP="00E9094E">
            <w:pPr>
              <w:adjustRightInd w:val="0"/>
              <w:snapToGrid w:val="0"/>
              <w:spacing w:line="360" w:lineRule="auto"/>
              <w:jc w:val="both"/>
              <w:rPr>
                <w:rFonts w:ascii="Book Antiqua" w:hAnsi="Book Antiqua"/>
              </w:rPr>
            </w:pPr>
          </w:p>
        </w:tc>
      </w:tr>
      <w:tr w:rsidR="00177678" w:rsidRPr="00FE60E7" w:rsidTr="000632E6">
        <w:tc>
          <w:tcPr>
            <w:tcW w:w="2977" w:type="dxa"/>
          </w:tcPr>
          <w:p w:rsidR="00177678" w:rsidRPr="00FE60E7" w:rsidRDefault="00177678" w:rsidP="00E9094E">
            <w:pPr>
              <w:adjustRightInd w:val="0"/>
              <w:snapToGrid w:val="0"/>
              <w:spacing w:line="360" w:lineRule="auto"/>
              <w:jc w:val="both"/>
              <w:rPr>
                <w:rFonts w:ascii="Book Antiqua" w:hAnsi="Book Antiqua"/>
              </w:rPr>
            </w:pPr>
            <w:bookmarkStart w:id="101" w:name="OLE_LINK10"/>
            <w:bookmarkStart w:id="102" w:name="OLE_LINK14"/>
            <w:bookmarkStart w:id="103" w:name="OLE_LINK15"/>
            <w:r w:rsidRPr="00FE60E7">
              <w:rPr>
                <w:rFonts w:ascii="Book Antiqua" w:hAnsi="Book Antiqua"/>
              </w:rPr>
              <w:t>Insurance status</w:t>
            </w:r>
            <w:bookmarkEnd w:id="101"/>
            <w:bookmarkEnd w:id="102"/>
            <w:bookmarkEnd w:id="103"/>
          </w:p>
        </w:tc>
        <w:tc>
          <w:tcPr>
            <w:tcW w:w="1559" w:type="dxa"/>
          </w:tcPr>
          <w:p w:rsidR="00177678" w:rsidRPr="00FE60E7" w:rsidRDefault="00177678" w:rsidP="00E9094E">
            <w:pPr>
              <w:adjustRightInd w:val="0"/>
              <w:snapToGrid w:val="0"/>
              <w:spacing w:line="360" w:lineRule="auto"/>
              <w:jc w:val="both"/>
              <w:rPr>
                <w:rFonts w:ascii="Book Antiqua" w:hAnsi="Book Antiqua"/>
              </w:rPr>
            </w:pPr>
          </w:p>
        </w:tc>
        <w:tc>
          <w:tcPr>
            <w:tcW w:w="1843" w:type="dxa"/>
          </w:tcPr>
          <w:p w:rsidR="00177678" w:rsidRPr="00FE60E7" w:rsidRDefault="00177678" w:rsidP="00E9094E">
            <w:pPr>
              <w:adjustRightInd w:val="0"/>
              <w:snapToGrid w:val="0"/>
              <w:spacing w:line="360" w:lineRule="auto"/>
              <w:jc w:val="both"/>
              <w:rPr>
                <w:rFonts w:ascii="Book Antiqua" w:hAnsi="Book Antiqua"/>
              </w:rPr>
            </w:pPr>
          </w:p>
        </w:tc>
        <w:tc>
          <w:tcPr>
            <w:tcW w:w="1559" w:type="dxa"/>
          </w:tcPr>
          <w:p w:rsidR="00177678" w:rsidRPr="00FE60E7" w:rsidRDefault="00177678" w:rsidP="00E9094E">
            <w:pPr>
              <w:adjustRightInd w:val="0"/>
              <w:snapToGrid w:val="0"/>
              <w:spacing w:line="360" w:lineRule="auto"/>
              <w:jc w:val="both"/>
              <w:rPr>
                <w:rFonts w:ascii="Book Antiqua" w:hAnsi="Book Antiqua"/>
              </w:rPr>
            </w:pPr>
          </w:p>
        </w:tc>
        <w:tc>
          <w:tcPr>
            <w:tcW w:w="1276" w:type="dxa"/>
          </w:tcPr>
          <w:p w:rsidR="00177678" w:rsidRPr="00FE60E7" w:rsidRDefault="00177678" w:rsidP="00E9094E">
            <w:pPr>
              <w:adjustRightInd w:val="0"/>
              <w:snapToGrid w:val="0"/>
              <w:spacing w:line="360" w:lineRule="auto"/>
              <w:jc w:val="both"/>
              <w:rPr>
                <w:rFonts w:ascii="Book Antiqua" w:hAnsi="Book Antiqua"/>
              </w:rPr>
            </w:pPr>
          </w:p>
        </w:tc>
      </w:tr>
      <w:tr w:rsidR="00177678" w:rsidRPr="00FE60E7" w:rsidTr="000632E6">
        <w:tc>
          <w:tcPr>
            <w:tcW w:w="2977" w:type="dxa"/>
          </w:tcPr>
          <w:p w:rsidR="00177678" w:rsidRPr="00FE60E7" w:rsidRDefault="00177678" w:rsidP="00E9094E">
            <w:pPr>
              <w:adjustRightInd w:val="0"/>
              <w:snapToGrid w:val="0"/>
              <w:spacing w:line="360" w:lineRule="auto"/>
              <w:ind w:firstLineChars="50" w:firstLine="120"/>
              <w:jc w:val="both"/>
              <w:rPr>
                <w:rFonts w:ascii="Book Antiqua" w:hAnsi="Book Antiqua"/>
              </w:rPr>
            </w:pPr>
            <w:r w:rsidRPr="00FE60E7">
              <w:rPr>
                <w:rFonts w:ascii="Book Antiqua" w:hAnsi="Book Antiqua"/>
              </w:rPr>
              <w:t>Medicare/Medicaid</w:t>
            </w:r>
          </w:p>
        </w:tc>
        <w:tc>
          <w:tcPr>
            <w:tcW w:w="1559"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877 (43.31)</w:t>
            </w:r>
          </w:p>
        </w:tc>
        <w:tc>
          <w:tcPr>
            <w:tcW w:w="1843"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628 (40.62)</w:t>
            </w:r>
          </w:p>
        </w:tc>
        <w:tc>
          <w:tcPr>
            <w:tcW w:w="1559"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249 (51.97)</w:t>
            </w:r>
          </w:p>
        </w:tc>
        <w:tc>
          <w:tcPr>
            <w:tcW w:w="1276" w:type="dxa"/>
          </w:tcPr>
          <w:p w:rsidR="00177678" w:rsidRPr="00FE60E7" w:rsidRDefault="00177678" w:rsidP="00E9094E">
            <w:pPr>
              <w:adjustRightInd w:val="0"/>
              <w:snapToGrid w:val="0"/>
              <w:spacing w:line="360" w:lineRule="auto"/>
              <w:jc w:val="both"/>
              <w:rPr>
                <w:rFonts w:ascii="Book Antiqua" w:hAnsi="Book Antiqua"/>
              </w:rPr>
            </w:pPr>
            <w:bookmarkStart w:id="104" w:name="OLE_LINK161"/>
            <w:r w:rsidRPr="00FE60E7">
              <w:rPr>
                <w:rFonts w:ascii="Book Antiqua" w:hAnsi="Book Antiqua"/>
              </w:rPr>
              <w:t>&lt;0.0001</w:t>
            </w:r>
            <w:r w:rsidR="00765331" w:rsidRPr="00FE60E7">
              <w:rPr>
                <w:rFonts w:ascii="Book Antiqua" w:hAnsi="Book Antiqua"/>
                <w:vertAlign w:val="superscript"/>
              </w:rPr>
              <w:t>a</w:t>
            </w:r>
            <w:bookmarkEnd w:id="104"/>
          </w:p>
        </w:tc>
      </w:tr>
      <w:tr w:rsidR="00177678" w:rsidRPr="00FE60E7" w:rsidTr="000632E6">
        <w:tc>
          <w:tcPr>
            <w:tcW w:w="2977" w:type="dxa"/>
          </w:tcPr>
          <w:p w:rsidR="00177678" w:rsidRPr="00FE60E7" w:rsidRDefault="00177678" w:rsidP="00E9094E">
            <w:pPr>
              <w:adjustRightInd w:val="0"/>
              <w:snapToGrid w:val="0"/>
              <w:spacing w:line="360" w:lineRule="auto"/>
              <w:ind w:firstLineChars="50" w:firstLine="120"/>
              <w:jc w:val="both"/>
              <w:rPr>
                <w:rFonts w:ascii="Book Antiqua" w:hAnsi="Book Antiqua"/>
              </w:rPr>
            </w:pPr>
            <w:r w:rsidRPr="00FE60E7">
              <w:rPr>
                <w:rFonts w:ascii="Book Antiqua" w:hAnsi="Book Antiqua"/>
              </w:rPr>
              <w:t>Private including HMO</w:t>
            </w:r>
          </w:p>
        </w:tc>
        <w:tc>
          <w:tcPr>
            <w:tcW w:w="1559"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1027 (51.05)</w:t>
            </w:r>
          </w:p>
        </w:tc>
        <w:tc>
          <w:tcPr>
            <w:tcW w:w="1843"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816 (53.25)</w:t>
            </w:r>
          </w:p>
        </w:tc>
        <w:tc>
          <w:tcPr>
            <w:tcW w:w="1559"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211 (43.95)</w:t>
            </w:r>
          </w:p>
        </w:tc>
        <w:tc>
          <w:tcPr>
            <w:tcW w:w="1276" w:type="dxa"/>
          </w:tcPr>
          <w:p w:rsidR="00177678" w:rsidRPr="00FE60E7" w:rsidRDefault="00177678" w:rsidP="00E9094E">
            <w:pPr>
              <w:adjustRightInd w:val="0"/>
              <w:snapToGrid w:val="0"/>
              <w:spacing w:line="360" w:lineRule="auto"/>
              <w:jc w:val="both"/>
              <w:rPr>
                <w:rFonts w:ascii="Book Antiqua" w:hAnsi="Book Antiqua"/>
              </w:rPr>
            </w:pPr>
          </w:p>
        </w:tc>
      </w:tr>
      <w:tr w:rsidR="00177678" w:rsidRPr="00FE60E7" w:rsidTr="000632E6">
        <w:tc>
          <w:tcPr>
            <w:tcW w:w="2977" w:type="dxa"/>
          </w:tcPr>
          <w:p w:rsidR="00177678" w:rsidRPr="00FE60E7" w:rsidRDefault="00177678" w:rsidP="00E9094E">
            <w:pPr>
              <w:adjustRightInd w:val="0"/>
              <w:snapToGrid w:val="0"/>
              <w:spacing w:line="360" w:lineRule="auto"/>
              <w:ind w:firstLineChars="50" w:firstLine="120"/>
              <w:jc w:val="both"/>
              <w:rPr>
                <w:rFonts w:ascii="Book Antiqua" w:hAnsi="Book Antiqua"/>
              </w:rPr>
            </w:pPr>
            <w:bookmarkStart w:id="105" w:name="OLE_LINK298"/>
            <w:r w:rsidRPr="00FE60E7">
              <w:rPr>
                <w:rFonts w:ascii="Book Antiqua" w:hAnsi="Book Antiqua"/>
              </w:rPr>
              <w:t>Self-pay/no charge/other</w:t>
            </w:r>
            <w:bookmarkEnd w:id="105"/>
          </w:p>
        </w:tc>
        <w:tc>
          <w:tcPr>
            <w:tcW w:w="1559"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114 (5.65)</w:t>
            </w:r>
          </w:p>
        </w:tc>
        <w:tc>
          <w:tcPr>
            <w:tcW w:w="1843"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94 (6.13)</w:t>
            </w:r>
          </w:p>
        </w:tc>
        <w:tc>
          <w:tcPr>
            <w:tcW w:w="1559"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20 (4.07)</w:t>
            </w:r>
          </w:p>
        </w:tc>
        <w:tc>
          <w:tcPr>
            <w:tcW w:w="1276" w:type="dxa"/>
          </w:tcPr>
          <w:p w:rsidR="00177678" w:rsidRPr="00FE60E7" w:rsidRDefault="00177678" w:rsidP="00E9094E">
            <w:pPr>
              <w:adjustRightInd w:val="0"/>
              <w:snapToGrid w:val="0"/>
              <w:spacing w:line="360" w:lineRule="auto"/>
              <w:jc w:val="both"/>
              <w:rPr>
                <w:rFonts w:ascii="Book Antiqua" w:hAnsi="Book Antiqua"/>
              </w:rPr>
            </w:pPr>
          </w:p>
        </w:tc>
      </w:tr>
      <w:tr w:rsidR="00177678" w:rsidRPr="00FE60E7" w:rsidTr="000632E6">
        <w:tc>
          <w:tcPr>
            <w:tcW w:w="2977" w:type="dxa"/>
          </w:tcPr>
          <w:p w:rsidR="00177678" w:rsidRPr="00FE60E7" w:rsidRDefault="00177678" w:rsidP="00E9094E">
            <w:pPr>
              <w:adjustRightInd w:val="0"/>
              <w:snapToGrid w:val="0"/>
              <w:spacing w:line="360" w:lineRule="auto"/>
              <w:jc w:val="both"/>
              <w:rPr>
                <w:rFonts w:ascii="Book Antiqua" w:hAnsi="Book Antiqua"/>
                <w:b/>
              </w:rPr>
            </w:pPr>
            <w:r w:rsidRPr="00FE60E7">
              <w:rPr>
                <w:rFonts w:ascii="Book Antiqua" w:hAnsi="Book Antiqua"/>
                <w:b/>
              </w:rPr>
              <w:t>Clinical data</w:t>
            </w:r>
          </w:p>
        </w:tc>
        <w:tc>
          <w:tcPr>
            <w:tcW w:w="1559" w:type="dxa"/>
          </w:tcPr>
          <w:p w:rsidR="00177678" w:rsidRPr="00FE60E7" w:rsidRDefault="00177678" w:rsidP="00E9094E">
            <w:pPr>
              <w:adjustRightInd w:val="0"/>
              <w:snapToGrid w:val="0"/>
              <w:spacing w:line="360" w:lineRule="auto"/>
              <w:jc w:val="both"/>
              <w:rPr>
                <w:rFonts w:ascii="Book Antiqua" w:hAnsi="Book Antiqua"/>
              </w:rPr>
            </w:pPr>
          </w:p>
        </w:tc>
        <w:tc>
          <w:tcPr>
            <w:tcW w:w="1843" w:type="dxa"/>
          </w:tcPr>
          <w:p w:rsidR="00177678" w:rsidRPr="00FE60E7" w:rsidRDefault="00177678" w:rsidP="00E9094E">
            <w:pPr>
              <w:adjustRightInd w:val="0"/>
              <w:snapToGrid w:val="0"/>
              <w:spacing w:line="360" w:lineRule="auto"/>
              <w:jc w:val="both"/>
              <w:rPr>
                <w:rFonts w:ascii="Book Antiqua" w:hAnsi="Book Antiqua"/>
              </w:rPr>
            </w:pPr>
          </w:p>
        </w:tc>
        <w:tc>
          <w:tcPr>
            <w:tcW w:w="1559" w:type="dxa"/>
          </w:tcPr>
          <w:p w:rsidR="00177678" w:rsidRPr="00FE60E7" w:rsidRDefault="00177678" w:rsidP="00E9094E">
            <w:pPr>
              <w:adjustRightInd w:val="0"/>
              <w:snapToGrid w:val="0"/>
              <w:spacing w:line="360" w:lineRule="auto"/>
              <w:jc w:val="both"/>
              <w:rPr>
                <w:rFonts w:ascii="Book Antiqua" w:hAnsi="Book Antiqua"/>
              </w:rPr>
            </w:pPr>
          </w:p>
        </w:tc>
        <w:tc>
          <w:tcPr>
            <w:tcW w:w="1276" w:type="dxa"/>
          </w:tcPr>
          <w:p w:rsidR="00177678" w:rsidRPr="00FE60E7" w:rsidRDefault="00177678" w:rsidP="00E9094E">
            <w:pPr>
              <w:adjustRightInd w:val="0"/>
              <w:snapToGrid w:val="0"/>
              <w:spacing w:line="360" w:lineRule="auto"/>
              <w:jc w:val="both"/>
              <w:rPr>
                <w:rFonts w:ascii="Book Antiqua" w:hAnsi="Book Antiqua"/>
              </w:rPr>
            </w:pPr>
          </w:p>
        </w:tc>
      </w:tr>
      <w:bookmarkEnd w:id="99"/>
      <w:tr w:rsidR="00177678" w:rsidRPr="00FE60E7" w:rsidTr="000632E6">
        <w:tc>
          <w:tcPr>
            <w:tcW w:w="2977"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Hepatic precondition</w:t>
            </w:r>
          </w:p>
        </w:tc>
        <w:tc>
          <w:tcPr>
            <w:tcW w:w="1559" w:type="dxa"/>
          </w:tcPr>
          <w:p w:rsidR="00177678" w:rsidRPr="00FE60E7" w:rsidRDefault="00177678" w:rsidP="00E9094E">
            <w:pPr>
              <w:adjustRightInd w:val="0"/>
              <w:snapToGrid w:val="0"/>
              <w:spacing w:line="360" w:lineRule="auto"/>
              <w:jc w:val="both"/>
              <w:rPr>
                <w:rFonts w:ascii="Book Antiqua" w:hAnsi="Book Antiqua"/>
              </w:rPr>
            </w:pPr>
          </w:p>
        </w:tc>
        <w:tc>
          <w:tcPr>
            <w:tcW w:w="1843" w:type="dxa"/>
          </w:tcPr>
          <w:p w:rsidR="00177678" w:rsidRPr="00FE60E7" w:rsidRDefault="00177678" w:rsidP="00E9094E">
            <w:pPr>
              <w:adjustRightInd w:val="0"/>
              <w:snapToGrid w:val="0"/>
              <w:spacing w:line="360" w:lineRule="auto"/>
              <w:jc w:val="both"/>
              <w:rPr>
                <w:rFonts w:ascii="Book Antiqua" w:hAnsi="Book Antiqua"/>
              </w:rPr>
            </w:pPr>
          </w:p>
        </w:tc>
        <w:tc>
          <w:tcPr>
            <w:tcW w:w="1559" w:type="dxa"/>
          </w:tcPr>
          <w:p w:rsidR="00177678" w:rsidRPr="00FE60E7" w:rsidRDefault="00177678" w:rsidP="00E9094E">
            <w:pPr>
              <w:adjustRightInd w:val="0"/>
              <w:snapToGrid w:val="0"/>
              <w:spacing w:line="360" w:lineRule="auto"/>
              <w:jc w:val="both"/>
              <w:rPr>
                <w:rFonts w:ascii="Book Antiqua" w:hAnsi="Book Antiqua"/>
              </w:rPr>
            </w:pPr>
          </w:p>
        </w:tc>
        <w:tc>
          <w:tcPr>
            <w:tcW w:w="1276" w:type="dxa"/>
          </w:tcPr>
          <w:p w:rsidR="00177678" w:rsidRPr="00FE60E7" w:rsidRDefault="00177678" w:rsidP="00E9094E">
            <w:pPr>
              <w:adjustRightInd w:val="0"/>
              <w:snapToGrid w:val="0"/>
              <w:spacing w:line="360" w:lineRule="auto"/>
              <w:jc w:val="both"/>
              <w:rPr>
                <w:rFonts w:ascii="Book Antiqua" w:hAnsi="Book Antiqua"/>
              </w:rPr>
            </w:pPr>
          </w:p>
        </w:tc>
      </w:tr>
      <w:tr w:rsidR="00177678" w:rsidRPr="00FE60E7" w:rsidTr="000632E6">
        <w:tc>
          <w:tcPr>
            <w:tcW w:w="2977" w:type="dxa"/>
          </w:tcPr>
          <w:p w:rsidR="00177678" w:rsidRPr="00FE60E7" w:rsidRDefault="00177678" w:rsidP="00E9094E">
            <w:pPr>
              <w:adjustRightInd w:val="0"/>
              <w:snapToGrid w:val="0"/>
              <w:spacing w:line="360" w:lineRule="auto"/>
              <w:ind w:firstLineChars="50" w:firstLine="120"/>
              <w:jc w:val="both"/>
              <w:rPr>
                <w:rFonts w:ascii="Book Antiqua" w:hAnsi="Book Antiqua"/>
              </w:rPr>
            </w:pPr>
            <w:r w:rsidRPr="00FE60E7">
              <w:rPr>
                <w:rFonts w:ascii="Book Antiqua" w:hAnsi="Book Antiqua"/>
              </w:rPr>
              <w:t>No</w:t>
            </w:r>
          </w:p>
        </w:tc>
        <w:tc>
          <w:tcPr>
            <w:tcW w:w="1559"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1967 (97.41)</w:t>
            </w:r>
          </w:p>
        </w:tc>
        <w:tc>
          <w:tcPr>
            <w:tcW w:w="1843"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1494 (97.07)</w:t>
            </w:r>
          </w:p>
        </w:tc>
        <w:tc>
          <w:tcPr>
            <w:tcW w:w="1559"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473 (98.52)</w:t>
            </w:r>
          </w:p>
        </w:tc>
        <w:tc>
          <w:tcPr>
            <w:tcW w:w="1276"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0.24</w:t>
            </w:r>
          </w:p>
        </w:tc>
      </w:tr>
      <w:tr w:rsidR="00177678" w:rsidRPr="00FE60E7" w:rsidTr="000632E6">
        <w:tc>
          <w:tcPr>
            <w:tcW w:w="2977" w:type="dxa"/>
          </w:tcPr>
          <w:p w:rsidR="00177678" w:rsidRPr="00FE60E7" w:rsidRDefault="00177678" w:rsidP="00E9094E">
            <w:pPr>
              <w:adjustRightInd w:val="0"/>
              <w:snapToGrid w:val="0"/>
              <w:spacing w:line="360" w:lineRule="auto"/>
              <w:ind w:firstLineChars="50" w:firstLine="120"/>
              <w:jc w:val="both"/>
              <w:rPr>
                <w:rFonts w:ascii="Book Antiqua" w:hAnsi="Book Antiqua"/>
              </w:rPr>
            </w:pPr>
            <w:r w:rsidRPr="00FE60E7">
              <w:rPr>
                <w:rFonts w:ascii="Book Antiqua" w:hAnsi="Book Antiqua"/>
              </w:rPr>
              <w:t>Steatosis/fibrosis</w:t>
            </w:r>
          </w:p>
        </w:tc>
        <w:tc>
          <w:tcPr>
            <w:tcW w:w="1559"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44 (2.23)</w:t>
            </w:r>
          </w:p>
        </w:tc>
        <w:tc>
          <w:tcPr>
            <w:tcW w:w="1843"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38 (2.52)</w:t>
            </w:r>
          </w:p>
        </w:tc>
        <w:tc>
          <w:tcPr>
            <w:tcW w:w="1559"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6 (1.29)</w:t>
            </w:r>
          </w:p>
        </w:tc>
        <w:tc>
          <w:tcPr>
            <w:tcW w:w="1276" w:type="dxa"/>
          </w:tcPr>
          <w:p w:rsidR="00177678" w:rsidRPr="00FE60E7" w:rsidRDefault="00177678" w:rsidP="00E9094E">
            <w:pPr>
              <w:adjustRightInd w:val="0"/>
              <w:snapToGrid w:val="0"/>
              <w:spacing w:line="360" w:lineRule="auto"/>
              <w:jc w:val="both"/>
              <w:rPr>
                <w:rFonts w:ascii="Book Antiqua" w:hAnsi="Book Antiqua"/>
              </w:rPr>
            </w:pPr>
          </w:p>
        </w:tc>
      </w:tr>
      <w:tr w:rsidR="00177678" w:rsidRPr="00FE60E7" w:rsidTr="000632E6">
        <w:tc>
          <w:tcPr>
            <w:tcW w:w="2977" w:type="dxa"/>
          </w:tcPr>
          <w:p w:rsidR="00177678" w:rsidRPr="00FE60E7" w:rsidRDefault="00177678" w:rsidP="00E9094E">
            <w:pPr>
              <w:adjustRightInd w:val="0"/>
              <w:snapToGrid w:val="0"/>
              <w:spacing w:line="360" w:lineRule="auto"/>
              <w:ind w:firstLineChars="50" w:firstLine="120"/>
              <w:jc w:val="both"/>
              <w:rPr>
                <w:rFonts w:ascii="Book Antiqua" w:hAnsi="Book Antiqua"/>
              </w:rPr>
            </w:pPr>
            <w:r w:rsidRPr="00FE60E7">
              <w:rPr>
                <w:rFonts w:ascii="Book Antiqua" w:hAnsi="Book Antiqua"/>
              </w:rPr>
              <w:t>Cirrhosis</w:t>
            </w:r>
          </w:p>
        </w:tc>
        <w:tc>
          <w:tcPr>
            <w:tcW w:w="1559"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7 (0.36)</w:t>
            </w:r>
          </w:p>
        </w:tc>
        <w:tc>
          <w:tcPr>
            <w:tcW w:w="1843"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6 (0.41)</w:t>
            </w:r>
          </w:p>
        </w:tc>
        <w:tc>
          <w:tcPr>
            <w:tcW w:w="1559"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1 (0.19)</w:t>
            </w:r>
          </w:p>
        </w:tc>
        <w:tc>
          <w:tcPr>
            <w:tcW w:w="1276" w:type="dxa"/>
          </w:tcPr>
          <w:p w:rsidR="00177678" w:rsidRPr="00FE60E7" w:rsidRDefault="00177678" w:rsidP="00E9094E">
            <w:pPr>
              <w:adjustRightInd w:val="0"/>
              <w:snapToGrid w:val="0"/>
              <w:spacing w:line="360" w:lineRule="auto"/>
              <w:jc w:val="both"/>
              <w:rPr>
                <w:rFonts w:ascii="Book Antiqua" w:hAnsi="Book Antiqua"/>
              </w:rPr>
            </w:pPr>
          </w:p>
        </w:tc>
      </w:tr>
      <w:tr w:rsidR="00177678" w:rsidRPr="00FE60E7" w:rsidTr="000632E6">
        <w:tc>
          <w:tcPr>
            <w:tcW w:w="2977" w:type="dxa"/>
          </w:tcPr>
          <w:p w:rsidR="00177678" w:rsidRPr="00FE60E7" w:rsidRDefault="00177678" w:rsidP="00E9094E">
            <w:pPr>
              <w:adjustRightInd w:val="0"/>
              <w:snapToGrid w:val="0"/>
              <w:spacing w:line="360" w:lineRule="auto"/>
              <w:jc w:val="both"/>
              <w:rPr>
                <w:rFonts w:ascii="Book Antiqua" w:hAnsi="Book Antiqua"/>
              </w:rPr>
            </w:pPr>
            <w:bookmarkStart w:id="106" w:name="OLE_LINK16"/>
            <w:bookmarkStart w:id="107" w:name="OLE_LINK18"/>
            <w:bookmarkStart w:id="108" w:name="_Hlk498331928"/>
            <w:r w:rsidRPr="00FE60E7">
              <w:rPr>
                <w:rFonts w:ascii="Book Antiqua" w:hAnsi="Book Antiqua"/>
              </w:rPr>
              <w:t>Primary tumor site</w:t>
            </w:r>
            <w:bookmarkEnd w:id="106"/>
            <w:bookmarkEnd w:id="107"/>
          </w:p>
        </w:tc>
        <w:tc>
          <w:tcPr>
            <w:tcW w:w="1559" w:type="dxa"/>
          </w:tcPr>
          <w:p w:rsidR="00177678" w:rsidRPr="00FE60E7" w:rsidRDefault="00177678" w:rsidP="00E9094E">
            <w:pPr>
              <w:adjustRightInd w:val="0"/>
              <w:snapToGrid w:val="0"/>
              <w:spacing w:line="360" w:lineRule="auto"/>
              <w:jc w:val="both"/>
              <w:rPr>
                <w:rFonts w:ascii="Book Antiqua" w:hAnsi="Book Antiqua"/>
              </w:rPr>
            </w:pPr>
          </w:p>
        </w:tc>
        <w:tc>
          <w:tcPr>
            <w:tcW w:w="1843" w:type="dxa"/>
          </w:tcPr>
          <w:p w:rsidR="00177678" w:rsidRPr="00FE60E7" w:rsidRDefault="00177678" w:rsidP="00E9094E">
            <w:pPr>
              <w:adjustRightInd w:val="0"/>
              <w:snapToGrid w:val="0"/>
              <w:spacing w:line="360" w:lineRule="auto"/>
              <w:jc w:val="both"/>
              <w:rPr>
                <w:rFonts w:ascii="Book Antiqua" w:hAnsi="Book Antiqua"/>
              </w:rPr>
            </w:pPr>
          </w:p>
        </w:tc>
        <w:tc>
          <w:tcPr>
            <w:tcW w:w="1559" w:type="dxa"/>
          </w:tcPr>
          <w:p w:rsidR="00177678" w:rsidRPr="00FE60E7" w:rsidRDefault="00177678" w:rsidP="00E9094E">
            <w:pPr>
              <w:adjustRightInd w:val="0"/>
              <w:snapToGrid w:val="0"/>
              <w:spacing w:line="360" w:lineRule="auto"/>
              <w:jc w:val="both"/>
              <w:rPr>
                <w:rFonts w:ascii="Book Antiqua" w:hAnsi="Book Antiqua"/>
              </w:rPr>
            </w:pPr>
          </w:p>
        </w:tc>
        <w:tc>
          <w:tcPr>
            <w:tcW w:w="1276" w:type="dxa"/>
          </w:tcPr>
          <w:p w:rsidR="00177678" w:rsidRPr="00FE60E7" w:rsidRDefault="00177678" w:rsidP="00E9094E">
            <w:pPr>
              <w:adjustRightInd w:val="0"/>
              <w:snapToGrid w:val="0"/>
              <w:spacing w:line="360" w:lineRule="auto"/>
              <w:jc w:val="both"/>
              <w:rPr>
                <w:rFonts w:ascii="Book Antiqua" w:hAnsi="Book Antiqua"/>
              </w:rPr>
            </w:pPr>
          </w:p>
        </w:tc>
      </w:tr>
      <w:tr w:rsidR="00177678" w:rsidRPr="00FE60E7" w:rsidTr="000632E6">
        <w:tc>
          <w:tcPr>
            <w:tcW w:w="2977" w:type="dxa"/>
          </w:tcPr>
          <w:p w:rsidR="00177678" w:rsidRPr="00FE60E7" w:rsidRDefault="00177678" w:rsidP="00E9094E">
            <w:pPr>
              <w:adjustRightInd w:val="0"/>
              <w:snapToGrid w:val="0"/>
              <w:spacing w:line="360" w:lineRule="auto"/>
              <w:ind w:firstLineChars="50" w:firstLine="120"/>
              <w:jc w:val="both"/>
              <w:rPr>
                <w:rFonts w:ascii="Book Antiqua" w:hAnsi="Book Antiqua"/>
              </w:rPr>
            </w:pPr>
            <w:r w:rsidRPr="00FE60E7">
              <w:rPr>
                <w:rFonts w:ascii="Book Antiqua" w:hAnsi="Book Antiqua"/>
              </w:rPr>
              <w:t>Colon</w:t>
            </w:r>
          </w:p>
        </w:tc>
        <w:tc>
          <w:tcPr>
            <w:tcW w:w="1559"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1595 (79.04)</w:t>
            </w:r>
          </w:p>
        </w:tc>
        <w:tc>
          <w:tcPr>
            <w:tcW w:w="1843"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1194 (77.64)</w:t>
            </w:r>
          </w:p>
        </w:tc>
        <w:tc>
          <w:tcPr>
            <w:tcW w:w="1559"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401 (83.59)</w:t>
            </w:r>
          </w:p>
        </w:tc>
        <w:tc>
          <w:tcPr>
            <w:tcW w:w="1276"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0.003</w:t>
            </w:r>
            <w:r w:rsidR="00765331" w:rsidRPr="00FE60E7">
              <w:rPr>
                <w:rFonts w:ascii="Book Antiqua" w:hAnsi="Book Antiqua"/>
                <w:vertAlign w:val="superscript"/>
              </w:rPr>
              <w:t>a</w:t>
            </w:r>
          </w:p>
        </w:tc>
      </w:tr>
      <w:tr w:rsidR="00177678" w:rsidRPr="00FE60E7" w:rsidTr="000632E6">
        <w:tc>
          <w:tcPr>
            <w:tcW w:w="2977" w:type="dxa"/>
          </w:tcPr>
          <w:p w:rsidR="00177678" w:rsidRPr="00FE60E7" w:rsidRDefault="00177678" w:rsidP="00E9094E">
            <w:pPr>
              <w:adjustRightInd w:val="0"/>
              <w:snapToGrid w:val="0"/>
              <w:spacing w:line="360" w:lineRule="auto"/>
              <w:ind w:firstLineChars="50" w:firstLine="120"/>
              <w:jc w:val="both"/>
              <w:rPr>
                <w:rFonts w:ascii="Book Antiqua" w:hAnsi="Book Antiqua"/>
              </w:rPr>
            </w:pPr>
            <w:r w:rsidRPr="00FE60E7">
              <w:rPr>
                <w:rFonts w:ascii="Book Antiqua" w:hAnsi="Book Antiqua"/>
              </w:rPr>
              <w:t>Rectum</w:t>
            </w:r>
          </w:p>
        </w:tc>
        <w:tc>
          <w:tcPr>
            <w:tcW w:w="1559"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423 (20.95)</w:t>
            </w:r>
          </w:p>
        </w:tc>
        <w:tc>
          <w:tcPr>
            <w:tcW w:w="1843"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344 (22.36)</w:t>
            </w:r>
          </w:p>
        </w:tc>
        <w:tc>
          <w:tcPr>
            <w:tcW w:w="1559"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79 (16.40)</w:t>
            </w:r>
          </w:p>
        </w:tc>
        <w:tc>
          <w:tcPr>
            <w:tcW w:w="1276" w:type="dxa"/>
          </w:tcPr>
          <w:p w:rsidR="00177678" w:rsidRPr="00FE60E7" w:rsidRDefault="00177678" w:rsidP="00E9094E">
            <w:pPr>
              <w:adjustRightInd w:val="0"/>
              <w:snapToGrid w:val="0"/>
              <w:spacing w:line="360" w:lineRule="auto"/>
              <w:jc w:val="both"/>
              <w:rPr>
                <w:rFonts w:ascii="Book Antiqua" w:hAnsi="Book Antiqua"/>
              </w:rPr>
            </w:pPr>
          </w:p>
        </w:tc>
      </w:tr>
      <w:tr w:rsidR="00177678" w:rsidRPr="00FE60E7" w:rsidTr="000632E6">
        <w:tc>
          <w:tcPr>
            <w:tcW w:w="2977" w:type="dxa"/>
          </w:tcPr>
          <w:p w:rsidR="00177678" w:rsidRPr="00FE60E7" w:rsidRDefault="00177678" w:rsidP="00E9094E">
            <w:pPr>
              <w:adjustRightInd w:val="0"/>
              <w:snapToGrid w:val="0"/>
              <w:spacing w:line="360" w:lineRule="auto"/>
              <w:jc w:val="both"/>
              <w:rPr>
                <w:rFonts w:ascii="Book Antiqua" w:hAnsi="Book Antiqua"/>
              </w:rPr>
            </w:pPr>
            <w:bookmarkStart w:id="109" w:name="OLE_LINK19"/>
            <w:bookmarkStart w:id="110" w:name="OLE_LINK20"/>
            <w:bookmarkStart w:id="111" w:name="OLE_LINK21"/>
            <w:r w:rsidRPr="00FE60E7">
              <w:rPr>
                <w:rFonts w:ascii="Book Antiqua" w:hAnsi="Book Antiqua"/>
              </w:rPr>
              <w:t>Extent of liver resection</w:t>
            </w:r>
            <w:bookmarkEnd w:id="109"/>
            <w:bookmarkEnd w:id="110"/>
            <w:bookmarkEnd w:id="111"/>
          </w:p>
        </w:tc>
        <w:tc>
          <w:tcPr>
            <w:tcW w:w="1559" w:type="dxa"/>
          </w:tcPr>
          <w:p w:rsidR="00177678" w:rsidRPr="00FE60E7" w:rsidRDefault="00177678" w:rsidP="00E9094E">
            <w:pPr>
              <w:adjustRightInd w:val="0"/>
              <w:snapToGrid w:val="0"/>
              <w:spacing w:line="360" w:lineRule="auto"/>
              <w:jc w:val="both"/>
              <w:rPr>
                <w:rFonts w:ascii="Book Antiqua" w:hAnsi="Book Antiqua"/>
              </w:rPr>
            </w:pPr>
          </w:p>
        </w:tc>
        <w:tc>
          <w:tcPr>
            <w:tcW w:w="1843" w:type="dxa"/>
          </w:tcPr>
          <w:p w:rsidR="00177678" w:rsidRPr="00FE60E7" w:rsidRDefault="00177678" w:rsidP="00E9094E">
            <w:pPr>
              <w:adjustRightInd w:val="0"/>
              <w:snapToGrid w:val="0"/>
              <w:spacing w:line="360" w:lineRule="auto"/>
              <w:jc w:val="both"/>
              <w:rPr>
                <w:rFonts w:ascii="Book Antiqua" w:hAnsi="Book Antiqua"/>
              </w:rPr>
            </w:pPr>
          </w:p>
        </w:tc>
        <w:tc>
          <w:tcPr>
            <w:tcW w:w="1559" w:type="dxa"/>
          </w:tcPr>
          <w:p w:rsidR="00177678" w:rsidRPr="00FE60E7" w:rsidRDefault="00177678" w:rsidP="00E9094E">
            <w:pPr>
              <w:adjustRightInd w:val="0"/>
              <w:snapToGrid w:val="0"/>
              <w:spacing w:line="360" w:lineRule="auto"/>
              <w:jc w:val="both"/>
              <w:rPr>
                <w:rFonts w:ascii="Book Antiqua" w:hAnsi="Book Antiqua"/>
              </w:rPr>
            </w:pPr>
          </w:p>
        </w:tc>
        <w:tc>
          <w:tcPr>
            <w:tcW w:w="1276" w:type="dxa"/>
          </w:tcPr>
          <w:p w:rsidR="00177678" w:rsidRPr="00FE60E7" w:rsidRDefault="00177678" w:rsidP="00E9094E">
            <w:pPr>
              <w:adjustRightInd w:val="0"/>
              <w:snapToGrid w:val="0"/>
              <w:spacing w:line="360" w:lineRule="auto"/>
              <w:jc w:val="both"/>
              <w:rPr>
                <w:rFonts w:ascii="Book Antiqua" w:hAnsi="Book Antiqua"/>
              </w:rPr>
            </w:pPr>
          </w:p>
        </w:tc>
      </w:tr>
      <w:tr w:rsidR="00177678" w:rsidRPr="00FE60E7" w:rsidTr="000632E6">
        <w:tc>
          <w:tcPr>
            <w:tcW w:w="2977" w:type="dxa"/>
          </w:tcPr>
          <w:p w:rsidR="00177678" w:rsidRPr="00FE60E7" w:rsidRDefault="00177678" w:rsidP="00E9094E">
            <w:pPr>
              <w:adjustRightInd w:val="0"/>
              <w:snapToGrid w:val="0"/>
              <w:spacing w:line="360" w:lineRule="auto"/>
              <w:ind w:firstLineChars="50" w:firstLine="120"/>
              <w:jc w:val="both"/>
              <w:rPr>
                <w:rFonts w:ascii="Book Antiqua" w:hAnsi="Book Antiqua"/>
              </w:rPr>
            </w:pPr>
            <w:r w:rsidRPr="00FE60E7">
              <w:rPr>
                <w:rFonts w:ascii="Book Antiqua" w:hAnsi="Book Antiqua"/>
              </w:rPr>
              <w:t xml:space="preserve">Partial </w:t>
            </w:r>
            <w:bookmarkStart w:id="112" w:name="OLE_LINK264"/>
            <w:r w:rsidRPr="00FE60E7">
              <w:rPr>
                <w:rFonts w:ascii="Book Antiqua" w:hAnsi="Book Antiqua"/>
              </w:rPr>
              <w:t>hepatectomy</w:t>
            </w:r>
            <w:bookmarkEnd w:id="112"/>
          </w:p>
        </w:tc>
        <w:tc>
          <w:tcPr>
            <w:tcW w:w="1559"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1541 (76.46)</w:t>
            </w:r>
          </w:p>
        </w:tc>
        <w:tc>
          <w:tcPr>
            <w:tcW w:w="1843"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1204 (78.39)</w:t>
            </w:r>
          </w:p>
        </w:tc>
        <w:tc>
          <w:tcPr>
            <w:tcW w:w="1559"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337 (70.19)</w:t>
            </w:r>
          </w:p>
        </w:tc>
        <w:tc>
          <w:tcPr>
            <w:tcW w:w="1276"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&lt;0.0001</w:t>
            </w:r>
            <w:r w:rsidR="00765331" w:rsidRPr="00FE60E7">
              <w:rPr>
                <w:rFonts w:ascii="Book Antiqua" w:hAnsi="Book Antiqua"/>
                <w:vertAlign w:val="superscript"/>
              </w:rPr>
              <w:t>a</w:t>
            </w:r>
          </w:p>
        </w:tc>
      </w:tr>
      <w:tr w:rsidR="00177678" w:rsidRPr="00FE60E7" w:rsidTr="000632E6">
        <w:tc>
          <w:tcPr>
            <w:tcW w:w="2977" w:type="dxa"/>
          </w:tcPr>
          <w:p w:rsidR="00177678" w:rsidRPr="00FE60E7" w:rsidRDefault="00177678" w:rsidP="00E9094E">
            <w:pPr>
              <w:adjustRightInd w:val="0"/>
              <w:snapToGrid w:val="0"/>
              <w:spacing w:line="360" w:lineRule="auto"/>
              <w:ind w:firstLineChars="50" w:firstLine="120"/>
              <w:jc w:val="both"/>
              <w:rPr>
                <w:rFonts w:ascii="Book Antiqua" w:hAnsi="Book Antiqua"/>
              </w:rPr>
            </w:pPr>
            <w:r w:rsidRPr="00FE60E7">
              <w:rPr>
                <w:rFonts w:ascii="Book Antiqua" w:hAnsi="Book Antiqua"/>
              </w:rPr>
              <w:t xml:space="preserve">Hepatic </w:t>
            </w:r>
            <w:bookmarkStart w:id="113" w:name="OLE_LINK265"/>
            <w:r w:rsidRPr="00FE60E7">
              <w:rPr>
                <w:rFonts w:ascii="Book Antiqua" w:hAnsi="Book Antiqua"/>
              </w:rPr>
              <w:t>lobectomy</w:t>
            </w:r>
            <w:bookmarkEnd w:id="113"/>
          </w:p>
        </w:tc>
        <w:tc>
          <w:tcPr>
            <w:tcW w:w="1559"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477 (23.54)</w:t>
            </w:r>
          </w:p>
        </w:tc>
        <w:tc>
          <w:tcPr>
            <w:tcW w:w="1843"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334 (21.60)</w:t>
            </w:r>
          </w:p>
        </w:tc>
        <w:tc>
          <w:tcPr>
            <w:tcW w:w="1559"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143 (29.81)</w:t>
            </w:r>
          </w:p>
        </w:tc>
        <w:tc>
          <w:tcPr>
            <w:tcW w:w="1276" w:type="dxa"/>
          </w:tcPr>
          <w:p w:rsidR="00177678" w:rsidRPr="00FE60E7" w:rsidRDefault="00177678" w:rsidP="00E9094E">
            <w:pPr>
              <w:adjustRightInd w:val="0"/>
              <w:snapToGrid w:val="0"/>
              <w:spacing w:line="360" w:lineRule="auto"/>
              <w:jc w:val="both"/>
              <w:rPr>
                <w:rFonts w:ascii="Book Antiqua" w:hAnsi="Book Antiqua"/>
              </w:rPr>
            </w:pPr>
          </w:p>
        </w:tc>
      </w:tr>
      <w:bookmarkEnd w:id="108"/>
      <w:tr w:rsidR="00177678" w:rsidRPr="00FE60E7" w:rsidTr="000632E6">
        <w:tc>
          <w:tcPr>
            <w:tcW w:w="2977"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Laparoscopic procedure</w:t>
            </w:r>
          </w:p>
        </w:tc>
        <w:tc>
          <w:tcPr>
            <w:tcW w:w="1559" w:type="dxa"/>
          </w:tcPr>
          <w:p w:rsidR="00177678" w:rsidRPr="00FE60E7" w:rsidRDefault="00177678" w:rsidP="00E9094E">
            <w:pPr>
              <w:adjustRightInd w:val="0"/>
              <w:snapToGrid w:val="0"/>
              <w:spacing w:line="360" w:lineRule="auto"/>
              <w:jc w:val="both"/>
              <w:rPr>
                <w:rFonts w:ascii="Book Antiqua" w:hAnsi="Book Antiqua"/>
              </w:rPr>
            </w:pPr>
          </w:p>
        </w:tc>
        <w:tc>
          <w:tcPr>
            <w:tcW w:w="1843" w:type="dxa"/>
          </w:tcPr>
          <w:p w:rsidR="00177678" w:rsidRPr="00FE60E7" w:rsidRDefault="00177678" w:rsidP="00E9094E">
            <w:pPr>
              <w:adjustRightInd w:val="0"/>
              <w:snapToGrid w:val="0"/>
              <w:spacing w:line="360" w:lineRule="auto"/>
              <w:jc w:val="both"/>
              <w:rPr>
                <w:rFonts w:ascii="Book Antiqua" w:hAnsi="Book Antiqua"/>
              </w:rPr>
            </w:pPr>
          </w:p>
        </w:tc>
        <w:tc>
          <w:tcPr>
            <w:tcW w:w="1559" w:type="dxa"/>
          </w:tcPr>
          <w:p w:rsidR="00177678" w:rsidRPr="00FE60E7" w:rsidRDefault="00177678" w:rsidP="00E9094E">
            <w:pPr>
              <w:adjustRightInd w:val="0"/>
              <w:snapToGrid w:val="0"/>
              <w:spacing w:line="360" w:lineRule="auto"/>
              <w:jc w:val="both"/>
              <w:rPr>
                <w:rFonts w:ascii="Book Antiqua" w:hAnsi="Book Antiqua"/>
              </w:rPr>
            </w:pPr>
          </w:p>
        </w:tc>
        <w:tc>
          <w:tcPr>
            <w:tcW w:w="1276" w:type="dxa"/>
          </w:tcPr>
          <w:p w:rsidR="00177678" w:rsidRPr="00FE60E7" w:rsidRDefault="00177678" w:rsidP="00E9094E">
            <w:pPr>
              <w:adjustRightInd w:val="0"/>
              <w:snapToGrid w:val="0"/>
              <w:spacing w:line="360" w:lineRule="auto"/>
              <w:jc w:val="both"/>
              <w:rPr>
                <w:rFonts w:ascii="Book Antiqua" w:hAnsi="Book Antiqua"/>
              </w:rPr>
            </w:pPr>
          </w:p>
        </w:tc>
      </w:tr>
      <w:tr w:rsidR="00177678" w:rsidRPr="00FE60E7" w:rsidTr="000632E6">
        <w:tc>
          <w:tcPr>
            <w:tcW w:w="2977" w:type="dxa"/>
          </w:tcPr>
          <w:p w:rsidR="00177678" w:rsidRPr="00FE60E7" w:rsidRDefault="00177678" w:rsidP="00E9094E">
            <w:pPr>
              <w:adjustRightInd w:val="0"/>
              <w:snapToGrid w:val="0"/>
              <w:spacing w:line="360" w:lineRule="auto"/>
              <w:ind w:firstLineChars="50" w:firstLine="120"/>
              <w:jc w:val="both"/>
              <w:rPr>
                <w:rFonts w:ascii="Book Antiqua" w:hAnsi="Book Antiqua"/>
              </w:rPr>
            </w:pPr>
            <w:bookmarkStart w:id="114" w:name="_Hlk498195230"/>
            <w:r w:rsidRPr="00FE60E7">
              <w:rPr>
                <w:rFonts w:ascii="Book Antiqua" w:hAnsi="Book Antiqua"/>
              </w:rPr>
              <w:t>No</w:t>
            </w:r>
          </w:p>
        </w:tc>
        <w:tc>
          <w:tcPr>
            <w:tcW w:w="1559"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1971 (97.64)</w:t>
            </w:r>
          </w:p>
        </w:tc>
        <w:tc>
          <w:tcPr>
            <w:tcW w:w="1843"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1498 (9737.)</w:t>
            </w:r>
          </w:p>
        </w:tc>
        <w:tc>
          <w:tcPr>
            <w:tcW w:w="1559"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473 (98.52)</w:t>
            </w:r>
          </w:p>
        </w:tc>
        <w:tc>
          <w:tcPr>
            <w:tcW w:w="1276"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0.15</w:t>
            </w:r>
          </w:p>
        </w:tc>
      </w:tr>
      <w:tr w:rsidR="00177678" w:rsidRPr="00FE60E7" w:rsidTr="000632E6">
        <w:tc>
          <w:tcPr>
            <w:tcW w:w="2977" w:type="dxa"/>
          </w:tcPr>
          <w:p w:rsidR="00177678" w:rsidRPr="00FE60E7" w:rsidRDefault="00177678" w:rsidP="00E9094E">
            <w:pPr>
              <w:adjustRightInd w:val="0"/>
              <w:snapToGrid w:val="0"/>
              <w:spacing w:line="360" w:lineRule="auto"/>
              <w:ind w:firstLineChars="50" w:firstLine="120"/>
              <w:jc w:val="both"/>
              <w:rPr>
                <w:rFonts w:ascii="Book Antiqua" w:hAnsi="Book Antiqua"/>
              </w:rPr>
            </w:pPr>
            <w:r w:rsidRPr="00FE60E7">
              <w:rPr>
                <w:rFonts w:ascii="Book Antiqua" w:hAnsi="Book Antiqua"/>
              </w:rPr>
              <w:t>Yes</w:t>
            </w:r>
          </w:p>
        </w:tc>
        <w:tc>
          <w:tcPr>
            <w:tcW w:w="1559"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47 (2.36)</w:t>
            </w:r>
          </w:p>
        </w:tc>
        <w:tc>
          <w:tcPr>
            <w:tcW w:w="1843"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40 (2.63)</w:t>
            </w:r>
          </w:p>
        </w:tc>
        <w:tc>
          <w:tcPr>
            <w:tcW w:w="1559"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7 (1.48)</w:t>
            </w:r>
          </w:p>
        </w:tc>
        <w:tc>
          <w:tcPr>
            <w:tcW w:w="1276" w:type="dxa"/>
          </w:tcPr>
          <w:p w:rsidR="00177678" w:rsidRPr="00FE60E7" w:rsidRDefault="00177678" w:rsidP="00E9094E">
            <w:pPr>
              <w:adjustRightInd w:val="0"/>
              <w:snapToGrid w:val="0"/>
              <w:spacing w:line="360" w:lineRule="auto"/>
              <w:jc w:val="both"/>
              <w:rPr>
                <w:rFonts w:ascii="Book Antiqua" w:hAnsi="Book Antiqua"/>
              </w:rPr>
            </w:pPr>
          </w:p>
        </w:tc>
      </w:tr>
      <w:bookmarkEnd w:id="114"/>
      <w:tr w:rsidR="00177678" w:rsidRPr="00FE60E7" w:rsidTr="000632E6">
        <w:tc>
          <w:tcPr>
            <w:tcW w:w="2977"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Robotic-assisted</w:t>
            </w:r>
          </w:p>
        </w:tc>
        <w:tc>
          <w:tcPr>
            <w:tcW w:w="1559" w:type="dxa"/>
          </w:tcPr>
          <w:p w:rsidR="00177678" w:rsidRPr="00FE60E7" w:rsidRDefault="00177678" w:rsidP="00E9094E">
            <w:pPr>
              <w:adjustRightInd w:val="0"/>
              <w:snapToGrid w:val="0"/>
              <w:spacing w:line="360" w:lineRule="auto"/>
              <w:jc w:val="both"/>
              <w:rPr>
                <w:rFonts w:ascii="Book Antiqua" w:hAnsi="Book Antiqua"/>
              </w:rPr>
            </w:pPr>
          </w:p>
        </w:tc>
        <w:tc>
          <w:tcPr>
            <w:tcW w:w="1843" w:type="dxa"/>
          </w:tcPr>
          <w:p w:rsidR="00177678" w:rsidRPr="00FE60E7" w:rsidRDefault="00177678" w:rsidP="00E9094E">
            <w:pPr>
              <w:adjustRightInd w:val="0"/>
              <w:snapToGrid w:val="0"/>
              <w:spacing w:line="360" w:lineRule="auto"/>
              <w:jc w:val="both"/>
              <w:rPr>
                <w:rFonts w:ascii="Book Antiqua" w:hAnsi="Book Antiqua"/>
              </w:rPr>
            </w:pPr>
          </w:p>
        </w:tc>
        <w:tc>
          <w:tcPr>
            <w:tcW w:w="1559" w:type="dxa"/>
          </w:tcPr>
          <w:p w:rsidR="00177678" w:rsidRPr="00FE60E7" w:rsidRDefault="00177678" w:rsidP="00E9094E">
            <w:pPr>
              <w:adjustRightInd w:val="0"/>
              <w:snapToGrid w:val="0"/>
              <w:spacing w:line="360" w:lineRule="auto"/>
              <w:jc w:val="both"/>
              <w:rPr>
                <w:rFonts w:ascii="Book Antiqua" w:hAnsi="Book Antiqua"/>
              </w:rPr>
            </w:pPr>
          </w:p>
        </w:tc>
        <w:tc>
          <w:tcPr>
            <w:tcW w:w="1276" w:type="dxa"/>
          </w:tcPr>
          <w:p w:rsidR="00177678" w:rsidRPr="00FE60E7" w:rsidRDefault="00177678" w:rsidP="00E9094E">
            <w:pPr>
              <w:adjustRightInd w:val="0"/>
              <w:snapToGrid w:val="0"/>
              <w:spacing w:line="360" w:lineRule="auto"/>
              <w:jc w:val="both"/>
              <w:rPr>
                <w:rFonts w:ascii="Book Antiqua" w:hAnsi="Book Antiqua"/>
              </w:rPr>
            </w:pPr>
          </w:p>
        </w:tc>
      </w:tr>
      <w:tr w:rsidR="00177678" w:rsidRPr="00FE60E7" w:rsidTr="000632E6">
        <w:tc>
          <w:tcPr>
            <w:tcW w:w="2977" w:type="dxa"/>
          </w:tcPr>
          <w:p w:rsidR="00177678" w:rsidRPr="00FE60E7" w:rsidRDefault="00177678" w:rsidP="00E9094E">
            <w:pPr>
              <w:adjustRightInd w:val="0"/>
              <w:snapToGrid w:val="0"/>
              <w:spacing w:line="360" w:lineRule="auto"/>
              <w:ind w:firstLineChars="50" w:firstLine="120"/>
              <w:jc w:val="both"/>
              <w:rPr>
                <w:rFonts w:ascii="Book Antiqua" w:hAnsi="Book Antiqua"/>
              </w:rPr>
            </w:pPr>
            <w:r w:rsidRPr="00FE60E7">
              <w:rPr>
                <w:rFonts w:ascii="Book Antiqua" w:hAnsi="Book Antiqua"/>
              </w:rPr>
              <w:t>No</w:t>
            </w:r>
          </w:p>
        </w:tc>
        <w:tc>
          <w:tcPr>
            <w:tcW w:w="1559"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2010 (99..59)</w:t>
            </w:r>
          </w:p>
        </w:tc>
        <w:tc>
          <w:tcPr>
            <w:tcW w:w="1843"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14532 (99.59)</w:t>
            </w:r>
          </w:p>
        </w:tc>
        <w:tc>
          <w:tcPr>
            <w:tcW w:w="1559"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478 (99.56)</w:t>
            </w:r>
          </w:p>
        </w:tc>
        <w:tc>
          <w:tcPr>
            <w:tcW w:w="1276"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0.91</w:t>
            </w:r>
          </w:p>
        </w:tc>
      </w:tr>
      <w:tr w:rsidR="00177678" w:rsidRPr="00FE60E7" w:rsidTr="000632E6">
        <w:tc>
          <w:tcPr>
            <w:tcW w:w="2977" w:type="dxa"/>
          </w:tcPr>
          <w:p w:rsidR="00177678" w:rsidRPr="00FE60E7" w:rsidRDefault="00177678" w:rsidP="00E9094E">
            <w:pPr>
              <w:adjustRightInd w:val="0"/>
              <w:snapToGrid w:val="0"/>
              <w:spacing w:line="360" w:lineRule="auto"/>
              <w:ind w:firstLineChars="50" w:firstLine="120"/>
              <w:jc w:val="both"/>
              <w:rPr>
                <w:rFonts w:ascii="Book Antiqua" w:hAnsi="Book Antiqua"/>
              </w:rPr>
            </w:pPr>
            <w:r w:rsidRPr="00FE60E7">
              <w:rPr>
                <w:rFonts w:ascii="Book Antiqua" w:hAnsi="Book Antiqua"/>
              </w:rPr>
              <w:t>Yes</w:t>
            </w:r>
          </w:p>
        </w:tc>
        <w:tc>
          <w:tcPr>
            <w:tcW w:w="1559"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8 (0.41)</w:t>
            </w:r>
          </w:p>
        </w:tc>
        <w:tc>
          <w:tcPr>
            <w:tcW w:w="1843"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6 (0.40)</w:t>
            </w:r>
          </w:p>
        </w:tc>
        <w:tc>
          <w:tcPr>
            <w:tcW w:w="1559"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2 (0.43)</w:t>
            </w:r>
          </w:p>
        </w:tc>
        <w:tc>
          <w:tcPr>
            <w:tcW w:w="1276" w:type="dxa"/>
          </w:tcPr>
          <w:p w:rsidR="00177678" w:rsidRPr="00FE60E7" w:rsidRDefault="00177678" w:rsidP="00E9094E">
            <w:pPr>
              <w:adjustRightInd w:val="0"/>
              <w:snapToGrid w:val="0"/>
              <w:spacing w:line="360" w:lineRule="auto"/>
              <w:jc w:val="both"/>
              <w:rPr>
                <w:rFonts w:ascii="Book Antiqua" w:hAnsi="Book Antiqua"/>
              </w:rPr>
            </w:pPr>
          </w:p>
        </w:tc>
      </w:tr>
      <w:tr w:rsidR="00177678" w:rsidRPr="00FE60E7" w:rsidTr="000632E6">
        <w:tc>
          <w:tcPr>
            <w:tcW w:w="2977" w:type="dxa"/>
          </w:tcPr>
          <w:p w:rsidR="00177678" w:rsidRPr="00FE60E7" w:rsidRDefault="002E6CA1" w:rsidP="002E6CA1">
            <w:pPr>
              <w:adjustRightInd w:val="0"/>
              <w:snapToGrid w:val="0"/>
              <w:spacing w:line="360" w:lineRule="auto"/>
              <w:jc w:val="both"/>
              <w:rPr>
                <w:rFonts w:ascii="Book Antiqua" w:hAnsi="Book Antiqua"/>
              </w:rPr>
            </w:pPr>
            <w:bookmarkStart w:id="115" w:name="_Hlk498331971"/>
            <w:r w:rsidRPr="00FE60E7">
              <w:rPr>
                <w:rFonts w:ascii="Book Antiqua" w:hAnsi="Book Antiqua"/>
              </w:rPr>
              <w:t>Comorbidity</w:t>
            </w:r>
          </w:p>
        </w:tc>
        <w:tc>
          <w:tcPr>
            <w:tcW w:w="1559" w:type="dxa"/>
          </w:tcPr>
          <w:p w:rsidR="00177678" w:rsidRPr="00FE60E7" w:rsidRDefault="00177678" w:rsidP="00E9094E">
            <w:pPr>
              <w:adjustRightInd w:val="0"/>
              <w:snapToGrid w:val="0"/>
              <w:spacing w:line="360" w:lineRule="auto"/>
              <w:jc w:val="both"/>
              <w:rPr>
                <w:rFonts w:ascii="Book Antiqua" w:hAnsi="Book Antiqua"/>
              </w:rPr>
            </w:pPr>
          </w:p>
        </w:tc>
        <w:tc>
          <w:tcPr>
            <w:tcW w:w="1843" w:type="dxa"/>
          </w:tcPr>
          <w:p w:rsidR="00177678" w:rsidRPr="00FE60E7" w:rsidRDefault="00177678" w:rsidP="00E9094E">
            <w:pPr>
              <w:adjustRightInd w:val="0"/>
              <w:snapToGrid w:val="0"/>
              <w:spacing w:line="360" w:lineRule="auto"/>
              <w:jc w:val="both"/>
              <w:rPr>
                <w:rFonts w:ascii="Book Antiqua" w:hAnsi="Book Antiqua"/>
              </w:rPr>
            </w:pPr>
          </w:p>
        </w:tc>
        <w:tc>
          <w:tcPr>
            <w:tcW w:w="1559" w:type="dxa"/>
          </w:tcPr>
          <w:p w:rsidR="00177678" w:rsidRPr="00FE60E7" w:rsidRDefault="00177678" w:rsidP="00E9094E">
            <w:pPr>
              <w:adjustRightInd w:val="0"/>
              <w:snapToGrid w:val="0"/>
              <w:spacing w:line="360" w:lineRule="auto"/>
              <w:jc w:val="both"/>
              <w:rPr>
                <w:rFonts w:ascii="Book Antiqua" w:hAnsi="Book Antiqua"/>
              </w:rPr>
            </w:pPr>
          </w:p>
        </w:tc>
        <w:tc>
          <w:tcPr>
            <w:tcW w:w="1276" w:type="dxa"/>
          </w:tcPr>
          <w:p w:rsidR="00177678" w:rsidRPr="00FE60E7" w:rsidRDefault="00177678" w:rsidP="00E9094E">
            <w:pPr>
              <w:adjustRightInd w:val="0"/>
              <w:snapToGrid w:val="0"/>
              <w:spacing w:line="360" w:lineRule="auto"/>
              <w:jc w:val="both"/>
              <w:rPr>
                <w:rFonts w:ascii="Book Antiqua" w:hAnsi="Book Antiqua"/>
              </w:rPr>
            </w:pPr>
          </w:p>
        </w:tc>
      </w:tr>
      <w:tr w:rsidR="00177678" w:rsidRPr="00FE60E7" w:rsidTr="000632E6">
        <w:tc>
          <w:tcPr>
            <w:tcW w:w="2977" w:type="dxa"/>
          </w:tcPr>
          <w:p w:rsidR="00177678" w:rsidRPr="00FE60E7" w:rsidRDefault="00177678" w:rsidP="00E9094E">
            <w:pPr>
              <w:adjustRightInd w:val="0"/>
              <w:snapToGrid w:val="0"/>
              <w:spacing w:line="360" w:lineRule="auto"/>
              <w:ind w:firstLineChars="50" w:firstLine="120"/>
              <w:jc w:val="both"/>
              <w:rPr>
                <w:rFonts w:ascii="Book Antiqua" w:hAnsi="Book Antiqua"/>
              </w:rPr>
            </w:pPr>
            <w:bookmarkStart w:id="116" w:name="OLE_LINK11"/>
            <w:bookmarkStart w:id="117" w:name="OLE_LINK12"/>
            <w:bookmarkStart w:id="118" w:name="OLE_LINK180"/>
            <w:bookmarkStart w:id="119" w:name="OLE_LINK181"/>
            <w:r w:rsidRPr="00FE60E7">
              <w:rPr>
                <w:rFonts w:ascii="Book Antiqua" w:hAnsi="Book Antiqua"/>
                <w:color w:val="000000"/>
              </w:rPr>
              <w:t>Chronic</w:t>
            </w:r>
            <w:r w:rsidRPr="00FE60E7">
              <w:rPr>
                <w:rFonts w:ascii="Book Antiqua" w:hAnsi="Book Antiqua"/>
              </w:rPr>
              <w:t xml:space="preserve"> anemia</w:t>
            </w:r>
            <w:bookmarkEnd w:id="116"/>
            <w:bookmarkEnd w:id="117"/>
            <w:bookmarkEnd w:id="118"/>
            <w:bookmarkEnd w:id="119"/>
          </w:p>
        </w:tc>
        <w:tc>
          <w:tcPr>
            <w:tcW w:w="1559"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422 (20.71)</w:t>
            </w:r>
          </w:p>
        </w:tc>
        <w:tc>
          <w:tcPr>
            <w:tcW w:w="1843"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247 (15.87)</w:t>
            </w:r>
          </w:p>
        </w:tc>
        <w:tc>
          <w:tcPr>
            <w:tcW w:w="1559"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175 (36.37)</w:t>
            </w:r>
          </w:p>
        </w:tc>
        <w:tc>
          <w:tcPr>
            <w:tcW w:w="1276"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&lt;0.0001</w:t>
            </w:r>
            <w:r w:rsidR="00765331" w:rsidRPr="00FE60E7">
              <w:rPr>
                <w:rFonts w:ascii="Book Antiqua" w:hAnsi="Book Antiqua"/>
                <w:vertAlign w:val="superscript"/>
              </w:rPr>
              <w:t>a</w:t>
            </w:r>
          </w:p>
        </w:tc>
      </w:tr>
      <w:tr w:rsidR="00177678" w:rsidRPr="00FE60E7" w:rsidTr="000632E6">
        <w:tc>
          <w:tcPr>
            <w:tcW w:w="2977" w:type="dxa"/>
          </w:tcPr>
          <w:p w:rsidR="00177678" w:rsidRPr="00FE60E7" w:rsidRDefault="00177678" w:rsidP="00E9094E">
            <w:pPr>
              <w:adjustRightInd w:val="0"/>
              <w:snapToGrid w:val="0"/>
              <w:spacing w:line="360" w:lineRule="auto"/>
              <w:ind w:left="240" w:hangingChars="100" w:hanging="240"/>
              <w:jc w:val="both"/>
              <w:rPr>
                <w:rFonts w:ascii="Book Antiqua" w:hAnsi="Book Antiqua"/>
              </w:rPr>
            </w:pPr>
            <w:bookmarkStart w:id="120" w:name="OLE_LINK184"/>
            <w:bookmarkStart w:id="121" w:name="OLE_LINK185"/>
            <w:bookmarkStart w:id="122" w:name="OLE_LINK186"/>
            <w:bookmarkStart w:id="123" w:name="OLE_LINK23"/>
            <w:r w:rsidRPr="00FE60E7">
              <w:rPr>
                <w:rFonts w:ascii="Book Antiqua" w:hAnsi="Book Antiqua"/>
              </w:rPr>
              <w:t>Congestive heart failure</w:t>
            </w:r>
            <w:bookmarkEnd w:id="120"/>
            <w:bookmarkEnd w:id="121"/>
            <w:bookmarkEnd w:id="122"/>
            <w:bookmarkEnd w:id="123"/>
          </w:p>
        </w:tc>
        <w:tc>
          <w:tcPr>
            <w:tcW w:w="1559"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59 (2.95)</w:t>
            </w:r>
          </w:p>
        </w:tc>
        <w:tc>
          <w:tcPr>
            <w:tcW w:w="1843"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35 (2.31)</w:t>
            </w:r>
          </w:p>
        </w:tc>
        <w:tc>
          <w:tcPr>
            <w:tcW w:w="1559"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24 (5.02)</w:t>
            </w:r>
          </w:p>
        </w:tc>
        <w:tc>
          <w:tcPr>
            <w:tcW w:w="1276"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0.002</w:t>
            </w:r>
            <w:r w:rsidR="00180B05" w:rsidRPr="00FE60E7">
              <w:rPr>
                <w:rFonts w:ascii="Book Antiqua" w:hAnsi="Book Antiqua"/>
                <w:vertAlign w:val="superscript"/>
              </w:rPr>
              <w:t>a</w:t>
            </w:r>
          </w:p>
        </w:tc>
      </w:tr>
      <w:tr w:rsidR="00177678" w:rsidRPr="00FE60E7" w:rsidTr="000632E6">
        <w:tc>
          <w:tcPr>
            <w:tcW w:w="2977" w:type="dxa"/>
          </w:tcPr>
          <w:p w:rsidR="00177678" w:rsidRPr="00FE60E7" w:rsidRDefault="00177678" w:rsidP="00E9094E">
            <w:pPr>
              <w:adjustRightInd w:val="0"/>
              <w:snapToGrid w:val="0"/>
              <w:spacing w:line="360" w:lineRule="auto"/>
              <w:ind w:left="240" w:hangingChars="100" w:hanging="240"/>
              <w:jc w:val="both"/>
              <w:rPr>
                <w:rFonts w:ascii="Book Antiqua" w:hAnsi="Book Antiqua"/>
              </w:rPr>
            </w:pPr>
            <w:bookmarkStart w:id="124" w:name="OLE_LINK13"/>
            <w:bookmarkStart w:id="125" w:name="OLE_LINK183"/>
            <w:bookmarkEnd w:id="115"/>
            <w:r w:rsidRPr="00FE60E7">
              <w:rPr>
                <w:rFonts w:ascii="Book Antiqua" w:hAnsi="Book Antiqua"/>
              </w:rPr>
              <w:t>Chronic pulmonary disease</w:t>
            </w:r>
            <w:bookmarkEnd w:id="124"/>
            <w:bookmarkEnd w:id="125"/>
          </w:p>
        </w:tc>
        <w:tc>
          <w:tcPr>
            <w:tcW w:w="1559"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188 (9.26)</w:t>
            </w:r>
          </w:p>
        </w:tc>
        <w:tc>
          <w:tcPr>
            <w:tcW w:w="1843"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135 (8.72)</w:t>
            </w:r>
          </w:p>
        </w:tc>
        <w:tc>
          <w:tcPr>
            <w:tcW w:w="1559"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53 (11.02)</w:t>
            </w:r>
          </w:p>
        </w:tc>
        <w:tc>
          <w:tcPr>
            <w:tcW w:w="1276"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0.12</w:t>
            </w:r>
          </w:p>
        </w:tc>
      </w:tr>
      <w:tr w:rsidR="00177678" w:rsidRPr="00FE60E7" w:rsidTr="000632E6">
        <w:tc>
          <w:tcPr>
            <w:tcW w:w="2977" w:type="dxa"/>
          </w:tcPr>
          <w:p w:rsidR="00177678" w:rsidRPr="00FE60E7" w:rsidRDefault="00177678" w:rsidP="00E9094E">
            <w:pPr>
              <w:adjustRightInd w:val="0"/>
              <w:snapToGrid w:val="0"/>
              <w:spacing w:line="360" w:lineRule="auto"/>
              <w:ind w:firstLineChars="50" w:firstLine="120"/>
              <w:jc w:val="both"/>
              <w:rPr>
                <w:rFonts w:ascii="Book Antiqua" w:hAnsi="Book Antiqua"/>
              </w:rPr>
            </w:pPr>
            <w:bookmarkStart w:id="126" w:name="OLE_LINK17"/>
            <w:bookmarkStart w:id="127" w:name="OLE_LINK182"/>
            <w:r w:rsidRPr="00FE60E7">
              <w:rPr>
                <w:rFonts w:ascii="Book Antiqua" w:hAnsi="Book Antiqua"/>
              </w:rPr>
              <w:t>Diabetes</w:t>
            </w:r>
            <w:bookmarkEnd w:id="126"/>
            <w:bookmarkEnd w:id="127"/>
          </w:p>
        </w:tc>
        <w:tc>
          <w:tcPr>
            <w:tcW w:w="1559"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293 (14.32)</w:t>
            </w:r>
          </w:p>
        </w:tc>
        <w:tc>
          <w:tcPr>
            <w:tcW w:w="1843"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221 (14.16)</w:t>
            </w:r>
          </w:p>
        </w:tc>
        <w:tc>
          <w:tcPr>
            <w:tcW w:w="1559"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72 (14.84)</w:t>
            </w:r>
          </w:p>
        </w:tc>
        <w:tc>
          <w:tcPr>
            <w:tcW w:w="1276"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0.70</w:t>
            </w:r>
          </w:p>
        </w:tc>
      </w:tr>
      <w:tr w:rsidR="00177678" w:rsidRPr="00FE60E7" w:rsidTr="000632E6">
        <w:tc>
          <w:tcPr>
            <w:tcW w:w="2977" w:type="dxa"/>
          </w:tcPr>
          <w:p w:rsidR="00177678" w:rsidRPr="00FE60E7" w:rsidRDefault="00177678" w:rsidP="00E9094E">
            <w:pPr>
              <w:adjustRightInd w:val="0"/>
              <w:snapToGrid w:val="0"/>
              <w:spacing w:line="360" w:lineRule="auto"/>
              <w:ind w:firstLineChars="50" w:firstLine="120"/>
              <w:jc w:val="both"/>
              <w:rPr>
                <w:rFonts w:ascii="Book Antiqua" w:hAnsi="Book Antiqua"/>
              </w:rPr>
            </w:pPr>
            <w:bookmarkStart w:id="128" w:name="OLE_LINK177"/>
            <w:bookmarkStart w:id="129" w:name="OLE_LINK178"/>
            <w:r w:rsidRPr="00FE60E7">
              <w:rPr>
                <w:rFonts w:ascii="Book Antiqua" w:hAnsi="Book Antiqua"/>
              </w:rPr>
              <w:t>Hypertension</w:t>
            </w:r>
            <w:bookmarkEnd w:id="128"/>
            <w:bookmarkEnd w:id="129"/>
          </w:p>
        </w:tc>
        <w:tc>
          <w:tcPr>
            <w:tcW w:w="1559"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848 (41.82)</w:t>
            </w:r>
          </w:p>
        </w:tc>
        <w:tc>
          <w:tcPr>
            <w:tcW w:w="1843"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625 (40.43)</w:t>
            </w:r>
          </w:p>
        </w:tc>
        <w:tc>
          <w:tcPr>
            <w:tcW w:w="1559"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223 (46.32)</w:t>
            </w:r>
          </w:p>
        </w:tc>
        <w:tc>
          <w:tcPr>
            <w:tcW w:w="1276"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0.02</w:t>
            </w:r>
            <w:r w:rsidR="00180B05" w:rsidRPr="00FE60E7">
              <w:rPr>
                <w:rFonts w:ascii="Book Antiqua" w:hAnsi="Book Antiqua"/>
                <w:vertAlign w:val="superscript"/>
              </w:rPr>
              <w:t>a</w:t>
            </w:r>
          </w:p>
        </w:tc>
      </w:tr>
      <w:tr w:rsidR="00177678" w:rsidRPr="00FE60E7" w:rsidTr="000632E6">
        <w:tc>
          <w:tcPr>
            <w:tcW w:w="2977" w:type="dxa"/>
          </w:tcPr>
          <w:p w:rsidR="00177678" w:rsidRPr="00FE60E7" w:rsidRDefault="00177678" w:rsidP="00E9094E">
            <w:pPr>
              <w:adjustRightInd w:val="0"/>
              <w:snapToGrid w:val="0"/>
              <w:spacing w:line="360" w:lineRule="auto"/>
              <w:ind w:firstLineChars="50" w:firstLine="120"/>
              <w:jc w:val="both"/>
              <w:rPr>
                <w:rFonts w:ascii="Book Antiqua" w:hAnsi="Book Antiqua"/>
              </w:rPr>
            </w:pPr>
            <w:bookmarkStart w:id="130" w:name="OLE_LINK203"/>
            <w:bookmarkStart w:id="131" w:name="OLE_LINK204"/>
            <w:r w:rsidRPr="00FE60E7">
              <w:rPr>
                <w:rFonts w:ascii="Book Antiqua" w:hAnsi="Book Antiqua"/>
              </w:rPr>
              <w:t>Obesity</w:t>
            </w:r>
            <w:bookmarkEnd w:id="130"/>
            <w:bookmarkEnd w:id="131"/>
          </w:p>
        </w:tc>
        <w:tc>
          <w:tcPr>
            <w:tcW w:w="1559"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118 (5.85)</w:t>
            </w:r>
          </w:p>
        </w:tc>
        <w:tc>
          <w:tcPr>
            <w:tcW w:w="1843"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89 (5.80)</w:t>
            </w:r>
          </w:p>
        </w:tc>
        <w:tc>
          <w:tcPr>
            <w:tcW w:w="1559"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29 (6.02)</w:t>
            </w:r>
          </w:p>
        </w:tc>
        <w:tc>
          <w:tcPr>
            <w:tcW w:w="1276"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0.86</w:t>
            </w:r>
          </w:p>
        </w:tc>
      </w:tr>
      <w:tr w:rsidR="00177678" w:rsidRPr="00FE60E7" w:rsidTr="000632E6">
        <w:tc>
          <w:tcPr>
            <w:tcW w:w="2977" w:type="dxa"/>
          </w:tcPr>
          <w:p w:rsidR="00177678" w:rsidRPr="00FE60E7" w:rsidRDefault="00177678" w:rsidP="00E9094E">
            <w:pPr>
              <w:adjustRightInd w:val="0"/>
              <w:snapToGrid w:val="0"/>
              <w:spacing w:line="360" w:lineRule="auto"/>
              <w:ind w:left="120" w:hangingChars="50" w:hanging="120"/>
              <w:jc w:val="both"/>
              <w:rPr>
                <w:rFonts w:ascii="Book Antiqua" w:hAnsi="Book Antiqua"/>
              </w:rPr>
            </w:pPr>
            <w:bookmarkStart w:id="132" w:name="OLE_LINK196"/>
            <w:bookmarkStart w:id="133" w:name="OLE_LINK197"/>
            <w:r w:rsidRPr="00FE60E7">
              <w:rPr>
                <w:rFonts w:ascii="Book Antiqua" w:hAnsi="Book Antiqua"/>
              </w:rPr>
              <w:t>Renal failure</w:t>
            </w:r>
            <w:bookmarkEnd w:id="132"/>
            <w:bookmarkEnd w:id="133"/>
          </w:p>
        </w:tc>
        <w:tc>
          <w:tcPr>
            <w:tcW w:w="1559"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39 (1.89)</w:t>
            </w:r>
          </w:p>
        </w:tc>
        <w:tc>
          <w:tcPr>
            <w:tcW w:w="1843"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30 (1.936)</w:t>
            </w:r>
          </w:p>
        </w:tc>
        <w:tc>
          <w:tcPr>
            <w:tcW w:w="1559"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9 (1.79)</w:t>
            </w:r>
          </w:p>
        </w:tc>
        <w:tc>
          <w:tcPr>
            <w:tcW w:w="1276"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0.86</w:t>
            </w:r>
          </w:p>
        </w:tc>
      </w:tr>
      <w:tr w:rsidR="00177678" w:rsidRPr="00FE60E7" w:rsidTr="000632E6">
        <w:tc>
          <w:tcPr>
            <w:tcW w:w="2977" w:type="dxa"/>
          </w:tcPr>
          <w:p w:rsidR="00177678" w:rsidRPr="00FE60E7" w:rsidRDefault="00177678" w:rsidP="00E9094E">
            <w:pPr>
              <w:adjustRightInd w:val="0"/>
              <w:snapToGrid w:val="0"/>
              <w:spacing w:line="360" w:lineRule="auto"/>
              <w:jc w:val="both"/>
              <w:rPr>
                <w:rFonts w:ascii="Book Antiqua" w:hAnsi="Book Antiqua"/>
                <w:b/>
              </w:rPr>
            </w:pPr>
            <w:r w:rsidRPr="00FE60E7">
              <w:rPr>
                <w:rFonts w:ascii="Book Antiqua" w:hAnsi="Book Antiqua"/>
                <w:b/>
              </w:rPr>
              <w:t xml:space="preserve">Hospital data </w:t>
            </w:r>
          </w:p>
        </w:tc>
        <w:tc>
          <w:tcPr>
            <w:tcW w:w="1559" w:type="dxa"/>
          </w:tcPr>
          <w:p w:rsidR="00177678" w:rsidRPr="00FE60E7" w:rsidRDefault="00177678" w:rsidP="00E9094E">
            <w:pPr>
              <w:adjustRightInd w:val="0"/>
              <w:snapToGrid w:val="0"/>
              <w:spacing w:line="360" w:lineRule="auto"/>
              <w:jc w:val="both"/>
              <w:rPr>
                <w:rFonts w:ascii="Book Antiqua" w:hAnsi="Book Antiqua"/>
              </w:rPr>
            </w:pPr>
          </w:p>
        </w:tc>
        <w:tc>
          <w:tcPr>
            <w:tcW w:w="1843" w:type="dxa"/>
          </w:tcPr>
          <w:p w:rsidR="00177678" w:rsidRPr="00FE60E7" w:rsidRDefault="00177678" w:rsidP="00E9094E">
            <w:pPr>
              <w:adjustRightInd w:val="0"/>
              <w:snapToGrid w:val="0"/>
              <w:spacing w:line="360" w:lineRule="auto"/>
              <w:jc w:val="both"/>
              <w:rPr>
                <w:rFonts w:ascii="Book Antiqua" w:hAnsi="Book Antiqua"/>
              </w:rPr>
            </w:pPr>
          </w:p>
        </w:tc>
        <w:tc>
          <w:tcPr>
            <w:tcW w:w="1559" w:type="dxa"/>
          </w:tcPr>
          <w:p w:rsidR="00177678" w:rsidRPr="00FE60E7" w:rsidRDefault="00177678" w:rsidP="00E9094E">
            <w:pPr>
              <w:adjustRightInd w:val="0"/>
              <w:snapToGrid w:val="0"/>
              <w:spacing w:line="360" w:lineRule="auto"/>
              <w:jc w:val="both"/>
              <w:rPr>
                <w:rFonts w:ascii="Book Antiqua" w:hAnsi="Book Antiqua"/>
              </w:rPr>
            </w:pPr>
          </w:p>
        </w:tc>
        <w:tc>
          <w:tcPr>
            <w:tcW w:w="1276" w:type="dxa"/>
          </w:tcPr>
          <w:p w:rsidR="00177678" w:rsidRPr="00FE60E7" w:rsidRDefault="00177678" w:rsidP="00E9094E">
            <w:pPr>
              <w:adjustRightInd w:val="0"/>
              <w:snapToGrid w:val="0"/>
              <w:spacing w:line="360" w:lineRule="auto"/>
              <w:jc w:val="both"/>
              <w:rPr>
                <w:rFonts w:ascii="Book Antiqua" w:hAnsi="Book Antiqua"/>
              </w:rPr>
            </w:pPr>
          </w:p>
        </w:tc>
      </w:tr>
      <w:tr w:rsidR="00177678" w:rsidRPr="00FE60E7" w:rsidTr="000632E6">
        <w:tc>
          <w:tcPr>
            <w:tcW w:w="2977" w:type="dxa"/>
          </w:tcPr>
          <w:p w:rsidR="00177678" w:rsidRPr="00FE60E7" w:rsidRDefault="00177678" w:rsidP="00E9094E">
            <w:pPr>
              <w:adjustRightInd w:val="0"/>
              <w:snapToGrid w:val="0"/>
              <w:spacing w:line="360" w:lineRule="auto"/>
              <w:jc w:val="both"/>
              <w:rPr>
                <w:rFonts w:ascii="Book Antiqua" w:hAnsi="Book Antiqua"/>
              </w:rPr>
            </w:pPr>
            <w:bookmarkStart w:id="134" w:name="OLE_LINK24"/>
            <w:bookmarkStart w:id="135" w:name="_Hlk498332030"/>
            <w:r w:rsidRPr="00FE60E7">
              <w:rPr>
                <w:rFonts w:ascii="Book Antiqua" w:hAnsi="Book Antiqua"/>
              </w:rPr>
              <w:t>Hospital bed size</w:t>
            </w:r>
            <w:bookmarkEnd w:id="134"/>
          </w:p>
        </w:tc>
        <w:tc>
          <w:tcPr>
            <w:tcW w:w="1559" w:type="dxa"/>
          </w:tcPr>
          <w:p w:rsidR="00177678" w:rsidRPr="00FE60E7" w:rsidRDefault="00177678" w:rsidP="00E9094E">
            <w:pPr>
              <w:adjustRightInd w:val="0"/>
              <w:snapToGrid w:val="0"/>
              <w:spacing w:line="360" w:lineRule="auto"/>
              <w:jc w:val="both"/>
              <w:rPr>
                <w:rFonts w:ascii="Book Antiqua" w:hAnsi="Book Antiqua"/>
              </w:rPr>
            </w:pPr>
          </w:p>
        </w:tc>
        <w:tc>
          <w:tcPr>
            <w:tcW w:w="1843" w:type="dxa"/>
          </w:tcPr>
          <w:p w:rsidR="00177678" w:rsidRPr="00FE60E7" w:rsidRDefault="00177678" w:rsidP="00E9094E">
            <w:pPr>
              <w:adjustRightInd w:val="0"/>
              <w:snapToGrid w:val="0"/>
              <w:spacing w:line="360" w:lineRule="auto"/>
              <w:jc w:val="both"/>
              <w:rPr>
                <w:rFonts w:ascii="Book Antiqua" w:hAnsi="Book Antiqua"/>
              </w:rPr>
            </w:pPr>
          </w:p>
        </w:tc>
        <w:tc>
          <w:tcPr>
            <w:tcW w:w="1559" w:type="dxa"/>
          </w:tcPr>
          <w:p w:rsidR="00177678" w:rsidRPr="00FE60E7" w:rsidRDefault="00177678" w:rsidP="00E9094E">
            <w:pPr>
              <w:adjustRightInd w:val="0"/>
              <w:snapToGrid w:val="0"/>
              <w:spacing w:line="360" w:lineRule="auto"/>
              <w:jc w:val="both"/>
              <w:rPr>
                <w:rFonts w:ascii="Book Antiqua" w:hAnsi="Book Antiqua"/>
              </w:rPr>
            </w:pPr>
          </w:p>
        </w:tc>
        <w:tc>
          <w:tcPr>
            <w:tcW w:w="1276" w:type="dxa"/>
          </w:tcPr>
          <w:p w:rsidR="00177678" w:rsidRPr="00FE60E7" w:rsidRDefault="00177678" w:rsidP="00E9094E">
            <w:pPr>
              <w:adjustRightInd w:val="0"/>
              <w:snapToGrid w:val="0"/>
              <w:spacing w:line="360" w:lineRule="auto"/>
              <w:jc w:val="both"/>
              <w:rPr>
                <w:rFonts w:ascii="Book Antiqua" w:hAnsi="Book Antiqua"/>
              </w:rPr>
            </w:pPr>
          </w:p>
        </w:tc>
      </w:tr>
      <w:tr w:rsidR="00177678" w:rsidRPr="00FE60E7" w:rsidTr="000632E6">
        <w:tc>
          <w:tcPr>
            <w:tcW w:w="2977" w:type="dxa"/>
          </w:tcPr>
          <w:p w:rsidR="00177678" w:rsidRPr="00FE60E7" w:rsidRDefault="00177678" w:rsidP="00E9094E">
            <w:pPr>
              <w:adjustRightInd w:val="0"/>
              <w:snapToGrid w:val="0"/>
              <w:spacing w:line="360" w:lineRule="auto"/>
              <w:ind w:firstLineChars="50" w:firstLine="120"/>
              <w:jc w:val="both"/>
              <w:rPr>
                <w:rFonts w:ascii="Book Antiqua" w:hAnsi="Book Antiqua"/>
                <w:color w:val="000000"/>
              </w:rPr>
            </w:pPr>
            <w:r w:rsidRPr="00FE60E7">
              <w:rPr>
                <w:rFonts w:ascii="Book Antiqua" w:hAnsi="Book Antiqua"/>
                <w:color w:val="000000"/>
              </w:rPr>
              <w:t>Small</w:t>
            </w:r>
          </w:p>
        </w:tc>
        <w:tc>
          <w:tcPr>
            <w:tcW w:w="1559"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212 (10.21)</w:t>
            </w:r>
          </w:p>
        </w:tc>
        <w:tc>
          <w:tcPr>
            <w:tcW w:w="1843"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162 (10.28)</w:t>
            </w:r>
          </w:p>
        </w:tc>
        <w:tc>
          <w:tcPr>
            <w:tcW w:w="1559"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50 (9.97)</w:t>
            </w:r>
          </w:p>
        </w:tc>
        <w:tc>
          <w:tcPr>
            <w:tcW w:w="1276"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0.007</w:t>
            </w:r>
            <w:r w:rsidR="00180B05" w:rsidRPr="00FE60E7">
              <w:rPr>
                <w:rFonts w:ascii="Book Antiqua" w:hAnsi="Book Antiqua"/>
                <w:vertAlign w:val="superscript"/>
              </w:rPr>
              <w:t>a</w:t>
            </w:r>
          </w:p>
        </w:tc>
      </w:tr>
      <w:tr w:rsidR="00177678" w:rsidRPr="00FE60E7" w:rsidTr="000632E6">
        <w:tc>
          <w:tcPr>
            <w:tcW w:w="2977" w:type="dxa"/>
          </w:tcPr>
          <w:p w:rsidR="00177678" w:rsidRPr="00FE60E7" w:rsidRDefault="00177678" w:rsidP="00E9094E">
            <w:pPr>
              <w:adjustRightInd w:val="0"/>
              <w:snapToGrid w:val="0"/>
              <w:spacing w:line="360" w:lineRule="auto"/>
              <w:ind w:firstLineChars="50" w:firstLine="120"/>
              <w:jc w:val="both"/>
              <w:rPr>
                <w:rFonts w:ascii="Book Antiqua" w:hAnsi="Book Antiqua"/>
                <w:color w:val="000000"/>
              </w:rPr>
            </w:pPr>
            <w:r w:rsidRPr="00FE60E7">
              <w:rPr>
                <w:rFonts w:ascii="Book Antiqua" w:hAnsi="Book Antiqua"/>
                <w:color w:val="000000"/>
              </w:rPr>
              <w:t>Medium</w:t>
            </w:r>
          </w:p>
        </w:tc>
        <w:tc>
          <w:tcPr>
            <w:tcW w:w="1559"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327 (16.58)</w:t>
            </w:r>
          </w:p>
        </w:tc>
        <w:tc>
          <w:tcPr>
            <w:tcW w:w="1843"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227 (15.15)</w:t>
            </w:r>
          </w:p>
        </w:tc>
        <w:tc>
          <w:tcPr>
            <w:tcW w:w="1559"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100 (21.12)</w:t>
            </w:r>
          </w:p>
        </w:tc>
        <w:tc>
          <w:tcPr>
            <w:tcW w:w="1276" w:type="dxa"/>
          </w:tcPr>
          <w:p w:rsidR="00177678" w:rsidRPr="00FE60E7" w:rsidRDefault="00177678" w:rsidP="00E9094E">
            <w:pPr>
              <w:adjustRightInd w:val="0"/>
              <w:snapToGrid w:val="0"/>
              <w:spacing w:line="360" w:lineRule="auto"/>
              <w:jc w:val="both"/>
              <w:rPr>
                <w:rFonts w:ascii="Book Antiqua" w:hAnsi="Book Antiqua"/>
              </w:rPr>
            </w:pPr>
          </w:p>
        </w:tc>
      </w:tr>
      <w:tr w:rsidR="00177678" w:rsidRPr="00FE60E7" w:rsidTr="000632E6">
        <w:tc>
          <w:tcPr>
            <w:tcW w:w="2977" w:type="dxa"/>
          </w:tcPr>
          <w:p w:rsidR="00177678" w:rsidRPr="00FE60E7" w:rsidRDefault="00177678" w:rsidP="00E9094E">
            <w:pPr>
              <w:adjustRightInd w:val="0"/>
              <w:snapToGrid w:val="0"/>
              <w:spacing w:line="360" w:lineRule="auto"/>
              <w:ind w:firstLineChars="50" w:firstLine="120"/>
              <w:jc w:val="both"/>
              <w:rPr>
                <w:rFonts w:ascii="Book Antiqua" w:hAnsi="Book Antiqua"/>
                <w:color w:val="000000"/>
              </w:rPr>
            </w:pPr>
            <w:bookmarkStart w:id="136" w:name="OLE_LINK294"/>
            <w:r w:rsidRPr="00FE60E7">
              <w:rPr>
                <w:rFonts w:ascii="Book Antiqua" w:hAnsi="Book Antiqua"/>
                <w:color w:val="000000"/>
              </w:rPr>
              <w:t>Large</w:t>
            </w:r>
            <w:bookmarkEnd w:id="136"/>
          </w:p>
        </w:tc>
        <w:tc>
          <w:tcPr>
            <w:tcW w:w="1559"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1453 (73.22)</w:t>
            </w:r>
          </w:p>
        </w:tc>
        <w:tc>
          <w:tcPr>
            <w:tcW w:w="1843"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1125 (74.56)</w:t>
            </w:r>
          </w:p>
        </w:tc>
        <w:tc>
          <w:tcPr>
            <w:tcW w:w="1559"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328 (68.91)</w:t>
            </w:r>
          </w:p>
        </w:tc>
        <w:tc>
          <w:tcPr>
            <w:tcW w:w="1276" w:type="dxa"/>
          </w:tcPr>
          <w:p w:rsidR="00177678" w:rsidRPr="00FE60E7" w:rsidRDefault="00177678" w:rsidP="00E9094E">
            <w:pPr>
              <w:adjustRightInd w:val="0"/>
              <w:snapToGrid w:val="0"/>
              <w:spacing w:line="360" w:lineRule="auto"/>
              <w:jc w:val="both"/>
              <w:rPr>
                <w:rFonts w:ascii="Book Antiqua" w:hAnsi="Book Antiqua"/>
              </w:rPr>
            </w:pPr>
          </w:p>
        </w:tc>
      </w:tr>
      <w:bookmarkEnd w:id="135"/>
      <w:tr w:rsidR="00177678" w:rsidRPr="00FE60E7" w:rsidTr="000632E6">
        <w:tc>
          <w:tcPr>
            <w:tcW w:w="2977" w:type="dxa"/>
          </w:tcPr>
          <w:p w:rsidR="00177678" w:rsidRPr="00FE60E7" w:rsidRDefault="00177678" w:rsidP="00E9094E">
            <w:pPr>
              <w:adjustRightInd w:val="0"/>
              <w:snapToGrid w:val="0"/>
              <w:spacing w:line="360" w:lineRule="auto"/>
              <w:jc w:val="both"/>
              <w:rPr>
                <w:rFonts w:ascii="Book Antiqua" w:hAnsi="Book Antiqua"/>
                <w:color w:val="000000"/>
              </w:rPr>
            </w:pPr>
            <w:r w:rsidRPr="00FE60E7">
              <w:rPr>
                <w:rFonts w:ascii="Book Antiqua" w:hAnsi="Book Antiqua"/>
                <w:color w:val="000000"/>
              </w:rPr>
              <w:t>Location of hospital</w:t>
            </w:r>
          </w:p>
        </w:tc>
        <w:tc>
          <w:tcPr>
            <w:tcW w:w="1559" w:type="dxa"/>
          </w:tcPr>
          <w:p w:rsidR="00177678" w:rsidRPr="00FE60E7" w:rsidRDefault="00177678" w:rsidP="00E9094E">
            <w:pPr>
              <w:adjustRightInd w:val="0"/>
              <w:snapToGrid w:val="0"/>
              <w:spacing w:line="360" w:lineRule="auto"/>
              <w:jc w:val="both"/>
              <w:rPr>
                <w:rFonts w:ascii="Book Antiqua" w:hAnsi="Book Antiqua"/>
              </w:rPr>
            </w:pPr>
          </w:p>
        </w:tc>
        <w:tc>
          <w:tcPr>
            <w:tcW w:w="1843" w:type="dxa"/>
          </w:tcPr>
          <w:p w:rsidR="00177678" w:rsidRPr="00FE60E7" w:rsidRDefault="00177678" w:rsidP="00E9094E">
            <w:pPr>
              <w:adjustRightInd w:val="0"/>
              <w:snapToGrid w:val="0"/>
              <w:spacing w:line="360" w:lineRule="auto"/>
              <w:jc w:val="both"/>
              <w:rPr>
                <w:rFonts w:ascii="Book Antiqua" w:hAnsi="Book Antiqua"/>
              </w:rPr>
            </w:pPr>
          </w:p>
        </w:tc>
        <w:tc>
          <w:tcPr>
            <w:tcW w:w="1559" w:type="dxa"/>
          </w:tcPr>
          <w:p w:rsidR="00177678" w:rsidRPr="00FE60E7" w:rsidRDefault="00177678" w:rsidP="00E9094E">
            <w:pPr>
              <w:adjustRightInd w:val="0"/>
              <w:snapToGrid w:val="0"/>
              <w:spacing w:line="360" w:lineRule="auto"/>
              <w:jc w:val="both"/>
              <w:rPr>
                <w:rFonts w:ascii="Book Antiqua" w:hAnsi="Book Antiqua"/>
              </w:rPr>
            </w:pPr>
          </w:p>
        </w:tc>
        <w:tc>
          <w:tcPr>
            <w:tcW w:w="1276" w:type="dxa"/>
          </w:tcPr>
          <w:p w:rsidR="00177678" w:rsidRPr="00FE60E7" w:rsidRDefault="00177678" w:rsidP="00E9094E">
            <w:pPr>
              <w:adjustRightInd w:val="0"/>
              <w:snapToGrid w:val="0"/>
              <w:spacing w:line="360" w:lineRule="auto"/>
              <w:jc w:val="both"/>
              <w:rPr>
                <w:rFonts w:ascii="Book Antiqua" w:hAnsi="Book Antiqua"/>
              </w:rPr>
            </w:pPr>
          </w:p>
        </w:tc>
      </w:tr>
      <w:tr w:rsidR="00177678" w:rsidRPr="00FE60E7" w:rsidTr="000632E6">
        <w:tc>
          <w:tcPr>
            <w:tcW w:w="2977" w:type="dxa"/>
          </w:tcPr>
          <w:p w:rsidR="00177678" w:rsidRPr="00FE60E7" w:rsidRDefault="00177678" w:rsidP="00E9094E">
            <w:pPr>
              <w:adjustRightInd w:val="0"/>
              <w:snapToGrid w:val="0"/>
              <w:spacing w:line="360" w:lineRule="auto"/>
              <w:ind w:firstLineChars="50" w:firstLine="120"/>
              <w:jc w:val="both"/>
              <w:rPr>
                <w:rFonts w:ascii="Book Antiqua" w:hAnsi="Book Antiqua"/>
                <w:color w:val="000000"/>
              </w:rPr>
            </w:pPr>
            <w:r w:rsidRPr="00FE60E7">
              <w:rPr>
                <w:rFonts w:ascii="Book Antiqua" w:hAnsi="Book Antiqua"/>
                <w:color w:val="000000"/>
              </w:rPr>
              <w:t>Rural</w:t>
            </w:r>
          </w:p>
        </w:tc>
        <w:tc>
          <w:tcPr>
            <w:tcW w:w="1559"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77 (3.71)</w:t>
            </w:r>
          </w:p>
        </w:tc>
        <w:tc>
          <w:tcPr>
            <w:tcW w:w="1843"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62 (3.89)</w:t>
            </w:r>
          </w:p>
        </w:tc>
        <w:tc>
          <w:tcPr>
            <w:tcW w:w="1559"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15 (3.14)</w:t>
            </w:r>
          </w:p>
        </w:tc>
        <w:tc>
          <w:tcPr>
            <w:tcW w:w="1276"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0.34</w:t>
            </w:r>
          </w:p>
        </w:tc>
      </w:tr>
      <w:tr w:rsidR="00177678" w:rsidRPr="00FE60E7" w:rsidTr="000632E6">
        <w:tc>
          <w:tcPr>
            <w:tcW w:w="2977" w:type="dxa"/>
          </w:tcPr>
          <w:p w:rsidR="00177678" w:rsidRPr="00FE60E7" w:rsidRDefault="00177678" w:rsidP="00E9094E">
            <w:pPr>
              <w:adjustRightInd w:val="0"/>
              <w:snapToGrid w:val="0"/>
              <w:spacing w:line="360" w:lineRule="auto"/>
              <w:ind w:firstLineChars="50" w:firstLine="120"/>
              <w:jc w:val="both"/>
              <w:rPr>
                <w:rFonts w:ascii="Book Antiqua" w:hAnsi="Book Antiqua"/>
                <w:color w:val="000000"/>
              </w:rPr>
            </w:pPr>
            <w:r w:rsidRPr="00FE60E7">
              <w:rPr>
                <w:rFonts w:ascii="Book Antiqua" w:hAnsi="Book Antiqua"/>
                <w:color w:val="000000"/>
              </w:rPr>
              <w:t>Urban</w:t>
            </w:r>
          </w:p>
        </w:tc>
        <w:tc>
          <w:tcPr>
            <w:tcW w:w="1559"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1915 (96.29)</w:t>
            </w:r>
          </w:p>
        </w:tc>
        <w:tc>
          <w:tcPr>
            <w:tcW w:w="1843"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1452 (96.10)</w:t>
            </w:r>
          </w:p>
        </w:tc>
        <w:tc>
          <w:tcPr>
            <w:tcW w:w="1559"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463 (96.87)</w:t>
            </w:r>
          </w:p>
        </w:tc>
        <w:tc>
          <w:tcPr>
            <w:tcW w:w="1276" w:type="dxa"/>
          </w:tcPr>
          <w:p w:rsidR="00177678" w:rsidRPr="00FE60E7" w:rsidRDefault="00177678" w:rsidP="00E9094E">
            <w:pPr>
              <w:adjustRightInd w:val="0"/>
              <w:snapToGrid w:val="0"/>
              <w:spacing w:line="360" w:lineRule="auto"/>
              <w:jc w:val="both"/>
              <w:rPr>
                <w:rFonts w:ascii="Book Antiqua" w:hAnsi="Book Antiqua"/>
              </w:rPr>
            </w:pPr>
          </w:p>
        </w:tc>
      </w:tr>
      <w:tr w:rsidR="00177678" w:rsidRPr="00FE60E7" w:rsidTr="000632E6">
        <w:tc>
          <w:tcPr>
            <w:tcW w:w="2977" w:type="dxa"/>
          </w:tcPr>
          <w:p w:rsidR="00177678" w:rsidRPr="00FE60E7" w:rsidRDefault="00177678" w:rsidP="00E9094E">
            <w:pPr>
              <w:adjustRightInd w:val="0"/>
              <w:snapToGrid w:val="0"/>
              <w:spacing w:line="360" w:lineRule="auto"/>
              <w:jc w:val="both"/>
              <w:rPr>
                <w:rFonts w:ascii="Book Antiqua" w:hAnsi="Book Antiqua"/>
                <w:color w:val="000000"/>
              </w:rPr>
            </w:pPr>
            <w:bookmarkStart w:id="137" w:name="OLE_LINK25"/>
            <w:bookmarkStart w:id="138" w:name="OLE_LINK26"/>
            <w:bookmarkStart w:id="139" w:name="OLE_LINK27"/>
            <w:bookmarkStart w:id="140" w:name="_Hlk498332059"/>
            <w:r w:rsidRPr="00FE60E7">
              <w:rPr>
                <w:rFonts w:ascii="Book Antiqua" w:hAnsi="Book Antiqua"/>
                <w:color w:val="000000"/>
              </w:rPr>
              <w:t>Teaching status of hospital</w:t>
            </w:r>
            <w:bookmarkEnd w:id="137"/>
            <w:bookmarkEnd w:id="138"/>
            <w:bookmarkEnd w:id="139"/>
          </w:p>
        </w:tc>
        <w:tc>
          <w:tcPr>
            <w:tcW w:w="1559" w:type="dxa"/>
          </w:tcPr>
          <w:p w:rsidR="00177678" w:rsidRPr="00FE60E7" w:rsidRDefault="00177678" w:rsidP="00E9094E">
            <w:pPr>
              <w:adjustRightInd w:val="0"/>
              <w:snapToGrid w:val="0"/>
              <w:spacing w:line="360" w:lineRule="auto"/>
              <w:jc w:val="both"/>
              <w:rPr>
                <w:rFonts w:ascii="Book Antiqua" w:hAnsi="Book Antiqua"/>
              </w:rPr>
            </w:pPr>
          </w:p>
        </w:tc>
        <w:tc>
          <w:tcPr>
            <w:tcW w:w="1843" w:type="dxa"/>
          </w:tcPr>
          <w:p w:rsidR="00177678" w:rsidRPr="00FE60E7" w:rsidRDefault="00177678" w:rsidP="00E9094E">
            <w:pPr>
              <w:adjustRightInd w:val="0"/>
              <w:snapToGrid w:val="0"/>
              <w:spacing w:line="360" w:lineRule="auto"/>
              <w:jc w:val="both"/>
              <w:rPr>
                <w:rFonts w:ascii="Book Antiqua" w:hAnsi="Book Antiqua"/>
              </w:rPr>
            </w:pPr>
          </w:p>
        </w:tc>
        <w:tc>
          <w:tcPr>
            <w:tcW w:w="1559" w:type="dxa"/>
          </w:tcPr>
          <w:p w:rsidR="00177678" w:rsidRPr="00FE60E7" w:rsidRDefault="00177678" w:rsidP="00E9094E">
            <w:pPr>
              <w:adjustRightInd w:val="0"/>
              <w:snapToGrid w:val="0"/>
              <w:spacing w:line="360" w:lineRule="auto"/>
              <w:jc w:val="both"/>
              <w:rPr>
                <w:rFonts w:ascii="Book Antiqua" w:hAnsi="Book Antiqua"/>
              </w:rPr>
            </w:pPr>
          </w:p>
        </w:tc>
        <w:tc>
          <w:tcPr>
            <w:tcW w:w="1276" w:type="dxa"/>
          </w:tcPr>
          <w:p w:rsidR="00177678" w:rsidRPr="00FE60E7" w:rsidRDefault="00177678" w:rsidP="00E9094E">
            <w:pPr>
              <w:adjustRightInd w:val="0"/>
              <w:snapToGrid w:val="0"/>
              <w:spacing w:line="360" w:lineRule="auto"/>
              <w:jc w:val="both"/>
              <w:rPr>
                <w:rFonts w:ascii="Book Antiqua" w:hAnsi="Book Antiqua"/>
              </w:rPr>
            </w:pPr>
          </w:p>
        </w:tc>
      </w:tr>
      <w:tr w:rsidR="00177678" w:rsidRPr="00FE60E7" w:rsidTr="000632E6">
        <w:tc>
          <w:tcPr>
            <w:tcW w:w="2977" w:type="dxa"/>
          </w:tcPr>
          <w:p w:rsidR="00177678" w:rsidRPr="00FE60E7" w:rsidRDefault="00177678" w:rsidP="00E9094E">
            <w:pPr>
              <w:adjustRightInd w:val="0"/>
              <w:snapToGrid w:val="0"/>
              <w:spacing w:line="360" w:lineRule="auto"/>
              <w:ind w:firstLineChars="50" w:firstLine="120"/>
              <w:jc w:val="both"/>
              <w:rPr>
                <w:rFonts w:ascii="Book Antiqua" w:hAnsi="Book Antiqua"/>
                <w:color w:val="000000"/>
              </w:rPr>
            </w:pPr>
            <w:r w:rsidRPr="00FE60E7">
              <w:rPr>
                <w:rFonts w:ascii="Book Antiqua" w:hAnsi="Book Antiqua"/>
                <w:color w:val="000000"/>
              </w:rPr>
              <w:t>Non-teaching</w:t>
            </w:r>
          </w:p>
        </w:tc>
        <w:tc>
          <w:tcPr>
            <w:tcW w:w="1559"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419 (20.65)</w:t>
            </w:r>
          </w:p>
        </w:tc>
        <w:tc>
          <w:tcPr>
            <w:tcW w:w="1843"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284 (18.46)</w:t>
            </w:r>
          </w:p>
        </w:tc>
        <w:tc>
          <w:tcPr>
            <w:tcW w:w="1559"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135 (27.64)</w:t>
            </w:r>
          </w:p>
        </w:tc>
        <w:tc>
          <w:tcPr>
            <w:tcW w:w="1276"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&lt;0.0001</w:t>
            </w:r>
            <w:r w:rsidR="00180B05" w:rsidRPr="00FE60E7">
              <w:rPr>
                <w:rFonts w:ascii="Book Antiqua" w:hAnsi="Book Antiqua"/>
                <w:vertAlign w:val="superscript"/>
              </w:rPr>
              <w:t>a</w:t>
            </w:r>
          </w:p>
        </w:tc>
      </w:tr>
      <w:tr w:rsidR="00177678" w:rsidRPr="00FE60E7" w:rsidTr="000632E6">
        <w:tc>
          <w:tcPr>
            <w:tcW w:w="2977" w:type="dxa"/>
          </w:tcPr>
          <w:p w:rsidR="00177678" w:rsidRPr="00FE60E7" w:rsidRDefault="00177678" w:rsidP="00E9094E">
            <w:pPr>
              <w:adjustRightInd w:val="0"/>
              <w:snapToGrid w:val="0"/>
              <w:spacing w:line="360" w:lineRule="auto"/>
              <w:ind w:firstLineChars="50" w:firstLine="120"/>
              <w:jc w:val="both"/>
              <w:rPr>
                <w:rFonts w:ascii="Book Antiqua" w:hAnsi="Book Antiqua"/>
                <w:color w:val="000000"/>
              </w:rPr>
            </w:pPr>
            <w:r w:rsidRPr="00FE60E7">
              <w:rPr>
                <w:rFonts w:ascii="Book Antiqua" w:hAnsi="Book Antiqua"/>
                <w:color w:val="000000"/>
              </w:rPr>
              <w:t>Teaching</w:t>
            </w:r>
          </w:p>
        </w:tc>
        <w:tc>
          <w:tcPr>
            <w:tcW w:w="1559"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1573 (79.35)</w:t>
            </w:r>
          </w:p>
        </w:tc>
        <w:tc>
          <w:tcPr>
            <w:tcW w:w="1843"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1230 (81.54)</w:t>
            </w:r>
          </w:p>
        </w:tc>
        <w:tc>
          <w:tcPr>
            <w:tcW w:w="1559"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343 (72.36)</w:t>
            </w:r>
          </w:p>
        </w:tc>
        <w:tc>
          <w:tcPr>
            <w:tcW w:w="1276" w:type="dxa"/>
          </w:tcPr>
          <w:p w:rsidR="00177678" w:rsidRPr="00FE60E7" w:rsidRDefault="00177678" w:rsidP="00E9094E">
            <w:pPr>
              <w:adjustRightInd w:val="0"/>
              <w:snapToGrid w:val="0"/>
              <w:spacing w:line="360" w:lineRule="auto"/>
              <w:jc w:val="both"/>
              <w:rPr>
                <w:rFonts w:ascii="Book Antiqua" w:hAnsi="Book Antiqua"/>
              </w:rPr>
            </w:pPr>
          </w:p>
        </w:tc>
      </w:tr>
      <w:bookmarkEnd w:id="140"/>
      <w:tr w:rsidR="00177678" w:rsidRPr="00FE60E7" w:rsidTr="000632E6">
        <w:tc>
          <w:tcPr>
            <w:tcW w:w="2977"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Region of hospital</w:t>
            </w:r>
          </w:p>
        </w:tc>
        <w:tc>
          <w:tcPr>
            <w:tcW w:w="1559" w:type="dxa"/>
          </w:tcPr>
          <w:p w:rsidR="00177678" w:rsidRPr="00FE60E7" w:rsidRDefault="00177678" w:rsidP="00E9094E">
            <w:pPr>
              <w:adjustRightInd w:val="0"/>
              <w:snapToGrid w:val="0"/>
              <w:spacing w:line="360" w:lineRule="auto"/>
              <w:jc w:val="both"/>
              <w:rPr>
                <w:rFonts w:ascii="Book Antiqua" w:hAnsi="Book Antiqua"/>
              </w:rPr>
            </w:pPr>
          </w:p>
        </w:tc>
        <w:tc>
          <w:tcPr>
            <w:tcW w:w="1843" w:type="dxa"/>
          </w:tcPr>
          <w:p w:rsidR="00177678" w:rsidRPr="00FE60E7" w:rsidRDefault="00177678" w:rsidP="00E9094E">
            <w:pPr>
              <w:adjustRightInd w:val="0"/>
              <w:snapToGrid w:val="0"/>
              <w:spacing w:line="360" w:lineRule="auto"/>
              <w:jc w:val="both"/>
              <w:rPr>
                <w:rFonts w:ascii="Book Antiqua" w:hAnsi="Book Antiqua"/>
              </w:rPr>
            </w:pPr>
          </w:p>
        </w:tc>
        <w:tc>
          <w:tcPr>
            <w:tcW w:w="1559" w:type="dxa"/>
          </w:tcPr>
          <w:p w:rsidR="00177678" w:rsidRPr="00FE60E7" w:rsidRDefault="00177678" w:rsidP="00E9094E">
            <w:pPr>
              <w:adjustRightInd w:val="0"/>
              <w:snapToGrid w:val="0"/>
              <w:spacing w:line="360" w:lineRule="auto"/>
              <w:jc w:val="both"/>
              <w:rPr>
                <w:rFonts w:ascii="Book Antiqua" w:hAnsi="Book Antiqua"/>
              </w:rPr>
            </w:pPr>
          </w:p>
        </w:tc>
        <w:tc>
          <w:tcPr>
            <w:tcW w:w="1276" w:type="dxa"/>
          </w:tcPr>
          <w:p w:rsidR="00177678" w:rsidRPr="00FE60E7" w:rsidRDefault="00177678" w:rsidP="00E9094E">
            <w:pPr>
              <w:adjustRightInd w:val="0"/>
              <w:snapToGrid w:val="0"/>
              <w:spacing w:line="360" w:lineRule="auto"/>
              <w:jc w:val="both"/>
              <w:rPr>
                <w:rFonts w:ascii="Book Antiqua" w:hAnsi="Book Antiqua"/>
              </w:rPr>
            </w:pPr>
          </w:p>
        </w:tc>
      </w:tr>
      <w:tr w:rsidR="00177678" w:rsidRPr="00FE60E7" w:rsidTr="000632E6">
        <w:tc>
          <w:tcPr>
            <w:tcW w:w="2977" w:type="dxa"/>
          </w:tcPr>
          <w:p w:rsidR="00177678" w:rsidRPr="00FE60E7" w:rsidRDefault="00177678" w:rsidP="00E9094E">
            <w:pPr>
              <w:adjustRightInd w:val="0"/>
              <w:snapToGrid w:val="0"/>
              <w:spacing w:line="360" w:lineRule="auto"/>
              <w:ind w:firstLineChars="50" w:firstLine="120"/>
              <w:jc w:val="both"/>
              <w:rPr>
                <w:rFonts w:ascii="Book Antiqua" w:hAnsi="Book Antiqua"/>
                <w:color w:val="000000"/>
              </w:rPr>
            </w:pPr>
            <w:r w:rsidRPr="00FE60E7">
              <w:rPr>
                <w:rFonts w:ascii="Book Antiqua" w:hAnsi="Book Antiqua"/>
                <w:color w:val="000000"/>
              </w:rPr>
              <w:t>Northeast</w:t>
            </w:r>
          </w:p>
        </w:tc>
        <w:tc>
          <w:tcPr>
            <w:tcW w:w="1559"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437 (22.65)</w:t>
            </w:r>
          </w:p>
        </w:tc>
        <w:tc>
          <w:tcPr>
            <w:tcW w:w="1843"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351 (23.79)</w:t>
            </w:r>
          </w:p>
        </w:tc>
        <w:tc>
          <w:tcPr>
            <w:tcW w:w="1559"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86 (18.97)</w:t>
            </w:r>
          </w:p>
        </w:tc>
        <w:tc>
          <w:tcPr>
            <w:tcW w:w="1276"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0.11</w:t>
            </w:r>
          </w:p>
        </w:tc>
      </w:tr>
      <w:tr w:rsidR="00177678" w:rsidRPr="00FE60E7" w:rsidTr="000632E6">
        <w:tc>
          <w:tcPr>
            <w:tcW w:w="2977" w:type="dxa"/>
          </w:tcPr>
          <w:p w:rsidR="00177678" w:rsidRPr="00FE60E7" w:rsidRDefault="00177678" w:rsidP="00E9094E">
            <w:pPr>
              <w:adjustRightInd w:val="0"/>
              <w:snapToGrid w:val="0"/>
              <w:spacing w:line="360" w:lineRule="auto"/>
              <w:ind w:firstLineChars="50" w:firstLine="120"/>
              <w:jc w:val="both"/>
              <w:rPr>
                <w:rFonts w:ascii="Book Antiqua" w:hAnsi="Book Antiqua"/>
                <w:color w:val="000000"/>
              </w:rPr>
            </w:pPr>
            <w:r w:rsidRPr="00FE60E7">
              <w:rPr>
                <w:rFonts w:ascii="Book Antiqua" w:hAnsi="Book Antiqua"/>
                <w:color w:val="000000"/>
              </w:rPr>
              <w:t>Midwest</w:t>
            </w:r>
          </w:p>
        </w:tc>
        <w:tc>
          <w:tcPr>
            <w:tcW w:w="1559"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480 (23.71)</w:t>
            </w:r>
          </w:p>
        </w:tc>
        <w:tc>
          <w:tcPr>
            <w:tcW w:w="1843"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360 (23.27)</w:t>
            </w:r>
          </w:p>
        </w:tc>
        <w:tc>
          <w:tcPr>
            <w:tcW w:w="1559"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120 (25.11)</w:t>
            </w:r>
          </w:p>
        </w:tc>
        <w:tc>
          <w:tcPr>
            <w:tcW w:w="1276" w:type="dxa"/>
          </w:tcPr>
          <w:p w:rsidR="00177678" w:rsidRPr="00FE60E7" w:rsidRDefault="00177678" w:rsidP="00E9094E">
            <w:pPr>
              <w:adjustRightInd w:val="0"/>
              <w:snapToGrid w:val="0"/>
              <w:spacing w:line="360" w:lineRule="auto"/>
              <w:jc w:val="both"/>
              <w:rPr>
                <w:rFonts w:ascii="Book Antiqua" w:hAnsi="Book Antiqua"/>
              </w:rPr>
            </w:pPr>
          </w:p>
        </w:tc>
      </w:tr>
      <w:tr w:rsidR="00177678" w:rsidRPr="00FE60E7" w:rsidTr="000632E6">
        <w:tc>
          <w:tcPr>
            <w:tcW w:w="2977" w:type="dxa"/>
          </w:tcPr>
          <w:p w:rsidR="00177678" w:rsidRPr="00FE60E7" w:rsidRDefault="00177678" w:rsidP="00E9094E">
            <w:pPr>
              <w:adjustRightInd w:val="0"/>
              <w:snapToGrid w:val="0"/>
              <w:spacing w:line="360" w:lineRule="auto"/>
              <w:ind w:firstLineChars="50" w:firstLine="120"/>
              <w:jc w:val="both"/>
              <w:rPr>
                <w:rFonts w:ascii="Book Antiqua" w:hAnsi="Book Antiqua"/>
                <w:color w:val="000000"/>
              </w:rPr>
            </w:pPr>
            <w:r w:rsidRPr="00FE60E7">
              <w:rPr>
                <w:rFonts w:ascii="Book Antiqua" w:hAnsi="Book Antiqua"/>
                <w:color w:val="000000"/>
              </w:rPr>
              <w:t>South</w:t>
            </w:r>
          </w:p>
        </w:tc>
        <w:tc>
          <w:tcPr>
            <w:tcW w:w="1559"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737 (35.65)</w:t>
            </w:r>
          </w:p>
        </w:tc>
        <w:tc>
          <w:tcPr>
            <w:tcW w:w="1843"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566 (35.99)</w:t>
            </w:r>
          </w:p>
        </w:tc>
        <w:tc>
          <w:tcPr>
            <w:tcW w:w="1559"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171 (34.53)</w:t>
            </w:r>
          </w:p>
        </w:tc>
        <w:tc>
          <w:tcPr>
            <w:tcW w:w="1276" w:type="dxa"/>
          </w:tcPr>
          <w:p w:rsidR="00177678" w:rsidRPr="00FE60E7" w:rsidRDefault="00177678" w:rsidP="00E9094E">
            <w:pPr>
              <w:adjustRightInd w:val="0"/>
              <w:snapToGrid w:val="0"/>
              <w:spacing w:line="360" w:lineRule="auto"/>
              <w:jc w:val="both"/>
              <w:rPr>
                <w:rFonts w:ascii="Book Antiqua" w:hAnsi="Book Antiqua"/>
              </w:rPr>
            </w:pPr>
          </w:p>
        </w:tc>
      </w:tr>
      <w:tr w:rsidR="00177678" w:rsidRPr="00FE60E7" w:rsidTr="000632E6">
        <w:tc>
          <w:tcPr>
            <w:tcW w:w="2977" w:type="dxa"/>
            <w:tcBorders>
              <w:bottom w:val="single" w:sz="4" w:space="0" w:color="auto"/>
            </w:tcBorders>
          </w:tcPr>
          <w:p w:rsidR="00177678" w:rsidRPr="00FE60E7" w:rsidRDefault="00177678" w:rsidP="00E9094E">
            <w:pPr>
              <w:adjustRightInd w:val="0"/>
              <w:snapToGrid w:val="0"/>
              <w:spacing w:line="360" w:lineRule="auto"/>
              <w:ind w:firstLineChars="50" w:firstLine="120"/>
              <w:jc w:val="both"/>
              <w:rPr>
                <w:rFonts w:ascii="Book Antiqua" w:hAnsi="Book Antiqua"/>
                <w:color w:val="000000"/>
              </w:rPr>
            </w:pPr>
            <w:r w:rsidRPr="00FE60E7">
              <w:rPr>
                <w:rFonts w:ascii="Book Antiqua" w:hAnsi="Book Antiqua"/>
                <w:color w:val="000000"/>
              </w:rPr>
              <w:t>West</w:t>
            </w:r>
          </w:p>
        </w:tc>
        <w:tc>
          <w:tcPr>
            <w:tcW w:w="1559" w:type="dxa"/>
            <w:tcBorders>
              <w:bottom w:val="single" w:sz="4" w:space="0" w:color="auto"/>
            </w:tcBorders>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364 (17.98)</w:t>
            </w:r>
          </w:p>
        </w:tc>
        <w:tc>
          <w:tcPr>
            <w:tcW w:w="1843" w:type="dxa"/>
            <w:tcBorders>
              <w:bottom w:val="single" w:sz="4" w:space="0" w:color="auto"/>
            </w:tcBorders>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261 (16.94)</w:t>
            </w:r>
          </w:p>
        </w:tc>
        <w:tc>
          <w:tcPr>
            <w:tcW w:w="1559" w:type="dxa"/>
            <w:tcBorders>
              <w:bottom w:val="single" w:sz="4" w:space="0" w:color="auto"/>
            </w:tcBorders>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103 (21.39)</w:t>
            </w:r>
          </w:p>
        </w:tc>
        <w:tc>
          <w:tcPr>
            <w:tcW w:w="1276" w:type="dxa"/>
            <w:tcBorders>
              <w:bottom w:val="single" w:sz="4" w:space="0" w:color="auto"/>
            </w:tcBorders>
          </w:tcPr>
          <w:p w:rsidR="00177678" w:rsidRPr="00FE60E7" w:rsidRDefault="00177678" w:rsidP="00E9094E">
            <w:pPr>
              <w:adjustRightInd w:val="0"/>
              <w:snapToGrid w:val="0"/>
              <w:spacing w:line="360" w:lineRule="auto"/>
              <w:jc w:val="both"/>
              <w:rPr>
                <w:rFonts w:ascii="Book Antiqua" w:hAnsi="Book Antiqua"/>
              </w:rPr>
            </w:pPr>
          </w:p>
        </w:tc>
      </w:tr>
    </w:tbl>
    <w:p w:rsidR="00177678" w:rsidRPr="00FE60E7" w:rsidRDefault="00177678" w:rsidP="00E9094E">
      <w:pPr>
        <w:adjustRightInd w:val="0"/>
        <w:snapToGrid w:val="0"/>
        <w:spacing w:line="360" w:lineRule="auto"/>
        <w:jc w:val="both"/>
        <w:rPr>
          <w:rFonts w:ascii="Book Antiqua" w:hAnsi="Book Antiqua"/>
        </w:rPr>
      </w:pPr>
      <w:bookmarkStart w:id="141" w:name="OLE_LINK86"/>
      <w:bookmarkStart w:id="142" w:name="OLE_LINK87"/>
      <w:bookmarkEnd w:id="89"/>
      <w:bookmarkEnd w:id="90"/>
      <w:r w:rsidRPr="00FE60E7">
        <w:rPr>
          <w:rFonts w:ascii="Book Antiqua" w:hAnsi="Book Antiqua"/>
        </w:rPr>
        <w:t xml:space="preserve">Data </w:t>
      </w:r>
      <w:r w:rsidR="002E6CA1" w:rsidRPr="00FE60E7">
        <w:rPr>
          <w:rFonts w:ascii="Book Antiqua" w:hAnsi="Book Antiqua"/>
        </w:rPr>
        <w:t xml:space="preserve">are </w:t>
      </w:r>
      <w:r w:rsidRPr="00FE60E7">
        <w:rPr>
          <w:rFonts w:ascii="Book Antiqua" w:hAnsi="Book Antiqua"/>
        </w:rPr>
        <w:t>presented as unweighted counts (weighted proportion). Percentages may not add up to 100% due to missing data. Q1: 0-25</w:t>
      </w:r>
      <w:r w:rsidRPr="00FE60E7">
        <w:rPr>
          <w:rFonts w:ascii="Book Antiqua" w:hAnsi="Book Antiqua"/>
          <w:vertAlign w:val="superscript"/>
        </w:rPr>
        <w:t>th</w:t>
      </w:r>
      <w:r w:rsidRPr="00FE60E7">
        <w:rPr>
          <w:rFonts w:ascii="Book Antiqua" w:hAnsi="Book Antiqua"/>
        </w:rPr>
        <w:t xml:space="preserve"> percentile; Q2: 26</w:t>
      </w:r>
      <w:r w:rsidRPr="00FE60E7">
        <w:rPr>
          <w:rFonts w:ascii="Book Antiqua" w:hAnsi="Book Antiqua"/>
          <w:vertAlign w:val="superscript"/>
        </w:rPr>
        <w:t>th</w:t>
      </w:r>
      <w:r w:rsidRPr="00FE60E7">
        <w:rPr>
          <w:rFonts w:ascii="Book Antiqua" w:hAnsi="Book Antiqua"/>
        </w:rPr>
        <w:t xml:space="preserve"> to 50</w:t>
      </w:r>
      <w:r w:rsidRPr="00FE60E7">
        <w:rPr>
          <w:rFonts w:ascii="Book Antiqua" w:hAnsi="Book Antiqua"/>
          <w:vertAlign w:val="superscript"/>
        </w:rPr>
        <w:t>th</w:t>
      </w:r>
      <w:r w:rsidRPr="00FE60E7">
        <w:rPr>
          <w:rFonts w:ascii="Book Antiqua" w:hAnsi="Book Antiqua"/>
        </w:rPr>
        <w:t xml:space="preserve"> percentile; Q3: 51</w:t>
      </w:r>
      <w:r w:rsidRPr="00FE60E7">
        <w:rPr>
          <w:rFonts w:ascii="Book Antiqua" w:hAnsi="Book Antiqua"/>
          <w:vertAlign w:val="superscript"/>
        </w:rPr>
        <w:t xml:space="preserve">st </w:t>
      </w:r>
      <w:r w:rsidRPr="00FE60E7">
        <w:rPr>
          <w:rFonts w:ascii="Book Antiqua" w:hAnsi="Book Antiqua"/>
        </w:rPr>
        <w:t>to 75</w:t>
      </w:r>
      <w:r w:rsidRPr="00FE60E7">
        <w:rPr>
          <w:rFonts w:ascii="Book Antiqua" w:hAnsi="Book Antiqua"/>
          <w:vertAlign w:val="superscript"/>
        </w:rPr>
        <w:t>th</w:t>
      </w:r>
      <w:r w:rsidRPr="00FE60E7">
        <w:rPr>
          <w:rFonts w:ascii="Book Antiqua" w:hAnsi="Book Antiqua"/>
        </w:rPr>
        <w:t xml:space="preserve"> percentile; Q4: 76</w:t>
      </w:r>
      <w:r w:rsidRPr="00FE60E7">
        <w:rPr>
          <w:rFonts w:ascii="Book Antiqua" w:hAnsi="Book Antiqua"/>
          <w:vertAlign w:val="superscript"/>
        </w:rPr>
        <w:t>th</w:t>
      </w:r>
      <w:r w:rsidRPr="00FE60E7">
        <w:rPr>
          <w:rFonts w:ascii="Book Antiqua" w:hAnsi="Book Antiqua"/>
        </w:rPr>
        <w:t xml:space="preserve"> to 100</w:t>
      </w:r>
      <w:r w:rsidRPr="00FE60E7">
        <w:rPr>
          <w:rFonts w:ascii="Book Antiqua" w:hAnsi="Book Antiqua"/>
          <w:vertAlign w:val="superscript"/>
        </w:rPr>
        <w:t>th</w:t>
      </w:r>
      <w:r w:rsidRPr="00FE60E7">
        <w:rPr>
          <w:rFonts w:ascii="Book Antiqua" w:hAnsi="Book Antiqua"/>
        </w:rPr>
        <w:t xml:space="preserve"> percentile</w:t>
      </w:r>
      <w:bookmarkEnd w:id="141"/>
      <w:bookmarkEnd w:id="142"/>
      <w:r w:rsidRPr="00FE60E7">
        <w:rPr>
          <w:rFonts w:ascii="Book Antiqua" w:hAnsi="Book Antiqua"/>
        </w:rPr>
        <w:t>.</w:t>
      </w:r>
      <w:r w:rsidR="002C6FAD" w:rsidRPr="00FE60E7">
        <w:rPr>
          <w:rFonts w:ascii="Book Antiqua" w:eastAsiaTheme="minorEastAsia" w:hAnsi="Book Antiqua" w:hint="eastAsia"/>
          <w:lang w:eastAsia="zh-CN"/>
        </w:rPr>
        <w:t xml:space="preserve"> </w:t>
      </w:r>
      <w:r w:rsidR="00A07924" w:rsidRPr="00FE60E7">
        <w:rPr>
          <w:rFonts w:ascii="Book Antiqua" w:hAnsi="Book Antiqua"/>
          <w:vertAlign w:val="superscript"/>
        </w:rPr>
        <w:t>1</w:t>
      </w:r>
      <w:r w:rsidR="002C6FAD" w:rsidRPr="00FE60E7">
        <w:rPr>
          <w:rFonts w:ascii="Symbol" w:hAnsi="Symbol"/>
          <w:i/>
        </w:rPr>
        <w:t></w:t>
      </w:r>
      <w:r w:rsidR="002C6FAD" w:rsidRPr="00FE60E7">
        <w:rPr>
          <w:rFonts w:ascii="Book Antiqua" w:hAnsi="Book Antiqua" w:hint="eastAsia"/>
          <w:vertAlign w:val="superscript"/>
        </w:rPr>
        <w:t>2</w:t>
      </w:r>
      <w:r w:rsidRPr="00FE60E7">
        <w:rPr>
          <w:rFonts w:ascii="Book Antiqua" w:hAnsi="Book Antiqua"/>
        </w:rPr>
        <w:t xml:space="preserve"> </w:t>
      </w:r>
      <w:r w:rsidR="002C6FAD" w:rsidRPr="00FE60E7">
        <w:rPr>
          <w:rFonts w:ascii="Book Antiqua" w:hAnsi="Book Antiqua"/>
        </w:rPr>
        <w:t>t</w:t>
      </w:r>
      <w:r w:rsidRPr="00FE60E7">
        <w:rPr>
          <w:rFonts w:ascii="Book Antiqua" w:hAnsi="Book Antiqua"/>
        </w:rPr>
        <w:t>est.</w:t>
      </w:r>
      <w:r w:rsidR="002C6FAD" w:rsidRPr="00FE60E7">
        <w:rPr>
          <w:rFonts w:ascii="Book Antiqua" w:eastAsiaTheme="minorEastAsia" w:hAnsi="Book Antiqua" w:hint="eastAsia"/>
          <w:lang w:eastAsia="zh-CN"/>
        </w:rPr>
        <w:t xml:space="preserve"> </w:t>
      </w:r>
      <w:r w:rsidR="002C6FAD" w:rsidRPr="00FE60E7">
        <w:rPr>
          <w:rFonts w:ascii="Book Antiqua" w:hAnsi="Book Antiqua"/>
          <w:vertAlign w:val="superscript"/>
        </w:rPr>
        <w:t>a</w:t>
      </w:r>
      <w:r w:rsidR="002C6FAD" w:rsidRPr="00FE60E7">
        <w:rPr>
          <w:rFonts w:ascii="Book Antiqua" w:hAnsi="Book Antiqua"/>
          <w:i/>
        </w:rPr>
        <w:t xml:space="preserve">P </w:t>
      </w:r>
      <w:r w:rsidR="002C6FAD" w:rsidRPr="00FE60E7">
        <w:rPr>
          <w:rFonts w:ascii="Book Antiqua" w:hAnsi="Book Antiqua"/>
        </w:rPr>
        <w:t>&lt; 0.05,</w:t>
      </w:r>
      <w:r w:rsidRPr="00FE60E7">
        <w:rPr>
          <w:rFonts w:ascii="Book Antiqua" w:hAnsi="Book Antiqua"/>
        </w:rPr>
        <w:t xml:space="preserve"> alive </w:t>
      </w:r>
      <w:r w:rsidR="002C6FAD" w:rsidRPr="00FE60E7">
        <w:rPr>
          <w:rFonts w:ascii="Book Antiqua" w:hAnsi="Book Antiqua"/>
        </w:rPr>
        <w:t>group</w:t>
      </w:r>
      <w:r w:rsidR="002C6FAD" w:rsidRPr="00FE60E7">
        <w:rPr>
          <w:rFonts w:ascii="Book Antiqua" w:hAnsi="Book Antiqua"/>
          <w:i/>
        </w:rPr>
        <w:t xml:space="preserve"> vs</w:t>
      </w:r>
      <w:r w:rsidRPr="00FE60E7">
        <w:rPr>
          <w:rFonts w:ascii="Book Antiqua" w:hAnsi="Book Antiqua"/>
        </w:rPr>
        <w:t xml:space="preserve"> dead group.</w:t>
      </w:r>
    </w:p>
    <w:p w:rsidR="00177678" w:rsidRPr="00FE60E7" w:rsidRDefault="00177678" w:rsidP="00E9094E">
      <w:pPr>
        <w:adjustRightInd w:val="0"/>
        <w:snapToGrid w:val="0"/>
        <w:spacing w:line="360" w:lineRule="auto"/>
        <w:jc w:val="both"/>
        <w:rPr>
          <w:rFonts w:ascii="Book Antiqua" w:hAnsi="Book Antiqua"/>
        </w:rPr>
        <w:sectPr w:rsidR="00177678" w:rsidRPr="00FE60E7" w:rsidSect="000632E6">
          <w:headerReference w:type="default" r:id="rId10"/>
          <w:footerReference w:type="default" r:id="rId11"/>
          <w:pgSz w:w="11906" w:h="16838"/>
          <w:pgMar w:top="1440" w:right="1440" w:bottom="1440" w:left="1440" w:header="357" w:footer="79" w:gutter="0"/>
          <w:cols w:space="708"/>
          <w:docGrid w:linePitch="360"/>
        </w:sectPr>
      </w:pPr>
    </w:p>
    <w:p w:rsidR="00177678" w:rsidRPr="00FE60E7" w:rsidRDefault="00177678" w:rsidP="00E9094E">
      <w:pPr>
        <w:adjustRightInd w:val="0"/>
        <w:snapToGrid w:val="0"/>
        <w:spacing w:line="360" w:lineRule="auto"/>
        <w:jc w:val="both"/>
        <w:rPr>
          <w:rFonts w:ascii="Book Antiqua" w:hAnsi="Book Antiqua"/>
          <w:b/>
        </w:rPr>
      </w:pPr>
      <w:r w:rsidRPr="00FE60E7">
        <w:rPr>
          <w:rFonts w:ascii="Book Antiqua" w:hAnsi="Book Antiqua"/>
          <w:b/>
        </w:rPr>
        <w:t>Table 2 Associations between perioperative transfusion and factors of interest</w:t>
      </w:r>
    </w:p>
    <w:tbl>
      <w:tblPr>
        <w:tblStyle w:val="TableGrid1"/>
        <w:tblW w:w="792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2340"/>
        <w:gridCol w:w="2430"/>
      </w:tblGrid>
      <w:tr w:rsidR="00177678" w:rsidRPr="00FE60E7" w:rsidTr="000632E6">
        <w:tc>
          <w:tcPr>
            <w:tcW w:w="3150" w:type="dxa"/>
            <w:tcBorders>
              <w:top w:val="single" w:sz="4" w:space="0" w:color="auto"/>
              <w:bottom w:val="single" w:sz="4" w:space="0" w:color="auto"/>
            </w:tcBorders>
          </w:tcPr>
          <w:p w:rsidR="00177678" w:rsidRPr="00FE60E7" w:rsidRDefault="00177678" w:rsidP="00E9094E">
            <w:pPr>
              <w:adjustRightInd w:val="0"/>
              <w:snapToGrid w:val="0"/>
              <w:spacing w:line="360" w:lineRule="auto"/>
              <w:jc w:val="both"/>
              <w:rPr>
                <w:rFonts w:ascii="Book Antiqua" w:hAnsi="Book Antiqua"/>
              </w:rPr>
            </w:pPr>
          </w:p>
        </w:tc>
        <w:tc>
          <w:tcPr>
            <w:tcW w:w="2340" w:type="dxa"/>
            <w:tcBorders>
              <w:top w:val="single" w:sz="4" w:space="0" w:color="auto"/>
              <w:bottom w:val="single" w:sz="4" w:space="0" w:color="auto"/>
            </w:tcBorders>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OR (95%CI)</w:t>
            </w:r>
          </w:p>
        </w:tc>
        <w:tc>
          <w:tcPr>
            <w:tcW w:w="2430" w:type="dxa"/>
            <w:tcBorders>
              <w:top w:val="single" w:sz="4" w:space="0" w:color="auto"/>
              <w:bottom w:val="single" w:sz="4" w:space="0" w:color="auto"/>
            </w:tcBorders>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aOR (95%CI)</w:t>
            </w:r>
          </w:p>
        </w:tc>
      </w:tr>
      <w:tr w:rsidR="00177678" w:rsidRPr="00FE60E7" w:rsidTr="000632E6">
        <w:tc>
          <w:tcPr>
            <w:tcW w:w="3150"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Age</w:t>
            </w:r>
          </w:p>
        </w:tc>
        <w:tc>
          <w:tcPr>
            <w:tcW w:w="2340" w:type="dxa"/>
          </w:tcPr>
          <w:p w:rsidR="00177678" w:rsidRPr="00FE60E7" w:rsidRDefault="00177678" w:rsidP="00E9094E">
            <w:pPr>
              <w:adjustRightInd w:val="0"/>
              <w:snapToGrid w:val="0"/>
              <w:spacing w:line="360" w:lineRule="auto"/>
              <w:jc w:val="both"/>
              <w:rPr>
                <w:rFonts w:ascii="Book Antiqua" w:hAnsi="Book Antiqua"/>
              </w:rPr>
            </w:pPr>
          </w:p>
        </w:tc>
        <w:tc>
          <w:tcPr>
            <w:tcW w:w="2430" w:type="dxa"/>
          </w:tcPr>
          <w:p w:rsidR="00177678" w:rsidRPr="00FE60E7" w:rsidRDefault="00177678" w:rsidP="00E9094E">
            <w:pPr>
              <w:adjustRightInd w:val="0"/>
              <w:snapToGrid w:val="0"/>
              <w:spacing w:line="360" w:lineRule="auto"/>
              <w:jc w:val="both"/>
              <w:rPr>
                <w:rFonts w:ascii="Book Antiqua" w:hAnsi="Book Antiqua"/>
              </w:rPr>
            </w:pPr>
          </w:p>
        </w:tc>
      </w:tr>
      <w:tr w:rsidR="00177678" w:rsidRPr="00FE60E7" w:rsidTr="000632E6">
        <w:tc>
          <w:tcPr>
            <w:tcW w:w="3150" w:type="dxa"/>
          </w:tcPr>
          <w:p w:rsidR="00177678" w:rsidRPr="00FE60E7" w:rsidRDefault="00177678" w:rsidP="00E9094E">
            <w:pPr>
              <w:adjustRightInd w:val="0"/>
              <w:snapToGrid w:val="0"/>
              <w:spacing w:line="360" w:lineRule="auto"/>
              <w:ind w:firstLineChars="50" w:firstLine="120"/>
              <w:jc w:val="both"/>
              <w:rPr>
                <w:rFonts w:ascii="Book Antiqua" w:hAnsi="Book Antiqua"/>
              </w:rPr>
            </w:pPr>
            <w:r w:rsidRPr="00FE60E7">
              <w:rPr>
                <w:rFonts w:ascii="Book Antiqua" w:hAnsi="Book Antiqua"/>
              </w:rPr>
              <w:t>&lt;70 yr</w:t>
            </w:r>
          </w:p>
        </w:tc>
        <w:tc>
          <w:tcPr>
            <w:tcW w:w="2340"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1</w:t>
            </w:r>
          </w:p>
        </w:tc>
        <w:tc>
          <w:tcPr>
            <w:tcW w:w="2430"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1</w:t>
            </w:r>
          </w:p>
        </w:tc>
      </w:tr>
      <w:tr w:rsidR="00177678" w:rsidRPr="00FE60E7" w:rsidTr="000632E6">
        <w:tc>
          <w:tcPr>
            <w:tcW w:w="3150" w:type="dxa"/>
          </w:tcPr>
          <w:p w:rsidR="00177678" w:rsidRPr="00FE60E7" w:rsidRDefault="00177678" w:rsidP="00E9094E">
            <w:pPr>
              <w:adjustRightInd w:val="0"/>
              <w:snapToGrid w:val="0"/>
              <w:spacing w:line="360" w:lineRule="auto"/>
              <w:ind w:firstLineChars="50" w:firstLine="120"/>
              <w:jc w:val="both"/>
              <w:rPr>
                <w:rFonts w:ascii="Book Antiqua" w:hAnsi="Book Antiqua"/>
              </w:rPr>
            </w:pPr>
            <w:r w:rsidRPr="00FE60E7">
              <w:rPr>
                <w:rFonts w:ascii="Book Antiqua" w:hAnsi="Book Antiqua"/>
              </w:rPr>
              <w:t>≥70 yr</w:t>
            </w:r>
          </w:p>
        </w:tc>
        <w:tc>
          <w:tcPr>
            <w:tcW w:w="2340" w:type="dxa"/>
          </w:tcPr>
          <w:p w:rsidR="00177678" w:rsidRPr="00FE60E7" w:rsidRDefault="00177678" w:rsidP="00E9094E">
            <w:pPr>
              <w:adjustRightInd w:val="0"/>
              <w:snapToGrid w:val="0"/>
              <w:spacing w:line="360" w:lineRule="auto"/>
              <w:jc w:val="both"/>
              <w:rPr>
                <w:rFonts w:ascii="Book Antiqua" w:hAnsi="Book Antiqua"/>
                <w:b/>
              </w:rPr>
            </w:pPr>
            <w:r w:rsidRPr="00FE60E7">
              <w:rPr>
                <w:rFonts w:ascii="Book Antiqua" w:hAnsi="Book Antiqua"/>
                <w:b/>
              </w:rPr>
              <w:t>1.50 (1.19, 1.88)</w:t>
            </w:r>
          </w:p>
        </w:tc>
        <w:tc>
          <w:tcPr>
            <w:tcW w:w="2430"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1.10 (0.83, 1.47)</w:t>
            </w:r>
          </w:p>
        </w:tc>
      </w:tr>
      <w:tr w:rsidR="00177678" w:rsidRPr="00FE60E7" w:rsidTr="000632E6">
        <w:tc>
          <w:tcPr>
            <w:tcW w:w="3150"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Sex</w:t>
            </w:r>
          </w:p>
        </w:tc>
        <w:tc>
          <w:tcPr>
            <w:tcW w:w="2340" w:type="dxa"/>
          </w:tcPr>
          <w:p w:rsidR="00177678" w:rsidRPr="00FE60E7" w:rsidRDefault="00177678" w:rsidP="00E9094E">
            <w:pPr>
              <w:adjustRightInd w:val="0"/>
              <w:snapToGrid w:val="0"/>
              <w:spacing w:line="360" w:lineRule="auto"/>
              <w:jc w:val="both"/>
              <w:rPr>
                <w:rFonts w:ascii="Book Antiqua" w:hAnsi="Book Antiqua"/>
              </w:rPr>
            </w:pPr>
          </w:p>
        </w:tc>
        <w:tc>
          <w:tcPr>
            <w:tcW w:w="2430" w:type="dxa"/>
          </w:tcPr>
          <w:p w:rsidR="00177678" w:rsidRPr="00FE60E7" w:rsidRDefault="00177678" w:rsidP="00E9094E">
            <w:pPr>
              <w:adjustRightInd w:val="0"/>
              <w:snapToGrid w:val="0"/>
              <w:spacing w:line="360" w:lineRule="auto"/>
              <w:jc w:val="both"/>
              <w:rPr>
                <w:rFonts w:ascii="Book Antiqua" w:hAnsi="Book Antiqua"/>
              </w:rPr>
            </w:pPr>
          </w:p>
        </w:tc>
      </w:tr>
      <w:tr w:rsidR="00177678" w:rsidRPr="00FE60E7" w:rsidTr="000632E6">
        <w:tc>
          <w:tcPr>
            <w:tcW w:w="3150" w:type="dxa"/>
          </w:tcPr>
          <w:p w:rsidR="00177678" w:rsidRPr="00FE60E7" w:rsidRDefault="00177678" w:rsidP="00E9094E">
            <w:pPr>
              <w:adjustRightInd w:val="0"/>
              <w:snapToGrid w:val="0"/>
              <w:spacing w:line="360" w:lineRule="auto"/>
              <w:ind w:firstLineChars="50" w:firstLine="120"/>
              <w:jc w:val="both"/>
              <w:rPr>
                <w:rFonts w:ascii="Book Antiqua" w:hAnsi="Book Antiqua"/>
              </w:rPr>
            </w:pPr>
            <w:r w:rsidRPr="00FE60E7">
              <w:rPr>
                <w:rFonts w:ascii="Book Antiqua" w:hAnsi="Book Antiqua"/>
              </w:rPr>
              <w:t>Male</w:t>
            </w:r>
          </w:p>
        </w:tc>
        <w:tc>
          <w:tcPr>
            <w:tcW w:w="2340"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1</w:t>
            </w:r>
          </w:p>
        </w:tc>
        <w:tc>
          <w:tcPr>
            <w:tcW w:w="2430"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1</w:t>
            </w:r>
          </w:p>
        </w:tc>
      </w:tr>
      <w:tr w:rsidR="00177678" w:rsidRPr="00FE60E7" w:rsidTr="000632E6">
        <w:tc>
          <w:tcPr>
            <w:tcW w:w="3150" w:type="dxa"/>
          </w:tcPr>
          <w:p w:rsidR="00177678" w:rsidRPr="00FE60E7" w:rsidRDefault="00177678" w:rsidP="00E9094E">
            <w:pPr>
              <w:adjustRightInd w:val="0"/>
              <w:snapToGrid w:val="0"/>
              <w:spacing w:line="360" w:lineRule="auto"/>
              <w:ind w:firstLineChars="50" w:firstLine="120"/>
              <w:jc w:val="both"/>
              <w:rPr>
                <w:rFonts w:ascii="Book Antiqua" w:hAnsi="Book Antiqua"/>
              </w:rPr>
            </w:pPr>
            <w:r w:rsidRPr="00FE60E7">
              <w:rPr>
                <w:rFonts w:ascii="Book Antiqua" w:hAnsi="Book Antiqua"/>
              </w:rPr>
              <w:t>Female</w:t>
            </w:r>
          </w:p>
        </w:tc>
        <w:tc>
          <w:tcPr>
            <w:tcW w:w="2340" w:type="dxa"/>
          </w:tcPr>
          <w:p w:rsidR="00177678" w:rsidRPr="00FE60E7" w:rsidRDefault="00177678" w:rsidP="00E9094E">
            <w:pPr>
              <w:adjustRightInd w:val="0"/>
              <w:snapToGrid w:val="0"/>
              <w:spacing w:line="360" w:lineRule="auto"/>
              <w:jc w:val="both"/>
              <w:rPr>
                <w:rFonts w:ascii="Book Antiqua" w:hAnsi="Book Antiqua"/>
                <w:b/>
              </w:rPr>
            </w:pPr>
            <w:r w:rsidRPr="00FE60E7">
              <w:rPr>
                <w:rFonts w:ascii="Book Antiqua" w:hAnsi="Book Antiqua"/>
                <w:b/>
              </w:rPr>
              <w:t>1.31 (1.08, 1.58)</w:t>
            </w:r>
          </w:p>
        </w:tc>
        <w:tc>
          <w:tcPr>
            <w:tcW w:w="2430"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1.19 (0.97, 1.45)</w:t>
            </w:r>
          </w:p>
        </w:tc>
      </w:tr>
      <w:tr w:rsidR="00177678" w:rsidRPr="00FE60E7" w:rsidTr="000632E6">
        <w:tc>
          <w:tcPr>
            <w:tcW w:w="3150"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Type of admission</w:t>
            </w:r>
          </w:p>
        </w:tc>
        <w:tc>
          <w:tcPr>
            <w:tcW w:w="2340" w:type="dxa"/>
          </w:tcPr>
          <w:p w:rsidR="00177678" w:rsidRPr="00FE60E7" w:rsidRDefault="00177678" w:rsidP="00E9094E">
            <w:pPr>
              <w:adjustRightInd w:val="0"/>
              <w:snapToGrid w:val="0"/>
              <w:spacing w:line="360" w:lineRule="auto"/>
              <w:jc w:val="both"/>
              <w:rPr>
                <w:rFonts w:ascii="Book Antiqua" w:hAnsi="Book Antiqua"/>
              </w:rPr>
            </w:pPr>
          </w:p>
        </w:tc>
        <w:tc>
          <w:tcPr>
            <w:tcW w:w="2430" w:type="dxa"/>
          </w:tcPr>
          <w:p w:rsidR="00177678" w:rsidRPr="00FE60E7" w:rsidRDefault="00177678" w:rsidP="00E9094E">
            <w:pPr>
              <w:adjustRightInd w:val="0"/>
              <w:snapToGrid w:val="0"/>
              <w:spacing w:line="360" w:lineRule="auto"/>
              <w:jc w:val="both"/>
              <w:rPr>
                <w:rFonts w:ascii="Book Antiqua" w:hAnsi="Book Antiqua"/>
              </w:rPr>
            </w:pPr>
          </w:p>
        </w:tc>
      </w:tr>
      <w:tr w:rsidR="00177678" w:rsidRPr="00FE60E7" w:rsidTr="000632E6">
        <w:tc>
          <w:tcPr>
            <w:tcW w:w="3150" w:type="dxa"/>
          </w:tcPr>
          <w:p w:rsidR="00177678" w:rsidRPr="00FE60E7" w:rsidRDefault="00177678" w:rsidP="00E9094E">
            <w:pPr>
              <w:adjustRightInd w:val="0"/>
              <w:snapToGrid w:val="0"/>
              <w:spacing w:line="360" w:lineRule="auto"/>
              <w:ind w:firstLineChars="50" w:firstLine="120"/>
              <w:jc w:val="both"/>
              <w:rPr>
                <w:rFonts w:ascii="Book Antiqua" w:hAnsi="Book Antiqua"/>
              </w:rPr>
            </w:pPr>
            <w:r w:rsidRPr="00FE60E7">
              <w:rPr>
                <w:rFonts w:ascii="Book Antiqua" w:hAnsi="Book Antiqua"/>
              </w:rPr>
              <w:t xml:space="preserve">Elective </w:t>
            </w:r>
          </w:p>
        </w:tc>
        <w:tc>
          <w:tcPr>
            <w:tcW w:w="2340"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1</w:t>
            </w:r>
          </w:p>
        </w:tc>
        <w:tc>
          <w:tcPr>
            <w:tcW w:w="2430"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1</w:t>
            </w:r>
          </w:p>
        </w:tc>
      </w:tr>
      <w:tr w:rsidR="00177678" w:rsidRPr="00FE60E7" w:rsidTr="000632E6">
        <w:tc>
          <w:tcPr>
            <w:tcW w:w="3150" w:type="dxa"/>
          </w:tcPr>
          <w:p w:rsidR="00177678" w:rsidRPr="00FE60E7" w:rsidRDefault="00177678" w:rsidP="00E9094E">
            <w:pPr>
              <w:adjustRightInd w:val="0"/>
              <w:snapToGrid w:val="0"/>
              <w:spacing w:line="360" w:lineRule="auto"/>
              <w:ind w:firstLineChars="50" w:firstLine="120"/>
              <w:jc w:val="both"/>
              <w:rPr>
                <w:rFonts w:ascii="Book Antiqua" w:hAnsi="Book Antiqua"/>
              </w:rPr>
            </w:pPr>
            <w:r w:rsidRPr="00FE60E7">
              <w:rPr>
                <w:rFonts w:ascii="Book Antiqua" w:hAnsi="Book Antiqua"/>
              </w:rPr>
              <w:t>Emergency</w:t>
            </w:r>
          </w:p>
        </w:tc>
        <w:tc>
          <w:tcPr>
            <w:tcW w:w="2340" w:type="dxa"/>
          </w:tcPr>
          <w:p w:rsidR="00177678" w:rsidRPr="00FE60E7" w:rsidRDefault="00177678" w:rsidP="00E9094E">
            <w:pPr>
              <w:adjustRightInd w:val="0"/>
              <w:snapToGrid w:val="0"/>
              <w:spacing w:line="360" w:lineRule="auto"/>
              <w:jc w:val="both"/>
              <w:rPr>
                <w:rFonts w:ascii="Book Antiqua" w:hAnsi="Book Antiqua"/>
                <w:b/>
              </w:rPr>
            </w:pPr>
            <w:r w:rsidRPr="00FE60E7">
              <w:rPr>
                <w:rFonts w:ascii="Book Antiqua" w:hAnsi="Book Antiqua"/>
                <w:b/>
              </w:rPr>
              <w:t>1.90 (1.45, 2.50)</w:t>
            </w:r>
          </w:p>
        </w:tc>
        <w:tc>
          <w:tcPr>
            <w:tcW w:w="2430" w:type="dxa"/>
          </w:tcPr>
          <w:p w:rsidR="00177678" w:rsidRPr="00FE60E7" w:rsidRDefault="00177678" w:rsidP="00E9094E">
            <w:pPr>
              <w:adjustRightInd w:val="0"/>
              <w:snapToGrid w:val="0"/>
              <w:spacing w:line="360" w:lineRule="auto"/>
              <w:jc w:val="both"/>
              <w:rPr>
                <w:rFonts w:ascii="Book Antiqua" w:hAnsi="Book Antiqua"/>
                <w:b/>
              </w:rPr>
            </w:pPr>
            <w:r w:rsidRPr="00FE60E7">
              <w:rPr>
                <w:rFonts w:ascii="Book Antiqua" w:hAnsi="Book Antiqua"/>
                <w:b/>
              </w:rPr>
              <w:t>1.42 (1.07, 1.87)</w:t>
            </w:r>
          </w:p>
        </w:tc>
      </w:tr>
      <w:tr w:rsidR="00177678" w:rsidRPr="00FE60E7" w:rsidTr="000632E6">
        <w:tc>
          <w:tcPr>
            <w:tcW w:w="3150"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Insurance status</w:t>
            </w:r>
          </w:p>
        </w:tc>
        <w:tc>
          <w:tcPr>
            <w:tcW w:w="2340" w:type="dxa"/>
          </w:tcPr>
          <w:p w:rsidR="00177678" w:rsidRPr="00FE60E7" w:rsidRDefault="00177678" w:rsidP="00E9094E">
            <w:pPr>
              <w:adjustRightInd w:val="0"/>
              <w:snapToGrid w:val="0"/>
              <w:spacing w:line="360" w:lineRule="auto"/>
              <w:jc w:val="both"/>
              <w:rPr>
                <w:rFonts w:ascii="Book Antiqua" w:hAnsi="Book Antiqua"/>
                <w:b/>
              </w:rPr>
            </w:pPr>
          </w:p>
        </w:tc>
        <w:tc>
          <w:tcPr>
            <w:tcW w:w="2430" w:type="dxa"/>
          </w:tcPr>
          <w:p w:rsidR="00177678" w:rsidRPr="00FE60E7" w:rsidRDefault="00177678" w:rsidP="00E9094E">
            <w:pPr>
              <w:adjustRightInd w:val="0"/>
              <w:snapToGrid w:val="0"/>
              <w:spacing w:line="360" w:lineRule="auto"/>
              <w:jc w:val="both"/>
              <w:rPr>
                <w:rFonts w:ascii="Book Antiqua" w:hAnsi="Book Antiqua"/>
                <w:b/>
              </w:rPr>
            </w:pPr>
          </w:p>
        </w:tc>
      </w:tr>
      <w:tr w:rsidR="00177678" w:rsidRPr="00FE60E7" w:rsidTr="000632E6">
        <w:tc>
          <w:tcPr>
            <w:tcW w:w="3150" w:type="dxa"/>
          </w:tcPr>
          <w:p w:rsidR="00177678" w:rsidRPr="00FE60E7" w:rsidRDefault="00177678" w:rsidP="00E9094E">
            <w:pPr>
              <w:adjustRightInd w:val="0"/>
              <w:snapToGrid w:val="0"/>
              <w:spacing w:line="360" w:lineRule="auto"/>
              <w:ind w:firstLineChars="50" w:firstLine="120"/>
              <w:jc w:val="both"/>
              <w:rPr>
                <w:rFonts w:ascii="Book Antiqua" w:hAnsi="Book Antiqua"/>
              </w:rPr>
            </w:pPr>
            <w:r w:rsidRPr="00FE60E7">
              <w:rPr>
                <w:rFonts w:ascii="Book Antiqua" w:hAnsi="Book Antiqua"/>
              </w:rPr>
              <w:t>Medicare/Medicaid</w:t>
            </w:r>
          </w:p>
        </w:tc>
        <w:tc>
          <w:tcPr>
            <w:tcW w:w="2340"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1</w:t>
            </w:r>
          </w:p>
        </w:tc>
        <w:tc>
          <w:tcPr>
            <w:tcW w:w="2430"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1</w:t>
            </w:r>
          </w:p>
        </w:tc>
      </w:tr>
      <w:tr w:rsidR="00177678" w:rsidRPr="00FE60E7" w:rsidTr="000632E6">
        <w:tc>
          <w:tcPr>
            <w:tcW w:w="3150"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Private including HMO</w:t>
            </w:r>
          </w:p>
        </w:tc>
        <w:tc>
          <w:tcPr>
            <w:tcW w:w="2340" w:type="dxa"/>
          </w:tcPr>
          <w:p w:rsidR="00177678" w:rsidRPr="00FE60E7" w:rsidRDefault="00177678" w:rsidP="00E9094E">
            <w:pPr>
              <w:adjustRightInd w:val="0"/>
              <w:snapToGrid w:val="0"/>
              <w:spacing w:line="360" w:lineRule="auto"/>
              <w:jc w:val="both"/>
              <w:rPr>
                <w:rFonts w:ascii="Book Antiqua" w:hAnsi="Book Antiqua"/>
                <w:b/>
              </w:rPr>
            </w:pPr>
            <w:r w:rsidRPr="00FE60E7">
              <w:rPr>
                <w:rFonts w:ascii="Book Antiqua" w:hAnsi="Book Antiqua"/>
                <w:b/>
              </w:rPr>
              <w:t>0.65 (0.53, 0.80)</w:t>
            </w:r>
          </w:p>
        </w:tc>
        <w:tc>
          <w:tcPr>
            <w:tcW w:w="2430"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0.78 (0.60, 1.01)</w:t>
            </w:r>
          </w:p>
        </w:tc>
      </w:tr>
      <w:tr w:rsidR="00177678" w:rsidRPr="00FE60E7" w:rsidTr="000632E6">
        <w:tc>
          <w:tcPr>
            <w:tcW w:w="3150"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Self-pay/no charge/other</w:t>
            </w:r>
          </w:p>
        </w:tc>
        <w:tc>
          <w:tcPr>
            <w:tcW w:w="2340" w:type="dxa"/>
          </w:tcPr>
          <w:p w:rsidR="00177678" w:rsidRPr="00FE60E7" w:rsidRDefault="00177678" w:rsidP="00E9094E">
            <w:pPr>
              <w:adjustRightInd w:val="0"/>
              <w:snapToGrid w:val="0"/>
              <w:spacing w:line="360" w:lineRule="auto"/>
              <w:jc w:val="both"/>
              <w:rPr>
                <w:rFonts w:ascii="Book Antiqua" w:hAnsi="Book Antiqua"/>
                <w:b/>
              </w:rPr>
            </w:pPr>
            <w:r w:rsidRPr="00FE60E7">
              <w:rPr>
                <w:rFonts w:ascii="Book Antiqua" w:hAnsi="Book Antiqua"/>
                <w:b/>
              </w:rPr>
              <w:t>0.49 (0.29, 0.85)</w:t>
            </w:r>
          </w:p>
        </w:tc>
        <w:tc>
          <w:tcPr>
            <w:tcW w:w="2430"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0.56 (0.31, 1.00)</w:t>
            </w:r>
          </w:p>
        </w:tc>
      </w:tr>
      <w:tr w:rsidR="00177678" w:rsidRPr="00FE60E7" w:rsidTr="000632E6">
        <w:tc>
          <w:tcPr>
            <w:tcW w:w="3150"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Primary tumor site</w:t>
            </w:r>
          </w:p>
        </w:tc>
        <w:tc>
          <w:tcPr>
            <w:tcW w:w="2340" w:type="dxa"/>
          </w:tcPr>
          <w:p w:rsidR="00177678" w:rsidRPr="00FE60E7" w:rsidRDefault="00177678" w:rsidP="00E9094E">
            <w:pPr>
              <w:adjustRightInd w:val="0"/>
              <w:snapToGrid w:val="0"/>
              <w:spacing w:line="360" w:lineRule="auto"/>
              <w:jc w:val="both"/>
              <w:rPr>
                <w:rFonts w:ascii="Book Antiqua" w:hAnsi="Book Antiqua"/>
                <w:b/>
              </w:rPr>
            </w:pPr>
          </w:p>
        </w:tc>
        <w:tc>
          <w:tcPr>
            <w:tcW w:w="2430" w:type="dxa"/>
          </w:tcPr>
          <w:p w:rsidR="00177678" w:rsidRPr="00FE60E7" w:rsidRDefault="00177678" w:rsidP="00E9094E">
            <w:pPr>
              <w:adjustRightInd w:val="0"/>
              <w:snapToGrid w:val="0"/>
              <w:spacing w:line="360" w:lineRule="auto"/>
              <w:jc w:val="both"/>
              <w:rPr>
                <w:rFonts w:ascii="Book Antiqua" w:hAnsi="Book Antiqua"/>
              </w:rPr>
            </w:pPr>
          </w:p>
        </w:tc>
      </w:tr>
      <w:tr w:rsidR="00177678" w:rsidRPr="00FE60E7" w:rsidTr="000632E6">
        <w:tc>
          <w:tcPr>
            <w:tcW w:w="3150" w:type="dxa"/>
          </w:tcPr>
          <w:p w:rsidR="00177678" w:rsidRPr="00FE60E7" w:rsidRDefault="00177678" w:rsidP="00E9094E">
            <w:pPr>
              <w:adjustRightInd w:val="0"/>
              <w:snapToGrid w:val="0"/>
              <w:spacing w:line="360" w:lineRule="auto"/>
              <w:ind w:firstLineChars="50" w:firstLine="120"/>
              <w:jc w:val="both"/>
              <w:rPr>
                <w:rFonts w:ascii="Book Antiqua" w:hAnsi="Book Antiqua"/>
              </w:rPr>
            </w:pPr>
            <w:r w:rsidRPr="00FE60E7">
              <w:rPr>
                <w:rFonts w:ascii="Book Antiqua" w:hAnsi="Book Antiqua"/>
              </w:rPr>
              <w:t>Colon</w:t>
            </w:r>
          </w:p>
        </w:tc>
        <w:tc>
          <w:tcPr>
            <w:tcW w:w="2340"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1</w:t>
            </w:r>
          </w:p>
        </w:tc>
        <w:tc>
          <w:tcPr>
            <w:tcW w:w="2430"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1</w:t>
            </w:r>
          </w:p>
        </w:tc>
      </w:tr>
      <w:tr w:rsidR="00177678" w:rsidRPr="00FE60E7" w:rsidTr="000632E6">
        <w:tc>
          <w:tcPr>
            <w:tcW w:w="3150" w:type="dxa"/>
          </w:tcPr>
          <w:p w:rsidR="00177678" w:rsidRPr="00FE60E7" w:rsidRDefault="00177678" w:rsidP="00E9094E">
            <w:pPr>
              <w:adjustRightInd w:val="0"/>
              <w:snapToGrid w:val="0"/>
              <w:spacing w:line="360" w:lineRule="auto"/>
              <w:ind w:firstLineChars="50" w:firstLine="120"/>
              <w:jc w:val="both"/>
              <w:rPr>
                <w:rFonts w:ascii="Book Antiqua" w:hAnsi="Book Antiqua"/>
              </w:rPr>
            </w:pPr>
            <w:r w:rsidRPr="00FE60E7">
              <w:rPr>
                <w:rFonts w:ascii="Book Antiqua" w:hAnsi="Book Antiqua"/>
              </w:rPr>
              <w:t>Rectum</w:t>
            </w:r>
          </w:p>
        </w:tc>
        <w:tc>
          <w:tcPr>
            <w:tcW w:w="2340" w:type="dxa"/>
          </w:tcPr>
          <w:p w:rsidR="00177678" w:rsidRPr="00FE60E7" w:rsidRDefault="00177678" w:rsidP="00E9094E">
            <w:pPr>
              <w:adjustRightInd w:val="0"/>
              <w:snapToGrid w:val="0"/>
              <w:spacing w:line="360" w:lineRule="auto"/>
              <w:jc w:val="both"/>
              <w:rPr>
                <w:rFonts w:ascii="Book Antiqua" w:hAnsi="Book Antiqua"/>
                <w:b/>
              </w:rPr>
            </w:pPr>
            <w:r w:rsidRPr="00FE60E7">
              <w:rPr>
                <w:rFonts w:ascii="Book Antiqua" w:hAnsi="Book Antiqua"/>
                <w:b/>
              </w:rPr>
              <w:t>0.67 (0.52, 0.87)</w:t>
            </w:r>
          </w:p>
        </w:tc>
        <w:tc>
          <w:tcPr>
            <w:tcW w:w="2430"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0.86 (0.66, 1.14)</w:t>
            </w:r>
          </w:p>
        </w:tc>
      </w:tr>
      <w:tr w:rsidR="00177678" w:rsidRPr="00FE60E7" w:rsidTr="000632E6">
        <w:tc>
          <w:tcPr>
            <w:tcW w:w="3150"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Extent of liver resection</w:t>
            </w:r>
          </w:p>
        </w:tc>
        <w:tc>
          <w:tcPr>
            <w:tcW w:w="2340" w:type="dxa"/>
          </w:tcPr>
          <w:p w:rsidR="00177678" w:rsidRPr="00FE60E7" w:rsidRDefault="00177678" w:rsidP="00E9094E">
            <w:pPr>
              <w:adjustRightInd w:val="0"/>
              <w:snapToGrid w:val="0"/>
              <w:spacing w:line="360" w:lineRule="auto"/>
              <w:jc w:val="both"/>
              <w:rPr>
                <w:rFonts w:ascii="Book Antiqua" w:hAnsi="Book Antiqua"/>
                <w:b/>
              </w:rPr>
            </w:pPr>
          </w:p>
        </w:tc>
        <w:tc>
          <w:tcPr>
            <w:tcW w:w="2430" w:type="dxa"/>
          </w:tcPr>
          <w:p w:rsidR="00177678" w:rsidRPr="00FE60E7" w:rsidRDefault="00177678" w:rsidP="00E9094E">
            <w:pPr>
              <w:adjustRightInd w:val="0"/>
              <w:snapToGrid w:val="0"/>
              <w:spacing w:line="360" w:lineRule="auto"/>
              <w:jc w:val="both"/>
              <w:rPr>
                <w:rFonts w:ascii="Book Antiqua" w:hAnsi="Book Antiqua"/>
              </w:rPr>
            </w:pPr>
          </w:p>
        </w:tc>
      </w:tr>
      <w:tr w:rsidR="00177678" w:rsidRPr="00FE60E7" w:rsidTr="000632E6">
        <w:tc>
          <w:tcPr>
            <w:tcW w:w="3150"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Partial hepatectomy</w:t>
            </w:r>
          </w:p>
        </w:tc>
        <w:tc>
          <w:tcPr>
            <w:tcW w:w="2340"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1</w:t>
            </w:r>
          </w:p>
        </w:tc>
        <w:tc>
          <w:tcPr>
            <w:tcW w:w="2430"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1</w:t>
            </w:r>
          </w:p>
        </w:tc>
      </w:tr>
      <w:tr w:rsidR="00177678" w:rsidRPr="00FE60E7" w:rsidTr="000632E6">
        <w:tc>
          <w:tcPr>
            <w:tcW w:w="3150" w:type="dxa"/>
          </w:tcPr>
          <w:p w:rsidR="00177678" w:rsidRPr="00FE60E7" w:rsidRDefault="00177678" w:rsidP="00E9094E">
            <w:pPr>
              <w:adjustRightInd w:val="0"/>
              <w:snapToGrid w:val="0"/>
              <w:spacing w:line="360" w:lineRule="auto"/>
              <w:ind w:firstLineChars="50" w:firstLine="120"/>
              <w:jc w:val="both"/>
              <w:rPr>
                <w:rFonts w:ascii="Book Antiqua" w:hAnsi="Book Antiqua"/>
              </w:rPr>
            </w:pPr>
            <w:r w:rsidRPr="00FE60E7">
              <w:rPr>
                <w:rFonts w:ascii="Book Antiqua" w:hAnsi="Book Antiqua"/>
              </w:rPr>
              <w:t>Hepatic lobectomy</w:t>
            </w:r>
          </w:p>
        </w:tc>
        <w:tc>
          <w:tcPr>
            <w:tcW w:w="2340" w:type="dxa"/>
          </w:tcPr>
          <w:p w:rsidR="00177678" w:rsidRPr="00FE60E7" w:rsidRDefault="00177678" w:rsidP="00E9094E">
            <w:pPr>
              <w:adjustRightInd w:val="0"/>
              <w:snapToGrid w:val="0"/>
              <w:spacing w:line="360" w:lineRule="auto"/>
              <w:jc w:val="both"/>
              <w:rPr>
                <w:rFonts w:ascii="Book Antiqua" w:hAnsi="Book Antiqua"/>
                <w:b/>
              </w:rPr>
            </w:pPr>
            <w:r w:rsidRPr="00FE60E7">
              <w:rPr>
                <w:rFonts w:ascii="Book Antiqua" w:hAnsi="Book Antiqua"/>
                <w:b/>
              </w:rPr>
              <w:t>1.54 (1.24, 1.91)</w:t>
            </w:r>
          </w:p>
        </w:tc>
        <w:tc>
          <w:tcPr>
            <w:tcW w:w="2430" w:type="dxa"/>
          </w:tcPr>
          <w:p w:rsidR="00177678" w:rsidRPr="00FE60E7" w:rsidRDefault="00177678" w:rsidP="00E9094E">
            <w:pPr>
              <w:adjustRightInd w:val="0"/>
              <w:snapToGrid w:val="0"/>
              <w:spacing w:line="360" w:lineRule="auto"/>
              <w:jc w:val="both"/>
              <w:rPr>
                <w:rFonts w:ascii="Book Antiqua" w:hAnsi="Book Antiqua"/>
                <w:b/>
              </w:rPr>
            </w:pPr>
            <w:r w:rsidRPr="00FE60E7">
              <w:rPr>
                <w:rFonts w:ascii="Book Antiqua" w:hAnsi="Book Antiqua"/>
                <w:b/>
              </w:rPr>
              <w:t>1.76 (1.42, 2.19)</w:t>
            </w:r>
          </w:p>
        </w:tc>
      </w:tr>
      <w:tr w:rsidR="00177678" w:rsidRPr="00FE60E7" w:rsidTr="000632E6">
        <w:tc>
          <w:tcPr>
            <w:tcW w:w="3150" w:type="dxa"/>
          </w:tcPr>
          <w:p w:rsidR="00177678" w:rsidRPr="00FE60E7" w:rsidRDefault="00D00DA9" w:rsidP="00D00DA9">
            <w:pPr>
              <w:adjustRightInd w:val="0"/>
              <w:snapToGrid w:val="0"/>
              <w:spacing w:line="360" w:lineRule="auto"/>
              <w:jc w:val="both"/>
              <w:rPr>
                <w:rFonts w:ascii="Book Antiqua" w:hAnsi="Book Antiqua"/>
              </w:rPr>
            </w:pPr>
            <w:r w:rsidRPr="00FE60E7">
              <w:rPr>
                <w:rFonts w:ascii="Book Antiqua" w:hAnsi="Book Antiqua"/>
              </w:rPr>
              <w:t>Comorbidity</w:t>
            </w:r>
          </w:p>
        </w:tc>
        <w:tc>
          <w:tcPr>
            <w:tcW w:w="2340" w:type="dxa"/>
          </w:tcPr>
          <w:p w:rsidR="00177678" w:rsidRPr="00FE60E7" w:rsidRDefault="00177678" w:rsidP="00E9094E">
            <w:pPr>
              <w:adjustRightInd w:val="0"/>
              <w:snapToGrid w:val="0"/>
              <w:spacing w:line="360" w:lineRule="auto"/>
              <w:jc w:val="both"/>
              <w:rPr>
                <w:rFonts w:ascii="Book Antiqua" w:hAnsi="Book Antiqua"/>
                <w:b/>
              </w:rPr>
            </w:pPr>
          </w:p>
        </w:tc>
        <w:tc>
          <w:tcPr>
            <w:tcW w:w="2430" w:type="dxa"/>
          </w:tcPr>
          <w:p w:rsidR="00177678" w:rsidRPr="00FE60E7" w:rsidRDefault="00177678" w:rsidP="00E9094E">
            <w:pPr>
              <w:adjustRightInd w:val="0"/>
              <w:snapToGrid w:val="0"/>
              <w:spacing w:line="360" w:lineRule="auto"/>
              <w:jc w:val="both"/>
              <w:rPr>
                <w:rFonts w:ascii="Book Antiqua" w:hAnsi="Book Antiqua"/>
              </w:rPr>
            </w:pPr>
          </w:p>
        </w:tc>
      </w:tr>
      <w:tr w:rsidR="00177678" w:rsidRPr="00FE60E7" w:rsidTr="000632E6">
        <w:tc>
          <w:tcPr>
            <w:tcW w:w="3150"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Chronic anemia</w:t>
            </w:r>
          </w:p>
        </w:tc>
        <w:tc>
          <w:tcPr>
            <w:tcW w:w="2340" w:type="dxa"/>
          </w:tcPr>
          <w:p w:rsidR="00177678" w:rsidRPr="00FE60E7" w:rsidRDefault="00177678" w:rsidP="00E9094E">
            <w:pPr>
              <w:adjustRightInd w:val="0"/>
              <w:snapToGrid w:val="0"/>
              <w:spacing w:line="360" w:lineRule="auto"/>
              <w:jc w:val="both"/>
              <w:rPr>
                <w:rFonts w:ascii="Book Antiqua" w:hAnsi="Book Antiqua"/>
                <w:b/>
              </w:rPr>
            </w:pPr>
            <w:r w:rsidRPr="00FE60E7">
              <w:rPr>
                <w:rFonts w:ascii="Book Antiqua" w:hAnsi="Book Antiqua"/>
                <w:b/>
              </w:rPr>
              <w:t>2.98 (2.34, 3.80)</w:t>
            </w:r>
          </w:p>
        </w:tc>
        <w:tc>
          <w:tcPr>
            <w:tcW w:w="2430" w:type="dxa"/>
          </w:tcPr>
          <w:p w:rsidR="00177678" w:rsidRPr="00FE60E7" w:rsidRDefault="00177678" w:rsidP="00E9094E">
            <w:pPr>
              <w:adjustRightInd w:val="0"/>
              <w:snapToGrid w:val="0"/>
              <w:spacing w:line="360" w:lineRule="auto"/>
              <w:jc w:val="both"/>
              <w:rPr>
                <w:rFonts w:ascii="Book Antiqua" w:hAnsi="Book Antiqua"/>
                <w:b/>
              </w:rPr>
            </w:pPr>
            <w:r w:rsidRPr="00FE60E7">
              <w:rPr>
                <w:rFonts w:ascii="Book Antiqua" w:hAnsi="Book Antiqua"/>
                <w:b/>
              </w:rPr>
              <w:t>2.62 (2.04, 3.35)</w:t>
            </w:r>
          </w:p>
        </w:tc>
      </w:tr>
      <w:tr w:rsidR="00177678" w:rsidRPr="00FE60E7" w:rsidTr="000632E6">
        <w:tc>
          <w:tcPr>
            <w:tcW w:w="3150" w:type="dxa"/>
          </w:tcPr>
          <w:p w:rsidR="00177678" w:rsidRPr="00FE60E7" w:rsidRDefault="00177678" w:rsidP="00E9094E">
            <w:pPr>
              <w:adjustRightInd w:val="0"/>
              <w:snapToGrid w:val="0"/>
              <w:spacing w:line="360" w:lineRule="auto"/>
              <w:ind w:left="240" w:hangingChars="100" w:hanging="240"/>
              <w:jc w:val="both"/>
              <w:rPr>
                <w:rFonts w:ascii="Book Antiqua" w:hAnsi="Book Antiqua"/>
              </w:rPr>
            </w:pPr>
            <w:r w:rsidRPr="00FE60E7">
              <w:rPr>
                <w:rFonts w:ascii="Book Antiqua" w:hAnsi="Book Antiqua"/>
              </w:rPr>
              <w:t xml:space="preserve">Congestive heart </w:t>
            </w:r>
          </w:p>
          <w:p w:rsidR="00177678" w:rsidRPr="00FE60E7" w:rsidRDefault="00177678" w:rsidP="00E9094E">
            <w:pPr>
              <w:adjustRightInd w:val="0"/>
              <w:snapToGrid w:val="0"/>
              <w:spacing w:line="360" w:lineRule="auto"/>
              <w:ind w:left="240" w:hangingChars="100" w:hanging="240"/>
              <w:jc w:val="both"/>
              <w:rPr>
                <w:rFonts w:ascii="Book Antiqua" w:hAnsi="Book Antiqua"/>
              </w:rPr>
            </w:pPr>
            <w:r w:rsidRPr="00FE60E7">
              <w:rPr>
                <w:rFonts w:ascii="Book Antiqua" w:hAnsi="Book Antiqua"/>
              </w:rPr>
              <w:t>failure</w:t>
            </w:r>
          </w:p>
        </w:tc>
        <w:tc>
          <w:tcPr>
            <w:tcW w:w="2340" w:type="dxa"/>
          </w:tcPr>
          <w:p w:rsidR="00177678" w:rsidRPr="00FE60E7" w:rsidRDefault="00177678" w:rsidP="00E9094E">
            <w:pPr>
              <w:adjustRightInd w:val="0"/>
              <w:snapToGrid w:val="0"/>
              <w:spacing w:line="360" w:lineRule="auto"/>
              <w:jc w:val="both"/>
              <w:rPr>
                <w:rFonts w:ascii="Book Antiqua" w:hAnsi="Book Antiqua"/>
                <w:b/>
              </w:rPr>
            </w:pPr>
            <w:r w:rsidRPr="00FE60E7">
              <w:rPr>
                <w:rFonts w:ascii="Book Antiqua" w:hAnsi="Book Antiqua"/>
                <w:b/>
              </w:rPr>
              <w:t>2.20 (1.32, 3.69)</w:t>
            </w:r>
          </w:p>
        </w:tc>
        <w:tc>
          <w:tcPr>
            <w:tcW w:w="2430"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1.57 (0.91, 2.68)</w:t>
            </w:r>
          </w:p>
        </w:tc>
      </w:tr>
      <w:tr w:rsidR="00177678" w:rsidRPr="00FE60E7" w:rsidTr="000632E6">
        <w:tc>
          <w:tcPr>
            <w:tcW w:w="3150" w:type="dxa"/>
          </w:tcPr>
          <w:p w:rsidR="00177678" w:rsidRPr="00FE60E7" w:rsidRDefault="00177678" w:rsidP="00E9094E">
            <w:pPr>
              <w:adjustRightInd w:val="0"/>
              <w:snapToGrid w:val="0"/>
              <w:spacing w:line="360" w:lineRule="auto"/>
              <w:ind w:firstLineChars="50" w:firstLine="120"/>
              <w:jc w:val="both"/>
              <w:rPr>
                <w:rFonts w:ascii="Book Antiqua" w:hAnsi="Book Antiqua"/>
              </w:rPr>
            </w:pPr>
            <w:r w:rsidRPr="00FE60E7">
              <w:rPr>
                <w:rFonts w:ascii="Book Antiqua" w:hAnsi="Book Antiqua"/>
              </w:rPr>
              <w:t>Hypertension</w:t>
            </w:r>
          </w:p>
        </w:tc>
        <w:tc>
          <w:tcPr>
            <w:tcW w:w="2340" w:type="dxa"/>
          </w:tcPr>
          <w:p w:rsidR="00177678" w:rsidRPr="00FE60E7" w:rsidRDefault="00177678" w:rsidP="00E9094E">
            <w:pPr>
              <w:adjustRightInd w:val="0"/>
              <w:snapToGrid w:val="0"/>
              <w:spacing w:line="360" w:lineRule="auto"/>
              <w:jc w:val="both"/>
              <w:rPr>
                <w:rFonts w:ascii="Book Antiqua" w:hAnsi="Book Antiqua"/>
                <w:b/>
              </w:rPr>
            </w:pPr>
            <w:r w:rsidRPr="00FE60E7">
              <w:rPr>
                <w:rFonts w:ascii="Book Antiqua" w:hAnsi="Book Antiqua"/>
                <w:b/>
              </w:rPr>
              <w:t>1.27 (1.03, 1.57)</w:t>
            </w:r>
          </w:p>
        </w:tc>
        <w:tc>
          <w:tcPr>
            <w:tcW w:w="2430"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1.10 (0.88, 1.37)</w:t>
            </w:r>
          </w:p>
        </w:tc>
      </w:tr>
      <w:tr w:rsidR="00177678" w:rsidRPr="00FE60E7" w:rsidTr="000632E6">
        <w:tc>
          <w:tcPr>
            <w:tcW w:w="3150"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Bed size of hospital</w:t>
            </w:r>
          </w:p>
        </w:tc>
        <w:tc>
          <w:tcPr>
            <w:tcW w:w="2340" w:type="dxa"/>
          </w:tcPr>
          <w:p w:rsidR="00177678" w:rsidRPr="00FE60E7" w:rsidRDefault="00177678" w:rsidP="00E9094E">
            <w:pPr>
              <w:adjustRightInd w:val="0"/>
              <w:snapToGrid w:val="0"/>
              <w:spacing w:line="360" w:lineRule="auto"/>
              <w:jc w:val="both"/>
              <w:rPr>
                <w:rFonts w:ascii="Book Antiqua" w:hAnsi="Book Antiqua"/>
                <w:b/>
              </w:rPr>
            </w:pPr>
          </w:p>
        </w:tc>
        <w:tc>
          <w:tcPr>
            <w:tcW w:w="2430" w:type="dxa"/>
          </w:tcPr>
          <w:p w:rsidR="00177678" w:rsidRPr="00FE60E7" w:rsidRDefault="00177678" w:rsidP="00E9094E">
            <w:pPr>
              <w:adjustRightInd w:val="0"/>
              <w:snapToGrid w:val="0"/>
              <w:spacing w:line="360" w:lineRule="auto"/>
              <w:jc w:val="both"/>
              <w:rPr>
                <w:rFonts w:ascii="Book Antiqua" w:hAnsi="Book Antiqua"/>
                <w:b/>
              </w:rPr>
            </w:pPr>
          </w:p>
        </w:tc>
      </w:tr>
      <w:tr w:rsidR="00177678" w:rsidRPr="00FE60E7" w:rsidTr="000632E6">
        <w:tc>
          <w:tcPr>
            <w:tcW w:w="3150" w:type="dxa"/>
          </w:tcPr>
          <w:p w:rsidR="00177678" w:rsidRPr="00FE60E7" w:rsidRDefault="00177678" w:rsidP="00E9094E">
            <w:pPr>
              <w:adjustRightInd w:val="0"/>
              <w:snapToGrid w:val="0"/>
              <w:spacing w:line="360" w:lineRule="auto"/>
              <w:ind w:firstLineChars="50" w:firstLine="120"/>
              <w:jc w:val="both"/>
              <w:rPr>
                <w:rFonts w:ascii="Book Antiqua" w:hAnsi="Book Antiqua"/>
                <w:color w:val="000000"/>
              </w:rPr>
            </w:pPr>
            <w:r w:rsidRPr="00FE60E7">
              <w:rPr>
                <w:rFonts w:ascii="Book Antiqua" w:hAnsi="Book Antiqua"/>
                <w:color w:val="000000"/>
              </w:rPr>
              <w:t>Small</w:t>
            </w:r>
          </w:p>
        </w:tc>
        <w:tc>
          <w:tcPr>
            <w:tcW w:w="2340"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1</w:t>
            </w:r>
          </w:p>
        </w:tc>
        <w:tc>
          <w:tcPr>
            <w:tcW w:w="2430"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1</w:t>
            </w:r>
          </w:p>
        </w:tc>
      </w:tr>
      <w:tr w:rsidR="00177678" w:rsidRPr="00FE60E7" w:rsidTr="000632E6">
        <w:tc>
          <w:tcPr>
            <w:tcW w:w="3150" w:type="dxa"/>
          </w:tcPr>
          <w:p w:rsidR="00177678" w:rsidRPr="00FE60E7" w:rsidRDefault="00177678" w:rsidP="00E9094E">
            <w:pPr>
              <w:adjustRightInd w:val="0"/>
              <w:snapToGrid w:val="0"/>
              <w:spacing w:line="360" w:lineRule="auto"/>
              <w:ind w:firstLineChars="50" w:firstLine="120"/>
              <w:jc w:val="both"/>
              <w:rPr>
                <w:rFonts w:ascii="Book Antiqua" w:hAnsi="Book Antiqua"/>
                <w:color w:val="000000"/>
              </w:rPr>
            </w:pPr>
            <w:r w:rsidRPr="00FE60E7">
              <w:rPr>
                <w:rFonts w:ascii="Book Antiqua" w:hAnsi="Book Antiqua"/>
                <w:color w:val="000000"/>
              </w:rPr>
              <w:t>Medium</w:t>
            </w:r>
          </w:p>
        </w:tc>
        <w:tc>
          <w:tcPr>
            <w:tcW w:w="2340"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1.43 (1.00, 2.04)</w:t>
            </w:r>
          </w:p>
        </w:tc>
        <w:tc>
          <w:tcPr>
            <w:tcW w:w="2430"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1.26 (0.85, 1.86)</w:t>
            </w:r>
          </w:p>
        </w:tc>
      </w:tr>
      <w:tr w:rsidR="00177678" w:rsidRPr="00FE60E7" w:rsidTr="000632E6">
        <w:tc>
          <w:tcPr>
            <w:tcW w:w="3150" w:type="dxa"/>
          </w:tcPr>
          <w:p w:rsidR="00177678" w:rsidRPr="00FE60E7" w:rsidRDefault="00177678" w:rsidP="00E9094E">
            <w:pPr>
              <w:adjustRightInd w:val="0"/>
              <w:snapToGrid w:val="0"/>
              <w:spacing w:line="360" w:lineRule="auto"/>
              <w:ind w:firstLineChars="50" w:firstLine="120"/>
              <w:jc w:val="both"/>
              <w:rPr>
                <w:rFonts w:ascii="Book Antiqua" w:hAnsi="Book Antiqua"/>
                <w:color w:val="000000"/>
              </w:rPr>
            </w:pPr>
            <w:r w:rsidRPr="00FE60E7">
              <w:rPr>
                <w:rFonts w:ascii="Book Antiqua" w:hAnsi="Book Antiqua"/>
                <w:color w:val="000000"/>
              </w:rPr>
              <w:t>Large</w:t>
            </w:r>
          </w:p>
        </w:tc>
        <w:tc>
          <w:tcPr>
            <w:tcW w:w="2340"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0.95 (0.69, 1.30)</w:t>
            </w:r>
          </w:p>
        </w:tc>
        <w:tc>
          <w:tcPr>
            <w:tcW w:w="2430"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0.92 (0.65, 1.30)</w:t>
            </w:r>
          </w:p>
        </w:tc>
      </w:tr>
      <w:tr w:rsidR="00177678" w:rsidRPr="00FE60E7" w:rsidTr="000632E6">
        <w:tc>
          <w:tcPr>
            <w:tcW w:w="3150" w:type="dxa"/>
          </w:tcPr>
          <w:p w:rsidR="00177678" w:rsidRPr="00FE60E7" w:rsidRDefault="00177678" w:rsidP="00E9094E">
            <w:pPr>
              <w:adjustRightInd w:val="0"/>
              <w:snapToGrid w:val="0"/>
              <w:spacing w:line="360" w:lineRule="auto"/>
              <w:jc w:val="both"/>
              <w:rPr>
                <w:rFonts w:ascii="Book Antiqua" w:hAnsi="Book Antiqua"/>
                <w:color w:val="000000"/>
              </w:rPr>
            </w:pPr>
            <w:r w:rsidRPr="00FE60E7">
              <w:rPr>
                <w:rFonts w:ascii="Book Antiqua" w:hAnsi="Book Antiqua"/>
                <w:color w:val="000000"/>
              </w:rPr>
              <w:t>Teaching status of hospital</w:t>
            </w:r>
          </w:p>
        </w:tc>
        <w:tc>
          <w:tcPr>
            <w:tcW w:w="2340" w:type="dxa"/>
          </w:tcPr>
          <w:p w:rsidR="00177678" w:rsidRPr="00FE60E7" w:rsidRDefault="00177678" w:rsidP="00E9094E">
            <w:pPr>
              <w:adjustRightInd w:val="0"/>
              <w:snapToGrid w:val="0"/>
              <w:spacing w:line="360" w:lineRule="auto"/>
              <w:jc w:val="both"/>
              <w:rPr>
                <w:rFonts w:ascii="Book Antiqua" w:hAnsi="Book Antiqua"/>
                <w:b/>
              </w:rPr>
            </w:pPr>
          </w:p>
        </w:tc>
        <w:tc>
          <w:tcPr>
            <w:tcW w:w="2430" w:type="dxa"/>
          </w:tcPr>
          <w:p w:rsidR="00177678" w:rsidRPr="00FE60E7" w:rsidRDefault="00177678" w:rsidP="00E9094E">
            <w:pPr>
              <w:adjustRightInd w:val="0"/>
              <w:snapToGrid w:val="0"/>
              <w:spacing w:line="360" w:lineRule="auto"/>
              <w:jc w:val="both"/>
              <w:rPr>
                <w:rFonts w:ascii="Book Antiqua" w:hAnsi="Book Antiqua"/>
              </w:rPr>
            </w:pPr>
          </w:p>
        </w:tc>
      </w:tr>
      <w:tr w:rsidR="00177678" w:rsidRPr="00FE60E7" w:rsidTr="000632E6">
        <w:tc>
          <w:tcPr>
            <w:tcW w:w="3150" w:type="dxa"/>
          </w:tcPr>
          <w:p w:rsidR="00177678" w:rsidRPr="00FE60E7" w:rsidRDefault="00177678" w:rsidP="00E9094E">
            <w:pPr>
              <w:adjustRightInd w:val="0"/>
              <w:snapToGrid w:val="0"/>
              <w:spacing w:line="360" w:lineRule="auto"/>
              <w:ind w:firstLineChars="50" w:firstLine="120"/>
              <w:jc w:val="both"/>
              <w:rPr>
                <w:rFonts w:ascii="Book Antiqua" w:hAnsi="Book Antiqua"/>
                <w:color w:val="000000"/>
              </w:rPr>
            </w:pPr>
            <w:r w:rsidRPr="00FE60E7">
              <w:rPr>
                <w:rFonts w:ascii="Book Antiqua" w:hAnsi="Book Antiqua"/>
                <w:color w:val="000000"/>
              </w:rPr>
              <w:t>Non-teaching</w:t>
            </w:r>
          </w:p>
        </w:tc>
        <w:tc>
          <w:tcPr>
            <w:tcW w:w="2340"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1</w:t>
            </w:r>
          </w:p>
        </w:tc>
        <w:tc>
          <w:tcPr>
            <w:tcW w:w="2430" w:type="dxa"/>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1</w:t>
            </w:r>
          </w:p>
        </w:tc>
      </w:tr>
      <w:tr w:rsidR="00177678" w:rsidRPr="00FE60E7" w:rsidTr="000632E6">
        <w:tc>
          <w:tcPr>
            <w:tcW w:w="3150" w:type="dxa"/>
            <w:tcBorders>
              <w:bottom w:val="single" w:sz="4" w:space="0" w:color="auto"/>
            </w:tcBorders>
          </w:tcPr>
          <w:p w:rsidR="00177678" w:rsidRPr="00FE60E7" w:rsidRDefault="00177678" w:rsidP="00E9094E">
            <w:pPr>
              <w:adjustRightInd w:val="0"/>
              <w:snapToGrid w:val="0"/>
              <w:spacing w:line="360" w:lineRule="auto"/>
              <w:ind w:firstLineChars="50" w:firstLine="120"/>
              <w:jc w:val="both"/>
              <w:rPr>
                <w:rFonts w:ascii="Book Antiqua" w:hAnsi="Book Antiqua"/>
                <w:color w:val="000000"/>
              </w:rPr>
            </w:pPr>
            <w:r w:rsidRPr="00FE60E7">
              <w:rPr>
                <w:rFonts w:ascii="Book Antiqua" w:hAnsi="Book Antiqua"/>
                <w:color w:val="000000"/>
              </w:rPr>
              <w:t>Teaching</w:t>
            </w:r>
          </w:p>
        </w:tc>
        <w:tc>
          <w:tcPr>
            <w:tcW w:w="2340" w:type="dxa"/>
            <w:tcBorders>
              <w:bottom w:val="single" w:sz="4" w:space="0" w:color="auto"/>
            </w:tcBorders>
          </w:tcPr>
          <w:p w:rsidR="00177678" w:rsidRPr="00FE60E7" w:rsidRDefault="00177678" w:rsidP="00E9094E">
            <w:pPr>
              <w:adjustRightInd w:val="0"/>
              <w:snapToGrid w:val="0"/>
              <w:spacing w:line="360" w:lineRule="auto"/>
              <w:jc w:val="both"/>
              <w:rPr>
                <w:rFonts w:ascii="Book Antiqua" w:hAnsi="Book Antiqua"/>
                <w:b/>
              </w:rPr>
            </w:pPr>
            <w:r w:rsidRPr="00FE60E7">
              <w:rPr>
                <w:rFonts w:ascii="Book Antiqua" w:hAnsi="Book Antiqua"/>
                <w:b/>
              </w:rPr>
              <w:t>0.59 (0.46, 0.76)</w:t>
            </w:r>
          </w:p>
        </w:tc>
        <w:tc>
          <w:tcPr>
            <w:tcW w:w="2430" w:type="dxa"/>
            <w:tcBorders>
              <w:bottom w:val="single" w:sz="4" w:space="0" w:color="auto"/>
            </w:tcBorders>
          </w:tcPr>
          <w:p w:rsidR="00177678" w:rsidRPr="00FE60E7" w:rsidRDefault="00177678" w:rsidP="00E9094E">
            <w:pPr>
              <w:adjustRightInd w:val="0"/>
              <w:snapToGrid w:val="0"/>
              <w:spacing w:line="360" w:lineRule="auto"/>
              <w:jc w:val="both"/>
              <w:rPr>
                <w:rFonts w:ascii="Book Antiqua" w:hAnsi="Book Antiqua"/>
                <w:b/>
              </w:rPr>
            </w:pPr>
            <w:r w:rsidRPr="00FE60E7">
              <w:rPr>
                <w:rFonts w:ascii="Book Antiqua" w:hAnsi="Book Antiqua"/>
                <w:b/>
              </w:rPr>
              <w:t>0.75 (0.58, 0.98)</w:t>
            </w:r>
          </w:p>
        </w:tc>
      </w:tr>
    </w:tbl>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 xml:space="preserve">OR: </w:t>
      </w:r>
      <w:r w:rsidRPr="00FE60E7">
        <w:rPr>
          <w:rFonts w:ascii="Book Antiqua" w:hAnsi="Book Antiqua"/>
          <w:caps/>
        </w:rPr>
        <w:t>o</w:t>
      </w:r>
      <w:r w:rsidRPr="00FE60E7">
        <w:rPr>
          <w:rFonts w:ascii="Book Antiqua" w:hAnsi="Book Antiqua"/>
        </w:rPr>
        <w:t xml:space="preserve">dds ratio; aOR: </w:t>
      </w:r>
      <w:r w:rsidRPr="00FE60E7">
        <w:rPr>
          <w:rFonts w:ascii="Book Antiqua" w:hAnsi="Book Antiqua"/>
          <w:caps/>
        </w:rPr>
        <w:t>a</w:t>
      </w:r>
      <w:r w:rsidRPr="00FE60E7">
        <w:rPr>
          <w:rFonts w:ascii="Book Antiqua" w:hAnsi="Book Antiqua"/>
        </w:rPr>
        <w:t xml:space="preserve">djusted OR; CI: </w:t>
      </w:r>
      <w:r w:rsidRPr="00FE60E7">
        <w:rPr>
          <w:rFonts w:ascii="Book Antiqua" w:hAnsi="Book Antiqua"/>
          <w:caps/>
        </w:rPr>
        <w:t>c</w:t>
      </w:r>
      <w:r w:rsidRPr="00FE60E7">
        <w:rPr>
          <w:rFonts w:ascii="Book Antiqua" w:hAnsi="Book Antiqua"/>
        </w:rPr>
        <w:t>onfidence interval.</w:t>
      </w:r>
      <w:r w:rsidR="006D354D" w:rsidRPr="00FE60E7">
        <w:rPr>
          <w:rFonts w:ascii="Book Antiqua" w:eastAsiaTheme="minorEastAsia" w:hAnsi="Book Antiqua" w:hint="eastAsia"/>
          <w:lang w:eastAsia="zh-CN"/>
        </w:rPr>
        <w:t xml:space="preserve"> </w:t>
      </w:r>
      <w:r w:rsidRPr="00FE60E7">
        <w:rPr>
          <w:rFonts w:ascii="Book Antiqua" w:hAnsi="Book Antiqua"/>
        </w:rPr>
        <w:t>Numbers in bold indicate statistical significance (</w:t>
      </w:r>
      <w:r w:rsidRPr="00FE60E7">
        <w:rPr>
          <w:rFonts w:ascii="Book Antiqua" w:hAnsi="Book Antiqua"/>
          <w:i/>
        </w:rPr>
        <w:t>P</w:t>
      </w:r>
      <w:r w:rsidRPr="00FE60E7">
        <w:rPr>
          <w:rFonts w:ascii="Book Antiqua" w:hAnsi="Book Antiqua"/>
        </w:rPr>
        <w:t xml:space="preserve"> &lt; 0.05).</w:t>
      </w:r>
    </w:p>
    <w:p w:rsidR="00177678" w:rsidRPr="00FE60E7" w:rsidRDefault="00177678" w:rsidP="00E9094E">
      <w:pPr>
        <w:adjustRightInd w:val="0"/>
        <w:snapToGrid w:val="0"/>
        <w:spacing w:line="360" w:lineRule="auto"/>
        <w:jc w:val="both"/>
        <w:rPr>
          <w:rFonts w:ascii="Book Antiqua" w:hAnsi="Book Antiqua"/>
        </w:rPr>
      </w:pPr>
    </w:p>
    <w:p w:rsidR="00177678" w:rsidRPr="00FE60E7" w:rsidRDefault="00177678" w:rsidP="00E9094E">
      <w:pPr>
        <w:adjustRightInd w:val="0"/>
        <w:snapToGrid w:val="0"/>
        <w:spacing w:line="360" w:lineRule="auto"/>
        <w:jc w:val="both"/>
        <w:rPr>
          <w:rFonts w:ascii="Book Antiqua" w:hAnsi="Book Antiqua"/>
        </w:rPr>
      </w:pPr>
    </w:p>
    <w:p w:rsidR="00177678" w:rsidRPr="00FE60E7" w:rsidRDefault="00177678" w:rsidP="00E9094E">
      <w:pPr>
        <w:adjustRightInd w:val="0"/>
        <w:snapToGrid w:val="0"/>
        <w:spacing w:line="360" w:lineRule="auto"/>
        <w:jc w:val="both"/>
        <w:rPr>
          <w:rFonts w:ascii="Book Antiqua" w:hAnsi="Book Antiqua"/>
          <w:b/>
        </w:rPr>
      </w:pPr>
      <w:r w:rsidRPr="00FE60E7">
        <w:rPr>
          <w:rFonts w:ascii="Book Antiqua" w:hAnsi="Book Antiqua"/>
          <w:b/>
        </w:rPr>
        <w:br w:type="page"/>
      </w:r>
    </w:p>
    <w:p w:rsidR="00177678" w:rsidRPr="00FE60E7" w:rsidRDefault="00177678" w:rsidP="00E9094E">
      <w:pPr>
        <w:adjustRightInd w:val="0"/>
        <w:snapToGrid w:val="0"/>
        <w:spacing w:line="360" w:lineRule="auto"/>
        <w:jc w:val="both"/>
        <w:rPr>
          <w:rFonts w:ascii="Book Antiqua" w:hAnsi="Book Antiqua"/>
          <w:b/>
        </w:rPr>
      </w:pPr>
      <w:r w:rsidRPr="00FE60E7">
        <w:rPr>
          <w:rFonts w:ascii="Book Antiqua" w:hAnsi="Book Antiqua"/>
          <w:b/>
        </w:rPr>
        <w:t xml:space="preserve">Table 3 Characteristics of patients stratified by </w:t>
      </w:r>
      <w:r w:rsidRPr="00FE60E7">
        <w:rPr>
          <w:rFonts w:ascii="Book Antiqua" w:hAnsi="Book Antiqua" w:cs="Calibri"/>
          <w:b/>
          <w:shd w:val="clear" w:color="auto" w:fill="FFFFFF"/>
        </w:rPr>
        <w:t>postoperative complications</w:t>
      </w:r>
    </w:p>
    <w:tbl>
      <w:tblPr>
        <w:tblStyle w:val="TableGrid1"/>
        <w:tblW w:w="515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1723"/>
        <w:gridCol w:w="1725"/>
        <w:gridCol w:w="1723"/>
      </w:tblGrid>
      <w:tr w:rsidR="00177678" w:rsidRPr="00FE60E7" w:rsidTr="000632E6">
        <w:tc>
          <w:tcPr>
            <w:tcW w:w="2215" w:type="pct"/>
            <w:tcBorders>
              <w:top w:val="single" w:sz="4" w:space="0" w:color="auto"/>
            </w:tcBorders>
          </w:tcPr>
          <w:p w:rsidR="00177678" w:rsidRPr="00FE60E7" w:rsidRDefault="00177678" w:rsidP="00E9094E">
            <w:pPr>
              <w:adjustRightInd w:val="0"/>
              <w:snapToGrid w:val="0"/>
              <w:spacing w:line="360" w:lineRule="auto"/>
              <w:jc w:val="both"/>
              <w:rPr>
                <w:rFonts w:ascii="Book Antiqua" w:hAnsi="Book Antiqua"/>
              </w:rPr>
            </w:pPr>
          </w:p>
        </w:tc>
        <w:tc>
          <w:tcPr>
            <w:tcW w:w="928" w:type="pct"/>
            <w:tcBorders>
              <w:top w:val="single" w:sz="4" w:space="0" w:color="auto"/>
            </w:tcBorders>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Total</w:t>
            </w:r>
          </w:p>
        </w:tc>
        <w:tc>
          <w:tcPr>
            <w:tcW w:w="929" w:type="pct"/>
            <w:tcBorders>
              <w:top w:val="single" w:sz="4" w:space="0" w:color="auto"/>
            </w:tcBorders>
          </w:tcPr>
          <w:p w:rsidR="00177678" w:rsidRPr="00FE60E7" w:rsidRDefault="00177678" w:rsidP="00D00DA9">
            <w:pPr>
              <w:adjustRightInd w:val="0"/>
              <w:snapToGrid w:val="0"/>
              <w:spacing w:line="360" w:lineRule="auto"/>
              <w:jc w:val="both"/>
              <w:rPr>
                <w:rFonts w:ascii="Book Antiqua" w:hAnsi="Book Antiqua"/>
              </w:rPr>
            </w:pPr>
            <w:r w:rsidRPr="00FE60E7">
              <w:rPr>
                <w:rFonts w:ascii="Book Antiqua" w:hAnsi="Book Antiqua"/>
              </w:rPr>
              <w:t xml:space="preserve">No </w:t>
            </w:r>
            <w:r w:rsidR="00D00DA9" w:rsidRPr="00FE60E7">
              <w:rPr>
                <w:rFonts w:ascii="Book Antiqua" w:hAnsi="Book Antiqua"/>
              </w:rPr>
              <w:t xml:space="preserve">transfusion </w:t>
            </w:r>
          </w:p>
        </w:tc>
        <w:tc>
          <w:tcPr>
            <w:tcW w:w="929" w:type="pct"/>
            <w:tcBorders>
              <w:top w:val="single" w:sz="4" w:space="0" w:color="auto"/>
            </w:tcBorders>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Perioperative transfusion</w:t>
            </w:r>
          </w:p>
        </w:tc>
      </w:tr>
      <w:tr w:rsidR="00177678" w:rsidRPr="00FE60E7" w:rsidTr="000632E6">
        <w:tc>
          <w:tcPr>
            <w:tcW w:w="2215" w:type="pct"/>
            <w:tcBorders>
              <w:bottom w:val="single" w:sz="4" w:space="0" w:color="auto"/>
            </w:tcBorders>
          </w:tcPr>
          <w:p w:rsidR="00177678" w:rsidRPr="00FE60E7" w:rsidRDefault="00177678" w:rsidP="00E9094E">
            <w:pPr>
              <w:adjustRightInd w:val="0"/>
              <w:snapToGrid w:val="0"/>
              <w:spacing w:line="360" w:lineRule="auto"/>
              <w:jc w:val="both"/>
              <w:rPr>
                <w:rFonts w:ascii="Book Antiqua" w:hAnsi="Book Antiqua"/>
              </w:rPr>
            </w:pPr>
          </w:p>
        </w:tc>
        <w:tc>
          <w:tcPr>
            <w:tcW w:w="928" w:type="pct"/>
            <w:tcBorders>
              <w:bottom w:val="single" w:sz="4" w:space="0" w:color="auto"/>
            </w:tcBorders>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i/>
              </w:rPr>
              <w:t>n</w:t>
            </w:r>
            <w:r w:rsidRPr="00FE60E7">
              <w:rPr>
                <w:rFonts w:ascii="Book Antiqua" w:hAnsi="Book Antiqua"/>
              </w:rPr>
              <w:t xml:space="preserve"> = 2018</w:t>
            </w:r>
          </w:p>
        </w:tc>
        <w:tc>
          <w:tcPr>
            <w:tcW w:w="929" w:type="pct"/>
            <w:tcBorders>
              <w:bottom w:val="single" w:sz="4" w:space="0" w:color="auto"/>
            </w:tcBorders>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i/>
              </w:rPr>
              <w:t>n</w:t>
            </w:r>
            <w:r w:rsidRPr="00FE60E7">
              <w:rPr>
                <w:rFonts w:ascii="Book Antiqua" w:hAnsi="Book Antiqua"/>
              </w:rPr>
              <w:t xml:space="preserve"> = 1538</w:t>
            </w:r>
          </w:p>
        </w:tc>
        <w:tc>
          <w:tcPr>
            <w:tcW w:w="929" w:type="pct"/>
            <w:tcBorders>
              <w:bottom w:val="single" w:sz="4" w:space="0" w:color="auto"/>
            </w:tcBorders>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i/>
              </w:rPr>
              <w:t>n</w:t>
            </w:r>
            <w:r w:rsidRPr="00FE60E7">
              <w:rPr>
                <w:rFonts w:ascii="Book Antiqua" w:hAnsi="Book Antiqua"/>
              </w:rPr>
              <w:t xml:space="preserve"> = 480</w:t>
            </w:r>
          </w:p>
        </w:tc>
      </w:tr>
      <w:tr w:rsidR="00177678" w:rsidRPr="00FE60E7" w:rsidTr="000632E6">
        <w:tc>
          <w:tcPr>
            <w:tcW w:w="2215" w:type="pct"/>
            <w:tcBorders>
              <w:top w:val="single" w:sz="4" w:space="0" w:color="auto"/>
            </w:tcBorders>
            <w:shd w:val="clear" w:color="auto" w:fill="auto"/>
          </w:tcPr>
          <w:p w:rsidR="00177678" w:rsidRPr="00FE60E7" w:rsidRDefault="00177678" w:rsidP="00E9094E">
            <w:pPr>
              <w:adjustRightInd w:val="0"/>
              <w:snapToGrid w:val="0"/>
              <w:spacing w:line="360" w:lineRule="auto"/>
              <w:jc w:val="both"/>
              <w:rPr>
                <w:rFonts w:ascii="Book Antiqua" w:hAnsi="Book Antiqua"/>
              </w:rPr>
            </w:pPr>
          </w:p>
        </w:tc>
        <w:tc>
          <w:tcPr>
            <w:tcW w:w="2785" w:type="pct"/>
            <w:gridSpan w:val="3"/>
            <w:tcBorders>
              <w:top w:val="single" w:sz="4" w:space="0" w:color="auto"/>
            </w:tcBorders>
          </w:tcPr>
          <w:p w:rsidR="00177678" w:rsidRPr="00FE60E7" w:rsidRDefault="00177678" w:rsidP="00E9094E">
            <w:pPr>
              <w:adjustRightInd w:val="0"/>
              <w:snapToGrid w:val="0"/>
              <w:spacing w:line="360" w:lineRule="auto"/>
              <w:jc w:val="both"/>
              <w:rPr>
                <w:rFonts w:ascii="Book Antiqua" w:hAnsi="Book Antiqua"/>
              </w:rPr>
            </w:pPr>
          </w:p>
        </w:tc>
      </w:tr>
      <w:tr w:rsidR="00177678" w:rsidRPr="00FE60E7" w:rsidTr="000632E6">
        <w:tc>
          <w:tcPr>
            <w:tcW w:w="2215" w:type="pct"/>
            <w:shd w:val="clear" w:color="auto" w:fill="auto"/>
          </w:tcPr>
          <w:p w:rsidR="00177678" w:rsidRPr="00FE60E7" w:rsidRDefault="00177678" w:rsidP="00E9094E">
            <w:pPr>
              <w:adjustRightInd w:val="0"/>
              <w:snapToGrid w:val="0"/>
              <w:spacing w:line="360" w:lineRule="auto"/>
              <w:jc w:val="both"/>
              <w:rPr>
                <w:rFonts w:ascii="Book Antiqua" w:hAnsi="Book Antiqua"/>
                <w:b/>
              </w:rPr>
            </w:pPr>
            <w:r w:rsidRPr="00FE60E7">
              <w:rPr>
                <w:rFonts w:ascii="Book Antiqua" w:eastAsia="DFKai-SB" w:hAnsi="Book Antiqua"/>
                <w:b/>
              </w:rPr>
              <w:t>Overall postoperative complications</w:t>
            </w:r>
          </w:p>
        </w:tc>
        <w:tc>
          <w:tcPr>
            <w:tcW w:w="928" w:type="pct"/>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338 (16.67)</w:t>
            </w:r>
          </w:p>
        </w:tc>
        <w:tc>
          <w:tcPr>
            <w:tcW w:w="929" w:type="pct"/>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229 (11.31)</w:t>
            </w:r>
          </w:p>
        </w:tc>
        <w:tc>
          <w:tcPr>
            <w:tcW w:w="929" w:type="pct"/>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109 (5.36)</w:t>
            </w:r>
          </w:p>
        </w:tc>
      </w:tr>
      <w:tr w:rsidR="00177678" w:rsidRPr="00FE60E7" w:rsidTr="000632E6">
        <w:tc>
          <w:tcPr>
            <w:tcW w:w="2215" w:type="pct"/>
            <w:shd w:val="clear" w:color="auto" w:fill="auto"/>
          </w:tcPr>
          <w:p w:rsidR="00177678" w:rsidRPr="00FE60E7" w:rsidRDefault="00177678" w:rsidP="00E9094E">
            <w:pPr>
              <w:adjustRightInd w:val="0"/>
              <w:snapToGrid w:val="0"/>
              <w:spacing w:line="360" w:lineRule="auto"/>
              <w:ind w:firstLineChars="50" w:firstLine="120"/>
              <w:jc w:val="both"/>
              <w:rPr>
                <w:rFonts w:ascii="Book Antiqua" w:hAnsi="Book Antiqua"/>
              </w:rPr>
            </w:pPr>
            <w:r w:rsidRPr="00FE60E7">
              <w:rPr>
                <w:rFonts w:ascii="Book Antiqua" w:hAnsi="Book Antiqua" w:cs="Calibri"/>
                <w:shd w:val="clear" w:color="auto" w:fill="FFFFFF"/>
              </w:rPr>
              <w:t>Infection</w:t>
            </w:r>
          </w:p>
        </w:tc>
        <w:tc>
          <w:tcPr>
            <w:tcW w:w="928" w:type="pct"/>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108 (5.36)</w:t>
            </w:r>
          </w:p>
        </w:tc>
        <w:tc>
          <w:tcPr>
            <w:tcW w:w="929" w:type="pct"/>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67 (3.31)</w:t>
            </w:r>
          </w:p>
        </w:tc>
        <w:tc>
          <w:tcPr>
            <w:tcW w:w="929" w:type="pct"/>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41 (2.05)</w:t>
            </w:r>
          </w:p>
        </w:tc>
      </w:tr>
      <w:tr w:rsidR="00177678" w:rsidRPr="00FE60E7" w:rsidTr="000632E6">
        <w:tc>
          <w:tcPr>
            <w:tcW w:w="2215" w:type="pct"/>
            <w:shd w:val="clear" w:color="auto" w:fill="auto"/>
          </w:tcPr>
          <w:p w:rsidR="00177678" w:rsidRPr="00FE60E7" w:rsidRDefault="00177678" w:rsidP="00E9094E">
            <w:pPr>
              <w:adjustRightInd w:val="0"/>
              <w:snapToGrid w:val="0"/>
              <w:spacing w:line="360" w:lineRule="auto"/>
              <w:ind w:firstLineChars="50" w:firstLine="120"/>
              <w:jc w:val="both"/>
              <w:rPr>
                <w:rFonts w:ascii="Book Antiqua" w:hAnsi="Book Antiqua"/>
              </w:rPr>
            </w:pPr>
            <w:r w:rsidRPr="00FE60E7">
              <w:rPr>
                <w:rFonts w:ascii="Book Antiqua" w:hAnsi="Book Antiqua" w:cs="Calibri"/>
                <w:shd w:val="clear" w:color="auto" w:fill="FFFFFF"/>
              </w:rPr>
              <w:t>Intra-abdominal abscess</w:t>
            </w:r>
          </w:p>
        </w:tc>
        <w:tc>
          <w:tcPr>
            <w:tcW w:w="928" w:type="pct"/>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45 (2.19)</w:t>
            </w:r>
          </w:p>
        </w:tc>
        <w:tc>
          <w:tcPr>
            <w:tcW w:w="929" w:type="pct"/>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27 (1.30)</w:t>
            </w:r>
          </w:p>
        </w:tc>
        <w:tc>
          <w:tcPr>
            <w:tcW w:w="929" w:type="pct"/>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18 (0.89)</w:t>
            </w:r>
          </w:p>
        </w:tc>
      </w:tr>
      <w:tr w:rsidR="00177678" w:rsidRPr="00FE60E7" w:rsidTr="000632E6">
        <w:tc>
          <w:tcPr>
            <w:tcW w:w="2215" w:type="pct"/>
            <w:shd w:val="clear" w:color="auto" w:fill="auto"/>
          </w:tcPr>
          <w:p w:rsidR="00177678" w:rsidRPr="00FE60E7" w:rsidRDefault="00177678" w:rsidP="00E9094E">
            <w:pPr>
              <w:adjustRightInd w:val="0"/>
              <w:snapToGrid w:val="0"/>
              <w:spacing w:line="360" w:lineRule="auto"/>
              <w:ind w:firstLineChars="50" w:firstLine="120"/>
              <w:jc w:val="both"/>
              <w:rPr>
                <w:rFonts w:ascii="Book Antiqua" w:hAnsi="Book Antiqua" w:cs="Calibri"/>
                <w:shd w:val="clear" w:color="auto" w:fill="FFFFFF"/>
              </w:rPr>
            </w:pPr>
            <w:r w:rsidRPr="00FE60E7">
              <w:rPr>
                <w:rFonts w:ascii="Book Antiqua" w:hAnsi="Book Antiqua" w:cs="Calibri"/>
                <w:shd w:val="clear" w:color="auto" w:fill="FFFFFF"/>
              </w:rPr>
              <w:t>Infected post-operative seroma</w:t>
            </w:r>
          </w:p>
        </w:tc>
        <w:tc>
          <w:tcPr>
            <w:tcW w:w="928" w:type="pct"/>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5 (0.26)</w:t>
            </w:r>
          </w:p>
        </w:tc>
        <w:tc>
          <w:tcPr>
            <w:tcW w:w="929" w:type="pct"/>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4 (0.22)</w:t>
            </w:r>
          </w:p>
        </w:tc>
        <w:tc>
          <w:tcPr>
            <w:tcW w:w="929" w:type="pct"/>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1 (0.05)</w:t>
            </w:r>
          </w:p>
        </w:tc>
      </w:tr>
      <w:tr w:rsidR="00177678" w:rsidRPr="00FE60E7" w:rsidTr="000632E6">
        <w:tc>
          <w:tcPr>
            <w:tcW w:w="2215" w:type="pct"/>
            <w:shd w:val="clear" w:color="auto" w:fill="auto"/>
          </w:tcPr>
          <w:p w:rsidR="00177678" w:rsidRPr="00FE60E7" w:rsidRDefault="00177678" w:rsidP="00E9094E">
            <w:pPr>
              <w:adjustRightInd w:val="0"/>
              <w:snapToGrid w:val="0"/>
              <w:spacing w:line="360" w:lineRule="auto"/>
              <w:ind w:firstLineChars="50" w:firstLine="120"/>
              <w:jc w:val="both"/>
              <w:rPr>
                <w:rFonts w:ascii="Book Antiqua" w:hAnsi="Book Antiqua" w:cs="Calibri"/>
                <w:shd w:val="clear" w:color="auto" w:fill="FFFFFF"/>
              </w:rPr>
            </w:pPr>
            <w:r w:rsidRPr="00FE60E7">
              <w:rPr>
                <w:rFonts w:ascii="Book Antiqua" w:hAnsi="Book Antiqua" w:cs="Calibri"/>
                <w:shd w:val="clear" w:color="auto" w:fill="FFFFFF"/>
              </w:rPr>
              <w:t>Wound dehiscence</w:t>
            </w:r>
          </w:p>
        </w:tc>
        <w:tc>
          <w:tcPr>
            <w:tcW w:w="928" w:type="pct"/>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27 (1.31)</w:t>
            </w:r>
          </w:p>
        </w:tc>
        <w:tc>
          <w:tcPr>
            <w:tcW w:w="929" w:type="pct"/>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21 (1.02)</w:t>
            </w:r>
          </w:p>
        </w:tc>
        <w:tc>
          <w:tcPr>
            <w:tcW w:w="929" w:type="pct"/>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6 (0.29)</w:t>
            </w:r>
          </w:p>
        </w:tc>
      </w:tr>
      <w:tr w:rsidR="00177678" w:rsidRPr="00FE60E7" w:rsidTr="000632E6">
        <w:tc>
          <w:tcPr>
            <w:tcW w:w="2215" w:type="pct"/>
            <w:shd w:val="clear" w:color="auto" w:fill="auto"/>
          </w:tcPr>
          <w:p w:rsidR="00177678" w:rsidRPr="00FE60E7" w:rsidRDefault="00177678" w:rsidP="00E9094E">
            <w:pPr>
              <w:adjustRightInd w:val="0"/>
              <w:snapToGrid w:val="0"/>
              <w:spacing w:line="360" w:lineRule="auto"/>
              <w:ind w:firstLineChars="50" w:firstLine="120"/>
              <w:jc w:val="both"/>
              <w:rPr>
                <w:rFonts w:ascii="Book Antiqua" w:hAnsi="Book Antiqua" w:cs="Calibri"/>
                <w:shd w:val="clear" w:color="auto" w:fill="FFFFFF"/>
              </w:rPr>
            </w:pPr>
            <w:r w:rsidRPr="00FE60E7">
              <w:rPr>
                <w:rFonts w:ascii="Book Antiqua" w:hAnsi="Book Antiqua" w:cs="Calibri"/>
                <w:shd w:val="clear" w:color="auto" w:fill="FFFFFF"/>
              </w:rPr>
              <w:t>UTI</w:t>
            </w:r>
          </w:p>
        </w:tc>
        <w:tc>
          <w:tcPr>
            <w:tcW w:w="928" w:type="pct"/>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32 (1.59)</w:t>
            </w:r>
          </w:p>
        </w:tc>
        <w:tc>
          <w:tcPr>
            <w:tcW w:w="929" w:type="pct"/>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26 (1.29)</w:t>
            </w:r>
          </w:p>
        </w:tc>
        <w:tc>
          <w:tcPr>
            <w:tcW w:w="929" w:type="pct"/>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6 (0.30)</w:t>
            </w:r>
          </w:p>
        </w:tc>
      </w:tr>
      <w:tr w:rsidR="00177678" w:rsidRPr="00FE60E7" w:rsidTr="000632E6">
        <w:tc>
          <w:tcPr>
            <w:tcW w:w="2215" w:type="pct"/>
            <w:shd w:val="clear" w:color="auto" w:fill="auto"/>
          </w:tcPr>
          <w:p w:rsidR="00177678" w:rsidRPr="00FE60E7" w:rsidRDefault="00177678" w:rsidP="00E9094E">
            <w:pPr>
              <w:adjustRightInd w:val="0"/>
              <w:snapToGrid w:val="0"/>
              <w:spacing w:line="360" w:lineRule="auto"/>
              <w:ind w:firstLineChars="50" w:firstLine="120"/>
              <w:jc w:val="both"/>
              <w:rPr>
                <w:rFonts w:ascii="Book Antiqua" w:hAnsi="Book Antiqua" w:cs="Calibri"/>
                <w:shd w:val="clear" w:color="auto" w:fill="FFFFFF"/>
              </w:rPr>
            </w:pPr>
            <w:r w:rsidRPr="00FE60E7">
              <w:rPr>
                <w:rFonts w:ascii="Book Antiqua" w:hAnsi="Book Antiqua" w:cs="Calibri"/>
                <w:shd w:val="clear" w:color="auto" w:fill="FFFFFF"/>
              </w:rPr>
              <w:t>Pulmonary complications</w:t>
            </w:r>
          </w:p>
        </w:tc>
        <w:tc>
          <w:tcPr>
            <w:tcW w:w="928" w:type="pct"/>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41 (2.05)</w:t>
            </w:r>
          </w:p>
        </w:tc>
        <w:tc>
          <w:tcPr>
            <w:tcW w:w="929" w:type="pct"/>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21 (1.04)</w:t>
            </w:r>
          </w:p>
        </w:tc>
        <w:tc>
          <w:tcPr>
            <w:tcW w:w="929" w:type="pct"/>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20 (1.00)</w:t>
            </w:r>
          </w:p>
        </w:tc>
      </w:tr>
      <w:tr w:rsidR="00177678" w:rsidRPr="00FE60E7" w:rsidTr="000632E6">
        <w:tc>
          <w:tcPr>
            <w:tcW w:w="2215" w:type="pct"/>
            <w:shd w:val="clear" w:color="auto" w:fill="auto"/>
          </w:tcPr>
          <w:p w:rsidR="00177678" w:rsidRPr="00FE60E7" w:rsidRDefault="00177678" w:rsidP="00E9094E">
            <w:pPr>
              <w:adjustRightInd w:val="0"/>
              <w:snapToGrid w:val="0"/>
              <w:spacing w:line="360" w:lineRule="auto"/>
              <w:ind w:firstLineChars="50" w:firstLine="120"/>
              <w:jc w:val="both"/>
              <w:rPr>
                <w:rFonts w:ascii="Book Antiqua" w:hAnsi="Book Antiqua" w:cs="Calibri"/>
                <w:shd w:val="clear" w:color="auto" w:fill="FFFFFF"/>
              </w:rPr>
            </w:pPr>
            <w:r w:rsidRPr="00FE60E7">
              <w:rPr>
                <w:rFonts w:ascii="Book Antiqua" w:hAnsi="Book Antiqua" w:cs="Calibri"/>
                <w:shd w:val="clear" w:color="auto" w:fill="FFFFFF"/>
              </w:rPr>
              <w:t>DVT</w:t>
            </w:r>
          </w:p>
        </w:tc>
        <w:tc>
          <w:tcPr>
            <w:tcW w:w="928" w:type="pct"/>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26 (1.29)</w:t>
            </w:r>
          </w:p>
        </w:tc>
        <w:tc>
          <w:tcPr>
            <w:tcW w:w="929" w:type="pct"/>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18 (0.90)</w:t>
            </w:r>
          </w:p>
        </w:tc>
        <w:tc>
          <w:tcPr>
            <w:tcW w:w="929" w:type="pct"/>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8 (0.39)</w:t>
            </w:r>
          </w:p>
        </w:tc>
      </w:tr>
      <w:tr w:rsidR="00177678" w:rsidRPr="00FE60E7" w:rsidTr="000632E6">
        <w:tc>
          <w:tcPr>
            <w:tcW w:w="2215" w:type="pct"/>
            <w:shd w:val="clear" w:color="auto" w:fill="auto"/>
          </w:tcPr>
          <w:p w:rsidR="00177678" w:rsidRPr="00FE60E7" w:rsidRDefault="00177678" w:rsidP="00E9094E">
            <w:pPr>
              <w:adjustRightInd w:val="0"/>
              <w:snapToGrid w:val="0"/>
              <w:spacing w:line="360" w:lineRule="auto"/>
              <w:jc w:val="both"/>
              <w:rPr>
                <w:rFonts w:ascii="Book Antiqua" w:hAnsi="Book Antiqua" w:cs="Calibri"/>
                <w:shd w:val="clear" w:color="auto" w:fill="FFFFFF"/>
              </w:rPr>
            </w:pPr>
            <w:r w:rsidRPr="00FE60E7">
              <w:rPr>
                <w:rFonts w:ascii="Book Antiqua" w:hAnsi="Book Antiqua" w:cs="Calibri"/>
                <w:shd w:val="clear" w:color="auto" w:fill="FFFFFF"/>
              </w:rPr>
              <w:t>Postoperative myocardial infarction</w:t>
            </w:r>
          </w:p>
        </w:tc>
        <w:tc>
          <w:tcPr>
            <w:tcW w:w="928" w:type="pct"/>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58 (2.88)</w:t>
            </w:r>
          </w:p>
        </w:tc>
        <w:tc>
          <w:tcPr>
            <w:tcW w:w="929" w:type="pct"/>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42 (2.10)</w:t>
            </w:r>
          </w:p>
        </w:tc>
        <w:tc>
          <w:tcPr>
            <w:tcW w:w="929" w:type="pct"/>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16 (0.78)</w:t>
            </w:r>
          </w:p>
        </w:tc>
      </w:tr>
      <w:tr w:rsidR="00177678" w:rsidRPr="00FE60E7" w:rsidTr="000632E6">
        <w:tc>
          <w:tcPr>
            <w:tcW w:w="2215" w:type="pct"/>
            <w:shd w:val="clear" w:color="auto" w:fill="auto"/>
          </w:tcPr>
          <w:p w:rsidR="00177678" w:rsidRPr="00FE60E7" w:rsidRDefault="00177678" w:rsidP="00E9094E">
            <w:pPr>
              <w:adjustRightInd w:val="0"/>
              <w:snapToGrid w:val="0"/>
              <w:spacing w:line="360" w:lineRule="auto"/>
              <w:ind w:firstLineChars="50" w:firstLine="120"/>
              <w:jc w:val="both"/>
              <w:rPr>
                <w:rFonts w:ascii="Book Antiqua" w:hAnsi="Book Antiqua" w:cs="Calibri"/>
                <w:shd w:val="clear" w:color="auto" w:fill="FFFFFF"/>
              </w:rPr>
            </w:pPr>
            <w:r w:rsidRPr="00FE60E7">
              <w:rPr>
                <w:rFonts w:ascii="Book Antiqua" w:hAnsi="Book Antiqua" w:cs="Calibri"/>
                <w:shd w:val="clear" w:color="auto" w:fill="FFFFFF"/>
              </w:rPr>
              <w:t>Sepsis</w:t>
            </w:r>
          </w:p>
        </w:tc>
        <w:tc>
          <w:tcPr>
            <w:tcW w:w="928" w:type="pct"/>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30 (1.44)</w:t>
            </w:r>
          </w:p>
        </w:tc>
        <w:tc>
          <w:tcPr>
            <w:tcW w:w="929" w:type="pct"/>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23 (1.09)</w:t>
            </w:r>
          </w:p>
        </w:tc>
        <w:tc>
          <w:tcPr>
            <w:tcW w:w="929" w:type="pct"/>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7 (0.34)</w:t>
            </w:r>
          </w:p>
        </w:tc>
      </w:tr>
      <w:tr w:rsidR="00177678" w:rsidRPr="00FE60E7" w:rsidTr="000632E6">
        <w:tc>
          <w:tcPr>
            <w:tcW w:w="2215" w:type="pct"/>
            <w:shd w:val="clear" w:color="auto" w:fill="auto"/>
          </w:tcPr>
          <w:p w:rsidR="00177678" w:rsidRPr="00FE60E7" w:rsidRDefault="00177678" w:rsidP="00E9094E">
            <w:pPr>
              <w:adjustRightInd w:val="0"/>
              <w:snapToGrid w:val="0"/>
              <w:spacing w:line="360" w:lineRule="auto"/>
              <w:ind w:firstLineChars="50" w:firstLine="120"/>
              <w:jc w:val="both"/>
              <w:rPr>
                <w:rFonts w:ascii="Book Antiqua" w:hAnsi="Book Antiqua" w:cs="Calibri"/>
                <w:shd w:val="clear" w:color="auto" w:fill="FFFFFF"/>
              </w:rPr>
            </w:pPr>
            <w:r w:rsidRPr="00FE60E7">
              <w:rPr>
                <w:rFonts w:ascii="Book Antiqua" w:hAnsi="Book Antiqua" w:cs="Calibri"/>
                <w:shd w:val="clear" w:color="auto" w:fill="FFFFFF"/>
              </w:rPr>
              <w:t>Ascites</w:t>
            </w:r>
          </w:p>
        </w:tc>
        <w:tc>
          <w:tcPr>
            <w:tcW w:w="928" w:type="pct"/>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65 (3.20)</w:t>
            </w:r>
          </w:p>
        </w:tc>
        <w:tc>
          <w:tcPr>
            <w:tcW w:w="929" w:type="pct"/>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43 (2.13)</w:t>
            </w:r>
          </w:p>
        </w:tc>
        <w:tc>
          <w:tcPr>
            <w:tcW w:w="929" w:type="pct"/>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22 (1.07)</w:t>
            </w:r>
          </w:p>
        </w:tc>
      </w:tr>
      <w:tr w:rsidR="00177678" w:rsidRPr="00FE60E7" w:rsidTr="000632E6">
        <w:tc>
          <w:tcPr>
            <w:tcW w:w="2215" w:type="pct"/>
            <w:shd w:val="clear" w:color="auto" w:fill="auto"/>
          </w:tcPr>
          <w:p w:rsidR="00177678" w:rsidRPr="00FE60E7" w:rsidRDefault="00177678" w:rsidP="00E9094E">
            <w:pPr>
              <w:adjustRightInd w:val="0"/>
              <w:snapToGrid w:val="0"/>
              <w:spacing w:line="360" w:lineRule="auto"/>
              <w:ind w:firstLineChars="50" w:firstLine="120"/>
              <w:jc w:val="both"/>
              <w:rPr>
                <w:rFonts w:ascii="Book Antiqua" w:hAnsi="Book Antiqua" w:cs="Calibri"/>
                <w:shd w:val="clear" w:color="auto" w:fill="FFFFFF"/>
              </w:rPr>
            </w:pPr>
            <w:r w:rsidRPr="00FE60E7">
              <w:rPr>
                <w:rFonts w:ascii="Book Antiqua" w:hAnsi="Book Antiqua" w:cs="Calibri"/>
                <w:shd w:val="clear" w:color="auto" w:fill="FFFFFF"/>
              </w:rPr>
              <w:t>Acute liver failure</w:t>
            </w:r>
          </w:p>
        </w:tc>
        <w:tc>
          <w:tcPr>
            <w:tcW w:w="928" w:type="pct"/>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14 (0.70)</w:t>
            </w:r>
          </w:p>
        </w:tc>
        <w:tc>
          <w:tcPr>
            <w:tcW w:w="929" w:type="pct"/>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10 (0.49)</w:t>
            </w:r>
          </w:p>
        </w:tc>
        <w:tc>
          <w:tcPr>
            <w:tcW w:w="929" w:type="pct"/>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4 (0.21)</w:t>
            </w:r>
          </w:p>
        </w:tc>
      </w:tr>
      <w:tr w:rsidR="00177678" w:rsidRPr="00FE60E7" w:rsidTr="000632E6">
        <w:tc>
          <w:tcPr>
            <w:tcW w:w="2215" w:type="pct"/>
            <w:tcBorders>
              <w:bottom w:val="single" w:sz="4" w:space="0" w:color="auto"/>
            </w:tcBorders>
          </w:tcPr>
          <w:p w:rsidR="00177678" w:rsidRPr="00FE60E7" w:rsidRDefault="00177678" w:rsidP="00E9094E">
            <w:pPr>
              <w:adjustRightInd w:val="0"/>
              <w:snapToGrid w:val="0"/>
              <w:spacing w:line="360" w:lineRule="auto"/>
              <w:jc w:val="both"/>
              <w:rPr>
                <w:rFonts w:ascii="Book Antiqua" w:hAnsi="Book Antiqua"/>
                <w:color w:val="000000"/>
              </w:rPr>
            </w:pPr>
            <w:r w:rsidRPr="00FE60E7">
              <w:rPr>
                <w:rFonts w:ascii="Book Antiqua" w:hAnsi="Book Antiqua" w:cs="Calibri"/>
                <w:shd w:val="clear" w:color="auto" w:fill="FFFFFF"/>
              </w:rPr>
              <w:t>Other digestive system complications</w:t>
            </w:r>
          </w:p>
        </w:tc>
        <w:tc>
          <w:tcPr>
            <w:tcW w:w="928" w:type="pct"/>
            <w:tcBorders>
              <w:bottom w:val="single" w:sz="4" w:space="0" w:color="auto"/>
            </w:tcBorders>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17 (0.81)</w:t>
            </w:r>
          </w:p>
        </w:tc>
        <w:tc>
          <w:tcPr>
            <w:tcW w:w="929" w:type="pct"/>
            <w:tcBorders>
              <w:bottom w:val="single" w:sz="4" w:space="0" w:color="auto"/>
            </w:tcBorders>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14 (0.67)</w:t>
            </w:r>
          </w:p>
        </w:tc>
        <w:tc>
          <w:tcPr>
            <w:tcW w:w="929" w:type="pct"/>
            <w:tcBorders>
              <w:bottom w:val="single" w:sz="4" w:space="0" w:color="auto"/>
            </w:tcBorders>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3 (0.14)</w:t>
            </w:r>
          </w:p>
        </w:tc>
      </w:tr>
    </w:tbl>
    <w:p w:rsidR="007613D1"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 xml:space="preserve">Data </w:t>
      </w:r>
      <w:r w:rsidR="00D00DA9" w:rsidRPr="00FE60E7">
        <w:rPr>
          <w:rFonts w:ascii="Book Antiqua" w:hAnsi="Book Antiqua"/>
        </w:rPr>
        <w:t xml:space="preserve">are </w:t>
      </w:r>
      <w:r w:rsidRPr="00FE60E7">
        <w:rPr>
          <w:rFonts w:ascii="Book Antiqua" w:hAnsi="Book Antiqua"/>
        </w:rPr>
        <w:t>presented as unweighted counts (weighted proportion). Percentages may not add up to 100% due to missing data.</w:t>
      </w:r>
      <w:r w:rsidR="007613D1" w:rsidRPr="00FE60E7">
        <w:rPr>
          <w:rFonts w:ascii="Book Antiqua" w:hAnsi="Book Antiqua"/>
        </w:rPr>
        <w:t xml:space="preserve"> DVT: Deep vein thrombosis; UTI: Urinary tract infection.</w:t>
      </w:r>
    </w:p>
    <w:p w:rsidR="00177678" w:rsidRPr="00FE60E7" w:rsidRDefault="00177678" w:rsidP="00E9094E">
      <w:pPr>
        <w:adjustRightInd w:val="0"/>
        <w:snapToGrid w:val="0"/>
        <w:spacing w:line="360" w:lineRule="auto"/>
        <w:jc w:val="both"/>
        <w:rPr>
          <w:rFonts w:ascii="Book Antiqua" w:hAnsi="Book Antiqua"/>
        </w:rPr>
      </w:pPr>
    </w:p>
    <w:p w:rsidR="00177678" w:rsidRPr="00FE60E7" w:rsidRDefault="00177678" w:rsidP="00E9094E">
      <w:pPr>
        <w:adjustRightInd w:val="0"/>
        <w:snapToGrid w:val="0"/>
        <w:spacing w:line="360" w:lineRule="auto"/>
        <w:jc w:val="both"/>
        <w:rPr>
          <w:rFonts w:ascii="Book Antiqua" w:hAnsi="Book Antiqua"/>
        </w:rPr>
      </w:pPr>
    </w:p>
    <w:p w:rsidR="00177678" w:rsidRPr="00FE60E7" w:rsidRDefault="00177678" w:rsidP="00E9094E">
      <w:pPr>
        <w:adjustRightInd w:val="0"/>
        <w:snapToGrid w:val="0"/>
        <w:spacing w:line="360" w:lineRule="auto"/>
        <w:jc w:val="both"/>
        <w:rPr>
          <w:rFonts w:ascii="Book Antiqua" w:hAnsi="Book Antiqua"/>
        </w:rPr>
      </w:pPr>
    </w:p>
    <w:p w:rsidR="00177678" w:rsidRPr="00FE60E7" w:rsidRDefault="00177678" w:rsidP="00E9094E">
      <w:pPr>
        <w:adjustRightInd w:val="0"/>
        <w:snapToGrid w:val="0"/>
        <w:spacing w:line="360" w:lineRule="auto"/>
        <w:jc w:val="both"/>
        <w:rPr>
          <w:rFonts w:ascii="Book Antiqua" w:hAnsi="Book Antiqua"/>
        </w:rPr>
        <w:sectPr w:rsidR="00177678" w:rsidRPr="00FE60E7" w:rsidSect="000632E6">
          <w:pgSz w:w="11906" w:h="16838"/>
          <w:pgMar w:top="2157" w:right="1646" w:bottom="539" w:left="1260" w:header="360" w:footer="81" w:gutter="0"/>
          <w:cols w:space="708"/>
          <w:docGrid w:linePitch="360"/>
        </w:sectPr>
      </w:pPr>
    </w:p>
    <w:p w:rsidR="00177678" w:rsidRPr="00FE60E7" w:rsidRDefault="00177678" w:rsidP="00E9094E">
      <w:pPr>
        <w:adjustRightInd w:val="0"/>
        <w:snapToGrid w:val="0"/>
        <w:spacing w:line="360" w:lineRule="auto"/>
        <w:jc w:val="both"/>
        <w:rPr>
          <w:rFonts w:ascii="Book Antiqua" w:hAnsi="Book Antiqua"/>
          <w:b/>
        </w:rPr>
      </w:pPr>
      <w:bookmarkStart w:id="143" w:name="OLE_LINK53"/>
      <w:r w:rsidRPr="00FE60E7">
        <w:rPr>
          <w:rFonts w:ascii="Book Antiqua" w:hAnsi="Book Antiqua"/>
          <w:b/>
        </w:rPr>
        <w:t>Table 4</w:t>
      </w:r>
      <w:r w:rsidR="007613D1" w:rsidRPr="00FE60E7">
        <w:rPr>
          <w:rFonts w:ascii="Book Antiqua" w:hAnsi="Book Antiqua"/>
          <w:b/>
        </w:rPr>
        <w:t xml:space="preserve"> </w:t>
      </w:r>
      <w:r w:rsidRPr="00FE60E7">
        <w:rPr>
          <w:rFonts w:ascii="Book Antiqua" w:hAnsi="Book Antiqua"/>
          <w:b/>
        </w:rPr>
        <w:t>Associations between perioperative transfusion and</w:t>
      </w:r>
      <w:bookmarkEnd w:id="143"/>
      <w:r w:rsidRPr="00FE60E7">
        <w:rPr>
          <w:rFonts w:ascii="Book Antiqua" w:hAnsi="Book Antiqua"/>
          <w:b/>
        </w:rPr>
        <w:t xml:space="preserve"> length of hospital stay, </w:t>
      </w:r>
      <w:bookmarkStart w:id="144" w:name="OLE_LINK276"/>
      <w:r w:rsidRPr="00FE60E7">
        <w:rPr>
          <w:rFonts w:ascii="Book Antiqua" w:hAnsi="Book Antiqua"/>
          <w:b/>
        </w:rPr>
        <w:t>in-hospital mortality</w:t>
      </w:r>
      <w:bookmarkEnd w:id="144"/>
      <w:r w:rsidRPr="00FE60E7">
        <w:rPr>
          <w:rFonts w:ascii="Book Antiqua" w:hAnsi="Book Antiqua"/>
          <w:b/>
        </w:rPr>
        <w:t>, and postoperative complications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4"/>
        <w:gridCol w:w="2913"/>
        <w:gridCol w:w="3003"/>
      </w:tblGrid>
      <w:tr w:rsidR="00177678" w:rsidRPr="00FE60E7" w:rsidTr="007613D1">
        <w:tc>
          <w:tcPr>
            <w:tcW w:w="3084" w:type="dxa"/>
            <w:tcBorders>
              <w:top w:val="single" w:sz="4" w:space="0" w:color="auto"/>
              <w:bottom w:val="single" w:sz="4" w:space="0" w:color="auto"/>
            </w:tcBorders>
            <w:shd w:val="clear" w:color="auto" w:fill="auto"/>
          </w:tcPr>
          <w:p w:rsidR="00177678" w:rsidRPr="00FE60E7" w:rsidRDefault="00177678" w:rsidP="00E9094E">
            <w:pPr>
              <w:adjustRightInd w:val="0"/>
              <w:snapToGrid w:val="0"/>
              <w:spacing w:line="360" w:lineRule="auto"/>
              <w:jc w:val="both"/>
              <w:rPr>
                <w:rFonts w:ascii="Book Antiqua" w:hAnsi="Book Antiqua"/>
              </w:rPr>
            </w:pPr>
          </w:p>
        </w:tc>
        <w:tc>
          <w:tcPr>
            <w:tcW w:w="2913" w:type="dxa"/>
            <w:tcBorders>
              <w:top w:val="single" w:sz="4" w:space="0" w:color="auto"/>
              <w:bottom w:val="single" w:sz="4" w:space="0" w:color="auto"/>
            </w:tcBorders>
            <w:shd w:val="clear" w:color="auto" w:fill="auto"/>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Univariate</w:t>
            </w:r>
          </w:p>
        </w:tc>
        <w:tc>
          <w:tcPr>
            <w:tcW w:w="3003" w:type="dxa"/>
            <w:tcBorders>
              <w:top w:val="single" w:sz="4" w:space="0" w:color="auto"/>
              <w:bottom w:val="single" w:sz="4" w:space="0" w:color="auto"/>
            </w:tcBorders>
            <w:shd w:val="clear" w:color="auto" w:fill="auto"/>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Multivariate</w:t>
            </w:r>
          </w:p>
        </w:tc>
      </w:tr>
      <w:tr w:rsidR="00177678" w:rsidRPr="00FE60E7" w:rsidTr="007613D1">
        <w:tc>
          <w:tcPr>
            <w:tcW w:w="3084" w:type="dxa"/>
            <w:tcBorders>
              <w:top w:val="single" w:sz="4" w:space="0" w:color="auto"/>
            </w:tcBorders>
            <w:shd w:val="clear" w:color="auto" w:fill="auto"/>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Linear regression</w:t>
            </w:r>
          </w:p>
        </w:tc>
        <w:tc>
          <w:tcPr>
            <w:tcW w:w="2913" w:type="dxa"/>
            <w:tcBorders>
              <w:top w:val="single" w:sz="4" w:space="0" w:color="auto"/>
            </w:tcBorders>
            <w:shd w:val="clear" w:color="auto" w:fill="auto"/>
          </w:tcPr>
          <w:p w:rsidR="00177678" w:rsidRPr="00FE60E7" w:rsidRDefault="00177678" w:rsidP="00E9094E">
            <w:pPr>
              <w:adjustRightInd w:val="0"/>
              <w:snapToGrid w:val="0"/>
              <w:spacing w:line="360" w:lineRule="auto"/>
              <w:jc w:val="both"/>
              <w:rPr>
                <w:rFonts w:ascii="Book Antiqua" w:hAnsi="Book Antiqua"/>
              </w:rPr>
            </w:pPr>
            <w:bookmarkStart w:id="145" w:name="OLE_LINK48"/>
            <w:r w:rsidRPr="00FE60E7">
              <w:rPr>
                <w:rFonts w:ascii="Book Antiqua" w:hAnsi="Book Antiqua"/>
              </w:rPr>
              <w:t>Β ± SE</w:t>
            </w:r>
            <w:bookmarkEnd w:id="145"/>
          </w:p>
        </w:tc>
        <w:tc>
          <w:tcPr>
            <w:tcW w:w="3003" w:type="dxa"/>
            <w:tcBorders>
              <w:top w:val="single" w:sz="4" w:space="0" w:color="auto"/>
            </w:tcBorders>
            <w:shd w:val="clear" w:color="auto" w:fill="auto"/>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Β ± SE</w:t>
            </w:r>
          </w:p>
        </w:tc>
      </w:tr>
      <w:tr w:rsidR="00177678" w:rsidRPr="00FE60E7" w:rsidTr="007613D1">
        <w:tc>
          <w:tcPr>
            <w:tcW w:w="3084" w:type="dxa"/>
            <w:shd w:val="clear" w:color="auto" w:fill="auto"/>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Length of stay</w:t>
            </w:r>
          </w:p>
        </w:tc>
        <w:tc>
          <w:tcPr>
            <w:tcW w:w="2913" w:type="dxa"/>
            <w:shd w:val="clear" w:color="auto" w:fill="auto"/>
          </w:tcPr>
          <w:p w:rsidR="00177678" w:rsidRPr="00FE60E7" w:rsidRDefault="00177678" w:rsidP="00E9094E">
            <w:pPr>
              <w:adjustRightInd w:val="0"/>
              <w:snapToGrid w:val="0"/>
              <w:spacing w:line="360" w:lineRule="auto"/>
              <w:jc w:val="both"/>
              <w:rPr>
                <w:rFonts w:ascii="Book Antiqua" w:hAnsi="Book Antiqua"/>
                <w:b/>
              </w:rPr>
            </w:pPr>
            <w:r w:rsidRPr="00FE60E7">
              <w:rPr>
                <w:rFonts w:ascii="Book Antiqua" w:hAnsi="Book Antiqua"/>
                <w:b/>
              </w:rPr>
              <w:t>2.01</w:t>
            </w:r>
            <w:bookmarkStart w:id="146" w:name="OLE_LINK73"/>
            <w:bookmarkStart w:id="147" w:name="OLE_LINK74"/>
            <w:r w:rsidRPr="00FE60E7">
              <w:rPr>
                <w:rFonts w:ascii="Book Antiqua" w:hAnsi="Book Antiqua"/>
                <w:b/>
              </w:rPr>
              <w:t xml:space="preserve"> ±</w:t>
            </w:r>
            <w:bookmarkEnd w:id="146"/>
            <w:bookmarkEnd w:id="147"/>
            <w:r w:rsidRPr="00FE60E7">
              <w:rPr>
                <w:rFonts w:ascii="Book Antiqua" w:hAnsi="Book Antiqua"/>
                <w:b/>
              </w:rPr>
              <w:t xml:space="preserve"> 0.37</w:t>
            </w:r>
          </w:p>
        </w:tc>
        <w:tc>
          <w:tcPr>
            <w:tcW w:w="3003" w:type="dxa"/>
            <w:shd w:val="clear" w:color="auto" w:fill="auto"/>
          </w:tcPr>
          <w:p w:rsidR="00177678" w:rsidRPr="00FE60E7" w:rsidRDefault="00177678" w:rsidP="00E9094E">
            <w:pPr>
              <w:adjustRightInd w:val="0"/>
              <w:snapToGrid w:val="0"/>
              <w:spacing w:line="360" w:lineRule="auto"/>
              <w:jc w:val="both"/>
              <w:rPr>
                <w:rFonts w:ascii="Book Antiqua" w:hAnsi="Book Antiqua"/>
                <w:b/>
              </w:rPr>
            </w:pPr>
            <w:r w:rsidRPr="00FE60E7">
              <w:rPr>
                <w:rFonts w:ascii="Book Antiqua" w:hAnsi="Book Antiqua"/>
                <w:b/>
              </w:rPr>
              <w:t>1.51 ± 0.36</w:t>
            </w:r>
            <w:r w:rsidR="007613D1" w:rsidRPr="00FE60E7">
              <w:rPr>
                <w:rFonts w:ascii="Book Antiqua" w:hAnsi="Book Antiqua"/>
                <w:vertAlign w:val="superscript"/>
              </w:rPr>
              <w:t>1</w:t>
            </w:r>
          </w:p>
        </w:tc>
      </w:tr>
      <w:tr w:rsidR="00177678" w:rsidRPr="00FE60E7" w:rsidTr="007613D1">
        <w:tc>
          <w:tcPr>
            <w:tcW w:w="3084" w:type="dxa"/>
            <w:shd w:val="clear" w:color="auto" w:fill="auto"/>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Logistic regression</w:t>
            </w:r>
          </w:p>
        </w:tc>
        <w:tc>
          <w:tcPr>
            <w:tcW w:w="2913" w:type="dxa"/>
            <w:shd w:val="clear" w:color="auto" w:fill="auto"/>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OR (95%CI)</w:t>
            </w:r>
          </w:p>
        </w:tc>
        <w:tc>
          <w:tcPr>
            <w:tcW w:w="3003" w:type="dxa"/>
            <w:shd w:val="clear" w:color="auto" w:fill="auto"/>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aOR (95%CI)</w:t>
            </w:r>
          </w:p>
        </w:tc>
      </w:tr>
      <w:tr w:rsidR="00177678" w:rsidRPr="00FE60E7" w:rsidTr="007613D1">
        <w:tc>
          <w:tcPr>
            <w:tcW w:w="3084" w:type="dxa"/>
            <w:shd w:val="clear" w:color="auto" w:fill="auto"/>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In-hospital mortality</w:t>
            </w:r>
          </w:p>
        </w:tc>
        <w:tc>
          <w:tcPr>
            <w:tcW w:w="2913" w:type="dxa"/>
            <w:shd w:val="clear" w:color="auto" w:fill="auto"/>
          </w:tcPr>
          <w:p w:rsidR="00177678" w:rsidRPr="00FE60E7" w:rsidRDefault="00177678" w:rsidP="00E9094E">
            <w:pPr>
              <w:adjustRightInd w:val="0"/>
              <w:snapToGrid w:val="0"/>
              <w:spacing w:line="360" w:lineRule="auto"/>
              <w:jc w:val="both"/>
              <w:rPr>
                <w:rFonts w:ascii="Book Antiqua" w:hAnsi="Book Antiqua"/>
                <w:b/>
              </w:rPr>
            </w:pPr>
            <w:r w:rsidRPr="00FE60E7">
              <w:rPr>
                <w:rFonts w:ascii="Book Antiqua" w:hAnsi="Book Antiqua"/>
                <w:b/>
              </w:rPr>
              <w:t>4.42 (2.05, 9.51)</w:t>
            </w:r>
          </w:p>
        </w:tc>
        <w:tc>
          <w:tcPr>
            <w:tcW w:w="3003" w:type="dxa"/>
            <w:shd w:val="clear" w:color="auto" w:fill="auto"/>
          </w:tcPr>
          <w:p w:rsidR="00177678" w:rsidRPr="00FE60E7" w:rsidRDefault="00177678" w:rsidP="00E9094E">
            <w:pPr>
              <w:adjustRightInd w:val="0"/>
              <w:snapToGrid w:val="0"/>
              <w:spacing w:line="360" w:lineRule="auto"/>
              <w:jc w:val="both"/>
              <w:rPr>
                <w:rFonts w:ascii="Book Antiqua" w:hAnsi="Book Antiqua"/>
                <w:b/>
              </w:rPr>
            </w:pPr>
            <w:r w:rsidRPr="00FE60E7">
              <w:rPr>
                <w:rFonts w:ascii="Book Antiqua" w:hAnsi="Book Antiqua"/>
                <w:b/>
              </w:rPr>
              <w:t>3.38 (1.57, 7.25)</w:t>
            </w:r>
            <w:r w:rsidR="007613D1" w:rsidRPr="00FE60E7">
              <w:rPr>
                <w:rFonts w:ascii="Book Antiqua" w:hAnsi="Book Antiqua"/>
                <w:vertAlign w:val="superscript"/>
              </w:rPr>
              <w:t>2</w:t>
            </w:r>
          </w:p>
        </w:tc>
      </w:tr>
      <w:tr w:rsidR="00177678" w:rsidRPr="00FE60E7" w:rsidTr="007613D1">
        <w:tc>
          <w:tcPr>
            <w:tcW w:w="3084" w:type="dxa"/>
            <w:tcBorders>
              <w:bottom w:val="single" w:sz="4" w:space="0" w:color="auto"/>
            </w:tcBorders>
            <w:shd w:val="clear" w:color="auto" w:fill="auto"/>
          </w:tcPr>
          <w:p w:rsidR="00177678" w:rsidRPr="00FE60E7" w:rsidRDefault="00177678" w:rsidP="00E9094E">
            <w:pPr>
              <w:adjustRightInd w:val="0"/>
              <w:snapToGrid w:val="0"/>
              <w:spacing w:line="360" w:lineRule="auto"/>
              <w:jc w:val="both"/>
              <w:rPr>
                <w:rFonts w:ascii="Book Antiqua" w:hAnsi="Book Antiqua"/>
              </w:rPr>
            </w:pPr>
            <w:r w:rsidRPr="00FE60E7">
              <w:rPr>
                <w:rFonts w:ascii="Book Antiqua" w:hAnsi="Book Antiqua"/>
              </w:rPr>
              <w:t>Overall postoperative complications</w:t>
            </w:r>
          </w:p>
        </w:tc>
        <w:tc>
          <w:tcPr>
            <w:tcW w:w="2913" w:type="dxa"/>
            <w:tcBorders>
              <w:bottom w:val="single" w:sz="4" w:space="0" w:color="auto"/>
            </w:tcBorders>
            <w:shd w:val="clear" w:color="auto" w:fill="auto"/>
          </w:tcPr>
          <w:p w:rsidR="00177678" w:rsidRPr="00FE60E7" w:rsidRDefault="00177678" w:rsidP="00E9094E">
            <w:pPr>
              <w:adjustRightInd w:val="0"/>
              <w:snapToGrid w:val="0"/>
              <w:spacing w:line="360" w:lineRule="auto"/>
              <w:jc w:val="both"/>
              <w:rPr>
                <w:rFonts w:ascii="Book Antiqua" w:hAnsi="Book Antiqua"/>
                <w:b/>
              </w:rPr>
            </w:pPr>
            <w:r w:rsidRPr="00FE60E7">
              <w:rPr>
                <w:rFonts w:ascii="Book Antiqua" w:hAnsi="Book Antiqua"/>
                <w:b/>
              </w:rPr>
              <w:t>1.69 (1.33, 2.15)</w:t>
            </w:r>
          </w:p>
        </w:tc>
        <w:tc>
          <w:tcPr>
            <w:tcW w:w="3003" w:type="dxa"/>
            <w:tcBorders>
              <w:bottom w:val="single" w:sz="4" w:space="0" w:color="auto"/>
            </w:tcBorders>
            <w:shd w:val="clear" w:color="auto" w:fill="auto"/>
          </w:tcPr>
          <w:p w:rsidR="00177678" w:rsidRPr="00FE60E7" w:rsidRDefault="00177678" w:rsidP="00E9094E">
            <w:pPr>
              <w:adjustRightInd w:val="0"/>
              <w:snapToGrid w:val="0"/>
              <w:spacing w:line="360" w:lineRule="auto"/>
              <w:jc w:val="both"/>
              <w:rPr>
                <w:rFonts w:ascii="Book Antiqua" w:hAnsi="Book Antiqua"/>
                <w:b/>
              </w:rPr>
            </w:pPr>
            <w:r w:rsidRPr="00FE60E7">
              <w:rPr>
                <w:rFonts w:ascii="Book Antiqua" w:hAnsi="Book Antiqua"/>
                <w:b/>
              </w:rPr>
              <w:t>1.67 (1.31, 2.13)</w:t>
            </w:r>
            <w:r w:rsidR="007613D1" w:rsidRPr="00FE60E7">
              <w:rPr>
                <w:rFonts w:ascii="Book Antiqua" w:hAnsi="Book Antiqua"/>
                <w:vertAlign w:val="superscript"/>
              </w:rPr>
              <w:t>3</w:t>
            </w:r>
          </w:p>
        </w:tc>
      </w:tr>
    </w:tbl>
    <w:p w:rsidR="003B0EB6" w:rsidRPr="007314B7" w:rsidRDefault="007613D1" w:rsidP="00E9094E">
      <w:pPr>
        <w:adjustRightInd w:val="0"/>
        <w:snapToGrid w:val="0"/>
        <w:spacing w:line="360" w:lineRule="auto"/>
        <w:jc w:val="both"/>
        <w:rPr>
          <w:rFonts w:ascii="Book Antiqua" w:hAnsi="Book Antiqua"/>
        </w:rPr>
      </w:pPr>
      <w:r w:rsidRPr="00FE60E7">
        <w:rPr>
          <w:rFonts w:ascii="Book Antiqua" w:hAnsi="Book Antiqua"/>
          <w:vertAlign w:val="superscript"/>
        </w:rPr>
        <w:t>1</w:t>
      </w:r>
      <w:r w:rsidR="00177678" w:rsidRPr="00FE60E7">
        <w:rPr>
          <w:rFonts w:ascii="Book Antiqua" w:hAnsi="Book Antiqua"/>
        </w:rPr>
        <w:t>Multivariate analysis was adjusted for sex, type of admission, chronic anemia, congestive heart failure, hypertension, and bed size of hospital</w:t>
      </w:r>
      <w:bookmarkStart w:id="148" w:name="OLE_LINK59"/>
      <w:r w:rsidRPr="00FE60E7">
        <w:rPr>
          <w:rFonts w:ascii="Book Antiqua" w:hAnsi="Book Antiqua"/>
        </w:rPr>
        <w:t xml:space="preserve">; </w:t>
      </w:r>
      <w:r w:rsidRPr="00FE60E7">
        <w:rPr>
          <w:rFonts w:ascii="Book Antiqua" w:hAnsi="Book Antiqua"/>
          <w:vertAlign w:val="superscript"/>
        </w:rPr>
        <w:t>2</w:t>
      </w:r>
      <w:r w:rsidR="00177678" w:rsidRPr="00FE60E7">
        <w:rPr>
          <w:rFonts w:ascii="Book Antiqua" w:hAnsi="Book Antiqua"/>
        </w:rPr>
        <w:t>Multivariate analysis was adjusted for</w:t>
      </w:r>
      <w:bookmarkEnd w:id="148"/>
      <w:r w:rsidR="00177678" w:rsidRPr="00FE60E7">
        <w:rPr>
          <w:rFonts w:ascii="Book Antiqua" w:hAnsi="Book Antiqua"/>
        </w:rPr>
        <w:t xml:space="preserve"> age, </w:t>
      </w:r>
      <w:bookmarkStart w:id="149" w:name="OLE_LINK63"/>
      <w:bookmarkStart w:id="150" w:name="OLE_LINK64"/>
      <w:r w:rsidR="00177678" w:rsidRPr="00FE60E7">
        <w:rPr>
          <w:rFonts w:ascii="Book Antiqua" w:hAnsi="Book Antiqua"/>
        </w:rPr>
        <w:t>type of admission,</w:t>
      </w:r>
      <w:bookmarkEnd w:id="149"/>
      <w:bookmarkEnd w:id="150"/>
      <w:r w:rsidR="00177678" w:rsidRPr="00FE60E7">
        <w:rPr>
          <w:rFonts w:ascii="Book Antiqua" w:hAnsi="Book Antiqua"/>
        </w:rPr>
        <w:t xml:space="preserve"> extent of liver resection, </w:t>
      </w:r>
      <w:bookmarkStart w:id="151" w:name="OLE_LINK60"/>
      <w:bookmarkStart w:id="152" w:name="OLE_LINK61"/>
      <w:r w:rsidR="00177678" w:rsidRPr="00FE60E7">
        <w:rPr>
          <w:rFonts w:ascii="Book Antiqua" w:hAnsi="Book Antiqua"/>
        </w:rPr>
        <w:t>and</w:t>
      </w:r>
      <w:bookmarkStart w:id="153" w:name="OLE_LINK70"/>
      <w:r w:rsidR="00177678" w:rsidRPr="00FE60E7">
        <w:rPr>
          <w:rFonts w:ascii="Book Antiqua" w:hAnsi="Book Antiqua"/>
        </w:rPr>
        <w:t xml:space="preserve"> </w:t>
      </w:r>
      <w:bookmarkStart w:id="154" w:name="OLE_LINK68"/>
      <w:bookmarkStart w:id="155" w:name="OLE_LINK69"/>
      <w:r w:rsidR="00177678" w:rsidRPr="00FE60E7">
        <w:rPr>
          <w:rFonts w:ascii="Book Antiqua" w:hAnsi="Book Antiqua"/>
        </w:rPr>
        <w:t>hypertensio</w:t>
      </w:r>
      <w:bookmarkEnd w:id="153"/>
      <w:r w:rsidR="00177678" w:rsidRPr="00FE60E7">
        <w:rPr>
          <w:rFonts w:ascii="Book Antiqua" w:hAnsi="Book Antiqua"/>
        </w:rPr>
        <w:t>n</w:t>
      </w:r>
      <w:bookmarkEnd w:id="151"/>
      <w:bookmarkEnd w:id="152"/>
      <w:bookmarkEnd w:id="154"/>
      <w:bookmarkEnd w:id="155"/>
      <w:r w:rsidRPr="00FE60E7">
        <w:rPr>
          <w:rFonts w:ascii="Book Antiqua" w:hAnsi="Book Antiqua"/>
        </w:rPr>
        <w:t xml:space="preserve">; </w:t>
      </w:r>
      <w:r w:rsidRPr="00FE60E7">
        <w:rPr>
          <w:rFonts w:ascii="Book Antiqua" w:hAnsi="Book Antiqua"/>
          <w:vertAlign w:val="superscript"/>
        </w:rPr>
        <w:t>3</w:t>
      </w:r>
      <w:r w:rsidR="00177678" w:rsidRPr="00FE60E7">
        <w:rPr>
          <w:rFonts w:ascii="Book Antiqua" w:hAnsi="Book Antiqua"/>
        </w:rPr>
        <w:t>Multivariate analysis was adjusted for congestive heart failure and hypertension.</w:t>
      </w:r>
      <w:r w:rsidRPr="00FE60E7">
        <w:rPr>
          <w:rFonts w:ascii="Book Antiqua" w:hAnsi="Book Antiqua"/>
          <w:bCs/>
        </w:rPr>
        <w:t xml:space="preserve"> β</w:t>
      </w:r>
      <w:r w:rsidRPr="00FE60E7">
        <w:rPr>
          <w:rFonts w:ascii="Book Antiqua" w:hAnsi="Book Antiqua"/>
        </w:rPr>
        <w:t xml:space="preserve">: Estimate; SE: </w:t>
      </w:r>
      <w:r w:rsidRPr="00FE60E7">
        <w:rPr>
          <w:rFonts w:ascii="Book Antiqua" w:hAnsi="Book Antiqua"/>
          <w:caps/>
        </w:rPr>
        <w:t>s</w:t>
      </w:r>
      <w:r w:rsidRPr="00FE60E7">
        <w:rPr>
          <w:rFonts w:ascii="Book Antiqua" w:hAnsi="Book Antiqua"/>
        </w:rPr>
        <w:t xml:space="preserve">tandard error; OR: </w:t>
      </w:r>
      <w:r w:rsidRPr="00FE60E7">
        <w:rPr>
          <w:rFonts w:ascii="Book Antiqua" w:hAnsi="Book Antiqua"/>
          <w:caps/>
        </w:rPr>
        <w:t>o</w:t>
      </w:r>
      <w:r w:rsidRPr="00FE60E7">
        <w:rPr>
          <w:rFonts w:ascii="Book Antiqua" w:hAnsi="Book Antiqua"/>
        </w:rPr>
        <w:t xml:space="preserve">dds ratio; aOR: </w:t>
      </w:r>
      <w:r w:rsidRPr="00FE60E7">
        <w:rPr>
          <w:rFonts w:ascii="Book Antiqua" w:hAnsi="Book Antiqua"/>
          <w:caps/>
        </w:rPr>
        <w:t>a</w:t>
      </w:r>
      <w:r w:rsidRPr="00FE60E7">
        <w:rPr>
          <w:rFonts w:ascii="Book Antiqua" w:hAnsi="Book Antiqua"/>
        </w:rPr>
        <w:t xml:space="preserve">djusted OR; CI: </w:t>
      </w:r>
      <w:r w:rsidR="00D00DA9" w:rsidRPr="00FE60E7">
        <w:rPr>
          <w:rFonts w:ascii="Book Antiqua" w:hAnsi="Book Antiqua"/>
        </w:rPr>
        <w:t xml:space="preserve">Confidence </w:t>
      </w:r>
      <w:r w:rsidRPr="00FE60E7">
        <w:rPr>
          <w:rFonts w:ascii="Book Antiqua" w:hAnsi="Book Antiqua"/>
        </w:rPr>
        <w:t>interval.</w:t>
      </w:r>
      <w:r w:rsidRPr="00FE60E7">
        <w:rPr>
          <w:rFonts w:ascii="Book Antiqua" w:eastAsiaTheme="minorEastAsia" w:hAnsi="Book Antiqua" w:hint="eastAsia"/>
          <w:lang w:eastAsia="zh-CN"/>
        </w:rPr>
        <w:t xml:space="preserve"> </w:t>
      </w:r>
      <w:r w:rsidR="00177678" w:rsidRPr="00FE60E7">
        <w:rPr>
          <w:rFonts w:ascii="Book Antiqua" w:hAnsi="Book Antiqua"/>
        </w:rPr>
        <w:t>Numbers in bold indicate statistical significance (</w:t>
      </w:r>
      <w:r w:rsidR="00177678" w:rsidRPr="00FE60E7">
        <w:rPr>
          <w:rFonts w:ascii="Book Antiqua" w:hAnsi="Book Antiqua"/>
          <w:i/>
        </w:rPr>
        <w:t>P</w:t>
      </w:r>
      <w:r w:rsidR="00177678" w:rsidRPr="00FE60E7">
        <w:rPr>
          <w:rFonts w:ascii="Book Antiqua" w:hAnsi="Book Antiqua"/>
        </w:rPr>
        <w:t xml:space="preserve"> &lt; 0.05).</w:t>
      </w:r>
    </w:p>
    <w:sectPr w:rsidR="003B0EB6" w:rsidRPr="007314B7" w:rsidSect="003A57B7">
      <w:footerReference w:type="default" r:id="rId12"/>
      <w:pgSz w:w="11906" w:h="16838"/>
      <w:pgMar w:top="1440" w:right="1440" w:bottom="1440" w:left="1440" w:header="357"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9B6" w:rsidRDefault="000F39B6" w:rsidP="008F5EE9">
      <w:r>
        <w:separator/>
      </w:r>
    </w:p>
  </w:endnote>
  <w:endnote w:type="continuationSeparator" w:id="0">
    <w:p w:rsidR="000F39B6" w:rsidRDefault="000F39B6" w:rsidP="008F5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FKai-SB">
    <w:altName w:val="Microsoft JhengHei Light"/>
    <w:charset w:val="88"/>
    <w:family w:val="script"/>
    <w:pitch w:val="fixed"/>
    <w:sig w:usb0="00000000" w:usb1="080E0000"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big5">
    <w:altName w:val="Times New Roman"/>
    <w:panose1 w:val="00000000000000000000"/>
    <w:charset w:val="00"/>
    <w:family w:val="roman"/>
    <w:notTrueType/>
    <w:pitch w:val="default"/>
  </w:font>
  <w:font w:name="Book Antiqua">
    <w:altName w:val="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Roman">
    <w:altName w:val="Times New Roman"/>
    <w:charset w:val="00"/>
    <w:family w:val="roman"/>
    <w:pitch w:val="variable"/>
    <w:sig w:usb0="00000003" w:usb1="00000000" w:usb2="00000000" w:usb3="00000000" w:csb0="00000001" w:csb1="00000000"/>
  </w:font>
  <w:font w:name="ArialMT">
    <w:altName w:val="Meiryo"/>
    <w:panose1 w:val="00000000000000000000"/>
    <w:charset w:val="80"/>
    <w:family w:val="auto"/>
    <w:notTrueType/>
    <w:pitch w:val="default"/>
    <w:sig w:usb0="00000001" w:usb1="08070000" w:usb2="00000010" w:usb3="00000000" w:csb0="00020000" w:csb1="00000000"/>
  </w:font>
  <w:font w:name="TimesNewRomanPS-BoldItalicMT">
    <w:charset w:val="00"/>
    <w:family w:val="auto"/>
    <w:pitch w:val="variable"/>
    <w:sig w:usb0="E0000AFF" w:usb1="00007843" w:usb2="00000001" w:usb3="00000000" w:csb0="000001BF" w:csb1="00000000"/>
  </w:font>
  <w:font w:name="微软雅黑">
    <w:altName w:val="?￠èí??oú"/>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851923"/>
      <w:docPartObj>
        <w:docPartGallery w:val="Page Numbers (Bottom of Page)"/>
        <w:docPartUnique/>
      </w:docPartObj>
    </w:sdtPr>
    <w:sdtEndPr/>
    <w:sdtContent>
      <w:p w:rsidR="004C0A7A" w:rsidRDefault="004C0A7A">
        <w:pPr>
          <w:pStyle w:val="ae"/>
          <w:jc w:val="center"/>
        </w:pPr>
        <w:r>
          <w:fldChar w:fldCharType="begin"/>
        </w:r>
        <w:r>
          <w:instrText>PAGE   \* MERGEFORMAT</w:instrText>
        </w:r>
        <w:r>
          <w:fldChar w:fldCharType="separate"/>
        </w:r>
        <w:r w:rsidR="000F39B6" w:rsidRPr="000F39B6">
          <w:rPr>
            <w:noProof/>
            <w:lang w:val="zh-TW"/>
          </w:rPr>
          <w:t>1</w:t>
        </w:r>
        <w:r>
          <w:rPr>
            <w:noProof/>
            <w:lang w:val="zh-TW"/>
          </w:rPr>
          <w:fldChar w:fldCharType="end"/>
        </w:r>
      </w:p>
    </w:sdtContent>
  </w:sdt>
  <w:p w:rsidR="004C0A7A" w:rsidRDefault="004C0A7A">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379620"/>
      <w:docPartObj>
        <w:docPartGallery w:val="Page Numbers (Bottom of Page)"/>
        <w:docPartUnique/>
      </w:docPartObj>
    </w:sdtPr>
    <w:sdtEndPr/>
    <w:sdtContent>
      <w:p w:rsidR="004C0A7A" w:rsidRDefault="004C0A7A">
        <w:pPr>
          <w:pStyle w:val="ae"/>
          <w:jc w:val="center"/>
        </w:pPr>
        <w:r>
          <w:fldChar w:fldCharType="begin"/>
        </w:r>
        <w:r>
          <w:instrText>PAGE   \* MERGEFORMAT</w:instrText>
        </w:r>
        <w:r>
          <w:fldChar w:fldCharType="separate"/>
        </w:r>
        <w:r w:rsidR="00FE60E7" w:rsidRPr="00FE60E7">
          <w:rPr>
            <w:noProof/>
            <w:lang w:val="zh-CN" w:eastAsia="zh-CN"/>
          </w:rPr>
          <w:t>25</w:t>
        </w:r>
        <w:r>
          <w:rPr>
            <w:noProof/>
            <w:lang w:val="zh-CN" w:eastAsia="zh-CN"/>
          </w:rPr>
          <w:fldChar w:fldCharType="end"/>
        </w:r>
      </w:p>
    </w:sdtContent>
  </w:sdt>
  <w:p w:rsidR="004C0A7A" w:rsidRDefault="004C0A7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9B6" w:rsidRDefault="000F39B6" w:rsidP="008F5EE9">
      <w:r>
        <w:separator/>
      </w:r>
    </w:p>
  </w:footnote>
  <w:footnote w:type="continuationSeparator" w:id="0">
    <w:p w:rsidR="000F39B6" w:rsidRDefault="000F39B6" w:rsidP="008F5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A7A" w:rsidRDefault="004C0A7A">
    <w:pPr>
      <w:pStyle w:val="af0"/>
      <w:spacing w:before="1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FFFFF89"/>
    <w:lvl w:ilvl="0">
      <w:start w:val="1"/>
      <w:numFmt w:val="bullet"/>
      <w:pStyle w:val="a"/>
      <w:lvlText w:val=""/>
      <w:lvlJc w:val="left"/>
      <w:pPr>
        <w:tabs>
          <w:tab w:val="left" w:pos="361"/>
        </w:tabs>
        <w:ind w:leftChars="200" w:left="361" w:hangingChars="200" w:hanging="360"/>
      </w:pPr>
      <w:rPr>
        <w:rFonts w:ascii="Wingdings" w:hAnsi="Wingdings" w:hint="default"/>
      </w:rPr>
    </w:lvl>
  </w:abstractNum>
  <w:abstractNum w:abstractNumId="1" w15:restartNumberingAfterBreak="0">
    <w:nsid w:val="012803C1"/>
    <w:multiLevelType w:val="hybridMultilevel"/>
    <w:tmpl w:val="F8509BC4"/>
    <w:lvl w:ilvl="0" w:tplc="6490782E">
      <w:start w:val="1"/>
      <w:numFmt w:val="decimal"/>
      <w:lvlText w:val="(%1)"/>
      <w:lvlJc w:val="left"/>
      <w:pPr>
        <w:tabs>
          <w:tab w:val="num" w:pos="405"/>
        </w:tabs>
        <w:ind w:left="405" w:hanging="40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04AE249B"/>
    <w:multiLevelType w:val="hybridMultilevel"/>
    <w:tmpl w:val="4E347188"/>
    <w:lvl w:ilvl="0" w:tplc="61E270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006EA3"/>
    <w:multiLevelType w:val="hybridMultilevel"/>
    <w:tmpl w:val="4D3A4386"/>
    <w:lvl w:ilvl="0" w:tplc="30F8FA9E">
      <w:numFmt w:val="bullet"/>
      <w:lvlText w:val="-"/>
      <w:lvlJc w:val="left"/>
      <w:pPr>
        <w:ind w:left="360" w:hanging="360"/>
      </w:pPr>
      <w:rPr>
        <w:rFonts w:ascii="Times New Roman" w:eastAsia="PMingLiU"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64A7EA7"/>
    <w:multiLevelType w:val="hybridMultilevel"/>
    <w:tmpl w:val="656EC3D6"/>
    <w:lvl w:ilvl="0" w:tplc="34447698">
      <w:start w:val="2"/>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75027B6"/>
    <w:multiLevelType w:val="singleLevel"/>
    <w:tmpl w:val="6A3AD480"/>
    <w:lvl w:ilvl="0">
      <w:start w:val="1"/>
      <w:numFmt w:val="taiwaneseCountingThousand"/>
      <w:lvlText w:val="%1、"/>
      <w:lvlJc w:val="left"/>
      <w:pPr>
        <w:tabs>
          <w:tab w:val="num" w:pos="450"/>
        </w:tabs>
        <w:ind w:left="450" w:hanging="450"/>
      </w:pPr>
      <w:rPr>
        <w:rFonts w:hint="eastAsia"/>
      </w:rPr>
    </w:lvl>
  </w:abstractNum>
  <w:abstractNum w:abstractNumId="6" w15:restartNumberingAfterBreak="0">
    <w:nsid w:val="0B317F59"/>
    <w:multiLevelType w:val="hybridMultilevel"/>
    <w:tmpl w:val="4B821CF8"/>
    <w:lvl w:ilvl="0" w:tplc="11C046FA">
      <w:start w:val="1"/>
      <w:numFmt w:val="decimal"/>
      <w:lvlText w:val="%1."/>
      <w:lvlJc w:val="left"/>
      <w:pPr>
        <w:tabs>
          <w:tab w:val="num" w:pos="360"/>
        </w:tabs>
        <w:ind w:left="360" w:hanging="360"/>
      </w:pPr>
      <w:rPr>
        <w:rFonts w:hint="eastAsia"/>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0D5B1D29"/>
    <w:multiLevelType w:val="hybridMultilevel"/>
    <w:tmpl w:val="30582162"/>
    <w:lvl w:ilvl="0" w:tplc="8AE85C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EFA2FA1"/>
    <w:multiLevelType w:val="hybridMultilevel"/>
    <w:tmpl w:val="C28AD78A"/>
    <w:lvl w:ilvl="0" w:tplc="41EA1BC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0FF9063A"/>
    <w:multiLevelType w:val="hybridMultilevel"/>
    <w:tmpl w:val="214CA46E"/>
    <w:lvl w:ilvl="0" w:tplc="41EA1BC6">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9B26B6B"/>
    <w:multiLevelType w:val="hybridMultilevel"/>
    <w:tmpl w:val="7D628F7A"/>
    <w:lvl w:ilvl="0" w:tplc="8A10FE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AE04791"/>
    <w:multiLevelType w:val="hybridMultilevel"/>
    <w:tmpl w:val="BBEE2AA4"/>
    <w:lvl w:ilvl="0" w:tplc="A19206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2E85ED7"/>
    <w:multiLevelType w:val="hybridMultilevel"/>
    <w:tmpl w:val="0DB2A828"/>
    <w:lvl w:ilvl="0" w:tplc="82C06C8E">
      <w:start w:val="1"/>
      <w:numFmt w:val="decimal"/>
      <w:lvlText w:val="%1."/>
      <w:lvlJc w:val="left"/>
      <w:pPr>
        <w:tabs>
          <w:tab w:val="num" w:pos="360"/>
        </w:tabs>
        <w:ind w:left="360" w:hanging="360"/>
      </w:pPr>
      <w:rPr>
        <w:rFonts w:hint="eastAsia"/>
      </w:rPr>
    </w:lvl>
    <w:lvl w:ilvl="1" w:tplc="8C3ED11A">
      <w:start w:val="1"/>
      <w:numFmt w:val="bullet"/>
      <w:lvlText w:val="-"/>
      <w:lvlJc w:val="left"/>
      <w:pPr>
        <w:tabs>
          <w:tab w:val="num" w:pos="840"/>
        </w:tabs>
        <w:ind w:left="840" w:hanging="360"/>
      </w:pPr>
      <w:rPr>
        <w:rFonts w:ascii="Times New Roman" w:eastAsia="PMingLiU"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51E2D8B"/>
    <w:multiLevelType w:val="hybridMultilevel"/>
    <w:tmpl w:val="2D581392"/>
    <w:lvl w:ilvl="0" w:tplc="8584BD92">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C576F7"/>
    <w:multiLevelType w:val="hybridMultilevel"/>
    <w:tmpl w:val="4B6262FC"/>
    <w:lvl w:ilvl="0" w:tplc="78BA0C3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ED842CC"/>
    <w:multiLevelType w:val="hybridMultilevel"/>
    <w:tmpl w:val="3416AAC2"/>
    <w:lvl w:ilvl="0" w:tplc="3CFA9BAA">
      <w:start w:val="1"/>
      <w:numFmt w:val="decimal"/>
      <w:lvlText w:val="%1."/>
      <w:lvlJc w:val="left"/>
      <w:pPr>
        <w:tabs>
          <w:tab w:val="num" w:pos="360"/>
        </w:tabs>
        <w:ind w:left="360" w:hanging="360"/>
      </w:pPr>
      <w:rPr>
        <w:rFonts w:hint="eastAsia"/>
      </w:rPr>
    </w:lvl>
    <w:lvl w:ilvl="1" w:tplc="04090019">
      <w:start w:val="1"/>
      <w:numFmt w:val="ideographTraditional"/>
      <w:lvlText w:val="%2、"/>
      <w:lvlJc w:val="left"/>
      <w:pPr>
        <w:tabs>
          <w:tab w:val="num" w:pos="960"/>
        </w:tabs>
        <w:ind w:left="960" w:hanging="480"/>
      </w:pPr>
    </w:lvl>
    <w:lvl w:ilvl="2" w:tplc="6A781378">
      <w:start w:val="1"/>
      <w:numFmt w:val="upperLetter"/>
      <w:lvlText w:val="%3."/>
      <w:lvlJc w:val="left"/>
      <w:pPr>
        <w:tabs>
          <w:tab w:val="num" w:pos="1320"/>
        </w:tabs>
        <w:ind w:left="1320" w:hanging="360"/>
      </w:pPr>
      <w:rPr>
        <w:rFonts w:hint="eastAsia"/>
      </w:rPr>
    </w:lvl>
    <w:lvl w:ilvl="3" w:tplc="42788856">
      <w:start w:val="1"/>
      <w:numFmt w:val="lowerLetter"/>
      <w:lvlText w:val="%4."/>
      <w:lvlJc w:val="left"/>
      <w:pPr>
        <w:tabs>
          <w:tab w:val="num" w:pos="1800"/>
        </w:tabs>
        <w:ind w:left="1800" w:hanging="36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0C35F12"/>
    <w:multiLevelType w:val="hybridMultilevel"/>
    <w:tmpl w:val="2034C00E"/>
    <w:lvl w:ilvl="0" w:tplc="0409000B">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7" w15:restartNumberingAfterBreak="0">
    <w:nsid w:val="37D17DB8"/>
    <w:multiLevelType w:val="hybridMultilevel"/>
    <w:tmpl w:val="3AC020F4"/>
    <w:lvl w:ilvl="0" w:tplc="0409000B">
      <w:start w:val="1"/>
      <w:numFmt w:val="bullet"/>
      <w:lvlText w:val=""/>
      <w:lvlJc w:val="left"/>
      <w:pPr>
        <w:ind w:left="1048" w:hanging="480"/>
      </w:pPr>
      <w:rPr>
        <w:rFonts w:ascii="Wingdings" w:hAnsi="Wingdings" w:hint="default"/>
      </w:rPr>
    </w:lvl>
    <w:lvl w:ilvl="1" w:tplc="04090003" w:tentative="1">
      <w:start w:val="1"/>
      <w:numFmt w:val="bullet"/>
      <w:lvlText w:val=""/>
      <w:lvlJc w:val="left"/>
      <w:pPr>
        <w:ind w:left="1528" w:hanging="480"/>
      </w:pPr>
      <w:rPr>
        <w:rFonts w:ascii="Wingdings" w:hAnsi="Wingdings"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18" w15:restartNumberingAfterBreak="0">
    <w:nsid w:val="380D12DA"/>
    <w:multiLevelType w:val="hybridMultilevel"/>
    <w:tmpl w:val="2CF628D0"/>
    <w:lvl w:ilvl="0" w:tplc="0409000F">
      <w:start w:val="1"/>
      <w:numFmt w:val="decimal"/>
      <w:lvlText w:val="%1."/>
      <w:lvlJc w:val="left"/>
      <w:pPr>
        <w:ind w:left="72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8415487"/>
    <w:multiLevelType w:val="hybridMultilevel"/>
    <w:tmpl w:val="94AE61BC"/>
    <w:lvl w:ilvl="0" w:tplc="82F0CAC4">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8AB3191"/>
    <w:multiLevelType w:val="hybridMultilevel"/>
    <w:tmpl w:val="91DADED0"/>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1" w15:restartNumberingAfterBreak="0">
    <w:nsid w:val="3C183224"/>
    <w:multiLevelType w:val="hybridMultilevel"/>
    <w:tmpl w:val="84FC30A4"/>
    <w:lvl w:ilvl="0" w:tplc="91BC624C">
      <w:start w:val="1"/>
      <w:numFmt w:val="taiwaneseCountingThousand"/>
      <w:lvlText w:val="%1、"/>
      <w:lvlJc w:val="left"/>
      <w:pPr>
        <w:tabs>
          <w:tab w:val="num" w:pos="1742"/>
        </w:tabs>
        <w:ind w:left="1742" w:hanging="720"/>
      </w:pPr>
      <w:rPr>
        <w:rFonts w:hint="eastAsia"/>
      </w:rPr>
    </w:lvl>
    <w:lvl w:ilvl="1" w:tplc="04090019">
      <w:start w:val="1"/>
      <w:numFmt w:val="ideographTraditional"/>
      <w:lvlText w:val="%2、"/>
      <w:lvlJc w:val="left"/>
      <w:pPr>
        <w:tabs>
          <w:tab w:val="num" w:pos="1982"/>
        </w:tabs>
        <w:ind w:left="1982" w:hanging="480"/>
      </w:pPr>
    </w:lvl>
    <w:lvl w:ilvl="2" w:tplc="0409001B" w:tentative="1">
      <w:start w:val="1"/>
      <w:numFmt w:val="lowerRoman"/>
      <w:lvlText w:val="%3."/>
      <w:lvlJc w:val="right"/>
      <w:pPr>
        <w:tabs>
          <w:tab w:val="num" w:pos="2462"/>
        </w:tabs>
        <w:ind w:left="2462" w:hanging="480"/>
      </w:pPr>
    </w:lvl>
    <w:lvl w:ilvl="3" w:tplc="0409000F" w:tentative="1">
      <w:start w:val="1"/>
      <w:numFmt w:val="decimal"/>
      <w:lvlText w:val="%4."/>
      <w:lvlJc w:val="left"/>
      <w:pPr>
        <w:tabs>
          <w:tab w:val="num" w:pos="2942"/>
        </w:tabs>
        <w:ind w:left="2942" w:hanging="480"/>
      </w:pPr>
    </w:lvl>
    <w:lvl w:ilvl="4" w:tplc="04090019" w:tentative="1">
      <w:start w:val="1"/>
      <w:numFmt w:val="ideographTraditional"/>
      <w:lvlText w:val="%5、"/>
      <w:lvlJc w:val="left"/>
      <w:pPr>
        <w:tabs>
          <w:tab w:val="num" w:pos="3422"/>
        </w:tabs>
        <w:ind w:left="3422" w:hanging="480"/>
      </w:pPr>
    </w:lvl>
    <w:lvl w:ilvl="5" w:tplc="0409001B" w:tentative="1">
      <w:start w:val="1"/>
      <w:numFmt w:val="lowerRoman"/>
      <w:lvlText w:val="%6."/>
      <w:lvlJc w:val="right"/>
      <w:pPr>
        <w:tabs>
          <w:tab w:val="num" w:pos="3902"/>
        </w:tabs>
        <w:ind w:left="3902" w:hanging="480"/>
      </w:pPr>
    </w:lvl>
    <w:lvl w:ilvl="6" w:tplc="0409000F" w:tentative="1">
      <w:start w:val="1"/>
      <w:numFmt w:val="decimal"/>
      <w:lvlText w:val="%7."/>
      <w:lvlJc w:val="left"/>
      <w:pPr>
        <w:tabs>
          <w:tab w:val="num" w:pos="4382"/>
        </w:tabs>
        <w:ind w:left="4382" w:hanging="480"/>
      </w:pPr>
    </w:lvl>
    <w:lvl w:ilvl="7" w:tplc="04090019" w:tentative="1">
      <w:start w:val="1"/>
      <w:numFmt w:val="ideographTraditional"/>
      <w:lvlText w:val="%8、"/>
      <w:lvlJc w:val="left"/>
      <w:pPr>
        <w:tabs>
          <w:tab w:val="num" w:pos="4862"/>
        </w:tabs>
        <w:ind w:left="4862" w:hanging="480"/>
      </w:pPr>
    </w:lvl>
    <w:lvl w:ilvl="8" w:tplc="0409001B" w:tentative="1">
      <w:start w:val="1"/>
      <w:numFmt w:val="lowerRoman"/>
      <w:lvlText w:val="%9."/>
      <w:lvlJc w:val="right"/>
      <w:pPr>
        <w:tabs>
          <w:tab w:val="num" w:pos="5342"/>
        </w:tabs>
        <w:ind w:left="5342" w:hanging="480"/>
      </w:pPr>
    </w:lvl>
  </w:abstractNum>
  <w:abstractNum w:abstractNumId="22" w15:restartNumberingAfterBreak="0">
    <w:nsid w:val="3E8F33BF"/>
    <w:multiLevelType w:val="hybridMultilevel"/>
    <w:tmpl w:val="06DEE48A"/>
    <w:lvl w:ilvl="0" w:tplc="78BA0C3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85B0829"/>
    <w:multiLevelType w:val="hybridMultilevel"/>
    <w:tmpl w:val="249CE098"/>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4BB235B3"/>
    <w:multiLevelType w:val="hybridMultilevel"/>
    <w:tmpl w:val="89AAB704"/>
    <w:lvl w:ilvl="0" w:tplc="41EA1BC6">
      <w:start w:val="1"/>
      <w:numFmt w:val="decimal"/>
      <w:lvlText w:val="%1)"/>
      <w:lvlJc w:val="left"/>
      <w:pPr>
        <w:ind w:left="108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15:restartNumberingAfterBreak="0">
    <w:nsid w:val="4F676707"/>
    <w:multiLevelType w:val="hybridMultilevel"/>
    <w:tmpl w:val="F89877D6"/>
    <w:lvl w:ilvl="0" w:tplc="6688CA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FD905A7"/>
    <w:multiLevelType w:val="hybridMultilevel"/>
    <w:tmpl w:val="678CE19C"/>
    <w:lvl w:ilvl="0" w:tplc="44F6152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575051B9"/>
    <w:multiLevelType w:val="hybridMultilevel"/>
    <w:tmpl w:val="C1CC48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5C6568CE"/>
    <w:multiLevelType w:val="hybridMultilevel"/>
    <w:tmpl w:val="A4BC5EBC"/>
    <w:lvl w:ilvl="0" w:tplc="D5128B90">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56227F8"/>
    <w:multiLevelType w:val="multilevel"/>
    <w:tmpl w:val="656227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7C424A2"/>
    <w:multiLevelType w:val="hybridMultilevel"/>
    <w:tmpl w:val="E37A60E4"/>
    <w:lvl w:ilvl="0" w:tplc="09C08DF2">
      <w:start w:val="1"/>
      <w:numFmt w:val="decimal"/>
      <w:lvlText w:val="(%1)"/>
      <w:lvlJc w:val="left"/>
      <w:pPr>
        <w:ind w:left="1081" w:hanging="360"/>
      </w:pPr>
      <w:rPr>
        <w:rFonts w:hint="default"/>
      </w:rPr>
    </w:lvl>
    <w:lvl w:ilvl="1" w:tplc="04090019" w:tentative="1">
      <w:start w:val="1"/>
      <w:numFmt w:val="ideographTraditional"/>
      <w:lvlText w:val="%2、"/>
      <w:lvlJc w:val="left"/>
      <w:pPr>
        <w:ind w:left="1681" w:hanging="480"/>
      </w:pPr>
    </w:lvl>
    <w:lvl w:ilvl="2" w:tplc="0409001B" w:tentative="1">
      <w:start w:val="1"/>
      <w:numFmt w:val="lowerRoman"/>
      <w:lvlText w:val="%3."/>
      <w:lvlJc w:val="right"/>
      <w:pPr>
        <w:ind w:left="2161" w:hanging="480"/>
      </w:pPr>
    </w:lvl>
    <w:lvl w:ilvl="3" w:tplc="0409000F" w:tentative="1">
      <w:start w:val="1"/>
      <w:numFmt w:val="decimal"/>
      <w:lvlText w:val="%4."/>
      <w:lvlJc w:val="left"/>
      <w:pPr>
        <w:ind w:left="2641" w:hanging="480"/>
      </w:pPr>
    </w:lvl>
    <w:lvl w:ilvl="4" w:tplc="04090019" w:tentative="1">
      <w:start w:val="1"/>
      <w:numFmt w:val="ideographTraditional"/>
      <w:lvlText w:val="%5、"/>
      <w:lvlJc w:val="left"/>
      <w:pPr>
        <w:ind w:left="3121" w:hanging="480"/>
      </w:pPr>
    </w:lvl>
    <w:lvl w:ilvl="5" w:tplc="0409001B" w:tentative="1">
      <w:start w:val="1"/>
      <w:numFmt w:val="lowerRoman"/>
      <w:lvlText w:val="%6."/>
      <w:lvlJc w:val="right"/>
      <w:pPr>
        <w:ind w:left="3601" w:hanging="480"/>
      </w:pPr>
    </w:lvl>
    <w:lvl w:ilvl="6" w:tplc="0409000F" w:tentative="1">
      <w:start w:val="1"/>
      <w:numFmt w:val="decimal"/>
      <w:lvlText w:val="%7."/>
      <w:lvlJc w:val="left"/>
      <w:pPr>
        <w:ind w:left="4081" w:hanging="480"/>
      </w:pPr>
    </w:lvl>
    <w:lvl w:ilvl="7" w:tplc="04090019" w:tentative="1">
      <w:start w:val="1"/>
      <w:numFmt w:val="ideographTraditional"/>
      <w:lvlText w:val="%8、"/>
      <w:lvlJc w:val="left"/>
      <w:pPr>
        <w:ind w:left="4561" w:hanging="480"/>
      </w:pPr>
    </w:lvl>
    <w:lvl w:ilvl="8" w:tplc="0409001B" w:tentative="1">
      <w:start w:val="1"/>
      <w:numFmt w:val="lowerRoman"/>
      <w:lvlText w:val="%9."/>
      <w:lvlJc w:val="right"/>
      <w:pPr>
        <w:ind w:left="5041" w:hanging="480"/>
      </w:pPr>
    </w:lvl>
  </w:abstractNum>
  <w:abstractNum w:abstractNumId="31" w15:restartNumberingAfterBreak="0">
    <w:nsid w:val="67D5116E"/>
    <w:multiLevelType w:val="hybridMultilevel"/>
    <w:tmpl w:val="CCF20F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856680C"/>
    <w:multiLevelType w:val="hybridMultilevel"/>
    <w:tmpl w:val="9922255C"/>
    <w:lvl w:ilvl="0" w:tplc="F24AC44E">
      <w:start w:val="1"/>
      <w:numFmt w:val="decimal"/>
      <w:lvlText w:val="%1."/>
      <w:lvlJc w:val="left"/>
      <w:pPr>
        <w:tabs>
          <w:tab w:val="num" w:pos="1080"/>
        </w:tabs>
        <w:ind w:left="1080" w:hanging="36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3" w15:restartNumberingAfterBreak="0">
    <w:nsid w:val="6AE11691"/>
    <w:multiLevelType w:val="hybridMultilevel"/>
    <w:tmpl w:val="C39EF956"/>
    <w:lvl w:ilvl="0" w:tplc="41EA1BC6">
      <w:start w:val="1"/>
      <w:numFmt w:val="decimal"/>
      <w:lvlText w:val="%1)"/>
      <w:lvlJc w:val="left"/>
      <w:pPr>
        <w:ind w:left="108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4" w15:restartNumberingAfterBreak="0">
    <w:nsid w:val="6B352157"/>
    <w:multiLevelType w:val="hybridMultilevel"/>
    <w:tmpl w:val="504AB39A"/>
    <w:lvl w:ilvl="0" w:tplc="D2B870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BA84A9B"/>
    <w:multiLevelType w:val="hybridMultilevel"/>
    <w:tmpl w:val="C590A8AC"/>
    <w:lvl w:ilvl="0" w:tplc="0BEE0ADA">
      <w:numFmt w:val="bullet"/>
      <w:lvlText w:val="-"/>
      <w:lvlJc w:val="left"/>
      <w:pPr>
        <w:ind w:left="360" w:hanging="360"/>
      </w:pPr>
      <w:rPr>
        <w:rFonts w:ascii="Times New Roman" w:eastAsia="PMingLiU"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6EAB6785"/>
    <w:multiLevelType w:val="hybridMultilevel"/>
    <w:tmpl w:val="6908CC22"/>
    <w:lvl w:ilvl="0" w:tplc="82F0CAC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70E12645"/>
    <w:multiLevelType w:val="hybridMultilevel"/>
    <w:tmpl w:val="9C4ECEC6"/>
    <w:lvl w:ilvl="0" w:tplc="41EA1BC6">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ECE7AEA"/>
    <w:multiLevelType w:val="hybridMultilevel"/>
    <w:tmpl w:val="CDA4A798"/>
    <w:lvl w:ilvl="0" w:tplc="875430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9"/>
  </w:num>
  <w:num w:numId="3">
    <w:abstractNumId w:val="10"/>
  </w:num>
  <w:num w:numId="4">
    <w:abstractNumId w:val="21"/>
  </w:num>
  <w:num w:numId="5">
    <w:abstractNumId w:val="5"/>
  </w:num>
  <w:num w:numId="6">
    <w:abstractNumId w:val="36"/>
  </w:num>
  <w:num w:numId="7">
    <w:abstractNumId w:val="19"/>
  </w:num>
  <w:num w:numId="8">
    <w:abstractNumId w:val="12"/>
  </w:num>
  <w:num w:numId="9">
    <w:abstractNumId w:val="6"/>
  </w:num>
  <w:num w:numId="10">
    <w:abstractNumId w:val="14"/>
  </w:num>
  <w:num w:numId="11">
    <w:abstractNumId w:val="32"/>
  </w:num>
  <w:num w:numId="12">
    <w:abstractNumId w:val="22"/>
  </w:num>
  <w:num w:numId="13">
    <w:abstractNumId w:val="15"/>
  </w:num>
  <w:num w:numId="14">
    <w:abstractNumId w:val="26"/>
  </w:num>
  <w:num w:numId="15">
    <w:abstractNumId w:val="3"/>
  </w:num>
  <w:num w:numId="16">
    <w:abstractNumId w:val="35"/>
  </w:num>
  <w:num w:numId="17">
    <w:abstractNumId w:val="11"/>
  </w:num>
  <w:num w:numId="18">
    <w:abstractNumId w:val="25"/>
  </w:num>
  <w:num w:numId="19">
    <w:abstractNumId w:val="34"/>
  </w:num>
  <w:num w:numId="20">
    <w:abstractNumId w:val="38"/>
  </w:num>
  <w:num w:numId="21">
    <w:abstractNumId w:val="16"/>
  </w:num>
  <w:num w:numId="22">
    <w:abstractNumId w:val="2"/>
  </w:num>
  <w:num w:numId="23">
    <w:abstractNumId w:val="8"/>
  </w:num>
  <w:num w:numId="24">
    <w:abstractNumId w:val="33"/>
  </w:num>
  <w:num w:numId="25">
    <w:abstractNumId w:val="37"/>
  </w:num>
  <w:num w:numId="26">
    <w:abstractNumId w:val="24"/>
  </w:num>
  <w:num w:numId="27">
    <w:abstractNumId w:val="18"/>
  </w:num>
  <w:num w:numId="28">
    <w:abstractNumId w:val="4"/>
  </w:num>
  <w:num w:numId="29">
    <w:abstractNumId w:val="20"/>
  </w:num>
  <w:num w:numId="30">
    <w:abstractNumId w:val="27"/>
  </w:num>
  <w:num w:numId="31">
    <w:abstractNumId w:val="28"/>
  </w:num>
  <w:num w:numId="32">
    <w:abstractNumId w:val="9"/>
  </w:num>
  <w:num w:numId="33">
    <w:abstractNumId w:val="13"/>
  </w:num>
  <w:num w:numId="34">
    <w:abstractNumId w:val="17"/>
  </w:num>
  <w:num w:numId="35">
    <w:abstractNumId w:val="31"/>
  </w:num>
  <w:num w:numId="36">
    <w:abstractNumId w:val="23"/>
  </w:num>
  <w:num w:numId="37">
    <w:abstractNumId w:val="7"/>
  </w:num>
  <w:num w:numId="38">
    <w:abstractNumId w:val="30"/>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4D5"/>
    <w:rsid w:val="000005B8"/>
    <w:rsid w:val="0000105C"/>
    <w:rsid w:val="00001170"/>
    <w:rsid w:val="0000567D"/>
    <w:rsid w:val="00006A01"/>
    <w:rsid w:val="000112A7"/>
    <w:rsid w:val="00011A6F"/>
    <w:rsid w:val="000127EA"/>
    <w:rsid w:val="0001381E"/>
    <w:rsid w:val="000154D9"/>
    <w:rsid w:val="00015ABB"/>
    <w:rsid w:val="0001724E"/>
    <w:rsid w:val="00020A87"/>
    <w:rsid w:val="00020B64"/>
    <w:rsid w:val="00021978"/>
    <w:rsid w:val="00021B1D"/>
    <w:rsid w:val="0002294D"/>
    <w:rsid w:val="00023212"/>
    <w:rsid w:val="00023A53"/>
    <w:rsid w:val="00024537"/>
    <w:rsid w:val="00031894"/>
    <w:rsid w:val="00031F35"/>
    <w:rsid w:val="00033C0E"/>
    <w:rsid w:val="00034012"/>
    <w:rsid w:val="000344DC"/>
    <w:rsid w:val="0003452F"/>
    <w:rsid w:val="0003698D"/>
    <w:rsid w:val="00037366"/>
    <w:rsid w:val="00041814"/>
    <w:rsid w:val="000426C0"/>
    <w:rsid w:val="00044D68"/>
    <w:rsid w:val="00046987"/>
    <w:rsid w:val="000471E9"/>
    <w:rsid w:val="00050301"/>
    <w:rsid w:val="00052F8E"/>
    <w:rsid w:val="00055289"/>
    <w:rsid w:val="00056A17"/>
    <w:rsid w:val="0006009B"/>
    <w:rsid w:val="00060C54"/>
    <w:rsid w:val="00060DFD"/>
    <w:rsid w:val="00061443"/>
    <w:rsid w:val="000617C3"/>
    <w:rsid w:val="00061C35"/>
    <w:rsid w:val="00062E36"/>
    <w:rsid w:val="000632E6"/>
    <w:rsid w:val="00072447"/>
    <w:rsid w:val="000724BB"/>
    <w:rsid w:val="00072827"/>
    <w:rsid w:val="000745B5"/>
    <w:rsid w:val="000749B7"/>
    <w:rsid w:val="00074C18"/>
    <w:rsid w:val="0007796F"/>
    <w:rsid w:val="00080973"/>
    <w:rsid w:val="00084316"/>
    <w:rsid w:val="0008759F"/>
    <w:rsid w:val="00087F70"/>
    <w:rsid w:val="000918FD"/>
    <w:rsid w:val="00091CE9"/>
    <w:rsid w:val="00093115"/>
    <w:rsid w:val="0009378C"/>
    <w:rsid w:val="00096641"/>
    <w:rsid w:val="000A0C93"/>
    <w:rsid w:val="000A1405"/>
    <w:rsid w:val="000A16E0"/>
    <w:rsid w:val="000A1ADD"/>
    <w:rsid w:val="000A4BE4"/>
    <w:rsid w:val="000A4F9F"/>
    <w:rsid w:val="000A6309"/>
    <w:rsid w:val="000A6426"/>
    <w:rsid w:val="000B1371"/>
    <w:rsid w:val="000B48DF"/>
    <w:rsid w:val="000B5191"/>
    <w:rsid w:val="000B6958"/>
    <w:rsid w:val="000B73A6"/>
    <w:rsid w:val="000B7883"/>
    <w:rsid w:val="000C22D5"/>
    <w:rsid w:val="000C3072"/>
    <w:rsid w:val="000C6E77"/>
    <w:rsid w:val="000C7064"/>
    <w:rsid w:val="000D1701"/>
    <w:rsid w:val="000D2B68"/>
    <w:rsid w:val="000D4AF3"/>
    <w:rsid w:val="000D5761"/>
    <w:rsid w:val="000D5975"/>
    <w:rsid w:val="000D5F1A"/>
    <w:rsid w:val="000D6F6F"/>
    <w:rsid w:val="000E1E85"/>
    <w:rsid w:val="000E28E1"/>
    <w:rsid w:val="000E3AD5"/>
    <w:rsid w:val="000E62B4"/>
    <w:rsid w:val="000E64A3"/>
    <w:rsid w:val="000E6695"/>
    <w:rsid w:val="000F2067"/>
    <w:rsid w:val="000F2E64"/>
    <w:rsid w:val="000F39B6"/>
    <w:rsid w:val="000F637F"/>
    <w:rsid w:val="000F66E1"/>
    <w:rsid w:val="000F7652"/>
    <w:rsid w:val="0010105F"/>
    <w:rsid w:val="00105023"/>
    <w:rsid w:val="001063AB"/>
    <w:rsid w:val="00113082"/>
    <w:rsid w:val="001149D2"/>
    <w:rsid w:val="00114B6C"/>
    <w:rsid w:val="0011590F"/>
    <w:rsid w:val="001169B7"/>
    <w:rsid w:val="00116A1F"/>
    <w:rsid w:val="00117FE0"/>
    <w:rsid w:val="0012007B"/>
    <w:rsid w:val="00120536"/>
    <w:rsid w:val="001219CB"/>
    <w:rsid w:val="00121ACA"/>
    <w:rsid w:val="00124280"/>
    <w:rsid w:val="00126674"/>
    <w:rsid w:val="00126750"/>
    <w:rsid w:val="00126A2C"/>
    <w:rsid w:val="00131BB7"/>
    <w:rsid w:val="001348FC"/>
    <w:rsid w:val="0013552C"/>
    <w:rsid w:val="00135921"/>
    <w:rsid w:val="00135BDA"/>
    <w:rsid w:val="00140916"/>
    <w:rsid w:val="00144E55"/>
    <w:rsid w:val="001469C1"/>
    <w:rsid w:val="0014760F"/>
    <w:rsid w:val="00147694"/>
    <w:rsid w:val="00152165"/>
    <w:rsid w:val="001540ED"/>
    <w:rsid w:val="00156E8A"/>
    <w:rsid w:val="0015757F"/>
    <w:rsid w:val="0015791F"/>
    <w:rsid w:val="0016236D"/>
    <w:rsid w:val="0016370D"/>
    <w:rsid w:val="00163CE4"/>
    <w:rsid w:val="001675AA"/>
    <w:rsid w:val="00167E3B"/>
    <w:rsid w:val="00167FFD"/>
    <w:rsid w:val="00170FCB"/>
    <w:rsid w:val="00174AA3"/>
    <w:rsid w:val="00175F99"/>
    <w:rsid w:val="00177678"/>
    <w:rsid w:val="001803FC"/>
    <w:rsid w:val="00180B05"/>
    <w:rsid w:val="00181534"/>
    <w:rsid w:val="00183498"/>
    <w:rsid w:val="00190B2E"/>
    <w:rsid w:val="00191E69"/>
    <w:rsid w:val="00194438"/>
    <w:rsid w:val="001953DF"/>
    <w:rsid w:val="00195A25"/>
    <w:rsid w:val="00196E6A"/>
    <w:rsid w:val="001A13AC"/>
    <w:rsid w:val="001A1E38"/>
    <w:rsid w:val="001A2251"/>
    <w:rsid w:val="001A242D"/>
    <w:rsid w:val="001A3EE7"/>
    <w:rsid w:val="001A4A50"/>
    <w:rsid w:val="001A6A96"/>
    <w:rsid w:val="001A73CF"/>
    <w:rsid w:val="001A7FB6"/>
    <w:rsid w:val="001B1B6C"/>
    <w:rsid w:val="001B2266"/>
    <w:rsid w:val="001B2D1A"/>
    <w:rsid w:val="001B4B4B"/>
    <w:rsid w:val="001B60C1"/>
    <w:rsid w:val="001B77D7"/>
    <w:rsid w:val="001B797B"/>
    <w:rsid w:val="001C06A6"/>
    <w:rsid w:val="001C12C9"/>
    <w:rsid w:val="001C1DE8"/>
    <w:rsid w:val="001C269B"/>
    <w:rsid w:val="001C2BAD"/>
    <w:rsid w:val="001C3199"/>
    <w:rsid w:val="001C4215"/>
    <w:rsid w:val="001C5E29"/>
    <w:rsid w:val="001C5E50"/>
    <w:rsid w:val="001C608A"/>
    <w:rsid w:val="001C66E7"/>
    <w:rsid w:val="001C698D"/>
    <w:rsid w:val="001D44CB"/>
    <w:rsid w:val="001D5955"/>
    <w:rsid w:val="001D7E0F"/>
    <w:rsid w:val="001E08F7"/>
    <w:rsid w:val="001E0993"/>
    <w:rsid w:val="001E3A3D"/>
    <w:rsid w:val="001E4EA9"/>
    <w:rsid w:val="001E72BF"/>
    <w:rsid w:val="001F0203"/>
    <w:rsid w:val="001F12C5"/>
    <w:rsid w:val="001F3AEF"/>
    <w:rsid w:val="001F5F3A"/>
    <w:rsid w:val="001F6DB0"/>
    <w:rsid w:val="001F7D6C"/>
    <w:rsid w:val="00200F1D"/>
    <w:rsid w:val="00202B7E"/>
    <w:rsid w:val="00204A4F"/>
    <w:rsid w:val="0021137A"/>
    <w:rsid w:val="0021296F"/>
    <w:rsid w:val="002156DD"/>
    <w:rsid w:val="002156FF"/>
    <w:rsid w:val="0022289A"/>
    <w:rsid w:val="0022330E"/>
    <w:rsid w:val="00223497"/>
    <w:rsid w:val="00223EAF"/>
    <w:rsid w:val="00224FAB"/>
    <w:rsid w:val="002319A1"/>
    <w:rsid w:val="00231AF3"/>
    <w:rsid w:val="00231CC0"/>
    <w:rsid w:val="0023257F"/>
    <w:rsid w:val="00233EDD"/>
    <w:rsid w:val="00234F6B"/>
    <w:rsid w:val="00236D24"/>
    <w:rsid w:val="0024178E"/>
    <w:rsid w:val="002426A2"/>
    <w:rsid w:val="00244169"/>
    <w:rsid w:val="00251425"/>
    <w:rsid w:val="002519A7"/>
    <w:rsid w:val="00252889"/>
    <w:rsid w:val="0025370D"/>
    <w:rsid w:val="002621B2"/>
    <w:rsid w:val="00263DD1"/>
    <w:rsid w:val="00264595"/>
    <w:rsid w:val="0026697F"/>
    <w:rsid w:val="00271B6A"/>
    <w:rsid w:val="00274ACB"/>
    <w:rsid w:val="00275598"/>
    <w:rsid w:val="00275945"/>
    <w:rsid w:val="00276D4B"/>
    <w:rsid w:val="0028572B"/>
    <w:rsid w:val="00285E6B"/>
    <w:rsid w:val="002860BF"/>
    <w:rsid w:val="00287F9B"/>
    <w:rsid w:val="00291898"/>
    <w:rsid w:val="002921A2"/>
    <w:rsid w:val="00292578"/>
    <w:rsid w:val="00292655"/>
    <w:rsid w:val="00292B3D"/>
    <w:rsid w:val="002944C4"/>
    <w:rsid w:val="0029508E"/>
    <w:rsid w:val="002954D6"/>
    <w:rsid w:val="00296399"/>
    <w:rsid w:val="002A0156"/>
    <w:rsid w:val="002A2DC9"/>
    <w:rsid w:val="002A3C05"/>
    <w:rsid w:val="002A433B"/>
    <w:rsid w:val="002B0152"/>
    <w:rsid w:val="002B115B"/>
    <w:rsid w:val="002B1668"/>
    <w:rsid w:val="002B1AA8"/>
    <w:rsid w:val="002B2BC8"/>
    <w:rsid w:val="002B7A4C"/>
    <w:rsid w:val="002C1375"/>
    <w:rsid w:val="002C13DE"/>
    <w:rsid w:val="002C19C6"/>
    <w:rsid w:val="002C6FAD"/>
    <w:rsid w:val="002D2882"/>
    <w:rsid w:val="002D38E2"/>
    <w:rsid w:val="002D4364"/>
    <w:rsid w:val="002D4B54"/>
    <w:rsid w:val="002D53CE"/>
    <w:rsid w:val="002D53FA"/>
    <w:rsid w:val="002D5447"/>
    <w:rsid w:val="002D5752"/>
    <w:rsid w:val="002D61B1"/>
    <w:rsid w:val="002E0CB1"/>
    <w:rsid w:val="002E1D9A"/>
    <w:rsid w:val="002E4AB0"/>
    <w:rsid w:val="002E6CA1"/>
    <w:rsid w:val="002E7024"/>
    <w:rsid w:val="002E77E5"/>
    <w:rsid w:val="002E7CC2"/>
    <w:rsid w:val="002E7CD6"/>
    <w:rsid w:val="002F2836"/>
    <w:rsid w:val="002F5F0F"/>
    <w:rsid w:val="00300AFC"/>
    <w:rsid w:val="00301989"/>
    <w:rsid w:val="00301C5A"/>
    <w:rsid w:val="00302196"/>
    <w:rsid w:val="003043AD"/>
    <w:rsid w:val="003055FB"/>
    <w:rsid w:val="003056DF"/>
    <w:rsid w:val="003067C6"/>
    <w:rsid w:val="00311821"/>
    <w:rsid w:val="003119B6"/>
    <w:rsid w:val="00313C3C"/>
    <w:rsid w:val="003144EF"/>
    <w:rsid w:val="00315B1D"/>
    <w:rsid w:val="00315D37"/>
    <w:rsid w:val="00316160"/>
    <w:rsid w:val="00321D9C"/>
    <w:rsid w:val="0032246D"/>
    <w:rsid w:val="00326243"/>
    <w:rsid w:val="00326858"/>
    <w:rsid w:val="00332205"/>
    <w:rsid w:val="00332A75"/>
    <w:rsid w:val="00337845"/>
    <w:rsid w:val="003416D0"/>
    <w:rsid w:val="00343B42"/>
    <w:rsid w:val="003504CA"/>
    <w:rsid w:val="00350AF1"/>
    <w:rsid w:val="00351C80"/>
    <w:rsid w:val="00351EC5"/>
    <w:rsid w:val="00351FA2"/>
    <w:rsid w:val="00352162"/>
    <w:rsid w:val="00356FE9"/>
    <w:rsid w:val="00367534"/>
    <w:rsid w:val="0037062B"/>
    <w:rsid w:val="003773D6"/>
    <w:rsid w:val="00377AF9"/>
    <w:rsid w:val="00380662"/>
    <w:rsid w:val="00382707"/>
    <w:rsid w:val="00382A95"/>
    <w:rsid w:val="0038649B"/>
    <w:rsid w:val="00386848"/>
    <w:rsid w:val="00386C9B"/>
    <w:rsid w:val="0039185D"/>
    <w:rsid w:val="00391BA7"/>
    <w:rsid w:val="00391E5F"/>
    <w:rsid w:val="00393C45"/>
    <w:rsid w:val="00396E6D"/>
    <w:rsid w:val="00397264"/>
    <w:rsid w:val="003A16DA"/>
    <w:rsid w:val="003A4937"/>
    <w:rsid w:val="003A4FDA"/>
    <w:rsid w:val="003A57B7"/>
    <w:rsid w:val="003A75B3"/>
    <w:rsid w:val="003B0EB6"/>
    <w:rsid w:val="003B27C3"/>
    <w:rsid w:val="003B2EEF"/>
    <w:rsid w:val="003B46B4"/>
    <w:rsid w:val="003B781F"/>
    <w:rsid w:val="003C31E8"/>
    <w:rsid w:val="003C42C8"/>
    <w:rsid w:val="003C4D5B"/>
    <w:rsid w:val="003D043F"/>
    <w:rsid w:val="003D2B3D"/>
    <w:rsid w:val="003D39D5"/>
    <w:rsid w:val="003D4782"/>
    <w:rsid w:val="003D4E52"/>
    <w:rsid w:val="003D5D23"/>
    <w:rsid w:val="003D7955"/>
    <w:rsid w:val="003E126E"/>
    <w:rsid w:val="003E19BA"/>
    <w:rsid w:val="003E7450"/>
    <w:rsid w:val="003F0CFB"/>
    <w:rsid w:val="003F2A54"/>
    <w:rsid w:val="003F2B37"/>
    <w:rsid w:val="003F488B"/>
    <w:rsid w:val="003F51BA"/>
    <w:rsid w:val="003F5C41"/>
    <w:rsid w:val="003F7893"/>
    <w:rsid w:val="00400E88"/>
    <w:rsid w:val="00400FDE"/>
    <w:rsid w:val="0040147B"/>
    <w:rsid w:val="0040721C"/>
    <w:rsid w:val="00410088"/>
    <w:rsid w:val="004121C9"/>
    <w:rsid w:val="004125DB"/>
    <w:rsid w:val="0041591D"/>
    <w:rsid w:val="00415F1A"/>
    <w:rsid w:val="004162BC"/>
    <w:rsid w:val="00420C8D"/>
    <w:rsid w:val="00421369"/>
    <w:rsid w:val="0042221F"/>
    <w:rsid w:val="00423D30"/>
    <w:rsid w:val="0042438A"/>
    <w:rsid w:val="004269F0"/>
    <w:rsid w:val="0043174C"/>
    <w:rsid w:val="00431F06"/>
    <w:rsid w:val="0043359C"/>
    <w:rsid w:val="00434A71"/>
    <w:rsid w:val="004404E8"/>
    <w:rsid w:val="00444AEA"/>
    <w:rsid w:val="00445190"/>
    <w:rsid w:val="004476A1"/>
    <w:rsid w:val="00450806"/>
    <w:rsid w:val="00452CC8"/>
    <w:rsid w:val="0045575F"/>
    <w:rsid w:val="00456357"/>
    <w:rsid w:val="004608D1"/>
    <w:rsid w:val="00470B08"/>
    <w:rsid w:val="004762E0"/>
    <w:rsid w:val="004768CC"/>
    <w:rsid w:val="00477251"/>
    <w:rsid w:val="004819A2"/>
    <w:rsid w:val="00481D31"/>
    <w:rsid w:val="004873DA"/>
    <w:rsid w:val="00487A7D"/>
    <w:rsid w:val="00492023"/>
    <w:rsid w:val="00492BEE"/>
    <w:rsid w:val="00493B7C"/>
    <w:rsid w:val="004940A0"/>
    <w:rsid w:val="00496F59"/>
    <w:rsid w:val="004A18BE"/>
    <w:rsid w:val="004A1ACF"/>
    <w:rsid w:val="004A1F3E"/>
    <w:rsid w:val="004A1F62"/>
    <w:rsid w:val="004A21BB"/>
    <w:rsid w:val="004A4956"/>
    <w:rsid w:val="004A7081"/>
    <w:rsid w:val="004A7A30"/>
    <w:rsid w:val="004B0E48"/>
    <w:rsid w:val="004B1C07"/>
    <w:rsid w:val="004B2E4D"/>
    <w:rsid w:val="004B4C7E"/>
    <w:rsid w:val="004B6176"/>
    <w:rsid w:val="004B699F"/>
    <w:rsid w:val="004B71FB"/>
    <w:rsid w:val="004C03BB"/>
    <w:rsid w:val="004C0A7A"/>
    <w:rsid w:val="004C4E8F"/>
    <w:rsid w:val="004C588B"/>
    <w:rsid w:val="004C6AD9"/>
    <w:rsid w:val="004D0A09"/>
    <w:rsid w:val="004D0CFF"/>
    <w:rsid w:val="004D3119"/>
    <w:rsid w:val="004D5A51"/>
    <w:rsid w:val="004D5CD0"/>
    <w:rsid w:val="004D6E62"/>
    <w:rsid w:val="004E12D7"/>
    <w:rsid w:val="004E16F8"/>
    <w:rsid w:val="004E5567"/>
    <w:rsid w:val="004F0688"/>
    <w:rsid w:val="004F0FE8"/>
    <w:rsid w:val="004F2E69"/>
    <w:rsid w:val="004F2ED4"/>
    <w:rsid w:val="004F4D38"/>
    <w:rsid w:val="004F50C8"/>
    <w:rsid w:val="004F550C"/>
    <w:rsid w:val="004F5A2F"/>
    <w:rsid w:val="004F7C66"/>
    <w:rsid w:val="0050036D"/>
    <w:rsid w:val="00500440"/>
    <w:rsid w:val="00505F8A"/>
    <w:rsid w:val="00506557"/>
    <w:rsid w:val="005102AC"/>
    <w:rsid w:val="005118A0"/>
    <w:rsid w:val="005125D8"/>
    <w:rsid w:val="00513676"/>
    <w:rsid w:val="00515021"/>
    <w:rsid w:val="00517266"/>
    <w:rsid w:val="00517A74"/>
    <w:rsid w:val="00523BC5"/>
    <w:rsid w:val="00523ECB"/>
    <w:rsid w:val="00532A4E"/>
    <w:rsid w:val="00534013"/>
    <w:rsid w:val="00534883"/>
    <w:rsid w:val="00534ADF"/>
    <w:rsid w:val="005352AA"/>
    <w:rsid w:val="00536476"/>
    <w:rsid w:val="00537AFF"/>
    <w:rsid w:val="00541344"/>
    <w:rsid w:val="00544E36"/>
    <w:rsid w:val="00545D60"/>
    <w:rsid w:val="00546FF7"/>
    <w:rsid w:val="005501A4"/>
    <w:rsid w:val="00552571"/>
    <w:rsid w:val="005525C8"/>
    <w:rsid w:val="0055638D"/>
    <w:rsid w:val="005564C2"/>
    <w:rsid w:val="00557B57"/>
    <w:rsid w:val="005603CE"/>
    <w:rsid w:val="005613D3"/>
    <w:rsid w:val="00567720"/>
    <w:rsid w:val="005706F8"/>
    <w:rsid w:val="00571585"/>
    <w:rsid w:val="005717A3"/>
    <w:rsid w:val="00572BAA"/>
    <w:rsid w:val="00576A3C"/>
    <w:rsid w:val="00577AE4"/>
    <w:rsid w:val="00580F95"/>
    <w:rsid w:val="0058287E"/>
    <w:rsid w:val="00582890"/>
    <w:rsid w:val="00585737"/>
    <w:rsid w:val="00587247"/>
    <w:rsid w:val="00587DD5"/>
    <w:rsid w:val="00590177"/>
    <w:rsid w:val="005922AC"/>
    <w:rsid w:val="005929AB"/>
    <w:rsid w:val="00593853"/>
    <w:rsid w:val="00595DFC"/>
    <w:rsid w:val="00596C00"/>
    <w:rsid w:val="0059769F"/>
    <w:rsid w:val="00597F46"/>
    <w:rsid w:val="005A0442"/>
    <w:rsid w:val="005A1F9A"/>
    <w:rsid w:val="005B004E"/>
    <w:rsid w:val="005B6342"/>
    <w:rsid w:val="005B691D"/>
    <w:rsid w:val="005B74A0"/>
    <w:rsid w:val="005C0CDC"/>
    <w:rsid w:val="005C10B6"/>
    <w:rsid w:val="005C41D2"/>
    <w:rsid w:val="005D2D37"/>
    <w:rsid w:val="005D4BAB"/>
    <w:rsid w:val="005D6BB8"/>
    <w:rsid w:val="005D7AC2"/>
    <w:rsid w:val="005E00E6"/>
    <w:rsid w:val="005E05DA"/>
    <w:rsid w:val="005E1F9B"/>
    <w:rsid w:val="005E73A9"/>
    <w:rsid w:val="005E7C79"/>
    <w:rsid w:val="005F10FB"/>
    <w:rsid w:val="005F2569"/>
    <w:rsid w:val="005F4E51"/>
    <w:rsid w:val="005F5D44"/>
    <w:rsid w:val="00600BEE"/>
    <w:rsid w:val="0060172A"/>
    <w:rsid w:val="00602557"/>
    <w:rsid w:val="0060403A"/>
    <w:rsid w:val="0060435E"/>
    <w:rsid w:val="0061065B"/>
    <w:rsid w:val="00610E1C"/>
    <w:rsid w:val="00614585"/>
    <w:rsid w:val="006155EA"/>
    <w:rsid w:val="0061686C"/>
    <w:rsid w:val="00616C3D"/>
    <w:rsid w:val="0061769A"/>
    <w:rsid w:val="00621331"/>
    <w:rsid w:val="00624682"/>
    <w:rsid w:val="0062640F"/>
    <w:rsid w:val="006268FB"/>
    <w:rsid w:val="00626EFC"/>
    <w:rsid w:val="00630316"/>
    <w:rsid w:val="00631B88"/>
    <w:rsid w:val="0063291E"/>
    <w:rsid w:val="00632D48"/>
    <w:rsid w:val="00632F5F"/>
    <w:rsid w:val="0063456C"/>
    <w:rsid w:val="006349DA"/>
    <w:rsid w:val="00635ACC"/>
    <w:rsid w:val="0063600B"/>
    <w:rsid w:val="00636487"/>
    <w:rsid w:val="00646FFE"/>
    <w:rsid w:val="006502F5"/>
    <w:rsid w:val="006506F9"/>
    <w:rsid w:val="00651759"/>
    <w:rsid w:val="00653627"/>
    <w:rsid w:val="0065392E"/>
    <w:rsid w:val="00654B68"/>
    <w:rsid w:val="006550D5"/>
    <w:rsid w:val="00655E57"/>
    <w:rsid w:val="006565BD"/>
    <w:rsid w:val="00662E66"/>
    <w:rsid w:val="00664814"/>
    <w:rsid w:val="00664D4C"/>
    <w:rsid w:val="00665987"/>
    <w:rsid w:val="0066770E"/>
    <w:rsid w:val="00667FC1"/>
    <w:rsid w:val="0067051D"/>
    <w:rsid w:val="006721B8"/>
    <w:rsid w:val="00673453"/>
    <w:rsid w:val="00673A19"/>
    <w:rsid w:val="0067611B"/>
    <w:rsid w:val="00677A3B"/>
    <w:rsid w:val="0068156B"/>
    <w:rsid w:val="006833F9"/>
    <w:rsid w:val="00686CE2"/>
    <w:rsid w:val="006909C1"/>
    <w:rsid w:val="0069103B"/>
    <w:rsid w:val="006943BB"/>
    <w:rsid w:val="006950D2"/>
    <w:rsid w:val="0069634E"/>
    <w:rsid w:val="006A04F5"/>
    <w:rsid w:val="006A10C0"/>
    <w:rsid w:val="006A3126"/>
    <w:rsid w:val="006A3E55"/>
    <w:rsid w:val="006A4E09"/>
    <w:rsid w:val="006A5A1E"/>
    <w:rsid w:val="006A5E94"/>
    <w:rsid w:val="006A6DE5"/>
    <w:rsid w:val="006B1802"/>
    <w:rsid w:val="006C1122"/>
    <w:rsid w:val="006C1647"/>
    <w:rsid w:val="006C2A2A"/>
    <w:rsid w:val="006C3A29"/>
    <w:rsid w:val="006C7558"/>
    <w:rsid w:val="006D13A6"/>
    <w:rsid w:val="006D1B83"/>
    <w:rsid w:val="006D28BB"/>
    <w:rsid w:val="006D30E7"/>
    <w:rsid w:val="006D311B"/>
    <w:rsid w:val="006D34F1"/>
    <w:rsid w:val="006D354D"/>
    <w:rsid w:val="006E38D7"/>
    <w:rsid w:val="006E5992"/>
    <w:rsid w:val="006E677E"/>
    <w:rsid w:val="006F2C5F"/>
    <w:rsid w:val="006F3542"/>
    <w:rsid w:val="006F3E00"/>
    <w:rsid w:val="006F4328"/>
    <w:rsid w:val="006F5A72"/>
    <w:rsid w:val="0070067B"/>
    <w:rsid w:val="00701A35"/>
    <w:rsid w:val="007034C5"/>
    <w:rsid w:val="00703E8F"/>
    <w:rsid w:val="007101D1"/>
    <w:rsid w:val="00712A71"/>
    <w:rsid w:val="007136C4"/>
    <w:rsid w:val="00713CC1"/>
    <w:rsid w:val="00715637"/>
    <w:rsid w:val="00715B55"/>
    <w:rsid w:val="00717728"/>
    <w:rsid w:val="00717C15"/>
    <w:rsid w:val="007211EF"/>
    <w:rsid w:val="00721501"/>
    <w:rsid w:val="00724CD0"/>
    <w:rsid w:val="00725531"/>
    <w:rsid w:val="00727519"/>
    <w:rsid w:val="007305FB"/>
    <w:rsid w:val="00731080"/>
    <w:rsid w:val="007314B7"/>
    <w:rsid w:val="007314C4"/>
    <w:rsid w:val="00731AEA"/>
    <w:rsid w:val="00733115"/>
    <w:rsid w:val="007341FD"/>
    <w:rsid w:val="007363BE"/>
    <w:rsid w:val="00737721"/>
    <w:rsid w:val="00743CE5"/>
    <w:rsid w:val="00744F3B"/>
    <w:rsid w:val="00747EC7"/>
    <w:rsid w:val="007511EB"/>
    <w:rsid w:val="007517B0"/>
    <w:rsid w:val="00752D63"/>
    <w:rsid w:val="007538A4"/>
    <w:rsid w:val="00756261"/>
    <w:rsid w:val="00756465"/>
    <w:rsid w:val="007613D1"/>
    <w:rsid w:val="00761D5D"/>
    <w:rsid w:val="00761D83"/>
    <w:rsid w:val="00762B3F"/>
    <w:rsid w:val="00765331"/>
    <w:rsid w:val="00766FF5"/>
    <w:rsid w:val="00771D96"/>
    <w:rsid w:val="00772325"/>
    <w:rsid w:val="007767A9"/>
    <w:rsid w:val="0077750B"/>
    <w:rsid w:val="00777627"/>
    <w:rsid w:val="0077764A"/>
    <w:rsid w:val="0078086D"/>
    <w:rsid w:val="00781CFF"/>
    <w:rsid w:val="007822BA"/>
    <w:rsid w:val="00782EB3"/>
    <w:rsid w:val="0078367F"/>
    <w:rsid w:val="007853BC"/>
    <w:rsid w:val="007860E9"/>
    <w:rsid w:val="007863F2"/>
    <w:rsid w:val="007864DB"/>
    <w:rsid w:val="00787E83"/>
    <w:rsid w:val="00791A50"/>
    <w:rsid w:val="007963A7"/>
    <w:rsid w:val="007964F0"/>
    <w:rsid w:val="00796F5B"/>
    <w:rsid w:val="007971C4"/>
    <w:rsid w:val="007A1E07"/>
    <w:rsid w:val="007A2120"/>
    <w:rsid w:val="007A51E1"/>
    <w:rsid w:val="007A675C"/>
    <w:rsid w:val="007B19DC"/>
    <w:rsid w:val="007B34DD"/>
    <w:rsid w:val="007B60DA"/>
    <w:rsid w:val="007C07B3"/>
    <w:rsid w:val="007C2290"/>
    <w:rsid w:val="007C2EB1"/>
    <w:rsid w:val="007C3EE7"/>
    <w:rsid w:val="007C60AC"/>
    <w:rsid w:val="007C664E"/>
    <w:rsid w:val="007C798D"/>
    <w:rsid w:val="007D0AF5"/>
    <w:rsid w:val="007D10C2"/>
    <w:rsid w:val="007D11B4"/>
    <w:rsid w:val="007D191E"/>
    <w:rsid w:val="007D1D16"/>
    <w:rsid w:val="007D2AB5"/>
    <w:rsid w:val="007D2D9F"/>
    <w:rsid w:val="007D5EC2"/>
    <w:rsid w:val="007D609D"/>
    <w:rsid w:val="007E19EB"/>
    <w:rsid w:val="007E3084"/>
    <w:rsid w:val="007E39BE"/>
    <w:rsid w:val="007E3EEC"/>
    <w:rsid w:val="007E50BF"/>
    <w:rsid w:val="007E5236"/>
    <w:rsid w:val="007E7A83"/>
    <w:rsid w:val="007F0103"/>
    <w:rsid w:val="007F0E30"/>
    <w:rsid w:val="00801985"/>
    <w:rsid w:val="0080249D"/>
    <w:rsid w:val="008045BB"/>
    <w:rsid w:val="0081348A"/>
    <w:rsid w:val="00814BDB"/>
    <w:rsid w:val="00817148"/>
    <w:rsid w:val="0081743E"/>
    <w:rsid w:val="00821185"/>
    <w:rsid w:val="008219BD"/>
    <w:rsid w:val="00821D70"/>
    <w:rsid w:val="0082226A"/>
    <w:rsid w:val="00822DAE"/>
    <w:rsid w:val="00823211"/>
    <w:rsid w:val="00824E91"/>
    <w:rsid w:val="00825726"/>
    <w:rsid w:val="00826BE3"/>
    <w:rsid w:val="00826C26"/>
    <w:rsid w:val="00830245"/>
    <w:rsid w:val="00833709"/>
    <w:rsid w:val="00833900"/>
    <w:rsid w:val="00833A3F"/>
    <w:rsid w:val="00837AFF"/>
    <w:rsid w:val="00837CB2"/>
    <w:rsid w:val="008412D3"/>
    <w:rsid w:val="00845FFE"/>
    <w:rsid w:val="00846DBA"/>
    <w:rsid w:val="00850629"/>
    <w:rsid w:val="00850DB5"/>
    <w:rsid w:val="00852C15"/>
    <w:rsid w:val="00854DA0"/>
    <w:rsid w:val="008577A3"/>
    <w:rsid w:val="008577F9"/>
    <w:rsid w:val="00864EF2"/>
    <w:rsid w:val="00865749"/>
    <w:rsid w:val="00867E24"/>
    <w:rsid w:val="00870F78"/>
    <w:rsid w:val="00871914"/>
    <w:rsid w:val="00872FB6"/>
    <w:rsid w:val="00873005"/>
    <w:rsid w:val="00874DCC"/>
    <w:rsid w:val="00875A3E"/>
    <w:rsid w:val="008772C9"/>
    <w:rsid w:val="008805C0"/>
    <w:rsid w:val="00884906"/>
    <w:rsid w:val="00886F99"/>
    <w:rsid w:val="008900DF"/>
    <w:rsid w:val="00891075"/>
    <w:rsid w:val="0089170D"/>
    <w:rsid w:val="00891766"/>
    <w:rsid w:val="00894A18"/>
    <w:rsid w:val="0089607F"/>
    <w:rsid w:val="008970F2"/>
    <w:rsid w:val="008972E7"/>
    <w:rsid w:val="0089741C"/>
    <w:rsid w:val="008A0343"/>
    <w:rsid w:val="008A0B04"/>
    <w:rsid w:val="008A1C68"/>
    <w:rsid w:val="008A2F85"/>
    <w:rsid w:val="008A42B7"/>
    <w:rsid w:val="008A477B"/>
    <w:rsid w:val="008A4BE8"/>
    <w:rsid w:val="008A4D76"/>
    <w:rsid w:val="008B3636"/>
    <w:rsid w:val="008B60F0"/>
    <w:rsid w:val="008B69BF"/>
    <w:rsid w:val="008B7D29"/>
    <w:rsid w:val="008C612D"/>
    <w:rsid w:val="008C6605"/>
    <w:rsid w:val="008C6BE7"/>
    <w:rsid w:val="008C7513"/>
    <w:rsid w:val="008C75B4"/>
    <w:rsid w:val="008D1813"/>
    <w:rsid w:val="008D2B54"/>
    <w:rsid w:val="008D2CC8"/>
    <w:rsid w:val="008D3C86"/>
    <w:rsid w:val="008D4532"/>
    <w:rsid w:val="008D4B04"/>
    <w:rsid w:val="008E5231"/>
    <w:rsid w:val="008E764F"/>
    <w:rsid w:val="008F4FE4"/>
    <w:rsid w:val="008F5EE9"/>
    <w:rsid w:val="00900805"/>
    <w:rsid w:val="00901C32"/>
    <w:rsid w:val="00901FBF"/>
    <w:rsid w:val="009022A6"/>
    <w:rsid w:val="0090315D"/>
    <w:rsid w:val="0090359B"/>
    <w:rsid w:val="00903DD0"/>
    <w:rsid w:val="00904518"/>
    <w:rsid w:val="00904654"/>
    <w:rsid w:val="00906C79"/>
    <w:rsid w:val="00912D56"/>
    <w:rsid w:val="0091668B"/>
    <w:rsid w:val="00923883"/>
    <w:rsid w:val="00923C3A"/>
    <w:rsid w:val="00923CAA"/>
    <w:rsid w:val="00933773"/>
    <w:rsid w:val="009343DC"/>
    <w:rsid w:val="0093799E"/>
    <w:rsid w:val="009406EC"/>
    <w:rsid w:val="0094148C"/>
    <w:rsid w:val="0094179E"/>
    <w:rsid w:val="00942EA1"/>
    <w:rsid w:val="0095085D"/>
    <w:rsid w:val="00951140"/>
    <w:rsid w:val="00954AB5"/>
    <w:rsid w:val="00956EE2"/>
    <w:rsid w:val="009570DD"/>
    <w:rsid w:val="00957D6C"/>
    <w:rsid w:val="0096403D"/>
    <w:rsid w:val="0097072A"/>
    <w:rsid w:val="00970E5F"/>
    <w:rsid w:val="00971586"/>
    <w:rsid w:val="0097307E"/>
    <w:rsid w:val="00973611"/>
    <w:rsid w:val="00982D88"/>
    <w:rsid w:val="009845ED"/>
    <w:rsid w:val="009852B3"/>
    <w:rsid w:val="00985406"/>
    <w:rsid w:val="0098660B"/>
    <w:rsid w:val="0099018B"/>
    <w:rsid w:val="009915E3"/>
    <w:rsid w:val="00993B71"/>
    <w:rsid w:val="00993C42"/>
    <w:rsid w:val="00993D75"/>
    <w:rsid w:val="00994AF8"/>
    <w:rsid w:val="0099655F"/>
    <w:rsid w:val="009A0278"/>
    <w:rsid w:val="009A178F"/>
    <w:rsid w:val="009A4323"/>
    <w:rsid w:val="009A4C91"/>
    <w:rsid w:val="009B18E0"/>
    <w:rsid w:val="009B2B5A"/>
    <w:rsid w:val="009B7A6E"/>
    <w:rsid w:val="009C1251"/>
    <w:rsid w:val="009C1EF5"/>
    <w:rsid w:val="009C2403"/>
    <w:rsid w:val="009C58C0"/>
    <w:rsid w:val="009C63B7"/>
    <w:rsid w:val="009C69FF"/>
    <w:rsid w:val="009C7266"/>
    <w:rsid w:val="009D2BE3"/>
    <w:rsid w:val="009D3334"/>
    <w:rsid w:val="009D4CF7"/>
    <w:rsid w:val="009D50F8"/>
    <w:rsid w:val="009D54DF"/>
    <w:rsid w:val="009D5F98"/>
    <w:rsid w:val="009D7775"/>
    <w:rsid w:val="009E7801"/>
    <w:rsid w:val="009F0787"/>
    <w:rsid w:val="009F0AD2"/>
    <w:rsid w:val="009F29DB"/>
    <w:rsid w:val="009F57F5"/>
    <w:rsid w:val="009F5A82"/>
    <w:rsid w:val="009F6DB8"/>
    <w:rsid w:val="00A02439"/>
    <w:rsid w:val="00A033D3"/>
    <w:rsid w:val="00A07924"/>
    <w:rsid w:val="00A1123A"/>
    <w:rsid w:val="00A125F8"/>
    <w:rsid w:val="00A14C30"/>
    <w:rsid w:val="00A154C7"/>
    <w:rsid w:val="00A161E5"/>
    <w:rsid w:val="00A1722F"/>
    <w:rsid w:val="00A22BA0"/>
    <w:rsid w:val="00A230D1"/>
    <w:rsid w:val="00A2365F"/>
    <w:rsid w:val="00A2547E"/>
    <w:rsid w:val="00A30072"/>
    <w:rsid w:val="00A304CF"/>
    <w:rsid w:val="00A33CF7"/>
    <w:rsid w:val="00A34AB6"/>
    <w:rsid w:val="00A35600"/>
    <w:rsid w:val="00A35E6F"/>
    <w:rsid w:val="00A373AB"/>
    <w:rsid w:val="00A37B8E"/>
    <w:rsid w:val="00A40903"/>
    <w:rsid w:val="00A44AD7"/>
    <w:rsid w:val="00A45A23"/>
    <w:rsid w:val="00A471FB"/>
    <w:rsid w:val="00A51792"/>
    <w:rsid w:val="00A51897"/>
    <w:rsid w:val="00A522DD"/>
    <w:rsid w:val="00A54613"/>
    <w:rsid w:val="00A54963"/>
    <w:rsid w:val="00A55C2D"/>
    <w:rsid w:val="00A64074"/>
    <w:rsid w:val="00A6769D"/>
    <w:rsid w:val="00A71A8B"/>
    <w:rsid w:val="00A72AD3"/>
    <w:rsid w:val="00A74A77"/>
    <w:rsid w:val="00A74C6B"/>
    <w:rsid w:val="00A77053"/>
    <w:rsid w:val="00A8087A"/>
    <w:rsid w:val="00A8146F"/>
    <w:rsid w:val="00A8360A"/>
    <w:rsid w:val="00A86286"/>
    <w:rsid w:val="00A8767F"/>
    <w:rsid w:val="00A87853"/>
    <w:rsid w:val="00A91053"/>
    <w:rsid w:val="00A933B9"/>
    <w:rsid w:val="00A93642"/>
    <w:rsid w:val="00A9532F"/>
    <w:rsid w:val="00A96ECE"/>
    <w:rsid w:val="00AA09D3"/>
    <w:rsid w:val="00AA13BF"/>
    <w:rsid w:val="00AA771E"/>
    <w:rsid w:val="00AB1F74"/>
    <w:rsid w:val="00AB303E"/>
    <w:rsid w:val="00AB32C3"/>
    <w:rsid w:val="00AB32CC"/>
    <w:rsid w:val="00AB3A0D"/>
    <w:rsid w:val="00AB57E5"/>
    <w:rsid w:val="00AC168A"/>
    <w:rsid w:val="00AC1AA5"/>
    <w:rsid w:val="00AC526A"/>
    <w:rsid w:val="00AD0922"/>
    <w:rsid w:val="00AD13E4"/>
    <w:rsid w:val="00AD250F"/>
    <w:rsid w:val="00AD43E2"/>
    <w:rsid w:val="00AD4891"/>
    <w:rsid w:val="00AE20B3"/>
    <w:rsid w:val="00AE357E"/>
    <w:rsid w:val="00AE44A3"/>
    <w:rsid w:val="00AE7A27"/>
    <w:rsid w:val="00AF3AC8"/>
    <w:rsid w:val="00AF4359"/>
    <w:rsid w:val="00AF4EBB"/>
    <w:rsid w:val="00AF746D"/>
    <w:rsid w:val="00B03198"/>
    <w:rsid w:val="00B062B6"/>
    <w:rsid w:val="00B06928"/>
    <w:rsid w:val="00B125BE"/>
    <w:rsid w:val="00B1508B"/>
    <w:rsid w:val="00B210E3"/>
    <w:rsid w:val="00B21819"/>
    <w:rsid w:val="00B2205C"/>
    <w:rsid w:val="00B22541"/>
    <w:rsid w:val="00B23098"/>
    <w:rsid w:val="00B2324B"/>
    <w:rsid w:val="00B2340A"/>
    <w:rsid w:val="00B240C5"/>
    <w:rsid w:val="00B243BA"/>
    <w:rsid w:val="00B24D4F"/>
    <w:rsid w:val="00B2521F"/>
    <w:rsid w:val="00B265B3"/>
    <w:rsid w:val="00B3168D"/>
    <w:rsid w:val="00B31EDF"/>
    <w:rsid w:val="00B32F67"/>
    <w:rsid w:val="00B372E6"/>
    <w:rsid w:val="00B40290"/>
    <w:rsid w:val="00B4119B"/>
    <w:rsid w:val="00B41AAD"/>
    <w:rsid w:val="00B43F89"/>
    <w:rsid w:val="00B451F5"/>
    <w:rsid w:val="00B472A8"/>
    <w:rsid w:val="00B517D3"/>
    <w:rsid w:val="00B51AC4"/>
    <w:rsid w:val="00B520B9"/>
    <w:rsid w:val="00B53B87"/>
    <w:rsid w:val="00B54544"/>
    <w:rsid w:val="00B578E2"/>
    <w:rsid w:val="00B57B6D"/>
    <w:rsid w:val="00B6440A"/>
    <w:rsid w:val="00B67666"/>
    <w:rsid w:val="00B72F30"/>
    <w:rsid w:val="00B81C9A"/>
    <w:rsid w:val="00B82044"/>
    <w:rsid w:val="00B86481"/>
    <w:rsid w:val="00B90424"/>
    <w:rsid w:val="00B90565"/>
    <w:rsid w:val="00B96AB3"/>
    <w:rsid w:val="00B97360"/>
    <w:rsid w:val="00BA0919"/>
    <w:rsid w:val="00BA1D46"/>
    <w:rsid w:val="00BA4DB1"/>
    <w:rsid w:val="00BA7DF8"/>
    <w:rsid w:val="00BB0551"/>
    <w:rsid w:val="00BB08FA"/>
    <w:rsid w:val="00BB129A"/>
    <w:rsid w:val="00BB1BAE"/>
    <w:rsid w:val="00BB26E7"/>
    <w:rsid w:val="00BB3E4E"/>
    <w:rsid w:val="00BB6F30"/>
    <w:rsid w:val="00BC10C2"/>
    <w:rsid w:val="00BC32C6"/>
    <w:rsid w:val="00BC61C8"/>
    <w:rsid w:val="00BD0C2F"/>
    <w:rsid w:val="00BD0E0B"/>
    <w:rsid w:val="00BD17FB"/>
    <w:rsid w:val="00BD2E5F"/>
    <w:rsid w:val="00BD4D06"/>
    <w:rsid w:val="00BD586A"/>
    <w:rsid w:val="00BD6D3B"/>
    <w:rsid w:val="00BD794F"/>
    <w:rsid w:val="00BE047C"/>
    <w:rsid w:val="00BE1336"/>
    <w:rsid w:val="00BE5237"/>
    <w:rsid w:val="00BE62CA"/>
    <w:rsid w:val="00BE635D"/>
    <w:rsid w:val="00BE65CC"/>
    <w:rsid w:val="00BF1349"/>
    <w:rsid w:val="00BF14D3"/>
    <w:rsid w:val="00BF2A93"/>
    <w:rsid w:val="00BF64EE"/>
    <w:rsid w:val="00BF65ED"/>
    <w:rsid w:val="00BF7F34"/>
    <w:rsid w:val="00C01E9E"/>
    <w:rsid w:val="00C029FE"/>
    <w:rsid w:val="00C0564F"/>
    <w:rsid w:val="00C123DA"/>
    <w:rsid w:val="00C12932"/>
    <w:rsid w:val="00C12B3F"/>
    <w:rsid w:val="00C130B9"/>
    <w:rsid w:val="00C140D8"/>
    <w:rsid w:val="00C16A50"/>
    <w:rsid w:val="00C20582"/>
    <w:rsid w:val="00C21817"/>
    <w:rsid w:val="00C2408E"/>
    <w:rsid w:val="00C24F9E"/>
    <w:rsid w:val="00C25DCC"/>
    <w:rsid w:val="00C27DD3"/>
    <w:rsid w:val="00C31D57"/>
    <w:rsid w:val="00C32A2B"/>
    <w:rsid w:val="00C3359B"/>
    <w:rsid w:val="00C366BF"/>
    <w:rsid w:val="00C4190B"/>
    <w:rsid w:val="00C43E4D"/>
    <w:rsid w:val="00C4561D"/>
    <w:rsid w:val="00C45C8B"/>
    <w:rsid w:val="00C46210"/>
    <w:rsid w:val="00C47344"/>
    <w:rsid w:val="00C4752D"/>
    <w:rsid w:val="00C56724"/>
    <w:rsid w:val="00C569FF"/>
    <w:rsid w:val="00C579A1"/>
    <w:rsid w:val="00C60786"/>
    <w:rsid w:val="00C60EFB"/>
    <w:rsid w:val="00C61763"/>
    <w:rsid w:val="00C61E37"/>
    <w:rsid w:val="00C62010"/>
    <w:rsid w:val="00C639F8"/>
    <w:rsid w:val="00C64BDA"/>
    <w:rsid w:val="00C66631"/>
    <w:rsid w:val="00C677A6"/>
    <w:rsid w:val="00C70052"/>
    <w:rsid w:val="00C7209B"/>
    <w:rsid w:val="00C75117"/>
    <w:rsid w:val="00C80136"/>
    <w:rsid w:val="00C80B75"/>
    <w:rsid w:val="00C80E2D"/>
    <w:rsid w:val="00C80E9E"/>
    <w:rsid w:val="00C8126B"/>
    <w:rsid w:val="00C83B6E"/>
    <w:rsid w:val="00C862B8"/>
    <w:rsid w:val="00C9043D"/>
    <w:rsid w:val="00C9160D"/>
    <w:rsid w:val="00C92295"/>
    <w:rsid w:val="00C95C92"/>
    <w:rsid w:val="00CA0B87"/>
    <w:rsid w:val="00CA14D5"/>
    <w:rsid w:val="00CA3C7D"/>
    <w:rsid w:val="00CA4902"/>
    <w:rsid w:val="00CA52EB"/>
    <w:rsid w:val="00CA568E"/>
    <w:rsid w:val="00CA5DAD"/>
    <w:rsid w:val="00CA604B"/>
    <w:rsid w:val="00CB000D"/>
    <w:rsid w:val="00CB1936"/>
    <w:rsid w:val="00CB224A"/>
    <w:rsid w:val="00CB332D"/>
    <w:rsid w:val="00CB3511"/>
    <w:rsid w:val="00CB7EFC"/>
    <w:rsid w:val="00CC0C1B"/>
    <w:rsid w:val="00CC23CB"/>
    <w:rsid w:val="00CC3BA7"/>
    <w:rsid w:val="00CC3DC3"/>
    <w:rsid w:val="00CC6241"/>
    <w:rsid w:val="00CC66F6"/>
    <w:rsid w:val="00CD46B5"/>
    <w:rsid w:val="00CD5696"/>
    <w:rsid w:val="00CE0B19"/>
    <w:rsid w:val="00CE2357"/>
    <w:rsid w:val="00CE4E85"/>
    <w:rsid w:val="00CE526C"/>
    <w:rsid w:val="00CE6789"/>
    <w:rsid w:val="00CE6CC5"/>
    <w:rsid w:val="00CE7746"/>
    <w:rsid w:val="00CE79EC"/>
    <w:rsid w:val="00CF1B2D"/>
    <w:rsid w:val="00CF6486"/>
    <w:rsid w:val="00CF7D8F"/>
    <w:rsid w:val="00D00DA9"/>
    <w:rsid w:val="00D02E40"/>
    <w:rsid w:val="00D042CE"/>
    <w:rsid w:val="00D0442D"/>
    <w:rsid w:val="00D05713"/>
    <w:rsid w:val="00D10822"/>
    <w:rsid w:val="00D123EA"/>
    <w:rsid w:val="00D2008C"/>
    <w:rsid w:val="00D204C4"/>
    <w:rsid w:val="00D20520"/>
    <w:rsid w:val="00D231F3"/>
    <w:rsid w:val="00D23295"/>
    <w:rsid w:val="00D24A09"/>
    <w:rsid w:val="00D265F1"/>
    <w:rsid w:val="00D33B1E"/>
    <w:rsid w:val="00D36CDC"/>
    <w:rsid w:val="00D3733A"/>
    <w:rsid w:val="00D37800"/>
    <w:rsid w:val="00D43C9E"/>
    <w:rsid w:val="00D443F8"/>
    <w:rsid w:val="00D45C64"/>
    <w:rsid w:val="00D4726E"/>
    <w:rsid w:val="00D504E6"/>
    <w:rsid w:val="00D509D8"/>
    <w:rsid w:val="00D53DC3"/>
    <w:rsid w:val="00D5488A"/>
    <w:rsid w:val="00D57A5B"/>
    <w:rsid w:val="00D57DF9"/>
    <w:rsid w:val="00D61BF2"/>
    <w:rsid w:val="00D62F43"/>
    <w:rsid w:val="00D630B6"/>
    <w:rsid w:val="00D637AE"/>
    <w:rsid w:val="00D67560"/>
    <w:rsid w:val="00D713D2"/>
    <w:rsid w:val="00D72482"/>
    <w:rsid w:val="00D7437C"/>
    <w:rsid w:val="00D743A9"/>
    <w:rsid w:val="00D74FA7"/>
    <w:rsid w:val="00D750F6"/>
    <w:rsid w:val="00D76301"/>
    <w:rsid w:val="00D80B45"/>
    <w:rsid w:val="00D81578"/>
    <w:rsid w:val="00D8230A"/>
    <w:rsid w:val="00D8529D"/>
    <w:rsid w:val="00D8690C"/>
    <w:rsid w:val="00D86981"/>
    <w:rsid w:val="00D87652"/>
    <w:rsid w:val="00D91574"/>
    <w:rsid w:val="00D936C4"/>
    <w:rsid w:val="00D959FA"/>
    <w:rsid w:val="00D95C9F"/>
    <w:rsid w:val="00DA3D54"/>
    <w:rsid w:val="00DA5442"/>
    <w:rsid w:val="00DB16D5"/>
    <w:rsid w:val="00DB184B"/>
    <w:rsid w:val="00DB341D"/>
    <w:rsid w:val="00DC35FD"/>
    <w:rsid w:val="00DC3D88"/>
    <w:rsid w:val="00DC6312"/>
    <w:rsid w:val="00DC6B17"/>
    <w:rsid w:val="00DC7685"/>
    <w:rsid w:val="00DD0202"/>
    <w:rsid w:val="00DD1149"/>
    <w:rsid w:val="00DD22F9"/>
    <w:rsid w:val="00DD273A"/>
    <w:rsid w:val="00DD33EE"/>
    <w:rsid w:val="00DD5CFF"/>
    <w:rsid w:val="00DD5D21"/>
    <w:rsid w:val="00DD6C18"/>
    <w:rsid w:val="00DE1313"/>
    <w:rsid w:val="00DE28D8"/>
    <w:rsid w:val="00DE2A80"/>
    <w:rsid w:val="00DE2DA2"/>
    <w:rsid w:val="00DE34E5"/>
    <w:rsid w:val="00DE3F6D"/>
    <w:rsid w:val="00DE5A25"/>
    <w:rsid w:val="00DE6DCD"/>
    <w:rsid w:val="00DE7F92"/>
    <w:rsid w:val="00DF22BB"/>
    <w:rsid w:val="00DF5E37"/>
    <w:rsid w:val="00DF6869"/>
    <w:rsid w:val="00DF77BE"/>
    <w:rsid w:val="00E01BC9"/>
    <w:rsid w:val="00E01ED8"/>
    <w:rsid w:val="00E03D90"/>
    <w:rsid w:val="00E03FED"/>
    <w:rsid w:val="00E04086"/>
    <w:rsid w:val="00E04957"/>
    <w:rsid w:val="00E06B0B"/>
    <w:rsid w:val="00E073AF"/>
    <w:rsid w:val="00E07548"/>
    <w:rsid w:val="00E1173A"/>
    <w:rsid w:val="00E177E9"/>
    <w:rsid w:val="00E207A8"/>
    <w:rsid w:val="00E22F56"/>
    <w:rsid w:val="00E25036"/>
    <w:rsid w:val="00E260F3"/>
    <w:rsid w:val="00E31782"/>
    <w:rsid w:val="00E36891"/>
    <w:rsid w:val="00E41B23"/>
    <w:rsid w:val="00E433DF"/>
    <w:rsid w:val="00E43812"/>
    <w:rsid w:val="00E44F56"/>
    <w:rsid w:val="00E45D43"/>
    <w:rsid w:val="00E5083C"/>
    <w:rsid w:val="00E50E89"/>
    <w:rsid w:val="00E53F93"/>
    <w:rsid w:val="00E54893"/>
    <w:rsid w:val="00E56FCC"/>
    <w:rsid w:val="00E579CA"/>
    <w:rsid w:val="00E719EF"/>
    <w:rsid w:val="00E75CDF"/>
    <w:rsid w:val="00E82B6E"/>
    <w:rsid w:val="00E83542"/>
    <w:rsid w:val="00E844AB"/>
    <w:rsid w:val="00E9094E"/>
    <w:rsid w:val="00E90CFC"/>
    <w:rsid w:val="00E91A99"/>
    <w:rsid w:val="00E9247F"/>
    <w:rsid w:val="00E92F17"/>
    <w:rsid w:val="00E948BA"/>
    <w:rsid w:val="00E95277"/>
    <w:rsid w:val="00E957F4"/>
    <w:rsid w:val="00EA0305"/>
    <w:rsid w:val="00EA0475"/>
    <w:rsid w:val="00EA3DE1"/>
    <w:rsid w:val="00EA6C12"/>
    <w:rsid w:val="00EA6EC1"/>
    <w:rsid w:val="00EB0456"/>
    <w:rsid w:val="00EB0C69"/>
    <w:rsid w:val="00EB1B0C"/>
    <w:rsid w:val="00EB1CF0"/>
    <w:rsid w:val="00EB2435"/>
    <w:rsid w:val="00EB4ED1"/>
    <w:rsid w:val="00EB5AEF"/>
    <w:rsid w:val="00EB602C"/>
    <w:rsid w:val="00EB62FE"/>
    <w:rsid w:val="00EC167E"/>
    <w:rsid w:val="00EC2D71"/>
    <w:rsid w:val="00EC2E35"/>
    <w:rsid w:val="00EC39BA"/>
    <w:rsid w:val="00EC43D1"/>
    <w:rsid w:val="00EC560A"/>
    <w:rsid w:val="00EC5BED"/>
    <w:rsid w:val="00EC78C6"/>
    <w:rsid w:val="00ED17EF"/>
    <w:rsid w:val="00ED1DEE"/>
    <w:rsid w:val="00ED2753"/>
    <w:rsid w:val="00ED469B"/>
    <w:rsid w:val="00ED78A7"/>
    <w:rsid w:val="00EE2690"/>
    <w:rsid w:val="00EE32BE"/>
    <w:rsid w:val="00EE34BE"/>
    <w:rsid w:val="00EE48A2"/>
    <w:rsid w:val="00EE48C3"/>
    <w:rsid w:val="00EE645A"/>
    <w:rsid w:val="00EE79B6"/>
    <w:rsid w:val="00EF4760"/>
    <w:rsid w:val="00F007F2"/>
    <w:rsid w:val="00F01145"/>
    <w:rsid w:val="00F056CE"/>
    <w:rsid w:val="00F05DCA"/>
    <w:rsid w:val="00F0629F"/>
    <w:rsid w:val="00F066BF"/>
    <w:rsid w:val="00F070C6"/>
    <w:rsid w:val="00F075B4"/>
    <w:rsid w:val="00F11090"/>
    <w:rsid w:val="00F1135B"/>
    <w:rsid w:val="00F130E1"/>
    <w:rsid w:val="00F17F38"/>
    <w:rsid w:val="00F24272"/>
    <w:rsid w:val="00F31241"/>
    <w:rsid w:val="00F31792"/>
    <w:rsid w:val="00F3244A"/>
    <w:rsid w:val="00F334C1"/>
    <w:rsid w:val="00F344EA"/>
    <w:rsid w:val="00F345A2"/>
    <w:rsid w:val="00F36559"/>
    <w:rsid w:val="00F36CBB"/>
    <w:rsid w:val="00F37289"/>
    <w:rsid w:val="00F3797A"/>
    <w:rsid w:val="00F37E85"/>
    <w:rsid w:val="00F42738"/>
    <w:rsid w:val="00F43E78"/>
    <w:rsid w:val="00F452B3"/>
    <w:rsid w:val="00F46D43"/>
    <w:rsid w:val="00F4791E"/>
    <w:rsid w:val="00F47FD2"/>
    <w:rsid w:val="00F50589"/>
    <w:rsid w:val="00F506F6"/>
    <w:rsid w:val="00F60EF6"/>
    <w:rsid w:val="00F61397"/>
    <w:rsid w:val="00F62294"/>
    <w:rsid w:val="00F622C1"/>
    <w:rsid w:val="00F622D7"/>
    <w:rsid w:val="00F626A9"/>
    <w:rsid w:val="00F645F0"/>
    <w:rsid w:val="00F663B3"/>
    <w:rsid w:val="00F666FA"/>
    <w:rsid w:val="00F71ED7"/>
    <w:rsid w:val="00F7505B"/>
    <w:rsid w:val="00F75B2F"/>
    <w:rsid w:val="00F75C37"/>
    <w:rsid w:val="00F76C50"/>
    <w:rsid w:val="00F77045"/>
    <w:rsid w:val="00F85207"/>
    <w:rsid w:val="00F86003"/>
    <w:rsid w:val="00F86F1C"/>
    <w:rsid w:val="00F87EE2"/>
    <w:rsid w:val="00F91795"/>
    <w:rsid w:val="00F92213"/>
    <w:rsid w:val="00F927C2"/>
    <w:rsid w:val="00F928B6"/>
    <w:rsid w:val="00F93B58"/>
    <w:rsid w:val="00F940EB"/>
    <w:rsid w:val="00F975C1"/>
    <w:rsid w:val="00FA2717"/>
    <w:rsid w:val="00FA2930"/>
    <w:rsid w:val="00FA3411"/>
    <w:rsid w:val="00FA3694"/>
    <w:rsid w:val="00FA4E58"/>
    <w:rsid w:val="00FA54AD"/>
    <w:rsid w:val="00FB4B5B"/>
    <w:rsid w:val="00FB4D35"/>
    <w:rsid w:val="00FB5281"/>
    <w:rsid w:val="00FB53C8"/>
    <w:rsid w:val="00FC31CB"/>
    <w:rsid w:val="00FC3539"/>
    <w:rsid w:val="00FC4D1B"/>
    <w:rsid w:val="00FD193B"/>
    <w:rsid w:val="00FD1B99"/>
    <w:rsid w:val="00FD1E3D"/>
    <w:rsid w:val="00FD293C"/>
    <w:rsid w:val="00FD683E"/>
    <w:rsid w:val="00FD7C5F"/>
    <w:rsid w:val="00FE1777"/>
    <w:rsid w:val="00FE5620"/>
    <w:rsid w:val="00FE5D3A"/>
    <w:rsid w:val="00FE60E7"/>
    <w:rsid w:val="00FE676B"/>
    <w:rsid w:val="00FF3DB7"/>
    <w:rsid w:val="00FF4867"/>
    <w:rsid w:val="00FF552C"/>
    <w:rsid w:val="00FF6831"/>
    <w:rsid w:val="00FF6AA8"/>
    <w:rsid w:val="39AA49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921256"/>
  <w15:docId w15:val="{B3C3D304-C6FF-4C33-9915-43E5CF1AB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semiHidden="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qFormat="1"/>
    <w:lsdException w:name="Body Text Indent 3" w:semiHidden="1" w:uiPriority="0"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A57B7"/>
    <w:rPr>
      <w:sz w:val="24"/>
      <w:szCs w:val="24"/>
    </w:rPr>
  </w:style>
  <w:style w:type="paragraph" w:styleId="1">
    <w:name w:val="heading 1"/>
    <w:basedOn w:val="a0"/>
    <w:next w:val="a0"/>
    <w:link w:val="10"/>
    <w:qFormat/>
    <w:rsid w:val="003A57B7"/>
    <w:pPr>
      <w:keepNext/>
      <w:spacing w:before="180" w:after="180" w:line="720" w:lineRule="auto"/>
      <w:outlineLvl w:val="0"/>
    </w:pPr>
    <w:rPr>
      <w:rFonts w:ascii="Arial" w:hAnsi="Arial"/>
      <w:b/>
      <w:bCs/>
      <w:kern w:val="52"/>
      <w:sz w:val="52"/>
      <w:szCs w:val="52"/>
    </w:rPr>
  </w:style>
  <w:style w:type="paragraph" w:styleId="2">
    <w:name w:val="heading 2"/>
    <w:basedOn w:val="a0"/>
    <w:next w:val="a0"/>
    <w:link w:val="20"/>
    <w:qFormat/>
    <w:rsid w:val="003A57B7"/>
    <w:pPr>
      <w:keepNext/>
      <w:outlineLvl w:val="1"/>
    </w:pPr>
    <w:rPr>
      <w:b/>
      <w:bCs/>
      <w:sz w:val="28"/>
    </w:rPr>
  </w:style>
  <w:style w:type="paragraph" w:styleId="3">
    <w:name w:val="heading 3"/>
    <w:basedOn w:val="a0"/>
    <w:next w:val="a0"/>
    <w:link w:val="30"/>
    <w:qFormat/>
    <w:rsid w:val="003A57B7"/>
    <w:pPr>
      <w:keepNext/>
      <w:spacing w:line="720" w:lineRule="auto"/>
      <w:outlineLvl w:val="2"/>
    </w:pPr>
    <w:rPr>
      <w:rFonts w:ascii="Arial" w:hAnsi="Arial"/>
      <w:b/>
      <w:bCs/>
      <w:sz w:val="36"/>
      <w:szCs w:val="36"/>
    </w:rPr>
  </w:style>
  <w:style w:type="paragraph" w:styleId="4">
    <w:name w:val="heading 4"/>
    <w:basedOn w:val="a0"/>
    <w:next w:val="a0"/>
    <w:link w:val="40"/>
    <w:uiPriority w:val="9"/>
    <w:semiHidden/>
    <w:unhideWhenUsed/>
    <w:qFormat/>
    <w:rsid w:val="003A57B7"/>
    <w:pPr>
      <w:keepNext/>
      <w:spacing w:line="720" w:lineRule="auto"/>
      <w:outlineLvl w:val="3"/>
    </w:pPr>
    <w:rPr>
      <w:rFonts w:ascii="Cambria" w:hAnsi="Cambria"/>
      <w:sz w:val="36"/>
      <w:szCs w:val="36"/>
      <w:lang w:val="zh-CN"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a6"/>
    <w:uiPriority w:val="99"/>
    <w:semiHidden/>
    <w:unhideWhenUsed/>
    <w:rsid w:val="003A57B7"/>
    <w:rPr>
      <w:b/>
      <w:bCs/>
    </w:rPr>
  </w:style>
  <w:style w:type="paragraph" w:styleId="a5">
    <w:name w:val="annotation text"/>
    <w:basedOn w:val="a0"/>
    <w:link w:val="a7"/>
    <w:uiPriority w:val="99"/>
    <w:semiHidden/>
    <w:unhideWhenUsed/>
    <w:qFormat/>
    <w:rsid w:val="003A57B7"/>
  </w:style>
  <w:style w:type="paragraph" w:styleId="a">
    <w:name w:val="List Bullet"/>
    <w:basedOn w:val="a0"/>
    <w:semiHidden/>
    <w:rsid w:val="003A57B7"/>
    <w:pPr>
      <w:numPr>
        <w:numId w:val="1"/>
      </w:numPr>
    </w:pPr>
  </w:style>
  <w:style w:type="paragraph" w:styleId="a8">
    <w:name w:val="Body Text"/>
    <w:basedOn w:val="a0"/>
    <w:link w:val="a9"/>
    <w:semiHidden/>
    <w:qFormat/>
    <w:rsid w:val="003A57B7"/>
    <w:pPr>
      <w:widowControl w:val="0"/>
    </w:pPr>
    <w:rPr>
      <w:rFonts w:ascii="DFKai-SB" w:eastAsia="DFKai-SB"/>
      <w:kern w:val="2"/>
      <w:sz w:val="20"/>
      <w:szCs w:val="20"/>
    </w:rPr>
  </w:style>
  <w:style w:type="paragraph" w:styleId="aa">
    <w:name w:val="Body Text Indent"/>
    <w:basedOn w:val="a0"/>
    <w:link w:val="ab"/>
    <w:semiHidden/>
    <w:qFormat/>
    <w:rsid w:val="003A57B7"/>
    <w:pPr>
      <w:widowControl w:val="0"/>
      <w:ind w:left="450"/>
    </w:pPr>
    <w:rPr>
      <w:rFonts w:ascii="DFKai-SB" w:eastAsia="DFKai-SB"/>
      <w:kern w:val="2"/>
      <w:sz w:val="20"/>
      <w:szCs w:val="20"/>
    </w:rPr>
  </w:style>
  <w:style w:type="paragraph" w:styleId="21">
    <w:name w:val="Body Text Indent 2"/>
    <w:basedOn w:val="a0"/>
    <w:link w:val="22"/>
    <w:semiHidden/>
    <w:qFormat/>
    <w:rsid w:val="003A57B7"/>
    <w:pPr>
      <w:spacing w:line="360" w:lineRule="auto"/>
      <w:ind w:left="900"/>
    </w:pPr>
  </w:style>
  <w:style w:type="paragraph" w:styleId="ac">
    <w:name w:val="Balloon Text"/>
    <w:basedOn w:val="a0"/>
    <w:link w:val="ad"/>
    <w:uiPriority w:val="99"/>
    <w:semiHidden/>
    <w:unhideWhenUsed/>
    <w:qFormat/>
    <w:rsid w:val="003A57B7"/>
    <w:rPr>
      <w:rFonts w:asciiTheme="majorHAnsi" w:eastAsiaTheme="majorEastAsia" w:hAnsiTheme="majorHAnsi" w:cstheme="majorBidi"/>
      <w:sz w:val="18"/>
      <w:szCs w:val="18"/>
    </w:rPr>
  </w:style>
  <w:style w:type="paragraph" w:styleId="ae">
    <w:name w:val="footer"/>
    <w:basedOn w:val="a0"/>
    <w:link w:val="af"/>
    <w:uiPriority w:val="99"/>
    <w:qFormat/>
    <w:rsid w:val="003A57B7"/>
    <w:pPr>
      <w:tabs>
        <w:tab w:val="center" w:pos="4153"/>
        <w:tab w:val="right" w:pos="8306"/>
      </w:tabs>
      <w:snapToGrid w:val="0"/>
    </w:pPr>
    <w:rPr>
      <w:sz w:val="20"/>
      <w:szCs w:val="20"/>
    </w:rPr>
  </w:style>
  <w:style w:type="paragraph" w:styleId="af0">
    <w:name w:val="header"/>
    <w:basedOn w:val="a0"/>
    <w:link w:val="af1"/>
    <w:qFormat/>
    <w:rsid w:val="003A57B7"/>
    <w:pPr>
      <w:tabs>
        <w:tab w:val="center" w:pos="4153"/>
        <w:tab w:val="right" w:pos="8306"/>
      </w:tabs>
      <w:snapToGrid w:val="0"/>
    </w:pPr>
    <w:rPr>
      <w:sz w:val="20"/>
      <w:szCs w:val="20"/>
    </w:rPr>
  </w:style>
  <w:style w:type="paragraph" w:styleId="31">
    <w:name w:val="Body Text Indent 3"/>
    <w:basedOn w:val="a0"/>
    <w:link w:val="32"/>
    <w:semiHidden/>
    <w:qFormat/>
    <w:rsid w:val="003A57B7"/>
    <w:pPr>
      <w:ind w:firstLineChars="250" w:firstLine="600"/>
    </w:pPr>
    <w:rPr>
      <w:color w:val="FF6600"/>
    </w:rPr>
  </w:style>
  <w:style w:type="paragraph" w:styleId="af2">
    <w:name w:val="Normal (Web)"/>
    <w:basedOn w:val="a0"/>
    <w:uiPriority w:val="99"/>
    <w:unhideWhenUsed/>
    <w:qFormat/>
    <w:rsid w:val="003A57B7"/>
  </w:style>
  <w:style w:type="character" w:styleId="af3">
    <w:name w:val="FollowedHyperlink"/>
    <w:basedOn w:val="a1"/>
    <w:uiPriority w:val="99"/>
    <w:semiHidden/>
    <w:unhideWhenUsed/>
    <w:rsid w:val="003A57B7"/>
    <w:rPr>
      <w:color w:val="800080" w:themeColor="followedHyperlink"/>
      <w:u w:val="single"/>
    </w:rPr>
  </w:style>
  <w:style w:type="character" w:styleId="af4">
    <w:name w:val="Emphasis"/>
    <w:uiPriority w:val="20"/>
    <w:qFormat/>
    <w:rsid w:val="003A57B7"/>
    <w:rPr>
      <w:color w:val="CC0033"/>
    </w:rPr>
  </w:style>
  <w:style w:type="character" w:styleId="af5">
    <w:name w:val="Hyperlink"/>
    <w:basedOn w:val="a1"/>
    <w:uiPriority w:val="99"/>
    <w:unhideWhenUsed/>
    <w:qFormat/>
    <w:rsid w:val="003A57B7"/>
    <w:rPr>
      <w:color w:val="0000FF"/>
      <w:u w:val="single"/>
    </w:rPr>
  </w:style>
  <w:style w:type="character" w:styleId="af6">
    <w:name w:val="annotation reference"/>
    <w:basedOn w:val="a1"/>
    <w:uiPriority w:val="99"/>
    <w:semiHidden/>
    <w:unhideWhenUsed/>
    <w:rsid w:val="003A57B7"/>
    <w:rPr>
      <w:sz w:val="18"/>
      <w:szCs w:val="18"/>
    </w:rPr>
  </w:style>
  <w:style w:type="table" w:styleId="af7">
    <w:name w:val="Table Grid"/>
    <w:basedOn w:val="a2"/>
    <w:uiPriority w:val="59"/>
    <w:qFormat/>
    <w:rsid w:val="003A57B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nlinech1">
    <w:name w:val="inlinech1"/>
    <w:basedOn w:val="a1"/>
    <w:qFormat/>
    <w:rsid w:val="003A57B7"/>
    <w:rPr>
      <w:rFonts w:ascii="big5" w:hAnsi="big5" w:hint="default"/>
      <w:spacing w:val="360"/>
      <w:sz w:val="18"/>
      <w:szCs w:val="18"/>
    </w:rPr>
  </w:style>
  <w:style w:type="character" w:customStyle="1" w:styleId="journalname">
    <w:name w:val="journalname"/>
    <w:basedOn w:val="a1"/>
    <w:rsid w:val="003A57B7"/>
  </w:style>
  <w:style w:type="character" w:customStyle="1" w:styleId="30">
    <w:name w:val="标题 3 字符"/>
    <w:basedOn w:val="a1"/>
    <w:link w:val="3"/>
    <w:qFormat/>
    <w:rsid w:val="003A57B7"/>
    <w:rPr>
      <w:rFonts w:ascii="Arial" w:hAnsi="Arial"/>
      <w:b/>
      <w:bCs/>
      <w:sz w:val="36"/>
      <w:szCs w:val="36"/>
    </w:rPr>
  </w:style>
  <w:style w:type="paragraph" w:styleId="af8">
    <w:name w:val="List Paragraph"/>
    <w:basedOn w:val="a0"/>
    <w:link w:val="af9"/>
    <w:uiPriority w:val="34"/>
    <w:qFormat/>
    <w:rsid w:val="003A57B7"/>
    <w:pPr>
      <w:ind w:leftChars="200" w:left="480"/>
    </w:pPr>
  </w:style>
  <w:style w:type="paragraph" w:customStyle="1" w:styleId="title1">
    <w:name w:val="title1"/>
    <w:basedOn w:val="a0"/>
    <w:rsid w:val="003A57B7"/>
    <w:pPr>
      <w:spacing w:before="100" w:beforeAutospacing="1"/>
      <w:ind w:left="660"/>
    </w:pPr>
    <w:rPr>
      <w:rFonts w:ascii="PMingLiU" w:hAnsi="PMingLiU" w:cs="PMingLiU"/>
      <w:sz w:val="22"/>
      <w:szCs w:val="22"/>
    </w:rPr>
  </w:style>
  <w:style w:type="paragraph" w:customStyle="1" w:styleId="authors1">
    <w:name w:val="authors1"/>
    <w:basedOn w:val="a0"/>
    <w:qFormat/>
    <w:rsid w:val="003A57B7"/>
    <w:pPr>
      <w:spacing w:before="72" w:line="240" w:lineRule="atLeast"/>
      <w:ind w:left="660"/>
    </w:pPr>
    <w:rPr>
      <w:rFonts w:ascii="PMingLiU" w:hAnsi="PMingLiU" w:cs="PMingLiU"/>
      <w:sz w:val="22"/>
      <w:szCs w:val="22"/>
    </w:rPr>
  </w:style>
  <w:style w:type="paragraph" w:customStyle="1" w:styleId="source1">
    <w:name w:val="source1"/>
    <w:basedOn w:val="a0"/>
    <w:qFormat/>
    <w:rsid w:val="003A57B7"/>
    <w:pPr>
      <w:spacing w:before="120" w:line="240" w:lineRule="atLeast"/>
      <w:ind w:left="660"/>
    </w:pPr>
    <w:rPr>
      <w:rFonts w:ascii="PMingLiU" w:hAnsi="PMingLiU" w:cs="PMingLiU"/>
      <w:sz w:val="18"/>
      <w:szCs w:val="18"/>
    </w:rPr>
  </w:style>
  <w:style w:type="paragraph" w:customStyle="1" w:styleId="pmid1">
    <w:name w:val="pmid1"/>
    <w:basedOn w:val="a0"/>
    <w:rsid w:val="003A57B7"/>
    <w:pPr>
      <w:spacing w:before="100" w:beforeAutospacing="1" w:after="100" w:afterAutospacing="1" w:line="72" w:lineRule="atLeast"/>
      <w:ind w:left="660"/>
    </w:pPr>
    <w:rPr>
      <w:rFonts w:ascii="PMingLiU" w:hAnsi="PMingLiU" w:cs="PMingLiU"/>
      <w:color w:val="696969"/>
      <w:sz w:val="18"/>
      <w:szCs w:val="18"/>
    </w:rPr>
  </w:style>
  <w:style w:type="paragraph" w:customStyle="1" w:styleId="links1">
    <w:name w:val="links1"/>
    <w:basedOn w:val="a0"/>
    <w:qFormat/>
    <w:rsid w:val="003A57B7"/>
    <w:pPr>
      <w:spacing w:before="100" w:beforeAutospacing="1" w:after="100" w:afterAutospacing="1" w:line="0" w:lineRule="auto"/>
      <w:ind w:left="660"/>
    </w:pPr>
    <w:rPr>
      <w:rFonts w:ascii="PMingLiU" w:hAnsi="PMingLiU" w:cs="PMingLiU"/>
      <w:sz w:val="18"/>
      <w:szCs w:val="18"/>
    </w:rPr>
  </w:style>
  <w:style w:type="character" w:customStyle="1" w:styleId="ad">
    <w:name w:val="批注框文本 字符"/>
    <w:basedOn w:val="a1"/>
    <w:link w:val="ac"/>
    <w:uiPriority w:val="99"/>
    <w:semiHidden/>
    <w:qFormat/>
    <w:rsid w:val="003A57B7"/>
    <w:rPr>
      <w:rFonts w:asciiTheme="majorHAnsi" w:eastAsiaTheme="majorEastAsia" w:hAnsiTheme="majorHAnsi" w:cstheme="majorBidi"/>
      <w:sz w:val="18"/>
      <w:szCs w:val="18"/>
    </w:rPr>
  </w:style>
  <w:style w:type="character" w:customStyle="1" w:styleId="a7">
    <w:name w:val="批注文字 字符"/>
    <w:basedOn w:val="a1"/>
    <w:link w:val="a5"/>
    <w:uiPriority w:val="99"/>
    <w:semiHidden/>
    <w:qFormat/>
    <w:rsid w:val="003A57B7"/>
    <w:rPr>
      <w:sz w:val="24"/>
      <w:szCs w:val="24"/>
    </w:rPr>
  </w:style>
  <w:style w:type="character" w:customStyle="1" w:styleId="a6">
    <w:name w:val="批注主题 字符"/>
    <w:basedOn w:val="a7"/>
    <w:link w:val="a4"/>
    <w:uiPriority w:val="99"/>
    <w:semiHidden/>
    <w:rsid w:val="003A57B7"/>
    <w:rPr>
      <w:b/>
      <w:bCs/>
      <w:sz w:val="24"/>
      <w:szCs w:val="24"/>
    </w:rPr>
  </w:style>
  <w:style w:type="paragraph" w:customStyle="1" w:styleId="11">
    <w:name w:val="修訂1"/>
    <w:hidden/>
    <w:uiPriority w:val="99"/>
    <w:semiHidden/>
    <w:qFormat/>
    <w:rsid w:val="003A57B7"/>
    <w:rPr>
      <w:sz w:val="24"/>
      <w:szCs w:val="24"/>
    </w:rPr>
  </w:style>
  <w:style w:type="character" w:customStyle="1" w:styleId="10">
    <w:name w:val="标题 1 字符"/>
    <w:basedOn w:val="a1"/>
    <w:link w:val="1"/>
    <w:qFormat/>
    <w:rsid w:val="003A57B7"/>
    <w:rPr>
      <w:rFonts w:ascii="Arial" w:hAnsi="Arial"/>
      <w:b/>
      <w:bCs/>
      <w:kern w:val="52"/>
      <w:sz w:val="52"/>
      <w:szCs w:val="52"/>
    </w:rPr>
  </w:style>
  <w:style w:type="character" w:customStyle="1" w:styleId="20">
    <w:name w:val="标题 2 字符"/>
    <w:basedOn w:val="a1"/>
    <w:link w:val="2"/>
    <w:qFormat/>
    <w:rsid w:val="003A57B7"/>
    <w:rPr>
      <w:b/>
      <w:bCs/>
      <w:sz w:val="28"/>
      <w:szCs w:val="24"/>
    </w:rPr>
  </w:style>
  <w:style w:type="character" w:customStyle="1" w:styleId="af1">
    <w:name w:val="页眉 字符"/>
    <w:basedOn w:val="a1"/>
    <w:link w:val="af0"/>
    <w:rsid w:val="003A57B7"/>
  </w:style>
  <w:style w:type="character" w:customStyle="1" w:styleId="af">
    <w:name w:val="页脚 字符"/>
    <w:basedOn w:val="a1"/>
    <w:link w:val="ae"/>
    <w:uiPriority w:val="99"/>
    <w:rsid w:val="003A57B7"/>
  </w:style>
  <w:style w:type="character" w:customStyle="1" w:styleId="a9">
    <w:name w:val="正文文本 字符"/>
    <w:basedOn w:val="a1"/>
    <w:link w:val="a8"/>
    <w:semiHidden/>
    <w:rsid w:val="003A57B7"/>
    <w:rPr>
      <w:rFonts w:ascii="DFKai-SB" w:eastAsia="DFKai-SB"/>
      <w:kern w:val="2"/>
    </w:rPr>
  </w:style>
  <w:style w:type="character" w:customStyle="1" w:styleId="ab">
    <w:name w:val="正文文本缩进 字符"/>
    <w:basedOn w:val="a1"/>
    <w:link w:val="aa"/>
    <w:semiHidden/>
    <w:rsid w:val="003A57B7"/>
    <w:rPr>
      <w:rFonts w:ascii="DFKai-SB" w:eastAsia="DFKai-SB"/>
      <w:kern w:val="2"/>
    </w:rPr>
  </w:style>
  <w:style w:type="character" w:customStyle="1" w:styleId="22">
    <w:name w:val="正文文本缩进 2 字符"/>
    <w:basedOn w:val="a1"/>
    <w:link w:val="21"/>
    <w:semiHidden/>
    <w:rsid w:val="003A57B7"/>
    <w:rPr>
      <w:sz w:val="24"/>
      <w:szCs w:val="24"/>
    </w:rPr>
  </w:style>
  <w:style w:type="character" w:customStyle="1" w:styleId="32">
    <w:name w:val="正文文本缩进 3 字符"/>
    <w:basedOn w:val="a1"/>
    <w:link w:val="31"/>
    <w:semiHidden/>
    <w:rsid w:val="003A57B7"/>
    <w:rPr>
      <w:color w:val="FF6600"/>
      <w:sz w:val="24"/>
      <w:szCs w:val="24"/>
    </w:rPr>
  </w:style>
  <w:style w:type="character" w:customStyle="1" w:styleId="highlight">
    <w:name w:val="highlight"/>
    <w:rsid w:val="003A57B7"/>
  </w:style>
  <w:style w:type="character" w:customStyle="1" w:styleId="af9">
    <w:name w:val="列出段落 字符"/>
    <w:link w:val="af8"/>
    <w:uiPriority w:val="34"/>
    <w:rsid w:val="003A57B7"/>
    <w:rPr>
      <w:sz w:val="24"/>
      <w:szCs w:val="24"/>
    </w:rPr>
  </w:style>
  <w:style w:type="paragraph" w:customStyle="1" w:styleId="Title10">
    <w:name w:val="Title1"/>
    <w:basedOn w:val="a0"/>
    <w:rsid w:val="003A57B7"/>
    <w:pPr>
      <w:spacing w:before="100" w:beforeAutospacing="1" w:after="100" w:afterAutospacing="1"/>
    </w:pPr>
    <w:rPr>
      <w:rFonts w:ascii="PMingLiU" w:hAnsi="PMingLiU" w:cs="PMingLiU"/>
    </w:rPr>
  </w:style>
  <w:style w:type="paragraph" w:customStyle="1" w:styleId="desc">
    <w:name w:val="desc"/>
    <w:basedOn w:val="a0"/>
    <w:rsid w:val="003A57B7"/>
    <w:pPr>
      <w:spacing w:before="100" w:beforeAutospacing="1" w:after="100" w:afterAutospacing="1"/>
    </w:pPr>
    <w:rPr>
      <w:rFonts w:ascii="PMingLiU" w:hAnsi="PMingLiU" w:cs="PMingLiU"/>
    </w:rPr>
  </w:style>
  <w:style w:type="paragraph" w:customStyle="1" w:styleId="details">
    <w:name w:val="details"/>
    <w:basedOn w:val="a0"/>
    <w:rsid w:val="003A57B7"/>
    <w:pPr>
      <w:spacing w:before="100" w:beforeAutospacing="1" w:after="100" w:afterAutospacing="1"/>
    </w:pPr>
    <w:rPr>
      <w:rFonts w:ascii="PMingLiU" w:hAnsi="PMingLiU" w:cs="PMingLiU"/>
    </w:rPr>
  </w:style>
  <w:style w:type="character" w:customStyle="1" w:styleId="jrnl">
    <w:name w:val="jrnl"/>
    <w:basedOn w:val="a1"/>
    <w:rsid w:val="003A57B7"/>
  </w:style>
  <w:style w:type="character" w:customStyle="1" w:styleId="40">
    <w:name w:val="标题 4 字符"/>
    <w:basedOn w:val="a1"/>
    <w:link w:val="4"/>
    <w:uiPriority w:val="9"/>
    <w:semiHidden/>
    <w:rsid w:val="003A57B7"/>
    <w:rPr>
      <w:rFonts w:ascii="Cambria" w:hAnsi="Cambria"/>
      <w:sz w:val="36"/>
      <w:szCs w:val="36"/>
      <w:lang w:val="zh-CN" w:eastAsia="en-US"/>
    </w:rPr>
  </w:style>
  <w:style w:type="paragraph" w:customStyle="1" w:styleId="Default">
    <w:name w:val="Default"/>
    <w:rsid w:val="00DF5E37"/>
    <w:pPr>
      <w:widowControl w:val="0"/>
      <w:autoSpaceDE w:val="0"/>
      <w:autoSpaceDN w:val="0"/>
      <w:adjustRightInd w:val="0"/>
    </w:pPr>
    <w:rPr>
      <w:rFonts w:ascii="Book Antiqua" w:hAnsi="Book Antiqua" w:cs="Book Antiqua"/>
      <w:color w:val="000000"/>
      <w:sz w:val="24"/>
      <w:szCs w:val="24"/>
    </w:rPr>
  </w:style>
  <w:style w:type="numbering" w:customStyle="1" w:styleId="NoList1">
    <w:name w:val="No List1"/>
    <w:next w:val="a3"/>
    <w:uiPriority w:val="99"/>
    <w:semiHidden/>
    <w:unhideWhenUsed/>
    <w:rsid w:val="00177678"/>
  </w:style>
  <w:style w:type="table" w:customStyle="1" w:styleId="TableGrid1">
    <w:name w:val="Table Grid1"/>
    <w:basedOn w:val="a2"/>
    <w:next w:val="af7"/>
    <w:uiPriority w:val="59"/>
    <w:rsid w:val="001776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lloonText1">
    <w:name w:val="Balloon Text1"/>
    <w:basedOn w:val="a0"/>
    <w:next w:val="ac"/>
    <w:link w:val="BalloonTextChar"/>
    <w:uiPriority w:val="99"/>
    <w:semiHidden/>
    <w:unhideWhenUsed/>
    <w:rsid w:val="00177678"/>
    <w:rPr>
      <w:rFonts w:ascii="Cambria" w:hAnsi="Cambria"/>
      <w:sz w:val="18"/>
      <w:szCs w:val="18"/>
      <w:lang w:eastAsia="en-US"/>
    </w:rPr>
  </w:style>
  <w:style w:type="character" w:customStyle="1" w:styleId="BalloonTextChar">
    <w:name w:val="Balloon Text Char"/>
    <w:basedOn w:val="a1"/>
    <w:link w:val="BalloonText1"/>
    <w:uiPriority w:val="99"/>
    <w:semiHidden/>
    <w:rsid w:val="00177678"/>
    <w:rPr>
      <w:rFonts w:ascii="Cambria" w:hAnsi="Cambria"/>
      <w:sz w:val="18"/>
      <w:szCs w:val="18"/>
      <w:lang w:eastAsia="en-US"/>
    </w:rPr>
  </w:style>
  <w:style w:type="paragraph" w:styleId="afa">
    <w:name w:val="Revision"/>
    <w:hidden/>
    <w:uiPriority w:val="99"/>
    <w:semiHidden/>
    <w:rsid w:val="00177678"/>
    <w:rPr>
      <w:sz w:val="24"/>
      <w:szCs w:val="24"/>
    </w:rPr>
  </w:style>
  <w:style w:type="character" w:customStyle="1" w:styleId="FollowedHyperlink1">
    <w:name w:val="FollowedHyperlink1"/>
    <w:basedOn w:val="a1"/>
    <w:uiPriority w:val="99"/>
    <w:semiHidden/>
    <w:unhideWhenUsed/>
    <w:rsid w:val="0017767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703335">
      <w:bodyDiv w:val="1"/>
      <w:marLeft w:val="0"/>
      <w:marRight w:val="0"/>
      <w:marTop w:val="0"/>
      <w:marBottom w:val="0"/>
      <w:divBdr>
        <w:top w:val="none" w:sz="0" w:space="0" w:color="auto"/>
        <w:left w:val="none" w:sz="0" w:space="0" w:color="auto"/>
        <w:bottom w:val="none" w:sz="0" w:space="0" w:color="auto"/>
        <w:right w:val="none" w:sz="0" w:space="0" w:color="auto"/>
      </w:divBdr>
    </w:div>
    <w:div w:id="2034570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haij@sj-hospital"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617455-4CF0-4E63-BD6D-7FAF7CADD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25</Pages>
  <Words>5863</Words>
  <Characters>33423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公         告</vt:lpstr>
    </vt:vector>
  </TitlesOfParts>
  <Company>medcom</Company>
  <LinksUpToDate>false</LinksUpToDate>
  <CharactersWithSpaces>39208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告</dc:title>
  <dc:creator>st</dc:creator>
  <cp:lastModifiedBy>云 晓健</cp:lastModifiedBy>
  <cp:revision>8</cp:revision>
  <cp:lastPrinted>2018-03-29T15:17:00Z</cp:lastPrinted>
  <dcterms:created xsi:type="dcterms:W3CDTF">2019-05-15T09:07:00Z</dcterms:created>
  <dcterms:modified xsi:type="dcterms:W3CDTF">2019-05-25T13:44:00Z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SkypeName">
    <vt:lpwstr>huichu.lin</vt:lpwstr>
  </property>
  <property fmtid="{D5CDD505-2E9C-101B-9397-08002B2CF9AE}" pid="3" name="KSOProductBuildVer">
    <vt:lpwstr>2052-10.1.0.7224</vt:lpwstr>
  </property>
</Properties>
</file>