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87CB7CF" w14:textId="6871979D" w:rsidR="007E3289" w:rsidRPr="004331E1" w:rsidRDefault="007E3289" w:rsidP="00577727">
      <w:pPr>
        <w:bidi w:val="0"/>
        <w:adjustRightInd w:val="0"/>
        <w:snapToGrid w:val="0"/>
        <w:spacing w:after="0" w:line="360" w:lineRule="auto"/>
        <w:jc w:val="both"/>
        <w:rPr>
          <w:rFonts w:ascii="Book Antiqua" w:eastAsia="Times New Roman"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r w:rsidRPr="004331E1">
        <w:rPr>
          <w:rFonts w:ascii="Book Antiqua" w:eastAsia="Times New Roman" w:hAnsi="Book Antiqua" w:cs="宋体"/>
          <w:b/>
          <w:color w:val="000000" w:themeColor="text1"/>
          <w:sz w:val="24"/>
          <w:szCs w:val="24"/>
        </w:rPr>
        <w:t>Name of Journal:</w:t>
      </w:r>
      <w:r w:rsidR="00F44FA5" w:rsidRPr="004331E1">
        <w:rPr>
          <w:rFonts w:ascii="Book Antiqua" w:eastAsia="Times New Roman" w:hAnsi="Book Antiqua" w:cs="宋体"/>
          <w:b/>
          <w:color w:val="000000" w:themeColor="text1"/>
          <w:sz w:val="24"/>
          <w:szCs w:val="24"/>
        </w:rPr>
        <w:t xml:space="preserve"> </w:t>
      </w:r>
      <w:r w:rsidR="00F44FA5" w:rsidRPr="004331E1">
        <w:rPr>
          <w:rFonts w:ascii="Book Antiqua" w:eastAsia="Times New Roman" w:hAnsi="Book Antiqua" w:cs="宋体"/>
          <w:b/>
          <w:i/>
          <w:color w:val="000000" w:themeColor="text1"/>
          <w:sz w:val="24"/>
          <w:szCs w:val="24"/>
        </w:rPr>
        <w:t>World Journal of Gastroenterology</w:t>
      </w:r>
      <w:r w:rsidRPr="004331E1">
        <w:rPr>
          <w:rFonts w:ascii="Book Antiqua" w:eastAsia="Times New Roman" w:hAnsi="Book Antiqua" w:cs="宋体"/>
          <w:b/>
          <w:color w:val="000000" w:themeColor="text1"/>
          <w:sz w:val="24"/>
          <w:szCs w:val="24"/>
        </w:rPr>
        <w:t xml:space="preserve"> </w:t>
      </w:r>
    </w:p>
    <w:p w14:paraId="33A44150" w14:textId="00638196" w:rsidR="007E3289" w:rsidRPr="004331E1" w:rsidRDefault="007E3289" w:rsidP="00577727">
      <w:pPr>
        <w:bidi w:val="0"/>
        <w:adjustRightInd w:val="0"/>
        <w:snapToGrid w:val="0"/>
        <w:spacing w:after="0" w:line="360" w:lineRule="auto"/>
        <w:jc w:val="both"/>
        <w:rPr>
          <w:rFonts w:ascii="Book Antiqua" w:hAnsi="Book Antiqua" w:cs="Arial"/>
          <w:b/>
          <w:color w:val="000000" w:themeColor="text1"/>
          <w:sz w:val="24"/>
          <w:szCs w:val="24"/>
          <w:lang w:val="en" w:eastAsia="zh-CN"/>
        </w:rPr>
      </w:pPr>
      <w:r w:rsidRPr="004331E1">
        <w:rPr>
          <w:rFonts w:ascii="Book Antiqua" w:eastAsia="Times New Roman" w:hAnsi="Book Antiqua"/>
          <w:b/>
          <w:bCs/>
          <w:color w:val="000000" w:themeColor="text1"/>
          <w:sz w:val="24"/>
          <w:szCs w:val="24"/>
        </w:rPr>
        <w:t>Manuscript NO</w:t>
      </w:r>
      <w:r w:rsidRPr="004331E1">
        <w:rPr>
          <w:rFonts w:ascii="Book Antiqua" w:hAnsi="Book Antiqua" w:cs="Arial"/>
          <w:b/>
          <w:color w:val="000000" w:themeColor="text1"/>
          <w:sz w:val="24"/>
          <w:szCs w:val="24"/>
          <w:lang w:val="en"/>
        </w:rPr>
        <w:t xml:space="preserve">: </w:t>
      </w:r>
      <w:r w:rsidR="00F44FA5" w:rsidRPr="004331E1">
        <w:rPr>
          <w:rFonts w:ascii="Book Antiqua" w:hAnsi="Book Antiqua" w:cs="Arial"/>
          <w:b/>
          <w:color w:val="000000" w:themeColor="text1"/>
          <w:sz w:val="24"/>
          <w:szCs w:val="24"/>
          <w:lang w:val="en" w:eastAsia="zh-CN"/>
        </w:rPr>
        <w:t>46276</w:t>
      </w:r>
    </w:p>
    <w:p w14:paraId="3F6A6DFC" w14:textId="1A042B36" w:rsidR="007E3289" w:rsidRPr="004331E1" w:rsidRDefault="007E3289" w:rsidP="00577727">
      <w:pPr>
        <w:bidi w:val="0"/>
        <w:spacing w:after="0" w:line="360" w:lineRule="auto"/>
        <w:jc w:val="both"/>
        <w:rPr>
          <w:rFonts w:ascii="Book Antiqua" w:hAnsi="Book Antiqua"/>
          <w:b/>
          <w:color w:val="000000" w:themeColor="text1"/>
          <w:sz w:val="24"/>
          <w:szCs w:val="24"/>
          <w:rtl/>
          <w:lang w:eastAsia="zh-CN"/>
        </w:rPr>
      </w:pPr>
      <w:r w:rsidRPr="004331E1">
        <w:rPr>
          <w:rFonts w:ascii="Book Antiqua" w:hAnsi="Book Antiqua"/>
          <w:b/>
          <w:color w:val="000000" w:themeColor="text1"/>
          <w:sz w:val="24"/>
          <w:szCs w:val="24"/>
          <w:shd w:val="clear" w:color="auto" w:fill="FFFFFF"/>
        </w:rPr>
        <w:t>Manuscript Type</w:t>
      </w:r>
      <w:r w:rsidRPr="004331E1">
        <w:rPr>
          <w:rFonts w:ascii="Book Antiqua" w:hAnsi="Book Antiqua"/>
          <w:b/>
          <w:color w:val="000000" w:themeColor="text1"/>
          <w:sz w:val="24"/>
          <w:szCs w:val="24"/>
        </w:rPr>
        <w:t>:</w:t>
      </w:r>
      <w:r w:rsidR="00F44FA5" w:rsidRPr="004331E1">
        <w:rPr>
          <w:rFonts w:ascii="Book Antiqua" w:hAnsi="Book Antiqua"/>
          <w:b/>
          <w:color w:val="000000" w:themeColor="text1"/>
          <w:sz w:val="24"/>
          <w:szCs w:val="24"/>
          <w:lang w:eastAsia="zh-CN"/>
        </w:rPr>
        <w:t xml:space="preserve"> </w:t>
      </w:r>
      <w:r w:rsidR="00577727" w:rsidRPr="004331E1">
        <w:rPr>
          <w:rFonts w:ascii="Book Antiqua" w:hAnsi="Book Antiqua"/>
          <w:b/>
          <w:color w:val="000000" w:themeColor="text1"/>
          <w:sz w:val="24"/>
          <w:szCs w:val="24"/>
          <w:lang w:eastAsia="zh-CN"/>
        </w:rPr>
        <w:t>CASE REPORT</w:t>
      </w:r>
    </w:p>
    <w:bookmarkEnd w:id="0"/>
    <w:bookmarkEnd w:id="1"/>
    <w:bookmarkEnd w:id="2"/>
    <w:bookmarkEnd w:id="3"/>
    <w:bookmarkEnd w:id="4"/>
    <w:bookmarkEnd w:id="5"/>
    <w:p w14:paraId="32B898C5" w14:textId="77777777" w:rsidR="0056338D" w:rsidRPr="00577727" w:rsidRDefault="0056338D" w:rsidP="00577727">
      <w:pPr>
        <w:bidi w:val="0"/>
        <w:spacing w:after="0" w:line="360" w:lineRule="auto"/>
        <w:jc w:val="both"/>
        <w:rPr>
          <w:rFonts w:ascii="Book Antiqua" w:hAnsi="Book Antiqua" w:cstheme="majorBidi"/>
          <w:b/>
          <w:bCs/>
          <w:color w:val="000000" w:themeColor="text1"/>
          <w:sz w:val="24"/>
          <w:szCs w:val="24"/>
          <w:lang w:eastAsia="zh-CN"/>
        </w:rPr>
      </w:pPr>
    </w:p>
    <w:p w14:paraId="52AFAEDD" w14:textId="49923E7F"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bookmarkStart w:id="6" w:name="_Hlk4757070"/>
      <w:bookmarkStart w:id="7" w:name="OLE_LINK46"/>
      <w:proofErr w:type="spellStart"/>
      <w:r w:rsidRPr="00577727">
        <w:rPr>
          <w:rFonts w:ascii="Book Antiqua" w:hAnsi="Book Antiqua" w:cstheme="majorBidi"/>
          <w:b/>
          <w:bCs/>
          <w:color w:val="000000" w:themeColor="text1"/>
          <w:sz w:val="24"/>
          <w:szCs w:val="24"/>
        </w:rPr>
        <w:t>Tuberculous</w:t>
      </w:r>
      <w:proofErr w:type="spellEnd"/>
      <w:r w:rsidRPr="00577727">
        <w:rPr>
          <w:rFonts w:ascii="Book Antiqua" w:hAnsi="Book Antiqua" w:cstheme="majorBidi"/>
          <w:b/>
          <w:bCs/>
          <w:color w:val="000000" w:themeColor="text1"/>
          <w:sz w:val="24"/>
          <w:szCs w:val="24"/>
        </w:rPr>
        <w:t xml:space="preserve"> </w:t>
      </w:r>
      <w:proofErr w:type="spellStart"/>
      <w:r w:rsidR="00577727" w:rsidRPr="00577727">
        <w:rPr>
          <w:rFonts w:ascii="Book Antiqua" w:hAnsi="Book Antiqua" w:cstheme="majorBidi"/>
          <w:b/>
          <w:bCs/>
          <w:color w:val="000000" w:themeColor="text1"/>
          <w:sz w:val="24"/>
          <w:szCs w:val="24"/>
        </w:rPr>
        <w:t>esophagomediastinal</w:t>
      </w:r>
      <w:proofErr w:type="spellEnd"/>
      <w:r w:rsidR="00577727" w:rsidRPr="00577727">
        <w:rPr>
          <w:rFonts w:ascii="Book Antiqua" w:hAnsi="Book Antiqua" w:cstheme="majorBidi"/>
          <w:b/>
          <w:bCs/>
          <w:color w:val="000000" w:themeColor="text1"/>
          <w:sz w:val="24"/>
          <w:szCs w:val="24"/>
        </w:rPr>
        <w:t xml:space="preserve"> fistula with concomitant mediastinal bronchial artery aneurysm</w:t>
      </w:r>
      <w:bookmarkEnd w:id="6"/>
      <w:r w:rsidR="00577727">
        <w:rPr>
          <w:rFonts w:ascii="Book Antiqua" w:hAnsi="Book Antiqua" w:cstheme="majorBidi"/>
          <w:b/>
          <w:bCs/>
          <w:color w:val="000000" w:themeColor="text1"/>
          <w:sz w:val="24"/>
          <w:szCs w:val="24"/>
        </w:rPr>
        <w:t>—</w:t>
      </w:r>
      <w:r w:rsidR="00577727" w:rsidRPr="00577727">
        <w:rPr>
          <w:rFonts w:ascii="Book Antiqua" w:hAnsi="Book Antiqua" w:cstheme="majorBidi"/>
          <w:b/>
          <w:bCs/>
          <w:color w:val="000000" w:themeColor="text1"/>
          <w:sz w:val="24"/>
          <w:szCs w:val="24"/>
        </w:rPr>
        <w:t>acute upper gastrointestinal bleeding</w:t>
      </w:r>
      <w:r w:rsidRPr="00577727">
        <w:rPr>
          <w:rFonts w:ascii="Book Antiqua" w:hAnsi="Book Antiqua" w:cstheme="majorBidi"/>
          <w:b/>
          <w:bCs/>
          <w:color w:val="000000" w:themeColor="text1"/>
          <w:sz w:val="24"/>
          <w:szCs w:val="24"/>
        </w:rPr>
        <w:t xml:space="preserve">: A </w:t>
      </w:r>
      <w:r w:rsidR="00947DB6" w:rsidRPr="00577727">
        <w:rPr>
          <w:rFonts w:ascii="Book Antiqua" w:hAnsi="Book Antiqua" w:cstheme="majorBidi"/>
          <w:b/>
          <w:bCs/>
          <w:color w:val="000000" w:themeColor="text1"/>
          <w:sz w:val="24"/>
          <w:szCs w:val="24"/>
        </w:rPr>
        <w:t>c</w:t>
      </w:r>
      <w:r w:rsidRPr="00577727">
        <w:rPr>
          <w:rFonts w:ascii="Book Antiqua" w:hAnsi="Book Antiqua" w:cstheme="majorBidi"/>
          <w:b/>
          <w:bCs/>
          <w:color w:val="000000" w:themeColor="text1"/>
          <w:sz w:val="24"/>
          <w:szCs w:val="24"/>
        </w:rPr>
        <w:t xml:space="preserve">ase </w:t>
      </w:r>
      <w:r w:rsidR="00577727">
        <w:rPr>
          <w:rFonts w:ascii="Book Antiqua" w:hAnsi="Book Antiqua" w:cstheme="majorBidi"/>
          <w:b/>
          <w:bCs/>
          <w:color w:val="000000" w:themeColor="text1"/>
          <w:sz w:val="24"/>
          <w:szCs w:val="24"/>
        </w:rPr>
        <w:t>report</w:t>
      </w:r>
    </w:p>
    <w:bookmarkEnd w:id="7"/>
    <w:p w14:paraId="38D448B9" w14:textId="17222B92" w:rsidR="007C003F" w:rsidRDefault="007C003F" w:rsidP="00577727">
      <w:pPr>
        <w:bidi w:val="0"/>
        <w:spacing w:after="0" w:line="360" w:lineRule="auto"/>
        <w:jc w:val="both"/>
        <w:rPr>
          <w:rFonts w:ascii="Book Antiqua" w:hAnsi="Book Antiqua" w:cstheme="majorBidi"/>
          <w:color w:val="000000" w:themeColor="text1"/>
          <w:sz w:val="24"/>
          <w:szCs w:val="24"/>
        </w:rPr>
      </w:pPr>
    </w:p>
    <w:p w14:paraId="2BAAFD4A" w14:textId="40B2979C" w:rsidR="00C90262" w:rsidRDefault="00C90262" w:rsidP="00C90262">
      <w:pPr>
        <w:bidi w:val="0"/>
        <w:spacing w:after="0" w:line="360" w:lineRule="auto"/>
        <w:jc w:val="both"/>
        <w:rPr>
          <w:rFonts w:ascii="Book Antiqua" w:hAnsi="Book Antiqua" w:cstheme="majorBidi"/>
          <w:color w:val="000000" w:themeColor="text1"/>
          <w:sz w:val="24"/>
          <w:szCs w:val="24"/>
        </w:rPr>
      </w:pPr>
      <w:r w:rsidRPr="00C90262">
        <w:rPr>
          <w:rFonts w:ascii="Book Antiqua" w:hAnsi="Book Antiqua" w:cstheme="majorBidi"/>
          <w:color w:val="000000" w:themeColor="text1"/>
          <w:sz w:val="24"/>
          <w:szCs w:val="24"/>
        </w:rPr>
        <w:t>Alharbi</w:t>
      </w:r>
      <w:r>
        <w:rPr>
          <w:rFonts w:ascii="Book Antiqua" w:hAnsi="Book Antiqua" w:cstheme="majorBidi"/>
          <w:color w:val="000000" w:themeColor="text1"/>
          <w:sz w:val="24"/>
          <w:szCs w:val="24"/>
        </w:rPr>
        <w:t xml:space="preserve"> SR. </w:t>
      </w:r>
      <w:r w:rsidRPr="00C90262">
        <w:rPr>
          <w:rFonts w:ascii="Book Antiqua" w:hAnsi="Book Antiqua" w:cstheme="majorBidi"/>
          <w:bCs/>
          <w:color w:val="000000" w:themeColor="text1"/>
          <w:sz w:val="24"/>
          <w:szCs w:val="24"/>
        </w:rPr>
        <w:t>Acute upper gastrointestinal bleeding</w:t>
      </w:r>
    </w:p>
    <w:p w14:paraId="03B33868" w14:textId="77777777" w:rsidR="00C90262" w:rsidRDefault="00C90262" w:rsidP="00C90262">
      <w:pPr>
        <w:bidi w:val="0"/>
        <w:spacing w:after="0" w:line="360" w:lineRule="auto"/>
        <w:jc w:val="both"/>
        <w:rPr>
          <w:rFonts w:ascii="Book Antiqua" w:hAnsi="Book Antiqua" w:cstheme="majorBidi"/>
          <w:color w:val="000000" w:themeColor="text1"/>
          <w:sz w:val="24"/>
          <w:szCs w:val="24"/>
        </w:rPr>
      </w:pPr>
    </w:p>
    <w:p w14:paraId="14EE42A8" w14:textId="1E6F11B1" w:rsidR="00C90262" w:rsidRDefault="00C90262" w:rsidP="00C90262">
      <w:pPr>
        <w:bidi w:val="0"/>
        <w:spacing w:after="0" w:line="360" w:lineRule="auto"/>
        <w:jc w:val="both"/>
        <w:rPr>
          <w:rFonts w:ascii="Book Antiqua" w:hAnsi="Book Antiqua" w:cstheme="majorBidi"/>
          <w:color w:val="000000" w:themeColor="text1"/>
          <w:sz w:val="24"/>
          <w:szCs w:val="24"/>
        </w:rPr>
      </w:pPr>
      <w:bookmarkStart w:id="8" w:name="OLE_LINK42"/>
      <w:r w:rsidRPr="00C90262">
        <w:rPr>
          <w:rFonts w:ascii="Book Antiqua" w:hAnsi="Book Antiqua" w:cstheme="majorBidi"/>
          <w:color w:val="000000" w:themeColor="text1"/>
          <w:sz w:val="24"/>
          <w:szCs w:val="24"/>
        </w:rPr>
        <w:t>Sultan R Alharbi</w:t>
      </w:r>
    </w:p>
    <w:bookmarkEnd w:id="8"/>
    <w:p w14:paraId="1586C819" w14:textId="26067ADC" w:rsidR="00C90262" w:rsidRDefault="00C90262" w:rsidP="00C90262">
      <w:pPr>
        <w:bidi w:val="0"/>
        <w:spacing w:after="0" w:line="360" w:lineRule="auto"/>
        <w:jc w:val="both"/>
        <w:rPr>
          <w:rFonts w:ascii="Book Antiqua" w:hAnsi="Book Antiqua" w:cstheme="majorBidi"/>
          <w:color w:val="000000" w:themeColor="text1"/>
          <w:sz w:val="24"/>
          <w:szCs w:val="24"/>
        </w:rPr>
      </w:pPr>
    </w:p>
    <w:p w14:paraId="047A6DED" w14:textId="1DA63030" w:rsidR="00C90262" w:rsidRPr="00C90262" w:rsidRDefault="00C90262" w:rsidP="00C90262">
      <w:pPr>
        <w:bidi w:val="0"/>
        <w:spacing w:after="0" w:line="360" w:lineRule="auto"/>
        <w:jc w:val="both"/>
        <w:rPr>
          <w:rFonts w:ascii="Book Antiqua" w:hAnsi="Book Antiqua" w:cs="Garamond-Bold"/>
          <w:bCs/>
          <w:color w:val="000000" w:themeColor="text1"/>
          <w:sz w:val="24"/>
          <w:szCs w:val="24"/>
          <w:lang w:eastAsia="zh-CN"/>
        </w:rPr>
      </w:pPr>
      <w:r w:rsidRPr="00C90262">
        <w:rPr>
          <w:rFonts w:ascii="Book Antiqua" w:hAnsi="Book Antiqua" w:cstheme="majorBidi"/>
          <w:b/>
          <w:color w:val="000000" w:themeColor="text1"/>
          <w:sz w:val="24"/>
          <w:szCs w:val="24"/>
        </w:rPr>
        <w:t>Sultan R Alharbi</w:t>
      </w:r>
      <w:r>
        <w:rPr>
          <w:rFonts w:ascii="Book Antiqua" w:hAnsi="Book Antiqua" w:cstheme="majorBidi"/>
          <w:b/>
          <w:color w:val="000000" w:themeColor="text1"/>
          <w:sz w:val="24"/>
          <w:szCs w:val="24"/>
        </w:rPr>
        <w:t xml:space="preserve">, </w:t>
      </w:r>
      <w:r w:rsidR="002D2FA7" w:rsidRPr="00577727">
        <w:rPr>
          <w:rFonts w:ascii="Book Antiqua" w:hAnsi="Book Antiqua" w:cs="Garamond"/>
          <w:color w:val="000000" w:themeColor="text1"/>
          <w:sz w:val="24"/>
          <w:szCs w:val="24"/>
        </w:rPr>
        <w:t>Interventional Radiology Unit, King Saud University Medical City, Collage of Medicine, King Saud University</w:t>
      </w:r>
      <w:r w:rsidR="002D2FA7">
        <w:rPr>
          <w:rFonts w:ascii="Book Antiqua" w:hAnsi="Book Antiqua" w:cs="Garamond"/>
          <w:color w:val="000000" w:themeColor="text1"/>
          <w:sz w:val="24"/>
          <w:szCs w:val="24"/>
        </w:rPr>
        <w:t>,</w:t>
      </w:r>
      <w:r>
        <w:rPr>
          <w:rFonts w:ascii="Book Antiqua" w:hAnsi="Book Antiqua" w:cs="Garamond-Bold"/>
          <w:bCs/>
          <w:color w:val="000000" w:themeColor="text1"/>
          <w:sz w:val="24"/>
          <w:szCs w:val="24"/>
          <w:lang w:eastAsia="zh-CN"/>
        </w:rPr>
        <w:t xml:space="preserve"> </w:t>
      </w:r>
      <w:r w:rsidRPr="00C90262">
        <w:rPr>
          <w:rFonts w:ascii="Book Antiqua" w:hAnsi="Book Antiqua" w:cs="Garamond-Bold"/>
          <w:bCs/>
          <w:color w:val="000000" w:themeColor="text1"/>
          <w:sz w:val="24"/>
          <w:szCs w:val="24"/>
          <w:lang w:eastAsia="zh-CN"/>
        </w:rPr>
        <w:t>Riyadh 11472</w:t>
      </w:r>
      <w:r>
        <w:rPr>
          <w:rFonts w:ascii="Book Antiqua" w:hAnsi="Book Antiqua" w:cs="Garamond-Bold"/>
          <w:bCs/>
          <w:color w:val="000000" w:themeColor="text1"/>
          <w:sz w:val="24"/>
          <w:szCs w:val="24"/>
          <w:lang w:eastAsia="zh-CN"/>
        </w:rPr>
        <w:t xml:space="preserve">, </w:t>
      </w:r>
      <w:r w:rsidRPr="00C90262">
        <w:rPr>
          <w:rFonts w:ascii="Book Antiqua" w:hAnsi="Book Antiqua" w:cs="Garamond-Bold"/>
          <w:bCs/>
          <w:color w:val="000000" w:themeColor="text1"/>
          <w:sz w:val="24"/>
          <w:szCs w:val="24"/>
          <w:lang w:eastAsia="zh-CN"/>
        </w:rPr>
        <w:t>Saudi Arabia</w:t>
      </w:r>
    </w:p>
    <w:p w14:paraId="13A9BF0E" w14:textId="17BFFE7C" w:rsidR="00C90262" w:rsidRPr="00C90262" w:rsidRDefault="00C90262" w:rsidP="00C90262">
      <w:pPr>
        <w:bidi w:val="0"/>
        <w:spacing w:after="0" w:line="360" w:lineRule="auto"/>
        <w:jc w:val="both"/>
        <w:rPr>
          <w:rFonts w:ascii="Book Antiqua" w:hAnsi="Book Antiqua" w:cstheme="majorBidi"/>
          <w:b/>
          <w:color w:val="000000" w:themeColor="text1"/>
          <w:sz w:val="24"/>
          <w:szCs w:val="24"/>
        </w:rPr>
      </w:pPr>
    </w:p>
    <w:p w14:paraId="0ED86C80" w14:textId="112D03CE" w:rsidR="007E3289" w:rsidRDefault="00D702EE" w:rsidP="00577727">
      <w:pPr>
        <w:bidi w:val="0"/>
        <w:spacing w:after="0" w:line="360" w:lineRule="auto"/>
        <w:jc w:val="both"/>
        <w:rPr>
          <w:rFonts w:ascii="Book Antiqua" w:hAnsi="Book Antiqua" w:cs="Arial"/>
          <w:color w:val="000000" w:themeColor="text1"/>
          <w:sz w:val="24"/>
          <w:szCs w:val="24"/>
        </w:rPr>
      </w:pPr>
      <w:r w:rsidRPr="00D702EE">
        <w:rPr>
          <w:rFonts w:ascii="Book Antiqua" w:eastAsia="宋体" w:hAnsi="Book Antiqua" w:cs="Times New Roman"/>
          <w:b/>
          <w:bCs/>
          <w:color w:val="000000"/>
          <w:kern w:val="2"/>
          <w:sz w:val="24"/>
          <w:szCs w:val="24"/>
          <w:shd w:val="clear" w:color="auto" w:fill="FFFFFF"/>
          <w:lang w:eastAsia="zh-CN"/>
        </w:rPr>
        <w:t>ORCID number</w:t>
      </w:r>
      <w:r w:rsidRPr="00D702EE">
        <w:rPr>
          <w:rFonts w:ascii="Book Antiqua" w:eastAsia="宋体" w:hAnsi="Book Antiqua" w:cs="Times New Roman"/>
          <w:b/>
          <w:color w:val="000000"/>
          <w:kern w:val="2"/>
          <w:sz w:val="24"/>
          <w:szCs w:val="24"/>
          <w:lang w:eastAsia="zh-CN"/>
        </w:rPr>
        <w:t>:</w:t>
      </w:r>
      <w:r>
        <w:rPr>
          <w:rFonts w:ascii="Book Antiqua" w:hAnsi="Book Antiqua" w:cstheme="majorBidi" w:hint="eastAsia"/>
          <w:color w:val="000000" w:themeColor="text1"/>
          <w:sz w:val="24"/>
          <w:szCs w:val="24"/>
          <w:lang w:eastAsia="zh-CN"/>
        </w:rPr>
        <w:t xml:space="preserve"> </w:t>
      </w:r>
      <w:r w:rsidRPr="00C90262">
        <w:rPr>
          <w:rFonts w:ascii="Book Antiqua" w:hAnsi="Book Antiqua" w:cstheme="majorBidi"/>
          <w:color w:val="000000" w:themeColor="text1"/>
          <w:sz w:val="24"/>
          <w:szCs w:val="24"/>
        </w:rPr>
        <w:t>Sultan R Alharbi</w:t>
      </w:r>
      <w:r>
        <w:rPr>
          <w:rFonts w:ascii="Book Antiqua" w:hAnsi="Book Antiqua" w:cstheme="majorBidi" w:hint="eastAsia"/>
          <w:color w:val="000000" w:themeColor="text1"/>
          <w:sz w:val="24"/>
          <w:szCs w:val="24"/>
          <w:lang w:eastAsia="zh-CN"/>
        </w:rPr>
        <w:t xml:space="preserve"> </w:t>
      </w:r>
      <w:r>
        <w:rPr>
          <w:rFonts w:ascii="Book Antiqua" w:hAnsi="Book Antiqua" w:cstheme="majorBidi"/>
          <w:color w:val="000000" w:themeColor="text1"/>
          <w:sz w:val="24"/>
          <w:szCs w:val="24"/>
          <w:lang w:eastAsia="zh-CN"/>
        </w:rPr>
        <w:t>(</w:t>
      </w:r>
      <w:r w:rsidR="00F44FA5" w:rsidRPr="00577727">
        <w:rPr>
          <w:rFonts w:ascii="Book Antiqua" w:hAnsi="Book Antiqua" w:cs="Arial"/>
          <w:color w:val="000000" w:themeColor="text1"/>
          <w:sz w:val="24"/>
          <w:szCs w:val="24"/>
        </w:rPr>
        <w:t>0000-0001-7369-9869</w:t>
      </w:r>
      <w:r>
        <w:rPr>
          <w:rFonts w:ascii="Book Antiqua" w:hAnsi="Book Antiqua" w:cs="Arial"/>
          <w:color w:val="000000" w:themeColor="text1"/>
          <w:sz w:val="24"/>
          <w:szCs w:val="24"/>
        </w:rPr>
        <w:t>).</w:t>
      </w:r>
    </w:p>
    <w:p w14:paraId="06F79F0D" w14:textId="77777777" w:rsidR="00D702EE" w:rsidRPr="00D702EE" w:rsidRDefault="00D702EE" w:rsidP="00D702EE">
      <w:pPr>
        <w:bidi w:val="0"/>
        <w:spacing w:after="0" w:line="360" w:lineRule="auto"/>
        <w:jc w:val="both"/>
        <w:rPr>
          <w:rFonts w:ascii="Book Antiqua" w:hAnsi="Book Antiqua" w:cstheme="majorBidi"/>
          <w:color w:val="000000" w:themeColor="text1"/>
          <w:sz w:val="24"/>
          <w:szCs w:val="24"/>
        </w:rPr>
      </w:pPr>
    </w:p>
    <w:p w14:paraId="6302A25A" w14:textId="0F1499D9" w:rsidR="007E3289" w:rsidRPr="00577727" w:rsidRDefault="00D702EE" w:rsidP="00577727">
      <w:pPr>
        <w:bidi w:val="0"/>
        <w:spacing w:after="0" w:line="360" w:lineRule="auto"/>
        <w:jc w:val="both"/>
        <w:rPr>
          <w:rFonts w:ascii="Book Antiqua" w:hAnsi="Book Antiqua"/>
          <w:b/>
          <w:color w:val="000000" w:themeColor="text1"/>
          <w:sz w:val="24"/>
          <w:szCs w:val="24"/>
        </w:rPr>
      </w:pPr>
      <w:r w:rsidRPr="00D702EE">
        <w:rPr>
          <w:rFonts w:ascii="Book Antiqua" w:eastAsia="宋体" w:hAnsi="Book Antiqua" w:cs="Garamond-Bold"/>
          <w:b/>
          <w:bCs/>
          <w:color w:val="000000"/>
          <w:kern w:val="2"/>
          <w:sz w:val="24"/>
          <w:szCs w:val="24"/>
          <w:lang w:eastAsia="zh-CN"/>
        </w:rPr>
        <w:t>Author contributions</w:t>
      </w:r>
      <w:r w:rsidRPr="00D702EE">
        <w:rPr>
          <w:rFonts w:ascii="Book Antiqua" w:eastAsia="宋体" w:hAnsi="Book Antiqua" w:cs="Times New Roman"/>
          <w:b/>
          <w:color w:val="000000"/>
          <w:kern w:val="2"/>
          <w:sz w:val="24"/>
          <w:szCs w:val="24"/>
          <w:lang w:eastAsia="zh-CN"/>
        </w:rPr>
        <w:t>:</w:t>
      </w:r>
      <w:r>
        <w:rPr>
          <w:rFonts w:ascii="Book Antiqua" w:eastAsia="宋体" w:hAnsi="Book Antiqua" w:cs="Times New Roman"/>
          <w:b/>
          <w:color w:val="000000"/>
          <w:kern w:val="2"/>
          <w:sz w:val="24"/>
          <w:szCs w:val="24"/>
          <w:lang w:eastAsia="zh-CN"/>
        </w:rPr>
        <w:t xml:space="preserve"> </w:t>
      </w:r>
      <w:r w:rsidR="00F44FA5" w:rsidRPr="00D702EE">
        <w:rPr>
          <w:rFonts w:ascii="Book Antiqua" w:hAnsi="Book Antiqua" w:cstheme="majorBidi"/>
          <w:bCs/>
          <w:color w:val="000000" w:themeColor="text1"/>
          <w:sz w:val="24"/>
          <w:szCs w:val="24"/>
          <w:lang w:eastAsia="zh-CN"/>
        </w:rPr>
        <w:t xml:space="preserve">Alharbi </w:t>
      </w:r>
      <w:r>
        <w:rPr>
          <w:rFonts w:ascii="Book Antiqua" w:hAnsi="Book Antiqua" w:cstheme="majorBidi"/>
          <w:bCs/>
          <w:color w:val="000000" w:themeColor="text1"/>
          <w:sz w:val="24"/>
          <w:szCs w:val="24"/>
          <w:lang w:eastAsia="zh-CN"/>
        </w:rPr>
        <w:t xml:space="preserve">SR </w:t>
      </w:r>
      <w:r w:rsidR="00F44FA5" w:rsidRPr="00D702EE">
        <w:rPr>
          <w:rFonts w:ascii="Book Antiqua" w:hAnsi="Book Antiqua" w:cstheme="majorBidi"/>
          <w:bCs/>
          <w:color w:val="000000" w:themeColor="text1"/>
          <w:sz w:val="24"/>
          <w:szCs w:val="24"/>
          <w:lang w:eastAsia="zh-CN"/>
        </w:rPr>
        <w:t>involved in diagnosis and treatment of the patient and after that review the literature and write the manuscript.</w:t>
      </w:r>
      <w:r w:rsidR="00F44FA5" w:rsidRPr="00577727">
        <w:rPr>
          <w:rFonts w:ascii="Book Antiqua" w:hAnsi="Book Antiqua" w:cstheme="majorBidi"/>
          <w:b/>
          <w:bCs/>
          <w:color w:val="000000" w:themeColor="text1"/>
          <w:sz w:val="24"/>
          <w:szCs w:val="24"/>
          <w:lang w:eastAsia="zh-CN"/>
        </w:rPr>
        <w:t xml:space="preserve"> </w:t>
      </w:r>
    </w:p>
    <w:p w14:paraId="02AA0A4A" w14:textId="77777777" w:rsidR="00D702EE" w:rsidRDefault="00D702EE" w:rsidP="00577727">
      <w:pPr>
        <w:bidi w:val="0"/>
        <w:spacing w:after="0" w:line="360" w:lineRule="auto"/>
        <w:jc w:val="both"/>
        <w:rPr>
          <w:rFonts w:ascii="Book Antiqua" w:hAnsi="Book Antiqua"/>
          <w:b/>
          <w:color w:val="000000" w:themeColor="text1"/>
          <w:sz w:val="24"/>
          <w:szCs w:val="24"/>
        </w:rPr>
      </w:pPr>
    </w:p>
    <w:p w14:paraId="049EA9CE" w14:textId="7635F823" w:rsidR="007E3289" w:rsidRPr="00F376CB" w:rsidRDefault="007E3289" w:rsidP="00577727">
      <w:pPr>
        <w:bidi w:val="0"/>
        <w:spacing w:after="0" w:line="360" w:lineRule="auto"/>
        <w:jc w:val="both"/>
        <w:rPr>
          <w:rFonts w:ascii="Book Antiqua" w:hAnsi="Book Antiqua"/>
          <w:b/>
          <w:bCs/>
          <w:iCs/>
          <w:color w:val="000000" w:themeColor="text1"/>
          <w:sz w:val="24"/>
          <w:szCs w:val="24"/>
          <w:lang w:eastAsia="zh-CN"/>
        </w:rPr>
      </w:pPr>
      <w:r w:rsidRPr="00577727">
        <w:rPr>
          <w:rFonts w:ascii="Book Antiqua" w:hAnsi="Book Antiqua"/>
          <w:b/>
          <w:color w:val="000000" w:themeColor="text1"/>
          <w:sz w:val="24"/>
          <w:szCs w:val="24"/>
        </w:rPr>
        <w:t>Informed consent statement</w:t>
      </w:r>
      <w:r w:rsidRPr="00577727">
        <w:rPr>
          <w:rFonts w:ascii="Book Antiqua" w:hAnsi="Book Antiqua"/>
          <w:b/>
          <w:bCs/>
          <w:iCs/>
          <w:color w:val="000000" w:themeColor="text1"/>
          <w:sz w:val="24"/>
          <w:szCs w:val="24"/>
          <w:lang w:eastAsia="zh-CN"/>
        </w:rPr>
        <w:t>:</w:t>
      </w:r>
      <w:r w:rsidR="00F376CB">
        <w:rPr>
          <w:rFonts w:ascii="Book Antiqua" w:hAnsi="Book Antiqua" w:hint="eastAsia"/>
          <w:b/>
          <w:bCs/>
          <w:iCs/>
          <w:color w:val="000000" w:themeColor="text1"/>
          <w:sz w:val="24"/>
          <w:szCs w:val="24"/>
          <w:lang w:eastAsia="zh-CN"/>
        </w:rPr>
        <w:t xml:space="preserve"> </w:t>
      </w:r>
      <w:r w:rsidR="00831410" w:rsidRPr="00F376CB">
        <w:rPr>
          <w:rFonts w:ascii="Book Antiqua" w:hAnsi="Book Antiqua"/>
          <w:bCs/>
          <w:iCs/>
          <w:color w:val="000000" w:themeColor="text1"/>
          <w:sz w:val="24"/>
          <w:szCs w:val="24"/>
          <w:lang w:eastAsia="zh-CN"/>
        </w:rPr>
        <w:t>Informed consent was obtained from the patient for the publication of the report</w:t>
      </w:r>
      <w:r w:rsidR="00F376CB">
        <w:rPr>
          <w:rFonts w:ascii="Book Antiqua" w:hAnsi="Book Antiqua"/>
          <w:bCs/>
          <w:iCs/>
          <w:color w:val="000000" w:themeColor="text1"/>
          <w:sz w:val="24"/>
          <w:szCs w:val="24"/>
          <w:lang w:eastAsia="zh-CN"/>
        </w:rPr>
        <w:t>.</w:t>
      </w:r>
    </w:p>
    <w:p w14:paraId="10A7A239" w14:textId="77777777" w:rsidR="00D702EE" w:rsidRDefault="00D702EE" w:rsidP="00577727">
      <w:pPr>
        <w:bidi w:val="0"/>
        <w:spacing w:after="0" w:line="360" w:lineRule="auto"/>
        <w:jc w:val="both"/>
        <w:rPr>
          <w:rFonts w:ascii="Book Antiqua" w:hAnsi="Book Antiqua"/>
          <w:b/>
          <w:color w:val="000000" w:themeColor="text1"/>
          <w:sz w:val="24"/>
          <w:szCs w:val="24"/>
        </w:rPr>
      </w:pPr>
    </w:p>
    <w:p w14:paraId="16BACD74" w14:textId="563D09F6" w:rsidR="007E3289" w:rsidRPr="00F376CB" w:rsidRDefault="007E3289" w:rsidP="00577727">
      <w:pPr>
        <w:bidi w:val="0"/>
        <w:spacing w:after="0" w:line="360" w:lineRule="auto"/>
        <w:jc w:val="both"/>
        <w:rPr>
          <w:rFonts w:ascii="Book Antiqua" w:hAnsi="Book Antiqua"/>
          <w:b/>
          <w:color w:val="000000" w:themeColor="text1"/>
          <w:sz w:val="24"/>
          <w:szCs w:val="24"/>
          <w:lang w:eastAsia="zh-CN"/>
        </w:rPr>
      </w:pPr>
      <w:r w:rsidRPr="00577727">
        <w:rPr>
          <w:rFonts w:ascii="Book Antiqua" w:hAnsi="Book Antiqua"/>
          <w:b/>
          <w:color w:val="000000" w:themeColor="text1"/>
          <w:sz w:val="24"/>
          <w:szCs w:val="24"/>
        </w:rPr>
        <w:t>Conflict-of-interest statement:</w:t>
      </w:r>
      <w:r w:rsidR="00F376CB">
        <w:rPr>
          <w:rFonts w:ascii="Book Antiqua" w:hAnsi="Book Antiqua" w:hint="eastAsia"/>
          <w:b/>
          <w:color w:val="000000" w:themeColor="text1"/>
          <w:sz w:val="24"/>
          <w:szCs w:val="24"/>
          <w:lang w:eastAsia="zh-CN"/>
        </w:rPr>
        <w:t xml:space="preserve"> </w:t>
      </w:r>
      <w:r w:rsidR="00831410" w:rsidRPr="00F376CB">
        <w:rPr>
          <w:rFonts w:ascii="Book Antiqua" w:hAnsi="Book Antiqua" w:cstheme="majorBidi"/>
          <w:bCs/>
          <w:color w:val="000000" w:themeColor="text1"/>
          <w:sz w:val="24"/>
          <w:szCs w:val="24"/>
          <w:lang w:eastAsia="zh-CN"/>
        </w:rPr>
        <w:t>The authors have declared no conflicts of interest.</w:t>
      </w:r>
    </w:p>
    <w:p w14:paraId="4C37C041" w14:textId="77777777" w:rsidR="00D702EE" w:rsidRDefault="00D702EE" w:rsidP="00577727">
      <w:pPr>
        <w:pStyle w:val="default"/>
        <w:spacing w:before="0" w:beforeAutospacing="0" w:after="0" w:afterAutospacing="0" w:line="360" w:lineRule="auto"/>
        <w:jc w:val="both"/>
        <w:rPr>
          <w:rFonts w:ascii="Book Antiqua" w:eastAsiaTheme="minorEastAsia" w:hAnsi="Book Antiqua"/>
          <w:b/>
          <w:bCs/>
          <w:color w:val="000000" w:themeColor="text1"/>
        </w:rPr>
      </w:pPr>
    </w:p>
    <w:p w14:paraId="4CCDF7DC" w14:textId="389BA8BA" w:rsidR="00F376CB" w:rsidRDefault="00F376CB" w:rsidP="00577727">
      <w:pPr>
        <w:bidi w:val="0"/>
        <w:spacing w:after="0" w:line="360" w:lineRule="auto"/>
        <w:jc w:val="both"/>
        <w:rPr>
          <w:rFonts w:ascii="Book Antiqua" w:hAnsi="Book Antiqua" w:cstheme="majorBidi"/>
          <w:b/>
          <w:bCs/>
          <w:color w:val="000000" w:themeColor="text1"/>
          <w:sz w:val="24"/>
          <w:szCs w:val="24"/>
          <w:lang w:eastAsia="zh-CN"/>
        </w:rPr>
      </w:pPr>
      <w:bookmarkStart w:id="9" w:name="OLE_LINK4"/>
      <w:bookmarkStart w:id="10" w:name="OLE_LINK3"/>
      <w:r w:rsidRPr="00F376CB">
        <w:rPr>
          <w:rFonts w:ascii="Book Antiqua" w:eastAsia="宋体" w:hAnsi="Book Antiqua" w:cs="Times New Roman"/>
          <w:b/>
          <w:bCs/>
          <w:kern w:val="2"/>
          <w:sz w:val="24"/>
          <w:szCs w:val="24"/>
          <w:lang w:eastAsia="zh-CN"/>
        </w:rPr>
        <w:t>CARE Checklist (2016) statement</w:t>
      </w:r>
      <w:bookmarkEnd w:id="9"/>
      <w:bookmarkEnd w:id="10"/>
      <w:r w:rsidRPr="00F376CB">
        <w:rPr>
          <w:rFonts w:ascii="Book Antiqua" w:eastAsia="宋体" w:hAnsi="Book Antiqua" w:cs="Times New Roman"/>
          <w:b/>
          <w:color w:val="000000"/>
          <w:kern w:val="2"/>
          <w:sz w:val="24"/>
          <w:szCs w:val="24"/>
          <w:lang w:eastAsia="zh-CN"/>
        </w:rPr>
        <w:t>:</w:t>
      </w:r>
      <w:r>
        <w:rPr>
          <w:rFonts w:ascii="Book Antiqua" w:eastAsia="宋体" w:hAnsi="Book Antiqua" w:cs="Times New Roman"/>
          <w:b/>
          <w:color w:val="000000"/>
          <w:kern w:val="2"/>
          <w:sz w:val="24"/>
          <w:szCs w:val="24"/>
          <w:lang w:eastAsia="zh-CN"/>
        </w:rPr>
        <w:t xml:space="preserve"> </w:t>
      </w:r>
      <w:r w:rsidRPr="00F376CB">
        <w:rPr>
          <w:rFonts w:ascii="Book Antiqua" w:eastAsia="宋体" w:hAnsi="Book Antiqua" w:cs="Garamond"/>
          <w:color w:val="000000"/>
          <w:sz w:val="24"/>
          <w:szCs w:val="24"/>
          <w:lang w:eastAsia="zh-CN"/>
        </w:rPr>
        <w:t xml:space="preserve">The </w:t>
      </w:r>
      <w:r w:rsidRPr="00F376CB">
        <w:rPr>
          <w:rFonts w:ascii="Book Antiqua" w:eastAsia="宋体" w:hAnsi="Book Antiqua" w:cs="Garamond" w:hint="eastAsia"/>
          <w:color w:val="000000"/>
          <w:sz w:val="24"/>
          <w:szCs w:val="24"/>
          <w:lang w:eastAsia="zh-CN"/>
        </w:rPr>
        <w:t xml:space="preserve">authors have read the </w:t>
      </w:r>
      <w:r w:rsidRPr="00F376CB">
        <w:rPr>
          <w:rFonts w:ascii="Book Antiqua" w:eastAsia="宋体" w:hAnsi="Book Antiqua" w:cs="Garamond"/>
          <w:color w:val="000000"/>
          <w:sz w:val="24"/>
          <w:szCs w:val="24"/>
          <w:lang w:eastAsia="zh-CN"/>
        </w:rPr>
        <w:t>CARE Checklist (</w:t>
      </w:r>
      <w:r w:rsidRPr="00F376CB">
        <w:rPr>
          <w:rFonts w:ascii="Book Antiqua" w:eastAsia="宋体" w:hAnsi="Book Antiqua" w:cs="Garamond" w:hint="eastAsia"/>
          <w:color w:val="000000"/>
          <w:sz w:val="24"/>
          <w:szCs w:val="24"/>
          <w:lang w:eastAsia="zh-CN"/>
        </w:rPr>
        <w:t>2016</w:t>
      </w:r>
      <w:r w:rsidRPr="00F376CB">
        <w:rPr>
          <w:rFonts w:ascii="Book Antiqua" w:eastAsia="宋体" w:hAnsi="Book Antiqua" w:cs="Garamond"/>
          <w:color w:val="000000"/>
          <w:sz w:val="24"/>
          <w:szCs w:val="24"/>
          <w:lang w:eastAsia="zh-CN"/>
        </w:rPr>
        <w:t>)</w:t>
      </w:r>
      <w:r w:rsidRPr="00F376CB">
        <w:rPr>
          <w:rFonts w:ascii="Book Antiqua" w:eastAsia="宋体" w:hAnsi="Book Antiqua" w:cs="Garamond" w:hint="eastAsia"/>
          <w:color w:val="000000"/>
          <w:sz w:val="24"/>
          <w:szCs w:val="24"/>
          <w:lang w:eastAsia="zh-CN"/>
        </w:rPr>
        <w:t xml:space="preserve">, and the manuscript was </w:t>
      </w:r>
      <w:r w:rsidRPr="00F376CB">
        <w:rPr>
          <w:rFonts w:ascii="Book Antiqua" w:eastAsia="宋体" w:hAnsi="Book Antiqua" w:cs="Garamond"/>
          <w:color w:val="000000"/>
          <w:sz w:val="24"/>
          <w:szCs w:val="24"/>
          <w:lang w:eastAsia="zh-CN"/>
        </w:rPr>
        <w:t>prepare</w:t>
      </w:r>
      <w:r w:rsidRPr="00F376CB">
        <w:rPr>
          <w:rFonts w:ascii="Book Antiqua" w:eastAsia="宋体" w:hAnsi="Book Antiqua" w:cs="Garamond" w:hint="eastAsia"/>
          <w:color w:val="000000"/>
          <w:sz w:val="24"/>
          <w:szCs w:val="24"/>
          <w:lang w:eastAsia="zh-CN"/>
        </w:rPr>
        <w:t xml:space="preserve">d and revised according to the </w:t>
      </w:r>
      <w:r w:rsidRPr="00F376CB">
        <w:rPr>
          <w:rFonts w:ascii="Book Antiqua" w:eastAsia="宋体" w:hAnsi="Book Antiqua" w:cs="Garamond"/>
          <w:color w:val="000000"/>
          <w:sz w:val="24"/>
          <w:szCs w:val="24"/>
          <w:lang w:eastAsia="zh-CN"/>
        </w:rPr>
        <w:t>CARE Checklist (</w:t>
      </w:r>
      <w:r w:rsidRPr="00F376CB">
        <w:rPr>
          <w:rFonts w:ascii="Book Antiqua" w:eastAsia="宋体" w:hAnsi="Book Antiqua" w:cs="Garamond" w:hint="eastAsia"/>
          <w:color w:val="000000"/>
          <w:sz w:val="24"/>
          <w:szCs w:val="24"/>
          <w:lang w:eastAsia="zh-CN"/>
        </w:rPr>
        <w:t>2016</w:t>
      </w:r>
      <w:r w:rsidRPr="00F376CB">
        <w:rPr>
          <w:rFonts w:ascii="Book Antiqua" w:eastAsia="宋体" w:hAnsi="Book Antiqua" w:cs="Garamond"/>
          <w:color w:val="000000"/>
          <w:sz w:val="24"/>
          <w:szCs w:val="24"/>
          <w:lang w:eastAsia="zh-CN"/>
        </w:rPr>
        <w:t>)</w:t>
      </w:r>
      <w:r w:rsidRPr="00F376CB">
        <w:rPr>
          <w:rFonts w:ascii="Book Antiqua" w:eastAsia="宋体" w:hAnsi="Book Antiqua" w:cs="Garamond" w:hint="eastAsia"/>
          <w:color w:val="000000"/>
          <w:sz w:val="24"/>
          <w:szCs w:val="24"/>
          <w:lang w:eastAsia="zh-CN"/>
        </w:rPr>
        <w:t>.</w:t>
      </w:r>
    </w:p>
    <w:p w14:paraId="7098C779" w14:textId="46A4B63F" w:rsidR="00F376CB" w:rsidRDefault="00F376CB" w:rsidP="00F376CB">
      <w:pPr>
        <w:bidi w:val="0"/>
        <w:spacing w:after="0" w:line="360" w:lineRule="auto"/>
        <w:jc w:val="both"/>
        <w:rPr>
          <w:rFonts w:ascii="Book Antiqua" w:hAnsi="Book Antiqua" w:cstheme="majorBidi"/>
          <w:b/>
          <w:bCs/>
          <w:color w:val="000000" w:themeColor="text1"/>
          <w:sz w:val="24"/>
          <w:szCs w:val="24"/>
          <w:lang w:eastAsia="zh-CN"/>
        </w:rPr>
      </w:pPr>
    </w:p>
    <w:p w14:paraId="55E46020" w14:textId="77777777" w:rsidR="002D2FA7" w:rsidRPr="002D2FA7" w:rsidRDefault="002D2FA7" w:rsidP="002D2FA7">
      <w:pPr>
        <w:bidi w:val="0"/>
        <w:adjustRightInd w:val="0"/>
        <w:snapToGrid w:val="0"/>
        <w:spacing w:after="0" w:line="360" w:lineRule="auto"/>
        <w:jc w:val="both"/>
        <w:rPr>
          <w:rFonts w:ascii="Book Antiqua" w:eastAsia="宋体" w:hAnsi="Book Antiqua" w:cs="Times New Roman"/>
          <w:color w:val="000000"/>
          <w:sz w:val="24"/>
          <w:szCs w:val="24"/>
          <w:lang w:val="hu-HU"/>
        </w:rPr>
      </w:pPr>
      <w:r w:rsidRPr="002D2FA7">
        <w:rPr>
          <w:rFonts w:ascii="Book Antiqua" w:eastAsia="宋体" w:hAnsi="Book Antiqua" w:cs="Times New Roman"/>
          <w:b/>
          <w:color w:val="000000"/>
          <w:sz w:val="24"/>
          <w:szCs w:val="24"/>
          <w:lang w:val="hu-HU"/>
        </w:rPr>
        <w:t>Open-Access:</w:t>
      </w:r>
      <w:r w:rsidRPr="002D2FA7">
        <w:rPr>
          <w:rFonts w:ascii="Book Antiqua" w:eastAsia="宋体"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w:t>
      </w:r>
      <w:r w:rsidRPr="002D2FA7">
        <w:rPr>
          <w:rFonts w:ascii="Book Antiqua" w:eastAsia="宋体" w:hAnsi="Book Antiqua" w:cs="Times New Roman"/>
          <w:color w:val="000000"/>
          <w:sz w:val="24"/>
          <w:szCs w:val="24"/>
          <w:lang w:val="hu-HU"/>
        </w:rPr>
        <w:lastRenderedPageBreak/>
        <w:t>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489D24" w14:textId="77777777" w:rsidR="002D2FA7" w:rsidRPr="002D2FA7" w:rsidRDefault="002D2FA7" w:rsidP="002D2FA7">
      <w:pPr>
        <w:bidi w:val="0"/>
        <w:adjustRightInd w:val="0"/>
        <w:snapToGrid w:val="0"/>
        <w:spacing w:after="0" w:line="360" w:lineRule="auto"/>
        <w:jc w:val="both"/>
        <w:rPr>
          <w:rFonts w:ascii="Book Antiqua" w:eastAsia="宋体" w:hAnsi="Book Antiqua" w:cs="Times New Roman"/>
          <w:color w:val="000000"/>
          <w:sz w:val="24"/>
          <w:szCs w:val="24"/>
          <w:lang w:val="hu-HU"/>
        </w:rPr>
      </w:pPr>
    </w:p>
    <w:p w14:paraId="3DC14F09" w14:textId="77777777" w:rsidR="002D2FA7" w:rsidRPr="002D2FA7" w:rsidRDefault="002D2FA7" w:rsidP="002D2FA7">
      <w:pPr>
        <w:bidi w:val="0"/>
        <w:snapToGrid w:val="0"/>
        <w:spacing w:after="0" w:line="360" w:lineRule="auto"/>
        <w:jc w:val="both"/>
        <w:rPr>
          <w:rFonts w:ascii="Book Antiqua" w:eastAsia="宋体" w:hAnsi="Book Antiqua" w:cs="Times New Roman"/>
          <w:b/>
          <w:bCs/>
          <w:color w:val="000000"/>
          <w:sz w:val="24"/>
          <w:szCs w:val="24"/>
          <w:highlight w:val="white"/>
          <w:lang w:eastAsia="zh-CN"/>
        </w:rPr>
      </w:pPr>
      <w:r w:rsidRPr="002D2FA7">
        <w:rPr>
          <w:rFonts w:ascii="Book Antiqua" w:eastAsia="宋体" w:hAnsi="Book Antiqua" w:cs="Times New Roman"/>
          <w:b/>
          <w:bCs/>
          <w:color w:val="000000"/>
          <w:sz w:val="24"/>
          <w:szCs w:val="24"/>
          <w:highlight w:val="white"/>
          <w:lang w:eastAsia="pl-PL"/>
        </w:rPr>
        <w:t>Manuscript source:</w:t>
      </w:r>
      <w:r w:rsidRPr="002D2FA7">
        <w:rPr>
          <w:rFonts w:ascii="Book Antiqua" w:eastAsia="宋体" w:hAnsi="Book Antiqua" w:cs="Times New Roman"/>
          <w:b/>
          <w:bCs/>
          <w:color w:val="000000"/>
          <w:sz w:val="24"/>
          <w:szCs w:val="24"/>
          <w:highlight w:val="white"/>
          <w:lang w:eastAsia="zh-CN"/>
        </w:rPr>
        <w:t xml:space="preserve"> </w:t>
      </w:r>
      <w:r w:rsidRPr="002D2FA7">
        <w:rPr>
          <w:rFonts w:ascii="Book Antiqua" w:eastAsia="宋体" w:hAnsi="Book Antiqua" w:cs="Times New Roman"/>
          <w:bCs/>
          <w:color w:val="000000"/>
          <w:sz w:val="24"/>
          <w:szCs w:val="24"/>
          <w:highlight w:val="white"/>
          <w:lang w:eastAsia="pl-PL"/>
        </w:rPr>
        <w:t>Unsolicited manuscript</w:t>
      </w:r>
    </w:p>
    <w:p w14:paraId="37F07517" w14:textId="77777777" w:rsidR="00F376CB" w:rsidRPr="002D2FA7" w:rsidRDefault="00F376CB" w:rsidP="00F376CB">
      <w:pPr>
        <w:bidi w:val="0"/>
        <w:spacing w:after="0" w:line="360" w:lineRule="auto"/>
        <w:jc w:val="both"/>
        <w:rPr>
          <w:rFonts w:ascii="Book Antiqua" w:hAnsi="Book Antiqua" w:cstheme="majorBidi"/>
          <w:b/>
          <w:bCs/>
          <w:color w:val="000000" w:themeColor="text1"/>
          <w:sz w:val="24"/>
          <w:szCs w:val="24"/>
          <w:lang w:eastAsia="zh-CN"/>
        </w:rPr>
      </w:pPr>
    </w:p>
    <w:p w14:paraId="20D09BE3" w14:textId="79318649" w:rsidR="007E3289" w:rsidRPr="002D2FA7" w:rsidRDefault="007E3289" w:rsidP="00577727">
      <w:pPr>
        <w:bidi w:val="0"/>
        <w:spacing w:after="0" w:line="360" w:lineRule="auto"/>
        <w:jc w:val="both"/>
        <w:rPr>
          <w:rFonts w:ascii="Book Antiqua" w:hAnsi="Book Antiqua" w:cs="Garamond-Bold"/>
          <w:b/>
          <w:bCs/>
          <w:color w:val="000000" w:themeColor="text1"/>
          <w:sz w:val="24"/>
          <w:szCs w:val="24"/>
        </w:rPr>
      </w:pPr>
      <w:r w:rsidRPr="00577727">
        <w:rPr>
          <w:rFonts w:ascii="Book Antiqua" w:hAnsi="Book Antiqua" w:cs="Garamond-Bold"/>
          <w:b/>
          <w:bCs/>
          <w:color w:val="000000" w:themeColor="text1"/>
          <w:sz w:val="24"/>
          <w:szCs w:val="24"/>
        </w:rPr>
        <w:t>Corresponding author</w:t>
      </w:r>
      <w:r w:rsidR="002D2FA7">
        <w:rPr>
          <w:rFonts w:ascii="Book Antiqua" w:hAnsi="Book Antiqua" w:cs="Garamond-Bold"/>
          <w:b/>
          <w:bCs/>
          <w:color w:val="000000" w:themeColor="text1"/>
          <w:sz w:val="24"/>
          <w:szCs w:val="24"/>
        </w:rPr>
        <w:t xml:space="preserve">: </w:t>
      </w:r>
      <w:r w:rsidR="00A34A6A" w:rsidRPr="00577727">
        <w:rPr>
          <w:rFonts w:ascii="Book Antiqua" w:hAnsi="Book Antiqua" w:cs="Garamond-Bold"/>
          <w:b/>
          <w:bCs/>
          <w:color w:val="000000" w:themeColor="text1"/>
          <w:sz w:val="24"/>
          <w:szCs w:val="24"/>
        </w:rPr>
        <w:t>Sultan R Alharbi</w:t>
      </w:r>
      <w:r w:rsidR="00831410" w:rsidRPr="00577727">
        <w:rPr>
          <w:rFonts w:ascii="Book Antiqua" w:hAnsi="Book Antiqua" w:cs="Garamond-Bold"/>
          <w:b/>
          <w:bCs/>
          <w:color w:val="000000" w:themeColor="text1"/>
          <w:sz w:val="24"/>
          <w:szCs w:val="24"/>
        </w:rPr>
        <w:t xml:space="preserve">, </w:t>
      </w:r>
      <w:r w:rsidR="002D2FA7" w:rsidRPr="002D2FA7">
        <w:rPr>
          <w:rFonts w:ascii="Book Antiqua" w:hAnsi="Book Antiqua" w:cs="Garamond-Bold"/>
          <w:b/>
          <w:bCs/>
          <w:color w:val="000000" w:themeColor="text1"/>
          <w:sz w:val="24"/>
          <w:szCs w:val="24"/>
        </w:rPr>
        <w:t>MD, Assistant Professor, Doctor,</w:t>
      </w:r>
      <w:r w:rsidR="002D2FA7">
        <w:rPr>
          <w:rFonts w:ascii="Book Antiqua" w:hAnsi="Book Antiqua" w:cs="Garamond-Bold"/>
          <w:b/>
          <w:bCs/>
          <w:color w:val="000000" w:themeColor="text1"/>
          <w:sz w:val="24"/>
          <w:szCs w:val="24"/>
        </w:rPr>
        <w:t xml:space="preserve"> </w:t>
      </w:r>
      <w:bookmarkStart w:id="11" w:name="OLE_LINK50"/>
      <w:r w:rsidR="00A34A6A" w:rsidRPr="00577727">
        <w:rPr>
          <w:rFonts w:ascii="Book Antiqua" w:hAnsi="Book Antiqua" w:cs="Garamond"/>
          <w:color w:val="000000" w:themeColor="text1"/>
          <w:sz w:val="24"/>
          <w:szCs w:val="24"/>
        </w:rPr>
        <w:t>Interventional Radiology Unit</w:t>
      </w:r>
      <w:bookmarkEnd w:id="11"/>
      <w:r w:rsidR="00A34A6A" w:rsidRPr="00577727">
        <w:rPr>
          <w:rFonts w:ascii="Book Antiqua" w:hAnsi="Book Antiqua" w:cs="Garamond"/>
          <w:color w:val="000000" w:themeColor="text1"/>
          <w:sz w:val="24"/>
          <w:szCs w:val="24"/>
        </w:rPr>
        <w:t>,</w:t>
      </w:r>
      <w:r w:rsidR="00831410" w:rsidRPr="00577727">
        <w:rPr>
          <w:rFonts w:ascii="Book Antiqua" w:hAnsi="Book Antiqua" w:cs="Garamond"/>
          <w:color w:val="000000" w:themeColor="text1"/>
          <w:sz w:val="24"/>
          <w:szCs w:val="24"/>
        </w:rPr>
        <w:t xml:space="preserve"> </w:t>
      </w:r>
      <w:bookmarkStart w:id="12" w:name="OLE_LINK51"/>
      <w:bookmarkStart w:id="13" w:name="OLE_LINK52"/>
      <w:r w:rsidR="00A34A6A" w:rsidRPr="00577727">
        <w:rPr>
          <w:rFonts w:ascii="Book Antiqua" w:hAnsi="Book Antiqua" w:cs="Garamond"/>
          <w:color w:val="000000" w:themeColor="text1"/>
          <w:sz w:val="24"/>
          <w:szCs w:val="24"/>
        </w:rPr>
        <w:t>King Saud University Medical City</w:t>
      </w:r>
      <w:r w:rsidR="00831410" w:rsidRPr="00577727">
        <w:rPr>
          <w:rFonts w:ascii="Book Antiqua" w:hAnsi="Book Antiqua" w:cs="Garamond"/>
          <w:color w:val="000000" w:themeColor="text1"/>
          <w:sz w:val="24"/>
          <w:szCs w:val="24"/>
        </w:rPr>
        <w:t xml:space="preserve">, </w:t>
      </w:r>
      <w:r w:rsidR="00A34A6A" w:rsidRPr="00577727">
        <w:rPr>
          <w:rFonts w:ascii="Book Antiqua" w:hAnsi="Book Antiqua" w:cs="Garamond"/>
          <w:color w:val="000000" w:themeColor="text1"/>
          <w:sz w:val="24"/>
          <w:szCs w:val="24"/>
        </w:rPr>
        <w:t xml:space="preserve">Collage of Medicine, King Saud </w:t>
      </w:r>
      <w:r w:rsidR="00831410" w:rsidRPr="00577727">
        <w:rPr>
          <w:rFonts w:ascii="Book Antiqua" w:hAnsi="Book Antiqua" w:cs="Garamond"/>
          <w:color w:val="000000" w:themeColor="text1"/>
          <w:sz w:val="24"/>
          <w:szCs w:val="24"/>
        </w:rPr>
        <w:t>University</w:t>
      </w:r>
      <w:bookmarkEnd w:id="12"/>
      <w:bookmarkEnd w:id="13"/>
      <w:r w:rsidR="00831410" w:rsidRPr="00577727">
        <w:rPr>
          <w:rFonts w:ascii="Book Antiqua" w:hAnsi="Book Antiqua" w:cs="Garamond"/>
          <w:color w:val="000000" w:themeColor="text1"/>
          <w:sz w:val="24"/>
          <w:szCs w:val="24"/>
        </w:rPr>
        <w:t xml:space="preserve">, </w:t>
      </w:r>
      <w:bookmarkStart w:id="14" w:name="OLE_LINK53"/>
      <w:bookmarkStart w:id="15" w:name="OLE_LINK54"/>
      <w:bookmarkStart w:id="16" w:name="OLE_LINK55"/>
      <w:r w:rsidR="00D71FED" w:rsidRPr="00D71FED">
        <w:rPr>
          <w:rFonts w:ascii="Book Antiqua" w:hAnsi="Book Antiqua" w:cs="Garamond"/>
          <w:color w:val="000000" w:themeColor="text1"/>
          <w:sz w:val="24"/>
          <w:szCs w:val="24"/>
        </w:rPr>
        <w:t>PO Box 7805</w:t>
      </w:r>
      <w:r w:rsidR="00D71FED">
        <w:rPr>
          <w:rFonts w:ascii="Book Antiqua" w:hAnsi="Book Antiqua" w:cs="Garamond"/>
          <w:color w:val="000000" w:themeColor="text1"/>
          <w:sz w:val="24"/>
          <w:szCs w:val="24"/>
        </w:rPr>
        <w:t>,</w:t>
      </w:r>
      <w:r w:rsidR="00D71FED" w:rsidRPr="00D71FED">
        <w:rPr>
          <w:rFonts w:ascii="Book Antiqua" w:hAnsi="Book Antiqua" w:cs="Garamond"/>
          <w:color w:val="000000" w:themeColor="text1"/>
          <w:sz w:val="24"/>
          <w:szCs w:val="24"/>
        </w:rPr>
        <w:t xml:space="preserve"> </w:t>
      </w:r>
      <w:r w:rsidR="002D2FA7" w:rsidRPr="00577727">
        <w:rPr>
          <w:rFonts w:ascii="Book Antiqua" w:hAnsi="Book Antiqua" w:cs="Garamond"/>
          <w:color w:val="000000" w:themeColor="text1"/>
          <w:sz w:val="24"/>
          <w:szCs w:val="24"/>
        </w:rPr>
        <w:t>K</w:t>
      </w:r>
      <w:r w:rsidR="002332DF" w:rsidRPr="00577727">
        <w:rPr>
          <w:rFonts w:ascii="Book Antiqua" w:hAnsi="Book Antiqua" w:cs="Garamond"/>
          <w:color w:val="000000" w:themeColor="text1"/>
          <w:sz w:val="24"/>
          <w:szCs w:val="24"/>
        </w:rPr>
        <w:t>ing Abdullah Street</w:t>
      </w:r>
      <w:bookmarkEnd w:id="14"/>
      <w:bookmarkEnd w:id="15"/>
      <w:bookmarkEnd w:id="16"/>
      <w:r w:rsidR="00831410" w:rsidRPr="00577727">
        <w:rPr>
          <w:rFonts w:ascii="Book Antiqua" w:hAnsi="Book Antiqua" w:cs="Garamond"/>
          <w:color w:val="000000" w:themeColor="text1"/>
          <w:sz w:val="24"/>
          <w:szCs w:val="24"/>
        </w:rPr>
        <w:t xml:space="preserve">, </w:t>
      </w:r>
      <w:r w:rsidR="00D71FED" w:rsidRPr="00577727">
        <w:rPr>
          <w:rFonts w:ascii="Book Antiqua" w:hAnsi="Book Antiqua" w:cs="Garamond"/>
          <w:color w:val="000000" w:themeColor="text1"/>
          <w:sz w:val="24"/>
          <w:szCs w:val="24"/>
        </w:rPr>
        <w:t>Riyadh 11451</w:t>
      </w:r>
      <w:r w:rsidR="00D71FED">
        <w:rPr>
          <w:rFonts w:ascii="Book Antiqua" w:hAnsi="Book Antiqua" w:cs="Garamond"/>
          <w:color w:val="000000" w:themeColor="text1"/>
          <w:sz w:val="24"/>
          <w:szCs w:val="24"/>
        </w:rPr>
        <w:t>,</w:t>
      </w:r>
      <w:r w:rsidR="00D71FED" w:rsidRPr="00577727">
        <w:rPr>
          <w:rFonts w:ascii="Book Antiqua" w:hAnsi="Book Antiqua" w:cs="Garamond"/>
          <w:color w:val="000000" w:themeColor="text1"/>
          <w:sz w:val="24"/>
          <w:szCs w:val="24"/>
        </w:rPr>
        <w:t xml:space="preserve"> </w:t>
      </w:r>
      <w:r w:rsidR="00A34A6A" w:rsidRPr="00577727">
        <w:rPr>
          <w:rFonts w:ascii="Book Antiqua" w:hAnsi="Book Antiqua" w:cs="Garamond"/>
          <w:color w:val="000000" w:themeColor="text1"/>
          <w:sz w:val="24"/>
          <w:szCs w:val="24"/>
        </w:rPr>
        <w:t>Saudi Arabia</w:t>
      </w:r>
      <w:r w:rsidR="00831410" w:rsidRPr="00577727">
        <w:rPr>
          <w:rFonts w:ascii="Book Antiqua" w:hAnsi="Book Antiqua" w:cs="Garamond"/>
          <w:color w:val="000000" w:themeColor="text1"/>
          <w:sz w:val="24"/>
          <w:szCs w:val="24"/>
        </w:rPr>
        <w:t xml:space="preserve">. </w:t>
      </w:r>
      <w:r w:rsidR="00A34A6A" w:rsidRPr="00577727">
        <w:rPr>
          <w:rFonts w:ascii="Book Antiqua" w:hAnsi="Book Antiqua" w:cs="Arial"/>
          <w:color w:val="000000" w:themeColor="text1"/>
          <w:sz w:val="24"/>
          <w:szCs w:val="24"/>
        </w:rPr>
        <w:t>drsultan000@gmail.com</w:t>
      </w:r>
    </w:p>
    <w:p w14:paraId="4100AFAA" w14:textId="3B249D82" w:rsidR="002D2FA7" w:rsidRDefault="007E3289" w:rsidP="002D2FA7">
      <w:pPr>
        <w:autoSpaceDE w:val="0"/>
        <w:autoSpaceDN w:val="0"/>
        <w:bidi w:val="0"/>
        <w:adjustRightInd w:val="0"/>
        <w:snapToGrid w:val="0"/>
        <w:spacing w:after="0" w:line="360" w:lineRule="auto"/>
        <w:jc w:val="both"/>
        <w:rPr>
          <w:rFonts w:ascii="Book Antiqua" w:hAnsi="Book Antiqua" w:cs="Garamond"/>
          <w:color w:val="000000" w:themeColor="text1"/>
          <w:sz w:val="24"/>
          <w:szCs w:val="24"/>
        </w:rPr>
      </w:pPr>
      <w:r w:rsidRPr="00577727">
        <w:rPr>
          <w:rFonts w:ascii="Book Antiqua" w:hAnsi="Book Antiqua" w:cs="Garamond-Bold"/>
          <w:b/>
          <w:bCs/>
          <w:color w:val="000000" w:themeColor="text1"/>
          <w:sz w:val="24"/>
          <w:szCs w:val="24"/>
        </w:rPr>
        <w:t>Telephone</w:t>
      </w:r>
      <w:r w:rsidR="00D71FED">
        <w:rPr>
          <w:rFonts w:ascii="Book Antiqua" w:hAnsi="Book Antiqua" w:cs="Garamond-Bold" w:hint="eastAsia"/>
          <w:b/>
          <w:bCs/>
          <w:color w:val="000000" w:themeColor="text1"/>
          <w:sz w:val="24"/>
          <w:szCs w:val="24"/>
          <w:lang w:eastAsia="zh-CN"/>
        </w:rPr>
        <w:t>:</w:t>
      </w:r>
      <w:r w:rsidR="00D71FED">
        <w:rPr>
          <w:rFonts w:ascii="Book Antiqua" w:hAnsi="Book Antiqua" w:cs="Garamond-Bold"/>
          <w:b/>
          <w:bCs/>
          <w:color w:val="000000" w:themeColor="text1"/>
          <w:sz w:val="24"/>
          <w:szCs w:val="24"/>
          <w:lang w:eastAsia="zh-CN"/>
        </w:rPr>
        <w:t xml:space="preserve"> </w:t>
      </w:r>
      <w:bookmarkStart w:id="17" w:name="OLE_LINK56"/>
      <w:bookmarkStart w:id="18" w:name="OLE_LINK57"/>
      <w:r w:rsidR="002332DF" w:rsidRPr="00577727">
        <w:rPr>
          <w:rFonts w:ascii="Book Antiqua" w:hAnsi="Book Antiqua" w:cs="Garamond"/>
          <w:color w:val="000000" w:themeColor="text1"/>
          <w:sz w:val="24"/>
          <w:szCs w:val="24"/>
        </w:rPr>
        <w:t>+966-11-4761112</w:t>
      </w:r>
      <w:bookmarkEnd w:id="17"/>
      <w:bookmarkEnd w:id="18"/>
    </w:p>
    <w:p w14:paraId="156AAD53" w14:textId="3887F61C" w:rsidR="002D2FA7" w:rsidRDefault="002D2FA7" w:rsidP="002D2FA7">
      <w:pPr>
        <w:autoSpaceDE w:val="0"/>
        <w:autoSpaceDN w:val="0"/>
        <w:bidi w:val="0"/>
        <w:adjustRightInd w:val="0"/>
        <w:snapToGrid w:val="0"/>
        <w:spacing w:after="0" w:line="360" w:lineRule="auto"/>
        <w:jc w:val="both"/>
        <w:rPr>
          <w:rFonts w:ascii="Book Antiqua" w:hAnsi="Book Antiqua" w:cs="Garamond"/>
          <w:color w:val="000000" w:themeColor="text1"/>
          <w:sz w:val="24"/>
          <w:szCs w:val="24"/>
        </w:rPr>
      </w:pPr>
    </w:p>
    <w:p w14:paraId="655B7C56" w14:textId="1FECBDFD" w:rsidR="002D2FA7" w:rsidRPr="002D2FA7" w:rsidRDefault="002D2FA7" w:rsidP="002D2FA7">
      <w:pPr>
        <w:widowControl w:val="0"/>
        <w:bidi w:val="0"/>
        <w:spacing w:after="0" w:line="360" w:lineRule="auto"/>
        <w:jc w:val="both"/>
        <w:rPr>
          <w:rFonts w:ascii="Book Antiqua" w:eastAsia="宋体" w:hAnsi="Book Antiqua" w:cs="Times New Roman"/>
          <w:b/>
          <w:kern w:val="2"/>
          <w:sz w:val="24"/>
          <w:szCs w:val="24"/>
          <w:lang w:eastAsia="zh-CN"/>
        </w:rPr>
      </w:pPr>
      <w:bookmarkStart w:id="19" w:name="OLE_LINK75"/>
      <w:bookmarkStart w:id="20" w:name="OLE_LINK76"/>
      <w:bookmarkStart w:id="21" w:name="OLE_LINK269"/>
      <w:bookmarkStart w:id="22" w:name="OLE_LINK239"/>
      <w:r w:rsidRPr="002D2FA7">
        <w:rPr>
          <w:rFonts w:ascii="Book Antiqua" w:eastAsia="宋体" w:hAnsi="Book Antiqua" w:cs="Times New Roman"/>
          <w:b/>
          <w:kern w:val="2"/>
          <w:sz w:val="24"/>
          <w:szCs w:val="24"/>
          <w:lang w:eastAsia="zh-CN"/>
        </w:rPr>
        <w:t xml:space="preserve">Received: </w:t>
      </w:r>
      <w:r w:rsidRPr="002D2FA7">
        <w:rPr>
          <w:rFonts w:ascii="Book Antiqua" w:eastAsia="宋体" w:hAnsi="Book Antiqua" w:cs="Times New Roman"/>
          <w:kern w:val="2"/>
          <w:sz w:val="24"/>
          <w:szCs w:val="24"/>
          <w:lang w:eastAsia="zh-CN"/>
        </w:rPr>
        <w:t xml:space="preserve">February </w:t>
      </w:r>
      <w:r>
        <w:rPr>
          <w:rFonts w:ascii="Book Antiqua" w:eastAsia="宋体" w:hAnsi="Book Antiqua" w:cs="Times New Roman"/>
          <w:kern w:val="2"/>
          <w:sz w:val="24"/>
          <w:szCs w:val="24"/>
          <w:lang w:eastAsia="zh-CN"/>
        </w:rPr>
        <w:t>1</w:t>
      </w:r>
      <w:r w:rsidRPr="002D2FA7">
        <w:rPr>
          <w:rFonts w:ascii="Book Antiqua" w:eastAsia="宋体" w:hAnsi="Book Antiqua" w:cs="Times New Roman"/>
          <w:kern w:val="2"/>
          <w:sz w:val="24"/>
          <w:szCs w:val="24"/>
          <w:lang w:eastAsia="zh-CN"/>
        </w:rPr>
        <w:t>6, 2019</w:t>
      </w:r>
    </w:p>
    <w:p w14:paraId="01BDD706" w14:textId="7989CF9C" w:rsidR="002D2FA7" w:rsidRPr="002D2FA7" w:rsidRDefault="002D2FA7" w:rsidP="002D2FA7">
      <w:pPr>
        <w:widowControl w:val="0"/>
        <w:bidi w:val="0"/>
        <w:spacing w:after="0" w:line="360" w:lineRule="auto"/>
        <w:jc w:val="both"/>
        <w:rPr>
          <w:rFonts w:ascii="Book Antiqua" w:eastAsia="宋体" w:hAnsi="Book Antiqua" w:cs="Times New Roman"/>
          <w:b/>
          <w:kern w:val="2"/>
          <w:sz w:val="24"/>
          <w:szCs w:val="24"/>
          <w:lang w:eastAsia="zh-CN"/>
        </w:rPr>
      </w:pPr>
      <w:r w:rsidRPr="002D2FA7">
        <w:rPr>
          <w:rFonts w:ascii="Book Antiqua" w:eastAsia="宋体" w:hAnsi="Book Antiqua" w:cs="Times New Roman"/>
          <w:b/>
          <w:kern w:val="2"/>
          <w:sz w:val="24"/>
          <w:szCs w:val="24"/>
          <w:lang w:eastAsia="zh-CN"/>
        </w:rPr>
        <w:t xml:space="preserve">Peer-review started: </w:t>
      </w:r>
      <w:r w:rsidRPr="002D2FA7">
        <w:rPr>
          <w:rFonts w:ascii="Book Antiqua" w:eastAsia="宋体" w:hAnsi="Book Antiqua" w:cs="Times New Roman"/>
          <w:kern w:val="2"/>
          <w:sz w:val="24"/>
          <w:szCs w:val="24"/>
          <w:lang w:eastAsia="zh-CN"/>
        </w:rPr>
        <w:t xml:space="preserve">February </w:t>
      </w:r>
      <w:r>
        <w:rPr>
          <w:rFonts w:ascii="Book Antiqua" w:eastAsia="宋体" w:hAnsi="Book Antiqua" w:cs="Times New Roman"/>
          <w:kern w:val="2"/>
          <w:sz w:val="24"/>
          <w:szCs w:val="24"/>
          <w:lang w:eastAsia="zh-CN"/>
        </w:rPr>
        <w:t>18</w:t>
      </w:r>
      <w:r w:rsidRPr="002D2FA7">
        <w:rPr>
          <w:rFonts w:ascii="Book Antiqua" w:eastAsia="宋体" w:hAnsi="Book Antiqua" w:cs="Times New Roman"/>
          <w:kern w:val="2"/>
          <w:sz w:val="24"/>
          <w:szCs w:val="24"/>
          <w:lang w:eastAsia="zh-CN"/>
        </w:rPr>
        <w:t>, 2019</w:t>
      </w:r>
    </w:p>
    <w:p w14:paraId="6AEEA43E" w14:textId="1B2F582A" w:rsidR="002D2FA7" w:rsidRPr="002D2FA7" w:rsidRDefault="002D2FA7" w:rsidP="002D2FA7">
      <w:pPr>
        <w:widowControl w:val="0"/>
        <w:bidi w:val="0"/>
        <w:spacing w:after="0" w:line="360" w:lineRule="auto"/>
        <w:jc w:val="both"/>
        <w:rPr>
          <w:rFonts w:ascii="Book Antiqua" w:eastAsia="宋体" w:hAnsi="Book Antiqua" w:cs="Times New Roman"/>
          <w:b/>
          <w:kern w:val="2"/>
          <w:sz w:val="24"/>
          <w:szCs w:val="24"/>
          <w:lang w:eastAsia="zh-CN"/>
        </w:rPr>
      </w:pPr>
      <w:r w:rsidRPr="002D2FA7">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March</w:t>
      </w:r>
      <w:r w:rsidRPr="002D2FA7">
        <w:rPr>
          <w:rFonts w:ascii="Book Antiqua" w:eastAsia="宋体" w:hAnsi="Book Antiqua" w:cs="Times New Roman"/>
          <w:kern w:val="2"/>
          <w:sz w:val="24"/>
          <w:szCs w:val="24"/>
          <w:lang w:eastAsia="zh-CN"/>
        </w:rPr>
        <w:t xml:space="preserve"> 1</w:t>
      </w:r>
      <w:r>
        <w:rPr>
          <w:rFonts w:ascii="Book Antiqua" w:eastAsia="宋体" w:hAnsi="Book Antiqua" w:cs="Times New Roman"/>
          <w:kern w:val="2"/>
          <w:sz w:val="24"/>
          <w:szCs w:val="24"/>
          <w:lang w:eastAsia="zh-CN"/>
        </w:rPr>
        <w:t>4</w:t>
      </w:r>
      <w:r w:rsidRPr="002D2FA7">
        <w:rPr>
          <w:rFonts w:ascii="Book Antiqua" w:eastAsia="宋体" w:hAnsi="Book Antiqua" w:cs="Times New Roman"/>
          <w:kern w:val="2"/>
          <w:sz w:val="24"/>
          <w:szCs w:val="24"/>
          <w:lang w:eastAsia="zh-CN"/>
        </w:rPr>
        <w:t>, 2019</w:t>
      </w:r>
    </w:p>
    <w:p w14:paraId="601FDF07" w14:textId="512AE9C8" w:rsidR="002D2FA7" w:rsidRPr="002D2FA7" w:rsidRDefault="002D2FA7" w:rsidP="002D2FA7">
      <w:pPr>
        <w:widowControl w:val="0"/>
        <w:bidi w:val="0"/>
        <w:spacing w:after="0" w:line="360" w:lineRule="auto"/>
        <w:jc w:val="both"/>
        <w:rPr>
          <w:rFonts w:ascii="Book Antiqua" w:eastAsia="宋体" w:hAnsi="Book Antiqua" w:cs="Times New Roman"/>
          <w:b/>
          <w:kern w:val="2"/>
          <w:sz w:val="24"/>
          <w:szCs w:val="24"/>
          <w:lang w:eastAsia="zh-CN"/>
        </w:rPr>
      </w:pPr>
      <w:r w:rsidRPr="002D2FA7">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March</w:t>
      </w:r>
      <w:r w:rsidRPr="002D2FA7">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29</w:t>
      </w:r>
      <w:r w:rsidRPr="002D2FA7">
        <w:rPr>
          <w:rFonts w:ascii="Book Antiqua" w:eastAsia="宋体" w:hAnsi="Book Antiqua" w:cs="Times New Roman"/>
          <w:kern w:val="2"/>
          <w:sz w:val="24"/>
          <w:szCs w:val="24"/>
          <w:lang w:eastAsia="zh-CN"/>
        </w:rPr>
        <w:t>, 2019</w:t>
      </w:r>
    </w:p>
    <w:p w14:paraId="41BBEDBA" w14:textId="0121FC41" w:rsidR="002D2FA7" w:rsidRPr="002D2FA7" w:rsidRDefault="002D2FA7" w:rsidP="002D2FA7">
      <w:pPr>
        <w:widowControl w:val="0"/>
        <w:bidi w:val="0"/>
        <w:spacing w:after="0" w:line="360" w:lineRule="auto"/>
        <w:jc w:val="both"/>
        <w:rPr>
          <w:rFonts w:ascii="Book Antiqua" w:eastAsia="宋体" w:hAnsi="Book Antiqua" w:cs="Times New Roman"/>
          <w:color w:val="000000"/>
          <w:kern w:val="2"/>
          <w:sz w:val="24"/>
          <w:szCs w:val="24"/>
          <w:lang w:eastAsia="zh-CN"/>
        </w:rPr>
      </w:pPr>
      <w:r w:rsidRPr="002D2FA7">
        <w:rPr>
          <w:rFonts w:ascii="Book Antiqua" w:eastAsia="宋体" w:hAnsi="Book Antiqua" w:cs="Times New Roman"/>
          <w:b/>
          <w:kern w:val="2"/>
          <w:sz w:val="24"/>
          <w:szCs w:val="24"/>
          <w:lang w:eastAsia="zh-CN"/>
        </w:rPr>
        <w:t>Accepted:</w:t>
      </w:r>
      <w:r w:rsidR="00FE100D" w:rsidRPr="00FE100D">
        <w:t xml:space="preserve"> </w:t>
      </w:r>
      <w:r w:rsidR="00FE100D" w:rsidRPr="00FE100D">
        <w:rPr>
          <w:rFonts w:ascii="Book Antiqua" w:eastAsia="宋体" w:hAnsi="Book Antiqua" w:cs="Times New Roman"/>
          <w:kern w:val="2"/>
          <w:sz w:val="24"/>
          <w:szCs w:val="24"/>
          <w:lang w:eastAsia="zh-CN"/>
        </w:rPr>
        <w:t>April 19, 2019</w:t>
      </w:r>
      <w:r w:rsidRPr="002D2FA7">
        <w:rPr>
          <w:rFonts w:ascii="Book Antiqua" w:eastAsia="宋体" w:hAnsi="Book Antiqua" w:cs="Times New Roman"/>
          <w:b/>
          <w:kern w:val="2"/>
          <w:sz w:val="24"/>
          <w:szCs w:val="24"/>
          <w:lang w:eastAsia="zh-CN"/>
        </w:rPr>
        <w:t xml:space="preserve"> </w:t>
      </w:r>
    </w:p>
    <w:p w14:paraId="619BDEC5" w14:textId="40C06915" w:rsidR="002D2FA7" w:rsidRPr="002D2FA7" w:rsidRDefault="002D2FA7" w:rsidP="002D2FA7">
      <w:pPr>
        <w:widowControl w:val="0"/>
        <w:bidi w:val="0"/>
        <w:spacing w:after="0" w:line="360" w:lineRule="auto"/>
        <w:jc w:val="both"/>
        <w:rPr>
          <w:rFonts w:ascii="Book Antiqua" w:eastAsia="宋体" w:hAnsi="Book Antiqua" w:cs="Times New Roman"/>
          <w:b/>
          <w:kern w:val="2"/>
          <w:sz w:val="24"/>
          <w:szCs w:val="24"/>
          <w:lang w:eastAsia="zh-CN"/>
        </w:rPr>
      </w:pPr>
      <w:r w:rsidRPr="002D2FA7">
        <w:rPr>
          <w:rFonts w:ascii="Book Antiqua" w:eastAsia="宋体" w:hAnsi="Book Antiqua" w:cs="Times New Roman"/>
          <w:b/>
          <w:kern w:val="2"/>
          <w:sz w:val="24"/>
          <w:szCs w:val="24"/>
          <w:lang w:eastAsia="zh-CN"/>
        </w:rPr>
        <w:t>Article in press:</w:t>
      </w:r>
      <w:r w:rsidR="00782192">
        <w:rPr>
          <w:rFonts w:ascii="Book Antiqua" w:eastAsia="宋体" w:hAnsi="Book Antiqua" w:cs="Times New Roman"/>
          <w:b/>
          <w:kern w:val="2"/>
          <w:sz w:val="24"/>
          <w:szCs w:val="24"/>
          <w:lang w:eastAsia="zh-CN"/>
        </w:rPr>
        <w:t xml:space="preserve"> </w:t>
      </w:r>
      <w:r w:rsidR="00782192" w:rsidRPr="00FE100D">
        <w:rPr>
          <w:rFonts w:ascii="Book Antiqua" w:eastAsia="宋体" w:hAnsi="Book Antiqua" w:cs="Times New Roman"/>
          <w:kern w:val="2"/>
          <w:sz w:val="24"/>
          <w:szCs w:val="24"/>
          <w:lang w:eastAsia="zh-CN"/>
        </w:rPr>
        <w:t xml:space="preserve">April </w:t>
      </w:r>
      <w:r w:rsidR="00782192">
        <w:rPr>
          <w:rFonts w:ascii="Book Antiqua" w:eastAsia="宋体" w:hAnsi="Book Antiqua" w:cs="Times New Roman"/>
          <w:kern w:val="2"/>
          <w:sz w:val="24"/>
          <w:szCs w:val="24"/>
          <w:lang w:eastAsia="zh-CN"/>
        </w:rPr>
        <w:t>20</w:t>
      </w:r>
      <w:r w:rsidR="00782192" w:rsidRPr="00FE100D">
        <w:rPr>
          <w:rFonts w:ascii="Book Antiqua" w:eastAsia="宋体" w:hAnsi="Book Antiqua" w:cs="Times New Roman"/>
          <w:kern w:val="2"/>
          <w:sz w:val="24"/>
          <w:szCs w:val="24"/>
          <w:lang w:eastAsia="zh-CN"/>
        </w:rPr>
        <w:t>, 2019</w:t>
      </w:r>
    </w:p>
    <w:p w14:paraId="41470DF9" w14:textId="5188B889" w:rsidR="002D2FA7" w:rsidRPr="002D2FA7" w:rsidRDefault="002D2FA7" w:rsidP="002D2FA7">
      <w:pPr>
        <w:widowControl w:val="0"/>
        <w:bidi w:val="0"/>
        <w:spacing w:after="0" w:line="360" w:lineRule="auto"/>
        <w:jc w:val="both"/>
        <w:rPr>
          <w:rFonts w:ascii="Book Antiqua" w:eastAsia="宋体" w:hAnsi="Book Antiqua" w:cs="Times New Roman"/>
          <w:b/>
          <w:kern w:val="2"/>
          <w:sz w:val="24"/>
          <w:szCs w:val="24"/>
          <w:lang w:eastAsia="zh-CN"/>
        </w:rPr>
      </w:pPr>
      <w:r w:rsidRPr="002D2FA7">
        <w:rPr>
          <w:rFonts w:ascii="Book Antiqua" w:eastAsia="宋体" w:hAnsi="Book Antiqua" w:cs="Times New Roman"/>
          <w:b/>
          <w:kern w:val="2"/>
          <w:sz w:val="24"/>
          <w:szCs w:val="24"/>
          <w:lang w:eastAsia="zh-CN"/>
        </w:rPr>
        <w:t>Published online:</w:t>
      </w:r>
      <w:bookmarkEnd w:id="19"/>
      <w:bookmarkEnd w:id="20"/>
      <w:bookmarkEnd w:id="21"/>
      <w:bookmarkEnd w:id="22"/>
      <w:r w:rsidR="00782192">
        <w:rPr>
          <w:rFonts w:ascii="Book Antiqua" w:eastAsia="宋体" w:hAnsi="Book Antiqua" w:cs="Times New Roman"/>
          <w:b/>
          <w:kern w:val="2"/>
          <w:sz w:val="24"/>
          <w:szCs w:val="24"/>
          <w:lang w:eastAsia="zh-CN"/>
        </w:rPr>
        <w:t xml:space="preserve"> </w:t>
      </w:r>
      <w:r w:rsidR="00782192">
        <w:rPr>
          <w:rFonts w:ascii="Book Antiqua" w:eastAsia="宋体" w:hAnsi="Book Antiqua" w:cs="Times New Roman"/>
          <w:kern w:val="2"/>
          <w:sz w:val="24"/>
          <w:szCs w:val="24"/>
          <w:lang w:eastAsia="zh-CN"/>
        </w:rPr>
        <w:t>May</w:t>
      </w:r>
      <w:r w:rsidR="00782192" w:rsidRPr="00FE100D">
        <w:rPr>
          <w:rFonts w:ascii="Book Antiqua" w:eastAsia="宋体" w:hAnsi="Book Antiqua" w:cs="Times New Roman"/>
          <w:kern w:val="2"/>
          <w:sz w:val="24"/>
          <w:szCs w:val="24"/>
          <w:lang w:eastAsia="zh-CN"/>
        </w:rPr>
        <w:t xml:space="preserve"> </w:t>
      </w:r>
      <w:r w:rsidR="00782192">
        <w:rPr>
          <w:rFonts w:ascii="Book Antiqua" w:eastAsia="宋体" w:hAnsi="Book Antiqua" w:cs="Times New Roman"/>
          <w:kern w:val="2"/>
          <w:sz w:val="24"/>
          <w:szCs w:val="24"/>
          <w:lang w:eastAsia="zh-CN"/>
        </w:rPr>
        <w:t>7</w:t>
      </w:r>
      <w:r w:rsidR="00782192" w:rsidRPr="00FE100D">
        <w:rPr>
          <w:rFonts w:ascii="Book Antiqua" w:eastAsia="宋体" w:hAnsi="Book Antiqua" w:cs="Times New Roman"/>
          <w:kern w:val="2"/>
          <w:sz w:val="24"/>
          <w:szCs w:val="24"/>
          <w:lang w:eastAsia="zh-CN"/>
        </w:rPr>
        <w:t>, 2019</w:t>
      </w:r>
    </w:p>
    <w:p w14:paraId="1F60A8A3" w14:textId="525FD3A4" w:rsidR="007E3289" w:rsidRPr="002D2FA7" w:rsidRDefault="007E3289" w:rsidP="002D2FA7">
      <w:pPr>
        <w:autoSpaceDE w:val="0"/>
        <w:autoSpaceDN w:val="0"/>
        <w:bidi w:val="0"/>
        <w:adjustRightInd w:val="0"/>
        <w:snapToGrid w:val="0"/>
        <w:spacing w:after="0" w:line="360" w:lineRule="auto"/>
        <w:jc w:val="both"/>
        <w:rPr>
          <w:rFonts w:ascii="Book Antiqua" w:hAnsi="Book Antiqua"/>
          <w:b/>
          <w:bCs/>
          <w:color w:val="000000" w:themeColor="text1"/>
          <w:sz w:val="24"/>
          <w:szCs w:val="24"/>
        </w:rPr>
      </w:pPr>
      <w:r w:rsidRPr="00577727">
        <w:rPr>
          <w:rFonts w:ascii="Book Antiqua" w:hAnsi="Book Antiqua" w:cstheme="majorBidi"/>
          <w:b/>
          <w:bCs/>
          <w:color w:val="000000" w:themeColor="text1"/>
          <w:sz w:val="24"/>
          <w:szCs w:val="24"/>
          <w:lang w:eastAsia="zh-CN"/>
        </w:rPr>
        <w:br w:type="page"/>
      </w:r>
    </w:p>
    <w:p w14:paraId="0FFF3B30" w14:textId="77777777"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lastRenderedPageBreak/>
        <w:t>Abstract</w:t>
      </w:r>
    </w:p>
    <w:p w14:paraId="4438CE83" w14:textId="66797F0D" w:rsidR="004D2391" w:rsidRPr="004D2391" w:rsidRDefault="004D2391" w:rsidP="00577727">
      <w:pPr>
        <w:bidi w:val="0"/>
        <w:spacing w:after="0" w:line="360" w:lineRule="auto"/>
        <w:jc w:val="both"/>
        <w:rPr>
          <w:rFonts w:ascii="Book Antiqua" w:hAnsi="Book Antiqua" w:cstheme="majorBidi"/>
          <w:b/>
          <w:i/>
          <w:color w:val="000000" w:themeColor="text1"/>
          <w:sz w:val="24"/>
          <w:szCs w:val="24"/>
        </w:rPr>
      </w:pPr>
      <w:r w:rsidRPr="004D2391">
        <w:rPr>
          <w:rFonts w:ascii="Book Antiqua" w:hAnsi="Book Antiqua" w:cstheme="majorBidi"/>
          <w:b/>
          <w:i/>
          <w:color w:val="000000" w:themeColor="text1"/>
          <w:sz w:val="24"/>
          <w:szCs w:val="24"/>
        </w:rPr>
        <w:t>BACKGROUND</w:t>
      </w:r>
    </w:p>
    <w:p w14:paraId="4D8E5A35" w14:textId="37858ED8" w:rsidR="007C003F" w:rsidRPr="00577727" w:rsidRDefault="007C003F" w:rsidP="004D2391">
      <w:pPr>
        <w:bidi w:val="0"/>
        <w:spacing w:after="0" w:line="360" w:lineRule="auto"/>
        <w:jc w:val="both"/>
        <w:rPr>
          <w:rFonts w:ascii="Book Antiqua" w:hAnsi="Book Antiqua" w:cstheme="majorBidi"/>
          <w:color w:val="000000" w:themeColor="text1"/>
          <w:sz w:val="24"/>
          <w:szCs w:val="24"/>
        </w:rPr>
      </w:pPr>
      <w:proofErr w:type="spellStart"/>
      <w:r w:rsidRPr="00577727">
        <w:rPr>
          <w:rFonts w:ascii="Book Antiqua" w:hAnsi="Book Antiqua" w:cstheme="majorBidi"/>
          <w:color w:val="000000" w:themeColor="text1"/>
          <w:sz w:val="24"/>
          <w:szCs w:val="24"/>
        </w:rPr>
        <w:t>Esophagomediastinal</w:t>
      </w:r>
      <w:proofErr w:type="spellEnd"/>
      <w:r w:rsidRPr="00577727">
        <w:rPr>
          <w:rFonts w:ascii="Book Antiqua" w:hAnsi="Book Antiqua" w:cstheme="majorBidi"/>
          <w:color w:val="000000" w:themeColor="text1"/>
          <w:sz w:val="24"/>
          <w:szCs w:val="24"/>
        </w:rPr>
        <w:t xml:space="preserve"> fistula is a very rare complication of tuberculosis in otherwise healthy adults, and mediastinal bronchial artery aneurysm is even rarer. In this case report, we describe a rare case of tuberculosis complication that presented with acute upper gastrointestinal </w:t>
      </w:r>
      <w:r w:rsidR="004D2391">
        <w:rPr>
          <w:rFonts w:ascii="Book Antiqua" w:hAnsi="Book Antiqua" w:cstheme="majorBidi"/>
          <w:color w:val="000000" w:themeColor="text1"/>
          <w:sz w:val="24"/>
          <w:szCs w:val="24"/>
        </w:rPr>
        <w:t xml:space="preserve">(GI) </w:t>
      </w:r>
      <w:r w:rsidRPr="00577727">
        <w:rPr>
          <w:rFonts w:ascii="Book Antiqua" w:hAnsi="Book Antiqua" w:cstheme="majorBidi"/>
          <w:color w:val="000000" w:themeColor="text1"/>
          <w:sz w:val="24"/>
          <w:szCs w:val="24"/>
        </w:rPr>
        <w:t xml:space="preserve">bleeding. It also highlights the benefits of chest </w:t>
      </w:r>
      <w:r w:rsidR="004D2391" w:rsidRPr="004267F2">
        <w:rPr>
          <w:rFonts w:ascii="Book Antiqua" w:hAnsi="Book Antiqua"/>
          <w:sz w:val="24"/>
          <w:szCs w:val="24"/>
        </w:rPr>
        <w:t>computed tomography</w:t>
      </w:r>
      <w:r w:rsidR="004D2391" w:rsidRPr="00444A77">
        <w:rPr>
          <w:rFonts w:ascii="Book Antiqua" w:hAnsi="Book Antiqua"/>
          <w:color w:val="000000"/>
          <w:sz w:val="24"/>
          <w:szCs w:val="24"/>
        </w:rPr>
        <w:t xml:space="preserve"> </w:t>
      </w:r>
      <w:r w:rsidR="004D2391">
        <w:rPr>
          <w:rFonts w:ascii="Book Antiqua" w:hAnsi="Book Antiqua"/>
          <w:color w:val="000000"/>
          <w:sz w:val="24"/>
          <w:szCs w:val="24"/>
        </w:rPr>
        <w:t>(</w:t>
      </w:r>
      <w:r w:rsidRPr="00577727">
        <w:rPr>
          <w:rFonts w:ascii="Book Antiqua" w:hAnsi="Book Antiqua" w:cstheme="majorBidi"/>
          <w:color w:val="000000" w:themeColor="text1"/>
          <w:sz w:val="24"/>
          <w:szCs w:val="24"/>
        </w:rPr>
        <w:t>CT</w:t>
      </w:r>
      <w:r w:rsidR="004D2391">
        <w:rPr>
          <w:rFonts w:ascii="Book Antiqua" w:hAnsi="Book Antiqua" w:cstheme="majorBidi"/>
          <w:color w:val="000000" w:themeColor="text1"/>
          <w:sz w:val="24"/>
          <w:szCs w:val="24"/>
        </w:rPr>
        <w:t>)</w:t>
      </w:r>
      <w:r w:rsidRPr="00577727">
        <w:rPr>
          <w:rFonts w:ascii="Book Antiqua" w:hAnsi="Book Antiqua" w:cstheme="majorBidi"/>
          <w:color w:val="000000" w:themeColor="text1"/>
          <w:sz w:val="24"/>
          <w:szCs w:val="24"/>
        </w:rPr>
        <w:t xml:space="preserve"> as an excellent adjunct diagnostic tool to endoscopy and bronchoscopy and the role of trans-arterial embolization as a minimal invasive therapy alternative to surgery.</w:t>
      </w:r>
    </w:p>
    <w:p w14:paraId="7B2781FE" w14:textId="77777777" w:rsidR="001A1F78" w:rsidRPr="00577727" w:rsidRDefault="001A1F78" w:rsidP="00577727">
      <w:pPr>
        <w:bidi w:val="0"/>
        <w:spacing w:after="0" w:line="360" w:lineRule="auto"/>
        <w:jc w:val="both"/>
        <w:rPr>
          <w:rFonts w:ascii="Book Antiqua" w:hAnsi="Book Antiqua" w:cstheme="majorBidi"/>
          <w:color w:val="000000" w:themeColor="text1"/>
          <w:sz w:val="24"/>
          <w:szCs w:val="24"/>
          <w:lang w:eastAsia="zh-CN"/>
        </w:rPr>
      </w:pPr>
    </w:p>
    <w:p w14:paraId="490ED789" w14:textId="26BB81F3" w:rsidR="004D2391" w:rsidRPr="004D2391" w:rsidRDefault="004D2391" w:rsidP="00577727">
      <w:pPr>
        <w:bidi w:val="0"/>
        <w:spacing w:after="0" w:line="360" w:lineRule="auto"/>
        <w:jc w:val="both"/>
        <w:rPr>
          <w:rFonts w:ascii="Book Antiqua" w:hAnsi="Book Antiqua" w:cstheme="majorBidi"/>
          <w:b/>
          <w:i/>
          <w:color w:val="000000" w:themeColor="text1"/>
          <w:sz w:val="24"/>
          <w:szCs w:val="24"/>
        </w:rPr>
      </w:pPr>
      <w:r w:rsidRPr="004D2391">
        <w:rPr>
          <w:rFonts w:ascii="Book Antiqua" w:hAnsi="Book Antiqua" w:cstheme="majorBidi"/>
          <w:b/>
          <w:i/>
          <w:color w:val="000000" w:themeColor="text1"/>
          <w:sz w:val="24"/>
          <w:szCs w:val="24"/>
        </w:rPr>
        <w:t>CASE SUMMARY</w:t>
      </w:r>
    </w:p>
    <w:p w14:paraId="69277ED0" w14:textId="0DB02FB7" w:rsidR="007C003F" w:rsidRPr="00577727" w:rsidRDefault="007C003F" w:rsidP="004D2391">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A 19-year-old medically free male patient presented with acute multiple episodes of hematemesis for 1 d. Upper </w:t>
      </w:r>
      <w:r w:rsidR="004D2391">
        <w:rPr>
          <w:rFonts w:ascii="Book Antiqua" w:hAnsi="Book Antiqua" w:cstheme="majorBidi"/>
          <w:color w:val="000000" w:themeColor="text1"/>
          <w:sz w:val="24"/>
          <w:szCs w:val="24"/>
        </w:rPr>
        <w:t>GI</w:t>
      </w:r>
      <w:r w:rsidRPr="00577727">
        <w:rPr>
          <w:rFonts w:ascii="Book Antiqua" w:hAnsi="Book Antiqua" w:cstheme="majorBidi"/>
          <w:color w:val="000000" w:themeColor="text1"/>
          <w:sz w:val="24"/>
          <w:szCs w:val="24"/>
        </w:rPr>
        <w:t xml:space="preserve"> endoscopy, bronchoscopy, and chest CT with IV contrast confirmed esophagomediastinal fistula with mediastinal bronchial artery aneurysm. After resuscitating patient with IV fluid and blood product transfusion, trans catheter embolization was performed for mediastinal bronchial artery aneurysm.</w:t>
      </w:r>
    </w:p>
    <w:p w14:paraId="35B2E60F" w14:textId="77777777" w:rsidR="001A1F78" w:rsidRPr="00577727" w:rsidRDefault="001A1F78" w:rsidP="00577727">
      <w:pPr>
        <w:bidi w:val="0"/>
        <w:spacing w:after="0" w:line="360" w:lineRule="auto"/>
        <w:jc w:val="both"/>
        <w:rPr>
          <w:rFonts w:ascii="Book Antiqua" w:hAnsi="Book Antiqua" w:cstheme="majorBidi"/>
          <w:color w:val="000000" w:themeColor="text1"/>
          <w:sz w:val="24"/>
          <w:szCs w:val="24"/>
          <w:lang w:eastAsia="zh-CN"/>
        </w:rPr>
      </w:pPr>
    </w:p>
    <w:p w14:paraId="7E3E3F38" w14:textId="2A9413F9" w:rsidR="004D2391" w:rsidRPr="004D2391" w:rsidRDefault="004D2391" w:rsidP="00577727">
      <w:pPr>
        <w:bidi w:val="0"/>
        <w:spacing w:after="0" w:line="360" w:lineRule="auto"/>
        <w:jc w:val="both"/>
        <w:rPr>
          <w:rFonts w:ascii="Book Antiqua" w:hAnsi="Book Antiqua" w:cstheme="majorBidi"/>
          <w:b/>
          <w:i/>
          <w:color w:val="000000" w:themeColor="text1"/>
          <w:sz w:val="24"/>
          <w:szCs w:val="24"/>
        </w:rPr>
      </w:pPr>
      <w:r w:rsidRPr="004D2391">
        <w:rPr>
          <w:rFonts w:ascii="Book Antiqua" w:hAnsi="Book Antiqua" w:cstheme="majorBidi"/>
          <w:b/>
          <w:i/>
          <w:color w:val="000000" w:themeColor="text1"/>
          <w:sz w:val="24"/>
          <w:szCs w:val="24"/>
        </w:rPr>
        <w:t>CONCLUSION</w:t>
      </w:r>
    </w:p>
    <w:p w14:paraId="2B38F06B" w14:textId="35EA72AE" w:rsidR="007C003F" w:rsidRPr="00577727" w:rsidRDefault="007C003F" w:rsidP="004D2391">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We successfully treated a patient with acute upper GI bleeding due to tuberculous esophagomediastinal fistula and mediastinal bronchial artery aneurysm using transcatheter coil embolization. </w:t>
      </w:r>
    </w:p>
    <w:p w14:paraId="2B309FCC"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426C0034" w14:textId="08A9101B" w:rsidR="007C003F" w:rsidRPr="004D2391" w:rsidRDefault="004D2391" w:rsidP="004D2391">
      <w:pPr>
        <w:widowControl w:val="0"/>
        <w:bidi w:val="0"/>
        <w:spacing w:after="12" w:line="360" w:lineRule="auto"/>
        <w:jc w:val="both"/>
        <w:rPr>
          <w:rFonts w:ascii="Book Antiqua" w:eastAsia="宋体" w:hAnsi="Book Antiqua" w:cs="Times New Roman"/>
          <w:b/>
          <w:color w:val="000000"/>
          <w:kern w:val="2"/>
          <w:sz w:val="24"/>
          <w:szCs w:val="24"/>
          <w:lang w:eastAsia="zh-CN" w:bidi="ar"/>
        </w:rPr>
      </w:pPr>
      <w:r w:rsidRPr="004D2391">
        <w:rPr>
          <w:rFonts w:ascii="Book Antiqua" w:eastAsia="宋体" w:hAnsi="Book Antiqua" w:cs="Times New Roman"/>
          <w:b/>
          <w:color w:val="000000"/>
          <w:kern w:val="2"/>
          <w:sz w:val="24"/>
          <w:szCs w:val="24"/>
          <w:lang w:eastAsia="zh-CN" w:bidi="ar"/>
        </w:rPr>
        <w:t>Key words:</w:t>
      </w:r>
      <w:r>
        <w:rPr>
          <w:rFonts w:ascii="Book Antiqua" w:eastAsia="宋体" w:hAnsi="Book Antiqua" w:cs="Times New Roman" w:hint="eastAsia"/>
          <w:b/>
          <w:color w:val="000000"/>
          <w:kern w:val="2"/>
          <w:sz w:val="24"/>
          <w:szCs w:val="24"/>
          <w:lang w:eastAsia="zh-CN" w:bidi="ar"/>
        </w:rPr>
        <w:t xml:space="preserve"> </w:t>
      </w:r>
      <w:bookmarkStart w:id="23" w:name="OLE_LINK47"/>
      <w:r w:rsidRPr="00577727">
        <w:rPr>
          <w:rFonts w:ascii="Book Antiqua" w:hAnsi="Book Antiqua" w:cstheme="majorBidi"/>
          <w:color w:val="000000" w:themeColor="text1"/>
          <w:sz w:val="24"/>
          <w:szCs w:val="24"/>
        </w:rPr>
        <w:t>M</w:t>
      </w:r>
      <w:r w:rsidR="007C003F" w:rsidRPr="00577727">
        <w:rPr>
          <w:rFonts w:ascii="Book Antiqua" w:hAnsi="Book Antiqua" w:cstheme="majorBidi"/>
          <w:color w:val="000000" w:themeColor="text1"/>
          <w:sz w:val="24"/>
          <w:szCs w:val="24"/>
        </w:rPr>
        <w:t>ediastinal bronchial artery aneurysm</w:t>
      </w:r>
      <w:r>
        <w:rPr>
          <w:rFonts w:ascii="Book Antiqua" w:hAnsi="Book Antiqua" w:cstheme="majorBidi"/>
          <w:color w:val="000000" w:themeColor="text1"/>
          <w:sz w:val="24"/>
          <w:szCs w:val="24"/>
        </w:rPr>
        <w:t>;</w:t>
      </w:r>
      <w:r w:rsidR="007C003F" w:rsidRPr="00577727">
        <w:rPr>
          <w:rFonts w:ascii="Book Antiqua" w:hAnsi="Book Antiqua" w:cstheme="majorBidi"/>
          <w:color w:val="000000" w:themeColor="text1"/>
          <w:sz w:val="24"/>
          <w:szCs w:val="24"/>
        </w:rPr>
        <w:t xml:space="preserve"> </w:t>
      </w:r>
      <w:proofErr w:type="spellStart"/>
      <w:r w:rsidRPr="00577727">
        <w:rPr>
          <w:rFonts w:ascii="Book Antiqua" w:hAnsi="Book Antiqua" w:cstheme="majorBidi"/>
          <w:color w:val="000000" w:themeColor="text1"/>
          <w:sz w:val="24"/>
          <w:szCs w:val="24"/>
        </w:rPr>
        <w:t>E</w:t>
      </w:r>
      <w:r w:rsidR="007C003F" w:rsidRPr="00577727">
        <w:rPr>
          <w:rFonts w:ascii="Book Antiqua" w:hAnsi="Book Antiqua" w:cstheme="majorBidi"/>
          <w:color w:val="000000" w:themeColor="text1"/>
          <w:sz w:val="24"/>
          <w:szCs w:val="24"/>
        </w:rPr>
        <w:t>sophagomediastinal</w:t>
      </w:r>
      <w:proofErr w:type="spellEnd"/>
      <w:r w:rsidR="007C003F" w:rsidRPr="00577727">
        <w:rPr>
          <w:rFonts w:ascii="Book Antiqua" w:hAnsi="Book Antiqua" w:cstheme="majorBidi"/>
          <w:color w:val="000000" w:themeColor="text1"/>
          <w:sz w:val="24"/>
          <w:szCs w:val="24"/>
        </w:rPr>
        <w:t xml:space="preserve"> fistula</w:t>
      </w:r>
      <w:r>
        <w:rPr>
          <w:rFonts w:ascii="Book Antiqua" w:hAnsi="Book Antiqua" w:cstheme="majorBidi"/>
          <w:color w:val="000000" w:themeColor="text1"/>
          <w:sz w:val="24"/>
          <w:szCs w:val="24"/>
        </w:rPr>
        <w:t>;</w:t>
      </w:r>
      <w:r w:rsidR="007C003F" w:rsidRPr="00577727">
        <w:rPr>
          <w:rFonts w:ascii="Book Antiqua" w:hAnsi="Book Antiqua" w:cstheme="majorBidi"/>
          <w:color w:val="000000" w:themeColor="text1"/>
          <w:sz w:val="24"/>
          <w:szCs w:val="24"/>
        </w:rPr>
        <w:t xml:space="preserve"> </w:t>
      </w:r>
      <w:r w:rsidRPr="00577727">
        <w:rPr>
          <w:rFonts w:ascii="Book Antiqua" w:hAnsi="Book Antiqua" w:cstheme="majorBidi"/>
          <w:color w:val="000000" w:themeColor="text1"/>
          <w:sz w:val="24"/>
          <w:szCs w:val="24"/>
        </w:rPr>
        <w:t>U</w:t>
      </w:r>
      <w:r w:rsidR="007C003F" w:rsidRPr="00577727">
        <w:rPr>
          <w:rFonts w:ascii="Book Antiqua" w:hAnsi="Book Antiqua" w:cstheme="majorBidi"/>
          <w:color w:val="000000" w:themeColor="text1"/>
          <w:sz w:val="24"/>
          <w:szCs w:val="24"/>
        </w:rPr>
        <w:t>pper gastrointestinal bleeding</w:t>
      </w:r>
      <w:r>
        <w:rPr>
          <w:rFonts w:ascii="Book Antiqua" w:hAnsi="Book Antiqua" w:cstheme="majorBidi"/>
          <w:color w:val="000000" w:themeColor="text1"/>
          <w:sz w:val="24"/>
          <w:szCs w:val="24"/>
        </w:rPr>
        <w:t>;</w:t>
      </w:r>
      <w:r w:rsidR="007C003F" w:rsidRPr="00577727">
        <w:rPr>
          <w:rFonts w:ascii="Book Antiqua" w:hAnsi="Book Antiqua" w:cstheme="majorBidi"/>
          <w:color w:val="000000" w:themeColor="text1"/>
          <w:sz w:val="24"/>
          <w:szCs w:val="24"/>
        </w:rPr>
        <w:t xml:space="preserve"> </w:t>
      </w:r>
      <w:r w:rsidRPr="00577727">
        <w:rPr>
          <w:rFonts w:ascii="Book Antiqua" w:hAnsi="Book Antiqua" w:cstheme="majorBidi"/>
          <w:color w:val="000000" w:themeColor="text1"/>
          <w:sz w:val="24"/>
          <w:szCs w:val="24"/>
        </w:rPr>
        <w:t>M</w:t>
      </w:r>
      <w:r w:rsidR="007C003F" w:rsidRPr="00577727">
        <w:rPr>
          <w:rFonts w:ascii="Book Antiqua" w:hAnsi="Book Antiqua" w:cstheme="majorBidi"/>
          <w:color w:val="000000" w:themeColor="text1"/>
          <w:sz w:val="24"/>
          <w:szCs w:val="24"/>
        </w:rPr>
        <w:t>ediastinal tuberculosis</w:t>
      </w:r>
      <w:r>
        <w:rPr>
          <w:rFonts w:ascii="Book Antiqua" w:hAnsi="Book Antiqua" w:cstheme="majorBidi"/>
          <w:color w:val="000000" w:themeColor="text1"/>
          <w:sz w:val="24"/>
          <w:szCs w:val="24"/>
        </w:rPr>
        <w:t>;</w:t>
      </w:r>
      <w:r w:rsidR="00831410" w:rsidRPr="00577727">
        <w:rPr>
          <w:rFonts w:ascii="Book Antiqua" w:hAnsi="Book Antiqua" w:cstheme="majorBidi"/>
          <w:color w:val="000000" w:themeColor="text1"/>
          <w:sz w:val="24"/>
          <w:szCs w:val="24"/>
        </w:rPr>
        <w:t xml:space="preserve"> Case report</w:t>
      </w:r>
    </w:p>
    <w:bookmarkEnd w:id="23"/>
    <w:p w14:paraId="036F207E" w14:textId="58DB8AF0" w:rsidR="001A1F78"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6048E457" w14:textId="77777777" w:rsidR="004D2391" w:rsidRPr="004D2391" w:rsidRDefault="004D2391" w:rsidP="004D2391">
      <w:pPr>
        <w:widowControl w:val="0"/>
        <w:bidi w:val="0"/>
        <w:spacing w:after="0" w:line="360" w:lineRule="auto"/>
        <w:jc w:val="both"/>
        <w:rPr>
          <w:rFonts w:ascii="Book Antiqua" w:eastAsia="宋体" w:hAnsi="Book Antiqua" w:cs="Times New Roman"/>
          <w:i/>
          <w:iCs/>
          <w:kern w:val="2"/>
          <w:sz w:val="24"/>
          <w:szCs w:val="24"/>
          <w:lang w:eastAsia="zh-CN"/>
        </w:rPr>
      </w:pPr>
      <w:bookmarkStart w:id="24" w:name="OLE_LINK48"/>
      <w:r w:rsidRPr="004D2391">
        <w:rPr>
          <w:rFonts w:ascii="Book Antiqua" w:eastAsia="宋体" w:hAnsi="Book Antiqua" w:cs="Tahoma"/>
          <w:b/>
          <w:color w:val="000000"/>
          <w:kern w:val="2"/>
          <w:sz w:val="24"/>
          <w:szCs w:val="24"/>
          <w:lang w:val="en-GB" w:eastAsia="ja-JP"/>
        </w:rPr>
        <w:t xml:space="preserve">© </w:t>
      </w:r>
      <w:r w:rsidRPr="004D2391">
        <w:rPr>
          <w:rFonts w:ascii="Book Antiqua" w:eastAsia="AdvTimes" w:hAnsi="Book Antiqua" w:cs="AdvTimes"/>
          <w:b/>
          <w:color w:val="000000"/>
          <w:kern w:val="2"/>
          <w:sz w:val="24"/>
          <w:szCs w:val="24"/>
          <w:lang w:val="fr-FR" w:eastAsia="ja-JP"/>
        </w:rPr>
        <w:t xml:space="preserve">The Author(s) </w:t>
      </w:r>
      <w:r w:rsidRPr="004D2391">
        <w:rPr>
          <w:rFonts w:ascii="Book Antiqua" w:eastAsia="宋体" w:hAnsi="Book Antiqua" w:cs="AdvTimes"/>
          <w:b/>
          <w:color w:val="000000"/>
          <w:kern w:val="2"/>
          <w:sz w:val="24"/>
          <w:szCs w:val="24"/>
          <w:lang w:val="fr-FR" w:eastAsia="zh-CN"/>
        </w:rPr>
        <w:t>2019</w:t>
      </w:r>
      <w:r w:rsidRPr="004D2391">
        <w:rPr>
          <w:rFonts w:ascii="Book Antiqua" w:eastAsia="AdvTimes" w:hAnsi="Book Antiqua" w:cs="AdvTimes"/>
          <w:b/>
          <w:color w:val="000000"/>
          <w:kern w:val="2"/>
          <w:sz w:val="24"/>
          <w:szCs w:val="24"/>
          <w:lang w:val="fr-FR" w:eastAsia="ja-JP"/>
        </w:rPr>
        <w:t>.</w:t>
      </w:r>
      <w:r w:rsidRPr="004D2391">
        <w:rPr>
          <w:rFonts w:ascii="Book Antiqua" w:eastAsia="AdvTimes" w:hAnsi="Book Antiqua" w:cs="AdvTimes"/>
          <w:color w:val="000000"/>
          <w:kern w:val="2"/>
          <w:sz w:val="24"/>
          <w:szCs w:val="24"/>
          <w:lang w:val="fr-FR" w:eastAsia="ja-JP"/>
        </w:rPr>
        <w:t xml:space="preserve"> Published by </w:t>
      </w:r>
      <w:proofErr w:type="spellStart"/>
      <w:r w:rsidRPr="004D2391">
        <w:rPr>
          <w:rFonts w:ascii="Book Antiqua" w:eastAsia="宋体" w:hAnsi="Book Antiqua" w:cs="Arial Unicode MS"/>
          <w:color w:val="000000"/>
          <w:kern w:val="2"/>
          <w:sz w:val="24"/>
          <w:szCs w:val="24"/>
          <w:lang w:val="en-GB" w:eastAsia="ja-JP"/>
        </w:rPr>
        <w:t>Baishideng</w:t>
      </w:r>
      <w:proofErr w:type="spellEnd"/>
      <w:r w:rsidRPr="004D2391">
        <w:rPr>
          <w:rFonts w:ascii="Book Antiqua" w:eastAsia="宋体" w:hAnsi="Book Antiqua" w:cs="Arial Unicode MS"/>
          <w:color w:val="000000"/>
          <w:kern w:val="2"/>
          <w:sz w:val="24"/>
          <w:szCs w:val="24"/>
          <w:lang w:val="en-GB" w:eastAsia="ja-JP"/>
        </w:rPr>
        <w:t xml:space="preserve"> Publishing Group Inc.</w:t>
      </w:r>
      <w:r w:rsidRPr="004D2391">
        <w:rPr>
          <w:rFonts w:ascii="Book Antiqua" w:eastAsia="宋体" w:hAnsi="Book Antiqua" w:cs="Arial Unicode MS"/>
          <w:kern w:val="2"/>
          <w:sz w:val="24"/>
          <w:szCs w:val="24"/>
          <w:lang w:val="en-GB" w:eastAsia="ja-JP"/>
        </w:rPr>
        <w:t xml:space="preserve"> </w:t>
      </w:r>
      <w:r w:rsidRPr="004D2391">
        <w:rPr>
          <w:rFonts w:ascii="Book Antiqua" w:eastAsia="宋体" w:hAnsi="Book Antiqua" w:cs="Arial Unicode MS"/>
          <w:kern w:val="2"/>
          <w:sz w:val="24"/>
          <w:szCs w:val="24"/>
          <w:lang w:val="fr-FR" w:eastAsia="ja-JP"/>
        </w:rPr>
        <w:t>All rights reserved</w:t>
      </w:r>
      <w:r w:rsidRPr="004D2391">
        <w:rPr>
          <w:rFonts w:ascii="Book Antiqua" w:eastAsia="宋体" w:hAnsi="Book Antiqua" w:cs="Arial Unicode MS"/>
          <w:kern w:val="2"/>
          <w:sz w:val="24"/>
          <w:szCs w:val="24"/>
          <w:lang w:val="fr-FR" w:eastAsia="zh-CN"/>
        </w:rPr>
        <w:t>.</w:t>
      </w:r>
    </w:p>
    <w:bookmarkEnd w:id="24"/>
    <w:p w14:paraId="796DFCB0" w14:textId="77777777" w:rsidR="004D2391" w:rsidRPr="00577727" w:rsidRDefault="004D2391" w:rsidP="004D2391">
      <w:pPr>
        <w:bidi w:val="0"/>
        <w:spacing w:after="0" w:line="360" w:lineRule="auto"/>
        <w:jc w:val="both"/>
        <w:rPr>
          <w:rFonts w:ascii="Book Antiqua" w:hAnsi="Book Antiqua" w:cstheme="majorBidi"/>
          <w:b/>
          <w:bCs/>
          <w:color w:val="000000" w:themeColor="text1"/>
          <w:sz w:val="24"/>
          <w:szCs w:val="24"/>
          <w:lang w:eastAsia="zh-CN"/>
        </w:rPr>
      </w:pPr>
    </w:p>
    <w:p w14:paraId="4450A1BC" w14:textId="47928B1B" w:rsidR="007C003F" w:rsidRPr="00577727" w:rsidRDefault="007C003F" w:rsidP="00577727">
      <w:pPr>
        <w:bidi w:val="0"/>
        <w:spacing w:after="0" w:line="360" w:lineRule="auto"/>
        <w:jc w:val="both"/>
        <w:rPr>
          <w:rFonts w:ascii="Book Antiqua" w:hAnsi="Book Antiqua" w:cstheme="majorBidi"/>
          <w:color w:val="000000" w:themeColor="text1"/>
          <w:sz w:val="24"/>
          <w:szCs w:val="24"/>
          <w:lang w:eastAsia="zh-CN"/>
        </w:rPr>
      </w:pPr>
      <w:r w:rsidRPr="00577727">
        <w:rPr>
          <w:rFonts w:ascii="Book Antiqua" w:hAnsi="Book Antiqua" w:cstheme="majorBidi"/>
          <w:b/>
          <w:bCs/>
          <w:color w:val="000000" w:themeColor="text1"/>
          <w:sz w:val="24"/>
          <w:szCs w:val="24"/>
        </w:rPr>
        <w:t xml:space="preserve">Core tip: </w:t>
      </w:r>
      <w:r w:rsidRPr="00577727">
        <w:rPr>
          <w:rFonts w:ascii="Book Antiqua" w:hAnsi="Book Antiqua" w:cstheme="majorBidi"/>
          <w:color w:val="000000" w:themeColor="text1"/>
          <w:sz w:val="24"/>
          <w:szCs w:val="24"/>
        </w:rPr>
        <w:t xml:space="preserve">A 19-year-old medically free male patient presented with acute upper gastrointestinal bleeding. He underwent endoscopy, bronchoscopy, and chest </w:t>
      </w:r>
      <w:r w:rsidR="004D2391" w:rsidRPr="004267F2">
        <w:rPr>
          <w:rFonts w:ascii="Book Antiqua" w:hAnsi="Book Antiqua"/>
          <w:sz w:val="24"/>
          <w:szCs w:val="24"/>
        </w:rPr>
        <w:lastRenderedPageBreak/>
        <w:t>computed tomography</w:t>
      </w:r>
      <w:r w:rsidRPr="00577727">
        <w:rPr>
          <w:rFonts w:ascii="Book Antiqua" w:hAnsi="Book Antiqua" w:cstheme="majorBidi"/>
          <w:color w:val="000000" w:themeColor="text1"/>
          <w:sz w:val="24"/>
          <w:szCs w:val="24"/>
        </w:rPr>
        <w:t xml:space="preserve"> with IV contrast. Diagnosis of pulmonary and mediastinal tuberculosis with esophagomediastinal fistula and mediastinal bronchial artery aneurysms was made. Patient was successfully treated with </w:t>
      </w:r>
      <w:bookmarkStart w:id="25" w:name="_Hlk4757266"/>
      <w:r w:rsidRPr="00577727">
        <w:rPr>
          <w:rFonts w:ascii="Book Antiqua" w:hAnsi="Book Antiqua" w:cstheme="majorBidi"/>
          <w:color w:val="000000" w:themeColor="text1"/>
          <w:sz w:val="24"/>
          <w:szCs w:val="24"/>
        </w:rPr>
        <w:t>mediastinal bronchial artery aneurysm coil embolization and antitubercular medications</w:t>
      </w:r>
      <w:bookmarkEnd w:id="25"/>
      <w:r w:rsidRPr="00577727">
        <w:rPr>
          <w:rFonts w:ascii="Book Antiqua" w:hAnsi="Book Antiqua" w:cstheme="majorBidi"/>
          <w:color w:val="000000" w:themeColor="text1"/>
          <w:sz w:val="24"/>
          <w:szCs w:val="24"/>
        </w:rPr>
        <w:t xml:space="preserve">. </w:t>
      </w:r>
    </w:p>
    <w:p w14:paraId="46521798" w14:textId="77777777" w:rsidR="00062A6C" w:rsidRPr="00577727" w:rsidRDefault="00062A6C" w:rsidP="00062A6C">
      <w:pPr>
        <w:bidi w:val="0"/>
        <w:spacing w:after="0" w:line="360" w:lineRule="auto"/>
        <w:jc w:val="both"/>
        <w:rPr>
          <w:rFonts w:ascii="Book Antiqua" w:hAnsi="Book Antiqua" w:cstheme="majorBidi"/>
          <w:b/>
          <w:bCs/>
          <w:color w:val="000000" w:themeColor="text1"/>
          <w:sz w:val="24"/>
          <w:szCs w:val="24"/>
          <w:lang w:eastAsia="zh-CN"/>
        </w:rPr>
      </w:pPr>
    </w:p>
    <w:p w14:paraId="247FE4B7" w14:textId="77777777" w:rsidR="00782192" w:rsidRDefault="00782192" w:rsidP="00782192">
      <w:pPr>
        <w:bidi w:val="0"/>
        <w:spacing w:after="0" w:line="360" w:lineRule="auto"/>
        <w:jc w:val="both"/>
        <w:rPr>
          <w:rFonts w:ascii="Book Antiqua" w:eastAsia="Times New Roman" w:hAnsi="Book Antiqua" w:cs="宋体"/>
          <w:color w:val="000000" w:themeColor="text1"/>
          <w:sz w:val="24"/>
          <w:szCs w:val="24"/>
        </w:rPr>
      </w:pPr>
      <w:bookmarkStart w:id="26" w:name="OLE_LINK49"/>
      <w:r w:rsidRPr="00782192">
        <w:rPr>
          <w:rFonts w:ascii="Book Antiqua" w:hAnsi="Book Antiqua" w:cstheme="majorBidi" w:hint="eastAsia"/>
          <w:b/>
          <w:color w:val="000000" w:themeColor="text1"/>
          <w:sz w:val="24"/>
          <w:szCs w:val="24"/>
          <w:lang w:eastAsia="zh-CN"/>
        </w:rPr>
        <w:t>Citation</w:t>
      </w:r>
      <w:r>
        <w:rPr>
          <w:rFonts w:ascii="Book Antiqua" w:hAnsi="Book Antiqua" w:cstheme="majorBidi" w:hint="eastAsia"/>
          <w:color w:val="000000" w:themeColor="text1"/>
          <w:sz w:val="24"/>
          <w:szCs w:val="24"/>
          <w:lang w:eastAsia="zh-CN"/>
        </w:rPr>
        <w:t>：</w:t>
      </w:r>
      <w:proofErr w:type="spellStart"/>
      <w:r>
        <w:rPr>
          <w:rFonts w:ascii="Book Antiqua" w:hAnsi="Book Antiqua" w:cstheme="majorBidi"/>
          <w:color w:val="000000" w:themeColor="text1"/>
          <w:sz w:val="24"/>
          <w:szCs w:val="24"/>
        </w:rPr>
        <w:t>Alharbi</w:t>
      </w:r>
      <w:proofErr w:type="spellEnd"/>
      <w:r>
        <w:rPr>
          <w:rFonts w:ascii="Book Antiqua" w:hAnsi="Book Antiqua" w:cstheme="majorBidi"/>
          <w:color w:val="000000" w:themeColor="text1"/>
          <w:sz w:val="24"/>
          <w:szCs w:val="24"/>
        </w:rPr>
        <w:t xml:space="preserve"> SR. </w:t>
      </w:r>
      <w:proofErr w:type="spellStart"/>
      <w:r>
        <w:rPr>
          <w:rFonts w:ascii="Book Antiqua" w:hAnsi="Book Antiqua" w:cstheme="majorBidi"/>
          <w:bCs/>
          <w:color w:val="000000" w:themeColor="text1"/>
          <w:sz w:val="24"/>
          <w:szCs w:val="24"/>
        </w:rPr>
        <w:t>Tuberculous</w:t>
      </w:r>
      <w:proofErr w:type="spellEnd"/>
      <w:r>
        <w:rPr>
          <w:rFonts w:ascii="Book Antiqua" w:hAnsi="Book Antiqua" w:cstheme="majorBidi"/>
          <w:bCs/>
          <w:color w:val="000000" w:themeColor="text1"/>
          <w:sz w:val="24"/>
          <w:szCs w:val="24"/>
        </w:rPr>
        <w:t xml:space="preserve"> </w:t>
      </w:r>
      <w:proofErr w:type="spellStart"/>
      <w:r>
        <w:rPr>
          <w:rFonts w:ascii="Book Antiqua" w:hAnsi="Book Antiqua" w:cstheme="majorBidi"/>
          <w:bCs/>
          <w:color w:val="000000" w:themeColor="text1"/>
          <w:sz w:val="24"/>
          <w:szCs w:val="24"/>
        </w:rPr>
        <w:t>esophagomediastinal</w:t>
      </w:r>
      <w:proofErr w:type="spellEnd"/>
      <w:r>
        <w:rPr>
          <w:rFonts w:ascii="Book Antiqua" w:hAnsi="Book Antiqua" w:cstheme="majorBidi"/>
          <w:bCs/>
          <w:color w:val="000000" w:themeColor="text1"/>
          <w:sz w:val="24"/>
          <w:szCs w:val="24"/>
        </w:rPr>
        <w:t xml:space="preserve"> fistula with concomitant </w:t>
      </w:r>
      <w:proofErr w:type="spellStart"/>
      <w:r>
        <w:rPr>
          <w:rFonts w:ascii="Book Antiqua" w:hAnsi="Book Antiqua" w:cstheme="majorBidi"/>
          <w:bCs/>
          <w:color w:val="000000" w:themeColor="text1"/>
          <w:sz w:val="24"/>
          <w:szCs w:val="24"/>
        </w:rPr>
        <w:t>mediastinal</w:t>
      </w:r>
      <w:proofErr w:type="spellEnd"/>
      <w:r>
        <w:rPr>
          <w:rFonts w:ascii="Book Antiqua" w:hAnsi="Book Antiqua" w:cstheme="majorBidi"/>
          <w:bCs/>
          <w:color w:val="000000" w:themeColor="text1"/>
          <w:sz w:val="24"/>
          <w:szCs w:val="24"/>
        </w:rPr>
        <w:t xml:space="preserve"> bronchial artery aneurysm</w:t>
      </w:r>
      <w:r>
        <w:rPr>
          <w:rFonts w:ascii="Book Antiqua" w:hAnsi="Book Antiqua" w:cstheme="majorBidi"/>
          <w:bCs/>
          <w:color w:val="000000" w:themeColor="text1"/>
          <w:sz w:val="24"/>
          <w:szCs w:val="24"/>
          <w:lang w:eastAsia="zh-CN"/>
        </w:rPr>
        <w:t>-</w:t>
      </w:r>
      <w:r>
        <w:rPr>
          <w:rFonts w:ascii="Book Antiqua" w:hAnsi="Book Antiqua" w:cstheme="majorBidi"/>
          <w:bCs/>
          <w:color w:val="000000" w:themeColor="text1"/>
          <w:sz w:val="24"/>
          <w:szCs w:val="24"/>
        </w:rPr>
        <w:t xml:space="preserve">acute upper gastrointestinal bleeding: A case report. </w:t>
      </w:r>
      <w:r>
        <w:rPr>
          <w:rFonts w:ascii="Book Antiqua" w:eastAsia="Times New Roman" w:hAnsi="Book Antiqua" w:cs="宋体"/>
          <w:i/>
          <w:color w:val="000000" w:themeColor="text1"/>
          <w:sz w:val="24"/>
          <w:szCs w:val="24"/>
        </w:rPr>
        <w:t xml:space="preserve">World J </w:t>
      </w:r>
      <w:proofErr w:type="spellStart"/>
      <w:r>
        <w:rPr>
          <w:rFonts w:ascii="Book Antiqua" w:eastAsia="Times New Roman" w:hAnsi="Book Antiqua" w:cs="宋体"/>
          <w:i/>
          <w:color w:val="000000" w:themeColor="text1"/>
          <w:sz w:val="24"/>
          <w:szCs w:val="24"/>
        </w:rPr>
        <w:t>Gastroenterol</w:t>
      </w:r>
      <w:proofErr w:type="spellEnd"/>
      <w:r>
        <w:rPr>
          <w:rFonts w:ascii="Book Antiqua" w:eastAsia="Times New Roman" w:hAnsi="Book Antiqua" w:cs="宋体"/>
          <w:i/>
          <w:color w:val="000000" w:themeColor="text1"/>
          <w:sz w:val="24"/>
          <w:szCs w:val="24"/>
        </w:rPr>
        <w:t xml:space="preserve"> </w:t>
      </w:r>
      <w:r>
        <w:rPr>
          <w:rFonts w:ascii="Book Antiqua" w:eastAsia="Times New Roman" w:hAnsi="Book Antiqua" w:cs="宋体"/>
          <w:color w:val="000000" w:themeColor="text1"/>
          <w:sz w:val="24"/>
          <w:szCs w:val="24"/>
        </w:rPr>
        <w:t>2019; 25(17): 2144-</w:t>
      </w:r>
      <w:proofErr w:type="gramStart"/>
      <w:r>
        <w:rPr>
          <w:rFonts w:ascii="Book Antiqua" w:eastAsia="Times New Roman" w:hAnsi="Book Antiqua" w:cs="宋体"/>
          <w:color w:val="000000" w:themeColor="text1"/>
          <w:sz w:val="24"/>
          <w:szCs w:val="24"/>
        </w:rPr>
        <w:t>2148  Available</w:t>
      </w:r>
      <w:proofErr w:type="gramEnd"/>
      <w:r>
        <w:rPr>
          <w:rFonts w:ascii="Book Antiqua" w:eastAsia="Times New Roman" w:hAnsi="Book Antiqua" w:cs="宋体"/>
          <w:color w:val="000000" w:themeColor="text1"/>
          <w:sz w:val="24"/>
          <w:szCs w:val="24"/>
        </w:rPr>
        <w:t xml:space="preserve"> from: </w:t>
      </w:r>
    </w:p>
    <w:p w14:paraId="4932C4AB" w14:textId="77777777" w:rsidR="00782192" w:rsidRDefault="00782192" w:rsidP="00782192">
      <w:pPr>
        <w:bidi w:val="0"/>
        <w:spacing w:after="0" w:line="360" w:lineRule="auto"/>
        <w:jc w:val="both"/>
        <w:rPr>
          <w:rFonts w:ascii="Book Antiqua" w:eastAsia="Times New Roman" w:hAnsi="Book Antiqua" w:cs="宋体"/>
          <w:color w:val="000000" w:themeColor="text1"/>
          <w:sz w:val="24"/>
          <w:szCs w:val="24"/>
        </w:rPr>
      </w:pPr>
      <w:r w:rsidRPr="00782192">
        <w:rPr>
          <w:rFonts w:ascii="Book Antiqua" w:eastAsia="Times New Roman" w:hAnsi="Book Antiqua" w:cs="宋体"/>
          <w:b/>
          <w:color w:val="000000" w:themeColor="text1"/>
          <w:sz w:val="24"/>
          <w:szCs w:val="24"/>
        </w:rPr>
        <w:t>URL</w:t>
      </w:r>
      <w:r>
        <w:rPr>
          <w:rFonts w:ascii="Book Antiqua" w:eastAsia="Times New Roman" w:hAnsi="Book Antiqua" w:cs="宋体"/>
          <w:color w:val="000000" w:themeColor="text1"/>
          <w:sz w:val="24"/>
          <w:szCs w:val="24"/>
        </w:rPr>
        <w:t xml:space="preserve">: https://www.wjgnet.com/1007-9327/full/v25/i17/2144.htm  </w:t>
      </w:r>
    </w:p>
    <w:p w14:paraId="58A38579" w14:textId="3BAFA5B8" w:rsidR="00782192" w:rsidRDefault="00782192" w:rsidP="00782192">
      <w:pPr>
        <w:bidi w:val="0"/>
        <w:spacing w:after="0" w:line="360" w:lineRule="auto"/>
        <w:jc w:val="both"/>
        <w:rPr>
          <w:rFonts w:ascii="Book Antiqua" w:hAnsi="Book Antiqua" w:cstheme="majorBidi"/>
          <w:bCs/>
          <w:color w:val="000000" w:themeColor="text1"/>
          <w:sz w:val="24"/>
          <w:szCs w:val="24"/>
        </w:rPr>
      </w:pPr>
      <w:r w:rsidRPr="00782192">
        <w:rPr>
          <w:rFonts w:ascii="Book Antiqua" w:eastAsia="Times New Roman" w:hAnsi="Book Antiqua" w:cs="宋体"/>
          <w:b/>
          <w:color w:val="000000" w:themeColor="text1"/>
          <w:sz w:val="24"/>
          <w:szCs w:val="24"/>
        </w:rPr>
        <w:t>DOI</w:t>
      </w:r>
      <w:r>
        <w:rPr>
          <w:rFonts w:ascii="Book Antiqua" w:eastAsia="Times New Roman" w:hAnsi="Book Antiqua" w:cs="宋体"/>
          <w:color w:val="000000" w:themeColor="text1"/>
          <w:sz w:val="24"/>
          <w:szCs w:val="24"/>
        </w:rPr>
        <w:t>: https://dx.doi.org/10.3748/wjg.v25.i17.2144</w:t>
      </w:r>
      <w:bookmarkEnd w:id="26"/>
    </w:p>
    <w:p w14:paraId="645970C7" w14:textId="06D1095E" w:rsidR="007C003F" w:rsidRPr="00577727" w:rsidRDefault="007C003F" w:rsidP="004D239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br w:type="page"/>
      </w:r>
    </w:p>
    <w:p w14:paraId="56486712" w14:textId="29F000C8" w:rsidR="007C003F" w:rsidRPr="00577727" w:rsidRDefault="00A3645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lastRenderedPageBreak/>
        <w:t>INTRODUCTION</w:t>
      </w:r>
    </w:p>
    <w:p w14:paraId="32A70325" w14:textId="1712706B"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eastAsiaTheme="majorEastAsia" w:hAnsi="Book Antiqua" w:cstheme="majorBidi"/>
          <w:color w:val="000000" w:themeColor="text1"/>
          <w:kern w:val="24"/>
          <w:sz w:val="24"/>
          <w:szCs w:val="24"/>
        </w:rPr>
        <w:t xml:space="preserve">Mediastinal tuberculosis (TB) lymphadenitis is a rare clinical manifestation of TB in adults, and it usually occurs secondary to pulmonary TB. Extrapulmonary lymph node TB was reported to be 17.6% of all TB </w:t>
      </w:r>
      <w:proofErr w:type="gramStart"/>
      <w:r w:rsidRPr="00577727">
        <w:rPr>
          <w:rFonts w:ascii="Book Antiqua" w:eastAsiaTheme="majorEastAsia" w:hAnsi="Book Antiqua" w:cstheme="majorBidi"/>
          <w:color w:val="000000" w:themeColor="text1"/>
          <w:kern w:val="24"/>
          <w:sz w:val="24"/>
          <w:szCs w:val="24"/>
        </w:rPr>
        <w:t>cases</w:t>
      </w:r>
      <w:r w:rsidRPr="00577727">
        <w:rPr>
          <w:rFonts w:ascii="Book Antiqua" w:eastAsiaTheme="majorEastAsia" w:hAnsi="Book Antiqua" w:cstheme="majorBidi"/>
          <w:color w:val="000000" w:themeColor="text1"/>
          <w:kern w:val="24"/>
          <w:sz w:val="24"/>
          <w:szCs w:val="24"/>
          <w:vertAlign w:val="superscript"/>
        </w:rPr>
        <w:t>[</w:t>
      </w:r>
      <w:proofErr w:type="gramEnd"/>
      <w:r w:rsidRPr="00577727">
        <w:rPr>
          <w:rFonts w:ascii="Book Antiqua" w:eastAsiaTheme="majorEastAsia" w:hAnsi="Book Antiqua" w:cstheme="majorBidi"/>
          <w:color w:val="000000" w:themeColor="text1"/>
          <w:kern w:val="24"/>
          <w:sz w:val="24"/>
          <w:szCs w:val="24"/>
          <w:vertAlign w:val="superscript"/>
        </w:rPr>
        <w:t>1]</w:t>
      </w:r>
      <w:r w:rsidRPr="00577727">
        <w:rPr>
          <w:rFonts w:ascii="Book Antiqua" w:eastAsiaTheme="majorEastAsia" w:hAnsi="Book Antiqua" w:cstheme="majorBidi"/>
          <w:color w:val="000000" w:themeColor="text1"/>
          <w:kern w:val="24"/>
          <w:sz w:val="24"/>
          <w:szCs w:val="24"/>
        </w:rPr>
        <w:t xml:space="preserve">. Esophagomediastinal fistula formation secondary to mediastinal TB lymphadenitis is an unusual complication that develops as a consequence of erosion of adjacent </w:t>
      </w:r>
      <w:proofErr w:type="gramStart"/>
      <w:r w:rsidRPr="00577727">
        <w:rPr>
          <w:rFonts w:ascii="Book Antiqua" w:eastAsiaTheme="majorEastAsia" w:hAnsi="Book Antiqua" w:cstheme="majorBidi"/>
          <w:color w:val="000000" w:themeColor="text1"/>
          <w:kern w:val="24"/>
          <w:sz w:val="24"/>
          <w:szCs w:val="24"/>
        </w:rPr>
        <w:t>organs</w:t>
      </w:r>
      <w:r w:rsidRPr="00577727">
        <w:rPr>
          <w:rFonts w:ascii="Book Antiqua" w:eastAsiaTheme="majorEastAsia" w:hAnsi="Book Antiqua" w:cstheme="majorBidi"/>
          <w:color w:val="000000" w:themeColor="text1"/>
          <w:kern w:val="24"/>
          <w:sz w:val="24"/>
          <w:szCs w:val="24"/>
          <w:vertAlign w:val="superscript"/>
        </w:rPr>
        <w:t>[</w:t>
      </w:r>
      <w:proofErr w:type="gramEnd"/>
      <w:r w:rsidRPr="00577727">
        <w:rPr>
          <w:rFonts w:ascii="Book Antiqua" w:eastAsiaTheme="majorEastAsia" w:hAnsi="Book Antiqua" w:cstheme="majorBidi"/>
          <w:color w:val="000000" w:themeColor="text1"/>
          <w:kern w:val="24"/>
          <w:sz w:val="24"/>
          <w:szCs w:val="24"/>
          <w:vertAlign w:val="superscript"/>
        </w:rPr>
        <w:t>2]</w:t>
      </w:r>
      <w:r w:rsidRPr="00577727">
        <w:rPr>
          <w:rFonts w:ascii="Book Antiqua" w:eastAsiaTheme="majorEastAsia" w:hAnsi="Book Antiqua" w:cstheme="majorBidi"/>
          <w:color w:val="000000" w:themeColor="text1"/>
          <w:kern w:val="24"/>
          <w:sz w:val="24"/>
          <w:szCs w:val="24"/>
        </w:rPr>
        <w:t>. Mediastinal bronchial artery aneurysms are extremely rare and can be idiopathic or secondary.</w:t>
      </w:r>
      <w:r w:rsidRPr="00577727">
        <w:rPr>
          <w:rFonts w:ascii="Book Antiqua" w:hAnsi="Book Antiqua" w:cstheme="majorBidi"/>
          <w:color w:val="000000" w:themeColor="text1"/>
          <w:sz w:val="24"/>
          <w:szCs w:val="24"/>
        </w:rPr>
        <w:t xml:space="preserve"> </w:t>
      </w:r>
      <w:r w:rsidRPr="00577727">
        <w:rPr>
          <w:rFonts w:ascii="Book Antiqua" w:eastAsiaTheme="majorEastAsia" w:hAnsi="Book Antiqua" w:cstheme="majorBidi"/>
          <w:color w:val="000000" w:themeColor="text1"/>
          <w:kern w:val="24"/>
          <w:sz w:val="24"/>
          <w:szCs w:val="24"/>
        </w:rPr>
        <w:t xml:space="preserve">Secondary aneurysms are usually related to an underlying inflammatory process like bronchiectasis, chronic bronchitis, or systemic vascular </w:t>
      </w:r>
      <w:proofErr w:type="gramStart"/>
      <w:r w:rsidRPr="00577727">
        <w:rPr>
          <w:rFonts w:ascii="Book Antiqua" w:eastAsiaTheme="majorEastAsia" w:hAnsi="Book Antiqua" w:cstheme="majorBidi"/>
          <w:color w:val="000000" w:themeColor="text1"/>
          <w:kern w:val="24"/>
          <w:sz w:val="24"/>
          <w:szCs w:val="24"/>
        </w:rPr>
        <w:t>disease</w:t>
      </w:r>
      <w:r w:rsidRPr="00577727">
        <w:rPr>
          <w:rFonts w:ascii="Book Antiqua" w:eastAsiaTheme="majorEastAsia" w:hAnsi="Book Antiqua" w:cstheme="majorBidi"/>
          <w:color w:val="000000" w:themeColor="text1"/>
          <w:kern w:val="24"/>
          <w:sz w:val="24"/>
          <w:szCs w:val="24"/>
          <w:vertAlign w:val="superscript"/>
        </w:rPr>
        <w:t>[</w:t>
      </w:r>
      <w:proofErr w:type="gramEnd"/>
      <w:r w:rsidRPr="00577727">
        <w:rPr>
          <w:rFonts w:ascii="Book Antiqua" w:eastAsiaTheme="majorEastAsia" w:hAnsi="Book Antiqua" w:cstheme="majorBidi"/>
          <w:color w:val="000000" w:themeColor="text1"/>
          <w:kern w:val="24"/>
          <w:sz w:val="24"/>
          <w:szCs w:val="24"/>
          <w:vertAlign w:val="superscript"/>
        </w:rPr>
        <w:t>3,4]</w:t>
      </w:r>
      <w:r w:rsidRPr="00577727">
        <w:rPr>
          <w:rFonts w:ascii="Book Antiqua" w:eastAsiaTheme="majorEastAsia" w:hAnsi="Book Antiqua" w:cstheme="majorBidi"/>
          <w:color w:val="000000" w:themeColor="text1"/>
          <w:kern w:val="24"/>
          <w:sz w:val="24"/>
          <w:szCs w:val="24"/>
        </w:rPr>
        <w:t>.</w:t>
      </w:r>
      <w:r w:rsidRPr="00577727">
        <w:rPr>
          <w:rFonts w:ascii="Book Antiqua" w:hAnsi="Book Antiqua" w:cstheme="majorBidi"/>
          <w:color w:val="000000" w:themeColor="text1"/>
          <w:sz w:val="24"/>
          <w:szCs w:val="24"/>
        </w:rPr>
        <w:t xml:space="preserve"> Bronchial artery aneurysm with an esophageal fistula is an extremely rare and potentially fatal diagnosis, and there are few case reports in </w:t>
      </w:r>
      <w:proofErr w:type="gramStart"/>
      <w:r w:rsidRPr="00577727">
        <w:rPr>
          <w:rFonts w:ascii="Book Antiqua" w:hAnsi="Book Antiqua" w:cstheme="majorBidi"/>
          <w:color w:val="000000" w:themeColor="text1"/>
          <w:sz w:val="24"/>
          <w:szCs w:val="24"/>
        </w:rPr>
        <w:t>literature</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5]</w:t>
      </w:r>
      <w:r w:rsidRPr="00577727">
        <w:rPr>
          <w:rFonts w:ascii="Book Antiqua" w:hAnsi="Book Antiqua" w:cstheme="majorBidi"/>
          <w:color w:val="000000" w:themeColor="text1"/>
          <w:sz w:val="24"/>
          <w:szCs w:val="24"/>
        </w:rPr>
        <w:t>.</w:t>
      </w:r>
    </w:p>
    <w:p w14:paraId="4C30619B" w14:textId="77777777" w:rsidR="007C003F" w:rsidRPr="00577727" w:rsidRDefault="007C003F" w:rsidP="00577727">
      <w:pPr>
        <w:bidi w:val="0"/>
        <w:spacing w:after="0" w:line="360" w:lineRule="auto"/>
        <w:jc w:val="both"/>
        <w:rPr>
          <w:rFonts w:ascii="Book Antiqua" w:hAnsi="Book Antiqua" w:cstheme="majorBidi"/>
          <w:color w:val="000000" w:themeColor="text1"/>
          <w:sz w:val="24"/>
          <w:szCs w:val="24"/>
        </w:rPr>
      </w:pPr>
    </w:p>
    <w:p w14:paraId="771D55DD" w14:textId="03C476B0" w:rsidR="007C003F" w:rsidRPr="00577727" w:rsidRDefault="00A3645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t>CASE PRESENTATION</w:t>
      </w:r>
    </w:p>
    <w:p w14:paraId="3B740854" w14:textId="43E1FEE5"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A 19-year-old medically free patient presented to our emergency department with 1-d history of 5 episodes of hematemesis with moderate amount associated with epigastric pain. His medical history is significant for chronic cough with occasional hemoptysis and weight loss for 5 mo. His vital signs are stable. Patient was pale, but there was no jaundice or cyanosis. Chest and abdominal examinations are unremarkable. Laboratory investigations show normal results except low hemoglobin level of 8 g/dL. Two units of packed red blood cells (PRBCs) were transfused. Upper gastrointestinal (GI) endoscopy shows an opening in the mid-esophagus without clot, bleeding, or mucosal lesions, otherwise a normal esophagus, stomach, and duodenum (Figure 1). Tracheoesophageal fistula was suspected, and no definite source of bleeding was identified.</w:t>
      </w:r>
    </w:p>
    <w:p w14:paraId="6D7060E5" w14:textId="2FE1E3C5" w:rsidR="007C003F" w:rsidRPr="00577727" w:rsidRDefault="007C003F" w:rsidP="00A3645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Bronchoscopy was performed and showed no tracheoesophageal fistula but edematous mucosa with nodular lesions in the left lower lobe bronchus. Biopsy was performed. Initial chest X-ray shows cavitary left lung lesion. Three sputum samples were sent for Ziehl-Neelsen (ZN) staining and were negative. Chest </w:t>
      </w:r>
      <w:r w:rsidR="00A36455" w:rsidRPr="004267F2">
        <w:rPr>
          <w:rFonts w:ascii="Book Antiqua" w:hAnsi="Book Antiqua"/>
          <w:sz w:val="24"/>
          <w:szCs w:val="24"/>
        </w:rPr>
        <w:t>computed tomography</w:t>
      </w:r>
      <w:r w:rsidR="00A36455" w:rsidRPr="00444A77">
        <w:rPr>
          <w:rFonts w:ascii="Book Antiqua" w:hAnsi="Book Antiqua"/>
          <w:color w:val="000000"/>
          <w:sz w:val="24"/>
          <w:szCs w:val="24"/>
        </w:rPr>
        <w:t xml:space="preserve"> </w:t>
      </w:r>
      <w:r w:rsidR="00A36455">
        <w:rPr>
          <w:rFonts w:ascii="Book Antiqua" w:hAnsi="Book Antiqua"/>
          <w:color w:val="000000"/>
          <w:sz w:val="24"/>
          <w:szCs w:val="24"/>
        </w:rPr>
        <w:t>(</w:t>
      </w:r>
      <w:r w:rsidRPr="00577727">
        <w:rPr>
          <w:rFonts w:ascii="Book Antiqua" w:hAnsi="Book Antiqua" w:cstheme="majorBidi"/>
          <w:color w:val="000000" w:themeColor="text1"/>
          <w:sz w:val="24"/>
          <w:szCs w:val="24"/>
        </w:rPr>
        <w:t>CT</w:t>
      </w:r>
      <w:r w:rsidR="00A36455">
        <w:rPr>
          <w:rFonts w:ascii="Book Antiqua" w:hAnsi="Book Antiqua" w:cstheme="majorBidi"/>
          <w:color w:val="000000" w:themeColor="text1"/>
          <w:sz w:val="24"/>
          <w:szCs w:val="24"/>
        </w:rPr>
        <w:t>)</w:t>
      </w:r>
      <w:r w:rsidRPr="00577727">
        <w:rPr>
          <w:rFonts w:ascii="Book Antiqua" w:hAnsi="Book Antiqua" w:cstheme="majorBidi"/>
          <w:color w:val="000000" w:themeColor="text1"/>
          <w:sz w:val="24"/>
          <w:szCs w:val="24"/>
        </w:rPr>
        <w:t xml:space="preserve"> with IV contrast was performed and showed evidence of esophagomediastinal fistula, multiple necrotic mediastinal lymph nodes, cavitary lung lesion, and two small mediastinal bronchial artery aneurysms indicating </w:t>
      </w:r>
      <w:r w:rsidRPr="00577727">
        <w:rPr>
          <w:rFonts w:ascii="Book Antiqua" w:hAnsi="Book Antiqua" w:cstheme="majorBidi"/>
          <w:color w:val="000000" w:themeColor="text1"/>
          <w:sz w:val="24"/>
          <w:szCs w:val="24"/>
        </w:rPr>
        <w:lastRenderedPageBreak/>
        <w:t>pulmonary and mediastinum TB (Figure 2). Patient had another episode of hematemesis with moderate amount. Upper GI endoscopy was repeated and unremarkable except a small opening in the mid-esophagus. Another two units of PRBC were transfused. Conventional angiography was performed and showed bronchial artery arising from the left subclavian artery with two small mediastinal bronchial artery aneurysms. Embolization was performed using coils (Figure 3). Histopathological results of bronchial biopsy showed necrotizing granulomatous inflammation suggesting TB, and two additional sputum samples were sent for ZN staining and were positive. Anti-TB medication was started. Patient did not have hematemesis or melena after embolization.  Patient was discharged in good condition with anti-TB medications. At 3-mo of follow-up, patient was asymptomatic and had no episode of GI bleeding. Follow-up chest X-ray shows interval improvement (Figure 4).</w:t>
      </w:r>
    </w:p>
    <w:p w14:paraId="6AED12EE"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30E437EB" w14:textId="77777777" w:rsidR="001A1F78" w:rsidRPr="00577727" w:rsidRDefault="001A1F78" w:rsidP="00577727">
      <w:pPr>
        <w:bidi w:val="0"/>
        <w:spacing w:after="0" w:line="360" w:lineRule="auto"/>
        <w:jc w:val="both"/>
        <w:rPr>
          <w:rFonts w:ascii="Book Antiqua" w:hAnsi="Book Antiqua"/>
          <w:b/>
          <w:color w:val="000000" w:themeColor="text1"/>
          <w:sz w:val="24"/>
          <w:szCs w:val="24"/>
          <w:rtl/>
        </w:rPr>
      </w:pPr>
      <w:r w:rsidRPr="00577727">
        <w:rPr>
          <w:rFonts w:ascii="Book Antiqua" w:hAnsi="Book Antiqua"/>
          <w:b/>
          <w:color w:val="000000" w:themeColor="text1"/>
          <w:sz w:val="24"/>
          <w:szCs w:val="24"/>
        </w:rPr>
        <w:t>FINAL DIAGNOSIS</w:t>
      </w:r>
    </w:p>
    <w:p w14:paraId="3E420EE8" w14:textId="742C5D75" w:rsidR="001A1F78" w:rsidRPr="00577727" w:rsidRDefault="002F6D7F" w:rsidP="00577727">
      <w:pPr>
        <w:bidi w:val="0"/>
        <w:spacing w:after="0" w:line="360" w:lineRule="auto"/>
        <w:jc w:val="both"/>
        <w:rPr>
          <w:rFonts w:ascii="Book Antiqua" w:hAnsi="Book Antiqua"/>
          <w:snapToGrid w:val="0"/>
          <w:color w:val="000000" w:themeColor="text1"/>
          <w:kern w:val="10"/>
          <w:sz w:val="24"/>
          <w:szCs w:val="24"/>
        </w:rPr>
      </w:pPr>
      <w:r w:rsidRPr="00577727">
        <w:rPr>
          <w:rFonts w:ascii="Book Antiqua" w:hAnsi="Book Antiqua" w:cstheme="majorBidi"/>
          <w:color w:val="000000" w:themeColor="text1"/>
          <w:sz w:val="24"/>
          <w:szCs w:val="24"/>
        </w:rPr>
        <w:t>Tuberculous esophagomediastinal fistula with mediastinal bronchial artery aneurysm</w:t>
      </w:r>
      <w:r w:rsidR="00A36455">
        <w:rPr>
          <w:rFonts w:ascii="Book Antiqua" w:hAnsi="Book Antiqua" w:cstheme="majorBidi"/>
          <w:color w:val="000000" w:themeColor="text1"/>
          <w:sz w:val="24"/>
          <w:szCs w:val="24"/>
        </w:rPr>
        <w:t>.</w:t>
      </w:r>
    </w:p>
    <w:p w14:paraId="7AFDC2F0" w14:textId="77777777" w:rsidR="00A36455" w:rsidRDefault="00A36455" w:rsidP="00577727">
      <w:pPr>
        <w:bidi w:val="0"/>
        <w:spacing w:after="0" w:line="360" w:lineRule="auto"/>
        <w:jc w:val="both"/>
        <w:rPr>
          <w:rFonts w:ascii="Book Antiqua" w:hAnsi="Book Antiqua"/>
          <w:b/>
          <w:color w:val="000000" w:themeColor="text1"/>
          <w:sz w:val="24"/>
          <w:szCs w:val="24"/>
        </w:rPr>
      </w:pPr>
    </w:p>
    <w:p w14:paraId="0742C0A3" w14:textId="07EBC553" w:rsidR="001A1F78" w:rsidRPr="00577727" w:rsidRDefault="001A1F78" w:rsidP="00A36455">
      <w:pPr>
        <w:bidi w:val="0"/>
        <w:spacing w:after="0" w:line="360" w:lineRule="auto"/>
        <w:jc w:val="both"/>
        <w:rPr>
          <w:rFonts w:ascii="Book Antiqua" w:hAnsi="Book Antiqua"/>
          <w:b/>
          <w:color w:val="000000" w:themeColor="text1"/>
          <w:sz w:val="24"/>
          <w:szCs w:val="24"/>
        </w:rPr>
      </w:pPr>
      <w:r w:rsidRPr="00577727">
        <w:rPr>
          <w:rFonts w:ascii="Book Antiqua" w:hAnsi="Book Antiqua"/>
          <w:b/>
          <w:color w:val="000000" w:themeColor="text1"/>
          <w:sz w:val="24"/>
          <w:szCs w:val="24"/>
        </w:rPr>
        <w:t>TREATMENT</w:t>
      </w:r>
    </w:p>
    <w:p w14:paraId="26E4E557" w14:textId="4CF9267A" w:rsidR="001A1F78" w:rsidRPr="00577727" w:rsidRDefault="00D63BE2" w:rsidP="00577727">
      <w:pPr>
        <w:bidi w:val="0"/>
        <w:spacing w:after="0" w:line="360" w:lineRule="auto"/>
        <w:jc w:val="both"/>
        <w:rPr>
          <w:rFonts w:ascii="Book Antiqua" w:hAnsi="Book Antiqua"/>
          <w:b/>
          <w:color w:val="000000" w:themeColor="text1"/>
          <w:sz w:val="24"/>
          <w:szCs w:val="24"/>
        </w:rPr>
      </w:pPr>
      <w:r w:rsidRPr="00577727">
        <w:rPr>
          <w:rFonts w:ascii="Book Antiqua" w:hAnsi="Book Antiqua"/>
          <w:bCs/>
          <w:color w:val="000000" w:themeColor="text1"/>
          <w:sz w:val="24"/>
          <w:szCs w:val="24"/>
        </w:rPr>
        <w:t>Patient was treated by m</w:t>
      </w:r>
      <w:r w:rsidR="002F6D7F" w:rsidRPr="00577727">
        <w:rPr>
          <w:rFonts w:ascii="Book Antiqua" w:hAnsi="Book Antiqua"/>
          <w:bCs/>
          <w:color w:val="000000" w:themeColor="text1"/>
          <w:sz w:val="24"/>
          <w:szCs w:val="24"/>
        </w:rPr>
        <w:t xml:space="preserve">ediastinal bronchial artery aneurysm </w:t>
      </w:r>
      <w:r w:rsidRPr="00577727">
        <w:rPr>
          <w:rFonts w:ascii="Book Antiqua" w:hAnsi="Book Antiqua"/>
          <w:bCs/>
          <w:color w:val="000000" w:themeColor="text1"/>
          <w:sz w:val="24"/>
          <w:szCs w:val="24"/>
        </w:rPr>
        <w:t xml:space="preserve">trans catheter </w:t>
      </w:r>
      <w:r w:rsidR="002F6D7F" w:rsidRPr="00577727">
        <w:rPr>
          <w:rFonts w:ascii="Book Antiqua" w:hAnsi="Book Antiqua"/>
          <w:bCs/>
          <w:color w:val="000000" w:themeColor="text1"/>
          <w:sz w:val="24"/>
          <w:szCs w:val="24"/>
        </w:rPr>
        <w:t>coil embolization and antitubercular medications</w:t>
      </w:r>
      <w:r w:rsidR="002F6D7F" w:rsidRPr="00A36455">
        <w:rPr>
          <w:rFonts w:ascii="Book Antiqua" w:hAnsi="Book Antiqua"/>
          <w:color w:val="000000" w:themeColor="text1"/>
          <w:sz w:val="24"/>
          <w:szCs w:val="24"/>
        </w:rPr>
        <w:t>.</w:t>
      </w:r>
    </w:p>
    <w:p w14:paraId="54E5416B" w14:textId="77777777" w:rsidR="00A36455" w:rsidRDefault="00A36455" w:rsidP="00577727">
      <w:pPr>
        <w:bidi w:val="0"/>
        <w:spacing w:after="0" w:line="360" w:lineRule="auto"/>
        <w:jc w:val="both"/>
        <w:rPr>
          <w:rFonts w:ascii="Book Antiqua" w:hAnsi="Book Antiqua"/>
          <w:b/>
          <w:color w:val="000000" w:themeColor="text1"/>
          <w:sz w:val="24"/>
          <w:szCs w:val="24"/>
        </w:rPr>
      </w:pPr>
    </w:p>
    <w:p w14:paraId="363EEFF5" w14:textId="650A3D79" w:rsidR="001A1F78" w:rsidRPr="00577727" w:rsidRDefault="001A1F78" w:rsidP="00A36455">
      <w:pPr>
        <w:bidi w:val="0"/>
        <w:spacing w:after="0" w:line="360" w:lineRule="auto"/>
        <w:jc w:val="both"/>
        <w:rPr>
          <w:rFonts w:ascii="Book Antiqua" w:hAnsi="Book Antiqua"/>
          <w:b/>
          <w:color w:val="000000" w:themeColor="text1"/>
          <w:sz w:val="24"/>
          <w:szCs w:val="24"/>
        </w:rPr>
      </w:pPr>
      <w:r w:rsidRPr="00577727">
        <w:rPr>
          <w:rFonts w:ascii="Book Antiqua" w:hAnsi="Book Antiqua"/>
          <w:b/>
          <w:color w:val="000000" w:themeColor="text1"/>
          <w:sz w:val="24"/>
          <w:szCs w:val="24"/>
        </w:rPr>
        <w:t>OUTCOME AND FOLLOW-UP</w:t>
      </w:r>
    </w:p>
    <w:p w14:paraId="23FC350A" w14:textId="272F0F48" w:rsidR="001A1F78" w:rsidRPr="00577727" w:rsidRDefault="00D63BE2" w:rsidP="00577727">
      <w:pPr>
        <w:bidi w:val="0"/>
        <w:spacing w:after="0" w:line="360" w:lineRule="auto"/>
        <w:jc w:val="both"/>
        <w:rPr>
          <w:rFonts w:ascii="Book Antiqua" w:hAnsi="Book Antiqua" w:cstheme="majorBidi"/>
          <w:color w:val="000000" w:themeColor="text1"/>
          <w:sz w:val="24"/>
          <w:szCs w:val="24"/>
          <w:lang w:eastAsia="zh-CN"/>
        </w:rPr>
      </w:pPr>
      <w:r w:rsidRPr="00577727">
        <w:rPr>
          <w:rFonts w:ascii="Book Antiqua" w:hAnsi="Book Antiqua" w:cstheme="majorBidi"/>
          <w:color w:val="000000" w:themeColor="text1"/>
          <w:sz w:val="24"/>
          <w:szCs w:val="24"/>
          <w:lang w:eastAsia="zh-CN"/>
        </w:rPr>
        <w:t xml:space="preserve">After 3 </w:t>
      </w:r>
      <w:proofErr w:type="spellStart"/>
      <w:r w:rsidRPr="00577727">
        <w:rPr>
          <w:rFonts w:ascii="Book Antiqua" w:hAnsi="Book Antiqua" w:cstheme="majorBidi"/>
          <w:color w:val="000000" w:themeColor="text1"/>
          <w:sz w:val="24"/>
          <w:szCs w:val="24"/>
          <w:lang w:eastAsia="zh-CN"/>
        </w:rPr>
        <w:t>mo</w:t>
      </w:r>
      <w:proofErr w:type="spellEnd"/>
      <w:r w:rsidRPr="00577727">
        <w:rPr>
          <w:rFonts w:ascii="Book Antiqua" w:hAnsi="Book Antiqua" w:cstheme="majorBidi"/>
          <w:color w:val="000000" w:themeColor="text1"/>
          <w:sz w:val="24"/>
          <w:szCs w:val="24"/>
          <w:lang w:eastAsia="zh-CN"/>
        </w:rPr>
        <w:t xml:space="preserve"> of </w:t>
      </w:r>
      <w:proofErr w:type="spellStart"/>
      <w:r w:rsidRPr="00577727">
        <w:rPr>
          <w:rFonts w:ascii="Book Antiqua" w:hAnsi="Book Antiqua" w:cstheme="majorBidi"/>
          <w:color w:val="000000" w:themeColor="text1"/>
          <w:sz w:val="24"/>
          <w:szCs w:val="24"/>
          <w:lang w:eastAsia="zh-CN"/>
        </w:rPr>
        <w:t>mediastinal</w:t>
      </w:r>
      <w:proofErr w:type="spellEnd"/>
      <w:r w:rsidRPr="00577727">
        <w:rPr>
          <w:rFonts w:ascii="Book Antiqua" w:hAnsi="Book Antiqua" w:cstheme="majorBidi"/>
          <w:color w:val="000000" w:themeColor="text1"/>
          <w:sz w:val="24"/>
          <w:szCs w:val="24"/>
          <w:lang w:eastAsia="zh-CN"/>
        </w:rPr>
        <w:t xml:space="preserve"> bronchial artery aneurysm embolization and initiation of antitubercular medication, patient become asymptomatic and no further episode of GI bleeding was encountered. Follow-up chest X-ray shows interval resolution of lung cavity.</w:t>
      </w:r>
    </w:p>
    <w:p w14:paraId="1D8B8EC9"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0B421DFE" w14:textId="24B9AC13" w:rsidR="007C003F" w:rsidRPr="00577727" w:rsidRDefault="00A3645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t>DISCUSSION</w:t>
      </w:r>
    </w:p>
    <w:p w14:paraId="028542DD" w14:textId="31F74AD5"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Esophageal involvement in TB is extremely rare in otherwise healthy individuals. It mostly affects the mid-esophagus and is secondary to direct extension from the </w:t>
      </w:r>
      <w:r w:rsidRPr="00577727">
        <w:rPr>
          <w:rFonts w:ascii="Book Antiqua" w:hAnsi="Book Antiqua" w:cstheme="majorBidi"/>
          <w:color w:val="000000" w:themeColor="text1"/>
          <w:sz w:val="24"/>
          <w:szCs w:val="24"/>
        </w:rPr>
        <w:lastRenderedPageBreak/>
        <w:t xml:space="preserve">surrounding structures such as mediastinal lymph nodes, lungs, and vertebrae. </w:t>
      </w:r>
      <w:bookmarkStart w:id="27" w:name="_Hlk535912721"/>
      <w:r w:rsidRPr="00577727">
        <w:rPr>
          <w:rFonts w:ascii="Book Antiqua" w:hAnsi="Book Antiqua" w:cstheme="majorBidi"/>
          <w:color w:val="000000" w:themeColor="text1"/>
          <w:sz w:val="24"/>
          <w:szCs w:val="24"/>
        </w:rPr>
        <w:t xml:space="preserve">The usual presenting symptoms are dysphagia or </w:t>
      </w:r>
      <w:proofErr w:type="gramStart"/>
      <w:r w:rsidRPr="00577727">
        <w:rPr>
          <w:rFonts w:ascii="Book Antiqua" w:hAnsi="Book Antiqua" w:cstheme="majorBidi"/>
          <w:color w:val="000000" w:themeColor="text1"/>
          <w:sz w:val="24"/>
          <w:szCs w:val="24"/>
        </w:rPr>
        <w:t>odynophagia</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2]</w:t>
      </w:r>
      <w:r w:rsidRPr="00577727">
        <w:rPr>
          <w:rFonts w:ascii="Book Antiqua" w:hAnsi="Book Antiqua" w:cstheme="majorBidi"/>
          <w:color w:val="000000" w:themeColor="text1"/>
          <w:sz w:val="24"/>
          <w:szCs w:val="24"/>
        </w:rPr>
        <w:t xml:space="preserve">. There are several reports on esophageal TB that appeared as submucosal lesions mimicking a mass, ulcer, diverticulum, or only sinus </w:t>
      </w:r>
      <w:bookmarkStart w:id="28" w:name="_Hlk723120"/>
      <w:proofErr w:type="gramStart"/>
      <w:r w:rsidRPr="00577727">
        <w:rPr>
          <w:rFonts w:ascii="Book Antiqua" w:hAnsi="Book Antiqua" w:cstheme="majorBidi"/>
          <w:color w:val="000000" w:themeColor="text1"/>
          <w:sz w:val="24"/>
          <w:szCs w:val="24"/>
        </w:rPr>
        <w:t>opening</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1]</w:t>
      </w:r>
      <w:bookmarkEnd w:id="28"/>
      <w:r w:rsidRPr="00577727">
        <w:rPr>
          <w:rFonts w:ascii="Book Antiqua" w:hAnsi="Book Antiqua" w:cstheme="majorBidi"/>
          <w:color w:val="000000" w:themeColor="text1"/>
          <w:sz w:val="24"/>
          <w:szCs w:val="24"/>
        </w:rPr>
        <w:t>.</w:t>
      </w:r>
    </w:p>
    <w:bookmarkEnd w:id="27"/>
    <w:p w14:paraId="6118F60F" w14:textId="0574FEB8" w:rsidR="007C003F" w:rsidRPr="00577727" w:rsidRDefault="007C003F" w:rsidP="00390A1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Bronchial artery aneurysm is a rare condition with reported rate of &lt; 1% in selective bronchial </w:t>
      </w:r>
      <w:proofErr w:type="gramStart"/>
      <w:r w:rsidRPr="00577727">
        <w:rPr>
          <w:rFonts w:ascii="Book Antiqua" w:hAnsi="Book Antiqua" w:cstheme="majorBidi"/>
          <w:color w:val="000000" w:themeColor="text1"/>
          <w:sz w:val="24"/>
          <w:szCs w:val="24"/>
        </w:rPr>
        <w:t>arteriogram</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6]</w:t>
      </w:r>
      <w:r w:rsidRPr="00577727">
        <w:rPr>
          <w:rFonts w:ascii="Book Antiqua" w:hAnsi="Book Antiqua" w:cstheme="majorBidi"/>
          <w:color w:val="000000" w:themeColor="text1"/>
          <w:sz w:val="24"/>
          <w:szCs w:val="24"/>
        </w:rPr>
        <w:t xml:space="preserve">. It is can be classified according to location as mediastinal or intrapulmonary. Clinical presentation is variable depending on the size, location, concomitant disease and if it is ruptured or not. Although it usually detected incidentally on chest CT, the most frequent symptoms are hemoptysis, chest pain, and </w:t>
      </w:r>
      <w:proofErr w:type="spellStart"/>
      <w:proofErr w:type="gramStart"/>
      <w:r w:rsidRPr="00577727">
        <w:rPr>
          <w:rFonts w:ascii="Book Antiqua" w:hAnsi="Book Antiqua" w:cstheme="majorBidi"/>
          <w:color w:val="000000" w:themeColor="text1"/>
          <w:sz w:val="24"/>
          <w:szCs w:val="24"/>
        </w:rPr>
        <w:t>hemomediastinum</w:t>
      </w:r>
      <w:proofErr w:type="spellEnd"/>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7]</w:t>
      </w:r>
      <w:r w:rsidRPr="00577727">
        <w:rPr>
          <w:rFonts w:ascii="Book Antiqua" w:hAnsi="Book Antiqua" w:cstheme="majorBidi"/>
          <w:color w:val="000000" w:themeColor="text1"/>
          <w:sz w:val="24"/>
          <w:szCs w:val="24"/>
        </w:rPr>
        <w:t>.</w:t>
      </w:r>
      <w:r w:rsidR="00390A15">
        <w:rPr>
          <w:rFonts w:ascii="Book Antiqua" w:hAnsi="Book Antiqua" w:cstheme="majorBidi" w:hint="eastAsia"/>
          <w:color w:val="000000" w:themeColor="text1"/>
          <w:sz w:val="24"/>
          <w:szCs w:val="24"/>
          <w:lang w:eastAsia="zh-CN"/>
        </w:rPr>
        <w:t xml:space="preserve"> </w:t>
      </w:r>
      <w:r w:rsidRPr="00577727">
        <w:rPr>
          <w:rFonts w:ascii="Book Antiqua" w:hAnsi="Book Antiqua" w:cstheme="majorBidi"/>
          <w:color w:val="000000" w:themeColor="text1"/>
          <w:sz w:val="24"/>
          <w:szCs w:val="24"/>
        </w:rPr>
        <w:t xml:space="preserve">Chest CT is greatly helpful in detecting TB manifestation in the chest and mediastinal lymph nodes as well as associated fistula </w:t>
      </w:r>
      <w:proofErr w:type="gramStart"/>
      <w:r w:rsidRPr="00577727">
        <w:rPr>
          <w:rFonts w:ascii="Book Antiqua" w:hAnsi="Book Antiqua" w:cstheme="majorBidi"/>
          <w:color w:val="000000" w:themeColor="text1"/>
          <w:sz w:val="24"/>
          <w:szCs w:val="24"/>
        </w:rPr>
        <w:t>formation</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8]</w:t>
      </w:r>
      <w:r w:rsidRPr="00577727">
        <w:rPr>
          <w:rFonts w:ascii="Book Antiqua" w:hAnsi="Book Antiqua" w:cstheme="majorBidi"/>
          <w:color w:val="000000" w:themeColor="text1"/>
          <w:sz w:val="24"/>
          <w:szCs w:val="24"/>
        </w:rPr>
        <w:t xml:space="preserve">. CT angiography and conventional angiography are commonly used tools to diagnose mediastinal bronchial </w:t>
      </w:r>
      <w:proofErr w:type="gramStart"/>
      <w:r w:rsidRPr="00577727">
        <w:rPr>
          <w:rFonts w:ascii="Book Antiqua" w:hAnsi="Book Antiqua" w:cstheme="majorBidi"/>
          <w:color w:val="000000" w:themeColor="text1"/>
          <w:sz w:val="24"/>
          <w:szCs w:val="24"/>
        </w:rPr>
        <w:t>aneurysm</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3]</w:t>
      </w:r>
      <w:r w:rsidRPr="00577727">
        <w:rPr>
          <w:rFonts w:ascii="Book Antiqua" w:hAnsi="Book Antiqua" w:cstheme="majorBidi"/>
          <w:color w:val="000000" w:themeColor="text1"/>
          <w:sz w:val="24"/>
          <w:szCs w:val="24"/>
        </w:rPr>
        <w:t>.</w:t>
      </w:r>
    </w:p>
    <w:p w14:paraId="15A47797" w14:textId="13E49F79" w:rsidR="007C003F" w:rsidRPr="00577727" w:rsidRDefault="007C003F" w:rsidP="00390A1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Mediastinal bronchial artery aneurysms are fatal and even asymptomatic, requiring treatment regardless of the diameter. Endovascular embolization is the first line of treatment, and surgery is reserved as the last option for some patients with contraindication to endovascular </w:t>
      </w:r>
      <w:proofErr w:type="gramStart"/>
      <w:r w:rsidRPr="00577727">
        <w:rPr>
          <w:rFonts w:ascii="Book Antiqua" w:hAnsi="Book Antiqua" w:cstheme="majorBidi"/>
          <w:color w:val="000000" w:themeColor="text1"/>
          <w:sz w:val="24"/>
          <w:szCs w:val="24"/>
        </w:rPr>
        <w:t>therapy</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3,5,7]</w:t>
      </w:r>
      <w:r w:rsidRPr="00577727">
        <w:rPr>
          <w:rFonts w:ascii="Book Antiqua" w:hAnsi="Book Antiqua" w:cstheme="majorBidi"/>
          <w:color w:val="000000" w:themeColor="text1"/>
          <w:sz w:val="24"/>
          <w:szCs w:val="24"/>
        </w:rPr>
        <w:t xml:space="preserve">. Anti-TB medication is the mainstay treatment of mediastinal TB. A large esophageal fistula secondary to TB could be treated by surgery or endoscopic </w:t>
      </w:r>
      <w:proofErr w:type="gramStart"/>
      <w:r w:rsidRPr="00577727">
        <w:rPr>
          <w:rFonts w:ascii="Book Antiqua" w:hAnsi="Book Antiqua" w:cstheme="majorBidi"/>
          <w:color w:val="000000" w:themeColor="text1"/>
          <w:sz w:val="24"/>
          <w:szCs w:val="24"/>
        </w:rPr>
        <w:t>clipping</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2,8]</w:t>
      </w:r>
      <w:r w:rsidRPr="00577727">
        <w:rPr>
          <w:rFonts w:ascii="Book Antiqua" w:hAnsi="Book Antiqua" w:cstheme="majorBidi"/>
          <w:color w:val="000000" w:themeColor="text1"/>
          <w:sz w:val="24"/>
          <w:szCs w:val="24"/>
        </w:rPr>
        <w:t>.</w:t>
      </w:r>
    </w:p>
    <w:p w14:paraId="618CA309" w14:textId="350596B1" w:rsidR="007C003F" w:rsidRPr="00577727" w:rsidRDefault="007C003F" w:rsidP="00390A1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In this case report, although TB was suspected from the beginning, the presence of acute upper GI bleeding made it challenging to determine its source and treat it. Endoscopy and bronchoscopy – the examinations of choice for upper GI bleeding and suspected tracheoesophageal fistula – failed to identify the source. Chest CT with IV contrast and conventional angiography followed by coil embolization were of great value for diagnosis and treatment of such a rare condition. We believe that TB is a primary disease that involves the lung and then extends to the mediastinum and leads to esophageal fistula and mediastinal bronchial artery aneurysm formation. This rare presentation of acute upper GI bleeding is most likely due to mediastinal bronchial artery aneurysm that caused bleeding and drained into the esophagus by the esophagomediastinal fistula.</w:t>
      </w:r>
    </w:p>
    <w:p w14:paraId="7D02CE43" w14:textId="77777777" w:rsidR="00390A15" w:rsidRDefault="00390A15" w:rsidP="00577727">
      <w:pPr>
        <w:bidi w:val="0"/>
        <w:spacing w:after="0" w:line="360" w:lineRule="auto"/>
        <w:jc w:val="both"/>
        <w:rPr>
          <w:rFonts w:ascii="Book Antiqua" w:hAnsi="Book Antiqua" w:cstheme="majorBidi"/>
          <w:b/>
          <w:bCs/>
          <w:color w:val="000000" w:themeColor="text1"/>
          <w:sz w:val="24"/>
          <w:szCs w:val="24"/>
        </w:rPr>
      </w:pPr>
    </w:p>
    <w:p w14:paraId="6B577F89" w14:textId="4906C916" w:rsidR="007C003F" w:rsidRPr="00577727" w:rsidRDefault="00390A15" w:rsidP="00390A15">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b/>
          <w:bCs/>
          <w:color w:val="000000" w:themeColor="text1"/>
          <w:sz w:val="24"/>
          <w:szCs w:val="24"/>
        </w:rPr>
        <w:lastRenderedPageBreak/>
        <w:t>CONCLUSION</w:t>
      </w:r>
    </w:p>
    <w:p w14:paraId="16C4A0DC" w14:textId="77777777"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We successfully treated a patient who presented with acute upper GI bleeding due to tuberculous esophagomediastinal fistula and mediastinal bronchial artery aneurysm using transcatheter coil embolization. </w:t>
      </w:r>
    </w:p>
    <w:p w14:paraId="105BD597" w14:textId="245D3F5D" w:rsidR="007C003F" w:rsidRPr="00577727" w:rsidRDefault="007C003F" w:rsidP="00577727">
      <w:pPr>
        <w:bidi w:val="0"/>
        <w:spacing w:after="0" w:line="360" w:lineRule="auto"/>
        <w:jc w:val="both"/>
        <w:rPr>
          <w:rFonts w:ascii="Book Antiqua" w:hAnsi="Book Antiqua" w:cstheme="majorBidi"/>
          <w:color w:val="000000" w:themeColor="text1"/>
          <w:sz w:val="24"/>
          <w:szCs w:val="24"/>
        </w:rPr>
      </w:pPr>
    </w:p>
    <w:p w14:paraId="2E1DC824" w14:textId="77777777"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br w:type="page"/>
      </w:r>
    </w:p>
    <w:p w14:paraId="4793CF17" w14:textId="50E2C527" w:rsidR="007C003F" w:rsidRPr="00577727" w:rsidRDefault="00390A1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lastRenderedPageBreak/>
        <w:t>REFERENCES</w:t>
      </w:r>
    </w:p>
    <w:p w14:paraId="158675CF"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1 </w:t>
      </w:r>
      <w:r w:rsidRPr="00191B58">
        <w:rPr>
          <w:rFonts w:ascii="Book Antiqua" w:eastAsia="DengXian" w:hAnsi="Book Antiqua" w:cs="Times New Roman"/>
          <w:b/>
          <w:kern w:val="2"/>
          <w:sz w:val="24"/>
          <w:szCs w:val="24"/>
          <w:lang w:eastAsia="zh-CN"/>
        </w:rPr>
        <w:t>Kim D</w:t>
      </w:r>
      <w:r w:rsidRPr="00191B58">
        <w:rPr>
          <w:rFonts w:ascii="Book Antiqua" w:eastAsia="DengXian" w:hAnsi="Book Antiqua" w:cs="Times New Roman"/>
          <w:kern w:val="2"/>
          <w:sz w:val="24"/>
          <w:szCs w:val="24"/>
          <w:lang w:eastAsia="zh-CN"/>
        </w:rPr>
        <w:t xml:space="preserve">, Kim J, Lee D, Chang HS, Joh H, Koh WJ, Lee JH. Multidrug-Resistant Tuberculous Mediastinal Lymphadenitis, with an </w:t>
      </w:r>
      <w:proofErr w:type="spellStart"/>
      <w:r w:rsidRPr="00191B58">
        <w:rPr>
          <w:rFonts w:ascii="Book Antiqua" w:eastAsia="DengXian" w:hAnsi="Book Antiqua" w:cs="Times New Roman"/>
          <w:kern w:val="2"/>
          <w:sz w:val="24"/>
          <w:szCs w:val="24"/>
          <w:lang w:eastAsia="zh-CN"/>
        </w:rPr>
        <w:t>Esophagomediastinal</w:t>
      </w:r>
      <w:proofErr w:type="spellEnd"/>
      <w:r w:rsidRPr="00191B58">
        <w:rPr>
          <w:rFonts w:ascii="Book Antiqua" w:eastAsia="DengXian" w:hAnsi="Book Antiqua" w:cs="Times New Roman"/>
          <w:kern w:val="2"/>
          <w:sz w:val="24"/>
          <w:szCs w:val="24"/>
          <w:lang w:eastAsia="zh-CN"/>
        </w:rPr>
        <w:t xml:space="preserve"> Fistula, Mimicking an Esophageal Submucosal Tumor. </w:t>
      </w:r>
      <w:proofErr w:type="spellStart"/>
      <w:r w:rsidRPr="00191B58">
        <w:rPr>
          <w:rFonts w:ascii="Book Antiqua" w:eastAsia="DengXian" w:hAnsi="Book Antiqua" w:cs="Times New Roman"/>
          <w:i/>
          <w:kern w:val="2"/>
          <w:sz w:val="24"/>
          <w:szCs w:val="24"/>
          <w:lang w:eastAsia="zh-CN"/>
        </w:rPr>
        <w:t>Clin</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Endosc</w:t>
      </w:r>
      <w:proofErr w:type="spellEnd"/>
      <w:r w:rsidRPr="00191B58">
        <w:rPr>
          <w:rFonts w:ascii="Book Antiqua" w:eastAsia="DengXian" w:hAnsi="Book Antiqua" w:cs="Times New Roman"/>
          <w:kern w:val="2"/>
          <w:sz w:val="24"/>
          <w:szCs w:val="24"/>
          <w:lang w:eastAsia="zh-CN"/>
        </w:rPr>
        <w:t xml:space="preserve"> 2016; </w:t>
      </w:r>
      <w:r w:rsidRPr="00191B58">
        <w:rPr>
          <w:rFonts w:ascii="Book Antiqua" w:eastAsia="DengXian" w:hAnsi="Book Antiqua" w:cs="Times New Roman"/>
          <w:b/>
          <w:kern w:val="2"/>
          <w:sz w:val="24"/>
          <w:szCs w:val="24"/>
          <w:lang w:eastAsia="zh-CN"/>
        </w:rPr>
        <w:t>49</w:t>
      </w:r>
      <w:r w:rsidRPr="00191B58">
        <w:rPr>
          <w:rFonts w:ascii="Book Antiqua" w:eastAsia="DengXian" w:hAnsi="Book Antiqua" w:cs="Times New Roman"/>
          <w:kern w:val="2"/>
          <w:sz w:val="24"/>
          <w:szCs w:val="24"/>
          <w:lang w:eastAsia="zh-CN"/>
        </w:rPr>
        <w:t>: 564-569 [PMID: 27087646 DOI: 10.5946/ce.2016.020]</w:t>
      </w:r>
    </w:p>
    <w:p w14:paraId="6262448A"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2 </w:t>
      </w:r>
      <w:proofErr w:type="spellStart"/>
      <w:r w:rsidRPr="00191B58">
        <w:rPr>
          <w:rFonts w:ascii="Book Antiqua" w:eastAsia="DengXian" w:hAnsi="Book Antiqua" w:cs="Times New Roman"/>
          <w:b/>
          <w:kern w:val="2"/>
          <w:sz w:val="24"/>
          <w:szCs w:val="24"/>
          <w:lang w:eastAsia="zh-CN"/>
        </w:rPr>
        <w:t>Devarbhavi</w:t>
      </w:r>
      <w:proofErr w:type="spellEnd"/>
      <w:r w:rsidRPr="00191B58">
        <w:rPr>
          <w:rFonts w:ascii="Book Antiqua" w:eastAsia="DengXian" w:hAnsi="Book Antiqua" w:cs="Times New Roman"/>
          <w:b/>
          <w:kern w:val="2"/>
          <w:sz w:val="24"/>
          <w:szCs w:val="24"/>
          <w:lang w:eastAsia="zh-CN"/>
        </w:rPr>
        <w:t xml:space="preserve"> HC</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Alvares</w:t>
      </w:r>
      <w:proofErr w:type="spellEnd"/>
      <w:r w:rsidRPr="00191B58">
        <w:rPr>
          <w:rFonts w:ascii="Book Antiqua" w:eastAsia="DengXian" w:hAnsi="Book Antiqua" w:cs="Times New Roman"/>
          <w:kern w:val="2"/>
          <w:sz w:val="24"/>
          <w:szCs w:val="24"/>
          <w:lang w:eastAsia="zh-CN"/>
        </w:rPr>
        <w:t xml:space="preserve"> JF, </w:t>
      </w:r>
      <w:proofErr w:type="spellStart"/>
      <w:r w:rsidRPr="00191B58">
        <w:rPr>
          <w:rFonts w:ascii="Book Antiqua" w:eastAsia="DengXian" w:hAnsi="Book Antiqua" w:cs="Times New Roman"/>
          <w:kern w:val="2"/>
          <w:sz w:val="24"/>
          <w:szCs w:val="24"/>
          <w:lang w:eastAsia="zh-CN"/>
        </w:rPr>
        <w:t>Radhikadevi</w:t>
      </w:r>
      <w:proofErr w:type="spellEnd"/>
      <w:r w:rsidRPr="00191B58">
        <w:rPr>
          <w:rFonts w:ascii="Book Antiqua" w:eastAsia="DengXian" w:hAnsi="Book Antiqua" w:cs="Times New Roman"/>
          <w:kern w:val="2"/>
          <w:sz w:val="24"/>
          <w:szCs w:val="24"/>
          <w:lang w:eastAsia="zh-CN"/>
        </w:rPr>
        <w:t xml:space="preserve"> M. Esophageal tuberculosis associated with </w:t>
      </w:r>
      <w:proofErr w:type="spellStart"/>
      <w:r w:rsidRPr="00191B58">
        <w:rPr>
          <w:rFonts w:ascii="Book Antiqua" w:eastAsia="DengXian" w:hAnsi="Book Antiqua" w:cs="Times New Roman"/>
          <w:kern w:val="2"/>
          <w:sz w:val="24"/>
          <w:szCs w:val="24"/>
          <w:lang w:eastAsia="zh-CN"/>
        </w:rPr>
        <w:t>esophagotracheal</w:t>
      </w:r>
      <w:proofErr w:type="spellEnd"/>
      <w:r w:rsidRPr="00191B58">
        <w:rPr>
          <w:rFonts w:ascii="Book Antiqua" w:eastAsia="DengXian" w:hAnsi="Book Antiqua" w:cs="Times New Roman"/>
          <w:kern w:val="2"/>
          <w:sz w:val="24"/>
          <w:szCs w:val="24"/>
          <w:lang w:eastAsia="zh-CN"/>
        </w:rPr>
        <w:t xml:space="preserve"> or </w:t>
      </w:r>
      <w:proofErr w:type="spellStart"/>
      <w:r w:rsidRPr="00191B58">
        <w:rPr>
          <w:rFonts w:ascii="Book Antiqua" w:eastAsia="DengXian" w:hAnsi="Book Antiqua" w:cs="Times New Roman"/>
          <w:kern w:val="2"/>
          <w:sz w:val="24"/>
          <w:szCs w:val="24"/>
          <w:lang w:eastAsia="zh-CN"/>
        </w:rPr>
        <w:t>esophagomediastinal</w:t>
      </w:r>
      <w:proofErr w:type="spellEnd"/>
      <w:r w:rsidRPr="00191B58">
        <w:rPr>
          <w:rFonts w:ascii="Book Antiqua" w:eastAsia="DengXian" w:hAnsi="Book Antiqua" w:cs="Times New Roman"/>
          <w:kern w:val="2"/>
          <w:sz w:val="24"/>
          <w:szCs w:val="24"/>
          <w:lang w:eastAsia="zh-CN"/>
        </w:rPr>
        <w:t xml:space="preserve"> fistula: Report of 10 cases. </w:t>
      </w:r>
      <w:proofErr w:type="spellStart"/>
      <w:r w:rsidRPr="00191B58">
        <w:rPr>
          <w:rFonts w:ascii="Book Antiqua" w:eastAsia="DengXian" w:hAnsi="Book Antiqua" w:cs="Times New Roman"/>
          <w:i/>
          <w:kern w:val="2"/>
          <w:sz w:val="24"/>
          <w:szCs w:val="24"/>
          <w:lang w:eastAsia="zh-CN"/>
        </w:rPr>
        <w:t>Gastrointest</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Endosc</w:t>
      </w:r>
      <w:proofErr w:type="spellEnd"/>
      <w:r w:rsidRPr="00191B58">
        <w:rPr>
          <w:rFonts w:ascii="Book Antiqua" w:eastAsia="DengXian" w:hAnsi="Book Antiqua" w:cs="Times New Roman"/>
          <w:kern w:val="2"/>
          <w:sz w:val="24"/>
          <w:szCs w:val="24"/>
          <w:lang w:eastAsia="zh-CN"/>
        </w:rPr>
        <w:t xml:space="preserve"> 2003; </w:t>
      </w:r>
      <w:r w:rsidRPr="00191B58">
        <w:rPr>
          <w:rFonts w:ascii="Book Antiqua" w:eastAsia="DengXian" w:hAnsi="Book Antiqua" w:cs="Times New Roman"/>
          <w:b/>
          <w:kern w:val="2"/>
          <w:sz w:val="24"/>
          <w:szCs w:val="24"/>
          <w:lang w:eastAsia="zh-CN"/>
        </w:rPr>
        <w:t>57</w:t>
      </w:r>
      <w:r w:rsidRPr="00191B58">
        <w:rPr>
          <w:rFonts w:ascii="Book Antiqua" w:eastAsia="DengXian" w:hAnsi="Book Antiqua" w:cs="Times New Roman"/>
          <w:kern w:val="2"/>
          <w:sz w:val="24"/>
          <w:szCs w:val="24"/>
          <w:lang w:eastAsia="zh-CN"/>
        </w:rPr>
        <w:t>: 588-592 [PMID: 12665778 DOI: 10.1067/mge.2003.140]</w:t>
      </w:r>
    </w:p>
    <w:p w14:paraId="6EEC40C4"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3 </w:t>
      </w:r>
      <w:proofErr w:type="spellStart"/>
      <w:r w:rsidRPr="00191B58">
        <w:rPr>
          <w:rFonts w:ascii="Book Antiqua" w:eastAsia="DengXian" w:hAnsi="Book Antiqua" w:cs="Times New Roman"/>
          <w:b/>
          <w:kern w:val="2"/>
          <w:sz w:val="24"/>
          <w:szCs w:val="24"/>
          <w:lang w:eastAsia="zh-CN"/>
        </w:rPr>
        <w:t>Fukunaga</w:t>
      </w:r>
      <w:proofErr w:type="spellEnd"/>
      <w:r w:rsidRPr="00191B58">
        <w:rPr>
          <w:rFonts w:ascii="Book Antiqua" w:eastAsia="DengXian" w:hAnsi="Book Antiqua" w:cs="Times New Roman"/>
          <w:b/>
          <w:kern w:val="2"/>
          <w:sz w:val="24"/>
          <w:szCs w:val="24"/>
          <w:lang w:eastAsia="zh-CN"/>
        </w:rPr>
        <w:t xml:space="preserve"> A</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Okushiba</w:t>
      </w:r>
      <w:proofErr w:type="spellEnd"/>
      <w:r w:rsidRPr="00191B58">
        <w:rPr>
          <w:rFonts w:ascii="Book Antiqua" w:eastAsia="DengXian" w:hAnsi="Book Antiqua" w:cs="Times New Roman"/>
          <w:kern w:val="2"/>
          <w:sz w:val="24"/>
          <w:szCs w:val="24"/>
          <w:lang w:eastAsia="zh-CN"/>
        </w:rPr>
        <w:t xml:space="preserve"> S, </w:t>
      </w:r>
      <w:proofErr w:type="spellStart"/>
      <w:r w:rsidRPr="00191B58">
        <w:rPr>
          <w:rFonts w:ascii="Book Antiqua" w:eastAsia="DengXian" w:hAnsi="Book Antiqua" w:cs="Times New Roman"/>
          <w:kern w:val="2"/>
          <w:sz w:val="24"/>
          <w:szCs w:val="24"/>
          <w:lang w:eastAsia="zh-CN"/>
        </w:rPr>
        <w:t>Ohno</w:t>
      </w:r>
      <w:proofErr w:type="spellEnd"/>
      <w:r w:rsidRPr="00191B58">
        <w:rPr>
          <w:rFonts w:ascii="Book Antiqua" w:eastAsia="DengXian" w:hAnsi="Book Antiqua" w:cs="Times New Roman"/>
          <w:kern w:val="2"/>
          <w:sz w:val="24"/>
          <w:szCs w:val="24"/>
          <w:lang w:eastAsia="zh-CN"/>
        </w:rPr>
        <w:t xml:space="preserve"> K, </w:t>
      </w:r>
      <w:proofErr w:type="spellStart"/>
      <w:r w:rsidRPr="00191B58">
        <w:rPr>
          <w:rFonts w:ascii="Book Antiqua" w:eastAsia="DengXian" w:hAnsi="Book Antiqua" w:cs="Times New Roman"/>
          <w:kern w:val="2"/>
          <w:sz w:val="24"/>
          <w:szCs w:val="24"/>
          <w:lang w:eastAsia="zh-CN"/>
        </w:rPr>
        <w:t>Kitashiro</w:t>
      </w:r>
      <w:proofErr w:type="spellEnd"/>
      <w:r w:rsidRPr="00191B58">
        <w:rPr>
          <w:rFonts w:ascii="Book Antiqua" w:eastAsia="DengXian" w:hAnsi="Book Antiqua" w:cs="Times New Roman"/>
          <w:kern w:val="2"/>
          <w:sz w:val="24"/>
          <w:szCs w:val="24"/>
          <w:lang w:eastAsia="zh-CN"/>
        </w:rPr>
        <w:t xml:space="preserve"> S, </w:t>
      </w:r>
      <w:proofErr w:type="spellStart"/>
      <w:r w:rsidRPr="00191B58">
        <w:rPr>
          <w:rFonts w:ascii="Book Antiqua" w:eastAsia="DengXian" w:hAnsi="Book Antiqua" w:cs="Times New Roman"/>
          <w:kern w:val="2"/>
          <w:sz w:val="24"/>
          <w:szCs w:val="24"/>
          <w:lang w:eastAsia="zh-CN"/>
        </w:rPr>
        <w:t>Kawarada</w:t>
      </w:r>
      <w:proofErr w:type="spellEnd"/>
      <w:r w:rsidRPr="00191B58">
        <w:rPr>
          <w:rFonts w:ascii="Book Antiqua" w:eastAsia="DengXian" w:hAnsi="Book Antiqua" w:cs="Times New Roman"/>
          <w:kern w:val="2"/>
          <w:sz w:val="24"/>
          <w:szCs w:val="24"/>
          <w:lang w:eastAsia="zh-CN"/>
        </w:rPr>
        <w:t xml:space="preserve"> Y, </w:t>
      </w:r>
      <w:proofErr w:type="spellStart"/>
      <w:r w:rsidRPr="00191B58">
        <w:rPr>
          <w:rFonts w:ascii="Book Antiqua" w:eastAsia="DengXian" w:hAnsi="Book Antiqua" w:cs="Times New Roman"/>
          <w:kern w:val="2"/>
          <w:sz w:val="24"/>
          <w:szCs w:val="24"/>
          <w:lang w:eastAsia="zh-CN"/>
        </w:rPr>
        <w:t>Shitinohe</w:t>
      </w:r>
      <w:proofErr w:type="spellEnd"/>
      <w:r w:rsidRPr="00191B58">
        <w:rPr>
          <w:rFonts w:ascii="Book Antiqua" w:eastAsia="DengXian" w:hAnsi="Book Antiqua" w:cs="Times New Roman"/>
          <w:kern w:val="2"/>
          <w:sz w:val="24"/>
          <w:szCs w:val="24"/>
          <w:lang w:eastAsia="zh-CN"/>
        </w:rPr>
        <w:t xml:space="preserve"> T, Kondo S, </w:t>
      </w:r>
      <w:proofErr w:type="spellStart"/>
      <w:r w:rsidRPr="00191B58">
        <w:rPr>
          <w:rFonts w:ascii="Book Antiqua" w:eastAsia="DengXian" w:hAnsi="Book Antiqua" w:cs="Times New Roman"/>
          <w:kern w:val="2"/>
          <w:sz w:val="24"/>
          <w:szCs w:val="24"/>
          <w:lang w:eastAsia="zh-CN"/>
        </w:rPr>
        <w:t>Katoh</w:t>
      </w:r>
      <w:proofErr w:type="spellEnd"/>
      <w:r w:rsidRPr="00191B58">
        <w:rPr>
          <w:rFonts w:ascii="Book Antiqua" w:eastAsia="DengXian" w:hAnsi="Book Antiqua" w:cs="Times New Roman"/>
          <w:kern w:val="2"/>
          <w:sz w:val="24"/>
          <w:szCs w:val="24"/>
          <w:lang w:eastAsia="zh-CN"/>
        </w:rPr>
        <w:t xml:space="preserve"> H. Mediastinal bronchial artery aneurysm with hematemesis. </w:t>
      </w:r>
      <w:r w:rsidRPr="00191B58">
        <w:rPr>
          <w:rFonts w:ascii="Book Antiqua" w:eastAsia="DengXian" w:hAnsi="Book Antiqua" w:cs="Times New Roman"/>
          <w:i/>
          <w:kern w:val="2"/>
          <w:sz w:val="24"/>
          <w:szCs w:val="24"/>
          <w:lang w:eastAsia="zh-CN"/>
        </w:rPr>
        <w:t>Dis Esophagus</w:t>
      </w:r>
      <w:r w:rsidRPr="00191B58">
        <w:rPr>
          <w:rFonts w:ascii="Book Antiqua" w:eastAsia="DengXian" w:hAnsi="Book Antiqua" w:cs="Times New Roman"/>
          <w:kern w:val="2"/>
          <w:sz w:val="24"/>
          <w:szCs w:val="24"/>
          <w:lang w:eastAsia="zh-CN"/>
        </w:rPr>
        <w:t xml:space="preserve"> 2003; </w:t>
      </w:r>
      <w:r w:rsidRPr="00191B58">
        <w:rPr>
          <w:rFonts w:ascii="Book Antiqua" w:eastAsia="DengXian" w:hAnsi="Book Antiqua" w:cs="Times New Roman"/>
          <w:b/>
          <w:kern w:val="2"/>
          <w:sz w:val="24"/>
          <w:szCs w:val="24"/>
          <w:lang w:eastAsia="zh-CN"/>
        </w:rPr>
        <w:t>16</w:t>
      </w:r>
      <w:r w:rsidRPr="00191B58">
        <w:rPr>
          <w:rFonts w:ascii="Book Antiqua" w:eastAsia="DengXian" w:hAnsi="Book Antiqua" w:cs="Times New Roman"/>
          <w:kern w:val="2"/>
          <w:sz w:val="24"/>
          <w:szCs w:val="24"/>
          <w:lang w:eastAsia="zh-CN"/>
        </w:rPr>
        <w:t>: 328-331 [PMID: 14641298 DOI: 10.1111/j.1442-2050.2003.00360.x]</w:t>
      </w:r>
    </w:p>
    <w:p w14:paraId="787D88D9"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4 </w:t>
      </w:r>
      <w:r w:rsidRPr="00191B58">
        <w:rPr>
          <w:rFonts w:ascii="Book Antiqua" w:eastAsia="DengXian" w:hAnsi="Book Antiqua" w:cs="Times New Roman"/>
          <w:b/>
          <w:kern w:val="2"/>
          <w:sz w:val="24"/>
          <w:szCs w:val="24"/>
          <w:lang w:eastAsia="zh-CN"/>
        </w:rPr>
        <w:t>Sakuma K</w:t>
      </w:r>
      <w:r w:rsidRPr="00191B58">
        <w:rPr>
          <w:rFonts w:ascii="Book Antiqua" w:eastAsia="DengXian" w:hAnsi="Book Antiqua" w:cs="Times New Roman"/>
          <w:kern w:val="2"/>
          <w:sz w:val="24"/>
          <w:szCs w:val="24"/>
          <w:lang w:eastAsia="zh-CN"/>
        </w:rPr>
        <w:t xml:space="preserve">, Takase K, Saito H, </w:t>
      </w:r>
      <w:proofErr w:type="spellStart"/>
      <w:r w:rsidRPr="00191B58">
        <w:rPr>
          <w:rFonts w:ascii="Book Antiqua" w:eastAsia="DengXian" w:hAnsi="Book Antiqua" w:cs="Times New Roman"/>
          <w:kern w:val="2"/>
          <w:sz w:val="24"/>
          <w:szCs w:val="24"/>
          <w:lang w:eastAsia="zh-CN"/>
        </w:rPr>
        <w:t>Zuguchi</w:t>
      </w:r>
      <w:proofErr w:type="spellEnd"/>
      <w:r w:rsidRPr="00191B58">
        <w:rPr>
          <w:rFonts w:ascii="Book Antiqua" w:eastAsia="DengXian" w:hAnsi="Book Antiqua" w:cs="Times New Roman"/>
          <w:kern w:val="2"/>
          <w:sz w:val="24"/>
          <w:szCs w:val="24"/>
          <w:lang w:eastAsia="zh-CN"/>
        </w:rPr>
        <w:t xml:space="preserve"> M, </w:t>
      </w:r>
      <w:proofErr w:type="spellStart"/>
      <w:r w:rsidRPr="00191B58">
        <w:rPr>
          <w:rFonts w:ascii="Book Antiqua" w:eastAsia="DengXian" w:hAnsi="Book Antiqua" w:cs="Times New Roman"/>
          <w:kern w:val="2"/>
          <w:sz w:val="24"/>
          <w:szCs w:val="24"/>
          <w:lang w:eastAsia="zh-CN"/>
        </w:rPr>
        <w:t>Tabayashi</w:t>
      </w:r>
      <w:proofErr w:type="spellEnd"/>
      <w:r w:rsidRPr="00191B58">
        <w:rPr>
          <w:rFonts w:ascii="Book Antiqua" w:eastAsia="DengXian" w:hAnsi="Book Antiqua" w:cs="Times New Roman"/>
          <w:kern w:val="2"/>
          <w:sz w:val="24"/>
          <w:szCs w:val="24"/>
          <w:lang w:eastAsia="zh-CN"/>
        </w:rPr>
        <w:t xml:space="preserve"> K. Bronchial artery aneurysm treated with percutaneous transluminal coil embolization. </w:t>
      </w:r>
      <w:proofErr w:type="spellStart"/>
      <w:r w:rsidRPr="00191B58">
        <w:rPr>
          <w:rFonts w:ascii="Book Antiqua" w:eastAsia="DengXian" w:hAnsi="Book Antiqua" w:cs="Times New Roman"/>
          <w:i/>
          <w:kern w:val="2"/>
          <w:sz w:val="24"/>
          <w:szCs w:val="24"/>
          <w:lang w:eastAsia="zh-CN"/>
        </w:rPr>
        <w:t>Jpn</w:t>
      </w:r>
      <w:proofErr w:type="spellEnd"/>
      <w:r w:rsidRPr="00191B58">
        <w:rPr>
          <w:rFonts w:ascii="Book Antiqua" w:eastAsia="DengXian" w:hAnsi="Book Antiqua" w:cs="Times New Roman"/>
          <w:i/>
          <w:kern w:val="2"/>
          <w:sz w:val="24"/>
          <w:szCs w:val="24"/>
          <w:lang w:eastAsia="zh-CN"/>
        </w:rPr>
        <w:t xml:space="preserve"> J </w:t>
      </w:r>
      <w:proofErr w:type="spellStart"/>
      <w:r w:rsidRPr="00191B58">
        <w:rPr>
          <w:rFonts w:ascii="Book Antiqua" w:eastAsia="DengXian" w:hAnsi="Book Antiqua" w:cs="Times New Roman"/>
          <w:i/>
          <w:kern w:val="2"/>
          <w:sz w:val="24"/>
          <w:szCs w:val="24"/>
          <w:lang w:eastAsia="zh-CN"/>
        </w:rPr>
        <w:t>Thorac</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Cardiovasc</w:t>
      </w:r>
      <w:proofErr w:type="spellEnd"/>
      <w:r w:rsidRPr="00191B58">
        <w:rPr>
          <w:rFonts w:ascii="Book Antiqua" w:eastAsia="DengXian" w:hAnsi="Book Antiqua" w:cs="Times New Roman"/>
          <w:i/>
          <w:kern w:val="2"/>
          <w:sz w:val="24"/>
          <w:szCs w:val="24"/>
          <w:lang w:eastAsia="zh-CN"/>
        </w:rPr>
        <w:t xml:space="preserve"> Surg</w:t>
      </w:r>
      <w:r w:rsidRPr="00191B58">
        <w:rPr>
          <w:rFonts w:ascii="Book Antiqua" w:eastAsia="DengXian" w:hAnsi="Book Antiqua" w:cs="Times New Roman"/>
          <w:kern w:val="2"/>
          <w:sz w:val="24"/>
          <w:szCs w:val="24"/>
          <w:lang w:eastAsia="zh-CN"/>
        </w:rPr>
        <w:t xml:space="preserve"> 2001; </w:t>
      </w:r>
      <w:r w:rsidRPr="00191B58">
        <w:rPr>
          <w:rFonts w:ascii="Book Antiqua" w:eastAsia="DengXian" w:hAnsi="Book Antiqua" w:cs="Times New Roman"/>
          <w:b/>
          <w:kern w:val="2"/>
          <w:sz w:val="24"/>
          <w:szCs w:val="24"/>
          <w:lang w:eastAsia="zh-CN"/>
        </w:rPr>
        <w:t>49</w:t>
      </w:r>
      <w:r w:rsidRPr="00191B58">
        <w:rPr>
          <w:rFonts w:ascii="Book Antiqua" w:eastAsia="DengXian" w:hAnsi="Book Antiqua" w:cs="Times New Roman"/>
          <w:kern w:val="2"/>
          <w:sz w:val="24"/>
          <w:szCs w:val="24"/>
          <w:lang w:eastAsia="zh-CN"/>
        </w:rPr>
        <w:t>: 330-332 [PMID: 11431956 DOI: 10.1007/BF02913144]</w:t>
      </w:r>
    </w:p>
    <w:p w14:paraId="02F7F189"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5 </w:t>
      </w:r>
      <w:r w:rsidRPr="00191B58">
        <w:rPr>
          <w:rFonts w:ascii="Book Antiqua" w:eastAsia="DengXian" w:hAnsi="Book Antiqua" w:cs="Times New Roman"/>
          <w:b/>
          <w:kern w:val="2"/>
          <w:sz w:val="24"/>
          <w:szCs w:val="24"/>
          <w:lang w:eastAsia="zh-CN"/>
        </w:rPr>
        <w:t>Nakada T</w:t>
      </w:r>
      <w:r w:rsidRPr="00191B58">
        <w:rPr>
          <w:rFonts w:ascii="Book Antiqua" w:eastAsia="DengXian" w:hAnsi="Book Antiqua" w:cs="Times New Roman"/>
          <w:kern w:val="2"/>
          <w:sz w:val="24"/>
          <w:szCs w:val="24"/>
          <w:lang w:eastAsia="zh-CN"/>
        </w:rPr>
        <w:t xml:space="preserve">, Takahashi K, Ito E, Fukushima S, Yamamoto S, Takahashi N, Toya N, Akiba T, Morikawa T, Ohki T. A case of bronchial artery aneurysm with an esophageal fistula as an extremely rare complication after bronchial arterial embolization. </w:t>
      </w:r>
      <w:r w:rsidRPr="00191B58">
        <w:rPr>
          <w:rFonts w:ascii="Book Antiqua" w:eastAsia="DengXian" w:hAnsi="Book Antiqua" w:cs="Times New Roman"/>
          <w:i/>
          <w:kern w:val="2"/>
          <w:sz w:val="24"/>
          <w:szCs w:val="24"/>
          <w:lang w:eastAsia="zh-CN"/>
        </w:rPr>
        <w:t xml:space="preserve">J </w:t>
      </w:r>
      <w:proofErr w:type="spellStart"/>
      <w:r w:rsidRPr="00191B58">
        <w:rPr>
          <w:rFonts w:ascii="Book Antiqua" w:eastAsia="DengXian" w:hAnsi="Book Antiqua" w:cs="Times New Roman"/>
          <w:i/>
          <w:kern w:val="2"/>
          <w:sz w:val="24"/>
          <w:szCs w:val="24"/>
          <w:lang w:eastAsia="zh-CN"/>
        </w:rPr>
        <w:t>Thorac</w:t>
      </w:r>
      <w:proofErr w:type="spellEnd"/>
      <w:r w:rsidRPr="00191B58">
        <w:rPr>
          <w:rFonts w:ascii="Book Antiqua" w:eastAsia="DengXian" w:hAnsi="Book Antiqua" w:cs="Times New Roman"/>
          <w:i/>
          <w:kern w:val="2"/>
          <w:sz w:val="24"/>
          <w:szCs w:val="24"/>
          <w:lang w:eastAsia="zh-CN"/>
        </w:rPr>
        <w:t xml:space="preserve"> Dis</w:t>
      </w:r>
      <w:r w:rsidRPr="00191B58">
        <w:rPr>
          <w:rFonts w:ascii="Book Antiqua" w:eastAsia="DengXian" w:hAnsi="Book Antiqua" w:cs="Times New Roman"/>
          <w:kern w:val="2"/>
          <w:sz w:val="24"/>
          <w:szCs w:val="24"/>
          <w:lang w:eastAsia="zh-CN"/>
        </w:rPr>
        <w:t xml:space="preserve"> 2018; </w:t>
      </w:r>
      <w:r w:rsidRPr="00191B58">
        <w:rPr>
          <w:rFonts w:ascii="Book Antiqua" w:eastAsia="DengXian" w:hAnsi="Book Antiqua" w:cs="Times New Roman"/>
          <w:b/>
          <w:kern w:val="2"/>
          <w:sz w:val="24"/>
          <w:szCs w:val="24"/>
          <w:lang w:eastAsia="zh-CN"/>
        </w:rPr>
        <w:t>10</w:t>
      </w:r>
      <w:r w:rsidRPr="00191B58">
        <w:rPr>
          <w:rFonts w:ascii="Book Antiqua" w:eastAsia="DengXian" w:hAnsi="Book Antiqua" w:cs="Times New Roman"/>
          <w:kern w:val="2"/>
          <w:sz w:val="24"/>
          <w:szCs w:val="24"/>
          <w:lang w:eastAsia="zh-CN"/>
        </w:rPr>
        <w:t>: E476-E480 [PMID: 30069409 DOI: 10.21037/jtd.2018.05.164]</w:t>
      </w:r>
    </w:p>
    <w:p w14:paraId="7CF9BC41"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6 </w:t>
      </w:r>
      <w:proofErr w:type="spellStart"/>
      <w:r w:rsidRPr="00191B58">
        <w:rPr>
          <w:rFonts w:ascii="Book Antiqua" w:eastAsia="DengXian" w:hAnsi="Book Antiqua" w:cs="Times New Roman"/>
          <w:b/>
          <w:kern w:val="2"/>
          <w:sz w:val="24"/>
          <w:szCs w:val="24"/>
          <w:lang w:eastAsia="zh-CN"/>
        </w:rPr>
        <w:t>Lü</w:t>
      </w:r>
      <w:proofErr w:type="spellEnd"/>
      <w:r w:rsidRPr="00191B58">
        <w:rPr>
          <w:rFonts w:ascii="Book Antiqua" w:eastAsia="DengXian" w:hAnsi="Book Antiqua" w:cs="Times New Roman"/>
          <w:b/>
          <w:kern w:val="2"/>
          <w:sz w:val="24"/>
          <w:szCs w:val="24"/>
          <w:lang w:eastAsia="zh-CN"/>
        </w:rPr>
        <w:t xml:space="preserve"> PH</w:t>
      </w:r>
      <w:r w:rsidRPr="00191B58">
        <w:rPr>
          <w:rFonts w:ascii="Book Antiqua" w:eastAsia="DengXian" w:hAnsi="Book Antiqua" w:cs="Times New Roman"/>
          <w:kern w:val="2"/>
          <w:sz w:val="24"/>
          <w:szCs w:val="24"/>
          <w:lang w:eastAsia="zh-CN"/>
        </w:rPr>
        <w:t xml:space="preserve">, Wang LF, Su YS, Lee DH, Wang SX, Sun L, </w:t>
      </w:r>
      <w:proofErr w:type="spellStart"/>
      <w:r w:rsidRPr="00191B58">
        <w:rPr>
          <w:rFonts w:ascii="Book Antiqua" w:eastAsia="DengXian" w:hAnsi="Book Antiqua" w:cs="Times New Roman"/>
          <w:kern w:val="2"/>
          <w:sz w:val="24"/>
          <w:szCs w:val="24"/>
          <w:lang w:eastAsia="zh-CN"/>
        </w:rPr>
        <w:t>Geng</w:t>
      </w:r>
      <w:proofErr w:type="spellEnd"/>
      <w:r w:rsidRPr="00191B58">
        <w:rPr>
          <w:rFonts w:ascii="Book Antiqua" w:eastAsia="DengXian" w:hAnsi="Book Antiqua" w:cs="Times New Roman"/>
          <w:kern w:val="2"/>
          <w:sz w:val="24"/>
          <w:szCs w:val="24"/>
          <w:lang w:eastAsia="zh-CN"/>
        </w:rPr>
        <w:t xml:space="preserve"> SP, Huang WN. Endovascular therapy of bronchial artery aneurysm: Five cases with six aneurysms. </w:t>
      </w:r>
      <w:proofErr w:type="spellStart"/>
      <w:r w:rsidRPr="00191B58">
        <w:rPr>
          <w:rFonts w:ascii="Book Antiqua" w:eastAsia="DengXian" w:hAnsi="Book Antiqua" w:cs="Times New Roman"/>
          <w:i/>
          <w:kern w:val="2"/>
          <w:sz w:val="24"/>
          <w:szCs w:val="24"/>
          <w:lang w:eastAsia="zh-CN"/>
        </w:rPr>
        <w:t>Cardiovasc</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Intervent</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Radiol</w:t>
      </w:r>
      <w:proofErr w:type="spellEnd"/>
      <w:r w:rsidRPr="00191B58">
        <w:rPr>
          <w:rFonts w:ascii="Book Antiqua" w:eastAsia="DengXian" w:hAnsi="Book Antiqua" w:cs="Times New Roman"/>
          <w:kern w:val="2"/>
          <w:sz w:val="24"/>
          <w:szCs w:val="24"/>
          <w:lang w:eastAsia="zh-CN"/>
        </w:rPr>
        <w:t xml:space="preserve"> 2011; </w:t>
      </w:r>
      <w:r w:rsidRPr="00191B58">
        <w:rPr>
          <w:rFonts w:ascii="Book Antiqua" w:eastAsia="DengXian" w:hAnsi="Book Antiqua" w:cs="Times New Roman"/>
          <w:b/>
          <w:kern w:val="2"/>
          <w:sz w:val="24"/>
          <w:szCs w:val="24"/>
          <w:lang w:eastAsia="zh-CN"/>
        </w:rPr>
        <w:t>34</w:t>
      </w:r>
      <w:r w:rsidRPr="00191B58">
        <w:rPr>
          <w:rFonts w:ascii="Book Antiqua" w:eastAsia="DengXian" w:hAnsi="Book Antiqua" w:cs="Times New Roman"/>
          <w:kern w:val="2"/>
          <w:sz w:val="24"/>
          <w:szCs w:val="24"/>
          <w:lang w:eastAsia="zh-CN"/>
        </w:rPr>
        <w:t>: 508-512 [PMID: 20523999 DOI: 10.1007/s00270-010-9895-x]</w:t>
      </w:r>
    </w:p>
    <w:p w14:paraId="13B7FF42"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7 </w:t>
      </w:r>
      <w:r w:rsidRPr="00191B58">
        <w:rPr>
          <w:rFonts w:ascii="Book Antiqua" w:eastAsia="DengXian" w:hAnsi="Book Antiqua" w:cs="Times New Roman"/>
          <w:b/>
          <w:kern w:val="2"/>
          <w:sz w:val="24"/>
          <w:szCs w:val="24"/>
          <w:lang w:eastAsia="zh-CN"/>
        </w:rPr>
        <w:t>San Norberto EM</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Urbano</w:t>
      </w:r>
      <w:proofErr w:type="spellEnd"/>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García</w:t>
      </w:r>
      <w:proofErr w:type="spellEnd"/>
      <w:r w:rsidRPr="00191B58">
        <w:rPr>
          <w:rFonts w:ascii="Book Antiqua" w:eastAsia="DengXian" w:hAnsi="Book Antiqua" w:cs="Times New Roman"/>
          <w:kern w:val="2"/>
          <w:sz w:val="24"/>
          <w:szCs w:val="24"/>
          <w:lang w:eastAsia="zh-CN"/>
        </w:rPr>
        <w:t xml:space="preserve"> J, Montes JM, Vaquero C. Endovascular treatment of bronchial aneurysms. </w:t>
      </w:r>
      <w:r w:rsidRPr="00191B58">
        <w:rPr>
          <w:rFonts w:ascii="Book Antiqua" w:eastAsia="DengXian" w:hAnsi="Book Antiqua" w:cs="Times New Roman"/>
          <w:i/>
          <w:kern w:val="2"/>
          <w:sz w:val="24"/>
          <w:szCs w:val="24"/>
          <w:lang w:eastAsia="zh-CN"/>
        </w:rPr>
        <w:t xml:space="preserve">J </w:t>
      </w:r>
      <w:proofErr w:type="spellStart"/>
      <w:r w:rsidRPr="00191B58">
        <w:rPr>
          <w:rFonts w:ascii="Book Antiqua" w:eastAsia="DengXian" w:hAnsi="Book Antiqua" w:cs="Times New Roman"/>
          <w:i/>
          <w:kern w:val="2"/>
          <w:sz w:val="24"/>
          <w:szCs w:val="24"/>
          <w:lang w:eastAsia="zh-CN"/>
        </w:rPr>
        <w:t>Thorac</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Cardiovasc</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Surg</w:t>
      </w:r>
      <w:proofErr w:type="spellEnd"/>
      <w:r w:rsidRPr="00191B58">
        <w:rPr>
          <w:rFonts w:ascii="Book Antiqua" w:eastAsia="DengXian" w:hAnsi="Book Antiqua" w:cs="Times New Roman"/>
          <w:kern w:val="2"/>
          <w:sz w:val="24"/>
          <w:szCs w:val="24"/>
          <w:lang w:eastAsia="zh-CN"/>
        </w:rPr>
        <w:t xml:space="preserve"> 2018; </w:t>
      </w:r>
      <w:r w:rsidRPr="00191B58">
        <w:rPr>
          <w:rFonts w:ascii="Book Antiqua" w:eastAsia="DengXian" w:hAnsi="Book Antiqua" w:cs="Times New Roman"/>
          <w:b/>
          <w:kern w:val="2"/>
          <w:sz w:val="24"/>
          <w:szCs w:val="24"/>
          <w:lang w:eastAsia="zh-CN"/>
        </w:rPr>
        <w:t>156</w:t>
      </w:r>
      <w:r w:rsidRPr="00191B58">
        <w:rPr>
          <w:rFonts w:ascii="Book Antiqua" w:eastAsia="DengXian" w:hAnsi="Book Antiqua" w:cs="Times New Roman"/>
          <w:kern w:val="2"/>
          <w:sz w:val="24"/>
          <w:szCs w:val="24"/>
          <w:lang w:eastAsia="zh-CN"/>
        </w:rPr>
        <w:t>: e109-e117 [PMID: 29452708 DOI: 10.1016/j.jtcvs.2017.12.121]</w:t>
      </w:r>
    </w:p>
    <w:p w14:paraId="14C831EA"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8 </w:t>
      </w:r>
      <w:proofErr w:type="spellStart"/>
      <w:r w:rsidRPr="00191B58">
        <w:rPr>
          <w:rFonts w:ascii="Book Antiqua" w:eastAsia="DengXian" w:hAnsi="Book Antiqua" w:cs="Times New Roman"/>
          <w:b/>
          <w:kern w:val="2"/>
          <w:sz w:val="24"/>
          <w:szCs w:val="24"/>
          <w:lang w:eastAsia="zh-CN"/>
        </w:rPr>
        <w:t>Sayeed</w:t>
      </w:r>
      <w:proofErr w:type="spellEnd"/>
      <w:r w:rsidRPr="00191B58">
        <w:rPr>
          <w:rFonts w:ascii="Book Antiqua" w:eastAsia="DengXian" w:hAnsi="Book Antiqua" w:cs="Times New Roman"/>
          <w:b/>
          <w:kern w:val="2"/>
          <w:sz w:val="24"/>
          <w:szCs w:val="24"/>
          <w:lang w:eastAsia="zh-CN"/>
        </w:rPr>
        <w:t xml:space="preserve"> A</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Alqurashi</w:t>
      </w:r>
      <w:proofErr w:type="spellEnd"/>
      <w:r w:rsidRPr="00191B58">
        <w:rPr>
          <w:rFonts w:ascii="Book Antiqua" w:eastAsia="DengXian" w:hAnsi="Book Antiqua" w:cs="Times New Roman"/>
          <w:kern w:val="2"/>
          <w:sz w:val="24"/>
          <w:szCs w:val="24"/>
          <w:lang w:eastAsia="zh-CN"/>
        </w:rPr>
        <w:t xml:space="preserve"> EH, </w:t>
      </w:r>
      <w:proofErr w:type="spellStart"/>
      <w:r w:rsidRPr="00191B58">
        <w:rPr>
          <w:rFonts w:ascii="Book Antiqua" w:eastAsia="DengXian" w:hAnsi="Book Antiqua" w:cs="Times New Roman"/>
          <w:kern w:val="2"/>
          <w:sz w:val="24"/>
          <w:szCs w:val="24"/>
          <w:lang w:eastAsia="zh-CN"/>
        </w:rPr>
        <w:t>Alzanbagi</w:t>
      </w:r>
      <w:proofErr w:type="spellEnd"/>
      <w:r w:rsidRPr="00191B58">
        <w:rPr>
          <w:rFonts w:ascii="Book Antiqua" w:eastAsia="DengXian" w:hAnsi="Book Antiqua" w:cs="Times New Roman"/>
          <w:kern w:val="2"/>
          <w:sz w:val="24"/>
          <w:szCs w:val="24"/>
          <w:lang w:eastAsia="zh-CN"/>
        </w:rPr>
        <w:t xml:space="preserve"> AB, </w:t>
      </w:r>
      <w:proofErr w:type="spellStart"/>
      <w:r w:rsidRPr="00191B58">
        <w:rPr>
          <w:rFonts w:ascii="Book Antiqua" w:eastAsia="DengXian" w:hAnsi="Book Antiqua" w:cs="Times New Roman"/>
          <w:kern w:val="2"/>
          <w:sz w:val="24"/>
          <w:szCs w:val="24"/>
          <w:lang w:eastAsia="zh-CN"/>
        </w:rPr>
        <w:t>Ghaleb</w:t>
      </w:r>
      <w:proofErr w:type="spellEnd"/>
      <w:r w:rsidRPr="00191B58">
        <w:rPr>
          <w:rFonts w:ascii="Book Antiqua" w:eastAsia="DengXian" w:hAnsi="Book Antiqua" w:cs="Times New Roman"/>
          <w:kern w:val="2"/>
          <w:sz w:val="24"/>
          <w:szCs w:val="24"/>
          <w:lang w:eastAsia="zh-CN"/>
        </w:rPr>
        <w:t xml:space="preserve"> NAB. Tuberculosis presenting as </w:t>
      </w:r>
      <w:proofErr w:type="spellStart"/>
      <w:r w:rsidRPr="00191B58">
        <w:rPr>
          <w:rFonts w:ascii="Book Antiqua" w:eastAsia="DengXian" w:hAnsi="Book Antiqua" w:cs="Times New Roman"/>
          <w:kern w:val="2"/>
          <w:sz w:val="24"/>
          <w:szCs w:val="24"/>
          <w:lang w:eastAsia="zh-CN"/>
        </w:rPr>
        <w:t>broncho-oesophageal</w:t>
      </w:r>
      <w:proofErr w:type="spellEnd"/>
      <w:r w:rsidRPr="00191B58">
        <w:rPr>
          <w:rFonts w:ascii="Book Antiqua" w:eastAsia="DengXian" w:hAnsi="Book Antiqua" w:cs="Times New Roman"/>
          <w:kern w:val="2"/>
          <w:sz w:val="24"/>
          <w:szCs w:val="24"/>
          <w:lang w:eastAsia="zh-CN"/>
        </w:rPr>
        <w:t xml:space="preserve"> fistula in a young healthy man. </w:t>
      </w:r>
      <w:r w:rsidRPr="00191B58">
        <w:rPr>
          <w:rFonts w:ascii="Book Antiqua" w:eastAsia="DengXian" w:hAnsi="Book Antiqua" w:cs="Times New Roman"/>
          <w:i/>
          <w:kern w:val="2"/>
          <w:sz w:val="24"/>
          <w:szCs w:val="24"/>
          <w:lang w:eastAsia="zh-CN"/>
        </w:rPr>
        <w:t>BMJ Case Rep</w:t>
      </w:r>
      <w:r w:rsidRPr="00191B58">
        <w:rPr>
          <w:rFonts w:ascii="Book Antiqua" w:eastAsia="DengXian" w:hAnsi="Book Antiqua" w:cs="Times New Roman"/>
          <w:kern w:val="2"/>
          <w:sz w:val="24"/>
          <w:szCs w:val="24"/>
          <w:lang w:eastAsia="zh-CN"/>
        </w:rPr>
        <w:t xml:space="preserve"> 2017; </w:t>
      </w:r>
      <w:r w:rsidRPr="00191B58">
        <w:rPr>
          <w:rFonts w:ascii="Book Antiqua" w:eastAsia="DengXian" w:hAnsi="Book Antiqua" w:cs="Times New Roman"/>
          <w:b/>
          <w:kern w:val="2"/>
          <w:sz w:val="24"/>
          <w:szCs w:val="24"/>
          <w:lang w:eastAsia="zh-CN"/>
        </w:rPr>
        <w:t>2017</w:t>
      </w:r>
      <w:r w:rsidRPr="00191B58">
        <w:rPr>
          <w:rFonts w:ascii="Book Antiqua" w:eastAsia="DengXian" w:hAnsi="Book Antiqua" w:cs="Times New Roman"/>
          <w:kern w:val="2"/>
          <w:sz w:val="24"/>
          <w:szCs w:val="24"/>
          <w:lang w:eastAsia="zh-CN"/>
        </w:rPr>
        <w:t xml:space="preserve"> [PMID: 28765480 DOI: 10.1136/bcr-2017-220821]</w:t>
      </w:r>
    </w:p>
    <w:p w14:paraId="15A05137" w14:textId="77777777" w:rsidR="00507114" w:rsidRDefault="00507114" w:rsidP="00577727">
      <w:pPr>
        <w:bidi w:val="0"/>
        <w:spacing w:after="0" w:line="360" w:lineRule="auto"/>
        <w:jc w:val="both"/>
        <w:rPr>
          <w:rFonts w:ascii="Book Antiqua" w:hAnsi="Book Antiqua" w:cstheme="majorBidi"/>
          <w:color w:val="000000" w:themeColor="text1"/>
          <w:sz w:val="24"/>
          <w:szCs w:val="24"/>
        </w:rPr>
      </w:pPr>
    </w:p>
    <w:p w14:paraId="604CE751" w14:textId="7B598A2D" w:rsidR="006C09A4" w:rsidRPr="006C09A4" w:rsidRDefault="006C09A4" w:rsidP="006C09A4">
      <w:pPr>
        <w:widowControl w:val="0"/>
        <w:bidi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29" w:name="OLE_LINK139"/>
      <w:bookmarkStart w:id="30" w:name="OLE_LINK140"/>
      <w:bookmarkStart w:id="31" w:name="OLE_LINK287"/>
      <w:bookmarkStart w:id="32" w:name="OLE_LINK288"/>
      <w:bookmarkStart w:id="33" w:name="OLE_LINK70"/>
      <w:bookmarkStart w:id="34" w:name="OLE_LINK110"/>
      <w:bookmarkStart w:id="35" w:name="OLE_LINK109"/>
      <w:bookmarkStart w:id="36" w:name="OLE_LINK138"/>
      <w:bookmarkStart w:id="37" w:name="OLE_LINK72"/>
      <w:bookmarkStart w:id="38" w:name="OLE_LINK116"/>
      <w:bookmarkStart w:id="39" w:name="OLE_LINK95"/>
      <w:bookmarkStart w:id="40" w:name="OLE_LINK118"/>
      <w:bookmarkStart w:id="41" w:name="OLE_LINK19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04"/>
      <w:bookmarkStart w:id="50" w:name="OLE_LINK255"/>
      <w:bookmarkStart w:id="51" w:name="OLE_LINK229"/>
      <w:bookmarkStart w:id="52" w:name="OLE_LINK268"/>
      <w:bookmarkStart w:id="53" w:name="OLE_LINK310"/>
      <w:bookmarkStart w:id="54" w:name="OLE_LINK338"/>
      <w:bookmarkStart w:id="55" w:name="OLE_LINK340"/>
      <w:bookmarkStart w:id="56" w:name="OLE_LINK264"/>
      <w:bookmarkStart w:id="57" w:name="OLE_LINK345"/>
      <w:bookmarkStart w:id="58" w:name="OLE_LINK256"/>
      <w:bookmarkStart w:id="59" w:name="OLE_LINK299"/>
      <w:bookmarkStart w:id="60" w:name="OLE_LINK265"/>
      <w:bookmarkStart w:id="61" w:name="OLE_LINK254"/>
      <w:bookmarkStart w:id="62" w:name="OLE_LINK357"/>
      <w:bookmarkStart w:id="63" w:name="OLE_LINK382"/>
      <w:bookmarkStart w:id="64" w:name="OLE_LINK333"/>
      <w:bookmarkStart w:id="65" w:name="OLE_LINK334"/>
      <w:bookmarkStart w:id="66" w:name="OLE_LINK400"/>
      <w:bookmarkStart w:id="67" w:name="OLE_LINK365"/>
      <w:bookmarkStart w:id="68" w:name="OLE_LINK467"/>
      <w:bookmarkStart w:id="69" w:name="OLE_LINK399"/>
      <w:bookmarkStart w:id="70" w:name="OLE_LINK443"/>
      <w:bookmarkStart w:id="71" w:name="OLE_LINK372"/>
      <w:bookmarkStart w:id="72" w:name="OLE_LINK425"/>
      <w:bookmarkStart w:id="73" w:name="OLE_LINK450"/>
      <w:bookmarkStart w:id="74" w:name="OLE_LINK402"/>
      <w:bookmarkStart w:id="75" w:name="OLE_LINK385"/>
      <w:bookmarkStart w:id="76" w:name="OLE_LINK396"/>
      <w:bookmarkStart w:id="77" w:name="OLE_LINK436"/>
      <w:bookmarkStart w:id="78" w:name="OLE_LINK421"/>
      <w:bookmarkStart w:id="79" w:name="OLE_LINK426"/>
      <w:bookmarkStart w:id="80" w:name="OLE_LINK456"/>
      <w:bookmarkStart w:id="81" w:name="OLE_LINK505"/>
      <w:bookmarkStart w:id="82" w:name="OLE_LINK490"/>
      <w:bookmarkStart w:id="83" w:name="OLE_LINK531"/>
      <w:bookmarkStart w:id="84" w:name="OLE_LINK460"/>
      <w:bookmarkStart w:id="85" w:name="OLE_LINK463"/>
      <w:bookmarkStart w:id="86" w:name="OLE_LINK487"/>
      <w:bookmarkStart w:id="87" w:name="OLE_LINK515"/>
      <w:bookmarkStart w:id="88" w:name="OLE_LINK509"/>
      <w:bookmarkStart w:id="89" w:name="OLE_LINK538"/>
      <w:bookmarkStart w:id="90" w:name="OLE_LINK606"/>
      <w:bookmarkStart w:id="91" w:name="OLE_LINK662"/>
      <w:bookmarkStart w:id="92" w:name="OLE_LINK663"/>
      <w:bookmarkStart w:id="93" w:name="OLE_LINK738"/>
      <w:bookmarkStart w:id="94" w:name="OLE_LINK666"/>
      <w:bookmarkStart w:id="95" w:name="OLE_LINK667"/>
      <w:bookmarkStart w:id="96" w:name="OLE_LINK672"/>
      <w:bookmarkStart w:id="97" w:name="OLE_LINK727"/>
      <w:bookmarkStart w:id="98" w:name="OLE_LINK703"/>
      <w:bookmarkStart w:id="99" w:name="OLE_LINK765"/>
      <w:bookmarkStart w:id="100" w:name="OLE_LINK724"/>
      <w:bookmarkStart w:id="101" w:name="OLE_LINK771"/>
      <w:r w:rsidRPr="006C09A4">
        <w:rPr>
          <w:rFonts w:ascii="Book Antiqua" w:eastAsia="宋体" w:hAnsi="Book Antiqua" w:cs="Times New Roman"/>
          <w:b/>
          <w:bCs/>
          <w:color w:val="000000"/>
          <w:kern w:val="2"/>
          <w:sz w:val="24"/>
          <w:szCs w:val="24"/>
          <w:lang w:eastAsia="zh-CN"/>
        </w:rPr>
        <w:t>P-Reviewer:</w:t>
      </w:r>
      <w:r w:rsidRPr="006C09A4">
        <w:rPr>
          <w:rFonts w:ascii="Book Antiqua" w:eastAsia="宋体" w:hAnsi="Book Antiqua" w:cs="Times New Roman"/>
          <w:bCs/>
          <w:color w:val="000000"/>
          <w:kern w:val="2"/>
          <w:sz w:val="24"/>
          <w:szCs w:val="24"/>
          <w:lang w:eastAsia="zh-CN"/>
        </w:rPr>
        <w:t xml:space="preserve"> Lu</w:t>
      </w:r>
      <w:r>
        <w:rPr>
          <w:rFonts w:ascii="Book Antiqua" w:eastAsia="宋体" w:hAnsi="Book Antiqua" w:cs="Times New Roman"/>
          <w:bCs/>
          <w:color w:val="000000"/>
          <w:kern w:val="2"/>
          <w:sz w:val="24"/>
          <w:szCs w:val="24"/>
          <w:lang w:eastAsia="zh-CN"/>
        </w:rPr>
        <w:t xml:space="preserve"> XL, </w:t>
      </w:r>
      <w:proofErr w:type="spellStart"/>
      <w:r w:rsidRPr="006C09A4">
        <w:rPr>
          <w:rFonts w:ascii="Book Antiqua" w:eastAsia="宋体" w:hAnsi="Book Antiqua" w:cs="Times New Roman"/>
          <w:bCs/>
          <w:color w:val="000000"/>
          <w:kern w:val="2"/>
          <w:sz w:val="24"/>
          <w:szCs w:val="24"/>
          <w:lang w:eastAsia="zh-CN"/>
        </w:rPr>
        <w:t>Nagliati</w:t>
      </w:r>
      <w:proofErr w:type="spellEnd"/>
      <w:r>
        <w:rPr>
          <w:rFonts w:ascii="Book Antiqua" w:eastAsia="宋体" w:hAnsi="Book Antiqua" w:cs="Times New Roman"/>
          <w:bCs/>
          <w:color w:val="000000"/>
          <w:kern w:val="2"/>
          <w:sz w:val="24"/>
          <w:szCs w:val="24"/>
          <w:lang w:eastAsia="zh-CN"/>
        </w:rPr>
        <w:t xml:space="preserve"> C </w:t>
      </w:r>
      <w:r w:rsidRPr="006C09A4">
        <w:rPr>
          <w:rFonts w:ascii="Book Antiqua" w:eastAsia="宋体" w:hAnsi="Book Antiqua" w:cs="Times New Roman"/>
          <w:b/>
          <w:bCs/>
          <w:color w:val="000000"/>
          <w:kern w:val="2"/>
          <w:sz w:val="24"/>
          <w:szCs w:val="24"/>
          <w:lang w:eastAsia="zh-CN"/>
        </w:rPr>
        <w:t>S-Editor:</w:t>
      </w:r>
      <w:r w:rsidRPr="006C09A4">
        <w:rPr>
          <w:rFonts w:ascii="Book Antiqua" w:eastAsia="宋体" w:hAnsi="Book Antiqua" w:cs="Times New Roman"/>
          <w:color w:val="000000"/>
          <w:kern w:val="2"/>
          <w:sz w:val="24"/>
          <w:szCs w:val="24"/>
          <w:lang w:eastAsia="zh-CN"/>
        </w:rPr>
        <w:t xml:space="preserve"> Yan JP</w:t>
      </w:r>
    </w:p>
    <w:p w14:paraId="0152FD66" w14:textId="1EB098D4" w:rsidR="006C09A4" w:rsidRPr="00782192" w:rsidRDefault="006C09A4" w:rsidP="00782192">
      <w:pPr>
        <w:widowControl w:val="0"/>
        <w:wordWrap w:val="0"/>
        <w:bidi w:val="0"/>
        <w:adjustRightInd w:val="0"/>
        <w:snapToGrid w:val="0"/>
        <w:spacing w:after="0" w:line="360" w:lineRule="auto"/>
        <w:jc w:val="right"/>
        <w:rPr>
          <w:rFonts w:ascii="Book Antiqua" w:eastAsia="宋体" w:hAnsi="Book Antiqua" w:cs="Times New Roman"/>
          <w:bCs/>
          <w:color w:val="000000"/>
          <w:kern w:val="2"/>
          <w:sz w:val="24"/>
          <w:szCs w:val="24"/>
          <w:lang w:eastAsia="zh-CN"/>
        </w:rPr>
      </w:pPr>
      <w:r w:rsidRPr="006C09A4">
        <w:rPr>
          <w:rFonts w:ascii="Book Antiqua" w:eastAsia="宋体" w:hAnsi="Book Antiqua" w:cs="Times New Roman"/>
          <w:b/>
          <w:bCs/>
          <w:color w:val="000000"/>
          <w:kern w:val="2"/>
          <w:sz w:val="24"/>
          <w:szCs w:val="24"/>
          <w:lang w:eastAsia="zh-CN"/>
        </w:rPr>
        <w:lastRenderedPageBreak/>
        <w:t>L-Editor:</w:t>
      </w:r>
      <w:r w:rsidR="00782192">
        <w:rPr>
          <w:rFonts w:ascii="Book Antiqua" w:eastAsia="宋体" w:hAnsi="Book Antiqua" w:cs="Times New Roman"/>
          <w:b/>
          <w:bCs/>
          <w:color w:val="000000"/>
          <w:kern w:val="2"/>
          <w:sz w:val="24"/>
          <w:szCs w:val="24"/>
          <w:lang w:eastAsia="zh-CN"/>
        </w:rPr>
        <w:t xml:space="preserve"> </w:t>
      </w:r>
      <w:proofErr w:type="gramStart"/>
      <w:r w:rsidR="00782192" w:rsidRPr="00782192">
        <w:rPr>
          <w:rFonts w:ascii="Book Antiqua" w:eastAsia="宋体" w:hAnsi="Book Antiqua" w:cs="Times New Roman"/>
          <w:bCs/>
          <w:color w:val="000000"/>
          <w:kern w:val="2"/>
          <w:sz w:val="24"/>
          <w:szCs w:val="24"/>
          <w:lang w:eastAsia="zh-CN"/>
        </w:rPr>
        <w:t>A</w:t>
      </w:r>
      <w:proofErr w:type="gramEnd"/>
      <w:r w:rsidRPr="006C09A4">
        <w:rPr>
          <w:rFonts w:ascii="Book Antiqua" w:eastAsia="宋体" w:hAnsi="Book Antiqua" w:cs="Times New Roman"/>
          <w:color w:val="000000"/>
          <w:kern w:val="2"/>
          <w:sz w:val="24"/>
          <w:szCs w:val="24"/>
          <w:lang w:eastAsia="zh-CN"/>
        </w:rPr>
        <w:t xml:space="preserve"> </w:t>
      </w:r>
      <w:r w:rsidRPr="006C09A4">
        <w:rPr>
          <w:rFonts w:ascii="Book Antiqua" w:eastAsia="宋体" w:hAnsi="Book Antiqua" w:cs="Times New Roman"/>
          <w:b/>
          <w:bCs/>
          <w:color w:val="000000"/>
          <w:kern w:val="2"/>
          <w:sz w:val="24"/>
          <w:szCs w:val="24"/>
          <w:lang w:eastAsia="zh-CN"/>
        </w:rPr>
        <w:t>E-Editor:</w:t>
      </w:r>
      <w:r w:rsidR="00782192">
        <w:rPr>
          <w:rFonts w:ascii="Book Antiqua" w:eastAsia="宋体" w:hAnsi="Book Antiqua" w:cs="Times New Roman"/>
          <w:b/>
          <w:bCs/>
          <w:color w:val="000000"/>
          <w:kern w:val="2"/>
          <w:sz w:val="24"/>
          <w:szCs w:val="24"/>
          <w:lang w:eastAsia="zh-CN"/>
        </w:rPr>
        <w:t xml:space="preserve"> </w:t>
      </w:r>
      <w:bookmarkStart w:id="102" w:name="_GoBack"/>
      <w:bookmarkEnd w:id="102"/>
      <w:r w:rsidR="00782192" w:rsidRPr="00782192">
        <w:rPr>
          <w:rFonts w:ascii="Book Antiqua" w:eastAsia="宋体" w:hAnsi="Book Antiqua" w:cs="Times New Roman"/>
          <w:bCs/>
          <w:color w:val="000000"/>
          <w:kern w:val="2"/>
          <w:sz w:val="24"/>
          <w:szCs w:val="24"/>
          <w:lang w:eastAsia="zh-CN"/>
        </w:rPr>
        <w:t>Ma YJ</w:t>
      </w:r>
    </w:p>
    <w:bookmarkEnd w:id="29"/>
    <w:bookmarkEnd w:id="30"/>
    <w:p w14:paraId="67CFE5E7" w14:textId="77777777" w:rsidR="006C09A4" w:rsidRPr="006C09A4" w:rsidRDefault="006C09A4" w:rsidP="006C09A4">
      <w:pPr>
        <w:widowControl w:val="0"/>
        <w:bidi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2DB3C36F" w14:textId="63192272" w:rsidR="006C09A4" w:rsidRPr="006C09A4" w:rsidRDefault="006C09A4" w:rsidP="006C09A4">
      <w:pPr>
        <w:bidi w:val="0"/>
        <w:spacing w:after="0" w:line="360" w:lineRule="auto"/>
        <w:rPr>
          <w:rFonts w:ascii="Book Antiqua" w:eastAsia="宋体" w:hAnsi="Book Antiqua" w:cs="宋体"/>
          <w:sz w:val="24"/>
          <w:szCs w:val="24"/>
          <w:lang w:eastAsia="zh-CN"/>
        </w:rPr>
      </w:pPr>
      <w:r w:rsidRPr="006C09A4">
        <w:rPr>
          <w:rFonts w:ascii="Book Antiqua" w:eastAsia="宋体" w:hAnsi="Book Antiqua" w:cs="宋体"/>
          <w:b/>
          <w:sz w:val="24"/>
          <w:szCs w:val="24"/>
          <w:lang w:eastAsia="zh-CN"/>
        </w:rPr>
        <w:t xml:space="preserve">Specialty type: </w:t>
      </w:r>
      <w:r w:rsidRPr="006C09A4">
        <w:rPr>
          <w:rFonts w:ascii="Book Antiqua" w:eastAsia="微软雅黑" w:hAnsi="Book Antiqua" w:cs="宋体"/>
          <w:sz w:val="24"/>
          <w:szCs w:val="24"/>
          <w:lang w:eastAsia="zh-CN"/>
        </w:rPr>
        <w:t>Gastroenterology and hepatology</w:t>
      </w:r>
      <w:r w:rsidRPr="006C09A4">
        <w:rPr>
          <w:rFonts w:ascii="Book Antiqua" w:eastAsia="宋体" w:hAnsi="Book Antiqua" w:cs="宋体"/>
          <w:sz w:val="24"/>
          <w:szCs w:val="24"/>
          <w:lang w:eastAsia="zh-CN"/>
        </w:rPr>
        <w:t xml:space="preserve"> </w:t>
      </w:r>
      <w:r w:rsidRPr="006C09A4">
        <w:rPr>
          <w:rFonts w:ascii="Book Antiqua" w:eastAsia="宋体" w:hAnsi="Book Antiqua" w:cs="宋体"/>
          <w:sz w:val="24"/>
          <w:szCs w:val="24"/>
          <w:lang w:eastAsia="zh-CN"/>
        </w:rPr>
        <w:br/>
      </w:r>
      <w:r w:rsidRPr="006C09A4">
        <w:rPr>
          <w:rFonts w:ascii="Book Antiqua" w:eastAsia="宋体" w:hAnsi="Book Antiqua" w:cs="宋体"/>
          <w:b/>
          <w:sz w:val="24"/>
          <w:szCs w:val="24"/>
          <w:lang w:eastAsia="zh-CN"/>
        </w:rPr>
        <w:t xml:space="preserve">Country of origin: </w:t>
      </w:r>
      <w:r w:rsidRPr="006C09A4">
        <w:rPr>
          <w:rFonts w:ascii="Book Antiqua" w:eastAsia="宋体" w:hAnsi="Book Antiqua" w:cs="宋体"/>
          <w:sz w:val="24"/>
          <w:szCs w:val="24"/>
          <w:lang w:eastAsia="zh-CN"/>
        </w:rPr>
        <w:t>Saudi Arabia</w:t>
      </w:r>
      <w:r w:rsidRPr="006C09A4">
        <w:rPr>
          <w:rFonts w:ascii="Book Antiqua" w:eastAsia="宋体" w:hAnsi="Book Antiqua" w:cs="宋体"/>
          <w:sz w:val="24"/>
          <w:szCs w:val="24"/>
          <w:lang w:eastAsia="zh-CN"/>
        </w:rPr>
        <w:br/>
      </w:r>
      <w:r w:rsidRPr="006C09A4">
        <w:rPr>
          <w:rFonts w:ascii="Book Antiqua" w:eastAsia="宋体" w:hAnsi="Book Antiqua" w:cs="宋体"/>
          <w:b/>
          <w:sz w:val="24"/>
          <w:szCs w:val="24"/>
          <w:lang w:eastAsia="zh-CN"/>
        </w:rPr>
        <w:t>Peer-review report classification</w:t>
      </w:r>
      <w:r w:rsidRPr="006C09A4">
        <w:rPr>
          <w:rFonts w:ascii="Book Antiqua" w:eastAsia="宋体" w:hAnsi="Book Antiqua" w:cs="宋体"/>
          <w:sz w:val="24"/>
          <w:szCs w:val="24"/>
          <w:lang w:eastAsia="zh-CN"/>
        </w:rPr>
        <w:br/>
      </w:r>
      <w:r w:rsidRPr="006C09A4">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6C09A4">
        <w:rPr>
          <w:rFonts w:ascii="Book Antiqua" w:eastAsia="宋体" w:hAnsi="Book Antiqua" w:cs="宋体"/>
          <w:sz w:val="24"/>
          <w:szCs w:val="24"/>
          <w:lang w:eastAsia="zh-CN"/>
        </w:rPr>
        <w:br/>
      </w:r>
      <w:r w:rsidRPr="006C09A4">
        <w:rPr>
          <w:rFonts w:ascii="Book Antiqua" w:eastAsia="宋体" w:hAnsi="Book Antiqua" w:cs="宋体"/>
          <w:b/>
          <w:sz w:val="24"/>
          <w:szCs w:val="24"/>
          <w:lang w:eastAsia="zh-CN"/>
        </w:rPr>
        <w:t xml:space="preserve">Grade B (Very good): </w:t>
      </w:r>
      <w:r w:rsidRPr="006C09A4">
        <w:rPr>
          <w:rFonts w:ascii="Book Antiqua" w:eastAsia="宋体" w:hAnsi="Book Antiqua" w:cs="宋体"/>
          <w:sz w:val="24"/>
          <w:szCs w:val="24"/>
          <w:lang w:eastAsia="zh-CN"/>
        </w:rPr>
        <w:t>B</w:t>
      </w:r>
      <w:r w:rsidRPr="006C09A4">
        <w:rPr>
          <w:rFonts w:ascii="Book Antiqua" w:eastAsia="宋体" w:hAnsi="Book Antiqua" w:cs="宋体"/>
          <w:sz w:val="24"/>
          <w:szCs w:val="24"/>
          <w:lang w:eastAsia="zh-CN"/>
        </w:rPr>
        <w:br/>
      </w:r>
      <w:r w:rsidRPr="006C09A4">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6C09A4">
        <w:rPr>
          <w:rFonts w:ascii="Book Antiqua" w:eastAsia="宋体" w:hAnsi="Book Antiqua" w:cs="宋体"/>
          <w:sz w:val="24"/>
          <w:szCs w:val="24"/>
          <w:lang w:eastAsia="zh-CN"/>
        </w:rPr>
        <w:br/>
      </w:r>
      <w:r w:rsidRPr="006C09A4">
        <w:rPr>
          <w:rFonts w:ascii="Book Antiqua" w:eastAsia="宋体" w:hAnsi="Book Antiqua" w:cs="宋体"/>
          <w:b/>
          <w:sz w:val="24"/>
          <w:szCs w:val="24"/>
          <w:lang w:eastAsia="zh-CN"/>
        </w:rPr>
        <w:t xml:space="preserve">Grade D (Fair): </w:t>
      </w:r>
      <w:r w:rsidRPr="006C09A4">
        <w:rPr>
          <w:rFonts w:ascii="Book Antiqua" w:eastAsia="宋体" w:hAnsi="Book Antiqua" w:cs="宋体"/>
          <w:sz w:val="24"/>
          <w:szCs w:val="24"/>
          <w:lang w:eastAsia="zh-CN"/>
        </w:rPr>
        <w:t>0</w:t>
      </w:r>
      <w:r w:rsidRPr="006C09A4">
        <w:rPr>
          <w:rFonts w:ascii="Book Antiqua" w:eastAsia="宋体" w:hAnsi="Book Antiqua" w:cs="宋体"/>
          <w:b/>
          <w:sz w:val="24"/>
          <w:szCs w:val="24"/>
          <w:lang w:eastAsia="zh-CN"/>
        </w:rPr>
        <w:br/>
        <w:t xml:space="preserve">Grade E (Poor): </w:t>
      </w:r>
      <w:r w:rsidRPr="006C09A4">
        <w:rPr>
          <w:rFonts w:ascii="Book Antiqua" w:eastAsia="宋体" w:hAnsi="Book Antiqua" w:cs="宋体"/>
          <w:sz w:val="24"/>
          <w:szCs w:val="24"/>
          <w:lang w:eastAsia="zh-CN"/>
        </w:rPr>
        <w:t>0</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2AF5AE23" w14:textId="77777777" w:rsidR="00507114" w:rsidRDefault="00507114" w:rsidP="00507114">
      <w:pPr>
        <w:bidi w:val="0"/>
        <w:spacing w:after="0" w:line="360" w:lineRule="auto"/>
        <w:jc w:val="both"/>
        <w:rPr>
          <w:rFonts w:ascii="Book Antiqua" w:hAnsi="Book Antiqua" w:cstheme="majorBidi"/>
          <w:color w:val="000000" w:themeColor="text1"/>
          <w:sz w:val="24"/>
          <w:szCs w:val="24"/>
        </w:rPr>
      </w:pPr>
    </w:p>
    <w:p w14:paraId="45090822" w14:textId="31FF51E6" w:rsidR="001A1F78" w:rsidRPr="00577727" w:rsidRDefault="001A1F78" w:rsidP="00507114">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br w:type="page"/>
      </w:r>
    </w:p>
    <w:p w14:paraId="7661FB40" w14:textId="77777777" w:rsidR="007C003F" w:rsidRPr="00577727" w:rsidRDefault="007C003F" w:rsidP="00577727">
      <w:pPr>
        <w:bidi w:val="0"/>
        <w:spacing w:after="0" w:line="360" w:lineRule="auto"/>
        <w:jc w:val="both"/>
        <w:rPr>
          <w:rFonts w:ascii="Book Antiqua" w:hAnsi="Book Antiqua" w:cstheme="majorBidi"/>
          <w:color w:val="000000" w:themeColor="text1"/>
          <w:sz w:val="24"/>
          <w:szCs w:val="24"/>
        </w:rPr>
      </w:pPr>
    </w:p>
    <w:p w14:paraId="705C48CA" w14:textId="7C7C55DF" w:rsidR="007C003F" w:rsidRPr="00577727" w:rsidRDefault="007C003F" w:rsidP="00577727">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noProof/>
          <w:color w:val="000000" w:themeColor="text1"/>
          <w:sz w:val="24"/>
          <w:szCs w:val="24"/>
          <w:lang w:eastAsia="zh-CN"/>
        </w:rPr>
        <w:drawing>
          <wp:inline distT="0" distB="0" distL="0" distR="0" wp14:anchorId="2E40F4F7" wp14:editId="42E19DF2">
            <wp:extent cx="2445322" cy="2319138"/>
            <wp:effectExtent l="0" t="0" r="0" b="508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rotWithShape="1">
                    <a:blip r:embed="rId8" cstate="print">
                      <a:extLst>
                        <a:ext uri="{28A0092B-C50C-407E-A947-70E740481C1C}">
                          <a14:useLocalDpi xmlns:a14="http://schemas.microsoft.com/office/drawing/2010/main" val="0"/>
                        </a:ext>
                      </a:extLst>
                    </a:blip>
                    <a:srcRect l="26617" t="1" r="9950" b="22576"/>
                    <a:stretch/>
                  </pic:blipFill>
                  <pic:spPr bwMode="auto">
                    <a:xfrm>
                      <a:off x="0" y="0"/>
                      <a:ext cx="2460865" cy="2333879"/>
                    </a:xfrm>
                    <a:prstGeom prst="rect">
                      <a:avLst/>
                    </a:prstGeom>
                    <a:ln>
                      <a:noFill/>
                    </a:ln>
                    <a:extLst>
                      <a:ext uri="{53640926-AAD7-44D8-BBD7-CCE9431645EC}">
                        <a14:shadowObscured xmlns:a14="http://schemas.microsoft.com/office/drawing/2010/main"/>
                      </a:ext>
                    </a:extLst>
                  </pic:spPr>
                </pic:pic>
              </a:graphicData>
            </a:graphic>
          </wp:inline>
        </w:drawing>
      </w:r>
      <w:r w:rsidRPr="00577727">
        <w:rPr>
          <w:rFonts w:ascii="Book Antiqua" w:hAnsi="Book Antiqua" w:cstheme="majorBidi"/>
          <w:b/>
          <w:bCs/>
          <w:color w:val="000000" w:themeColor="text1"/>
          <w:sz w:val="24"/>
          <w:szCs w:val="24"/>
        </w:rPr>
        <w:br w:type="textWrapping" w:clear="all"/>
        <w:t xml:space="preserve">Figure 1 </w:t>
      </w:r>
      <w:r w:rsidR="00CE0F15" w:rsidRPr="00577727">
        <w:rPr>
          <w:rFonts w:ascii="Book Antiqua" w:hAnsi="Book Antiqua" w:cstheme="majorBidi"/>
          <w:b/>
          <w:bCs/>
          <w:color w:val="000000" w:themeColor="text1"/>
          <w:sz w:val="24"/>
          <w:szCs w:val="24"/>
        </w:rPr>
        <w:t>E</w:t>
      </w:r>
      <w:r w:rsidR="004A455B" w:rsidRPr="00577727">
        <w:rPr>
          <w:rFonts w:ascii="Book Antiqua" w:hAnsi="Book Antiqua" w:cstheme="majorBidi"/>
          <w:b/>
          <w:bCs/>
          <w:color w:val="000000" w:themeColor="text1"/>
          <w:sz w:val="24"/>
          <w:szCs w:val="24"/>
        </w:rPr>
        <w:t xml:space="preserve">ndoscopy image: </w:t>
      </w:r>
      <w:r w:rsidRPr="00577727">
        <w:rPr>
          <w:rFonts w:ascii="Book Antiqua" w:hAnsi="Book Antiqua" w:cstheme="majorBidi"/>
          <w:b/>
          <w:bCs/>
          <w:color w:val="000000" w:themeColor="text1"/>
          <w:sz w:val="24"/>
          <w:szCs w:val="24"/>
        </w:rPr>
        <w:t>An opening is seen in the mid-esophagus without active bleeding or clots.</w:t>
      </w:r>
    </w:p>
    <w:p w14:paraId="27F0C33B"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5A7E875F" w14:textId="431C38A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cstheme="majorBidi"/>
          <w:b/>
          <w:bCs/>
          <w:color w:val="000000" w:themeColor="text1"/>
          <w:sz w:val="24"/>
          <w:szCs w:val="24"/>
          <w:lang w:eastAsia="zh-CN"/>
        </w:rPr>
        <w:br w:type="page"/>
      </w:r>
    </w:p>
    <w:p w14:paraId="2CB64326" w14:textId="6E70AEC1" w:rsidR="001A1F78" w:rsidRPr="00577727" w:rsidRDefault="00681731" w:rsidP="00577727">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lastRenderedPageBreak/>
        <w:t>A</w:t>
      </w:r>
    </w:p>
    <w:p w14:paraId="68AD36C1" w14:textId="72793714" w:rsidR="00681731"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5168095E" wp14:editId="362434E0">
            <wp:extent cx="2406160" cy="2186829"/>
            <wp:effectExtent l="0" t="0" r="0" b="4445"/>
            <wp:docPr id="1" name="عنصر نائب للمحتوى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عنصر نائب للمحتوى 3"/>
                    <pic:cNvPicPr>
                      <a:picLocks noGrp="1" noChangeAspect="1"/>
                    </pic:cNvPicPr>
                  </pic:nvPicPr>
                  <pic:blipFill rotWithShape="1">
                    <a:blip r:embed="rId9">
                      <a:extLst>
                        <a:ext uri="{28A0092B-C50C-407E-A947-70E740481C1C}">
                          <a14:useLocalDpi xmlns:a14="http://schemas.microsoft.com/office/drawing/2010/main" val="0"/>
                        </a:ext>
                      </a:extLst>
                    </a:blip>
                    <a:srcRect l="19087" t="33048" r="15342" b="19788"/>
                    <a:stretch/>
                  </pic:blipFill>
                  <pic:spPr>
                    <a:xfrm>
                      <a:off x="0" y="0"/>
                      <a:ext cx="2438785" cy="2216480"/>
                    </a:xfrm>
                    <a:prstGeom prst="rect">
                      <a:avLst/>
                    </a:prstGeom>
                  </pic:spPr>
                </pic:pic>
              </a:graphicData>
            </a:graphic>
          </wp:inline>
        </w:drawing>
      </w:r>
    </w:p>
    <w:p w14:paraId="2F430183" w14:textId="6624778E"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B</w:t>
      </w:r>
    </w:p>
    <w:p w14:paraId="08149255" w14:textId="73ED0EE8" w:rsidR="00681731" w:rsidRDefault="00681731" w:rsidP="0068173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456AA12D" wp14:editId="1CE05EFB">
            <wp:extent cx="2519504" cy="1739998"/>
            <wp:effectExtent l="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rotWithShape="1">
                    <a:blip r:embed="rId10">
                      <a:extLst>
                        <a:ext uri="{28A0092B-C50C-407E-A947-70E740481C1C}">
                          <a14:useLocalDpi xmlns:a14="http://schemas.microsoft.com/office/drawing/2010/main" val="0"/>
                        </a:ext>
                      </a:extLst>
                    </a:blip>
                    <a:srcRect l="17351" t="35837" r="14366" b="31065"/>
                    <a:stretch/>
                  </pic:blipFill>
                  <pic:spPr bwMode="auto">
                    <a:xfrm>
                      <a:off x="0" y="0"/>
                      <a:ext cx="2553102" cy="1763201"/>
                    </a:xfrm>
                    <a:prstGeom prst="rect">
                      <a:avLst/>
                    </a:prstGeom>
                    <a:ln>
                      <a:noFill/>
                    </a:ln>
                    <a:extLst>
                      <a:ext uri="{53640926-AAD7-44D8-BBD7-CCE9431645EC}">
                        <a14:shadowObscured xmlns:a14="http://schemas.microsoft.com/office/drawing/2010/main"/>
                      </a:ext>
                    </a:extLst>
                  </pic:spPr>
                </pic:pic>
              </a:graphicData>
            </a:graphic>
          </wp:inline>
        </w:drawing>
      </w:r>
    </w:p>
    <w:p w14:paraId="6861D097" w14:textId="3F34F3DF"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C</w:t>
      </w:r>
    </w:p>
    <w:p w14:paraId="32A67112" w14:textId="399A6488" w:rsidR="00681731" w:rsidRDefault="00681731" w:rsidP="0068173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6A3046E5" wp14:editId="5861C39E">
            <wp:extent cx="2543254" cy="15201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5882" t="33555" r="16880" b="28977"/>
                    <a:stretch/>
                  </pic:blipFill>
                  <pic:spPr bwMode="auto">
                    <a:xfrm>
                      <a:off x="0" y="0"/>
                      <a:ext cx="2569840" cy="1536081"/>
                    </a:xfrm>
                    <a:prstGeom prst="rect">
                      <a:avLst/>
                    </a:prstGeom>
                    <a:noFill/>
                    <a:ln>
                      <a:noFill/>
                    </a:ln>
                    <a:extLst>
                      <a:ext uri="{53640926-AAD7-44D8-BBD7-CCE9431645EC}">
                        <a14:shadowObscured xmlns:a14="http://schemas.microsoft.com/office/drawing/2010/main"/>
                      </a:ext>
                    </a:extLst>
                  </pic:spPr>
                </pic:pic>
              </a:graphicData>
            </a:graphic>
          </wp:inline>
        </w:drawing>
      </w:r>
    </w:p>
    <w:p w14:paraId="730F90F7" w14:textId="54BA2AB6"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D</w:t>
      </w:r>
    </w:p>
    <w:p w14:paraId="0505688E" w14:textId="049F4CAB"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noProof/>
          <w:color w:val="000000" w:themeColor="text1"/>
          <w:sz w:val="24"/>
          <w:szCs w:val="24"/>
          <w:lang w:eastAsia="zh-CN"/>
        </w:rPr>
        <w:drawing>
          <wp:inline distT="0" distB="0" distL="0" distR="0" wp14:anchorId="6E4CDF09" wp14:editId="710A68BD">
            <wp:extent cx="2563256" cy="19431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6385" t="29777" r="16048" b="22473"/>
                    <a:stretch/>
                  </pic:blipFill>
                  <pic:spPr bwMode="auto">
                    <a:xfrm>
                      <a:off x="0" y="0"/>
                      <a:ext cx="2580267" cy="1955995"/>
                    </a:xfrm>
                    <a:prstGeom prst="rect">
                      <a:avLst/>
                    </a:prstGeom>
                    <a:noFill/>
                    <a:ln>
                      <a:noFill/>
                    </a:ln>
                    <a:extLst>
                      <a:ext uri="{53640926-AAD7-44D8-BBD7-CCE9431645EC}">
                        <a14:shadowObscured xmlns:a14="http://schemas.microsoft.com/office/drawing/2010/main"/>
                      </a:ext>
                    </a:extLst>
                  </pic:spPr>
                </pic:pic>
              </a:graphicData>
            </a:graphic>
          </wp:inline>
        </w:drawing>
      </w:r>
    </w:p>
    <w:p w14:paraId="780381D2" w14:textId="7C72809D" w:rsidR="001A1F78" w:rsidRPr="00681731" w:rsidRDefault="007C003F" w:rsidP="00681731">
      <w:pPr>
        <w:bidi w:val="0"/>
        <w:spacing w:after="0" w:line="360" w:lineRule="auto"/>
        <w:jc w:val="both"/>
        <w:rPr>
          <w:rFonts w:ascii="Book Antiqua" w:hAnsi="Book Antiqua" w:cstheme="majorBidi"/>
          <w:bCs/>
          <w:color w:val="000000" w:themeColor="text1"/>
          <w:sz w:val="24"/>
          <w:szCs w:val="24"/>
        </w:rPr>
      </w:pPr>
      <w:r w:rsidRPr="00577727">
        <w:rPr>
          <w:rFonts w:ascii="Book Antiqua" w:hAnsi="Book Antiqua" w:cstheme="majorBidi"/>
          <w:b/>
          <w:bCs/>
          <w:color w:val="000000" w:themeColor="text1"/>
          <w:sz w:val="24"/>
          <w:szCs w:val="24"/>
        </w:rPr>
        <w:lastRenderedPageBreak/>
        <w:t>Figure 2</w:t>
      </w:r>
      <w:r w:rsidR="004A455B" w:rsidRPr="00577727">
        <w:rPr>
          <w:rFonts w:ascii="Book Antiqua" w:hAnsi="Book Antiqua" w:cstheme="majorBidi"/>
          <w:b/>
          <w:bCs/>
          <w:color w:val="000000" w:themeColor="text1"/>
          <w:sz w:val="24"/>
          <w:szCs w:val="24"/>
        </w:rPr>
        <w:t xml:space="preserve"> </w:t>
      </w:r>
      <w:r w:rsidR="00681731" w:rsidRPr="00681731">
        <w:rPr>
          <w:rFonts w:ascii="Book Antiqua" w:hAnsi="Book Antiqua"/>
          <w:b/>
          <w:sz w:val="24"/>
          <w:szCs w:val="24"/>
        </w:rPr>
        <w:t>Computed tomography</w:t>
      </w:r>
      <w:r w:rsidR="004A455B" w:rsidRPr="00681731">
        <w:rPr>
          <w:rFonts w:ascii="Book Antiqua" w:hAnsi="Book Antiqua" w:cstheme="majorBidi"/>
          <w:b/>
          <w:bCs/>
          <w:color w:val="000000" w:themeColor="text1"/>
          <w:sz w:val="24"/>
          <w:szCs w:val="24"/>
        </w:rPr>
        <w:t xml:space="preserve"> chest</w:t>
      </w:r>
      <w:r w:rsidR="00831410" w:rsidRPr="00681731">
        <w:rPr>
          <w:rFonts w:ascii="Book Antiqua" w:hAnsi="Book Antiqua" w:cstheme="majorBidi"/>
          <w:b/>
          <w:bCs/>
          <w:color w:val="000000" w:themeColor="text1"/>
          <w:sz w:val="24"/>
          <w:szCs w:val="24"/>
        </w:rPr>
        <w:t>.</w:t>
      </w:r>
      <w:r w:rsidR="004A455B" w:rsidRPr="00577727">
        <w:rPr>
          <w:rFonts w:ascii="Book Antiqua" w:hAnsi="Book Antiqua" w:cstheme="majorBidi"/>
          <w:b/>
          <w:bCs/>
          <w:color w:val="000000" w:themeColor="text1"/>
          <w:sz w:val="24"/>
          <w:szCs w:val="24"/>
        </w:rPr>
        <w:t xml:space="preserve"> </w:t>
      </w:r>
      <w:r w:rsidRPr="00681731">
        <w:rPr>
          <w:rFonts w:ascii="Book Antiqua" w:hAnsi="Book Antiqua" w:cstheme="majorBidi"/>
          <w:bCs/>
          <w:color w:val="000000" w:themeColor="text1"/>
          <w:sz w:val="24"/>
          <w:szCs w:val="24"/>
        </w:rPr>
        <w:t>A</w:t>
      </w:r>
      <w:r w:rsidR="00831410" w:rsidRPr="00681731">
        <w:rPr>
          <w:rFonts w:ascii="Book Antiqua" w:hAnsi="Book Antiqua" w:cstheme="majorBidi"/>
          <w:bCs/>
          <w:color w:val="000000" w:themeColor="text1"/>
          <w:sz w:val="24"/>
          <w:szCs w:val="24"/>
        </w:rPr>
        <w:t>:</w:t>
      </w:r>
      <w:r w:rsidRPr="00681731">
        <w:rPr>
          <w:rFonts w:ascii="Book Antiqua" w:hAnsi="Book Antiqua" w:cstheme="majorBidi"/>
          <w:bCs/>
          <w:color w:val="000000" w:themeColor="text1"/>
          <w:sz w:val="24"/>
          <w:szCs w:val="24"/>
        </w:rPr>
        <w:t xml:space="preserve"> </w:t>
      </w:r>
      <w:r w:rsidR="00681731" w:rsidRPr="004267F2">
        <w:rPr>
          <w:rFonts w:ascii="Book Antiqua" w:hAnsi="Book Antiqua"/>
          <w:sz w:val="24"/>
          <w:szCs w:val="24"/>
        </w:rPr>
        <w:t>Computed tomography</w:t>
      </w:r>
      <w:r w:rsidR="00681731" w:rsidRPr="00444A77">
        <w:rPr>
          <w:rFonts w:ascii="Book Antiqua" w:hAnsi="Book Antiqua"/>
          <w:color w:val="000000"/>
          <w:sz w:val="24"/>
          <w:szCs w:val="24"/>
        </w:rPr>
        <w:t xml:space="preserve"> </w:t>
      </w:r>
      <w:r w:rsidRPr="00681731">
        <w:rPr>
          <w:rFonts w:ascii="Book Antiqua" w:hAnsi="Book Antiqua" w:cstheme="majorBidi"/>
          <w:bCs/>
          <w:color w:val="000000" w:themeColor="text1"/>
          <w:sz w:val="24"/>
          <w:szCs w:val="24"/>
        </w:rPr>
        <w:t>lung window axial image shows left lower lobe lung cavitary lesion with multiple nodules in tree-in-bud configuration, a classical sign of lung tuberculosis</w:t>
      </w:r>
      <w:r w:rsidR="00681731">
        <w:rPr>
          <w:rFonts w:ascii="Book Antiqua" w:hAnsi="Book Antiqua" w:cstheme="majorBidi"/>
          <w:bCs/>
          <w:color w:val="000000" w:themeColor="text1"/>
          <w:sz w:val="24"/>
          <w:szCs w:val="24"/>
        </w:rPr>
        <w:t>;</w:t>
      </w:r>
      <w:r w:rsidR="00681731" w:rsidRPr="00681731">
        <w:rPr>
          <w:rFonts w:ascii="Book Antiqua" w:hAnsi="Book Antiqua" w:cstheme="majorBidi"/>
          <w:bCs/>
          <w:color w:val="000000" w:themeColor="text1"/>
          <w:sz w:val="24"/>
          <w:szCs w:val="24"/>
        </w:rPr>
        <w:t xml:space="preserve"> B: Chest </w:t>
      </w:r>
      <w:r w:rsidR="00681731" w:rsidRPr="004267F2">
        <w:rPr>
          <w:rFonts w:ascii="Book Antiqua" w:hAnsi="Book Antiqua"/>
          <w:sz w:val="24"/>
          <w:szCs w:val="24"/>
        </w:rPr>
        <w:t>computed tomography</w:t>
      </w:r>
      <w:r w:rsidR="00681731" w:rsidRPr="00681731">
        <w:rPr>
          <w:rFonts w:ascii="Book Antiqua" w:hAnsi="Book Antiqua" w:cstheme="majorBidi"/>
          <w:bCs/>
          <w:color w:val="000000" w:themeColor="text1"/>
          <w:sz w:val="24"/>
          <w:szCs w:val="24"/>
        </w:rPr>
        <w:t xml:space="preserve"> lung window axial image shows multiple mediastinal air pockets anterior to the esophagus, indicating an esophageal fistula</w:t>
      </w:r>
      <w:r w:rsidR="00681731">
        <w:rPr>
          <w:rFonts w:ascii="Book Antiqua" w:hAnsi="Book Antiqua" w:cstheme="majorBidi"/>
          <w:bCs/>
          <w:color w:val="000000" w:themeColor="text1"/>
          <w:sz w:val="24"/>
          <w:szCs w:val="24"/>
        </w:rPr>
        <w:t>;</w:t>
      </w:r>
      <w:r w:rsidR="00681731" w:rsidRPr="00681731">
        <w:rPr>
          <w:rFonts w:ascii="Book Antiqua" w:hAnsi="Book Antiqua" w:cstheme="majorBidi"/>
          <w:bCs/>
          <w:color w:val="000000" w:themeColor="text1"/>
          <w:sz w:val="24"/>
          <w:szCs w:val="24"/>
        </w:rPr>
        <w:t xml:space="preserve"> C: </w:t>
      </w:r>
      <w:r w:rsidR="00681731" w:rsidRPr="004267F2">
        <w:rPr>
          <w:rFonts w:ascii="Book Antiqua" w:hAnsi="Book Antiqua"/>
          <w:sz w:val="24"/>
          <w:szCs w:val="24"/>
        </w:rPr>
        <w:t>Computed tomography</w:t>
      </w:r>
      <w:r w:rsidR="00681731" w:rsidRPr="00681731">
        <w:rPr>
          <w:rFonts w:ascii="Book Antiqua" w:hAnsi="Book Antiqua" w:cstheme="majorBidi"/>
          <w:bCs/>
          <w:color w:val="000000" w:themeColor="text1"/>
          <w:sz w:val="24"/>
          <w:szCs w:val="24"/>
        </w:rPr>
        <w:t xml:space="preserve"> chest with IV contrast mediastinal window axial image shows multiple mediastinal necrotic lymph nodes and mediastinal air pocket anterior to esophagus indicating mediastinal tuberculosis and esophageal fistula</w:t>
      </w:r>
      <w:r w:rsidR="00681731">
        <w:rPr>
          <w:rFonts w:ascii="Book Antiqua" w:hAnsi="Book Antiqua" w:cstheme="majorBidi"/>
          <w:bCs/>
          <w:color w:val="000000" w:themeColor="text1"/>
          <w:sz w:val="24"/>
          <w:szCs w:val="24"/>
        </w:rPr>
        <w:t>;</w:t>
      </w:r>
      <w:r w:rsidR="00681731" w:rsidRPr="00681731">
        <w:rPr>
          <w:rFonts w:ascii="Book Antiqua" w:hAnsi="Book Antiqua" w:cstheme="majorBidi"/>
          <w:bCs/>
          <w:color w:val="000000" w:themeColor="text1"/>
          <w:sz w:val="24"/>
          <w:szCs w:val="24"/>
        </w:rPr>
        <w:t xml:space="preserve"> D: </w:t>
      </w:r>
      <w:r w:rsidR="00681731" w:rsidRPr="004267F2">
        <w:rPr>
          <w:rFonts w:ascii="Book Antiqua" w:hAnsi="Book Antiqua"/>
          <w:sz w:val="24"/>
          <w:szCs w:val="24"/>
        </w:rPr>
        <w:t>Computed tomography</w:t>
      </w:r>
      <w:r w:rsidR="00681731" w:rsidRPr="00681731">
        <w:rPr>
          <w:rFonts w:ascii="Book Antiqua" w:hAnsi="Book Antiqua" w:cstheme="majorBidi"/>
          <w:bCs/>
          <w:color w:val="000000" w:themeColor="text1"/>
          <w:sz w:val="24"/>
          <w:szCs w:val="24"/>
        </w:rPr>
        <w:t xml:space="preserve"> chest with IV contrast maximum intensity projection coronal reformatted image shows mediastinal bronchial artery aneurysm.</w:t>
      </w:r>
    </w:p>
    <w:p w14:paraId="075FBD9F" w14:textId="4E8A0294" w:rsidR="00681731" w:rsidRDefault="001A1F78" w:rsidP="0068173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br w:type="page"/>
      </w:r>
    </w:p>
    <w:p w14:paraId="5C8CE330" w14:textId="766B0643" w:rsidR="00681731" w:rsidRPr="00577727" w:rsidRDefault="0013500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lastRenderedPageBreak/>
        <w:t>A</w:t>
      </w:r>
    </w:p>
    <w:p w14:paraId="17A4FDE6" w14:textId="77777777" w:rsidR="00135001"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48C02F51" wp14:editId="056FE866">
            <wp:extent cx="1588558" cy="1809387"/>
            <wp:effectExtent l="0" t="0" r="0" b="635"/>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rotWithShape="1">
                    <a:blip r:embed="rId13">
                      <a:extLst>
                        <a:ext uri="{28A0092B-C50C-407E-A947-70E740481C1C}">
                          <a14:useLocalDpi xmlns:a14="http://schemas.microsoft.com/office/drawing/2010/main" val="0"/>
                        </a:ext>
                      </a:extLst>
                    </a:blip>
                    <a:srcRect l="25123" t="30993" r="22545" b="20341"/>
                    <a:stretch/>
                  </pic:blipFill>
                  <pic:spPr bwMode="auto">
                    <a:xfrm>
                      <a:off x="0" y="0"/>
                      <a:ext cx="1600917" cy="1823464"/>
                    </a:xfrm>
                    <a:prstGeom prst="rect">
                      <a:avLst/>
                    </a:prstGeom>
                    <a:ln>
                      <a:noFill/>
                    </a:ln>
                    <a:extLst>
                      <a:ext uri="{53640926-AAD7-44D8-BBD7-CCE9431645EC}">
                        <a14:shadowObscured xmlns:a14="http://schemas.microsoft.com/office/drawing/2010/main"/>
                      </a:ext>
                    </a:extLst>
                  </pic:spPr>
                </pic:pic>
              </a:graphicData>
            </a:graphic>
          </wp:inline>
        </w:drawing>
      </w:r>
    </w:p>
    <w:p w14:paraId="1FFA10A8" w14:textId="40F2D545" w:rsidR="00135001" w:rsidRDefault="00135001" w:rsidP="0013500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B</w:t>
      </w:r>
    </w:p>
    <w:p w14:paraId="3EEC847E" w14:textId="257F6C55" w:rsidR="00135001" w:rsidRDefault="00135001" w:rsidP="00135001">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noProof/>
          <w:color w:val="000000" w:themeColor="text1"/>
          <w:sz w:val="24"/>
          <w:szCs w:val="24"/>
          <w:lang w:eastAsia="zh-CN"/>
        </w:rPr>
        <w:drawing>
          <wp:inline distT="0" distB="0" distL="0" distR="0" wp14:anchorId="246BB413" wp14:editId="7764D0B0">
            <wp:extent cx="1577975" cy="2344012"/>
            <wp:effectExtent l="0" t="0" r="3175" b="0"/>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5"/>
                    <pic:cNvPicPr>
                      <a:picLocks noChangeAspect="1"/>
                    </pic:cNvPicPr>
                  </pic:nvPicPr>
                  <pic:blipFill rotWithShape="1">
                    <a:blip r:embed="rId14">
                      <a:extLst>
                        <a:ext uri="{28A0092B-C50C-407E-A947-70E740481C1C}">
                          <a14:useLocalDpi xmlns:a14="http://schemas.microsoft.com/office/drawing/2010/main" val="0"/>
                        </a:ext>
                      </a:extLst>
                    </a:blip>
                    <a:srcRect l="34364" t="16919" r="29477" b="19473"/>
                    <a:stretch/>
                  </pic:blipFill>
                  <pic:spPr bwMode="auto">
                    <a:xfrm>
                      <a:off x="0" y="0"/>
                      <a:ext cx="1596846" cy="2372045"/>
                    </a:xfrm>
                    <a:prstGeom prst="rect">
                      <a:avLst/>
                    </a:prstGeom>
                    <a:ln>
                      <a:noFill/>
                    </a:ln>
                    <a:extLst>
                      <a:ext uri="{53640926-AAD7-44D8-BBD7-CCE9431645EC}">
                        <a14:shadowObscured xmlns:a14="http://schemas.microsoft.com/office/drawing/2010/main"/>
                      </a:ext>
                    </a:extLst>
                  </pic:spPr>
                </pic:pic>
              </a:graphicData>
            </a:graphic>
          </wp:inline>
        </w:drawing>
      </w:r>
    </w:p>
    <w:p w14:paraId="14C8A388" w14:textId="3EE0698F" w:rsidR="007C003F" w:rsidRPr="00135001" w:rsidRDefault="007C003F" w:rsidP="00135001">
      <w:pPr>
        <w:bidi w:val="0"/>
        <w:spacing w:after="0" w:line="360" w:lineRule="auto"/>
        <w:jc w:val="both"/>
        <w:rPr>
          <w:rFonts w:ascii="Book Antiqua" w:hAnsi="Book Antiqua" w:cstheme="majorBidi"/>
          <w:bCs/>
          <w:color w:val="000000" w:themeColor="text1"/>
          <w:sz w:val="24"/>
          <w:szCs w:val="24"/>
        </w:rPr>
      </w:pPr>
      <w:r w:rsidRPr="00577727">
        <w:rPr>
          <w:rFonts w:ascii="Book Antiqua" w:hAnsi="Book Antiqua" w:cstheme="majorBidi"/>
          <w:b/>
          <w:bCs/>
          <w:color w:val="000000" w:themeColor="text1"/>
          <w:sz w:val="24"/>
          <w:szCs w:val="24"/>
        </w:rPr>
        <w:t>Figure 3</w:t>
      </w:r>
      <w:r w:rsidR="00831410" w:rsidRPr="00577727">
        <w:rPr>
          <w:rFonts w:ascii="Book Antiqua" w:hAnsi="Book Antiqua" w:cstheme="majorBidi"/>
          <w:b/>
          <w:bCs/>
          <w:color w:val="000000" w:themeColor="text1"/>
          <w:sz w:val="24"/>
          <w:szCs w:val="24"/>
        </w:rPr>
        <w:t xml:space="preserve"> </w:t>
      </w:r>
      <w:r w:rsidR="00135001" w:rsidRPr="00577727">
        <w:rPr>
          <w:rFonts w:ascii="Book Antiqua" w:hAnsi="Book Antiqua" w:cstheme="majorBidi"/>
          <w:b/>
          <w:bCs/>
          <w:color w:val="000000" w:themeColor="text1"/>
          <w:sz w:val="24"/>
          <w:szCs w:val="24"/>
        </w:rPr>
        <w:t>C</w:t>
      </w:r>
      <w:r w:rsidR="00831410" w:rsidRPr="00577727">
        <w:rPr>
          <w:rFonts w:ascii="Book Antiqua" w:hAnsi="Book Antiqua" w:cstheme="majorBidi"/>
          <w:b/>
          <w:bCs/>
          <w:color w:val="000000" w:themeColor="text1"/>
          <w:sz w:val="24"/>
          <w:szCs w:val="24"/>
        </w:rPr>
        <w:t xml:space="preserve">onventional angiography. </w:t>
      </w:r>
      <w:r w:rsidRPr="00135001">
        <w:rPr>
          <w:rFonts w:ascii="Book Antiqua" w:hAnsi="Book Antiqua" w:cstheme="majorBidi"/>
          <w:bCs/>
          <w:color w:val="000000" w:themeColor="text1"/>
          <w:sz w:val="24"/>
          <w:szCs w:val="24"/>
        </w:rPr>
        <w:t>A</w:t>
      </w:r>
      <w:r w:rsidR="00831410" w:rsidRPr="00135001">
        <w:rPr>
          <w:rFonts w:ascii="Book Antiqua" w:hAnsi="Book Antiqua" w:cstheme="majorBidi"/>
          <w:bCs/>
          <w:color w:val="000000" w:themeColor="text1"/>
          <w:sz w:val="24"/>
          <w:szCs w:val="24"/>
        </w:rPr>
        <w:t>:</w:t>
      </w:r>
      <w:r w:rsidRPr="00135001">
        <w:rPr>
          <w:rFonts w:ascii="Book Antiqua" w:hAnsi="Book Antiqua" w:cstheme="majorBidi"/>
          <w:bCs/>
          <w:color w:val="000000" w:themeColor="text1"/>
          <w:sz w:val="24"/>
          <w:szCs w:val="24"/>
        </w:rPr>
        <w:t xml:space="preserve"> Selective angiogram of the bronchial artery showing 2 small mediastinal aneurysms</w:t>
      </w:r>
      <w:r w:rsidR="00135001">
        <w:rPr>
          <w:rFonts w:ascii="Book Antiqua" w:hAnsi="Book Antiqua" w:cstheme="majorBidi"/>
          <w:bCs/>
          <w:color w:val="000000" w:themeColor="text1"/>
          <w:sz w:val="24"/>
          <w:szCs w:val="24"/>
        </w:rPr>
        <w:t xml:space="preserve">; </w:t>
      </w:r>
      <w:r w:rsidR="00135001" w:rsidRPr="00135001">
        <w:rPr>
          <w:rFonts w:ascii="Book Antiqua" w:hAnsi="Book Antiqua" w:cstheme="majorBidi"/>
          <w:bCs/>
          <w:color w:val="000000" w:themeColor="text1"/>
          <w:sz w:val="24"/>
          <w:szCs w:val="24"/>
        </w:rPr>
        <w:t>B: Post-coil-embolization angiogram shows complete occlusion of the artery and aneurysms.</w:t>
      </w:r>
    </w:p>
    <w:p w14:paraId="70365F36" w14:textId="4DB4A088"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p>
    <w:p w14:paraId="6F8C820C" w14:textId="0827C7D7" w:rsidR="00135001" w:rsidRDefault="00135001">
      <w:pPr>
        <w:bidi w:val="0"/>
        <w:spacing w:line="259" w:lineRule="auto"/>
        <w:rPr>
          <w:rFonts w:ascii="Book Antiqua" w:hAnsi="Book Antiqua" w:cstheme="majorBidi"/>
          <w:b/>
          <w:bCs/>
          <w:color w:val="000000" w:themeColor="text1"/>
          <w:sz w:val="24"/>
          <w:szCs w:val="24"/>
        </w:rPr>
      </w:pPr>
      <w:r>
        <w:rPr>
          <w:rFonts w:ascii="Book Antiqua" w:hAnsi="Book Antiqua" w:cstheme="majorBidi"/>
          <w:b/>
          <w:bCs/>
          <w:color w:val="000000" w:themeColor="text1"/>
          <w:sz w:val="24"/>
          <w:szCs w:val="24"/>
        </w:rPr>
        <w:br w:type="page"/>
      </w:r>
    </w:p>
    <w:p w14:paraId="3110B31D" w14:textId="77777777"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lastRenderedPageBreak/>
        <w:drawing>
          <wp:inline distT="0" distB="0" distL="0" distR="0" wp14:anchorId="2981A007" wp14:editId="73A99A49">
            <wp:extent cx="2035964" cy="2488454"/>
            <wp:effectExtent l="0" t="0" r="2540" b="7620"/>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rotWithShape="1">
                    <a:blip r:embed="rId15" cstate="print">
                      <a:extLst>
                        <a:ext uri="{28A0092B-C50C-407E-A947-70E740481C1C}">
                          <a14:useLocalDpi xmlns:a14="http://schemas.microsoft.com/office/drawing/2010/main" val="0"/>
                        </a:ext>
                      </a:extLst>
                    </a:blip>
                    <a:srcRect l="7701" t="6965" r="6772" b="8458"/>
                    <a:stretch/>
                  </pic:blipFill>
                  <pic:spPr>
                    <a:xfrm>
                      <a:off x="0" y="0"/>
                      <a:ext cx="2071670" cy="2532095"/>
                    </a:xfrm>
                    <a:prstGeom prst="rect">
                      <a:avLst/>
                    </a:prstGeom>
                  </pic:spPr>
                </pic:pic>
              </a:graphicData>
            </a:graphic>
          </wp:inline>
        </w:drawing>
      </w:r>
    </w:p>
    <w:p w14:paraId="2FDC7182" w14:textId="09EC4360" w:rsidR="009A60AA"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t xml:space="preserve">Figure 4 Follow-up chest X-ray shows resolution of cavitary lesion and no consolidation. </w:t>
      </w:r>
      <w:r w:rsidRPr="00135001">
        <w:rPr>
          <w:rFonts w:ascii="Book Antiqua" w:hAnsi="Book Antiqua" w:cstheme="majorBidi"/>
          <w:bCs/>
          <w:color w:val="000000" w:themeColor="text1"/>
          <w:sz w:val="24"/>
          <w:szCs w:val="24"/>
        </w:rPr>
        <w:t>Coils are seen in the mediastinum.</w:t>
      </w:r>
      <w:r w:rsidRPr="00577727">
        <w:rPr>
          <w:rFonts w:ascii="Book Antiqua" w:hAnsi="Book Antiqua" w:cstheme="majorBidi"/>
          <w:b/>
          <w:bCs/>
          <w:color w:val="000000" w:themeColor="text1"/>
          <w:sz w:val="24"/>
          <w:szCs w:val="24"/>
        </w:rPr>
        <w:t xml:space="preserve"> </w:t>
      </w:r>
    </w:p>
    <w:sectPr w:rsidR="009A60AA" w:rsidRPr="00577727" w:rsidSect="001864C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41B4" w14:textId="77777777" w:rsidR="0081662F" w:rsidRDefault="0081662F" w:rsidP="00A36455">
      <w:pPr>
        <w:spacing w:after="0" w:line="240" w:lineRule="auto"/>
      </w:pPr>
      <w:r>
        <w:separator/>
      </w:r>
    </w:p>
  </w:endnote>
  <w:endnote w:type="continuationSeparator" w:id="0">
    <w:p w14:paraId="1D3A465F" w14:textId="77777777" w:rsidR="0081662F" w:rsidRDefault="0081662F" w:rsidP="00A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Light">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CC0DD" w14:textId="77777777" w:rsidR="0081662F" w:rsidRDefault="0081662F" w:rsidP="00A36455">
      <w:pPr>
        <w:spacing w:after="0" w:line="240" w:lineRule="auto"/>
      </w:pPr>
      <w:r>
        <w:separator/>
      </w:r>
    </w:p>
  </w:footnote>
  <w:footnote w:type="continuationSeparator" w:id="0">
    <w:p w14:paraId="347499AE" w14:textId="77777777" w:rsidR="0081662F" w:rsidRDefault="0081662F" w:rsidP="00A36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0A2"/>
    <w:multiLevelType w:val="hybridMultilevel"/>
    <w:tmpl w:val="96CC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1E"/>
    <w:rsid w:val="00015956"/>
    <w:rsid w:val="00062A6C"/>
    <w:rsid w:val="00135001"/>
    <w:rsid w:val="00155B85"/>
    <w:rsid w:val="0017063E"/>
    <w:rsid w:val="001864C0"/>
    <w:rsid w:val="00191B58"/>
    <w:rsid w:val="001A1F78"/>
    <w:rsid w:val="002332DF"/>
    <w:rsid w:val="002D2FA7"/>
    <w:rsid w:val="002E7302"/>
    <w:rsid w:val="002F6D7F"/>
    <w:rsid w:val="00390A15"/>
    <w:rsid w:val="004331E1"/>
    <w:rsid w:val="004A455B"/>
    <w:rsid w:val="004D2391"/>
    <w:rsid w:val="00507114"/>
    <w:rsid w:val="0056338D"/>
    <w:rsid w:val="00577727"/>
    <w:rsid w:val="00681731"/>
    <w:rsid w:val="006C09A4"/>
    <w:rsid w:val="00782192"/>
    <w:rsid w:val="007C003F"/>
    <w:rsid w:val="007D0CAB"/>
    <w:rsid w:val="007E3289"/>
    <w:rsid w:val="0081662F"/>
    <w:rsid w:val="00831410"/>
    <w:rsid w:val="0085589C"/>
    <w:rsid w:val="00947DB6"/>
    <w:rsid w:val="009A60AA"/>
    <w:rsid w:val="00A34A6A"/>
    <w:rsid w:val="00A36455"/>
    <w:rsid w:val="00A45740"/>
    <w:rsid w:val="00AA0790"/>
    <w:rsid w:val="00B42445"/>
    <w:rsid w:val="00B66EAE"/>
    <w:rsid w:val="00BC11E3"/>
    <w:rsid w:val="00BC42B6"/>
    <w:rsid w:val="00C90262"/>
    <w:rsid w:val="00CE0F15"/>
    <w:rsid w:val="00D63BE2"/>
    <w:rsid w:val="00D702EE"/>
    <w:rsid w:val="00D71FED"/>
    <w:rsid w:val="00F2632F"/>
    <w:rsid w:val="00F376CB"/>
    <w:rsid w:val="00F44FA5"/>
    <w:rsid w:val="00FA641E"/>
    <w:rsid w:val="00FD29FD"/>
    <w:rsid w:val="00FE10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3F"/>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xed-citation">
    <w:name w:val="mixed-citation"/>
    <w:basedOn w:val="a0"/>
    <w:rsid w:val="007C003F"/>
  </w:style>
  <w:style w:type="character" w:customStyle="1" w:styleId="ref-title">
    <w:name w:val="ref-title"/>
    <w:basedOn w:val="a0"/>
    <w:rsid w:val="007C003F"/>
  </w:style>
  <w:style w:type="character" w:customStyle="1" w:styleId="ref-journal">
    <w:name w:val="ref-journal"/>
    <w:basedOn w:val="a0"/>
    <w:rsid w:val="007C003F"/>
  </w:style>
  <w:style w:type="character" w:customStyle="1" w:styleId="ref-vol">
    <w:name w:val="ref-vol"/>
    <w:basedOn w:val="a0"/>
    <w:rsid w:val="007C003F"/>
  </w:style>
  <w:style w:type="paragraph" w:styleId="a3">
    <w:name w:val="List Paragraph"/>
    <w:basedOn w:val="a"/>
    <w:uiPriority w:val="34"/>
    <w:qFormat/>
    <w:rsid w:val="007C003F"/>
    <w:pPr>
      <w:ind w:left="720"/>
      <w:contextualSpacing/>
    </w:pPr>
  </w:style>
  <w:style w:type="character" w:styleId="a4">
    <w:name w:val="annotation reference"/>
    <w:basedOn w:val="a0"/>
    <w:uiPriority w:val="99"/>
    <w:unhideWhenUsed/>
    <w:qFormat/>
    <w:rsid w:val="007C003F"/>
    <w:rPr>
      <w:sz w:val="16"/>
      <w:szCs w:val="16"/>
    </w:rPr>
  </w:style>
  <w:style w:type="paragraph" w:styleId="a5">
    <w:name w:val="annotation text"/>
    <w:basedOn w:val="a"/>
    <w:link w:val="Char"/>
    <w:uiPriority w:val="99"/>
    <w:unhideWhenUsed/>
    <w:qFormat/>
    <w:rsid w:val="007C003F"/>
    <w:pPr>
      <w:spacing w:line="240" w:lineRule="auto"/>
    </w:pPr>
    <w:rPr>
      <w:sz w:val="20"/>
      <w:szCs w:val="20"/>
    </w:rPr>
  </w:style>
  <w:style w:type="character" w:customStyle="1" w:styleId="Char">
    <w:name w:val="批注文字 Char"/>
    <w:basedOn w:val="a0"/>
    <w:link w:val="a5"/>
    <w:uiPriority w:val="99"/>
    <w:qFormat/>
    <w:rsid w:val="007C003F"/>
    <w:rPr>
      <w:sz w:val="20"/>
      <w:szCs w:val="20"/>
    </w:rPr>
  </w:style>
  <w:style w:type="paragraph" w:styleId="a6">
    <w:name w:val="Balloon Text"/>
    <w:basedOn w:val="a"/>
    <w:link w:val="Char0"/>
    <w:uiPriority w:val="99"/>
    <w:semiHidden/>
    <w:unhideWhenUsed/>
    <w:rsid w:val="007C003F"/>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7C003F"/>
    <w:rPr>
      <w:rFonts w:ascii="Segoe UI" w:hAnsi="Segoe UI" w:cs="Segoe UI"/>
      <w:sz w:val="18"/>
      <w:szCs w:val="18"/>
    </w:rPr>
  </w:style>
  <w:style w:type="paragraph" w:styleId="a7">
    <w:name w:val="annotation subject"/>
    <w:basedOn w:val="a5"/>
    <w:next w:val="a5"/>
    <w:link w:val="Char1"/>
    <w:uiPriority w:val="99"/>
    <w:semiHidden/>
    <w:unhideWhenUsed/>
    <w:rsid w:val="007C003F"/>
    <w:rPr>
      <w:b/>
      <w:bCs/>
    </w:rPr>
  </w:style>
  <w:style w:type="character" w:customStyle="1" w:styleId="Char1">
    <w:name w:val="批注主题 Char"/>
    <w:basedOn w:val="Char"/>
    <w:link w:val="a7"/>
    <w:uiPriority w:val="99"/>
    <w:semiHidden/>
    <w:rsid w:val="007C003F"/>
    <w:rPr>
      <w:b/>
      <w:bCs/>
      <w:sz w:val="20"/>
      <w:szCs w:val="20"/>
    </w:rPr>
  </w:style>
  <w:style w:type="paragraph" w:customStyle="1" w:styleId="default">
    <w:name w:val="default"/>
    <w:basedOn w:val="a"/>
    <w:rsid w:val="007E3289"/>
    <w:pPr>
      <w:bidi w:val="0"/>
      <w:spacing w:before="100" w:beforeAutospacing="1" w:after="100" w:afterAutospacing="1" w:line="240" w:lineRule="auto"/>
    </w:pPr>
    <w:rPr>
      <w:rFonts w:ascii="宋体" w:eastAsia="宋体" w:hAnsi="宋体" w:cs="宋体"/>
      <w:sz w:val="24"/>
      <w:szCs w:val="24"/>
      <w:lang w:eastAsia="zh-CN"/>
    </w:rPr>
  </w:style>
  <w:style w:type="character" w:styleId="a8">
    <w:name w:val="Hyperlink"/>
    <w:uiPriority w:val="99"/>
    <w:rsid w:val="007E3289"/>
    <w:rPr>
      <w:rFonts w:cs="Times New Roman"/>
      <w:color w:val="0000FF"/>
      <w:u w:val="single"/>
    </w:rPr>
  </w:style>
  <w:style w:type="character" w:styleId="a9">
    <w:name w:val="FollowedHyperlink"/>
    <w:basedOn w:val="a0"/>
    <w:uiPriority w:val="99"/>
    <w:semiHidden/>
    <w:unhideWhenUsed/>
    <w:rsid w:val="0017063E"/>
    <w:rPr>
      <w:color w:val="954F72" w:themeColor="followedHyperlink"/>
      <w:u w:val="single"/>
    </w:rPr>
  </w:style>
  <w:style w:type="paragraph" w:styleId="aa">
    <w:name w:val="header"/>
    <w:basedOn w:val="a"/>
    <w:link w:val="Char2"/>
    <w:uiPriority w:val="99"/>
    <w:unhideWhenUsed/>
    <w:rsid w:val="00A364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36455"/>
    <w:rPr>
      <w:sz w:val="18"/>
      <w:szCs w:val="18"/>
    </w:rPr>
  </w:style>
  <w:style w:type="paragraph" w:styleId="ab">
    <w:name w:val="footer"/>
    <w:basedOn w:val="a"/>
    <w:link w:val="Char3"/>
    <w:uiPriority w:val="99"/>
    <w:unhideWhenUsed/>
    <w:rsid w:val="00A3645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364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3F"/>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xed-citation">
    <w:name w:val="mixed-citation"/>
    <w:basedOn w:val="a0"/>
    <w:rsid w:val="007C003F"/>
  </w:style>
  <w:style w:type="character" w:customStyle="1" w:styleId="ref-title">
    <w:name w:val="ref-title"/>
    <w:basedOn w:val="a0"/>
    <w:rsid w:val="007C003F"/>
  </w:style>
  <w:style w:type="character" w:customStyle="1" w:styleId="ref-journal">
    <w:name w:val="ref-journal"/>
    <w:basedOn w:val="a0"/>
    <w:rsid w:val="007C003F"/>
  </w:style>
  <w:style w:type="character" w:customStyle="1" w:styleId="ref-vol">
    <w:name w:val="ref-vol"/>
    <w:basedOn w:val="a0"/>
    <w:rsid w:val="007C003F"/>
  </w:style>
  <w:style w:type="paragraph" w:styleId="a3">
    <w:name w:val="List Paragraph"/>
    <w:basedOn w:val="a"/>
    <w:uiPriority w:val="34"/>
    <w:qFormat/>
    <w:rsid w:val="007C003F"/>
    <w:pPr>
      <w:ind w:left="720"/>
      <w:contextualSpacing/>
    </w:pPr>
  </w:style>
  <w:style w:type="character" w:styleId="a4">
    <w:name w:val="annotation reference"/>
    <w:basedOn w:val="a0"/>
    <w:uiPriority w:val="99"/>
    <w:unhideWhenUsed/>
    <w:qFormat/>
    <w:rsid w:val="007C003F"/>
    <w:rPr>
      <w:sz w:val="16"/>
      <w:szCs w:val="16"/>
    </w:rPr>
  </w:style>
  <w:style w:type="paragraph" w:styleId="a5">
    <w:name w:val="annotation text"/>
    <w:basedOn w:val="a"/>
    <w:link w:val="Char"/>
    <w:uiPriority w:val="99"/>
    <w:unhideWhenUsed/>
    <w:qFormat/>
    <w:rsid w:val="007C003F"/>
    <w:pPr>
      <w:spacing w:line="240" w:lineRule="auto"/>
    </w:pPr>
    <w:rPr>
      <w:sz w:val="20"/>
      <w:szCs w:val="20"/>
    </w:rPr>
  </w:style>
  <w:style w:type="character" w:customStyle="1" w:styleId="Char">
    <w:name w:val="批注文字 Char"/>
    <w:basedOn w:val="a0"/>
    <w:link w:val="a5"/>
    <w:uiPriority w:val="99"/>
    <w:qFormat/>
    <w:rsid w:val="007C003F"/>
    <w:rPr>
      <w:sz w:val="20"/>
      <w:szCs w:val="20"/>
    </w:rPr>
  </w:style>
  <w:style w:type="paragraph" w:styleId="a6">
    <w:name w:val="Balloon Text"/>
    <w:basedOn w:val="a"/>
    <w:link w:val="Char0"/>
    <w:uiPriority w:val="99"/>
    <w:semiHidden/>
    <w:unhideWhenUsed/>
    <w:rsid w:val="007C003F"/>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7C003F"/>
    <w:rPr>
      <w:rFonts w:ascii="Segoe UI" w:hAnsi="Segoe UI" w:cs="Segoe UI"/>
      <w:sz w:val="18"/>
      <w:szCs w:val="18"/>
    </w:rPr>
  </w:style>
  <w:style w:type="paragraph" w:styleId="a7">
    <w:name w:val="annotation subject"/>
    <w:basedOn w:val="a5"/>
    <w:next w:val="a5"/>
    <w:link w:val="Char1"/>
    <w:uiPriority w:val="99"/>
    <w:semiHidden/>
    <w:unhideWhenUsed/>
    <w:rsid w:val="007C003F"/>
    <w:rPr>
      <w:b/>
      <w:bCs/>
    </w:rPr>
  </w:style>
  <w:style w:type="character" w:customStyle="1" w:styleId="Char1">
    <w:name w:val="批注主题 Char"/>
    <w:basedOn w:val="Char"/>
    <w:link w:val="a7"/>
    <w:uiPriority w:val="99"/>
    <w:semiHidden/>
    <w:rsid w:val="007C003F"/>
    <w:rPr>
      <w:b/>
      <w:bCs/>
      <w:sz w:val="20"/>
      <w:szCs w:val="20"/>
    </w:rPr>
  </w:style>
  <w:style w:type="paragraph" w:customStyle="1" w:styleId="default">
    <w:name w:val="default"/>
    <w:basedOn w:val="a"/>
    <w:rsid w:val="007E3289"/>
    <w:pPr>
      <w:bidi w:val="0"/>
      <w:spacing w:before="100" w:beforeAutospacing="1" w:after="100" w:afterAutospacing="1" w:line="240" w:lineRule="auto"/>
    </w:pPr>
    <w:rPr>
      <w:rFonts w:ascii="宋体" w:eastAsia="宋体" w:hAnsi="宋体" w:cs="宋体"/>
      <w:sz w:val="24"/>
      <w:szCs w:val="24"/>
      <w:lang w:eastAsia="zh-CN"/>
    </w:rPr>
  </w:style>
  <w:style w:type="character" w:styleId="a8">
    <w:name w:val="Hyperlink"/>
    <w:uiPriority w:val="99"/>
    <w:rsid w:val="007E3289"/>
    <w:rPr>
      <w:rFonts w:cs="Times New Roman"/>
      <w:color w:val="0000FF"/>
      <w:u w:val="single"/>
    </w:rPr>
  </w:style>
  <w:style w:type="character" w:styleId="a9">
    <w:name w:val="FollowedHyperlink"/>
    <w:basedOn w:val="a0"/>
    <w:uiPriority w:val="99"/>
    <w:semiHidden/>
    <w:unhideWhenUsed/>
    <w:rsid w:val="0017063E"/>
    <w:rPr>
      <w:color w:val="954F72" w:themeColor="followedHyperlink"/>
      <w:u w:val="single"/>
    </w:rPr>
  </w:style>
  <w:style w:type="paragraph" w:styleId="aa">
    <w:name w:val="header"/>
    <w:basedOn w:val="a"/>
    <w:link w:val="Char2"/>
    <w:uiPriority w:val="99"/>
    <w:unhideWhenUsed/>
    <w:rsid w:val="00A364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36455"/>
    <w:rPr>
      <w:sz w:val="18"/>
      <w:szCs w:val="18"/>
    </w:rPr>
  </w:style>
  <w:style w:type="paragraph" w:styleId="ab">
    <w:name w:val="footer"/>
    <w:basedOn w:val="a"/>
    <w:link w:val="Char3"/>
    <w:uiPriority w:val="99"/>
    <w:unhideWhenUsed/>
    <w:rsid w:val="00A3645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36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28646">
      <w:bodyDiv w:val="1"/>
      <w:marLeft w:val="0"/>
      <w:marRight w:val="0"/>
      <w:marTop w:val="0"/>
      <w:marBottom w:val="0"/>
      <w:divBdr>
        <w:top w:val="none" w:sz="0" w:space="0" w:color="auto"/>
        <w:left w:val="none" w:sz="0" w:space="0" w:color="auto"/>
        <w:bottom w:val="none" w:sz="0" w:space="0" w:color="auto"/>
        <w:right w:val="none" w:sz="0" w:space="0" w:color="auto"/>
      </w:divBdr>
    </w:div>
    <w:div w:id="1105534977">
      <w:bodyDiv w:val="1"/>
      <w:marLeft w:val="0"/>
      <w:marRight w:val="0"/>
      <w:marTop w:val="0"/>
      <w:marBottom w:val="0"/>
      <w:divBdr>
        <w:top w:val="none" w:sz="0" w:space="0" w:color="auto"/>
        <w:left w:val="none" w:sz="0" w:space="0" w:color="auto"/>
        <w:bottom w:val="none" w:sz="0" w:space="0" w:color="auto"/>
        <w:right w:val="none" w:sz="0" w:space="0" w:color="auto"/>
      </w:divBdr>
      <w:divsChild>
        <w:div w:id="1122966712">
          <w:marLeft w:val="0"/>
          <w:marRight w:val="0"/>
          <w:marTop w:val="0"/>
          <w:marBottom w:val="0"/>
          <w:divBdr>
            <w:top w:val="none" w:sz="0" w:space="0" w:color="auto"/>
            <w:left w:val="none" w:sz="0" w:space="0" w:color="auto"/>
            <w:bottom w:val="none" w:sz="0" w:space="0" w:color="auto"/>
            <w:right w:val="none" w:sz="0" w:space="0" w:color="auto"/>
          </w:divBdr>
        </w:div>
      </w:divsChild>
    </w:div>
    <w:div w:id="1808739818">
      <w:bodyDiv w:val="1"/>
      <w:marLeft w:val="0"/>
      <w:marRight w:val="0"/>
      <w:marTop w:val="0"/>
      <w:marBottom w:val="0"/>
      <w:divBdr>
        <w:top w:val="none" w:sz="0" w:space="0" w:color="auto"/>
        <w:left w:val="none" w:sz="0" w:space="0" w:color="auto"/>
        <w:bottom w:val="none" w:sz="0" w:space="0" w:color="auto"/>
        <w:right w:val="none" w:sz="0" w:space="0" w:color="auto"/>
      </w:divBdr>
    </w:div>
    <w:div w:id="18429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alharbi</dc:creator>
  <cp:keywords/>
  <dc:description/>
  <cp:lastModifiedBy>Administrator</cp:lastModifiedBy>
  <cp:revision>3</cp:revision>
  <dcterms:created xsi:type="dcterms:W3CDTF">2019-04-19T23:23:00Z</dcterms:created>
  <dcterms:modified xsi:type="dcterms:W3CDTF">2019-04-30T03:37:00Z</dcterms:modified>
</cp:coreProperties>
</file>