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691" w:rsidRDefault="00B57691">
      <w:pPr>
        <w:pStyle w:val="p0"/>
        <w:adjustRightInd w:val="0"/>
        <w:snapToGrid w:val="0"/>
        <w:spacing w:line="360" w:lineRule="auto"/>
        <w:jc w:val="both"/>
        <w:rPr>
          <w:rFonts w:ascii="Book Antiqua" w:hAnsi="Book Antiqua"/>
          <w:i/>
          <w:color w:val="000000"/>
          <w:sz w:val="24"/>
          <w:szCs w:val="24"/>
        </w:rPr>
      </w:pPr>
      <w:r w:rsidRPr="00FC2F55">
        <w:rPr>
          <w:rFonts w:ascii="Book Antiqua" w:hAnsi="Book Antiqua"/>
          <w:b/>
          <w:color w:val="0033CC"/>
          <w:sz w:val="24"/>
          <w:szCs w:val="24"/>
        </w:rPr>
        <w:t>Name of journal:</w:t>
      </w:r>
      <w:r w:rsidRPr="003A19B8">
        <w:rPr>
          <w:rFonts w:ascii="Book Antiqua" w:hAnsi="Book Antiqua"/>
          <w:b/>
          <w:color w:val="000000"/>
          <w:sz w:val="24"/>
          <w:szCs w:val="24"/>
        </w:rPr>
        <w:t xml:space="preserve"> </w:t>
      </w:r>
      <w:bookmarkStart w:id="0" w:name="OLE_LINK718"/>
      <w:bookmarkStart w:id="1" w:name="OLE_LINK719"/>
      <w:r w:rsidRPr="003A19B8">
        <w:rPr>
          <w:rFonts w:ascii="Book Antiqua" w:hAnsi="Book Antiqua"/>
          <w:i/>
          <w:color w:val="000000"/>
          <w:sz w:val="24"/>
          <w:szCs w:val="24"/>
        </w:rPr>
        <w:t xml:space="preserve">World Journal of </w:t>
      </w:r>
      <w:bookmarkEnd w:id="0"/>
      <w:bookmarkEnd w:id="1"/>
      <w:r w:rsidRPr="003A19B8">
        <w:rPr>
          <w:rStyle w:val="hps"/>
          <w:rFonts w:ascii="Book Antiqua" w:hAnsi="Book Antiqua" w:cs="Arial"/>
          <w:i/>
          <w:sz w:val="24"/>
          <w:szCs w:val="24"/>
        </w:rPr>
        <w:t>Gastrointestinal Endoscopy</w:t>
      </w:r>
    </w:p>
    <w:p w:rsidR="00B57691" w:rsidRDefault="00B57691">
      <w:pPr>
        <w:adjustRightInd w:val="0"/>
        <w:snapToGrid w:val="0"/>
        <w:spacing w:after="0" w:line="360" w:lineRule="auto"/>
        <w:jc w:val="both"/>
        <w:rPr>
          <w:rFonts w:ascii="Book Antiqua" w:hAnsi="Book Antiqua" w:cs="宋体"/>
          <w:b/>
          <w:i/>
          <w:color w:val="000000"/>
          <w:sz w:val="24"/>
          <w:szCs w:val="24"/>
          <w:lang w:eastAsia="zh-CN"/>
        </w:rPr>
      </w:pPr>
      <w:r w:rsidRPr="003A19B8">
        <w:rPr>
          <w:rFonts w:ascii="Book Antiqua" w:hAnsi="Book Antiqua" w:cs="Arial"/>
          <w:b/>
          <w:color w:val="0033CC"/>
          <w:sz w:val="24"/>
          <w:szCs w:val="24"/>
        </w:rPr>
        <w:t>ESPS Manuscript NO:</w:t>
      </w:r>
      <w:r w:rsidRPr="003A19B8">
        <w:rPr>
          <w:rFonts w:ascii="Book Antiqua" w:hAnsi="Book Antiqua" w:cs="Arial"/>
          <w:b/>
          <w:color w:val="222222"/>
          <w:sz w:val="24"/>
          <w:szCs w:val="24"/>
        </w:rPr>
        <w:t xml:space="preserve"> </w:t>
      </w:r>
      <w:r>
        <w:rPr>
          <w:rFonts w:ascii="Book Antiqua" w:hAnsi="Book Antiqua" w:cs="Arial"/>
          <w:b/>
          <w:color w:val="222222"/>
          <w:sz w:val="24"/>
          <w:szCs w:val="24"/>
          <w:lang w:eastAsia="zh-CN"/>
        </w:rPr>
        <w:t>4651</w:t>
      </w:r>
    </w:p>
    <w:p w:rsidR="00B57691" w:rsidRDefault="00B57691">
      <w:pPr>
        <w:suppressAutoHyphens/>
        <w:autoSpaceDE w:val="0"/>
        <w:autoSpaceDN w:val="0"/>
        <w:adjustRightInd w:val="0"/>
        <w:snapToGrid w:val="0"/>
        <w:spacing w:after="0" w:line="360" w:lineRule="auto"/>
        <w:jc w:val="both"/>
        <w:rPr>
          <w:rFonts w:ascii="Book Antiqua" w:hAnsi="Book Antiqua"/>
          <w:b/>
          <w:color w:val="000000"/>
          <w:sz w:val="24"/>
          <w:szCs w:val="24"/>
          <w:lang w:eastAsia="zh-CN"/>
        </w:rPr>
      </w:pPr>
      <w:bookmarkStart w:id="2" w:name="OLE_LINK1617"/>
      <w:bookmarkStart w:id="3" w:name="OLE_LINK1618"/>
      <w:bookmarkStart w:id="4" w:name="OLE_LINK1966"/>
      <w:bookmarkStart w:id="5" w:name="OLE_LINK2328"/>
      <w:bookmarkStart w:id="6" w:name="OLE_LINK2329"/>
      <w:bookmarkStart w:id="7" w:name="OLE_LINK2330"/>
      <w:bookmarkStart w:id="8" w:name="OLE_LINK2335"/>
      <w:bookmarkStart w:id="9" w:name="OLE_LINK2357"/>
      <w:bookmarkStart w:id="10" w:name="OLE_LINK2358"/>
      <w:r w:rsidRPr="003A19B8">
        <w:rPr>
          <w:rFonts w:ascii="Book Antiqua" w:hAnsi="Book Antiqua"/>
          <w:b/>
          <w:color w:val="0033CC"/>
          <w:sz w:val="24"/>
          <w:szCs w:val="24"/>
        </w:rPr>
        <w:t>Columns:</w:t>
      </w:r>
      <w:r w:rsidRPr="003A19B8">
        <w:rPr>
          <w:rFonts w:ascii="Book Antiqua" w:hAnsi="Book Antiqua"/>
          <w:b/>
          <w:color w:val="000000"/>
          <w:sz w:val="24"/>
          <w:szCs w:val="24"/>
        </w:rPr>
        <w:t xml:space="preserve"> </w:t>
      </w:r>
      <w:r>
        <w:rPr>
          <w:rFonts w:ascii="Book Antiqua" w:hAnsi="Book Antiqua"/>
          <w:b/>
          <w:color w:val="000000"/>
          <w:sz w:val="24"/>
          <w:szCs w:val="24"/>
          <w:lang w:eastAsia="zh-CN"/>
        </w:rPr>
        <w:t>CASE REPORT</w:t>
      </w:r>
    </w:p>
    <w:p w:rsidR="00B57691" w:rsidRDefault="00B57691">
      <w:pPr>
        <w:suppressAutoHyphens/>
        <w:autoSpaceDE w:val="0"/>
        <w:autoSpaceDN w:val="0"/>
        <w:adjustRightInd w:val="0"/>
        <w:snapToGrid w:val="0"/>
        <w:spacing w:after="0" w:line="360" w:lineRule="auto"/>
        <w:jc w:val="both"/>
        <w:rPr>
          <w:rFonts w:ascii="Book Antiqua" w:hAnsi="Book Antiqua"/>
          <w:b/>
          <w:color w:val="000000"/>
          <w:sz w:val="24"/>
          <w:szCs w:val="24"/>
          <w:lang w:eastAsia="zh-CN"/>
        </w:rPr>
      </w:pPr>
    </w:p>
    <w:bookmarkEnd w:id="2"/>
    <w:bookmarkEnd w:id="3"/>
    <w:bookmarkEnd w:id="4"/>
    <w:bookmarkEnd w:id="5"/>
    <w:bookmarkEnd w:id="6"/>
    <w:bookmarkEnd w:id="7"/>
    <w:bookmarkEnd w:id="8"/>
    <w:bookmarkEnd w:id="9"/>
    <w:bookmarkEnd w:id="10"/>
    <w:p w:rsidR="00B57691" w:rsidRDefault="00B57691">
      <w:pPr>
        <w:snapToGrid w:val="0"/>
        <w:spacing w:after="0" w:line="360" w:lineRule="auto"/>
        <w:jc w:val="both"/>
        <w:rPr>
          <w:rStyle w:val="hps"/>
          <w:rFonts w:ascii="Book Antiqua" w:hAnsi="Book Antiqua" w:cs="Arial"/>
          <w:b/>
          <w:sz w:val="24"/>
          <w:szCs w:val="24"/>
          <w:lang w:val="en-US" w:eastAsia="zh-CN"/>
        </w:rPr>
      </w:pPr>
      <w:r>
        <w:rPr>
          <w:rStyle w:val="hps"/>
          <w:rFonts w:ascii="Book Antiqua" w:hAnsi="Book Antiqua" w:cs="Arial"/>
          <w:b/>
          <w:sz w:val="24"/>
          <w:szCs w:val="24"/>
          <w:lang w:val="en-US" w:eastAsia="zh-CN"/>
        </w:rPr>
        <w:t>C</w:t>
      </w:r>
      <w:r w:rsidRPr="003A19B8">
        <w:rPr>
          <w:rStyle w:val="hps"/>
          <w:rFonts w:ascii="Book Antiqua" w:hAnsi="Book Antiqua" w:cs="Arial"/>
          <w:b/>
          <w:sz w:val="24"/>
          <w:szCs w:val="24"/>
          <w:lang w:val="en-US"/>
        </w:rPr>
        <w:t>ontribution of endosonography in an uncommon case of pancreatic cysts</w:t>
      </w:r>
    </w:p>
    <w:p w:rsidR="00B57691" w:rsidRDefault="00B57691">
      <w:pPr>
        <w:snapToGrid w:val="0"/>
        <w:spacing w:after="0" w:line="360" w:lineRule="auto"/>
        <w:jc w:val="both"/>
        <w:rPr>
          <w:rStyle w:val="hps"/>
          <w:rFonts w:ascii="Book Antiqua" w:hAnsi="Book Antiqua" w:cs="Arial"/>
          <w:b/>
          <w:sz w:val="24"/>
          <w:szCs w:val="24"/>
          <w:lang w:val="en-US" w:eastAsia="zh-CN"/>
        </w:rPr>
      </w:pPr>
    </w:p>
    <w:p w:rsidR="00B57691" w:rsidRPr="00B96084" w:rsidRDefault="00B57691">
      <w:pPr>
        <w:snapToGrid w:val="0"/>
        <w:spacing w:after="0" w:line="360" w:lineRule="auto"/>
        <w:jc w:val="both"/>
        <w:rPr>
          <w:rStyle w:val="hps"/>
          <w:rFonts w:ascii="Book Antiqua" w:hAnsi="Book Antiqua" w:cs="Arial"/>
          <w:sz w:val="24"/>
          <w:szCs w:val="24"/>
          <w:lang w:val="en-US"/>
        </w:rPr>
      </w:pPr>
      <w:r w:rsidRPr="00B96084">
        <w:rPr>
          <w:rStyle w:val="hps"/>
          <w:rFonts w:ascii="Book Antiqua" w:hAnsi="Book Antiqua" w:cs="Arial"/>
          <w:sz w:val="24"/>
          <w:szCs w:val="24"/>
          <w:lang w:val="en-US"/>
        </w:rPr>
        <w:t xml:space="preserve">Sousa AL </w:t>
      </w:r>
      <w:r w:rsidRPr="00B96084">
        <w:rPr>
          <w:rStyle w:val="hps"/>
          <w:rFonts w:ascii="Book Antiqua" w:hAnsi="Book Antiqua" w:cs="Arial"/>
          <w:i/>
          <w:sz w:val="24"/>
          <w:szCs w:val="24"/>
          <w:lang w:val="en-US"/>
        </w:rPr>
        <w:t>et al</w:t>
      </w:r>
      <w:r w:rsidRPr="00B96084">
        <w:rPr>
          <w:rStyle w:val="hps"/>
          <w:rFonts w:ascii="Book Antiqua" w:hAnsi="Book Antiqua" w:cs="Arial"/>
          <w:sz w:val="24"/>
          <w:szCs w:val="24"/>
          <w:lang w:val="en-US"/>
        </w:rPr>
        <w:t>. An uncommon case of pancreatic cysts</w:t>
      </w:r>
    </w:p>
    <w:p w:rsidR="00B57691" w:rsidRDefault="00B57691">
      <w:pPr>
        <w:snapToGrid w:val="0"/>
        <w:spacing w:after="0" w:line="360" w:lineRule="auto"/>
        <w:jc w:val="both"/>
        <w:rPr>
          <w:rStyle w:val="hps"/>
          <w:rFonts w:ascii="Book Antiqua" w:hAnsi="Book Antiqua" w:cs="Arial"/>
          <w:sz w:val="24"/>
          <w:szCs w:val="24"/>
          <w:lang w:val="en-US"/>
        </w:rPr>
      </w:pPr>
    </w:p>
    <w:p w:rsidR="00B57691" w:rsidRDefault="00B57691">
      <w:pPr>
        <w:snapToGrid w:val="0"/>
        <w:spacing w:after="0" w:line="360" w:lineRule="auto"/>
        <w:jc w:val="both"/>
        <w:rPr>
          <w:rStyle w:val="hps"/>
          <w:rFonts w:ascii="Book Antiqua" w:hAnsi="Book Antiqua" w:cs="Arial"/>
          <w:sz w:val="24"/>
          <w:szCs w:val="24"/>
        </w:rPr>
      </w:pPr>
      <w:r w:rsidRPr="003A19B8">
        <w:rPr>
          <w:rStyle w:val="hps"/>
          <w:rFonts w:ascii="Book Antiqua" w:hAnsi="Book Antiqua" w:cs="Arial"/>
          <w:sz w:val="24"/>
          <w:szCs w:val="24"/>
        </w:rPr>
        <w:t>Ana Lúcia Sousa, Diamantino Sousa, Pedro Figueiredo, Pedro Pinto Marques, Horácio Guerreiro</w:t>
      </w:r>
    </w:p>
    <w:p w:rsidR="00B57691" w:rsidRDefault="00B57691">
      <w:pPr>
        <w:snapToGrid w:val="0"/>
        <w:spacing w:after="0" w:line="360" w:lineRule="auto"/>
        <w:jc w:val="both"/>
        <w:rPr>
          <w:rStyle w:val="hps"/>
          <w:rFonts w:ascii="Book Antiqua" w:hAnsi="Book Antiqua" w:cs="Arial"/>
          <w:sz w:val="24"/>
          <w:szCs w:val="24"/>
        </w:rPr>
      </w:pPr>
    </w:p>
    <w:p w:rsidR="00B57691" w:rsidRDefault="00B57691">
      <w:pPr>
        <w:snapToGrid w:val="0"/>
        <w:spacing w:after="0" w:line="360" w:lineRule="auto"/>
        <w:jc w:val="both"/>
        <w:rPr>
          <w:rStyle w:val="hps"/>
          <w:rFonts w:ascii="Book Antiqua" w:hAnsi="Book Antiqua" w:cs="Arial"/>
          <w:sz w:val="24"/>
          <w:szCs w:val="24"/>
          <w:lang w:eastAsia="zh-CN"/>
        </w:rPr>
      </w:pPr>
      <w:r w:rsidRPr="003A19B8">
        <w:rPr>
          <w:rStyle w:val="hps"/>
          <w:rFonts w:ascii="Book Antiqua" w:hAnsi="Book Antiqua" w:cs="Arial"/>
          <w:b/>
          <w:sz w:val="24"/>
          <w:szCs w:val="24"/>
        </w:rPr>
        <w:t>Ana Lúcia Sousa, Diamantino Sousa, Horácio Guerreiro,</w:t>
      </w:r>
      <w:r w:rsidRPr="003A19B8">
        <w:rPr>
          <w:rStyle w:val="hps"/>
          <w:rFonts w:ascii="Book Antiqua" w:hAnsi="Book Antiqua" w:cs="Arial"/>
          <w:sz w:val="24"/>
          <w:szCs w:val="24"/>
        </w:rPr>
        <w:t xml:space="preserve"> Department of Gastroenterology, Hospital de Faro E.P.E., 8000-386 Faro, Portugal</w:t>
      </w:r>
    </w:p>
    <w:p w:rsidR="00B57691" w:rsidRDefault="00B57691">
      <w:pPr>
        <w:snapToGrid w:val="0"/>
        <w:spacing w:after="0" w:line="360" w:lineRule="auto"/>
        <w:jc w:val="both"/>
        <w:rPr>
          <w:rStyle w:val="hps"/>
          <w:rFonts w:ascii="Book Antiqua" w:hAnsi="Book Antiqua" w:cs="Arial"/>
          <w:sz w:val="24"/>
          <w:szCs w:val="24"/>
          <w:lang w:eastAsia="zh-CN"/>
        </w:rPr>
      </w:pPr>
    </w:p>
    <w:p w:rsidR="00B57691" w:rsidRDefault="00B57691">
      <w:pPr>
        <w:snapToGrid w:val="0"/>
        <w:spacing w:after="0" w:line="360" w:lineRule="auto"/>
        <w:jc w:val="both"/>
        <w:rPr>
          <w:rStyle w:val="hps"/>
          <w:rFonts w:ascii="Book Antiqua" w:hAnsi="Book Antiqua" w:cs="Arial"/>
          <w:sz w:val="24"/>
          <w:szCs w:val="24"/>
          <w:lang w:eastAsia="zh-CN"/>
        </w:rPr>
      </w:pPr>
      <w:r w:rsidRPr="003A19B8">
        <w:rPr>
          <w:rStyle w:val="hps"/>
          <w:rFonts w:ascii="Book Antiqua" w:hAnsi="Book Antiqua" w:cs="Arial"/>
          <w:b/>
          <w:sz w:val="24"/>
          <w:szCs w:val="24"/>
        </w:rPr>
        <w:t>Pedro Figueiredo, Pedro Pinto Marques,</w:t>
      </w:r>
      <w:r w:rsidRPr="003A19B8">
        <w:rPr>
          <w:rStyle w:val="hps"/>
          <w:rFonts w:ascii="Book Antiqua" w:hAnsi="Book Antiqua" w:cs="Arial"/>
          <w:sz w:val="24"/>
          <w:szCs w:val="24"/>
        </w:rPr>
        <w:t xml:space="preserve"> Department of Gastroenterology, Hospital Garcia de Orta, 2801-951 Almada, Portugal</w:t>
      </w:r>
    </w:p>
    <w:p w:rsidR="00B57691" w:rsidRDefault="00B57691">
      <w:pPr>
        <w:snapToGrid w:val="0"/>
        <w:spacing w:after="0" w:line="360" w:lineRule="auto"/>
        <w:jc w:val="both"/>
        <w:rPr>
          <w:rStyle w:val="hps"/>
          <w:rFonts w:ascii="Book Antiqua" w:hAnsi="Book Antiqua" w:cs="Arial"/>
          <w:sz w:val="24"/>
          <w:szCs w:val="24"/>
        </w:rPr>
      </w:pPr>
    </w:p>
    <w:p w:rsidR="00B57691" w:rsidRDefault="00B57691">
      <w:pPr>
        <w:snapToGrid w:val="0"/>
        <w:spacing w:after="0" w:line="360" w:lineRule="auto"/>
        <w:jc w:val="both"/>
        <w:rPr>
          <w:rStyle w:val="hps"/>
          <w:rFonts w:ascii="Book Antiqua" w:hAnsi="Book Antiqua" w:cs="Arial"/>
          <w:sz w:val="24"/>
          <w:szCs w:val="24"/>
          <w:lang w:val="en-US"/>
        </w:rPr>
      </w:pPr>
      <w:r w:rsidRPr="003A19B8">
        <w:rPr>
          <w:rStyle w:val="hps"/>
          <w:rFonts w:ascii="Book Antiqua" w:hAnsi="Book Antiqua" w:cs="Arial"/>
          <w:b/>
          <w:sz w:val="24"/>
          <w:szCs w:val="24"/>
          <w:lang w:val="en-US"/>
        </w:rPr>
        <w:t>Author contributions</w:t>
      </w:r>
      <w:r w:rsidRPr="003A19B8">
        <w:rPr>
          <w:rStyle w:val="hps"/>
          <w:rFonts w:ascii="Book Antiqua" w:hAnsi="Book Antiqua" w:cs="Arial"/>
          <w:sz w:val="24"/>
          <w:szCs w:val="24"/>
          <w:lang w:val="en-US"/>
        </w:rPr>
        <w:t>: Sousa AL and Sousa D contributed equally to this work; Sousa AL and Sousa D were attending doctors for the patient and designed and wrote the article; Figueiredo P and Marques PP performed the endosonography and critically revised the article; Guerreiro H approved the final version to be published.</w:t>
      </w:r>
    </w:p>
    <w:p w:rsidR="00B57691" w:rsidRDefault="00B57691">
      <w:pPr>
        <w:snapToGrid w:val="0"/>
        <w:spacing w:after="0" w:line="360" w:lineRule="auto"/>
        <w:jc w:val="both"/>
        <w:rPr>
          <w:rStyle w:val="hps"/>
          <w:rFonts w:ascii="Book Antiqua" w:hAnsi="Book Antiqua" w:cs="Arial"/>
          <w:sz w:val="24"/>
          <w:szCs w:val="24"/>
          <w:lang w:val="en-US"/>
        </w:rPr>
      </w:pPr>
    </w:p>
    <w:p w:rsidR="00B57691" w:rsidRDefault="00B57691">
      <w:pPr>
        <w:snapToGrid w:val="0"/>
        <w:spacing w:after="0" w:line="360" w:lineRule="auto"/>
        <w:jc w:val="both"/>
        <w:rPr>
          <w:rStyle w:val="hps"/>
          <w:rFonts w:ascii="Book Antiqua" w:hAnsi="Book Antiqua" w:cs="Arial"/>
          <w:sz w:val="24"/>
          <w:szCs w:val="24"/>
          <w:lang w:val="en-US"/>
        </w:rPr>
      </w:pPr>
      <w:r w:rsidRPr="003A19B8">
        <w:rPr>
          <w:rStyle w:val="hps"/>
          <w:rFonts w:ascii="Book Antiqua" w:hAnsi="Book Antiqua" w:cs="Arial"/>
          <w:b/>
          <w:sz w:val="24"/>
          <w:szCs w:val="24"/>
        </w:rPr>
        <w:t>Correspondence to:</w:t>
      </w:r>
      <w:r w:rsidRPr="003A19B8">
        <w:rPr>
          <w:rStyle w:val="hps"/>
          <w:rFonts w:ascii="Book Antiqua" w:hAnsi="Book Antiqua" w:cs="Arial"/>
          <w:sz w:val="24"/>
          <w:szCs w:val="24"/>
        </w:rPr>
        <w:t xml:space="preserve"> </w:t>
      </w:r>
      <w:r w:rsidRPr="003A19B8">
        <w:rPr>
          <w:rStyle w:val="hps"/>
          <w:rFonts w:ascii="Book Antiqua" w:hAnsi="Book Antiqua" w:cs="Arial"/>
          <w:b/>
          <w:sz w:val="24"/>
          <w:szCs w:val="24"/>
        </w:rPr>
        <w:t xml:space="preserve">Ana Lúcia Sousa, MD, </w:t>
      </w:r>
      <w:r w:rsidRPr="003A19B8">
        <w:rPr>
          <w:rStyle w:val="hps"/>
          <w:rFonts w:ascii="Book Antiqua" w:hAnsi="Book Antiqua" w:cs="Arial"/>
          <w:sz w:val="24"/>
          <w:szCs w:val="24"/>
        </w:rPr>
        <w:t xml:space="preserve">Department of Gastroenterology, Hospital de Faro E.P.E., Faro, Rua leão Penedo, 8000-386 Faro, Portugal. </w:t>
      </w:r>
      <w:hyperlink r:id="rId8" w:history="1">
        <w:r w:rsidRPr="003A19B8">
          <w:rPr>
            <w:rStyle w:val="a4"/>
            <w:rFonts w:ascii="Book Antiqua" w:hAnsi="Book Antiqua" w:cs="Arial"/>
            <w:sz w:val="24"/>
            <w:szCs w:val="24"/>
            <w:lang w:val="en-US"/>
          </w:rPr>
          <w:t>ana.e.sousa@hotmail.com</w:t>
        </w:r>
      </w:hyperlink>
    </w:p>
    <w:p w:rsidR="00B57691" w:rsidRDefault="00B57691">
      <w:pPr>
        <w:snapToGrid w:val="0"/>
        <w:spacing w:after="0" w:line="360" w:lineRule="auto"/>
        <w:jc w:val="both"/>
        <w:rPr>
          <w:rStyle w:val="hps"/>
          <w:rFonts w:ascii="Book Antiqua" w:hAnsi="Book Antiqua" w:cs="Arial"/>
          <w:sz w:val="24"/>
          <w:szCs w:val="24"/>
          <w:highlight w:val="yellow"/>
          <w:lang w:val="en-US"/>
        </w:rPr>
      </w:pPr>
    </w:p>
    <w:p w:rsidR="00B57691" w:rsidRDefault="00B57691">
      <w:pPr>
        <w:snapToGrid w:val="0"/>
        <w:spacing w:after="0" w:line="360" w:lineRule="auto"/>
        <w:jc w:val="both"/>
        <w:rPr>
          <w:rStyle w:val="hps"/>
          <w:rFonts w:ascii="Book Antiqua" w:hAnsi="Book Antiqua" w:cs="Arial"/>
          <w:sz w:val="24"/>
          <w:szCs w:val="24"/>
          <w:lang w:val="en-US"/>
        </w:rPr>
      </w:pPr>
      <w:r w:rsidRPr="003A19B8">
        <w:rPr>
          <w:rStyle w:val="hps"/>
          <w:rFonts w:ascii="Book Antiqua" w:hAnsi="Book Antiqua" w:cs="Arial"/>
          <w:b/>
          <w:sz w:val="24"/>
          <w:szCs w:val="24"/>
          <w:lang w:val="en-US"/>
        </w:rPr>
        <w:t>Telephone:</w:t>
      </w:r>
      <w:r w:rsidRPr="003A19B8">
        <w:rPr>
          <w:rStyle w:val="hps"/>
          <w:rFonts w:ascii="Book Antiqua" w:hAnsi="Book Antiqua" w:cs="Arial"/>
          <w:sz w:val="24"/>
          <w:szCs w:val="24"/>
          <w:lang w:val="en-US"/>
        </w:rPr>
        <w:t xml:space="preserve"> +351-91</w:t>
      </w:r>
      <w:r>
        <w:rPr>
          <w:rStyle w:val="hps"/>
          <w:rFonts w:ascii="Book Antiqua" w:hAnsi="Book Antiqua" w:cs="Arial"/>
          <w:sz w:val="24"/>
          <w:szCs w:val="24"/>
          <w:lang w:val="en-US" w:eastAsia="zh-CN"/>
        </w:rPr>
        <w:t>-</w:t>
      </w:r>
      <w:r w:rsidRPr="003A19B8">
        <w:rPr>
          <w:rStyle w:val="hps"/>
          <w:rFonts w:ascii="Book Antiqua" w:hAnsi="Book Antiqua" w:cs="Arial"/>
          <w:sz w:val="24"/>
          <w:szCs w:val="24"/>
          <w:lang w:val="en-US"/>
        </w:rPr>
        <w:t>4234342</w:t>
      </w:r>
      <w:r>
        <w:rPr>
          <w:rStyle w:val="hps"/>
          <w:rFonts w:ascii="Book Antiqua" w:hAnsi="Book Antiqua" w:cs="Arial"/>
          <w:sz w:val="24"/>
          <w:szCs w:val="24"/>
          <w:lang w:val="en-US" w:eastAsia="zh-CN"/>
        </w:rPr>
        <w:t xml:space="preserve">       </w:t>
      </w:r>
      <w:r w:rsidRPr="003A19B8">
        <w:rPr>
          <w:rStyle w:val="hps"/>
          <w:rFonts w:ascii="Book Antiqua" w:hAnsi="Book Antiqua" w:cs="Arial"/>
          <w:b/>
          <w:sz w:val="24"/>
          <w:szCs w:val="24"/>
          <w:lang w:val="en-US"/>
        </w:rPr>
        <w:t>Fax:</w:t>
      </w:r>
      <w:r w:rsidRPr="003A19B8">
        <w:rPr>
          <w:rStyle w:val="hps"/>
          <w:rFonts w:ascii="Book Antiqua" w:hAnsi="Book Antiqua" w:cs="Arial"/>
          <w:sz w:val="24"/>
          <w:szCs w:val="24"/>
          <w:lang w:val="en-US"/>
        </w:rPr>
        <w:t xml:space="preserve"> +351-28</w:t>
      </w:r>
      <w:r>
        <w:rPr>
          <w:rStyle w:val="hps"/>
          <w:rFonts w:ascii="Book Antiqua" w:hAnsi="Book Antiqua" w:cs="Arial"/>
          <w:sz w:val="24"/>
          <w:szCs w:val="24"/>
          <w:lang w:val="en-US" w:eastAsia="zh-CN"/>
        </w:rPr>
        <w:t>-</w:t>
      </w:r>
      <w:r w:rsidRPr="003A19B8">
        <w:rPr>
          <w:rStyle w:val="hps"/>
          <w:rFonts w:ascii="Book Antiqua" w:hAnsi="Book Antiqua" w:cs="Arial"/>
          <w:sz w:val="24"/>
          <w:szCs w:val="24"/>
          <w:lang w:val="en-US"/>
        </w:rPr>
        <w:t>9891211</w:t>
      </w:r>
    </w:p>
    <w:p w:rsidR="00B57691" w:rsidRDefault="00B57691">
      <w:pPr>
        <w:adjustRightInd w:val="0"/>
        <w:snapToGrid w:val="0"/>
        <w:spacing w:after="0" w:line="360" w:lineRule="auto"/>
        <w:rPr>
          <w:rFonts w:ascii="Book Antiqua" w:hAnsi="Book Antiqua"/>
          <w:b/>
          <w:sz w:val="24"/>
        </w:rPr>
      </w:pPr>
      <w:bookmarkStart w:id="11" w:name="OLE_LINK25"/>
      <w:bookmarkStart w:id="12" w:name="OLE_LINK26"/>
      <w:bookmarkStart w:id="13" w:name="OLE_LINK145"/>
      <w:bookmarkStart w:id="14" w:name="OLE_LINK215"/>
      <w:bookmarkStart w:id="15" w:name="OLE_LINK352"/>
      <w:bookmarkStart w:id="16" w:name="OLE_LINK364"/>
      <w:bookmarkStart w:id="17" w:name="OLE_LINK383"/>
      <w:bookmarkStart w:id="18" w:name="OLE_LINK361"/>
      <w:bookmarkStart w:id="19" w:name="OLE_LINK444"/>
      <w:bookmarkStart w:id="20" w:name="OLE_LINK501"/>
      <w:bookmarkStart w:id="21" w:name="OLE_LINK572"/>
      <w:bookmarkStart w:id="22" w:name="OLE_LINK573"/>
      <w:bookmarkStart w:id="23" w:name="OLE_LINK756"/>
      <w:bookmarkStart w:id="24" w:name="OLE_LINK757"/>
      <w:bookmarkStart w:id="25" w:name="OLE_LINK805"/>
      <w:bookmarkStart w:id="26" w:name="OLE_LINK806"/>
      <w:bookmarkStart w:id="27" w:name="OLE_LINK958"/>
      <w:bookmarkStart w:id="28" w:name="OLE_LINK1018"/>
      <w:bookmarkStart w:id="29" w:name="OLE_LINK1059"/>
      <w:bookmarkStart w:id="30" w:name="OLE_LINK1122"/>
      <w:bookmarkStart w:id="31" w:name="OLE_LINK1123"/>
      <w:bookmarkStart w:id="32" w:name="OLE_LINK1402"/>
      <w:bookmarkStart w:id="33" w:name="OLE_LINK1750"/>
      <w:bookmarkStart w:id="34" w:name="OLE_LINK1751"/>
      <w:bookmarkStart w:id="35" w:name="OLE_LINK1832"/>
      <w:bookmarkStart w:id="36" w:name="OLE_LINK1878"/>
      <w:bookmarkStart w:id="37" w:name="OLE_LINK1917"/>
      <w:bookmarkStart w:id="38" w:name="OLE_LINK1918"/>
      <w:bookmarkStart w:id="39" w:name="OLE_LINK1985"/>
      <w:bookmarkStart w:id="40" w:name="OLE_LINK1986"/>
      <w:bookmarkStart w:id="41" w:name="OLE_LINK1927"/>
      <w:bookmarkStart w:id="42" w:name="OLE_LINK1928"/>
      <w:bookmarkStart w:id="43" w:name="OLE_LINK2044"/>
      <w:bookmarkStart w:id="44" w:name="OLE_LINK2352"/>
      <w:bookmarkStart w:id="45" w:name="OLE_LINK2220"/>
      <w:bookmarkStart w:id="46" w:name="OLE_LINK2344"/>
      <w:bookmarkStart w:id="47" w:name="OLE_LINK2347"/>
      <w:bookmarkStart w:id="48" w:name="OLE_LINK2626"/>
      <w:bookmarkStart w:id="49" w:name="OLE_LINK2390"/>
      <w:bookmarkStart w:id="50" w:name="OLE_LINK2752"/>
      <w:bookmarkStart w:id="51" w:name="OLE_LINK2753"/>
      <w:bookmarkStart w:id="52" w:name="OLE_LINK2855"/>
      <w:bookmarkStart w:id="53" w:name="OLE_LINK2992"/>
      <w:bookmarkStart w:id="54" w:name="OLE_LINK3241"/>
      <w:bookmarkStart w:id="55" w:name="OLE_LINK2682"/>
      <w:r>
        <w:rPr>
          <w:rFonts w:ascii="Book Antiqua" w:hAnsi="Book Antiqua"/>
          <w:b/>
          <w:sz w:val="24"/>
        </w:rPr>
        <w:t>Received:</w:t>
      </w:r>
      <w:r>
        <w:rPr>
          <w:rFonts w:ascii="Book Antiqua" w:hAnsi="Book Antiqua"/>
          <w:b/>
          <w:sz w:val="24"/>
          <w:lang w:eastAsia="zh-CN"/>
        </w:rPr>
        <w:t xml:space="preserve"> </w:t>
      </w:r>
      <w:r w:rsidRPr="003A19B8">
        <w:rPr>
          <w:rFonts w:ascii="Book Antiqua" w:hAnsi="Book Antiqua"/>
          <w:sz w:val="24"/>
          <w:lang w:eastAsia="zh-CN"/>
        </w:rPr>
        <w:t xml:space="preserve">July 12, 2013   </w:t>
      </w:r>
      <w:r>
        <w:rPr>
          <w:rFonts w:ascii="Book Antiqua" w:hAnsi="Book Antiqua"/>
          <w:b/>
          <w:sz w:val="24"/>
          <w:lang w:eastAsia="zh-CN"/>
        </w:rPr>
        <w:t xml:space="preserve">   </w:t>
      </w:r>
      <w:r>
        <w:rPr>
          <w:rFonts w:ascii="Book Antiqua" w:hAnsi="Book Antiqua"/>
          <w:b/>
          <w:sz w:val="24"/>
        </w:rPr>
        <w:t xml:space="preserve">   Revised:</w:t>
      </w:r>
      <w:r w:rsidRPr="003A19B8">
        <w:rPr>
          <w:rFonts w:ascii="Book Antiqua" w:hAnsi="Book Antiqua"/>
          <w:sz w:val="24"/>
          <w:lang w:eastAsia="zh-CN"/>
        </w:rPr>
        <w:t xml:space="preserve"> August 25, 2013</w:t>
      </w:r>
      <w:r w:rsidRPr="003A19B8">
        <w:rPr>
          <w:rFonts w:ascii="Book Antiqua" w:hAnsi="Book Antiqua"/>
          <w:sz w:val="24"/>
        </w:rPr>
        <w:t xml:space="preserve"> </w:t>
      </w:r>
      <w:bookmarkEnd w:id="11"/>
      <w:bookmarkEnd w:id="12"/>
      <w:r w:rsidRPr="003A19B8">
        <w:rPr>
          <w:rFonts w:ascii="Book Antiqua" w:hAnsi="Book Antiqua"/>
          <w:sz w:val="24"/>
        </w:rPr>
        <w:t xml:space="preserve"> </w:t>
      </w:r>
      <w:bookmarkStart w:id="56" w:name="OLE_LINK103"/>
      <w:bookmarkStart w:id="57" w:name="OLE_LINK104"/>
      <w:bookmarkStart w:id="58" w:name="OLE_LINK69"/>
      <w:bookmarkStart w:id="59" w:name="OLE_LINK70"/>
    </w:p>
    <w:p w:rsidR="00466797" w:rsidRPr="00322B0E" w:rsidRDefault="00B57691" w:rsidP="00466797">
      <w:pPr>
        <w:rPr>
          <w:rFonts w:ascii="Book Antiqua" w:hAnsi="Book Antiqua"/>
          <w:sz w:val="24"/>
          <w:szCs w:val="24"/>
        </w:rPr>
      </w:pPr>
      <w:bookmarkStart w:id="60" w:name="OLE_LINK303"/>
      <w:bookmarkStart w:id="61" w:name="OLE_LINK304"/>
      <w:bookmarkStart w:id="62" w:name="OLE_LINK1382"/>
      <w:bookmarkStart w:id="63" w:name="OLE_LINK2188"/>
      <w:bookmarkStart w:id="64" w:name="OLE_LINK2189"/>
      <w:bookmarkStart w:id="65" w:name="OLE_LINK2615"/>
      <w:r>
        <w:rPr>
          <w:rFonts w:ascii="Book Antiqua" w:hAnsi="Book Antiqua"/>
          <w:b/>
          <w:sz w:val="24"/>
        </w:rPr>
        <w:t xml:space="preserve">Accepted:  </w:t>
      </w:r>
      <w:bookmarkStart w:id="66" w:name="OLE_LINK1"/>
      <w:bookmarkStart w:id="67" w:name="OLE_LINK2"/>
      <w:bookmarkStart w:id="68" w:name="OLE_LINK3"/>
      <w:bookmarkStart w:id="69" w:name="OLE_LINK6"/>
      <w:r w:rsidR="00466797" w:rsidRPr="00322B0E">
        <w:rPr>
          <w:rFonts w:ascii="Book Antiqua" w:hAnsi="Book Antiqua"/>
          <w:sz w:val="24"/>
          <w:szCs w:val="24"/>
        </w:rPr>
        <w:t>September 4, 2013</w:t>
      </w:r>
      <w:bookmarkEnd w:id="66"/>
      <w:bookmarkEnd w:id="67"/>
      <w:bookmarkEnd w:id="68"/>
      <w:bookmarkEnd w:id="69"/>
    </w:p>
    <w:p w:rsidR="00B57691" w:rsidRDefault="00B57691">
      <w:pPr>
        <w:adjustRightInd w:val="0"/>
        <w:snapToGrid w:val="0"/>
        <w:spacing w:after="0" w:line="360" w:lineRule="auto"/>
        <w:rPr>
          <w:rFonts w:ascii="Book Antiqua" w:hAnsi="Book Antiqua"/>
          <w:b/>
          <w:sz w:val="24"/>
          <w:lang w:eastAsia="zh-CN"/>
        </w:rPr>
      </w:pPr>
      <w:bookmarkStart w:id="70" w:name="_GoBack"/>
      <w:bookmarkEnd w:id="70"/>
    </w:p>
    <w:p w:rsidR="00B57691" w:rsidRDefault="00B57691">
      <w:pPr>
        <w:adjustRightInd w:val="0"/>
        <w:snapToGrid w:val="0"/>
        <w:spacing w:after="0" w:line="360" w:lineRule="auto"/>
        <w:rPr>
          <w:rFonts w:ascii="Book Antiqua" w:hAnsi="Book Antiqua"/>
          <w:b/>
          <w:sz w:val="24"/>
        </w:rPr>
      </w:pPr>
      <w:r>
        <w:rPr>
          <w:rFonts w:ascii="Book Antiqua" w:hAnsi="Book Antiqua"/>
          <w:b/>
          <w:sz w:val="24"/>
        </w:rPr>
        <w:t xml:space="preserve">Published online: </w:t>
      </w:r>
      <w:bookmarkEnd w:id="56"/>
      <w:bookmarkEnd w:id="57"/>
    </w:p>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8"/>
    <w:bookmarkEnd w:id="59"/>
    <w:bookmarkEnd w:id="60"/>
    <w:bookmarkEnd w:id="61"/>
    <w:bookmarkEnd w:id="62"/>
    <w:bookmarkEnd w:id="63"/>
    <w:bookmarkEnd w:id="64"/>
    <w:bookmarkEnd w:id="65"/>
    <w:p w:rsidR="00B57691" w:rsidRDefault="00B57691">
      <w:pPr>
        <w:snapToGrid w:val="0"/>
        <w:spacing w:after="0" w:line="360" w:lineRule="auto"/>
        <w:jc w:val="both"/>
        <w:rPr>
          <w:rStyle w:val="hps"/>
          <w:rFonts w:ascii="Book Antiqua" w:hAnsi="Book Antiqua" w:cs="Arial"/>
          <w:sz w:val="24"/>
          <w:szCs w:val="24"/>
        </w:rPr>
      </w:pPr>
    </w:p>
    <w:p w:rsidR="00B57691" w:rsidRDefault="00B57691">
      <w:pPr>
        <w:snapToGrid w:val="0"/>
        <w:spacing w:after="0" w:line="360" w:lineRule="auto"/>
        <w:jc w:val="both"/>
        <w:rPr>
          <w:rStyle w:val="hps"/>
          <w:rFonts w:ascii="Book Antiqua" w:hAnsi="Book Antiqua" w:cs="Arial"/>
          <w:sz w:val="24"/>
          <w:szCs w:val="24"/>
          <w:lang w:val="en-US"/>
        </w:rPr>
      </w:pPr>
    </w:p>
    <w:p w:rsidR="00B57691" w:rsidRDefault="00B57691">
      <w:pPr>
        <w:snapToGrid w:val="0"/>
        <w:spacing w:after="0" w:line="360" w:lineRule="auto"/>
        <w:jc w:val="both"/>
        <w:rPr>
          <w:rStyle w:val="hps"/>
          <w:rFonts w:ascii="Book Antiqua" w:hAnsi="Book Antiqua" w:cs="Arial"/>
          <w:sz w:val="24"/>
          <w:szCs w:val="24"/>
          <w:lang w:val="en-US"/>
        </w:rPr>
      </w:pPr>
    </w:p>
    <w:p w:rsidR="00B57691" w:rsidRDefault="00B57691">
      <w:pPr>
        <w:snapToGrid w:val="0"/>
        <w:spacing w:after="0" w:line="360" w:lineRule="auto"/>
        <w:jc w:val="both"/>
        <w:rPr>
          <w:rStyle w:val="hps"/>
          <w:rFonts w:ascii="Book Antiqua" w:hAnsi="Book Antiqua" w:cs="Arial"/>
          <w:b/>
          <w:sz w:val="24"/>
          <w:szCs w:val="24"/>
          <w:lang w:val="en-US"/>
        </w:rPr>
      </w:pPr>
      <w:r>
        <w:rPr>
          <w:rStyle w:val="hps"/>
          <w:rFonts w:ascii="Book Antiqua" w:hAnsi="Book Antiqua" w:cs="Arial"/>
          <w:b/>
          <w:sz w:val="24"/>
          <w:szCs w:val="24"/>
          <w:lang w:val="en-US"/>
        </w:rPr>
        <w:t>Abstract</w:t>
      </w:r>
    </w:p>
    <w:p w:rsidR="00B57691" w:rsidRDefault="00B57691">
      <w:pPr>
        <w:snapToGrid w:val="0"/>
        <w:spacing w:after="0" w:line="360" w:lineRule="auto"/>
        <w:jc w:val="both"/>
        <w:rPr>
          <w:rFonts w:ascii="Book Antiqua" w:hAnsi="Book Antiqua"/>
          <w:sz w:val="24"/>
          <w:szCs w:val="24"/>
          <w:lang w:val="en-US" w:eastAsia="zh-CN"/>
        </w:rPr>
      </w:pPr>
      <w:r w:rsidRPr="003A19B8">
        <w:rPr>
          <w:rFonts w:ascii="Book Antiqua" w:hAnsi="Book Antiqua"/>
          <w:sz w:val="24"/>
          <w:szCs w:val="24"/>
          <w:lang w:val="en-US"/>
        </w:rPr>
        <w:t>Here we present the case of a 35-year-old female patient with long standing dyspepsia and imaging studies showing the presence of multiple cysts in the head and tail of the pancreas. The patient underwent endosonography that confirmed the presence of multiple simple cysts throughout the entirety of the pancreas without dilation of the pancreatic duct. The majority of the cysts were less than one centimeter in size, and the largest cyst showed a honeycomb appearance. Cytology of aspirates from the two largest cysts was compatible with benign pancreatic cysts. Endosonography also revealed cysts within the left kidney and spleen. Genetic testing confirmed Von Hippel-Lindau disease. We highlight this case because it is unusual for Von Hippel</w:t>
      </w:r>
      <w:r>
        <w:rPr>
          <w:rFonts w:ascii="Book Antiqua" w:hAnsi="Book Antiqua"/>
          <w:sz w:val="24"/>
          <w:szCs w:val="24"/>
          <w:lang w:val="en-US" w:eastAsia="zh-CN"/>
        </w:rPr>
        <w:t>-</w:t>
      </w:r>
      <w:r w:rsidRPr="003A19B8">
        <w:rPr>
          <w:rFonts w:ascii="Book Antiqua" w:hAnsi="Book Antiqua"/>
          <w:sz w:val="24"/>
          <w:szCs w:val="24"/>
          <w:lang w:val="en-US"/>
        </w:rPr>
        <w:t>Lindau disease, a rare clinical entity, to present solely with cysts in the absence of more common manifestations, such as hemangioblastomas in the central nervous system and malignancy.</w:t>
      </w:r>
    </w:p>
    <w:p w:rsidR="00B57691" w:rsidRDefault="00B57691">
      <w:pPr>
        <w:snapToGrid w:val="0"/>
        <w:spacing w:after="0" w:line="360" w:lineRule="auto"/>
        <w:jc w:val="both"/>
        <w:rPr>
          <w:rFonts w:ascii="Book Antiqua" w:hAnsi="Book Antiqua"/>
          <w:sz w:val="24"/>
          <w:szCs w:val="24"/>
          <w:lang w:val="en-US" w:eastAsia="zh-CN"/>
        </w:rPr>
      </w:pPr>
    </w:p>
    <w:p w:rsidR="00B57691" w:rsidRPr="00FC2F55" w:rsidRDefault="00B57691" w:rsidP="007C333B">
      <w:pPr>
        <w:adjustRightInd w:val="0"/>
        <w:snapToGrid w:val="0"/>
        <w:spacing w:line="360" w:lineRule="auto"/>
        <w:rPr>
          <w:rFonts w:ascii="Book Antiqua" w:hAnsi="Book Antiqua"/>
          <w:sz w:val="24"/>
        </w:rPr>
      </w:pPr>
      <w:bookmarkStart w:id="71" w:name="OLE_LINK98"/>
      <w:bookmarkStart w:id="72" w:name="OLE_LINK156"/>
      <w:bookmarkStart w:id="73" w:name="OLE_LINK196"/>
      <w:bookmarkStart w:id="74" w:name="OLE_LINK217"/>
      <w:bookmarkStart w:id="75" w:name="OLE_LINK242"/>
      <w:bookmarkStart w:id="76" w:name="OLE_LINK247"/>
      <w:bookmarkStart w:id="77" w:name="OLE_LINK311"/>
      <w:bookmarkStart w:id="78" w:name="OLE_LINK312"/>
      <w:bookmarkStart w:id="79" w:name="OLE_LINK325"/>
      <w:bookmarkStart w:id="80" w:name="OLE_LINK330"/>
      <w:bookmarkStart w:id="81" w:name="OLE_LINK513"/>
      <w:bookmarkStart w:id="82" w:name="OLE_LINK514"/>
      <w:bookmarkStart w:id="83" w:name="OLE_LINK464"/>
      <w:bookmarkStart w:id="84" w:name="OLE_LINK465"/>
      <w:bookmarkStart w:id="85" w:name="OLE_LINK466"/>
      <w:bookmarkStart w:id="86" w:name="OLE_LINK470"/>
      <w:bookmarkStart w:id="87" w:name="OLE_LINK471"/>
      <w:bookmarkStart w:id="88" w:name="OLE_LINK472"/>
      <w:bookmarkStart w:id="89" w:name="OLE_LINK474"/>
      <w:bookmarkStart w:id="90" w:name="OLE_LINK512"/>
      <w:bookmarkStart w:id="91" w:name="OLE_LINK800"/>
      <w:bookmarkStart w:id="92" w:name="OLE_LINK982"/>
      <w:bookmarkStart w:id="93" w:name="OLE_LINK1027"/>
      <w:bookmarkStart w:id="94" w:name="OLE_LINK504"/>
      <w:bookmarkStart w:id="95" w:name="OLE_LINK546"/>
      <w:bookmarkStart w:id="96" w:name="OLE_LINK547"/>
      <w:bookmarkStart w:id="97" w:name="OLE_LINK575"/>
      <w:bookmarkStart w:id="98" w:name="OLE_LINK640"/>
      <w:bookmarkStart w:id="99" w:name="OLE_LINK672"/>
      <w:bookmarkStart w:id="100" w:name="OLE_LINK714"/>
      <w:bookmarkStart w:id="101" w:name="OLE_LINK651"/>
      <w:bookmarkStart w:id="102" w:name="OLE_LINK652"/>
      <w:bookmarkStart w:id="103" w:name="OLE_LINK744"/>
      <w:bookmarkStart w:id="104" w:name="OLE_LINK758"/>
      <w:bookmarkStart w:id="105" w:name="OLE_LINK787"/>
      <w:bookmarkStart w:id="106" w:name="OLE_LINK807"/>
      <w:bookmarkStart w:id="107" w:name="OLE_LINK820"/>
      <w:bookmarkStart w:id="108" w:name="OLE_LINK862"/>
      <w:bookmarkStart w:id="109" w:name="OLE_LINK879"/>
      <w:bookmarkStart w:id="110" w:name="OLE_LINK906"/>
      <w:bookmarkStart w:id="111" w:name="OLE_LINK928"/>
      <w:bookmarkStart w:id="112" w:name="OLE_LINK960"/>
      <w:bookmarkStart w:id="113" w:name="OLE_LINK861"/>
      <w:bookmarkStart w:id="114" w:name="OLE_LINK983"/>
      <w:bookmarkStart w:id="115" w:name="OLE_LINK1334"/>
      <w:bookmarkStart w:id="116" w:name="OLE_LINK1029"/>
      <w:bookmarkStart w:id="117" w:name="OLE_LINK1060"/>
      <w:bookmarkStart w:id="118" w:name="OLE_LINK1061"/>
      <w:bookmarkStart w:id="119" w:name="OLE_LINK1348"/>
      <w:bookmarkStart w:id="120" w:name="OLE_LINK1086"/>
      <w:bookmarkStart w:id="121" w:name="OLE_LINK1100"/>
      <w:bookmarkStart w:id="122" w:name="OLE_LINK1125"/>
      <w:bookmarkStart w:id="123" w:name="OLE_LINK1163"/>
      <w:bookmarkStart w:id="124" w:name="OLE_LINK1193"/>
      <w:bookmarkStart w:id="125" w:name="OLE_LINK1219"/>
      <w:bookmarkStart w:id="126" w:name="OLE_LINK1247"/>
      <w:bookmarkStart w:id="127" w:name="OLE_LINK1284"/>
      <w:bookmarkStart w:id="128" w:name="OLE_LINK1313"/>
      <w:bookmarkStart w:id="129" w:name="OLE_LINK1361"/>
      <w:bookmarkStart w:id="130" w:name="OLE_LINK1384"/>
      <w:bookmarkStart w:id="131" w:name="OLE_LINK1403"/>
      <w:bookmarkStart w:id="132" w:name="OLE_LINK1437"/>
      <w:bookmarkStart w:id="133" w:name="OLE_LINK1454"/>
      <w:bookmarkStart w:id="134" w:name="OLE_LINK1480"/>
      <w:bookmarkStart w:id="135" w:name="OLE_LINK1504"/>
      <w:bookmarkStart w:id="136" w:name="OLE_LINK1516"/>
      <w:bookmarkStart w:id="137" w:name="OLE_LINK135"/>
      <w:bookmarkStart w:id="138" w:name="OLE_LINK216"/>
      <w:bookmarkStart w:id="139" w:name="OLE_LINK259"/>
      <w:bookmarkStart w:id="140" w:name="OLE_LINK1186"/>
      <w:bookmarkStart w:id="141" w:name="OLE_LINK1265"/>
      <w:bookmarkStart w:id="142" w:name="OLE_LINK1373"/>
      <w:bookmarkStart w:id="143" w:name="OLE_LINK1478"/>
      <w:bookmarkStart w:id="144" w:name="OLE_LINK1644"/>
      <w:bookmarkStart w:id="145" w:name="OLE_LINK1884"/>
      <w:bookmarkStart w:id="146" w:name="OLE_LINK1885"/>
      <w:bookmarkStart w:id="147" w:name="OLE_LINK1538"/>
      <w:bookmarkStart w:id="148" w:name="OLE_LINK1539"/>
      <w:bookmarkStart w:id="149" w:name="OLE_LINK1543"/>
      <w:bookmarkStart w:id="150" w:name="OLE_LINK1549"/>
      <w:bookmarkStart w:id="151" w:name="OLE_LINK1778"/>
      <w:bookmarkStart w:id="152" w:name="OLE_LINK1756"/>
      <w:bookmarkStart w:id="153" w:name="OLE_LINK1776"/>
      <w:bookmarkStart w:id="154" w:name="OLE_LINK1777"/>
      <w:bookmarkStart w:id="155" w:name="OLE_LINK1868"/>
      <w:bookmarkStart w:id="156" w:name="OLE_LINK1744"/>
      <w:bookmarkStart w:id="157" w:name="OLE_LINK1817"/>
      <w:bookmarkStart w:id="158" w:name="OLE_LINK1835"/>
      <w:bookmarkStart w:id="159" w:name="OLE_LINK1866"/>
      <w:bookmarkStart w:id="160" w:name="OLE_LINK1882"/>
      <w:bookmarkStart w:id="161" w:name="OLE_LINK1901"/>
      <w:bookmarkStart w:id="162" w:name="OLE_LINK1902"/>
      <w:bookmarkStart w:id="163" w:name="OLE_LINK2013"/>
      <w:bookmarkStart w:id="164" w:name="OLE_LINK1894"/>
      <w:bookmarkStart w:id="165" w:name="OLE_LINK1929"/>
      <w:bookmarkStart w:id="166" w:name="OLE_LINK1941"/>
      <w:bookmarkStart w:id="167" w:name="OLE_LINK1995"/>
      <w:bookmarkStart w:id="168" w:name="OLE_LINK1938"/>
      <w:bookmarkStart w:id="169" w:name="OLE_LINK2081"/>
      <w:bookmarkStart w:id="170" w:name="OLE_LINK2082"/>
      <w:bookmarkStart w:id="171" w:name="OLE_LINK2292"/>
      <w:bookmarkStart w:id="172" w:name="OLE_LINK1931"/>
      <w:bookmarkStart w:id="173" w:name="OLE_LINK1964"/>
      <w:bookmarkStart w:id="174" w:name="OLE_LINK2020"/>
      <w:bookmarkStart w:id="175" w:name="OLE_LINK2071"/>
      <w:bookmarkStart w:id="176" w:name="OLE_LINK2134"/>
      <w:bookmarkStart w:id="177" w:name="OLE_LINK2265"/>
      <w:bookmarkStart w:id="178" w:name="OLE_LINK2562"/>
      <w:bookmarkStart w:id="179" w:name="OLE_LINK1923"/>
      <w:bookmarkStart w:id="180" w:name="OLE_LINK2192"/>
      <w:bookmarkStart w:id="181" w:name="OLE_LINK2110"/>
      <w:bookmarkStart w:id="182" w:name="OLE_LINK2445"/>
      <w:bookmarkStart w:id="183" w:name="OLE_LINK2446"/>
      <w:bookmarkStart w:id="184" w:name="OLE_LINK2169"/>
      <w:bookmarkStart w:id="185" w:name="OLE_LINK2190"/>
      <w:bookmarkStart w:id="186" w:name="OLE_LINK2331"/>
      <w:bookmarkStart w:id="187" w:name="OLE_LINK2345"/>
      <w:bookmarkStart w:id="188" w:name="OLE_LINK2467"/>
      <w:bookmarkStart w:id="189" w:name="OLE_LINK2484"/>
      <w:bookmarkStart w:id="190" w:name="OLE_LINK2157"/>
      <w:bookmarkStart w:id="191" w:name="OLE_LINK2221"/>
      <w:bookmarkStart w:id="192" w:name="OLE_LINK2252"/>
      <w:bookmarkStart w:id="193" w:name="OLE_LINK2348"/>
      <w:bookmarkStart w:id="194" w:name="OLE_LINK2451"/>
      <w:bookmarkStart w:id="195" w:name="OLE_LINK2627"/>
      <w:bookmarkStart w:id="196" w:name="OLE_LINK2482"/>
      <w:bookmarkStart w:id="197" w:name="OLE_LINK2663"/>
      <w:bookmarkStart w:id="198" w:name="OLE_LINK2761"/>
      <w:bookmarkStart w:id="199" w:name="OLE_LINK2856"/>
      <w:bookmarkStart w:id="200" w:name="OLE_LINK2993"/>
      <w:bookmarkStart w:id="201" w:name="OLE_LINK2643"/>
      <w:bookmarkStart w:id="202" w:name="OLE_LINK2583"/>
      <w:bookmarkStart w:id="203" w:name="OLE_LINK2762"/>
      <w:bookmarkStart w:id="204" w:name="OLE_LINK2962"/>
      <w:bookmarkStart w:id="205" w:name="OLE_LINK2582"/>
      <w:r>
        <w:rPr>
          <w:rFonts w:ascii="Book Antiqua" w:hAnsi="Book Antiqua"/>
          <w:sz w:val="24"/>
        </w:rPr>
        <w:t xml:space="preserve">© 2013 Baishideng. All rights reserved.  </w:t>
      </w:r>
    </w:p>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rsidR="00B57691" w:rsidRDefault="00B57691">
      <w:pPr>
        <w:snapToGrid w:val="0"/>
        <w:spacing w:after="0" w:line="360" w:lineRule="auto"/>
        <w:jc w:val="both"/>
        <w:rPr>
          <w:rFonts w:ascii="Book Antiqua" w:hAnsi="Book Antiqua"/>
          <w:sz w:val="24"/>
          <w:szCs w:val="24"/>
          <w:lang w:val="en-US"/>
        </w:rPr>
      </w:pPr>
    </w:p>
    <w:p w:rsidR="00B57691" w:rsidRDefault="00B57691">
      <w:pPr>
        <w:snapToGrid w:val="0"/>
        <w:spacing w:after="0" w:line="360" w:lineRule="auto"/>
        <w:jc w:val="both"/>
        <w:rPr>
          <w:rFonts w:ascii="Book Antiqua" w:hAnsi="Book Antiqua"/>
          <w:sz w:val="24"/>
          <w:szCs w:val="24"/>
          <w:lang w:val="en-US"/>
        </w:rPr>
      </w:pPr>
      <w:r w:rsidRPr="003A19B8">
        <w:rPr>
          <w:rFonts w:ascii="Book Antiqua" w:hAnsi="Book Antiqua"/>
          <w:b/>
          <w:sz w:val="24"/>
          <w:szCs w:val="24"/>
          <w:lang w:val="en-US"/>
        </w:rPr>
        <w:t>Key words:</w:t>
      </w:r>
      <w:r w:rsidRPr="003A19B8">
        <w:rPr>
          <w:rFonts w:ascii="Book Antiqua" w:hAnsi="Book Antiqua"/>
          <w:sz w:val="24"/>
          <w:szCs w:val="24"/>
          <w:lang w:val="en-US"/>
        </w:rPr>
        <w:t xml:space="preserve"> Von Hippel-Lindau disease; Endosonography; Pancreatic cysts; Hereditary disease; Cysts</w:t>
      </w:r>
    </w:p>
    <w:p w:rsidR="00B57691" w:rsidRDefault="00B57691">
      <w:pPr>
        <w:snapToGrid w:val="0"/>
        <w:spacing w:after="0" w:line="360" w:lineRule="auto"/>
        <w:jc w:val="both"/>
        <w:rPr>
          <w:rFonts w:ascii="Book Antiqua" w:hAnsi="Book Antiqua"/>
          <w:sz w:val="24"/>
          <w:szCs w:val="24"/>
          <w:lang w:val="en-US"/>
        </w:rPr>
      </w:pPr>
    </w:p>
    <w:p w:rsidR="00B57691" w:rsidRDefault="00B57691">
      <w:pPr>
        <w:snapToGrid w:val="0"/>
        <w:spacing w:after="0" w:line="360" w:lineRule="auto"/>
        <w:jc w:val="both"/>
        <w:rPr>
          <w:rFonts w:ascii="Book Antiqua" w:hAnsi="Book Antiqua"/>
          <w:sz w:val="24"/>
          <w:szCs w:val="24"/>
          <w:lang w:val="en-US"/>
        </w:rPr>
      </w:pPr>
      <w:r w:rsidRPr="003A19B8">
        <w:rPr>
          <w:rFonts w:ascii="Book Antiqua" w:hAnsi="Book Antiqua"/>
          <w:b/>
          <w:sz w:val="24"/>
          <w:szCs w:val="24"/>
          <w:lang w:val="en-US"/>
        </w:rPr>
        <w:t>Core tip:</w:t>
      </w:r>
      <w:r w:rsidRPr="003A19B8">
        <w:rPr>
          <w:rFonts w:ascii="Book Antiqua" w:hAnsi="Book Antiqua"/>
          <w:sz w:val="24"/>
          <w:szCs w:val="24"/>
          <w:lang w:val="en-US"/>
        </w:rPr>
        <w:t xml:space="preserve"> This is a case of a rare clinical entity, Von Hippel</w:t>
      </w:r>
      <w:r>
        <w:rPr>
          <w:rFonts w:ascii="Book Antiqua" w:hAnsi="Book Antiqua"/>
          <w:sz w:val="24"/>
          <w:szCs w:val="24"/>
          <w:lang w:val="en-US" w:eastAsia="zh-CN"/>
        </w:rPr>
        <w:t>-</w:t>
      </w:r>
      <w:r w:rsidRPr="003A19B8">
        <w:rPr>
          <w:rFonts w:ascii="Book Antiqua" w:hAnsi="Book Antiqua"/>
          <w:sz w:val="24"/>
          <w:szCs w:val="24"/>
          <w:lang w:val="en-US"/>
        </w:rPr>
        <w:t>Lindau disease, with an unusual presentation. The patient had only pancreatic cysts without more common manifestations, particularly hemangioblastomas and malignancy. The imaging methods used in this case were important for the diagnosis, particularly endosonography, which showed the honeycomb appearance of the pancreatic serous cystadenomas. This case should alert endoscopists to the possible occurrence of this hereditary disease in the presence of multiple pancreatic cysts without other manifestations or family history.</w:t>
      </w:r>
    </w:p>
    <w:p w:rsidR="00B57691" w:rsidRDefault="00B57691">
      <w:pPr>
        <w:snapToGrid w:val="0"/>
        <w:spacing w:after="0" w:line="360" w:lineRule="auto"/>
        <w:jc w:val="both"/>
        <w:rPr>
          <w:rFonts w:ascii="Book Antiqua" w:hAnsi="Book Antiqua"/>
          <w:sz w:val="24"/>
          <w:szCs w:val="24"/>
          <w:lang w:val="en-US"/>
        </w:rPr>
      </w:pPr>
    </w:p>
    <w:p w:rsidR="00B57691" w:rsidRDefault="00B57691">
      <w:pPr>
        <w:snapToGrid w:val="0"/>
        <w:spacing w:after="0" w:line="360" w:lineRule="auto"/>
        <w:jc w:val="both"/>
        <w:rPr>
          <w:rFonts w:ascii="Book Antiqua" w:hAnsi="Book Antiqua" w:cs="Arial"/>
          <w:sz w:val="24"/>
          <w:szCs w:val="24"/>
          <w:lang w:eastAsia="zh-CN"/>
        </w:rPr>
      </w:pPr>
      <w:r w:rsidRPr="003A19B8">
        <w:rPr>
          <w:rStyle w:val="hps"/>
          <w:rFonts w:ascii="Book Antiqua" w:hAnsi="Book Antiqua" w:cs="Arial"/>
          <w:sz w:val="24"/>
          <w:szCs w:val="24"/>
        </w:rPr>
        <w:t xml:space="preserve">Sousa </w:t>
      </w:r>
      <w:r>
        <w:rPr>
          <w:rStyle w:val="hps"/>
          <w:rFonts w:ascii="Book Antiqua" w:hAnsi="Book Antiqua" w:cs="Arial"/>
          <w:sz w:val="24"/>
          <w:szCs w:val="24"/>
        </w:rPr>
        <w:t>AL</w:t>
      </w:r>
      <w:r w:rsidRPr="003A19B8">
        <w:rPr>
          <w:rStyle w:val="hps"/>
          <w:rFonts w:ascii="Book Antiqua" w:hAnsi="Book Antiqua" w:cs="Arial"/>
          <w:sz w:val="24"/>
          <w:szCs w:val="24"/>
        </w:rPr>
        <w:t>, Sousa</w:t>
      </w:r>
      <w:r>
        <w:rPr>
          <w:rStyle w:val="hps"/>
          <w:rFonts w:ascii="Book Antiqua" w:hAnsi="Book Antiqua" w:cs="Arial"/>
          <w:sz w:val="24"/>
          <w:szCs w:val="24"/>
          <w:lang w:eastAsia="zh-CN"/>
        </w:rPr>
        <w:t xml:space="preserve"> </w:t>
      </w:r>
      <w:r>
        <w:rPr>
          <w:rStyle w:val="hps"/>
          <w:rFonts w:ascii="Book Antiqua" w:hAnsi="Book Antiqua" w:cs="Arial"/>
          <w:sz w:val="24"/>
          <w:szCs w:val="24"/>
        </w:rPr>
        <w:t>D</w:t>
      </w:r>
      <w:r w:rsidRPr="003A19B8">
        <w:rPr>
          <w:rStyle w:val="hps"/>
          <w:rFonts w:ascii="Book Antiqua" w:hAnsi="Book Antiqua" w:cs="Arial"/>
          <w:sz w:val="24"/>
          <w:szCs w:val="24"/>
        </w:rPr>
        <w:t>, Figueiredo</w:t>
      </w:r>
      <w:r>
        <w:rPr>
          <w:rStyle w:val="hps"/>
          <w:rFonts w:ascii="Book Antiqua" w:hAnsi="Book Antiqua" w:cs="Arial"/>
          <w:sz w:val="24"/>
          <w:szCs w:val="24"/>
        </w:rPr>
        <w:t xml:space="preserve"> P</w:t>
      </w:r>
      <w:r w:rsidRPr="003A19B8">
        <w:rPr>
          <w:rStyle w:val="hps"/>
          <w:rFonts w:ascii="Book Antiqua" w:hAnsi="Book Antiqua" w:cs="Arial"/>
          <w:sz w:val="24"/>
          <w:szCs w:val="24"/>
        </w:rPr>
        <w:t>, Marques</w:t>
      </w:r>
      <w:r>
        <w:rPr>
          <w:rStyle w:val="hps"/>
          <w:rFonts w:ascii="Book Antiqua" w:hAnsi="Book Antiqua" w:cs="Arial"/>
          <w:sz w:val="24"/>
          <w:szCs w:val="24"/>
        </w:rPr>
        <w:t xml:space="preserve"> PP</w:t>
      </w:r>
      <w:r w:rsidRPr="003A19B8">
        <w:rPr>
          <w:rStyle w:val="hps"/>
          <w:rFonts w:ascii="Book Antiqua" w:hAnsi="Book Antiqua" w:cs="Arial"/>
          <w:sz w:val="24"/>
          <w:szCs w:val="24"/>
        </w:rPr>
        <w:t>, Guerreiro</w:t>
      </w:r>
      <w:r>
        <w:rPr>
          <w:rStyle w:val="hps"/>
          <w:rFonts w:ascii="Book Antiqua" w:hAnsi="Book Antiqua" w:cs="Arial"/>
          <w:sz w:val="24"/>
          <w:szCs w:val="24"/>
        </w:rPr>
        <w:t xml:space="preserve"> H</w:t>
      </w:r>
      <w:r>
        <w:rPr>
          <w:rStyle w:val="hps"/>
          <w:rFonts w:ascii="Book Antiqua" w:hAnsi="Book Antiqua" w:cs="Arial"/>
          <w:sz w:val="24"/>
          <w:szCs w:val="24"/>
          <w:lang w:eastAsia="zh-CN"/>
        </w:rPr>
        <w:t xml:space="preserve">. </w:t>
      </w:r>
      <w:r w:rsidRPr="003A19B8">
        <w:rPr>
          <w:rStyle w:val="hps"/>
          <w:rFonts w:ascii="Book Antiqua" w:hAnsi="Book Antiqua" w:cs="Arial"/>
          <w:sz w:val="24"/>
          <w:szCs w:val="24"/>
          <w:lang w:val="en-US" w:eastAsia="zh-CN"/>
        </w:rPr>
        <w:t>C</w:t>
      </w:r>
      <w:r w:rsidRPr="003A19B8">
        <w:rPr>
          <w:rStyle w:val="hps"/>
          <w:rFonts w:ascii="Book Antiqua" w:hAnsi="Book Antiqua" w:cs="Arial"/>
          <w:sz w:val="24"/>
          <w:szCs w:val="24"/>
          <w:lang w:val="en-US"/>
        </w:rPr>
        <w:t>ontribution of endosonography in an uncommon case of pancreatic cysts</w:t>
      </w:r>
      <w:r>
        <w:rPr>
          <w:rStyle w:val="hps"/>
          <w:rFonts w:ascii="Book Antiqua" w:hAnsi="Book Antiqua" w:cs="Arial"/>
          <w:sz w:val="24"/>
          <w:szCs w:val="24"/>
          <w:lang w:val="en-US" w:eastAsia="zh-CN"/>
        </w:rPr>
        <w:t>.</w:t>
      </w:r>
      <w:bookmarkStart w:id="206" w:name="OLE_LINK1547"/>
      <w:bookmarkStart w:id="207" w:name="OLE_LINK1548"/>
      <w:bookmarkStart w:id="208" w:name="OLE_LINK1824"/>
      <w:bookmarkStart w:id="209" w:name="OLE_LINK1825"/>
      <w:bookmarkStart w:id="210" w:name="OLE_LINK1945"/>
      <w:bookmarkStart w:id="211" w:name="OLE_LINK1826"/>
      <w:bookmarkStart w:id="212" w:name="OLE_LINK1921"/>
      <w:bookmarkStart w:id="213" w:name="OLE_LINK1912"/>
      <w:bookmarkStart w:id="214" w:name="OLE_LINK1974"/>
      <w:bookmarkStart w:id="215" w:name="OLE_LINK1975"/>
      <w:bookmarkStart w:id="216" w:name="OLE_LINK1946"/>
      <w:bookmarkStart w:id="217" w:name="OLE_LINK1998"/>
      <w:bookmarkStart w:id="218" w:name="OLE_LINK2000"/>
      <w:bookmarkStart w:id="219" w:name="OLE_LINK1944"/>
      <w:bookmarkStart w:id="220" w:name="OLE_LINK2001"/>
      <w:bookmarkStart w:id="221" w:name="OLE_LINK2307"/>
      <w:bookmarkStart w:id="222" w:name="OLE_LINK2453"/>
      <w:bookmarkStart w:id="223" w:name="OLE_LINK2454"/>
      <w:bookmarkStart w:id="224" w:name="OLE_LINK2228"/>
      <w:bookmarkStart w:id="225" w:name="OLE_LINK2346"/>
      <w:bookmarkStart w:id="226" w:name="OLE_LINK2389"/>
      <w:bookmarkStart w:id="227" w:name="OLE_LINK2550"/>
      <w:bookmarkStart w:id="228" w:name="OLE_LINK2551"/>
      <w:bookmarkStart w:id="229" w:name="OLE_LINK2394"/>
      <w:bookmarkStart w:id="230" w:name="OLE_LINK2860"/>
      <w:bookmarkStart w:id="231" w:name="OLE_LINK2644"/>
      <w:bookmarkStart w:id="232" w:name="OLE_LINK2879"/>
      <w:bookmarkStart w:id="233" w:name="OLE_LINK2880"/>
      <w:bookmarkStart w:id="234" w:name="OLE_LINK2966"/>
      <w:bookmarkStart w:id="235" w:name="OLE_LINK2967"/>
      <w:bookmarkStart w:id="236" w:name="OLE_LINK2589"/>
      <w:bookmarkStart w:id="237" w:name="OLE_LINK2590"/>
      <w:bookmarkStart w:id="238" w:name="OLE_LINK206"/>
      <w:r>
        <w:rPr>
          <w:rStyle w:val="hps"/>
          <w:rFonts w:ascii="Book Antiqua" w:hAnsi="Book Antiqua" w:cs="Arial"/>
          <w:sz w:val="24"/>
          <w:szCs w:val="24"/>
          <w:lang w:eastAsia="zh-CN"/>
        </w:rPr>
        <w:t xml:space="preserve"> </w:t>
      </w:r>
      <w:r>
        <w:rPr>
          <w:rFonts w:ascii="Book Antiqua" w:hAnsi="Book Antiqua"/>
          <w:i/>
          <w:snapToGrid w:val="0"/>
          <w:sz w:val="24"/>
        </w:rPr>
        <w:t xml:space="preserve">World J Gastrointest Endosc </w:t>
      </w:r>
      <w:r>
        <w:rPr>
          <w:rFonts w:ascii="Book Antiqua" w:hAnsi="Book Antiqua"/>
          <w:snapToGrid w:val="0"/>
          <w:sz w:val="24"/>
        </w:rPr>
        <w:t>2013</w:t>
      </w:r>
      <w:r>
        <w:rPr>
          <w:rFonts w:ascii="Book Antiqua" w:hAnsi="Book Antiqua"/>
          <w:i/>
          <w:snapToGrid w:val="0"/>
          <w:sz w:val="24"/>
        </w:rPr>
        <w:t>;</w:t>
      </w:r>
    </w:p>
    <w:p w:rsidR="00B57691" w:rsidRPr="00FC2F55" w:rsidRDefault="00B57691" w:rsidP="007C333B">
      <w:pPr>
        <w:pStyle w:val="p0"/>
        <w:adjustRightInd w:val="0"/>
        <w:snapToGrid w:val="0"/>
        <w:spacing w:line="360" w:lineRule="auto"/>
        <w:jc w:val="both"/>
        <w:rPr>
          <w:rFonts w:ascii="Book Antiqua" w:hAnsi="Book Antiqua"/>
          <w:sz w:val="24"/>
          <w:szCs w:val="24"/>
        </w:rPr>
      </w:pPr>
      <w:bookmarkStart w:id="239" w:name="OLE_LINK404"/>
      <w:bookmarkStart w:id="240" w:name="OLE_LINK405"/>
      <w:bookmarkStart w:id="241" w:name="OLE_LINK406"/>
      <w:bookmarkStart w:id="242" w:name="OLE_LINK407"/>
      <w:bookmarkStart w:id="243" w:name="OLE_LINK629"/>
      <w:bookmarkStart w:id="244" w:name="OLE_LINK630"/>
      <w:bookmarkStart w:id="245" w:name="OLE_LINK1908"/>
      <w:bookmarkStart w:id="246" w:name="OLE_LINK1864"/>
      <w:bookmarkStart w:id="247" w:name="OLE_LINK2809"/>
      <w:bookmarkStart w:id="248" w:name="OLE_LINK2930"/>
      <w:bookmarkStart w:id="249" w:name="OLE_LINK2296"/>
      <w:bookmarkStart w:id="250" w:name="OLE_LINK2297"/>
      <w:bookmarkStart w:id="251" w:name="OLE_LINK401"/>
      <w:bookmarkStart w:id="252" w:name="OLE_LINK402"/>
      <w:bookmarkStart w:id="253" w:name="OLE_LINK99"/>
      <w:bookmarkStart w:id="254" w:name="OLE_LINK100"/>
      <w:bookmarkStart w:id="255" w:name="OLE_LINK271"/>
      <w:bookmarkStart w:id="256" w:name="OLE_LINK272"/>
      <w:bookmarkStart w:id="257" w:name="OLE_LINK300"/>
      <w:bookmarkStart w:id="258" w:name="OLE_LINK302"/>
      <w:bookmarkStart w:id="259" w:name="OLE_LINK449"/>
      <w:bookmarkStart w:id="260" w:name="OLE_LINK450"/>
      <w:bookmarkStart w:id="261" w:name="OLE_LINK456"/>
      <w:bookmarkStart w:id="262" w:name="OLE_LINK705"/>
      <w:bookmarkStart w:id="263" w:name="OLE_LINK522"/>
      <w:bookmarkStart w:id="264" w:name="OLE_LINK621"/>
      <w:bookmarkStart w:id="265" w:name="OLE_LINK1242"/>
      <w:bookmarkStart w:id="266" w:name="OLE_LINK1102"/>
      <w:bookmarkStart w:id="267" w:name="OLE_LINK1103"/>
      <w:bookmarkStart w:id="268" w:name="OLE_LINK1546"/>
      <w:bookmarkStart w:id="269" w:name="OLE_LINK2014"/>
      <w:bookmarkStart w:id="270" w:name="OLE_LINK2015"/>
      <w:bookmarkStart w:id="271" w:name="OLE_LINK2138"/>
      <w:bookmarkStart w:id="272" w:name="OLE_LINK2139"/>
      <w:bookmarkStart w:id="273" w:name="OLE_LINK2202"/>
      <w:bookmarkStart w:id="274" w:name="OLE_LINK2203"/>
      <w:bookmarkStart w:id="275" w:name="OLE_LINK2205"/>
      <w:bookmarkStart w:id="276" w:name="OLE_LINK2206"/>
      <w:bookmarkStart w:id="277" w:name="OLE_LINK2485"/>
      <w:bookmarkStart w:id="278" w:name="OLE_LINK2398"/>
      <w:bookmarkEnd w:id="206"/>
      <w:bookmarkEnd w:id="207"/>
      <w:r>
        <w:rPr>
          <w:rFonts w:ascii="Book Antiqua" w:hAnsi="Book Antiqua"/>
          <w:b/>
          <w:bCs/>
          <w:sz w:val="24"/>
          <w:szCs w:val="24"/>
        </w:rPr>
        <w:t>Available from:</w:t>
      </w:r>
      <w:r>
        <w:rPr>
          <w:rFonts w:ascii="Book Antiqua" w:hAnsi="Book Antiqua"/>
          <w:sz w:val="24"/>
          <w:szCs w:val="24"/>
        </w:rPr>
        <w:t xml:space="preserve"> </w:t>
      </w:r>
      <w:bookmarkEnd w:id="239"/>
      <w:bookmarkEnd w:id="240"/>
      <w:r>
        <w:rPr>
          <w:rFonts w:ascii="Book Antiqua" w:hAnsi="Book Antiqua"/>
          <w:color w:val="000000"/>
          <w:sz w:val="24"/>
          <w:szCs w:val="24"/>
        </w:rPr>
        <w:t>URL:</w:t>
      </w:r>
      <w:bookmarkEnd w:id="241"/>
      <w:bookmarkEnd w:id="242"/>
      <w:bookmarkEnd w:id="243"/>
      <w:bookmarkEnd w:id="244"/>
      <w:bookmarkEnd w:id="245"/>
      <w:bookmarkEnd w:id="246"/>
      <w:bookmarkEnd w:id="247"/>
      <w:bookmarkEnd w:id="248"/>
      <w:r>
        <w:rPr>
          <w:rFonts w:ascii="Book Antiqua" w:hAnsi="Book Antiqua"/>
          <w:color w:val="000000"/>
          <w:sz w:val="24"/>
          <w:szCs w:val="24"/>
        </w:rPr>
        <w:t xml:space="preserve"> </w:t>
      </w:r>
      <w:bookmarkEnd w:id="249"/>
      <w:bookmarkEnd w:id="250"/>
      <w:r>
        <w:rPr>
          <w:rFonts w:ascii="Book Antiqua" w:hAnsi="Book Antiqua"/>
          <w:color w:val="000000"/>
          <w:sz w:val="24"/>
          <w:szCs w:val="24"/>
        </w:rPr>
        <w:t>http://</w:t>
      </w:r>
      <w:bookmarkEnd w:id="251"/>
      <w:bookmarkEnd w:id="252"/>
      <w:r>
        <w:rPr>
          <w:rFonts w:ascii="Book Antiqua" w:hAnsi="Book Antiqua"/>
          <w:color w:val="000000"/>
          <w:sz w:val="24"/>
          <w:szCs w:val="24"/>
        </w:rPr>
        <w:t xml:space="preserve">www.wjgnet.com/esps/  </w:t>
      </w:r>
    </w:p>
    <w:p w:rsidR="00B57691" w:rsidRDefault="00B57691">
      <w:pPr>
        <w:snapToGrid w:val="0"/>
        <w:spacing w:after="0" w:line="360" w:lineRule="auto"/>
        <w:jc w:val="both"/>
        <w:rPr>
          <w:rFonts w:ascii="Book Antiqua" w:hAnsi="Book Antiqua"/>
          <w:sz w:val="24"/>
          <w:szCs w:val="24"/>
          <w:lang w:val="en-US"/>
        </w:rPr>
      </w:pPr>
      <w:bookmarkStart w:id="279" w:name="OLE_LINK399"/>
      <w:bookmarkStart w:id="280" w:name="OLE_LINK400"/>
      <w:bookmarkStart w:id="281" w:name="OLE_LINK494"/>
      <w:bookmarkStart w:id="282" w:name="OLE_LINK495"/>
      <w:bookmarkStart w:id="283" w:name="OLE_LINK607"/>
      <w:bookmarkStart w:id="284" w:name="OLE_LINK608"/>
      <w:bookmarkStart w:id="285" w:name="OLE_LINK609"/>
      <w:bookmarkStart w:id="286" w:name="OLE_LINK727"/>
      <w:bookmarkStart w:id="287" w:name="OLE_LINK853"/>
      <w:bookmarkStart w:id="288" w:name="OLE_LINK585"/>
      <w:bookmarkStart w:id="289" w:name="OLE_LINK689"/>
      <w:bookmarkStart w:id="290" w:name="OLE_LINK539"/>
      <w:bookmarkEnd w:id="253"/>
      <w:bookmarkEnd w:id="254"/>
      <w:bookmarkEnd w:id="255"/>
      <w:bookmarkEnd w:id="256"/>
      <w:bookmarkEnd w:id="257"/>
      <w:bookmarkEnd w:id="258"/>
      <w:r>
        <w:rPr>
          <w:rFonts w:ascii="Book Antiqua" w:hAnsi="Book Antiqua"/>
          <w:b/>
          <w:bCs/>
          <w:kern w:val="2"/>
          <w:sz w:val="24"/>
          <w:szCs w:val="24"/>
        </w:rPr>
        <w:lastRenderedPageBreak/>
        <w:t xml:space="preserve">DOI: </w:t>
      </w:r>
      <w:r>
        <w:rPr>
          <w:rFonts w:ascii="Book Antiqua" w:hAnsi="Book Antiqua"/>
          <w:bCs/>
          <w:kern w:val="2"/>
          <w:sz w:val="24"/>
          <w:szCs w:val="24"/>
        </w:rPr>
        <w:t>http://dx.doi.org/10.</w:t>
      </w:r>
      <w:r>
        <w:rPr>
          <w:rFonts w:ascii="Book Antiqua" w:hAnsi="Book Antiqua"/>
          <w:bCs/>
          <w:kern w:val="2"/>
          <w:sz w:val="24"/>
          <w:szCs w:val="24"/>
          <w:lang w:eastAsia="zh-CN"/>
        </w:rPr>
        <w:t>4253</w:t>
      </w:r>
      <w:r>
        <w:rPr>
          <w:rFonts w:ascii="Book Antiqua" w:hAnsi="Book Antiqua"/>
          <w:bCs/>
          <w:kern w:val="2"/>
          <w:sz w:val="24"/>
          <w:szCs w:val="24"/>
        </w:rPr>
        <w:t>/wjg</w:t>
      </w:r>
      <w:r>
        <w:rPr>
          <w:rFonts w:ascii="Book Antiqua" w:hAnsi="Book Antiqua"/>
          <w:bCs/>
          <w:kern w:val="2"/>
          <w:sz w:val="24"/>
          <w:szCs w:val="24"/>
          <w:lang w:eastAsia="zh-CN"/>
        </w:rPr>
        <w:t>e</w:t>
      </w:r>
      <w:r>
        <w:rPr>
          <w:rFonts w:ascii="Book Antiqua" w:hAnsi="Book Antiqua"/>
          <w:bCs/>
          <w:kern w:val="2"/>
          <w:sz w:val="24"/>
          <w:szCs w:val="24"/>
        </w:rPr>
        <w:t>.v</w:t>
      </w:r>
      <w:r>
        <w:rPr>
          <w:rFonts w:ascii="Book Antiqua" w:hAnsi="Book Antiqua"/>
          <w:bCs/>
          <w:kern w:val="2"/>
          <w:sz w:val="24"/>
          <w:szCs w:val="24"/>
          <w:lang w:eastAsia="zh-CN"/>
        </w:rPr>
        <w:t>0</w:t>
      </w:r>
      <w:r>
        <w:rPr>
          <w:rFonts w:ascii="Book Antiqua" w:hAnsi="Book Antiqua"/>
          <w:bCs/>
          <w:kern w:val="2"/>
          <w:sz w:val="24"/>
          <w:szCs w:val="24"/>
        </w:rPr>
        <w:t>.i0.0000</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rsidR="00B57691" w:rsidRDefault="00B57691">
      <w:pPr>
        <w:snapToGrid w:val="0"/>
        <w:spacing w:after="0" w:line="360" w:lineRule="auto"/>
        <w:jc w:val="both"/>
        <w:rPr>
          <w:rFonts w:ascii="Book Antiqua" w:hAnsi="Book Antiqua"/>
          <w:sz w:val="24"/>
          <w:szCs w:val="24"/>
          <w:lang w:val="en-US"/>
        </w:rPr>
      </w:pPr>
    </w:p>
    <w:p w:rsidR="00B57691" w:rsidRDefault="00B57691">
      <w:pPr>
        <w:snapToGrid w:val="0"/>
        <w:spacing w:after="0" w:line="360" w:lineRule="auto"/>
        <w:jc w:val="both"/>
        <w:rPr>
          <w:rFonts w:ascii="Book Antiqua" w:hAnsi="Book Antiqua"/>
          <w:b/>
          <w:sz w:val="24"/>
          <w:szCs w:val="24"/>
          <w:lang w:val="en-US"/>
        </w:rPr>
      </w:pPr>
      <w:r w:rsidRPr="003A19B8">
        <w:rPr>
          <w:rFonts w:ascii="Book Antiqua" w:hAnsi="Book Antiqua"/>
          <w:b/>
          <w:sz w:val="24"/>
          <w:szCs w:val="24"/>
          <w:lang w:val="en-US"/>
        </w:rPr>
        <w:t>INTRODUCTION</w:t>
      </w:r>
    </w:p>
    <w:p w:rsidR="00B57691" w:rsidRDefault="00B57691">
      <w:pPr>
        <w:snapToGrid w:val="0"/>
        <w:spacing w:after="0" w:line="360" w:lineRule="auto"/>
        <w:jc w:val="both"/>
        <w:rPr>
          <w:rFonts w:ascii="Book Antiqua" w:hAnsi="Book Antiqua"/>
          <w:sz w:val="24"/>
          <w:szCs w:val="24"/>
          <w:lang w:val="en-US" w:eastAsia="zh-CN"/>
        </w:rPr>
      </w:pPr>
      <w:r w:rsidRPr="003A19B8">
        <w:rPr>
          <w:rFonts w:ascii="Book Antiqua" w:hAnsi="Book Antiqua"/>
          <w:sz w:val="24"/>
          <w:szCs w:val="24"/>
          <w:lang w:val="en-US"/>
        </w:rPr>
        <w:t>Von Hippel-Lindau (VHL) disease is an autosomal dominant disorder caused by</w:t>
      </w:r>
      <w:r w:rsidRPr="003A19B8">
        <w:rPr>
          <w:rFonts w:ascii="Book Antiqua" w:hAnsi="Book Antiqua"/>
          <w:color w:val="FF0000"/>
          <w:sz w:val="24"/>
          <w:szCs w:val="24"/>
          <w:lang w:val="en-US"/>
        </w:rPr>
        <w:t xml:space="preserve"> </w:t>
      </w:r>
      <w:r w:rsidRPr="003A19B8">
        <w:rPr>
          <w:rFonts w:ascii="Book Antiqua" w:hAnsi="Book Antiqua"/>
          <w:sz w:val="24"/>
          <w:szCs w:val="24"/>
          <w:lang w:val="en-US"/>
        </w:rPr>
        <w:t xml:space="preserve">germline mutations in the VHL tumor suppressor gene. VHL mutations predispose patients to the development of a variety of tumors, which are most commonly retinal and central nervous system hemangioblastomas, clear cell renal </w:t>
      </w:r>
      <w:r w:rsidRPr="003A19B8">
        <w:rPr>
          <w:rFonts w:ascii="Book Antiqua" w:hAnsi="Book Antiqua"/>
          <w:sz w:val="24"/>
          <w:szCs w:val="24"/>
          <w:lang w:val="en-GB"/>
        </w:rPr>
        <w:t xml:space="preserve">carcinoma </w:t>
      </w:r>
      <w:r w:rsidRPr="003A19B8">
        <w:rPr>
          <w:rFonts w:ascii="Book Antiqua" w:hAnsi="Book Antiqua"/>
          <w:sz w:val="24"/>
          <w:szCs w:val="24"/>
          <w:lang w:val="en-US"/>
        </w:rPr>
        <w:t>and pheochromocytomas</w:t>
      </w:r>
      <w:r w:rsidRPr="003A19B8">
        <w:rPr>
          <w:rFonts w:ascii="Book Antiqua" w:hAnsi="Book Antiqua"/>
          <w:sz w:val="24"/>
          <w:szCs w:val="24"/>
          <w:vertAlign w:val="superscript"/>
          <w:lang w:val="en-US"/>
        </w:rPr>
        <w:t>[1</w:t>
      </w:r>
      <w:r>
        <w:rPr>
          <w:rFonts w:ascii="Book Antiqua" w:hAnsi="Book Antiqua"/>
          <w:sz w:val="24"/>
          <w:szCs w:val="24"/>
          <w:vertAlign w:val="superscript"/>
          <w:lang w:val="en-US" w:eastAsia="zh-CN"/>
        </w:rPr>
        <w:t>,</w:t>
      </w:r>
      <w:r w:rsidRPr="003A19B8">
        <w:rPr>
          <w:rFonts w:ascii="Book Antiqua" w:hAnsi="Book Antiqua"/>
          <w:sz w:val="24"/>
          <w:szCs w:val="24"/>
          <w:vertAlign w:val="superscript"/>
          <w:lang w:val="en-US"/>
        </w:rPr>
        <w:t>2]</w:t>
      </w:r>
      <w:r w:rsidRPr="003A19B8">
        <w:rPr>
          <w:rFonts w:ascii="Book Antiqua" w:hAnsi="Book Antiqua"/>
          <w:sz w:val="24"/>
          <w:szCs w:val="24"/>
          <w:lang w:val="en-US"/>
        </w:rPr>
        <w:t>. Hemangioblastomas are the most common tumors associated with VHL disease and affect 60</w:t>
      </w:r>
      <w:r>
        <w:rPr>
          <w:rFonts w:ascii="Book Antiqua" w:hAnsi="Book Antiqua"/>
          <w:sz w:val="24"/>
          <w:szCs w:val="24"/>
          <w:lang w:val="en-US"/>
        </w:rPr>
        <w:t>%</w:t>
      </w:r>
      <w:r w:rsidRPr="003A19B8">
        <w:rPr>
          <w:rFonts w:ascii="Book Antiqua" w:hAnsi="Book Antiqua"/>
          <w:sz w:val="24"/>
          <w:szCs w:val="24"/>
          <w:lang w:val="en-US"/>
        </w:rPr>
        <w:t xml:space="preserve"> to 84% of patients</w:t>
      </w:r>
      <w:r w:rsidRPr="003A19B8">
        <w:rPr>
          <w:rFonts w:ascii="Book Antiqua" w:hAnsi="Book Antiqua"/>
          <w:sz w:val="24"/>
          <w:szCs w:val="24"/>
          <w:vertAlign w:val="superscript"/>
          <w:lang w:val="en-US"/>
        </w:rPr>
        <w:t>[3]</w:t>
      </w:r>
      <w:r w:rsidRPr="003A19B8">
        <w:rPr>
          <w:rFonts w:ascii="Book Antiqua" w:hAnsi="Book Antiqua"/>
          <w:sz w:val="24"/>
          <w:szCs w:val="24"/>
          <w:lang w:val="en-US"/>
        </w:rPr>
        <w:t>. There are few studies assessing pancreatic lesions in VHL disease</w:t>
      </w:r>
      <w:r w:rsidRPr="003A19B8">
        <w:rPr>
          <w:rFonts w:ascii="Book Antiqua" w:hAnsi="Book Antiqua"/>
          <w:sz w:val="24"/>
          <w:szCs w:val="24"/>
          <w:vertAlign w:val="superscript"/>
          <w:lang w:val="en-US"/>
        </w:rPr>
        <w:t>[4-7]</w:t>
      </w:r>
      <w:r w:rsidRPr="003A19B8">
        <w:rPr>
          <w:rFonts w:ascii="Book Antiqua" w:hAnsi="Book Antiqua"/>
          <w:sz w:val="24"/>
          <w:szCs w:val="24"/>
          <w:lang w:val="en-US"/>
        </w:rPr>
        <w:t xml:space="preserve">. Hammel </w:t>
      </w:r>
      <w:r w:rsidRPr="003A19B8">
        <w:rPr>
          <w:rFonts w:ascii="Book Antiqua" w:hAnsi="Book Antiqua"/>
          <w:i/>
          <w:sz w:val="24"/>
          <w:szCs w:val="24"/>
          <w:lang w:val="en-US"/>
        </w:rPr>
        <w:t>et al</w:t>
      </w:r>
      <w:r w:rsidRPr="003A19B8">
        <w:rPr>
          <w:rFonts w:ascii="Book Antiqua" w:hAnsi="Book Antiqua"/>
          <w:sz w:val="24"/>
          <w:szCs w:val="24"/>
          <w:vertAlign w:val="superscript"/>
          <w:lang w:val="en-US"/>
        </w:rPr>
        <w:t>[4]</w:t>
      </w:r>
      <w:r w:rsidRPr="003A19B8">
        <w:rPr>
          <w:rFonts w:ascii="Book Antiqua" w:hAnsi="Book Antiqua"/>
          <w:sz w:val="24"/>
          <w:szCs w:val="24"/>
          <w:lang w:val="en-US"/>
        </w:rPr>
        <w:t xml:space="preserve"> found pancreatic involvement in 77.2% of patients with VHL, and these pancreatic lesions can manifest as cysts (91.1%), serous cystadenomas (12.3%), neuroendocrine tumors (12.3%) or combined lesions (11.5%). However, the frequency of the pancreas as the only organ affected is low (7.6%), and the majority do not require treatment</w:t>
      </w:r>
      <w:r w:rsidRPr="003A19B8">
        <w:rPr>
          <w:rFonts w:ascii="Book Antiqua" w:hAnsi="Book Antiqua"/>
          <w:sz w:val="24"/>
          <w:szCs w:val="24"/>
          <w:vertAlign w:val="superscript"/>
          <w:lang w:val="en-US"/>
        </w:rPr>
        <w:t>[4]</w:t>
      </w:r>
      <w:r w:rsidRPr="003A19B8">
        <w:rPr>
          <w:rFonts w:ascii="Book Antiqua" w:hAnsi="Book Antiqua"/>
          <w:sz w:val="24"/>
          <w:szCs w:val="24"/>
          <w:lang w:val="en-US"/>
        </w:rPr>
        <w:t>.</w:t>
      </w:r>
    </w:p>
    <w:p w:rsidR="00B57691" w:rsidRDefault="00B57691">
      <w:pPr>
        <w:snapToGrid w:val="0"/>
        <w:spacing w:after="0" w:line="360" w:lineRule="auto"/>
        <w:jc w:val="both"/>
        <w:rPr>
          <w:rFonts w:ascii="Book Antiqua" w:hAnsi="Book Antiqua"/>
          <w:sz w:val="24"/>
          <w:szCs w:val="24"/>
          <w:lang w:val="en-US" w:eastAsia="zh-CN"/>
        </w:rPr>
      </w:pPr>
    </w:p>
    <w:p w:rsidR="00B57691" w:rsidRDefault="00B57691">
      <w:pPr>
        <w:snapToGrid w:val="0"/>
        <w:spacing w:after="0" w:line="360" w:lineRule="auto"/>
        <w:jc w:val="both"/>
        <w:rPr>
          <w:rFonts w:ascii="Book Antiqua" w:hAnsi="Book Antiqua"/>
          <w:b/>
          <w:sz w:val="24"/>
          <w:szCs w:val="24"/>
          <w:lang w:val="en-US"/>
        </w:rPr>
      </w:pPr>
      <w:r w:rsidRPr="003A19B8">
        <w:rPr>
          <w:rFonts w:ascii="Book Antiqua" w:hAnsi="Book Antiqua"/>
          <w:b/>
          <w:sz w:val="24"/>
          <w:szCs w:val="24"/>
          <w:lang w:val="en-US"/>
        </w:rPr>
        <w:t>CASE REPORT</w:t>
      </w:r>
    </w:p>
    <w:p w:rsidR="00B57691" w:rsidRDefault="00B57691">
      <w:pPr>
        <w:snapToGrid w:val="0"/>
        <w:spacing w:after="0" w:line="360" w:lineRule="auto"/>
        <w:jc w:val="both"/>
        <w:rPr>
          <w:rFonts w:ascii="Book Antiqua" w:hAnsi="Book Antiqua"/>
          <w:sz w:val="24"/>
          <w:szCs w:val="24"/>
          <w:lang w:val="en-US"/>
        </w:rPr>
      </w:pPr>
      <w:r w:rsidRPr="003A19B8">
        <w:rPr>
          <w:rFonts w:ascii="Book Antiqua" w:hAnsi="Book Antiqua"/>
          <w:sz w:val="24"/>
          <w:szCs w:val="24"/>
          <w:lang w:val="en-US"/>
        </w:rPr>
        <w:t>This case concerns a 35-year-old woman referred to our Gastroenterology Department with long-standing dyspepsia and pancreatic cysts detected by ultrasound examination. There were no other symptoms, such as abdominal pain, weight loss, visual or hearing changes, headache or urinary complaints. The past medical and family histories were not of significance. There were no abnormal findings on examination.</w:t>
      </w:r>
    </w:p>
    <w:p w:rsidR="00B57691" w:rsidRDefault="00B57691">
      <w:pPr>
        <w:snapToGrid w:val="0"/>
        <w:spacing w:after="0" w:line="360" w:lineRule="auto"/>
        <w:ind w:firstLineChars="50" w:firstLine="120"/>
        <w:jc w:val="both"/>
        <w:rPr>
          <w:rFonts w:ascii="Book Antiqua" w:hAnsi="Book Antiqua"/>
          <w:sz w:val="24"/>
          <w:szCs w:val="24"/>
          <w:lang w:val="en-US"/>
        </w:rPr>
      </w:pPr>
      <w:r w:rsidRPr="003A19B8">
        <w:rPr>
          <w:rFonts w:ascii="Book Antiqua" w:hAnsi="Book Antiqua"/>
          <w:sz w:val="24"/>
          <w:szCs w:val="24"/>
          <w:lang w:val="en-US"/>
        </w:rPr>
        <w:t xml:space="preserve">The patient underwent an abdominal </w:t>
      </w:r>
      <w:r>
        <w:rPr>
          <w:rFonts w:ascii="Book Antiqua" w:hAnsi="Book Antiqua"/>
          <w:sz w:val="24"/>
          <w:szCs w:val="24"/>
          <w:lang w:val="en-US" w:eastAsia="zh-CN"/>
        </w:rPr>
        <w:t>computed tomography (</w:t>
      </w:r>
      <w:r w:rsidRPr="003A19B8">
        <w:rPr>
          <w:rFonts w:ascii="Book Antiqua" w:hAnsi="Book Antiqua"/>
          <w:sz w:val="24"/>
          <w:szCs w:val="24"/>
          <w:lang w:val="en-US"/>
        </w:rPr>
        <w:t>CT</w:t>
      </w:r>
      <w:r>
        <w:rPr>
          <w:rFonts w:ascii="Book Antiqua" w:hAnsi="Book Antiqua"/>
          <w:sz w:val="24"/>
          <w:szCs w:val="24"/>
          <w:lang w:val="en-US" w:eastAsia="zh-CN"/>
        </w:rPr>
        <w:t>)</w:t>
      </w:r>
      <w:r w:rsidRPr="003A19B8">
        <w:rPr>
          <w:rFonts w:ascii="Book Antiqua" w:hAnsi="Book Antiqua"/>
          <w:sz w:val="24"/>
          <w:szCs w:val="24"/>
          <w:lang w:val="en-US"/>
        </w:rPr>
        <w:t xml:space="preserve"> scan (</w:t>
      </w:r>
      <w:r>
        <w:rPr>
          <w:rFonts w:ascii="Book Antiqua" w:hAnsi="Book Antiqua"/>
          <w:sz w:val="24"/>
          <w:szCs w:val="24"/>
          <w:lang w:val="en-US" w:eastAsia="zh-CN"/>
        </w:rPr>
        <w:t>F</w:t>
      </w:r>
      <w:r w:rsidRPr="003A19B8">
        <w:rPr>
          <w:rFonts w:ascii="Book Antiqua" w:hAnsi="Book Antiqua"/>
          <w:sz w:val="24"/>
          <w:szCs w:val="24"/>
          <w:lang w:val="en-US"/>
        </w:rPr>
        <w:t xml:space="preserve">igure 1), which showed an enlargement of the pancreas, especially in the cephalic region, with heterogeneous density due to the presence of multiple hypodense nodules dispersed throughout the parenchyma. The majority of these lesions were small, but one larger contrast-enhancing lesion of </w:t>
      </w:r>
      <w:smartTag w:uri="urn:schemas-microsoft-com:office:smarttags" w:element="chmetcnv">
        <w:smartTagPr>
          <w:attr w:name="UnitName" w:val="mm"/>
          <w:attr w:name="SourceValue" w:val="22"/>
          <w:attr w:name="HasSpace" w:val="True"/>
          <w:attr w:name="Negative" w:val="False"/>
          <w:attr w:name="NumberType" w:val="1"/>
          <w:attr w:name="TCSC" w:val="0"/>
        </w:smartTagPr>
        <w:r w:rsidRPr="003A19B8">
          <w:rPr>
            <w:rFonts w:ascii="Book Antiqua" w:hAnsi="Book Antiqua"/>
            <w:sz w:val="24"/>
            <w:szCs w:val="24"/>
            <w:lang w:val="en-US"/>
          </w:rPr>
          <w:t>22 mm</w:t>
        </w:r>
      </w:smartTag>
      <w:r w:rsidRPr="003A19B8">
        <w:rPr>
          <w:rFonts w:ascii="Book Antiqua" w:hAnsi="Book Antiqua"/>
          <w:sz w:val="24"/>
          <w:szCs w:val="24"/>
          <w:lang w:val="en-US"/>
        </w:rPr>
        <w:t xml:space="preserve"> was present in the uncinate process.</w:t>
      </w:r>
    </w:p>
    <w:p w:rsidR="00B57691" w:rsidRDefault="00B57691">
      <w:pPr>
        <w:snapToGrid w:val="0"/>
        <w:spacing w:after="0" w:line="360" w:lineRule="auto"/>
        <w:ind w:firstLineChars="50" w:firstLine="120"/>
        <w:jc w:val="both"/>
        <w:rPr>
          <w:rFonts w:ascii="Book Antiqua" w:hAnsi="Book Antiqua"/>
          <w:sz w:val="24"/>
          <w:szCs w:val="24"/>
          <w:lang w:val="en-US"/>
        </w:rPr>
      </w:pPr>
      <w:r w:rsidRPr="003A19B8">
        <w:rPr>
          <w:rFonts w:ascii="Book Antiqua" w:hAnsi="Book Antiqua"/>
          <w:sz w:val="24"/>
          <w:szCs w:val="24"/>
          <w:lang w:val="en-US"/>
        </w:rPr>
        <w:t xml:space="preserve">Given the findings of the CT scan, we performed an abdominal </w:t>
      </w:r>
      <w:r>
        <w:rPr>
          <w:rFonts w:ascii="Book Antiqua" w:hAnsi="Book Antiqua"/>
          <w:sz w:val="24"/>
          <w:szCs w:val="24"/>
          <w:lang w:val="en-US"/>
        </w:rPr>
        <w:t xml:space="preserve">magnetic resonance imaging </w:t>
      </w:r>
      <w:r>
        <w:rPr>
          <w:rFonts w:ascii="Book Antiqua" w:hAnsi="Book Antiqua"/>
          <w:sz w:val="24"/>
          <w:szCs w:val="24"/>
          <w:lang w:val="en-US" w:eastAsia="zh-CN"/>
        </w:rPr>
        <w:t>(</w:t>
      </w:r>
      <w:r w:rsidRPr="003A19B8">
        <w:rPr>
          <w:rFonts w:ascii="Book Antiqua" w:hAnsi="Book Antiqua"/>
          <w:sz w:val="24"/>
          <w:szCs w:val="24"/>
          <w:lang w:val="en-US"/>
        </w:rPr>
        <w:t>MRI</w:t>
      </w:r>
      <w:r>
        <w:rPr>
          <w:rFonts w:ascii="Book Antiqua" w:hAnsi="Book Antiqua"/>
          <w:sz w:val="24"/>
          <w:szCs w:val="24"/>
          <w:lang w:val="en-US" w:eastAsia="zh-CN"/>
        </w:rPr>
        <w:t>)</w:t>
      </w:r>
      <w:r w:rsidRPr="003A19B8">
        <w:rPr>
          <w:rFonts w:ascii="Book Antiqua" w:hAnsi="Book Antiqua"/>
          <w:sz w:val="24"/>
          <w:szCs w:val="24"/>
          <w:lang w:val="en-US"/>
        </w:rPr>
        <w:t xml:space="preserve"> (</w:t>
      </w:r>
      <w:r>
        <w:rPr>
          <w:rFonts w:ascii="Book Antiqua" w:hAnsi="Book Antiqua"/>
          <w:sz w:val="24"/>
          <w:szCs w:val="24"/>
          <w:lang w:val="en-US" w:eastAsia="zh-CN"/>
        </w:rPr>
        <w:t>F</w:t>
      </w:r>
      <w:r w:rsidRPr="003A19B8">
        <w:rPr>
          <w:rFonts w:ascii="Book Antiqua" w:hAnsi="Book Antiqua"/>
          <w:sz w:val="24"/>
          <w:szCs w:val="24"/>
          <w:lang w:val="en-US"/>
        </w:rPr>
        <w:t>igure 2), which revealed several cysts that had a high signal intensity on T2 weighted images.</w:t>
      </w:r>
    </w:p>
    <w:p w:rsidR="00B57691" w:rsidRDefault="00B57691">
      <w:pPr>
        <w:snapToGrid w:val="0"/>
        <w:spacing w:after="0" w:line="360" w:lineRule="auto"/>
        <w:ind w:firstLineChars="50" w:firstLine="120"/>
        <w:jc w:val="both"/>
        <w:rPr>
          <w:rFonts w:ascii="Book Antiqua" w:hAnsi="Book Antiqua"/>
          <w:sz w:val="24"/>
          <w:szCs w:val="24"/>
          <w:lang w:val="en-US"/>
        </w:rPr>
      </w:pPr>
      <w:r w:rsidRPr="003A19B8">
        <w:rPr>
          <w:rFonts w:ascii="Book Antiqua" w:hAnsi="Book Antiqua"/>
          <w:sz w:val="24"/>
          <w:szCs w:val="24"/>
          <w:lang w:val="en-US"/>
        </w:rPr>
        <w:t xml:space="preserve">The patient underwent endosonography that confirmed the presence of multiple simple cysts throughout the entirety of the pancreas. The majority of the cysts were less than 1 </w:t>
      </w:r>
      <w:r w:rsidRPr="003A19B8">
        <w:rPr>
          <w:rFonts w:ascii="Book Antiqua" w:hAnsi="Book Antiqua"/>
          <w:sz w:val="24"/>
          <w:szCs w:val="24"/>
          <w:lang w:val="en-US"/>
        </w:rPr>
        <w:lastRenderedPageBreak/>
        <w:t xml:space="preserve">centimeter in diameter, but two cysts were larger than 1 centimeter. One of the larger cysts was </w:t>
      </w:r>
      <w:smartTag w:uri="urn:schemas-microsoft-com:office:smarttags" w:element="chmetcnv">
        <w:smartTagPr>
          <w:attr w:name="UnitName" w:val="mm"/>
          <w:attr w:name="SourceValue" w:val="16"/>
          <w:attr w:name="HasSpace" w:val="True"/>
          <w:attr w:name="Negative" w:val="False"/>
          <w:attr w:name="NumberType" w:val="1"/>
          <w:attr w:name="TCSC" w:val="0"/>
        </w:smartTagPr>
        <w:r w:rsidRPr="003A19B8">
          <w:rPr>
            <w:rFonts w:ascii="Book Antiqua" w:hAnsi="Book Antiqua"/>
            <w:sz w:val="24"/>
            <w:szCs w:val="24"/>
            <w:lang w:val="en-US"/>
          </w:rPr>
          <w:t>16 mm</w:t>
        </w:r>
      </w:smartTag>
      <w:r w:rsidRPr="003A19B8">
        <w:rPr>
          <w:rFonts w:ascii="Book Antiqua" w:hAnsi="Book Antiqua"/>
          <w:sz w:val="24"/>
          <w:szCs w:val="24"/>
          <w:lang w:val="en-US"/>
        </w:rPr>
        <w:t xml:space="preserve"> in diameter and was located at the isthmus-body transition. This cyst and did not communicate with the main pancreatic duct and was aspirated. The content had a serous appearance, and cytological analysis revealed amorphous material, few erythrocytes and inflammatory cells (</w:t>
      </w:r>
      <w:r>
        <w:rPr>
          <w:rFonts w:ascii="Book Antiqua" w:hAnsi="Book Antiqua"/>
          <w:sz w:val="24"/>
          <w:szCs w:val="24"/>
          <w:lang w:val="en-US" w:eastAsia="zh-CN"/>
        </w:rPr>
        <w:t>F</w:t>
      </w:r>
      <w:r w:rsidRPr="003A19B8">
        <w:rPr>
          <w:rFonts w:ascii="Book Antiqua" w:hAnsi="Book Antiqua"/>
          <w:sz w:val="24"/>
          <w:szCs w:val="24"/>
          <w:lang w:val="en-US"/>
        </w:rPr>
        <w:t>igure 3).</w:t>
      </w:r>
    </w:p>
    <w:p w:rsidR="00B57691" w:rsidRDefault="00B57691">
      <w:pPr>
        <w:tabs>
          <w:tab w:val="left" w:pos="8189"/>
        </w:tabs>
        <w:snapToGrid w:val="0"/>
        <w:spacing w:after="0" w:line="360" w:lineRule="auto"/>
        <w:ind w:firstLineChars="50" w:firstLine="120"/>
        <w:jc w:val="both"/>
        <w:rPr>
          <w:rFonts w:ascii="Book Antiqua" w:hAnsi="Book Antiqua"/>
          <w:sz w:val="24"/>
          <w:szCs w:val="24"/>
          <w:lang w:val="en-US"/>
        </w:rPr>
      </w:pPr>
      <w:r w:rsidRPr="003A19B8">
        <w:rPr>
          <w:rFonts w:ascii="Book Antiqua" w:hAnsi="Book Antiqua"/>
          <w:sz w:val="24"/>
          <w:szCs w:val="24"/>
          <w:lang w:val="en-US"/>
        </w:rPr>
        <w:t xml:space="preserve">The largest cyst was </w:t>
      </w:r>
      <w:smartTag w:uri="urn:schemas-microsoft-com:office:smarttags" w:element="chmetcnv">
        <w:smartTagPr>
          <w:attr w:name="UnitName" w:val="mm"/>
          <w:attr w:name="SourceValue" w:val="23"/>
          <w:attr w:name="HasSpace" w:val="True"/>
          <w:attr w:name="Negative" w:val="False"/>
          <w:attr w:name="NumberType" w:val="1"/>
          <w:attr w:name="TCSC" w:val="0"/>
        </w:smartTagPr>
        <w:r w:rsidRPr="003A19B8">
          <w:rPr>
            <w:rFonts w:ascii="Book Antiqua" w:hAnsi="Book Antiqua"/>
            <w:sz w:val="24"/>
            <w:szCs w:val="24"/>
            <w:lang w:val="en-US"/>
          </w:rPr>
          <w:t>23 mm</w:t>
        </w:r>
      </w:smartTag>
      <w:r w:rsidRPr="003A19B8">
        <w:rPr>
          <w:rFonts w:ascii="Book Antiqua" w:hAnsi="Book Antiqua"/>
          <w:sz w:val="24"/>
          <w:szCs w:val="24"/>
          <w:lang w:val="en-US"/>
        </w:rPr>
        <w:t xml:space="preserve"> in diameter and was located in the head of the pancreas. The cyst had a honeycomb appearance characteristic of serous cystadenomas (</w:t>
      </w:r>
      <w:r>
        <w:rPr>
          <w:rFonts w:ascii="Book Antiqua" w:hAnsi="Book Antiqua"/>
          <w:sz w:val="24"/>
          <w:szCs w:val="24"/>
          <w:lang w:val="en-US"/>
        </w:rPr>
        <w:t>F</w:t>
      </w:r>
      <w:r w:rsidRPr="003A19B8">
        <w:rPr>
          <w:rFonts w:ascii="Book Antiqua" w:hAnsi="Book Antiqua"/>
          <w:sz w:val="24"/>
          <w:szCs w:val="24"/>
          <w:lang w:val="en-US"/>
        </w:rPr>
        <w:t xml:space="preserve">igure </w:t>
      </w:r>
      <w:smartTag w:uri="urn:schemas-microsoft-com:office:smarttags" w:element="chmetcnv">
        <w:smartTagPr>
          <w:attr w:name="UnitName" w:val="a"/>
          <w:attr w:name="SourceValue" w:val="4"/>
          <w:attr w:name="HasSpace" w:val="False"/>
          <w:attr w:name="Negative" w:val="False"/>
          <w:attr w:name="NumberType" w:val="1"/>
          <w:attr w:name="TCSC" w:val="0"/>
        </w:smartTagPr>
        <w:r w:rsidRPr="003A19B8">
          <w:rPr>
            <w:rFonts w:ascii="Book Antiqua" w:hAnsi="Book Antiqua"/>
            <w:sz w:val="24"/>
            <w:szCs w:val="24"/>
            <w:lang w:val="en-US"/>
          </w:rPr>
          <w:t>4</w:t>
        </w:r>
        <w:r>
          <w:rPr>
            <w:rFonts w:ascii="Book Antiqua" w:hAnsi="Book Antiqua"/>
            <w:sz w:val="24"/>
            <w:szCs w:val="24"/>
            <w:lang w:val="en-US" w:eastAsia="zh-CN"/>
          </w:rPr>
          <w:t>A</w:t>
        </w:r>
      </w:smartTag>
      <w:r w:rsidRPr="003A19B8">
        <w:rPr>
          <w:rFonts w:ascii="Book Antiqua" w:hAnsi="Book Antiqua"/>
          <w:sz w:val="24"/>
          <w:szCs w:val="24"/>
          <w:lang w:val="en-US"/>
        </w:rPr>
        <w:t>). The cytology did not show evidence of cellular atypia (</w:t>
      </w:r>
      <w:r>
        <w:rPr>
          <w:rFonts w:ascii="Book Antiqua" w:hAnsi="Book Antiqua"/>
          <w:sz w:val="24"/>
          <w:szCs w:val="24"/>
          <w:lang w:val="en-US"/>
        </w:rPr>
        <w:t>F</w:t>
      </w:r>
      <w:r w:rsidRPr="003A19B8">
        <w:rPr>
          <w:rFonts w:ascii="Book Antiqua" w:hAnsi="Book Antiqua"/>
          <w:sz w:val="24"/>
          <w:szCs w:val="24"/>
          <w:lang w:val="en-US"/>
        </w:rPr>
        <w:t xml:space="preserve">igure </w:t>
      </w:r>
      <w:r>
        <w:rPr>
          <w:rFonts w:ascii="Book Antiqua" w:hAnsi="Book Antiqua"/>
          <w:sz w:val="24"/>
          <w:szCs w:val="24"/>
          <w:lang w:val="en-US" w:eastAsia="zh-CN"/>
        </w:rPr>
        <w:t>4B</w:t>
      </w:r>
      <w:r w:rsidRPr="003A19B8">
        <w:rPr>
          <w:rFonts w:ascii="Book Antiqua" w:hAnsi="Book Antiqua"/>
          <w:sz w:val="24"/>
          <w:szCs w:val="24"/>
          <w:lang w:val="en-US"/>
        </w:rPr>
        <w:t xml:space="preserve">). The </w:t>
      </w:r>
      <w:r>
        <w:rPr>
          <w:rFonts w:ascii="Book Antiqua" w:hAnsi="Book Antiqua"/>
          <w:sz w:val="24"/>
          <w:szCs w:val="24"/>
          <w:lang w:val="en-US"/>
        </w:rPr>
        <w:t>carninoembryonic ant</w:t>
      </w:r>
      <w:r w:rsidRPr="003A19B8">
        <w:rPr>
          <w:rFonts w:ascii="Book Antiqua" w:hAnsi="Book Antiqua"/>
          <w:sz w:val="24"/>
          <w:szCs w:val="24"/>
          <w:lang w:val="en-US"/>
        </w:rPr>
        <w:t>igen was &lt;</w:t>
      </w:r>
      <w:r>
        <w:rPr>
          <w:rFonts w:ascii="Book Antiqua" w:hAnsi="Book Antiqua"/>
          <w:sz w:val="24"/>
          <w:szCs w:val="24"/>
          <w:lang w:val="en-US" w:eastAsia="zh-CN"/>
        </w:rPr>
        <w:t xml:space="preserve"> </w:t>
      </w:r>
      <w:r w:rsidRPr="003A19B8">
        <w:rPr>
          <w:rFonts w:ascii="Book Antiqua" w:hAnsi="Book Antiqua"/>
          <w:sz w:val="24"/>
          <w:szCs w:val="24"/>
          <w:lang w:val="en-US"/>
        </w:rPr>
        <w:t>0.6 ng/dL, and the amylase in the cystic content was 135 U/L.</w:t>
      </w:r>
    </w:p>
    <w:p w:rsidR="00B57691" w:rsidRDefault="00B57691">
      <w:pPr>
        <w:tabs>
          <w:tab w:val="left" w:pos="8189"/>
        </w:tabs>
        <w:snapToGrid w:val="0"/>
        <w:spacing w:after="0" w:line="360" w:lineRule="auto"/>
        <w:ind w:firstLineChars="50" w:firstLine="120"/>
        <w:jc w:val="both"/>
        <w:rPr>
          <w:rFonts w:ascii="Book Antiqua" w:hAnsi="Book Antiqua"/>
          <w:sz w:val="24"/>
          <w:szCs w:val="24"/>
          <w:lang w:val="en-US"/>
        </w:rPr>
      </w:pPr>
      <w:r w:rsidRPr="003A19B8">
        <w:rPr>
          <w:rFonts w:ascii="Book Antiqua" w:hAnsi="Book Antiqua"/>
          <w:sz w:val="24"/>
          <w:szCs w:val="24"/>
          <w:lang w:val="en-US"/>
        </w:rPr>
        <w:t>The endosonography also showed cysts in the left kidney and in the spleen (</w:t>
      </w:r>
      <w:r>
        <w:rPr>
          <w:rFonts w:ascii="Book Antiqua" w:hAnsi="Book Antiqua"/>
          <w:sz w:val="24"/>
          <w:szCs w:val="24"/>
          <w:lang w:val="en-US"/>
        </w:rPr>
        <w:t>F</w:t>
      </w:r>
      <w:r w:rsidRPr="003A19B8">
        <w:rPr>
          <w:rFonts w:ascii="Book Antiqua" w:hAnsi="Book Antiqua"/>
          <w:sz w:val="24"/>
          <w:szCs w:val="24"/>
          <w:lang w:val="en-US"/>
        </w:rPr>
        <w:t xml:space="preserve">igure </w:t>
      </w:r>
      <w:r>
        <w:rPr>
          <w:rFonts w:ascii="Book Antiqua" w:hAnsi="Book Antiqua"/>
          <w:sz w:val="24"/>
          <w:szCs w:val="24"/>
          <w:lang w:val="en-US" w:eastAsia="zh-CN"/>
        </w:rPr>
        <w:t>5</w:t>
      </w:r>
      <w:r w:rsidRPr="003A19B8">
        <w:rPr>
          <w:rFonts w:ascii="Book Antiqua" w:hAnsi="Book Antiqua"/>
          <w:sz w:val="24"/>
          <w:szCs w:val="24"/>
          <w:lang w:val="en-US"/>
        </w:rPr>
        <w:t>).</w:t>
      </w:r>
      <w:r>
        <w:rPr>
          <w:rFonts w:ascii="Book Antiqua" w:hAnsi="Book Antiqua"/>
          <w:sz w:val="24"/>
          <w:szCs w:val="24"/>
          <w:lang w:val="en-US" w:eastAsia="zh-CN"/>
        </w:rPr>
        <w:t xml:space="preserve"> </w:t>
      </w:r>
      <w:r w:rsidRPr="003A19B8">
        <w:rPr>
          <w:rFonts w:ascii="Book Antiqua" w:hAnsi="Book Antiqua"/>
          <w:sz w:val="24"/>
          <w:szCs w:val="24"/>
          <w:lang w:val="en-US"/>
        </w:rPr>
        <w:t>The findings described were compatible with simple cysts and pancreatic serous cystadenomas and provided an indication for genetic testing for VHL. The sequencing of the VHL gene revealed one pathogenic heterozygous mutation in exon 1 (c</w:t>
      </w:r>
      <w:smartTag w:uri="urn:schemas-microsoft-com:office:smarttags" w:element="chmetcnv">
        <w:smartTagPr>
          <w:attr w:name="UnitName" w:val="a"/>
          <w:attr w:name="SourceValue" w:val=".269"/>
          <w:attr w:name="HasSpace" w:val="False"/>
          <w:attr w:name="Negative" w:val="False"/>
          <w:attr w:name="NumberType" w:val="1"/>
          <w:attr w:name="TCSC" w:val="0"/>
        </w:smartTagPr>
        <w:r w:rsidRPr="003A19B8">
          <w:rPr>
            <w:rFonts w:ascii="Book Antiqua" w:hAnsi="Book Antiqua"/>
            <w:sz w:val="24"/>
            <w:szCs w:val="24"/>
            <w:lang w:val="en-US"/>
          </w:rPr>
          <w:t>.269A</w:t>
        </w:r>
      </w:smartTag>
      <w:r w:rsidRPr="003A19B8">
        <w:rPr>
          <w:rFonts w:ascii="Book Antiqua" w:hAnsi="Book Antiqua"/>
          <w:sz w:val="24"/>
          <w:szCs w:val="24"/>
          <w:lang w:val="en-US"/>
        </w:rPr>
        <w:t>&gt;T), confirming the diagnosis of VHL disease.</w:t>
      </w:r>
    </w:p>
    <w:p w:rsidR="00B57691" w:rsidRDefault="00B57691">
      <w:pPr>
        <w:snapToGrid w:val="0"/>
        <w:spacing w:after="0" w:line="360" w:lineRule="auto"/>
        <w:ind w:firstLineChars="50" w:firstLine="120"/>
        <w:jc w:val="both"/>
        <w:rPr>
          <w:rFonts w:ascii="Book Antiqua" w:hAnsi="Book Antiqua"/>
          <w:sz w:val="24"/>
          <w:szCs w:val="24"/>
          <w:lang w:val="en-US"/>
        </w:rPr>
      </w:pPr>
      <w:r w:rsidRPr="003A19B8">
        <w:rPr>
          <w:rFonts w:ascii="Book Antiqua" w:hAnsi="Book Antiqua"/>
          <w:sz w:val="24"/>
          <w:szCs w:val="24"/>
          <w:lang w:val="en-US"/>
        </w:rPr>
        <w:t xml:space="preserve">The patient underwent a MRI of the brain and entire spine and no hemangioblastomas were detected. The abdominal MRI scan excluded renal carcinoma. The plasma and urinary catecholamines and the urinary vanilmandelic acid were normal, excluding pheocromocytoma. The patient was also referred for examination of the retina and ear, </w:t>
      </w:r>
      <w:r w:rsidRPr="003A19B8">
        <w:rPr>
          <w:rFonts w:ascii="Book Antiqua" w:hAnsi="Book Antiqua"/>
          <w:sz w:val="24"/>
          <w:szCs w:val="24"/>
          <w:lang w:val="en-GB"/>
        </w:rPr>
        <w:t xml:space="preserve">nose and </w:t>
      </w:r>
      <w:r w:rsidRPr="003A19B8">
        <w:rPr>
          <w:rFonts w:ascii="Book Antiqua" w:hAnsi="Book Antiqua"/>
          <w:sz w:val="24"/>
          <w:szCs w:val="24"/>
          <w:lang w:val="en-US"/>
        </w:rPr>
        <w:t>throat, including audiometry. There were no abnormal findings, which excluded angiomas of the retina and endolymphatic sac tumors, respectively.</w:t>
      </w:r>
    </w:p>
    <w:p w:rsidR="00B57691" w:rsidRDefault="00B57691">
      <w:pPr>
        <w:snapToGrid w:val="0"/>
        <w:spacing w:after="0" w:line="360" w:lineRule="auto"/>
        <w:ind w:firstLineChars="50" w:firstLine="120"/>
        <w:jc w:val="both"/>
        <w:rPr>
          <w:rFonts w:ascii="Book Antiqua" w:hAnsi="Book Antiqua"/>
          <w:sz w:val="24"/>
          <w:szCs w:val="24"/>
          <w:lang w:val="en-US" w:eastAsia="zh-CN"/>
        </w:rPr>
      </w:pPr>
      <w:r w:rsidRPr="003A19B8">
        <w:rPr>
          <w:rFonts w:ascii="Book Antiqua" w:hAnsi="Book Antiqua"/>
          <w:sz w:val="24"/>
          <w:szCs w:val="24"/>
          <w:lang w:val="en-US"/>
        </w:rPr>
        <w:t>Her family was genetically tested, and the same mutation was found in her 7 year-old daughter.</w:t>
      </w:r>
    </w:p>
    <w:p w:rsidR="00B57691" w:rsidRDefault="00B57691">
      <w:pPr>
        <w:snapToGrid w:val="0"/>
        <w:spacing w:after="0" w:line="360" w:lineRule="auto"/>
        <w:ind w:firstLineChars="50" w:firstLine="120"/>
        <w:jc w:val="both"/>
        <w:rPr>
          <w:rFonts w:ascii="Book Antiqua" w:hAnsi="Book Antiqua"/>
          <w:sz w:val="24"/>
          <w:szCs w:val="24"/>
          <w:lang w:val="en-US" w:eastAsia="zh-CN"/>
        </w:rPr>
      </w:pPr>
    </w:p>
    <w:p w:rsidR="00B57691" w:rsidRDefault="00B57691">
      <w:pPr>
        <w:snapToGrid w:val="0"/>
        <w:spacing w:after="0" w:line="360" w:lineRule="auto"/>
        <w:jc w:val="both"/>
        <w:rPr>
          <w:rFonts w:ascii="Book Antiqua" w:hAnsi="Book Antiqua"/>
          <w:b/>
          <w:sz w:val="24"/>
          <w:szCs w:val="24"/>
          <w:lang w:val="en-US"/>
        </w:rPr>
      </w:pPr>
      <w:r w:rsidRPr="003A19B8">
        <w:rPr>
          <w:rFonts w:ascii="Book Antiqua" w:hAnsi="Book Antiqua"/>
          <w:b/>
          <w:sz w:val="24"/>
          <w:szCs w:val="24"/>
          <w:lang w:val="en-US"/>
        </w:rPr>
        <w:t>DISCUSSION</w:t>
      </w:r>
    </w:p>
    <w:p w:rsidR="00B57691" w:rsidRDefault="00B57691">
      <w:pPr>
        <w:snapToGrid w:val="0"/>
        <w:spacing w:after="0" w:line="360" w:lineRule="auto"/>
        <w:jc w:val="both"/>
        <w:rPr>
          <w:rFonts w:ascii="Book Antiqua" w:hAnsi="Book Antiqua"/>
          <w:sz w:val="24"/>
          <w:szCs w:val="24"/>
          <w:lang w:val="en-US"/>
        </w:rPr>
      </w:pPr>
      <w:r w:rsidRPr="003A19B8">
        <w:rPr>
          <w:rFonts w:ascii="Book Antiqua" w:hAnsi="Book Antiqua"/>
          <w:sz w:val="24"/>
          <w:szCs w:val="24"/>
          <w:lang w:val="en-US"/>
        </w:rPr>
        <w:t xml:space="preserve">This case is important not only due of the rarity of VHL disease but also because the only manifestation in this patient was cysts diagnosed by imaging tests. This finding emphasizes the importance of endosonography for better characterization of lesions, particularly in the absence of family history or more common manifestations.   </w:t>
      </w:r>
    </w:p>
    <w:p w:rsidR="00B57691" w:rsidRDefault="00B57691">
      <w:pPr>
        <w:snapToGrid w:val="0"/>
        <w:spacing w:after="0" w:line="360" w:lineRule="auto"/>
        <w:ind w:firstLineChars="50" w:firstLine="120"/>
        <w:jc w:val="both"/>
        <w:rPr>
          <w:rFonts w:ascii="Book Antiqua" w:hAnsi="Book Antiqua" w:cs="Segoe UI"/>
          <w:color w:val="000000"/>
          <w:sz w:val="24"/>
          <w:szCs w:val="24"/>
          <w:lang w:val="en-US" w:eastAsia="zh-CN"/>
        </w:rPr>
      </w:pPr>
      <w:r w:rsidRPr="003A19B8">
        <w:rPr>
          <w:rFonts w:ascii="Book Antiqua" w:hAnsi="Book Antiqua"/>
          <w:sz w:val="24"/>
          <w:szCs w:val="24"/>
          <w:lang w:val="en-US"/>
        </w:rPr>
        <w:t xml:space="preserve">According to criteria from </w:t>
      </w:r>
      <w:smartTag w:uri="urn:schemas-microsoft-com:office:smarttags" w:element="place">
        <w:smartTag w:uri="urn:schemas-microsoft-com:office:smarttags" w:element="PlaceName">
          <w:r w:rsidRPr="003A19B8">
            <w:rPr>
              <w:rFonts w:ascii="Book Antiqua" w:hAnsi="Book Antiqua"/>
              <w:sz w:val="24"/>
              <w:szCs w:val="24"/>
              <w:lang w:val="en-US"/>
            </w:rPr>
            <w:t>Massachusetts General</w:t>
          </w:r>
        </w:smartTag>
        <w:r w:rsidRPr="003A19B8">
          <w:rPr>
            <w:rFonts w:ascii="Book Antiqua" w:hAnsi="Book Antiqua"/>
            <w:sz w:val="24"/>
            <w:szCs w:val="24"/>
            <w:lang w:val="en-US"/>
          </w:rPr>
          <w:t xml:space="preserve"> </w:t>
        </w:r>
        <w:smartTag w:uri="urn:schemas-microsoft-com:office:smarttags" w:element="PlaceType">
          <w:r w:rsidRPr="003A19B8">
            <w:rPr>
              <w:rFonts w:ascii="Book Antiqua" w:hAnsi="Book Antiqua"/>
              <w:sz w:val="24"/>
              <w:szCs w:val="24"/>
              <w:lang w:val="en-US"/>
            </w:rPr>
            <w:t>Hospital</w:t>
          </w:r>
        </w:smartTag>
      </w:smartTag>
      <w:r w:rsidRPr="003A19B8">
        <w:rPr>
          <w:rFonts w:ascii="Book Antiqua" w:hAnsi="Book Antiqua"/>
          <w:sz w:val="24"/>
          <w:szCs w:val="24"/>
          <w:lang w:val="en-US"/>
        </w:rPr>
        <w:t xml:space="preserve">, if patients are found to have more than one pancreatic serous cystadenoma or have multiple pancreatic cysts and any VHL associated lesion (including pancreatic serous cystadenoma), they should be referred </w:t>
      </w:r>
      <w:r w:rsidRPr="003A19B8">
        <w:rPr>
          <w:rFonts w:ascii="Book Antiqua" w:hAnsi="Book Antiqua"/>
          <w:sz w:val="24"/>
          <w:szCs w:val="24"/>
          <w:lang w:val="en-US"/>
        </w:rPr>
        <w:lastRenderedPageBreak/>
        <w:t>to a VHL specialist clinic</w:t>
      </w:r>
      <w:r w:rsidRPr="003A19B8">
        <w:rPr>
          <w:rFonts w:ascii="Book Antiqua" w:hAnsi="Book Antiqua"/>
          <w:sz w:val="24"/>
          <w:szCs w:val="24"/>
          <w:vertAlign w:val="superscript"/>
          <w:lang w:val="en-US"/>
        </w:rPr>
        <w:t>[8]</w:t>
      </w:r>
      <w:r w:rsidRPr="003A19B8">
        <w:rPr>
          <w:rFonts w:ascii="Book Antiqua" w:hAnsi="Book Antiqua"/>
          <w:sz w:val="24"/>
          <w:szCs w:val="24"/>
          <w:lang w:val="en-US"/>
        </w:rPr>
        <w:t>. Serous cystadenomas are rare pancreatic exocrine tumors that occur at an unusually high frequency in patients with VHL disease. They account for nearly 10% of pancreatic lesions</w:t>
      </w:r>
      <w:r w:rsidRPr="003A19B8">
        <w:rPr>
          <w:rFonts w:ascii="Book Antiqua" w:hAnsi="Book Antiqua"/>
          <w:sz w:val="24"/>
          <w:szCs w:val="24"/>
          <w:vertAlign w:val="superscript"/>
          <w:lang w:val="en-US"/>
        </w:rPr>
        <w:t>[4]</w:t>
      </w:r>
      <w:r w:rsidRPr="003A19B8">
        <w:rPr>
          <w:rFonts w:ascii="Book Antiqua" w:hAnsi="Book Antiqua"/>
          <w:sz w:val="24"/>
          <w:szCs w:val="24"/>
          <w:lang w:val="en-US"/>
        </w:rPr>
        <w:t xml:space="preserve">. This percentage may actually be higher due to the difficulty in distinguishing this tumor from a cluster of multiple small true cysts, although the differentiation between the two does not modify the approach to management. Hammel </w:t>
      </w:r>
      <w:r w:rsidRPr="003A19B8">
        <w:rPr>
          <w:rFonts w:ascii="Book Antiqua" w:hAnsi="Book Antiqua"/>
          <w:i/>
          <w:sz w:val="24"/>
          <w:szCs w:val="24"/>
          <w:lang w:val="en-US"/>
        </w:rPr>
        <w:t>et al</w:t>
      </w:r>
      <w:r w:rsidRPr="003A19B8">
        <w:rPr>
          <w:rFonts w:ascii="Book Antiqua" w:hAnsi="Book Antiqua"/>
          <w:sz w:val="24"/>
          <w:szCs w:val="24"/>
          <w:vertAlign w:val="superscript"/>
          <w:lang w:val="en-US"/>
        </w:rPr>
        <w:t>[4]</w:t>
      </w:r>
      <w:r w:rsidRPr="003A19B8">
        <w:rPr>
          <w:rFonts w:ascii="Book Antiqua" w:hAnsi="Book Antiqua"/>
          <w:sz w:val="24"/>
          <w:szCs w:val="24"/>
          <w:lang w:val="en-US"/>
        </w:rPr>
        <w:t xml:space="preserve"> found that VHL disease was discovered by chance in 6% of patients during abdominal imaging performed for unrelated reasons. Therefore, the possibility of VHL disease must be considered when pancreatic lesions are observed. Isolated pancreatic involvement can be a key factor in establishing the diagnosis of VHL when there is no family history or the concomitant existence of more conventional lesions, such as hemangioblastomas. Most of the pancreatic cysts in VHL are clinically indolent and generally do not require treatment</w:t>
      </w:r>
      <w:r w:rsidRPr="003A19B8">
        <w:rPr>
          <w:rFonts w:ascii="Book Antiqua" w:hAnsi="Book Antiqua"/>
          <w:sz w:val="24"/>
          <w:szCs w:val="24"/>
          <w:vertAlign w:val="superscript"/>
          <w:lang w:val="en-US"/>
        </w:rPr>
        <w:t>[4</w:t>
      </w:r>
      <w:r>
        <w:rPr>
          <w:rFonts w:ascii="Book Antiqua" w:hAnsi="Book Antiqua"/>
          <w:sz w:val="24"/>
          <w:szCs w:val="24"/>
          <w:vertAlign w:val="superscript"/>
          <w:lang w:val="en-US" w:eastAsia="zh-CN"/>
        </w:rPr>
        <w:t>,</w:t>
      </w:r>
      <w:r w:rsidRPr="003A19B8">
        <w:rPr>
          <w:rFonts w:ascii="Book Antiqua" w:hAnsi="Book Antiqua"/>
          <w:sz w:val="24"/>
          <w:szCs w:val="24"/>
          <w:vertAlign w:val="superscript"/>
          <w:lang w:val="en-US"/>
        </w:rPr>
        <w:t>5,7]</w:t>
      </w:r>
      <w:r w:rsidRPr="003A19B8">
        <w:rPr>
          <w:rFonts w:ascii="Book Antiqua" w:hAnsi="Book Antiqua"/>
          <w:sz w:val="24"/>
          <w:szCs w:val="24"/>
          <w:lang w:val="en-US"/>
        </w:rPr>
        <w:t>. In our case, imaging studies, such as endosonography, revealed the characteristic appearance of pancreatic serous cystadenoma and was crucial for the diagnosis of VHL disease. This diagnosis has multiple implications, including requiring an adequate annual surveillance and the possibility of transmission of this disease to descendants. Pancreatic lesions can be the first manifestation in some VHL patients. The mean age of initial detection is 37 years and precedes hemangioblastomas in the central nervous system by 5-7 years. This result emphasizes the importance of surveillance with an annual MRI of the brain and spine</w:t>
      </w:r>
      <w:r w:rsidRPr="003A19B8">
        <w:rPr>
          <w:rFonts w:ascii="Book Antiqua" w:hAnsi="Book Antiqua"/>
          <w:sz w:val="24"/>
          <w:szCs w:val="24"/>
          <w:vertAlign w:val="superscript"/>
          <w:lang w:val="en-US"/>
        </w:rPr>
        <w:t>[7]</w:t>
      </w:r>
      <w:r w:rsidRPr="003A19B8">
        <w:rPr>
          <w:rFonts w:ascii="Book Antiqua" w:hAnsi="Book Antiqua"/>
          <w:sz w:val="24"/>
          <w:szCs w:val="24"/>
          <w:lang w:val="en-US"/>
        </w:rPr>
        <w:t xml:space="preserve">. However, the series by Mukhopadhyay </w:t>
      </w:r>
      <w:r w:rsidRPr="003A19B8">
        <w:rPr>
          <w:rFonts w:ascii="Book Antiqua" w:hAnsi="Book Antiqua"/>
          <w:i/>
          <w:sz w:val="24"/>
          <w:szCs w:val="24"/>
          <w:lang w:val="en-US"/>
        </w:rPr>
        <w:t>et al.</w:t>
      </w:r>
      <w:r w:rsidRPr="003A19B8">
        <w:rPr>
          <w:rFonts w:ascii="Book Antiqua" w:hAnsi="Book Antiqua"/>
          <w:sz w:val="24"/>
          <w:szCs w:val="24"/>
          <w:vertAlign w:val="superscript"/>
          <w:lang w:val="en-US"/>
        </w:rPr>
        <w:t>[5]</w:t>
      </w:r>
      <w:r w:rsidRPr="003A19B8">
        <w:rPr>
          <w:rFonts w:ascii="Book Antiqua" w:hAnsi="Book Antiqua"/>
          <w:sz w:val="24"/>
          <w:szCs w:val="24"/>
          <w:lang w:val="en-US"/>
        </w:rPr>
        <w:t xml:space="preserve"> retrospectively evaluated the pancreatic lesions in 17 VHL disease patients and found the lesions were not the presenting feature in any patient. </w:t>
      </w:r>
      <w:r w:rsidRPr="003A19B8">
        <w:rPr>
          <w:rFonts w:ascii="Book Antiqua" w:hAnsi="Book Antiqua"/>
          <w:i/>
          <w:sz w:val="24"/>
          <w:szCs w:val="24"/>
          <w:lang w:val="en-US"/>
        </w:rPr>
        <w:t>De novo</w:t>
      </w:r>
      <w:r w:rsidRPr="003A19B8">
        <w:rPr>
          <w:rFonts w:ascii="Book Antiqua" w:hAnsi="Book Antiqua"/>
          <w:sz w:val="24"/>
          <w:szCs w:val="24"/>
          <w:lang w:val="en-US"/>
        </w:rPr>
        <w:t xml:space="preserve"> mutations of VHL are estimated to occur in approximately 20% of probands</w:t>
      </w:r>
      <w:r w:rsidRPr="003A19B8">
        <w:rPr>
          <w:rFonts w:ascii="Book Antiqua" w:hAnsi="Book Antiqua"/>
          <w:sz w:val="24"/>
          <w:szCs w:val="24"/>
          <w:vertAlign w:val="superscript"/>
          <w:lang w:val="en-US"/>
        </w:rPr>
        <w:t>[2]</w:t>
      </w:r>
      <w:r w:rsidRPr="003A19B8">
        <w:rPr>
          <w:rFonts w:ascii="Book Antiqua" w:hAnsi="Book Antiqua"/>
          <w:sz w:val="24"/>
          <w:szCs w:val="24"/>
          <w:lang w:val="en-US"/>
        </w:rPr>
        <w:t xml:space="preserve">, which most likely occurred in our case. </w:t>
      </w:r>
      <w:r w:rsidRPr="003A19B8">
        <w:rPr>
          <w:rFonts w:ascii="Book Antiqua" w:hAnsi="Book Antiqua" w:cs="Segoe UI"/>
          <w:color w:val="000000"/>
          <w:sz w:val="24"/>
          <w:szCs w:val="24"/>
          <w:lang w:val="en-US"/>
        </w:rPr>
        <w:t>Unfortunately, her daughter was born with the same mutation. With a diagnosis of VHL more than 7 years earlier, our patient could have been offered prenatal screening.</w:t>
      </w:r>
    </w:p>
    <w:p w:rsidR="00B57691" w:rsidRDefault="00B57691">
      <w:pPr>
        <w:snapToGrid w:val="0"/>
        <w:spacing w:after="0" w:line="360" w:lineRule="auto"/>
        <w:ind w:firstLineChars="50" w:firstLine="120"/>
        <w:jc w:val="both"/>
        <w:rPr>
          <w:rFonts w:ascii="Book Antiqua" w:hAnsi="Book Antiqua"/>
          <w:sz w:val="24"/>
          <w:szCs w:val="24"/>
          <w:lang w:val="en-US" w:eastAsia="zh-CN"/>
        </w:rPr>
      </w:pPr>
    </w:p>
    <w:p w:rsidR="00B57691" w:rsidRDefault="00B57691">
      <w:pPr>
        <w:snapToGrid w:val="0"/>
        <w:spacing w:after="0" w:line="360" w:lineRule="auto"/>
        <w:jc w:val="both"/>
        <w:rPr>
          <w:rFonts w:ascii="Book Antiqua" w:hAnsi="Book Antiqua"/>
          <w:b/>
          <w:sz w:val="24"/>
          <w:szCs w:val="24"/>
          <w:lang w:val="en-US"/>
        </w:rPr>
      </w:pPr>
      <w:r w:rsidRPr="003A19B8">
        <w:rPr>
          <w:rFonts w:ascii="Book Antiqua" w:hAnsi="Book Antiqua"/>
          <w:b/>
          <w:sz w:val="24"/>
          <w:szCs w:val="24"/>
          <w:lang w:val="en-US"/>
        </w:rPr>
        <w:t>REFERENCES</w:t>
      </w:r>
    </w:p>
    <w:p w:rsidR="00B57691" w:rsidRPr="00FC2F55" w:rsidRDefault="00B57691" w:rsidP="00FC2F55">
      <w:pPr>
        <w:spacing w:after="0" w:line="240" w:lineRule="auto"/>
        <w:rPr>
          <w:rFonts w:ascii="Book Antiqua" w:hAnsi="Book Antiqua" w:cs="宋体"/>
          <w:sz w:val="24"/>
          <w:szCs w:val="24"/>
          <w:lang w:val="en-US" w:eastAsia="zh-CN"/>
        </w:rPr>
      </w:pPr>
      <w:r w:rsidRPr="003A19B8">
        <w:rPr>
          <w:rFonts w:ascii="Book Antiqua" w:hAnsi="Book Antiqua" w:cs="宋体"/>
          <w:sz w:val="24"/>
          <w:szCs w:val="24"/>
          <w:lang w:val="en-US" w:eastAsia="zh-CN"/>
        </w:rPr>
        <w:t xml:space="preserve">1 </w:t>
      </w:r>
      <w:r w:rsidRPr="003A19B8">
        <w:rPr>
          <w:rFonts w:ascii="Book Antiqua" w:hAnsi="Book Antiqua" w:cs="宋体"/>
          <w:b/>
          <w:bCs/>
          <w:sz w:val="24"/>
          <w:szCs w:val="24"/>
          <w:lang w:val="en-US" w:eastAsia="zh-CN"/>
        </w:rPr>
        <w:t>Shuin T</w:t>
      </w:r>
      <w:r w:rsidRPr="003A19B8">
        <w:rPr>
          <w:rFonts w:ascii="Book Antiqua" w:hAnsi="Book Antiqua" w:cs="宋体"/>
          <w:sz w:val="24"/>
          <w:szCs w:val="24"/>
          <w:lang w:val="en-US" w:eastAsia="zh-CN"/>
        </w:rPr>
        <w:t xml:space="preserve">, Yamasaki I, Tamura K, Okuda H, Furihata M, Ashida S. Von Hippel-Lindau disease: molecular pathological basis, clinical criteria, genetic testing, clinical features of tumors and treatment. </w:t>
      </w:r>
      <w:r w:rsidRPr="003A19B8">
        <w:rPr>
          <w:rFonts w:ascii="Book Antiqua" w:hAnsi="Book Antiqua" w:cs="宋体"/>
          <w:i/>
          <w:iCs/>
          <w:sz w:val="24"/>
          <w:szCs w:val="24"/>
          <w:lang w:val="en-US" w:eastAsia="zh-CN"/>
        </w:rPr>
        <w:t>Jpn J Clin Oncol</w:t>
      </w:r>
      <w:r w:rsidRPr="003A19B8">
        <w:rPr>
          <w:rFonts w:ascii="Book Antiqua" w:hAnsi="Book Antiqua" w:cs="宋体"/>
          <w:sz w:val="24"/>
          <w:szCs w:val="24"/>
          <w:lang w:val="en-US" w:eastAsia="zh-CN"/>
        </w:rPr>
        <w:t xml:space="preserve"> 2006; </w:t>
      </w:r>
      <w:r w:rsidRPr="003A19B8">
        <w:rPr>
          <w:rFonts w:ascii="Book Antiqua" w:hAnsi="Book Antiqua" w:cs="宋体"/>
          <w:b/>
          <w:bCs/>
          <w:sz w:val="24"/>
          <w:szCs w:val="24"/>
          <w:lang w:val="en-US" w:eastAsia="zh-CN"/>
        </w:rPr>
        <w:t>36</w:t>
      </w:r>
      <w:r w:rsidRPr="003A19B8">
        <w:rPr>
          <w:rFonts w:ascii="Book Antiqua" w:hAnsi="Book Antiqua" w:cs="宋体"/>
          <w:sz w:val="24"/>
          <w:szCs w:val="24"/>
          <w:lang w:val="en-US" w:eastAsia="zh-CN"/>
        </w:rPr>
        <w:t>: 337-343 [PMID: 16818478]</w:t>
      </w:r>
    </w:p>
    <w:p w:rsidR="00B57691" w:rsidRPr="00FC2F55" w:rsidRDefault="00B57691" w:rsidP="00FC2F55">
      <w:pPr>
        <w:spacing w:after="0" w:line="240" w:lineRule="auto"/>
        <w:rPr>
          <w:rFonts w:ascii="Book Antiqua" w:hAnsi="Book Antiqua" w:cs="宋体"/>
          <w:sz w:val="24"/>
          <w:szCs w:val="24"/>
          <w:lang w:val="en-US" w:eastAsia="zh-CN"/>
        </w:rPr>
      </w:pPr>
      <w:r w:rsidRPr="003A19B8">
        <w:rPr>
          <w:rFonts w:ascii="Book Antiqua" w:hAnsi="Book Antiqua" w:cs="宋体"/>
          <w:sz w:val="24"/>
          <w:szCs w:val="24"/>
          <w:lang w:val="en-US" w:eastAsia="zh-CN"/>
        </w:rPr>
        <w:t xml:space="preserve">2 </w:t>
      </w:r>
      <w:r w:rsidRPr="003A19B8">
        <w:rPr>
          <w:rFonts w:ascii="Book Antiqua" w:hAnsi="Book Antiqua" w:cs="宋体"/>
          <w:b/>
          <w:bCs/>
          <w:sz w:val="24"/>
          <w:szCs w:val="24"/>
          <w:lang w:val="en-US" w:eastAsia="zh-CN"/>
        </w:rPr>
        <w:t>Maher ER</w:t>
      </w:r>
      <w:r w:rsidRPr="003A19B8">
        <w:rPr>
          <w:rFonts w:ascii="Book Antiqua" w:hAnsi="Book Antiqua" w:cs="宋体"/>
          <w:sz w:val="24"/>
          <w:szCs w:val="24"/>
          <w:lang w:val="en-US" w:eastAsia="zh-CN"/>
        </w:rPr>
        <w:t xml:space="preserve">, Neumann HP, Richard S. von Hippel-Lindau disease: a clinical and scientific review. </w:t>
      </w:r>
      <w:r w:rsidRPr="003A19B8">
        <w:rPr>
          <w:rFonts w:ascii="Book Antiqua" w:hAnsi="Book Antiqua" w:cs="宋体"/>
          <w:i/>
          <w:iCs/>
          <w:sz w:val="24"/>
          <w:szCs w:val="24"/>
          <w:lang w:val="en-US" w:eastAsia="zh-CN"/>
        </w:rPr>
        <w:t>Eur J Hum Genet</w:t>
      </w:r>
      <w:r w:rsidRPr="003A19B8">
        <w:rPr>
          <w:rFonts w:ascii="Book Antiqua" w:hAnsi="Book Antiqua" w:cs="宋体"/>
          <w:sz w:val="24"/>
          <w:szCs w:val="24"/>
          <w:lang w:val="en-US" w:eastAsia="zh-CN"/>
        </w:rPr>
        <w:t xml:space="preserve"> 2011; </w:t>
      </w:r>
      <w:r w:rsidRPr="003A19B8">
        <w:rPr>
          <w:rFonts w:ascii="Book Antiqua" w:hAnsi="Book Antiqua" w:cs="宋体"/>
          <w:b/>
          <w:bCs/>
          <w:sz w:val="24"/>
          <w:szCs w:val="24"/>
          <w:lang w:val="en-US" w:eastAsia="zh-CN"/>
        </w:rPr>
        <w:t>19</w:t>
      </w:r>
      <w:r w:rsidRPr="003A19B8">
        <w:rPr>
          <w:rFonts w:ascii="Book Antiqua" w:hAnsi="Book Antiqua" w:cs="宋体"/>
          <w:sz w:val="24"/>
          <w:szCs w:val="24"/>
          <w:lang w:val="en-US" w:eastAsia="zh-CN"/>
        </w:rPr>
        <w:t>: 617-623 [PMID: 21386872 DOI: 10.1038/ejhg.2010.175]</w:t>
      </w:r>
    </w:p>
    <w:p w:rsidR="00B57691" w:rsidRPr="00FC2F55" w:rsidRDefault="00B57691" w:rsidP="00FC2F55">
      <w:pPr>
        <w:spacing w:after="0" w:line="240" w:lineRule="auto"/>
        <w:rPr>
          <w:rFonts w:ascii="Book Antiqua" w:hAnsi="Book Antiqua" w:cs="宋体"/>
          <w:sz w:val="24"/>
          <w:szCs w:val="24"/>
          <w:lang w:val="en-US" w:eastAsia="zh-CN"/>
        </w:rPr>
      </w:pPr>
      <w:r w:rsidRPr="003A19B8">
        <w:rPr>
          <w:rFonts w:ascii="Book Antiqua" w:hAnsi="Book Antiqua" w:cs="宋体"/>
          <w:sz w:val="24"/>
          <w:szCs w:val="24"/>
          <w:lang w:val="en-US" w:eastAsia="zh-CN"/>
        </w:rPr>
        <w:t xml:space="preserve">3 </w:t>
      </w:r>
      <w:r w:rsidRPr="003A19B8">
        <w:rPr>
          <w:rFonts w:ascii="Book Antiqua" w:hAnsi="Book Antiqua" w:cs="宋体"/>
          <w:b/>
          <w:bCs/>
          <w:sz w:val="24"/>
          <w:szCs w:val="24"/>
          <w:lang w:val="en-US" w:eastAsia="zh-CN"/>
        </w:rPr>
        <w:t>Lonser RR</w:t>
      </w:r>
      <w:r w:rsidRPr="003A19B8">
        <w:rPr>
          <w:rFonts w:ascii="Book Antiqua" w:hAnsi="Book Antiqua" w:cs="宋体"/>
          <w:sz w:val="24"/>
          <w:szCs w:val="24"/>
          <w:lang w:val="en-US" w:eastAsia="zh-CN"/>
        </w:rPr>
        <w:t xml:space="preserve">, Glenn GM, Walther M, Chew EY, Libutti SK, Linehan WM, Oldfield EH. von Hippel-Lindau disease. </w:t>
      </w:r>
      <w:r w:rsidRPr="003A19B8">
        <w:rPr>
          <w:rFonts w:ascii="Book Antiqua" w:hAnsi="Book Antiqua" w:cs="宋体"/>
          <w:i/>
          <w:iCs/>
          <w:sz w:val="24"/>
          <w:szCs w:val="24"/>
          <w:lang w:val="en-US" w:eastAsia="zh-CN"/>
        </w:rPr>
        <w:t>Lancet</w:t>
      </w:r>
      <w:r w:rsidRPr="003A19B8">
        <w:rPr>
          <w:rFonts w:ascii="Book Antiqua" w:hAnsi="Book Antiqua" w:cs="宋体"/>
          <w:sz w:val="24"/>
          <w:szCs w:val="24"/>
          <w:lang w:val="en-US" w:eastAsia="zh-CN"/>
        </w:rPr>
        <w:t xml:space="preserve"> 2003; </w:t>
      </w:r>
      <w:r w:rsidRPr="003A19B8">
        <w:rPr>
          <w:rFonts w:ascii="Book Antiqua" w:hAnsi="Book Antiqua" w:cs="宋体"/>
          <w:b/>
          <w:bCs/>
          <w:sz w:val="24"/>
          <w:szCs w:val="24"/>
          <w:lang w:val="en-US" w:eastAsia="zh-CN"/>
        </w:rPr>
        <w:t>361</w:t>
      </w:r>
      <w:r w:rsidRPr="003A19B8">
        <w:rPr>
          <w:rFonts w:ascii="Book Antiqua" w:hAnsi="Book Antiqua" w:cs="宋体"/>
          <w:sz w:val="24"/>
          <w:szCs w:val="24"/>
          <w:lang w:val="en-US" w:eastAsia="zh-CN"/>
        </w:rPr>
        <w:t>: 2059-2067 [PMID: 12814730]</w:t>
      </w:r>
    </w:p>
    <w:p w:rsidR="00B57691" w:rsidRPr="00FC2F55" w:rsidRDefault="00B57691" w:rsidP="00FC2F55">
      <w:pPr>
        <w:spacing w:after="0" w:line="240" w:lineRule="auto"/>
        <w:rPr>
          <w:rFonts w:ascii="Book Antiqua" w:hAnsi="Book Antiqua" w:cs="宋体"/>
          <w:sz w:val="24"/>
          <w:szCs w:val="24"/>
          <w:lang w:val="en-US" w:eastAsia="zh-CN"/>
        </w:rPr>
      </w:pPr>
      <w:r w:rsidRPr="003A19B8">
        <w:rPr>
          <w:rFonts w:ascii="Book Antiqua" w:hAnsi="Book Antiqua" w:cs="宋体"/>
          <w:sz w:val="24"/>
          <w:szCs w:val="24"/>
          <w:lang w:val="en-US" w:eastAsia="zh-CN"/>
        </w:rPr>
        <w:lastRenderedPageBreak/>
        <w:t xml:space="preserve">4 </w:t>
      </w:r>
      <w:r w:rsidRPr="003A19B8">
        <w:rPr>
          <w:rFonts w:ascii="Book Antiqua" w:hAnsi="Book Antiqua" w:cs="宋体"/>
          <w:b/>
          <w:bCs/>
          <w:sz w:val="24"/>
          <w:szCs w:val="24"/>
          <w:lang w:val="en-US" w:eastAsia="zh-CN"/>
        </w:rPr>
        <w:t>Hammel PR</w:t>
      </w:r>
      <w:r w:rsidRPr="003A19B8">
        <w:rPr>
          <w:rFonts w:ascii="Book Antiqua" w:hAnsi="Book Antiqua" w:cs="宋体"/>
          <w:sz w:val="24"/>
          <w:szCs w:val="24"/>
          <w:lang w:val="en-US" w:eastAsia="zh-CN"/>
        </w:rPr>
        <w:t xml:space="preserve">, Vilgrain V, Terris B, Penfornis A, Sauvanet A, Correas JM, Chauveau D, Balian A, Beigelman C, O'Toole D, Bernades P, Ruszniewski P, Richard S. Pancreatic involvement in von Hippel-Lindau disease. The Groupe Francophone d'Etude de la Maladie de von Hippel-Lindau. </w:t>
      </w:r>
      <w:r w:rsidRPr="003A19B8">
        <w:rPr>
          <w:rFonts w:ascii="Book Antiqua" w:hAnsi="Book Antiqua" w:cs="宋体"/>
          <w:i/>
          <w:iCs/>
          <w:sz w:val="24"/>
          <w:szCs w:val="24"/>
          <w:lang w:val="en-US" w:eastAsia="zh-CN"/>
        </w:rPr>
        <w:t>Gastroenterology</w:t>
      </w:r>
      <w:r w:rsidRPr="003A19B8">
        <w:rPr>
          <w:rFonts w:ascii="Book Antiqua" w:hAnsi="Book Antiqua" w:cs="宋体"/>
          <w:sz w:val="24"/>
          <w:szCs w:val="24"/>
          <w:lang w:val="en-US" w:eastAsia="zh-CN"/>
        </w:rPr>
        <w:t xml:space="preserve"> 2000; </w:t>
      </w:r>
      <w:r w:rsidRPr="003A19B8">
        <w:rPr>
          <w:rFonts w:ascii="Book Antiqua" w:hAnsi="Book Antiqua" w:cs="宋体"/>
          <w:b/>
          <w:bCs/>
          <w:sz w:val="24"/>
          <w:szCs w:val="24"/>
          <w:lang w:val="en-US" w:eastAsia="zh-CN"/>
        </w:rPr>
        <w:t>119</w:t>
      </w:r>
      <w:r w:rsidRPr="003A19B8">
        <w:rPr>
          <w:rFonts w:ascii="Book Antiqua" w:hAnsi="Book Antiqua" w:cs="宋体"/>
          <w:sz w:val="24"/>
          <w:szCs w:val="24"/>
          <w:lang w:val="en-US" w:eastAsia="zh-CN"/>
        </w:rPr>
        <w:t>: 1087-1095 [PMID: 11040195]</w:t>
      </w:r>
    </w:p>
    <w:p w:rsidR="00B57691" w:rsidRPr="00FC2F55" w:rsidRDefault="00B57691" w:rsidP="00FC2F55">
      <w:pPr>
        <w:spacing w:after="0" w:line="240" w:lineRule="auto"/>
        <w:rPr>
          <w:rFonts w:ascii="Book Antiqua" w:hAnsi="Book Antiqua" w:cs="宋体"/>
          <w:sz w:val="24"/>
          <w:szCs w:val="24"/>
          <w:lang w:val="en-US" w:eastAsia="zh-CN"/>
        </w:rPr>
      </w:pPr>
      <w:r w:rsidRPr="003A19B8">
        <w:rPr>
          <w:rFonts w:ascii="Book Antiqua" w:hAnsi="Book Antiqua" w:cs="宋体"/>
          <w:sz w:val="24"/>
          <w:szCs w:val="24"/>
          <w:lang w:val="en-US" w:eastAsia="zh-CN"/>
        </w:rPr>
        <w:t xml:space="preserve">5 </w:t>
      </w:r>
      <w:r w:rsidRPr="003A19B8">
        <w:rPr>
          <w:rFonts w:ascii="Book Antiqua" w:hAnsi="Book Antiqua" w:cs="宋体"/>
          <w:b/>
          <w:bCs/>
          <w:sz w:val="24"/>
          <w:szCs w:val="24"/>
          <w:lang w:val="en-US" w:eastAsia="zh-CN"/>
        </w:rPr>
        <w:t>Mukhopadhyay B</w:t>
      </w:r>
      <w:r w:rsidRPr="003A19B8">
        <w:rPr>
          <w:rFonts w:ascii="Book Antiqua" w:hAnsi="Book Antiqua" w:cs="宋体"/>
          <w:sz w:val="24"/>
          <w:szCs w:val="24"/>
          <w:lang w:val="en-US" w:eastAsia="zh-CN"/>
        </w:rPr>
        <w:t xml:space="preserve">, Sahdev A, Monson JP, Besser GM, Reznek RH, Chew SL. Pancreatic lesions in von Hippel-Lindau disease. </w:t>
      </w:r>
      <w:r w:rsidRPr="003A19B8">
        <w:rPr>
          <w:rFonts w:ascii="Book Antiqua" w:hAnsi="Book Antiqua" w:cs="宋体"/>
          <w:i/>
          <w:iCs/>
          <w:sz w:val="24"/>
          <w:szCs w:val="24"/>
          <w:lang w:val="en-US" w:eastAsia="zh-CN"/>
        </w:rPr>
        <w:t>Clin Endocrinol (Oxf)</w:t>
      </w:r>
      <w:r w:rsidRPr="003A19B8">
        <w:rPr>
          <w:rFonts w:ascii="Book Antiqua" w:hAnsi="Book Antiqua" w:cs="宋体"/>
          <w:sz w:val="24"/>
          <w:szCs w:val="24"/>
          <w:lang w:val="en-US" w:eastAsia="zh-CN"/>
        </w:rPr>
        <w:t xml:space="preserve"> 2002; </w:t>
      </w:r>
      <w:r w:rsidRPr="003A19B8">
        <w:rPr>
          <w:rFonts w:ascii="Book Antiqua" w:hAnsi="Book Antiqua" w:cs="宋体"/>
          <w:b/>
          <w:bCs/>
          <w:sz w:val="24"/>
          <w:szCs w:val="24"/>
          <w:lang w:val="en-US" w:eastAsia="zh-CN"/>
        </w:rPr>
        <w:t>57</w:t>
      </w:r>
      <w:r w:rsidRPr="003A19B8">
        <w:rPr>
          <w:rFonts w:ascii="Book Antiqua" w:hAnsi="Book Antiqua" w:cs="宋体"/>
          <w:sz w:val="24"/>
          <w:szCs w:val="24"/>
          <w:lang w:val="en-US" w:eastAsia="zh-CN"/>
        </w:rPr>
        <w:t>: 603-608 [PMID: 12390333]</w:t>
      </w:r>
    </w:p>
    <w:p w:rsidR="00B57691" w:rsidRPr="00FC2F55" w:rsidRDefault="00B57691" w:rsidP="00FC2F55">
      <w:pPr>
        <w:spacing w:after="0" w:line="240" w:lineRule="auto"/>
        <w:rPr>
          <w:rFonts w:ascii="Book Antiqua" w:hAnsi="Book Antiqua" w:cs="宋体"/>
          <w:sz w:val="24"/>
          <w:szCs w:val="24"/>
          <w:lang w:val="en-US" w:eastAsia="zh-CN"/>
        </w:rPr>
      </w:pPr>
      <w:r w:rsidRPr="003A19B8">
        <w:rPr>
          <w:rFonts w:ascii="Book Antiqua" w:hAnsi="Book Antiqua" w:cs="宋体"/>
          <w:sz w:val="24"/>
          <w:szCs w:val="24"/>
          <w:lang w:val="en-US" w:eastAsia="zh-CN"/>
        </w:rPr>
        <w:t xml:space="preserve">6 </w:t>
      </w:r>
      <w:r w:rsidRPr="003A19B8">
        <w:rPr>
          <w:rFonts w:ascii="Book Antiqua" w:hAnsi="Book Antiqua" w:cs="宋体"/>
          <w:b/>
          <w:bCs/>
          <w:sz w:val="24"/>
          <w:szCs w:val="24"/>
          <w:lang w:val="en-US" w:eastAsia="zh-CN"/>
        </w:rPr>
        <w:t>Charlesworth M</w:t>
      </w:r>
      <w:r w:rsidRPr="003A19B8">
        <w:rPr>
          <w:rFonts w:ascii="Book Antiqua" w:hAnsi="Book Antiqua" w:cs="宋体"/>
          <w:sz w:val="24"/>
          <w:szCs w:val="24"/>
          <w:lang w:val="en-US" w:eastAsia="zh-CN"/>
        </w:rPr>
        <w:t xml:space="preserve">, Verbeke CS, Falk GA, Walsh M, Smith AM, Morris-Stiff G. Pancreatic lesions in von Hippel-Lindau disease? A systematic review and meta-synthesis of the literature. </w:t>
      </w:r>
      <w:r w:rsidRPr="003A19B8">
        <w:rPr>
          <w:rFonts w:ascii="Book Antiqua" w:hAnsi="Book Antiqua" w:cs="宋体"/>
          <w:i/>
          <w:iCs/>
          <w:sz w:val="24"/>
          <w:szCs w:val="24"/>
          <w:lang w:val="en-US" w:eastAsia="zh-CN"/>
        </w:rPr>
        <w:t>J Gastrointest Surg</w:t>
      </w:r>
      <w:r w:rsidRPr="003A19B8">
        <w:rPr>
          <w:rFonts w:ascii="Book Antiqua" w:hAnsi="Book Antiqua" w:cs="宋体"/>
          <w:sz w:val="24"/>
          <w:szCs w:val="24"/>
          <w:lang w:val="en-US" w:eastAsia="zh-CN"/>
        </w:rPr>
        <w:t xml:space="preserve"> 2012; </w:t>
      </w:r>
      <w:r w:rsidRPr="003A19B8">
        <w:rPr>
          <w:rFonts w:ascii="Book Antiqua" w:hAnsi="Book Antiqua" w:cs="宋体"/>
          <w:b/>
          <w:bCs/>
          <w:sz w:val="24"/>
          <w:szCs w:val="24"/>
          <w:lang w:val="en-US" w:eastAsia="zh-CN"/>
        </w:rPr>
        <w:t>16</w:t>
      </w:r>
      <w:r w:rsidRPr="003A19B8">
        <w:rPr>
          <w:rFonts w:ascii="Book Antiqua" w:hAnsi="Book Antiqua" w:cs="宋体"/>
          <w:sz w:val="24"/>
          <w:szCs w:val="24"/>
          <w:lang w:val="en-US" w:eastAsia="zh-CN"/>
        </w:rPr>
        <w:t>: 1422-1428 [PMID: 22370733 DOI: 10.1007/s11605-012-1847-0]</w:t>
      </w:r>
    </w:p>
    <w:p w:rsidR="00B57691" w:rsidRPr="00FC2F55" w:rsidRDefault="00B57691" w:rsidP="00FC2F55">
      <w:pPr>
        <w:spacing w:after="0" w:line="240" w:lineRule="auto"/>
        <w:rPr>
          <w:rFonts w:ascii="Book Antiqua" w:hAnsi="Book Antiqua" w:cs="宋体"/>
          <w:sz w:val="24"/>
          <w:szCs w:val="24"/>
          <w:lang w:val="en-US" w:eastAsia="zh-CN"/>
        </w:rPr>
      </w:pPr>
      <w:r w:rsidRPr="003A19B8">
        <w:rPr>
          <w:rFonts w:ascii="Book Antiqua" w:hAnsi="Book Antiqua" w:cs="宋体"/>
          <w:sz w:val="24"/>
          <w:szCs w:val="24"/>
          <w:lang w:val="en-US" w:eastAsia="zh-CN"/>
        </w:rPr>
        <w:t xml:space="preserve">7 </w:t>
      </w:r>
      <w:r w:rsidRPr="003A19B8">
        <w:rPr>
          <w:rFonts w:ascii="Book Antiqua" w:hAnsi="Book Antiqua" w:cs="宋体"/>
          <w:b/>
          <w:bCs/>
          <w:sz w:val="24"/>
          <w:szCs w:val="24"/>
          <w:lang w:val="en-US" w:eastAsia="zh-CN"/>
        </w:rPr>
        <w:t>Iwamuro M</w:t>
      </w:r>
      <w:r w:rsidRPr="003A19B8">
        <w:rPr>
          <w:rFonts w:ascii="Book Antiqua" w:hAnsi="Book Antiqua" w:cs="宋体"/>
          <w:sz w:val="24"/>
          <w:szCs w:val="24"/>
          <w:lang w:val="en-US" w:eastAsia="zh-CN"/>
        </w:rPr>
        <w:t xml:space="preserve">, Kawamoto H, Shiraha H, Nose S, Yamamoto K. Pancreatic involvement in 11 cases of Von Hippel-Lindau disease. </w:t>
      </w:r>
      <w:r w:rsidRPr="003A19B8">
        <w:rPr>
          <w:rFonts w:ascii="Book Antiqua" w:hAnsi="Book Antiqua" w:cs="宋体"/>
          <w:i/>
          <w:iCs/>
          <w:sz w:val="24"/>
          <w:szCs w:val="24"/>
          <w:lang w:val="en-US" w:eastAsia="zh-CN"/>
        </w:rPr>
        <w:t>Hepatogastroenterology</w:t>
      </w:r>
      <w:r w:rsidRPr="003A19B8">
        <w:rPr>
          <w:rFonts w:ascii="Book Antiqua" w:hAnsi="Book Antiqua" w:cs="宋体"/>
          <w:sz w:val="24"/>
          <w:szCs w:val="24"/>
          <w:lang w:val="en-US" w:eastAsia="zh-CN"/>
        </w:rPr>
        <w:t xml:space="preserve"> </w:t>
      </w:r>
      <w:r>
        <w:rPr>
          <w:rFonts w:ascii="Book Antiqua" w:hAnsi="Book Antiqua" w:cs="宋体"/>
          <w:sz w:val="24"/>
          <w:szCs w:val="24"/>
          <w:lang w:val="en-US" w:eastAsia="zh-CN"/>
        </w:rPr>
        <w:t>2012</w:t>
      </w:r>
      <w:r w:rsidRPr="003A19B8">
        <w:rPr>
          <w:rFonts w:ascii="Book Antiqua" w:hAnsi="Book Antiqua" w:cs="宋体"/>
          <w:sz w:val="24"/>
          <w:szCs w:val="24"/>
          <w:lang w:val="en-US" w:eastAsia="zh-CN"/>
        </w:rPr>
        <w:t xml:space="preserve">; </w:t>
      </w:r>
      <w:r w:rsidRPr="003A19B8">
        <w:rPr>
          <w:rFonts w:ascii="Book Antiqua" w:hAnsi="Book Antiqua" w:cs="宋体"/>
          <w:b/>
          <w:bCs/>
          <w:sz w:val="24"/>
          <w:szCs w:val="24"/>
          <w:lang w:val="en-US" w:eastAsia="zh-CN"/>
        </w:rPr>
        <w:t>59</w:t>
      </w:r>
      <w:r w:rsidRPr="003A19B8">
        <w:rPr>
          <w:rFonts w:ascii="Book Antiqua" w:hAnsi="Book Antiqua" w:cs="宋体"/>
          <w:sz w:val="24"/>
          <w:szCs w:val="24"/>
          <w:lang w:val="en-US" w:eastAsia="zh-CN"/>
        </w:rPr>
        <w:t>: 589-591 [PMID: 22353527 DOI: 10.5754/hge10236]</w:t>
      </w:r>
    </w:p>
    <w:p w:rsidR="00B57691" w:rsidRPr="00FC2F55" w:rsidRDefault="00B57691" w:rsidP="00FC2F55">
      <w:pPr>
        <w:spacing w:after="0" w:line="240" w:lineRule="auto"/>
        <w:rPr>
          <w:rFonts w:ascii="Book Antiqua" w:hAnsi="Book Antiqua" w:cs="宋体"/>
          <w:sz w:val="24"/>
          <w:szCs w:val="24"/>
          <w:lang w:val="en-US" w:eastAsia="zh-CN"/>
        </w:rPr>
      </w:pPr>
      <w:r w:rsidRPr="003A19B8">
        <w:rPr>
          <w:rFonts w:ascii="Book Antiqua" w:hAnsi="Book Antiqua" w:cs="宋体"/>
          <w:sz w:val="24"/>
          <w:szCs w:val="24"/>
          <w:lang w:val="en-US" w:eastAsia="zh-CN"/>
        </w:rPr>
        <w:t xml:space="preserve">8 </w:t>
      </w:r>
      <w:r w:rsidRPr="003A19B8">
        <w:rPr>
          <w:rFonts w:ascii="Book Antiqua" w:hAnsi="Book Antiqua" w:cs="宋体"/>
          <w:b/>
          <w:bCs/>
          <w:sz w:val="24"/>
          <w:szCs w:val="24"/>
          <w:lang w:val="en-US" w:eastAsia="zh-CN"/>
        </w:rPr>
        <w:t>Tootee A</w:t>
      </w:r>
      <w:r w:rsidRPr="003A19B8">
        <w:rPr>
          <w:rFonts w:ascii="Book Antiqua" w:hAnsi="Book Antiqua" w:cs="宋体"/>
          <w:sz w:val="24"/>
          <w:szCs w:val="24"/>
          <w:lang w:val="en-US" w:eastAsia="zh-CN"/>
        </w:rPr>
        <w:t xml:space="preserve">, Hasani-Ranjbar S. Von hippel-lindau disease: a new approach to an old problem. </w:t>
      </w:r>
      <w:r w:rsidRPr="003A19B8">
        <w:rPr>
          <w:rFonts w:ascii="Book Antiqua" w:hAnsi="Book Antiqua" w:cs="宋体"/>
          <w:i/>
          <w:iCs/>
          <w:sz w:val="24"/>
          <w:szCs w:val="24"/>
          <w:lang w:val="en-US" w:eastAsia="zh-CN"/>
        </w:rPr>
        <w:t>Int J Endocrinol Metab</w:t>
      </w:r>
      <w:r w:rsidRPr="003A19B8">
        <w:rPr>
          <w:rFonts w:ascii="Book Antiqua" w:hAnsi="Book Antiqua" w:cs="宋体"/>
          <w:sz w:val="24"/>
          <w:szCs w:val="24"/>
          <w:lang w:val="en-US" w:eastAsia="zh-CN"/>
        </w:rPr>
        <w:t xml:space="preserve"> 2012; </w:t>
      </w:r>
      <w:r w:rsidRPr="003A19B8">
        <w:rPr>
          <w:rFonts w:ascii="Book Antiqua" w:hAnsi="Book Antiqua" w:cs="宋体"/>
          <w:b/>
          <w:bCs/>
          <w:sz w:val="24"/>
          <w:szCs w:val="24"/>
          <w:lang w:val="en-US" w:eastAsia="zh-CN"/>
        </w:rPr>
        <w:t>10</w:t>
      </w:r>
      <w:r w:rsidRPr="003A19B8">
        <w:rPr>
          <w:rFonts w:ascii="Book Antiqua" w:hAnsi="Book Antiqua" w:cs="宋体"/>
          <w:sz w:val="24"/>
          <w:szCs w:val="24"/>
          <w:lang w:val="en-US" w:eastAsia="zh-CN"/>
        </w:rPr>
        <w:t>: 619-624 [PMID: 23843833 DOI: 10.5812/ijem.4510]</w:t>
      </w:r>
    </w:p>
    <w:p w:rsidR="00B57691" w:rsidRDefault="00B57691">
      <w:pPr>
        <w:snapToGrid w:val="0"/>
        <w:spacing w:after="0" w:line="360" w:lineRule="auto"/>
        <w:jc w:val="both"/>
        <w:rPr>
          <w:rFonts w:ascii="Book Antiqua" w:hAnsi="Book Antiqua"/>
          <w:sz w:val="24"/>
          <w:szCs w:val="24"/>
          <w:lang w:val="en-US"/>
        </w:rPr>
      </w:pPr>
    </w:p>
    <w:p w:rsidR="00B57691" w:rsidRDefault="00B57691">
      <w:pPr>
        <w:tabs>
          <w:tab w:val="left" w:pos="180"/>
          <w:tab w:val="left" w:pos="360"/>
        </w:tabs>
        <w:adjustRightInd w:val="0"/>
        <w:snapToGrid w:val="0"/>
        <w:spacing w:line="360" w:lineRule="auto"/>
        <w:jc w:val="right"/>
        <w:rPr>
          <w:rFonts w:ascii="Book Antiqua" w:hAnsi="Book Antiqua" w:cs="Tahoma"/>
          <w:b/>
          <w:color w:val="000000"/>
          <w:sz w:val="24"/>
        </w:rPr>
      </w:pPr>
      <w:bookmarkStart w:id="291" w:name="OLE_LINK874"/>
      <w:bookmarkStart w:id="292" w:name="OLE_LINK875"/>
      <w:bookmarkStart w:id="293" w:name="OLE_LINK347"/>
      <w:bookmarkStart w:id="294" w:name="OLE_LINK384"/>
      <w:bookmarkStart w:id="295" w:name="OLE_LINK557"/>
      <w:bookmarkStart w:id="296" w:name="OLE_LINK558"/>
      <w:bookmarkStart w:id="297" w:name="OLE_LINK631"/>
      <w:bookmarkStart w:id="298" w:name="OLE_LINK632"/>
      <w:bookmarkStart w:id="299" w:name="OLE_LINK386"/>
      <w:bookmarkStart w:id="300" w:name="OLE_LINK431"/>
      <w:bookmarkStart w:id="301" w:name="OLE_LINK564"/>
      <w:bookmarkStart w:id="302" w:name="OLE_LINK493"/>
      <w:bookmarkStart w:id="303" w:name="OLE_LINK442"/>
      <w:bookmarkStart w:id="304" w:name="OLE_LINK551"/>
      <w:bookmarkStart w:id="305" w:name="OLE_LINK668"/>
      <w:bookmarkStart w:id="306" w:name="OLE_LINK669"/>
      <w:bookmarkStart w:id="307" w:name="OLE_LINK725"/>
      <w:bookmarkStart w:id="308" w:name="OLE_LINK489"/>
      <w:bookmarkStart w:id="309" w:name="OLE_LINK602"/>
      <w:bookmarkStart w:id="310" w:name="OLE_LINK658"/>
      <w:bookmarkStart w:id="311" w:name="OLE_LINK747"/>
      <w:bookmarkStart w:id="312" w:name="OLE_LINK897"/>
      <w:bookmarkStart w:id="313" w:name="OLE_LINK1138"/>
      <w:bookmarkStart w:id="314" w:name="OLE_LINK1139"/>
      <w:bookmarkStart w:id="315" w:name="OLE_LINK882"/>
      <w:bookmarkStart w:id="316" w:name="OLE_LINK1095"/>
      <w:bookmarkStart w:id="317" w:name="OLE_LINK1305"/>
      <w:bookmarkStart w:id="318" w:name="OLE_LINK1390"/>
      <w:bookmarkStart w:id="319" w:name="OLE_LINK964"/>
      <w:bookmarkStart w:id="320" w:name="OLE_LINK1190"/>
      <w:bookmarkStart w:id="321" w:name="OLE_LINK1314"/>
      <w:bookmarkStart w:id="322" w:name="OLE_LINK1031"/>
      <w:bookmarkStart w:id="323" w:name="OLE_LINK1092"/>
      <w:bookmarkStart w:id="324" w:name="OLE_LINK1258"/>
      <w:bookmarkStart w:id="325" w:name="OLE_LINK1259"/>
      <w:bookmarkStart w:id="326" w:name="OLE_LINK1337"/>
      <w:bookmarkStart w:id="327" w:name="OLE_LINK1338"/>
      <w:bookmarkStart w:id="328" w:name="OLE_LINK1363"/>
      <w:bookmarkStart w:id="329" w:name="OLE_LINK1364"/>
      <w:bookmarkStart w:id="330" w:name="OLE_LINK86"/>
      <w:bookmarkStart w:id="331" w:name="OLE_LINK1595"/>
      <w:bookmarkStart w:id="332" w:name="OLE_LINK1613"/>
      <w:bookmarkStart w:id="333" w:name="OLE_LINK1708"/>
      <w:bookmarkStart w:id="334" w:name="OLE_LINK1774"/>
      <w:bookmarkStart w:id="335" w:name="OLE_LINK1872"/>
      <w:bookmarkStart w:id="336" w:name="OLE_LINK1899"/>
      <w:bookmarkStart w:id="337" w:name="OLE_LINK1492"/>
      <w:bookmarkStart w:id="338" w:name="OLE_LINK1497"/>
      <w:bookmarkStart w:id="339" w:name="OLE_LINK1498"/>
      <w:bookmarkStart w:id="340" w:name="OLE_LINK1589"/>
      <w:bookmarkStart w:id="341" w:name="OLE_LINK1666"/>
      <w:bookmarkStart w:id="342" w:name="OLE_LINK1752"/>
      <w:bookmarkStart w:id="343" w:name="OLE_LINK1616"/>
      <w:bookmarkStart w:id="344" w:name="OLE_LINK1696"/>
      <w:bookmarkStart w:id="345" w:name="OLE_LINK1855"/>
      <w:bookmarkStart w:id="346" w:name="OLE_LINK1942"/>
      <w:bookmarkStart w:id="347" w:name="OLE_LINK1943"/>
      <w:bookmarkStart w:id="348" w:name="OLE_LINK1573"/>
      <w:bookmarkStart w:id="349" w:name="OLE_LINK1574"/>
      <w:bookmarkStart w:id="350" w:name="OLE_LINK1575"/>
      <w:bookmarkStart w:id="351" w:name="OLE_LINK1739"/>
      <w:bookmarkStart w:id="352" w:name="OLE_LINK1761"/>
      <w:bookmarkStart w:id="353" w:name="OLE_LINK1743"/>
      <w:bookmarkStart w:id="354" w:name="OLE_LINK1841"/>
      <w:bookmarkStart w:id="355" w:name="OLE_LINK1858"/>
      <w:bookmarkStart w:id="356" w:name="OLE_LINK1890"/>
      <w:bookmarkStart w:id="357" w:name="OLE_LINK1915"/>
      <w:bookmarkStart w:id="358" w:name="OLE_LINK1980"/>
      <w:bookmarkStart w:id="359" w:name="OLE_LINK1883"/>
      <w:bookmarkStart w:id="360" w:name="OLE_LINK1935"/>
      <w:bookmarkStart w:id="361" w:name="OLE_LINK1936"/>
      <w:bookmarkStart w:id="362" w:name="OLE_LINK1952"/>
      <w:bookmarkStart w:id="363" w:name="OLE_LINK1953"/>
      <w:bookmarkStart w:id="364" w:name="OLE_LINK1999"/>
      <w:bookmarkStart w:id="365" w:name="OLE_LINK2050"/>
      <w:bookmarkStart w:id="366" w:name="OLE_LINK1862"/>
      <w:bookmarkStart w:id="367" w:name="OLE_LINK1963"/>
      <w:bookmarkStart w:id="368" w:name="OLE_LINK2052"/>
      <w:bookmarkStart w:id="369" w:name="OLE_LINK1906"/>
      <w:bookmarkStart w:id="370" w:name="OLE_LINK2031"/>
      <w:bookmarkStart w:id="371" w:name="OLE_LINK2032"/>
      <w:bookmarkStart w:id="372" w:name="OLE_LINK1907"/>
      <w:bookmarkStart w:id="373" w:name="OLE_LINK2004"/>
      <w:bookmarkStart w:id="374" w:name="OLE_LINK2238"/>
      <w:bookmarkStart w:id="375" w:name="OLE_LINK2239"/>
      <w:bookmarkStart w:id="376" w:name="OLE_LINK2163"/>
      <w:bookmarkStart w:id="377" w:name="OLE_LINK2207"/>
      <w:bookmarkStart w:id="378" w:name="OLE_LINK2341"/>
      <w:bookmarkStart w:id="379" w:name="OLE_LINK2417"/>
      <w:bookmarkStart w:id="380" w:name="OLE_LINK2509"/>
      <w:bookmarkStart w:id="381" w:name="OLE_LINK2510"/>
      <w:bookmarkStart w:id="382" w:name="OLE_LINK2511"/>
      <w:bookmarkStart w:id="383" w:name="OLE_LINK2512"/>
      <w:bookmarkStart w:id="384" w:name="OLE_LINK2513"/>
      <w:bookmarkStart w:id="385" w:name="OLE_LINK2514"/>
      <w:bookmarkStart w:id="386" w:name="OLE_LINK2515"/>
      <w:bookmarkStart w:id="387" w:name="OLE_LINK2516"/>
      <w:bookmarkStart w:id="388" w:name="OLE_LINK2517"/>
      <w:bookmarkStart w:id="389" w:name="OLE_LINK2518"/>
      <w:bookmarkStart w:id="390" w:name="OLE_LINK2519"/>
      <w:bookmarkStart w:id="391" w:name="OLE_LINK2520"/>
      <w:bookmarkStart w:id="392" w:name="OLE_LINK2521"/>
      <w:bookmarkStart w:id="393" w:name="OLE_LINK2522"/>
      <w:bookmarkStart w:id="394" w:name="OLE_LINK2523"/>
      <w:bookmarkStart w:id="395" w:name="OLE_LINK2524"/>
      <w:bookmarkStart w:id="396" w:name="OLE_LINK2051"/>
      <w:bookmarkStart w:id="397" w:name="OLE_LINK2109"/>
      <w:bookmarkStart w:id="398" w:name="OLE_LINK2165"/>
      <w:bookmarkStart w:id="399" w:name="OLE_LINK2385"/>
      <w:bookmarkStart w:id="400" w:name="OLE_LINK2593"/>
      <w:bookmarkStart w:id="401" w:name="OLE_LINK2332"/>
      <w:bookmarkStart w:id="402" w:name="OLE_LINK2448"/>
      <w:bookmarkStart w:id="403" w:name="OLE_LINK2525"/>
      <w:bookmarkStart w:id="404" w:name="OLE_LINK2506"/>
      <w:bookmarkStart w:id="405" w:name="OLE_LINK2507"/>
      <w:bookmarkStart w:id="406" w:name="OLE_LINK2291"/>
      <w:bookmarkStart w:id="407" w:name="OLE_LINK2294"/>
      <w:bookmarkStart w:id="408" w:name="OLE_LINK2298"/>
      <w:bookmarkStart w:id="409" w:name="OLE_LINK2300"/>
      <w:bookmarkStart w:id="410" w:name="OLE_LINK2301"/>
      <w:bookmarkStart w:id="411" w:name="OLE_LINK2546"/>
      <w:bookmarkStart w:id="412" w:name="OLE_LINK2756"/>
      <w:bookmarkStart w:id="413" w:name="OLE_LINK2757"/>
      <w:bookmarkStart w:id="414" w:name="OLE_LINK2736"/>
      <w:bookmarkStart w:id="415" w:name="OLE_LINK2923"/>
      <w:bookmarkStart w:id="416" w:name="OLE_LINK2974"/>
      <w:bookmarkStart w:id="417" w:name="OLE_LINK3125"/>
      <w:bookmarkStart w:id="418" w:name="OLE_LINK3218"/>
      <w:bookmarkStart w:id="419" w:name="OLE_LINK2575"/>
      <w:bookmarkStart w:id="420" w:name="OLE_LINK2687"/>
      <w:bookmarkStart w:id="421" w:name="OLE_LINK2688"/>
      <w:bookmarkStart w:id="422" w:name="OLE_LINK2700"/>
      <w:bookmarkStart w:id="423" w:name="OLE_LINK2576"/>
      <w:bookmarkStart w:id="424" w:name="OLE_LINK2674"/>
      <w:bookmarkStart w:id="425" w:name="OLE_LINK2738"/>
      <w:bookmarkStart w:id="426" w:name="OLE_LINK2983"/>
      <w:bookmarkStart w:id="427" w:name="OLE_LINK76"/>
      <w:bookmarkStart w:id="428" w:name="OLE_LINK115"/>
      <w:bookmarkStart w:id="429" w:name="OLE_LINK155"/>
      <w:r w:rsidRPr="00C56046">
        <w:rPr>
          <w:rFonts w:ascii="Book Antiqua" w:hAnsi="Book Antiqua" w:cs="Tahoma"/>
          <w:b/>
          <w:color w:val="000000"/>
          <w:sz w:val="24"/>
        </w:rPr>
        <w:t>P-Reviewer</w:t>
      </w:r>
      <w:r>
        <w:rPr>
          <w:rFonts w:ascii="Book Antiqua" w:hAnsi="Book Antiqua" w:cs="Tahoma"/>
          <w:b/>
          <w:color w:val="000000"/>
          <w:sz w:val="24"/>
          <w:lang w:eastAsia="zh-CN"/>
        </w:rPr>
        <w:t xml:space="preserve">s </w:t>
      </w:r>
      <w:r w:rsidRPr="003A19B8">
        <w:rPr>
          <w:rFonts w:ascii="Book Antiqua" w:hAnsi="Book Antiqua" w:cs="Tahoma"/>
          <w:color w:val="000000"/>
          <w:sz w:val="24"/>
          <w:lang w:eastAsia="zh-CN"/>
        </w:rPr>
        <w:t>Akyuz F, Braden B, Ding XW</w:t>
      </w:r>
      <w:r w:rsidRPr="00C56046">
        <w:rPr>
          <w:rFonts w:ascii="Book Antiqua" w:hAnsi="Book Antiqua" w:cs="Tahoma"/>
          <w:b/>
          <w:color w:val="000000"/>
          <w:sz w:val="24"/>
        </w:rPr>
        <w:t xml:space="preserve"> S-Editor </w:t>
      </w:r>
      <w:r w:rsidRPr="00C56046">
        <w:rPr>
          <w:rFonts w:ascii="Book Antiqua" w:hAnsi="Book Antiqua" w:cs="Tahoma"/>
          <w:color w:val="000000"/>
          <w:sz w:val="24"/>
        </w:rPr>
        <w:t xml:space="preserve">Gou SX </w:t>
      </w:r>
      <w:r w:rsidRPr="00C56046">
        <w:rPr>
          <w:rFonts w:ascii="Book Antiqua" w:hAnsi="Book Antiqua" w:cs="Tahoma"/>
          <w:b/>
          <w:color w:val="000000"/>
          <w:sz w:val="24"/>
        </w:rPr>
        <w:t xml:space="preserve">  L-Editor    E-Edito</w:t>
      </w:r>
      <w:bookmarkEnd w:id="291"/>
      <w:bookmarkEnd w:id="292"/>
      <w:r w:rsidRPr="00C56046">
        <w:rPr>
          <w:rFonts w:ascii="Book Antiqua" w:hAnsi="Book Antiqua" w:cs="Tahoma"/>
          <w:b/>
          <w:color w:val="000000"/>
          <w:sz w:val="24"/>
        </w:rPr>
        <w:t>r</w:t>
      </w:r>
    </w:p>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rsidR="00B57691" w:rsidRDefault="00B57691">
      <w:pPr>
        <w:snapToGrid w:val="0"/>
        <w:spacing w:after="0" w:line="360" w:lineRule="auto"/>
        <w:jc w:val="both"/>
        <w:rPr>
          <w:rFonts w:ascii="Book Antiqua" w:hAnsi="Book Antiqua"/>
          <w:sz w:val="24"/>
          <w:szCs w:val="24"/>
        </w:rPr>
      </w:pPr>
    </w:p>
    <w:p w:rsidR="00B57691" w:rsidRDefault="00B57691">
      <w:pPr>
        <w:snapToGrid w:val="0"/>
        <w:spacing w:after="0" w:line="360" w:lineRule="auto"/>
        <w:jc w:val="both"/>
        <w:rPr>
          <w:rFonts w:ascii="Book Antiqua" w:hAnsi="Book Antiqua"/>
          <w:sz w:val="24"/>
          <w:szCs w:val="24"/>
          <w:lang w:val="en-US"/>
        </w:rPr>
      </w:pPr>
    </w:p>
    <w:p w:rsidR="00B57691" w:rsidRDefault="00B57691">
      <w:pPr>
        <w:snapToGrid w:val="0"/>
        <w:spacing w:after="0" w:line="360" w:lineRule="auto"/>
        <w:jc w:val="both"/>
        <w:rPr>
          <w:rFonts w:ascii="Book Antiqua" w:hAnsi="Book Antiqua"/>
          <w:sz w:val="24"/>
          <w:szCs w:val="24"/>
          <w:lang w:val="en-US"/>
        </w:rPr>
      </w:pPr>
    </w:p>
    <w:p w:rsidR="00B57691" w:rsidRDefault="00B57691">
      <w:pPr>
        <w:snapToGrid w:val="0"/>
        <w:spacing w:after="0" w:line="360" w:lineRule="auto"/>
        <w:jc w:val="both"/>
        <w:rPr>
          <w:rFonts w:ascii="Book Antiqua" w:hAnsi="Book Antiqua"/>
          <w:sz w:val="24"/>
          <w:szCs w:val="24"/>
          <w:lang w:val="en-US"/>
        </w:rPr>
      </w:pPr>
    </w:p>
    <w:p w:rsidR="00B57691" w:rsidRDefault="00B57691">
      <w:pPr>
        <w:snapToGrid w:val="0"/>
        <w:spacing w:after="0" w:line="360" w:lineRule="auto"/>
        <w:jc w:val="both"/>
        <w:rPr>
          <w:rFonts w:ascii="Book Antiqua" w:hAnsi="Book Antiqua"/>
          <w:sz w:val="24"/>
          <w:szCs w:val="24"/>
          <w:lang w:val="en-US"/>
        </w:rPr>
      </w:pPr>
    </w:p>
    <w:p w:rsidR="00B57691" w:rsidRDefault="00B57691">
      <w:pPr>
        <w:snapToGrid w:val="0"/>
        <w:spacing w:after="0" w:line="360" w:lineRule="auto"/>
        <w:jc w:val="both"/>
        <w:rPr>
          <w:rFonts w:ascii="Book Antiqua" w:hAnsi="Book Antiqua"/>
          <w:b/>
          <w:sz w:val="24"/>
          <w:szCs w:val="24"/>
          <w:lang w:val="en-US" w:eastAsia="zh-CN"/>
        </w:rPr>
      </w:pPr>
    </w:p>
    <w:p w:rsidR="00B57691" w:rsidRDefault="00B57691">
      <w:pPr>
        <w:snapToGrid w:val="0"/>
        <w:spacing w:after="0" w:line="360" w:lineRule="auto"/>
        <w:jc w:val="both"/>
        <w:rPr>
          <w:rFonts w:ascii="Book Antiqua" w:hAnsi="Book Antiqua"/>
          <w:b/>
          <w:sz w:val="24"/>
          <w:szCs w:val="24"/>
          <w:lang w:val="en-US" w:eastAsia="zh-CN"/>
        </w:rPr>
      </w:pPr>
    </w:p>
    <w:p w:rsidR="00B57691" w:rsidRDefault="00B57691">
      <w:pPr>
        <w:snapToGrid w:val="0"/>
        <w:spacing w:after="0" w:line="360" w:lineRule="auto"/>
        <w:jc w:val="both"/>
        <w:rPr>
          <w:rFonts w:ascii="Book Antiqua" w:hAnsi="Book Antiqua"/>
          <w:b/>
          <w:sz w:val="24"/>
          <w:szCs w:val="24"/>
          <w:lang w:val="en-US" w:eastAsia="zh-CN"/>
        </w:rPr>
      </w:pPr>
    </w:p>
    <w:p w:rsidR="00B57691" w:rsidRDefault="00B57691">
      <w:pPr>
        <w:snapToGrid w:val="0"/>
        <w:spacing w:after="0" w:line="360" w:lineRule="auto"/>
        <w:jc w:val="both"/>
        <w:rPr>
          <w:rFonts w:ascii="Book Antiqua" w:hAnsi="Book Antiqua"/>
          <w:b/>
          <w:sz w:val="24"/>
          <w:szCs w:val="24"/>
          <w:lang w:val="en-US" w:eastAsia="zh-CN"/>
        </w:rPr>
      </w:pPr>
    </w:p>
    <w:p w:rsidR="00B57691" w:rsidRDefault="00B57691">
      <w:pPr>
        <w:snapToGrid w:val="0"/>
        <w:spacing w:after="0" w:line="360" w:lineRule="auto"/>
        <w:jc w:val="both"/>
        <w:rPr>
          <w:rFonts w:ascii="Book Antiqua" w:hAnsi="Book Antiqua"/>
          <w:b/>
          <w:sz w:val="24"/>
          <w:szCs w:val="24"/>
          <w:lang w:val="en-US" w:eastAsia="zh-CN"/>
        </w:rPr>
      </w:pPr>
    </w:p>
    <w:p w:rsidR="00B57691" w:rsidRDefault="00B57691">
      <w:pPr>
        <w:snapToGrid w:val="0"/>
        <w:spacing w:after="0" w:line="360" w:lineRule="auto"/>
        <w:jc w:val="both"/>
        <w:rPr>
          <w:rFonts w:ascii="Book Antiqua" w:hAnsi="Book Antiqua"/>
          <w:b/>
          <w:sz w:val="24"/>
          <w:szCs w:val="24"/>
          <w:lang w:val="en-US" w:eastAsia="zh-CN"/>
        </w:rPr>
      </w:pPr>
    </w:p>
    <w:p w:rsidR="00B57691" w:rsidRDefault="00B57691">
      <w:pPr>
        <w:snapToGrid w:val="0"/>
        <w:spacing w:after="0" w:line="360" w:lineRule="auto"/>
        <w:jc w:val="both"/>
        <w:rPr>
          <w:rFonts w:ascii="Book Antiqua" w:hAnsi="Book Antiqua"/>
          <w:b/>
          <w:sz w:val="24"/>
          <w:szCs w:val="24"/>
          <w:lang w:val="en-US" w:eastAsia="zh-CN"/>
        </w:rPr>
      </w:pPr>
    </w:p>
    <w:p w:rsidR="00B57691" w:rsidRDefault="00B57691">
      <w:pPr>
        <w:snapToGrid w:val="0"/>
        <w:spacing w:after="0" w:line="360" w:lineRule="auto"/>
        <w:jc w:val="both"/>
        <w:rPr>
          <w:rFonts w:ascii="Book Antiqua" w:hAnsi="Book Antiqua"/>
          <w:b/>
          <w:sz w:val="24"/>
          <w:szCs w:val="24"/>
          <w:lang w:val="en-US" w:eastAsia="zh-CN"/>
        </w:rPr>
      </w:pPr>
    </w:p>
    <w:p w:rsidR="00B57691" w:rsidRDefault="00B57691">
      <w:pPr>
        <w:snapToGrid w:val="0"/>
        <w:spacing w:after="0" w:line="360" w:lineRule="auto"/>
        <w:jc w:val="both"/>
        <w:rPr>
          <w:rFonts w:ascii="Book Antiqua" w:hAnsi="Book Antiqua"/>
          <w:b/>
          <w:sz w:val="24"/>
          <w:szCs w:val="24"/>
          <w:lang w:val="en-US" w:eastAsia="zh-CN"/>
        </w:rPr>
      </w:pPr>
    </w:p>
    <w:p w:rsidR="00B57691" w:rsidRDefault="00B57691">
      <w:pPr>
        <w:snapToGrid w:val="0"/>
        <w:spacing w:after="0" w:line="360" w:lineRule="auto"/>
        <w:jc w:val="both"/>
        <w:rPr>
          <w:rFonts w:ascii="Book Antiqua" w:hAnsi="Book Antiqua"/>
          <w:b/>
          <w:sz w:val="24"/>
          <w:szCs w:val="24"/>
          <w:lang w:val="en-US" w:eastAsia="zh-CN"/>
        </w:rPr>
      </w:pPr>
    </w:p>
    <w:p w:rsidR="00B57691" w:rsidRDefault="00B57691">
      <w:pPr>
        <w:snapToGrid w:val="0"/>
        <w:spacing w:after="0" w:line="360" w:lineRule="auto"/>
        <w:jc w:val="both"/>
        <w:rPr>
          <w:rFonts w:ascii="Book Antiqua" w:hAnsi="Book Antiqua"/>
          <w:b/>
          <w:sz w:val="24"/>
          <w:szCs w:val="24"/>
          <w:lang w:val="en-US" w:eastAsia="zh-CN"/>
        </w:rPr>
      </w:pPr>
    </w:p>
    <w:p w:rsidR="00B57691" w:rsidRDefault="00466797">
      <w:pPr>
        <w:snapToGrid w:val="0"/>
        <w:spacing w:after="0" w:line="360" w:lineRule="auto"/>
        <w:jc w:val="both"/>
        <w:rPr>
          <w:rFonts w:ascii="Book Antiqua" w:hAnsi="Book Antiqua"/>
          <w:sz w:val="24"/>
          <w:szCs w:val="24"/>
          <w:lang w:val="en-US"/>
        </w:rPr>
      </w:pPr>
      <w:r>
        <w:rPr>
          <w:rFonts w:ascii="Book Antiqua" w:hAnsi="Book Antiqua"/>
          <w:b/>
          <w:noProof/>
          <w:sz w:val="24"/>
          <w:szCs w:val="24"/>
          <w:lang w:val="en-US" w:eastAsia="zh-CN"/>
        </w:rPr>
        <w:lastRenderedPageBreak/>
        <w:drawing>
          <wp:inline distT="0" distB="0" distL="0" distR="0">
            <wp:extent cx="3093085" cy="1121410"/>
            <wp:effectExtent l="0" t="0" r="0" b="254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3085" cy="1121410"/>
                    </a:xfrm>
                    <a:prstGeom prst="rect">
                      <a:avLst/>
                    </a:prstGeom>
                    <a:noFill/>
                    <a:ln>
                      <a:noFill/>
                    </a:ln>
                  </pic:spPr>
                </pic:pic>
              </a:graphicData>
            </a:graphic>
          </wp:inline>
        </w:drawing>
      </w:r>
    </w:p>
    <w:p w:rsidR="00B57691" w:rsidRDefault="00B57691">
      <w:pPr>
        <w:snapToGrid w:val="0"/>
        <w:spacing w:after="0" w:line="360" w:lineRule="auto"/>
        <w:jc w:val="both"/>
        <w:rPr>
          <w:rFonts w:ascii="Book Antiqua" w:hAnsi="Book Antiqua"/>
          <w:sz w:val="24"/>
          <w:szCs w:val="24"/>
          <w:lang w:val="en-US" w:eastAsia="zh-CN"/>
        </w:rPr>
      </w:pPr>
      <w:r w:rsidRPr="003A19B8">
        <w:rPr>
          <w:rFonts w:ascii="Book Antiqua" w:hAnsi="Book Antiqua"/>
          <w:b/>
          <w:sz w:val="24"/>
          <w:szCs w:val="24"/>
          <w:lang w:val="en-US"/>
        </w:rPr>
        <w:t>Figure 1 C</w:t>
      </w:r>
      <w:r>
        <w:rPr>
          <w:rFonts w:ascii="Book Antiqua" w:hAnsi="Book Antiqua"/>
          <w:b/>
          <w:sz w:val="24"/>
          <w:szCs w:val="24"/>
          <w:lang w:val="en-US" w:eastAsia="zh-CN"/>
        </w:rPr>
        <w:t>omputed tomography</w:t>
      </w:r>
      <w:r w:rsidRPr="003A19B8">
        <w:rPr>
          <w:rFonts w:ascii="Book Antiqua" w:hAnsi="Book Antiqua"/>
          <w:b/>
          <w:sz w:val="24"/>
          <w:szCs w:val="24"/>
          <w:lang w:val="en-US"/>
        </w:rPr>
        <w:t xml:space="preserve"> abdominal scan. </w:t>
      </w:r>
      <w:r w:rsidRPr="003A19B8">
        <w:rPr>
          <w:rFonts w:ascii="Book Antiqua" w:hAnsi="Book Antiqua"/>
          <w:sz w:val="24"/>
          <w:szCs w:val="24"/>
          <w:lang w:val="en-US"/>
        </w:rPr>
        <w:t>The image on the left shows small cystic lesions dispersed throughout the pancreas, and the image on the right shows the largest lesion.</w:t>
      </w:r>
    </w:p>
    <w:p w:rsidR="00B57691" w:rsidRDefault="00466797">
      <w:pPr>
        <w:snapToGrid w:val="0"/>
        <w:spacing w:after="0" w:line="360" w:lineRule="auto"/>
        <w:jc w:val="both"/>
        <w:rPr>
          <w:rFonts w:ascii="Book Antiqua" w:hAnsi="Book Antiqua"/>
          <w:b/>
          <w:sz w:val="24"/>
          <w:szCs w:val="24"/>
          <w:lang w:val="en-US" w:eastAsia="zh-CN"/>
        </w:rPr>
      </w:pPr>
      <w:r>
        <w:rPr>
          <w:rFonts w:ascii="Book Antiqua" w:hAnsi="Book Antiqua"/>
          <w:b/>
          <w:noProof/>
          <w:sz w:val="24"/>
          <w:szCs w:val="24"/>
          <w:lang w:val="en-US" w:eastAsia="zh-CN"/>
        </w:rPr>
        <w:drawing>
          <wp:inline distT="0" distB="0" distL="0" distR="0">
            <wp:extent cx="3093085" cy="2154555"/>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3085" cy="2154555"/>
                    </a:xfrm>
                    <a:prstGeom prst="rect">
                      <a:avLst/>
                    </a:prstGeom>
                    <a:noFill/>
                    <a:ln>
                      <a:noFill/>
                    </a:ln>
                  </pic:spPr>
                </pic:pic>
              </a:graphicData>
            </a:graphic>
          </wp:inline>
        </w:drawing>
      </w:r>
    </w:p>
    <w:p w:rsidR="00B57691" w:rsidRDefault="00B57691">
      <w:pPr>
        <w:snapToGrid w:val="0"/>
        <w:spacing w:after="0" w:line="360" w:lineRule="auto"/>
        <w:jc w:val="both"/>
        <w:rPr>
          <w:rFonts w:ascii="Book Antiqua" w:hAnsi="Book Antiqua"/>
          <w:sz w:val="24"/>
          <w:szCs w:val="24"/>
          <w:lang w:val="en-US" w:eastAsia="zh-CN"/>
        </w:rPr>
      </w:pPr>
      <w:r w:rsidRPr="003A19B8">
        <w:rPr>
          <w:rFonts w:ascii="Book Antiqua" w:hAnsi="Book Antiqua"/>
          <w:b/>
          <w:sz w:val="24"/>
          <w:szCs w:val="24"/>
          <w:lang w:val="en-US"/>
        </w:rPr>
        <w:t>Figure 2</w:t>
      </w:r>
      <w:r w:rsidRPr="003A19B8">
        <w:rPr>
          <w:rFonts w:ascii="Book Antiqua" w:hAnsi="Book Antiqua"/>
          <w:sz w:val="24"/>
          <w:szCs w:val="24"/>
          <w:lang w:val="en-US"/>
        </w:rPr>
        <w:t xml:space="preserve"> </w:t>
      </w:r>
      <w:r w:rsidRPr="003A19B8">
        <w:rPr>
          <w:rFonts w:ascii="Book Antiqua" w:hAnsi="Book Antiqua"/>
          <w:b/>
          <w:sz w:val="24"/>
          <w:szCs w:val="24"/>
          <w:lang w:val="en-US"/>
        </w:rPr>
        <w:t>Magnetic resonance imaging.</w:t>
      </w:r>
      <w:r w:rsidRPr="003A19B8">
        <w:rPr>
          <w:rFonts w:ascii="Book Antiqua" w:hAnsi="Book Antiqua"/>
          <w:sz w:val="24"/>
          <w:szCs w:val="24"/>
          <w:lang w:val="en-US"/>
        </w:rPr>
        <w:t xml:space="preserve"> Cyst lesions are bright on T2-weighted images.</w:t>
      </w:r>
    </w:p>
    <w:p w:rsidR="00B57691" w:rsidRDefault="00466797">
      <w:pPr>
        <w:snapToGrid w:val="0"/>
        <w:spacing w:after="0" w:line="360" w:lineRule="auto"/>
        <w:jc w:val="both"/>
        <w:rPr>
          <w:rFonts w:ascii="Book Antiqua" w:hAnsi="Book Antiqua"/>
          <w:b/>
          <w:sz w:val="24"/>
          <w:szCs w:val="24"/>
          <w:lang w:val="en-US" w:eastAsia="zh-CN"/>
        </w:rPr>
      </w:pPr>
      <w:r>
        <w:rPr>
          <w:rFonts w:ascii="Book Antiqua" w:hAnsi="Book Antiqua"/>
          <w:b/>
          <w:noProof/>
          <w:sz w:val="24"/>
          <w:szCs w:val="24"/>
          <w:lang w:val="en-US" w:eastAsia="zh-CN"/>
        </w:rPr>
        <w:drawing>
          <wp:inline distT="0" distB="0" distL="0" distR="0">
            <wp:extent cx="3093085" cy="2106930"/>
            <wp:effectExtent l="0" t="0" r="0" b="762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3085" cy="2106930"/>
                    </a:xfrm>
                    <a:prstGeom prst="rect">
                      <a:avLst/>
                    </a:prstGeom>
                    <a:noFill/>
                    <a:ln>
                      <a:noFill/>
                    </a:ln>
                  </pic:spPr>
                </pic:pic>
              </a:graphicData>
            </a:graphic>
          </wp:inline>
        </w:drawing>
      </w:r>
    </w:p>
    <w:p w:rsidR="00B57691" w:rsidRDefault="00B57691">
      <w:pPr>
        <w:snapToGrid w:val="0"/>
        <w:spacing w:after="0" w:line="360" w:lineRule="auto"/>
        <w:jc w:val="both"/>
        <w:rPr>
          <w:rFonts w:ascii="Book Antiqua" w:hAnsi="Book Antiqua"/>
          <w:sz w:val="24"/>
          <w:szCs w:val="24"/>
          <w:lang w:val="en-US" w:eastAsia="zh-CN"/>
        </w:rPr>
      </w:pPr>
      <w:r w:rsidRPr="003A19B8">
        <w:rPr>
          <w:rFonts w:ascii="Book Antiqua" w:hAnsi="Book Antiqua"/>
          <w:b/>
          <w:sz w:val="24"/>
          <w:szCs w:val="24"/>
          <w:lang w:val="en-US"/>
        </w:rPr>
        <w:t>Figure 3</w:t>
      </w:r>
      <w:r w:rsidRPr="003A19B8">
        <w:rPr>
          <w:rFonts w:ascii="Book Antiqua" w:hAnsi="Book Antiqua"/>
          <w:sz w:val="24"/>
          <w:szCs w:val="24"/>
          <w:lang w:val="en-US"/>
        </w:rPr>
        <w:t xml:space="preserve"> </w:t>
      </w:r>
      <w:r w:rsidRPr="003A19B8">
        <w:rPr>
          <w:rFonts w:ascii="Book Antiqua" w:hAnsi="Book Antiqua"/>
          <w:b/>
          <w:sz w:val="24"/>
          <w:szCs w:val="24"/>
          <w:lang w:val="en-US"/>
        </w:rPr>
        <w:t>Endosonography.</w:t>
      </w:r>
      <w:r w:rsidRPr="003A19B8">
        <w:rPr>
          <w:rFonts w:ascii="Book Antiqua" w:hAnsi="Book Antiqua"/>
          <w:sz w:val="24"/>
          <w:szCs w:val="24"/>
          <w:lang w:val="en-US"/>
        </w:rPr>
        <w:t xml:space="preserve"> Upper images show a large cyst of 16 mm in diameter without communication or dilatation of the pancreatic duct. The lower left image demonstrates aspiration of the cyst, and the lower right image demonstrates its appearance after total aspiration.</w:t>
      </w:r>
    </w:p>
    <w:p w:rsidR="00B57691" w:rsidRDefault="00466797">
      <w:pPr>
        <w:snapToGrid w:val="0"/>
        <w:spacing w:after="0" w:line="360" w:lineRule="auto"/>
        <w:jc w:val="both"/>
        <w:rPr>
          <w:rFonts w:ascii="Book Antiqua" w:hAnsi="Book Antiqua"/>
          <w:sz w:val="24"/>
          <w:szCs w:val="24"/>
          <w:lang w:val="en-US" w:eastAsia="zh-CN"/>
        </w:rPr>
      </w:pPr>
      <w:r>
        <w:rPr>
          <w:rFonts w:ascii="Book Antiqua" w:hAnsi="Book Antiqua"/>
          <w:noProof/>
          <w:sz w:val="24"/>
          <w:szCs w:val="24"/>
          <w:lang w:val="en-US" w:eastAsia="zh-CN"/>
        </w:rPr>
        <w:lastRenderedPageBreak/>
        <w:drawing>
          <wp:inline distT="0" distB="0" distL="0" distR="0">
            <wp:extent cx="3093085" cy="1788795"/>
            <wp:effectExtent l="0" t="0" r="0" b="190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3085" cy="1788795"/>
                    </a:xfrm>
                    <a:prstGeom prst="rect">
                      <a:avLst/>
                    </a:prstGeom>
                    <a:noFill/>
                    <a:ln>
                      <a:noFill/>
                    </a:ln>
                  </pic:spPr>
                </pic:pic>
              </a:graphicData>
            </a:graphic>
          </wp:inline>
        </w:drawing>
      </w:r>
    </w:p>
    <w:p w:rsidR="00B57691" w:rsidRDefault="00B57691">
      <w:pPr>
        <w:snapToGrid w:val="0"/>
        <w:spacing w:after="0" w:line="360" w:lineRule="auto"/>
        <w:jc w:val="both"/>
        <w:rPr>
          <w:rFonts w:ascii="Book Antiqua" w:hAnsi="Book Antiqua"/>
          <w:sz w:val="24"/>
          <w:szCs w:val="24"/>
          <w:lang w:val="en-US" w:eastAsia="zh-CN"/>
        </w:rPr>
      </w:pPr>
      <w:r>
        <w:rPr>
          <w:rFonts w:ascii="Book Antiqua" w:hAnsi="Book Antiqua"/>
          <w:sz w:val="24"/>
          <w:szCs w:val="24"/>
          <w:lang w:val="en-US" w:eastAsia="zh-CN"/>
        </w:rPr>
        <w:t>A</w:t>
      </w:r>
    </w:p>
    <w:p w:rsidR="00B57691" w:rsidRDefault="00466797">
      <w:pPr>
        <w:snapToGrid w:val="0"/>
        <w:spacing w:after="0" w:line="360" w:lineRule="auto"/>
        <w:jc w:val="both"/>
        <w:rPr>
          <w:rFonts w:ascii="Book Antiqua" w:hAnsi="Book Antiqua"/>
          <w:sz w:val="24"/>
          <w:szCs w:val="24"/>
          <w:lang w:val="en-US" w:eastAsia="zh-CN"/>
        </w:rPr>
      </w:pPr>
      <w:r>
        <w:rPr>
          <w:rFonts w:ascii="Book Antiqua" w:hAnsi="Book Antiqua"/>
          <w:noProof/>
          <w:sz w:val="24"/>
          <w:szCs w:val="24"/>
          <w:lang w:val="en-US" w:eastAsia="zh-CN"/>
        </w:rPr>
        <w:drawing>
          <wp:inline distT="0" distB="0" distL="0" distR="0">
            <wp:extent cx="3093085" cy="2734945"/>
            <wp:effectExtent l="0" t="0" r="0" b="825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3085" cy="2734945"/>
                    </a:xfrm>
                    <a:prstGeom prst="rect">
                      <a:avLst/>
                    </a:prstGeom>
                    <a:noFill/>
                    <a:ln>
                      <a:noFill/>
                    </a:ln>
                  </pic:spPr>
                </pic:pic>
              </a:graphicData>
            </a:graphic>
          </wp:inline>
        </w:drawing>
      </w:r>
    </w:p>
    <w:p w:rsidR="00B57691" w:rsidRDefault="00B57691">
      <w:pPr>
        <w:snapToGrid w:val="0"/>
        <w:spacing w:after="0" w:line="360" w:lineRule="auto"/>
        <w:jc w:val="both"/>
        <w:rPr>
          <w:rFonts w:ascii="Book Antiqua" w:hAnsi="Book Antiqua"/>
          <w:sz w:val="24"/>
          <w:szCs w:val="24"/>
          <w:lang w:val="en-US" w:eastAsia="zh-CN"/>
        </w:rPr>
      </w:pPr>
      <w:r>
        <w:rPr>
          <w:rFonts w:ascii="Book Antiqua" w:hAnsi="Book Antiqua"/>
          <w:sz w:val="24"/>
          <w:szCs w:val="24"/>
          <w:lang w:val="en-US" w:eastAsia="zh-CN"/>
        </w:rPr>
        <w:t>B</w:t>
      </w:r>
    </w:p>
    <w:p w:rsidR="00B57691" w:rsidRPr="00FC2F55" w:rsidRDefault="00B57691" w:rsidP="00FC2F55">
      <w:pPr>
        <w:snapToGrid w:val="0"/>
        <w:spacing w:after="0" w:line="360" w:lineRule="auto"/>
        <w:jc w:val="both"/>
        <w:rPr>
          <w:rFonts w:ascii="Book Antiqua" w:hAnsi="Book Antiqua"/>
          <w:sz w:val="24"/>
          <w:szCs w:val="24"/>
          <w:lang w:val="en-US"/>
        </w:rPr>
      </w:pPr>
      <w:r w:rsidRPr="003A19B8">
        <w:rPr>
          <w:rFonts w:ascii="Book Antiqua" w:hAnsi="Book Antiqua"/>
          <w:b/>
          <w:sz w:val="24"/>
          <w:szCs w:val="24"/>
          <w:lang w:val="en-US"/>
        </w:rPr>
        <w:t>Figure 4</w:t>
      </w:r>
      <w:r>
        <w:rPr>
          <w:rFonts w:ascii="Book Antiqua" w:hAnsi="Book Antiqua"/>
          <w:b/>
          <w:sz w:val="24"/>
          <w:szCs w:val="24"/>
          <w:lang w:val="en-US" w:eastAsia="zh-CN"/>
        </w:rPr>
        <w:t xml:space="preserve"> </w:t>
      </w:r>
      <w:r w:rsidRPr="003A19B8">
        <w:rPr>
          <w:rFonts w:ascii="Book Antiqua" w:hAnsi="Book Antiqua"/>
          <w:b/>
          <w:sz w:val="24"/>
          <w:szCs w:val="24"/>
          <w:lang w:val="en-US"/>
        </w:rPr>
        <w:t>The largest cyst was 23 mm in diameter and was located in the head of the pancreas.</w:t>
      </w:r>
      <w:r>
        <w:rPr>
          <w:rFonts w:ascii="Book Antiqua" w:hAnsi="Book Antiqua"/>
          <w:b/>
          <w:sz w:val="24"/>
          <w:szCs w:val="24"/>
          <w:lang w:val="en-US" w:eastAsia="zh-CN"/>
        </w:rPr>
        <w:t xml:space="preserve"> </w:t>
      </w:r>
      <w:r w:rsidRPr="003A19B8">
        <w:rPr>
          <w:rFonts w:ascii="Book Antiqua" w:hAnsi="Book Antiqua"/>
          <w:sz w:val="24"/>
          <w:szCs w:val="24"/>
          <w:lang w:val="en-US" w:eastAsia="zh-CN"/>
        </w:rPr>
        <w:t xml:space="preserve">A: </w:t>
      </w:r>
      <w:r w:rsidRPr="003A19B8">
        <w:rPr>
          <w:rFonts w:ascii="Book Antiqua" w:hAnsi="Book Antiqua"/>
          <w:sz w:val="24"/>
          <w:szCs w:val="24"/>
          <w:lang w:val="en-US"/>
        </w:rPr>
        <w:t>Endosonography. Cyst with a honeycomb appearance</w:t>
      </w:r>
      <w:r>
        <w:rPr>
          <w:rFonts w:ascii="Book Antiqua" w:hAnsi="Book Antiqua"/>
          <w:sz w:val="24"/>
          <w:szCs w:val="24"/>
          <w:lang w:val="en-US" w:eastAsia="zh-CN"/>
        </w:rPr>
        <w:t>; B:</w:t>
      </w:r>
      <w:r>
        <w:rPr>
          <w:rFonts w:ascii="Book Antiqua" w:hAnsi="Book Antiqua"/>
          <w:sz w:val="24"/>
          <w:szCs w:val="24"/>
          <w:lang w:val="en-US"/>
        </w:rPr>
        <w:t xml:space="preserve"> Cytology (</w:t>
      </w:r>
      <w:r w:rsidRPr="003A19B8">
        <w:rPr>
          <w:rFonts w:ascii="Book Antiqua" w:hAnsi="Book Antiqua"/>
          <w:sz w:val="24"/>
          <w:szCs w:val="24"/>
          <w:lang w:val="en-US"/>
        </w:rPr>
        <w:t>papanicolaou stain, ×</w:t>
      </w:r>
      <w:r w:rsidRPr="003A19B8">
        <w:rPr>
          <w:rFonts w:ascii="Book Antiqua" w:hAnsi="Book Antiqua"/>
          <w:sz w:val="24"/>
          <w:szCs w:val="24"/>
          <w:lang w:val="en-US" w:eastAsia="zh-CN"/>
        </w:rPr>
        <w:t xml:space="preserve"> </w:t>
      </w:r>
      <w:r w:rsidRPr="003A19B8">
        <w:rPr>
          <w:rFonts w:ascii="Book Antiqua" w:hAnsi="Book Antiqua"/>
          <w:sz w:val="24"/>
          <w:szCs w:val="24"/>
          <w:lang w:val="en-US"/>
        </w:rPr>
        <w:t xml:space="preserve">100). </w:t>
      </w:r>
      <w:r>
        <w:rPr>
          <w:rFonts w:ascii="Book Antiqua" w:hAnsi="Book Antiqua"/>
          <w:sz w:val="24"/>
          <w:szCs w:val="24"/>
          <w:lang w:val="en-US"/>
        </w:rPr>
        <w:t>Benign pancreatic cysts.</w:t>
      </w:r>
    </w:p>
    <w:p w:rsidR="00B57691" w:rsidRDefault="00B57691">
      <w:pPr>
        <w:snapToGrid w:val="0"/>
        <w:spacing w:after="0" w:line="360" w:lineRule="auto"/>
        <w:jc w:val="both"/>
        <w:rPr>
          <w:rFonts w:ascii="Book Antiqua" w:hAnsi="Book Antiqua"/>
          <w:sz w:val="24"/>
          <w:szCs w:val="24"/>
          <w:lang w:val="en-US" w:eastAsia="zh-CN"/>
        </w:rPr>
      </w:pPr>
    </w:p>
    <w:p w:rsidR="00B57691" w:rsidRDefault="00B57691">
      <w:pPr>
        <w:snapToGrid w:val="0"/>
        <w:spacing w:after="0" w:line="360" w:lineRule="auto"/>
        <w:jc w:val="both"/>
        <w:rPr>
          <w:rFonts w:ascii="Book Antiqua" w:hAnsi="Book Antiqua"/>
          <w:b/>
          <w:sz w:val="24"/>
          <w:szCs w:val="24"/>
          <w:lang w:val="en-US" w:eastAsia="zh-CN"/>
        </w:rPr>
      </w:pPr>
      <w:r>
        <w:rPr>
          <w:rFonts w:ascii="Book Antiqua" w:hAnsi="Book Antiqua"/>
          <w:b/>
          <w:sz w:val="24"/>
          <w:szCs w:val="24"/>
          <w:lang w:val="en-US"/>
        </w:rPr>
        <w:t xml:space="preserve"> </w:t>
      </w:r>
    </w:p>
    <w:p w:rsidR="00B57691" w:rsidRDefault="00466797">
      <w:pPr>
        <w:snapToGrid w:val="0"/>
        <w:spacing w:after="0" w:line="360" w:lineRule="auto"/>
        <w:jc w:val="both"/>
        <w:rPr>
          <w:rFonts w:ascii="Book Antiqua" w:hAnsi="Book Antiqua"/>
          <w:b/>
          <w:sz w:val="24"/>
          <w:szCs w:val="24"/>
          <w:lang w:val="en-US" w:eastAsia="zh-CN"/>
        </w:rPr>
      </w:pPr>
      <w:r>
        <w:rPr>
          <w:rFonts w:ascii="Book Antiqua" w:hAnsi="Book Antiqua"/>
          <w:b/>
          <w:noProof/>
          <w:sz w:val="24"/>
          <w:szCs w:val="24"/>
          <w:lang w:val="en-US" w:eastAsia="zh-CN"/>
        </w:rPr>
        <w:drawing>
          <wp:inline distT="0" distB="0" distL="0" distR="0">
            <wp:extent cx="4333240" cy="1375410"/>
            <wp:effectExtent l="0" t="0" r="0"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3240" cy="1375410"/>
                    </a:xfrm>
                    <a:prstGeom prst="rect">
                      <a:avLst/>
                    </a:prstGeom>
                    <a:noFill/>
                    <a:ln>
                      <a:noFill/>
                    </a:ln>
                  </pic:spPr>
                </pic:pic>
              </a:graphicData>
            </a:graphic>
          </wp:inline>
        </w:drawing>
      </w:r>
      <w:r w:rsidR="00B57691">
        <w:rPr>
          <w:rFonts w:ascii="Book Antiqua" w:hAnsi="Book Antiqua"/>
          <w:b/>
          <w:sz w:val="24"/>
          <w:szCs w:val="24"/>
          <w:lang w:val="en-US"/>
        </w:rPr>
        <w:t xml:space="preserve"> </w:t>
      </w:r>
    </w:p>
    <w:p w:rsidR="00B57691" w:rsidRDefault="00B57691">
      <w:pPr>
        <w:snapToGrid w:val="0"/>
        <w:spacing w:after="0" w:line="360" w:lineRule="auto"/>
        <w:jc w:val="both"/>
        <w:rPr>
          <w:rFonts w:ascii="Book Antiqua" w:hAnsi="Book Antiqua"/>
          <w:b/>
          <w:sz w:val="24"/>
          <w:szCs w:val="24"/>
          <w:lang w:val="en-US" w:eastAsia="zh-CN"/>
        </w:rPr>
      </w:pPr>
    </w:p>
    <w:p w:rsidR="00B57691" w:rsidRDefault="00B57691">
      <w:pPr>
        <w:snapToGrid w:val="0"/>
        <w:spacing w:after="0" w:line="360" w:lineRule="auto"/>
        <w:jc w:val="both"/>
        <w:rPr>
          <w:rFonts w:ascii="Book Antiqua" w:hAnsi="Book Antiqua"/>
          <w:sz w:val="24"/>
          <w:szCs w:val="24"/>
          <w:lang w:val="en-US"/>
        </w:rPr>
      </w:pPr>
      <w:r w:rsidRPr="003A19B8">
        <w:rPr>
          <w:rFonts w:ascii="Book Antiqua" w:hAnsi="Book Antiqua"/>
          <w:b/>
          <w:sz w:val="24"/>
          <w:szCs w:val="24"/>
          <w:lang w:val="en-US"/>
        </w:rPr>
        <w:lastRenderedPageBreak/>
        <w:t xml:space="preserve">Figure </w:t>
      </w:r>
      <w:r>
        <w:rPr>
          <w:rFonts w:ascii="Book Antiqua" w:hAnsi="Book Antiqua"/>
          <w:b/>
          <w:sz w:val="24"/>
          <w:szCs w:val="24"/>
          <w:lang w:val="en-US" w:eastAsia="zh-CN"/>
        </w:rPr>
        <w:t>5</w:t>
      </w:r>
      <w:r w:rsidRPr="003A19B8">
        <w:rPr>
          <w:rFonts w:ascii="Book Antiqua" w:hAnsi="Book Antiqua"/>
          <w:b/>
          <w:sz w:val="24"/>
          <w:szCs w:val="24"/>
          <w:lang w:val="en-US"/>
        </w:rPr>
        <w:t xml:space="preserve"> Endosonography.</w:t>
      </w:r>
      <w:r w:rsidRPr="003A19B8">
        <w:rPr>
          <w:rFonts w:ascii="Book Antiqua" w:hAnsi="Book Antiqua"/>
          <w:sz w:val="24"/>
          <w:szCs w:val="24"/>
          <w:lang w:val="en-US"/>
        </w:rPr>
        <w:t xml:space="preserve"> The image on the left shows a cyst in the renal cortex, and the image on the right shows a cyst in the spleen.</w:t>
      </w:r>
    </w:p>
    <w:p w:rsidR="00B57691" w:rsidRDefault="00B57691">
      <w:pPr>
        <w:snapToGrid w:val="0"/>
        <w:spacing w:after="0" w:line="360" w:lineRule="auto"/>
        <w:jc w:val="both"/>
        <w:rPr>
          <w:rFonts w:ascii="Book Antiqua" w:hAnsi="Book Antiqua"/>
          <w:sz w:val="24"/>
          <w:szCs w:val="24"/>
          <w:lang w:val="en-US"/>
        </w:rPr>
      </w:pPr>
    </w:p>
    <w:p w:rsidR="00B57691" w:rsidRDefault="00B57691">
      <w:pPr>
        <w:snapToGrid w:val="0"/>
        <w:spacing w:after="0" w:line="360" w:lineRule="auto"/>
        <w:jc w:val="both"/>
        <w:rPr>
          <w:rFonts w:ascii="Book Antiqua" w:hAnsi="Book Antiqua"/>
          <w:sz w:val="24"/>
          <w:szCs w:val="24"/>
          <w:lang w:val="en-US"/>
        </w:rPr>
      </w:pPr>
    </w:p>
    <w:p w:rsidR="00B57691" w:rsidRDefault="00B57691">
      <w:pPr>
        <w:snapToGrid w:val="0"/>
        <w:spacing w:after="0" w:line="360" w:lineRule="auto"/>
        <w:jc w:val="both"/>
        <w:rPr>
          <w:rFonts w:ascii="Book Antiqua" w:hAnsi="Book Antiqua"/>
          <w:sz w:val="24"/>
          <w:szCs w:val="24"/>
          <w:lang w:val="en-US"/>
        </w:rPr>
      </w:pPr>
    </w:p>
    <w:p w:rsidR="00B57691" w:rsidRDefault="00B57691">
      <w:pPr>
        <w:snapToGrid w:val="0"/>
        <w:spacing w:after="0" w:line="360" w:lineRule="auto"/>
        <w:jc w:val="both"/>
        <w:rPr>
          <w:rFonts w:ascii="Book Antiqua" w:hAnsi="Book Antiqua"/>
          <w:sz w:val="24"/>
          <w:szCs w:val="24"/>
          <w:lang w:val="en-US"/>
        </w:rPr>
      </w:pPr>
    </w:p>
    <w:p w:rsidR="00B57691" w:rsidRDefault="00B57691">
      <w:pPr>
        <w:snapToGrid w:val="0"/>
        <w:spacing w:after="0" w:line="360" w:lineRule="auto"/>
        <w:jc w:val="both"/>
        <w:rPr>
          <w:rFonts w:ascii="Book Antiqua" w:hAnsi="Book Antiqua"/>
          <w:sz w:val="24"/>
          <w:szCs w:val="24"/>
          <w:lang w:val="en-US"/>
        </w:rPr>
      </w:pPr>
    </w:p>
    <w:p w:rsidR="00B57691" w:rsidRDefault="00B57691">
      <w:pPr>
        <w:snapToGrid w:val="0"/>
        <w:spacing w:after="0" w:line="360" w:lineRule="auto"/>
        <w:jc w:val="both"/>
        <w:rPr>
          <w:rFonts w:ascii="Book Antiqua" w:hAnsi="Book Antiqua"/>
          <w:sz w:val="24"/>
          <w:szCs w:val="24"/>
          <w:lang w:val="en-US"/>
        </w:rPr>
      </w:pPr>
    </w:p>
    <w:sectPr w:rsidR="00B57691" w:rsidSect="000269AB">
      <w:footerReference w:type="default" r:id="rId1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5FB" w:rsidRDefault="000705FB" w:rsidP="007F3F9C">
      <w:pPr>
        <w:spacing w:after="0" w:line="240" w:lineRule="auto"/>
      </w:pPr>
      <w:r>
        <w:separator/>
      </w:r>
    </w:p>
  </w:endnote>
  <w:endnote w:type="continuationSeparator" w:id="0">
    <w:p w:rsidR="000705FB" w:rsidRDefault="000705FB" w:rsidP="007F3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pitoliumNews">
    <w:altName w:val="Courier New"/>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691" w:rsidRDefault="000705FB">
    <w:pPr>
      <w:pStyle w:val="a8"/>
      <w:jc w:val="right"/>
    </w:pPr>
    <w:r>
      <w:fldChar w:fldCharType="begin"/>
    </w:r>
    <w:r>
      <w:instrText xml:space="preserve"> PAGE   \* MERGEFORMAT </w:instrText>
    </w:r>
    <w:r>
      <w:fldChar w:fldCharType="separate"/>
    </w:r>
    <w:r w:rsidR="00466797">
      <w:rPr>
        <w:noProof/>
      </w:rPr>
      <w:t>9</w:t>
    </w:r>
    <w:r>
      <w:rPr>
        <w:noProof/>
      </w:rPr>
      <w:fldChar w:fldCharType="end"/>
    </w:r>
  </w:p>
  <w:p w:rsidR="00B57691" w:rsidRDefault="00B5769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5FB" w:rsidRDefault="000705FB" w:rsidP="007F3F9C">
      <w:pPr>
        <w:spacing w:after="0" w:line="240" w:lineRule="auto"/>
      </w:pPr>
      <w:r>
        <w:separator/>
      </w:r>
    </w:p>
  </w:footnote>
  <w:footnote w:type="continuationSeparator" w:id="0">
    <w:p w:rsidR="000705FB" w:rsidRDefault="000705FB" w:rsidP="007F3F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95062E"/>
    <w:multiLevelType w:val="hybridMultilevel"/>
    <w:tmpl w:val="3F727CA8"/>
    <w:lvl w:ilvl="0" w:tplc="0816000F">
      <w:start w:val="1"/>
      <w:numFmt w:val="decimal"/>
      <w:lvlText w:val="%1."/>
      <w:lvlJc w:val="left"/>
      <w:pPr>
        <w:ind w:left="720" w:hanging="360"/>
      </w:pPr>
      <w:rPr>
        <w:rFonts w:cs="Times New Roman" w:hint="default"/>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08"/>
  <w:hyphenationZone w:val="425"/>
  <w:drawingGridHorizontalSpacing w:val="110"/>
  <w:displayHorizontalDrawingGridEvery w:val="2"/>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FD2"/>
    <w:rsid w:val="00005743"/>
    <w:rsid w:val="00006853"/>
    <w:rsid w:val="00017816"/>
    <w:rsid w:val="00017963"/>
    <w:rsid w:val="000269AB"/>
    <w:rsid w:val="00032201"/>
    <w:rsid w:val="0004136D"/>
    <w:rsid w:val="0006387D"/>
    <w:rsid w:val="000650D9"/>
    <w:rsid w:val="000705FB"/>
    <w:rsid w:val="0007492F"/>
    <w:rsid w:val="00074CEE"/>
    <w:rsid w:val="00090D51"/>
    <w:rsid w:val="00093FC1"/>
    <w:rsid w:val="000A1443"/>
    <w:rsid w:val="000A2341"/>
    <w:rsid w:val="000C7A31"/>
    <w:rsid w:val="000D1831"/>
    <w:rsid w:val="000E243B"/>
    <w:rsid w:val="000E2899"/>
    <w:rsid w:val="000E3C32"/>
    <w:rsid w:val="000F07C0"/>
    <w:rsid w:val="000F093D"/>
    <w:rsid w:val="000F2EE8"/>
    <w:rsid w:val="000F51E2"/>
    <w:rsid w:val="0010570C"/>
    <w:rsid w:val="0010638F"/>
    <w:rsid w:val="00125A84"/>
    <w:rsid w:val="001321EA"/>
    <w:rsid w:val="00141C50"/>
    <w:rsid w:val="00157B73"/>
    <w:rsid w:val="0016402F"/>
    <w:rsid w:val="001827F6"/>
    <w:rsid w:val="001951FB"/>
    <w:rsid w:val="00196830"/>
    <w:rsid w:val="001A7287"/>
    <w:rsid w:val="001B366C"/>
    <w:rsid w:val="001B5878"/>
    <w:rsid w:val="001C64F5"/>
    <w:rsid w:val="001C7E66"/>
    <w:rsid w:val="001D1390"/>
    <w:rsid w:val="001D365D"/>
    <w:rsid w:val="001E1782"/>
    <w:rsid w:val="001F4302"/>
    <w:rsid w:val="00251732"/>
    <w:rsid w:val="00254DAA"/>
    <w:rsid w:val="0025669A"/>
    <w:rsid w:val="00260AC4"/>
    <w:rsid w:val="00276D99"/>
    <w:rsid w:val="00284842"/>
    <w:rsid w:val="00285653"/>
    <w:rsid w:val="00286960"/>
    <w:rsid w:val="00286AEC"/>
    <w:rsid w:val="0029206B"/>
    <w:rsid w:val="002932AD"/>
    <w:rsid w:val="00295CBB"/>
    <w:rsid w:val="002A5023"/>
    <w:rsid w:val="002B12BD"/>
    <w:rsid w:val="002B6EA2"/>
    <w:rsid w:val="002C134A"/>
    <w:rsid w:val="002C7552"/>
    <w:rsid w:val="002D228C"/>
    <w:rsid w:val="002E11F0"/>
    <w:rsid w:val="002E5E2D"/>
    <w:rsid w:val="002F5B12"/>
    <w:rsid w:val="003124A4"/>
    <w:rsid w:val="0033411F"/>
    <w:rsid w:val="00335777"/>
    <w:rsid w:val="00345920"/>
    <w:rsid w:val="00353DFF"/>
    <w:rsid w:val="003562C5"/>
    <w:rsid w:val="003563D3"/>
    <w:rsid w:val="0035751C"/>
    <w:rsid w:val="003666D9"/>
    <w:rsid w:val="00367C27"/>
    <w:rsid w:val="00376BCD"/>
    <w:rsid w:val="00381CBF"/>
    <w:rsid w:val="00386574"/>
    <w:rsid w:val="00392010"/>
    <w:rsid w:val="003A19B8"/>
    <w:rsid w:val="003A2E92"/>
    <w:rsid w:val="003A30DA"/>
    <w:rsid w:val="003B0A73"/>
    <w:rsid w:val="003C22B4"/>
    <w:rsid w:val="003C35D2"/>
    <w:rsid w:val="003C5654"/>
    <w:rsid w:val="003D2915"/>
    <w:rsid w:val="003D545B"/>
    <w:rsid w:val="003F1276"/>
    <w:rsid w:val="004055F4"/>
    <w:rsid w:val="00410F82"/>
    <w:rsid w:val="004138A5"/>
    <w:rsid w:val="004170C2"/>
    <w:rsid w:val="0042696A"/>
    <w:rsid w:val="004342E3"/>
    <w:rsid w:val="00440FE3"/>
    <w:rsid w:val="00450424"/>
    <w:rsid w:val="00462595"/>
    <w:rsid w:val="00466797"/>
    <w:rsid w:val="004712D0"/>
    <w:rsid w:val="00475C3B"/>
    <w:rsid w:val="00476A99"/>
    <w:rsid w:val="0047787D"/>
    <w:rsid w:val="00487722"/>
    <w:rsid w:val="0049452A"/>
    <w:rsid w:val="004B1CE2"/>
    <w:rsid w:val="004C300F"/>
    <w:rsid w:val="004D6820"/>
    <w:rsid w:val="004E1A17"/>
    <w:rsid w:val="004E49CF"/>
    <w:rsid w:val="004E6AB3"/>
    <w:rsid w:val="00506765"/>
    <w:rsid w:val="00506E58"/>
    <w:rsid w:val="005147A9"/>
    <w:rsid w:val="00526ABF"/>
    <w:rsid w:val="005312BE"/>
    <w:rsid w:val="0054757C"/>
    <w:rsid w:val="00571A19"/>
    <w:rsid w:val="00576700"/>
    <w:rsid w:val="00590501"/>
    <w:rsid w:val="005906A1"/>
    <w:rsid w:val="00590754"/>
    <w:rsid w:val="005A57E6"/>
    <w:rsid w:val="005A5CA8"/>
    <w:rsid w:val="005B28E2"/>
    <w:rsid w:val="005B63A3"/>
    <w:rsid w:val="005C3B39"/>
    <w:rsid w:val="005C50A9"/>
    <w:rsid w:val="005D341C"/>
    <w:rsid w:val="005E35C2"/>
    <w:rsid w:val="005E6242"/>
    <w:rsid w:val="005F1E7A"/>
    <w:rsid w:val="005F26AB"/>
    <w:rsid w:val="005F39B1"/>
    <w:rsid w:val="0061068E"/>
    <w:rsid w:val="00616FB0"/>
    <w:rsid w:val="0061707C"/>
    <w:rsid w:val="00624B42"/>
    <w:rsid w:val="00626F06"/>
    <w:rsid w:val="006300A6"/>
    <w:rsid w:val="0064714D"/>
    <w:rsid w:val="00652A9B"/>
    <w:rsid w:val="00653546"/>
    <w:rsid w:val="00653725"/>
    <w:rsid w:val="00654FFC"/>
    <w:rsid w:val="00656B46"/>
    <w:rsid w:val="00667428"/>
    <w:rsid w:val="006730C9"/>
    <w:rsid w:val="00677AC0"/>
    <w:rsid w:val="00687D94"/>
    <w:rsid w:val="00690FDC"/>
    <w:rsid w:val="00692AFA"/>
    <w:rsid w:val="006A6412"/>
    <w:rsid w:val="006A6CE5"/>
    <w:rsid w:val="006B2D99"/>
    <w:rsid w:val="006B4626"/>
    <w:rsid w:val="006C2702"/>
    <w:rsid w:val="006D1ACF"/>
    <w:rsid w:val="006E0CAA"/>
    <w:rsid w:val="006E7676"/>
    <w:rsid w:val="006F2237"/>
    <w:rsid w:val="00701CD0"/>
    <w:rsid w:val="007102E2"/>
    <w:rsid w:val="00721DEC"/>
    <w:rsid w:val="007248DA"/>
    <w:rsid w:val="00734989"/>
    <w:rsid w:val="007372D8"/>
    <w:rsid w:val="00747CC5"/>
    <w:rsid w:val="00753135"/>
    <w:rsid w:val="007724C5"/>
    <w:rsid w:val="007866B0"/>
    <w:rsid w:val="007B24E9"/>
    <w:rsid w:val="007B3E3F"/>
    <w:rsid w:val="007C333B"/>
    <w:rsid w:val="007C4E1D"/>
    <w:rsid w:val="007C6465"/>
    <w:rsid w:val="007C64AD"/>
    <w:rsid w:val="007D79BC"/>
    <w:rsid w:val="007E0B4C"/>
    <w:rsid w:val="007E0D0C"/>
    <w:rsid w:val="007E2147"/>
    <w:rsid w:val="007E23A9"/>
    <w:rsid w:val="007E63D1"/>
    <w:rsid w:val="007E7454"/>
    <w:rsid w:val="007F3C08"/>
    <w:rsid w:val="007F3F9C"/>
    <w:rsid w:val="008072BC"/>
    <w:rsid w:val="00814C91"/>
    <w:rsid w:val="0082138B"/>
    <w:rsid w:val="008260E2"/>
    <w:rsid w:val="0084121C"/>
    <w:rsid w:val="00850478"/>
    <w:rsid w:val="008643A9"/>
    <w:rsid w:val="008652DE"/>
    <w:rsid w:val="00870226"/>
    <w:rsid w:val="008738E8"/>
    <w:rsid w:val="0087495E"/>
    <w:rsid w:val="00882103"/>
    <w:rsid w:val="00893A02"/>
    <w:rsid w:val="0089469B"/>
    <w:rsid w:val="008B14B5"/>
    <w:rsid w:val="008B3B96"/>
    <w:rsid w:val="008B775B"/>
    <w:rsid w:val="008D31CF"/>
    <w:rsid w:val="008D5836"/>
    <w:rsid w:val="008E3326"/>
    <w:rsid w:val="008E7F0A"/>
    <w:rsid w:val="008F4D92"/>
    <w:rsid w:val="0091244E"/>
    <w:rsid w:val="00912B03"/>
    <w:rsid w:val="00912F83"/>
    <w:rsid w:val="00916EF2"/>
    <w:rsid w:val="00922BFC"/>
    <w:rsid w:val="00923CBD"/>
    <w:rsid w:val="0092735D"/>
    <w:rsid w:val="0093176A"/>
    <w:rsid w:val="00936F73"/>
    <w:rsid w:val="00961912"/>
    <w:rsid w:val="00973313"/>
    <w:rsid w:val="0098713F"/>
    <w:rsid w:val="00991CC2"/>
    <w:rsid w:val="009B1DEC"/>
    <w:rsid w:val="009B31EB"/>
    <w:rsid w:val="009B7171"/>
    <w:rsid w:val="009B7C05"/>
    <w:rsid w:val="009E748D"/>
    <w:rsid w:val="009F612F"/>
    <w:rsid w:val="00A108FA"/>
    <w:rsid w:val="00A14378"/>
    <w:rsid w:val="00A152E4"/>
    <w:rsid w:val="00A30D74"/>
    <w:rsid w:val="00A53683"/>
    <w:rsid w:val="00A565F3"/>
    <w:rsid w:val="00A57711"/>
    <w:rsid w:val="00A60AEC"/>
    <w:rsid w:val="00A61562"/>
    <w:rsid w:val="00A71850"/>
    <w:rsid w:val="00A872EE"/>
    <w:rsid w:val="00A87CE5"/>
    <w:rsid w:val="00A9185D"/>
    <w:rsid w:val="00AB3F3A"/>
    <w:rsid w:val="00AB56E9"/>
    <w:rsid w:val="00AD10D3"/>
    <w:rsid w:val="00AE4566"/>
    <w:rsid w:val="00AE5A7F"/>
    <w:rsid w:val="00AF7ABA"/>
    <w:rsid w:val="00B215BE"/>
    <w:rsid w:val="00B26AAF"/>
    <w:rsid w:val="00B33693"/>
    <w:rsid w:val="00B341B6"/>
    <w:rsid w:val="00B35FD2"/>
    <w:rsid w:val="00B44AB1"/>
    <w:rsid w:val="00B53B0A"/>
    <w:rsid w:val="00B56448"/>
    <w:rsid w:val="00B57691"/>
    <w:rsid w:val="00B60586"/>
    <w:rsid w:val="00B62836"/>
    <w:rsid w:val="00B640A8"/>
    <w:rsid w:val="00B9113D"/>
    <w:rsid w:val="00B92D88"/>
    <w:rsid w:val="00B94244"/>
    <w:rsid w:val="00B94FD8"/>
    <w:rsid w:val="00B96084"/>
    <w:rsid w:val="00BA7370"/>
    <w:rsid w:val="00BD5C89"/>
    <w:rsid w:val="00BE36B9"/>
    <w:rsid w:val="00BE527E"/>
    <w:rsid w:val="00BE5BFC"/>
    <w:rsid w:val="00BF34D7"/>
    <w:rsid w:val="00C00351"/>
    <w:rsid w:val="00C01A47"/>
    <w:rsid w:val="00C0236F"/>
    <w:rsid w:val="00C12B2E"/>
    <w:rsid w:val="00C1469B"/>
    <w:rsid w:val="00C257CF"/>
    <w:rsid w:val="00C33B0A"/>
    <w:rsid w:val="00C42C52"/>
    <w:rsid w:val="00C43FC2"/>
    <w:rsid w:val="00C47F18"/>
    <w:rsid w:val="00C47F45"/>
    <w:rsid w:val="00C56046"/>
    <w:rsid w:val="00C63A29"/>
    <w:rsid w:val="00C713A0"/>
    <w:rsid w:val="00C8569E"/>
    <w:rsid w:val="00C92C50"/>
    <w:rsid w:val="00C93878"/>
    <w:rsid w:val="00CA0691"/>
    <w:rsid w:val="00CA0760"/>
    <w:rsid w:val="00CA567D"/>
    <w:rsid w:val="00CB0414"/>
    <w:rsid w:val="00CB38AA"/>
    <w:rsid w:val="00CB6687"/>
    <w:rsid w:val="00CC14B9"/>
    <w:rsid w:val="00CD27D9"/>
    <w:rsid w:val="00CD3078"/>
    <w:rsid w:val="00CF1F77"/>
    <w:rsid w:val="00CF7AD1"/>
    <w:rsid w:val="00D01046"/>
    <w:rsid w:val="00D17472"/>
    <w:rsid w:val="00D243F1"/>
    <w:rsid w:val="00D43137"/>
    <w:rsid w:val="00D44062"/>
    <w:rsid w:val="00D44D20"/>
    <w:rsid w:val="00D508F2"/>
    <w:rsid w:val="00D55596"/>
    <w:rsid w:val="00D56A6B"/>
    <w:rsid w:val="00D61ADD"/>
    <w:rsid w:val="00D85C8B"/>
    <w:rsid w:val="00D87989"/>
    <w:rsid w:val="00D905C7"/>
    <w:rsid w:val="00DB5907"/>
    <w:rsid w:val="00DE0DB1"/>
    <w:rsid w:val="00DF6F2D"/>
    <w:rsid w:val="00DF7843"/>
    <w:rsid w:val="00E00620"/>
    <w:rsid w:val="00E035D8"/>
    <w:rsid w:val="00E04329"/>
    <w:rsid w:val="00E10329"/>
    <w:rsid w:val="00E13847"/>
    <w:rsid w:val="00E36779"/>
    <w:rsid w:val="00E37713"/>
    <w:rsid w:val="00E42F03"/>
    <w:rsid w:val="00E531EC"/>
    <w:rsid w:val="00E65661"/>
    <w:rsid w:val="00E6691C"/>
    <w:rsid w:val="00E76994"/>
    <w:rsid w:val="00E77320"/>
    <w:rsid w:val="00E80784"/>
    <w:rsid w:val="00E81BDF"/>
    <w:rsid w:val="00E92556"/>
    <w:rsid w:val="00E96BB5"/>
    <w:rsid w:val="00EA1BF9"/>
    <w:rsid w:val="00ED08DE"/>
    <w:rsid w:val="00EE3110"/>
    <w:rsid w:val="00EF3103"/>
    <w:rsid w:val="00EF4926"/>
    <w:rsid w:val="00EF4B94"/>
    <w:rsid w:val="00EF7D4B"/>
    <w:rsid w:val="00F15253"/>
    <w:rsid w:val="00F15EB3"/>
    <w:rsid w:val="00F16890"/>
    <w:rsid w:val="00F23C48"/>
    <w:rsid w:val="00F259CC"/>
    <w:rsid w:val="00F3448C"/>
    <w:rsid w:val="00F50A9F"/>
    <w:rsid w:val="00F51B4B"/>
    <w:rsid w:val="00F52034"/>
    <w:rsid w:val="00F86D59"/>
    <w:rsid w:val="00F87C00"/>
    <w:rsid w:val="00FB298F"/>
    <w:rsid w:val="00FC09B0"/>
    <w:rsid w:val="00FC2F55"/>
    <w:rsid w:val="00FD618F"/>
    <w:rsid w:val="00FE1E62"/>
    <w:rsid w:val="00FE43DF"/>
    <w:rsid w:val="00FE64A9"/>
    <w:rsid w:val="00FE780C"/>
    <w:rsid w:val="00FF2731"/>
    <w:rsid w:val="00FF34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378"/>
    <w:pPr>
      <w:spacing w:after="200" w:line="276" w:lineRule="auto"/>
    </w:pPr>
    <w:rPr>
      <w:kern w:val="0"/>
      <w:sz w:val="22"/>
      <w:lang w:val="pt-PT" w:eastAsia="en-US"/>
    </w:rPr>
  </w:style>
  <w:style w:type="paragraph" w:styleId="1">
    <w:name w:val="heading 1"/>
    <w:basedOn w:val="a"/>
    <w:link w:val="1Char"/>
    <w:uiPriority w:val="99"/>
    <w:qFormat/>
    <w:rsid w:val="003C5654"/>
    <w:pPr>
      <w:spacing w:before="100" w:beforeAutospacing="1" w:after="100" w:afterAutospacing="1" w:line="240" w:lineRule="auto"/>
      <w:outlineLvl w:val="0"/>
    </w:pPr>
    <w:rPr>
      <w:rFonts w:ascii="Times New Roman" w:hAnsi="Times New Roman"/>
      <w:b/>
      <w:bCs/>
      <w:kern w:val="36"/>
      <w:sz w:val="48"/>
      <w:szCs w:val="48"/>
      <w:lang w:eastAsia="pt-P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3C5654"/>
    <w:rPr>
      <w:rFonts w:ascii="Times New Roman" w:hAnsi="Times New Roman" w:cs="Times New Roman"/>
      <w:b/>
      <w:bCs/>
      <w:kern w:val="36"/>
      <w:sz w:val="48"/>
      <w:szCs w:val="48"/>
      <w:lang w:eastAsia="pt-PT"/>
    </w:rPr>
  </w:style>
  <w:style w:type="character" w:customStyle="1" w:styleId="shorttext">
    <w:name w:val="short_text"/>
    <w:basedOn w:val="a0"/>
    <w:uiPriority w:val="99"/>
    <w:rsid w:val="00B35FD2"/>
    <w:rPr>
      <w:rFonts w:cs="Times New Roman"/>
    </w:rPr>
  </w:style>
  <w:style w:type="character" w:customStyle="1" w:styleId="hps">
    <w:name w:val="hps"/>
    <w:basedOn w:val="a0"/>
    <w:uiPriority w:val="99"/>
    <w:rsid w:val="00B35FD2"/>
    <w:rPr>
      <w:rFonts w:cs="Times New Roman"/>
    </w:rPr>
  </w:style>
  <w:style w:type="paragraph" w:styleId="a3">
    <w:name w:val="List Paragraph"/>
    <w:basedOn w:val="a"/>
    <w:uiPriority w:val="99"/>
    <w:qFormat/>
    <w:rsid w:val="00A53683"/>
    <w:pPr>
      <w:ind w:left="720"/>
      <w:contextualSpacing/>
    </w:pPr>
  </w:style>
  <w:style w:type="character" w:styleId="a4">
    <w:name w:val="Hyperlink"/>
    <w:basedOn w:val="a0"/>
    <w:uiPriority w:val="99"/>
    <w:rsid w:val="007C4E1D"/>
    <w:rPr>
      <w:rFonts w:cs="Times New Roman"/>
      <w:color w:val="0560A6"/>
      <w:u w:val="none"/>
      <w:effect w:val="none"/>
    </w:rPr>
  </w:style>
  <w:style w:type="character" w:styleId="a5">
    <w:name w:val="Emphasis"/>
    <w:basedOn w:val="a0"/>
    <w:uiPriority w:val="99"/>
    <w:qFormat/>
    <w:rsid w:val="007C4E1D"/>
    <w:rPr>
      <w:rFonts w:cs="Times New Roman"/>
      <w:i/>
      <w:iCs/>
    </w:rPr>
  </w:style>
  <w:style w:type="paragraph" w:styleId="a6">
    <w:name w:val="Balloon Text"/>
    <w:basedOn w:val="a"/>
    <w:link w:val="Char"/>
    <w:uiPriority w:val="99"/>
    <w:semiHidden/>
    <w:rsid w:val="007C4E1D"/>
    <w:pPr>
      <w:spacing w:after="0" w:line="240" w:lineRule="auto"/>
    </w:pPr>
    <w:rPr>
      <w:rFonts w:ascii="Tahoma" w:hAnsi="Tahoma" w:cs="Tahoma"/>
      <w:sz w:val="16"/>
      <w:szCs w:val="16"/>
      <w:lang w:val="en-US"/>
    </w:rPr>
  </w:style>
  <w:style w:type="character" w:customStyle="1" w:styleId="Char">
    <w:name w:val="批注框文本 Char"/>
    <w:basedOn w:val="a0"/>
    <w:link w:val="a6"/>
    <w:uiPriority w:val="99"/>
    <w:semiHidden/>
    <w:locked/>
    <w:rsid w:val="007C4E1D"/>
    <w:rPr>
      <w:rFonts w:ascii="Tahoma" w:hAnsi="Tahoma" w:cs="Tahoma"/>
      <w:sz w:val="16"/>
      <w:szCs w:val="16"/>
      <w:lang w:val="en-US"/>
    </w:rPr>
  </w:style>
  <w:style w:type="character" w:customStyle="1" w:styleId="highlight">
    <w:name w:val="highlight"/>
    <w:basedOn w:val="a0"/>
    <w:uiPriority w:val="99"/>
    <w:rsid w:val="00CD3078"/>
    <w:rPr>
      <w:rFonts w:cs="Times New Roman"/>
    </w:rPr>
  </w:style>
  <w:style w:type="character" w:customStyle="1" w:styleId="atn">
    <w:name w:val="atn"/>
    <w:basedOn w:val="a0"/>
    <w:uiPriority w:val="99"/>
    <w:rsid w:val="0098713F"/>
    <w:rPr>
      <w:rFonts w:cs="Times New Roman"/>
    </w:rPr>
  </w:style>
  <w:style w:type="paragraph" w:styleId="a7">
    <w:name w:val="header"/>
    <w:basedOn w:val="a"/>
    <w:link w:val="Char0"/>
    <w:uiPriority w:val="99"/>
    <w:semiHidden/>
    <w:rsid w:val="007F3F9C"/>
    <w:pPr>
      <w:tabs>
        <w:tab w:val="center" w:pos="4252"/>
        <w:tab w:val="right" w:pos="8504"/>
      </w:tabs>
      <w:spacing w:after="0" w:line="240" w:lineRule="auto"/>
    </w:pPr>
  </w:style>
  <w:style w:type="character" w:customStyle="1" w:styleId="Char0">
    <w:name w:val="页眉 Char"/>
    <w:basedOn w:val="a0"/>
    <w:link w:val="a7"/>
    <w:uiPriority w:val="99"/>
    <w:semiHidden/>
    <w:locked/>
    <w:rsid w:val="007F3F9C"/>
    <w:rPr>
      <w:rFonts w:cs="Times New Roman"/>
    </w:rPr>
  </w:style>
  <w:style w:type="paragraph" w:styleId="a8">
    <w:name w:val="footer"/>
    <w:basedOn w:val="a"/>
    <w:link w:val="Char1"/>
    <w:uiPriority w:val="99"/>
    <w:rsid w:val="007F3F9C"/>
    <w:pPr>
      <w:tabs>
        <w:tab w:val="center" w:pos="4252"/>
        <w:tab w:val="right" w:pos="8504"/>
      </w:tabs>
      <w:spacing w:after="0" w:line="240" w:lineRule="auto"/>
    </w:pPr>
  </w:style>
  <w:style w:type="character" w:customStyle="1" w:styleId="Char1">
    <w:name w:val="页脚 Char"/>
    <w:basedOn w:val="a0"/>
    <w:link w:val="a8"/>
    <w:uiPriority w:val="99"/>
    <w:locked/>
    <w:rsid w:val="007F3F9C"/>
    <w:rPr>
      <w:rFonts w:cs="Times New Roman"/>
    </w:rPr>
  </w:style>
  <w:style w:type="paragraph" w:customStyle="1" w:styleId="Pa19">
    <w:name w:val="Pa19"/>
    <w:basedOn w:val="a"/>
    <w:next w:val="a"/>
    <w:uiPriority w:val="99"/>
    <w:rsid w:val="00991CC2"/>
    <w:pPr>
      <w:autoSpaceDE w:val="0"/>
      <w:autoSpaceDN w:val="0"/>
      <w:adjustRightInd w:val="0"/>
      <w:spacing w:after="0" w:line="201" w:lineRule="atLeast"/>
    </w:pPr>
    <w:rPr>
      <w:rFonts w:ascii="CapitoliumNews" w:hAnsi="CapitoliumNews"/>
      <w:sz w:val="24"/>
      <w:szCs w:val="24"/>
    </w:rPr>
  </w:style>
  <w:style w:type="paragraph" w:styleId="z-">
    <w:name w:val="HTML Top of Form"/>
    <w:basedOn w:val="a"/>
    <w:next w:val="a"/>
    <w:link w:val="z-Char"/>
    <w:hidden/>
    <w:uiPriority w:val="99"/>
    <w:semiHidden/>
    <w:rsid w:val="00ED08DE"/>
    <w:pPr>
      <w:pBdr>
        <w:bottom w:val="single" w:sz="6" w:space="1" w:color="auto"/>
      </w:pBdr>
      <w:spacing w:after="0" w:line="240" w:lineRule="auto"/>
      <w:jc w:val="center"/>
    </w:pPr>
    <w:rPr>
      <w:rFonts w:ascii="Arial" w:hAnsi="Arial" w:cs="Arial"/>
      <w:vanish/>
      <w:sz w:val="16"/>
      <w:szCs w:val="16"/>
      <w:lang w:eastAsia="pt-PT"/>
    </w:rPr>
  </w:style>
  <w:style w:type="character" w:customStyle="1" w:styleId="z-Char">
    <w:name w:val="z-窗体顶端 Char"/>
    <w:basedOn w:val="a0"/>
    <w:link w:val="z-"/>
    <w:uiPriority w:val="99"/>
    <w:semiHidden/>
    <w:locked/>
    <w:rsid w:val="00ED08DE"/>
    <w:rPr>
      <w:rFonts w:ascii="Arial" w:hAnsi="Arial" w:cs="Arial"/>
      <w:vanish/>
      <w:sz w:val="16"/>
      <w:szCs w:val="16"/>
      <w:lang w:eastAsia="pt-PT"/>
    </w:rPr>
  </w:style>
  <w:style w:type="paragraph" w:styleId="z-0">
    <w:name w:val="HTML Bottom of Form"/>
    <w:basedOn w:val="a"/>
    <w:next w:val="a"/>
    <w:link w:val="z-Char0"/>
    <w:hidden/>
    <w:uiPriority w:val="99"/>
    <w:semiHidden/>
    <w:rsid w:val="00ED08DE"/>
    <w:pPr>
      <w:pBdr>
        <w:top w:val="single" w:sz="6" w:space="1" w:color="auto"/>
      </w:pBdr>
      <w:spacing w:after="0" w:line="240" w:lineRule="auto"/>
      <w:jc w:val="center"/>
    </w:pPr>
    <w:rPr>
      <w:rFonts w:ascii="Arial" w:hAnsi="Arial" w:cs="Arial"/>
      <w:vanish/>
      <w:sz w:val="16"/>
      <w:szCs w:val="16"/>
      <w:lang w:eastAsia="pt-PT"/>
    </w:rPr>
  </w:style>
  <w:style w:type="character" w:customStyle="1" w:styleId="z-Char0">
    <w:name w:val="z-窗体底端 Char"/>
    <w:basedOn w:val="a0"/>
    <w:link w:val="z-0"/>
    <w:uiPriority w:val="99"/>
    <w:semiHidden/>
    <w:locked/>
    <w:rsid w:val="00ED08DE"/>
    <w:rPr>
      <w:rFonts w:ascii="Arial" w:hAnsi="Arial" w:cs="Arial"/>
      <w:vanish/>
      <w:sz w:val="16"/>
      <w:szCs w:val="16"/>
      <w:lang w:eastAsia="pt-PT"/>
    </w:rPr>
  </w:style>
  <w:style w:type="paragraph" w:styleId="a9">
    <w:name w:val="Revision"/>
    <w:hidden/>
    <w:uiPriority w:val="99"/>
    <w:semiHidden/>
    <w:rsid w:val="002932AD"/>
    <w:rPr>
      <w:kern w:val="0"/>
      <w:sz w:val="22"/>
      <w:lang w:val="pt-PT" w:eastAsia="en-US"/>
    </w:rPr>
  </w:style>
  <w:style w:type="character" w:styleId="aa">
    <w:name w:val="annotation reference"/>
    <w:basedOn w:val="a0"/>
    <w:uiPriority w:val="99"/>
    <w:semiHidden/>
    <w:rsid w:val="002932AD"/>
    <w:rPr>
      <w:rFonts w:cs="Times New Roman"/>
      <w:sz w:val="18"/>
      <w:szCs w:val="18"/>
    </w:rPr>
  </w:style>
  <w:style w:type="paragraph" w:styleId="ab">
    <w:name w:val="annotation text"/>
    <w:basedOn w:val="a"/>
    <w:link w:val="Char2"/>
    <w:uiPriority w:val="99"/>
    <w:semiHidden/>
    <w:rsid w:val="002932AD"/>
    <w:pPr>
      <w:spacing w:line="240" w:lineRule="auto"/>
    </w:pPr>
    <w:rPr>
      <w:sz w:val="24"/>
      <w:szCs w:val="24"/>
    </w:rPr>
  </w:style>
  <w:style w:type="character" w:customStyle="1" w:styleId="Char2">
    <w:name w:val="批注文字 Char"/>
    <w:basedOn w:val="a0"/>
    <w:link w:val="ab"/>
    <w:uiPriority w:val="99"/>
    <w:semiHidden/>
    <w:locked/>
    <w:rsid w:val="002932AD"/>
    <w:rPr>
      <w:rFonts w:cs="Times New Roman"/>
      <w:sz w:val="24"/>
      <w:szCs w:val="24"/>
    </w:rPr>
  </w:style>
  <w:style w:type="paragraph" w:styleId="ac">
    <w:name w:val="annotation subject"/>
    <w:basedOn w:val="ab"/>
    <w:next w:val="ab"/>
    <w:link w:val="Char3"/>
    <w:uiPriority w:val="99"/>
    <w:semiHidden/>
    <w:rsid w:val="002932AD"/>
    <w:rPr>
      <w:b/>
      <w:bCs/>
      <w:sz w:val="20"/>
      <w:szCs w:val="20"/>
    </w:rPr>
  </w:style>
  <w:style w:type="character" w:customStyle="1" w:styleId="Char3">
    <w:name w:val="批注主题 Char"/>
    <w:basedOn w:val="Char2"/>
    <w:link w:val="ac"/>
    <w:uiPriority w:val="99"/>
    <w:semiHidden/>
    <w:locked/>
    <w:rsid w:val="002932AD"/>
    <w:rPr>
      <w:rFonts w:cs="Times New Roman"/>
      <w:b/>
      <w:bCs/>
      <w:sz w:val="20"/>
      <w:szCs w:val="20"/>
    </w:rPr>
  </w:style>
  <w:style w:type="character" w:customStyle="1" w:styleId="st1">
    <w:name w:val="st1"/>
    <w:basedOn w:val="a0"/>
    <w:uiPriority w:val="99"/>
    <w:rsid w:val="00EA1BF9"/>
    <w:rPr>
      <w:rFonts w:cs="Times New Roman"/>
    </w:rPr>
  </w:style>
  <w:style w:type="paragraph" w:customStyle="1" w:styleId="p0">
    <w:name w:val="p0"/>
    <w:basedOn w:val="a"/>
    <w:uiPriority w:val="99"/>
    <w:rsid w:val="007C333B"/>
    <w:pPr>
      <w:spacing w:after="0" w:line="240" w:lineRule="atLeast"/>
    </w:pPr>
    <w:rPr>
      <w:rFonts w:ascii="Century" w:hAnsi="Century" w:cs="宋体"/>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378"/>
    <w:pPr>
      <w:spacing w:after="200" w:line="276" w:lineRule="auto"/>
    </w:pPr>
    <w:rPr>
      <w:kern w:val="0"/>
      <w:sz w:val="22"/>
      <w:lang w:val="pt-PT" w:eastAsia="en-US"/>
    </w:rPr>
  </w:style>
  <w:style w:type="paragraph" w:styleId="1">
    <w:name w:val="heading 1"/>
    <w:basedOn w:val="a"/>
    <w:link w:val="1Char"/>
    <w:uiPriority w:val="99"/>
    <w:qFormat/>
    <w:rsid w:val="003C5654"/>
    <w:pPr>
      <w:spacing w:before="100" w:beforeAutospacing="1" w:after="100" w:afterAutospacing="1" w:line="240" w:lineRule="auto"/>
      <w:outlineLvl w:val="0"/>
    </w:pPr>
    <w:rPr>
      <w:rFonts w:ascii="Times New Roman" w:hAnsi="Times New Roman"/>
      <w:b/>
      <w:bCs/>
      <w:kern w:val="36"/>
      <w:sz w:val="48"/>
      <w:szCs w:val="48"/>
      <w:lang w:eastAsia="pt-P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3C5654"/>
    <w:rPr>
      <w:rFonts w:ascii="Times New Roman" w:hAnsi="Times New Roman" w:cs="Times New Roman"/>
      <w:b/>
      <w:bCs/>
      <w:kern w:val="36"/>
      <w:sz w:val="48"/>
      <w:szCs w:val="48"/>
      <w:lang w:eastAsia="pt-PT"/>
    </w:rPr>
  </w:style>
  <w:style w:type="character" w:customStyle="1" w:styleId="shorttext">
    <w:name w:val="short_text"/>
    <w:basedOn w:val="a0"/>
    <w:uiPriority w:val="99"/>
    <w:rsid w:val="00B35FD2"/>
    <w:rPr>
      <w:rFonts w:cs="Times New Roman"/>
    </w:rPr>
  </w:style>
  <w:style w:type="character" w:customStyle="1" w:styleId="hps">
    <w:name w:val="hps"/>
    <w:basedOn w:val="a0"/>
    <w:uiPriority w:val="99"/>
    <w:rsid w:val="00B35FD2"/>
    <w:rPr>
      <w:rFonts w:cs="Times New Roman"/>
    </w:rPr>
  </w:style>
  <w:style w:type="paragraph" w:styleId="a3">
    <w:name w:val="List Paragraph"/>
    <w:basedOn w:val="a"/>
    <w:uiPriority w:val="99"/>
    <w:qFormat/>
    <w:rsid w:val="00A53683"/>
    <w:pPr>
      <w:ind w:left="720"/>
      <w:contextualSpacing/>
    </w:pPr>
  </w:style>
  <w:style w:type="character" w:styleId="a4">
    <w:name w:val="Hyperlink"/>
    <w:basedOn w:val="a0"/>
    <w:uiPriority w:val="99"/>
    <w:rsid w:val="007C4E1D"/>
    <w:rPr>
      <w:rFonts w:cs="Times New Roman"/>
      <w:color w:val="0560A6"/>
      <w:u w:val="none"/>
      <w:effect w:val="none"/>
    </w:rPr>
  </w:style>
  <w:style w:type="character" w:styleId="a5">
    <w:name w:val="Emphasis"/>
    <w:basedOn w:val="a0"/>
    <w:uiPriority w:val="99"/>
    <w:qFormat/>
    <w:rsid w:val="007C4E1D"/>
    <w:rPr>
      <w:rFonts w:cs="Times New Roman"/>
      <w:i/>
      <w:iCs/>
    </w:rPr>
  </w:style>
  <w:style w:type="paragraph" w:styleId="a6">
    <w:name w:val="Balloon Text"/>
    <w:basedOn w:val="a"/>
    <w:link w:val="Char"/>
    <w:uiPriority w:val="99"/>
    <w:semiHidden/>
    <w:rsid w:val="007C4E1D"/>
    <w:pPr>
      <w:spacing w:after="0" w:line="240" w:lineRule="auto"/>
    </w:pPr>
    <w:rPr>
      <w:rFonts w:ascii="Tahoma" w:hAnsi="Tahoma" w:cs="Tahoma"/>
      <w:sz w:val="16"/>
      <w:szCs w:val="16"/>
      <w:lang w:val="en-US"/>
    </w:rPr>
  </w:style>
  <w:style w:type="character" w:customStyle="1" w:styleId="Char">
    <w:name w:val="批注框文本 Char"/>
    <w:basedOn w:val="a0"/>
    <w:link w:val="a6"/>
    <w:uiPriority w:val="99"/>
    <w:semiHidden/>
    <w:locked/>
    <w:rsid w:val="007C4E1D"/>
    <w:rPr>
      <w:rFonts w:ascii="Tahoma" w:hAnsi="Tahoma" w:cs="Tahoma"/>
      <w:sz w:val="16"/>
      <w:szCs w:val="16"/>
      <w:lang w:val="en-US"/>
    </w:rPr>
  </w:style>
  <w:style w:type="character" w:customStyle="1" w:styleId="highlight">
    <w:name w:val="highlight"/>
    <w:basedOn w:val="a0"/>
    <w:uiPriority w:val="99"/>
    <w:rsid w:val="00CD3078"/>
    <w:rPr>
      <w:rFonts w:cs="Times New Roman"/>
    </w:rPr>
  </w:style>
  <w:style w:type="character" w:customStyle="1" w:styleId="atn">
    <w:name w:val="atn"/>
    <w:basedOn w:val="a0"/>
    <w:uiPriority w:val="99"/>
    <w:rsid w:val="0098713F"/>
    <w:rPr>
      <w:rFonts w:cs="Times New Roman"/>
    </w:rPr>
  </w:style>
  <w:style w:type="paragraph" w:styleId="a7">
    <w:name w:val="header"/>
    <w:basedOn w:val="a"/>
    <w:link w:val="Char0"/>
    <w:uiPriority w:val="99"/>
    <w:semiHidden/>
    <w:rsid w:val="007F3F9C"/>
    <w:pPr>
      <w:tabs>
        <w:tab w:val="center" w:pos="4252"/>
        <w:tab w:val="right" w:pos="8504"/>
      </w:tabs>
      <w:spacing w:after="0" w:line="240" w:lineRule="auto"/>
    </w:pPr>
  </w:style>
  <w:style w:type="character" w:customStyle="1" w:styleId="Char0">
    <w:name w:val="页眉 Char"/>
    <w:basedOn w:val="a0"/>
    <w:link w:val="a7"/>
    <w:uiPriority w:val="99"/>
    <w:semiHidden/>
    <w:locked/>
    <w:rsid w:val="007F3F9C"/>
    <w:rPr>
      <w:rFonts w:cs="Times New Roman"/>
    </w:rPr>
  </w:style>
  <w:style w:type="paragraph" w:styleId="a8">
    <w:name w:val="footer"/>
    <w:basedOn w:val="a"/>
    <w:link w:val="Char1"/>
    <w:uiPriority w:val="99"/>
    <w:rsid w:val="007F3F9C"/>
    <w:pPr>
      <w:tabs>
        <w:tab w:val="center" w:pos="4252"/>
        <w:tab w:val="right" w:pos="8504"/>
      </w:tabs>
      <w:spacing w:after="0" w:line="240" w:lineRule="auto"/>
    </w:pPr>
  </w:style>
  <w:style w:type="character" w:customStyle="1" w:styleId="Char1">
    <w:name w:val="页脚 Char"/>
    <w:basedOn w:val="a0"/>
    <w:link w:val="a8"/>
    <w:uiPriority w:val="99"/>
    <w:locked/>
    <w:rsid w:val="007F3F9C"/>
    <w:rPr>
      <w:rFonts w:cs="Times New Roman"/>
    </w:rPr>
  </w:style>
  <w:style w:type="paragraph" w:customStyle="1" w:styleId="Pa19">
    <w:name w:val="Pa19"/>
    <w:basedOn w:val="a"/>
    <w:next w:val="a"/>
    <w:uiPriority w:val="99"/>
    <w:rsid w:val="00991CC2"/>
    <w:pPr>
      <w:autoSpaceDE w:val="0"/>
      <w:autoSpaceDN w:val="0"/>
      <w:adjustRightInd w:val="0"/>
      <w:spacing w:after="0" w:line="201" w:lineRule="atLeast"/>
    </w:pPr>
    <w:rPr>
      <w:rFonts w:ascii="CapitoliumNews" w:hAnsi="CapitoliumNews"/>
      <w:sz w:val="24"/>
      <w:szCs w:val="24"/>
    </w:rPr>
  </w:style>
  <w:style w:type="paragraph" w:styleId="z-">
    <w:name w:val="HTML Top of Form"/>
    <w:basedOn w:val="a"/>
    <w:next w:val="a"/>
    <w:link w:val="z-Char"/>
    <w:hidden/>
    <w:uiPriority w:val="99"/>
    <w:semiHidden/>
    <w:rsid w:val="00ED08DE"/>
    <w:pPr>
      <w:pBdr>
        <w:bottom w:val="single" w:sz="6" w:space="1" w:color="auto"/>
      </w:pBdr>
      <w:spacing w:after="0" w:line="240" w:lineRule="auto"/>
      <w:jc w:val="center"/>
    </w:pPr>
    <w:rPr>
      <w:rFonts w:ascii="Arial" w:hAnsi="Arial" w:cs="Arial"/>
      <w:vanish/>
      <w:sz w:val="16"/>
      <w:szCs w:val="16"/>
      <w:lang w:eastAsia="pt-PT"/>
    </w:rPr>
  </w:style>
  <w:style w:type="character" w:customStyle="1" w:styleId="z-Char">
    <w:name w:val="z-窗体顶端 Char"/>
    <w:basedOn w:val="a0"/>
    <w:link w:val="z-"/>
    <w:uiPriority w:val="99"/>
    <w:semiHidden/>
    <w:locked/>
    <w:rsid w:val="00ED08DE"/>
    <w:rPr>
      <w:rFonts w:ascii="Arial" w:hAnsi="Arial" w:cs="Arial"/>
      <w:vanish/>
      <w:sz w:val="16"/>
      <w:szCs w:val="16"/>
      <w:lang w:eastAsia="pt-PT"/>
    </w:rPr>
  </w:style>
  <w:style w:type="paragraph" w:styleId="z-0">
    <w:name w:val="HTML Bottom of Form"/>
    <w:basedOn w:val="a"/>
    <w:next w:val="a"/>
    <w:link w:val="z-Char0"/>
    <w:hidden/>
    <w:uiPriority w:val="99"/>
    <w:semiHidden/>
    <w:rsid w:val="00ED08DE"/>
    <w:pPr>
      <w:pBdr>
        <w:top w:val="single" w:sz="6" w:space="1" w:color="auto"/>
      </w:pBdr>
      <w:spacing w:after="0" w:line="240" w:lineRule="auto"/>
      <w:jc w:val="center"/>
    </w:pPr>
    <w:rPr>
      <w:rFonts w:ascii="Arial" w:hAnsi="Arial" w:cs="Arial"/>
      <w:vanish/>
      <w:sz w:val="16"/>
      <w:szCs w:val="16"/>
      <w:lang w:eastAsia="pt-PT"/>
    </w:rPr>
  </w:style>
  <w:style w:type="character" w:customStyle="1" w:styleId="z-Char0">
    <w:name w:val="z-窗体底端 Char"/>
    <w:basedOn w:val="a0"/>
    <w:link w:val="z-0"/>
    <w:uiPriority w:val="99"/>
    <w:semiHidden/>
    <w:locked/>
    <w:rsid w:val="00ED08DE"/>
    <w:rPr>
      <w:rFonts w:ascii="Arial" w:hAnsi="Arial" w:cs="Arial"/>
      <w:vanish/>
      <w:sz w:val="16"/>
      <w:szCs w:val="16"/>
      <w:lang w:eastAsia="pt-PT"/>
    </w:rPr>
  </w:style>
  <w:style w:type="paragraph" w:styleId="a9">
    <w:name w:val="Revision"/>
    <w:hidden/>
    <w:uiPriority w:val="99"/>
    <w:semiHidden/>
    <w:rsid w:val="002932AD"/>
    <w:rPr>
      <w:kern w:val="0"/>
      <w:sz w:val="22"/>
      <w:lang w:val="pt-PT" w:eastAsia="en-US"/>
    </w:rPr>
  </w:style>
  <w:style w:type="character" w:styleId="aa">
    <w:name w:val="annotation reference"/>
    <w:basedOn w:val="a0"/>
    <w:uiPriority w:val="99"/>
    <w:semiHidden/>
    <w:rsid w:val="002932AD"/>
    <w:rPr>
      <w:rFonts w:cs="Times New Roman"/>
      <w:sz w:val="18"/>
      <w:szCs w:val="18"/>
    </w:rPr>
  </w:style>
  <w:style w:type="paragraph" w:styleId="ab">
    <w:name w:val="annotation text"/>
    <w:basedOn w:val="a"/>
    <w:link w:val="Char2"/>
    <w:uiPriority w:val="99"/>
    <w:semiHidden/>
    <w:rsid w:val="002932AD"/>
    <w:pPr>
      <w:spacing w:line="240" w:lineRule="auto"/>
    </w:pPr>
    <w:rPr>
      <w:sz w:val="24"/>
      <w:szCs w:val="24"/>
    </w:rPr>
  </w:style>
  <w:style w:type="character" w:customStyle="1" w:styleId="Char2">
    <w:name w:val="批注文字 Char"/>
    <w:basedOn w:val="a0"/>
    <w:link w:val="ab"/>
    <w:uiPriority w:val="99"/>
    <w:semiHidden/>
    <w:locked/>
    <w:rsid w:val="002932AD"/>
    <w:rPr>
      <w:rFonts w:cs="Times New Roman"/>
      <w:sz w:val="24"/>
      <w:szCs w:val="24"/>
    </w:rPr>
  </w:style>
  <w:style w:type="paragraph" w:styleId="ac">
    <w:name w:val="annotation subject"/>
    <w:basedOn w:val="ab"/>
    <w:next w:val="ab"/>
    <w:link w:val="Char3"/>
    <w:uiPriority w:val="99"/>
    <w:semiHidden/>
    <w:rsid w:val="002932AD"/>
    <w:rPr>
      <w:b/>
      <w:bCs/>
      <w:sz w:val="20"/>
      <w:szCs w:val="20"/>
    </w:rPr>
  </w:style>
  <w:style w:type="character" w:customStyle="1" w:styleId="Char3">
    <w:name w:val="批注主题 Char"/>
    <w:basedOn w:val="Char2"/>
    <w:link w:val="ac"/>
    <w:uiPriority w:val="99"/>
    <w:semiHidden/>
    <w:locked/>
    <w:rsid w:val="002932AD"/>
    <w:rPr>
      <w:rFonts w:cs="Times New Roman"/>
      <w:b/>
      <w:bCs/>
      <w:sz w:val="20"/>
      <w:szCs w:val="20"/>
    </w:rPr>
  </w:style>
  <w:style w:type="character" w:customStyle="1" w:styleId="st1">
    <w:name w:val="st1"/>
    <w:basedOn w:val="a0"/>
    <w:uiPriority w:val="99"/>
    <w:rsid w:val="00EA1BF9"/>
    <w:rPr>
      <w:rFonts w:cs="Times New Roman"/>
    </w:rPr>
  </w:style>
  <w:style w:type="paragraph" w:customStyle="1" w:styleId="p0">
    <w:name w:val="p0"/>
    <w:basedOn w:val="a"/>
    <w:uiPriority w:val="99"/>
    <w:rsid w:val="007C333B"/>
    <w:pPr>
      <w:spacing w:after="0" w:line="240" w:lineRule="atLeast"/>
    </w:pPr>
    <w:rPr>
      <w:rFonts w:ascii="Century" w:hAnsi="Century" w:cs="宋体"/>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5356051">
      <w:marLeft w:val="0"/>
      <w:marRight w:val="0"/>
      <w:marTop w:val="0"/>
      <w:marBottom w:val="0"/>
      <w:divBdr>
        <w:top w:val="none" w:sz="0" w:space="0" w:color="auto"/>
        <w:left w:val="none" w:sz="0" w:space="0" w:color="auto"/>
        <w:bottom w:val="none" w:sz="0" w:space="0" w:color="auto"/>
        <w:right w:val="none" w:sz="0" w:space="0" w:color="auto"/>
      </w:divBdr>
      <w:divsChild>
        <w:div w:id="1645356136">
          <w:marLeft w:val="0"/>
          <w:marRight w:val="1"/>
          <w:marTop w:val="0"/>
          <w:marBottom w:val="0"/>
          <w:divBdr>
            <w:top w:val="none" w:sz="0" w:space="0" w:color="auto"/>
            <w:left w:val="none" w:sz="0" w:space="0" w:color="auto"/>
            <w:bottom w:val="none" w:sz="0" w:space="0" w:color="auto"/>
            <w:right w:val="none" w:sz="0" w:space="0" w:color="auto"/>
          </w:divBdr>
          <w:divsChild>
            <w:div w:id="1645356106">
              <w:marLeft w:val="0"/>
              <w:marRight w:val="0"/>
              <w:marTop w:val="0"/>
              <w:marBottom w:val="0"/>
              <w:divBdr>
                <w:top w:val="none" w:sz="0" w:space="0" w:color="auto"/>
                <w:left w:val="none" w:sz="0" w:space="0" w:color="auto"/>
                <w:bottom w:val="none" w:sz="0" w:space="0" w:color="auto"/>
                <w:right w:val="none" w:sz="0" w:space="0" w:color="auto"/>
              </w:divBdr>
              <w:divsChild>
                <w:div w:id="1645356204">
                  <w:marLeft w:val="0"/>
                  <w:marRight w:val="1"/>
                  <w:marTop w:val="0"/>
                  <w:marBottom w:val="0"/>
                  <w:divBdr>
                    <w:top w:val="none" w:sz="0" w:space="0" w:color="auto"/>
                    <w:left w:val="none" w:sz="0" w:space="0" w:color="auto"/>
                    <w:bottom w:val="none" w:sz="0" w:space="0" w:color="auto"/>
                    <w:right w:val="none" w:sz="0" w:space="0" w:color="auto"/>
                  </w:divBdr>
                  <w:divsChild>
                    <w:div w:id="1645356149">
                      <w:marLeft w:val="0"/>
                      <w:marRight w:val="0"/>
                      <w:marTop w:val="0"/>
                      <w:marBottom w:val="0"/>
                      <w:divBdr>
                        <w:top w:val="none" w:sz="0" w:space="0" w:color="auto"/>
                        <w:left w:val="none" w:sz="0" w:space="0" w:color="auto"/>
                        <w:bottom w:val="none" w:sz="0" w:space="0" w:color="auto"/>
                        <w:right w:val="none" w:sz="0" w:space="0" w:color="auto"/>
                      </w:divBdr>
                      <w:divsChild>
                        <w:div w:id="1645356264">
                          <w:marLeft w:val="0"/>
                          <w:marRight w:val="0"/>
                          <w:marTop w:val="0"/>
                          <w:marBottom w:val="0"/>
                          <w:divBdr>
                            <w:top w:val="none" w:sz="0" w:space="0" w:color="auto"/>
                            <w:left w:val="none" w:sz="0" w:space="0" w:color="auto"/>
                            <w:bottom w:val="none" w:sz="0" w:space="0" w:color="auto"/>
                            <w:right w:val="none" w:sz="0" w:space="0" w:color="auto"/>
                          </w:divBdr>
                          <w:divsChild>
                            <w:div w:id="1645356147">
                              <w:marLeft w:val="0"/>
                              <w:marRight w:val="0"/>
                              <w:marTop w:val="120"/>
                              <w:marBottom w:val="360"/>
                              <w:divBdr>
                                <w:top w:val="none" w:sz="0" w:space="0" w:color="auto"/>
                                <w:left w:val="none" w:sz="0" w:space="0" w:color="auto"/>
                                <w:bottom w:val="none" w:sz="0" w:space="0" w:color="auto"/>
                                <w:right w:val="none" w:sz="0" w:space="0" w:color="auto"/>
                              </w:divBdr>
                              <w:divsChild>
                                <w:div w:id="1645356213">
                                  <w:marLeft w:val="0"/>
                                  <w:marRight w:val="0"/>
                                  <w:marTop w:val="0"/>
                                  <w:marBottom w:val="0"/>
                                  <w:divBdr>
                                    <w:top w:val="none" w:sz="0" w:space="0" w:color="auto"/>
                                    <w:left w:val="none" w:sz="0" w:space="0" w:color="auto"/>
                                    <w:bottom w:val="none" w:sz="0" w:space="0" w:color="auto"/>
                                    <w:right w:val="none" w:sz="0" w:space="0" w:color="auto"/>
                                  </w:divBdr>
                                  <w:divsChild>
                                    <w:div w:id="164535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5356061">
      <w:marLeft w:val="0"/>
      <w:marRight w:val="0"/>
      <w:marTop w:val="0"/>
      <w:marBottom w:val="0"/>
      <w:divBdr>
        <w:top w:val="none" w:sz="0" w:space="0" w:color="auto"/>
        <w:left w:val="none" w:sz="0" w:space="0" w:color="auto"/>
        <w:bottom w:val="none" w:sz="0" w:space="0" w:color="auto"/>
        <w:right w:val="none" w:sz="0" w:space="0" w:color="auto"/>
      </w:divBdr>
      <w:divsChild>
        <w:div w:id="1645356220">
          <w:marLeft w:val="0"/>
          <w:marRight w:val="1"/>
          <w:marTop w:val="0"/>
          <w:marBottom w:val="0"/>
          <w:divBdr>
            <w:top w:val="none" w:sz="0" w:space="0" w:color="auto"/>
            <w:left w:val="none" w:sz="0" w:space="0" w:color="auto"/>
            <w:bottom w:val="none" w:sz="0" w:space="0" w:color="auto"/>
            <w:right w:val="none" w:sz="0" w:space="0" w:color="auto"/>
          </w:divBdr>
          <w:divsChild>
            <w:div w:id="1645356190">
              <w:marLeft w:val="0"/>
              <w:marRight w:val="0"/>
              <w:marTop w:val="0"/>
              <w:marBottom w:val="0"/>
              <w:divBdr>
                <w:top w:val="none" w:sz="0" w:space="0" w:color="auto"/>
                <w:left w:val="none" w:sz="0" w:space="0" w:color="auto"/>
                <w:bottom w:val="none" w:sz="0" w:space="0" w:color="auto"/>
                <w:right w:val="none" w:sz="0" w:space="0" w:color="auto"/>
              </w:divBdr>
              <w:divsChild>
                <w:div w:id="1645356082">
                  <w:marLeft w:val="0"/>
                  <w:marRight w:val="1"/>
                  <w:marTop w:val="0"/>
                  <w:marBottom w:val="0"/>
                  <w:divBdr>
                    <w:top w:val="none" w:sz="0" w:space="0" w:color="auto"/>
                    <w:left w:val="none" w:sz="0" w:space="0" w:color="auto"/>
                    <w:bottom w:val="none" w:sz="0" w:space="0" w:color="auto"/>
                    <w:right w:val="none" w:sz="0" w:space="0" w:color="auto"/>
                  </w:divBdr>
                  <w:divsChild>
                    <w:div w:id="1645356172">
                      <w:marLeft w:val="0"/>
                      <w:marRight w:val="0"/>
                      <w:marTop w:val="0"/>
                      <w:marBottom w:val="0"/>
                      <w:divBdr>
                        <w:top w:val="none" w:sz="0" w:space="0" w:color="auto"/>
                        <w:left w:val="none" w:sz="0" w:space="0" w:color="auto"/>
                        <w:bottom w:val="none" w:sz="0" w:space="0" w:color="auto"/>
                        <w:right w:val="none" w:sz="0" w:space="0" w:color="auto"/>
                      </w:divBdr>
                      <w:divsChild>
                        <w:div w:id="1645356236">
                          <w:marLeft w:val="0"/>
                          <w:marRight w:val="0"/>
                          <w:marTop w:val="0"/>
                          <w:marBottom w:val="0"/>
                          <w:divBdr>
                            <w:top w:val="none" w:sz="0" w:space="0" w:color="auto"/>
                            <w:left w:val="none" w:sz="0" w:space="0" w:color="auto"/>
                            <w:bottom w:val="none" w:sz="0" w:space="0" w:color="auto"/>
                            <w:right w:val="none" w:sz="0" w:space="0" w:color="auto"/>
                          </w:divBdr>
                          <w:divsChild>
                            <w:div w:id="1645356135">
                              <w:marLeft w:val="0"/>
                              <w:marRight w:val="0"/>
                              <w:marTop w:val="120"/>
                              <w:marBottom w:val="360"/>
                              <w:divBdr>
                                <w:top w:val="none" w:sz="0" w:space="0" w:color="auto"/>
                                <w:left w:val="none" w:sz="0" w:space="0" w:color="auto"/>
                                <w:bottom w:val="none" w:sz="0" w:space="0" w:color="auto"/>
                                <w:right w:val="none" w:sz="0" w:space="0" w:color="auto"/>
                              </w:divBdr>
                              <w:divsChild>
                                <w:div w:id="1645356090">
                                  <w:marLeft w:val="0"/>
                                  <w:marRight w:val="0"/>
                                  <w:marTop w:val="0"/>
                                  <w:marBottom w:val="0"/>
                                  <w:divBdr>
                                    <w:top w:val="none" w:sz="0" w:space="0" w:color="auto"/>
                                    <w:left w:val="none" w:sz="0" w:space="0" w:color="auto"/>
                                    <w:bottom w:val="none" w:sz="0" w:space="0" w:color="auto"/>
                                    <w:right w:val="none" w:sz="0" w:space="0" w:color="auto"/>
                                  </w:divBdr>
                                </w:div>
                                <w:div w:id="16453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5356070">
      <w:marLeft w:val="0"/>
      <w:marRight w:val="0"/>
      <w:marTop w:val="0"/>
      <w:marBottom w:val="0"/>
      <w:divBdr>
        <w:top w:val="none" w:sz="0" w:space="0" w:color="auto"/>
        <w:left w:val="none" w:sz="0" w:space="0" w:color="auto"/>
        <w:bottom w:val="none" w:sz="0" w:space="0" w:color="auto"/>
        <w:right w:val="none" w:sz="0" w:space="0" w:color="auto"/>
      </w:divBdr>
      <w:divsChild>
        <w:div w:id="1645356177">
          <w:marLeft w:val="0"/>
          <w:marRight w:val="1"/>
          <w:marTop w:val="0"/>
          <w:marBottom w:val="0"/>
          <w:divBdr>
            <w:top w:val="none" w:sz="0" w:space="0" w:color="auto"/>
            <w:left w:val="none" w:sz="0" w:space="0" w:color="auto"/>
            <w:bottom w:val="none" w:sz="0" w:space="0" w:color="auto"/>
            <w:right w:val="none" w:sz="0" w:space="0" w:color="auto"/>
          </w:divBdr>
          <w:divsChild>
            <w:div w:id="1645356249">
              <w:marLeft w:val="0"/>
              <w:marRight w:val="0"/>
              <w:marTop w:val="0"/>
              <w:marBottom w:val="0"/>
              <w:divBdr>
                <w:top w:val="none" w:sz="0" w:space="0" w:color="auto"/>
                <w:left w:val="none" w:sz="0" w:space="0" w:color="auto"/>
                <w:bottom w:val="none" w:sz="0" w:space="0" w:color="auto"/>
                <w:right w:val="none" w:sz="0" w:space="0" w:color="auto"/>
              </w:divBdr>
              <w:divsChild>
                <w:div w:id="1645356131">
                  <w:marLeft w:val="0"/>
                  <w:marRight w:val="1"/>
                  <w:marTop w:val="0"/>
                  <w:marBottom w:val="0"/>
                  <w:divBdr>
                    <w:top w:val="none" w:sz="0" w:space="0" w:color="auto"/>
                    <w:left w:val="none" w:sz="0" w:space="0" w:color="auto"/>
                    <w:bottom w:val="none" w:sz="0" w:space="0" w:color="auto"/>
                    <w:right w:val="none" w:sz="0" w:space="0" w:color="auto"/>
                  </w:divBdr>
                  <w:divsChild>
                    <w:div w:id="1645356178">
                      <w:marLeft w:val="0"/>
                      <w:marRight w:val="0"/>
                      <w:marTop w:val="0"/>
                      <w:marBottom w:val="0"/>
                      <w:divBdr>
                        <w:top w:val="none" w:sz="0" w:space="0" w:color="auto"/>
                        <w:left w:val="none" w:sz="0" w:space="0" w:color="auto"/>
                        <w:bottom w:val="none" w:sz="0" w:space="0" w:color="auto"/>
                        <w:right w:val="none" w:sz="0" w:space="0" w:color="auto"/>
                      </w:divBdr>
                      <w:divsChild>
                        <w:div w:id="1645356063">
                          <w:marLeft w:val="0"/>
                          <w:marRight w:val="0"/>
                          <w:marTop w:val="0"/>
                          <w:marBottom w:val="0"/>
                          <w:divBdr>
                            <w:top w:val="none" w:sz="0" w:space="0" w:color="auto"/>
                            <w:left w:val="none" w:sz="0" w:space="0" w:color="auto"/>
                            <w:bottom w:val="none" w:sz="0" w:space="0" w:color="auto"/>
                            <w:right w:val="none" w:sz="0" w:space="0" w:color="auto"/>
                          </w:divBdr>
                          <w:divsChild>
                            <w:div w:id="1645356148">
                              <w:marLeft w:val="0"/>
                              <w:marRight w:val="0"/>
                              <w:marTop w:val="120"/>
                              <w:marBottom w:val="360"/>
                              <w:divBdr>
                                <w:top w:val="none" w:sz="0" w:space="0" w:color="auto"/>
                                <w:left w:val="none" w:sz="0" w:space="0" w:color="auto"/>
                                <w:bottom w:val="none" w:sz="0" w:space="0" w:color="auto"/>
                                <w:right w:val="none" w:sz="0" w:space="0" w:color="auto"/>
                              </w:divBdr>
                              <w:divsChild>
                                <w:div w:id="1645356173">
                                  <w:marLeft w:val="0"/>
                                  <w:marRight w:val="0"/>
                                  <w:marTop w:val="0"/>
                                  <w:marBottom w:val="0"/>
                                  <w:divBdr>
                                    <w:top w:val="none" w:sz="0" w:space="0" w:color="auto"/>
                                    <w:left w:val="none" w:sz="0" w:space="0" w:color="auto"/>
                                    <w:bottom w:val="none" w:sz="0" w:space="0" w:color="auto"/>
                                    <w:right w:val="none" w:sz="0" w:space="0" w:color="auto"/>
                                  </w:divBdr>
                                </w:div>
                                <w:div w:id="164535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5356071">
      <w:marLeft w:val="0"/>
      <w:marRight w:val="0"/>
      <w:marTop w:val="0"/>
      <w:marBottom w:val="0"/>
      <w:divBdr>
        <w:top w:val="none" w:sz="0" w:space="0" w:color="auto"/>
        <w:left w:val="none" w:sz="0" w:space="0" w:color="auto"/>
        <w:bottom w:val="none" w:sz="0" w:space="0" w:color="auto"/>
        <w:right w:val="none" w:sz="0" w:space="0" w:color="auto"/>
      </w:divBdr>
    </w:div>
    <w:div w:id="1645356075">
      <w:marLeft w:val="0"/>
      <w:marRight w:val="0"/>
      <w:marTop w:val="0"/>
      <w:marBottom w:val="0"/>
      <w:divBdr>
        <w:top w:val="none" w:sz="0" w:space="0" w:color="auto"/>
        <w:left w:val="none" w:sz="0" w:space="0" w:color="auto"/>
        <w:bottom w:val="none" w:sz="0" w:space="0" w:color="auto"/>
        <w:right w:val="none" w:sz="0" w:space="0" w:color="auto"/>
      </w:divBdr>
      <w:divsChild>
        <w:div w:id="1645356194">
          <w:marLeft w:val="0"/>
          <w:marRight w:val="1"/>
          <w:marTop w:val="0"/>
          <w:marBottom w:val="0"/>
          <w:divBdr>
            <w:top w:val="none" w:sz="0" w:space="0" w:color="auto"/>
            <w:left w:val="none" w:sz="0" w:space="0" w:color="auto"/>
            <w:bottom w:val="none" w:sz="0" w:space="0" w:color="auto"/>
            <w:right w:val="none" w:sz="0" w:space="0" w:color="auto"/>
          </w:divBdr>
          <w:divsChild>
            <w:div w:id="1645356078">
              <w:marLeft w:val="0"/>
              <w:marRight w:val="0"/>
              <w:marTop w:val="0"/>
              <w:marBottom w:val="0"/>
              <w:divBdr>
                <w:top w:val="none" w:sz="0" w:space="0" w:color="auto"/>
                <w:left w:val="none" w:sz="0" w:space="0" w:color="auto"/>
                <w:bottom w:val="none" w:sz="0" w:space="0" w:color="auto"/>
                <w:right w:val="none" w:sz="0" w:space="0" w:color="auto"/>
              </w:divBdr>
              <w:divsChild>
                <w:div w:id="1645356241">
                  <w:marLeft w:val="0"/>
                  <w:marRight w:val="1"/>
                  <w:marTop w:val="0"/>
                  <w:marBottom w:val="0"/>
                  <w:divBdr>
                    <w:top w:val="none" w:sz="0" w:space="0" w:color="auto"/>
                    <w:left w:val="none" w:sz="0" w:space="0" w:color="auto"/>
                    <w:bottom w:val="none" w:sz="0" w:space="0" w:color="auto"/>
                    <w:right w:val="none" w:sz="0" w:space="0" w:color="auto"/>
                  </w:divBdr>
                  <w:divsChild>
                    <w:div w:id="1645356182">
                      <w:marLeft w:val="0"/>
                      <w:marRight w:val="0"/>
                      <w:marTop w:val="0"/>
                      <w:marBottom w:val="0"/>
                      <w:divBdr>
                        <w:top w:val="none" w:sz="0" w:space="0" w:color="auto"/>
                        <w:left w:val="none" w:sz="0" w:space="0" w:color="auto"/>
                        <w:bottom w:val="none" w:sz="0" w:space="0" w:color="auto"/>
                        <w:right w:val="none" w:sz="0" w:space="0" w:color="auto"/>
                      </w:divBdr>
                      <w:divsChild>
                        <w:div w:id="1645356207">
                          <w:marLeft w:val="0"/>
                          <w:marRight w:val="0"/>
                          <w:marTop w:val="0"/>
                          <w:marBottom w:val="0"/>
                          <w:divBdr>
                            <w:top w:val="none" w:sz="0" w:space="0" w:color="auto"/>
                            <w:left w:val="none" w:sz="0" w:space="0" w:color="auto"/>
                            <w:bottom w:val="none" w:sz="0" w:space="0" w:color="auto"/>
                            <w:right w:val="none" w:sz="0" w:space="0" w:color="auto"/>
                          </w:divBdr>
                          <w:divsChild>
                            <w:div w:id="1645356156">
                              <w:marLeft w:val="0"/>
                              <w:marRight w:val="0"/>
                              <w:marTop w:val="120"/>
                              <w:marBottom w:val="360"/>
                              <w:divBdr>
                                <w:top w:val="none" w:sz="0" w:space="0" w:color="auto"/>
                                <w:left w:val="none" w:sz="0" w:space="0" w:color="auto"/>
                                <w:bottom w:val="none" w:sz="0" w:space="0" w:color="auto"/>
                                <w:right w:val="none" w:sz="0" w:space="0" w:color="auto"/>
                              </w:divBdr>
                              <w:divsChild>
                                <w:div w:id="1645356200">
                                  <w:marLeft w:val="0"/>
                                  <w:marRight w:val="0"/>
                                  <w:marTop w:val="0"/>
                                  <w:marBottom w:val="0"/>
                                  <w:divBdr>
                                    <w:top w:val="none" w:sz="0" w:space="0" w:color="auto"/>
                                    <w:left w:val="none" w:sz="0" w:space="0" w:color="auto"/>
                                    <w:bottom w:val="none" w:sz="0" w:space="0" w:color="auto"/>
                                    <w:right w:val="none" w:sz="0" w:space="0" w:color="auto"/>
                                  </w:divBdr>
                                  <w:divsChild>
                                    <w:div w:id="164535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5356088">
      <w:marLeft w:val="0"/>
      <w:marRight w:val="0"/>
      <w:marTop w:val="0"/>
      <w:marBottom w:val="0"/>
      <w:divBdr>
        <w:top w:val="none" w:sz="0" w:space="0" w:color="auto"/>
        <w:left w:val="none" w:sz="0" w:space="0" w:color="auto"/>
        <w:bottom w:val="none" w:sz="0" w:space="0" w:color="auto"/>
        <w:right w:val="none" w:sz="0" w:space="0" w:color="auto"/>
      </w:divBdr>
      <w:divsChild>
        <w:div w:id="1645356097">
          <w:marLeft w:val="0"/>
          <w:marRight w:val="1"/>
          <w:marTop w:val="0"/>
          <w:marBottom w:val="0"/>
          <w:divBdr>
            <w:top w:val="none" w:sz="0" w:space="0" w:color="auto"/>
            <w:left w:val="none" w:sz="0" w:space="0" w:color="auto"/>
            <w:bottom w:val="none" w:sz="0" w:space="0" w:color="auto"/>
            <w:right w:val="none" w:sz="0" w:space="0" w:color="auto"/>
          </w:divBdr>
          <w:divsChild>
            <w:div w:id="1645356118">
              <w:marLeft w:val="0"/>
              <w:marRight w:val="0"/>
              <w:marTop w:val="0"/>
              <w:marBottom w:val="0"/>
              <w:divBdr>
                <w:top w:val="none" w:sz="0" w:space="0" w:color="auto"/>
                <w:left w:val="none" w:sz="0" w:space="0" w:color="auto"/>
                <w:bottom w:val="none" w:sz="0" w:space="0" w:color="auto"/>
                <w:right w:val="none" w:sz="0" w:space="0" w:color="auto"/>
              </w:divBdr>
              <w:divsChild>
                <w:div w:id="1645356104">
                  <w:marLeft w:val="0"/>
                  <w:marRight w:val="1"/>
                  <w:marTop w:val="0"/>
                  <w:marBottom w:val="0"/>
                  <w:divBdr>
                    <w:top w:val="none" w:sz="0" w:space="0" w:color="auto"/>
                    <w:left w:val="none" w:sz="0" w:space="0" w:color="auto"/>
                    <w:bottom w:val="none" w:sz="0" w:space="0" w:color="auto"/>
                    <w:right w:val="none" w:sz="0" w:space="0" w:color="auto"/>
                  </w:divBdr>
                  <w:divsChild>
                    <w:div w:id="1645356053">
                      <w:marLeft w:val="0"/>
                      <w:marRight w:val="0"/>
                      <w:marTop w:val="0"/>
                      <w:marBottom w:val="0"/>
                      <w:divBdr>
                        <w:top w:val="none" w:sz="0" w:space="0" w:color="auto"/>
                        <w:left w:val="none" w:sz="0" w:space="0" w:color="auto"/>
                        <w:bottom w:val="none" w:sz="0" w:space="0" w:color="auto"/>
                        <w:right w:val="none" w:sz="0" w:space="0" w:color="auto"/>
                      </w:divBdr>
                      <w:divsChild>
                        <w:div w:id="1645356231">
                          <w:marLeft w:val="0"/>
                          <w:marRight w:val="0"/>
                          <w:marTop w:val="0"/>
                          <w:marBottom w:val="0"/>
                          <w:divBdr>
                            <w:top w:val="none" w:sz="0" w:space="0" w:color="auto"/>
                            <w:left w:val="none" w:sz="0" w:space="0" w:color="auto"/>
                            <w:bottom w:val="none" w:sz="0" w:space="0" w:color="auto"/>
                            <w:right w:val="none" w:sz="0" w:space="0" w:color="auto"/>
                          </w:divBdr>
                          <w:divsChild>
                            <w:div w:id="1645356233">
                              <w:marLeft w:val="0"/>
                              <w:marRight w:val="0"/>
                              <w:marTop w:val="120"/>
                              <w:marBottom w:val="360"/>
                              <w:divBdr>
                                <w:top w:val="none" w:sz="0" w:space="0" w:color="auto"/>
                                <w:left w:val="none" w:sz="0" w:space="0" w:color="auto"/>
                                <w:bottom w:val="none" w:sz="0" w:space="0" w:color="auto"/>
                                <w:right w:val="none" w:sz="0" w:space="0" w:color="auto"/>
                              </w:divBdr>
                              <w:divsChild>
                                <w:div w:id="1645356122">
                                  <w:marLeft w:val="0"/>
                                  <w:marRight w:val="0"/>
                                  <w:marTop w:val="0"/>
                                  <w:marBottom w:val="0"/>
                                  <w:divBdr>
                                    <w:top w:val="none" w:sz="0" w:space="0" w:color="auto"/>
                                    <w:left w:val="none" w:sz="0" w:space="0" w:color="auto"/>
                                    <w:bottom w:val="none" w:sz="0" w:space="0" w:color="auto"/>
                                    <w:right w:val="none" w:sz="0" w:space="0" w:color="auto"/>
                                  </w:divBdr>
                                </w:div>
                                <w:div w:id="16453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5356098">
      <w:marLeft w:val="0"/>
      <w:marRight w:val="0"/>
      <w:marTop w:val="0"/>
      <w:marBottom w:val="0"/>
      <w:divBdr>
        <w:top w:val="none" w:sz="0" w:space="0" w:color="auto"/>
        <w:left w:val="none" w:sz="0" w:space="0" w:color="auto"/>
        <w:bottom w:val="none" w:sz="0" w:space="0" w:color="auto"/>
        <w:right w:val="none" w:sz="0" w:space="0" w:color="auto"/>
      </w:divBdr>
    </w:div>
    <w:div w:id="1645356100">
      <w:marLeft w:val="0"/>
      <w:marRight w:val="0"/>
      <w:marTop w:val="0"/>
      <w:marBottom w:val="0"/>
      <w:divBdr>
        <w:top w:val="none" w:sz="0" w:space="0" w:color="auto"/>
        <w:left w:val="none" w:sz="0" w:space="0" w:color="auto"/>
        <w:bottom w:val="none" w:sz="0" w:space="0" w:color="auto"/>
        <w:right w:val="none" w:sz="0" w:space="0" w:color="auto"/>
      </w:divBdr>
      <w:divsChild>
        <w:div w:id="1645356225">
          <w:marLeft w:val="0"/>
          <w:marRight w:val="1"/>
          <w:marTop w:val="0"/>
          <w:marBottom w:val="0"/>
          <w:divBdr>
            <w:top w:val="none" w:sz="0" w:space="0" w:color="auto"/>
            <w:left w:val="none" w:sz="0" w:space="0" w:color="auto"/>
            <w:bottom w:val="none" w:sz="0" w:space="0" w:color="auto"/>
            <w:right w:val="none" w:sz="0" w:space="0" w:color="auto"/>
          </w:divBdr>
          <w:divsChild>
            <w:div w:id="1645356232">
              <w:marLeft w:val="0"/>
              <w:marRight w:val="0"/>
              <w:marTop w:val="0"/>
              <w:marBottom w:val="0"/>
              <w:divBdr>
                <w:top w:val="none" w:sz="0" w:space="0" w:color="auto"/>
                <w:left w:val="none" w:sz="0" w:space="0" w:color="auto"/>
                <w:bottom w:val="none" w:sz="0" w:space="0" w:color="auto"/>
                <w:right w:val="none" w:sz="0" w:space="0" w:color="auto"/>
              </w:divBdr>
              <w:divsChild>
                <w:div w:id="1645356229">
                  <w:marLeft w:val="0"/>
                  <w:marRight w:val="1"/>
                  <w:marTop w:val="0"/>
                  <w:marBottom w:val="0"/>
                  <w:divBdr>
                    <w:top w:val="none" w:sz="0" w:space="0" w:color="auto"/>
                    <w:left w:val="none" w:sz="0" w:space="0" w:color="auto"/>
                    <w:bottom w:val="none" w:sz="0" w:space="0" w:color="auto"/>
                    <w:right w:val="none" w:sz="0" w:space="0" w:color="auto"/>
                  </w:divBdr>
                  <w:divsChild>
                    <w:div w:id="1645356168">
                      <w:marLeft w:val="0"/>
                      <w:marRight w:val="0"/>
                      <w:marTop w:val="0"/>
                      <w:marBottom w:val="0"/>
                      <w:divBdr>
                        <w:top w:val="none" w:sz="0" w:space="0" w:color="auto"/>
                        <w:left w:val="none" w:sz="0" w:space="0" w:color="auto"/>
                        <w:bottom w:val="none" w:sz="0" w:space="0" w:color="auto"/>
                        <w:right w:val="none" w:sz="0" w:space="0" w:color="auto"/>
                      </w:divBdr>
                      <w:divsChild>
                        <w:div w:id="1645356237">
                          <w:marLeft w:val="0"/>
                          <w:marRight w:val="0"/>
                          <w:marTop w:val="0"/>
                          <w:marBottom w:val="0"/>
                          <w:divBdr>
                            <w:top w:val="none" w:sz="0" w:space="0" w:color="auto"/>
                            <w:left w:val="none" w:sz="0" w:space="0" w:color="auto"/>
                            <w:bottom w:val="none" w:sz="0" w:space="0" w:color="auto"/>
                            <w:right w:val="none" w:sz="0" w:space="0" w:color="auto"/>
                          </w:divBdr>
                          <w:divsChild>
                            <w:div w:id="1645356211">
                              <w:marLeft w:val="0"/>
                              <w:marRight w:val="0"/>
                              <w:marTop w:val="120"/>
                              <w:marBottom w:val="360"/>
                              <w:divBdr>
                                <w:top w:val="none" w:sz="0" w:space="0" w:color="auto"/>
                                <w:left w:val="none" w:sz="0" w:space="0" w:color="auto"/>
                                <w:bottom w:val="none" w:sz="0" w:space="0" w:color="auto"/>
                                <w:right w:val="none" w:sz="0" w:space="0" w:color="auto"/>
                              </w:divBdr>
                              <w:divsChild>
                                <w:div w:id="1645356058">
                                  <w:marLeft w:val="0"/>
                                  <w:marRight w:val="0"/>
                                  <w:marTop w:val="0"/>
                                  <w:marBottom w:val="0"/>
                                  <w:divBdr>
                                    <w:top w:val="none" w:sz="0" w:space="0" w:color="auto"/>
                                    <w:left w:val="none" w:sz="0" w:space="0" w:color="auto"/>
                                    <w:bottom w:val="none" w:sz="0" w:space="0" w:color="auto"/>
                                    <w:right w:val="none" w:sz="0" w:space="0" w:color="auto"/>
                                  </w:divBdr>
                                </w:div>
                                <w:div w:id="164535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5356101">
      <w:marLeft w:val="0"/>
      <w:marRight w:val="0"/>
      <w:marTop w:val="0"/>
      <w:marBottom w:val="0"/>
      <w:divBdr>
        <w:top w:val="none" w:sz="0" w:space="0" w:color="auto"/>
        <w:left w:val="none" w:sz="0" w:space="0" w:color="auto"/>
        <w:bottom w:val="none" w:sz="0" w:space="0" w:color="auto"/>
        <w:right w:val="none" w:sz="0" w:space="0" w:color="auto"/>
      </w:divBdr>
      <w:divsChild>
        <w:div w:id="1645356123">
          <w:marLeft w:val="0"/>
          <w:marRight w:val="1"/>
          <w:marTop w:val="0"/>
          <w:marBottom w:val="0"/>
          <w:divBdr>
            <w:top w:val="none" w:sz="0" w:space="0" w:color="auto"/>
            <w:left w:val="none" w:sz="0" w:space="0" w:color="auto"/>
            <w:bottom w:val="none" w:sz="0" w:space="0" w:color="auto"/>
            <w:right w:val="none" w:sz="0" w:space="0" w:color="auto"/>
          </w:divBdr>
          <w:divsChild>
            <w:div w:id="1645356201">
              <w:marLeft w:val="0"/>
              <w:marRight w:val="0"/>
              <w:marTop w:val="0"/>
              <w:marBottom w:val="0"/>
              <w:divBdr>
                <w:top w:val="none" w:sz="0" w:space="0" w:color="auto"/>
                <w:left w:val="none" w:sz="0" w:space="0" w:color="auto"/>
                <w:bottom w:val="none" w:sz="0" w:space="0" w:color="auto"/>
                <w:right w:val="none" w:sz="0" w:space="0" w:color="auto"/>
              </w:divBdr>
              <w:divsChild>
                <w:div w:id="1645356116">
                  <w:marLeft w:val="0"/>
                  <w:marRight w:val="1"/>
                  <w:marTop w:val="0"/>
                  <w:marBottom w:val="0"/>
                  <w:divBdr>
                    <w:top w:val="none" w:sz="0" w:space="0" w:color="auto"/>
                    <w:left w:val="none" w:sz="0" w:space="0" w:color="auto"/>
                    <w:bottom w:val="none" w:sz="0" w:space="0" w:color="auto"/>
                    <w:right w:val="none" w:sz="0" w:space="0" w:color="auto"/>
                  </w:divBdr>
                  <w:divsChild>
                    <w:div w:id="1645356087">
                      <w:marLeft w:val="0"/>
                      <w:marRight w:val="0"/>
                      <w:marTop w:val="0"/>
                      <w:marBottom w:val="0"/>
                      <w:divBdr>
                        <w:top w:val="none" w:sz="0" w:space="0" w:color="auto"/>
                        <w:left w:val="none" w:sz="0" w:space="0" w:color="auto"/>
                        <w:bottom w:val="none" w:sz="0" w:space="0" w:color="auto"/>
                        <w:right w:val="none" w:sz="0" w:space="0" w:color="auto"/>
                      </w:divBdr>
                      <w:divsChild>
                        <w:div w:id="1645356134">
                          <w:marLeft w:val="0"/>
                          <w:marRight w:val="0"/>
                          <w:marTop w:val="0"/>
                          <w:marBottom w:val="0"/>
                          <w:divBdr>
                            <w:top w:val="none" w:sz="0" w:space="0" w:color="auto"/>
                            <w:left w:val="none" w:sz="0" w:space="0" w:color="auto"/>
                            <w:bottom w:val="none" w:sz="0" w:space="0" w:color="auto"/>
                            <w:right w:val="none" w:sz="0" w:space="0" w:color="auto"/>
                          </w:divBdr>
                          <w:divsChild>
                            <w:div w:id="1645356103">
                              <w:marLeft w:val="0"/>
                              <w:marRight w:val="0"/>
                              <w:marTop w:val="120"/>
                              <w:marBottom w:val="360"/>
                              <w:divBdr>
                                <w:top w:val="none" w:sz="0" w:space="0" w:color="auto"/>
                                <w:left w:val="none" w:sz="0" w:space="0" w:color="auto"/>
                                <w:bottom w:val="none" w:sz="0" w:space="0" w:color="auto"/>
                                <w:right w:val="none" w:sz="0" w:space="0" w:color="auto"/>
                              </w:divBdr>
                              <w:divsChild>
                                <w:div w:id="1645356124">
                                  <w:marLeft w:val="0"/>
                                  <w:marRight w:val="0"/>
                                  <w:marTop w:val="0"/>
                                  <w:marBottom w:val="0"/>
                                  <w:divBdr>
                                    <w:top w:val="none" w:sz="0" w:space="0" w:color="auto"/>
                                    <w:left w:val="none" w:sz="0" w:space="0" w:color="auto"/>
                                    <w:bottom w:val="none" w:sz="0" w:space="0" w:color="auto"/>
                                    <w:right w:val="none" w:sz="0" w:space="0" w:color="auto"/>
                                  </w:divBdr>
                                </w:div>
                                <w:div w:id="164535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5356113">
      <w:marLeft w:val="0"/>
      <w:marRight w:val="0"/>
      <w:marTop w:val="0"/>
      <w:marBottom w:val="0"/>
      <w:divBdr>
        <w:top w:val="none" w:sz="0" w:space="0" w:color="auto"/>
        <w:left w:val="none" w:sz="0" w:space="0" w:color="auto"/>
        <w:bottom w:val="none" w:sz="0" w:space="0" w:color="auto"/>
        <w:right w:val="none" w:sz="0" w:space="0" w:color="auto"/>
      </w:divBdr>
      <w:divsChild>
        <w:div w:id="1645356167">
          <w:marLeft w:val="0"/>
          <w:marRight w:val="1"/>
          <w:marTop w:val="0"/>
          <w:marBottom w:val="0"/>
          <w:divBdr>
            <w:top w:val="none" w:sz="0" w:space="0" w:color="auto"/>
            <w:left w:val="none" w:sz="0" w:space="0" w:color="auto"/>
            <w:bottom w:val="none" w:sz="0" w:space="0" w:color="auto"/>
            <w:right w:val="none" w:sz="0" w:space="0" w:color="auto"/>
          </w:divBdr>
          <w:divsChild>
            <w:div w:id="1645356256">
              <w:marLeft w:val="0"/>
              <w:marRight w:val="0"/>
              <w:marTop w:val="0"/>
              <w:marBottom w:val="0"/>
              <w:divBdr>
                <w:top w:val="none" w:sz="0" w:space="0" w:color="auto"/>
                <w:left w:val="none" w:sz="0" w:space="0" w:color="auto"/>
                <w:bottom w:val="none" w:sz="0" w:space="0" w:color="auto"/>
                <w:right w:val="none" w:sz="0" w:space="0" w:color="auto"/>
              </w:divBdr>
              <w:divsChild>
                <w:div w:id="1645356081">
                  <w:marLeft w:val="0"/>
                  <w:marRight w:val="1"/>
                  <w:marTop w:val="0"/>
                  <w:marBottom w:val="0"/>
                  <w:divBdr>
                    <w:top w:val="none" w:sz="0" w:space="0" w:color="auto"/>
                    <w:left w:val="none" w:sz="0" w:space="0" w:color="auto"/>
                    <w:bottom w:val="none" w:sz="0" w:space="0" w:color="auto"/>
                    <w:right w:val="none" w:sz="0" w:space="0" w:color="auto"/>
                  </w:divBdr>
                  <w:divsChild>
                    <w:div w:id="1645356180">
                      <w:marLeft w:val="0"/>
                      <w:marRight w:val="0"/>
                      <w:marTop w:val="0"/>
                      <w:marBottom w:val="0"/>
                      <w:divBdr>
                        <w:top w:val="none" w:sz="0" w:space="0" w:color="auto"/>
                        <w:left w:val="none" w:sz="0" w:space="0" w:color="auto"/>
                        <w:bottom w:val="none" w:sz="0" w:space="0" w:color="auto"/>
                        <w:right w:val="none" w:sz="0" w:space="0" w:color="auto"/>
                      </w:divBdr>
                      <w:divsChild>
                        <w:div w:id="1645356067">
                          <w:marLeft w:val="0"/>
                          <w:marRight w:val="0"/>
                          <w:marTop w:val="0"/>
                          <w:marBottom w:val="0"/>
                          <w:divBdr>
                            <w:top w:val="none" w:sz="0" w:space="0" w:color="auto"/>
                            <w:left w:val="none" w:sz="0" w:space="0" w:color="auto"/>
                            <w:bottom w:val="none" w:sz="0" w:space="0" w:color="auto"/>
                            <w:right w:val="none" w:sz="0" w:space="0" w:color="auto"/>
                          </w:divBdr>
                          <w:divsChild>
                            <w:div w:id="1645356212">
                              <w:marLeft w:val="0"/>
                              <w:marRight w:val="0"/>
                              <w:marTop w:val="120"/>
                              <w:marBottom w:val="360"/>
                              <w:divBdr>
                                <w:top w:val="none" w:sz="0" w:space="0" w:color="auto"/>
                                <w:left w:val="none" w:sz="0" w:space="0" w:color="auto"/>
                                <w:bottom w:val="none" w:sz="0" w:space="0" w:color="auto"/>
                                <w:right w:val="none" w:sz="0" w:space="0" w:color="auto"/>
                              </w:divBdr>
                              <w:divsChild>
                                <w:div w:id="1645356238">
                                  <w:marLeft w:val="0"/>
                                  <w:marRight w:val="0"/>
                                  <w:marTop w:val="0"/>
                                  <w:marBottom w:val="0"/>
                                  <w:divBdr>
                                    <w:top w:val="none" w:sz="0" w:space="0" w:color="auto"/>
                                    <w:left w:val="none" w:sz="0" w:space="0" w:color="auto"/>
                                    <w:bottom w:val="none" w:sz="0" w:space="0" w:color="auto"/>
                                    <w:right w:val="none" w:sz="0" w:space="0" w:color="auto"/>
                                  </w:divBdr>
                                  <w:divsChild>
                                    <w:div w:id="164535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5356119">
      <w:marLeft w:val="0"/>
      <w:marRight w:val="0"/>
      <w:marTop w:val="0"/>
      <w:marBottom w:val="0"/>
      <w:divBdr>
        <w:top w:val="none" w:sz="0" w:space="0" w:color="auto"/>
        <w:left w:val="none" w:sz="0" w:space="0" w:color="auto"/>
        <w:bottom w:val="none" w:sz="0" w:space="0" w:color="auto"/>
        <w:right w:val="none" w:sz="0" w:space="0" w:color="auto"/>
      </w:divBdr>
      <w:divsChild>
        <w:div w:id="1645356198">
          <w:marLeft w:val="0"/>
          <w:marRight w:val="0"/>
          <w:marTop w:val="0"/>
          <w:marBottom w:val="0"/>
          <w:divBdr>
            <w:top w:val="none" w:sz="0" w:space="0" w:color="auto"/>
            <w:left w:val="none" w:sz="0" w:space="0" w:color="auto"/>
            <w:bottom w:val="none" w:sz="0" w:space="0" w:color="auto"/>
            <w:right w:val="none" w:sz="0" w:space="0" w:color="auto"/>
          </w:divBdr>
          <w:divsChild>
            <w:div w:id="1645356054">
              <w:marLeft w:val="0"/>
              <w:marRight w:val="0"/>
              <w:marTop w:val="0"/>
              <w:marBottom w:val="0"/>
              <w:divBdr>
                <w:top w:val="none" w:sz="0" w:space="0" w:color="auto"/>
                <w:left w:val="none" w:sz="0" w:space="0" w:color="auto"/>
                <w:bottom w:val="none" w:sz="0" w:space="0" w:color="auto"/>
                <w:right w:val="none" w:sz="0" w:space="0" w:color="auto"/>
              </w:divBdr>
              <w:divsChild>
                <w:div w:id="1645356094">
                  <w:marLeft w:val="0"/>
                  <w:marRight w:val="0"/>
                  <w:marTop w:val="0"/>
                  <w:marBottom w:val="0"/>
                  <w:divBdr>
                    <w:top w:val="none" w:sz="0" w:space="0" w:color="auto"/>
                    <w:left w:val="none" w:sz="0" w:space="0" w:color="auto"/>
                    <w:bottom w:val="none" w:sz="0" w:space="0" w:color="auto"/>
                    <w:right w:val="none" w:sz="0" w:space="0" w:color="auto"/>
                  </w:divBdr>
                  <w:divsChild>
                    <w:div w:id="1645356196">
                      <w:marLeft w:val="0"/>
                      <w:marRight w:val="0"/>
                      <w:marTop w:val="0"/>
                      <w:marBottom w:val="0"/>
                      <w:divBdr>
                        <w:top w:val="none" w:sz="0" w:space="0" w:color="auto"/>
                        <w:left w:val="none" w:sz="0" w:space="0" w:color="auto"/>
                        <w:bottom w:val="none" w:sz="0" w:space="0" w:color="auto"/>
                        <w:right w:val="none" w:sz="0" w:space="0" w:color="auto"/>
                      </w:divBdr>
                      <w:divsChild>
                        <w:div w:id="1645356117">
                          <w:marLeft w:val="0"/>
                          <w:marRight w:val="0"/>
                          <w:marTop w:val="0"/>
                          <w:marBottom w:val="0"/>
                          <w:divBdr>
                            <w:top w:val="none" w:sz="0" w:space="0" w:color="auto"/>
                            <w:left w:val="none" w:sz="0" w:space="0" w:color="auto"/>
                            <w:bottom w:val="none" w:sz="0" w:space="0" w:color="auto"/>
                            <w:right w:val="none" w:sz="0" w:space="0" w:color="auto"/>
                          </w:divBdr>
                          <w:divsChild>
                            <w:div w:id="1645356052">
                              <w:marLeft w:val="0"/>
                              <w:marRight w:val="0"/>
                              <w:marTop w:val="0"/>
                              <w:marBottom w:val="0"/>
                              <w:divBdr>
                                <w:top w:val="none" w:sz="0" w:space="0" w:color="auto"/>
                                <w:left w:val="none" w:sz="0" w:space="0" w:color="auto"/>
                                <w:bottom w:val="none" w:sz="0" w:space="0" w:color="auto"/>
                                <w:right w:val="none" w:sz="0" w:space="0" w:color="auto"/>
                              </w:divBdr>
                              <w:divsChild>
                                <w:div w:id="1645356074">
                                  <w:marLeft w:val="0"/>
                                  <w:marRight w:val="0"/>
                                  <w:marTop w:val="0"/>
                                  <w:marBottom w:val="0"/>
                                  <w:divBdr>
                                    <w:top w:val="none" w:sz="0" w:space="0" w:color="auto"/>
                                    <w:left w:val="none" w:sz="0" w:space="0" w:color="auto"/>
                                    <w:bottom w:val="none" w:sz="0" w:space="0" w:color="auto"/>
                                    <w:right w:val="none" w:sz="0" w:space="0" w:color="auto"/>
                                  </w:divBdr>
                                  <w:divsChild>
                                    <w:div w:id="1645356129">
                                      <w:marLeft w:val="0"/>
                                      <w:marRight w:val="0"/>
                                      <w:marTop w:val="0"/>
                                      <w:marBottom w:val="0"/>
                                      <w:divBdr>
                                        <w:top w:val="none" w:sz="0" w:space="0" w:color="auto"/>
                                        <w:left w:val="none" w:sz="0" w:space="0" w:color="auto"/>
                                        <w:bottom w:val="none" w:sz="0" w:space="0" w:color="auto"/>
                                        <w:right w:val="none" w:sz="0" w:space="0" w:color="auto"/>
                                      </w:divBdr>
                                    </w:div>
                                    <w:div w:id="164535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5356137">
      <w:marLeft w:val="0"/>
      <w:marRight w:val="0"/>
      <w:marTop w:val="0"/>
      <w:marBottom w:val="0"/>
      <w:divBdr>
        <w:top w:val="none" w:sz="0" w:space="0" w:color="auto"/>
        <w:left w:val="none" w:sz="0" w:space="0" w:color="auto"/>
        <w:bottom w:val="none" w:sz="0" w:space="0" w:color="auto"/>
        <w:right w:val="none" w:sz="0" w:space="0" w:color="auto"/>
      </w:divBdr>
      <w:divsChild>
        <w:div w:id="1645356221">
          <w:marLeft w:val="0"/>
          <w:marRight w:val="0"/>
          <w:marTop w:val="125"/>
          <w:marBottom w:val="125"/>
          <w:divBdr>
            <w:top w:val="none" w:sz="0" w:space="0" w:color="auto"/>
            <w:left w:val="none" w:sz="0" w:space="0" w:color="auto"/>
            <w:bottom w:val="none" w:sz="0" w:space="0" w:color="auto"/>
            <w:right w:val="none" w:sz="0" w:space="0" w:color="auto"/>
          </w:divBdr>
          <w:divsChild>
            <w:div w:id="1645356083">
              <w:marLeft w:val="0"/>
              <w:marRight w:val="0"/>
              <w:marTop w:val="0"/>
              <w:marBottom w:val="0"/>
              <w:divBdr>
                <w:top w:val="none" w:sz="0" w:space="0" w:color="auto"/>
                <w:left w:val="single" w:sz="12" w:space="0" w:color="AFAFAF"/>
                <w:bottom w:val="none" w:sz="0" w:space="0" w:color="auto"/>
                <w:right w:val="single" w:sz="12" w:space="0" w:color="AFAFAF"/>
              </w:divBdr>
              <w:divsChild>
                <w:div w:id="1645356209">
                  <w:marLeft w:val="0"/>
                  <w:marRight w:val="0"/>
                  <w:marTop w:val="0"/>
                  <w:marBottom w:val="0"/>
                  <w:divBdr>
                    <w:top w:val="none" w:sz="0" w:space="0" w:color="auto"/>
                    <w:left w:val="none" w:sz="0" w:space="0" w:color="auto"/>
                    <w:bottom w:val="none" w:sz="0" w:space="0" w:color="auto"/>
                    <w:right w:val="none" w:sz="0" w:space="0" w:color="auto"/>
                  </w:divBdr>
                  <w:divsChild>
                    <w:div w:id="1645356269">
                      <w:marLeft w:val="0"/>
                      <w:marRight w:val="0"/>
                      <w:marTop w:val="0"/>
                      <w:marBottom w:val="0"/>
                      <w:divBdr>
                        <w:top w:val="none" w:sz="0" w:space="0" w:color="auto"/>
                        <w:left w:val="none" w:sz="0" w:space="0" w:color="auto"/>
                        <w:bottom w:val="none" w:sz="0" w:space="0" w:color="auto"/>
                        <w:right w:val="none" w:sz="0" w:space="0" w:color="auto"/>
                      </w:divBdr>
                    </w:div>
                  </w:divsChild>
                </w:div>
                <w:div w:id="1645356215">
                  <w:marLeft w:val="0"/>
                  <w:marRight w:val="0"/>
                  <w:marTop w:val="0"/>
                  <w:marBottom w:val="0"/>
                  <w:divBdr>
                    <w:top w:val="none" w:sz="0" w:space="0" w:color="auto"/>
                    <w:left w:val="none" w:sz="0" w:space="0" w:color="auto"/>
                    <w:bottom w:val="none" w:sz="0" w:space="0" w:color="auto"/>
                    <w:right w:val="none" w:sz="0" w:space="0" w:color="auto"/>
                  </w:divBdr>
                  <w:divsChild>
                    <w:div w:id="1645356089">
                      <w:marLeft w:val="0"/>
                      <w:marRight w:val="0"/>
                      <w:marTop w:val="0"/>
                      <w:marBottom w:val="0"/>
                      <w:divBdr>
                        <w:top w:val="none" w:sz="0" w:space="0" w:color="auto"/>
                        <w:left w:val="none" w:sz="0" w:space="0" w:color="auto"/>
                        <w:bottom w:val="none" w:sz="0" w:space="0" w:color="auto"/>
                        <w:right w:val="none" w:sz="0" w:space="0" w:color="auto"/>
                      </w:divBdr>
                      <w:divsChild>
                        <w:div w:id="1645356130">
                          <w:marLeft w:val="0"/>
                          <w:marRight w:val="0"/>
                          <w:marTop w:val="0"/>
                          <w:marBottom w:val="0"/>
                          <w:divBdr>
                            <w:top w:val="none" w:sz="0" w:space="0" w:color="auto"/>
                            <w:left w:val="none" w:sz="0" w:space="0" w:color="auto"/>
                            <w:bottom w:val="none" w:sz="0" w:space="0" w:color="auto"/>
                            <w:right w:val="none" w:sz="0" w:space="0" w:color="auto"/>
                          </w:divBdr>
                        </w:div>
                        <w:div w:id="1645356144">
                          <w:marLeft w:val="0"/>
                          <w:marRight w:val="0"/>
                          <w:marTop w:val="125"/>
                          <w:marBottom w:val="125"/>
                          <w:divBdr>
                            <w:top w:val="none" w:sz="0" w:space="0" w:color="auto"/>
                            <w:left w:val="none" w:sz="0" w:space="0" w:color="auto"/>
                            <w:bottom w:val="none" w:sz="0" w:space="0" w:color="auto"/>
                            <w:right w:val="none" w:sz="0" w:space="0" w:color="auto"/>
                          </w:divBdr>
                        </w:div>
                        <w:div w:id="1645356223">
                          <w:marLeft w:val="0"/>
                          <w:marRight w:val="0"/>
                          <w:marTop w:val="0"/>
                          <w:marBottom w:val="0"/>
                          <w:divBdr>
                            <w:top w:val="none" w:sz="0" w:space="0" w:color="auto"/>
                            <w:left w:val="none" w:sz="0" w:space="0" w:color="auto"/>
                            <w:bottom w:val="none" w:sz="0" w:space="0" w:color="auto"/>
                            <w:right w:val="none" w:sz="0" w:space="0" w:color="auto"/>
                          </w:divBdr>
                        </w:div>
                      </w:divsChild>
                    </w:div>
                    <w:div w:id="16453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356143">
      <w:marLeft w:val="0"/>
      <w:marRight w:val="0"/>
      <w:marTop w:val="0"/>
      <w:marBottom w:val="0"/>
      <w:divBdr>
        <w:top w:val="none" w:sz="0" w:space="0" w:color="auto"/>
        <w:left w:val="none" w:sz="0" w:space="0" w:color="auto"/>
        <w:bottom w:val="none" w:sz="0" w:space="0" w:color="auto"/>
        <w:right w:val="none" w:sz="0" w:space="0" w:color="auto"/>
      </w:divBdr>
      <w:divsChild>
        <w:div w:id="1645356161">
          <w:marLeft w:val="0"/>
          <w:marRight w:val="1"/>
          <w:marTop w:val="0"/>
          <w:marBottom w:val="0"/>
          <w:divBdr>
            <w:top w:val="none" w:sz="0" w:space="0" w:color="auto"/>
            <w:left w:val="none" w:sz="0" w:space="0" w:color="auto"/>
            <w:bottom w:val="none" w:sz="0" w:space="0" w:color="auto"/>
            <w:right w:val="none" w:sz="0" w:space="0" w:color="auto"/>
          </w:divBdr>
          <w:divsChild>
            <w:div w:id="1645356250">
              <w:marLeft w:val="0"/>
              <w:marRight w:val="0"/>
              <w:marTop w:val="0"/>
              <w:marBottom w:val="0"/>
              <w:divBdr>
                <w:top w:val="none" w:sz="0" w:space="0" w:color="auto"/>
                <w:left w:val="none" w:sz="0" w:space="0" w:color="auto"/>
                <w:bottom w:val="none" w:sz="0" w:space="0" w:color="auto"/>
                <w:right w:val="none" w:sz="0" w:space="0" w:color="auto"/>
              </w:divBdr>
              <w:divsChild>
                <w:div w:id="1645356150">
                  <w:marLeft w:val="0"/>
                  <w:marRight w:val="1"/>
                  <w:marTop w:val="0"/>
                  <w:marBottom w:val="0"/>
                  <w:divBdr>
                    <w:top w:val="none" w:sz="0" w:space="0" w:color="auto"/>
                    <w:left w:val="none" w:sz="0" w:space="0" w:color="auto"/>
                    <w:bottom w:val="none" w:sz="0" w:space="0" w:color="auto"/>
                    <w:right w:val="none" w:sz="0" w:space="0" w:color="auto"/>
                  </w:divBdr>
                  <w:divsChild>
                    <w:div w:id="1645356120">
                      <w:marLeft w:val="0"/>
                      <w:marRight w:val="0"/>
                      <w:marTop w:val="0"/>
                      <w:marBottom w:val="0"/>
                      <w:divBdr>
                        <w:top w:val="none" w:sz="0" w:space="0" w:color="auto"/>
                        <w:left w:val="none" w:sz="0" w:space="0" w:color="auto"/>
                        <w:bottom w:val="none" w:sz="0" w:space="0" w:color="auto"/>
                        <w:right w:val="none" w:sz="0" w:space="0" w:color="auto"/>
                      </w:divBdr>
                      <w:divsChild>
                        <w:div w:id="1645356195">
                          <w:marLeft w:val="0"/>
                          <w:marRight w:val="0"/>
                          <w:marTop w:val="0"/>
                          <w:marBottom w:val="0"/>
                          <w:divBdr>
                            <w:top w:val="none" w:sz="0" w:space="0" w:color="auto"/>
                            <w:left w:val="none" w:sz="0" w:space="0" w:color="auto"/>
                            <w:bottom w:val="none" w:sz="0" w:space="0" w:color="auto"/>
                            <w:right w:val="none" w:sz="0" w:space="0" w:color="auto"/>
                          </w:divBdr>
                          <w:divsChild>
                            <w:div w:id="1645356254">
                              <w:marLeft w:val="0"/>
                              <w:marRight w:val="0"/>
                              <w:marTop w:val="120"/>
                              <w:marBottom w:val="360"/>
                              <w:divBdr>
                                <w:top w:val="none" w:sz="0" w:space="0" w:color="auto"/>
                                <w:left w:val="none" w:sz="0" w:space="0" w:color="auto"/>
                                <w:bottom w:val="none" w:sz="0" w:space="0" w:color="auto"/>
                                <w:right w:val="none" w:sz="0" w:space="0" w:color="auto"/>
                              </w:divBdr>
                              <w:divsChild>
                                <w:div w:id="1645356179">
                                  <w:marLeft w:val="0"/>
                                  <w:marRight w:val="0"/>
                                  <w:marTop w:val="0"/>
                                  <w:marBottom w:val="0"/>
                                  <w:divBdr>
                                    <w:top w:val="none" w:sz="0" w:space="0" w:color="auto"/>
                                    <w:left w:val="none" w:sz="0" w:space="0" w:color="auto"/>
                                    <w:bottom w:val="none" w:sz="0" w:space="0" w:color="auto"/>
                                    <w:right w:val="none" w:sz="0" w:space="0" w:color="auto"/>
                                  </w:divBdr>
                                  <w:divsChild>
                                    <w:div w:id="164535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5356154">
      <w:marLeft w:val="0"/>
      <w:marRight w:val="0"/>
      <w:marTop w:val="0"/>
      <w:marBottom w:val="0"/>
      <w:divBdr>
        <w:top w:val="none" w:sz="0" w:space="0" w:color="auto"/>
        <w:left w:val="none" w:sz="0" w:space="0" w:color="auto"/>
        <w:bottom w:val="none" w:sz="0" w:space="0" w:color="auto"/>
        <w:right w:val="none" w:sz="0" w:space="0" w:color="auto"/>
      </w:divBdr>
      <w:divsChild>
        <w:div w:id="1645356076">
          <w:marLeft w:val="0"/>
          <w:marRight w:val="1"/>
          <w:marTop w:val="0"/>
          <w:marBottom w:val="0"/>
          <w:divBdr>
            <w:top w:val="none" w:sz="0" w:space="0" w:color="auto"/>
            <w:left w:val="none" w:sz="0" w:space="0" w:color="auto"/>
            <w:bottom w:val="none" w:sz="0" w:space="0" w:color="auto"/>
            <w:right w:val="none" w:sz="0" w:space="0" w:color="auto"/>
          </w:divBdr>
          <w:divsChild>
            <w:div w:id="1645356068">
              <w:marLeft w:val="0"/>
              <w:marRight w:val="0"/>
              <w:marTop w:val="0"/>
              <w:marBottom w:val="0"/>
              <w:divBdr>
                <w:top w:val="none" w:sz="0" w:space="0" w:color="auto"/>
                <w:left w:val="none" w:sz="0" w:space="0" w:color="auto"/>
                <w:bottom w:val="none" w:sz="0" w:space="0" w:color="auto"/>
                <w:right w:val="none" w:sz="0" w:space="0" w:color="auto"/>
              </w:divBdr>
              <w:divsChild>
                <w:div w:id="1645356162">
                  <w:marLeft w:val="0"/>
                  <w:marRight w:val="1"/>
                  <w:marTop w:val="0"/>
                  <w:marBottom w:val="0"/>
                  <w:divBdr>
                    <w:top w:val="none" w:sz="0" w:space="0" w:color="auto"/>
                    <w:left w:val="none" w:sz="0" w:space="0" w:color="auto"/>
                    <w:bottom w:val="none" w:sz="0" w:space="0" w:color="auto"/>
                    <w:right w:val="none" w:sz="0" w:space="0" w:color="auto"/>
                  </w:divBdr>
                  <w:divsChild>
                    <w:div w:id="1645356065">
                      <w:marLeft w:val="0"/>
                      <w:marRight w:val="0"/>
                      <w:marTop w:val="0"/>
                      <w:marBottom w:val="0"/>
                      <w:divBdr>
                        <w:top w:val="none" w:sz="0" w:space="0" w:color="auto"/>
                        <w:left w:val="none" w:sz="0" w:space="0" w:color="auto"/>
                        <w:bottom w:val="none" w:sz="0" w:space="0" w:color="auto"/>
                        <w:right w:val="none" w:sz="0" w:space="0" w:color="auto"/>
                      </w:divBdr>
                      <w:divsChild>
                        <w:div w:id="1645356243">
                          <w:marLeft w:val="0"/>
                          <w:marRight w:val="0"/>
                          <w:marTop w:val="0"/>
                          <w:marBottom w:val="0"/>
                          <w:divBdr>
                            <w:top w:val="none" w:sz="0" w:space="0" w:color="auto"/>
                            <w:left w:val="none" w:sz="0" w:space="0" w:color="auto"/>
                            <w:bottom w:val="none" w:sz="0" w:space="0" w:color="auto"/>
                            <w:right w:val="none" w:sz="0" w:space="0" w:color="auto"/>
                          </w:divBdr>
                          <w:divsChild>
                            <w:div w:id="1645356059">
                              <w:marLeft w:val="0"/>
                              <w:marRight w:val="0"/>
                              <w:marTop w:val="120"/>
                              <w:marBottom w:val="360"/>
                              <w:divBdr>
                                <w:top w:val="none" w:sz="0" w:space="0" w:color="auto"/>
                                <w:left w:val="none" w:sz="0" w:space="0" w:color="auto"/>
                                <w:bottom w:val="none" w:sz="0" w:space="0" w:color="auto"/>
                                <w:right w:val="none" w:sz="0" w:space="0" w:color="auto"/>
                              </w:divBdr>
                              <w:divsChild>
                                <w:div w:id="1645356214">
                                  <w:marLeft w:val="0"/>
                                  <w:marRight w:val="0"/>
                                  <w:marTop w:val="0"/>
                                  <w:marBottom w:val="0"/>
                                  <w:divBdr>
                                    <w:top w:val="none" w:sz="0" w:space="0" w:color="auto"/>
                                    <w:left w:val="none" w:sz="0" w:space="0" w:color="auto"/>
                                    <w:bottom w:val="none" w:sz="0" w:space="0" w:color="auto"/>
                                    <w:right w:val="none" w:sz="0" w:space="0" w:color="auto"/>
                                  </w:divBdr>
                                </w:div>
                                <w:div w:id="164535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5356158">
      <w:marLeft w:val="0"/>
      <w:marRight w:val="0"/>
      <w:marTop w:val="0"/>
      <w:marBottom w:val="0"/>
      <w:divBdr>
        <w:top w:val="none" w:sz="0" w:space="0" w:color="auto"/>
        <w:left w:val="none" w:sz="0" w:space="0" w:color="auto"/>
        <w:bottom w:val="none" w:sz="0" w:space="0" w:color="auto"/>
        <w:right w:val="none" w:sz="0" w:space="0" w:color="auto"/>
      </w:divBdr>
      <w:divsChild>
        <w:div w:id="1645356265">
          <w:marLeft w:val="0"/>
          <w:marRight w:val="0"/>
          <w:marTop w:val="125"/>
          <w:marBottom w:val="125"/>
          <w:divBdr>
            <w:top w:val="none" w:sz="0" w:space="0" w:color="auto"/>
            <w:left w:val="none" w:sz="0" w:space="0" w:color="auto"/>
            <w:bottom w:val="none" w:sz="0" w:space="0" w:color="auto"/>
            <w:right w:val="none" w:sz="0" w:space="0" w:color="auto"/>
          </w:divBdr>
          <w:divsChild>
            <w:div w:id="1645356175">
              <w:marLeft w:val="0"/>
              <w:marRight w:val="0"/>
              <w:marTop w:val="0"/>
              <w:marBottom w:val="0"/>
              <w:divBdr>
                <w:top w:val="none" w:sz="0" w:space="0" w:color="auto"/>
                <w:left w:val="single" w:sz="12" w:space="0" w:color="AFAFAF"/>
                <w:bottom w:val="none" w:sz="0" w:space="0" w:color="auto"/>
                <w:right w:val="single" w:sz="12" w:space="0" w:color="AFAFAF"/>
              </w:divBdr>
              <w:divsChild>
                <w:div w:id="1645356176">
                  <w:marLeft w:val="0"/>
                  <w:marRight w:val="0"/>
                  <w:marTop w:val="0"/>
                  <w:marBottom w:val="0"/>
                  <w:divBdr>
                    <w:top w:val="none" w:sz="0" w:space="0" w:color="auto"/>
                    <w:left w:val="none" w:sz="0" w:space="0" w:color="auto"/>
                    <w:bottom w:val="none" w:sz="0" w:space="0" w:color="auto"/>
                    <w:right w:val="none" w:sz="0" w:space="0" w:color="auto"/>
                  </w:divBdr>
                  <w:divsChild>
                    <w:div w:id="1645356170">
                      <w:marLeft w:val="0"/>
                      <w:marRight w:val="0"/>
                      <w:marTop w:val="0"/>
                      <w:marBottom w:val="0"/>
                      <w:divBdr>
                        <w:top w:val="none" w:sz="0" w:space="0" w:color="auto"/>
                        <w:left w:val="none" w:sz="0" w:space="0" w:color="auto"/>
                        <w:bottom w:val="none" w:sz="0" w:space="0" w:color="auto"/>
                        <w:right w:val="none" w:sz="0" w:space="0" w:color="auto"/>
                      </w:divBdr>
                      <w:divsChild>
                        <w:div w:id="1645356105">
                          <w:marLeft w:val="0"/>
                          <w:marRight w:val="0"/>
                          <w:marTop w:val="0"/>
                          <w:marBottom w:val="0"/>
                          <w:divBdr>
                            <w:top w:val="none" w:sz="0" w:space="0" w:color="auto"/>
                            <w:left w:val="none" w:sz="0" w:space="0" w:color="auto"/>
                            <w:bottom w:val="none" w:sz="0" w:space="0" w:color="auto"/>
                            <w:right w:val="none" w:sz="0" w:space="0" w:color="auto"/>
                          </w:divBdr>
                        </w:div>
                        <w:div w:id="164535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356169">
      <w:marLeft w:val="0"/>
      <w:marRight w:val="0"/>
      <w:marTop w:val="0"/>
      <w:marBottom w:val="0"/>
      <w:divBdr>
        <w:top w:val="none" w:sz="0" w:space="0" w:color="auto"/>
        <w:left w:val="none" w:sz="0" w:space="0" w:color="auto"/>
        <w:bottom w:val="none" w:sz="0" w:space="0" w:color="auto"/>
        <w:right w:val="none" w:sz="0" w:space="0" w:color="auto"/>
      </w:divBdr>
    </w:div>
    <w:div w:id="1645356174">
      <w:marLeft w:val="0"/>
      <w:marRight w:val="0"/>
      <w:marTop w:val="0"/>
      <w:marBottom w:val="0"/>
      <w:divBdr>
        <w:top w:val="none" w:sz="0" w:space="0" w:color="auto"/>
        <w:left w:val="none" w:sz="0" w:space="0" w:color="auto"/>
        <w:bottom w:val="none" w:sz="0" w:space="0" w:color="auto"/>
        <w:right w:val="none" w:sz="0" w:space="0" w:color="auto"/>
      </w:divBdr>
    </w:div>
    <w:div w:id="1645356185">
      <w:marLeft w:val="0"/>
      <w:marRight w:val="0"/>
      <w:marTop w:val="0"/>
      <w:marBottom w:val="0"/>
      <w:divBdr>
        <w:top w:val="none" w:sz="0" w:space="0" w:color="auto"/>
        <w:left w:val="none" w:sz="0" w:space="0" w:color="auto"/>
        <w:bottom w:val="none" w:sz="0" w:space="0" w:color="auto"/>
        <w:right w:val="none" w:sz="0" w:space="0" w:color="auto"/>
      </w:divBdr>
    </w:div>
    <w:div w:id="1645356188">
      <w:marLeft w:val="0"/>
      <w:marRight w:val="0"/>
      <w:marTop w:val="0"/>
      <w:marBottom w:val="0"/>
      <w:divBdr>
        <w:top w:val="none" w:sz="0" w:space="0" w:color="auto"/>
        <w:left w:val="none" w:sz="0" w:space="0" w:color="auto"/>
        <w:bottom w:val="none" w:sz="0" w:space="0" w:color="auto"/>
        <w:right w:val="none" w:sz="0" w:space="0" w:color="auto"/>
      </w:divBdr>
    </w:div>
    <w:div w:id="1645356192">
      <w:marLeft w:val="0"/>
      <w:marRight w:val="0"/>
      <w:marTop w:val="0"/>
      <w:marBottom w:val="0"/>
      <w:divBdr>
        <w:top w:val="none" w:sz="0" w:space="0" w:color="auto"/>
        <w:left w:val="none" w:sz="0" w:space="0" w:color="auto"/>
        <w:bottom w:val="none" w:sz="0" w:space="0" w:color="auto"/>
        <w:right w:val="none" w:sz="0" w:space="0" w:color="auto"/>
      </w:divBdr>
      <w:divsChild>
        <w:div w:id="1645356189">
          <w:marLeft w:val="0"/>
          <w:marRight w:val="1"/>
          <w:marTop w:val="0"/>
          <w:marBottom w:val="0"/>
          <w:divBdr>
            <w:top w:val="none" w:sz="0" w:space="0" w:color="auto"/>
            <w:left w:val="none" w:sz="0" w:space="0" w:color="auto"/>
            <w:bottom w:val="none" w:sz="0" w:space="0" w:color="auto"/>
            <w:right w:val="none" w:sz="0" w:space="0" w:color="auto"/>
          </w:divBdr>
          <w:divsChild>
            <w:div w:id="1645356072">
              <w:marLeft w:val="0"/>
              <w:marRight w:val="0"/>
              <w:marTop w:val="0"/>
              <w:marBottom w:val="0"/>
              <w:divBdr>
                <w:top w:val="none" w:sz="0" w:space="0" w:color="auto"/>
                <w:left w:val="none" w:sz="0" w:space="0" w:color="auto"/>
                <w:bottom w:val="none" w:sz="0" w:space="0" w:color="auto"/>
                <w:right w:val="none" w:sz="0" w:space="0" w:color="auto"/>
              </w:divBdr>
              <w:divsChild>
                <w:div w:id="1645356263">
                  <w:marLeft w:val="0"/>
                  <w:marRight w:val="1"/>
                  <w:marTop w:val="0"/>
                  <w:marBottom w:val="0"/>
                  <w:divBdr>
                    <w:top w:val="none" w:sz="0" w:space="0" w:color="auto"/>
                    <w:left w:val="none" w:sz="0" w:space="0" w:color="auto"/>
                    <w:bottom w:val="none" w:sz="0" w:space="0" w:color="auto"/>
                    <w:right w:val="none" w:sz="0" w:space="0" w:color="auto"/>
                  </w:divBdr>
                  <w:divsChild>
                    <w:div w:id="1645356261">
                      <w:marLeft w:val="0"/>
                      <w:marRight w:val="0"/>
                      <w:marTop w:val="0"/>
                      <w:marBottom w:val="0"/>
                      <w:divBdr>
                        <w:top w:val="none" w:sz="0" w:space="0" w:color="auto"/>
                        <w:left w:val="none" w:sz="0" w:space="0" w:color="auto"/>
                        <w:bottom w:val="none" w:sz="0" w:space="0" w:color="auto"/>
                        <w:right w:val="none" w:sz="0" w:space="0" w:color="auto"/>
                      </w:divBdr>
                      <w:divsChild>
                        <w:div w:id="1645356091">
                          <w:marLeft w:val="0"/>
                          <w:marRight w:val="0"/>
                          <w:marTop w:val="0"/>
                          <w:marBottom w:val="0"/>
                          <w:divBdr>
                            <w:top w:val="none" w:sz="0" w:space="0" w:color="auto"/>
                            <w:left w:val="none" w:sz="0" w:space="0" w:color="auto"/>
                            <w:bottom w:val="none" w:sz="0" w:space="0" w:color="auto"/>
                            <w:right w:val="none" w:sz="0" w:space="0" w:color="auto"/>
                          </w:divBdr>
                          <w:divsChild>
                            <w:div w:id="1645356138">
                              <w:marLeft w:val="0"/>
                              <w:marRight w:val="0"/>
                              <w:marTop w:val="120"/>
                              <w:marBottom w:val="360"/>
                              <w:divBdr>
                                <w:top w:val="none" w:sz="0" w:space="0" w:color="auto"/>
                                <w:left w:val="none" w:sz="0" w:space="0" w:color="auto"/>
                                <w:bottom w:val="none" w:sz="0" w:space="0" w:color="auto"/>
                                <w:right w:val="none" w:sz="0" w:space="0" w:color="auto"/>
                              </w:divBdr>
                              <w:divsChild>
                                <w:div w:id="1645356111">
                                  <w:marLeft w:val="0"/>
                                  <w:marRight w:val="0"/>
                                  <w:marTop w:val="0"/>
                                  <w:marBottom w:val="0"/>
                                  <w:divBdr>
                                    <w:top w:val="none" w:sz="0" w:space="0" w:color="auto"/>
                                    <w:left w:val="none" w:sz="0" w:space="0" w:color="auto"/>
                                    <w:bottom w:val="none" w:sz="0" w:space="0" w:color="auto"/>
                                    <w:right w:val="none" w:sz="0" w:space="0" w:color="auto"/>
                                  </w:divBdr>
                                  <w:divsChild>
                                    <w:div w:id="164535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5356193">
      <w:marLeft w:val="0"/>
      <w:marRight w:val="0"/>
      <w:marTop w:val="0"/>
      <w:marBottom w:val="0"/>
      <w:divBdr>
        <w:top w:val="none" w:sz="0" w:space="0" w:color="auto"/>
        <w:left w:val="none" w:sz="0" w:space="0" w:color="auto"/>
        <w:bottom w:val="none" w:sz="0" w:space="0" w:color="auto"/>
        <w:right w:val="none" w:sz="0" w:space="0" w:color="auto"/>
      </w:divBdr>
      <w:divsChild>
        <w:div w:id="1645356056">
          <w:marLeft w:val="1125"/>
          <w:marRight w:val="1125"/>
          <w:marTop w:val="0"/>
          <w:marBottom w:val="0"/>
          <w:divBdr>
            <w:top w:val="single" w:sz="24" w:space="0" w:color="E8EDF3"/>
            <w:left w:val="single" w:sz="24" w:space="0" w:color="E8EDF3"/>
            <w:bottom w:val="single" w:sz="24" w:space="0" w:color="E8EDF3"/>
            <w:right w:val="single" w:sz="24" w:space="0" w:color="E8EDF3"/>
          </w:divBdr>
          <w:divsChild>
            <w:div w:id="1645356210">
              <w:marLeft w:val="0"/>
              <w:marRight w:val="0"/>
              <w:marTop w:val="0"/>
              <w:marBottom w:val="0"/>
              <w:divBdr>
                <w:top w:val="none" w:sz="0" w:space="0" w:color="auto"/>
                <w:left w:val="none" w:sz="0" w:space="0" w:color="auto"/>
                <w:bottom w:val="none" w:sz="0" w:space="0" w:color="auto"/>
                <w:right w:val="none" w:sz="0" w:space="0" w:color="auto"/>
              </w:divBdr>
              <w:divsChild>
                <w:div w:id="1645356092">
                  <w:marLeft w:val="0"/>
                  <w:marRight w:val="0"/>
                  <w:marTop w:val="0"/>
                  <w:marBottom w:val="0"/>
                  <w:divBdr>
                    <w:top w:val="none" w:sz="0" w:space="0" w:color="auto"/>
                    <w:left w:val="none" w:sz="0" w:space="0" w:color="auto"/>
                    <w:bottom w:val="none" w:sz="0" w:space="0" w:color="auto"/>
                    <w:right w:val="none" w:sz="0" w:space="0" w:color="auto"/>
                  </w:divBdr>
                  <w:divsChild>
                    <w:div w:id="1645356069">
                      <w:marLeft w:val="30"/>
                      <w:marRight w:val="75"/>
                      <w:marTop w:val="0"/>
                      <w:marBottom w:val="0"/>
                      <w:divBdr>
                        <w:top w:val="none" w:sz="0" w:space="0" w:color="auto"/>
                        <w:left w:val="none" w:sz="0" w:space="0" w:color="auto"/>
                        <w:bottom w:val="none" w:sz="0" w:space="0" w:color="auto"/>
                        <w:right w:val="none" w:sz="0" w:space="0" w:color="auto"/>
                      </w:divBdr>
                      <w:divsChild>
                        <w:div w:id="1645356066">
                          <w:marLeft w:val="0"/>
                          <w:marRight w:val="75"/>
                          <w:marTop w:val="0"/>
                          <w:marBottom w:val="0"/>
                          <w:divBdr>
                            <w:top w:val="none" w:sz="0" w:space="0" w:color="auto"/>
                            <w:left w:val="none" w:sz="0" w:space="0" w:color="auto"/>
                            <w:bottom w:val="none" w:sz="0" w:space="0" w:color="auto"/>
                            <w:right w:val="none" w:sz="0" w:space="0" w:color="auto"/>
                          </w:divBdr>
                        </w:div>
                        <w:div w:id="164535610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356199">
      <w:marLeft w:val="0"/>
      <w:marRight w:val="0"/>
      <w:marTop w:val="0"/>
      <w:marBottom w:val="0"/>
      <w:divBdr>
        <w:top w:val="none" w:sz="0" w:space="0" w:color="auto"/>
        <w:left w:val="none" w:sz="0" w:space="0" w:color="auto"/>
        <w:bottom w:val="none" w:sz="0" w:space="0" w:color="auto"/>
        <w:right w:val="none" w:sz="0" w:space="0" w:color="auto"/>
      </w:divBdr>
      <w:divsChild>
        <w:div w:id="1645356251">
          <w:marLeft w:val="0"/>
          <w:marRight w:val="1"/>
          <w:marTop w:val="0"/>
          <w:marBottom w:val="0"/>
          <w:divBdr>
            <w:top w:val="none" w:sz="0" w:space="0" w:color="auto"/>
            <w:left w:val="none" w:sz="0" w:space="0" w:color="auto"/>
            <w:bottom w:val="none" w:sz="0" w:space="0" w:color="auto"/>
            <w:right w:val="none" w:sz="0" w:space="0" w:color="auto"/>
          </w:divBdr>
          <w:divsChild>
            <w:div w:id="1645356184">
              <w:marLeft w:val="0"/>
              <w:marRight w:val="0"/>
              <w:marTop w:val="0"/>
              <w:marBottom w:val="0"/>
              <w:divBdr>
                <w:top w:val="none" w:sz="0" w:space="0" w:color="auto"/>
                <w:left w:val="none" w:sz="0" w:space="0" w:color="auto"/>
                <w:bottom w:val="none" w:sz="0" w:space="0" w:color="auto"/>
                <w:right w:val="none" w:sz="0" w:space="0" w:color="auto"/>
              </w:divBdr>
              <w:divsChild>
                <w:div w:id="1645356128">
                  <w:marLeft w:val="0"/>
                  <w:marRight w:val="1"/>
                  <w:marTop w:val="0"/>
                  <w:marBottom w:val="0"/>
                  <w:divBdr>
                    <w:top w:val="none" w:sz="0" w:space="0" w:color="auto"/>
                    <w:left w:val="none" w:sz="0" w:space="0" w:color="auto"/>
                    <w:bottom w:val="none" w:sz="0" w:space="0" w:color="auto"/>
                    <w:right w:val="none" w:sz="0" w:space="0" w:color="auto"/>
                  </w:divBdr>
                  <w:divsChild>
                    <w:div w:id="1645356187">
                      <w:marLeft w:val="0"/>
                      <w:marRight w:val="0"/>
                      <w:marTop w:val="0"/>
                      <w:marBottom w:val="0"/>
                      <w:divBdr>
                        <w:top w:val="none" w:sz="0" w:space="0" w:color="auto"/>
                        <w:left w:val="none" w:sz="0" w:space="0" w:color="auto"/>
                        <w:bottom w:val="none" w:sz="0" w:space="0" w:color="auto"/>
                        <w:right w:val="none" w:sz="0" w:space="0" w:color="auto"/>
                      </w:divBdr>
                      <w:divsChild>
                        <w:div w:id="1645356197">
                          <w:marLeft w:val="0"/>
                          <w:marRight w:val="0"/>
                          <w:marTop w:val="0"/>
                          <w:marBottom w:val="0"/>
                          <w:divBdr>
                            <w:top w:val="none" w:sz="0" w:space="0" w:color="auto"/>
                            <w:left w:val="none" w:sz="0" w:space="0" w:color="auto"/>
                            <w:bottom w:val="none" w:sz="0" w:space="0" w:color="auto"/>
                            <w:right w:val="none" w:sz="0" w:space="0" w:color="auto"/>
                          </w:divBdr>
                          <w:divsChild>
                            <w:div w:id="1645356202">
                              <w:marLeft w:val="0"/>
                              <w:marRight w:val="0"/>
                              <w:marTop w:val="120"/>
                              <w:marBottom w:val="360"/>
                              <w:divBdr>
                                <w:top w:val="none" w:sz="0" w:space="0" w:color="auto"/>
                                <w:left w:val="none" w:sz="0" w:space="0" w:color="auto"/>
                                <w:bottom w:val="none" w:sz="0" w:space="0" w:color="auto"/>
                                <w:right w:val="none" w:sz="0" w:space="0" w:color="auto"/>
                              </w:divBdr>
                              <w:divsChild>
                                <w:div w:id="1645356186">
                                  <w:marLeft w:val="0"/>
                                  <w:marRight w:val="0"/>
                                  <w:marTop w:val="0"/>
                                  <w:marBottom w:val="0"/>
                                  <w:divBdr>
                                    <w:top w:val="none" w:sz="0" w:space="0" w:color="auto"/>
                                    <w:left w:val="none" w:sz="0" w:space="0" w:color="auto"/>
                                    <w:bottom w:val="none" w:sz="0" w:space="0" w:color="auto"/>
                                    <w:right w:val="none" w:sz="0" w:space="0" w:color="auto"/>
                                  </w:divBdr>
                                  <w:divsChild>
                                    <w:div w:id="164535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5356228">
      <w:marLeft w:val="0"/>
      <w:marRight w:val="0"/>
      <w:marTop w:val="0"/>
      <w:marBottom w:val="0"/>
      <w:divBdr>
        <w:top w:val="none" w:sz="0" w:space="0" w:color="auto"/>
        <w:left w:val="none" w:sz="0" w:space="0" w:color="auto"/>
        <w:bottom w:val="none" w:sz="0" w:space="0" w:color="auto"/>
        <w:right w:val="none" w:sz="0" w:space="0" w:color="auto"/>
      </w:divBdr>
      <w:divsChild>
        <w:div w:id="1645356234">
          <w:marLeft w:val="0"/>
          <w:marRight w:val="1"/>
          <w:marTop w:val="0"/>
          <w:marBottom w:val="0"/>
          <w:divBdr>
            <w:top w:val="none" w:sz="0" w:space="0" w:color="auto"/>
            <w:left w:val="none" w:sz="0" w:space="0" w:color="auto"/>
            <w:bottom w:val="none" w:sz="0" w:space="0" w:color="auto"/>
            <w:right w:val="none" w:sz="0" w:space="0" w:color="auto"/>
          </w:divBdr>
          <w:divsChild>
            <w:div w:id="1645356145">
              <w:marLeft w:val="0"/>
              <w:marRight w:val="0"/>
              <w:marTop w:val="0"/>
              <w:marBottom w:val="0"/>
              <w:divBdr>
                <w:top w:val="none" w:sz="0" w:space="0" w:color="auto"/>
                <w:left w:val="none" w:sz="0" w:space="0" w:color="auto"/>
                <w:bottom w:val="none" w:sz="0" w:space="0" w:color="auto"/>
                <w:right w:val="none" w:sz="0" w:space="0" w:color="auto"/>
              </w:divBdr>
              <w:divsChild>
                <w:div w:id="1645356181">
                  <w:marLeft w:val="0"/>
                  <w:marRight w:val="1"/>
                  <w:marTop w:val="0"/>
                  <w:marBottom w:val="0"/>
                  <w:divBdr>
                    <w:top w:val="none" w:sz="0" w:space="0" w:color="auto"/>
                    <w:left w:val="none" w:sz="0" w:space="0" w:color="auto"/>
                    <w:bottom w:val="none" w:sz="0" w:space="0" w:color="auto"/>
                    <w:right w:val="none" w:sz="0" w:space="0" w:color="auto"/>
                  </w:divBdr>
                  <w:divsChild>
                    <w:div w:id="1645356258">
                      <w:marLeft w:val="0"/>
                      <w:marRight w:val="0"/>
                      <w:marTop w:val="0"/>
                      <w:marBottom w:val="0"/>
                      <w:divBdr>
                        <w:top w:val="none" w:sz="0" w:space="0" w:color="auto"/>
                        <w:left w:val="none" w:sz="0" w:space="0" w:color="auto"/>
                        <w:bottom w:val="none" w:sz="0" w:space="0" w:color="auto"/>
                        <w:right w:val="none" w:sz="0" w:space="0" w:color="auto"/>
                      </w:divBdr>
                      <w:divsChild>
                        <w:div w:id="1645356142">
                          <w:marLeft w:val="0"/>
                          <w:marRight w:val="0"/>
                          <w:marTop w:val="0"/>
                          <w:marBottom w:val="0"/>
                          <w:divBdr>
                            <w:top w:val="none" w:sz="0" w:space="0" w:color="auto"/>
                            <w:left w:val="none" w:sz="0" w:space="0" w:color="auto"/>
                            <w:bottom w:val="none" w:sz="0" w:space="0" w:color="auto"/>
                            <w:right w:val="none" w:sz="0" w:space="0" w:color="auto"/>
                          </w:divBdr>
                          <w:divsChild>
                            <w:div w:id="1645356080">
                              <w:marLeft w:val="0"/>
                              <w:marRight w:val="0"/>
                              <w:marTop w:val="120"/>
                              <w:marBottom w:val="360"/>
                              <w:divBdr>
                                <w:top w:val="none" w:sz="0" w:space="0" w:color="auto"/>
                                <w:left w:val="none" w:sz="0" w:space="0" w:color="auto"/>
                                <w:bottom w:val="none" w:sz="0" w:space="0" w:color="auto"/>
                                <w:right w:val="none" w:sz="0" w:space="0" w:color="auto"/>
                              </w:divBdr>
                              <w:divsChild>
                                <w:div w:id="1645356219">
                                  <w:marLeft w:val="0"/>
                                  <w:marRight w:val="0"/>
                                  <w:marTop w:val="0"/>
                                  <w:marBottom w:val="0"/>
                                  <w:divBdr>
                                    <w:top w:val="none" w:sz="0" w:space="0" w:color="auto"/>
                                    <w:left w:val="none" w:sz="0" w:space="0" w:color="auto"/>
                                    <w:bottom w:val="none" w:sz="0" w:space="0" w:color="auto"/>
                                    <w:right w:val="none" w:sz="0" w:space="0" w:color="auto"/>
                                  </w:divBdr>
                                  <w:divsChild>
                                    <w:div w:id="164535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5356239">
      <w:marLeft w:val="0"/>
      <w:marRight w:val="0"/>
      <w:marTop w:val="0"/>
      <w:marBottom w:val="0"/>
      <w:divBdr>
        <w:top w:val="none" w:sz="0" w:space="0" w:color="auto"/>
        <w:left w:val="none" w:sz="0" w:space="0" w:color="auto"/>
        <w:bottom w:val="none" w:sz="0" w:space="0" w:color="auto"/>
        <w:right w:val="none" w:sz="0" w:space="0" w:color="auto"/>
      </w:divBdr>
      <w:divsChild>
        <w:div w:id="1645356057">
          <w:marLeft w:val="0"/>
          <w:marRight w:val="1"/>
          <w:marTop w:val="0"/>
          <w:marBottom w:val="0"/>
          <w:divBdr>
            <w:top w:val="none" w:sz="0" w:space="0" w:color="auto"/>
            <w:left w:val="none" w:sz="0" w:space="0" w:color="auto"/>
            <w:bottom w:val="none" w:sz="0" w:space="0" w:color="auto"/>
            <w:right w:val="none" w:sz="0" w:space="0" w:color="auto"/>
          </w:divBdr>
          <w:divsChild>
            <w:div w:id="1645356108">
              <w:marLeft w:val="0"/>
              <w:marRight w:val="0"/>
              <w:marTop w:val="0"/>
              <w:marBottom w:val="0"/>
              <w:divBdr>
                <w:top w:val="none" w:sz="0" w:space="0" w:color="auto"/>
                <w:left w:val="none" w:sz="0" w:space="0" w:color="auto"/>
                <w:bottom w:val="none" w:sz="0" w:space="0" w:color="auto"/>
                <w:right w:val="none" w:sz="0" w:space="0" w:color="auto"/>
              </w:divBdr>
              <w:divsChild>
                <w:div w:id="1645356121">
                  <w:marLeft w:val="0"/>
                  <w:marRight w:val="1"/>
                  <w:marTop w:val="0"/>
                  <w:marBottom w:val="0"/>
                  <w:divBdr>
                    <w:top w:val="none" w:sz="0" w:space="0" w:color="auto"/>
                    <w:left w:val="none" w:sz="0" w:space="0" w:color="auto"/>
                    <w:bottom w:val="none" w:sz="0" w:space="0" w:color="auto"/>
                    <w:right w:val="none" w:sz="0" w:space="0" w:color="auto"/>
                  </w:divBdr>
                  <w:divsChild>
                    <w:div w:id="1645356230">
                      <w:marLeft w:val="0"/>
                      <w:marRight w:val="0"/>
                      <w:marTop w:val="0"/>
                      <w:marBottom w:val="0"/>
                      <w:divBdr>
                        <w:top w:val="none" w:sz="0" w:space="0" w:color="auto"/>
                        <w:left w:val="none" w:sz="0" w:space="0" w:color="auto"/>
                        <w:bottom w:val="none" w:sz="0" w:space="0" w:color="auto"/>
                        <w:right w:val="none" w:sz="0" w:space="0" w:color="auto"/>
                      </w:divBdr>
                      <w:divsChild>
                        <w:div w:id="1645356141">
                          <w:marLeft w:val="0"/>
                          <w:marRight w:val="0"/>
                          <w:marTop w:val="0"/>
                          <w:marBottom w:val="0"/>
                          <w:divBdr>
                            <w:top w:val="none" w:sz="0" w:space="0" w:color="auto"/>
                            <w:left w:val="none" w:sz="0" w:space="0" w:color="auto"/>
                            <w:bottom w:val="none" w:sz="0" w:space="0" w:color="auto"/>
                            <w:right w:val="none" w:sz="0" w:space="0" w:color="auto"/>
                          </w:divBdr>
                          <w:divsChild>
                            <w:div w:id="1645356077">
                              <w:marLeft w:val="0"/>
                              <w:marRight w:val="0"/>
                              <w:marTop w:val="120"/>
                              <w:marBottom w:val="360"/>
                              <w:divBdr>
                                <w:top w:val="none" w:sz="0" w:space="0" w:color="auto"/>
                                <w:left w:val="none" w:sz="0" w:space="0" w:color="auto"/>
                                <w:bottom w:val="none" w:sz="0" w:space="0" w:color="auto"/>
                                <w:right w:val="none" w:sz="0" w:space="0" w:color="auto"/>
                              </w:divBdr>
                              <w:divsChild>
                                <w:div w:id="1645356110">
                                  <w:marLeft w:val="0"/>
                                  <w:marRight w:val="0"/>
                                  <w:marTop w:val="0"/>
                                  <w:marBottom w:val="0"/>
                                  <w:divBdr>
                                    <w:top w:val="none" w:sz="0" w:space="0" w:color="auto"/>
                                    <w:left w:val="none" w:sz="0" w:space="0" w:color="auto"/>
                                    <w:bottom w:val="none" w:sz="0" w:space="0" w:color="auto"/>
                                    <w:right w:val="none" w:sz="0" w:space="0" w:color="auto"/>
                                  </w:divBdr>
                                  <w:divsChild>
                                    <w:div w:id="164535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5356245">
      <w:marLeft w:val="0"/>
      <w:marRight w:val="0"/>
      <w:marTop w:val="0"/>
      <w:marBottom w:val="0"/>
      <w:divBdr>
        <w:top w:val="none" w:sz="0" w:space="0" w:color="auto"/>
        <w:left w:val="none" w:sz="0" w:space="0" w:color="auto"/>
        <w:bottom w:val="none" w:sz="0" w:space="0" w:color="auto"/>
        <w:right w:val="none" w:sz="0" w:space="0" w:color="auto"/>
      </w:divBdr>
      <w:divsChild>
        <w:div w:id="1645356140">
          <w:marLeft w:val="0"/>
          <w:marRight w:val="0"/>
          <w:marTop w:val="0"/>
          <w:marBottom w:val="0"/>
          <w:divBdr>
            <w:top w:val="none" w:sz="0" w:space="0" w:color="auto"/>
            <w:left w:val="none" w:sz="0" w:space="0" w:color="auto"/>
            <w:bottom w:val="none" w:sz="0" w:space="0" w:color="auto"/>
            <w:right w:val="none" w:sz="0" w:space="0" w:color="auto"/>
          </w:divBdr>
          <w:divsChild>
            <w:div w:id="1645356060">
              <w:marLeft w:val="0"/>
              <w:marRight w:val="0"/>
              <w:marTop w:val="0"/>
              <w:marBottom w:val="0"/>
              <w:divBdr>
                <w:top w:val="none" w:sz="0" w:space="0" w:color="auto"/>
                <w:left w:val="none" w:sz="0" w:space="0" w:color="auto"/>
                <w:bottom w:val="none" w:sz="0" w:space="0" w:color="auto"/>
                <w:right w:val="none" w:sz="0" w:space="0" w:color="auto"/>
              </w:divBdr>
            </w:div>
            <w:div w:id="1645356109">
              <w:marLeft w:val="0"/>
              <w:marRight w:val="0"/>
              <w:marTop w:val="0"/>
              <w:marBottom w:val="0"/>
              <w:divBdr>
                <w:top w:val="none" w:sz="0" w:space="0" w:color="auto"/>
                <w:left w:val="none" w:sz="0" w:space="0" w:color="auto"/>
                <w:bottom w:val="none" w:sz="0" w:space="0" w:color="auto"/>
                <w:right w:val="none" w:sz="0" w:space="0" w:color="auto"/>
              </w:divBdr>
            </w:div>
            <w:div w:id="1645356112">
              <w:marLeft w:val="0"/>
              <w:marRight w:val="0"/>
              <w:marTop w:val="0"/>
              <w:marBottom w:val="0"/>
              <w:divBdr>
                <w:top w:val="none" w:sz="0" w:space="0" w:color="auto"/>
                <w:left w:val="none" w:sz="0" w:space="0" w:color="auto"/>
                <w:bottom w:val="none" w:sz="0" w:space="0" w:color="auto"/>
                <w:right w:val="none" w:sz="0" w:space="0" w:color="auto"/>
              </w:divBdr>
            </w:div>
            <w:div w:id="1645356125">
              <w:marLeft w:val="0"/>
              <w:marRight w:val="0"/>
              <w:marTop w:val="0"/>
              <w:marBottom w:val="0"/>
              <w:divBdr>
                <w:top w:val="none" w:sz="0" w:space="0" w:color="auto"/>
                <w:left w:val="none" w:sz="0" w:space="0" w:color="auto"/>
                <w:bottom w:val="none" w:sz="0" w:space="0" w:color="auto"/>
                <w:right w:val="none" w:sz="0" w:space="0" w:color="auto"/>
              </w:divBdr>
            </w:div>
            <w:div w:id="1645356160">
              <w:marLeft w:val="0"/>
              <w:marRight w:val="0"/>
              <w:marTop w:val="0"/>
              <w:marBottom w:val="0"/>
              <w:divBdr>
                <w:top w:val="none" w:sz="0" w:space="0" w:color="auto"/>
                <w:left w:val="none" w:sz="0" w:space="0" w:color="auto"/>
                <w:bottom w:val="none" w:sz="0" w:space="0" w:color="auto"/>
                <w:right w:val="none" w:sz="0" w:space="0" w:color="auto"/>
              </w:divBdr>
            </w:div>
            <w:div w:id="1645356163">
              <w:marLeft w:val="0"/>
              <w:marRight w:val="0"/>
              <w:marTop w:val="0"/>
              <w:marBottom w:val="0"/>
              <w:divBdr>
                <w:top w:val="none" w:sz="0" w:space="0" w:color="auto"/>
                <w:left w:val="none" w:sz="0" w:space="0" w:color="auto"/>
                <w:bottom w:val="none" w:sz="0" w:space="0" w:color="auto"/>
                <w:right w:val="none" w:sz="0" w:space="0" w:color="auto"/>
              </w:divBdr>
            </w:div>
            <w:div w:id="1645356165">
              <w:marLeft w:val="0"/>
              <w:marRight w:val="0"/>
              <w:marTop w:val="0"/>
              <w:marBottom w:val="0"/>
              <w:divBdr>
                <w:top w:val="none" w:sz="0" w:space="0" w:color="auto"/>
                <w:left w:val="none" w:sz="0" w:space="0" w:color="auto"/>
                <w:bottom w:val="none" w:sz="0" w:space="0" w:color="auto"/>
                <w:right w:val="none" w:sz="0" w:space="0" w:color="auto"/>
              </w:divBdr>
            </w:div>
            <w:div w:id="16453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356252">
      <w:marLeft w:val="0"/>
      <w:marRight w:val="0"/>
      <w:marTop w:val="0"/>
      <w:marBottom w:val="0"/>
      <w:divBdr>
        <w:top w:val="none" w:sz="0" w:space="0" w:color="auto"/>
        <w:left w:val="none" w:sz="0" w:space="0" w:color="auto"/>
        <w:bottom w:val="none" w:sz="0" w:space="0" w:color="auto"/>
        <w:right w:val="none" w:sz="0" w:space="0" w:color="auto"/>
      </w:divBdr>
      <w:divsChild>
        <w:div w:id="1645356093">
          <w:marLeft w:val="0"/>
          <w:marRight w:val="1"/>
          <w:marTop w:val="0"/>
          <w:marBottom w:val="0"/>
          <w:divBdr>
            <w:top w:val="none" w:sz="0" w:space="0" w:color="auto"/>
            <w:left w:val="none" w:sz="0" w:space="0" w:color="auto"/>
            <w:bottom w:val="none" w:sz="0" w:space="0" w:color="auto"/>
            <w:right w:val="none" w:sz="0" w:space="0" w:color="auto"/>
          </w:divBdr>
          <w:divsChild>
            <w:div w:id="1645356203">
              <w:marLeft w:val="0"/>
              <w:marRight w:val="0"/>
              <w:marTop w:val="0"/>
              <w:marBottom w:val="0"/>
              <w:divBdr>
                <w:top w:val="none" w:sz="0" w:space="0" w:color="auto"/>
                <w:left w:val="none" w:sz="0" w:space="0" w:color="auto"/>
                <w:bottom w:val="none" w:sz="0" w:space="0" w:color="auto"/>
                <w:right w:val="none" w:sz="0" w:space="0" w:color="auto"/>
              </w:divBdr>
              <w:divsChild>
                <w:div w:id="1645356132">
                  <w:marLeft w:val="0"/>
                  <w:marRight w:val="1"/>
                  <w:marTop w:val="0"/>
                  <w:marBottom w:val="0"/>
                  <w:divBdr>
                    <w:top w:val="none" w:sz="0" w:space="0" w:color="auto"/>
                    <w:left w:val="none" w:sz="0" w:space="0" w:color="auto"/>
                    <w:bottom w:val="none" w:sz="0" w:space="0" w:color="auto"/>
                    <w:right w:val="none" w:sz="0" w:space="0" w:color="auto"/>
                  </w:divBdr>
                  <w:divsChild>
                    <w:div w:id="1645356166">
                      <w:marLeft w:val="0"/>
                      <w:marRight w:val="0"/>
                      <w:marTop w:val="0"/>
                      <w:marBottom w:val="0"/>
                      <w:divBdr>
                        <w:top w:val="none" w:sz="0" w:space="0" w:color="auto"/>
                        <w:left w:val="none" w:sz="0" w:space="0" w:color="auto"/>
                        <w:bottom w:val="none" w:sz="0" w:space="0" w:color="auto"/>
                        <w:right w:val="none" w:sz="0" w:space="0" w:color="auto"/>
                      </w:divBdr>
                      <w:divsChild>
                        <w:div w:id="1645356151">
                          <w:marLeft w:val="0"/>
                          <w:marRight w:val="0"/>
                          <w:marTop w:val="0"/>
                          <w:marBottom w:val="0"/>
                          <w:divBdr>
                            <w:top w:val="none" w:sz="0" w:space="0" w:color="auto"/>
                            <w:left w:val="none" w:sz="0" w:space="0" w:color="auto"/>
                            <w:bottom w:val="none" w:sz="0" w:space="0" w:color="auto"/>
                            <w:right w:val="none" w:sz="0" w:space="0" w:color="auto"/>
                          </w:divBdr>
                          <w:divsChild>
                            <w:div w:id="1645356259">
                              <w:marLeft w:val="0"/>
                              <w:marRight w:val="0"/>
                              <w:marTop w:val="120"/>
                              <w:marBottom w:val="360"/>
                              <w:divBdr>
                                <w:top w:val="none" w:sz="0" w:space="0" w:color="auto"/>
                                <w:left w:val="none" w:sz="0" w:space="0" w:color="auto"/>
                                <w:bottom w:val="none" w:sz="0" w:space="0" w:color="auto"/>
                                <w:right w:val="none" w:sz="0" w:space="0" w:color="auto"/>
                              </w:divBdr>
                              <w:divsChild>
                                <w:div w:id="1645356159">
                                  <w:marLeft w:val="0"/>
                                  <w:marRight w:val="0"/>
                                  <w:marTop w:val="0"/>
                                  <w:marBottom w:val="0"/>
                                  <w:divBdr>
                                    <w:top w:val="none" w:sz="0" w:space="0" w:color="auto"/>
                                    <w:left w:val="none" w:sz="0" w:space="0" w:color="auto"/>
                                    <w:bottom w:val="none" w:sz="0" w:space="0" w:color="auto"/>
                                    <w:right w:val="none" w:sz="0" w:space="0" w:color="auto"/>
                                  </w:divBdr>
                                </w:div>
                                <w:div w:id="164535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5356267">
      <w:marLeft w:val="0"/>
      <w:marRight w:val="0"/>
      <w:marTop w:val="0"/>
      <w:marBottom w:val="0"/>
      <w:divBdr>
        <w:top w:val="none" w:sz="0" w:space="0" w:color="auto"/>
        <w:left w:val="none" w:sz="0" w:space="0" w:color="auto"/>
        <w:bottom w:val="none" w:sz="0" w:space="0" w:color="auto"/>
        <w:right w:val="none" w:sz="0" w:space="0" w:color="auto"/>
      </w:divBdr>
      <w:divsChild>
        <w:div w:id="1645356153">
          <w:marLeft w:val="0"/>
          <w:marRight w:val="1"/>
          <w:marTop w:val="0"/>
          <w:marBottom w:val="0"/>
          <w:divBdr>
            <w:top w:val="none" w:sz="0" w:space="0" w:color="auto"/>
            <w:left w:val="none" w:sz="0" w:space="0" w:color="auto"/>
            <w:bottom w:val="none" w:sz="0" w:space="0" w:color="auto"/>
            <w:right w:val="none" w:sz="0" w:space="0" w:color="auto"/>
          </w:divBdr>
          <w:divsChild>
            <w:div w:id="1645356222">
              <w:marLeft w:val="0"/>
              <w:marRight w:val="0"/>
              <w:marTop w:val="0"/>
              <w:marBottom w:val="0"/>
              <w:divBdr>
                <w:top w:val="none" w:sz="0" w:space="0" w:color="auto"/>
                <w:left w:val="none" w:sz="0" w:space="0" w:color="auto"/>
                <w:bottom w:val="none" w:sz="0" w:space="0" w:color="auto"/>
                <w:right w:val="none" w:sz="0" w:space="0" w:color="auto"/>
              </w:divBdr>
              <w:divsChild>
                <w:div w:id="1645356127">
                  <w:marLeft w:val="0"/>
                  <w:marRight w:val="1"/>
                  <w:marTop w:val="0"/>
                  <w:marBottom w:val="0"/>
                  <w:divBdr>
                    <w:top w:val="none" w:sz="0" w:space="0" w:color="auto"/>
                    <w:left w:val="none" w:sz="0" w:space="0" w:color="auto"/>
                    <w:bottom w:val="none" w:sz="0" w:space="0" w:color="auto"/>
                    <w:right w:val="none" w:sz="0" w:space="0" w:color="auto"/>
                  </w:divBdr>
                  <w:divsChild>
                    <w:div w:id="1645356062">
                      <w:marLeft w:val="0"/>
                      <w:marRight w:val="0"/>
                      <w:marTop w:val="0"/>
                      <w:marBottom w:val="0"/>
                      <w:divBdr>
                        <w:top w:val="none" w:sz="0" w:space="0" w:color="auto"/>
                        <w:left w:val="none" w:sz="0" w:space="0" w:color="auto"/>
                        <w:bottom w:val="none" w:sz="0" w:space="0" w:color="auto"/>
                        <w:right w:val="none" w:sz="0" w:space="0" w:color="auto"/>
                      </w:divBdr>
                      <w:divsChild>
                        <w:div w:id="1645356253">
                          <w:marLeft w:val="0"/>
                          <w:marRight w:val="0"/>
                          <w:marTop w:val="0"/>
                          <w:marBottom w:val="0"/>
                          <w:divBdr>
                            <w:top w:val="none" w:sz="0" w:space="0" w:color="auto"/>
                            <w:left w:val="none" w:sz="0" w:space="0" w:color="auto"/>
                            <w:bottom w:val="none" w:sz="0" w:space="0" w:color="auto"/>
                            <w:right w:val="none" w:sz="0" w:space="0" w:color="auto"/>
                          </w:divBdr>
                          <w:divsChild>
                            <w:div w:id="1645356085">
                              <w:marLeft w:val="0"/>
                              <w:marRight w:val="0"/>
                              <w:marTop w:val="120"/>
                              <w:marBottom w:val="360"/>
                              <w:divBdr>
                                <w:top w:val="none" w:sz="0" w:space="0" w:color="auto"/>
                                <w:left w:val="none" w:sz="0" w:space="0" w:color="auto"/>
                                <w:bottom w:val="none" w:sz="0" w:space="0" w:color="auto"/>
                                <w:right w:val="none" w:sz="0" w:space="0" w:color="auto"/>
                              </w:divBdr>
                              <w:divsChild>
                                <w:div w:id="1645356255">
                                  <w:marLeft w:val="0"/>
                                  <w:marRight w:val="0"/>
                                  <w:marTop w:val="0"/>
                                  <w:marBottom w:val="0"/>
                                  <w:divBdr>
                                    <w:top w:val="none" w:sz="0" w:space="0" w:color="auto"/>
                                    <w:left w:val="none" w:sz="0" w:space="0" w:color="auto"/>
                                    <w:bottom w:val="none" w:sz="0" w:space="0" w:color="auto"/>
                                    <w:right w:val="none" w:sz="0" w:space="0" w:color="auto"/>
                                  </w:divBdr>
                                  <w:divsChild>
                                    <w:div w:id="164535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5356268">
      <w:marLeft w:val="0"/>
      <w:marRight w:val="0"/>
      <w:marTop w:val="0"/>
      <w:marBottom w:val="0"/>
      <w:divBdr>
        <w:top w:val="none" w:sz="0" w:space="0" w:color="auto"/>
        <w:left w:val="none" w:sz="0" w:space="0" w:color="auto"/>
        <w:bottom w:val="none" w:sz="0" w:space="0" w:color="auto"/>
        <w:right w:val="none" w:sz="0" w:space="0" w:color="auto"/>
      </w:divBdr>
      <w:divsChild>
        <w:div w:id="1645356114">
          <w:marLeft w:val="0"/>
          <w:marRight w:val="0"/>
          <w:marTop w:val="0"/>
          <w:marBottom w:val="0"/>
          <w:divBdr>
            <w:top w:val="none" w:sz="0" w:space="0" w:color="auto"/>
            <w:left w:val="none" w:sz="0" w:space="0" w:color="auto"/>
            <w:bottom w:val="none" w:sz="0" w:space="0" w:color="auto"/>
            <w:right w:val="none" w:sz="0" w:space="0" w:color="auto"/>
          </w:divBdr>
          <w:divsChild>
            <w:div w:id="1645356224">
              <w:marLeft w:val="0"/>
              <w:marRight w:val="0"/>
              <w:marTop w:val="0"/>
              <w:marBottom w:val="0"/>
              <w:divBdr>
                <w:top w:val="none" w:sz="0" w:space="0" w:color="auto"/>
                <w:left w:val="none" w:sz="0" w:space="0" w:color="auto"/>
                <w:bottom w:val="none" w:sz="0" w:space="0" w:color="auto"/>
                <w:right w:val="none" w:sz="0" w:space="0" w:color="auto"/>
              </w:divBdr>
              <w:divsChild>
                <w:div w:id="1645356099">
                  <w:marLeft w:val="0"/>
                  <w:marRight w:val="0"/>
                  <w:marTop w:val="0"/>
                  <w:marBottom w:val="0"/>
                  <w:divBdr>
                    <w:top w:val="none" w:sz="0" w:space="0" w:color="auto"/>
                    <w:left w:val="none" w:sz="0" w:space="0" w:color="auto"/>
                    <w:bottom w:val="none" w:sz="0" w:space="0" w:color="auto"/>
                    <w:right w:val="none" w:sz="0" w:space="0" w:color="auto"/>
                  </w:divBdr>
                  <w:divsChild>
                    <w:div w:id="1645356227">
                      <w:marLeft w:val="0"/>
                      <w:marRight w:val="0"/>
                      <w:marTop w:val="0"/>
                      <w:marBottom w:val="0"/>
                      <w:divBdr>
                        <w:top w:val="none" w:sz="0" w:space="0" w:color="auto"/>
                        <w:left w:val="none" w:sz="0" w:space="0" w:color="auto"/>
                        <w:bottom w:val="none" w:sz="0" w:space="0" w:color="auto"/>
                        <w:right w:val="none" w:sz="0" w:space="0" w:color="auto"/>
                      </w:divBdr>
                      <w:divsChild>
                        <w:div w:id="1645356095">
                          <w:marLeft w:val="0"/>
                          <w:marRight w:val="0"/>
                          <w:marTop w:val="0"/>
                          <w:marBottom w:val="0"/>
                          <w:divBdr>
                            <w:top w:val="none" w:sz="0" w:space="0" w:color="auto"/>
                            <w:left w:val="none" w:sz="0" w:space="0" w:color="auto"/>
                            <w:bottom w:val="none" w:sz="0" w:space="0" w:color="auto"/>
                            <w:right w:val="none" w:sz="0" w:space="0" w:color="auto"/>
                          </w:divBdr>
                          <w:divsChild>
                            <w:div w:id="1645356157">
                              <w:marLeft w:val="0"/>
                              <w:marRight w:val="0"/>
                              <w:marTop w:val="0"/>
                              <w:marBottom w:val="0"/>
                              <w:divBdr>
                                <w:top w:val="none" w:sz="0" w:space="0" w:color="auto"/>
                                <w:left w:val="none" w:sz="0" w:space="0" w:color="auto"/>
                                <w:bottom w:val="none" w:sz="0" w:space="0" w:color="auto"/>
                                <w:right w:val="none" w:sz="0" w:space="0" w:color="auto"/>
                              </w:divBdr>
                              <w:divsChild>
                                <w:div w:id="1645356216">
                                  <w:marLeft w:val="0"/>
                                  <w:marRight w:val="0"/>
                                  <w:marTop w:val="0"/>
                                  <w:marBottom w:val="0"/>
                                  <w:divBdr>
                                    <w:top w:val="none" w:sz="0" w:space="0" w:color="auto"/>
                                    <w:left w:val="none" w:sz="0" w:space="0" w:color="auto"/>
                                    <w:bottom w:val="none" w:sz="0" w:space="0" w:color="auto"/>
                                    <w:right w:val="none" w:sz="0" w:space="0" w:color="auto"/>
                                  </w:divBdr>
                                  <w:divsChild>
                                    <w:div w:id="1645356073">
                                      <w:marLeft w:val="0"/>
                                      <w:marRight w:val="0"/>
                                      <w:marTop w:val="0"/>
                                      <w:marBottom w:val="0"/>
                                      <w:divBdr>
                                        <w:top w:val="none" w:sz="0" w:space="0" w:color="auto"/>
                                        <w:left w:val="none" w:sz="0" w:space="0" w:color="auto"/>
                                        <w:bottom w:val="none" w:sz="0" w:space="0" w:color="auto"/>
                                        <w:right w:val="none" w:sz="0" w:space="0" w:color="auto"/>
                                      </w:divBdr>
                                      <w:divsChild>
                                        <w:div w:id="1645356266">
                                          <w:marLeft w:val="0"/>
                                          <w:marRight w:val="0"/>
                                          <w:marTop w:val="0"/>
                                          <w:marBottom w:val="0"/>
                                          <w:divBdr>
                                            <w:top w:val="none" w:sz="0" w:space="0" w:color="auto"/>
                                            <w:left w:val="none" w:sz="0" w:space="0" w:color="auto"/>
                                            <w:bottom w:val="none" w:sz="0" w:space="0" w:color="auto"/>
                                            <w:right w:val="none" w:sz="0" w:space="0" w:color="auto"/>
                                          </w:divBdr>
                                          <w:divsChild>
                                            <w:div w:id="1645356086">
                                              <w:marLeft w:val="0"/>
                                              <w:marRight w:val="0"/>
                                              <w:marTop w:val="0"/>
                                              <w:marBottom w:val="0"/>
                                              <w:divBdr>
                                                <w:top w:val="single" w:sz="6" w:space="0" w:color="F5F5F5"/>
                                                <w:left w:val="single" w:sz="6" w:space="0" w:color="F5F5F5"/>
                                                <w:bottom w:val="single" w:sz="6" w:space="0" w:color="F5F5F5"/>
                                                <w:right w:val="single" w:sz="6" w:space="0" w:color="F5F5F5"/>
                                              </w:divBdr>
                                              <w:divsChild>
                                                <w:div w:id="1645356247">
                                                  <w:marLeft w:val="0"/>
                                                  <w:marRight w:val="0"/>
                                                  <w:marTop w:val="0"/>
                                                  <w:marBottom w:val="0"/>
                                                  <w:divBdr>
                                                    <w:top w:val="none" w:sz="0" w:space="0" w:color="auto"/>
                                                    <w:left w:val="none" w:sz="0" w:space="0" w:color="auto"/>
                                                    <w:bottom w:val="none" w:sz="0" w:space="0" w:color="auto"/>
                                                    <w:right w:val="none" w:sz="0" w:space="0" w:color="auto"/>
                                                  </w:divBdr>
                                                  <w:divsChild>
                                                    <w:div w:id="1645356164">
                                                      <w:marLeft w:val="0"/>
                                                      <w:marRight w:val="0"/>
                                                      <w:marTop w:val="0"/>
                                                      <w:marBottom w:val="0"/>
                                                      <w:divBdr>
                                                        <w:top w:val="none" w:sz="0" w:space="0" w:color="auto"/>
                                                        <w:left w:val="none" w:sz="0" w:space="0" w:color="auto"/>
                                                        <w:bottom w:val="none" w:sz="0" w:space="0" w:color="auto"/>
                                                        <w:right w:val="none" w:sz="0" w:space="0" w:color="auto"/>
                                                      </w:divBdr>
                                                      <w:divsChild>
                                                        <w:div w:id="164535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56217">
                                              <w:marLeft w:val="0"/>
                                              <w:marRight w:val="0"/>
                                              <w:marTop w:val="0"/>
                                              <w:marBottom w:val="45"/>
                                              <w:divBdr>
                                                <w:top w:val="none" w:sz="0" w:space="0" w:color="auto"/>
                                                <w:left w:val="none" w:sz="0" w:space="0" w:color="auto"/>
                                                <w:bottom w:val="none" w:sz="0" w:space="0" w:color="auto"/>
                                                <w:right w:val="none" w:sz="0" w:space="0" w:color="auto"/>
                                              </w:divBdr>
                                              <w:divsChild>
                                                <w:div w:id="1645356126">
                                                  <w:marLeft w:val="0"/>
                                                  <w:marRight w:val="0"/>
                                                  <w:marTop w:val="0"/>
                                                  <w:marBottom w:val="0"/>
                                                  <w:divBdr>
                                                    <w:top w:val="none" w:sz="0" w:space="0" w:color="auto"/>
                                                    <w:left w:val="none" w:sz="0" w:space="0" w:color="auto"/>
                                                    <w:bottom w:val="none" w:sz="0" w:space="0" w:color="auto"/>
                                                    <w:right w:val="none" w:sz="0" w:space="0" w:color="auto"/>
                                                  </w:divBdr>
                                                  <w:divsChild>
                                                    <w:div w:id="1645356191">
                                                      <w:marLeft w:val="0"/>
                                                      <w:marRight w:val="0"/>
                                                      <w:marTop w:val="0"/>
                                                      <w:marBottom w:val="0"/>
                                                      <w:divBdr>
                                                        <w:top w:val="none" w:sz="0" w:space="0" w:color="auto"/>
                                                        <w:left w:val="none" w:sz="0" w:space="0" w:color="auto"/>
                                                        <w:bottom w:val="none" w:sz="0" w:space="0" w:color="auto"/>
                                                        <w:right w:val="none" w:sz="0" w:space="0" w:color="auto"/>
                                                      </w:divBdr>
                                                      <w:divsChild>
                                                        <w:div w:id="164535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356248">
                                                  <w:marLeft w:val="0"/>
                                                  <w:marRight w:val="0"/>
                                                  <w:marTop w:val="0"/>
                                                  <w:marBottom w:val="0"/>
                                                  <w:divBdr>
                                                    <w:top w:val="none" w:sz="0" w:space="0" w:color="auto"/>
                                                    <w:left w:val="none" w:sz="0" w:space="0" w:color="auto"/>
                                                    <w:bottom w:val="none" w:sz="0" w:space="0" w:color="auto"/>
                                                    <w:right w:val="none" w:sz="0" w:space="0" w:color="auto"/>
                                                  </w:divBdr>
                                                  <w:divsChild>
                                                    <w:div w:id="1645356115">
                                                      <w:marLeft w:val="0"/>
                                                      <w:marRight w:val="0"/>
                                                      <w:marTop w:val="0"/>
                                                      <w:marBottom w:val="0"/>
                                                      <w:divBdr>
                                                        <w:top w:val="none" w:sz="0" w:space="0" w:color="auto"/>
                                                        <w:left w:val="none" w:sz="0" w:space="0" w:color="auto"/>
                                                        <w:bottom w:val="none" w:sz="0" w:space="0" w:color="auto"/>
                                                        <w:right w:val="none" w:sz="0" w:space="0" w:color="auto"/>
                                                      </w:divBdr>
                                                      <w:divsChild>
                                                        <w:div w:id="164535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356260">
                                                  <w:marLeft w:val="0"/>
                                                  <w:marRight w:val="0"/>
                                                  <w:marTop w:val="0"/>
                                                  <w:marBottom w:val="0"/>
                                                  <w:divBdr>
                                                    <w:top w:val="none" w:sz="0" w:space="0" w:color="auto"/>
                                                    <w:left w:val="none" w:sz="0" w:space="0" w:color="auto"/>
                                                    <w:bottom w:val="none" w:sz="0" w:space="0" w:color="auto"/>
                                                    <w:right w:val="none" w:sz="0" w:space="0" w:color="auto"/>
                                                  </w:divBdr>
                                                  <w:divsChild>
                                                    <w:div w:id="1645356152">
                                                      <w:marLeft w:val="0"/>
                                                      <w:marRight w:val="0"/>
                                                      <w:marTop w:val="0"/>
                                                      <w:marBottom w:val="0"/>
                                                      <w:divBdr>
                                                        <w:top w:val="none" w:sz="0" w:space="0" w:color="auto"/>
                                                        <w:left w:val="none" w:sz="0" w:space="0" w:color="auto"/>
                                                        <w:bottom w:val="none" w:sz="0" w:space="0" w:color="auto"/>
                                                        <w:right w:val="none" w:sz="0" w:space="0" w:color="auto"/>
                                                      </w:divBdr>
                                                      <w:divsChild>
                                                        <w:div w:id="16453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a.e.sousa@hotmail.com"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1857</Words>
  <Characters>10589</Characters>
  <Application>Microsoft Office Word</Application>
  <DocSecurity>0</DocSecurity>
  <Lines>88</Lines>
  <Paragraphs>24</Paragraphs>
  <ScaleCrop>false</ScaleCrop>
  <Company>Grizli777</Company>
  <LinksUpToDate>false</LinksUpToDate>
  <CharactersWithSpaces>12422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Utilizador</dc:creator>
  <cp:lastModifiedBy>LS Ma</cp:lastModifiedBy>
  <cp:revision>2</cp:revision>
  <dcterms:created xsi:type="dcterms:W3CDTF">2013-09-04T05:41:00Z</dcterms:created>
  <dcterms:modified xsi:type="dcterms:W3CDTF">2013-09-04T05:41:00Z</dcterms:modified>
</cp:coreProperties>
</file>