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66" w:rsidRPr="008F3566" w:rsidRDefault="008F3566" w:rsidP="009B66EB">
      <w:pPr>
        <w:widowControl/>
        <w:suppressAutoHyphens/>
        <w:autoSpaceDE w:val="0"/>
        <w:adjustRightInd w:val="0"/>
        <w:snapToGrid w:val="0"/>
        <w:spacing w:line="360" w:lineRule="auto"/>
        <w:rPr>
          <w:rFonts w:ascii="Book Antiqua" w:eastAsia="等线" w:hAnsi="Book Antiqua"/>
          <w:i/>
          <w:iCs/>
          <w:kern w:val="0"/>
          <w:sz w:val="24"/>
          <w:lang w:eastAsia="ar-SA"/>
        </w:rPr>
      </w:pPr>
      <w:bookmarkStart w:id="0" w:name="OLE_LINK1864"/>
      <w:bookmarkStart w:id="1" w:name="OLE_LINK1865"/>
      <w:bookmarkStart w:id="2" w:name="OLE_LINK1866"/>
      <w:bookmarkStart w:id="3" w:name="OLE_LINK1887"/>
      <w:bookmarkStart w:id="4" w:name="OLE_LINK1392"/>
      <w:bookmarkStart w:id="5" w:name="OLE_LINK1375"/>
      <w:bookmarkStart w:id="6" w:name="OLE_LINK1517"/>
      <w:bookmarkStart w:id="7" w:name="OLE_LINK1556"/>
      <w:bookmarkStart w:id="8" w:name="OLE_LINK1557"/>
      <w:bookmarkStart w:id="9" w:name="OLE_LINK1559"/>
      <w:bookmarkStart w:id="10" w:name="OLE_LINK1570"/>
      <w:bookmarkStart w:id="11" w:name="OLE_LINK1571"/>
      <w:bookmarkStart w:id="12" w:name="OLE_LINK1587"/>
      <w:bookmarkStart w:id="13" w:name="OLE_LINK1588"/>
      <w:bookmarkStart w:id="14" w:name="OLE_LINK1610"/>
      <w:bookmarkStart w:id="15" w:name="OLE_LINK1611"/>
      <w:bookmarkStart w:id="16" w:name="OLE_LINK1612"/>
      <w:bookmarkStart w:id="17" w:name="OLE_LINK1613"/>
      <w:bookmarkStart w:id="18" w:name="OLE_LINK1616"/>
      <w:bookmarkStart w:id="19" w:name="OLE_LINK1646"/>
      <w:bookmarkStart w:id="20" w:name="OLE_LINK1647"/>
      <w:bookmarkStart w:id="21" w:name="OLE_LINK1823"/>
      <w:bookmarkStart w:id="22" w:name="OLE_LINK1824"/>
      <w:bookmarkStart w:id="23" w:name="OLE_LINK1825"/>
      <w:bookmarkStart w:id="24" w:name="OLE_LINK1826"/>
      <w:bookmarkStart w:id="25" w:name="OLE_LINK1827"/>
      <w:bookmarkStart w:id="26" w:name="OLE_LINK2056"/>
      <w:bookmarkStart w:id="27" w:name="OLE_LINK2057"/>
      <w:bookmarkStart w:id="28" w:name="OLE_LINK2058"/>
      <w:bookmarkStart w:id="29" w:name="OLE_LINK2059"/>
      <w:bookmarkStart w:id="30" w:name="OLE_LINK988"/>
      <w:bookmarkStart w:id="31" w:name="OLE_LINK991"/>
      <w:bookmarkStart w:id="32" w:name="OLE_LINK1259"/>
      <w:bookmarkStart w:id="33" w:name="OLE_LINK1487"/>
      <w:bookmarkStart w:id="34" w:name="OLE_LINK1488"/>
      <w:bookmarkStart w:id="35" w:name="OLE_LINK1661"/>
      <w:bookmarkStart w:id="36" w:name="OLE_LINK1648"/>
      <w:bookmarkStart w:id="37" w:name="OLE_LINK1771"/>
      <w:bookmarkStart w:id="38" w:name="OLE_LINK1854"/>
      <w:bookmarkStart w:id="39" w:name="OLE_LINK2076"/>
      <w:bookmarkStart w:id="40" w:name="OLE_LINK2077"/>
      <w:bookmarkStart w:id="41" w:name="OLE_LINK2100"/>
      <w:bookmarkStart w:id="42" w:name="OLE_LINK2101"/>
      <w:r w:rsidRPr="008F3566">
        <w:rPr>
          <w:rFonts w:ascii="Book Antiqua" w:eastAsia="等线" w:hAnsi="Book Antiqua"/>
          <w:b/>
          <w:kern w:val="0"/>
          <w:sz w:val="24"/>
          <w:lang w:eastAsia="ar-SA"/>
        </w:rPr>
        <w:t>Name of Journal:</w:t>
      </w:r>
      <w:r w:rsidR="00CD00C7" w:rsidRPr="009B66EB">
        <w:rPr>
          <w:rFonts w:ascii="Book Antiqua" w:eastAsia="等线" w:hAnsi="Book Antiqua"/>
          <w:b/>
          <w:kern w:val="0"/>
          <w:sz w:val="24"/>
          <w:lang w:eastAsia="ar-SA"/>
        </w:rPr>
        <w:t xml:space="preserve"> </w:t>
      </w:r>
      <w:r w:rsidRPr="008F3566">
        <w:rPr>
          <w:rFonts w:ascii="Book Antiqua" w:eastAsia="等线" w:hAnsi="Book Antiqua"/>
          <w:i/>
          <w:iCs/>
          <w:kern w:val="0"/>
          <w:sz w:val="24"/>
          <w:lang w:eastAsia="ar-SA"/>
        </w:rPr>
        <w:t>World Journal of Clinical Cases</w:t>
      </w:r>
    </w:p>
    <w:p w:rsidR="008F3566" w:rsidRPr="008F3566" w:rsidRDefault="008F3566" w:rsidP="009B66EB">
      <w:pPr>
        <w:widowControl/>
        <w:suppressAutoHyphens/>
        <w:autoSpaceDE w:val="0"/>
        <w:adjustRightInd w:val="0"/>
        <w:snapToGrid w:val="0"/>
        <w:spacing w:line="360" w:lineRule="auto"/>
        <w:rPr>
          <w:rFonts w:ascii="Book Antiqua" w:eastAsia="等线" w:hAnsi="Book Antiqua" w:cs="Book Antiqua"/>
          <w:kern w:val="0"/>
          <w:sz w:val="24"/>
          <w:shd w:val="clear" w:color="auto" w:fill="FFFFFF"/>
          <w:lang w:val="it-IT" w:eastAsia="ar-SA"/>
        </w:rPr>
      </w:pPr>
      <w:r w:rsidRPr="008F3566">
        <w:rPr>
          <w:rFonts w:ascii="Book Antiqua" w:eastAsia="等线" w:hAnsi="Book Antiqua"/>
          <w:b/>
          <w:iCs/>
          <w:kern w:val="0"/>
          <w:sz w:val="24"/>
          <w:lang w:eastAsia="ar-SA"/>
        </w:rPr>
        <w:t xml:space="preserve">Manuscript No: </w:t>
      </w:r>
      <w:r w:rsidR="0049321D">
        <w:rPr>
          <w:rFonts w:ascii="Book Antiqua" w:eastAsia="等线" w:hAnsi="Book Antiqua"/>
          <w:bCs/>
          <w:kern w:val="0"/>
          <w:sz w:val="24"/>
          <w:shd w:val="clear" w:color="auto" w:fill="FFFFFF"/>
          <w:lang w:val="it-IT" w:eastAsia="ar-SA"/>
        </w:rPr>
        <w:t>46553</w:t>
      </w:r>
    </w:p>
    <w:p w:rsidR="008F3566" w:rsidRPr="008F3566" w:rsidRDefault="008F3566" w:rsidP="009B66EB">
      <w:pPr>
        <w:suppressAutoHyphens/>
        <w:adjustRightInd w:val="0"/>
        <w:snapToGrid w:val="0"/>
        <w:spacing w:line="360" w:lineRule="auto"/>
        <w:rPr>
          <w:rFonts w:ascii="Book Antiqua" w:eastAsia="Cambria" w:hAnsi="Book Antiqua"/>
          <w:kern w:val="0"/>
          <w:sz w:val="24"/>
          <w:lang w:eastAsia="ar-SA"/>
        </w:rPr>
      </w:pPr>
      <w:r w:rsidRPr="008F3566">
        <w:rPr>
          <w:rFonts w:ascii="Book Antiqua" w:eastAsia="Cambria" w:hAnsi="Book Antiqua"/>
          <w:b/>
          <w:kern w:val="0"/>
          <w:sz w:val="24"/>
          <w:lang w:eastAsia="ar-SA"/>
        </w:rPr>
        <w:t>Manuscript type:</w:t>
      </w:r>
      <w:r w:rsidR="00CD00C7" w:rsidRPr="009B66EB">
        <w:rPr>
          <w:rFonts w:ascii="Book Antiqua" w:eastAsia="Cambria" w:hAnsi="Book Antiqua"/>
          <w:b/>
          <w:kern w:val="0"/>
          <w:sz w:val="24"/>
          <w:lang w:eastAsia="ar-SA"/>
        </w:rPr>
        <w:t xml:space="preserve"> </w:t>
      </w:r>
      <w:r w:rsidRPr="008F3566">
        <w:rPr>
          <w:rFonts w:ascii="Book Antiqua" w:eastAsia="Cambria" w:hAnsi="Book Antiqua"/>
          <w:kern w:val="0"/>
          <w:sz w:val="24"/>
          <w:lang w:eastAsia="ar-SA"/>
        </w:rPr>
        <w:t>CASE REPORT</w:t>
      </w:r>
    </w:p>
    <w:p w:rsidR="009B6B17" w:rsidRPr="009B66EB" w:rsidRDefault="009B6B17" w:rsidP="009B66EB">
      <w:pPr>
        <w:adjustRightInd w:val="0"/>
        <w:snapToGrid w:val="0"/>
        <w:spacing w:line="360" w:lineRule="auto"/>
        <w:rPr>
          <w:rFonts w:ascii="Book Antiqua" w:hAnsi="Book Antiqua"/>
          <w:b/>
          <w:sz w:val="24"/>
        </w:rPr>
      </w:pPr>
      <w:r w:rsidRPr="009B66EB">
        <w:rPr>
          <w:rFonts w:ascii="Book Antiqua" w:hAnsi="Book Antiqua"/>
          <w:b/>
          <w:sz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B53DE" w:rsidRPr="009B66EB" w:rsidRDefault="008C1E71" w:rsidP="009B66EB">
      <w:pPr>
        <w:adjustRightInd w:val="0"/>
        <w:snapToGrid w:val="0"/>
        <w:spacing w:line="360" w:lineRule="auto"/>
        <w:rPr>
          <w:rFonts w:ascii="Book Antiqua" w:hAnsi="Book Antiqua"/>
          <w:b/>
          <w:bCs/>
          <w:sz w:val="24"/>
        </w:rPr>
      </w:pPr>
      <w:bookmarkStart w:id="43" w:name="OLE_LINK17"/>
      <w:bookmarkStart w:id="44" w:name="OLE_LINK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B66EB">
        <w:rPr>
          <w:rFonts w:ascii="Book Antiqua" w:hAnsi="Book Antiqua"/>
          <w:b/>
          <w:bCs/>
          <w:sz w:val="24"/>
        </w:rPr>
        <w:t>Wilson disease</w:t>
      </w:r>
      <w:r w:rsidR="007018AE" w:rsidRPr="009B66EB">
        <w:rPr>
          <w:rFonts w:ascii="Book Antiqua" w:hAnsi="Book Antiqua"/>
          <w:b/>
          <w:bCs/>
          <w:sz w:val="24"/>
        </w:rPr>
        <w:t xml:space="preserve"> </w:t>
      </w:r>
      <w:r w:rsidR="009668E1" w:rsidRPr="009B66EB">
        <w:rPr>
          <w:rFonts w:ascii="Book Antiqua" w:hAnsi="Book Antiqua"/>
          <w:b/>
          <w:bCs/>
          <w:sz w:val="24"/>
        </w:rPr>
        <w:t>associate</w:t>
      </w:r>
      <w:r w:rsidR="007E4402">
        <w:rPr>
          <w:rFonts w:ascii="Book Antiqua" w:hAnsi="Book Antiqua"/>
          <w:b/>
          <w:bCs/>
          <w:sz w:val="24"/>
        </w:rPr>
        <w:t>d</w:t>
      </w:r>
      <w:r w:rsidR="009668E1" w:rsidRPr="009B66EB">
        <w:rPr>
          <w:rFonts w:ascii="Book Antiqua" w:hAnsi="Book Antiqua"/>
          <w:b/>
          <w:bCs/>
          <w:sz w:val="24"/>
        </w:rPr>
        <w:t xml:space="preserve"> with</w:t>
      </w:r>
      <w:r w:rsidRPr="009B66EB">
        <w:rPr>
          <w:rFonts w:ascii="Book Antiqua" w:hAnsi="Book Antiqua"/>
          <w:b/>
          <w:bCs/>
          <w:sz w:val="24"/>
        </w:rPr>
        <w:t xml:space="preserve"> </w:t>
      </w:r>
      <w:r w:rsidR="00D70057" w:rsidRPr="009B66EB">
        <w:rPr>
          <w:rFonts w:ascii="Book Antiqua" w:hAnsi="Book Antiqua"/>
          <w:b/>
          <w:bCs/>
          <w:sz w:val="24"/>
        </w:rPr>
        <w:t>i</w:t>
      </w:r>
      <w:r w:rsidRPr="009B66EB">
        <w:rPr>
          <w:rFonts w:ascii="Book Antiqua" w:hAnsi="Book Antiqua"/>
          <w:b/>
          <w:bCs/>
          <w:sz w:val="24"/>
        </w:rPr>
        <w:t>mmune thrombocytopenia</w:t>
      </w:r>
      <w:r w:rsidR="006205E8" w:rsidRPr="009B66EB">
        <w:rPr>
          <w:rFonts w:ascii="Book Antiqua" w:hAnsi="Book Antiqua"/>
          <w:b/>
          <w:bCs/>
          <w:sz w:val="24"/>
        </w:rPr>
        <w:t xml:space="preserve">: </w:t>
      </w:r>
      <w:bookmarkEnd w:id="43"/>
      <w:bookmarkEnd w:id="44"/>
      <w:r w:rsidR="004B53DE" w:rsidRPr="009B66EB">
        <w:rPr>
          <w:rFonts w:ascii="Book Antiqua" w:hAnsi="Book Antiqua"/>
          <w:b/>
          <w:bCs/>
          <w:sz w:val="24"/>
        </w:rPr>
        <w:t xml:space="preserve">A case report and review of </w:t>
      </w:r>
      <w:r w:rsidR="007E4402">
        <w:rPr>
          <w:rFonts w:ascii="Book Antiqua" w:hAnsi="Book Antiqua"/>
          <w:b/>
          <w:bCs/>
          <w:sz w:val="24"/>
        </w:rPr>
        <w:t xml:space="preserve">the </w:t>
      </w:r>
      <w:r w:rsidR="004B53DE" w:rsidRPr="009B66EB">
        <w:rPr>
          <w:rFonts w:ascii="Book Antiqua" w:hAnsi="Book Antiqua"/>
          <w:b/>
          <w:bCs/>
          <w:sz w:val="24"/>
        </w:rPr>
        <w:t xml:space="preserve">literature </w:t>
      </w:r>
    </w:p>
    <w:p w:rsidR="004B53DE" w:rsidRPr="003D2012" w:rsidRDefault="004B53DE" w:rsidP="009B66EB">
      <w:pPr>
        <w:adjustRightInd w:val="0"/>
        <w:snapToGrid w:val="0"/>
        <w:spacing w:line="360" w:lineRule="auto"/>
        <w:rPr>
          <w:rFonts w:ascii="Book Antiqua" w:hAnsi="Book Antiqua"/>
          <w:b/>
          <w:bCs/>
          <w:sz w:val="24"/>
        </w:rPr>
      </w:pPr>
    </w:p>
    <w:p w:rsidR="00EE1C31" w:rsidRPr="009B66EB" w:rsidRDefault="00A63387" w:rsidP="009B66EB">
      <w:pPr>
        <w:adjustRightInd w:val="0"/>
        <w:snapToGrid w:val="0"/>
        <w:spacing w:line="360" w:lineRule="auto"/>
        <w:rPr>
          <w:rFonts w:ascii="Book Antiqua" w:hAnsi="Book Antiqua"/>
          <w:sz w:val="24"/>
        </w:rPr>
      </w:pPr>
      <w:r w:rsidRPr="009B66EB">
        <w:rPr>
          <w:rFonts w:ascii="Book Antiqua" w:hAnsi="Book Antiqua"/>
          <w:sz w:val="24"/>
        </w:rPr>
        <w:t>Ma TJ</w:t>
      </w:r>
      <w:r w:rsidRPr="009B66EB">
        <w:rPr>
          <w:rFonts w:ascii="Book Antiqua" w:hAnsi="Book Antiqua"/>
          <w:i/>
          <w:iCs/>
          <w:sz w:val="24"/>
        </w:rPr>
        <w:t xml:space="preserve"> et al</w:t>
      </w:r>
      <w:r w:rsidRPr="009B66EB">
        <w:rPr>
          <w:rFonts w:ascii="Book Antiqua" w:hAnsi="Book Antiqua"/>
          <w:sz w:val="24"/>
        </w:rPr>
        <w:t xml:space="preserve">. </w:t>
      </w:r>
      <w:r w:rsidR="008C1E71" w:rsidRPr="009B66EB">
        <w:rPr>
          <w:rFonts w:ascii="Book Antiqua" w:hAnsi="Book Antiqua"/>
          <w:sz w:val="24"/>
        </w:rPr>
        <w:t>Wilson disease associate</w:t>
      </w:r>
      <w:r w:rsidR="007E4402">
        <w:rPr>
          <w:rFonts w:ascii="Book Antiqua" w:hAnsi="Book Antiqua"/>
          <w:sz w:val="24"/>
        </w:rPr>
        <w:t>d</w:t>
      </w:r>
      <w:r w:rsidR="008C1E71" w:rsidRPr="009B66EB">
        <w:rPr>
          <w:rFonts w:ascii="Book Antiqua" w:hAnsi="Book Antiqua"/>
          <w:sz w:val="24"/>
        </w:rPr>
        <w:t xml:space="preserve"> with </w:t>
      </w:r>
      <w:r w:rsidR="00D70057" w:rsidRPr="009B66EB">
        <w:rPr>
          <w:rFonts w:ascii="Book Antiqua" w:hAnsi="Book Antiqua"/>
          <w:sz w:val="24"/>
        </w:rPr>
        <w:t xml:space="preserve">immune </w:t>
      </w:r>
      <w:r w:rsidR="00604378" w:rsidRPr="009B66EB">
        <w:rPr>
          <w:rFonts w:ascii="Book Antiqua" w:hAnsi="Book Antiqua"/>
          <w:sz w:val="24"/>
        </w:rPr>
        <w:t xml:space="preserve">thrombocytopenia </w:t>
      </w:r>
    </w:p>
    <w:p w:rsidR="00065AC0" w:rsidRPr="009B66EB" w:rsidRDefault="00065AC0" w:rsidP="009B66EB">
      <w:pPr>
        <w:adjustRightInd w:val="0"/>
        <w:snapToGrid w:val="0"/>
        <w:spacing w:line="360" w:lineRule="auto"/>
        <w:rPr>
          <w:rFonts w:ascii="Book Antiqua" w:hAnsi="Book Antiqua"/>
          <w:sz w:val="24"/>
        </w:rPr>
      </w:pPr>
    </w:p>
    <w:p w:rsidR="004031F9" w:rsidRPr="009B66EB" w:rsidRDefault="004031F9" w:rsidP="009B66EB">
      <w:pPr>
        <w:adjustRightInd w:val="0"/>
        <w:snapToGrid w:val="0"/>
        <w:spacing w:line="360" w:lineRule="auto"/>
        <w:rPr>
          <w:rFonts w:ascii="Book Antiqua" w:hAnsi="Book Antiqua"/>
          <w:sz w:val="24"/>
        </w:rPr>
      </w:pPr>
      <w:r w:rsidRPr="009B66EB">
        <w:rPr>
          <w:rFonts w:ascii="Book Antiqua" w:hAnsi="Book Antiqua"/>
          <w:sz w:val="24"/>
        </w:rPr>
        <w:t>Tian</w:t>
      </w:r>
      <w:r w:rsidR="004B53DE" w:rsidRPr="009B66EB">
        <w:rPr>
          <w:rFonts w:ascii="Book Antiqua" w:hAnsi="Book Antiqua"/>
          <w:sz w:val="24"/>
        </w:rPr>
        <w:t>-</w:t>
      </w:r>
      <w:r w:rsidR="009B6B17" w:rsidRPr="009B66EB">
        <w:rPr>
          <w:rFonts w:ascii="Book Antiqua" w:hAnsi="Book Antiqua"/>
          <w:sz w:val="24"/>
        </w:rPr>
        <w:t>J</w:t>
      </w:r>
      <w:r w:rsidRPr="009B66EB">
        <w:rPr>
          <w:rFonts w:ascii="Book Antiqua" w:hAnsi="Book Antiqua"/>
          <w:sz w:val="24"/>
        </w:rPr>
        <w:t xml:space="preserve">iao Ma, </w:t>
      </w:r>
      <w:proofErr w:type="spellStart"/>
      <w:r w:rsidRPr="009B66EB">
        <w:rPr>
          <w:rFonts w:ascii="Book Antiqua" w:hAnsi="Book Antiqua"/>
          <w:sz w:val="24"/>
        </w:rPr>
        <w:t>Gui</w:t>
      </w:r>
      <w:r w:rsidR="004B53DE" w:rsidRPr="009B66EB">
        <w:rPr>
          <w:rFonts w:ascii="Book Antiqua" w:hAnsi="Book Antiqua"/>
          <w:sz w:val="24"/>
        </w:rPr>
        <w:t>-L</w:t>
      </w:r>
      <w:r w:rsidRPr="009B66EB">
        <w:rPr>
          <w:rFonts w:ascii="Book Antiqua" w:hAnsi="Book Antiqua"/>
          <w:sz w:val="24"/>
        </w:rPr>
        <w:t>ian</w:t>
      </w:r>
      <w:proofErr w:type="spellEnd"/>
      <w:r w:rsidRPr="009B66EB">
        <w:rPr>
          <w:rFonts w:ascii="Book Antiqua" w:hAnsi="Book Antiqua"/>
          <w:sz w:val="24"/>
        </w:rPr>
        <w:t xml:space="preserve"> Sun, Fang Yao, </w:t>
      </w:r>
      <w:proofErr w:type="spellStart"/>
      <w:r w:rsidR="00604378" w:rsidRPr="009B66EB">
        <w:rPr>
          <w:rFonts w:ascii="Book Antiqua" w:hAnsi="Book Antiqua"/>
          <w:sz w:val="24"/>
        </w:rPr>
        <w:t>Zhi</w:t>
      </w:r>
      <w:proofErr w:type="spellEnd"/>
      <w:r w:rsidR="004B53DE" w:rsidRPr="009B66EB">
        <w:rPr>
          <w:rFonts w:ascii="Book Antiqua" w:hAnsi="Book Antiqua"/>
          <w:sz w:val="24"/>
        </w:rPr>
        <w:t>-L</w:t>
      </w:r>
      <w:r w:rsidR="00604378" w:rsidRPr="009B66EB">
        <w:rPr>
          <w:rFonts w:ascii="Book Antiqua" w:hAnsi="Book Antiqua"/>
          <w:sz w:val="24"/>
        </w:rPr>
        <w:t>iang Yang</w:t>
      </w:r>
    </w:p>
    <w:p w:rsidR="009B6B17" w:rsidRPr="009B66EB" w:rsidRDefault="009B6B17" w:rsidP="009B66EB">
      <w:pPr>
        <w:adjustRightInd w:val="0"/>
        <w:snapToGrid w:val="0"/>
        <w:spacing w:line="360" w:lineRule="auto"/>
        <w:rPr>
          <w:rFonts w:ascii="Book Antiqua" w:hAnsi="Book Antiqua"/>
          <w:sz w:val="24"/>
        </w:rPr>
      </w:pPr>
    </w:p>
    <w:p w:rsidR="00E41C43" w:rsidRPr="009B66EB" w:rsidRDefault="00A63387" w:rsidP="009B66EB">
      <w:pPr>
        <w:autoSpaceDE w:val="0"/>
        <w:autoSpaceDN w:val="0"/>
        <w:adjustRightInd w:val="0"/>
        <w:snapToGrid w:val="0"/>
        <w:spacing w:line="360" w:lineRule="auto"/>
        <w:rPr>
          <w:rFonts w:ascii="Book Antiqua" w:hAnsi="Book Antiqua"/>
          <w:sz w:val="24"/>
          <w:lang w:val="en-GB"/>
        </w:rPr>
      </w:pPr>
      <w:r w:rsidRPr="009B66EB">
        <w:rPr>
          <w:rFonts w:ascii="Book Antiqua" w:hAnsi="Book Antiqua"/>
          <w:b/>
          <w:bCs/>
          <w:sz w:val="24"/>
          <w:lang w:val="it-IT"/>
        </w:rPr>
        <w:t>Tian-Jiao Ma, Gui-Lian Sun, Fang Yao, Zhi-Liang Yang,</w:t>
      </w:r>
      <w:r w:rsidRPr="009B66EB">
        <w:rPr>
          <w:rFonts w:ascii="Book Antiqua" w:hAnsi="Book Antiqua"/>
          <w:sz w:val="24"/>
          <w:lang w:val="it-IT"/>
        </w:rPr>
        <w:t xml:space="preserve"> </w:t>
      </w:r>
      <w:r w:rsidR="00C81A76" w:rsidRPr="009B66EB">
        <w:rPr>
          <w:rFonts w:ascii="Book Antiqua" w:hAnsi="Book Antiqua"/>
          <w:sz w:val="24"/>
        </w:rPr>
        <w:t xml:space="preserve">Department of Pediatrics, The </w:t>
      </w:r>
      <w:smartTag w:uri="urn:schemas-microsoft-com:office:smarttags" w:element="chsdate">
        <w:smartTagPr>
          <w:attr w:name="Year" w:val="6606"/>
          <w:attr w:name="Month" w:val="7"/>
          <w:attr w:name="Day" w:val="2"/>
          <w:attr w:name="IsLunarDate" w:val="False"/>
          <w:attr w:name="IsROCDate" w:val="False"/>
        </w:smartTagPr>
        <w:r w:rsidR="00C81A76" w:rsidRPr="009B66EB">
          <w:rPr>
            <w:rFonts w:ascii="Book Antiqua" w:hAnsi="Book Antiqua"/>
            <w:sz w:val="24"/>
          </w:rPr>
          <w:t>First</w:t>
        </w:r>
      </w:smartTag>
      <w:r w:rsidR="00C81A76" w:rsidRPr="009B66EB">
        <w:rPr>
          <w:rFonts w:ascii="Book Antiqua" w:hAnsi="Book Antiqua"/>
          <w:sz w:val="24"/>
        </w:rPr>
        <w:t xml:space="preserve"> </w:t>
      </w:r>
      <w:smartTag w:uri="urn:schemas-microsoft-com:office:smarttags" w:element="chsdate">
        <w:smartTagPr>
          <w:attr w:name="Year" w:val="6606"/>
          <w:attr w:name="Month" w:val="7"/>
          <w:attr w:name="Day" w:val="2"/>
          <w:attr w:name="IsLunarDate" w:val="False"/>
          <w:attr w:name="IsROCDate" w:val="False"/>
        </w:smartTagPr>
        <w:r w:rsidR="00C81A76" w:rsidRPr="009B66EB">
          <w:rPr>
            <w:rFonts w:ascii="Book Antiqua" w:hAnsi="Book Antiqua"/>
            <w:sz w:val="24"/>
          </w:rPr>
          <w:t>Hospital</w:t>
        </w:r>
      </w:smartTag>
      <w:r w:rsidR="00C81A76" w:rsidRPr="009B66EB">
        <w:rPr>
          <w:rFonts w:ascii="Book Antiqua" w:hAnsi="Book Antiqua"/>
          <w:sz w:val="24"/>
        </w:rPr>
        <w:t xml:space="preserve"> of </w:t>
      </w:r>
      <w:smartTag w:uri="urn:schemas-microsoft-com:office:smarttags" w:element="chsdate">
        <w:smartTagPr>
          <w:attr w:name="Year" w:val="6606"/>
          <w:attr w:name="Month" w:val="7"/>
          <w:attr w:name="Day" w:val="2"/>
          <w:attr w:name="IsLunarDate" w:val="False"/>
          <w:attr w:name="IsROCDate" w:val="False"/>
        </w:smartTagPr>
        <w:smartTag w:uri="urn:schemas-microsoft-com:office:smarttags" w:element="chsdate">
          <w:smartTagPr>
            <w:attr w:name="Year" w:val="6606"/>
            <w:attr w:name="Month" w:val="7"/>
            <w:attr w:name="Day" w:val="2"/>
            <w:attr w:name="IsLunarDate" w:val="False"/>
            <w:attr w:name="IsROCDate" w:val="False"/>
          </w:smartTagPr>
          <w:r w:rsidR="00C81A76" w:rsidRPr="009B66EB">
            <w:rPr>
              <w:rFonts w:ascii="Book Antiqua" w:hAnsi="Book Antiqua"/>
              <w:sz w:val="24"/>
            </w:rPr>
            <w:t>China</w:t>
          </w:r>
        </w:smartTag>
        <w:r w:rsidR="00C81A76" w:rsidRPr="009B66EB">
          <w:rPr>
            <w:rFonts w:ascii="Book Antiqua" w:hAnsi="Book Antiqua"/>
            <w:sz w:val="24"/>
          </w:rPr>
          <w:t xml:space="preserve"> </w:t>
        </w:r>
        <w:smartTag w:uri="urn:schemas-microsoft-com:office:smarttags" w:element="chsdate">
          <w:smartTagPr>
            <w:attr w:name="Year" w:val="6606"/>
            <w:attr w:name="Month" w:val="7"/>
            <w:attr w:name="Day" w:val="2"/>
            <w:attr w:name="IsLunarDate" w:val="False"/>
            <w:attr w:name="IsROCDate" w:val="False"/>
          </w:smartTagPr>
          <w:r w:rsidR="00C81A76" w:rsidRPr="009B66EB">
            <w:rPr>
              <w:rFonts w:ascii="Book Antiqua" w:hAnsi="Book Antiqua"/>
              <w:sz w:val="24"/>
            </w:rPr>
            <w:t>Medical</w:t>
          </w:r>
        </w:smartTag>
        <w:r w:rsidR="00C81A76" w:rsidRPr="009B66EB">
          <w:rPr>
            <w:rFonts w:ascii="Book Antiqua" w:hAnsi="Book Antiqua"/>
            <w:sz w:val="24"/>
          </w:rPr>
          <w:t xml:space="preserve"> </w:t>
        </w:r>
        <w:smartTag w:uri="urn:schemas-microsoft-com:office:smarttags" w:element="chsdate">
          <w:smartTagPr>
            <w:attr w:name="Year" w:val="6606"/>
            <w:attr w:name="Month" w:val="7"/>
            <w:attr w:name="Day" w:val="2"/>
            <w:attr w:name="IsLunarDate" w:val="False"/>
            <w:attr w:name="IsROCDate" w:val="False"/>
          </w:smartTagPr>
          <w:r w:rsidR="00C81A76" w:rsidRPr="009B66EB">
            <w:rPr>
              <w:rFonts w:ascii="Book Antiqua" w:hAnsi="Book Antiqua"/>
              <w:sz w:val="24"/>
            </w:rPr>
            <w:t>University</w:t>
          </w:r>
        </w:smartTag>
      </w:smartTag>
      <w:r w:rsidR="00C81A76" w:rsidRPr="009B66EB">
        <w:rPr>
          <w:rFonts w:ascii="Book Antiqua" w:hAnsi="Book Antiqua"/>
          <w:sz w:val="24"/>
        </w:rPr>
        <w:t xml:space="preserve">, </w:t>
      </w:r>
      <w:r w:rsidR="00784434" w:rsidRPr="009B66EB">
        <w:rPr>
          <w:rFonts w:ascii="Book Antiqua" w:hAnsi="Book Antiqua"/>
          <w:sz w:val="24"/>
        </w:rPr>
        <w:t>Shenyang</w:t>
      </w:r>
      <w:r w:rsidRPr="009B66EB">
        <w:rPr>
          <w:rFonts w:ascii="Book Antiqua" w:hAnsi="Book Antiqua"/>
          <w:sz w:val="24"/>
        </w:rPr>
        <w:t xml:space="preserve"> </w:t>
      </w:r>
      <w:r w:rsidR="00C81A76" w:rsidRPr="009B66EB">
        <w:rPr>
          <w:rFonts w:ascii="Book Antiqua" w:hAnsi="Book Antiqua"/>
          <w:sz w:val="24"/>
        </w:rPr>
        <w:t>110001,</w:t>
      </w:r>
      <w:r w:rsidR="00784434" w:rsidRPr="009B66EB" w:rsidDel="00784434">
        <w:rPr>
          <w:rFonts w:ascii="Book Antiqua" w:hAnsi="Book Antiqua"/>
          <w:sz w:val="24"/>
        </w:rPr>
        <w:t xml:space="preserve"> </w:t>
      </w:r>
      <w:r w:rsidRPr="009B66EB">
        <w:rPr>
          <w:rFonts w:ascii="Book Antiqua" w:hAnsi="Book Antiqua"/>
          <w:sz w:val="24"/>
        </w:rPr>
        <w:t xml:space="preserve">Liaoning Province, </w:t>
      </w:r>
      <w:r w:rsidR="00C81A76" w:rsidRPr="009B66EB">
        <w:rPr>
          <w:rFonts w:ascii="Book Antiqua" w:hAnsi="Book Antiqua"/>
          <w:sz w:val="24"/>
        </w:rPr>
        <w:t>China</w:t>
      </w:r>
    </w:p>
    <w:p w:rsidR="00850E09" w:rsidRPr="009B66EB" w:rsidRDefault="00850E09" w:rsidP="009B66EB">
      <w:pPr>
        <w:autoSpaceDE w:val="0"/>
        <w:autoSpaceDN w:val="0"/>
        <w:adjustRightInd w:val="0"/>
        <w:snapToGrid w:val="0"/>
        <w:spacing w:line="360" w:lineRule="auto"/>
        <w:rPr>
          <w:rFonts w:ascii="Book Antiqua" w:hAnsi="Book Antiqua"/>
          <w:b/>
          <w:sz w:val="24"/>
          <w:lang w:val="pt-BR"/>
        </w:rPr>
      </w:pPr>
    </w:p>
    <w:p w:rsidR="00C81A76" w:rsidRPr="009B66EB" w:rsidRDefault="00C81A76" w:rsidP="009B66EB">
      <w:pPr>
        <w:autoSpaceDE w:val="0"/>
        <w:autoSpaceDN w:val="0"/>
        <w:adjustRightInd w:val="0"/>
        <w:snapToGrid w:val="0"/>
        <w:spacing w:line="360" w:lineRule="auto"/>
        <w:rPr>
          <w:rFonts w:ascii="Book Antiqua" w:hAnsi="Book Antiqua"/>
          <w:sz w:val="24"/>
          <w:lang w:val="pt-BR"/>
        </w:rPr>
      </w:pPr>
      <w:r w:rsidRPr="009B66EB">
        <w:rPr>
          <w:rFonts w:ascii="Book Antiqua" w:hAnsi="Book Antiqua"/>
          <w:b/>
          <w:sz w:val="24"/>
          <w:lang w:val="pt-BR"/>
        </w:rPr>
        <w:t>ORCID number:</w:t>
      </w:r>
      <w:r w:rsidRPr="009B66EB">
        <w:rPr>
          <w:rFonts w:ascii="Book Antiqua" w:hAnsi="Book Antiqua"/>
          <w:sz w:val="24"/>
          <w:lang w:val="pt-BR"/>
        </w:rPr>
        <w:t xml:space="preserve"> </w:t>
      </w:r>
      <w:r w:rsidR="00A63387" w:rsidRPr="009B66EB">
        <w:rPr>
          <w:rFonts w:ascii="Book Antiqua" w:hAnsi="Book Antiqua"/>
          <w:sz w:val="24"/>
          <w:lang w:val="pt-BR"/>
        </w:rPr>
        <w:t>Tian-Jiao Ma</w:t>
      </w:r>
      <w:r w:rsidRPr="009B66EB">
        <w:rPr>
          <w:rFonts w:ascii="Book Antiqua" w:hAnsi="Book Antiqua"/>
          <w:sz w:val="24"/>
          <w:lang w:val="pt-BR"/>
        </w:rPr>
        <w:t xml:space="preserve"> (</w:t>
      </w:r>
      <w:r w:rsidR="0087717C" w:rsidRPr="009B66EB">
        <w:rPr>
          <w:rFonts w:ascii="Book Antiqua" w:hAnsi="Book Antiqua"/>
          <w:sz w:val="24"/>
          <w:shd w:val="clear" w:color="auto" w:fill="FFFFFF"/>
          <w:lang w:val="pt-BR"/>
        </w:rPr>
        <w:t>0000-0002-5846-871X</w:t>
      </w:r>
      <w:r w:rsidRPr="009B66EB">
        <w:rPr>
          <w:rFonts w:ascii="Book Antiqua" w:hAnsi="Book Antiqua"/>
          <w:sz w:val="24"/>
          <w:lang w:val="pt-BR"/>
        </w:rPr>
        <w:t>);</w:t>
      </w:r>
      <w:r w:rsidR="00850E09" w:rsidRPr="009B66EB">
        <w:rPr>
          <w:rFonts w:ascii="Book Antiqua" w:hAnsi="Book Antiqua"/>
          <w:sz w:val="24"/>
          <w:lang w:val="pt-BR"/>
        </w:rPr>
        <w:t xml:space="preserve"> </w:t>
      </w:r>
      <w:r w:rsidR="00A63387" w:rsidRPr="009B66EB">
        <w:rPr>
          <w:rFonts w:ascii="Book Antiqua" w:hAnsi="Book Antiqua"/>
          <w:sz w:val="24"/>
          <w:lang w:val="pt-BR"/>
        </w:rPr>
        <w:t xml:space="preserve">Gui-Lian Sun </w:t>
      </w:r>
      <w:r w:rsidR="0087717C" w:rsidRPr="009B66EB">
        <w:rPr>
          <w:rFonts w:ascii="Book Antiqua" w:hAnsi="Book Antiqua"/>
          <w:sz w:val="24"/>
          <w:lang w:val="pt-BR"/>
        </w:rPr>
        <w:t>(</w:t>
      </w:r>
      <w:r w:rsidR="00D74FD5" w:rsidRPr="009B66EB">
        <w:rPr>
          <w:rFonts w:ascii="Book Antiqua" w:hAnsi="Book Antiqua"/>
          <w:sz w:val="24"/>
          <w:shd w:val="clear" w:color="auto" w:fill="FFFFFF"/>
          <w:lang w:val="pt-BR"/>
        </w:rPr>
        <w:t>0000-0002-7725-5955</w:t>
      </w:r>
      <w:r w:rsidR="0087717C" w:rsidRPr="009B66EB">
        <w:rPr>
          <w:rFonts w:ascii="Book Antiqua" w:hAnsi="Book Antiqua"/>
          <w:sz w:val="24"/>
          <w:lang w:val="pt-BR"/>
        </w:rPr>
        <w:t>)</w:t>
      </w:r>
      <w:r w:rsidRPr="009B66EB">
        <w:rPr>
          <w:rFonts w:ascii="Book Antiqua" w:hAnsi="Book Antiqua"/>
          <w:sz w:val="24"/>
          <w:lang w:val="pt-BR"/>
        </w:rPr>
        <w:t>; Fang Yao</w:t>
      </w:r>
      <w:r w:rsidR="00691DA3" w:rsidRPr="009B66EB">
        <w:rPr>
          <w:rFonts w:ascii="Book Antiqua" w:hAnsi="Book Antiqua"/>
          <w:sz w:val="24"/>
          <w:lang w:val="pt-BR"/>
        </w:rPr>
        <w:t xml:space="preserve"> </w:t>
      </w:r>
      <w:r w:rsidR="0087717C" w:rsidRPr="009B66EB">
        <w:rPr>
          <w:rFonts w:ascii="Book Antiqua" w:hAnsi="Book Antiqua"/>
          <w:sz w:val="24"/>
          <w:lang w:val="pt-BR"/>
        </w:rPr>
        <w:t>(</w:t>
      </w:r>
      <w:r w:rsidR="003C13BD" w:rsidRPr="009B66EB">
        <w:rPr>
          <w:rFonts w:ascii="Book Antiqua" w:hAnsi="Book Antiqua"/>
          <w:sz w:val="24"/>
          <w:shd w:val="clear" w:color="auto" w:fill="FFFFFF"/>
          <w:lang w:val="pt-BR"/>
        </w:rPr>
        <w:t>0000-0002-5327-1272</w:t>
      </w:r>
      <w:r w:rsidR="0087717C" w:rsidRPr="009B66EB">
        <w:rPr>
          <w:rFonts w:ascii="Book Antiqua" w:hAnsi="Book Antiqua"/>
          <w:sz w:val="24"/>
          <w:lang w:val="pt-BR"/>
        </w:rPr>
        <w:t>)</w:t>
      </w:r>
      <w:r w:rsidRPr="009B66EB">
        <w:rPr>
          <w:rFonts w:ascii="Book Antiqua" w:hAnsi="Book Antiqua"/>
          <w:sz w:val="24"/>
          <w:lang w:val="pt-BR"/>
        </w:rPr>
        <w:t>;</w:t>
      </w:r>
      <w:r w:rsidR="00850E09" w:rsidRPr="009B66EB">
        <w:rPr>
          <w:rFonts w:ascii="Book Antiqua" w:hAnsi="Book Antiqua"/>
          <w:sz w:val="24"/>
          <w:lang w:val="pt-BR"/>
        </w:rPr>
        <w:t xml:space="preserve"> </w:t>
      </w:r>
      <w:r w:rsidR="00A63387" w:rsidRPr="009B66EB">
        <w:rPr>
          <w:rFonts w:ascii="Book Antiqua" w:hAnsi="Book Antiqua"/>
          <w:sz w:val="24"/>
          <w:lang w:val="pt-BR"/>
        </w:rPr>
        <w:t xml:space="preserve">Zhi-Liang Yang </w:t>
      </w:r>
      <w:r w:rsidRPr="009B66EB">
        <w:rPr>
          <w:rFonts w:ascii="Book Antiqua" w:hAnsi="Book Antiqua"/>
          <w:sz w:val="24"/>
          <w:lang w:val="pt-BR"/>
        </w:rPr>
        <w:t>(0000-0002-7098-2519)</w:t>
      </w:r>
      <w:r w:rsidR="00A63387" w:rsidRPr="009B66EB">
        <w:rPr>
          <w:rFonts w:ascii="Book Antiqua" w:hAnsi="Book Antiqua"/>
          <w:sz w:val="24"/>
          <w:lang w:val="pt-BR"/>
        </w:rPr>
        <w:t>.</w:t>
      </w:r>
    </w:p>
    <w:p w:rsidR="009B6B17" w:rsidRPr="009B66EB" w:rsidRDefault="009B6B17" w:rsidP="009B66EB">
      <w:pPr>
        <w:autoSpaceDE w:val="0"/>
        <w:autoSpaceDN w:val="0"/>
        <w:adjustRightInd w:val="0"/>
        <w:snapToGrid w:val="0"/>
        <w:spacing w:line="360" w:lineRule="auto"/>
        <w:rPr>
          <w:rFonts w:ascii="Book Antiqua" w:hAnsi="Book Antiqua"/>
          <w:sz w:val="24"/>
          <w:lang w:val="pt-BR"/>
        </w:rPr>
      </w:pPr>
    </w:p>
    <w:p w:rsidR="00C81A76" w:rsidRPr="009B66EB" w:rsidRDefault="00C81A76" w:rsidP="009B66EB">
      <w:pPr>
        <w:adjustRightInd w:val="0"/>
        <w:snapToGrid w:val="0"/>
        <w:spacing w:line="360" w:lineRule="auto"/>
        <w:rPr>
          <w:rFonts w:ascii="Book Antiqua" w:hAnsi="Book Antiqua"/>
          <w:b/>
          <w:sz w:val="24"/>
        </w:rPr>
      </w:pPr>
      <w:r w:rsidRPr="009B66EB">
        <w:rPr>
          <w:rFonts w:ascii="Book Antiqua" w:hAnsi="Book Antiqua"/>
          <w:b/>
          <w:sz w:val="24"/>
        </w:rPr>
        <w:t>Author contributions</w:t>
      </w:r>
      <w:r w:rsidR="00A63387" w:rsidRPr="009B66EB">
        <w:rPr>
          <w:rFonts w:ascii="Book Antiqua" w:hAnsi="Book Antiqua"/>
          <w:b/>
          <w:sz w:val="24"/>
        </w:rPr>
        <w:t xml:space="preserve">: </w:t>
      </w:r>
      <w:r w:rsidR="00A63387" w:rsidRPr="009B66EB">
        <w:rPr>
          <w:rFonts w:ascii="Book Antiqua" w:hAnsi="Book Antiqua"/>
          <w:sz w:val="24"/>
        </w:rPr>
        <w:t>Ma TJ</w:t>
      </w:r>
      <w:r w:rsidRPr="009B66EB">
        <w:rPr>
          <w:rFonts w:ascii="Book Antiqua" w:hAnsi="Book Antiqua"/>
          <w:sz w:val="24"/>
        </w:rPr>
        <w:t xml:space="preserve"> was responsible for acquisition of the clinical information and writing</w:t>
      </w:r>
      <w:r w:rsidR="007E4402">
        <w:rPr>
          <w:rFonts w:ascii="Book Antiqua" w:hAnsi="Book Antiqua"/>
          <w:sz w:val="24"/>
        </w:rPr>
        <w:t xml:space="preserve"> </w:t>
      </w:r>
      <w:r w:rsidR="00B21FCC" w:rsidRPr="009B66EB">
        <w:rPr>
          <w:rFonts w:ascii="Book Antiqua" w:hAnsi="Book Antiqua"/>
          <w:sz w:val="24"/>
        </w:rPr>
        <w:t>the</w:t>
      </w:r>
      <w:r w:rsidRPr="009B66EB">
        <w:rPr>
          <w:rFonts w:ascii="Book Antiqua" w:hAnsi="Book Antiqua"/>
          <w:sz w:val="24"/>
        </w:rPr>
        <w:t xml:space="preserve"> manuscript</w:t>
      </w:r>
      <w:r w:rsidR="00A63387" w:rsidRPr="009B66EB">
        <w:rPr>
          <w:rFonts w:ascii="Book Antiqua" w:hAnsi="Book Antiqua"/>
          <w:sz w:val="24"/>
        </w:rPr>
        <w:t>;</w:t>
      </w:r>
      <w:r w:rsidRPr="009B66EB">
        <w:rPr>
          <w:rFonts w:ascii="Book Antiqua" w:hAnsi="Book Antiqua"/>
          <w:sz w:val="24"/>
        </w:rPr>
        <w:t xml:space="preserve"> </w:t>
      </w:r>
      <w:r w:rsidR="00A63387" w:rsidRPr="009B66EB">
        <w:rPr>
          <w:rFonts w:ascii="Book Antiqua" w:hAnsi="Book Antiqua"/>
          <w:sz w:val="24"/>
          <w:lang w:val="pt-BR"/>
        </w:rPr>
        <w:t>Yao</w:t>
      </w:r>
      <w:r w:rsidR="00A63387" w:rsidRPr="009B66EB">
        <w:rPr>
          <w:rFonts w:ascii="Book Antiqua" w:hAnsi="Book Antiqua"/>
          <w:sz w:val="24"/>
        </w:rPr>
        <w:t xml:space="preserve"> </w:t>
      </w:r>
      <w:r w:rsidRPr="009B66EB">
        <w:rPr>
          <w:rFonts w:ascii="Book Antiqua" w:hAnsi="Book Antiqua"/>
          <w:sz w:val="24"/>
        </w:rPr>
        <w:t xml:space="preserve">F assisted in developing </w:t>
      </w:r>
      <w:r w:rsidR="007E4402">
        <w:rPr>
          <w:rFonts w:ascii="Book Antiqua" w:hAnsi="Book Antiqua"/>
          <w:sz w:val="24"/>
        </w:rPr>
        <w:t xml:space="preserve">the </w:t>
      </w:r>
      <w:r w:rsidRPr="009B66EB">
        <w:rPr>
          <w:rFonts w:ascii="Book Antiqua" w:hAnsi="Book Antiqua"/>
          <w:sz w:val="24"/>
        </w:rPr>
        <w:t>figures and table for the manuscript</w:t>
      </w:r>
      <w:r w:rsidR="00921269" w:rsidRPr="009B66EB">
        <w:rPr>
          <w:rFonts w:ascii="Book Antiqua" w:hAnsi="Book Antiqua"/>
          <w:sz w:val="24"/>
        </w:rPr>
        <w:t>;</w:t>
      </w:r>
      <w:r w:rsidRPr="009B66EB">
        <w:rPr>
          <w:rFonts w:ascii="Book Antiqua" w:hAnsi="Book Antiqua"/>
          <w:sz w:val="24"/>
        </w:rPr>
        <w:t xml:space="preserve"> </w:t>
      </w:r>
      <w:r w:rsidR="00A63387" w:rsidRPr="009B66EB">
        <w:rPr>
          <w:rFonts w:ascii="Book Antiqua" w:hAnsi="Book Antiqua"/>
          <w:sz w:val="24"/>
          <w:lang w:val="pt-BR"/>
        </w:rPr>
        <w:t>Sun</w:t>
      </w:r>
      <w:r w:rsidR="00A63387" w:rsidRPr="009B66EB">
        <w:rPr>
          <w:rFonts w:ascii="Book Antiqua" w:hAnsi="Book Antiqua"/>
          <w:sz w:val="24"/>
        </w:rPr>
        <w:t xml:space="preserve"> </w:t>
      </w:r>
      <w:r w:rsidRPr="009B66EB">
        <w:rPr>
          <w:rFonts w:ascii="Book Antiqua" w:hAnsi="Book Antiqua"/>
          <w:sz w:val="24"/>
        </w:rPr>
        <w:t>G</w:t>
      </w:r>
      <w:r w:rsidR="00A63387" w:rsidRPr="009B66EB">
        <w:rPr>
          <w:rFonts w:ascii="Book Antiqua" w:hAnsi="Book Antiqua"/>
          <w:sz w:val="24"/>
        </w:rPr>
        <w:t xml:space="preserve">L </w:t>
      </w:r>
      <w:r w:rsidRPr="009B66EB">
        <w:rPr>
          <w:rFonts w:ascii="Book Antiqua" w:hAnsi="Book Antiqua"/>
          <w:sz w:val="24"/>
        </w:rPr>
        <w:t>was responsible for acquisition of the clinical information and reviewing the manuscript</w:t>
      </w:r>
      <w:r w:rsidR="002D383D" w:rsidRPr="009B66EB">
        <w:rPr>
          <w:rFonts w:ascii="Book Antiqua" w:hAnsi="Book Antiqua"/>
          <w:sz w:val="24"/>
        </w:rPr>
        <w:t>;</w:t>
      </w:r>
      <w:r w:rsidR="008A7132" w:rsidRPr="009B66EB">
        <w:rPr>
          <w:rFonts w:ascii="Book Antiqua" w:hAnsi="Book Antiqua"/>
          <w:sz w:val="24"/>
        </w:rPr>
        <w:t xml:space="preserve"> </w:t>
      </w:r>
      <w:r w:rsidR="00921269" w:rsidRPr="009B66EB">
        <w:rPr>
          <w:rFonts w:ascii="Book Antiqua" w:hAnsi="Book Antiqua"/>
          <w:sz w:val="24"/>
        </w:rPr>
        <w:t>Yang ZL</w:t>
      </w:r>
      <w:r w:rsidR="008A7132" w:rsidRPr="009B66EB">
        <w:rPr>
          <w:rFonts w:ascii="Book Antiqua" w:hAnsi="Book Antiqua"/>
          <w:sz w:val="24"/>
        </w:rPr>
        <w:t xml:space="preserve"> analyzed the data</w:t>
      </w:r>
      <w:r w:rsidR="007E4402">
        <w:rPr>
          <w:rFonts w:ascii="Book Antiqua" w:hAnsi="Book Antiqua"/>
          <w:sz w:val="24"/>
        </w:rPr>
        <w:t xml:space="preserve"> and</w:t>
      </w:r>
      <w:r w:rsidR="007E4402" w:rsidRPr="009B66EB">
        <w:rPr>
          <w:rFonts w:ascii="Book Antiqua" w:hAnsi="Book Antiqua"/>
          <w:sz w:val="24"/>
        </w:rPr>
        <w:t xml:space="preserve"> </w:t>
      </w:r>
      <w:r w:rsidR="00912D72" w:rsidRPr="009B66EB">
        <w:rPr>
          <w:rFonts w:ascii="Book Antiqua" w:hAnsi="Book Antiqua"/>
          <w:sz w:val="24"/>
        </w:rPr>
        <w:t>wrote</w:t>
      </w:r>
      <w:r w:rsidR="007E4402">
        <w:rPr>
          <w:rFonts w:ascii="Book Antiqua" w:hAnsi="Book Antiqua"/>
          <w:sz w:val="24"/>
        </w:rPr>
        <w:t xml:space="preserve"> </w:t>
      </w:r>
      <w:r w:rsidR="00912D72" w:rsidRPr="009B66EB">
        <w:rPr>
          <w:rFonts w:ascii="Book Antiqua" w:hAnsi="Book Antiqua"/>
          <w:sz w:val="24"/>
        </w:rPr>
        <w:t>and reviewed the manuscript</w:t>
      </w:r>
      <w:r w:rsidR="00921269" w:rsidRPr="009B66EB">
        <w:rPr>
          <w:rFonts w:ascii="Book Antiqua" w:hAnsi="Book Antiqua"/>
          <w:sz w:val="24"/>
        </w:rPr>
        <w:t>;</w:t>
      </w:r>
      <w:r w:rsidR="008A7132" w:rsidRPr="009B66EB">
        <w:rPr>
          <w:rFonts w:ascii="Book Antiqua" w:hAnsi="Book Antiqua"/>
          <w:sz w:val="24"/>
        </w:rPr>
        <w:t xml:space="preserve"> </w:t>
      </w:r>
      <w:r w:rsidR="00921269" w:rsidRPr="009B66EB">
        <w:rPr>
          <w:rFonts w:ascii="Book Antiqua" w:hAnsi="Book Antiqua"/>
          <w:sz w:val="24"/>
        </w:rPr>
        <w:t>a</w:t>
      </w:r>
      <w:r w:rsidRPr="009B66EB">
        <w:rPr>
          <w:rFonts w:ascii="Book Antiqua" w:hAnsi="Book Antiqua"/>
          <w:sz w:val="24"/>
        </w:rPr>
        <w:t xml:space="preserve">ll authors read and approved the </w:t>
      </w:r>
      <w:r w:rsidRPr="009B66EB">
        <w:rPr>
          <w:rFonts w:ascii="Book Antiqua" w:hAnsi="Book Antiqua"/>
          <w:sz w:val="24"/>
        </w:rPr>
        <w:lastRenderedPageBreak/>
        <w:t>final manuscript.</w:t>
      </w:r>
    </w:p>
    <w:p w:rsidR="00921269" w:rsidRPr="009B66EB" w:rsidRDefault="00921269" w:rsidP="009B66EB">
      <w:pPr>
        <w:adjustRightInd w:val="0"/>
        <w:snapToGrid w:val="0"/>
        <w:spacing w:line="360" w:lineRule="auto"/>
        <w:rPr>
          <w:rFonts w:ascii="Book Antiqua" w:hAnsi="Book Antiqua"/>
          <w:b/>
          <w:sz w:val="24"/>
        </w:rPr>
      </w:pPr>
    </w:p>
    <w:p w:rsidR="00C81A76" w:rsidRPr="009B66EB" w:rsidRDefault="00C81A76" w:rsidP="009B66EB">
      <w:pPr>
        <w:adjustRightInd w:val="0"/>
        <w:snapToGrid w:val="0"/>
        <w:spacing w:line="360" w:lineRule="auto"/>
        <w:rPr>
          <w:rFonts w:ascii="Book Antiqua" w:hAnsi="Book Antiqua"/>
          <w:sz w:val="24"/>
        </w:rPr>
      </w:pPr>
      <w:r w:rsidRPr="009B66EB">
        <w:rPr>
          <w:rFonts w:ascii="Book Antiqua" w:hAnsi="Book Antiqua"/>
          <w:b/>
          <w:sz w:val="24"/>
        </w:rPr>
        <w:t xml:space="preserve">Informed consent statement: </w:t>
      </w:r>
      <w:r w:rsidRPr="009B66EB">
        <w:rPr>
          <w:rFonts w:ascii="Book Antiqua" w:hAnsi="Book Antiqua"/>
          <w:sz w:val="24"/>
        </w:rPr>
        <w:t>Consent was obtained from the patient and her relatives for the publication of this report and any accompanying images.</w:t>
      </w:r>
    </w:p>
    <w:p w:rsidR="002D383D" w:rsidRPr="009B66EB" w:rsidRDefault="002D383D" w:rsidP="009B66EB">
      <w:pPr>
        <w:adjustRightInd w:val="0"/>
        <w:snapToGrid w:val="0"/>
        <w:spacing w:line="360" w:lineRule="auto"/>
        <w:rPr>
          <w:rFonts w:ascii="Book Antiqua" w:hAnsi="Book Antiqua"/>
          <w:sz w:val="24"/>
        </w:rPr>
      </w:pPr>
    </w:p>
    <w:p w:rsidR="00C81A76" w:rsidRPr="009B66EB" w:rsidRDefault="00C81A76" w:rsidP="009B66EB">
      <w:pPr>
        <w:adjustRightInd w:val="0"/>
        <w:snapToGrid w:val="0"/>
        <w:spacing w:line="360" w:lineRule="auto"/>
        <w:rPr>
          <w:rFonts w:ascii="Book Antiqua" w:hAnsi="Book Antiqua"/>
          <w:sz w:val="24"/>
        </w:rPr>
      </w:pPr>
      <w:r w:rsidRPr="009B66EB">
        <w:rPr>
          <w:rFonts w:ascii="Book Antiqua" w:hAnsi="Book Antiqua"/>
          <w:b/>
          <w:sz w:val="24"/>
        </w:rPr>
        <w:t>Conflict-of-interest statement:</w:t>
      </w:r>
      <w:r w:rsidRPr="009B66EB">
        <w:rPr>
          <w:rFonts w:ascii="Book Antiqua" w:hAnsi="Book Antiqua"/>
          <w:sz w:val="24"/>
        </w:rPr>
        <w:t xml:space="preserve"> The authors declare that they have no conflicts of interest.</w:t>
      </w:r>
    </w:p>
    <w:p w:rsidR="002D383D" w:rsidRPr="009B66EB" w:rsidRDefault="002D383D" w:rsidP="009B66EB">
      <w:pPr>
        <w:adjustRightInd w:val="0"/>
        <w:snapToGrid w:val="0"/>
        <w:spacing w:line="360" w:lineRule="auto"/>
        <w:rPr>
          <w:rFonts w:ascii="Book Antiqua" w:hAnsi="Book Antiqua"/>
          <w:sz w:val="24"/>
        </w:rPr>
      </w:pPr>
    </w:p>
    <w:p w:rsidR="00C81A76" w:rsidRPr="009B66EB" w:rsidRDefault="00C81A76" w:rsidP="009B66EB">
      <w:pPr>
        <w:adjustRightInd w:val="0"/>
        <w:snapToGrid w:val="0"/>
        <w:spacing w:line="360" w:lineRule="auto"/>
        <w:rPr>
          <w:rFonts w:ascii="Book Antiqua" w:hAnsi="Book Antiqua"/>
          <w:sz w:val="24"/>
        </w:rPr>
      </w:pPr>
      <w:r w:rsidRPr="009B66EB">
        <w:rPr>
          <w:rFonts w:ascii="Book Antiqua" w:hAnsi="Book Antiqua"/>
          <w:b/>
          <w:sz w:val="24"/>
        </w:rPr>
        <w:t>CARE Checklist (2016) statement:</w:t>
      </w:r>
      <w:r w:rsidRPr="009B66EB">
        <w:rPr>
          <w:rFonts w:ascii="Book Antiqua" w:hAnsi="Book Antiqua"/>
          <w:sz w:val="24"/>
        </w:rPr>
        <w:t xml:space="preserve"> The authors have read the CARE Checklist (2016), and the manuscript was prepared and revised according to the</w:t>
      </w:r>
      <w:r w:rsidR="002D383D" w:rsidRPr="009B66EB">
        <w:rPr>
          <w:rFonts w:ascii="Book Antiqua" w:hAnsi="Book Antiqua"/>
          <w:sz w:val="24"/>
        </w:rPr>
        <w:t xml:space="preserve"> </w:t>
      </w:r>
      <w:r w:rsidRPr="009B66EB">
        <w:rPr>
          <w:rFonts w:ascii="Book Antiqua" w:hAnsi="Book Antiqua"/>
          <w:sz w:val="24"/>
        </w:rPr>
        <w:t>CARE Checklist (2016).</w:t>
      </w:r>
    </w:p>
    <w:p w:rsidR="002D383D" w:rsidRPr="009B66EB" w:rsidRDefault="002D383D" w:rsidP="009B66EB">
      <w:pPr>
        <w:adjustRightInd w:val="0"/>
        <w:snapToGrid w:val="0"/>
        <w:spacing w:line="360" w:lineRule="auto"/>
        <w:rPr>
          <w:rFonts w:ascii="Book Antiqua" w:hAnsi="Book Antiqua"/>
          <w:sz w:val="24"/>
        </w:rPr>
      </w:pPr>
    </w:p>
    <w:p w:rsidR="004D2C5B" w:rsidRPr="004D2C5B" w:rsidRDefault="008B23A1" w:rsidP="009B66EB">
      <w:pPr>
        <w:widowControl/>
        <w:autoSpaceDN w:val="0"/>
        <w:adjustRightInd w:val="0"/>
        <w:snapToGrid w:val="0"/>
        <w:spacing w:line="360" w:lineRule="auto"/>
        <w:rPr>
          <w:rFonts w:ascii="Book Antiqua" w:hAnsi="Book Antiqua"/>
          <w:b/>
          <w:sz w:val="24"/>
        </w:rPr>
      </w:pPr>
      <w:r>
        <w:rPr>
          <w:rFonts w:ascii="Book Antiqua" w:hAnsi="Book Antiqua"/>
          <w:b/>
          <w:kern w:val="0"/>
          <w:sz w:val="24"/>
        </w:rPr>
        <w:t>O</w:t>
      </w:r>
      <w:r w:rsidR="004D2C5B" w:rsidRPr="004D2C5B">
        <w:rPr>
          <w:rFonts w:ascii="Book Antiqua" w:hAnsi="Book Antiqua"/>
          <w:b/>
          <w:kern w:val="0"/>
          <w:sz w:val="24"/>
        </w:rPr>
        <w:t xml:space="preserve">pen-Access: </w:t>
      </w:r>
      <w:r w:rsidR="004D2C5B" w:rsidRPr="004D2C5B">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D2C5B" w:rsidRPr="004D2C5B" w:rsidRDefault="004D2C5B" w:rsidP="009B66EB">
      <w:pPr>
        <w:widowControl/>
        <w:autoSpaceDN w:val="0"/>
        <w:adjustRightInd w:val="0"/>
        <w:snapToGrid w:val="0"/>
        <w:spacing w:line="360" w:lineRule="auto"/>
        <w:rPr>
          <w:rFonts w:ascii="Book Antiqua" w:hAnsi="Book Antiqua"/>
          <w:sz w:val="24"/>
        </w:rPr>
      </w:pPr>
    </w:p>
    <w:p w:rsidR="004D2C5B" w:rsidRPr="004D2C5B" w:rsidRDefault="004D2C5B" w:rsidP="009B66EB">
      <w:pPr>
        <w:suppressAutoHyphens/>
        <w:adjustRightInd w:val="0"/>
        <w:snapToGrid w:val="0"/>
        <w:spacing w:line="360" w:lineRule="auto"/>
        <w:rPr>
          <w:rFonts w:ascii="Book Antiqua" w:eastAsia="Cambria" w:hAnsi="Book Antiqua"/>
          <w:bCs/>
          <w:kern w:val="0"/>
          <w:sz w:val="24"/>
          <w:lang w:eastAsia="ar-SA"/>
        </w:rPr>
      </w:pPr>
      <w:r w:rsidRPr="004D2C5B">
        <w:rPr>
          <w:rFonts w:ascii="Book Antiqua" w:hAnsi="Book Antiqua" w:cs="宋体"/>
          <w:b/>
          <w:kern w:val="0"/>
          <w:sz w:val="24"/>
        </w:rPr>
        <w:t>Manuscript source:</w:t>
      </w:r>
      <w:r w:rsidRPr="004D2C5B">
        <w:rPr>
          <w:rFonts w:ascii="Book Antiqua" w:hAnsi="Book Antiqua" w:cs="宋体"/>
          <w:bCs/>
          <w:kern w:val="0"/>
          <w:sz w:val="24"/>
        </w:rPr>
        <w:t xml:space="preserve"> </w:t>
      </w:r>
      <w:r w:rsidRPr="009B66EB">
        <w:rPr>
          <w:rFonts w:ascii="Book Antiqua" w:eastAsia="Cambria" w:hAnsi="Book Antiqua"/>
          <w:bCs/>
          <w:kern w:val="0"/>
          <w:sz w:val="24"/>
          <w:lang w:eastAsia="ar-SA"/>
        </w:rPr>
        <w:t>Unsolicited Manuscript</w:t>
      </w:r>
    </w:p>
    <w:p w:rsidR="004D2C5B" w:rsidRPr="004D2C5B" w:rsidRDefault="004D2C5B" w:rsidP="009B66EB">
      <w:pPr>
        <w:suppressAutoHyphens/>
        <w:adjustRightInd w:val="0"/>
        <w:snapToGrid w:val="0"/>
        <w:spacing w:line="360" w:lineRule="auto"/>
        <w:rPr>
          <w:rFonts w:ascii="Book Antiqua" w:eastAsia="Cambria" w:hAnsi="Book Antiqua"/>
          <w:b/>
          <w:kern w:val="0"/>
          <w:sz w:val="24"/>
          <w:lang w:eastAsia="ar-SA"/>
        </w:rPr>
      </w:pPr>
    </w:p>
    <w:p w:rsidR="00DD4C2A" w:rsidRPr="009B66EB" w:rsidRDefault="004D2C5B" w:rsidP="009B66EB">
      <w:pPr>
        <w:autoSpaceDE w:val="0"/>
        <w:autoSpaceDN w:val="0"/>
        <w:adjustRightInd w:val="0"/>
        <w:snapToGrid w:val="0"/>
        <w:spacing w:line="360" w:lineRule="auto"/>
        <w:rPr>
          <w:rFonts w:ascii="Book Antiqua" w:hAnsi="Book Antiqua"/>
          <w:sz w:val="24"/>
          <w:lang w:val="en-GB"/>
        </w:rPr>
      </w:pPr>
      <w:r w:rsidRPr="009B66EB">
        <w:rPr>
          <w:rFonts w:ascii="Book Antiqua" w:eastAsia="等线" w:hAnsi="Book Antiqua" w:cs="Garamond-Bold"/>
          <w:b/>
          <w:bCs/>
          <w:kern w:val="0"/>
          <w:sz w:val="24"/>
          <w:lang w:val="it-IT" w:eastAsia="ar-SA"/>
        </w:rPr>
        <w:lastRenderedPageBreak/>
        <w:t>Corresponding author</w:t>
      </w:r>
      <w:r w:rsidRPr="009B66EB">
        <w:rPr>
          <w:rFonts w:ascii="Book Antiqua" w:eastAsia="Yu Mincho" w:hAnsi="Book Antiqua"/>
          <w:b/>
          <w:kern w:val="0"/>
          <w:sz w:val="24"/>
          <w:lang w:val="it-IT" w:eastAsia="ja-JP"/>
        </w:rPr>
        <w:t>:</w:t>
      </w:r>
      <w:r w:rsidR="00C81A76" w:rsidRPr="009B66EB">
        <w:rPr>
          <w:rFonts w:ascii="Book Antiqua" w:hAnsi="Book Antiqua"/>
          <w:sz w:val="24"/>
        </w:rPr>
        <w:t xml:space="preserve"> </w:t>
      </w:r>
      <w:r w:rsidRPr="009B66EB">
        <w:rPr>
          <w:rFonts w:ascii="Book Antiqua" w:hAnsi="Book Antiqua"/>
          <w:b/>
          <w:bCs/>
          <w:sz w:val="24"/>
          <w:lang w:val="it-IT"/>
        </w:rPr>
        <w:t>Zhi-Liang Yang,</w:t>
      </w:r>
      <w:r w:rsidRPr="009B66EB">
        <w:rPr>
          <w:rFonts w:ascii="Book Antiqua" w:hAnsi="Book Antiqua"/>
          <w:sz w:val="24"/>
          <w:lang w:val="it-IT"/>
        </w:rPr>
        <w:t xml:space="preserve"> </w:t>
      </w:r>
      <w:r w:rsidRPr="009B66EB">
        <w:rPr>
          <w:rFonts w:ascii="Book Antiqua" w:hAnsi="Book Antiqua"/>
          <w:b/>
          <w:bCs/>
          <w:sz w:val="24"/>
          <w:lang w:val="it-IT"/>
        </w:rPr>
        <w:t xml:space="preserve">MD, PhD, Attending Doctor, Chief Doctor, </w:t>
      </w:r>
      <w:r w:rsidRPr="009B66EB">
        <w:rPr>
          <w:rFonts w:ascii="Book Antiqua" w:hAnsi="Book Antiqua"/>
          <w:sz w:val="24"/>
        </w:rPr>
        <w:t xml:space="preserve">Department of Pediatrics, The </w:t>
      </w:r>
      <w:smartTag w:uri="urn:schemas-microsoft-com:office:smarttags" w:element="chsdate">
        <w:smartTagPr>
          <w:attr w:name="Year" w:val="6606"/>
          <w:attr w:name="Month" w:val="7"/>
          <w:attr w:name="Day" w:val="2"/>
          <w:attr w:name="IsLunarDate" w:val="False"/>
          <w:attr w:name="IsROCDate" w:val="False"/>
        </w:smartTagPr>
        <w:r w:rsidRPr="009B66EB">
          <w:rPr>
            <w:rFonts w:ascii="Book Antiqua" w:hAnsi="Book Antiqua"/>
            <w:sz w:val="24"/>
          </w:rPr>
          <w:t>First</w:t>
        </w:r>
      </w:smartTag>
      <w:r w:rsidRPr="009B66EB">
        <w:rPr>
          <w:rFonts w:ascii="Book Antiqua" w:hAnsi="Book Antiqua"/>
          <w:sz w:val="24"/>
        </w:rPr>
        <w:t xml:space="preserve"> </w:t>
      </w:r>
      <w:smartTag w:uri="urn:schemas-microsoft-com:office:smarttags" w:element="chsdate">
        <w:smartTagPr>
          <w:attr w:name="Year" w:val="6606"/>
          <w:attr w:name="Month" w:val="7"/>
          <w:attr w:name="Day" w:val="2"/>
          <w:attr w:name="IsLunarDate" w:val="False"/>
          <w:attr w:name="IsROCDate" w:val="False"/>
        </w:smartTagPr>
        <w:r w:rsidRPr="009B66EB">
          <w:rPr>
            <w:rFonts w:ascii="Book Antiqua" w:hAnsi="Book Antiqua"/>
            <w:sz w:val="24"/>
          </w:rPr>
          <w:t>Hospital</w:t>
        </w:r>
      </w:smartTag>
      <w:r w:rsidRPr="009B66EB">
        <w:rPr>
          <w:rFonts w:ascii="Book Antiqua" w:hAnsi="Book Antiqua"/>
          <w:sz w:val="24"/>
        </w:rPr>
        <w:t xml:space="preserve"> of </w:t>
      </w:r>
      <w:smartTag w:uri="urn:schemas-microsoft-com:office:smarttags" w:element="chsdate">
        <w:smartTagPr>
          <w:attr w:name="Year" w:val="6606"/>
          <w:attr w:name="Month" w:val="7"/>
          <w:attr w:name="Day" w:val="2"/>
          <w:attr w:name="IsLunarDate" w:val="False"/>
          <w:attr w:name="IsROCDate" w:val="False"/>
        </w:smartTagPr>
        <w:smartTag w:uri="urn:schemas-microsoft-com:office:smarttags" w:element="chsdate">
          <w:smartTagPr>
            <w:attr w:name="Year" w:val="6606"/>
            <w:attr w:name="Month" w:val="7"/>
            <w:attr w:name="Day" w:val="2"/>
            <w:attr w:name="IsLunarDate" w:val="False"/>
            <w:attr w:name="IsROCDate" w:val="False"/>
          </w:smartTagPr>
          <w:r w:rsidRPr="009B66EB">
            <w:rPr>
              <w:rFonts w:ascii="Book Antiqua" w:hAnsi="Book Antiqua"/>
              <w:sz w:val="24"/>
            </w:rPr>
            <w:t>China</w:t>
          </w:r>
        </w:smartTag>
        <w:r w:rsidRPr="009B66EB">
          <w:rPr>
            <w:rFonts w:ascii="Book Antiqua" w:hAnsi="Book Antiqua"/>
            <w:sz w:val="24"/>
          </w:rPr>
          <w:t xml:space="preserve"> </w:t>
        </w:r>
        <w:smartTag w:uri="urn:schemas-microsoft-com:office:smarttags" w:element="chsdate">
          <w:smartTagPr>
            <w:attr w:name="Year" w:val="6606"/>
            <w:attr w:name="Month" w:val="7"/>
            <w:attr w:name="Day" w:val="2"/>
            <w:attr w:name="IsLunarDate" w:val="False"/>
            <w:attr w:name="IsROCDate" w:val="False"/>
          </w:smartTagPr>
          <w:r w:rsidRPr="009B66EB">
            <w:rPr>
              <w:rFonts w:ascii="Book Antiqua" w:hAnsi="Book Antiqua"/>
              <w:sz w:val="24"/>
            </w:rPr>
            <w:t>Medical</w:t>
          </w:r>
        </w:smartTag>
        <w:r w:rsidRPr="009B66EB">
          <w:rPr>
            <w:rFonts w:ascii="Book Antiqua" w:hAnsi="Book Antiqua"/>
            <w:sz w:val="24"/>
          </w:rPr>
          <w:t xml:space="preserve"> </w:t>
        </w:r>
        <w:smartTag w:uri="urn:schemas-microsoft-com:office:smarttags" w:element="chsdate">
          <w:smartTagPr>
            <w:attr w:name="Year" w:val="6606"/>
            <w:attr w:name="Month" w:val="7"/>
            <w:attr w:name="Day" w:val="2"/>
            <w:attr w:name="IsLunarDate" w:val="False"/>
            <w:attr w:name="IsROCDate" w:val="False"/>
          </w:smartTagPr>
          <w:r w:rsidRPr="009B66EB">
            <w:rPr>
              <w:rFonts w:ascii="Book Antiqua" w:hAnsi="Book Antiqua"/>
              <w:sz w:val="24"/>
            </w:rPr>
            <w:t>University</w:t>
          </w:r>
        </w:smartTag>
      </w:smartTag>
      <w:r w:rsidRPr="009B66EB">
        <w:rPr>
          <w:rFonts w:ascii="Book Antiqua" w:hAnsi="Book Antiqua"/>
          <w:sz w:val="24"/>
        </w:rPr>
        <w:t>, No. 155</w:t>
      </w:r>
      <w:r w:rsidR="007E4402">
        <w:rPr>
          <w:rFonts w:ascii="Book Antiqua" w:hAnsi="Book Antiqua"/>
          <w:sz w:val="24"/>
        </w:rPr>
        <w:t>,</w:t>
      </w:r>
      <w:r w:rsidRPr="009B66EB">
        <w:rPr>
          <w:rFonts w:ascii="Book Antiqua" w:hAnsi="Book Antiqua"/>
          <w:sz w:val="24"/>
        </w:rPr>
        <w:t xml:space="preserve"> Nanjing North Street, </w:t>
      </w:r>
      <w:proofErr w:type="spellStart"/>
      <w:r w:rsidRPr="009B66EB">
        <w:rPr>
          <w:rFonts w:ascii="Book Antiqua" w:hAnsi="Book Antiqua"/>
          <w:sz w:val="24"/>
        </w:rPr>
        <w:t>Heping</w:t>
      </w:r>
      <w:proofErr w:type="spellEnd"/>
      <w:r w:rsidRPr="009B66EB">
        <w:rPr>
          <w:rFonts w:ascii="Book Antiqua" w:hAnsi="Book Antiqua"/>
          <w:sz w:val="24"/>
        </w:rPr>
        <w:t xml:space="preserve"> District, Shenyang 110001,</w:t>
      </w:r>
      <w:r w:rsidRPr="009B66EB" w:rsidDel="00784434">
        <w:rPr>
          <w:rFonts w:ascii="Book Antiqua" w:hAnsi="Book Antiqua"/>
          <w:sz w:val="24"/>
        </w:rPr>
        <w:t xml:space="preserve"> </w:t>
      </w:r>
      <w:r w:rsidRPr="009B66EB">
        <w:rPr>
          <w:rFonts w:ascii="Book Antiqua" w:hAnsi="Book Antiqua"/>
          <w:sz w:val="24"/>
        </w:rPr>
        <w:t>Liaoning Province, China</w:t>
      </w:r>
      <w:r w:rsidR="00695F9A" w:rsidRPr="009B66EB">
        <w:rPr>
          <w:rFonts w:ascii="Book Antiqua" w:hAnsi="Book Antiqua"/>
          <w:sz w:val="24"/>
        </w:rPr>
        <w:t>.</w:t>
      </w:r>
      <w:r w:rsidR="00C81A76" w:rsidRPr="009B66EB">
        <w:rPr>
          <w:rFonts w:ascii="Book Antiqua" w:hAnsi="Book Antiqua"/>
          <w:sz w:val="24"/>
        </w:rPr>
        <w:t xml:space="preserve"> </w:t>
      </w:r>
      <w:r w:rsidR="00DD4C2A" w:rsidRPr="009B66EB">
        <w:rPr>
          <w:rFonts w:ascii="Book Antiqua" w:hAnsi="Book Antiqua"/>
          <w:sz w:val="24"/>
        </w:rPr>
        <w:t>sizhe</w:t>
      </w:r>
      <w:bookmarkStart w:id="45" w:name="OLE_LINK2"/>
      <w:bookmarkStart w:id="46" w:name="OLE_LINK3"/>
      <w:r w:rsidR="00DD4C2A" w:rsidRPr="009B66EB">
        <w:rPr>
          <w:rFonts w:ascii="Book Antiqua" w:hAnsi="Book Antiqua"/>
          <w:sz w:val="24"/>
        </w:rPr>
        <w:t>wujiu@163.com</w:t>
      </w:r>
    </w:p>
    <w:p w:rsidR="00DD4C2A" w:rsidRPr="009B66EB" w:rsidRDefault="00744FD3" w:rsidP="009B66EB">
      <w:pPr>
        <w:adjustRightInd w:val="0"/>
        <w:snapToGrid w:val="0"/>
        <w:spacing w:line="360" w:lineRule="auto"/>
        <w:rPr>
          <w:rFonts w:ascii="Book Antiqua" w:hAnsi="Book Antiqua"/>
          <w:sz w:val="24"/>
        </w:rPr>
      </w:pPr>
      <w:bookmarkStart w:id="47" w:name="OLE_LINK572"/>
      <w:bookmarkStart w:id="48" w:name="OLE_LINK576"/>
      <w:bookmarkStart w:id="49" w:name="OLE_LINK772"/>
      <w:bookmarkStart w:id="50" w:name="OLE_LINK858"/>
      <w:bookmarkStart w:id="51" w:name="OLE_LINK902"/>
      <w:bookmarkStart w:id="52" w:name="OLE_LINK1052"/>
      <w:bookmarkStart w:id="53" w:name="OLE_LINK1053"/>
      <w:bookmarkStart w:id="54" w:name="OLE_LINK1499"/>
      <w:bookmarkStart w:id="55" w:name="OLE_LINK1506"/>
      <w:bookmarkStart w:id="56" w:name="OLE_LINK1980"/>
      <w:bookmarkStart w:id="57" w:name="OLE_LINK1981"/>
      <w:bookmarkStart w:id="58" w:name="OLE_LINK2070"/>
      <w:bookmarkStart w:id="59" w:name="OLE_LINK1919"/>
      <w:bookmarkStart w:id="60" w:name="OLE_LINK2084"/>
      <w:r w:rsidRPr="009B66EB">
        <w:rPr>
          <w:rFonts w:ascii="Book Antiqua" w:hAnsi="Book Antiqua"/>
          <w:b/>
          <w:bCs/>
          <w:kern w:val="0"/>
          <w:sz w:val="24"/>
          <w:lang w:val="pt-BR"/>
        </w:rPr>
        <w:t>T</w:t>
      </w:r>
      <w:bookmarkEnd w:id="45"/>
      <w:bookmarkEnd w:id="46"/>
      <w:r w:rsidRPr="009B66EB">
        <w:rPr>
          <w:rFonts w:ascii="Book Antiqua" w:hAnsi="Book Antiqua"/>
          <w:b/>
          <w:bCs/>
          <w:kern w:val="0"/>
          <w:sz w:val="24"/>
          <w:lang w:val="pt-BR"/>
        </w:rPr>
        <w:t>elephone:</w:t>
      </w:r>
      <w:r w:rsidRPr="009B66EB">
        <w:rPr>
          <w:rFonts w:ascii="Book Antiqua" w:hAnsi="Book Antiqua"/>
          <w:kern w:val="0"/>
          <w:sz w:val="24"/>
          <w:lang w:val="pt-BR"/>
        </w:rPr>
        <w:t xml:space="preserve"> </w:t>
      </w:r>
      <w:r w:rsidRPr="009B66EB">
        <w:rPr>
          <w:rFonts w:ascii="Book Antiqua" w:hAnsi="Book Antiqua"/>
          <w:sz w:val="24"/>
          <w:lang w:val="pt-BR"/>
        </w:rPr>
        <w:t>+86</w:t>
      </w:r>
      <w:r w:rsidR="004D2C5B" w:rsidRPr="009B66EB">
        <w:rPr>
          <w:rFonts w:ascii="Book Antiqua" w:hAnsi="Book Antiqua"/>
          <w:sz w:val="24"/>
          <w:lang w:val="pt-BR"/>
        </w:rPr>
        <w:t>-</w:t>
      </w:r>
      <w:r w:rsidRPr="009B66EB">
        <w:rPr>
          <w:rFonts w:ascii="Book Antiqua" w:hAnsi="Book Antiqua"/>
          <w:sz w:val="24"/>
          <w:lang w:val="pt-BR"/>
        </w:rPr>
        <w:t>24</w:t>
      </w:r>
      <w:r w:rsidR="004D2C5B" w:rsidRPr="009B66EB">
        <w:rPr>
          <w:rFonts w:ascii="Book Antiqua" w:hAnsi="Book Antiqua"/>
          <w:sz w:val="24"/>
          <w:lang w:val="pt-BR"/>
        </w:rPr>
        <w:t>-</w:t>
      </w:r>
      <w:r w:rsidRPr="009B66EB">
        <w:rPr>
          <w:rFonts w:ascii="Book Antiqua" w:hAnsi="Book Antiqua"/>
          <w:sz w:val="24"/>
          <w:lang w:val="pt-BR"/>
        </w:rPr>
        <w:t>83282527</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17087" w:rsidRPr="00617087" w:rsidRDefault="00617087" w:rsidP="009B66EB">
      <w:pPr>
        <w:suppressAutoHyphens/>
        <w:adjustRightInd w:val="0"/>
        <w:snapToGrid w:val="0"/>
        <w:spacing w:line="360" w:lineRule="auto"/>
        <w:rPr>
          <w:rFonts w:ascii="Book Antiqua" w:eastAsia="Cambria" w:hAnsi="Book Antiqua" w:cs="Cambria"/>
          <w:b/>
          <w:kern w:val="0"/>
          <w:sz w:val="24"/>
          <w:lang w:val="it-IT" w:eastAsia="ar-SA"/>
        </w:rPr>
      </w:pPr>
    </w:p>
    <w:p w:rsidR="00617087" w:rsidRPr="00617087" w:rsidRDefault="00617087" w:rsidP="009B66EB">
      <w:pPr>
        <w:widowControl/>
        <w:autoSpaceDN w:val="0"/>
        <w:adjustRightInd w:val="0"/>
        <w:snapToGrid w:val="0"/>
        <w:spacing w:line="360" w:lineRule="auto"/>
        <w:rPr>
          <w:rFonts w:ascii="Book Antiqua" w:eastAsia="MS Mincho" w:hAnsi="Book Antiqua"/>
          <w:sz w:val="24"/>
          <w:lang w:eastAsia="ja-JP"/>
        </w:rPr>
      </w:pPr>
      <w:r w:rsidRPr="00617087">
        <w:rPr>
          <w:rFonts w:ascii="Book Antiqua" w:hAnsi="Book Antiqua"/>
          <w:b/>
          <w:kern w:val="0"/>
          <w:sz w:val="24"/>
        </w:rPr>
        <w:t>Received:</w:t>
      </w:r>
      <w:r w:rsidR="005614B6" w:rsidRPr="009B66EB">
        <w:rPr>
          <w:rFonts w:ascii="Book Antiqua" w:hAnsi="Book Antiqua"/>
          <w:b/>
          <w:kern w:val="0"/>
          <w:sz w:val="24"/>
        </w:rPr>
        <w:t xml:space="preserve"> </w:t>
      </w:r>
      <w:r w:rsidR="005614B6" w:rsidRPr="009B66EB">
        <w:rPr>
          <w:rFonts w:ascii="Book Antiqua" w:hAnsi="Book Antiqua"/>
          <w:kern w:val="0"/>
          <w:sz w:val="24"/>
        </w:rPr>
        <w:t>February</w:t>
      </w:r>
      <w:r w:rsidRPr="00617087">
        <w:rPr>
          <w:rFonts w:ascii="Book Antiqua" w:hAnsi="Book Antiqua"/>
          <w:kern w:val="0"/>
          <w:sz w:val="24"/>
        </w:rPr>
        <w:t xml:space="preserve"> </w:t>
      </w:r>
      <w:r w:rsidR="005614B6" w:rsidRPr="009B66EB">
        <w:rPr>
          <w:rFonts w:ascii="Book Antiqua" w:hAnsi="Book Antiqua"/>
          <w:kern w:val="0"/>
          <w:sz w:val="24"/>
        </w:rPr>
        <w:t>22</w:t>
      </w:r>
      <w:r w:rsidRPr="00617087">
        <w:rPr>
          <w:rFonts w:ascii="Book Antiqua" w:hAnsi="Book Antiqua"/>
          <w:kern w:val="0"/>
          <w:sz w:val="24"/>
        </w:rPr>
        <w:t>, 2019</w:t>
      </w:r>
    </w:p>
    <w:p w:rsidR="00617087" w:rsidRPr="00617087" w:rsidRDefault="00617087" w:rsidP="009B66EB">
      <w:pPr>
        <w:widowControl/>
        <w:autoSpaceDN w:val="0"/>
        <w:adjustRightInd w:val="0"/>
        <w:snapToGrid w:val="0"/>
        <w:spacing w:line="360" w:lineRule="auto"/>
        <w:rPr>
          <w:rFonts w:ascii="Book Antiqua" w:hAnsi="Book Antiqua"/>
          <w:b/>
          <w:kern w:val="0"/>
          <w:sz w:val="24"/>
        </w:rPr>
      </w:pPr>
      <w:r w:rsidRPr="00617087">
        <w:rPr>
          <w:rFonts w:ascii="Book Antiqua" w:hAnsi="Book Antiqua"/>
          <w:b/>
          <w:kern w:val="0"/>
          <w:sz w:val="24"/>
        </w:rPr>
        <w:t>Peer-review started:</w:t>
      </w:r>
      <w:r w:rsidRPr="00617087">
        <w:rPr>
          <w:rFonts w:ascii="Book Antiqua" w:hAnsi="Book Antiqua"/>
          <w:kern w:val="0"/>
          <w:sz w:val="24"/>
        </w:rPr>
        <w:t xml:space="preserve"> </w:t>
      </w:r>
      <w:r w:rsidR="005614B6" w:rsidRPr="009B66EB">
        <w:rPr>
          <w:rFonts w:ascii="Book Antiqua" w:hAnsi="Book Antiqua"/>
          <w:kern w:val="0"/>
          <w:sz w:val="24"/>
        </w:rPr>
        <w:t>February</w:t>
      </w:r>
      <w:r w:rsidR="005614B6" w:rsidRPr="00617087">
        <w:rPr>
          <w:rFonts w:ascii="Book Antiqua" w:hAnsi="Book Antiqua"/>
          <w:kern w:val="0"/>
          <w:sz w:val="24"/>
        </w:rPr>
        <w:t xml:space="preserve"> </w:t>
      </w:r>
      <w:r w:rsidR="005614B6" w:rsidRPr="009B66EB">
        <w:rPr>
          <w:rFonts w:ascii="Book Antiqua" w:hAnsi="Book Antiqua"/>
          <w:kern w:val="0"/>
          <w:sz w:val="24"/>
        </w:rPr>
        <w:t>24</w:t>
      </w:r>
      <w:r w:rsidR="005614B6" w:rsidRPr="00617087">
        <w:rPr>
          <w:rFonts w:ascii="Book Antiqua" w:hAnsi="Book Antiqua"/>
          <w:kern w:val="0"/>
          <w:sz w:val="24"/>
        </w:rPr>
        <w:t>, 2019</w:t>
      </w:r>
    </w:p>
    <w:p w:rsidR="00617087" w:rsidRPr="00617087" w:rsidRDefault="00617087" w:rsidP="009B66EB">
      <w:pPr>
        <w:widowControl/>
        <w:autoSpaceDN w:val="0"/>
        <w:adjustRightInd w:val="0"/>
        <w:snapToGrid w:val="0"/>
        <w:spacing w:line="360" w:lineRule="auto"/>
        <w:rPr>
          <w:rFonts w:ascii="Book Antiqua" w:hAnsi="Book Antiqua"/>
          <w:b/>
          <w:kern w:val="0"/>
          <w:sz w:val="24"/>
        </w:rPr>
      </w:pPr>
      <w:r w:rsidRPr="00617087">
        <w:rPr>
          <w:rFonts w:ascii="Book Antiqua" w:hAnsi="Book Antiqua"/>
          <w:b/>
          <w:kern w:val="0"/>
          <w:sz w:val="24"/>
        </w:rPr>
        <w:t>First decision:</w:t>
      </w:r>
      <w:r w:rsidRPr="00617087">
        <w:rPr>
          <w:rFonts w:ascii="Book Antiqua" w:hAnsi="Book Antiqua"/>
          <w:kern w:val="0"/>
          <w:sz w:val="24"/>
        </w:rPr>
        <w:t xml:space="preserve"> </w:t>
      </w:r>
      <w:r w:rsidRPr="00617087">
        <w:rPr>
          <w:rFonts w:ascii="Book Antiqua" w:hAnsi="Book Antiqua"/>
          <w:bCs/>
          <w:kern w:val="0"/>
          <w:sz w:val="24"/>
        </w:rPr>
        <w:t xml:space="preserve">June </w:t>
      </w:r>
      <w:r w:rsidR="005614B6" w:rsidRPr="009B66EB">
        <w:rPr>
          <w:rFonts w:ascii="Book Antiqua" w:hAnsi="Book Antiqua"/>
          <w:bCs/>
          <w:kern w:val="0"/>
          <w:sz w:val="24"/>
        </w:rPr>
        <w:t>19</w:t>
      </w:r>
      <w:r w:rsidRPr="00617087">
        <w:rPr>
          <w:rFonts w:ascii="Book Antiqua" w:hAnsi="Book Antiqua"/>
          <w:bCs/>
          <w:kern w:val="0"/>
          <w:sz w:val="24"/>
        </w:rPr>
        <w:t>, 2019</w:t>
      </w:r>
    </w:p>
    <w:p w:rsidR="00617087" w:rsidRPr="00617087" w:rsidRDefault="00617087" w:rsidP="009B66EB">
      <w:pPr>
        <w:widowControl/>
        <w:autoSpaceDN w:val="0"/>
        <w:adjustRightInd w:val="0"/>
        <w:snapToGrid w:val="0"/>
        <w:spacing w:line="360" w:lineRule="auto"/>
        <w:rPr>
          <w:rFonts w:ascii="Book Antiqua" w:hAnsi="Book Antiqua"/>
          <w:b/>
          <w:kern w:val="0"/>
          <w:sz w:val="24"/>
        </w:rPr>
      </w:pPr>
      <w:r w:rsidRPr="00617087">
        <w:rPr>
          <w:rFonts w:ascii="Book Antiqua" w:hAnsi="Book Antiqua"/>
          <w:b/>
          <w:kern w:val="0"/>
          <w:sz w:val="24"/>
        </w:rPr>
        <w:t xml:space="preserve">Revised: </w:t>
      </w:r>
      <w:r w:rsidRPr="00617087">
        <w:rPr>
          <w:rFonts w:ascii="Book Antiqua" w:hAnsi="Book Antiqua"/>
          <w:bCs/>
          <w:kern w:val="0"/>
          <w:sz w:val="24"/>
        </w:rPr>
        <w:t xml:space="preserve">June </w:t>
      </w:r>
      <w:r w:rsidR="005614B6" w:rsidRPr="009B66EB">
        <w:rPr>
          <w:rFonts w:ascii="Book Antiqua" w:hAnsi="Book Antiqua"/>
          <w:bCs/>
          <w:kern w:val="0"/>
          <w:sz w:val="24"/>
        </w:rPr>
        <w:t>30</w:t>
      </w:r>
      <w:r w:rsidRPr="00617087">
        <w:rPr>
          <w:rFonts w:ascii="Book Antiqua" w:hAnsi="Book Antiqua"/>
          <w:bCs/>
          <w:kern w:val="0"/>
          <w:sz w:val="24"/>
        </w:rPr>
        <w:t>, 2019</w:t>
      </w:r>
    </w:p>
    <w:p w:rsidR="00617087" w:rsidRPr="00617087" w:rsidRDefault="00617087" w:rsidP="009B66EB">
      <w:pPr>
        <w:widowControl/>
        <w:autoSpaceDN w:val="0"/>
        <w:adjustRightInd w:val="0"/>
        <w:snapToGrid w:val="0"/>
        <w:spacing w:line="360" w:lineRule="auto"/>
        <w:rPr>
          <w:rFonts w:ascii="Book Antiqua" w:hAnsi="Book Antiqua"/>
          <w:b/>
          <w:kern w:val="0"/>
          <w:sz w:val="24"/>
        </w:rPr>
      </w:pPr>
      <w:r w:rsidRPr="00617087">
        <w:rPr>
          <w:rFonts w:ascii="Book Antiqua" w:hAnsi="Book Antiqua"/>
          <w:b/>
          <w:kern w:val="0"/>
          <w:sz w:val="24"/>
        </w:rPr>
        <w:t>Accepted:</w:t>
      </w:r>
      <w:r w:rsidR="00CF56E1" w:rsidRPr="00CF56E1">
        <w:t xml:space="preserve"> </w:t>
      </w:r>
      <w:r w:rsidR="00CF56E1" w:rsidRPr="00CF56E1">
        <w:rPr>
          <w:rFonts w:ascii="Book Antiqua" w:hAnsi="Book Antiqua"/>
          <w:kern w:val="0"/>
          <w:sz w:val="24"/>
        </w:rPr>
        <w:t>July 20, 2019</w:t>
      </w:r>
      <w:r w:rsidRPr="00617087">
        <w:rPr>
          <w:rFonts w:ascii="Book Antiqua" w:hAnsi="Book Antiqua"/>
          <w:b/>
          <w:kern w:val="0"/>
          <w:sz w:val="24"/>
        </w:rPr>
        <w:t xml:space="preserve"> </w:t>
      </w:r>
    </w:p>
    <w:p w:rsidR="00617087" w:rsidRPr="00617087" w:rsidRDefault="00617087" w:rsidP="009B66EB">
      <w:pPr>
        <w:widowControl/>
        <w:autoSpaceDN w:val="0"/>
        <w:adjustRightInd w:val="0"/>
        <w:snapToGrid w:val="0"/>
        <w:spacing w:line="360" w:lineRule="auto"/>
        <w:rPr>
          <w:rFonts w:ascii="Book Antiqua" w:hAnsi="Book Antiqua"/>
          <w:kern w:val="0"/>
          <w:sz w:val="24"/>
        </w:rPr>
      </w:pPr>
      <w:r w:rsidRPr="00617087">
        <w:rPr>
          <w:rFonts w:ascii="Book Antiqua" w:hAnsi="Book Antiqua"/>
          <w:b/>
          <w:kern w:val="0"/>
          <w:sz w:val="24"/>
        </w:rPr>
        <w:t>Article in press:</w:t>
      </w:r>
      <w:r w:rsidRPr="00617087">
        <w:rPr>
          <w:rFonts w:ascii="Book Antiqua" w:hAnsi="Book Antiqua"/>
          <w:kern w:val="0"/>
          <w:sz w:val="24"/>
        </w:rPr>
        <w:t xml:space="preserve"> </w:t>
      </w:r>
      <w:r w:rsidR="00C01D52" w:rsidRPr="00CF56E1">
        <w:rPr>
          <w:rFonts w:ascii="Book Antiqua" w:hAnsi="Book Antiqua"/>
          <w:kern w:val="0"/>
          <w:sz w:val="24"/>
        </w:rPr>
        <w:t>July 20, 2019</w:t>
      </w:r>
    </w:p>
    <w:p w:rsidR="00617087" w:rsidRPr="009B66EB" w:rsidRDefault="00617087" w:rsidP="009B66EB">
      <w:pPr>
        <w:widowControl/>
        <w:autoSpaceDN w:val="0"/>
        <w:adjustRightInd w:val="0"/>
        <w:snapToGrid w:val="0"/>
        <w:spacing w:line="360" w:lineRule="auto"/>
        <w:rPr>
          <w:rFonts w:ascii="Book Antiqua" w:hAnsi="Book Antiqua"/>
          <w:b/>
          <w:kern w:val="0"/>
          <w:sz w:val="24"/>
        </w:rPr>
      </w:pPr>
      <w:r w:rsidRPr="00617087">
        <w:rPr>
          <w:rFonts w:ascii="Book Antiqua" w:hAnsi="Book Antiqua"/>
          <w:b/>
          <w:kern w:val="0"/>
          <w:sz w:val="24"/>
        </w:rPr>
        <w:t xml:space="preserve">Published online: </w:t>
      </w:r>
      <w:r w:rsidR="00C01D52" w:rsidRPr="00C01D52">
        <w:rPr>
          <w:rFonts w:ascii="Book Antiqua" w:hAnsi="Book Antiqua"/>
          <w:kern w:val="0"/>
          <w:sz w:val="24"/>
        </w:rPr>
        <w:t>September 6, 2019</w:t>
      </w:r>
    </w:p>
    <w:p w:rsidR="00EC62C9" w:rsidRPr="009B66EB" w:rsidRDefault="00617087" w:rsidP="009B66EB">
      <w:pPr>
        <w:widowControl/>
        <w:autoSpaceDN w:val="0"/>
        <w:adjustRightInd w:val="0"/>
        <w:snapToGrid w:val="0"/>
        <w:spacing w:line="360" w:lineRule="auto"/>
        <w:rPr>
          <w:rFonts w:ascii="Book Antiqua" w:hAnsi="Book Antiqua"/>
          <w:b/>
          <w:kern w:val="0"/>
          <w:sz w:val="24"/>
        </w:rPr>
      </w:pPr>
      <w:r w:rsidRPr="009B66EB">
        <w:rPr>
          <w:rFonts w:ascii="Book Antiqua" w:hAnsi="Book Antiqua"/>
          <w:b/>
          <w:kern w:val="0"/>
          <w:sz w:val="24"/>
        </w:rPr>
        <w:br w:type="page"/>
      </w:r>
      <w:r w:rsidR="00C10F97" w:rsidRPr="009B66EB">
        <w:rPr>
          <w:rFonts w:ascii="Book Antiqua" w:hAnsi="Book Antiqua"/>
          <w:b/>
          <w:sz w:val="24"/>
        </w:rPr>
        <w:lastRenderedPageBreak/>
        <w:t>Abstract</w:t>
      </w:r>
    </w:p>
    <w:p w:rsidR="005614B6" w:rsidRPr="009B66EB" w:rsidRDefault="00EC62C9" w:rsidP="009B66EB">
      <w:pPr>
        <w:adjustRightInd w:val="0"/>
        <w:snapToGrid w:val="0"/>
        <w:spacing w:line="360" w:lineRule="auto"/>
        <w:rPr>
          <w:rFonts w:ascii="Book Antiqua" w:hAnsi="Book Antiqua"/>
          <w:b/>
          <w:i/>
          <w:iCs/>
          <w:sz w:val="24"/>
        </w:rPr>
      </w:pPr>
      <w:r w:rsidRPr="009B66EB">
        <w:rPr>
          <w:rFonts w:ascii="Book Antiqua" w:hAnsi="Book Antiqua"/>
          <w:b/>
          <w:i/>
          <w:iCs/>
          <w:sz w:val="24"/>
        </w:rPr>
        <w:t>BACKGROUND</w:t>
      </w:r>
    </w:p>
    <w:p w:rsidR="00EC62C9" w:rsidRPr="009B66EB" w:rsidRDefault="00D2180E" w:rsidP="009B66EB">
      <w:pPr>
        <w:adjustRightInd w:val="0"/>
        <w:snapToGrid w:val="0"/>
        <w:spacing w:line="360" w:lineRule="auto"/>
        <w:rPr>
          <w:rFonts w:ascii="Book Antiqua" w:hAnsi="Book Antiqua"/>
          <w:sz w:val="24"/>
        </w:rPr>
      </w:pPr>
      <w:r w:rsidRPr="009B66EB">
        <w:rPr>
          <w:rFonts w:ascii="Book Antiqua" w:hAnsi="Book Antiqua"/>
          <w:sz w:val="24"/>
        </w:rPr>
        <w:t>Wilson disease</w:t>
      </w:r>
      <w:r w:rsidR="009302B2" w:rsidRPr="009B66EB">
        <w:rPr>
          <w:rFonts w:ascii="Book Antiqua" w:hAnsi="Book Antiqua"/>
          <w:sz w:val="24"/>
        </w:rPr>
        <w:t xml:space="preserve"> </w:t>
      </w:r>
      <w:r w:rsidRPr="009B66EB">
        <w:rPr>
          <w:rFonts w:ascii="Book Antiqua" w:hAnsi="Book Antiqua"/>
          <w:sz w:val="24"/>
        </w:rPr>
        <w:t>(WD) is a genetic disorder of hepatic copper excretion</w:t>
      </w:r>
      <w:r w:rsidR="00523247" w:rsidRPr="009B66EB">
        <w:rPr>
          <w:rFonts w:ascii="Book Antiqua" w:hAnsi="Book Antiqua"/>
          <w:sz w:val="24"/>
        </w:rPr>
        <w:t>,</w:t>
      </w:r>
      <w:r w:rsidRPr="009B66EB">
        <w:rPr>
          <w:rFonts w:ascii="Book Antiqua" w:hAnsi="Book Antiqua"/>
          <w:sz w:val="24"/>
        </w:rPr>
        <w:t xml:space="preserve"> leading to copper accumulation in various tissues. The manifestation</w:t>
      </w:r>
      <w:r w:rsidR="00EE455A" w:rsidRPr="009B66EB">
        <w:rPr>
          <w:rFonts w:ascii="Book Antiqua" w:hAnsi="Book Antiqua"/>
          <w:sz w:val="24"/>
        </w:rPr>
        <w:t>s</w:t>
      </w:r>
      <w:r w:rsidRPr="009B66EB">
        <w:rPr>
          <w:rFonts w:ascii="Book Antiqua" w:hAnsi="Book Antiqua"/>
          <w:sz w:val="24"/>
        </w:rPr>
        <w:t xml:space="preserve"> </w:t>
      </w:r>
      <w:r w:rsidR="00EE455A" w:rsidRPr="009B66EB">
        <w:rPr>
          <w:rFonts w:ascii="Book Antiqua" w:hAnsi="Book Antiqua"/>
          <w:sz w:val="24"/>
        </w:rPr>
        <w:t>are</w:t>
      </w:r>
      <w:r w:rsidRPr="009B66EB">
        <w:rPr>
          <w:rFonts w:ascii="Book Antiqua" w:hAnsi="Book Antiqua"/>
          <w:sz w:val="24"/>
        </w:rPr>
        <w:t xml:space="preserve"> </w:t>
      </w:r>
      <w:r w:rsidR="005A4A68" w:rsidRPr="009B66EB">
        <w:rPr>
          <w:rFonts w:ascii="Book Antiqua" w:hAnsi="Book Antiqua"/>
          <w:sz w:val="24"/>
        </w:rPr>
        <w:t>quite</w:t>
      </w:r>
      <w:r w:rsidRPr="009B66EB">
        <w:rPr>
          <w:rFonts w:ascii="Book Antiqua" w:hAnsi="Book Antiqua"/>
          <w:sz w:val="24"/>
        </w:rPr>
        <w:t xml:space="preserve"> variable,</w:t>
      </w:r>
      <w:r w:rsidR="00A05FF9" w:rsidRPr="009B66EB">
        <w:rPr>
          <w:rFonts w:ascii="Book Antiqua" w:hAnsi="Book Antiqua"/>
          <w:sz w:val="24"/>
        </w:rPr>
        <w:t xml:space="preserve"> </w:t>
      </w:r>
      <w:r w:rsidR="005003FD" w:rsidRPr="009B66EB">
        <w:rPr>
          <w:rFonts w:ascii="Book Antiqua" w:hAnsi="Book Antiqua"/>
          <w:sz w:val="24"/>
        </w:rPr>
        <w:t xml:space="preserve">and hemolytic anemia </w:t>
      </w:r>
      <w:r w:rsidR="00523247" w:rsidRPr="009B66EB">
        <w:rPr>
          <w:rFonts w:ascii="Book Antiqua" w:hAnsi="Book Antiqua"/>
          <w:sz w:val="24"/>
        </w:rPr>
        <w:t>i</w:t>
      </w:r>
      <w:r w:rsidR="005003FD" w:rsidRPr="009B66EB">
        <w:rPr>
          <w:rFonts w:ascii="Book Antiqua" w:hAnsi="Book Antiqua"/>
          <w:sz w:val="24"/>
        </w:rPr>
        <w:t xml:space="preserve">s the most </w:t>
      </w:r>
      <w:r w:rsidR="00523247" w:rsidRPr="009B66EB">
        <w:rPr>
          <w:rFonts w:ascii="Book Antiqua" w:hAnsi="Book Antiqua"/>
          <w:sz w:val="24"/>
        </w:rPr>
        <w:t xml:space="preserve">common </w:t>
      </w:r>
      <w:r w:rsidR="00891C2D" w:rsidRPr="009B66EB">
        <w:rPr>
          <w:rFonts w:ascii="Book Antiqua" w:hAnsi="Book Antiqua"/>
          <w:sz w:val="24"/>
        </w:rPr>
        <w:t>hematological presentation</w:t>
      </w:r>
      <w:r w:rsidRPr="009B66EB">
        <w:rPr>
          <w:rFonts w:ascii="Book Antiqua" w:hAnsi="Book Antiqua"/>
          <w:sz w:val="24"/>
        </w:rPr>
        <w:t>.</w:t>
      </w:r>
      <w:r w:rsidR="005003FD" w:rsidRPr="009B66EB">
        <w:rPr>
          <w:rFonts w:ascii="Book Antiqua" w:hAnsi="Book Antiqua"/>
          <w:sz w:val="24"/>
        </w:rPr>
        <w:t xml:space="preserve"> </w:t>
      </w:r>
      <w:r w:rsidR="00854B6E" w:rsidRPr="009B66EB">
        <w:rPr>
          <w:rFonts w:ascii="Book Antiqua" w:hAnsi="Book Antiqua"/>
          <w:sz w:val="24"/>
        </w:rPr>
        <w:t>WD</w:t>
      </w:r>
      <w:r w:rsidR="005003FD" w:rsidRPr="009B66EB">
        <w:rPr>
          <w:rFonts w:ascii="Book Antiqua" w:hAnsi="Book Antiqua"/>
          <w:sz w:val="24"/>
        </w:rPr>
        <w:t xml:space="preserve"> </w:t>
      </w:r>
      <w:r w:rsidR="00D8487C" w:rsidRPr="009B66EB">
        <w:rPr>
          <w:rFonts w:ascii="Book Antiqua" w:hAnsi="Book Antiqua"/>
          <w:sz w:val="24"/>
        </w:rPr>
        <w:t>associated with t</w:t>
      </w:r>
      <w:r w:rsidR="00D51226" w:rsidRPr="009B66EB">
        <w:rPr>
          <w:rFonts w:ascii="Book Antiqua" w:hAnsi="Book Antiqua"/>
          <w:sz w:val="24"/>
        </w:rPr>
        <w:t>hrombocytopenia</w:t>
      </w:r>
      <w:r w:rsidR="00D8487C" w:rsidRPr="009B66EB">
        <w:rPr>
          <w:rFonts w:ascii="Book Antiqua" w:hAnsi="Book Antiqua"/>
          <w:sz w:val="24"/>
        </w:rPr>
        <w:t xml:space="preserve"> is very rare.</w:t>
      </w:r>
      <w:r w:rsidR="00D51226" w:rsidRPr="009B66EB">
        <w:rPr>
          <w:rFonts w:ascii="Book Antiqua" w:hAnsi="Book Antiqua"/>
          <w:sz w:val="24"/>
        </w:rPr>
        <w:t xml:space="preserve"> </w:t>
      </w:r>
    </w:p>
    <w:p w:rsidR="005614B6" w:rsidRPr="009B66EB" w:rsidRDefault="005614B6" w:rsidP="009B66EB">
      <w:pPr>
        <w:adjustRightInd w:val="0"/>
        <w:snapToGrid w:val="0"/>
        <w:spacing w:line="360" w:lineRule="auto"/>
        <w:rPr>
          <w:rFonts w:ascii="Book Antiqua" w:hAnsi="Book Antiqua"/>
          <w:sz w:val="24"/>
        </w:rPr>
      </w:pPr>
    </w:p>
    <w:p w:rsidR="005614B6" w:rsidRPr="009B66EB" w:rsidRDefault="00EC62C9" w:rsidP="009B66EB">
      <w:pPr>
        <w:adjustRightInd w:val="0"/>
        <w:snapToGrid w:val="0"/>
        <w:spacing w:line="360" w:lineRule="auto"/>
        <w:rPr>
          <w:rFonts w:ascii="Book Antiqua" w:hAnsi="Book Antiqua"/>
          <w:b/>
          <w:i/>
          <w:iCs/>
          <w:sz w:val="24"/>
        </w:rPr>
      </w:pPr>
      <w:r w:rsidRPr="009B66EB">
        <w:rPr>
          <w:rFonts w:ascii="Book Antiqua" w:hAnsi="Book Antiqua"/>
          <w:b/>
          <w:i/>
          <w:iCs/>
          <w:sz w:val="24"/>
        </w:rPr>
        <w:t>CASE SUMMARY</w:t>
      </w:r>
    </w:p>
    <w:p w:rsidR="00EC62C9" w:rsidRPr="009B66EB" w:rsidRDefault="00244C9E" w:rsidP="009B66EB">
      <w:pPr>
        <w:adjustRightInd w:val="0"/>
        <w:snapToGrid w:val="0"/>
        <w:spacing w:line="360" w:lineRule="auto"/>
        <w:rPr>
          <w:rFonts w:ascii="Book Antiqua" w:hAnsi="Book Antiqua"/>
          <w:b/>
          <w:sz w:val="24"/>
        </w:rPr>
      </w:pPr>
      <w:r w:rsidRPr="009B66EB">
        <w:rPr>
          <w:rFonts w:ascii="Book Antiqua" w:hAnsi="Book Antiqua"/>
          <w:sz w:val="24"/>
        </w:rPr>
        <w:t xml:space="preserve">We </w:t>
      </w:r>
      <w:r w:rsidR="005F52CE" w:rsidRPr="009B66EB">
        <w:rPr>
          <w:rFonts w:ascii="Book Antiqua" w:hAnsi="Book Antiqua"/>
          <w:sz w:val="24"/>
        </w:rPr>
        <w:t>report</w:t>
      </w:r>
      <w:r w:rsidRPr="009B66EB">
        <w:rPr>
          <w:rFonts w:ascii="Book Antiqua" w:hAnsi="Book Antiqua"/>
          <w:sz w:val="24"/>
        </w:rPr>
        <w:t xml:space="preserve"> </w:t>
      </w:r>
      <w:r w:rsidR="007E4402">
        <w:rPr>
          <w:rFonts w:ascii="Book Antiqua" w:hAnsi="Book Antiqua"/>
          <w:sz w:val="24"/>
        </w:rPr>
        <w:t>the</w:t>
      </w:r>
      <w:r w:rsidR="007E4402" w:rsidRPr="009B66EB">
        <w:rPr>
          <w:rFonts w:ascii="Book Antiqua" w:hAnsi="Book Antiqua"/>
          <w:sz w:val="24"/>
        </w:rPr>
        <w:t xml:space="preserve"> </w:t>
      </w:r>
      <w:r w:rsidRPr="009B66EB">
        <w:rPr>
          <w:rFonts w:ascii="Book Antiqua" w:hAnsi="Book Antiqua"/>
          <w:sz w:val="24"/>
        </w:rPr>
        <w:t>case of a</w:t>
      </w:r>
      <w:r w:rsidR="00002A4E" w:rsidRPr="009B66EB">
        <w:rPr>
          <w:rFonts w:ascii="Book Antiqua" w:hAnsi="Book Antiqua"/>
          <w:sz w:val="24"/>
        </w:rPr>
        <w:t>n</w:t>
      </w:r>
      <w:r w:rsidRPr="009B66EB">
        <w:rPr>
          <w:rFonts w:ascii="Book Antiqua" w:hAnsi="Book Antiqua"/>
          <w:sz w:val="24"/>
        </w:rPr>
        <w:t xml:space="preserve"> 11-year-old </w:t>
      </w:r>
      <w:r w:rsidR="00EE7FC6" w:rsidRPr="009B66EB">
        <w:rPr>
          <w:rFonts w:ascii="Book Antiqua" w:hAnsi="Book Antiqua"/>
          <w:sz w:val="24"/>
        </w:rPr>
        <w:t>Chinese</w:t>
      </w:r>
      <w:r w:rsidR="00606054" w:rsidRPr="009B66EB">
        <w:rPr>
          <w:rFonts w:ascii="Book Antiqua" w:hAnsi="Book Antiqua"/>
          <w:sz w:val="24"/>
        </w:rPr>
        <w:t xml:space="preserve"> </w:t>
      </w:r>
      <w:r w:rsidRPr="009B66EB">
        <w:rPr>
          <w:rFonts w:ascii="Book Antiqua" w:hAnsi="Book Antiqua"/>
          <w:sz w:val="24"/>
        </w:rPr>
        <w:t xml:space="preserve">girl </w:t>
      </w:r>
      <w:r w:rsidR="00523247" w:rsidRPr="009B66EB">
        <w:rPr>
          <w:rFonts w:ascii="Book Antiqua" w:hAnsi="Book Antiqua"/>
          <w:sz w:val="24"/>
        </w:rPr>
        <w:t>with</w:t>
      </w:r>
      <w:r w:rsidR="005C320F" w:rsidRPr="009B66EB">
        <w:rPr>
          <w:rFonts w:ascii="Book Antiqua" w:hAnsi="Book Antiqua"/>
          <w:sz w:val="24"/>
        </w:rPr>
        <w:t xml:space="preserve"> </w:t>
      </w:r>
      <w:r w:rsidR="00D51226" w:rsidRPr="009B66EB">
        <w:rPr>
          <w:rFonts w:ascii="Book Antiqua" w:hAnsi="Book Antiqua"/>
          <w:sz w:val="24"/>
        </w:rPr>
        <w:t>W</w:t>
      </w:r>
      <w:r w:rsidR="00854B6E" w:rsidRPr="009B66EB">
        <w:rPr>
          <w:rFonts w:ascii="Book Antiqua" w:hAnsi="Book Antiqua"/>
          <w:sz w:val="24"/>
        </w:rPr>
        <w:t>D</w:t>
      </w:r>
      <w:r w:rsidR="00D51226" w:rsidRPr="009B66EB">
        <w:rPr>
          <w:rFonts w:ascii="Book Antiqua" w:hAnsi="Book Antiqua"/>
          <w:sz w:val="24"/>
        </w:rPr>
        <w:t xml:space="preserve"> </w:t>
      </w:r>
      <w:r w:rsidR="00523247" w:rsidRPr="009B66EB">
        <w:rPr>
          <w:rFonts w:ascii="Book Antiqua" w:hAnsi="Book Antiqua"/>
          <w:sz w:val="24"/>
        </w:rPr>
        <w:t xml:space="preserve">that was </w:t>
      </w:r>
      <w:r w:rsidRPr="009B66EB">
        <w:rPr>
          <w:rFonts w:ascii="Book Antiqua" w:hAnsi="Book Antiqua"/>
          <w:sz w:val="24"/>
        </w:rPr>
        <w:t>associated with</w:t>
      </w:r>
      <w:r w:rsidR="00D51226" w:rsidRPr="009B66EB">
        <w:rPr>
          <w:rFonts w:ascii="Book Antiqua" w:hAnsi="Book Antiqua"/>
          <w:sz w:val="24"/>
        </w:rPr>
        <w:t xml:space="preserve"> immune thrombocytopenia</w:t>
      </w:r>
      <w:r w:rsidR="00523247" w:rsidRPr="009B66EB">
        <w:rPr>
          <w:rFonts w:ascii="Book Antiqua" w:hAnsi="Book Antiqua"/>
          <w:sz w:val="24"/>
        </w:rPr>
        <w:t xml:space="preserve"> </w:t>
      </w:r>
      <w:r w:rsidR="005D696A" w:rsidRPr="009B66EB">
        <w:rPr>
          <w:rFonts w:ascii="Book Antiqua" w:hAnsi="Book Antiqua"/>
          <w:sz w:val="24"/>
        </w:rPr>
        <w:t>(ITP)</w:t>
      </w:r>
      <w:r w:rsidRPr="009B66EB">
        <w:rPr>
          <w:rFonts w:ascii="Book Antiqua" w:hAnsi="Book Antiqua"/>
          <w:sz w:val="24"/>
        </w:rPr>
        <w:t xml:space="preserve">. </w:t>
      </w:r>
      <w:r w:rsidR="00D51226" w:rsidRPr="009B66EB">
        <w:rPr>
          <w:rFonts w:ascii="Book Antiqua" w:hAnsi="Book Antiqua"/>
          <w:sz w:val="24"/>
        </w:rPr>
        <w:t>T</w:t>
      </w:r>
      <w:r w:rsidRPr="009B66EB">
        <w:rPr>
          <w:rFonts w:ascii="Book Antiqua" w:hAnsi="Book Antiqua"/>
          <w:sz w:val="24"/>
        </w:rPr>
        <w:t xml:space="preserve">hrombocytopenia was </w:t>
      </w:r>
      <w:r w:rsidR="00D51226" w:rsidRPr="009B66EB">
        <w:rPr>
          <w:rFonts w:ascii="Book Antiqua" w:hAnsi="Book Antiqua"/>
          <w:sz w:val="24"/>
        </w:rPr>
        <w:t xml:space="preserve">the </w:t>
      </w:r>
      <w:r w:rsidR="00D8487C" w:rsidRPr="009B66EB">
        <w:rPr>
          <w:rFonts w:ascii="Book Antiqua" w:hAnsi="Book Antiqua"/>
          <w:sz w:val="24"/>
        </w:rPr>
        <w:t xml:space="preserve">initial chief complaint for </w:t>
      </w:r>
      <w:r w:rsidR="005F52CE" w:rsidRPr="009B66EB">
        <w:rPr>
          <w:rFonts w:ascii="Book Antiqua" w:hAnsi="Book Antiqua"/>
          <w:sz w:val="24"/>
        </w:rPr>
        <w:t>her</w:t>
      </w:r>
      <w:r w:rsidR="00D8487C" w:rsidRPr="009B66EB">
        <w:rPr>
          <w:rFonts w:ascii="Book Antiqua" w:hAnsi="Book Antiqua"/>
          <w:sz w:val="24"/>
        </w:rPr>
        <w:t xml:space="preserve"> to visit</w:t>
      </w:r>
      <w:r w:rsidR="008B7E35" w:rsidRPr="009B66EB">
        <w:rPr>
          <w:rFonts w:ascii="Book Antiqua" w:hAnsi="Book Antiqua"/>
          <w:sz w:val="24"/>
        </w:rPr>
        <w:t xml:space="preserve"> a</w:t>
      </w:r>
      <w:r w:rsidR="00D8487C" w:rsidRPr="009B66EB">
        <w:rPr>
          <w:rFonts w:ascii="Book Antiqua" w:hAnsi="Book Antiqua"/>
          <w:sz w:val="24"/>
        </w:rPr>
        <w:t xml:space="preserve"> hematologist, and </w:t>
      </w:r>
      <w:r w:rsidR="008B7E35" w:rsidRPr="009B66EB">
        <w:rPr>
          <w:rFonts w:ascii="Book Antiqua" w:hAnsi="Book Antiqua"/>
          <w:sz w:val="24"/>
        </w:rPr>
        <w:t xml:space="preserve">ITP </w:t>
      </w:r>
      <w:r w:rsidR="00D8487C" w:rsidRPr="009B66EB">
        <w:rPr>
          <w:rFonts w:ascii="Book Antiqua" w:hAnsi="Book Antiqua"/>
          <w:sz w:val="24"/>
        </w:rPr>
        <w:t xml:space="preserve">was </w:t>
      </w:r>
      <w:r w:rsidRPr="009B66EB">
        <w:rPr>
          <w:rFonts w:ascii="Book Antiqua" w:hAnsi="Book Antiqua"/>
          <w:sz w:val="24"/>
        </w:rPr>
        <w:t>diagnosed</w:t>
      </w:r>
      <w:r w:rsidR="00D32E0E" w:rsidRPr="009B66EB">
        <w:rPr>
          <w:rFonts w:ascii="Book Antiqua" w:hAnsi="Book Antiqua"/>
          <w:sz w:val="24"/>
        </w:rPr>
        <w:t xml:space="preserve"> bas</w:t>
      </w:r>
      <w:r w:rsidR="00523247" w:rsidRPr="009B66EB">
        <w:rPr>
          <w:rFonts w:ascii="Book Antiqua" w:hAnsi="Book Antiqua"/>
          <w:sz w:val="24"/>
        </w:rPr>
        <w:t>ed</w:t>
      </w:r>
      <w:r w:rsidR="00D32E0E" w:rsidRPr="009B66EB">
        <w:rPr>
          <w:rFonts w:ascii="Book Antiqua" w:hAnsi="Book Antiqua"/>
          <w:sz w:val="24"/>
        </w:rPr>
        <w:t xml:space="preserve"> on</w:t>
      </w:r>
      <w:r w:rsidR="005D696A" w:rsidRPr="009B66EB">
        <w:rPr>
          <w:rFonts w:ascii="Book Antiqua" w:hAnsi="Book Antiqua"/>
          <w:sz w:val="24"/>
        </w:rPr>
        <w:t xml:space="preserve"> the results</w:t>
      </w:r>
      <w:r w:rsidR="004C55B3" w:rsidRPr="009B66EB">
        <w:rPr>
          <w:rFonts w:ascii="Book Antiqua" w:hAnsi="Book Antiqua"/>
          <w:sz w:val="24"/>
        </w:rPr>
        <w:t xml:space="preserve"> </w:t>
      </w:r>
      <w:r w:rsidR="005D696A" w:rsidRPr="009B66EB">
        <w:rPr>
          <w:rFonts w:ascii="Book Antiqua" w:hAnsi="Book Antiqua"/>
          <w:sz w:val="24"/>
        </w:rPr>
        <w:t xml:space="preserve">of </w:t>
      </w:r>
      <w:r w:rsidR="00002A4E" w:rsidRPr="009B66EB">
        <w:rPr>
          <w:rFonts w:ascii="Book Antiqua" w:hAnsi="Book Antiqua"/>
          <w:sz w:val="24"/>
        </w:rPr>
        <w:t xml:space="preserve">a </w:t>
      </w:r>
      <w:r w:rsidR="005D696A" w:rsidRPr="009B66EB">
        <w:rPr>
          <w:rFonts w:ascii="Book Antiqua" w:hAnsi="Book Antiqua"/>
          <w:sz w:val="24"/>
        </w:rPr>
        <w:t>bone marrow</w:t>
      </w:r>
      <w:r w:rsidR="009A19E0" w:rsidRPr="009B66EB">
        <w:rPr>
          <w:rFonts w:ascii="Book Antiqua" w:hAnsi="Book Antiqua"/>
          <w:sz w:val="24"/>
        </w:rPr>
        <w:t xml:space="preserve"> </w:t>
      </w:r>
      <w:r w:rsidR="00523247" w:rsidRPr="009B66EB">
        <w:rPr>
          <w:rFonts w:ascii="Book Antiqua" w:hAnsi="Book Antiqua"/>
          <w:sz w:val="24"/>
        </w:rPr>
        <w:t xml:space="preserve">biopsy </w:t>
      </w:r>
      <w:r w:rsidR="005D696A" w:rsidRPr="009B66EB">
        <w:rPr>
          <w:rFonts w:ascii="Book Antiqua" w:hAnsi="Book Antiqua"/>
          <w:sz w:val="24"/>
        </w:rPr>
        <w:t>and</w:t>
      </w:r>
      <w:r w:rsidR="004C55B3" w:rsidRPr="009B66EB">
        <w:rPr>
          <w:rFonts w:ascii="Book Antiqua" w:hAnsi="Book Antiqua"/>
          <w:sz w:val="24"/>
        </w:rPr>
        <w:t xml:space="preserve"> positive </w:t>
      </w:r>
      <w:r w:rsidR="005D696A" w:rsidRPr="009B66EB">
        <w:rPr>
          <w:rFonts w:ascii="Book Antiqua" w:hAnsi="Book Antiqua"/>
          <w:sz w:val="24"/>
        </w:rPr>
        <w:t>anti</w:t>
      </w:r>
      <w:r w:rsidR="00B83DEA" w:rsidRPr="009B66EB">
        <w:rPr>
          <w:rFonts w:ascii="Book Antiqua" w:hAnsi="Book Antiqua"/>
          <w:sz w:val="24"/>
        </w:rPr>
        <w:t>platelet</w:t>
      </w:r>
      <w:r w:rsidR="005D696A" w:rsidRPr="009B66EB">
        <w:rPr>
          <w:rFonts w:ascii="Book Antiqua" w:hAnsi="Book Antiqua"/>
          <w:sz w:val="24"/>
        </w:rPr>
        <w:t xml:space="preserve"> autoantibodies. </w:t>
      </w:r>
      <w:r w:rsidR="00523247" w:rsidRPr="009B66EB">
        <w:rPr>
          <w:rFonts w:ascii="Book Antiqua" w:hAnsi="Book Antiqua"/>
          <w:sz w:val="24"/>
        </w:rPr>
        <w:t>A</w:t>
      </w:r>
      <w:r w:rsidR="005D696A" w:rsidRPr="009B66EB">
        <w:rPr>
          <w:rFonts w:ascii="Book Antiqua" w:hAnsi="Book Antiqua"/>
          <w:sz w:val="24"/>
        </w:rPr>
        <w:t xml:space="preserve">bout two weeks </w:t>
      </w:r>
      <w:r w:rsidR="00AD710C" w:rsidRPr="009B66EB">
        <w:rPr>
          <w:rFonts w:ascii="Book Antiqua" w:hAnsi="Book Antiqua"/>
          <w:sz w:val="24"/>
        </w:rPr>
        <w:t xml:space="preserve">before </w:t>
      </w:r>
      <w:r w:rsidR="00480166" w:rsidRPr="009B66EB">
        <w:rPr>
          <w:rFonts w:ascii="Book Antiqua" w:hAnsi="Book Antiqua"/>
          <w:sz w:val="24"/>
        </w:rPr>
        <w:t>the</w:t>
      </w:r>
      <w:r w:rsidR="00EE7FC6" w:rsidRPr="009B66EB">
        <w:rPr>
          <w:rFonts w:ascii="Book Antiqua" w:hAnsi="Book Antiqua"/>
          <w:sz w:val="24"/>
        </w:rPr>
        <w:t xml:space="preserve"> </w:t>
      </w:r>
      <w:r w:rsidR="004C55B3" w:rsidRPr="009B66EB">
        <w:rPr>
          <w:rFonts w:ascii="Book Antiqua" w:hAnsi="Book Antiqua"/>
          <w:sz w:val="24"/>
        </w:rPr>
        <w:t>thrombocytopenia</w:t>
      </w:r>
      <w:r w:rsidR="00480166" w:rsidRPr="009B66EB">
        <w:rPr>
          <w:rFonts w:ascii="Book Antiqua" w:hAnsi="Book Antiqua"/>
          <w:sz w:val="24"/>
        </w:rPr>
        <w:t xml:space="preserve"> was found</w:t>
      </w:r>
      <w:r w:rsidR="004C55B3" w:rsidRPr="009B66EB">
        <w:rPr>
          <w:rFonts w:ascii="Book Antiqua" w:hAnsi="Book Antiqua"/>
          <w:sz w:val="24"/>
        </w:rPr>
        <w:t xml:space="preserve">, </w:t>
      </w:r>
      <w:r w:rsidR="00480166" w:rsidRPr="009B66EB">
        <w:rPr>
          <w:rFonts w:ascii="Book Antiqua" w:hAnsi="Book Antiqua"/>
          <w:sz w:val="24"/>
        </w:rPr>
        <w:t>the patient developed</w:t>
      </w:r>
      <w:r w:rsidR="00523247" w:rsidRPr="009B66EB">
        <w:rPr>
          <w:rFonts w:ascii="Book Antiqua" w:hAnsi="Book Antiqua"/>
          <w:sz w:val="24"/>
        </w:rPr>
        <w:t xml:space="preserve"> drooling</w:t>
      </w:r>
      <w:r w:rsidR="00480166" w:rsidRPr="009B66EB">
        <w:rPr>
          <w:rFonts w:ascii="Book Antiqua" w:hAnsi="Book Antiqua"/>
          <w:sz w:val="24"/>
        </w:rPr>
        <w:t>. Tremors</w:t>
      </w:r>
      <w:r w:rsidR="00480166" w:rsidRPr="009B66EB" w:rsidDel="00480166">
        <w:rPr>
          <w:rFonts w:ascii="Book Antiqua" w:hAnsi="Book Antiqua"/>
          <w:sz w:val="24"/>
        </w:rPr>
        <w:t xml:space="preserve"> </w:t>
      </w:r>
      <w:r w:rsidR="00480166" w:rsidRPr="009B66EB">
        <w:rPr>
          <w:rFonts w:ascii="Book Antiqua" w:hAnsi="Book Antiqua"/>
          <w:sz w:val="24"/>
        </w:rPr>
        <w:t xml:space="preserve">developed in her </w:t>
      </w:r>
      <w:r w:rsidR="005D696A" w:rsidRPr="009B66EB">
        <w:rPr>
          <w:rFonts w:ascii="Book Antiqua" w:hAnsi="Book Antiqua"/>
          <w:sz w:val="24"/>
        </w:rPr>
        <w:t xml:space="preserve">right hand about one week </w:t>
      </w:r>
      <w:r w:rsidR="00EE455A" w:rsidRPr="009B66EB">
        <w:rPr>
          <w:rFonts w:ascii="Book Antiqua" w:hAnsi="Book Antiqua"/>
          <w:sz w:val="24"/>
        </w:rPr>
        <w:t xml:space="preserve">after being diagnosed with ITP, </w:t>
      </w:r>
      <w:r w:rsidR="00480166" w:rsidRPr="009B66EB">
        <w:rPr>
          <w:rFonts w:ascii="Book Antiqua" w:hAnsi="Book Antiqua"/>
          <w:sz w:val="24"/>
        </w:rPr>
        <w:t>after which</w:t>
      </w:r>
      <w:r w:rsidR="00EE455A" w:rsidRPr="009B66EB">
        <w:rPr>
          <w:rFonts w:ascii="Book Antiqua" w:hAnsi="Book Antiqua"/>
          <w:sz w:val="24"/>
        </w:rPr>
        <w:t xml:space="preserve"> she was admitted to our hospital</w:t>
      </w:r>
      <w:r w:rsidR="005D696A" w:rsidRPr="009B66EB">
        <w:rPr>
          <w:rFonts w:ascii="Book Antiqua" w:hAnsi="Book Antiqua"/>
          <w:sz w:val="24"/>
        </w:rPr>
        <w:t xml:space="preserve">. </w:t>
      </w:r>
      <w:r w:rsidR="00480166" w:rsidRPr="009B66EB">
        <w:rPr>
          <w:rFonts w:ascii="Book Antiqua" w:hAnsi="Book Antiqua"/>
          <w:sz w:val="24"/>
        </w:rPr>
        <w:t>F</w:t>
      </w:r>
      <w:r w:rsidR="00E849E1" w:rsidRPr="009B66EB">
        <w:rPr>
          <w:rFonts w:ascii="Book Antiqua" w:hAnsi="Book Antiqua"/>
          <w:sz w:val="24"/>
        </w:rPr>
        <w:t>urther evaluations</w:t>
      </w:r>
      <w:r w:rsidR="00854B6E" w:rsidRPr="009B66EB">
        <w:rPr>
          <w:rFonts w:ascii="Book Antiqua" w:hAnsi="Book Antiqua"/>
          <w:sz w:val="24"/>
        </w:rPr>
        <w:t xml:space="preserve"> w</w:t>
      </w:r>
      <w:r w:rsidR="00E849E1" w:rsidRPr="009B66EB">
        <w:rPr>
          <w:rFonts w:ascii="Book Antiqua" w:hAnsi="Book Antiqua"/>
          <w:sz w:val="24"/>
        </w:rPr>
        <w:t xml:space="preserve">ere </w:t>
      </w:r>
      <w:r w:rsidR="00854B6E" w:rsidRPr="009B66EB">
        <w:rPr>
          <w:rFonts w:ascii="Book Antiqua" w:hAnsi="Book Antiqua"/>
          <w:sz w:val="24"/>
        </w:rPr>
        <w:t>performed</w:t>
      </w:r>
      <w:r w:rsidR="00002A4E" w:rsidRPr="009B66EB">
        <w:rPr>
          <w:rFonts w:ascii="Book Antiqua" w:hAnsi="Book Antiqua"/>
          <w:sz w:val="24"/>
        </w:rPr>
        <w:t xml:space="preserve">. </w:t>
      </w:r>
      <w:proofErr w:type="spellStart"/>
      <w:r w:rsidR="00002A4E" w:rsidRPr="009B66EB">
        <w:rPr>
          <w:rFonts w:ascii="Book Antiqua" w:hAnsi="Book Antiqua"/>
          <w:sz w:val="24"/>
        </w:rPr>
        <w:t>C</w:t>
      </w:r>
      <w:r w:rsidR="00854B6E" w:rsidRPr="009B66EB">
        <w:rPr>
          <w:rFonts w:ascii="Book Antiqua" w:hAnsi="Book Antiqua"/>
          <w:sz w:val="24"/>
        </w:rPr>
        <w:t>eruloplasmin</w:t>
      </w:r>
      <w:proofErr w:type="spellEnd"/>
      <w:r w:rsidR="00854B6E" w:rsidRPr="009B66EB">
        <w:rPr>
          <w:rFonts w:ascii="Book Antiqua" w:hAnsi="Book Antiqua"/>
          <w:sz w:val="24"/>
        </w:rPr>
        <w:t xml:space="preserve"> was </w:t>
      </w:r>
      <w:r w:rsidR="00E849E1" w:rsidRPr="009B66EB">
        <w:rPr>
          <w:rFonts w:ascii="Book Antiqua" w:hAnsi="Book Antiqua"/>
          <w:sz w:val="24"/>
        </w:rPr>
        <w:t>decreased</w:t>
      </w:r>
      <w:r w:rsidR="00480166" w:rsidRPr="009B66EB">
        <w:rPr>
          <w:rFonts w:ascii="Book Antiqua" w:hAnsi="Book Antiqua"/>
          <w:sz w:val="24"/>
        </w:rPr>
        <w:t>,</w:t>
      </w:r>
      <w:r w:rsidR="00CA5711" w:rsidRPr="009B66EB">
        <w:rPr>
          <w:rFonts w:ascii="Book Antiqua" w:hAnsi="Book Antiqua"/>
          <w:sz w:val="24"/>
        </w:rPr>
        <w:t xml:space="preserve"> with</w:t>
      </w:r>
      <w:r w:rsidR="004C55B3" w:rsidRPr="009B66EB">
        <w:rPr>
          <w:rFonts w:ascii="Book Antiqua" w:hAnsi="Book Antiqua"/>
          <w:sz w:val="24"/>
        </w:rPr>
        <w:t xml:space="preserve"> </w:t>
      </w:r>
      <w:r w:rsidR="00480166" w:rsidRPr="009B66EB">
        <w:rPr>
          <w:rFonts w:ascii="Book Antiqua" w:hAnsi="Book Antiqua"/>
          <w:sz w:val="24"/>
        </w:rPr>
        <w:t xml:space="preserve">an </w:t>
      </w:r>
      <w:r w:rsidR="00CA5711" w:rsidRPr="009B66EB">
        <w:rPr>
          <w:rFonts w:ascii="Book Antiqua" w:hAnsi="Book Antiqua"/>
          <w:sz w:val="24"/>
        </w:rPr>
        <w:t xml:space="preserve">increased level of copper in </w:t>
      </w:r>
      <w:r w:rsidR="00480166" w:rsidRPr="009B66EB">
        <w:rPr>
          <w:rFonts w:ascii="Book Antiqua" w:hAnsi="Book Antiqua"/>
          <w:sz w:val="24"/>
        </w:rPr>
        <w:t xml:space="preserve">her </w:t>
      </w:r>
      <w:r w:rsidR="00CA5711" w:rsidRPr="009B66EB">
        <w:rPr>
          <w:rFonts w:ascii="Book Antiqua" w:hAnsi="Book Antiqua"/>
          <w:sz w:val="24"/>
        </w:rPr>
        <w:t>24-h urine excretion</w:t>
      </w:r>
      <w:r w:rsidR="00480166" w:rsidRPr="009B66EB">
        <w:rPr>
          <w:rFonts w:ascii="Book Antiqua" w:hAnsi="Book Antiqua"/>
          <w:sz w:val="24"/>
        </w:rPr>
        <w:t xml:space="preserve">. </w:t>
      </w:r>
      <w:proofErr w:type="spellStart"/>
      <w:r w:rsidR="00854B6E" w:rsidRPr="009B66EB">
        <w:rPr>
          <w:rFonts w:ascii="Book Antiqua" w:hAnsi="Book Antiqua"/>
          <w:sz w:val="24"/>
        </w:rPr>
        <w:t>Kayser</w:t>
      </w:r>
      <w:proofErr w:type="spellEnd"/>
      <w:r w:rsidR="00854B6E" w:rsidRPr="009B66EB">
        <w:rPr>
          <w:rFonts w:ascii="Book Antiqua" w:hAnsi="Book Antiqua"/>
          <w:sz w:val="24"/>
        </w:rPr>
        <w:t xml:space="preserve"> Fleischer's</w:t>
      </w:r>
      <w:r w:rsidR="00816843" w:rsidRPr="009B66EB">
        <w:rPr>
          <w:rFonts w:ascii="Book Antiqua" w:hAnsi="Book Antiqua"/>
          <w:sz w:val="24"/>
        </w:rPr>
        <w:t xml:space="preserve"> </w:t>
      </w:r>
      <w:r w:rsidR="00854B6E" w:rsidRPr="009B66EB">
        <w:rPr>
          <w:rFonts w:ascii="Book Antiqua" w:hAnsi="Book Antiqua"/>
          <w:sz w:val="24"/>
        </w:rPr>
        <w:t>ring</w:t>
      </w:r>
      <w:r w:rsidR="00816843" w:rsidRPr="009B66EB">
        <w:rPr>
          <w:rFonts w:ascii="Book Antiqua" w:hAnsi="Book Antiqua"/>
          <w:sz w:val="24"/>
        </w:rPr>
        <w:t xml:space="preserve"> (K-F ring)</w:t>
      </w:r>
      <w:r w:rsidR="00854B6E" w:rsidRPr="009B66EB">
        <w:rPr>
          <w:rFonts w:ascii="Book Antiqua" w:hAnsi="Book Antiqua"/>
          <w:sz w:val="24"/>
        </w:rPr>
        <w:t xml:space="preserve"> was positive. The ultrasound showed liver cirrhosis</w:t>
      </w:r>
      <w:r w:rsidR="00480166" w:rsidRPr="009B66EB">
        <w:rPr>
          <w:rFonts w:ascii="Book Antiqua" w:hAnsi="Book Antiqua"/>
          <w:sz w:val="24"/>
        </w:rPr>
        <w:t>,</w:t>
      </w:r>
      <w:r w:rsidR="00854B6E" w:rsidRPr="009B66EB">
        <w:rPr>
          <w:rFonts w:ascii="Book Antiqua" w:hAnsi="Book Antiqua"/>
          <w:sz w:val="24"/>
        </w:rPr>
        <w:t xml:space="preserve"> </w:t>
      </w:r>
      <w:r w:rsidRPr="009B66EB">
        <w:rPr>
          <w:rFonts w:ascii="Book Antiqua" w:hAnsi="Book Antiqua"/>
          <w:sz w:val="24"/>
        </w:rPr>
        <w:t xml:space="preserve">and </w:t>
      </w:r>
      <w:r w:rsidR="00854B6E" w:rsidRPr="009B66EB">
        <w:rPr>
          <w:rFonts w:ascii="Book Antiqua" w:hAnsi="Book Antiqua"/>
          <w:sz w:val="24"/>
        </w:rPr>
        <w:t xml:space="preserve">brain </w:t>
      </w:r>
      <w:r w:rsidR="00480166" w:rsidRPr="009B66EB">
        <w:rPr>
          <w:rFonts w:ascii="Book Antiqua" w:hAnsi="Book Antiqua"/>
          <w:sz w:val="24"/>
        </w:rPr>
        <w:t>magnetic resonance imaging</w:t>
      </w:r>
      <w:r w:rsidR="00854B6E" w:rsidRPr="009B66EB">
        <w:rPr>
          <w:rFonts w:ascii="Book Antiqua" w:hAnsi="Book Antiqua"/>
          <w:sz w:val="24"/>
        </w:rPr>
        <w:t xml:space="preserve"> showed</w:t>
      </w:r>
      <w:r w:rsidR="00D32E0E" w:rsidRPr="009B66EB">
        <w:rPr>
          <w:rFonts w:ascii="Book Antiqua" w:hAnsi="Book Antiqua"/>
          <w:sz w:val="24"/>
        </w:rPr>
        <w:t xml:space="preserve"> that</w:t>
      </w:r>
      <w:r w:rsidR="00854B6E" w:rsidRPr="009B66EB">
        <w:rPr>
          <w:rFonts w:ascii="Book Antiqua" w:hAnsi="Book Antiqua"/>
          <w:sz w:val="24"/>
        </w:rPr>
        <w:t xml:space="preserve"> </w:t>
      </w:r>
      <w:r w:rsidR="00D32E0E" w:rsidRPr="009B66EB">
        <w:rPr>
          <w:rFonts w:ascii="Book Antiqua" w:hAnsi="Book Antiqua"/>
          <w:sz w:val="24"/>
        </w:rPr>
        <w:t>the lenticular nucleus, caudate nucleus</w:t>
      </w:r>
      <w:r w:rsidR="00480166" w:rsidRPr="009B66EB">
        <w:rPr>
          <w:rFonts w:ascii="Book Antiqua" w:hAnsi="Book Antiqua"/>
          <w:sz w:val="24"/>
        </w:rPr>
        <w:t>,</w:t>
      </w:r>
      <w:r w:rsidR="00D32E0E" w:rsidRPr="009B66EB">
        <w:rPr>
          <w:rFonts w:ascii="Book Antiqua" w:hAnsi="Book Antiqua"/>
          <w:sz w:val="24"/>
        </w:rPr>
        <w:t xml:space="preserve"> and brainstem presented </w:t>
      </w:r>
      <w:r w:rsidR="00480166" w:rsidRPr="009B66EB">
        <w:rPr>
          <w:rFonts w:ascii="Book Antiqua" w:hAnsi="Book Antiqua"/>
          <w:sz w:val="24"/>
        </w:rPr>
        <w:t xml:space="preserve">a </w:t>
      </w:r>
      <w:r w:rsidR="00780707" w:rsidRPr="009B66EB">
        <w:rPr>
          <w:rFonts w:ascii="Book Antiqua" w:hAnsi="Book Antiqua"/>
          <w:sz w:val="24"/>
        </w:rPr>
        <w:t>low signal intensity in T1-weighted images</w:t>
      </w:r>
      <w:r w:rsidR="00854B6E" w:rsidRPr="009B66EB">
        <w:rPr>
          <w:rFonts w:ascii="Book Antiqua" w:hAnsi="Book Antiqua"/>
          <w:sz w:val="24"/>
        </w:rPr>
        <w:t xml:space="preserve"> and </w:t>
      </w:r>
      <w:r w:rsidR="00780707" w:rsidRPr="009B66EB">
        <w:rPr>
          <w:rFonts w:ascii="Book Antiqua" w:hAnsi="Book Antiqua"/>
          <w:sz w:val="24"/>
        </w:rPr>
        <w:t xml:space="preserve">high signal intensity in </w:t>
      </w:r>
      <w:r w:rsidR="00854B6E" w:rsidRPr="009B66EB">
        <w:rPr>
          <w:rFonts w:ascii="Book Antiqua" w:hAnsi="Book Antiqua"/>
          <w:sz w:val="24"/>
        </w:rPr>
        <w:t>T2</w:t>
      </w:r>
      <w:r w:rsidR="00780707" w:rsidRPr="009B66EB">
        <w:rPr>
          <w:rFonts w:ascii="Book Antiqua" w:hAnsi="Book Antiqua"/>
          <w:sz w:val="24"/>
        </w:rPr>
        <w:t>-weighted images</w:t>
      </w:r>
      <w:r w:rsidR="00854B6E" w:rsidRPr="009B66EB">
        <w:rPr>
          <w:rFonts w:ascii="Book Antiqua" w:hAnsi="Book Antiqua"/>
          <w:sz w:val="24"/>
        </w:rPr>
        <w:t>.</w:t>
      </w:r>
      <w:r w:rsidRPr="009B66EB">
        <w:rPr>
          <w:rFonts w:ascii="Book Antiqua" w:hAnsi="Book Antiqua"/>
          <w:sz w:val="24"/>
        </w:rPr>
        <w:t xml:space="preserve"> W</w:t>
      </w:r>
      <w:r w:rsidR="00854B6E" w:rsidRPr="009B66EB">
        <w:rPr>
          <w:rFonts w:ascii="Book Antiqua" w:hAnsi="Book Antiqua"/>
          <w:sz w:val="24"/>
        </w:rPr>
        <w:t>D</w:t>
      </w:r>
      <w:r w:rsidRPr="009B66EB">
        <w:rPr>
          <w:rFonts w:ascii="Book Antiqua" w:hAnsi="Book Antiqua"/>
          <w:sz w:val="24"/>
        </w:rPr>
        <w:t xml:space="preserve"> </w:t>
      </w:r>
      <w:r w:rsidR="00854B6E" w:rsidRPr="009B66EB">
        <w:rPr>
          <w:rFonts w:ascii="Book Antiqua" w:hAnsi="Book Antiqua"/>
          <w:sz w:val="24"/>
        </w:rPr>
        <w:t>was diagnosed</w:t>
      </w:r>
      <w:r w:rsidR="00480166" w:rsidRPr="009B66EB">
        <w:rPr>
          <w:rFonts w:ascii="Book Antiqua" w:hAnsi="Book Antiqua"/>
          <w:sz w:val="24"/>
        </w:rPr>
        <w:t xml:space="preserve"> and a</w:t>
      </w:r>
      <w:r w:rsidR="00854B6E" w:rsidRPr="009B66EB">
        <w:rPr>
          <w:rFonts w:ascii="Book Antiqua" w:hAnsi="Book Antiqua"/>
          <w:sz w:val="24"/>
        </w:rPr>
        <w:t xml:space="preserve"> </w:t>
      </w:r>
      <w:r w:rsidR="00816843" w:rsidRPr="009B66EB">
        <w:rPr>
          <w:rFonts w:ascii="Book Antiqua" w:hAnsi="Book Antiqua"/>
          <w:sz w:val="24"/>
        </w:rPr>
        <w:t xml:space="preserve">genetic analysis was performed. A compound heterozygous mutation in </w:t>
      </w:r>
      <w:r w:rsidR="00816843" w:rsidRPr="009B66EB">
        <w:rPr>
          <w:rFonts w:ascii="Book Antiqua" w:hAnsi="Book Antiqua"/>
          <w:i/>
          <w:sz w:val="24"/>
        </w:rPr>
        <w:t xml:space="preserve">ATP7B </w:t>
      </w:r>
      <w:r w:rsidR="00816843" w:rsidRPr="009B66EB">
        <w:rPr>
          <w:rFonts w:ascii="Book Antiqua" w:hAnsi="Book Antiqua"/>
          <w:sz w:val="24"/>
        </w:rPr>
        <w:t>was detected</w:t>
      </w:r>
      <w:r w:rsidR="00480166" w:rsidRPr="009B66EB">
        <w:rPr>
          <w:rFonts w:ascii="Book Antiqua" w:hAnsi="Book Antiqua"/>
          <w:sz w:val="24"/>
        </w:rPr>
        <w:t>;</w:t>
      </w:r>
      <w:r w:rsidR="00816843" w:rsidRPr="009B66EB">
        <w:rPr>
          <w:rFonts w:ascii="Book Antiqua" w:hAnsi="Book Antiqua"/>
          <w:sz w:val="24"/>
        </w:rPr>
        <w:t xml:space="preserve"> c.2333G&gt;T</w:t>
      </w:r>
      <w:r w:rsidR="00731567" w:rsidRPr="009B66EB">
        <w:rPr>
          <w:rFonts w:ascii="Book Antiqua" w:hAnsi="Book Antiqua"/>
          <w:sz w:val="24"/>
        </w:rPr>
        <w:t xml:space="preserve"> </w:t>
      </w:r>
      <w:r w:rsidR="00816843" w:rsidRPr="009B66EB">
        <w:rPr>
          <w:rFonts w:ascii="Book Antiqua" w:hAnsi="Book Antiqua"/>
          <w:sz w:val="24"/>
        </w:rPr>
        <w:t>(p.Arg778Leu) in exon 8</w:t>
      </w:r>
      <w:r w:rsidR="00F2298A" w:rsidRPr="009B66EB">
        <w:rPr>
          <w:rFonts w:ascii="Book Antiqua" w:hAnsi="Book Antiqua"/>
          <w:sz w:val="24"/>
        </w:rPr>
        <w:t xml:space="preserve"> </w:t>
      </w:r>
      <w:r w:rsidR="00816843" w:rsidRPr="009B66EB">
        <w:rPr>
          <w:rFonts w:ascii="Book Antiqua" w:hAnsi="Book Antiqua"/>
          <w:sz w:val="24"/>
        </w:rPr>
        <w:t>and</w:t>
      </w:r>
      <w:r w:rsidR="00426054" w:rsidRPr="009B66EB">
        <w:rPr>
          <w:rFonts w:ascii="Book Antiqua" w:hAnsi="Book Antiqua"/>
          <w:sz w:val="24"/>
        </w:rPr>
        <w:t xml:space="preserve"> </w:t>
      </w:r>
      <w:r w:rsidR="00816843" w:rsidRPr="009B66EB">
        <w:rPr>
          <w:rFonts w:ascii="Book Antiqua" w:hAnsi="Book Antiqua"/>
          <w:sz w:val="24"/>
        </w:rPr>
        <w:t>c.3809A&gt;G</w:t>
      </w:r>
      <w:r w:rsidR="00731567" w:rsidRPr="009B66EB">
        <w:rPr>
          <w:rFonts w:ascii="Book Antiqua" w:hAnsi="Book Antiqua"/>
          <w:sz w:val="24"/>
        </w:rPr>
        <w:t xml:space="preserve"> </w:t>
      </w:r>
      <w:r w:rsidR="00816843" w:rsidRPr="009B66EB">
        <w:rPr>
          <w:rFonts w:ascii="Book Antiqua" w:hAnsi="Book Antiqua"/>
          <w:sz w:val="24"/>
        </w:rPr>
        <w:t>(p.Asn1270Ser) in exon 18</w:t>
      </w:r>
      <w:r w:rsidR="00480166" w:rsidRPr="009B66EB">
        <w:rPr>
          <w:rFonts w:ascii="Book Antiqua" w:hAnsi="Book Antiqua"/>
          <w:sz w:val="24"/>
        </w:rPr>
        <w:t>. T</w:t>
      </w:r>
      <w:r w:rsidR="00816843" w:rsidRPr="009B66EB">
        <w:rPr>
          <w:rFonts w:ascii="Book Antiqua" w:hAnsi="Book Antiqua"/>
          <w:sz w:val="24"/>
        </w:rPr>
        <w:t xml:space="preserve">he former </w:t>
      </w:r>
      <w:r w:rsidR="00480166" w:rsidRPr="009B66EB">
        <w:rPr>
          <w:rFonts w:ascii="Book Antiqua" w:hAnsi="Book Antiqua"/>
          <w:sz w:val="24"/>
        </w:rPr>
        <w:t xml:space="preserve">was </w:t>
      </w:r>
      <w:r w:rsidR="00816843" w:rsidRPr="009B66EB">
        <w:rPr>
          <w:rFonts w:ascii="Book Antiqua" w:hAnsi="Book Antiqua"/>
          <w:sz w:val="24"/>
        </w:rPr>
        <w:t>inherited from her father and the latter from her mother</w:t>
      </w:r>
      <w:r w:rsidR="00480166" w:rsidRPr="009B66EB">
        <w:rPr>
          <w:rFonts w:ascii="Book Antiqua" w:hAnsi="Book Antiqua"/>
          <w:sz w:val="24"/>
        </w:rPr>
        <w:t>. However,</w:t>
      </w:r>
      <w:r w:rsidR="00816843" w:rsidRPr="009B66EB">
        <w:rPr>
          <w:rFonts w:ascii="Book Antiqua" w:hAnsi="Book Antiqua"/>
          <w:sz w:val="24"/>
        </w:rPr>
        <w:t xml:space="preserve"> her parents showed normal liver function and negative K-F rings. </w:t>
      </w:r>
      <w:r w:rsidR="006071AD" w:rsidRPr="009B66EB">
        <w:rPr>
          <w:rFonts w:ascii="Book Antiqua" w:hAnsi="Book Antiqua"/>
          <w:sz w:val="24"/>
        </w:rPr>
        <w:t xml:space="preserve">Such </w:t>
      </w:r>
      <w:r w:rsidR="00401B12" w:rsidRPr="009B66EB">
        <w:rPr>
          <w:rFonts w:ascii="Book Antiqua" w:hAnsi="Book Antiqua"/>
          <w:sz w:val="24"/>
        </w:rPr>
        <w:t xml:space="preserve">a compound mutation in a </w:t>
      </w:r>
      <w:r w:rsidR="006071AD" w:rsidRPr="009B66EB">
        <w:rPr>
          <w:rFonts w:ascii="Book Antiqua" w:hAnsi="Book Antiqua"/>
          <w:sz w:val="24"/>
        </w:rPr>
        <w:t>case</w:t>
      </w:r>
      <w:r w:rsidR="00401B12" w:rsidRPr="009B66EB">
        <w:rPr>
          <w:rFonts w:ascii="Book Antiqua" w:hAnsi="Book Antiqua"/>
          <w:sz w:val="24"/>
        </w:rPr>
        <w:t xml:space="preserve"> </w:t>
      </w:r>
      <w:r w:rsidRPr="009B66EB">
        <w:rPr>
          <w:rFonts w:ascii="Book Antiqua" w:hAnsi="Book Antiqua"/>
          <w:sz w:val="24"/>
        </w:rPr>
        <w:t xml:space="preserve">of </w:t>
      </w:r>
      <w:r w:rsidR="008F11CD" w:rsidRPr="009B66EB">
        <w:rPr>
          <w:rFonts w:ascii="Book Antiqua" w:hAnsi="Book Antiqua"/>
          <w:sz w:val="24"/>
        </w:rPr>
        <w:t>WD</w:t>
      </w:r>
      <w:r w:rsidRPr="009B66EB">
        <w:rPr>
          <w:rFonts w:ascii="Book Antiqua" w:hAnsi="Book Antiqua"/>
          <w:sz w:val="24"/>
        </w:rPr>
        <w:t xml:space="preserve"> associated with </w:t>
      </w:r>
      <w:r w:rsidR="008F11CD" w:rsidRPr="009B66EB">
        <w:rPr>
          <w:rFonts w:ascii="Book Antiqua" w:hAnsi="Book Antiqua"/>
          <w:sz w:val="24"/>
        </w:rPr>
        <w:t>ITP</w:t>
      </w:r>
      <w:r w:rsidRPr="009B66EB">
        <w:rPr>
          <w:rFonts w:ascii="Book Antiqua" w:hAnsi="Book Antiqua"/>
          <w:sz w:val="24"/>
        </w:rPr>
        <w:t xml:space="preserve"> </w:t>
      </w:r>
      <w:r w:rsidR="006071AD" w:rsidRPr="009B66EB">
        <w:rPr>
          <w:rFonts w:ascii="Book Antiqua" w:hAnsi="Book Antiqua"/>
          <w:sz w:val="24"/>
        </w:rPr>
        <w:t xml:space="preserve">in children </w:t>
      </w:r>
      <w:r w:rsidRPr="009B66EB">
        <w:rPr>
          <w:rFonts w:ascii="Book Antiqua" w:hAnsi="Book Antiqua"/>
          <w:sz w:val="24"/>
        </w:rPr>
        <w:t>has not been published</w:t>
      </w:r>
      <w:r w:rsidR="00401B12" w:rsidRPr="009B66EB">
        <w:rPr>
          <w:rFonts w:ascii="Book Antiqua" w:hAnsi="Book Antiqua"/>
          <w:sz w:val="24"/>
        </w:rPr>
        <w:t xml:space="preserve"> </w:t>
      </w:r>
      <w:r w:rsidR="00480166" w:rsidRPr="009B66EB">
        <w:rPr>
          <w:rFonts w:ascii="Book Antiqua" w:hAnsi="Book Antiqua"/>
          <w:sz w:val="24"/>
        </w:rPr>
        <w:t>previously</w:t>
      </w:r>
      <w:r w:rsidRPr="009B66EB">
        <w:rPr>
          <w:rFonts w:ascii="Book Antiqua" w:hAnsi="Book Antiqua"/>
          <w:sz w:val="24"/>
        </w:rPr>
        <w:t>.</w:t>
      </w:r>
      <w:r w:rsidR="00EC62C9" w:rsidRPr="009B66EB">
        <w:rPr>
          <w:rFonts w:ascii="Book Antiqua" w:hAnsi="Book Antiqua"/>
          <w:b/>
          <w:sz w:val="24"/>
        </w:rPr>
        <w:t xml:space="preserve"> </w:t>
      </w:r>
    </w:p>
    <w:p w:rsidR="005614B6" w:rsidRPr="009B66EB" w:rsidRDefault="005614B6" w:rsidP="009B66EB">
      <w:pPr>
        <w:adjustRightInd w:val="0"/>
        <w:snapToGrid w:val="0"/>
        <w:spacing w:line="360" w:lineRule="auto"/>
        <w:rPr>
          <w:rFonts w:ascii="Book Antiqua" w:hAnsi="Book Antiqua"/>
          <w:b/>
          <w:sz w:val="24"/>
        </w:rPr>
      </w:pPr>
    </w:p>
    <w:p w:rsidR="005614B6" w:rsidRPr="009B66EB" w:rsidRDefault="00EC62C9" w:rsidP="009B66EB">
      <w:pPr>
        <w:adjustRightInd w:val="0"/>
        <w:snapToGrid w:val="0"/>
        <w:spacing w:line="360" w:lineRule="auto"/>
        <w:rPr>
          <w:rFonts w:ascii="Book Antiqua" w:hAnsi="Book Antiqua"/>
          <w:b/>
          <w:i/>
          <w:iCs/>
          <w:sz w:val="24"/>
        </w:rPr>
      </w:pPr>
      <w:r w:rsidRPr="009B66EB">
        <w:rPr>
          <w:rFonts w:ascii="Book Antiqua" w:hAnsi="Book Antiqua"/>
          <w:b/>
          <w:i/>
          <w:iCs/>
          <w:sz w:val="24"/>
        </w:rPr>
        <w:t>CONCLUSION</w:t>
      </w:r>
    </w:p>
    <w:p w:rsidR="00684C2E" w:rsidRPr="009B66EB" w:rsidRDefault="00C52F8D" w:rsidP="009B66EB">
      <w:pPr>
        <w:adjustRightInd w:val="0"/>
        <w:snapToGrid w:val="0"/>
        <w:spacing w:line="360" w:lineRule="auto"/>
        <w:rPr>
          <w:rFonts w:ascii="Book Antiqua" w:hAnsi="Book Antiqua"/>
          <w:sz w:val="24"/>
        </w:rPr>
      </w:pPr>
      <w:r w:rsidRPr="009B66EB">
        <w:rPr>
          <w:rFonts w:ascii="Book Antiqua" w:hAnsi="Book Antiqua"/>
          <w:sz w:val="24"/>
        </w:rPr>
        <w:t>WD</w:t>
      </w:r>
      <w:r w:rsidR="00E513A7" w:rsidRPr="009B66EB">
        <w:rPr>
          <w:rFonts w:ascii="Book Antiqua" w:hAnsi="Book Antiqua"/>
          <w:kern w:val="0"/>
          <w:sz w:val="24"/>
        </w:rPr>
        <w:t xml:space="preserve"> </w:t>
      </w:r>
      <w:r w:rsidR="008D5865" w:rsidRPr="009B66EB">
        <w:rPr>
          <w:rFonts w:ascii="Book Antiqua" w:hAnsi="Book Antiqua"/>
          <w:sz w:val="24"/>
        </w:rPr>
        <w:t>can associate with</w:t>
      </w:r>
      <w:r w:rsidRPr="009B66EB">
        <w:rPr>
          <w:rFonts w:ascii="Book Antiqua" w:hAnsi="Book Antiqua"/>
          <w:kern w:val="0"/>
          <w:sz w:val="24"/>
        </w:rPr>
        <w:t xml:space="preserve"> thrombocytopenia</w:t>
      </w:r>
      <w:r w:rsidR="00684C2E" w:rsidRPr="009B66EB">
        <w:rPr>
          <w:rFonts w:ascii="Book Antiqua" w:hAnsi="Book Antiqua"/>
          <w:sz w:val="24"/>
        </w:rPr>
        <w:t xml:space="preserve"> but the mechanism is still unclear. </w:t>
      </w:r>
      <w:r w:rsidR="006C5450" w:rsidRPr="009B66EB">
        <w:rPr>
          <w:rFonts w:ascii="Book Antiqua" w:hAnsi="Book Antiqua"/>
          <w:sz w:val="24"/>
        </w:rPr>
        <w:t xml:space="preserve">We recommend that antiplatelet autoantibodies should be tested in WD patients with </w:t>
      </w:r>
      <w:r w:rsidR="006C5450" w:rsidRPr="009B66EB">
        <w:rPr>
          <w:rFonts w:ascii="Book Antiqua" w:hAnsi="Book Antiqua"/>
          <w:kern w:val="0"/>
          <w:sz w:val="24"/>
        </w:rPr>
        <w:t>thrombocytopenia</w:t>
      </w:r>
      <w:r w:rsidR="006C5450" w:rsidRPr="009B66EB">
        <w:rPr>
          <w:rFonts w:ascii="Book Antiqua" w:hAnsi="Book Antiqua"/>
          <w:sz w:val="24"/>
        </w:rPr>
        <w:t xml:space="preserve"> in future to verify the association.</w:t>
      </w:r>
      <w:r w:rsidR="006C5450" w:rsidRPr="009B66EB" w:rsidDel="00D37664">
        <w:rPr>
          <w:rFonts w:ascii="Book Antiqua" w:hAnsi="Book Antiqua"/>
          <w:sz w:val="24"/>
        </w:rPr>
        <w:t xml:space="preserve"> </w:t>
      </w:r>
    </w:p>
    <w:p w:rsidR="005614B6" w:rsidRPr="009B66EB" w:rsidRDefault="005614B6" w:rsidP="009B66EB">
      <w:pPr>
        <w:adjustRightInd w:val="0"/>
        <w:snapToGrid w:val="0"/>
        <w:spacing w:line="360" w:lineRule="auto"/>
        <w:rPr>
          <w:rFonts w:ascii="Book Antiqua" w:hAnsi="Book Antiqua"/>
          <w:sz w:val="24"/>
        </w:rPr>
      </w:pPr>
    </w:p>
    <w:p w:rsidR="00AD710C" w:rsidRPr="009B66EB" w:rsidRDefault="00AD710C" w:rsidP="009B66EB">
      <w:pPr>
        <w:pStyle w:val="warning"/>
        <w:adjustRightInd w:val="0"/>
        <w:snapToGrid w:val="0"/>
        <w:spacing w:before="0" w:beforeAutospacing="0" w:after="0" w:afterAutospacing="0" w:line="360" w:lineRule="auto"/>
        <w:jc w:val="both"/>
        <w:rPr>
          <w:rFonts w:ascii="Book Antiqua" w:hAnsi="Book Antiqua" w:cs="Times New Roman"/>
        </w:rPr>
      </w:pPr>
      <w:r w:rsidRPr="009B66EB">
        <w:rPr>
          <w:rFonts w:ascii="Book Antiqua" w:hAnsi="Book Antiqua" w:cs="Times New Roman"/>
          <w:b/>
        </w:rPr>
        <w:t>Key words:</w:t>
      </w:r>
      <w:r w:rsidRPr="009B66EB">
        <w:rPr>
          <w:rFonts w:ascii="Book Antiqua" w:hAnsi="Book Antiqua" w:cs="Times New Roman"/>
        </w:rPr>
        <w:t xml:space="preserve"> Wilson disease; </w:t>
      </w:r>
      <w:r w:rsidR="00EB6F60" w:rsidRPr="009B66EB">
        <w:rPr>
          <w:rFonts w:ascii="Book Antiqua" w:hAnsi="Book Antiqua" w:cs="Times New Roman"/>
        </w:rPr>
        <w:t>I</w:t>
      </w:r>
      <w:r w:rsidRPr="009B66EB">
        <w:rPr>
          <w:rFonts w:ascii="Book Antiqua" w:hAnsi="Book Antiqua" w:cs="Times New Roman"/>
        </w:rPr>
        <w:t xml:space="preserve">mmune thrombocytopenia; </w:t>
      </w:r>
      <w:r w:rsidRPr="009B66EB">
        <w:rPr>
          <w:rFonts w:ascii="Book Antiqua" w:hAnsi="Book Antiqua" w:cs="Times New Roman"/>
          <w:i/>
        </w:rPr>
        <w:t>ATP7B</w:t>
      </w:r>
      <w:r w:rsidRPr="009B66EB">
        <w:rPr>
          <w:rFonts w:ascii="Book Antiqua" w:hAnsi="Book Antiqua" w:cs="Times New Roman"/>
        </w:rPr>
        <w:t>;</w:t>
      </w:r>
      <w:r w:rsidR="00175646" w:rsidRPr="009B66EB">
        <w:rPr>
          <w:rFonts w:ascii="Book Antiqua" w:hAnsi="Book Antiqua" w:cs="Times New Roman"/>
        </w:rPr>
        <w:t xml:space="preserve"> </w:t>
      </w:r>
      <w:r w:rsidR="005614B6" w:rsidRPr="009B66EB">
        <w:rPr>
          <w:rFonts w:ascii="Book Antiqua" w:hAnsi="Book Antiqua" w:cs="Times New Roman"/>
        </w:rPr>
        <w:t>C</w:t>
      </w:r>
      <w:r w:rsidR="00EE66C7" w:rsidRPr="009B66EB">
        <w:rPr>
          <w:rFonts w:ascii="Book Antiqua" w:hAnsi="Book Antiqua" w:cs="Times New Roman"/>
        </w:rPr>
        <w:t>ase report</w:t>
      </w:r>
    </w:p>
    <w:p w:rsidR="005614B6" w:rsidRPr="009B66EB" w:rsidRDefault="005614B6" w:rsidP="009B66EB">
      <w:pPr>
        <w:adjustRightInd w:val="0"/>
        <w:snapToGrid w:val="0"/>
        <w:spacing w:line="360" w:lineRule="auto"/>
        <w:rPr>
          <w:rFonts w:ascii="Book Antiqua" w:hAnsi="Book Antiqua"/>
          <w:b/>
          <w:sz w:val="24"/>
        </w:rPr>
      </w:pPr>
    </w:p>
    <w:p w:rsidR="005614B6" w:rsidRPr="005614B6" w:rsidRDefault="005614B6" w:rsidP="009B66EB">
      <w:pPr>
        <w:widowControl/>
        <w:autoSpaceDN w:val="0"/>
        <w:adjustRightInd w:val="0"/>
        <w:snapToGrid w:val="0"/>
        <w:spacing w:line="360" w:lineRule="auto"/>
        <w:rPr>
          <w:rFonts w:ascii="Book Antiqua" w:hAnsi="Book Antiqua" w:cs="Arial"/>
          <w:kern w:val="0"/>
          <w:sz w:val="24"/>
        </w:rPr>
      </w:pPr>
      <w:r w:rsidRPr="005614B6">
        <w:rPr>
          <w:rFonts w:ascii="Book Antiqua" w:hAnsi="Book Antiqua"/>
          <w:b/>
          <w:kern w:val="0"/>
          <w:sz w:val="24"/>
        </w:rPr>
        <w:t xml:space="preserve">© </w:t>
      </w:r>
      <w:r w:rsidRPr="005614B6">
        <w:rPr>
          <w:rFonts w:ascii="Book Antiqua" w:hAnsi="Book Antiqua" w:cs="Arial"/>
          <w:b/>
          <w:kern w:val="0"/>
          <w:sz w:val="24"/>
        </w:rPr>
        <w:t>The Author(s) 2019.</w:t>
      </w:r>
      <w:r w:rsidRPr="005614B6">
        <w:rPr>
          <w:rFonts w:ascii="Book Antiqua" w:hAnsi="Book Antiqua" w:cs="Arial"/>
          <w:kern w:val="0"/>
          <w:sz w:val="24"/>
        </w:rPr>
        <w:t xml:space="preserve"> Published by </w:t>
      </w:r>
      <w:proofErr w:type="spellStart"/>
      <w:r w:rsidRPr="005614B6">
        <w:rPr>
          <w:rFonts w:ascii="Book Antiqua" w:hAnsi="Book Antiqua" w:cs="Arial"/>
          <w:kern w:val="0"/>
          <w:sz w:val="24"/>
        </w:rPr>
        <w:t>Baishideng</w:t>
      </w:r>
      <w:proofErr w:type="spellEnd"/>
      <w:r w:rsidRPr="005614B6">
        <w:rPr>
          <w:rFonts w:ascii="Book Antiqua" w:hAnsi="Book Antiqua" w:cs="Arial"/>
          <w:kern w:val="0"/>
          <w:sz w:val="24"/>
        </w:rPr>
        <w:t xml:space="preserve"> Publishing Group Inc. All rights reserved.</w:t>
      </w:r>
    </w:p>
    <w:p w:rsidR="005614B6" w:rsidRPr="009B66EB" w:rsidRDefault="005614B6" w:rsidP="009B66EB">
      <w:pPr>
        <w:adjustRightInd w:val="0"/>
        <w:snapToGrid w:val="0"/>
        <w:spacing w:line="360" w:lineRule="auto"/>
        <w:rPr>
          <w:rFonts w:ascii="Book Antiqua" w:hAnsi="Book Antiqua"/>
          <w:b/>
          <w:sz w:val="24"/>
        </w:rPr>
      </w:pPr>
    </w:p>
    <w:p w:rsidR="00D20676" w:rsidRPr="009B66EB" w:rsidRDefault="00EC62C9" w:rsidP="009B66EB">
      <w:pPr>
        <w:adjustRightInd w:val="0"/>
        <w:snapToGrid w:val="0"/>
        <w:spacing w:line="360" w:lineRule="auto"/>
        <w:rPr>
          <w:rFonts w:ascii="Book Antiqua" w:hAnsi="Book Antiqua"/>
          <w:sz w:val="24"/>
        </w:rPr>
      </w:pPr>
      <w:r w:rsidRPr="009B66EB">
        <w:rPr>
          <w:rFonts w:ascii="Book Antiqua" w:hAnsi="Book Antiqua"/>
          <w:b/>
          <w:sz w:val="24"/>
        </w:rPr>
        <w:t>Core tip:</w:t>
      </w:r>
      <w:r w:rsidRPr="009B66EB">
        <w:rPr>
          <w:rFonts w:ascii="Book Antiqua" w:hAnsi="Book Antiqua"/>
          <w:sz w:val="24"/>
        </w:rPr>
        <w:t xml:space="preserve"> </w:t>
      </w:r>
      <w:r w:rsidR="00684C2E" w:rsidRPr="009B66EB">
        <w:rPr>
          <w:rFonts w:ascii="Book Antiqua" w:hAnsi="Book Antiqua"/>
          <w:sz w:val="24"/>
        </w:rPr>
        <w:t>Our findings</w:t>
      </w:r>
      <w:r w:rsidR="007E4402">
        <w:rPr>
          <w:rFonts w:ascii="Book Antiqua" w:hAnsi="Book Antiqua"/>
          <w:sz w:val="24"/>
        </w:rPr>
        <w:t xml:space="preserve"> </w:t>
      </w:r>
      <w:r w:rsidR="00CC79EF">
        <w:rPr>
          <w:rFonts w:ascii="Book Antiqua" w:hAnsi="Book Antiqua"/>
          <w:sz w:val="24"/>
        </w:rPr>
        <w:t>i</w:t>
      </w:r>
      <w:r w:rsidR="001331A9" w:rsidRPr="009B66EB">
        <w:rPr>
          <w:rFonts w:ascii="Book Antiqua" w:hAnsi="Book Antiqua"/>
          <w:sz w:val="24"/>
        </w:rPr>
        <w:t xml:space="preserve">ndicate </w:t>
      </w:r>
      <w:r w:rsidR="00C52F8D" w:rsidRPr="009B66EB">
        <w:rPr>
          <w:rFonts w:ascii="Book Antiqua" w:hAnsi="Book Antiqua"/>
          <w:sz w:val="24"/>
        </w:rPr>
        <w:t xml:space="preserve">that </w:t>
      </w:r>
      <w:r w:rsidR="00675651" w:rsidRPr="009B66EB">
        <w:rPr>
          <w:rFonts w:ascii="Book Antiqua" w:hAnsi="Book Antiqua"/>
          <w:sz w:val="24"/>
        </w:rPr>
        <w:t>Wilson disease (WD)</w:t>
      </w:r>
      <w:r w:rsidR="00C52F8D" w:rsidRPr="009B66EB">
        <w:rPr>
          <w:rFonts w:ascii="Book Antiqua" w:hAnsi="Book Antiqua"/>
          <w:sz w:val="24"/>
        </w:rPr>
        <w:t xml:space="preserve"> can associate with</w:t>
      </w:r>
      <w:r w:rsidR="00675651" w:rsidRPr="009B66EB">
        <w:rPr>
          <w:rFonts w:ascii="Book Antiqua" w:hAnsi="Book Antiqua"/>
          <w:sz w:val="24"/>
        </w:rPr>
        <w:t xml:space="preserve"> t</w:t>
      </w:r>
      <w:r w:rsidR="00675651" w:rsidRPr="009B66EB">
        <w:rPr>
          <w:rFonts w:ascii="Book Antiqua" w:hAnsi="Book Antiqua"/>
          <w:kern w:val="0"/>
          <w:sz w:val="24"/>
        </w:rPr>
        <w:t>hrombocytopenia</w:t>
      </w:r>
      <w:r w:rsidR="00684C2E" w:rsidRPr="009B66EB">
        <w:rPr>
          <w:rFonts w:ascii="Book Antiqua" w:hAnsi="Book Antiqua"/>
          <w:sz w:val="24"/>
        </w:rPr>
        <w:t xml:space="preserve">. Some recessive heterozygous mutations can induce WD in combination with other recessive heterozygous mutations in </w:t>
      </w:r>
      <w:r w:rsidR="00684C2E" w:rsidRPr="009B66EB">
        <w:rPr>
          <w:rFonts w:ascii="Book Antiqua" w:hAnsi="Book Antiqua"/>
          <w:i/>
          <w:sz w:val="24"/>
        </w:rPr>
        <w:t>ATP7B</w:t>
      </w:r>
      <w:r w:rsidR="00684C2E" w:rsidRPr="009B66EB">
        <w:rPr>
          <w:rFonts w:ascii="Book Antiqua" w:hAnsi="Book Antiqua"/>
          <w:sz w:val="24"/>
        </w:rPr>
        <w:t xml:space="preserve">. </w:t>
      </w:r>
      <w:r w:rsidR="007E4402">
        <w:rPr>
          <w:rFonts w:ascii="Book Antiqua" w:hAnsi="Book Antiqua"/>
          <w:sz w:val="24"/>
        </w:rPr>
        <w:t>T</w:t>
      </w:r>
      <w:r w:rsidR="007E4402" w:rsidRPr="009B66EB">
        <w:rPr>
          <w:rFonts w:ascii="Book Antiqua" w:hAnsi="Book Antiqua"/>
          <w:sz w:val="24"/>
        </w:rPr>
        <w:t>hrombocytopenia</w:t>
      </w:r>
      <w:r w:rsidR="007E4402" w:rsidRPr="009B66EB" w:rsidDel="007E4402">
        <w:rPr>
          <w:rFonts w:ascii="Book Antiqua" w:hAnsi="Book Antiqua"/>
          <w:sz w:val="24"/>
        </w:rPr>
        <w:t xml:space="preserve"> </w:t>
      </w:r>
      <w:r w:rsidR="00BD55FF" w:rsidRPr="009B66EB">
        <w:rPr>
          <w:rFonts w:ascii="Book Antiqua" w:hAnsi="Book Antiqua"/>
          <w:sz w:val="24"/>
        </w:rPr>
        <w:t>patients</w:t>
      </w:r>
      <w:r w:rsidR="007E4402">
        <w:rPr>
          <w:rFonts w:ascii="Book Antiqua" w:hAnsi="Book Antiqua"/>
          <w:sz w:val="24"/>
        </w:rPr>
        <w:t xml:space="preserve"> </w:t>
      </w:r>
      <w:r w:rsidR="00BD55FF" w:rsidRPr="009B66EB">
        <w:rPr>
          <w:rFonts w:ascii="Book Antiqua" w:hAnsi="Book Antiqua"/>
          <w:sz w:val="24"/>
        </w:rPr>
        <w:t xml:space="preserve">with neurological signs or abnormal liver function should be screened for WD because early detection and treatment of WD lead to a better outcome. </w:t>
      </w:r>
      <w:r w:rsidR="0062768E" w:rsidRPr="009B66EB">
        <w:rPr>
          <w:rFonts w:ascii="Book Antiqua" w:hAnsi="Book Antiqua"/>
          <w:sz w:val="24"/>
        </w:rPr>
        <w:t xml:space="preserve">We recommend that antiplatelet autoantibodies should be tested in WD patients with </w:t>
      </w:r>
      <w:r w:rsidR="0062768E" w:rsidRPr="009B66EB">
        <w:rPr>
          <w:rFonts w:ascii="Book Antiqua" w:hAnsi="Book Antiqua"/>
          <w:kern w:val="0"/>
          <w:sz w:val="24"/>
        </w:rPr>
        <w:t>thrombocytopenia</w:t>
      </w:r>
      <w:r w:rsidR="0062768E" w:rsidRPr="009B66EB">
        <w:rPr>
          <w:rFonts w:ascii="Book Antiqua" w:hAnsi="Book Antiqua"/>
          <w:sz w:val="24"/>
        </w:rPr>
        <w:t xml:space="preserve"> in future to verify the association.</w:t>
      </w:r>
      <w:r w:rsidR="00C52F8D" w:rsidRPr="009B66EB">
        <w:rPr>
          <w:rFonts w:ascii="Book Antiqua" w:hAnsi="Book Antiqua"/>
          <w:sz w:val="24"/>
        </w:rPr>
        <w:t xml:space="preserve"> </w:t>
      </w:r>
    </w:p>
    <w:p w:rsidR="005614B6" w:rsidRPr="009B66EB" w:rsidRDefault="005614B6" w:rsidP="009B66EB">
      <w:pPr>
        <w:adjustRightInd w:val="0"/>
        <w:snapToGrid w:val="0"/>
        <w:spacing w:line="360" w:lineRule="auto"/>
        <w:rPr>
          <w:rFonts w:ascii="Book Antiqua" w:hAnsi="Book Antiqua"/>
          <w:sz w:val="24"/>
        </w:rPr>
      </w:pPr>
    </w:p>
    <w:p w:rsidR="00FC4D33" w:rsidRDefault="00FC4D33" w:rsidP="009B66EB">
      <w:pPr>
        <w:adjustRightInd w:val="0"/>
        <w:snapToGrid w:val="0"/>
        <w:spacing w:line="360" w:lineRule="auto"/>
        <w:rPr>
          <w:rFonts w:ascii="Book Antiqua" w:eastAsiaTheme="minorEastAsia" w:hAnsi="Book Antiqua" w:cs="Arial"/>
          <w:kern w:val="0"/>
          <w:sz w:val="24"/>
          <w:lang w:val="it-IT"/>
        </w:rPr>
      </w:pPr>
      <w:r w:rsidRPr="009B66EB">
        <w:rPr>
          <w:rFonts w:ascii="Book Antiqua" w:hAnsi="Book Antiqua"/>
          <w:sz w:val="24"/>
        </w:rPr>
        <w:t>Ma TJ, Sun GL, Yao F, Yang ZL. Wilson disease associate</w:t>
      </w:r>
      <w:r w:rsidR="007E4402">
        <w:rPr>
          <w:rFonts w:ascii="Book Antiqua" w:hAnsi="Book Antiqua"/>
          <w:sz w:val="24"/>
        </w:rPr>
        <w:t>d</w:t>
      </w:r>
      <w:r w:rsidRPr="009B66EB">
        <w:rPr>
          <w:rFonts w:ascii="Book Antiqua" w:hAnsi="Book Antiqua"/>
          <w:sz w:val="24"/>
        </w:rPr>
        <w:t xml:space="preserve"> with immune thrombocytopenia: A case report and review of </w:t>
      </w:r>
      <w:r w:rsidR="007E4402">
        <w:rPr>
          <w:rFonts w:ascii="Book Antiqua" w:hAnsi="Book Antiqua"/>
          <w:sz w:val="24"/>
        </w:rPr>
        <w:t xml:space="preserve">the </w:t>
      </w:r>
      <w:r w:rsidRPr="009B66EB">
        <w:rPr>
          <w:rFonts w:ascii="Book Antiqua" w:hAnsi="Book Antiqua"/>
          <w:sz w:val="24"/>
        </w:rPr>
        <w:t>literature</w:t>
      </w:r>
      <w:r w:rsidRPr="009B66EB">
        <w:rPr>
          <w:rFonts w:ascii="Book Antiqua" w:eastAsia="Cambria" w:hAnsi="Book Antiqua" w:cs="Arial"/>
          <w:kern w:val="0"/>
          <w:sz w:val="24"/>
          <w:lang w:val="it-IT" w:eastAsia="ar-SA"/>
        </w:rPr>
        <w:t xml:space="preserve">. </w:t>
      </w:r>
      <w:r w:rsidRPr="009B66EB">
        <w:rPr>
          <w:rFonts w:ascii="Book Antiqua" w:eastAsia="Cambria" w:hAnsi="Book Antiqua" w:cs="Arial"/>
          <w:i/>
          <w:kern w:val="0"/>
          <w:sz w:val="24"/>
          <w:lang w:val="it-IT" w:eastAsia="ar-SA"/>
        </w:rPr>
        <w:t>World J Clin Cases</w:t>
      </w:r>
      <w:r w:rsidRPr="009B66EB">
        <w:rPr>
          <w:rFonts w:ascii="Book Antiqua" w:eastAsia="Cambria" w:hAnsi="Book Antiqua" w:cs="Arial"/>
          <w:kern w:val="0"/>
          <w:sz w:val="24"/>
          <w:lang w:val="it-IT" w:eastAsia="ar-SA"/>
        </w:rPr>
        <w:t xml:space="preserve"> 2019; </w:t>
      </w:r>
      <w:r w:rsidR="00C01D52" w:rsidRPr="00C01D52">
        <w:rPr>
          <w:rFonts w:ascii="Book Antiqua" w:eastAsia="Cambria" w:hAnsi="Book Antiqua" w:cs="Arial"/>
          <w:kern w:val="0"/>
          <w:sz w:val="24"/>
          <w:lang w:val="it-IT" w:eastAsia="ar-SA"/>
        </w:rPr>
        <w:t>7(17):</w:t>
      </w:r>
      <w:r w:rsidR="00C01D52">
        <w:rPr>
          <w:rFonts w:ascii="Book Antiqua" w:eastAsiaTheme="minorEastAsia" w:hAnsi="Book Antiqua" w:cs="Arial" w:hint="eastAsia"/>
          <w:kern w:val="0"/>
          <w:sz w:val="24"/>
          <w:lang w:val="it-IT"/>
        </w:rPr>
        <w:t>2630-2636</w:t>
      </w:r>
    </w:p>
    <w:p w:rsidR="00C01D52" w:rsidRPr="00C01D52" w:rsidRDefault="00C01D52" w:rsidP="00C01D52">
      <w:pPr>
        <w:adjustRightInd w:val="0"/>
        <w:snapToGrid w:val="0"/>
        <w:spacing w:line="360" w:lineRule="auto"/>
        <w:rPr>
          <w:rFonts w:ascii="Book Antiqua" w:eastAsiaTheme="minorEastAsia" w:hAnsi="Book Antiqua"/>
          <w:iCs/>
          <w:kern w:val="0"/>
          <w:sz w:val="24"/>
        </w:rPr>
      </w:pPr>
      <w:r w:rsidRPr="00C01D52">
        <w:rPr>
          <w:rFonts w:ascii="Book Antiqua" w:eastAsiaTheme="minorEastAsia" w:hAnsi="Book Antiqua"/>
          <w:b/>
          <w:iCs/>
          <w:kern w:val="0"/>
          <w:sz w:val="24"/>
        </w:rPr>
        <w:t xml:space="preserve">URL: </w:t>
      </w:r>
      <w:r w:rsidRPr="00C01D52">
        <w:rPr>
          <w:rFonts w:ascii="Book Antiqua" w:eastAsiaTheme="minorEastAsia" w:hAnsi="Book Antiqua"/>
          <w:iCs/>
          <w:kern w:val="0"/>
          <w:sz w:val="24"/>
        </w:rPr>
        <w:t>https://</w:t>
      </w:r>
      <w:r w:rsidR="003F0C40">
        <w:rPr>
          <w:rFonts w:ascii="Book Antiqua" w:eastAsiaTheme="minorEastAsia" w:hAnsi="Book Antiqua"/>
          <w:iCs/>
          <w:kern w:val="0"/>
          <w:sz w:val="24"/>
        </w:rPr>
        <w:t>www.wjgnet.com/2307-8960/full/v</w:t>
      </w:r>
      <w:r w:rsidRPr="00C01D52">
        <w:rPr>
          <w:rFonts w:ascii="Book Antiqua" w:eastAsiaTheme="minorEastAsia" w:hAnsi="Book Antiqua"/>
          <w:iCs/>
          <w:kern w:val="0"/>
          <w:sz w:val="24"/>
        </w:rPr>
        <w:t>7/i</w:t>
      </w:r>
      <w:r w:rsidR="003F0C40">
        <w:rPr>
          <w:rFonts w:ascii="Book Antiqua" w:eastAsiaTheme="minorEastAsia" w:hAnsi="Book Antiqua" w:hint="eastAsia"/>
          <w:iCs/>
          <w:kern w:val="0"/>
          <w:sz w:val="24"/>
        </w:rPr>
        <w:t>1</w:t>
      </w:r>
      <w:r w:rsidRPr="00C01D52">
        <w:rPr>
          <w:rFonts w:ascii="Book Antiqua" w:eastAsiaTheme="minorEastAsia" w:hAnsi="Book Antiqua"/>
          <w:iCs/>
          <w:kern w:val="0"/>
          <w:sz w:val="24"/>
        </w:rPr>
        <w:t>7/</w:t>
      </w:r>
      <w:r>
        <w:rPr>
          <w:rFonts w:ascii="Book Antiqua" w:eastAsiaTheme="minorEastAsia" w:hAnsi="Book Antiqua" w:hint="eastAsia"/>
          <w:iCs/>
          <w:kern w:val="0"/>
          <w:sz w:val="24"/>
        </w:rPr>
        <w:t>2630</w:t>
      </w:r>
      <w:r w:rsidRPr="00C01D52">
        <w:rPr>
          <w:rFonts w:ascii="Book Antiqua" w:eastAsiaTheme="minorEastAsia" w:hAnsi="Book Antiqua"/>
          <w:iCs/>
          <w:kern w:val="0"/>
          <w:sz w:val="24"/>
        </w:rPr>
        <w:t xml:space="preserve">.htm  </w:t>
      </w:r>
    </w:p>
    <w:p w:rsidR="00C01D52" w:rsidRPr="00C01D52" w:rsidRDefault="00C01D52" w:rsidP="00C01D52">
      <w:pPr>
        <w:adjustRightInd w:val="0"/>
        <w:snapToGrid w:val="0"/>
        <w:spacing w:line="360" w:lineRule="auto"/>
        <w:rPr>
          <w:rFonts w:ascii="Book Antiqua" w:eastAsiaTheme="minorEastAsia" w:hAnsi="Book Antiqua"/>
          <w:iCs/>
          <w:kern w:val="0"/>
          <w:sz w:val="24"/>
        </w:rPr>
      </w:pPr>
      <w:r w:rsidRPr="00C01D52">
        <w:rPr>
          <w:rFonts w:ascii="Book Antiqua" w:eastAsiaTheme="minorEastAsia" w:hAnsi="Book Antiqua"/>
          <w:b/>
          <w:iCs/>
          <w:kern w:val="0"/>
          <w:sz w:val="24"/>
        </w:rPr>
        <w:t>DOI:</w:t>
      </w:r>
      <w:r w:rsidRPr="00C01D52">
        <w:rPr>
          <w:rFonts w:ascii="Book Antiqua" w:eastAsiaTheme="minorEastAsia" w:hAnsi="Book Antiqua"/>
          <w:iCs/>
          <w:kern w:val="0"/>
          <w:sz w:val="24"/>
        </w:rPr>
        <w:t xml:space="preserve"> htt</w:t>
      </w:r>
      <w:r w:rsidR="003F0C40">
        <w:rPr>
          <w:rFonts w:ascii="Book Antiqua" w:eastAsiaTheme="minorEastAsia" w:hAnsi="Book Antiqua"/>
          <w:iCs/>
          <w:kern w:val="0"/>
          <w:sz w:val="24"/>
        </w:rPr>
        <w:t>ps://dx.doi.org/10.12998/wjcc.v</w:t>
      </w:r>
      <w:r w:rsidRPr="00C01D52">
        <w:rPr>
          <w:rFonts w:ascii="Book Antiqua" w:eastAsiaTheme="minorEastAsia" w:hAnsi="Book Antiqua"/>
          <w:iCs/>
          <w:kern w:val="0"/>
          <w:sz w:val="24"/>
        </w:rPr>
        <w:t>7.i</w:t>
      </w:r>
      <w:r w:rsidR="003F0C40">
        <w:rPr>
          <w:rFonts w:ascii="Book Antiqua" w:eastAsiaTheme="minorEastAsia" w:hAnsi="Book Antiqua" w:hint="eastAsia"/>
          <w:iCs/>
          <w:kern w:val="0"/>
          <w:sz w:val="24"/>
        </w:rPr>
        <w:t>1</w:t>
      </w:r>
      <w:r w:rsidRPr="00C01D52">
        <w:rPr>
          <w:rFonts w:ascii="Book Antiqua" w:eastAsiaTheme="minorEastAsia" w:hAnsi="Book Antiqua"/>
          <w:iCs/>
          <w:kern w:val="0"/>
          <w:sz w:val="24"/>
        </w:rPr>
        <w:t>7.</w:t>
      </w:r>
      <w:r>
        <w:rPr>
          <w:rFonts w:ascii="Book Antiqua" w:eastAsiaTheme="minorEastAsia" w:hAnsi="Book Antiqua" w:hint="eastAsia"/>
          <w:iCs/>
          <w:kern w:val="0"/>
          <w:sz w:val="24"/>
        </w:rPr>
        <w:t>2630</w:t>
      </w:r>
      <w:bookmarkStart w:id="61" w:name="_GoBack"/>
      <w:bookmarkEnd w:id="61"/>
    </w:p>
    <w:p w:rsidR="00EC62C9" w:rsidRPr="009B66EB" w:rsidRDefault="00FC4D33" w:rsidP="009B66EB">
      <w:pPr>
        <w:adjustRightInd w:val="0"/>
        <w:snapToGrid w:val="0"/>
        <w:spacing w:line="360" w:lineRule="auto"/>
        <w:rPr>
          <w:rFonts w:ascii="Book Antiqua" w:hAnsi="Book Antiqua"/>
          <w:b/>
          <w:sz w:val="24"/>
        </w:rPr>
      </w:pPr>
      <w:r w:rsidRPr="009B66EB">
        <w:rPr>
          <w:rFonts w:ascii="Book Antiqua" w:eastAsia="Cambria" w:hAnsi="Book Antiqua"/>
          <w:iCs/>
          <w:kern w:val="0"/>
          <w:sz w:val="24"/>
          <w:lang w:eastAsia="ar-SA"/>
        </w:rPr>
        <w:lastRenderedPageBreak/>
        <w:br w:type="page"/>
      </w:r>
      <w:r w:rsidR="00EC62C9" w:rsidRPr="009B66EB">
        <w:rPr>
          <w:rFonts w:ascii="Book Antiqua" w:hAnsi="Book Antiqua"/>
          <w:b/>
          <w:sz w:val="24"/>
        </w:rPr>
        <w:lastRenderedPageBreak/>
        <w:t>INTRODUCTION</w:t>
      </w:r>
    </w:p>
    <w:p w:rsidR="00710005" w:rsidRPr="009B66EB" w:rsidRDefault="0085698B" w:rsidP="009B66EB">
      <w:pPr>
        <w:adjustRightInd w:val="0"/>
        <w:snapToGrid w:val="0"/>
        <w:spacing w:line="360" w:lineRule="auto"/>
        <w:rPr>
          <w:rFonts w:ascii="Book Antiqua" w:hAnsi="Book Antiqua"/>
          <w:sz w:val="24"/>
        </w:rPr>
      </w:pPr>
      <w:r w:rsidRPr="009B66EB">
        <w:rPr>
          <w:rFonts w:ascii="Book Antiqua" w:hAnsi="Book Antiqua"/>
          <w:sz w:val="24"/>
        </w:rPr>
        <w:t>Wilson Disease (WD)</w:t>
      </w:r>
      <w:r w:rsidR="00AE1154" w:rsidRPr="009B66EB">
        <w:rPr>
          <w:rFonts w:ascii="Book Antiqua" w:hAnsi="Book Antiqua"/>
          <w:sz w:val="24"/>
        </w:rPr>
        <w:t xml:space="preserve">, </w:t>
      </w:r>
      <w:r w:rsidR="004F1168" w:rsidRPr="009B66EB">
        <w:rPr>
          <w:rFonts w:ascii="Book Antiqua" w:hAnsi="Book Antiqua"/>
          <w:sz w:val="24"/>
        </w:rPr>
        <w:t>first described in 1912,</w:t>
      </w:r>
      <w:r w:rsidRPr="009B66EB">
        <w:rPr>
          <w:rFonts w:ascii="Book Antiqua" w:hAnsi="Book Antiqua"/>
          <w:sz w:val="24"/>
        </w:rPr>
        <w:t xml:space="preserve"> is a hereditary genetic disorder induced by the dysfunction of copper</w:t>
      </w:r>
      <w:r w:rsidR="00F718EC" w:rsidRPr="009B66EB">
        <w:rPr>
          <w:rFonts w:ascii="Book Antiqua" w:hAnsi="Book Antiqua"/>
          <w:sz w:val="24"/>
        </w:rPr>
        <w:t xml:space="preserve"> </w:t>
      </w:r>
      <w:r w:rsidRPr="009B66EB">
        <w:rPr>
          <w:rFonts w:ascii="Book Antiqua" w:hAnsi="Book Antiqua"/>
          <w:sz w:val="24"/>
        </w:rPr>
        <w:t xml:space="preserve">metabolism </w:t>
      </w:r>
      <w:r w:rsidR="006E31D5" w:rsidRPr="009B66EB">
        <w:rPr>
          <w:rFonts w:ascii="Book Antiqua" w:hAnsi="Book Antiqua"/>
          <w:sz w:val="24"/>
        </w:rPr>
        <w:t>in the</w:t>
      </w:r>
      <w:r w:rsidRPr="009B66EB">
        <w:rPr>
          <w:rFonts w:ascii="Book Antiqua" w:hAnsi="Book Antiqua"/>
          <w:sz w:val="24"/>
        </w:rPr>
        <w:t xml:space="preserve"> liver</w:t>
      </w:r>
      <w:r w:rsidR="006E31D5" w:rsidRPr="009B66EB">
        <w:rPr>
          <w:rFonts w:ascii="Book Antiqua" w:hAnsi="Book Antiqua"/>
          <w:sz w:val="24"/>
        </w:rPr>
        <w:t xml:space="preserve">. </w:t>
      </w:r>
      <w:r w:rsidR="000374D2" w:rsidRPr="009B66EB">
        <w:rPr>
          <w:rFonts w:ascii="Book Antiqua" w:hAnsi="Book Antiqua"/>
          <w:sz w:val="24"/>
        </w:rPr>
        <w:t>WD is fatal if untreated, but the prognosis can be good with timely and lifelong managemen</w:t>
      </w:r>
      <w:r w:rsidR="00D13A73" w:rsidRPr="009B66EB">
        <w:rPr>
          <w:rFonts w:ascii="Book Antiqua" w:hAnsi="Book Antiqua"/>
          <w:sz w:val="24"/>
        </w:rPr>
        <w:t>t</w:t>
      </w:r>
      <w:bookmarkStart w:id="62" w:name="OLE_LINK1353"/>
      <w:bookmarkStart w:id="63" w:name="OLE_LINK1354"/>
      <w:bookmarkStart w:id="64" w:name="OLE_LINK1458"/>
      <w:bookmarkStart w:id="65" w:name="OLE_LINK1459"/>
      <w:bookmarkStart w:id="66" w:name="OLE_LINK1967"/>
      <w:r w:rsidR="009B6B17" w:rsidRPr="009B66EB">
        <w:rPr>
          <w:rFonts w:ascii="Book Antiqua" w:hAnsi="Book Antiqua" w:cs="Arial"/>
          <w:noProof/>
          <w:sz w:val="24"/>
          <w:vertAlign w:val="superscript"/>
        </w:rPr>
        <w:t>[1</w:t>
      </w:r>
      <w:r w:rsidR="009B6B17" w:rsidRPr="009B66EB">
        <w:rPr>
          <w:rFonts w:ascii="Book Antiqua" w:hAnsi="Book Antiqua"/>
          <w:sz w:val="24"/>
          <w:vertAlign w:val="superscript"/>
        </w:rPr>
        <w:t>,2</w:t>
      </w:r>
      <w:r w:rsidR="009B6B17" w:rsidRPr="009B66EB">
        <w:rPr>
          <w:rFonts w:ascii="Book Antiqua" w:hAnsi="Book Antiqua" w:cs="Arial"/>
          <w:noProof/>
          <w:sz w:val="24"/>
          <w:vertAlign w:val="superscript"/>
        </w:rPr>
        <w:t>]</w:t>
      </w:r>
      <w:bookmarkEnd w:id="62"/>
      <w:bookmarkEnd w:id="63"/>
      <w:bookmarkEnd w:id="64"/>
      <w:bookmarkEnd w:id="65"/>
      <w:bookmarkEnd w:id="66"/>
      <w:r w:rsidR="000374D2" w:rsidRPr="009B66EB">
        <w:rPr>
          <w:rFonts w:ascii="Book Antiqua" w:hAnsi="Book Antiqua"/>
          <w:sz w:val="24"/>
        </w:rPr>
        <w:t xml:space="preserve">. </w:t>
      </w:r>
      <w:r w:rsidR="00F2489D" w:rsidRPr="009B66EB">
        <w:rPr>
          <w:rFonts w:ascii="Book Antiqua" w:hAnsi="Book Antiqua"/>
          <w:sz w:val="24"/>
        </w:rPr>
        <w:t xml:space="preserve">The initial </w:t>
      </w:r>
      <w:r w:rsidR="002D23BF" w:rsidRPr="009B66EB">
        <w:rPr>
          <w:rFonts w:ascii="Book Antiqua" w:hAnsi="Book Antiqua"/>
          <w:sz w:val="24"/>
        </w:rPr>
        <w:t xml:space="preserve">signs </w:t>
      </w:r>
      <w:r w:rsidR="00F2489D" w:rsidRPr="009B66EB">
        <w:rPr>
          <w:rFonts w:ascii="Book Antiqua" w:hAnsi="Book Antiqua"/>
          <w:sz w:val="24"/>
        </w:rPr>
        <w:t xml:space="preserve">for WD are quite varied, </w:t>
      </w:r>
      <w:r w:rsidR="007E4402">
        <w:rPr>
          <w:rFonts w:ascii="Book Antiqua" w:hAnsi="Book Antiqua"/>
          <w:sz w:val="24"/>
        </w:rPr>
        <w:t xml:space="preserve">and </w:t>
      </w:r>
      <w:r w:rsidR="00F2489D" w:rsidRPr="009B66EB">
        <w:rPr>
          <w:rFonts w:ascii="Book Antiqua" w:hAnsi="Book Antiqua"/>
          <w:sz w:val="24"/>
        </w:rPr>
        <w:t>some rare presentations may</w:t>
      </w:r>
      <w:r w:rsidR="000374D2" w:rsidRPr="009B66EB">
        <w:rPr>
          <w:rFonts w:ascii="Book Antiqua" w:hAnsi="Book Antiqua"/>
          <w:sz w:val="24"/>
        </w:rPr>
        <w:t xml:space="preserve"> lead to delays in diagnosis and treatment</w:t>
      </w:r>
      <w:r w:rsidR="00F2489D" w:rsidRPr="009B66EB">
        <w:rPr>
          <w:rFonts w:ascii="Book Antiqua" w:hAnsi="Book Antiqua"/>
          <w:sz w:val="24"/>
          <w:vertAlign w:val="superscript"/>
        </w:rPr>
        <w:t>[3</w:t>
      </w:r>
      <w:r w:rsidR="002D23BF" w:rsidRPr="009B66EB">
        <w:rPr>
          <w:rFonts w:ascii="Book Antiqua" w:hAnsi="Book Antiqua"/>
          <w:sz w:val="24"/>
          <w:vertAlign w:val="superscript"/>
        </w:rPr>
        <w:t>-5</w:t>
      </w:r>
      <w:r w:rsidR="00F2489D" w:rsidRPr="009B66EB">
        <w:rPr>
          <w:rFonts w:ascii="Book Antiqua" w:hAnsi="Book Antiqua"/>
          <w:sz w:val="24"/>
          <w:vertAlign w:val="superscript"/>
        </w:rPr>
        <w:t>]</w:t>
      </w:r>
      <w:r w:rsidR="000374D2" w:rsidRPr="009B66EB">
        <w:rPr>
          <w:rFonts w:ascii="Book Antiqua" w:hAnsi="Book Antiqua"/>
          <w:sz w:val="24"/>
        </w:rPr>
        <w:t xml:space="preserve">. </w:t>
      </w:r>
      <w:r w:rsidR="006E31D5" w:rsidRPr="009B66EB">
        <w:rPr>
          <w:rFonts w:ascii="Book Antiqua" w:hAnsi="Book Antiqua"/>
          <w:sz w:val="24"/>
        </w:rPr>
        <w:t>It is</w:t>
      </w:r>
      <w:r w:rsidRPr="009B66EB">
        <w:rPr>
          <w:rFonts w:ascii="Book Antiqua" w:hAnsi="Book Antiqua"/>
          <w:sz w:val="24"/>
        </w:rPr>
        <w:t xml:space="preserve"> caused by mutations in</w:t>
      </w:r>
      <w:r w:rsidR="004F1168" w:rsidRPr="009B66EB">
        <w:rPr>
          <w:rFonts w:ascii="Book Antiqua" w:hAnsi="Book Antiqua"/>
          <w:sz w:val="24"/>
        </w:rPr>
        <w:t xml:space="preserve"> </w:t>
      </w:r>
      <w:r w:rsidRPr="009B66EB">
        <w:rPr>
          <w:rFonts w:ascii="Book Antiqua" w:hAnsi="Book Antiqua"/>
          <w:i/>
          <w:iCs/>
          <w:sz w:val="24"/>
        </w:rPr>
        <w:t>ATP7B</w:t>
      </w:r>
      <w:r w:rsidRPr="009B66EB">
        <w:rPr>
          <w:rFonts w:ascii="Book Antiqua" w:hAnsi="Book Antiqua"/>
          <w:sz w:val="24"/>
        </w:rPr>
        <w:t xml:space="preserve">, which </w:t>
      </w:r>
      <w:r w:rsidR="002D23BF" w:rsidRPr="009B66EB">
        <w:rPr>
          <w:rFonts w:ascii="Book Antiqua" w:hAnsi="Book Antiqua"/>
          <w:sz w:val="24"/>
        </w:rPr>
        <w:t xml:space="preserve">encodes </w:t>
      </w:r>
      <w:r w:rsidRPr="009B66EB">
        <w:rPr>
          <w:rFonts w:ascii="Book Antiqua" w:hAnsi="Book Antiqua"/>
          <w:sz w:val="24"/>
        </w:rPr>
        <w:t>a membrane-bound P1B-type ATPase involv</w:t>
      </w:r>
      <w:r w:rsidR="006E31D5" w:rsidRPr="009B66EB">
        <w:rPr>
          <w:rFonts w:ascii="Book Antiqua" w:hAnsi="Book Antiqua"/>
          <w:sz w:val="24"/>
        </w:rPr>
        <w:t>ed</w:t>
      </w:r>
      <w:r w:rsidRPr="009B66EB">
        <w:rPr>
          <w:rFonts w:ascii="Book Antiqua" w:hAnsi="Book Antiqua"/>
          <w:sz w:val="24"/>
        </w:rPr>
        <w:t xml:space="preserve"> in</w:t>
      </w:r>
      <w:r w:rsidR="00F718EC" w:rsidRPr="009B66EB">
        <w:rPr>
          <w:rFonts w:ascii="Book Antiqua" w:hAnsi="Book Antiqua"/>
          <w:sz w:val="24"/>
        </w:rPr>
        <w:t xml:space="preserve"> copper</w:t>
      </w:r>
      <w:r w:rsidR="00064CB8" w:rsidRPr="009B66EB">
        <w:rPr>
          <w:rFonts w:ascii="Book Antiqua" w:hAnsi="Book Antiqua"/>
          <w:sz w:val="24"/>
        </w:rPr>
        <w:t xml:space="preserve"> </w:t>
      </w:r>
      <w:r w:rsidRPr="009B66EB">
        <w:rPr>
          <w:rFonts w:ascii="Book Antiqua" w:hAnsi="Book Antiqua"/>
          <w:sz w:val="24"/>
        </w:rPr>
        <w:t>excretion from</w:t>
      </w:r>
      <w:r w:rsidR="004C55B3" w:rsidRPr="009B66EB">
        <w:rPr>
          <w:rFonts w:ascii="Book Antiqua" w:hAnsi="Book Antiqua"/>
          <w:sz w:val="24"/>
        </w:rPr>
        <w:t xml:space="preserve"> hepatocytes</w:t>
      </w:r>
      <w:r w:rsidRPr="009B66EB">
        <w:rPr>
          <w:rFonts w:ascii="Book Antiqua" w:hAnsi="Book Antiqua"/>
          <w:sz w:val="24"/>
        </w:rPr>
        <w:t>.</w:t>
      </w:r>
      <w:r w:rsidR="004C55B3" w:rsidRPr="009B66EB">
        <w:rPr>
          <w:rFonts w:ascii="Book Antiqua" w:hAnsi="Book Antiqua"/>
          <w:sz w:val="24"/>
        </w:rPr>
        <w:t xml:space="preserve"> </w:t>
      </w:r>
      <w:r w:rsidR="005311C2" w:rsidRPr="009B66EB">
        <w:rPr>
          <w:rFonts w:ascii="Book Antiqua" w:hAnsi="Book Antiqua"/>
          <w:sz w:val="24"/>
        </w:rPr>
        <w:t xml:space="preserve">The accumulation of </w:t>
      </w:r>
      <w:r w:rsidR="00F718EC" w:rsidRPr="009B66EB">
        <w:rPr>
          <w:rFonts w:ascii="Book Antiqua" w:hAnsi="Book Antiqua"/>
          <w:sz w:val="24"/>
        </w:rPr>
        <w:t>copper</w:t>
      </w:r>
      <w:r w:rsidR="005311C2" w:rsidRPr="009B66EB">
        <w:rPr>
          <w:rFonts w:ascii="Book Antiqua" w:hAnsi="Book Antiqua"/>
          <w:sz w:val="24"/>
        </w:rPr>
        <w:t xml:space="preserve"> in</w:t>
      </w:r>
      <w:r w:rsidR="00C92448" w:rsidRPr="009B66EB">
        <w:rPr>
          <w:rFonts w:ascii="Book Antiqua" w:hAnsi="Book Antiqua"/>
          <w:sz w:val="24"/>
        </w:rPr>
        <w:t xml:space="preserve"> </w:t>
      </w:r>
      <w:r w:rsidR="006E31D5" w:rsidRPr="009B66EB">
        <w:rPr>
          <w:rFonts w:ascii="Book Antiqua" w:hAnsi="Book Antiqua"/>
          <w:sz w:val="24"/>
        </w:rPr>
        <w:t xml:space="preserve">the </w:t>
      </w:r>
      <w:r w:rsidR="00C92448" w:rsidRPr="009B66EB">
        <w:rPr>
          <w:rFonts w:ascii="Book Antiqua" w:hAnsi="Book Antiqua"/>
          <w:sz w:val="24"/>
        </w:rPr>
        <w:t xml:space="preserve">body </w:t>
      </w:r>
      <w:r w:rsidR="005311C2" w:rsidRPr="009B66EB">
        <w:rPr>
          <w:rFonts w:ascii="Book Antiqua" w:hAnsi="Book Antiqua"/>
          <w:sz w:val="24"/>
        </w:rPr>
        <w:t>can lead</w:t>
      </w:r>
      <w:r w:rsidRPr="009B66EB">
        <w:rPr>
          <w:rFonts w:ascii="Book Antiqua" w:hAnsi="Book Antiqua"/>
          <w:sz w:val="24"/>
        </w:rPr>
        <w:t xml:space="preserve"> to</w:t>
      </w:r>
      <w:r w:rsidR="005311C2" w:rsidRPr="009B66EB">
        <w:rPr>
          <w:rFonts w:ascii="Book Antiqua" w:hAnsi="Book Antiqua"/>
          <w:sz w:val="24"/>
        </w:rPr>
        <w:t xml:space="preserve"> multiple </w:t>
      </w:r>
      <w:r w:rsidRPr="009B66EB">
        <w:rPr>
          <w:rFonts w:ascii="Book Antiqua" w:hAnsi="Book Antiqua"/>
          <w:sz w:val="24"/>
        </w:rPr>
        <w:t>organ damage</w:t>
      </w:r>
      <w:r w:rsidR="005311C2" w:rsidRPr="009B66EB">
        <w:rPr>
          <w:rFonts w:ascii="Book Antiqua" w:hAnsi="Book Antiqua"/>
          <w:sz w:val="24"/>
        </w:rPr>
        <w:t>.</w:t>
      </w:r>
      <w:r w:rsidR="0026169B" w:rsidRPr="009B66EB">
        <w:rPr>
          <w:rFonts w:ascii="Book Antiqua" w:hAnsi="Book Antiqua"/>
          <w:sz w:val="24"/>
        </w:rPr>
        <w:t xml:space="preserve"> </w:t>
      </w:r>
      <w:r w:rsidR="0031120C" w:rsidRPr="009B66EB">
        <w:rPr>
          <w:rFonts w:ascii="Book Antiqua" w:hAnsi="Book Antiqua"/>
          <w:i/>
          <w:sz w:val="24"/>
        </w:rPr>
        <w:t>ATP7B</w:t>
      </w:r>
      <w:r w:rsidR="0031120C" w:rsidRPr="009B66EB">
        <w:rPr>
          <w:rFonts w:ascii="Book Antiqua" w:hAnsi="Book Antiqua"/>
          <w:sz w:val="24"/>
        </w:rPr>
        <w:t xml:space="preserve"> was first identified as the responsible gene in 1993, and now over 500 mutations have been detected and most patients</w:t>
      </w:r>
      <w:r w:rsidR="00FC0648" w:rsidRPr="009B66EB">
        <w:rPr>
          <w:rFonts w:ascii="Book Antiqua" w:hAnsi="Book Antiqua"/>
          <w:sz w:val="24"/>
        </w:rPr>
        <w:t xml:space="preserve"> </w:t>
      </w:r>
      <w:r w:rsidR="006E31D5" w:rsidRPr="009B66EB">
        <w:rPr>
          <w:rFonts w:ascii="Book Antiqua" w:hAnsi="Book Antiqua"/>
          <w:sz w:val="24"/>
        </w:rPr>
        <w:t xml:space="preserve">with WD </w:t>
      </w:r>
      <w:r w:rsidR="0031120C" w:rsidRPr="009B66EB">
        <w:rPr>
          <w:rFonts w:ascii="Book Antiqua" w:hAnsi="Book Antiqua"/>
          <w:sz w:val="24"/>
        </w:rPr>
        <w:t>are compound heterozygotes</w:t>
      </w:r>
      <w:r w:rsidR="0031120C" w:rsidRPr="009B66EB">
        <w:rPr>
          <w:rFonts w:ascii="Book Antiqua" w:hAnsi="Book Antiqua"/>
          <w:sz w:val="24"/>
          <w:vertAlign w:val="superscript"/>
        </w:rPr>
        <w:t>[</w:t>
      </w:r>
      <w:r w:rsidR="00977C4F" w:rsidRPr="009B66EB">
        <w:rPr>
          <w:rFonts w:ascii="Book Antiqua" w:hAnsi="Book Antiqua"/>
          <w:sz w:val="24"/>
          <w:vertAlign w:val="superscript"/>
        </w:rPr>
        <w:t>6-8</w:t>
      </w:r>
      <w:r w:rsidR="0031120C" w:rsidRPr="009B66EB">
        <w:rPr>
          <w:rFonts w:ascii="Book Antiqua" w:hAnsi="Book Antiqua"/>
          <w:sz w:val="24"/>
          <w:vertAlign w:val="superscript"/>
        </w:rPr>
        <w:t>]</w:t>
      </w:r>
      <w:r w:rsidR="006E31D5" w:rsidRPr="009B66EB">
        <w:rPr>
          <w:rFonts w:ascii="Book Antiqua" w:hAnsi="Book Antiqua"/>
          <w:sz w:val="24"/>
        </w:rPr>
        <w:t>. S</w:t>
      </w:r>
      <w:r w:rsidR="004551E4" w:rsidRPr="009B66EB">
        <w:rPr>
          <w:rFonts w:ascii="Book Antiqua" w:hAnsi="Book Antiqua"/>
          <w:sz w:val="24"/>
        </w:rPr>
        <w:t>ome mutations</w:t>
      </w:r>
      <w:r w:rsidR="006E31D5" w:rsidRPr="009B66EB">
        <w:rPr>
          <w:rFonts w:ascii="Book Antiqua" w:hAnsi="Book Antiqua"/>
          <w:sz w:val="24"/>
        </w:rPr>
        <w:t xml:space="preserve"> in</w:t>
      </w:r>
      <w:r w:rsidR="004551E4" w:rsidRPr="009B66EB">
        <w:rPr>
          <w:rFonts w:ascii="Book Antiqua" w:hAnsi="Book Antiqua"/>
          <w:sz w:val="24"/>
        </w:rPr>
        <w:t xml:space="preserve"> </w:t>
      </w:r>
      <w:r w:rsidR="006E31D5" w:rsidRPr="009B66EB">
        <w:rPr>
          <w:rFonts w:ascii="Book Antiqua" w:hAnsi="Book Antiqua"/>
          <w:i/>
          <w:iCs/>
          <w:sz w:val="24"/>
        </w:rPr>
        <w:t>ATP7B</w:t>
      </w:r>
      <w:r w:rsidR="006E31D5" w:rsidRPr="009B66EB">
        <w:rPr>
          <w:rFonts w:ascii="Book Antiqua" w:hAnsi="Book Antiqua"/>
          <w:sz w:val="24"/>
        </w:rPr>
        <w:t xml:space="preserve"> </w:t>
      </w:r>
      <w:r w:rsidR="004551E4" w:rsidRPr="009B66EB">
        <w:rPr>
          <w:rFonts w:ascii="Book Antiqua" w:hAnsi="Book Antiqua"/>
          <w:sz w:val="24"/>
        </w:rPr>
        <w:t>show relatively higher frequenc</w:t>
      </w:r>
      <w:r w:rsidR="006E31D5" w:rsidRPr="009B66EB">
        <w:rPr>
          <w:rFonts w:ascii="Book Antiqua" w:hAnsi="Book Antiqua"/>
          <w:sz w:val="24"/>
        </w:rPr>
        <w:t>ies</w:t>
      </w:r>
      <w:r w:rsidR="004551E4" w:rsidRPr="009B66EB">
        <w:rPr>
          <w:rFonts w:ascii="Book Antiqua" w:hAnsi="Book Antiqua"/>
          <w:sz w:val="24"/>
        </w:rPr>
        <w:t xml:space="preserve"> in special populations, such as</w:t>
      </w:r>
      <w:r w:rsidR="00887FEC" w:rsidRPr="009B66EB">
        <w:rPr>
          <w:rFonts w:ascii="Book Antiqua" w:hAnsi="Book Antiqua"/>
          <w:sz w:val="24"/>
        </w:rPr>
        <w:t xml:space="preserve"> </w:t>
      </w:r>
      <w:r w:rsidR="006E31D5" w:rsidRPr="009B66EB">
        <w:rPr>
          <w:rFonts w:ascii="Book Antiqua" w:hAnsi="Book Antiqua"/>
          <w:sz w:val="24"/>
        </w:rPr>
        <w:t>the</w:t>
      </w:r>
      <w:r w:rsidR="00D171DB" w:rsidRPr="009B66EB">
        <w:rPr>
          <w:rFonts w:ascii="Book Antiqua" w:hAnsi="Book Antiqua"/>
          <w:sz w:val="24"/>
        </w:rPr>
        <w:t xml:space="preserve"> mutation resulting in</w:t>
      </w:r>
      <w:r w:rsidR="006E31D5" w:rsidRPr="009B66EB">
        <w:rPr>
          <w:rFonts w:ascii="Book Antiqua" w:hAnsi="Book Antiqua"/>
          <w:sz w:val="24"/>
        </w:rPr>
        <w:t xml:space="preserve"> </w:t>
      </w:r>
      <w:r w:rsidR="00887FEC" w:rsidRPr="009B66EB">
        <w:rPr>
          <w:rFonts w:ascii="Book Antiqua" w:hAnsi="Book Antiqua"/>
          <w:sz w:val="24"/>
        </w:rPr>
        <w:t>p.Arg</w:t>
      </w:r>
      <w:r w:rsidR="004551E4" w:rsidRPr="009B66EB">
        <w:rPr>
          <w:rFonts w:ascii="Book Antiqua" w:hAnsi="Book Antiqua"/>
          <w:sz w:val="24"/>
        </w:rPr>
        <w:t>778L</w:t>
      </w:r>
      <w:r w:rsidR="00887FEC" w:rsidRPr="009B66EB">
        <w:rPr>
          <w:rFonts w:ascii="Book Antiqua" w:hAnsi="Book Antiqua"/>
          <w:sz w:val="24"/>
        </w:rPr>
        <w:t>eu</w:t>
      </w:r>
      <w:r w:rsidR="004551E4" w:rsidRPr="009B66EB">
        <w:rPr>
          <w:rFonts w:ascii="Book Antiqua" w:hAnsi="Book Antiqua"/>
          <w:sz w:val="24"/>
        </w:rPr>
        <w:t xml:space="preserve"> in</w:t>
      </w:r>
      <w:r w:rsidR="00710005" w:rsidRPr="009B66EB">
        <w:rPr>
          <w:rFonts w:ascii="Book Antiqua" w:hAnsi="Book Antiqua"/>
          <w:sz w:val="24"/>
        </w:rPr>
        <w:t xml:space="preserve"> </w:t>
      </w:r>
      <w:r w:rsidR="004551E4" w:rsidRPr="009B66EB">
        <w:rPr>
          <w:rFonts w:ascii="Book Antiqua" w:hAnsi="Book Antiqua"/>
          <w:sz w:val="24"/>
        </w:rPr>
        <w:t>the Far East</w:t>
      </w:r>
      <w:r w:rsidR="004551E4" w:rsidRPr="009B66EB">
        <w:rPr>
          <w:rFonts w:ascii="Book Antiqua" w:hAnsi="Book Antiqua"/>
          <w:sz w:val="24"/>
          <w:vertAlign w:val="superscript"/>
        </w:rPr>
        <w:t>[</w:t>
      </w:r>
      <w:r w:rsidR="00977C4F" w:rsidRPr="009B66EB">
        <w:rPr>
          <w:rFonts w:ascii="Book Antiqua" w:hAnsi="Book Antiqua"/>
          <w:sz w:val="24"/>
          <w:vertAlign w:val="superscript"/>
        </w:rPr>
        <w:t>9</w:t>
      </w:r>
      <w:r w:rsidR="00BA358E" w:rsidRPr="009B66EB">
        <w:rPr>
          <w:rFonts w:ascii="Book Antiqua" w:hAnsi="Book Antiqua"/>
          <w:sz w:val="24"/>
          <w:vertAlign w:val="superscript"/>
        </w:rPr>
        <w:t>-</w:t>
      </w:r>
      <w:r w:rsidR="00977C4F" w:rsidRPr="009B66EB">
        <w:rPr>
          <w:rFonts w:ascii="Book Antiqua" w:hAnsi="Book Antiqua"/>
          <w:sz w:val="24"/>
          <w:vertAlign w:val="superscript"/>
        </w:rPr>
        <w:t>15</w:t>
      </w:r>
      <w:r w:rsidR="004551E4" w:rsidRPr="009B66EB">
        <w:rPr>
          <w:rFonts w:ascii="Book Antiqua" w:hAnsi="Book Antiqua"/>
          <w:sz w:val="24"/>
          <w:vertAlign w:val="superscript"/>
        </w:rPr>
        <w:t>]</w:t>
      </w:r>
      <w:r w:rsidR="004551E4" w:rsidRPr="009B66EB">
        <w:rPr>
          <w:rFonts w:ascii="Book Antiqua" w:hAnsi="Book Antiqua"/>
          <w:sz w:val="24"/>
        </w:rPr>
        <w:t>.</w:t>
      </w:r>
      <w:r w:rsidR="00710005" w:rsidRPr="009B66EB">
        <w:rPr>
          <w:rFonts w:ascii="Book Antiqua" w:hAnsi="Book Antiqua"/>
          <w:sz w:val="24"/>
        </w:rPr>
        <w:t xml:space="preserve"> </w:t>
      </w:r>
      <w:r w:rsidR="006E31D5" w:rsidRPr="009B66EB">
        <w:rPr>
          <w:rFonts w:ascii="Book Antiqua" w:hAnsi="Book Antiqua"/>
          <w:sz w:val="24"/>
        </w:rPr>
        <w:t>The</w:t>
      </w:r>
      <w:r w:rsidR="00710005" w:rsidRPr="009B66EB">
        <w:rPr>
          <w:rFonts w:ascii="Book Antiqua" w:hAnsi="Book Antiqua"/>
          <w:sz w:val="24"/>
        </w:rPr>
        <w:t xml:space="preserve"> identification of a mutation support</w:t>
      </w:r>
      <w:r w:rsidR="006E31D5" w:rsidRPr="009B66EB">
        <w:rPr>
          <w:rFonts w:ascii="Book Antiqua" w:hAnsi="Book Antiqua"/>
          <w:sz w:val="24"/>
        </w:rPr>
        <w:t>s</w:t>
      </w:r>
      <w:r w:rsidR="00710005" w:rsidRPr="009B66EB">
        <w:rPr>
          <w:rFonts w:ascii="Book Antiqua" w:hAnsi="Book Antiqua"/>
          <w:sz w:val="24"/>
        </w:rPr>
        <w:t xml:space="preserve"> the diagnosis of WD, while</w:t>
      </w:r>
      <w:r w:rsidR="00F718EC" w:rsidRPr="009B66EB">
        <w:rPr>
          <w:rFonts w:ascii="Book Antiqua" w:hAnsi="Book Antiqua"/>
          <w:sz w:val="24"/>
        </w:rPr>
        <w:t xml:space="preserve"> a </w:t>
      </w:r>
      <w:r w:rsidR="00710005" w:rsidRPr="009B66EB">
        <w:rPr>
          <w:rFonts w:ascii="Book Antiqua" w:hAnsi="Book Antiqua"/>
          <w:sz w:val="24"/>
        </w:rPr>
        <w:t>compound</w:t>
      </w:r>
      <w:r w:rsidR="00064CB8" w:rsidRPr="009B66EB">
        <w:rPr>
          <w:rFonts w:ascii="Book Antiqua" w:hAnsi="Book Antiqua"/>
          <w:sz w:val="24"/>
        </w:rPr>
        <w:t xml:space="preserve"> </w:t>
      </w:r>
      <w:r w:rsidR="0090068E" w:rsidRPr="009B66EB">
        <w:rPr>
          <w:rFonts w:ascii="Book Antiqua" w:hAnsi="Book Antiqua"/>
          <w:sz w:val="24"/>
        </w:rPr>
        <w:t xml:space="preserve">heterozygous status </w:t>
      </w:r>
      <w:r w:rsidR="00710005" w:rsidRPr="009B66EB">
        <w:rPr>
          <w:rFonts w:ascii="Book Antiqua" w:hAnsi="Book Antiqua"/>
          <w:sz w:val="24"/>
        </w:rPr>
        <w:t>confirm</w:t>
      </w:r>
      <w:r w:rsidR="006E31D5" w:rsidRPr="009B66EB">
        <w:rPr>
          <w:rFonts w:ascii="Book Antiqua" w:hAnsi="Book Antiqua"/>
          <w:sz w:val="24"/>
        </w:rPr>
        <w:t>s</w:t>
      </w:r>
      <w:r w:rsidR="00710005" w:rsidRPr="009B66EB">
        <w:rPr>
          <w:rFonts w:ascii="Book Antiqua" w:hAnsi="Book Antiqua"/>
          <w:sz w:val="24"/>
        </w:rPr>
        <w:t xml:space="preserve"> the diagnosis.</w:t>
      </w:r>
      <w:r w:rsidR="005739E1" w:rsidRPr="009B66EB">
        <w:rPr>
          <w:rFonts w:ascii="Book Antiqua" w:hAnsi="Book Antiqua"/>
          <w:sz w:val="24"/>
        </w:rPr>
        <w:t xml:space="preserve"> </w:t>
      </w:r>
      <w:r w:rsidR="008F73BF" w:rsidRPr="009B66EB">
        <w:rPr>
          <w:rFonts w:ascii="Book Antiqua" w:hAnsi="Book Antiqua"/>
          <w:sz w:val="24"/>
        </w:rPr>
        <w:t>R</w:t>
      </w:r>
      <w:r w:rsidR="005739E1" w:rsidRPr="009B66EB">
        <w:rPr>
          <w:rFonts w:ascii="Book Antiqua" w:hAnsi="Book Antiqua"/>
          <w:sz w:val="24"/>
        </w:rPr>
        <w:t xml:space="preserve">ecently, </w:t>
      </w:r>
      <w:r w:rsidR="005739E1" w:rsidRPr="009B66EB">
        <w:rPr>
          <w:rFonts w:ascii="Book Antiqua" w:hAnsi="Book Antiqua"/>
          <w:i/>
          <w:sz w:val="24"/>
        </w:rPr>
        <w:t>Atox1</w:t>
      </w:r>
      <w:r w:rsidR="005739E1" w:rsidRPr="009B66EB">
        <w:rPr>
          <w:rFonts w:ascii="Book Antiqua" w:hAnsi="Book Antiqua"/>
          <w:sz w:val="24"/>
        </w:rPr>
        <w:t xml:space="preserve"> and </w:t>
      </w:r>
      <w:r w:rsidR="005739E1" w:rsidRPr="009B66EB">
        <w:rPr>
          <w:rFonts w:ascii="Book Antiqua" w:hAnsi="Book Antiqua"/>
          <w:i/>
          <w:sz w:val="24"/>
        </w:rPr>
        <w:t>COMMD1</w:t>
      </w:r>
      <w:r w:rsidR="005739E1" w:rsidRPr="009B66EB">
        <w:rPr>
          <w:rFonts w:ascii="Book Antiqua" w:hAnsi="Book Antiqua"/>
          <w:sz w:val="24"/>
        </w:rPr>
        <w:t xml:space="preserve"> were also concerned in WD patients,</w:t>
      </w:r>
      <w:r w:rsidR="008F73BF" w:rsidRPr="009B66EB">
        <w:rPr>
          <w:rFonts w:ascii="Book Antiqua" w:hAnsi="Book Antiqua"/>
          <w:sz w:val="24"/>
        </w:rPr>
        <w:t xml:space="preserve"> but there </w:t>
      </w:r>
      <w:r w:rsidR="007E4402">
        <w:rPr>
          <w:rFonts w:ascii="Book Antiqua" w:hAnsi="Book Antiqua"/>
          <w:sz w:val="24"/>
        </w:rPr>
        <w:t xml:space="preserve">was </w:t>
      </w:r>
      <w:r w:rsidR="008F73BF" w:rsidRPr="009B66EB">
        <w:rPr>
          <w:rFonts w:ascii="Book Antiqua" w:hAnsi="Book Antiqua"/>
          <w:sz w:val="24"/>
        </w:rPr>
        <w:t>no evidence to show</w:t>
      </w:r>
      <w:r w:rsidR="002D23BF" w:rsidRPr="009B66EB">
        <w:rPr>
          <w:rFonts w:ascii="Book Antiqua" w:hAnsi="Book Antiqua"/>
          <w:sz w:val="24"/>
        </w:rPr>
        <w:t xml:space="preserve"> the</w:t>
      </w:r>
      <w:r w:rsidR="007E4402">
        <w:rPr>
          <w:rFonts w:ascii="Book Antiqua" w:hAnsi="Book Antiqua"/>
          <w:sz w:val="24"/>
        </w:rPr>
        <w:t>ir</w:t>
      </w:r>
      <w:r w:rsidR="002D23BF" w:rsidRPr="009B66EB">
        <w:rPr>
          <w:rFonts w:ascii="Book Antiqua" w:hAnsi="Book Antiqua"/>
          <w:sz w:val="24"/>
        </w:rPr>
        <w:t xml:space="preserve"> </w:t>
      </w:r>
      <w:r w:rsidR="005739E1" w:rsidRPr="009B66EB">
        <w:rPr>
          <w:rFonts w:ascii="Book Antiqua" w:hAnsi="Book Antiqua"/>
          <w:sz w:val="24"/>
        </w:rPr>
        <w:t>contribution</w:t>
      </w:r>
      <w:r w:rsidR="008F73BF" w:rsidRPr="009B66EB">
        <w:rPr>
          <w:rFonts w:ascii="Book Antiqua" w:hAnsi="Book Antiqua"/>
          <w:sz w:val="24"/>
          <w:vertAlign w:val="superscript"/>
        </w:rPr>
        <w:t>[</w:t>
      </w:r>
      <w:r w:rsidR="00977C4F" w:rsidRPr="009B66EB">
        <w:rPr>
          <w:rFonts w:ascii="Book Antiqua" w:hAnsi="Book Antiqua"/>
          <w:sz w:val="24"/>
          <w:vertAlign w:val="superscript"/>
        </w:rPr>
        <w:t>16</w:t>
      </w:r>
      <w:r w:rsidR="008F73BF" w:rsidRPr="009B66EB">
        <w:rPr>
          <w:rFonts w:ascii="Book Antiqua" w:hAnsi="Book Antiqua"/>
          <w:sz w:val="24"/>
          <w:vertAlign w:val="superscript"/>
        </w:rPr>
        <w:t>]</w:t>
      </w:r>
      <w:r w:rsidR="008F73BF" w:rsidRPr="009B66EB">
        <w:rPr>
          <w:rFonts w:ascii="Book Antiqua" w:hAnsi="Book Antiqua"/>
          <w:sz w:val="24"/>
        </w:rPr>
        <w:t>.</w:t>
      </w:r>
    </w:p>
    <w:p w:rsidR="00C138EA" w:rsidRPr="009B66EB" w:rsidRDefault="006D0402" w:rsidP="009B66EB">
      <w:pPr>
        <w:adjustRightInd w:val="0"/>
        <w:snapToGrid w:val="0"/>
        <w:spacing w:line="360" w:lineRule="auto"/>
        <w:ind w:firstLineChars="100" w:firstLine="240"/>
        <w:rPr>
          <w:rFonts w:ascii="Book Antiqua" w:hAnsi="Book Antiqua"/>
          <w:sz w:val="24"/>
        </w:rPr>
      </w:pPr>
      <w:r w:rsidRPr="009B66EB">
        <w:rPr>
          <w:rFonts w:ascii="Book Antiqua" w:hAnsi="Book Antiqua"/>
          <w:sz w:val="24"/>
        </w:rPr>
        <w:t xml:space="preserve">Coombs-negative hemolytic anemia is the </w:t>
      </w:r>
      <w:r w:rsidR="00E16472" w:rsidRPr="009B66EB">
        <w:rPr>
          <w:rFonts w:ascii="Book Antiqua" w:hAnsi="Book Antiqua"/>
          <w:sz w:val="24"/>
        </w:rPr>
        <w:t xml:space="preserve">hematological </w:t>
      </w:r>
      <w:r w:rsidRPr="009B66EB">
        <w:rPr>
          <w:rFonts w:ascii="Book Antiqua" w:hAnsi="Book Antiqua"/>
          <w:sz w:val="24"/>
        </w:rPr>
        <w:t xml:space="preserve">presentation </w:t>
      </w:r>
      <w:r w:rsidR="006E31D5" w:rsidRPr="009B66EB">
        <w:rPr>
          <w:rFonts w:ascii="Book Antiqua" w:hAnsi="Book Antiqua"/>
          <w:sz w:val="24"/>
        </w:rPr>
        <w:t xml:space="preserve">reported </w:t>
      </w:r>
      <w:r w:rsidRPr="009B66EB">
        <w:rPr>
          <w:rFonts w:ascii="Book Antiqua" w:hAnsi="Book Antiqua"/>
          <w:sz w:val="24"/>
        </w:rPr>
        <w:t>for WD</w:t>
      </w:r>
      <w:r w:rsidR="00E16472" w:rsidRPr="009B66EB">
        <w:rPr>
          <w:rFonts w:ascii="Book Antiqua" w:hAnsi="Book Antiqua"/>
          <w:sz w:val="24"/>
        </w:rPr>
        <w:t xml:space="preserve"> </w:t>
      </w:r>
      <w:r w:rsidR="009D5753" w:rsidRPr="009B66EB">
        <w:rPr>
          <w:rFonts w:ascii="Book Antiqua" w:hAnsi="Book Antiqua"/>
          <w:sz w:val="24"/>
        </w:rPr>
        <w:t>and is rare</w:t>
      </w:r>
      <w:r w:rsidRPr="009B66EB">
        <w:rPr>
          <w:rFonts w:ascii="Book Antiqua" w:hAnsi="Book Antiqua"/>
          <w:sz w:val="24"/>
        </w:rPr>
        <w:t>.</w:t>
      </w:r>
      <w:r w:rsidR="009D5753" w:rsidRPr="009B66EB">
        <w:rPr>
          <w:rFonts w:ascii="Book Antiqua" w:hAnsi="Book Antiqua"/>
          <w:sz w:val="24"/>
        </w:rPr>
        <w:t xml:space="preserve"> </w:t>
      </w:r>
      <w:r w:rsidR="007B576E" w:rsidRPr="009B66EB">
        <w:rPr>
          <w:rFonts w:ascii="Book Antiqua" w:hAnsi="Book Antiqua"/>
          <w:sz w:val="24"/>
        </w:rPr>
        <w:t xml:space="preserve">Immune thrombocytopenia (ITP) is </w:t>
      </w:r>
      <w:r w:rsidR="004A1860" w:rsidRPr="009B66EB">
        <w:rPr>
          <w:rFonts w:ascii="Book Antiqua" w:hAnsi="Book Antiqua"/>
          <w:sz w:val="24"/>
        </w:rPr>
        <w:t xml:space="preserve">an acquired hemorrhagic disease </w:t>
      </w:r>
      <w:r w:rsidR="00C85C53" w:rsidRPr="009B66EB">
        <w:rPr>
          <w:rFonts w:ascii="Book Antiqua" w:hAnsi="Book Antiqua"/>
          <w:sz w:val="24"/>
        </w:rPr>
        <w:t>caused</w:t>
      </w:r>
      <w:r w:rsidR="007B576E" w:rsidRPr="009B66EB">
        <w:rPr>
          <w:rFonts w:ascii="Book Antiqua" w:hAnsi="Book Antiqua"/>
          <w:sz w:val="24"/>
        </w:rPr>
        <w:t xml:space="preserve"> by the accelerated clearance of</w:t>
      </w:r>
      <w:r w:rsidR="009D5753" w:rsidRPr="009B66EB">
        <w:rPr>
          <w:rFonts w:ascii="Book Antiqua" w:hAnsi="Book Antiqua"/>
          <w:sz w:val="24"/>
        </w:rPr>
        <w:t xml:space="preserve"> </w:t>
      </w:r>
      <w:r w:rsidR="00D171DB" w:rsidRPr="009B66EB">
        <w:rPr>
          <w:rFonts w:ascii="Book Antiqua" w:hAnsi="Book Antiqua"/>
          <w:sz w:val="24"/>
        </w:rPr>
        <w:t xml:space="preserve">platelets </w:t>
      </w:r>
      <w:r w:rsidR="00C85C53" w:rsidRPr="009B66EB">
        <w:rPr>
          <w:rFonts w:ascii="Book Antiqua" w:hAnsi="Book Antiqua"/>
          <w:sz w:val="24"/>
        </w:rPr>
        <w:t>induced</w:t>
      </w:r>
      <w:r w:rsidR="007B576E" w:rsidRPr="009B66EB">
        <w:rPr>
          <w:rFonts w:ascii="Book Antiqua" w:hAnsi="Book Antiqua"/>
          <w:sz w:val="24"/>
        </w:rPr>
        <w:t xml:space="preserve"> by anti</w:t>
      </w:r>
      <w:r w:rsidR="00D171DB" w:rsidRPr="009B66EB">
        <w:rPr>
          <w:rFonts w:ascii="Book Antiqua" w:hAnsi="Book Antiqua"/>
          <w:sz w:val="24"/>
        </w:rPr>
        <w:t>platelet</w:t>
      </w:r>
      <w:r w:rsidR="007B576E" w:rsidRPr="009B66EB">
        <w:rPr>
          <w:rFonts w:ascii="Book Antiqua" w:hAnsi="Book Antiqua"/>
          <w:sz w:val="24"/>
        </w:rPr>
        <w:t xml:space="preserve"> autoantibodies such as </w:t>
      </w:r>
      <w:proofErr w:type="spellStart"/>
      <w:r w:rsidR="007B576E" w:rsidRPr="009B66EB">
        <w:rPr>
          <w:rFonts w:ascii="Book Antiqua" w:hAnsi="Book Antiqua"/>
          <w:sz w:val="24"/>
        </w:rPr>
        <w:t>antiglycoprotein</w:t>
      </w:r>
      <w:proofErr w:type="spellEnd"/>
      <w:r w:rsidR="00C85C53" w:rsidRPr="009B66EB">
        <w:rPr>
          <w:rFonts w:ascii="Book Antiqua" w:hAnsi="Book Antiqua"/>
          <w:sz w:val="24"/>
        </w:rPr>
        <w:t xml:space="preserve"> </w:t>
      </w:r>
      <w:r w:rsidR="007B576E" w:rsidRPr="009B66EB">
        <w:rPr>
          <w:rFonts w:ascii="Book Antiqua" w:hAnsi="Book Antiqua"/>
          <w:sz w:val="24"/>
        </w:rPr>
        <w:t xml:space="preserve">(GP) </w:t>
      </w:r>
      <w:proofErr w:type="spellStart"/>
      <w:r w:rsidR="007B576E" w:rsidRPr="009B66EB">
        <w:rPr>
          <w:rFonts w:ascii="Book Antiqua" w:hAnsi="Book Antiqua"/>
          <w:sz w:val="24"/>
        </w:rPr>
        <w:t>IIb</w:t>
      </w:r>
      <w:proofErr w:type="spellEnd"/>
      <w:r w:rsidR="007B576E" w:rsidRPr="009B66EB">
        <w:rPr>
          <w:rFonts w:ascii="Book Antiqua" w:hAnsi="Book Antiqua"/>
          <w:sz w:val="24"/>
        </w:rPr>
        <w:t>/</w:t>
      </w:r>
      <w:proofErr w:type="spellStart"/>
      <w:r w:rsidR="007B576E" w:rsidRPr="009B66EB">
        <w:rPr>
          <w:rFonts w:ascii="Book Antiqua" w:hAnsi="Book Antiqua"/>
          <w:sz w:val="24"/>
        </w:rPr>
        <w:t>IIIa</w:t>
      </w:r>
      <w:proofErr w:type="spellEnd"/>
      <w:r w:rsidR="00C85C53" w:rsidRPr="009B66EB">
        <w:rPr>
          <w:rFonts w:ascii="Book Antiqua" w:hAnsi="Book Antiqua"/>
          <w:sz w:val="24"/>
          <w:vertAlign w:val="superscript"/>
        </w:rPr>
        <w:t>[</w:t>
      </w:r>
      <w:r w:rsidR="00977C4F" w:rsidRPr="009B66EB">
        <w:rPr>
          <w:rFonts w:ascii="Book Antiqua" w:hAnsi="Book Antiqua"/>
          <w:sz w:val="24"/>
          <w:vertAlign w:val="superscript"/>
        </w:rPr>
        <w:t>17</w:t>
      </w:r>
      <w:r w:rsidR="00BA358E" w:rsidRPr="009B66EB">
        <w:rPr>
          <w:rFonts w:ascii="Book Antiqua" w:hAnsi="Book Antiqua"/>
          <w:sz w:val="24"/>
          <w:vertAlign w:val="superscript"/>
        </w:rPr>
        <w:t>-</w:t>
      </w:r>
      <w:r w:rsidR="00977C4F" w:rsidRPr="009B66EB">
        <w:rPr>
          <w:rFonts w:ascii="Book Antiqua" w:hAnsi="Book Antiqua"/>
          <w:sz w:val="24"/>
          <w:vertAlign w:val="superscript"/>
        </w:rPr>
        <w:t>19</w:t>
      </w:r>
      <w:r w:rsidR="00C85C53" w:rsidRPr="009B66EB">
        <w:rPr>
          <w:rFonts w:ascii="Book Antiqua" w:hAnsi="Book Antiqua"/>
          <w:sz w:val="24"/>
          <w:vertAlign w:val="superscript"/>
        </w:rPr>
        <w:t>]</w:t>
      </w:r>
      <w:r w:rsidR="007B576E" w:rsidRPr="009B66EB">
        <w:rPr>
          <w:rFonts w:ascii="Book Antiqua" w:hAnsi="Book Antiqua"/>
          <w:sz w:val="24"/>
        </w:rPr>
        <w:t>.</w:t>
      </w:r>
      <w:r w:rsidR="00A83F86" w:rsidRPr="009B66EB">
        <w:rPr>
          <w:rFonts w:ascii="Book Antiqua" w:hAnsi="Book Antiqua"/>
          <w:sz w:val="24"/>
        </w:rPr>
        <w:t xml:space="preserve"> WD </w:t>
      </w:r>
      <w:r w:rsidR="006E31D5" w:rsidRPr="009B66EB">
        <w:rPr>
          <w:rFonts w:ascii="Book Antiqua" w:hAnsi="Book Antiqua"/>
          <w:sz w:val="24"/>
        </w:rPr>
        <w:t xml:space="preserve">has been </w:t>
      </w:r>
      <w:r w:rsidR="00A83F86" w:rsidRPr="009B66EB">
        <w:rPr>
          <w:rFonts w:ascii="Book Antiqua" w:hAnsi="Book Antiqua"/>
          <w:sz w:val="24"/>
        </w:rPr>
        <w:t>associated with ITP in an adult</w:t>
      </w:r>
      <w:r w:rsidR="00A83F86" w:rsidRPr="009B66EB">
        <w:rPr>
          <w:rFonts w:ascii="Book Antiqua" w:hAnsi="Book Antiqua"/>
          <w:sz w:val="24"/>
          <w:vertAlign w:val="superscript"/>
        </w:rPr>
        <w:t>[</w:t>
      </w:r>
      <w:r w:rsidR="00977C4F" w:rsidRPr="009B66EB">
        <w:rPr>
          <w:rFonts w:ascii="Book Antiqua" w:hAnsi="Book Antiqua"/>
          <w:sz w:val="24"/>
          <w:vertAlign w:val="superscript"/>
        </w:rPr>
        <w:t>20</w:t>
      </w:r>
      <w:r w:rsidR="00A83F86" w:rsidRPr="009B66EB">
        <w:rPr>
          <w:rFonts w:ascii="Book Antiqua" w:hAnsi="Book Antiqua"/>
          <w:sz w:val="24"/>
          <w:vertAlign w:val="superscript"/>
        </w:rPr>
        <w:t>]</w:t>
      </w:r>
      <w:r w:rsidR="00A83F86" w:rsidRPr="009B66EB">
        <w:rPr>
          <w:rFonts w:ascii="Book Antiqua" w:hAnsi="Book Antiqua"/>
          <w:sz w:val="24"/>
        </w:rPr>
        <w:t xml:space="preserve">, but </w:t>
      </w:r>
      <w:r w:rsidR="007E4402">
        <w:rPr>
          <w:rFonts w:ascii="Book Antiqua" w:hAnsi="Book Antiqua"/>
          <w:sz w:val="24"/>
        </w:rPr>
        <w:t xml:space="preserve">such association </w:t>
      </w:r>
      <w:r w:rsidR="006E31D5" w:rsidRPr="009B66EB">
        <w:rPr>
          <w:rFonts w:ascii="Book Antiqua" w:hAnsi="Book Antiqua"/>
          <w:sz w:val="24"/>
        </w:rPr>
        <w:t xml:space="preserve">has </w:t>
      </w:r>
      <w:r w:rsidR="00A83F86" w:rsidRPr="009B66EB">
        <w:rPr>
          <w:rFonts w:ascii="Book Antiqua" w:hAnsi="Book Antiqua"/>
          <w:sz w:val="24"/>
        </w:rPr>
        <w:t>no</w:t>
      </w:r>
      <w:r w:rsidR="00D45705" w:rsidRPr="009B66EB">
        <w:rPr>
          <w:rFonts w:ascii="Book Antiqua" w:hAnsi="Book Antiqua"/>
          <w:sz w:val="24"/>
        </w:rPr>
        <w:t>t</w:t>
      </w:r>
      <w:r w:rsidR="00A83F86" w:rsidRPr="009B66EB">
        <w:rPr>
          <w:rFonts w:ascii="Book Antiqua" w:hAnsi="Book Antiqua"/>
          <w:sz w:val="24"/>
        </w:rPr>
        <w:t xml:space="preserve"> </w:t>
      </w:r>
      <w:r w:rsidR="006E31D5" w:rsidRPr="009B66EB">
        <w:rPr>
          <w:rFonts w:ascii="Book Antiqua" w:hAnsi="Book Antiqua"/>
          <w:sz w:val="24"/>
        </w:rPr>
        <w:t xml:space="preserve">been </w:t>
      </w:r>
      <w:r w:rsidR="00A83F86" w:rsidRPr="009B66EB">
        <w:rPr>
          <w:rFonts w:ascii="Book Antiqua" w:hAnsi="Book Antiqua"/>
          <w:sz w:val="24"/>
        </w:rPr>
        <w:t>report</w:t>
      </w:r>
      <w:r w:rsidR="00D45705" w:rsidRPr="009B66EB">
        <w:rPr>
          <w:rFonts w:ascii="Book Antiqua" w:hAnsi="Book Antiqua"/>
          <w:sz w:val="24"/>
        </w:rPr>
        <w:t>ed</w:t>
      </w:r>
      <w:r w:rsidR="00A83F86" w:rsidRPr="009B66EB">
        <w:rPr>
          <w:rFonts w:ascii="Book Antiqua" w:hAnsi="Book Antiqua"/>
          <w:sz w:val="24"/>
        </w:rPr>
        <w:t xml:space="preserve"> in children.</w:t>
      </w:r>
    </w:p>
    <w:p w:rsidR="00FD2B73" w:rsidRPr="009B66EB" w:rsidRDefault="00FD2B73" w:rsidP="009B66EB">
      <w:pPr>
        <w:adjustRightInd w:val="0"/>
        <w:snapToGrid w:val="0"/>
        <w:spacing w:line="360" w:lineRule="auto"/>
        <w:ind w:firstLineChars="100" w:firstLine="240"/>
        <w:rPr>
          <w:rFonts w:ascii="Book Antiqua" w:hAnsi="Book Antiqua"/>
          <w:sz w:val="24"/>
        </w:rPr>
      </w:pPr>
      <w:r w:rsidRPr="009B66EB">
        <w:rPr>
          <w:rFonts w:ascii="Book Antiqua" w:hAnsi="Book Antiqua"/>
          <w:sz w:val="24"/>
        </w:rPr>
        <w:t>Here</w:t>
      </w:r>
      <w:r w:rsidR="008520FC" w:rsidRPr="009B66EB">
        <w:rPr>
          <w:rFonts w:ascii="Book Antiqua" w:hAnsi="Book Antiqua"/>
          <w:sz w:val="24"/>
        </w:rPr>
        <w:t>,</w:t>
      </w:r>
      <w:r w:rsidRPr="009B66EB">
        <w:rPr>
          <w:rFonts w:ascii="Book Antiqua" w:hAnsi="Book Antiqua"/>
          <w:sz w:val="24"/>
        </w:rPr>
        <w:t xml:space="preserve"> we report a case of genetically</w:t>
      </w:r>
      <w:r w:rsidR="008520FC" w:rsidRPr="009B66EB">
        <w:rPr>
          <w:rFonts w:ascii="Book Antiqua" w:hAnsi="Book Antiqua"/>
          <w:sz w:val="24"/>
        </w:rPr>
        <w:t>-</w:t>
      </w:r>
      <w:r w:rsidRPr="009B66EB">
        <w:rPr>
          <w:rFonts w:ascii="Book Antiqua" w:hAnsi="Book Antiqua"/>
          <w:sz w:val="24"/>
        </w:rPr>
        <w:t xml:space="preserve">confirmed </w:t>
      </w:r>
      <w:r w:rsidR="00C138EA" w:rsidRPr="009B66EB">
        <w:rPr>
          <w:rFonts w:ascii="Book Antiqua" w:hAnsi="Book Antiqua"/>
          <w:sz w:val="24"/>
        </w:rPr>
        <w:t>WD</w:t>
      </w:r>
      <w:r w:rsidRPr="009B66EB">
        <w:rPr>
          <w:rFonts w:ascii="Book Antiqua" w:hAnsi="Book Antiqua"/>
          <w:sz w:val="24"/>
        </w:rPr>
        <w:t xml:space="preserve"> caused b</w:t>
      </w:r>
      <w:r w:rsidR="00C138EA" w:rsidRPr="009B66EB">
        <w:rPr>
          <w:rFonts w:ascii="Book Antiqua" w:hAnsi="Book Antiqua"/>
          <w:sz w:val="24"/>
        </w:rPr>
        <w:t xml:space="preserve">y </w:t>
      </w:r>
      <w:r w:rsidR="0066064B" w:rsidRPr="009B66EB">
        <w:rPr>
          <w:rFonts w:ascii="Book Antiqua" w:hAnsi="Book Antiqua"/>
          <w:sz w:val="24"/>
        </w:rPr>
        <w:t xml:space="preserve">a compound </w:t>
      </w:r>
      <w:r w:rsidR="00C138EA" w:rsidRPr="009B66EB">
        <w:rPr>
          <w:rFonts w:ascii="Book Antiqua" w:hAnsi="Book Antiqua"/>
          <w:i/>
          <w:sz w:val="24"/>
        </w:rPr>
        <w:t>ATP7B</w:t>
      </w:r>
      <w:r w:rsidRPr="009B66EB">
        <w:rPr>
          <w:rFonts w:ascii="Book Antiqua" w:hAnsi="Book Antiqua"/>
          <w:sz w:val="24"/>
        </w:rPr>
        <w:t xml:space="preserve"> mutation</w:t>
      </w:r>
      <w:r w:rsidR="0066064B" w:rsidRPr="009B66EB">
        <w:rPr>
          <w:rFonts w:ascii="Book Antiqua" w:hAnsi="Book Antiqua"/>
          <w:sz w:val="24"/>
        </w:rPr>
        <w:t xml:space="preserve"> </w:t>
      </w:r>
      <w:r w:rsidRPr="009B66EB">
        <w:rPr>
          <w:rFonts w:ascii="Book Antiqua" w:hAnsi="Book Antiqua"/>
          <w:sz w:val="24"/>
        </w:rPr>
        <w:t xml:space="preserve">that </w:t>
      </w:r>
      <w:r w:rsidR="008520FC" w:rsidRPr="009B66EB">
        <w:rPr>
          <w:rFonts w:ascii="Book Antiqua" w:hAnsi="Book Antiqua"/>
          <w:sz w:val="24"/>
        </w:rPr>
        <w:t xml:space="preserve">was </w:t>
      </w:r>
      <w:r w:rsidRPr="009B66EB">
        <w:rPr>
          <w:rFonts w:ascii="Book Antiqua" w:hAnsi="Book Antiqua"/>
          <w:sz w:val="24"/>
        </w:rPr>
        <w:t xml:space="preserve">inherited from the </w:t>
      </w:r>
      <w:proofErr w:type="spellStart"/>
      <w:r w:rsidRPr="009B66EB">
        <w:rPr>
          <w:rFonts w:ascii="Book Antiqua" w:hAnsi="Book Antiqua"/>
          <w:sz w:val="24"/>
        </w:rPr>
        <w:t>proband’s</w:t>
      </w:r>
      <w:proofErr w:type="spellEnd"/>
      <w:r w:rsidRPr="009B66EB">
        <w:rPr>
          <w:rFonts w:ascii="Book Antiqua" w:hAnsi="Book Antiqua"/>
          <w:sz w:val="24"/>
        </w:rPr>
        <w:t xml:space="preserve"> unaffected parents. </w:t>
      </w:r>
      <w:r w:rsidR="00C138EA" w:rsidRPr="009B66EB">
        <w:rPr>
          <w:rFonts w:ascii="Book Antiqua" w:hAnsi="Book Antiqua"/>
          <w:sz w:val="24"/>
        </w:rPr>
        <w:t>The patient</w:t>
      </w:r>
      <w:r w:rsidR="003511DE" w:rsidRPr="009B66EB">
        <w:rPr>
          <w:rFonts w:ascii="Book Antiqua" w:hAnsi="Book Antiqua"/>
          <w:sz w:val="24"/>
        </w:rPr>
        <w:t xml:space="preserve"> </w:t>
      </w:r>
      <w:r w:rsidR="00C138EA" w:rsidRPr="009B66EB">
        <w:rPr>
          <w:rFonts w:ascii="Book Antiqua" w:hAnsi="Book Antiqua"/>
          <w:sz w:val="24"/>
        </w:rPr>
        <w:t>was diagnosed with ITP</w:t>
      </w:r>
      <w:r w:rsidR="003511DE" w:rsidRPr="009B66EB">
        <w:rPr>
          <w:rFonts w:ascii="Book Antiqua" w:hAnsi="Book Antiqua"/>
          <w:sz w:val="24"/>
        </w:rPr>
        <w:t xml:space="preserve"> </w:t>
      </w:r>
      <w:r w:rsidR="00D51C9C" w:rsidRPr="009B66EB">
        <w:rPr>
          <w:rFonts w:ascii="Book Antiqua" w:hAnsi="Book Antiqua"/>
          <w:sz w:val="24"/>
        </w:rPr>
        <w:t>and revealed WD soon after the diagnosis of ITP,</w:t>
      </w:r>
      <w:r w:rsidR="00D51C9C" w:rsidRPr="009B66EB" w:rsidDel="00D51C9C">
        <w:rPr>
          <w:rFonts w:ascii="Book Antiqua" w:hAnsi="Book Antiqua"/>
          <w:sz w:val="24"/>
        </w:rPr>
        <w:t xml:space="preserve"> </w:t>
      </w:r>
      <w:r w:rsidR="00D41EED" w:rsidRPr="009B66EB">
        <w:rPr>
          <w:rFonts w:ascii="Book Antiqua" w:hAnsi="Book Antiqua"/>
          <w:sz w:val="24"/>
        </w:rPr>
        <w:t>and</w:t>
      </w:r>
      <w:r w:rsidR="00C138EA" w:rsidRPr="009B66EB">
        <w:rPr>
          <w:rFonts w:ascii="Book Antiqua" w:hAnsi="Book Antiqua"/>
          <w:sz w:val="24"/>
        </w:rPr>
        <w:t xml:space="preserve"> w</w:t>
      </w:r>
      <w:r w:rsidRPr="009B66EB">
        <w:rPr>
          <w:rFonts w:ascii="Book Antiqua" w:hAnsi="Book Antiqua"/>
          <w:sz w:val="24"/>
        </w:rPr>
        <w:t xml:space="preserve">e also </w:t>
      </w:r>
      <w:r w:rsidR="007E4402" w:rsidRPr="009B66EB">
        <w:rPr>
          <w:rFonts w:ascii="Book Antiqua" w:hAnsi="Book Antiqua"/>
          <w:sz w:val="24"/>
        </w:rPr>
        <w:t>discuss</w:t>
      </w:r>
      <w:r w:rsidR="007E4402">
        <w:rPr>
          <w:rFonts w:ascii="Book Antiqua" w:hAnsi="Book Antiqua"/>
          <w:sz w:val="24"/>
        </w:rPr>
        <w:t xml:space="preserve"> </w:t>
      </w:r>
      <w:r w:rsidR="00C138EA" w:rsidRPr="009B66EB">
        <w:rPr>
          <w:rFonts w:ascii="Book Antiqua" w:hAnsi="Book Antiqua"/>
          <w:sz w:val="24"/>
        </w:rPr>
        <w:t xml:space="preserve">the </w:t>
      </w:r>
      <w:r w:rsidR="00D51C9C" w:rsidRPr="009B66EB">
        <w:rPr>
          <w:rFonts w:ascii="Book Antiqua" w:hAnsi="Book Antiqua"/>
          <w:sz w:val="24"/>
        </w:rPr>
        <w:t>association of</w:t>
      </w:r>
      <w:r w:rsidR="00F813D3" w:rsidRPr="009B66EB">
        <w:rPr>
          <w:rFonts w:ascii="Book Antiqua" w:hAnsi="Book Antiqua"/>
          <w:sz w:val="24"/>
        </w:rPr>
        <w:t xml:space="preserve"> WD </w:t>
      </w:r>
      <w:r w:rsidR="00D51C9C" w:rsidRPr="009B66EB">
        <w:rPr>
          <w:rFonts w:ascii="Book Antiqua" w:hAnsi="Book Antiqua"/>
          <w:sz w:val="24"/>
        </w:rPr>
        <w:t>with</w:t>
      </w:r>
      <w:r w:rsidR="00F813D3" w:rsidRPr="009B66EB">
        <w:rPr>
          <w:rFonts w:ascii="Book Antiqua" w:hAnsi="Book Antiqua"/>
          <w:sz w:val="24"/>
        </w:rPr>
        <w:t xml:space="preserve"> ITP</w:t>
      </w:r>
      <w:r w:rsidRPr="009B66EB">
        <w:rPr>
          <w:rFonts w:ascii="Book Antiqua" w:hAnsi="Book Antiqua"/>
          <w:sz w:val="24"/>
        </w:rPr>
        <w:t>.</w:t>
      </w:r>
    </w:p>
    <w:p w:rsidR="00FC4D33" w:rsidRPr="003D2012" w:rsidRDefault="00FC4D33" w:rsidP="009B66EB">
      <w:pPr>
        <w:adjustRightInd w:val="0"/>
        <w:snapToGrid w:val="0"/>
        <w:spacing w:line="360" w:lineRule="auto"/>
        <w:ind w:firstLineChars="100" w:firstLine="240"/>
        <w:rPr>
          <w:rFonts w:ascii="Book Antiqua" w:hAnsi="Book Antiqua"/>
          <w:sz w:val="24"/>
        </w:rPr>
      </w:pPr>
    </w:p>
    <w:p w:rsidR="00EC62C9" w:rsidRPr="009B66EB" w:rsidRDefault="00EC62C9" w:rsidP="009B66EB">
      <w:pPr>
        <w:adjustRightInd w:val="0"/>
        <w:snapToGrid w:val="0"/>
        <w:spacing w:line="360" w:lineRule="auto"/>
        <w:rPr>
          <w:rFonts w:ascii="Book Antiqua" w:hAnsi="Book Antiqua"/>
          <w:b/>
          <w:bCs/>
          <w:kern w:val="0"/>
          <w:sz w:val="24"/>
        </w:rPr>
      </w:pPr>
      <w:r w:rsidRPr="009B66EB">
        <w:rPr>
          <w:rFonts w:ascii="Book Antiqua" w:hAnsi="Book Antiqua"/>
          <w:b/>
          <w:bCs/>
          <w:kern w:val="0"/>
          <w:sz w:val="24"/>
        </w:rPr>
        <w:lastRenderedPageBreak/>
        <w:t>CASE PRESENTATION</w:t>
      </w:r>
    </w:p>
    <w:p w:rsidR="00BC0C18" w:rsidRPr="009B66EB" w:rsidRDefault="00BC0C18" w:rsidP="009B66EB">
      <w:pPr>
        <w:adjustRightInd w:val="0"/>
        <w:snapToGrid w:val="0"/>
        <w:spacing w:line="360" w:lineRule="auto"/>
        <w:rPr>
          <w:rFonts w:ascii="Book Antiqua" w:hAnsi="Book Antiqua"/>
          <w:b/>
          <w:i/>
          <w:sz w:val="24"/>
        </w:rPr>
      </w:pPr>
      <w:r w:rsidRPr="009B66EB">
        <w:rPr>
          <w:rFonts w:ascii="Book Antiqua" w:hAnsi="Book Antiqua"/>
          <w:b/>
          <w:i/>
          <w:sz w:val="24"/>
        </w:rPr>
        <w:t>Chief complaints</w:t>
      </w:r>
    </w:p>
    <w:p w:rsidR="00352EEC" w:rsidRPr="009B66EB" w:rsidRDefault="00352EEC" w:rsidP="009B66EB">
      <w:pPr>
        <w:adjustRightInd w:val="0"/>
        <w:snapToGrid w:val="0"/>
        <w:spacing w:line="360" w:lineRule="auto"/>
        <w:rPr>
          <w:rFonts w:ascii="Book Antiqua" w:hAnsi="Book Antiqua"/>
          <w:sz w:val="24"/>
        </w:rPr>
      </w:pPr>
      <w:r w:rsidRPr="009B66EB">
        <w:rPr>
          <w:rFonts w:ascii="Book Antiqua" w:hAnsi="Book Antiqua"/>
          <w:sz w:val="24"/>
        </w:rPr>
        <w:t xml:space="preserve">The </w:t>
      </w:r>
      <w:proofErr w:type="spellStart"/>
      <w:r w:rsidR="00B67C64" w:rsidRPr="009B66EB">
        <w:rPr>
          <w:rFonts w:ascii="Book Antiqua" w:hAnsi="Book Antiqua"/>
          <w:sz w:val="24"/>
        </w:rPr>
        <w:t>proband</w:t>
      </w:r>
      <w:proofErr w:type="spellEnd"/>
      <w:r w:rsidR="00B67C64" w:rsidRPr="009B66EB">
        <w:rPr>
          <w:rFonts w:ascii="Book Antiqua" w:hAnsi="Book Antiqua"/>
          <w:sz w:val="24"/>
        </w:rPr>
        <w:t xml:space="preserve"> </w:t>
      </w:r>
      <w:r w:rsidRPr="009B66EB">
        <w:rPr>
          <w:rFonts w:ascii="Book Antiqua" w:hAnsi="Book Antiqua"/>
          <w:sz w:val="24"/>
        </w:rPr>
        <w:t>(</w:t>
      </w:r>
      <w:r w:rsidRPr="009B66EB">
        <w:rPr>
          <w:rFonts w:ascii="Book Antiqua" w:hAnsi="Book Antiqua"/>
          <w:bCs/>
          <w:sz w:val="24"/>
        </w:rPr>
        <w:t>Figure 1A</w:t>
      </w:r>
      <w:r w:rsidRPr="009B66EB">
        <w:rPr>
          <w:rFonts w:ascii="Book Antiqua" w:hAnsi="Book Antiqua"/>
          <w:sz w:val="24"/>
        </w:rPr>
        <w:t>) was an 11-year-old Chinese girl who was admitted to our hospital with</w:t>
      </w:r>
      <w:r w:rsidR="00F33783" w:rsidRPr="009B66EB">
        <w:rPr>
          <w:rFonts w:ascii="Book Antiqua" w:hAnsi="Book Antiqua"/>
          <w:sz w:val="24"/>
        </w:rPr>
        <w:t xml:space="preserve"> </w:t>
      </w:r>
      <w:r w:rsidRPr="009B66EB">
        <w:rPr>
          <w:rFonts w:ascii="Book Antiqua" w:hAnsi="Book Antiqua"/>
          <w:sz w:val="24"/>
        </w:rPr>
        <w:t>chief complaint</w:t>
      </w:r>
      <w:r w:rsidR="007E4402">
        <w:rPr>
          <w:rFonts w:ascii="Book Antiqua" w:hAnsi="Book Antiqua"/>
          <w:sz w:val="24"/>
        </w:rPr>
        <w:t>s</w:t>
      </w:r>
      <w:r w:rsidRPr="009B66EB">
        <w:rPr>
          <w:rFonts w:ascii="Book Antiqua" w:hAnsi="Book Antiqua"/>
          <w:sz w:val="24"/>
        </w:rPr>
        <w:t xml:space="preserve"> of thrombocytopenia for 15 d, and tremor in her right hand for 3 d.</w:t>
      </w:r>
    </w:p>
    <w:p w:rsidR="00FC4D33" w:rsidRPr="009B66EB" w:rsidRDefault="00FC4D33" w:rsidP="009B66EB">
      <w:pPr>
        <w:adjustRightInd w:val="0"/>
        <w:snapToGrid w:val="0"/>
        <w:spacing w:line="360" w:lineRule="auto"/>
        <w:rPr>
          <w:rFonts w:ascii="Book Antiqua" w:hAnsi="Book Antiqua"/>
          <w:b/>
          <w:i/>
          <w:sz w:val="24"/>
        </w:rPr>
      </w:pPr>
    </w:p>
    <w:p w:rsidR="00BC0C18" w:rsidRPr="009B66EB" w:rsidRDefault="00BC0C18" w:rsidP="009B66EB">
      <w:pPr>
        <w:adjustRightInd w:val="0"/>
        <w:snapToGrid w:val="0"/>
        <w:spacing w:line="360" w:lineRule="auto"/>
        <w:rPr>
          <w:rFonts w:ascii="Book Antiqua" w:hAnsi="Book Antiqua"/>
          <w:b/>
          <w:i/>
          <w:sz w:val="24"/>
        </w:rPr>
      </w:pPr>
      <w:r w:rsidRPr="009B66EB">
        <w:rPr>
          <w:rFonts w:ascii="Book Antiqua" w:hAnsi="Book Antiqua"/>
          <w:b/>
          <w:i/>
          <w:sz w:val="24"/>
        </w:rPr>
        <w:t>History of present illness</w:t>
      </w:r>
    </w:p>
    <w:p w:rsidR="006D6019" w:rsidRPr="009B66EB" w:rsidRDefault="006D6019" w:rsidP="009B66EB">
      <w:pPr>
        <w:adjustRightInd w:val="0"/>
        <w:snapToGrid w:val="0"/>
        <w:spacing w:line="360" w:lineRule="auto"/>
        <w:rPr>
          <w:rFonts w:ascii="Book Antiqua" w:hAnsi="Book Antiqua"/>
          <w:sz w:val="24"/>
        </w:rPr>
      </w:pPr>
      <w:r w:rsidRPr="009B66EB">
        <w:rPr>
          <w:rFonts w:ascii="Book Antiqua" w:hAnsi="Book Antiqua"/>
          <w:sz w:val="24"/>
        </w:rPr>
        <w:t>About 15 d previously, she experienced coughing, drooling of saliva, and dysarthria without fever and was admitted to a local hospital with a diagnosis of epiglottitis. A routine blood test found a platelet count of 54</w:t>
      </w:r>
      <w:r w:rsidR="00FC4D33" w:rsidRPr="009B66EB">
        <w:rPr>
          <w:rFonts w:ascii="Book Antiqua" w:hAnsi="Book Antiqua"/>
          <w:sz w:val="24"/>
        </w:rPr>
        <w:t xml:space="preserve"> </w:t>
      </w:r>
      <w:r w:rsidRPr="009B66EB">
        <w:rPr>
          <w:rFonts w:ascii="Book Antiqua" w:hAnsi="Book Antiqua"/>
          <w:sz w:val="24"/>
        </w:rPr>
        <w:t>×</w:t>
      </w:r>
      <w:r w:rsidR="00FC4D33" w:rsidRPr="009B66EB">
        <w:rPr>
          <w:rFonts w:ascii="Book Antiqua" w:hAnsi="Book Antiqua"/>
          <w:sz w:val="24"/>
        </w:rPr>
        <w:t xml:space="preserve"> </w:t>
      </w:r>
      <w:r w:rsidRPr="009B66EB">
        <w:rPr>
          <w:rFonts w:ascii="Book Antiqua" w:hAnsi="Book Antiqua"/>
          <w:sz w:val="24"/>
        </w:rPr>
        <w:t>10</w:t>
      </w:r>
      <w:r w:rsidRPr="009B66EB">
        <w:rPr>
          <w:rFonts w:ascii="Book Antiqua" w:hAnsi="Book Antiqua"/>
          <w:sz w:val="24"/>
          <w:vertAlign w:val="superscript"/>
        </w:rPr>
        <w:t>9</w:t>
      </w:r>
      <w:r w:rsidRPr="009B66EB">
        <w:rPr>
          <w:rFonts w:ascii="Book Antiqua" w:hAnsi="Book Antiqua"/>
          <w:sz w:val="24"/>
        </w:rPr>
        <w:t>/</w:t>
      </w:r>
      <w:r w:rsidR="00FC4D33" w:rsidRPr="009B66EB">
        <w:rPr>
          <w:rFonts w:ascii="Book Antiqua" w:hAnsi="Book Antiqua"/>
          <w:sz w:val="24"/>
        </w:rPr>
        <w:t>L</w:t>
      </w:r>
      <w:r w:rsidRPr="009B66EB">
        <w:rPr>
          <w:rFonts w:ascii="Book Antiqua" w:hAnsi="Book Antiqua"/>
          <w:sz w:val="24"/>
        </w:rPr>
        <w:t>, after which she visited a hematologist. A bone marrow examination and testing for antiplatelet antibodies were performed. HLA</w:t>
      </w:r>
      <w:r w:rsidR="007E4402">
        <w:rPr>
          <w:rFonts w:ascii="Book Antiqua" w:hAnsi="Book Antiqua"/>
          <w:sz w:val="24"/>
        </w:rPr>
        <w:t xml:space="preserve"> Class </w:t>
      </w:r>
      <w:r w:rsidR="007E4402" w:rsidRPr="009B66EB">
        <w:rPr>
          <w:rFonts w:ascii="Book Antiqua" w:hAnsi="Book Antiqua"/>
          <w:sz w:val="24"/>
        </w:rPr>
        <w:t xml:space="preserve">I </w:t>
      </w:r>
      <w:r w:rsidRPr="009B66EB">
        <w:rPr>
          <w:rFonts w:ascii="Book Antiqua" w:hAnsi="Book Antiqua"/>
          <w:sz w:val="24"/>
        </w:rPr>
        <w:t>antibody</w:t>
      </w:r>
      <w:r w:rsidR="007E4402">
        <w:rPr>
          <w:rFonts w:ascii="Book Antiqua" w:hAnsi="Book Antiqua"/>
          <w:sz w:val="24"/>
        </w:rPr>
        <w:t xml:space="preserve"> </w:t>
      </w:r>
      <w:r w:rsidRPr="009B66EB">
        <w:rPr>
          <w:rFonts w:ascii="Book Antiqua" w:hAnsi="Book Antiqua"/>
          <w:sz w:val="24"/>
        </w:rPr>
        <w:t xml:space="preserve">was negative, </w:t>
      </w:r>
      <w:r w:rsidR="00A513B2">
        <w:rPr>
          <w:rFonts w:ascii="Book Antiqua" w:hAnsi="Book Antiqua"/>
          <w:sz w:val="24"/>
        </w:rPr>
        <w:t xml:space="preserve">but </w:t>
      </w:r>
      <w:r w:rsidRPr="009B66EB">
        <w:rPr>
          <w:rFonts w:ascii="Book Antiqua" w:hAnsi="Book Antiqua"/>
          <w:sz w:val="24"/>
        </w:rPr>
        <w:t xml:space="preserve">antibodies against GP </w:t>
      </w:r>
      <w:proofErr w:type="spellStart"/>
      <w:r w:rsidRPr="009B66EB">
        <w:rPr>
          <w:rFonts w:ascii="Book Antiqua" w:hAnsi="Book Antiqua"/>
          <w:sz w:val="24"/>
        </w:rPr>
        <w:t>IIb</w:t>
      </w:r>
      <w:proofErr w:type="spellEnd"/>
      <w:r w:rsidRPr="009B66EB">
        <w:rPr>
          <w:rFonts w:ascii="Book Antiqua" w:hAnsi="Book Antiqua"/>
          <w:sz w:val="24"/>
        </w:rPr>
        <w:t>/</w:t>
      </w:r>
      <w:proofErr w:type="spellStart"/>
      <w:r w:rsidRPr="009B66EB">
        <w:rPr>
          <w:rFonts w:ascii="Book Antiqua" w:hAnsi="Book Antiqua"/>
          <w:sz w:val="24"/>
        </w:rPr>
        <w:t>IIIa</w:t>
      </w:r>
      <w:proofErr w:type="spellEnd"/>
      <w:r w:rsidRPr="009B66EB">
        <w:rPr>
          <w:rFonts w:ascii="Book Antiqua" w:hAnsi="Book Antiqua"/>
          <w:sz w:val="24"/>
        </w:rPr>
        <w:t xml:space="preserve">, GP </w:t>
      </w:r>
      <w:proofErr w:type="spellStart"/>
      <w:r w:rsidRPr="009B66EB">
        <w:rPr>
          <w:rFonts w:ascii="Book Antiqua" w:hAnsi="Book Antiqua"/>
          <w:sz w:val="24"/>
        </w:rPr>
        <w:t>Ib</w:t>
      </w:r>
      <w:proofErr w:type="spellEnd"/>
      <w:r w:rsidRPr="009B66EB">
        <w:rPr>
          <w:rFonts w:ascii="Book Antiqua" w:hAnsi="Book Antiqua"/>
          <w:sz w:val="24"/>
        </w:rPr>
        <w:t xml:space="preserve">/Ix, and GP </w:t>
      </w:r>
      <w:proofErr w:type="spellStart"/>
      <w:r w:rsidRPr="009B66EB">
        <w:rPr>
          <w:rFonts w:ascii="Book Antiqua" w:hAnsi="Book Antiqua"/>
          <w:sz w:val="24"/>
        </w:rPr>
        <w:t>Ia</w:t>
      </w:r>
      <w:proofErr w:type="spellEnd"/>
      <w:r w:rsidRPr="009B66EB">
        <w:rPr>
          <w:rFonts w:ascii="Book Antiqua" w:hAnsi="Book Antiqua"/>
          <w:sz w:val="24"/>
        </w:rPr>
        <w:t xml:space="preserve">/type </w:t>
      </w:r>
      <w:proofErr w:type="spellStart"/>
      <w:r w:rsidRPr="009B66EB">
        <w:rPr>
          <w:rFonts w:ascii="Book Antiqua" w:hAnsi="Book Antiqua"/>
          <w:sz w:val="24"/>
        </w:rPr>
        <w:t>IIa</w:t>
      </w:r>
      <w:proofErr w:type="spellEnd"/>
      <w:r w:rsidRPr="009B66EB">
        <w:rPr>
          <w:rFonts w:ascii="Book Antiqua" w:hAnsi="Book Antiqua"/>
          <w:sz w:val="24"/>
        </w:rPr>
        <w:t xml:space="preserve"> were positive. In bone marrow smears, </w:t>
      </w:r>
      <w:r w:rsidR="0097333A" w:rsidRPr="009B66EB">
        <w:rPr>
          <w:rFonts w:ascii="Book Antiqua" w:hAnsi="Book Antiqua"/>
          <w:sz w:val="24"/>
        </w:rPr>
        <w:t xml:space="preserve">granulocytic and </w:t>
      </w:r>
      <w:proofErr w:type="spellStart"/>
      <w:r w:rsidR="0097333A" w:rsidRPr="009B66EB">
        <w:rPr>
          <w:rFonts w:ascii="Book Antiqua" w:hAnsi="Book Antiqua"/>
          <w:sz w:val="24"/>
        </w:rPr>
        <w:t>erythrocytic</w:t>
      </w:r>
      <w:proofErr w:type="spellEnd"/>
      <w:r w:rsidR="0097333A" w:rsidRPr="009B66EB">
        <w:rPr>
          <w:rFonts w:ascii="Book Antiqua" w:hAnsi="Book Antiqua"/>
          <w:sz w:val="24"/>
        </w:rPr>
        <w:t xml:space="preserve"> series </w:t>
      </w:r>
      <w:r w:rsidR="00A513B2">
        <w:rPr>
          <w:rFonts w:ascii="Book Antiqua" w:hAnsi="Book Antiqua"/>
          <w:sz w:val="24"/>
        </w:rPr>
        <w:t xml:space="preserve">were </w:t>
      </w:r>
      <w:r w:rsidR="0097333A" w:rsidRPr="009B66EB">
        <w:rPr>
          <w:rFonts w:ascii="Book Antiqua" w:hAnsi="Book Antiqua"/>
          <w:sz w:val="24"/>
        </w:rPr>
        <w:t>normal, while megakaryocyte</w:t>
      </w:r>
      <w:r w:rsidR="00A513B2">
        <w:rPr>
          <w:rFonts w:ascii="Book Antiqua" w:hAnsi="Book Antiqua"/>
          <w:sz w:val="24"/>
        </w:rPr>
        <w:t>s</w:t>
      </w:r>
      <w:r w:rsidR="0097333A" w:rsidRPr="009B66EB">
        <w:rPr>
          <w:rFonts w:ascii="Book Antiqua" w:hAnsi="Book Antiqua"/>
          <w:sz w:val="24"/>
        </w:rPr>
        <w:t xml:space="preserve"> appeared immature and platelet-producing megakaryocyte</w:t>
      </w:r>
      <w:r w:rsidR="00A513B2">
        <w:rPr>
          <w:rFonts w:ascii="Book Antiqua" w:hAnsi="Book Antiqua"/>
          <w:sz w:val="24"/>
        </w:rPr>
        <w:t>s</w:t>
      </w:r>
      <w:r w:rsidR="0097333A" w:rsidRPr="009B66EB">
        <w:rPr>
          <w:rFonts w:ascii="Book Antiqua" w:hAnsi="Book Antiqua"/>
          <w:sz w:val="24"/>
        </w:rPr>
        <w:t xml:space="preserve"> </w:t>
      </w:r>
      <w:r w:rsidR="00A513B2" w:rsidRPr="009B66EB">
        <w:rPr>
          <w:rFonts w:ascii="Book Antiqua" w:hAnsi="Book Antiqua"/>
          <w:sz w:val="24"/>
        </w:rPr>
        <w:t>w</w:t>
      </w:r>
      <w:r w:rsidR="00A513B2">
        <w:rPr>
          <w:rFonts w:ascii="Book Antiqua" w:hAnsi="Book Antiqua"/>
          <w:sz w:val="24"/>
        </w:rPr>
        <w:t>ere</w:t>
      </w:r>
      <w:r w:rsidR="00A513B2" w:rsidRPr="009B66EB">
        <w:rPr>
          <w:rFonts w:ascii="Book Antiqua" w:hAnsi="Book Antiqua"/>
          <w:sz w:val="24"/>
        </w:rPr>
        <w:t xml:space="preserve"> </w:t>
      </w:r>
      <w:r w:rsidR="0097333A" w:rsidRPr="009B66EB">
        <w:rPr>
          <w:rFonts w:ascii="Book Antiqua" w:hAnsi="Book Antiqua"/>
          <w:sz w:val="24"/>
        </w:rPr>
        <w:t>not found</w:t>
      </w:r>
      <w:r w:rsidRPr="009B66EB">
        <w:rPr>
          <w:rFonts w:ascii="Book Antiqua" w:hAnsi="Book Antiqua"/>
          <w:sz w:val="24"/>
        </w:rPr>
        <w:t xml:space="preserve">. According to these results, ITP was diagnosed. </w:t>
      </w:r>
      <w:bookmarkStart w:id="67" w:name="OLE_LINK8"/>
      <w:bookmarkStart w:id="68" w:name="OLE_LINK9"/>
      <w:r w:rsidRPr="009B66EB">
        <w:rPr>
          <w:rFonts w:ascii="Book Antiqua" w:hAnsi="Book Antiqua"/>
          <w:sz w:val="24"/>
        </w:rPr>
        <w:t xml:space="preserve">The child was not treated </w:t>
      </w:r>
      <w:r w:rsidR="0097333A" w:rsidRPr="009B66EB">
        <w:rPr>
          <w:rFonts w:ascii="Book Antiqua" w:hAnsi="Book Antiqua"/>
          <w:sz w:val="24"/>
        </w:rPr>
        <w:t xml:space="preserve">for ITP </w:t>
      </w:r>
      <w:r w:rsidRPr="009B66EB">
        <w:rPr>
          <w:rFonts w:ascii="Book Antiqua" w:hAnsi="Book Antiqua"/>
          <w:sz w:val="24"/>
        </w:rPr>
        <w:t xml:space="preserve">because her platelet count was greater </w:t>
      </w:r>
      <w:bookmarkStart w:id="69" w:name="OLE_LINK12"/>
      <w:bookmarkStart w:id="70" w:name="OLE_LINK13"/>
      <w:r w:rsidRPr="009B66EB">
        <w:rPr>
          <w:rFonts w:ascii="Book Antiqua" w:hAnsi="Book Antiqua"/>
          <w:sz w:val="24"/>
        </w:rPr>
        <w:t>than 50</w:t>
      </w:r>
      <w:r w:rsidR="00FC4D33" w:rsidRPr="009B66EB">
        <w:rPr>
          <w:rFonts w:ascii="Book Antiqua" w:hAnsi="Book Antiqua"/>
          <w:sz w:val="24"/>
        </w:rPr>
        <w:t xml:space="preserve"> </w:t>
      </w:r>
      <w:r w:rsidRPr="009B66EB">
        <w:rPr>
          <w:rFonts w:ascii="Book Antiqua" w:hAnsi="Book Antiqua"/>
          <w:sz w:val="24"/>
        </w:rPr>
        <w:t>×</w:t>
      </w:r>
      <w:r w:rsidR="00FC4D33" w:rsidRPr="009B66EB">
        <w:rPr>
          <w:rFonts w:ascii="Book Antiqua" w:hAnsi="Book Antiqua"/>
          <w:sz w:val="24"/>
        </w:rPr>
        <w:t xml:space="preserve"> </w:t>
      </w:r>
      <w:r w:rsidRPr="009B66EB">
        <w:rPr>
          <w:rFonts w:ascii="Book Antiqua" w:hAnsi="Book Antiqua"/>
          <w:sz w:val="24"/>
        </w:rPr>
        <w:t>10</w:t>
      </w:r>
      <w:r w:rsidRPr="009B66EB">
        <w:rPr>
          <w:rFonts w:ascii="Book Antiqua" w:hAnsi="Book Antiqua"/>
          <w:sz w:val="24"/>
          <w:vertAlign w:val="superscript"/>
        </w:rPr>
        <w:t>9</w:t>
      </w:r>
      <w:r w:rsidRPr="009B66EB">
        <w:rPr>
          <w:rFonts w:ascii="Book Antiqua" w:hAnsi="Book Antiqua"/>
          <w:sz w:val="24"/>
        </w:rPr>
        <w:t>/</w:t>
      </w:r>
      <w:r w:rsidR="00FC4D33" w:rsidRPr="009B66EB">
        <w:rPr>
          <w:rFonts w:ascii="Book Antiqua" w:hAnsi="Book Antiqua"/>
          <w:sz w:val="24"/>
        </w:rPr>
        <w:t xml:space="preserve">L </w:t>
      </w:r>
      <w:r w:rsidRPr="009B66EB">
        <w:rPr>
          <w:rFonts w:ascii="Book Antiqua" w:hAnsi="Book Antiqua"/>
          <w:sz w:val="24"/>
        </w:rPr>
        <w:t>and she had no signs of hemorrhagic tendency</w:t>
      </w:r>
      <w:bookmarkEnd w:id="69"/>
      <w:bookmarkEnd w:id="70"/>
      <w:r w:rsidRPr="009B66EB">
        <w:rPr>
          <w:rFonts w:ascii="Book Antiqua" w:hAnsi="Book Antiqua"/>
          <w:sz w:val="24"/>
        </w:rPr>
        <w:t xml:space="preserve">. </w:t>
      </w:r>
      <w:bookmarkEnd w:id="67"/>
      <w:bookmarkEnd w:id="68"/>
      <w:r w:rsidRPr="009B66EB">
        <w:rPr>
          <w:rFonts w:ascii="Book Antiqua" w:hAnsi="Book Antiqua"/>
          <w:sz w:val="24"/>
        </w:rPr>
        <w:t>About 3 days previously, she exhibited an involuntary tremor, with numbness in her right hand.</w:t>
      </w:r>
    </w:p>
    <w:p w:rsidR="00FC4D33" w:rsidRPr="009B66EB" w:rsidRDefault="00FC4D33" w:rsidP="009B66EB">
      <w:pPr>
        <w:adjustRightInd w:val="0"/>
        <w:snapToGrid w:val="0"/>
        <w:spacing w:line="360" w:lineRule="auto"/>
        <w:rPr>
          <w:rFonts w:ascii="Book Antiqua" w:hAnsi="Book Antiqua"/>
          <w:b/>
          <w:i/>
          <w:sz w:val="24"/>
        </w:rPr>
      </w:pPr>
    </w:p>
    <w:p w:rsidR="00BC0C18" w:rsidRPr="009B66EB" w:rsidRDefault="00BC0C18" w:rsidP="009B66EB">
      <w:pPr>
        <w:adjustRightInd w:val="0"/>
        <w:snapToGrid w:val="0"/>
        <w:spacing w:line="360" w:lineRule="auto"/>
        <w:rPr>
          <w:rFonts w:ascii="Book Antiqua" w:hAnsi="Book Antiqua"/>
          <w:b/>
          <w:i/>
          <w:sz w:val="24"/>
        </w:rPr>
      </w:pPr>
      <w:r w:rsidRPr="009B66EB">
        <w:rPr>
          <w:rFonts w:ascii="Book Antiqua" w:hAnsi="Book Antiqua"/>
          <w:b/>
          <w:i/>
          <w:sz w:val="24"/>
        </w:rPr>
        <w:t>History of past illness</w:t>
      </w:r>
    </w:p>
    <w:p w:rsidR="006D6019" w:rsidRPr="009B66EB" w:rsidRDefault="006D6019" w:rsidP="009B66EB">
      <w:pPr>
        <w:adjustRightInd w:val="0"/>
        <w:snapToGrid w:val="0"/>
        <w:spacing w:line="360" w:lineRule="auto"/>
        <w:rPr>
          <w:rFonts w:ascii="Book Antiqua" w:hAnsi="Book Antiqua"/>
          <w:sz w:val="24"/>
        </w:rPr>
      </w:pPr>
      <w:r w:rsidRPr="009B66EB">
        <w:rPr>
          <w:rFonts w:ascii="Book Antiqua" w:hAnsi="Book Antiqua"/>
          <w:sz w:val="24"/>
        </w:rPr>
        <w:t>She was healthy in the past.</w:t>
      </w:r>
    </w:p>
    <w:p w:rsidR="00FC4D33" w:rsidRPr="009B66EB" w:rsidRDefault="00FC4D33" w:rsidP="009B66EB">
      <w:pPr>
        <w:adjustRightInd w:val="0"/>
        <w:snapToGrid w:val="0"/>
        <w:spacing w:line="360" w:lineRule="auto"/>
        <w:rPr>
          <w:rFonts w:ascii="Book Antiqua" w:hAnsi="Book Antiqua"/>
          <w:sz w:val="24"/>
        </w:rPr>
      </w:pPr>
    </w:p>
    <w:p w:rsidR="006D6019" w:rsidRPr="009B66EB" w:rsidRDefault="00BC0C18" w:rsidP="009B66EB">
      <w:pPr>
        <w:adjustRightInd w:val="0"/>
        <w:snapToGrid w:val="0"/>
        <w:spacing w:line="360" w:lineRule="auto"/>
        <w:rPr>
          <w:rFonts w:ascii="Book Antiqua" w:hAnsi="Book Antiqua"/>
          <w:i/>
          <w:iCs/>
          <w:sz w:val="24"/>
        </w:rPr>
      </w:pPr>
      <w:r w:rsidRPr="009B66EB">
        <w:rPr>
          <w:rFonts w:ascii="Book Antiqua" w:hAnsi="Book Antiqua"/>
          <w:b/>
          <w:i/>
          <w:iCs/>
          <w:sz w:val="24"/>
        </w:rPr>
        <w:t>Personal and family history</w:t>
      </w:r>
      <w:r w:rsidR="006D6019" w:rsidRPr="009B66EB">
        <w:rPr>
          <w:rFonts w:ascii="Book Antiqua" w:hAnsi="Book Antiqua"/>
          <w:i/>
          <w:iCs/>
          <w:sz w:val="24"/>
        </w:rPr>
        <w:t xml:space="preserve"> </w:t>
      </w:r>
    </w:p>
    <w:p w:rsidR="00BC0C18" w:rsidRPr="009B66EB" w:rsidRDefault="006D6019" w:rsidP="009B66EB">
      <w:pPr>
        <w:adjustRightInd w:val="0"/>
        <w:snapToGrid w:val="0"/>
        <w:spacing w:line="360" w:lineRule="auto"/>
        <w:rPr>
          <w:rFonts w:ascii="Book Antiqua" w:hAnsi="Book Antiqua"/>
          <w:sz w:val="24"/>
        </w:rPr>
      </w:pPr>
      <w:r w:rsidRPr="009B66EB">
        <w:rPr>
          <w:rFonts w:ascii="Book Antiqua" w:hAnsi="Book Antiqua"/>
          <w:sz w:val="24"/>
        </w:rPr>
        <w:lastRenderedPageBreak/>
        <w:t>Her medical and family histories were unremarkable, and she had not started menstruating. Her parents had no history of consanguinity.</w:t>
      </w:r>
    </w:p>
    <w:p w:rsidR="00FC4D33" w:rsidRPr="009B66EB" w:rsidRDefault="00FC4D33" w:rsidP="009B66EB">
      <w:pPr>
        <w:adjustRightInd w:val="0"/>
        <w:snapToGrid w:val="0"/>
        <w:spacing w:line="360" w:lineRule="auto"/>
        <w:rPr>
          <w:rFonts w:ascii="Book Antiqua" w:hAnsi="Book Antiqua"/>
          <w:b/>
          <w:sz w:val="24"/>
        </w:rPr>
      </w:pPr>
    </w:p>
    <w:p w:rsidR="00BC0C18" w:rsidRPr="009B66EB" w:rsidRDefault="00BC0C18" w:rsidP="009B66EB">
      <w:pPr>
        <w:adjustRightInd w:val="0"/>
        <w:snapToGrid w:val="0"/>
        <w:spacing w:line="360" w:lineRule="auto"/>
        <w:rPr>
          <w:rFonts w:ascii="Book Antiqua" w:hAnsi="Book Antiqua"/>
          <w:sz w:val="24"/>
        </w:rPr>
      </w:pPr>
      <w:r w:rsidRPr="009B66EB">
        <w:rPr>
          <w:rFonts w:ascii="Book Antiqua" w:hAnsi="Book Antiqua"/>
          <w:b/>
          <w:bCs/>
          <w:i/>
          <w:iCs/>
          <w:kern w:val="0"/>
          <w:sz w:val="24"/>
        </w:rPr>
        <w:t>Physical examination upon admission</w:t>
      </w:r>
      <w:r w:rsidRPr="009B66EB">
        <w:rPr>
          <w:rFonts w:ascii="Book Antiqua" w:hAnsi="Book Antiqua"/>
          <w:sz w:val="24"/>
        </w:rPr>
        <w:t xml:space="preserve"> </w:t>
      </w:r>
    </w:p>
    <w:p w:rsidR="006D6019" w:rsidRPr="009B66EB" w:rsidRDefault="006D6019" w:rsidP="009B66EB">
      <w:pPr>
        <w:adjustRightInd w:val="0"/>
        <w:snapToGrid w:val="0"/>
        <w:spacing w:line="360" w:lineRule="auto"/>
        <w:rPr>
          <w:rFonts w:ascii="Book Antiqua" w:hAnsi="Book Antiqua"/>
          <w:sz w:val="24"/>
        </w:rPr>
      </w:pPr>
      <w:r w:rsidRPr="009B66EB">
        <w:rPr>
          <w:rFonts w:ascii="Book Antiqua" w:hAnsi="Book Antiqua"/>
          <w:sz w:val="24"/>
        </w:rPr>
        <w:t>On</w:t>
      </w:r>
      <w:r w:rsidR="002E4E6B" w:rsidRPr="009B66EB">
        <w:rPr>
          <w:rFonts w:ascii="Book Antiqua" w:hAnsi="Book Antiqua"/>
          <w:sz w:val="24"/>
        </w:rPr>
        <w:t xml:space="preserve"> </w:t>
      </w:r>
      <w:r w:rsidRPr="009B66EB">
        <w:rPr>
          <w:rFonts w:ascii="Book Antiqua" w:hAnsi="Book Antiqua"/>
          <w:sz w:val="24"/>
        </w:rPr>
        <w:t>physical examination, she had dysarthria</w:t>
      </w:r>
      <w:r w:rsidR="009B22A5" w:rsidRPr="009B66EB">
        <w:rPr>
          <w:rFonts w:ascii="Book Antiqua" w:hAnsi="Book Antiqua"/>
          <w:sz w:val="24"/>
        </w:rPr>
        <w:t xml:space="preserve"> with normal orientation</w:t>
      </w:r>
      <w:r w:rsidRPr="009B66EB">
        <w:rPr>
          <w:rFonts w:ascii="Book Antiqua" w:hAnsi="Book Antiqua"/>
          <w:sz w:val="24"/>
        </w:rPr>
        <w:t>. She had no rashes, hemorrhagic signs, hepatomegaly, or splenomegaly.</w:t>
      </w:r>
      <w:r w:rsidRPr="009B66EB">
        <w:rPr>
          <w:rStyle w:val="tran"/>
          <w:rFonts w:ascii="Book Antiqua" w:hAnsi="Book Antiqua"/>
          <w:sz w:val="24"/>
          <w:shd w:val="clear" w:color="auto" w:fill="FFFFFF"/>
        </w:rPr>
        <w:t xml:space="preserve"> </w:t>
      </w:r>
      <w:r w:rsidR="00D02879" w:rsidRPr="009B66EB">
        <w:rPr>
          <w:rFonts w:ascii="Book Antiqua" w:hAnsi="Book Antiqua"/>
          <w:sz w:val="24"/>
        </w:rPr>
        <w:t xml:space="preserve">The </w:t>
      </w:r>
      <w:r w:rsidRPr="009B66EB">
        <w:rPr>
          <w:rFonts w:ascii="Book Antiqua" w:hAnsi="Book Antiqua"/>
          <w:sz w:val="24"/>
        </w:rPr>
        <w:t xml:space="preserve">pharyngeal reflex, </w:t>
      </w:r>
      <w:r w:rsidRPr="009B66EB">
        <w:rPr>
          <w:rFonts w:ascii="Book Antiqua" w:hAnsi="Book Antiqua"/>
          <w:sz w:val="24"/>
          <w:shd w:val="clear" w:color="auto" w:fill="FFFFFF"/>
        </w:rPr>
        <w:t>abdominal reflexes</w:t>
      </w:r>
      <w:r w:rsidRPr="009B66EB">
        <w:rPr>
          <w:rFonts w:ascii="Book Antiqua" w:hAnsi="Book Antiqua"/>
          <w:sz w:val="24"/>
        </w:rPr>
        <w:t xml:space="preserve">, </w:t>
      </w:r>
      <w:r w:rsidRPr="009B66EB">
        <w:rPr>
          <w:rFonts w:ascii="Book Antiqua" w:hAnsi="Book Antiqua"/>
          <w:sz w:val="24"/>
          <w:shd w:val="clear" w:color="auto" w:fill="FFFFFF"/>
        </w:rPr>
        <w:t>patellar tendon reflexes</w:t>
      </w:r>
      <w:r w:rsidR="00D02879" w:rsidRPr="009B66EB">
        <w:rPr>
          <w:rFonts w:ascii="Book Antiqua" w:hAnsi="Book Antiqua"/>
          <w:sz w:val="24"/>
        </w:rPr>
        <w:t>, finger-to-nose test</w:t>
      </w:r>
      <w:r w:rsidR="00A513B2">
        <w:rPr>
          <w:rFonts w:ascii="Book Antiqua" w:hAnsi="Book Antiqua"/>
          <w:sz w:val="24"/>
        </w:rPr>
        <w:t>,</w:t>
      </w:r>
      <w:r w:rsidR="00D02879" w:rsidRPr="009B66EB">
        <w:rPr>
          <w:rFonts w:ascii="Book Antiqua" w:hAnsi="Book Antiqua"/>
          <w:sz w:val="24"/>
        </w:rPr>
        <w:t xml:space="preserve"> and Romberg</w:t>
      </w:r>
      <w:r w:rsidR="00A513B2">
        <w:rPr>
          <w:rFonts w:ascii="Book Antiqua" w:hAnsi="Book Antiqua"/>
          <w:sz w:val="24"/>
        </w:rPr>
        <w:t>’</w:t>
      </w:r>
      <w:r w:rsidR="00D02879" w:rsidRPr="009B66EB">
        <w:rPr>
          <w:rFonts w:ascii="Book Antiqua" w:hAnsi="Book Antiqua"/>
          <w:sz w:val="24"/>
        </w:rPr>
        <w:t xml:space="preserve">s sign </w:t>
      </w:r>
      <w:r w:rsidR="00A513B2" w:rsidRPr="009B66EB">
        <w:rPr>
          <w:rFonts w:ascii="Book Antiqua" w:hAnsi="Book Antiqua"/>
          <w:sz w:val="24"/>
          <w:shd w:val="clear" w:color="auto" w:fill="FFFFFF"/>
        </w:rPr>
        <w:t>w</w:t>
      </w:r>
      <w:r w:rsidR="00A513B2">
        <w:rPr>
          <w:rFonts w:ascii="Book Antiqua" w:hAnsi="Book Antiqua"/>
          <w:sz w:val="24"/>
          <w:shd w:val="clear" w:color="auto" w:fill="FFFFFF"/>
        </w:rPr>
        <w:t>ere</w:t>
      </w:r>
      <w:r w:rsidR="00A513B2" w:rsidRPr="009B66EB">
        <w:rPr>
          <w:rFonts w:ascii="Book Antiqua" w:hAnsi="Book Antiqua"/>
          <w:sz w:val="24"/>
          <w:shd w:val="clear" w:color="auto" w:fill="FFFFFF"/>
        </w:rPr>
        <w:t xml:space="preserve"> </w:t>
      </w:r>
      <w:r w:rsidRPr="009B66EB">
        <w:rPr>
          <w:rFonts w:ascii="Book Antiqua" w:hAnsi="Book Antiqua"/>
          <w:sz w:val="24"/>
          <w:shd w:val="clear" w:color="auto" w:fill="FFFFFF"/>
        </w:rPr>
        <w:t xml:space="preserve">normal. </w:t>
      </w:r>
      <w:proofErr w:type="spellStart"/>
      <w:r w:rsidRPr="009B66EB">
        <w:rPr>
          <w:rFonts w:ascii="Book Antiqua" w:hAnsi="Book Antiqua"/>
          <w:sz w:val="24"/>
        </w:rPr>
        <w:t>Barbinski</w:t>
      </w:r>
      <w:proofErr w:type="spellEnd"/>
      <w:r w:rsidRPr="009B66EB">
        <w:rPr>
          <w:rFonts w:ascii="Book Antiqua" w:hAnsi="Book Antiqua"/>
          <w:sz w:val="24"/>
        </w:rPr>
        <w:t xml:space="preserve"> signs were negative. </w:t>
      </w:r>
      <w:r w:rsidRPr="009B66EB">
        <w:rPr>
          <w:rStyle w:val="tran"/>
          <w:rFonts w:ascii="Book Antiqua" w:hAnsi="Book Antiqua"/>
          <w:sz w:val="24"/>
          <w:shd w:val="clear" w:color="auto" w:fill="FFFFFF"/>
        </w:rPr>
        <w:t>Alternating</w:t>
      </w:r>
      <w:r w:rsidRPr="009B66EB">
        <w:rPr>
          <w:rStyle w:val="apple-converted-space"/>
          <w:rFonts w:ascii="Book Antiqua" w:hAnsi="Book Antiqua"/>
          <w:sz w:val="24"/>
          <w:shd w:val="clear" w:color="auto" w:fill="FFFFFF"/>
        </w:rPr>
        <w:t> </w:t>
      </w:r>
      <w:r w:rsidRPr="009B66EB">
        <w:rPr>
          <w:rStyle w:val="tran"/>
          <w:rFonts w:ascii="Book Antiqua" w:hAnsi="Book Antiqua"/>
          <w:sz w:val="24"/>
          <w:shd w:val="clear" w:color="auto" w:fill="FFFFFF"/>
        </w:rPr>
        <w:t xml:space="preserve">movements </w:t>
      </w:r>
      <w:r w:rsidRPr="009B66EB">
        <w:rPr>
          <w:rFonts w:ascii="Book Antiqua" w:hAnsi="Book Antiqua"/>
          <w:sz w:val="24"/>
        </w:rPr>
        <w:t>with</w:t>
      </w:r>
      <w:r w:rsidR="00A50AA2" w:rsidRPr="009B66EB">
        <w:rPr>
          <w:rFonts w:ascii="Book Antiqua" w:hAnsi="Book Antiqua"/>
          <w:sz w:val="24"/>
        </w:rPr>
        <w:t xml:space="preserve"> </w:t>
      </w:r>
      <w:r w:rsidRPr="009B66EB">
        <w:rPr>
          <w:rStyle w:val="tran"/>
          <w:rFonts w:ascii="Book Antiqua" w:hAnsi="Book Antiqua"/>
          <w:sz w:val="24"/>
          <w:shd w:val="clear" w:color="auto" w:fill="FFFFFF"/>
        </w:rPr>
        <w:t xml:space="preserve">hands were slow, and her right hand trembled. </w:t>
      </w:r>
      <w:r w:rsidR="00D02879" w:rsidRPr="009B66EB">
        <w:rPr>
          <w:rStyle w:val="tran"/>
          <w:rFonts w:ascii="Book Antiqua" w:hAnsi="Book Antiqua"/>
          <w:sz w:val="24"/>
          <w:shd w:val="clear" w:color="auto" w:fill="FFFFFF"/>
        </w:rPr>
        <w:t>S</w:t>
      </w:r>
      <w:r w:rsidRPr="009B66EB">
        <w:rPr>
          <w:rStyle w:val="tran"/>
          <w:rFonts w:ascii="Book Antiqua" w:hAnsi="Book Antiqua"/>
          <w:sz w:val="24"/>
          <w:shd w:val="clear" w:color="auto" w:fill="FFFFFF"/>
        </w:rPr>
        <w:t>ensitivity to heat or pain stimulation</w:t>
      </w:r>
      <w:r w:rsidR="00D02879" w:rsidRPr="009B66EB">
        <w:rPr>
          <w:rStyle w:val="tran"/>
          <w:rFonts w:ascii="Book Antiqua" w:hAnsi="Book Antiqua"/>
          <w:sz w:val="24"/>
          <w:shd w:val="clear" w:color="auto" w:fill="FFFFFF"/>
        </w:rPr>
        <w:t xml:space="preserve"> was normal</w:t>
      </w:r>
      <w:r w:rsidRPr="009B66EB">
        <w:rPr>
          <w:rStyle w:val="tran"/>
          <w:rFonts w:ascii="Book Antiqua" w:hAnsi="Book Antiqua"/>
          <w:sz w:val="24"/>
          <w:shd w:val="clear" w:color="auto" w:fill="FFFFFF"/>
        </w:rPr>
        <w:t xml:space="preserve">. </w:t>
      </w:r>
      <w:proofErr w:type="spellStart"/>
      <w:r w:rsidR="00CF028F" w:rsidRPr="009B66EB">
        <w:rPr>
          <w:rFonts w:ascii="Book Antiqua" w:hAnsi="Book Antiqua"/>
          <w:sz w:val="24"/>
        </w:rPr>
        <w:t>Kayser</w:t>
      </w:r>
      <w:proofErr w:type="spellEnd"/>
      <w:r w:rsidR="009B22A5" w:rsidRPr="009B66EB">
        <w:rPr>
          <w:rFonts w:ascii="Book Antiqua" w:hAnsi="Book Antiqua"/>
          <w:sz w:val="24"/>
        </w:rPr>
        <w:t xml:space="preserve"> </w:t>
      </w:r>
      <w:r w:rsidRPr="009B66EB">
        <w:rPr>
          <w:rFonts w:ascii="Book Antiqua" w:hAnsi="Book Antiqua"/>
          <w:sz w:val="24"/>
        </w:rPr>
        <w:t xml:space="preserve">Fleischer's (K-F) rings were found under </w:t>
      </w:r>
      <w:r w:rsidR="00A513B2">
        <w:rPr>
          <w:rFonts w:ascii="Book Antiqua" w:hAnsi="Book Antiqua"/>
          <w:sz w:val="24"/>
        </w:rPr>
        <w:t xml:space="preserve">a </w:t>
      </w:r>
      <w:r w:rsidRPr="009B66EB">
        <w:rPr>
          <w:rFonts w:ascii="Book Antiqua" w:hAnsi="Book Antiqua"/>
          <w:sz w:val="24"/>
        </w:rPr>
        <w:t>slit lamp.</w:t>
      </w:r>
    </w:p>
    <w:p w:rsidR="00FC4D33" w:rsidRPr="003D2012" w:rsidRDefault="00FC4D33" w:rsidP="009B66EB">
      <w:pPr>
        <w:adjustRightInd w:val="0"/>
        <w:snapToGrid w:val="0"/>
        <w:spacing w:line="360" w:lineRule="auto"/>
        <w:rPr>
          <w:rFonts w:ascii="Book Antiqua" w:hAnsi="Book Antiqua"/>
          <w:sz w:val="24"/>
        </w:rPr>
      </w:pPr>
    </w:p>
    <w:p w:rsidR="006D6019" w:rsidRPr="009B66EB" w:rsidRDefault="00BC0C18" w:rsidP="009B66EB">
      <w:pPr>
        <w:adjustRightInd w:val="0"/>
        <w:snapToGrid w:val="0"/>
        <w:spacing w:line="360" w:lineRule="auto"/>
        <w:rPr>
          <w:rFonts w:ascii="Book Antiqua" w:hAnsi="Book Antiqua"/>
          <w:sz w:val="24"/>
        </w:rPr>
      </w:pPr>
      <w:r w:rsidRPr="009B66EB">
        <w:rPr>
          <w:rFonts w:ascii="Book Antiqua" w:hAnsi="Book Antiqua"/>
          <w:b/>
          <w:bCs/>
          <w:i/>
          <w:iCs/>
          <w:kern w:val="0"/>
          <w:sz w:val="24"/>
        </w:rPr>
        <w:t>Laboratory examinations</w:t>
      </w:r>
      <w:r w:rsidR="006D6019" w:rsidRPr="009B66EB">
        <w:rPr>
          <w:rFonts w:ascii="Book Antiqua" w:hAnsi="Book Antiqua"/>
          <w:sz w:val="24"/>
        </w:rPr>
        <w:t xml:space="preserve"> </w:t>
      </w:r>
    </w:p>
    <w:p w:rsidR="00BC0C18" w:rsidRPr="009B66EB" w:rsidRDefault="006D6019" w:rsidP="009B66EB">
      <w:pPr>
        <w:adjustRightInd w:val="0"/>
        <w:snapToGrid w:val="0"/>
        <w:spacing w:line="360" w:lineRule="auto"/>
        <w:rPr>
          <w:rFonts w:ascii="Book Antiqua" w:hAnsi="Book Antiqua"/>
          <w:sz w:val="24"/>
        </w:rPr>
      </w:pPr>
      <w:r w:rsidRPr="009B66EB">
        <w:rPr>
          <w:rFonts w:ascii="Book Antiqua" w:hAnsi="Book Antiqua"/>
          <w:sz w:val="24"/>
        </w:rPr>
        <w:t xml:space="preserve">Laboratory investigations revealed serum platelet counts of </w:t>
      </w:r>
      <w:bookmarkStart w:id="71" w:name="_Hlk12448003"/>
      <w:r w:rsidRPr="009B66EB">
        <w:rPr>
          <w:rFonts w:ascii="Book Antiqua" w:hAnsi="Book Antiqua"/>
          <w:sz w:val="24"/>
        </w:rPr>
        <w:t>34-43</w:t>
      </w:r>
      <w:r w:rsidR="00A513B2">
        <w:rPr>
          <w:rFonts w:ascii="Book Antiqua" w:hAnsi="Book Antiqua"/>
          <w:sz w:val="24"/>
        </w:rPr>
        <w:t xml:space="preserve"> </w:t>
      </w:r>
      <w:r w:rsidRPr="009B66EB">
        <w:rPr>
          <w:rFonts w:ascii="Book Antiqua" w:hAnsi="Book Antiqua"/>
          <w:sz w:val="24"/>
        </w:rPr>
        <w:t>×</w:t>
      </w:r>
      <w:r w:rsidR="00A513B2">
        <w:rPr>
          <w:rFonts w:ascii="Book Antiqua" w:hAnsi="Book Antiqua"/>
          <w:sz w:val="24"/>
        </w:rPr>
        <w:t xml:space="preserve"> </w:t>
      </w:r>
      <w:r w:rsidRPr="009B66EB">
        <w:rPr>
          <w:rFonts w:ascii="Book Antiqua" w:hAnsi="Book Antiqua"/>
          <w:sz w:val="24"/>
        </w:rPr>
        <w:t>10</w:t>
      </w:r>
      <w:r w:rsidRPr="009B66EB">
        <w:rPr>
          <w:rFonts w:ascii="Book Antiqua" w:hAnsi="Book Antiqua"/>
          <w:sz w:val="24"/>
          <w:vertAlign w:val="superscript"/>
        </w:rPr>
        <w:t>9</w:t>
      </w:r>
      <w:r w:rsidRPr="009B66EB">
        <w:rPr>
          <w:rFonts w:ascii="Book Antiqua" w:hAnsi="Book Antiqua"/>
          <w:sz w:val="24"/>
        </w:rPr>
        <w:t>/</w:t>
      </w:r>
      <w:r w:rsidR="00FC4D33" w:rsidRPr="009B66EB">
        <w:rPr>
          <w:rFonts w:ascii="Book Antiqua" w:hAnsi="Book Antiqua"/>
          <w:sz w:val="24"/>
        </w:rPr>
        <w:t>L</w:t>
      </w:r>
      <w:bookmarkEnd w:id="71"/>
      <w:r w:rsidR="00FC4D33" w:rsidRPr="009B66EB">
        <w:rPr>
          <w:rFonts w:ascii="Book Antiqua" w:hAnsi="Book Antiqua"/>
          <w:sz w:val="24"/>
        </w:rPr>
        <w:t xml:space="preserve"> </w:t>
      </w:r>
      <w:r w:rsidRPr="009B66EB">
        <w:rPr>
          <w:rFonts w:ascii="Book Antiqua" w:eastAsia="BerkeleyBookTr" w:hAnsi="Book Antiqua"/>
          <w:kern w:val="0"/>
          <w:sz w:val="24"/>
        </w:rPr>
        <w:t>(normal range, 1</w:t>
      </w:r>
      <w:r w:rsidRPr="009B66EB">
        <w:rPr>
          <w:rFonts w:ascii="Book Antiqua" w:hAnsi="Book Antiqua"/>
          <w:kern w:val="0"/>
          <w:sz w:val="24"/>
        </w:rPr>
        <w:t>0</w:t>
      </w:r>
      <w:r w:rsidRPr="009B66EB">
        <w:rPr>
          <w:rFonts w:ascii="Book Antiqua" w:eastAsia="BerkeleyBookTr" w:hAnsi="Book Antiqua"/>
          <w:kern w:val="0"/>
          <w:sz w:val="24"/>
        </w:rPr>
        <w:t>0-30</w:t>
      </w:r>
      <w:r w:rsidRPr="009B66EB">
        <w:rPr>
          <w:rFonts w:ascii="Book Antiqua" w:hAnsi="Book Antiqua"/>
          <w:kern w:val="0"/>
          <w:sz w:val="24"/>
        </w:rPr>
        <w:t>0</w:t>
      </w:r>
      <w:r w:rsidR="00FC4D33" w:rsidRPr="009B66EB">
        <w:rPr>
          <w:rFonts w:ascii="Book Antiqua" w:hAnsi="Book Antiqua"/>
          <w:kern w:val="0"/>
          <w:sz w:val="24"/>
        </w:rPr>
        <w:t xml:space="preserve"> </w:t>
      </w:r>
      <w:r w:rsidRPr="009B66EB">
        <w:rPr>
          <w:rFonts w:ascii="Book Antiqua" w:hAnsi="Book Antiqua"/>
          <w:sz w:val="24"/>
        </w:rPr>
        <w:t>×</w:t>
      </w:r>
      <w:r w:rsidR="00FC4D33" w:rsidRPr="009B66EB">
        <w:rPr>
          <w:rFonts w:ascii="Book Antiqua" w:hAnsi="Book Antiqua"/>
          <w:sz w:val="24"/>
        </w:rPr>
        <w:t xml:space="preserve"> </w:t>
      </w:r>
      <w:r w:rsidRPr="009B66EB">
        <w:rPr>
          <w:rFonts w:ascii="Book Antiqua" w:eastAsia="BerkeleyBookTr" w:hAnsi="Book Antiqua"/>
          <w:kern w:val="0"/>
          <w:sz w:val="24"/>
        </w:rPr>
        <w:t>10</w:t>
      </w:r>
      <w:r w:rsidRPr="009B66EB">
        <w:rPr>
          <w:rFonts w:ascii="Book Antiqua" w:eastAsia="BerkeleyBookTr" w:hAnsi="Book Antiqua"/>
          <w:kern w:val="0"/>
          <w:sz w:val="24"/>
          <w:vertAlign w:val="superscript"/>
        </w:rPr>
        <w:t>9</w:t>
      </w:r>
      <w:r w:rsidRPr="009B66EB">
        <w:rPr>
          <w:rFonts w:ascii="Book Antiqua" w:eastAsia="BerkeleyBookTr" w:hAnsi="Book Antiqua"/>
          <w:kern w:val="0"/>
          <w:sz w:val="24"/>
        </w:rPr>
        <w:t>/</w:t>
      </w:r>
      <w:r w:rsidR="00FC4D33" w:rsidRPr="009B66EB">
        <w:rPr>
          <w:rFonts w:ascii="Book Antiqua" w:hAnsi="Book Antiqua"/>
          <w:kern w:val="0"/>
          <w:sz w:val="24"/>
        </w:rPr>
        <w:t>L</w:t>
      </w:r>
      <w:r w:rsidRPr="009B66EB">
        <w:rPr>
          <w:rFonts w:ascii="Book Antiqua" w:eastAsia="BerkeleyBookTr" w:hAnsi="Book Antiqua"/>
          <w:kern w:val="0"/>
          <w:sz w:val="24"/>
        </w:rPr>
        <w:t>)</w:t>
      </w:r>
      <w:r w:rsidRPr="009B66EB">
        <w:rPr>
          <w:rFonts w:ascii="Book Antiqua" w:hAnsi="Book Antiqua"/>
          <w:sz w:val="24"/>
        </w:rPr>
        <w:t>, and hemoglobin of 112-123 g/</w:t>
      </w:r>
      <w:r w:rsidR="00FC4D33" w:rsidRPr="009B66EB">
        <w:rPr>
          <w:rFonts w:ascii="Book Antiqua" w:hAnsi="Book Antiqua"/>
          <w:sz w:val="24"/>
        </w:rPr>
        <w:t>L</w:t>
      </w:r>
      <w:r w:rsidRPr="009B66EB">
        <w:rPr>
          <w:rFonts w:ascii="Book Antiqua" w:hAnsi="Book Antiqua"/>
          <w:sz w:val="24"/>
        </w:rPr>
        <w:t xml:space="preserve"> (normal range, 120-140 g/</w:t>
      </w:r>
      <w:r w:rsidR="00FC4D33" w:rsidRPr="009B66EB">
        <w:rPr>
          <w:rFonts w:ascii="Book Antiqua" w:hAnsi="Book Antiqua"/>
          <w:sz w:val="24"/>
        </w:rPr>
        <w:t>L</w:t>
      </w:r>
      <w:r w:rsidRPr="009B66EB">
        <w:rPr>
          <w:rFonts w:ascii="Book Antiqua" w:hAnsi="Book Antiqua"/>
          <w:sz w:val="24"/>
        </w:rPr>
        <w:t>). Liver function tests revealed alanine aminotransferase</w:t>
      </w:r>
      <w:bookmarkStart w:id="72" w:name="OLE_LINK4"/>
      <w:bookmarkStart w:id="73" w:name="OLE_LINK5"/>
      <w:r w:rsidRPr="009B66EB">
        <w:rPr>
          <w:rFonts w:ascii="Book Antiqua" w:hAnsi="Book Antiqua"/>
          <w:sz w:val="24"/>
        </w:rPr>
        <w:t xml:space="preserve"> (ALT) </w:t>
      </w:r>
      <w:bookmarkEnd w:id="72"/>
      <w:bookmarkEnd w:id="73"/>
      <w:r w:rsidRPr="009B66EB">
        <w:rPr>
          <w:rFonts w:ascii="Book Antiqua" w:hAnsi="Book Antiqua"/>
          <w:sz w:val="24"/>
        </w:rPr>
        <w:t>of 59 U/</w:t>
      </w:r>
      <w:r w:rsidR="00FC4D33" w:rsidRPr="009B66EB">
        <w:rPr>
          <w:rFonts w:ascii="Book Antiqua" w:hAnsi="Book Antiqua"/>
          <w:sz w:val="24"/>
        </w:rPr>
        <w:t>L</w:t>
      </w:r>
      <w:r w:rsidRPr="009B66EB">
        <w:rPr>
          <w:rFonts w:ascii="Book Antiqua" w:hAnsi="Book Antiqua"/>
          <w:sz w:val="24"/>
        </w:rPr>
        <w:t xml:space="preserve"> </w:t>
      </w:r>
      <w:bookmarkStart w:id="74" w:name="OLE_LINK6"/>
      <w:bookmarkStart w:id="75" w:name="OLE_LINK7"/>
      <w:r w:rsidRPr="009B66EB">
        <w:rPr>
          <w:rFonts w:ascii="Book Antiqua" w:eastAsia="BerkeleyBookTr" w:hAnsi="Book Antiqua"/>
          <w:kern w:val="0"/>
          <w:sz w:val="24"/>
        </w:rPr>
        <w:t>(normal range,</w:t>
      </w:r>
      <w:r w:rsidR="00F95104" w:rsidRPr="009B66EB">
        <w:rPr>
          <w:rFonts w:ascii="Book Antiqua" w:eastAsia="BerkeleyBookTr" w:hAnsi="Book Antiqua"/>
          <w:kern w:val="0"/>
          <w:sz w:val="24"/>
        </w:rPr>
        <w:t xml:space="preserve"> </w:t>
      </w:r>
      <w:r w:rsidRPr="009B66EB">
        <w:rPr>
          <w:rFonts w:ascii="Book Antiqua" w:hAnsi="Book Antiqua"/>
          <w:kern w:val="0"/>
          <w:sz w:val="24"/>
        </w:rPr>
        <w:t>7</w:t>
      </w:r>
      <w:r w:rsidRPr="009B66EB">
        <w:rPr>
          <w:rFonts w:ascii="Book Antiqua" w:eastAsia="BerkeleyBookTr" w:hAnsi="Book Antiqua"/>
          <w:kern w:val="0"/>
          <w:sz w:val="24"/>
        </w:rPr>
        <w:t>-40 U/</w:t>
      </w:r>
      <w:r w:rsidR="00FC4D33" w:rsidRPr="009B66EB">
        <w:rPr>
          <w:rFonts w:ascii="Book Antiqua" w:hAnsi="Book Antiqua"/>
          <w:kern w:val="0"/>
          <w:sz w:val="24"/>
        </w:rPr>
        <w:t>L</w:t>
      </w:r>
      <w:r w:rsidRPr="009B66EB">
        <w:rPr>
          <w:rFonts w:ascii="Book Antiqua" w:eastAsia="BerkeleyBookTr" w:hAnsi="Book Antiqua"/>
          <w:kern w:val="0"/>
          <w:sz w:val="24"/>
        </w:rPr>
        <w:t>)</w:t>
      </w:r>
      <w:bookmarkEnd w:id="74"/>
      <w:bookmarkEnd w:id="75"/>
      <w:r w:rsidRPr="009B66EB">
        <w:rPr>
          <w:rFonts w:ascii="Book Antiqua" w:hAnsi="Book Antiqua"/>
          <w:sz w:val="24"/>
        </w:rPr>
        <w:t xml:space="preserve">, </w:t>
      </w:r>
      <w:r w:rsidR="00A755CF" w:rsidRPr="009B66EB">
        <w:rPr>
          <w:rFonts w:ascii="Book Antiqua" w:hAnsi="Book Antiqua"/>
          <w:sz w:val="24"/>
        </w:rPr>
        <w:t>aspartate aminotransferase (AST) of 65</w:t>
      </w:r>
      <w:r w:rsidR="00FC4D33" w:rsidRPr="009B66EB">
        <w:rPr>
          <w:rFonts w:ascii="Book Antiqua" w:hAnsi="Book Antiqua"/>
          <w:sz w:val="24"/>
        </w:rPr>
        <w:t xml:space="preserve"> </w:t>
      </w:r>
      <w:r w:rsidR="00A755CF" w:rsidRPr="009B66EB">
        <w:rPr>
          <w:rFonts w:ascii="Book Antiqua" w:hAnsi="Book Antiqua"/>
          <w:sz w:val="24"/>
        </w:rPr>
        <w:t>U/</w:t>
      </w:r>
      <w:r w:rsidR="00FC4D33" w:rsidRPr="009B66EB">
        <w:rPr>
          <w:rFonts w:ascii="Book Antiqua" w:hAnsi="Book Antiqua"/>
          <w:sz w:val="24"/>
        </w:rPr>
        <w:t>L</w:t>
      </w:r>
      <w:r w:rsidR="00A755CF" w:rsidRPr="009B66EB">
        <w:rPr>
          <w:rFonts w:ascii="Book Antiqua" w:hAnsi="Book Antiqua"/>
          <w:sz w:val="24"/>
        </w:rPr>
        <w:t xml:space="preserve"> </w:t>
      </w:r>
      <w:r w:rsidR="00A755CF" w:rsidRPr="009B66EB">
        <w:rPr>
          <w:rFonts w:ascii="Book Antiqua" w:eastAsia="BerkeleyBookTr" w:hAnsi="Book Antiqua"/>
          <w:kern w:val="0"/>
          <w:sz w:val="24"/>
        </w:rPr>
        <w:t xml:space="preserve">(normal range, </w:t>
      </w:r>
      <w:r w:rsidR="00A755CF" w:rsidRPr="009B66EB">
        <w:rPr>
          <w:rFonts w:ascii="Book Antiqua" w:hAnsi="Book Antiqua"/>
          <w:kern w:val="0"/>
          <w:sz w:val="24"/>
        </w:rPr>
        <w:t>13</w:t>
      </w:r>
      <w:r w:rsidR="00A755CF" w:rsidRPr="009B66EB">
        <w:rPr>
          <w:rFonts w:ascii="Book Antiqua" w:eastAsia="BerkeleyBookTr" w:hAnsi="Book Antiqua"/>
          <w:kern w:val="0"/>
          <w:sz w:val="24"/>
        </w:rPr>
        <w:t>-35 U/</w:t>
      </w:r>
      <w:r w:rsidR="00FC4D33" w:rsidRPr="009B66EB">
        <w:rPr>
          <w:rFonts w:ascii="Book Antiqua" w:hAnsi="Book Antiqua"/>
          <w:kern w:val="0"/>
          <w:sz w:val="24"/>
        </w:rPr>
        <w:t>L</w:t>
      </w:r>
      <w:r w:rsidR="00A755CF" w:rsidRPr="009B66EB">
        <w:rPr>
          <w:rFonts w:ascii="Book Antiqua" w:eastAsia="BerkeleyBookTr" w:hAnsi="Book Antiqua"/>
          <w:kern w:val="0"/>
          <w:sz w:val="24"/>
        </w:rPr>
        <w:t>)</w:t>
      </w:r>
      <w:r w:rsidR="00A755CF" w:rsidRPr="009B66EB">
        <w:rPr>
          <w:rFonts w:ascii="Book Antiqua" w:hAnsi="Book Antiqua"/>
          <w:sz w:val="24"/>
        </w:rPr>
        <w:t xml:space="preserve">, </w:t>
      </w:r>
      <w:r w:rsidRPr="009B66EB">
        <w:rPr>
          <w:rFonts w:ascii="Book Antiqua" w:hAnsi="Book Antiqua"/>
          <w:sz w:val="24"/>
        </w:rPr>
        <w:t>albumin (ALB) of 26 g/</w:t>
      </w:r>
      <w:r w:rsidR="00FC4D33" w:rsidRPr="009B66EB">
        <w:rPr>
          <w:rFonts w:ascii="Book Antiqua" w:hAnsi="Book Antiqua"/>
          <w:sz w:val="24"/>
        </w:rPr>
        <w:t>L</w:t>
      </w:r>
      <w:r w:rsidRPr="009B66EB">
        <w:rPr>
          <w:rFonts w:ascii="Book Antiqua" w:hAnsi="Book Antiqua"/>
          <w:sz w:val="24"/>
        </w:rPr>
        <w:t xml:space="preserve"> (normal range, 40-55 g/</w:t>
      </w:r>
      <w:r w:rsidR="00FC4D33" w:rsidRPr="009B66EB">
        <w:rPr>
          <w:rFonts w:ascii="Book Antiqua" w:hAnsi="Book Antiqua"/>
          <w:sz w:val="24"/>
        </w:rPr>
        <w:t>L</w:t>
      </w:r>
      <w:r w:rsidRPr="009B66EB">
        <w:rPr>
          <w:rFonts w:ascii="Book Antiqua" w:hAnsi="Book Antiqua"/>
          <w:sz w:val="24"/>
        </w:rPr>
        <w:t xml:space="preserve">), </w:t>
      </w:r>
      <w:r w:rsidR="00ED7075" w:rsidRPr="009B66EB">
        <w:rPr>
          <w:rFonts w:ascii="Book Antiqua" w:hAnsi="Book Antiqua"/>
          <w:sz w:val="24"/>
        </w:rPr>
        <w:t>total serum bilirubin of 45</w:t>
      </w:r>
      <w:r w:rsidR="00FC4D33" w:rsidRPr="009B66EB">
        <w:rPr>
          <w:rFonts w:ascii="Book Antiqua" w:hAnsi="Book Antiqua"/>
          <w:sz w:val="24"/>
        </w:rPr>
        <w:t xml:space="preserve"> µ</w:t>
      </w:r>
      <w:proofErr w:type="spellStart"/>
      <w:r w:rsidR="00FC4D33" w:rsidRPr="009B66EB">
        <w:rPr>
          <w:rFonts w:ascii="Book Antiqua" w:hAnsi="Book Antiqua"/>
          <w:sz w:val="24"/>
        </w:rPr>
        <w:t>mol</w:t>
      </w:r>
      <w:proofErr w:type="spellEnd"/>
      <w:r w:rsidR="00FC4D33" w:rsidRPr="009B66EB">
        <w:rPr>
          <w:rFonts w:ascii="Book Antiqua" w:hAnsi="Book Antiqua"/>
          <w:sz w:val="24"/>
        </w:rPr>
        <w:t>/L</w:t>
      </w:r>
      <w:r w:rsidR="00ED7075" w:rsidRPr="009B66EB">
        <w:rPr>
          <w:rFonts w:ascii="Book Antiqua" w:hAnsi="Book Antiqua"/>
          <w:sz w:val="24"/>
        </w:rPr>
        <w:t xml:space="preserve"> (normal range, 3.4-20.5 µ</w:t>
      </w:r>
      <w:proofErr w:type="spellStart"/>
      <w:r w:rsidR="00ED7075" w:rsidRPr="009B66EB">
        <w:rPr>
          <w:rFonts w:ascii="Book Antiqua" w:hAnsi="Book Antiqua"/>
          <w:sz w:val="24"/>
        </w:rPr>
        <w:t>mol</w:t>
      </w:r>
      <w:proofErr w:type="spellEnd"/>
      <w:r w:rsidR="00ED7075" w:rsidRPr="009B66EB">
        <w:rPr>
          <w:rFonts w:ascii="Book Antiqua" w:hAnsi="Book Antiqua"/>
          <w:sz w:val="24"/>
        </w:rPr>
        <w:t>/</w:t>
      </w:r>
      <w:r w:rsidR="00FC4D33" w:rsidRPr="009B66EB">
        <w:rPr>
          <w:rFonts w:ascii="Book Antiqua" w:hAnsi="Book Antiqua"/>
          <w:sz w:val="24"/>
        </w:rPr>
        <w:t>L</w:t>
      </w:r>
      <w:r w:rsidR="00ED7075" w:rsidRPr="009B66EB">
        <w:rPr>
          <w:rFonts w:ascii="Book Antiqua" w:hAnsi="Book Antiqua"/>
          <w:sz w:val="24"/>
        </w:rPr>
        <w:t xml:space="preserve">), </w:t>
      </w:r>
      <w:r w:rsidRPr="009B66EB">
        <w:rPr>
          <w:rFonts w:ascii="Book Antiqua" w:hAnsi="Book Antiqua"/>
          <w:sz w:val="24"/>
        </w:rPr>
        <w:t>serum direct bilirubin (DBL) of 12.9</w:t>
      </w:r>
      <w:r w:rsidR="00A755CF" w:rsidRPr="009B66EB">
        <w:rPr>
          <w:rFonts w:ascii="Book Antiqua" w:hAnsi="Book Antiqua"/>
          <w:sz w:val="24"/>
        </w:rPr>
        <w:t xml:space="preserve"> </w:t>
      </w:r>
      <w:r w:rsidR="00FC4D33" w:rsidRPr="009B66EB">
        <w:rPr>
          <w:rFonts w:ascii="Book Antiqua" w:hAnsi="Book Antiqua"/>
          <w:sz w:val="24"/>
        </w:rPr>
        <w:t>µ</w:t>
      </w:r>
      <w:proofErr w:type="spellStart"/>
      <w:r w:rsidR="00FC4D33" w:rsidRPr="009B66EB">
        <w:rPr>
          <w:rFonts w:ascii="Book Antiqua" w:hAnsi="Book Antiqua"/>
          <w:sz w:val="24"/>
        </w:rPr>
        <w:t>mol</w:t>
      </w:r>
      <w:proofErr w:type="spellEnd"/>
      <w:r w:rsidR="00FC4D33" w:rsidRPr="009B66EB">
        <w:rPr>
          <w:rFonts w:ascii="Book Antiqua" w:hAnsi="Book Antiqua"/>
          <w:sz w:val="24"/>
        </w:rPr>
        <w:t>/L</w:t>
      </w:r>
      <w:r w:rsidRPr="009B66EB">
        <w:rPr>
          <w:rFonts w:ascii="Book Antiqua" w:hAnsi="Book Antiqua"/>
          <w:sz w:val="24"/>
        </w:rPr>
        <w:t xml:space="preserve"> (normal range, 0.3-8.5 </w:t>
      </w:r>
      <w:r w:rsidR="00FC4D33" w:rsidRPr="009B66EB">
        <w:rPr>
          <w:rFonts w:ascii="Book Antiqua" w:hAnsi="Book Antiqua"/>
          <w:sz w:val="24"/>
        </w:rPr>
        <w:t>µ</w:t>
      </w:r>
      <w:proofErr w:type="spellStart"/>
      <w:r w:rsidR="00FC4D33" w:rsidRPr="009B66EB">
        <w:rPr>
          <w:rFonts w:ascii="Book Antiqua" w:hAnsi="Book Antiqua"/>
          <w:sz w:val="24"/>
        </w:rPr>
        <w:t>mol</w:t>
      </w:r>
      <w:proofErr w:type="spellEnd"/>
      <w:r w:rsidR="00FC4D33" w:rsidRPr="009B66EB">
        <w:rPr>
          <w:rFonts w:ascii="Book Antiqua" w:hAnsi="Book Antiqua"/>
          <w:sz w:val="24"/>
        </w:rPr>
        <w:t>/L</w:t>
      </w:r>
      <w:r w:rsidRPr="009B66EB">
        <w:rPr>
          <w:rFonts w:ascii="Book Antiqua" w:hAnsi="Book Antiqua"/>
          <w:sz w:val="24"/>
        </w:rPr>
        <w:t xml:space="preserve">), and plasma ammonia of 35 </w:t>
      </w:r>
      <w:r w:rsidR="00FC4D33" w:rsidRPr="009B66EB">
        <w:rPr>
          <w:rFonts w:ascii="Book Antiqua" w:hAnsi="Book Antiqua"/>
          <w:sz w:val="24"/>
        </w:rPr>
        <w:t>µ</w:t>
      </w:r>
      <w:proofErr w:type="spellStart"/>
      <w:r w:rsidR="00FC4D33" w:rsidRPr="009B66EB">
        <w:rPr>
          <w:rFonts w:ascii="Book Antiqua" w:hAnsi="Book Antiqua"/>
          <w:sz w:val="24"/>
        </w:rPr>
        <w:t>mol</w:t>
      </w:r>
      <w:proofErr w:type="spellEnd"/>
      <w:r w:rsidR="00FC4D33" w:rsidRPr="009B66EB">
        <w:rPr>
          <w:rFonts w:ascii="Book Antiqua" w:hAnsi="Book Antiqua"/>
          <w:sz w:val="24"/>
        </w:rPr>
        <w:t>/L</w:t>
      </w:r>
      <w:r w:rsidRPr="009B66EB">
        <w:rPr>
          <w:rFonts w:ascii="Book Antiqua" w:hAnsi="Book Antiqua"/>
          <w:sz w:val="24"/>
        </w:rPr>
        <w:t xml:space="preserve"> (normal range, 11-25 </w:t>
      </w:r>
      <w:r w:rsidR="00FC4D33" w:rsidRPr="009B66EB">
        <w:rPr>
          <w:rFonts w:ascii="Book Antiqua" w:hAnsi="Book Antiqua"/>
          <w:sz w:val="24"/>
        </w:rPr>
        <w:t>µ</w:t>
      </w:r>
      <w:proofErr w:type="spellStart"/>
      <w:r w:rsidR="00FC4D33" w:rsidRPr="009B66EB">
        <w:rPr>
          <w:rFonts w:ascii="Book Antiqua" w:hAnsi="Book Antiqua"/>
          <w:sz w:val="24"/>
        </w:rPr>
        <w:t>mol</w:t>
      </w:r>
      <w:proofErr w:type="spellEnd"/>
      <w:r w:rsidR="00FC4D33" w:rsidRPr="009B66EB">
        <w:rPr>
          <w:rFonts w:ascii="Book Antiqua" w:hAnsi="Book Antiqua"/>
          <w:sz w:val="24"/>
        </w:rPr>
        <w:t>/L</w:t>
      </w:r>
      <w:r w:rsidRPr="009B66EB">
        <w:rPr>
          <w:rFonts w:ascii="Book Antiqua" w:hAnsi="Book Antiqua"/>
          <w:sz w:val="24"/>
        </w:rPr>
        <w:t xml:space="preserve">). Her blood clotting profile showed a prothrombin time (PT) of 18.2 s (normal range, 11.0-14.3 s), prothrombin time activity (PTA) of 54% (normal range, 80-120 s), prothrombin time </w:t>
      </w:r>
      <w:r w:rsidR="00FC4D33" w:rsidRPr="009B66EB">
        <w:rPr>
          <w:rFonts w:ascii="Book Antiqua" w:hAnsi="Book Antiqua"/>
          <w:sz w:val="24"/>
        </w:rPr>
        <w:t>[</w:t>
      </w:r>
      <w:r w:rsidRPr="009B66EB">
        <w:rPr>
          <w:rFonts w:ascii="Book Antiqua" w:hAnsi="Book Antiqua"/>
          <w:sz w:val="24"/>
        </w:rPr>
        <w:t xml:space="preserve">international normalized ratio </w:t>
      </w:r>
      <w:r w:rsidR="00FC4D33" w:rsidRPr="009B66EB">
        <w:rPr>
          <w:rFonts w:ascii="Book Antiqua" w:hAnsi="Book Antiqua"/>
          <w:sz w:val="24"/>
        </w:rPr>
        <w:t>(</w:t>
      </w:r>
      <w:r w:rsidRPr="009B66EB">
        <w:rPr>
          <w:rFonts w:ascii="Book Antiqua" w:hAnsi="Book Antiqua"/>
          <w:sz w:val="24"/>
        </w:rPr>
        <w:t>INR)</w:t>
      </w:r>
      <w:r w:rsidR="00FC4D33" w:rsidRPr="009B66EB">
        <w:rPr>
          <w:rFonts w:ascii="Book Antiqua" w:hAnsi="Book Antiqua"/>
          <w:sz w:val="24"/>
        </w:rPr>
        <w:t>]</w:t>
      </w:r>
      <w:r w:rsidRPr="009B66EB">
        <w:rPr>
          <w:rFonts w:ascii="Book Antiqua" w:hAnsi="Book Antiqua"/>
          <w:sz w:val="24"/>
        </w:rPr>
        <w:t xml:space="preserve"> of 1.53 (normal range, 08-1.15), activated partial thromboplastin time (APTT) of 55.5 s (normal range, 32.6-43.0 s), and fibrinogen of 1.27 g/</w:t>
      </w:r>
      <w:r w:rsidR="00E709CD" w:rsidRPr="009B66EB">
        <w:rPr>
          <w:rFonts w:ascii="Book Antiqua" w:hAnsi="Book Antiqua"/>
          <w:sz w:val="24"/>
        </w:rPr>
        <w:t xml:space="preserve">L </w:t>
      </w:r>
      <w:r w:rsidRPr="009B66EB">
        <w:rPr>
          <w:rFonts w:ascii="Book Antiqua" w:hAnsi="Book Antiqua"/>
          <w:sz w:val="24"/>
        </w:rPr>
        <w:t xml:space="preserve">(normal range, 2.0-4.0 g/l). Plasma </w:t>
      </w:r>
      <w:proofErr w:type="spellStart"/>
      <w:r w:rsidRPr="009B66EB">
        <w:rPr>
          <w:rFonts w:ascii="Book Antiqua" w:hAnsi="Book Antiqua"/>
          <w:sz w:val="24"/>
        </w:rPr>
        <w:t>ceruloplasmin</w:t>
      </w:r>
      <w:proofErr w:type="spellEnd"/>
      <w:r w:rsidRPr="009B66EB">
        <w:rPr>
          <w:rFonts w:ascii="Book Antiqua" w:hAnsi="Book Antiqua"/>
          <w:sz w:val="24"/>
        </w:rPr>
        <w:t xml:space="preserve"> was 190 </w:t>
      </w:r>
      <w:proofErr w:type="spellStart"/>
      <w:r w:rsidRPr="009B66EB">
        <w:rPr>
          <w:rFonts w:ascii="Book Antiqua" w:hAnsi="Book Antiqua"/>
          <w:sz w:val="24"/>
        </w:rPr>
        <w:t>mmol</w:t>
      </w:r>
      <w:proofErr w:type="spellEnd"/>
      <w:r w:rsidRPr="009B66EB">
        <w:rPr>
          <w:rFonts w:ascii="Book Antiqua" w:hAnsi="Book Antiqua"/>
          <w:sz w:val="24"/>
        </w:rPr>
        <w:t>/</w:t>
      </w:r>
      <w:r w:rsidR="00E709CD" w:rsidRPr="009B66EB">
        <w:rPr>
          <w:rFonts w:ascii="Book Antiqua" w:hAnsi="Book Antiqua"/>
          <w:sz w:val="24"/>
        </w:rPr>
        <w:t>L</w:t>
      </w:r>
      <w:r w:rsidRPr="009B66EB">
        <w:rPr>
          <w:rFonts w:ascii="Book Antiqua" w:hAnsi="Book Antiqua"/>
          <w:sz w:val="24"/>
        </w:rPr>
        <w:t xml:space="preserve"> (normal range, 220-330 </w:t>
      </w:r>
      <w:proofErr w:type="spellStart"/>
      <w:r w:rsidRPr="009B66EB">
        <w:rPr>
          <w:rFonts w:ascii="Book Antiqua" w:hAnsi="Book Antiqua"/>
          <w:sz w:val="24"/>
        </w:rPr>
        <w:t>mmol</w:t>
      </w:r>
      <w:proofErr w:type="spellEnd"/>
      <w:r w:rsidRPr="009B66EB">
        <w:rPr>
          <w:rFonts w:ascii="Book Antiqua" w:hAnsi="Book Antiqua"/>
          <w:sz w:val="24"/>
        </w:rPr>
        <w:t>/</w:t>
      </w:r>
      <w:r w:rsidR="00E709CD" w:rsidRPr="009B66EB">
        <w:rPr>
          <w:rFonts w:ascii="Book Antiqua" w:hAnsi="Book Antiqua"/>
          <w:sz w:val="24"/>
        </w:rPr>
        <w:t>L</w:t>
      </w:r>
      <w:r w:rsidRPr="009B66EB">
        <w:rPr>
          <w:rFonts w:ascii="Book Antiqua" w:hAnsi="Book Antiqua"/>
          <w:sz w:val="24"/>
        </w:rPr>
        <w:t xml:space="preserve">) and 24-h urine copper was 203 </w:t>
      </w:r>
      <w:r w:rsidR="00264A32" w:rsidRPr="009B66EB">
        <w:rPr>
          <w:rFonts w:ascii="Book Antiqua" w:hAnsi="Book Antiqua"/>
          <w:sz w:val="24"/>
        </w:rPr>
        <w:t>µ</w:t>
      </w:r>
      <w:r w:rsidRPr="009B66EB">
        <w:rPr>
          <w:rFonts w:ascii="Book Antiqua" w:hAnsi="Book Antiqua"/>
          <w:sz w:val="24"/>
        </w:rPr>
        <w:t xml:space="preserve">g/24 h (normal value, &lt;100 </w:t>
      </w:r>
      <w:r w:rsidR="00264A32" w:rsidRPr="009B66EB">
        <w:rPr>
          <w:rFonts w:ascii="Book Antiqua" w:hAnsi="Book Antiqua"/>
          <w:sz w:val="24"/>
        </w:rPr>
        <w:t>µ</w:t>
      </w:r>
      <w:r w:rsidRPr="009B66EB">
        <w:rPr>
          <w:rFonts w:ascii="Book Antiqua" w:hAnsi="Book Antiqua"/>
          <w:sz w:val="24"/>
        </w:rPr>
        <w:t xml:space="preserve">g/24 h). Her lactic acid </w:t>
      </w:r>
      <w:r w:rsidRPr="009B66EB">
        <w:rPr>
          <w:rFonts w:ascii="Book Antiqua" w:hAnsi="Book Antiqua"/>
          <w:sz w:val="24"/>
        </w:rPr>
        <w:lastRenderedPageBreak/>
        <w:t xml:space="preserve">level and urinalysis </w:t>
      </w:r>
      <w:r w:rsidRPr="009B66EB">
        <w:rPr>
          <w:rFonts w:ascii="Book Antiqua" w:hAnsi="Book Antiqua"/>
          <w:kern w:val="0"/>
          <w:sz w:val="24"/>
        </w:rPr>
        <w:t>were normal. A</w:t>
      </w:r>
      <w:r w:rsidRPr="009B66EB">
        <w:rPr>
          <w:rFonts w:ascii="Book Antiqua" w:hAnsi="Book Antiqua"/>
          <w:sz w:val="24"/>
        </w:rPr>
        <w:t>ntibodies for viral hepatitis series (including hepatitis A, B, C, D</w:t>
      </w:r>
      <w:r w:rsidR="00A513B2">
        <w:rPr>
          <w:rFonts w:ascii="Book Antiqua" w:hAnsi="Book Antiqua"/>
          <w:sz w:val="24"/>
        </w:rPr>
        <w:t>,</w:t>
      </w:r>
      <w:r w:rsidRPr="009B66EB">
        <w:rPr>
          <w:rFonts w:ascii="Book Antiqua" w:hAnsi="Book Antiqua"/>
          <w:sz w:val="24"/>
        </w:rPr>
        <w:t xml:space="preserve"> and E virus</w:t>
      </w:r>
      <w:r w:rsidR="00A513B2">
        <w:rPr>
          <w:rFonts w:ascii="Book Antiqua" w:hAnsi="Book Antiqua"/>
          <w:sz w:val="24"/>
        </w:rPr>
        <w:t>es</w:t>
      </w:r>
      <w:r w:rsidRPr="009B66EB">
        <w:rPr>
          <w:rFonts w:ascii="Book Antiqua" w:hAnsi="Book Antiqua"/>
          <w:sz w:val="24"/>
        </w:rPr>
        <w:t xml:space="preserve">) were negative. Tests of </w:t>
      </w:r>
      <w:proofErr w:type="spellStart"/>
      <w:r w:rsidRPr="009B66EB">
        <w:rPr>
          <w:rFonts w:ascii="Book Antiqua" w:hAnsi="Book Antiqua"/>
          <w:sz w:val="24"/>
        </w:rPr>
        <w:t>immunoglobin</w:t>
      </w:r>
      <w:proofErr w:type="spellEnd"/>
      <w:r w:rsidRPr="009B66EB">
        <w:rPr>
          <w:rFonts w:ascii="Book Antiqua" w:hAnsi="Book Antiqua"/>
          <w:sz w:val="24"/>
        </w:rPr>
        <w:t xml:space="preserve"> M for Coxsackie virus, herpes virus, cytomegalovirus, </w:t>
      </w:r>
      <w:r w:rsidRPr="009B66EB">
        <w:rPr>
          <w:rFonts w:ascii="Book Antiqua" w:hAnsi="Book Antiqua"/>
          <w:i/>
          <w:sz w:val="24"/>
        </w:rPr>
        <w:t xml:space="preserve">Toxoplasmosis </w:t>
      </w:r>
      <w:proofErr w:type="spellStart"/>
      <w:r w:rsidRPr="009B66EB">
        <w:rPr>
          <w:rFonts w:ascii="Book Antiqua" w:hAnsi="Book Antiqua"/>
          <w:i/>
          <w:sz w:val="24"/>
        </w:rPr>
        <w:t>gondii</w:t>
      </w:r>
      <w:proofErr w:type="spellEnd"/>
      <w:r w:rsidRPr="009B66EB">
        <w:rPr>
          <w:rFonts w:ascii="Book Antiqua" w:hAnsi="Book Antiqua"/>
          <w:sz w:val="24"/>
        </w:rPr>
        <w:t xml:space="preserve">, rubella virus, adenovirus, respiratory syncytial virus, and </w:t>
      </w:r>
      <w:r w:rsidRPr="009B66EB">
        <w:rPr>
          <w:rFonts w:ascii="Book Antiqua" w:hAnsi="Book Antiqua"/>
          <w:i/>
          <w:sz w:val="24"/>
        </w:rPr>
        <w:t>Mycoplasma pneumoniae</w:t>
      </w:r>
      <w:r w:rsidRPr="009B66EB">
        <w:rPr>
          <w:rFonts w:ascii="Book Antiqua" w:hAnsi="Book Antiqua"/>
          <w:sz w:val="24"/>
        </w:rPr>
        <w:t xml:space="preserve"> were negative. Antibodies for autoimmune </w:t>
      </w:r>
      <w:r w:rsidR="000F2C22" w:rsidRPr="009B66EB">
        <w:rPr>
          <w:rFonts w:ascii="Book Antiqua" w:hAnsi="Book Antiqua"/>
          <w:sz w:val="24"/>
        </w:rPr>
        <w:t>hepatitis and</w:t>
      </w:r>
      <w:r w:rsidR="000B30D7" w:rsidRPr="009B66EB">
        <w:rPr>
          <w:rFonts w:ascii="Book Antiqua" w:hAnsi="Book Antiqua"/>
          <w:sz w:val="24"/>
        </w:rPr>
        <w:t xml:space="preserve"> connective tissue disease</w:t>
      </w:r>
      <w:r w:rsidR="000F2C22" w:rsidRPr="009B66EB">
        <w:rPr>
          <w:rFonts w:ascii="Book Antiqua" w:hAnsi="Book Antiqua"/>
          <w:sz w:val="24"/>
        </w:rPr>
        <w:t xml:space="preserve"> </w:t>
      </w:r>
      <w:r w:rsidRPr="009B66EB">
        <w:rPr>
          <w:rFonts w:ascii="Book Antiqua" w:hAnsi="Book Antiqua"/>
          <w:sz w:val="24"/>
        </w:rPr>
        <w:t xml:space="preserve">(including </w:t>
      </w:r>
      <w:r w:rsidR="000F2C22" w:rsidRPr="009B66EB">
        <w:rPr>
          <w:rFonts w:ascii="Book Antiqua" w:hAnsi="Book Antiqua"/>
          <w:sz w:val="24"/>
        </w:rPr>
        <w:t xml:space="preserve">AMA-M2, LKM-1, LC-1, SLA/LP, Ro-52, </w:t>
      </w:r>
      <w:r w:rsidR="004D5825" w:rsidRPr="009B66EB">
        <w:rPr>
          <w:rFonts w:ascii="Book Antiqua" w:hAnsi="Book Antiqua"/>
          <w:sz w:val="24"/>
        </w:rPr>
        <w:t xml:space="preserve">PML, </w:t>
      </w:r>
      <w:r w:rsidR="000F2C22" w:rsidRPr="009B66EB">
        <w:rPr>
          <w:rFonts w:ascii="Book Antiqua" w:hAnsi="Book Antiqua"/>
          <w:sz w:val="24"/>
        </w:rPr>
        <w:t xml:space="preserve">sp100, gp210, M2-3E, </w:t>
      </w:r>
      <w:r w:rsidR="006D7EE8" w:rsidRPr="009B66EB">
        <w:rPr>
          <w:rFonts w:ascii="Book Antiqua" w:hAnsi="Book Antiqua"/>
          <w:sz w:val="24"/>
        </w:rPr>
        <w:t xml:space="preserve">anti-nuclear antibodies, </w:t>
      </w:r>
      <w:r w:rsidRPr="009B66EB">
        <w:rPr>
          <w:rFonts w:ascii="Book Antiqua" w:hAnsi="Book Antiqua"/>
          <w:sz w:val="24"/>
        </w:rPr>
        <w:t>anti-ds-DNA, Sm, SS-A, SS-B, and ENA-Jo-1) were negative.</w:t>
      </w:r>
    </w:p>
    <w:p w:rsidR="006D6019" w:rsidRPr="009B66EB" w:rsidRDefault="006D6019" w:rsidP="009B66EB">
      <w:pPr>
        <w:adjustRightInd w:val="0"/>
        <w:snapToGrid w:val="0"/>
        <w:spacing w:line="360" w:lineRule="auto"/>
        <w:ind w:firstLineChars="100" w:firstLine="240"/>
        <w:rPr>
          <w:rFonts w:ascii="Book Antiqua" w:hAnsi="Book Antiqua"/>
          <w:sz w:val="24"/>
        </w:rPr>
      </w:pPr>
      <w:r w:rsidRPr="009B66EB">
        <w:rPr>
          <w:rFonts w:ascii="Book Antiqua" w:hAnsi="Book Antiqua"/>
          <w:sz w:val="24"/>
        </w:rPr>
        <w:t xml:space="preserve">Liver biopsy was not recommended because of the patient’s thrombocytopenia and disturbances in blood clotting functions. With written consent from her parents, genetic analysis for WD was performed. DNA was extracted from the peripheral blood samples, which were collected from the </w:t>
      </w:r>
      <w:proofErr w:type="spellStart"/>
      <w:r w:rsidRPr="009B66EB">
        <w:rPr>
          <w:rFonts w:ascii="Book Antiqua" w:hAnsi="Book Antiqua"/>
          <w:sz w:val="24"/>
        </w:rPr>
        <w:t>proband</w:t>
      </w:r>
      <w:proofErr w:type="spellEnd"/>
      <w:r w:rsidRPr="009B66EB">
        <w:rPr>
          <w:rFonts w:ascii="Book Antiqua" w:hAnsi="Book Antiqua"/>
          <w:sz w:val="24"/>
        </w:rPr>
        <w:t xml:space="preserve"> and her parents using the </w:t>
      </w:r>
      <w:proofErr w:type="spellStart"/>
      <w:r w:rsidRPr="009B66EB">
        <w:rPr>
          <w:rFonts w:ascii="Book Antiqua" w:hAnsi="Book Antiqua"/>
          <w:sz w:val="24"/>
        </w:rPr>
        <w:t>QIAamp</w:t>
      </w:r>
      <w:proofErr w:type="spellEnd"/>
      <w:r w:rsidRPr="009B66EB">
        <w:rPr>
          <w:rFonts w:ascii="Book Antiqua" w:hAnsi="Book Antiqua"/>
          <w:sz w:val="24"/>
        </w:rPr>
        <w:t xml:space="preserve"> Blood DNA Mini Kit (</w:t>
      </w:r>
      <w:proofErr w:type="spellStart"/>
      <w:r w:rsidRPr="009B66EB">
        <w:rPr>
          <w:rFonts w:ascii="Book Antiqua" w:hAnsi="Book Antiqua"/>
          <w:sz w:val="24"/>
        </w:rPr>
        <w:t>Qiagen</w:t>
      </w:r>
      <w:proofErr w:type="spellEnd"/>
      <w:r w:rsidRPr="009B66EB">
        <w:rPr>
          <w:rFonts w:ascii="Book Antiqua" w:hAnsi="Book Antiqua"/>
          <w:sz w:val="24"/>
        </w:rPr>
        <w:t xml:space="preserve">, Germany). PCR was performed to amplify each exon and its neighboring introns using an ABI9700 PCR amplifier (Life Technologies, </w:t>
      </w:r>
      <w:r w:rsidR="007056A2" w:rsidRPr="009B66EB">
        <w:rPr>
          <w:rFonts w:ascii="Book Antiqua" w:hAnsi="Book Antiqua"/>
          <w:sz w:val="24"/>
        </w:rPr>
        <w:t>United States</w:t>
      </w:r>
      <w:r w:rsidRPr="009B66EB">
        <w:rPr>
          <w:rFonts w:ascii="Book Antiqua" w:hAnsi="Book Antiqua"/>
          <w:sz w:val="24"/>
        </w:rPr>
        <w:t>). Direct sequencing was performed on the amplified DNA fragments using the ABI3500 sequencer (Life Technologies, USA) and the results were subjected to sequence analysis using Sequence Scanner v1.0 (Applied Biosystems, U</w:t>
      </w:r>
      <w:r w:rsidR="007056A2" w:rsidRPr="009B66EB">
        <w:rPr>
          <w:rFonts w:ascii="Book Antiqua" w:hAnsi="Book Antiqua"/>
          <w:sz w:val="24"/>
        </w:rPr>
        <w:t>nited States</w:t>
      </w:r>
      <w:r w:rsidRPr="009B66EB">
        <w:rPr>
          <w:rFonts w:ascii="Book Antiqua" w:hAnsi="Book Antiqua"/>
          <w:sz w:val="24"/>
        </w:rPr>
        <w:t xml:space="preserve">). </w:t>
      </w:r>
    </w:p>
    <w:p w:rsidR="004B2331" w:rsidRPr="009B66EB" w:rsidRDefault="006D6019" w:rsidP="009B66EB">
      <w:pPr>
        <w:adjustRightInd w:val="0"/>
        <w:snapToGrid w:val="0"/>
        <w:spacing w:line="360" w:lineRule="auto"/>
        <w:ind w:firstLineChars="100" w:firstLine="240"/>
        <w:rPr>
          <w:rFonts w:ascii="Book Antiqua" w:hAnsi="Book Antiqua"/>
          <w:sz w:val="24"/>
        </w:rPr>
      </w:pPr>
      <w:r w:rsidRPr="009B66EB">
        <w:rPr>
          <w:rFonts w:ascii="Book Antiqua" w:hAnsi="Book Antiqua"/>
          <w:sz w:val="24"/>
        </w:rPr>
        <w:t xml:space="preserve">Genetic analysis showed that the </w:t>
      </w:r>
      <w:proofErr w:type="spellStart"/>
      <w:r w:rsidRPr="009B66EB">
        <w:rPr>
          <w:rFonts w:ascii="Book Antiqua" w:hAnsi="Book Antiqua"/>
          <w:sz w:val="24"/>
        </w:rPr>
        <w:t>proband</w:t>
      </w:r>
      <w:proofErr w:type="spellEnd"/>
      <w:r w:rsidRPr="009B66EB">
        <w:rPr>
          <w:rFonts w:ascii="Book Antiqua" w:hAnsi="Book Antiqua"/>
          <w:sz w:val="24"/>
        </w:rPr>
        <w:t xml:space="preserve"> had a compound heterozygous mutation in the </w:t>
      </w:r>
      <w:r w:rsidRPr="009B66EB">
        <w:rPr>
          <w:rFonts w:ascii="Book Antiqua" w:hAnsi="Book Antiqua"/>
          <w:i/>
          <w:sz w:val="24"/>
        </w:rPr>
        <w:t>ATP7B</w:t>
      </w:r>
      <w:r w:rsidRPr="009B66EB">
        <w:rPr>
          <w:rFonts w:ascii="Book Antiqua" w:hAnsi="Book Antiqua"/>
          <w:sz w:val="24"/>
        </w:rPr>
        <w:t xml:space="preserve"> gene; c.2333G&gt;T (p.Arg778Leu) in exon 8 and c.3809A&gt;G (p.Asn1270Ser) in exon 18 (reference sequence: NM_000053.3). The former was inherited from her father and the latter was inherited from her mother (</w:t>
      </w:r>
      <w:r w:rsidRPr="009B66EB">
        <w:rPr>
          <w:rFonts w:ascii="Book Antiqua" w:hAnsi="Book Antiqua"/>
          <w:bCs/>
          <w:sz w:val="24"/>
        </w:rPr>
        <w:t>Figure 1B</w:t>
      </w:r>
      <w:r w:rsidRPr="009B66EB">
        <w:rPr>
          <w:rFonts w:ascii="Book Antiqua" w:hAnsi="Book Antiqua"/>
          <w:sz w:val="24"/>
        </w:rPr>
        <w:t>).</w:t>
      </w:r>
    </w:p>
    <w:p w:rsidR="004B2331" w:rsidRPr="009B66EB" w:rsidRDefault="004B2331" w:rsidP="009B66EB">
      <w:pPr>
        <w:adjustRightInd w:val="0"/>
        <w:snapToGrid w:val="0"/>
        <w:spacing w:line="360" w:lineRule="auto"/>
        <w:ind w:firstLineChars="100" w:firstLine="240"/>
        <w:rPr>
          <w:rFonts w:ascii="Book Antiqua" w:hAnsi="Book Antiqua"/>
          <w:sz w:val="24"/>
        </w:rPr>
      </w:pPr>
      <w:r w:rsidRPr="009B66EB">
        <w:rPr>
          <w:rFonts w:ascii="Book Antiqua" w:hAnsi="Book Antiqua"/>
          <w:sz w:val="24"/>
        </w:rPr>
        <w:t>The detected mutations were interpreted according to the guidelines from the American College of Medical Genetics and Genomics and patient phenotype</w:t>
      </w:r>
      <w:r w:rsidRPr="009B66EB">
        <w:rPr>
          <w:rFonts w:ascii="Book Antiqua" w:hAnsi="Book Antiqua"/>
          <w:sz w:val="24"/>
          <w:vertAlign w:val="superscript"/>
        </w:rPr>
        <w:t>[</w:t>
      </w:r>
      <w:r w:rsidR="00977C4F" w:rsidRPr="009B66EB">
        <w:rPr>
          <w:rFonts w:ascii="Book Antiqua" w:hAnsi="Book Antiqua"/>
          <w:sz w:val="24"/>
          <w:vertAlign w:val="superscript"/>
        </w:rPr>
        <w:t>21</w:t>
      </w:r>
      <w:r w:rsidRPr="009B66EB">
        <w:rPr>
          <w:rFonts w:ascii="Book Antiqua" w:hAnsi="Book Antiqua"/>
          <w:sz w:val="24"/>
          <w:vertAlign w:val="superscript"/>
        </w:rPr>
        <w:t>]</w:t>
      </w:r>
      <w:r w:rsidRPr="009B66EB">
        <w:rPr>
          <w:rFonts w:ascii="Book Antiqua" w:hAnsi="Book Antiqua"/>
          <w:sz w:val="24"/>
        </w:rPr>
        <w:t xml:space="preserve">. The PCR amplification and sequencing procedure were performed by Shenyang </w:t>
      </w:r>
      <w:proofErr w:type="spellStart"/>
      <w:r w:rsidRPr="009B66EB">
        <w:rPr>
          <w:rFonts w:ascii="Book Antiqua" w:hAnsi="Book Antiqua"/>
          <w:sz w:val="24"/>
        </w:rPr>
        <w:t>Kingmed</w:t>
      </w:r>
      <w:proofErr w:type="spellEnd"/>
      <w:r w:rsidRPr="009B66EB">
        <w:rPr>
          <w:rFonts w:ascii="Book Antiqua" w:hAnsi="Book Antiqua"/>
          <w:sz w:val="24"/>
        </w:rPr>
        <w:t xml:space="preserve"> for Clinical Laboratory (Shenyang, China), which provides third party inspection services. The hypothetical effects of the mutations on protein function were analyzed using the Polymorphism Phenotyping v2</w:t>
      </w:r>
      <w:r w:rsidR="00CC679D">
        <w:rPr>
          <w:rFonts w:ascii="Book Antiqua" w:hAnsi="Book Antiqua" w:hint="eastAsia"/>
          <w:sz w:val="24"/>
        </w:rPr>
        <w:t xml:space="preserve"> </w:t>
      </w:r>
      <w:r w:rsidRPr="009B66EB">
        <w:rPr>
          <w:rFonts w:ascii="Book Antiqua" w:hAnsi="Book Antiqua"/>
          <w:sz w:val="24"/>
        </w:rPr>
        <w:t xml:space="preserve">(PolyPhen-2) prediction tool </w:t>
      </w:r>
      <w:r w:rsidRPr="009B66EB">
        <w:rPr>
          <w:rFonts w:ascii="Book Antiqua" w:hAnsi="Book Antiqua"/>
          <w:sz w:val="24"/>
        </w:rPr>
        <w:lastRenderedPageBreak/>
        <w:t xml:space="preserve">(http://genetics.bwh.harvard.edu/pph2/dbsearch.shtml), SIFT (http://sift.jcvi.org/www/SIFT_enst_submit.html), and </w:t>
      </w:r>
      <w:proofErr w:type="spellStart"/>
      <w:r w:rsidRPr="009B66EB">
        <w:rPr>
          <w:rFonts w:ascii="Book Antiqua" w:hAnsi="Book Antiqua"/>
          <w:sz w:val="24"/>
        </w:rPr>
        <w:t>MutationTaster</w:t>
      </w:r>
      <w:proofErr w:type="spellEnd"/>
      <w:r w:rsidRPr="009B66EB">
        <w:rPr>
          <w:rFonts w:ascii="Book Antiqua" w:hAnsi="Book Antiqua"/>
          <w:sz w:val="24"/>
        </w:rPr>
        <w:t xml:space="preserve"> (http://www.mutationtaster.org/index.html).</w:t>
      </w:r>
    </w:p>
    <w:p w:rsidR="006D6019" w:rsidRPr="009B66EB" w:rsidRDefault="006D6019" w:rsidP="009B66EB">
      <w:pPr>
        <w:pStyle w:val="src"/>
        <w:shd w:val="clear" w:color="auto" w:fill="FFFFFF"/>
        <w:adjustRightInd w:val="0"/>
        <w:snapToGrid w:val="0"/>
        <w:spacing w:before="0" w:beforeAutospacing="0" w:after="0" w:afterAutospacing="0" w:line="360" w:lineRule="auto"/>
        <w:ind w:firstLineChars="100" w:firstLine="240"/>
        <w:jc w:val="both"/>
        <w:rPr>
          <w:rFonts w:ascii="Book Antiqua" w:hAnsi="Book Antiqua" w:cs="Times New Roman"/>
        </w:rPr>
      </w:pPr>
      <w:r w:rsidRPr="009B66EB">
        <w:rPr>
          <w:rFonts w:ascii="Book Antiqua" w:hAnsi="Book Antiqua" w:cs="Times New Roman"/>
        </w:rPr>
        <w:t xml:space="preserve">The c.2333G&gt;T (p.Arg778Leu) mutation is known as a polymorphism (number rs28942074) and located in the transmembrane domain 4 (TM4). The p.Asn1270Ser mutation is located in the ATP hinge of </w:t>
      </w:r>
      <w:proofErr w:type="spellStart"/>
      <w:r w:rsidRPr="009B66EB">
        <w:rPr>
          <w:rFonts w:ascii="Book Antiqua" w:hAnsi="Book Antiqua" w:cs="Times New Roman"/>
        </w:rPr>
        <w:t>ceruloplasmin</w:t>
      </w:r>
      <w:proofErr w:type="spellEnd"/>
      <w:r w:rsidRPr="009B66EB">
        <w:rPr>
          <w:rFonts w:ascii="Book Antiqua" w:hAnsi="Book Antiqua" w:cs="Times New Roman"/>
        </w:rPr>
        <w:t xml:space="preserve">. PolyPhen-2 and SIFT </w:t>
      </w:r>
      <w:r w:rsidR="00883D0E" w:rsidRPr="009B66EB">
        <w:rPr>
          <w:rFonts w:ascii="Book Antiqua" w:hAnsi="Book Antiqua" w:cs="Times New Roman"/>
        </w:rPr>
        <w:t>analys</w:t>
      </w:r>
      <w:r w:rsidR="00883D0E">
        <w:rPr>
          <w:rFonts w:ascii="Book Antiqua" w:hAnsi="Book Antiqua" w:cs="Times New Roman"/>
        </w:rPr>
        <w:t>e</w:t>
      </w:r>
      <w:r w:rsidR="00883D0E" w:rsidRPr="009B66EB">
        <w:rPr>
          <w:rFonts w:ascii="Book Antiqua" w:hAnsi="Book Antiqua" w:cs="Times New Roman"/>
        </w:rPr>
        <w:t xml:space="preserve">s </w:t>
      </w:r>
      <w:r w:rsidRPr="009B66EB">
        <w:rPr>
          <w:rFonts w:ascii="Book Antiqua" w:hAnsi="Book Antiqua" w:cs="Times New Roman"/>
        </w:rPr>
        <w:t xml:space="preserve">suggested that the c.2333G&gt;T mutation can negatively affect gene function, while </w:t>
      </w:r>
      <w:proofErr w:type="spellStart"/>
      <w:r w:rsidRPr="009B66EB">
        <w:rPr>
          <w:rFonts w:ascii="Book Antiqua" w:hAnsi="Book Antiqua" w:cs="Times New Roman"/>
        </w:rPr>
        <w:t>MutationTaster</w:t>
      </w:r>
      <w:proofErr w:type="spellEnd"/>
      <w:r w:rsidRPr="009B66EB">
        <w:rPr>
          <w:rFonts w:ascii="Book Antiqua" w:hAnsi="Book Antiqua" w:cs="Times New Roman"/>
        </w:rPr>
        <w:t xml:space="preserve"> suggested it </w:t>
      </w:r>
      <w:r w:rsidR="00A513B2">
        <w:rPr>
          <w:rFonts w:ascii="Book Antiqua" w:hAnsi="Book Antiqua" w:cs="Times New Roman"/>
        </w:rPr>
        <w:t>i</w:t>
      </w:r>
      <w:r w:rsidR="00A513B2" w:rsidRPr="009B66EB">
        <w:rPr>
          <w:rFonts w:ascii="Book Antiqua" w:hAnsi="Book Antiqua" w:cs="Times New Roman"/>
        </w:rPr>
        <w:t xml:space="preserve">s </w:t>
      </w:r>
      <w:r w:rsidRPr="009B66EB">
        <w:rPr>
          <w:rFonts w:ascii="Book Antiqua" w:hAnsi="Book Antiqua" w:cs="Times New Roman"/>
        </w:rPr>
        <w:t xml:space="preserve">benign. PolyPhen-2, SIFT, and </w:t>
      </w:r>
      <w:proofErr w:type="spellStart"/>
      <w:r w:rsidRPr="009B66EB">
        <w:rPr>
          <w:rFonts w:ascii="Book Antiqua" w:hAnsi="Book Antiqua" w:cs="Times New Roman"/>
        </w:rPr>
        <w:t>MutationTaster</w:t>
      </w:r>
      <w:proofErr w:type="spellEnd"/>
      <w:r w:rsidRPr="009B66EB">
        <w:rPr>
          <w:rFonts w:ascii="Book Antiqua" w:hAnsi="Book Antiqua" w:cs="Times New Roman"/>
        </w:rPr>
        <w:t xml:space="preserve"> analyses suggested that the c.3809A&gt;G mutation can be harmful (Table 1). A synonymous mutation, c.2310C&gt;G (p.Leu770=) (rs398123136) in exon 8, was also detected in the </w:t>
      </w:r>
      <w:proofErr w:type="spellStart"/>
      <w:r w:rsidRPr="009B66EB">
        <w:rPr>
          <w:rFonts w:ascii="Book Antiqua" w:hAnsi="Book Antiqua" w:cs="Times New Roman"/>
        </w:rPr>
        <w:t>proband</w:t>
      </w:r>
      <w:proofErr w:type="spellEnd"/>
      <w:r w:rsidRPr="009B66EB">
        <w:rPr>
          <w:rFonts w:ascii="Book Antiqua" w:hAnsi="Book Antiqua" w:cs="Times New Roman"/>
        </w:rPr>
        <w:t xml:space="preserve"> and her father (data not shown).</w:t>
      </w:r>
    </w:p>
    <w:p w:rsidR="006131DB" w:rsidRDefault="006131DB" w:rsidP="009B66EB">
      <w:pPr>
        <w:adjustRightInd w:val="0"/>
        <w:snapToGrid w:val="0"/>
        <w:spacing w:line="360" w:lineRule="auto"/>
        <w:rPr>
          <w:rFonts w:ascii="Book Antiqua" w:hAnsi="Book Antiqua"/>
          <w:b/>
          <w:bCs/>
          <w:i/>
          <w:iCs/>
          <w:kern w:val="0"/>
          <w:sz w:val="24"/>
        </w:rPr>
      </w:pPr>
    </w:p>
    <w:p w:rsidR="00BC0C18" w:rsidRPr="009B66EB" w:rsidRDefault="00BC0C18" w:rsidP="009B66EB">
      <w:pPr>
        <w:adjustRightInd w:val="0"/>
        <w:snapToGrid w:val="0"/>
        <w:spacing w:line="360" w:lineRule="auto"/>
        <w:rPr>
          <w:rFonts w:ascii="Book Antiqua" w:hAnsi="Book Antiqua"/>
          <w:sz w:val="24"/>
        </w:rPr>
      </w:pPr>
      <w:r w:rsidRPr="009B66EB">
        <w:rPr>
          <w:rFonts w:ascii="Book Antiqua" w:hAnsi="Book Antiqua"/>
          <w:b/>
          <w:bCs/>
          <w:i/>
          <w:iCs/>
          <w:kern w:val="0"/>
          <w:sz w:val="24"/>
        </w:rPr>
        <w:t>Imaging examinations</w:t>
      </w:r>
      <w:r w:rsidRPr="009B66EB">
        <w:rPr>
          <w:rFonts w:ascii="Book Antiqua" w:hAnsi="Book Antiqua"/>
          <w:sz w:val="24"/>
        </w:rPr>
        <w:t xml:space="preserve"> </w:t>
      </w:r>
    </w:p>
    <w:p w:rsidR="006D6019" w:rsidRPr="009B66EB" w:rsidRDefault="006D6019" w:rsidP="009B66EB">
      <w:pPr>
        <w:adjustRightInd w:val="0"/>
        <w:snapToGrid w:val="0"/>
        <w:spacing w:line="360" w:lineRule="auto"/>
        <w:rPr>
          <w:rFonts w:ascii="Book Antiqua" w:hAnsi="Book Antiqua"/>
          <w:sz w:val="24"/>
        </w:rPr>
      </w:pPr>
      <w:r w:rsidRPr="009B66EB">
        <w:rPr>
          <w:rFonts w:ascii="Book Antiqua" w:hAnsi="Book Antiqua"/>
          <w:sz w:val="24"/>
        </w:rPr>
        <w:t xml:space="preserve">The </w:t>
      </w:r>
      <w:r w:rsidRPr="009B66EB">
        <w:rPr>
          <w:rFonts w:ascii="Book Antiqua" w:hAnsi="Book Antiqua"/>
          <w:sz w:val="24"/>
          <w:shd w:val="clear" w:color="auto" w:fill="FFFFFF"/>
        </w:rPr>
        <w:t>electroencephalogram (</w:t>
      </w:r>
      <w:r w:rsidRPr="009B66EB">
        <w:rPr>
          <w:rFonts w:ascii="Book Antiqua" w:hAnsi="Book Antiqua"/>
          <w:sz w:val="24"/>
        </w:rPr>
        <w:t xml:space="preserve">EEG) was normal. Brain magnetic resonance imaging scans showed a low signal intensity in T1-weighted images, and high signal intensity in T2-weighted images from the lenticular nucleus, caudate nucleus, and brainstem. Ultrasonography showed </w:t>
      </w:r>
      <w:r w:rsidR="00FE5B8F">
        <w:rPr>
          <w:rFonts w:ascii="Book Antiqua" w:hAnsi="Book Antiqua"/>
          <w:sz w:val="24"/>
        </w:rPr>
        <w:t xml:space="preserve">that </w:t>
      </w:r>
      <w:r w:rsidR="002711CA" w:rsidRPr="009B66EB">
        <w:rPr>
          <w:rFonts w:ascii="Book Antiqua" w:hAnsi="Book Antiqua"/>
          <w:sz w:val="24"/>
        </w:rPr>
        <w:t xml:space="preserve">the </w:t>
      </w:r>
      <w:r w:rsidRPr="009B66EB">
        <w:rPr>
          <w:rFonts w:ascii="Book Antiqua" w:hAnsi="Book Antiqua"/>
          <w:sz w:val="24"/>
        </w:rPr>
        <w:t>liver</w:t>
      </w:r>
      <w:r w:rsidR="00447368" w:rsidRPr="009B66EB">
        <w:rPr>
          <w:rFonts w:ascii="Book Antiqua" w:hAnsi="Book Antiqua"/>
          <w:sz w:val="24"/>
        </w:rPr>
        <w:t xml:space="preserve"> </w:t>
      </w:r>
      <w:r w:rsidR="00FE5B8F">
        <w:rPr>
          <w:rFonts w:ascii="Book Antiqua" w:hAnsi="Book Antiqua"/>
          <w:sz w:val="24"/>
        </w:rPr>
        <w:t>decreased</w:t>
      </w:r>
      <w:r w:rsidR="002711CA" w:rsidRPr="009B66EB">
        <w:rPr>
          <w:rFonts w:ascii="Book Antiqua" w:hAnsi="Book Antiqua"/>
          <w:sz w:val="24"/>
        </w:rPr>
        <w:t xml:space="preserve"> </w:t>
      </w:r>
      <w:r w:rsidR="00447368" w:rsidRPr="009B66EB">
        <w:rPr>
          <w:rFonts w:ascii="Book Antiqua" w:hAnsi="Book Antiqua"/>
          <w:sz w:val="24"/>
        </w:rPr>
        <w:t xml:space="preserve">in volume </w:t>
      </w:r>
      <w:r w:rsidR="002711CA" w:rsidRPr="009B66EB">
        <w:rPr>
          <w:rFonts w:ascii="Book Antiqua" w:hAnsi="Book Antiqua"/>
          <w:sz w:val="24"/>
        </w:rPr>
        <w:t xml:space="preserve">with </w:t>
      </w:r>
      <w:r w:rsidR="00FE5B8F">
        <w:rPr>
          <w:rFonts w:ascii="Book Antiqua" w:hAnsi="Book Antiqua"/>
          <w:sz w:val="24"/>
        </w:rPr>
        <w:t xml:space="preserve">an </w:t>
      </w:r>
      <w:r w:rsidR="002711CA" w:rsidRPr="009B66EB">
        <w:rPr>
          <w:rFonts w:ascii="Book Antiqua" w:hAnsi="Book Antiqua"/>
          <w:sz w:val="24"/>
        </w:rPr>
        <w:t>unsmooth surface and blunt edge, and the internal echogenicity was enhanced with tortuous hepatic veins</w:t>
      </w:r>
      <w:r w:rsidR="00006F24">
        <w:rPr>
          <w:rFonts w:ascii="Book Antiqua" w:hAnsi="Book Antiqua" w:hint="eastAsia"/>
          <w:sz w:val="24"/>
        </w:rPr>
        <w:t>.</w:t>
      </w:r>
      <w:r w:rsidR="00006F24">
        <w:rPr>
          <w:rFonts w:ascii="Book Antiqua" w:hAnsi="Book Antiqua"/>
          <w:sz w:val="24"/>
        </w:rPr>
        <w:t xml:space="preserve"> S</w:t>
      </w:r>
      <w:r w:rsidRPr="009B66EB">
        <w:rPr>
          <w:rFonts w:ascii="Book Antiqua" w:hAnsi="Book Antiqua"/>
          <w:sz w:val="24"/>
        </w:rPr>
        <w:t>plenomegaly</w:t>
      </w:r>
      <w:r w:rsidR="00006F24">
        <w:rPr>
          <w:rFonts w:ascii="Book Antiqua" w:hAnsi="Book Antiqua"/>
          <w:sz w:val="24"/>
        </w:rPr>
        <w:t xml:space="preserve"> was also observed</w:t>
      </w:r>
      <w:r w:rsidRPr="009B66EB">
        <w:rPr>
          <w:rFonts w:ascii="Book Antiqua" w:hAnsi="Book Antiqua"/>
          <w:sz w:val="24"/>
        </w:rPr>
        <w:t>.</w:t>
      </w:r>
    </w:p>
    <w:p w:rsidR="007056A2" w:rsidRPr="003D2012" w:rsidRDefault="007056A2" w:rsidP="009B66EB">
      <w:pPr>
        <w:adjustRightInd w:val="0"/>
        <w:snapToGrid w:val="0"/>
        <w:spacing w:line="360" w:lineRule="auto"/>
        <w:rPr>
          <w:rFonts w:ascii="Book Antiqua" w:hAnsi="Book Antiqua"/>
          <w:sz w:val="24"/>
        </w:rPr>
      </w:pPr>
    </w:p>
    <w:p w:rsidR="006D6019" w:rsidRPr="009B66EB" w:rsidRDefault="00BC0C18" w:rsidP="009B66EB">
      <w:pPr>
        <w:adjustRightInd w:val="0"/>
        <w:snapToGrid w:val="0"/>
        <w:spacing w:line="360" w:lineRule="auto"/>
        <w:rPr>
          <w:rFonts w:ascii="Book Antiqua" w:hAnsi="Book Antiqua"/>
          <w:sz w:val="24"/>
        </w:rPr>
      </w:pPr>
      <w:r w:rsidRPr="009B66EB">
        <w:rPr>
          <w:rFonts w:ascii="Book Antiqua" w:hAnsi="Book Antiqua"/>
          <w:b/>
          <w:sz w:val="24"/>
        </w:rPr>
        <w:t>FINAL DIAGNOSIS</w:t>
      </w:r>
      <w:r w:rsidR="006D6019" w:rsidRPr="009B66EB">
        <w:rPr>
          <w:rFonts w:ascii="Book Antiqua" w:hAnsi="Book Antiqua"/>
          <w:sz w:val="24"/>
        </w:rPr>
        <w:t xml:space="preserve"> </w:t>
      </w:r>
    </w:p>
    <w:p w:rsidR="006D6019" w:rsidRPr="009B66EB" w:rsidRDefault="006D6019" w:rsidP="009B66EB">
      <w:pPr>
        <w:adjustRightInd w:val="0"/>
        <w:snapToGrid w:val="0"/>
        <w:spacing w:line="360" w:lineRule="auto"/>
        <w:rPr>
          <w:rFonts w:ascii="Book Antiqua" w:hAnsi="Book Antiqua"/>
          <w:sz w:val="24"/>
        </w:rPr>
      </w:pPr>
      <w:r w:rsidRPr="009B66EB">
        <w:rPr>
          <w:rFonts w:ascii="Book Antiqua" w:hAnsi="Book Antiqua"/>
          <w:sz w:val="24"/>
        </w:rPr>
        <w:t>WD was diagnosed.</w:t>
      </w:r>
    </w:p>
    <w:p w:rsidR="007056A2" w:rsidRPr="009B66EB" w:rsidRDefault="007056A2" w:rsidP="009B66EB">
      <w:pPr>
        <w:adjustRightInd w:val="0"/>
        <w:snapToGrid w:val="0"/>
        <w:spacing w:line="360" w:lineRule="auto"/>
        <w:rPr>
          <w:rFonts w:ascii="Book Antiqua" w:hAnsi="Book Antiqua"/>
          <w:sz w:val="24"/>
        </w:rPr>
      </w:pPr>
    </w:p>
    <w:p w:rsidR="00BC0C18" w:rsidRPr="009B66EB" w:rsidRDefault="00BC0C18" w:rsidP="009B66EB">
      <w:pPr>
        <w:adjustRightInd w:val="0"/>
        <w:snapToGrid w:val="0"/>
        <w:spacing w:line="360" w:lineRule="auto"/>
        <w:rPr>
          <w:rFonts w:ascii="Book Antiqua" w:hAnsi="Book Antiqua"/>
          <w:b/>
          <w:bCs/>
          <w:kern w:val="0"/>
          <w:sz w:val="24"/>
        </w:rPr>
      </w:pPr>
      <w:r w:rsidRPr="009B66EB">
        <w:rPr>
          <w:rFonts w:ascii="Book Antiqua" w:hAnsi="Book Antiqua"/>
          <w:b/>
          <w:bCs/>
          <w:kern w:val="0"/>
          <w:sz w:val="24"/>
        </w:rPr>
        <w:t>TREATMENT</w:t>
      </w:r>
    </w:p>
    <w:p w:rsidR="006D6019" w:rsidRPr="009B66EB" w:rsidRDefault="00797688" w:rsidP="009B66EB">
      <w:pPr>
        <w:pStyle w:val="src"/>
        <w:shd w:val="clear" w:color="auto" w:fill="FFFFFF"/>
        <w:adjustRightInd w:val="0"/>
        <w:snapToGrid w:val="0"/>
        <w:spacing w:before="0" w:beforeAutospacing="0" w:after="0" w:afterAutospacing="0" w:line="360" w:lineRule="auto"/>
        <w:jc w:val="both"/>
        <w:rPr>
          <w:rFonts w:ascii="Book Antiqua" w:hAnsi="Book Antiqua" w:cs="Times New Roman"/>
        </w:rPr>
      </w:pPr>
      <w:r w:rsidRPr="009B66EB">
        <w:rPr>
          <w:rFonts w:ascii="Book Antiqua" w:hAnsi="Book Antiqua" w:cs="Times New Roman"/>
        </w:rPr>
        <w:lastRenderedPageBreak/>
        <w:t>She was not treated for ITP</w:t>
      </w:r>
      <w:r w:rsidR="00301482" w:rsidRPr="009B66EB">
        <w:rPr>
          <w:rFonts w:ascii="Book Antiqua" w:hAnsi="Book Antiqua" w:cs="Times New Roman"/>
        </w:rPr>
        <w:t xml:space="preserve"> </w:t>
      </w:r>
      <w:r w:rsidR="00834CB8" w:rsidRPr="009B66EB">
        <w:rPr>
          <w:rFonts w:ascii="Book Antiqua" w:hAnsi="Book Antiqua" w:cs="Times New Roman"/>
        </w:rPr>
        <w:t xml:space="preserve">because she had no hemorrhagic signs, </w:t>
      </w:r>
      <w:r w:rsidRPr="009B66EB">
        <w:rPr>
          <w:rFonts w:ascii="Book Antiqua" w:hAnsi="Book Antiqua" w:cs="Times New Roman"/>
        </w:rPr>
        <w:t xml:space="preserve">but </w:t>
      </w:r>
      <w:r w:rsidR="00834CB8" w:rsidRPr="009B66EB">
        <w:rPr>
          <w:rFonts w:ascii="Book Antiqua" w:hAnsi="Book Antiqua" w:cs="Times New Roman"/>
        </w:rPr>
        <w:t xml:space="preserve">she </w:t>
      </w:r>
      <w:r w:rsidRPr="009B66EB">
        <w:rPr>
          <w:rFonts w:ascii="Book Antiqua" w:hAnsi="Book Antiqua" w:cs="Times New Roman"/>
        </w:rPr>
        <w:t xml:space="preserve">was surveilled with the count of PLT. </w:t>
      </w:r>
      <w:r w:rsidR="006D6019" w:rsidRPr="009B66EB">
        <w:rPr>
          <w:rFonts w:ascii="Book Antiqua" w:hAnsi="Book Antiqua" w:cs="Times New Roman"/>
        </w:rPr>
        <w:t xml:space="preserve">Liver protective therapy was begun when the patient’s liver function was found to be abnormal. After the diagnosis of WD, oral </w:t>
      </w:r>
      <w:proofErr w:type="spellStart"/>
      <w:r w:rsidR="006D6019" w:rsidRPr="009B66EB">
        <w:rPr>
          <w:rFonts w:ascii="Book Antiqua" w:hAnsi="Book Antiqua" w:cs="Times New Roman"/>
        </w:rPr>
        <w:t>penicillamine</w:t>
      </w:r>
      <w:proofErr w:type="spellEnd"/>
      <w:r w:rsidR="006D6019" w:rsidRPr="009B66EB">
        <w:rPr>
          <w:rFonts w:ascii="Book Antiqua" w:hAnsi="Book Antiqua" w:cs="Times New Roman"/>
        </w:rPr>
        <w:t xml:space="preserve"> (</w:t>
      </w:r>
      <w:r w:rsidR="00F14AED" w:rsidRPr="009B66EB">
        <w:rPr>
          <w:rFonts w:ascii="Book Antiqua" w:hAnsi="Book Antiqua" w:cs="Times New Roman"/>
        </w:rPr>
        <w:t xml:space="preserve">from </w:t>
      </w:r>
      <w:r w:rsidRPr="009B66EB">
        <w:rPr>
          <w:rFonts w:ascii="Book Antiqua" w:hAnsi="Book Antiqua" w:cs="Times New Roman"/>
        </w:rPr>
        <w:t>125</w:t>
      </w:r>
      <w:r w:rsidR="00FE5B8F">
        <w:rPr>
          <w:rFonts w:ascii="Book Antiqua" w:hAnsi="Book Antiqua" w:cs="Times New Roman"/>
        </w:rPr>
        <w:t xml:space="preserve"> </w:t>
      </w:r>
      <w:r w:rsidRPr="009B66EB">
        <w:rPr>
          <w:rFonts w:ascii="Book Antiqua" w:hAnsi="Book Antiqua" w:cs="Times New Roman"/>
        </w:rPr>
        <w:t xml:space="preserve">mg to </w:t>
      </w:r>
      <w:r w:rsidR="006D6019" w:rsidRPr="009B66EB">
        <w:rPr>
          <w:rFonts w:ascii="Book Antiqua" w:hAnsi="Book Antiqua" w:cs="Times New Roman"/>
        </w:rPr>
        <w:t>1000 mg per day</w:t>
      </w:r>
      <w:r w:rsidRPr="009B66EB">
        <w:rPr>
          <w:rFonts w:ascii="Book Antiqua" w:hAnsi="Book Antiqua" w:cs="Times New Roman"/>
        </w:rPr>
        <w:t xml:space="preserve"> in one week</w:t>
      </w:r>
      <w:r w:rsidR="006D6019" w:rsidRPr="009B66EB">
        <w:rPr>
          <w:rFonts w:ascii="Book Antiqua" w:hAnsi="Book Antiqua" w:cs="Times New Roman"/>
        </w:rPr>
        <w:t>, administered in four doses</w:t>
      </w:r>
      <w:r w:rsidRPr="009B66EB">
        <w:rPr>
          <w:rFonts w:ascii="Book Antiqua" w:hAnsi="Book Antiqua" w:cs="Times New Roman"/>
        </w:rPr>
        <w:t xml:space="preserve"> finally</w:t>
      </w:r>
      <w:r w:rsidR="006D6019" w:rsidRPr="009B66EB">
        <w:rPr>
          <w:rFonts w:ascii="Book Antiqua" w:hAnsi="Book Antiqua" w:cs="Times New Roman"/>
        </w:rPr>
        <w:t>) and zinc sulfate</w:t>
      </w:r>
      <w:r w:rsidRPr="009B66EB">
        <w:rPr>
          <w:rFonts w:ascii="Book Antiqua" w:hAnsi="Book Antiqua" w:cs="Times New Roman"/>
        </w:rPr>
        <w:t xml:space="preserve"> (300 mg per day, administered in three doses)</w:t>
      </w:r>
      <w:r w:rsidR="006D6019" w:rsidRPr="009B66EB">
        <w:rPr>
          <w:rFonts w:ascii="Book Antiqua" w:hAnsi="Book Antiqua" w:cs="Times New Roman"/>
        </w:rPr>
        <w:t xml:space="preserve"> were administered, and intramuscular injections of </w:t>
      </w:r>
      <w:proofErr w:type="spellStart"/>
      <w:r w:rsidR="006D6019" w:rsidRPr="009B66EB">
        <w:rPr>
          <w:rFonts w:ascii="Book Antiqua" w:hAnsi="Book Antiqua" w:cs="Times New Roman"/>
        </w:rPr>
        <w:t>dimercapto</w:t>
      </w:r>
      <w:proofErr w:type="spellEnd"/>
      <w:r w:rsidR="006D6019" w:rsidRPr="009B66EB">
        <w:rPr>
          <w:rFonts w:ascii="Book Antiqua" w:hAnsi="Book Antiqua" w:cs="Times New Roman"/>
        </w:rPr>
        <w:t xml:space="preserve"> propanol (100 mg per day for two weeks then weaned off over two weeks) were also given after evaluating the benefits and possible side effects. </w:t>
      </w:r>
    </w:p>
    <w:p w:rsidR="007056A2" w:rsidRPr="009B66EB" w:rsidRDefault="007056A2" w:rsidP="009B66EB">
      <w:pPr>
        <w:pStyle w:val="src"/>
        <w:shd w:val="clear" w:color="auto" w:fill="FFFFFF"/>
        <w:adjustRightInd w:val="0"/>
        <w:snapToGrid w:val="0"/>
        <w:spacing w:before="0" w:beforeAutospacing="0" w:after="0" w:afterAutospacing="0" w:line="360" w:lineRule="auto"/>
        <w:jc w:val="both"/>
        <w:rPr>
          <w:rFonts w:ascii="Book Antiqua" w:hAnsi="Book Antiqua" w:cs="Times New Roman"/>
          <w:b/>
          <w:bCs/>
        </w:rPr>
      </w:pPr>
    </w:p>
    <w:p w:rsidR="00BC0C18" w:rsidRPr="009B66EB" w:rsidRDefault="00BC0C18" w:rsidP="009B66EB">
      <w:pPr>
        <w:adjustRightInd w:val="0"/>
        <w:snapToGrid w:val="0"/>
        <w:spacing w:line="360" w:lineRule="auto"/>
        <w:rPr>
          <w:rFonts w:ascii="Book Antiqua" w:hAnsi="Book Antiqua"/>
          <w:b/>
          <w:bCs/>
          <w:kern w:val="0"/>
          <w:sz w:val="24"/>
        </w:rPr>
      </w:pPr>
      <w:r w:rsidRPr="009B66EB">
        <w:rPr>
          <w:rFonts w:ascii="Book Antiqua" w:hAnsi="Book Antiqua"/>
          <w:b/>
          <w:bCs/>
          <w:kern w:val="0"/>
          <w:sz w:val="24"/>
        </w:rPr>
        <w:t>OUTCOME AND FOLLOW-UP</w:t>
      </w:r>
    </w:p>
    <w:p w:rsidR="006D6019" w:rsidRPr="009B66EB" w:rsidRDefault="006D6019" w:rsidP="009B66EB">
      <w:pPr>
        <w:adjustRightInd w:val="0"/>
        <w:snapToGrid w:val="0"/>
        <w:spacing w:line="360" w:lineRule="auto"/>
        <w:rPr>
          <w:rFonts w:ascii="Book Antiqua" w:hAnsi="Book Antiqua"/>
          <w:b/>
          <w:bCs/>
          <w:kern w:val="0"/>
          <w:sz w:val="24"/>
        </w:rPr>
      </w:pPr>
      <w:r w:rsidRPr="009B66EB">
        <w:rPr>
          <w:rFonts w:ascii="Book Antiqua" w:hAnsi="Book Antiqua"/>
          <w:sz w:val="24"/>
        </w:rPr>
        <w:t xml:space="preserve">The 24-h urine copper was reexamined and was 261 </w:t>
      </w:r>
      <w:r w:rsidR="00264A32" w:rsidRPr="009B66EB">
        <w:rPr>
          <w:rFonts w:ascii="Book Antiqua" w:hAnsi="Book Antiqua"/>
          <w:sz w:val="24"/>
        </w:rPr>
        <w:t>µ</w:t>
      </w:r>
      <w:r w:rsidRPr="009B66EB">
        <w:rPr>
          <w:rFonts w:ascii="Book Antiqua" w:hAnsi="Book Antiqua"/>
          <w:sz w:val="24"/>
        </w:rPr>
        <w:t xml:space="preserve">g/24 h after one month. The oral therapies were continued, and </w:t>
      </w:r>
      <w:proofErr w:type="spellStart"/>
      <w:r w:rsidRPr="009B66EB">
        <w:rPr>
          <w:rFonts w:ascii="Book Antiqua" w:hAnsi="Book Antiqua"/>
          <w:sz w:val="24"/>
        </w:rPr>
        <w:t>dimercaptopropanol</w:t>
      </w:r>
      <w:proofErr w:type="spellEnd"/>
      <w:r w:rsidRPr="009B66EB">
        <w:rPr>
          <w:rFonts w:ascii="Book Antiqua" w:hAnsi="Book Antiqua"/>
          <w:sz w:val="24"/>
        </w:rPr>
        <w:t xml:space="preserve"> was administered for another two weeks</w:t>
      </w:r>
      <w:r w:rsidR="003D2012">
        <w:rPr>
          <w:rFonts w:ascii="Book Antiqua" w:hAnsi="Book Antiqua"/>
          <w:sz w:val="24"/>
        </w:rPr>
        <w:t xml:space="preserve">, </w:t>
      </w:r>
      <w:r w:rsidRPr="009B66EB">
        <w:rPr>
          <w:rFonts w:ascii="Book Antiqua" w:hAnsi="Book Antiqua"/>
          <w:sz w:val="24"/>
        </w:rPr>
        <w:t>weaned off over two weeks</w:t>
      </w:r>
      <w:r w:rsidR="003D2012">
        <w:rPr>
          <w:rFonts w:ascii="Book Antiqua" w:hAnsi="Book Antiqua"/>
          <w:sz w:val="24"/>
        </w:rPr>
        <w:t>,</w:t>
      </w:r>
      <w:r w:rsidRPr="009B66EB">
        <w:rPr>
          <w:rFonts w:ascii="Book Antiqua" w:hAnsi="Book Antiqua"/>
          <w:sz w:val="24"/>
        </w:rPr>
        <w:t xml:space="preserve"> repeated over three months, </w:t>
      </w:r>
      <w:r w:rsidR="003D2012">
        <w:rPr>
          <w:rFonts w:ascii="Book Antiqua" w:hAnsi="Book Antiqua"/>
          <w:sz w:val="24"/>
        </w:rPr>
        <w:t xml:space="preserve">and </w:t>
      </w:r>
      <w:r w:rsidRPr="009B66EB">
        <w:rPr>
          <w:rFonts w:ascii="Book Antiqua" w:hAnsi="Book Antiqua"/>
          <w:sz w:val="24"/>
        </w:rPr>
        <w:t xml:space="preserve">then injected once weekly. At the 6-mo follow-up, the drooling of saliva had disappeared and the tremor in the patient’s hand and dysarthria had slightly improved, but the ultrasound </w:t>
      </w:r>
      <w:r w:rsidR="001508EC" w:rsidRPr="009B66EB">
        <w:rPr>
          <w:rFonts w:ascii="Book Antiqua" w:hAnsi="Book Antiqua"/>
          <w:sz w:val="24"/>
        </w:rPr>
        <w:t>result</w:t>
      </w:r>
      <w:r w:rsidRPr="009B66EB">
        <w:rPr>
          <w:rFonts w:ascii="Book Antiqua" w:hAnsi="Book Antiqua"/>
          <w:sz w:val="24"/>
        </w:rPr>
        <w:t>s</w:t>
      </w:r>
      <w:r w:rsidR="001508EC" w:rsidRPr="009B66EB">
        <w:rPr>
          <w:rFonts w:ascii="Book Antiqua" w:hAnsi="Book Antiqua"/>
          <w:sz w:val="24"/>
        </w:rPr>
        <w:t xml:space="preserve"> showed no marked changes.</w:t>
      </w:r>
      <w:r w:rsidRPr="009B66EB">
        <w:rPr>
          <w:rFonts w:ascii="Book Antiqua" w:hAnsi="Book Antiqua"/>
          <w:sz w:val="24"/>
        </w:rPr>
        <w:t xml:space="preserve"> Platelet count increased and was sustained at about 60</w:t>
      </w:r>
      <w:r w:rsidR="00557177">
        <w:rPr>
          <w:rFonts w:ascii="Book Antiqua" w:hAnsi="Book Antiqua"/>
          <w:sz w:val="24"/>
        </w:rPr>
        <w:t xml:space="preserve"> </w:t>
      </w:r>
      <w:r w:rsidRPr="009B66EB">
        <w:rPr>
          <w:rFonts w:ascii="Book Antiqua" w:hAnsi="Book Antiqua"/>
          <w:sz w:val="24"/>
        </w:rPr>
        <w:t>×</w:t>
      </w:r>
      <w:r w:rsidR="00557177">
        <w:rPr>
          <w:rFonts w:ascii="Book Antiqua" w:hAnsi="Book Antiqua"/>
          <w:sz w:val="24"/>
        </w:rPr>
        <w:t xml:space="preserve"> </w:t>
      </w:r>
      <w:r w:rsidRPr="009B66EB">
        <w:rPr>
          <w:rFonts w:ascii="Book Antiqua" w:hAnsi="Book Antiqua"/>
          <w:sz w:val="24"/>
        </w:rPr>
        <w:t>10</w:t>
      </w:r>
      <w:r w:rsidRPr="009B66EB">
        <w:rPr>
          <w:rFonts w:ascii="Book Antiqua" w:hAnsi="Book Antiqua"/>
          <w:sz w:val="24"/>
          <w:vertAlign w:val="superscript"/>
        </w:rPr>
        <w:t>9</w:t>
      </w:r>
      <w:r w:rsidRPr="009B66EB">
        <w:rPr>
          <w:rFonts w:ascii="Book Antiqua" w:hAnsi="Book Antiqua"/>
          <w:sz w:val="24"/>
        </w:rPr>
        <w:t>/</w:t>
      </w:r>
      <w:r w:rsidR="007056A2" w:rsidRPr="009B66EB">
        <w:rPr>
          <w:rFonts w:ascii="Book Antiqua" w:hAnsi="Book Antiqua"/>
          <w:sz w:val="24"/>
        </w:rPr>
        <w:t>L</w:t>
      </w:r>
      <w:r w:rsidRPr="009B66EB">
        <w:rPr>
          <w:rFonts w:ascii="Book Antiqua" w:hAnsi="Book Antiqua"/>
          <w:sz w:val="24"/>
        </w:rPr>
        <w:t xml:space="preserve"> over the next month.</w:t>
      </w:r>
    </w:p>
    <w:p w:rsidR="00557177" w:rsidRDefault="00557177" w:rsidP="009B66EB">
      <w:pPr>
        <w:adjustRightInd w:val="0"/>
        <w:snapToGrid w:val="0"/>
        <w:spacing w:line="360" w:lineRule="auto"/>
        <w:rPr>
          <w:rFonts w:ascii="Book Antiqua" w:hAnsi="Book Antiqua"/>
          <w:b/>
          <w:bCs/>
          <w:kern w:val="0"/>
          <w:sz w:val="24"/>
        </w:rPr>
      </w:pPr>
    </w:p>
    <w:p w:rsidR="00BC0C18" w:rsidRPr="009B66EB" w:rsidRDefault="00BC0C18" w:rsidP="009B66EB">
      <w:pPr>
        <w:adjustRightInd w:val="0"/>
        <w:snapToGrid w:val="0"/>
        <w:spacing w:line="360" w:lineRule="auto"/>
        <w:rPr>
          <w:rFonts w:ascii="Book Antiqua" w:hAnsi="Book Antiqua"/>
          <w:b/>
          <w:bCs/>
          <w:kern w:val="0"/>
          <w:sz w:val="24"/>
        </w:rPr>
      </w:pPr>
      <w:r w:rsidRPr="009B66EB">
        <w:rPr>
          <w:rFonts w:ascii="Book Antiqua" w:hAnsi="Book Antiqua"/>
          <w:b/>
          <w:bCs/>
          <w:kern w:val="0"/>
          <w:sz w:val="24"/>
        </w:rPr>
        <w:t>DISCUSSION</w:t>
      </w:r>
    </w:p>
    <w:p w:rsidR="00CC37F8" w:rsidRPr="009B66EB" w:rsidRDefault="00007D25" w:rsidP="009B66EB">
      <w:pPr>
        <w:adjustRightInd w:val="0"/>
        <w:snapToGrid w:val="0"/>
        <w:spacing w:line="360" w:lineRule="auto"/>
        <w:rPr>
          <w:rFonts w:ascii="Book Antiqua" w:hAnsi="Book Antiqua"/>
          <w:sz w:val="24"/>
        </w:rPr>
      </w:pPr>
      <w:r w:rsidRPr="009B66EB">
        <w:rPr>
          <w:rFonts w:ascii="Book Antiqua" w:eastAsia="BerkeleyBookTr" w:hAnsi="Book Antiqua"/>
          <w:kern w:val="0"/>
          <w:sz w:val="24"/>
        </w:rPr>
        <w:t>WD is an autosomal recessive disease</w:t>
      </w:r>
      <w:r w:rsidR="009456AA" w:rsidRPr="009B66EB">
        <w:rPr>
          <w:rFonts w:ascii="Book Antiqua" w:eastAsia="BerkeleyBookTr" w:hAnsi="Book Antiqua"/>
          <w:kern w:val="0"/>
          <w:sz w:val="24"/>
        </w:rPr>
        <w:t>. M</w:t>
      </w:r>
      <w:r w:rsidR="00371D57" w:rsidRPr="009B66EB">
        <w:rPr>
          <w:rFonts w:ascii="Book Antiqua" w:hAnsi="Book Antiqua"/>
          <w:kern w:val="0"/>
          <w:sz w:val="24"/>
        </w:rPr>
        <w:t xml:space="preserve">ore than 500 </w:t>
      </w:r>
      <w:r w:rsidR="00371D57" w:rsidRPr="009B66EB">
        <w:rPr>
          <w:rFonts w:ascii="Book Antiqua" w:hAnsi="Book Antiqua"/>
          <w:sz w:val="24"/>
        </w:rPr>
        <w:t xml:space="preserve">mutations in </w:t>
      </w:r>
      <w:r w:rsidR="00371D57" w:rsidRPr="009B66EB">
        <w:rPr>
          <w:rFonts w:ascii="Book Antiqua" w:hAnsi="Book Antiqua"/>
          <w:i/>
          <w:sz w:val="24"/>
        </w:rPr>
        <w:t>ATP7B</w:t>
      </w:r>
      <w:r w:rsidR="00371D57" w:rsidRPr="009B66EB">
        <w:rPr>
          <w:rFonts w:ascii="Book Antiqua" w:hAnsi="Book Antiqua"/>
          <w:sz w:val="24"/>
        </w:rPr>
        <w:t xml:space="preserve"> have been identified</w:t>
      </w:r>
      <w:r w:rsidR="00D0617E" w:rsidRPr="009B66EB">
        <w:rPr>
          <w:rFonts w:ascii="Book Antiqua" w:hAnsi="Book Antiqua"/>
          <w:sz w:val="24"/>
        </w:rPr>
        <w:t xml:space="preserve"> in </w:t>
      </w:r>
      <w:r w:rsidR="009456AA" w:rsidRPr="009B66EB">
        <w:rPr>
          <w:rFonts w:ascii="Book Antiqua" w:hAnsi="Book Antiqua"/>
          <w:sz w:val="24"/>
        </w:rPr>
        <w:t xml:space="preserve">patients with </w:t>
      </w:r>
      <w:r w:rsidR="00D0617E" w:rsidRPr="009B66EB">
        <w:rPr>
          <w:rFonts w:ascii="Book Antiqua" w:hAnsi="Book Antiqua"/>
          <w:sz w:val="24"/>
        </w:rPr>
        <w:t>WD</w:t>
      </w:r>
      <w:r w:rsidR="00E37531" w:rsidRPr="009B66EB">
        <w:rPr>
          <w:rFonts w:ascii="Book Antiqua" w:hAnsi="Book Antiqua"/>
          <w:sz w:val="24"/>
        </w:rPr>
        <w:t xml:space="preserve"> and</w:t>
      </w:r>
      <w:r w:rsidR="00D0617E" w:rsidRPr="009B66EB">
        <w:rPr>
          <w:rFonts w:ascii="Book Antiqua" w:hAnsi="Book Antiqua"/>
          <w:sz w:val="24"/>
        </w:rPr>
        <w:t xml:space="preserve"> </w:t>
      </w:r>
      <w:r w:rsidR="00371D57" w:rsidRPr="009B66EB">
        <w:rPr>
          <w:rFonts w:ascii="Book Antiqua" w:hAnsi="Book Antiqua"/>
          <w:sz w:val="24"/>
        </w:rPr>
        <w:t>most</w:t>
      </w:r>
      <w:r w:rsidR="00531B94" w:rsidRPr="009B66EB">
        <w:rPr>
          <w:rFonts w:ascii="Book Antiqua" w:hAnsi="Book Antiqua"/>
          <w:sz w:val="24"/>
        </w:rPr>
        <w:t xml:space="preserve"> patients</w:t>
      </w:r>
      <w:r w:rsidR="00D0617E" w:rsidRPr="009B66EB">
        <w:rPr>
          <w:rFonts w:ascii="Book Antiqua" w:hAnsi="Book Antiqua"/>
          <w:sz w:val="24"/>
        </w:rPr>
        <w:t xml:space="preserve"> </w:t>
      </w:r>
      <w:r w:rsidR="00371D57" w:rsidRPr="009B66EB">
        <w:rPr>
          <w:rFonts w:ascii="Book Antiqua" w:hAnsi="Book Antiqua"/>
          <w:sz w:val="24"/>
        </w:rPr>
        <w:t>are compound heterozygotes</w:t>
      </w:r>
      <w:r w:rsidR="00371D57" w:rsidRPr="009B66EB">
        <w:rPr>
          <w:rFonts w:ascii="Book Antiqua" w:hAnsi="Book Antiqua"/>
          <w:sz w:val="24"/>
          <w:vertAlign w:val="superscript"/>
        </w:rPr>
        <w:t>[</w:t>
      </w:r>
      <w:r w:rsidR="00977C4F" w:rsidRPr="009B66EB">
        <w:rPr>
          <w:rFonts w:ascii="Book Antiqua" w:hAnsi="Book Antiqua"/>
          <w:sz w:val="24"/>
          <w:vertAlign w:val="superscript"/>
        </w:rPr>
        <w:t>6</w:t>
      </w:r>
      <w:r w:rsidR="00371D57" w:rsidRPr="009B66EB">
        <w:rPr>
          <w:rFonts w:ascii="Book Antiqua" w:hAnsi="Book Antiqua"/>
          <w:sz w:val="24"/>
          <w:vertAlign w:val="superscript"/>
        </w:rPr>
        <w:t>]</w:t>
      </w:r>
      <w:r w:rsidR="00371D57" w:rsidRPr="009B66EB">
        <w:rPr>
          <w:rFonts w:ascii="Book Antiqua" w:hAnsi="Book Antiqua"/>
          <w:sz w:val="24"/>
        </w:rPr>
        <w:t xml:space="preserve">. In the </w:t>
      </w:r>
      <w:proofErr w:type="spellStart"/>
      <w:r w:rsidR="009456AA" w:rsidRPr="009B66EB">
        <w:rPr>
          <w:rFonts w:ascii="Book Antiqua" w:hAnsi="Book Antiqua"/>
          <w:sz w:val="24"/>
        </w:rPr>
        <w:t>proband’s</w:t>
      </w:r>
      <w:proofErr w:type="spellEnd"/>
      <w:r w:rsidR="009456AA" w:rsidRPr="009B66EB">
        <w:rPr>
          <w:rFonts w:ascii="Book Antiqua" w:hAnsi="Book Antiqua"/>
          <w:sz w:val="24"/>
        </w:rPr>
        <w:t xml:space="preserve"> </w:t>
      </w:r>
      <w:r w:rsidR="00371D57" w:rsidRPr="009B66EB">
        <w:rPr>
          <w:rFonts w:ascii="Book Antiqua" w:hAnsi="Book Antiqua"/>
          <w:sz w:val="24"/>
        </w:rPr>
        <w:t>family,</w:t>
      </w:r>
      <w:r w:rsidR="00CF1993" w:rsidRPr="009B66EB">
        <w:rPr>
          <w:rFonts w:ascii="Book Antiqua" w:hAnsi="Book Antiqua"/>
          <w:sz w:val="24"/>
        </w:rPr>
        <w:t xml:space="preserve"> </w:t>
      </w:r>
      <w:r w:rsidR="00C4063C" w:rsidRPr="009B66EB">
        <w:rPr>
          <w:rFonts w:ascii="Book Antiqua" w:hAnsi="Book Antiqua"/>
          <w:sz w:val="24"/>
        </w:rPr>
        <w:t>c.2333G&gt;T</w:t>
      </w:r>
      <w:r w:rsidR="00731567" w:rsidRPr="009B66EB">
        <w:rPr>
          <w:rFonts w:ascii="Book Antiqua" w:hAnsi="Book Antiqua"/>
          <w:sz w:val="24"/>
        </w:rPr>
        <w:t xml:space="preserve"> </w:t>
      </w:r>
      <w:r w:rsidR="00C4063C" w:rsidRPr="009B66EB">
        <w:rPr>
          <w:rFonts w:ascii="Book Antiqua" w:hAnsi="Book Antiqua"/>
          <w:sz w:val="24"/>
        </w:rPr>
        <w:t>(p.Arg778Leu) and c.3809</w:t>
      </w:r>
      <w:r w:rsidR="00DD33C3" w:rsidRPr="009B66EB">
        <w:rPr>
          <w:rFonts w:ascii="Book Antiqua" w:hAnsi="Book Antiqua"/>
          <w:sz w:val="24"/>
        </w:rPr>
        <w:t>A</w:t>
      </w:r>
      <w:r w:rsidR="00C4063C" w:rsidRPr="009B66EB">
        <w:rPr>
          <w:rFonts w:ascii="Book Antiqua" w:hAnsi="Book Antiqua"/>
          <w:sz w:val="24"/>
        </w:rPr>
        <w:t>&gt;G</w:t>
      </w:r>
      <w:r w:rsidR="00731567" w:rsidRPr="009B66EB">
        <w:rPr>
          <w:rFonts w:ascii="Book Antiqua" w:hAnsi="Book Antiqua"/>
          <w:sz w:val="24"/>
        </w:rPr>
        <w:t xml:space="preserve"> </w:t>
      </w:r>
      <w:r w:rsidR="00C4063C" w:rsidRPr="009B66EB">
        <w:rPr>
          <w:rFonts w:ascii="Book Antiqua" w:hAnsi="Book Antiqua"/>
          <w:sz w:val="24"/>
        </w:rPr>
        <w:t>(p.Asn1270Ser)</w:t>
      </w:r>
      <w:r w:rsidR="00371D57" w:rsidRPr="009B66EB">
        <w:rPr>
          <w:rFonts w:ascii="Book Antiqua" w:hAnsi="Book Antiqua"/>
          <w:sz w:val="24"/>
        </w:rPr>
        <w:t xml:space="preserve"> were detected in</w:t>
      </w:r>
      <w:r w:rsidR="009456AA" w:rsidRPr="009B66EB">
        <w:rPr>
          <w:rFonts w:ascii="Book Antiqua" w:hAnsi="Book Antiqua"/>
          <w:sz w:val="24"/>
        </w:rPr>
        <w:t xml:space="preserve"> the father and mother,</w:t>
      </w:r>
      <w:r w:rsidR="00371D57" w:rsidRPr="009B66EB">
        <w:rPr>
          <w:rFonts w:ascii="Book Antiqua" w:hAnsi="Book Antiqua"/>
          <w:sz w:val="24"/>
        </w:rPr>
        <w:t xml:space="preserve"> respectively, </w:t>
      </w:r>
      <w:r w:rsidR="006515BE" w:rsidRPr="009B66EB">
        <w:rPr>
          <w:rFonts w:ascii="Book Antiqua" w:hAnsi="Book Antiqua"/>
          <w:sz w:val="24"/>
        </w:rPr>
        <w:t xml:space="preserve">and </w:t>
      </w:r>
      <w:r w:rsidR="004E7021" w:rsidRPr="009B66EB">
        <w:rPr>
          <w:rFonts w:ascii="Book Antiqua" w:hAnsi="Book Antiqua"/>
          <w:sz w:val="24"/>
        </w:rPr>
        <w:t>both</w:t>
      </w:r>
      <w:r w:rsidR="00731567" w:rsidRPr="009B66EB">
        <w:rPr>
          <w:rFonts w:ascii="Book Antiqua" w:hAnsi="Book Antiqua"/>
          <w:sz w:val="24"/>
        </w:rPr>
        <w:t xml:space="preserve"> mutations</w:t>
      </w:r>
      <w:r w:rsidR="004E7021" w:rsidRPr="009B66EB">
        <w:rPr>
          <w:rFonts w:ascii="Book Antiqua" w:hAnsi="Book Antiqua"/>
          <w:sz w:val="24"/>
        </w:rPr>
        <w:t xml:space="preserve"> ha</w:t>
      </w:r>
      <w:r w:rsidR="00821008" w:rsidRPr="009B66EB">
        <w:rPr>
          <w:rFonts w:ascii="Book Antiqua" w:hAnsi="Book Antiqua"/>
          <w:sz w:val="24"/>
        </w:rPr>
        <w:t>d</w:t>
      </w:r>
      <w:r w:rsidR="004E7021" w:rsidRPr="009B66EB">
        <w:rPr>
          <w:rFonts w:ascii="Book Antiqua" w:hAnsi="Book Antiqua"/>
          <w:sz w:val="24"/>
        </w:rPr>
        <w:t xml:space="preserve"> been reported</w:t>
      </w:r>
      <w:r w:rsidR="004E7021" w:rsidRPr="009B66EB">
        <w:rPr>
          <w:rFonts w:ascii="Book Antiqua" w:hAnsi="Book Antiqua"/>
          <w:sz w:val="24"/>
          <w:vertAlign w:val="superscript"/>
        </w:rPr>
        <w:t>[</w:t>
      </w:r>
      <w:r w:rsidR="00977C4F" w:rsidRPr="009B66EB">
        <w:rPr>
          <w:rFonts w:ascii="Book Antiqua" w:hAnsi="Book Antiqua"/>
          <w:sz w:val="24"/>
          <w:vertAlign w:val="superscript"/>
        </w:rPr>
        <w:t>13</w:t>
      </w:r>
      <w:r w:rsidR="006515BE" w:rsidRPr="009B66EB">
        <w:rPr>
          <w:rFonts w:ascii="Book Antiqua" w:hAnsi="Book Antiqua"/>
          <w:sz w:val="24"/>
          <w:vertAlign w:val="superscript"/>
        </w:rPr>
        <w:t>,</w:t>
      </w:r>
      <w:r w:rsidR="00977C4F" w:rsidRPr="009B66EB">
        <w:rPr>
          <w:rFonts w:ascii="Book Antiqua" w:hAnsi="Book Antiqua"/>
          <w:sz w:val="24"/>
          <w:vertAlign w:val="superscript"/>
        </w:rPr>
        <w:t>15</w:t>
      </w:r>
      <w:r w:rsidR="006515BE" w:rsidRPr="009B66EB">
        <w:rPr>
          <w:rFonts w:ascii="Book Antiqua" w:hAnsi="Book Antiqua"/>
          <w:sz w:val="24"/>
          <w:vertAlign w:val="superscript"/>
        </w:rPr>
        <w:t>,</w:t>
      </w:r>
      <w:r w:rsidR="00977C4F" w:rsidRPr="009B66EB">
        <w:rPr>
          <w:rFonts w:ascii="Book Antiqua" w:hAnsi="Book Antiqua"/>
          <w:sz w:val="24"/>
          <w:vertAlign w:val="superscript"/>
        </w:rPr>
        <w:t>22</w:t>
      </w:r>
      <w:r w:rsidR="004E7021" w:rsidRPr="009B66EB">
        <w:rPr>
          <w:rFonts w:ascii="Book Antiqua" w:hAnsi="Book Antiqua"/>
          <w:sz w:val="24"/>
          <w:vertAlign w:val="superscript"/>
        </w:rPr>
        <w:t>]</w:t>
      </w:r>
      <w:r w:rsidR="006515BE" w:rsidRPr="009B66EB">
        <w:rPr>
          <w:rFonts w:ascii="Book Antiqua" w:hAnsi="Book Antiqua"/>
          <w:sz w:val="24"/>
        </w:rPr>
        <w:t>,</w:t>
      </w:r>
      <w:r w:rsidR="00E76F16" w:rsidRPr="009B66EB">
        <w:rPr>
          <w:rFonts w:ascii="Book Antiqua" w:hAnsi="Book Antiqua"/>
          <w:sz w:val="24"/>
        </w:rPr>
        <w:t xml:space="preserve"> </w:t>
      </w:r>
      <w:r w:rsidR="00FE4945">
        <w:rPr>
          <w:rFonts w:ascii="Book Antiqua" w:hAnsi="Book Antiqua"/>
          <w:sz w:val="24"/>
        </w:rPr>
        <w:t>in some cases</w:t>
      </w:r>
      <w:r w:rsidR="00FE4945" w:rsidRPr="009B66EB">
        <w:rPr>
          <w:rFonts w:ascii="Book Antiqua" w:hAnsi="Book Antiqua"/>
          <w:sz w:val="24"/>
        </w:rPr>
        <w:t xml:space="preserve"> </w:t>
      </w:r>
      <w:r w:rsidR="00D75873" w:rsidRPr="009B66EB">
        <w:rPr>
          <w:rFonts w:ascii="Book Antiqua" w:hAnsi="Book Antiqua"/>
          <w:sz w:val="24"/>
        </w:rPr>
        <w:t xml:space="preserve">as </w:t>
      </w:r>
      <w:r w:rsidR="006515BE" w:rsidRPr="009B66EB">
        <w:rPr>
          <w:rFonts w:ascii="Book Antiqua" w:hAnsi="Book Antiqua"/>
          <w:sz w:val="24"/>
        </w:rPr>
        <w:t xml:space="preserve">a compound </w:t>
      </w:r>
      <w:r w:rsidR="00771C24" w:rsidRPr="009B66EB">
        <w:rPr>
          <w:rFonts w:ascii="Book Antiqua" w:hAnsi="Book Antiqua"/>
          <w:sz w:val="24"/>
        </w:rPr>
        <w:t>h</w:t>
      </w:r>
      <w:r w:rsidR="006515BE" w:rsidRPr="009B66EB">
        <w:rPr>
          <w:rFonts w:ascii="Book Antiqua" w:hAnsi="Book Antiqua"/>
          <w:sz w:val="24"/>
        </w:rPr>
        <w:t>eterozygote</w:t>
      </w:r>
      <w:r w:rsidR="00E76F16" w:rsidRPr="009B66EB">
        <w:rPr>
          <w:rFonts w:ascii="Book Antiqua" w:hAnsi="Book Antiqua"/>
          <w:sz w:val="24"/>
        </w:rPr>
        <w:t xml:space="preserve"> without thrombocytopenia</w:t>
      </w:r>
      <w:r w:rsidR="00E76F16" w:rsidRPr="009B66EB">
        <w:rPr>
          <w:rFonts w:ascii="Book Antiqua" w:hAnsi="Book Antiqua"/>
          <w:sz w:val="24"/>
          <w:vertAlign w:val="superscript"/>
        </w:rPr>
        <w:t>[23,24]</w:t>
      </w:r>
      <w:r w:rsidR="006515BE" w:rsidRPr="009B66EB">
        <w:rPr>
          <w:rFonts w:ascii="Book Antiqua" w:hAnsi="Book Antiqua"/>
          <w:sz w:val="24"/>
        </w:rPr>
        <w:t xml:space="preserve">. </w:t>
      </w:r>
      <w:r w:rsidR="00CC37F8" w:rsidRPr="009B66EB">
        <w:rPr>
          <w:rFonts w:ascii="Book Antiqua" w:hAnsi="Book Antiqua"/>
          <w:sz w:val="24"/>
        </w:rPr>
        <w:t>The missense heterozygous mutations in the parents were autosomal recessive</w:t>
      </w:r>
      <w:r w:rsidR="009456AA" w:rsidRPr="009B66EB">
        <w:rPr>
          <w:rFonts w:ascii="Book Antiqua" w:hAnsi="Book Antiqua"/>
          <w:sz w:val="24"/>
        </w:rPr>
        <w:t>s</w:t>
      </w:r>
      <w:r w:rsidR="00CC37F8" w:rsidRPr="009B66EB">
        <w:rPr>
          <w:rFonts w:ascii="Book Antiqua" w:hAnsi="Book Antiqua"/>
          <w:sz w:val="24"/>
        </w:rPr>
        <w:t xml:space="preserve">, even though </w:t>
      </w:r>
      <w:r w:rsidR="00A00E2F" w:rsidRPr="009B66EB">
        <w:rPr>
          <w:rFonts w:ascii="Book Antiqua" w:hAnsi="Book Antiqua"/>
          <w:sz w:val="24"/>
        </w:rPr>
        <w:t xml:space="preserve">the mutations </w:t>
      </w:r>
      <w:r w:rsidR="00821008" w:rsidRPr="009B66EB">
        <w:rPr>
          <w:rFonts w:ascii="Book Antiqua" w:hAnsi="Book Antiqua"/>
          <w:sz w:val="24"/>
        </w:rPr>
        <w:t>induce</w:t>
      </w:r>
      <w:r w:rsidR="009456AA" w:rsidRPr="009B66EB">
        <w:rPr>
          <w:rFonts w:ascii="Book Antiqua" w:hAnsi="Book Antiqua"/>
          <w:sz w:val="24"/>
        </w:rPr>
        <w:t>d</w:t>
      </w:r>
      <w:r w:rsidR="00821008" w:rsidRPr="009B66EB">
        <w:rPr>
          <w:rFonts w:ascii="Book Antiqua" w:hAnsi="Book Antiqua"/>
          <w:sz w:val="24"/>
        </w:rPr>
        <w:t xml:space="preserve"> </w:t>
      </w:r>
      <w:r w:rsidR="00CC37F8" w:rsidRPr="009B66EB">
        <w:rPr>
          <w:rFonts w:ascii="Book Antiqua" w:hAnsi="Book Antiqua"/>
          <w:sz w:val="24"/>
        </w:rPr>
        <w:t>abnormal protein function</w:t>
      </w:r>
      <w:r w:rsidR="00A00E2F" w:rsidRPr="009B66EB">
        <w:rPr>
          <w:rFonts w:ascii="Book Antiqua" w:hAnsi="Book Antiqua"/>
          <w:sz w:val="24"/>
        </w:rPr>
        <w:t xml:space="preserve"> </w:t>
      </w:r>
      <w:r w:rsidR="009456AA" w:rsidRPr="009B66EB">
        <w:rPr>
          <w:rFonts w:ascii="Book Antiqua" w:hAnsi="Book Antiqua"/>
          <w:sz w:val="24"/>
        </w:rPr>
        <w:t xml:space="preserve">according to </w:t>
      </w:r>
      <w:r w:rsidR="00A00E2F" w:rsidRPr="009B66EB">
        <w:rPr>
          <w:rFonts w:ascii="Book Antiqua" w:hAnsi="Book Antiqua"/>
          <w:sz w:val="24"/>
        </w:rPr>
        <w:t xml:space="preserve">the </w:t>
      </w:r>
      <w:proofErr w:type="spellStart"/>
      <w:r w:rsidR="00CF1993" w:rsidRPr="009B66EB">
        <w:rPr>
          <w:rFonts w:ascii="Book Antiqua" w:hAnsi="Book Antiqua"/>
          <w:sz w:val="24"/>
          <w:shd w:val="clear" w:color="auto" w:fill="FFFFFF"/>
        </w:rPr>
        <w:t>bioinformatic</w:t>
      </w:r>
      <w:proofErr w:type="spellEnd"/>
      <w:r w:rsidR="00CF1993" w:rsidRPr="009B66EB">
        <w:rPr>
          <w:rFonts w:ascii="Book Antiqua" w:hAnsi="Book Antiqua"/>
          <w:sz w:val="24"/>
          <w:shd w:val="clear" w:color="auto" w:fill="FFFFFF"/>
        </w:rPr>
        <w:t xml:space="preserve"> analys</w:t>
      </w:r>
      <w:r w:rsidR="009456AA" w:rsidRPr="009B66EB">
        <w:rPr>
          <w:rFonts w:ascii="Book Antiqua" w:hAnsi="Book Antiqua"/>
          <w:sz w:val="24"/>
          <w:shd w:val="clear" w:color="auto" w:fill="FFFFFF"/>
        </w:rPr>
        <w:t>e</w:t>
      </w:r>
      <w:r w:rsidR="00CF1993" w:rsidRPr="009B66EB">
        <w:rPr>
          <w:rFonts w:ascii="Book Antiqua" w:hAnsi="Book Antiqua"/>
          <w:sz w:val="24"/>
          <w:shd w:val="clear" w:color="auto" w:fill="FFFFFF"/>
        </w:rPr>
        <w:t>s</w:t>
      </w:r>
      <w:r w:rsidR="00CC37F8" w:rsidRPr="009B66EB">
        <w:rPr>
          <w:rFonts w:ascii="Book Antiqua" w:hAnsi="Book Antiqua"/>
          <w:sz w:val="24"/>
        </w:rPr>
        <w:t>. It is possible that</w:t>
      </w:r>
      <w:r w:rsidR="00CF1993" w:rsidRPr="009B66EB">
        <w:rPr>
          <w:rFonts w:ascii="Book Antiqua" w:hAnsi="Book Antiqua"/>
          <w:sz w:val="24"/>
        </w:rPr>
        <w:t xml:space="preserve"> </w:t>
      </w:r>
      <w:r w:rsidR="00CC37F8" w:rsidRPr="009B66EB">
        <w:rPr>
          <w:rFonts w:ascii="Book Antiqua" w:hAnsi="Book Antiqua"/>
          <w:sz w:val="24"/>
        </w:rPr>
        <w:t xml:space="preserve">a normal allele </w:t>
      </w:r>
      <w:r w:rsidR="00CC37F8" w:rsidRPr="009B66EB">
        <w:rPr>
          <w:rFonts w:ascii="Book Antiqua" w:hAnsi="Book Antiqua"/>
          <w:sz w:val="24"/>
        </w:rPr>
        <w:lastRenderedPageBreak/>
        <w:t xml:space="preserve">produces sufficient protein to </w:t>
      </w:r>
      <w:r w:rsidR="00D515EC" w:rsidRPr="009B66EB">
        <w:rPr>
          <w:rFonts w:ascii="Book Antiqua" w:hAnsi="Book Antiqua"/>
          <w:sz w:val="24"/>
        </w:rPr>
        <w:t>transport the copper in hepatocytes</w:t>
      </w:r>
      <w:r w:rsidR="00CC37F8" w:rsidRPr="009B66EB">
        <w:rPr>
          <w:rFonts w:ascii="Book Antiqua" w:hAnsi="Book Antiqua"/>
          <w:sz w:val="24"/>
        </w:rPr>
        <w:t xml:space="preserve">. </w:t>
      </w:r>
      <w:r w:rsidR="00532212" w:rsidRPr="009B66EB">
        <w:rPr>
          <w:rFonts w:ascii="Book Antiqua" w:hAnsi="Book Antiqua"/>
          <w:sz w:val="24"/>
        </w:rPr>
        <w:t>But</w:t>
      </w:r>
      <w:r w:rsidR="000D630E" w:rsidRPr="009B66EB">
        <w:rPr>
          <w:rFonts w:ascii="Book Antiqua" w:hAnsi="Book Antiqua"/>
          <w:sz w:val="24"/>
        </w:rPr>
        <w:t>,</w:t>
      </w:r>
      <w:r w:rsidR="00532212" w:rsidRPr="009B66EB">
        <w:rPr>
          <w:rFonts w:ascii="Book Antiqua" w:hAnsi="Book Antiqua"/>
          <w:sz w:val="24"/>
        </w:rPr>
        <w:t xml:space="preserve"> w</w:t>
      </w:r>
      <w:r w:rsidR="00CC37F8" w:rsidRPr="009B66EB">
        <w:rPr>
          <w:rFonts w:ascii="Book Antiqua" w:hAnsi="Book Antiqua"/>
          <w:sz w:val="24"/>
        </w:rPr>
        <w:t xml:space="preserve">hen the patient inherited both mutations from </w:t>
      </w:r>
      <w:r w:rsidR="00532212" w:rsidRPr="009B66EB">
        <w:rPr>
          <w:rFonts w:ascii="Book Antiqua" w:hAnsi="Book Antiqua"/>
          <w:sz w:val="24"/>
        </w:rPr>
        <w:t>her</w:t>
      </w:r>
      <w:r w:rsidR="00CC37F8" w:rsidRPr="009B66EB">
        <w:rPr>
          <w:rFonts w:ascii="Book Antiqua" w:hAnsi="Book Antiqua"/>
          <w:sz w:val="24"/>
        </w:rPr>
        <w:t xml:space="preserve"> parents, the deleterious effects of the </w:t>
      </w:r>
      <w:r w:rsidR="006F6F22" w:rsidRPr="009B66EB">
        <w:rPr>
          <w:rFonts w:ascii="Book Antiqua" w:hAnsi="Book Antiqua"/>
          <w:sz w:val="24"/>
        </w:rPr>
        <w:t>compound mutation</w:t>
      </w:r>
      <w:r w:rsidR="00CC37F8" w:rsidRPr="009B66EB">
        <w:rPr>
          <w:rFonts w:ascii="Book Antiqua" w:hAnsi="Book Antiqua"/>
          <w:sz w:val="24"/>
        </w:rPr>
        <w:t xml:space="preserve"> could not be counteracted by a</w:t>
      </w:r>
      <w:r w:rsidR="008A2C77" w:rsidRPr="009B66EB">
        <w:rPr>
          <w:rFonts w:ascii="Book Antiqua" w:hAnsi="Book Antiqua"/>
          <w:sz w:val="24"/>
        </w:rPr>
        <w:t xml:space="preserve"> normal</w:t>
      </w:r>
      <w:r w:rsidR="00CC37F8" w:rsidRPr="009B66EB">
        <w:rPr>
          <w:rFonts w:ascii="Book Antiqua" w:hAnsi="Book Antiqua"/>
          <w:sz w:val="24"/>
        </w:rPr>
        <w:t xml:space="preserve"> allele. </w:t>
      </w:r>
    </w:p>
    <w:p w:rsidR="000D630E" w:rsidRPr="009B66EB" w:rsidRDefault="00023905" w:rsidP="009B66EB">
      <w:pPr>
        <w:autoSpaceDE w:val="0"/>
        <w:autoSpaceDN w:val="0"/>
        <w:adjustRightInd w:val="0"/>
        <w:snapToGrid w:val="0"/>
        <w:spacing w:line="360" w:lineRule="auto"/>
        <w:ind w:firstLineChars="100" w:firstLine="240"/>
        <w:rPr>
          <w:rFonts w:ascii="Book Antiqua" w:hAnsi="Book Antiqua"/>
          <w:sz w:val="24"/>
        </w:rPr>
      </w:pPr>
      <w:r w:rsidRPr="009B66EB">
        <w:rPr>
          <w:rFonts w:ascii="Book Antiqua" w:hAnsi="Book Antiqua"/>
          <w:kern w:val="0"/>
          <w:sz w:val="24"/>
        </w:rPr>
        <w:t xml:space="preserve">WD </w:t>
      </w:r>
      <w:r w:rsidR="00A91979" w:rsidRPr="009B66EB">
        <w:rPr>
          <w:rFonts w:ascii="Book Antiqua" w:hAnsi="Book Antiqua"/>
          <w:kern w:val="0"/>
          <w:sz w:val="24"/>
        </w:rPr>
        <w:t xml:space="preserve">is </w:t>
      </w:r>
      <w:r w:rsidR="00007D25" w:rsidRPr="009B66EB">
        <w:rPr>
          <w:rFonts w:ascii="Book Antiqua" w:eastAsia="BerkeleyBookTr" w:hAnsi="Book Antiqua"/>
          <w:kern w:val="0"/>
          <w:sz w:val="24"/>
        </w:rPr>
        <w:t>characterized by</w:t>
      </w:r>
      <w:r w:rsidR="00007D25" w:rsidRPr="009B66EB">
        <w:rPr>
          <w:rFonts w:ascii="Book Antiqua" w:hAnsi="Book Antiqua"/>
          <w:kern w:val="0"/>
          <w:sz w:val="24"/>
        </w:rPr>
        <w:t xml:space="preserve"> </w:t>
      </w:r>
      <w:r w:rsidR="000D630E" w:rsidRPr="009B66EB">
        <w:rPr>
          <w:rFonts w:ascii="Book Antiqua" w:hAnsi="Book Antiqua"/>
          <w:kern w:val="0"/>
          <w:sz w:val="24"/>
        </w:rPr>
        <w:t xml:space="preserve">the </w:t>
      </w:r>
      <w:r w:rsidR="00007D25" w:rsidRPr="009B66EB">
        <w:rPr>
          <w:rFonts w:ascii="Book Antiqua" w:eastAsia="BerkeleyBookTr" w:hAnsi="Book Antiqua"/>
          <w:kern w:val="0"/>
          <w:sz w:val="24"/>
        </w:rPr>
        <w:t>toxic accumulation of copper</w:t>
      </w:r>
      <w:r w:rsidR="00A91979" w:rsidRPr="009B66EB">
        <w:rPr>
          <w:rFonts w:ascii="Book Antiqua" w:hAnsi="Book Antiqua"/>
          <w:kern w:val="0"/>
          <w:sz w:val="24"/>
        </w:rPr>
        <w:t xml:space="preserve"> </w:t>
      </w:r>
      <w:r w:rsidR="00007D25" w:rsidRPr="009B66EB">
        <w:rPr>
          <w:rFonts w:ascii="Book Antiqua" w:eastAsia="BerkeleyBookTr" w:hAnsi="Book Antiqua"/>
          <w:kern w:val="0"/>
          <w:sz w:val="24"/>
        </w:rPr>
        <w:t>mainly in the liver and brain</w:t>
      </w:r>
      <w:r w:rsidR="00A91979" w:rsidRPr="009B66EB">
        <w:rPr>
          <w:rFonts w:ascii="Book Antiqua" w:hAnsi="Book Antiqua"/>
          <w:kern w:val="0"/>
          <w:sz w:val="24"/>
        </w:rPr>
        <w:t xml:space="preserve">, </w:t>
      </w:r>
      <w:r w:rsidR="00007D25" w:rsidRPr="009B66EB">
        <w:rPr>
          <w:rFonts w:ascii="Book Antiqua" w:eastAsia="BerkeleyBookTr" w:hAnsi="Book Antiqua"/>
          <w:kern w:val="0"/>
          <w:sz w:val="24"/>
        </w:rPr>
        <w:t>but</w:t>
      </w:r>
      <w:r w:rsidR="00821008" w:rsidRPr="009B66EB">
        <w:rPr>
          <w:rFonts w:ascii="Book Antiqua" w:hAnsi="Book Antiqua"/>
          <w:kern w:val="0"/>
          <w:sz w:val="24"/>
        </w:rPr>
        <w:t xml:space="preserve"> </w:t>
      </w:r>
      <w:r w:rsidR="00A91979" w:rsidRPr="009B66EB">
        <w:rPr>
          <w:rFonts w:ascii="Book Antiqua" w:hAnsi="Book Antiqua"/>
          <w:kern w:val="0"/>
          <w:sz w:val="24"/>
        </w:rPr>
        <w:t>some other systems</w:t>
      </w:r>
      <w:r w:rsidR="00821008" w:rsidRPr="009B66EB">
        <w:rPr>
          <w:rFonts w:ascii="Book Antiqua" w:hAnsi="Book Antiqua"/>
          <w:kern w:val="0"/>
          <w:sz w:val="24"/>
        </w:rPr>
        <w:t xml:space="preserve"> can be involved</w:t>
      </w:r>
      <w:r w:rsidR="00A91979" w:rsidRPr="009B66EB">
        <w:rPr>
          <w:rFonts w:ascii="Book Antiqua" w:hAnsi="Book Antiqua"/>
          <w:kern w:val="0"/>
          <w:sz w:val="24"/>
        </w:rPr>
        <w:t>.</w:t>
      </w:r>
      <w:r w:rsidR="006C2C89" w:rsidRPr="009B66EB">
        <w:rPr>
          <w:rFonts w:ascii="Book Antiqua" w:hAnsi="Book Antiqua"/>
          <w:sz w:val="24"/>
        </w:rPr>
        <w:t xml:space="preserve"> </w:t>
      </w:r>
      <w:r w:rsidR="00661C7C" w:rsidRPr="009B66EB">
        <w:rPr>
          <w:rFonts w:ascii="Book Antiqua" w:hAnsi="Book Antiqua"/>
          <w:sz w:val="24"/>
        </w:rPr>
        <w:t>H</w:t>
      </w:r>
      <w:r w:rsidR="006C2C89" w:rsidRPr="009B66EB">
        <w:rPr>
          <w:rFonts w:ascii="Book Antiqua" w:hAnsi="Book Antiqua"/>
          <w:kern w:val="0"/>
          <w:sz w:val="24"/>
        </w:rPr>
        <w:t xml:space="preserve">emolysis </w:t>
      </w:r>
      <w:r w:rsidR="00821008" w:rsidRPr="009B66EB">
        <w:rPr>
          <w:rFonts w:ascii="Book Antiqua" w:hAnsi="Book Antiqua"/>
          <w:kern w:val="0"/>
          <w:sz w:val="24"/>
        </w:rPr>
        <w:t>ha</w:t>
      </w:r>
      <w:r w:rsidR="000D630E" w:rsidRPr="009B66EB">
        <w:rPr>
          <w:rFonts w:ascii="Book Antiqua" w:hAnsi="Book Antiqua"/>
          <w:kern w:val="0"/>
          <w:sz w:val="24"/>
        </w:rPr>
        <w:t>s</w:t>
      </w:r>
      <w:r w:rsidR="00821008" w:rsidRPr="009B66EB">
        <w:rPr>
          <w:rFonts w:ascii="Book Antiqua" w:hAnsi="Book Antiqua"/>
          <w:kern w:val="0"/>
          <w:sz w:val="24"/>
        </w:rPr>
        <w:t xml:space="preserve"> been </w:t>
      </w:r>
      <w:r w:rsidR="00661C7C" w:rsidRPr="009B66EB">
        <w:rPr>
          <w:rFonts w:ascii="Book Antiqua" w:hAnsi="Book Antiqua"/>
          <w:sz w:val="24"/>
        </w:rPr>
        <w:t xml:space="preserve">reported </w:t>
      </w:r>
      <w:r w:rsidR="00661C7C" w:rsidRPr="009B66EB">
        <w:rPr>
          <w:rFonts w:ascii="Book Antiqua" w:hAnsi="Book Antiqua"/>
          <w:kern w:val="0"/>
          <w:sz w:val="24"/>
        </w:rPr>
        <w:t>as</w:t>
      </w:r>
      <w:r w:rsidR="006C2C89" w:rsidRPr="009B66EB">
        <w:rPr>
          <w:rFonts w:ascii="Book Antiqua" w:hAnsi="Book Antiqua"/>
          <w:kern w:val="0"/>
          <w:sz w:val="24"/>
        </w:rPr>
        <w:t xml:space="preserve"> </w:t>
      </w:r>
      <w:r w:rsidR="00821008" w:rsidRPr="009B66EB">
        <w:rPr>
          <w:rFonts w:ascii="Book Antiqua" w:hAnsi="Book Antiqua"/>
          <w:kern w:val="0"/>
          <w:sz w:val="24"/>
        </w:rPr>
        <w:t xml:space="preserve">a </w:t>
      </w:r>
      <w:r w:rsidR="006C2C89" w:rsidRPr="009B66EB">
        <w:rPr>
          <w:rFonts w:ascii="Book Antiqua" w:hAnsi="Book Antiqua"/>
          <w:kern w:val="0"/>
          <w:sz w:val="24"/>
        </w:rPr>
        <w:t>presenting</w:t>
      </w:r>
      <w:r w:rsidR="00771C24" w:rsidRPr="009B66EB">
        <w:rPr>
          <w:rFonts w:ascii="Book Antiqua" w:hAnsi="Book Antiqua"/>
          <w:kern w:val="0"/>
          <w:sz w:val="24"/>
        </w:rPr>
        <w:t xml:space="preserve"> </w:t>
      </w:r>
      <w:r w:rsidR="006C2C89" w:rsidRPr="009B66EB">
        <w:rPr>
          <w:rFonts w:ascii="Book Antiqua" w:hAnsi="Book Antiqua"/>
          <w:kern w:val="0"/>
          <w:sz w:val="24"/>
        </w:rPr>
        <w:t xml:space="preserve">feature in 12% of 220 </w:t>
      </w:r>
      <w:r w:rsidR="00821008" w:rsidRPr="009B66EB">
        <w:rPr>
          <w:rFonts w:ascii="Book Antiqua" w:hAnsi="Book Antiqua"/>
          <w:kern w:val="0"/>
          <w:sz w:val="24"/>
        </w:rPr>
        <w:t>WD patients</w:t>
      </w:r>
      <w:r w:rsidR="006C2C89" w:rsidRPr="009B66EB">
        <w:rPr>
          <w:rFonts w:ascii="Book Antiqua" w:hAnsi="Book Antiqua"/>
          <w:kern w:val="0"/>
          <w:sz w:val="24"/>
          <w:vertAlign w:val="superscript"/>
        </w:rPr>
        <w:t>[</w:t>
      </w:r>
      <w:r w:rsidR="00B131C1" w:rsidRPr="009B66EB">
        <w:rPr>
          <w:rFonts w:ascii="Book Antiqua" w:hAnsi="Book Antiqua"/>
          <w:kern w:val="0"/>
          <w:sz w:val="24"/>
          <w:vertAlign w:val="superscript"/>
        </w:rPr>
        <w:t>25</w:t>
      </w:r>
      <w:r w:rsidR="006C2C89" w:rsidRPr="009B66EB">
        <w:rPr>
          <w:rFonts w:ascii="Book Antiqua" w:hAnsi="Book Antiqua"/>
          <w:kern w:val="0"/>
          <w:sz w:val="24"/>
          <w:vertAlign w:val="superscript"/>
        </w:rPr>
        <w:t>]</w:t>
      </w:r>
      <w:r w:rsidR="006C2C89" w:rsidRPr="009B66EB">
        <w:rPr>
          <w:rFonts w:ascii="Book Antiqua" w:hAnsi="Book Antiqua"/>
          <w:kern w:val="0"/>
          <w:sz w:val="24"/>
        </w:rPr>
        <w:t>.</w:t>
      </w:r>
      <w:r w:rsidR="000F1F52" w:rsidRPr="009B66EB">
        <w:rPr>
          <w:rFonts w:ascii="Book Antiqua" w:hAnsi="Book Antiqua"/>
          <w:kern w:val="0"/>
          <w:sz w:val="24"/>
        </w:rPr>
        <w:t xml:space="preserve"> Thrombocytopenia</w:t>
      </w:r>
      <w:r w:rsidR="00821008" w:rsidRPr="009B66EB">
        <w:rPr>
          <w:rFonts w:ascii="Book Antiqua" w:hAnsi="Book Antiqua"/>
          <w:kern w:val="0"/>
          <w:sz w:val="24"/>
        </w:rPr>
        <w:t xml:space="preserve"> </w:t>
      </w:r>
      <w:r w:rsidR="00821008" w:rsidRPr="009B66EB">
        <w:rPr>
          <w:rFonts w:ascii="Book Antiqua" w:hAnsi="Book Antiqua"/>
          <w:sz w:val="24"/>
        </w:rPr>
        <w:t>with negative anti</w:t>
      </w:r>
      <w:r w:rsidR="00B83DEA" w:rsidRPr="009B66EB">
        <w:rPr>
          <w:rFonts w:ascii="Book Antiqua" w:hAnsi="Book Antiqua"/>
          <w:sz w:val="24"/>
        </w:rPr>
        <w:t>platelet</w:t>
      </w:r>
      <w:r w:rsidR="00821008" w:rsidRPr="009B66EB">
        <w:rPr>
          <w:rFonts w:ascii="Book Antiqua" w:hAnsi="Book Antiqua"/>
          <w:sz w:val="24"/>
        </w:rPr>
        <w:t xml:space="preserve"> antibodies</w:t>
      </w:r>
      <w:r w:rsidR="00821008" w:rsidRPr="009B66EB">
        <w:rPr>
          <w:rFonts w:ascii="Book Antiqua" w:hAnsi="Book Antiqua"/>
          <w:kern w:val="0"/>
          <w:sz w:val="24"/>
        </w:rPr>
        <w:t xml:space="preserve"> </w:t>
      </w:r>
      <w:r w:rsidR="000F1F52" w:rsidRPr="009B66EB">
        <w:rPr>
          <w:rFonts w:ascii="Book Antiqua" w:hAnsi="Book Antiqua"/>
          <w:kern w:val="0"/>
          <w:sz w:val="24"/>
        </w:rPr>
        <w:t>has been reported in children</w:t>
      </w:r>
      <w:r w:rsidR="008F2A07" w:rsidRPr="009B66EB">
        <w:rPr>
          <w:rFonts w:ascii="Book Antiqua" w:hAnsi="Book Antiqua"/>
          <w:kern w:val="0"/>
          <w:sz w:val="24"/>
        </w:rPr>
        <w:t xml:space="preserve"> </w:t>
      </w:r>
      <w:r w:rsidR="000E5B3A" w:rsidRPr="009B66EB">
        <w:rPr>
          <w:rFonts w:ascii="Book Antiqua" w:hAnsi="Book Antiqua"/>
          <w:kern w:val="0"/>
          <w:sz w:val="24"/>
        </w:rPr>
        <w:t xml:space="preserve">as </w:t>
      </w:r>
      <w:r w:rsidR="000E5B3A" w:rsidRPr="009B66EB">
        <w:rPr>
          <w:rFonts w:ascii="Book Antiqua" w:hAnsi="Book Antiqua"/>
          <w:sz w:val="24"/>
        </w:rPr>
        <w:t xml:space="preserve">a result of </w:t>
      </w:r>
      <w:proofErr w:type="spellStart"/>
      <w:r w:rsidR="000E5B3A" w:rsidRPr="009B66EB">
        <w:rPr>
          <w:rFonts w:ascii="Book Antiqua" w:hAnsi="Book Antiqua"/>
          <w:sz w:val="24"/>
        </w:rPr>
        <w:t>hypersplenism</w:t>
      </w:r>
      <w:proofErr w:type="spellEnd"/>
      <w:r w:rsidR="000E5B3A" w:rsidRPr="009B66EB">
        <w:rPr>
          <w:rFonts w:ascii="Book Antiqua" w:hAnsi="Book Antiqua"/>
          <w:sz w:val="24"/>
        </w:rPr>
        <w:t xml:space="preserve"> and/or a side</w:t>
      </w:r>
      <w:r w:rsidR="00FE4945">
        <w:rPr>
          <w:rFonts w:ascii="Book Antiqua" w:hAnsi="Book Antiqua"/>
          <w:sz w:val="24"/>
        </w:rPr>
        <w:t xml:space="preserve"> </w:t>
      </w:r>
      <w:r w:rsidR="000E5B3A" w:rsidRPr="009B66EB">
        <w:rPr>
          <w:rFonts w:ascii="Book Antiqua" w:hAnsi="Book Antiqua"/>
          <w:sz w:val="24"/>
        </w:rPr>
        <w:t>effect of D-</w:t>
      </w:r>
      <w:proofErr w:type="spellStart"/>
      <w:r w:rsidR="000E5B3A" w:rsidRPr="009B66EB">
        <w:rPr>
          <w:rFonts w:ascii="Book Antiqua" w:hAnsi="Book Antiqua"/>
          <w:sz w:val="24"/>
        </w:rPr>
        <w:t>penicillamin</w:t>
      </w:r>
      <w:r w:rsidR="00B83DEA" w:rsidRPr="009B66EB">
        <w:rPr>
          <w:rFonts w:ascii="Book Antiqua" w:hAnsi="Book Antiqua"/>
          <w:sz w:val="24"/>
        </w:rPr>
        <w:t>e</w:t>
      </w:r>
      <w:proofErr w:type="spellEnd"/>
      <w:r w:rsidR="000E5B3A" w:rsidRPr="009B66EB">
        <w:rPr>
          <w:rFonts w:ascii="Book Antiqua" w:hAnsi="Book Antiqua"/>
          <w:sz w:val="24"/>
        </w:rPr>
        <w:t xml:space="preserve"> therapy</w:t>
      </w:r>
      <w:r w:rsidR="000E5B3A" w:rsidRPr="009B66EB">
        <w:rPr>
          <w:rFonts w:ascii="Book Antiqua" w:hAnsi="Book Antiqua"/>
          <w:kern w:val="0"/>
          <w:sz w:val="24"/>
          <w:vertAlign w:val="superscript"/>
        </w:rPr>
        <w:t>[</w:t>
      </w:r>
      <w:r w:rsidR="00977C4F" w:rsidRPr="009B66EB">
        <w:rPr>
          <w:rFonts w:ascii="Book Antiqua" w:hAnsi="Book Antiqua"/>
          <w:kern w:val="0"/>
          <w:sz w:val="24"/>
          <w:vertAlign w:val="superscript"/>
        </w:rPr>
        <w:t>2</w:t>
      </w:r>
      <w:r w:rsidR="00B131C1" w:rsidRPr="009B66EB">
        <w:rPr>
          <w:rFonts w:ascii="Book Antiqua" w:hAnsi="Book Antiqua"/>
          <w:kern w:val="0"/>
          <w:sz w:val="24"/>
          <w:vertAlign w:val="superscript"/>
        </w:rPr>
        <w:t>6</w:t>
      </w:r>
      <w:r w:rsidR="000E5B3A" w:rsidRPr="009B66EB">
        <w:rPr>
          <w:rFonts w:ascii="Book Antiqua" w:hAnsi="Book Antiqua"/>
          <w:kern w:val="0"/>
          <w:sz w:val="24"/>
          <w:vertAlign w:val="superscript"/>
        </w:rPr>
        <w:t>,</w:t>
      </w:r>
      <w:r w:rsidR="00B131C1" w:rsidRPr="009B66EB">
        <w:rPr>
          <w:rFonts w:ascii="Book Antiqua" w:hAnsi="Book Antiqua"/>
          <w:kern w:val="0"/>
          <w:sz w:val="24"/>
          <w:vertAlign w:val="superscript"/>
        </w:rPr>
        <w:t>27</w:t>
      </w:r>
      <w:r w:rsidR="000E5B3A" w:rsidRPr="009B66EB">
        <w:rPr>
          <w:rFonts w:ascii="Book Antiqua" w:hAnsi="Book Antiqua"/>
          <w:kern w:val="0"/>
          <w:sz w:val="24"/>
          <w:vertAlign w:val="superscript"/>
        </w:rPr>
        <w:t>]</w:t>
      </w:r>
      <w:r w:rsidR="000E5B3A" w:rsidRPr="009B66EB">
        <w:rPr>
          <w:rFonts w:ascii="Book Antiqua" w:hAnsi="Book Antiqua"/>
          <w:sz w:val="24"/>
        </w:rPr>
        <w:t>.</w:t>
      </w:r>
      <w:r w:rsidR="008F2A07" w:rsidRPr="009B66EB">
        <w:rPr>
          <w:rFonts w:ascii="Book Antiqua" w:hAnsi="Book Antiqua"/>
          <w:sz w:val="24"/>
        </w:rPr>
        <w:t xml:space="preserve"> </w:t>
      </w:r>
      <w:r w:rsidR="00FB5D49" w:rsidRPr="009B66EB">
        <w:rPr>
          <w:rFonts w:ascii="Book Antiqua" w:hAnsi="Book Antiqua"/>
          <w:sz w:val="24"/>
        </w:rPr>
        <w:t xml:space="preserve">It </w:t>
      </w:r>
      <w:r w:rsidR="006A2CBF" w:rsidRPr="009B66EB">
        <w:rPr>
          <w:rFonts w:ascii="Book Antiqua" w:hAnsi="Book Antiqua"/>
          <w:sz w:val="24"/>
        </w:rPr>
        <w:t>is</w:t>
      </w:r>
      <w:r w:rsidR="00FB5D49" w:rsidRPr="009B66EB">
        <w:rPr>
          <w:rFonts w:ascii="Book Antiqua" w:hAnsi="Book Antiqua"/>
          <w:sz w:val="24"/>
        </w:rPr>
        <w:t xml:space="preserve"> </w:t>
      </w:r>
      <w:r w:rsidR="00821008" w:rsidRPr="009B66EB">
        <w:rPr>
          <w:rFonts w:ascii="Book Antiqua" w:hAnsi="Book Antiqua"/>
          <w:sz w:val="24"/>
        </w:rPr>
        <w:t>reported</w:t>
      </w:r>
      <w:r w:rsidR="00FB5D49" w:rsidRPr="009B66EB">
        <w:rPr>
          <w:rFonts w:ascii="Book Antiqua" w:hAnsi="Book Antiqua"/>
          <w:sz w:val="24"/>
        </w:rPr>
        <w:t xml:space="preserve"> that </w:t>
      </w:r>
      <w:r w:rsidR="006A2CBF" w:rsidRPr="009B66EB">
        <w:rPr>
          <w:rFonts w:ascii="Book Antiqua" w:hAnsi="Book Antiqua"/>
          <w:sz w:val="24"/>
        </w:rPr>
        <w:t>t</w:t>
      </w:r>
      <w:r w:rsidR="00FB5D49" w:rsidRPr="009B66EB">
        <w:rPr>
          <w:rFonts w:ascii="Book Antiqua" w:hAnsi="Book Antiqua"/>
          <w:sz w:val="24"/>
        </w:rPr>
        <w:t xml:space="preserve">he </w:t>
      </w:r>
      <w:r w:rsidR="00EE2677" w:rsidRPr="009B66EB">
        <w:rPr>
          <w:rFonts w:ascii="Book Antiqua" w:hAnsi="Book Antiqua"/>
          <w:sz w:val="24"/>
        </w:rPr>
        <w:t>stability of biological membrane</w:t>
      </w:r>
      <w:r w:rsidR="000D630E" w:rsidRPr="009B66EB">
        <w:rPr>
          <w:rFonts w:ascii="Book Antiqua" w:hAnsi="Book Antiqua"/>
          <w:sz w:val="24"/>
        </w:rPr>
        <w:t>s</w:t>
      </w:r>
      <w:r w:rsidR="006A2CBF" w:rsidRPr="009B66EB">
        <w:rPr>
          <w:rFonts w:ascii="Book Antiqua" w:hAnsi="Book Antiqua"/>
          <w:sz w:val="24"/>
        </w:rPr>
        <w:t xml:space="preserve"> can be disturbed by </w:t>
      </w:r>
      <w:r w:rsidR="000D630E" w:rsidRPr="009B66EB">
        <w:rPr>
          <w:rFonts w:ascii="Book Antiqua" w:hAnsi="Book Antiqua"/>
          <w:sz w:val="24"/>
        </w:rPr>
        <w:t xml:space="preserve">an </w:t>
      </w:r>
      <w:r w:rsidR="006A2CBF" w:rsidRPr="009B66EB">
        <w:rPr>
          <w:rFonts w:ascii="Book Antiqua" w:hAnsi="Book Antiqua"/>
          <w:sz w:val="24"/>
        </w:rPr>
        <w:t>overload</w:t>
      </w:r>
      <w:r w:rsidR="000D630E" w:rsidRPr="009B66EB">
        <w:rPr>
          <w:rFonts w:ascii="Book Antiqua" w:hAnsi="Book Antiqua"/>
          <w:sz w:val="24"/>
        </w:rPr>
        <w:t xml:space="preserve"> of copper </w:t>
      </w:r>
      <w:r w:rsidR="00E62CA7" w:rsidRPr="009B66EB">
        <w:rPr>
          <w:rFonts w:ascii="Book Antiqua" w:hAnsi="Book Antiqua"/>
          <w:sz w:val="24"/>
        </w:rPr>
        <w:t>which was accumulated on the membranes</w:t>
      </w:r>
      <w:r w:rsidR="00821008" w:rsidRPr="009B66EB">
        <w:rPr>
          <w:rFonts w:ascii="Book Antiqua" w:hAnsi="Book Antiqua"/>
          <w:sz w:val="24"/>
        </w:rPr>
        <w:t xml:space="preserve">. </w:t>
      </w:r>
      <w:r w:rsidR="001130ED" w:rsidRPr="009B66EB">
        <w:rPr>
          <w:rFonts w:ascii="Book Antiqua" w:hAnsi="Book Antiqua"/>
          <w:kern w:val="0"/>
          <w:sz w:val="24"/>
        </w:rPr>
        <w:t>I</w:t>
      </w:r>
      <w:r w:rsidR="00821008" w:rsidRPr="009B66EB">
        <w:rPr>
          <w:rFonts w:ascii="Book Antiqua" w:hAnsi="Book Antiqua"/>
          <w:kern w:val="0"/>
          <w:sz w:val="24"/>
        </w:rPr>
        <w:t>f</w:t>
      </w:r>
      <w:r w:rsidR="006A2CBF" w:rsidRPr="009B66EB">
        <w:rPr>
          <w:rFonts w:ascii="Book Antiqua" w:hAnsi="Book Antiqua"/>
          <w:kern w:val="0"/>
          <w:sz w:val="24"/>
        </w:rPr>
        <w:t xml:space="preserve"> the membranes of erythrocyte</w:t>
      </w:r>
      <w:r w:rsidR="000D630E" w:rsidRPr="009B66EB">
        <w:rPr>
          <w:rFonts w:ascii="Book Antiqua" w:hAnsi="Book Antiqua"/>
          <w:kern w:val="0"/>
          <w:sz w:val="24"/>
        </w:rPr>
        <w:t>s</w:t>
      </w:r>
      <w:r w:rsidR="00821008" w:rsidRPr="009B66EB">
        <w:rPr>
          <w:rFonts w:ascii="Book Antiqua" w:hAnsi="Book Antiqua"/>
          <w:kern w:val="0"/>
          <w:sz w:val="24"/>
        </w:rPr>
        <w:t xml:space="preserve"> </w:t>
      </w:r>
      <w:r w:rsidR="000D630E" w:rsidRPr="009B66EB">
        <w:rPr>
          <w:rFonts w:ascii="Book Antiqua" w:hAnsi="Book Antiqua"/>
          <w:sz w:val="24"/>
        </w:rPr>
        <w:t xml:space="preserve">are </w:t>
      </w:r>
      <w:r w:rsidR="00454769" w:rsidRPr="009B66EB">
        <w:rPr>
          <w:rFonts w:ascii="Book Antiqua" w:hAnsi="Book Antiqua"/>
          <w:sz w:val="24"/>
        </w:rPr>
        <w:t>a</w:t>
      </w:r>
      <w:r w:rsidR="006A2CBF" w:rsidRPr="009B66EB">
        <w:rPr>
          <w:rFonts w:ascii="Book Antiqua" w:hAnsi="Book Antiqua"/>
          <w:sz w:val="24"/>
        </w:rPr>
        <w:t>ffected</w:t>
      </w:r>
      <w:r w:rsidR="001130ED" w:rsidRPr="009B66EB">
        <w:rPr>
          <w:rFonts w:ascii="Book Antiqua" w:hAnsi="Book Antiqua"/>
          <w:kern w:val="0"/>
          <w:sz w:val="24"/>
        </w:rPr>
        <w:t>, hemolysis can be induced</w:t>
      </w:r>
      <w:r w:rsidR="006A2CBF" w:rsidRPr="009B66EB">
        <w:rPr>
          <w:rFonts w:ascii="Book Antiqua" w:hAnsi="Book Antiqua"/>
          <w:sz w:val="24"/>
        </w:rPr>
        <w:t xml:space="preserve">. </w:t>
      </w:r>
      <w:r w:rsidR="0011704D" w:rsidRPr="009B66EB">
        <w:rPr>
          <w:rFonts w:ascii="Book Antiqua" w:hAnsi="Book Antiqua"/>
          <w:sz w:val="24"/>
        </w:rPr>
        <w:t xml:space="preserve">We </w:t>
      </w:r>
      <w:r w:rsidR="000D630E" w:rsidRPr="009B66EB">
        <w:rPr>
          <w:rFonts w:ascii="Book Antiqua" w:hAnsi="Book Antiqua"/>
          <w:sz w:val="24"/>
        </w:rPr>
        <w:t>believe</w:t>
      </w:r>
      <w:r w:rsidR="0011704D" w:rsidRPr="009B66EB">
        <w:rPr>
          <w:rFonts w:ascii="Book Antiqua" w:hAnsi="Book Antiqua"/>
          <w:sz w:val="24"/>
        </w:rPr>
        <w:t xml:space="preserve"> that</w:t>
      </w:r>
      <w:r w:rsidR="00821008" w:rsidRPr="009B66EB">
        <w:rPr>
          <w:rFonts w:ascii="Book Antiqua" w:hAnsi="Book Antiqua"/>
          <w:sz w:val="24"/>
        </w:rPr>
        <w:t xml:space="preserve"> </w:t>
      </w:r>
      <w:r w:rsidR="00731567" w:rsidRPr="009B66EB">
        <w:rPr>
          <w:rFonts w:ascii="Book Antiqua" w:hAnsi="Book Antiqua"/>
          <w:sz w:val="24"/>
        </w:rPr>
        <w:t>platelets</w:t>
      </w:r>
      <w:r w:rsidR="00821008" w:rsidRPr="009B66EB">
        <w:rPr>
          <w:rFonts w:ascii="Book Antiqua" w:hAnsi="Book Antiqua"/>
          <w:sz w:val="24"/>
        </w:rPr>
        <w:t xml:space="preserve"> are </w:t>
      </w:r>
      <w:r w:rsidR="000D630E" w:rsidRPr="009B66EB">
        <w:rPr>
          <w:rFonts w:ascii="Book Antiqua" w:hAnsi="Book Antiqua"/>
          <w:sz w:val="24"/>
        </w:rPr>
        <w:t xml:space="preserve">more </w:t>
      </w:r>
      <w:r w:rsidR="00821008" w:rsidRPr="009B66EB">
        <w:rPr>
          <w:rFonts w:ascii="Book Antiqua" w:hAnsi="Book Antiqua"/>
          <w:sz w:val="24"/>
        </w:rPr>
        <w:t>easi</w:t>
      </w:r>
      <w:r w:rsidR="000D630E" w:rsidRPr="009B66EB">
        <w:rPr>
          <w:rFonts w:ascii="Book Antiqua" w:hAnsi="Book Antiqua"/>
          <w:sz w:val="24"/>
        </w:rPr>
        <w:t>ly</w:t>
      </w:r>
      <w:r w:rsidR="00821008" w:rsidRPr="009B66EB">
        <w:rPr>
          <w:rFonts w:ascii="Book Antiqua" w:hAnsi="Book Antiqua"/>
          <w:sz w:val="24"/>
        </w:rPr>
        <w:t xml:space="preserve"> destroyed and cleared in patients </w:t>
      </w:r>
      <w:r w:rsidR="000D630E" w:rsidRPr="009B66EB">
        <w:rPr>
          <w:rFonts w:ascii="Book Antiqua" w:hAnsi="Book Antiqua"/>
          <w:sz w:val="24"/>
        </w:rPr>
        <w:t xml:space="preserve">with WD </w:t>
      </w:r>
      <w:r w:rsidR="00821008" w:rsidRPr="009B66EB">
        <w:rPr>
          <w:rFonts w:ascii="Book Antiqua" w:hAnsi="Book Antiqua"/>
          <w:sz w:val="24"/>
        </w:rPr>
        <w:t xml:space="preserve">because </w:t>
      </w:r>
      <w:r w:rsidR="0011704D" w:rsidRPr="009B66EB">
        <w:rPr>
          <w:rFonts w:ascii="Book Antiqua" w:hAnsi="Book Antiqua"/>
          <w:sz w:val="24"/>
        </w:rPr>
        <w:t>t</w:t>
      </w:r>
      <w:r w:rsidR="006A2CBF" w:rsidRPr="009B66EB">
        <w:rPr>
          <w:rFonts w:ascii="Book Antiqua" w:hAnsi="Book Antiqua"/>
          <w:sz w:val="24"/>
        </w:rPr>
        <w:t>he membrane</w:t>
      </w:r>
      <w:r w:rsidR="00821008" w:rsidRPr="009B66EB">
        <w:rPr>
          <w:rFonts w:ascii="Book Antiqua" w:hAnsi="Book Antiqua"/>
          <w:sz w:val="24"/>
        </w:rPr>
        <w:t>s</w:t>
      </w:r>
      <w:r w:rsidR="006A2CBF" w:rsidRPr="009B66EB">
        <w:rPr>
          <w:rFonts w:ascii="Book Antiqua" w:hAnsi="Book Antiqua"/>
          <w:sz w:val="24"/>
        </w:rPr>
        <w:t xml:space="preserve"> of</w:t>
      </w:r>
      <w:r w:rsidR="00FE4945">
        <w:rPr>
          <w:rFonts w:ascii="Book Antiqua" w:hAnsi="Book Antiqua"/>
          <w:sz w:val="24"/>
        </w:rPr>
        <w:t xml:space="preserve"> </w:t>
      </w:r>
      <w:r w:rsidR="00731567" w:rsidRPr="009B66EB">
        <w:rPr>
          <w:rFonts w:ascii="Book Antiqua" w:hAnsi="Book Antiqua"/>
          <w:sz w:val="24"/>
        </w:rPr>
        <w:t>platelets</w:t>
      </w:r>
      <w:r w:rsidR="006A2CBF" w:rsidRPr="009B66EB">
        <w:rPr>
          <w:rFonts w:ascii="Book Antiqua" w:hAnsi="Book Antiqua"/>
          <w:sz w:val="24"/>
        </w:rPr>
        <w:t xml:space="preserve"> </w:t>
      </w:r>
      <w:r w:rsidR="00821008" w:rsidRPr="009B66EB">
        <w:rPr>
          <w:rFonts w:ascii="Book Antiqua" w:hAnsi="Book Antiqua"/>
          <w:sz w:val="24"/>
        </w:rPr>
        <w:t>can</w:t>
      </w:r>
      <w:r w:rsidR="00CA1404" w:rsidRPr="009B66EB">
        <w:rPr>
          <w:rFonts w:ascii="Book Antiqua" w:hAnsi="Book Antiqua"/>
          <w:sz w:val="24"/>
        </w:rPr>
        <w:t xml:space="preserve"> </w:t>
      </w:r>
      <w:r w:rsidR="0011704D" w:rsidRPr="009B66EB">
        <w:rPr>
          <w:rFonts w:ascii="Book Antiqua" w:hAnsi="Book Antiqua"/>
          <w:sz w:val="24"/>
        </w:rPr>
        <w:t>also</w:t>
      </w:r>
      <w:r w:rsidR="00294E90" w:rsidRPr="009B66EB">
        <w:rPr>
          <w:rFonts w:ascii="Book Antiqua" w:hAnsi="Book Antiqua"/>
          <w:sz w:val="24"/>
        </w:rPr>
        <w:t xml:space="preserve"> be disturbed</w:t>
      </w:r>
      <w:r w:rsidR="00FC2A79" w:rsidRPr="009B66EB">
        <w:rPr>
          <w:rFonts w:ascii="Book Antiqua" w:hAnsi="Book Antiqua"/>
          <w:kern w:val="0"/>
          <w:sz w:val="24"/>
        </w:rPr>
        <w:t>.</w:t>
      </w:r>
      <w:r w:rsidR="00425437" w:rsidRPr="009B66EB">
        <w:rPr>
          <w:rFonts w:ascii="Book Antiqua" w:hAnsi="Book Antiqua"/>
          <w:sz w:val="24"/>
        </w:rPr>
        <w:t xml:space="preserve"> </w:t>
      </w:r>
      <w:r w:rsidR="00C461BF" w:rsidRPr="009B66EB">
        <w:rPr>
          <w:rFonts w:ascii="Book Antiqua" w:hAnsi="Book Antiqua"/>
          <w:sz w:val="24"/>
        </w:rPr>
        <w:t xml:space="preserve">It has been reported that </w:t>
      </w:r>
      <w:r w:rsidR="008C6018" w:rsidRPr="009B66EB">
        <w:rPr>
          <w:rFonts w:ascii="Book Antiqua" w:hAnsi="Book Antiqua"/>
          <w:sz w:val="24"/>
        </w:rPr>
        <w:t>the increased depolarization of the</w:t>
      </w:r>
      <w:r w:rsidR="002E6592" w:rsidRPr="009B66EB">
        <w:rPr>
          <w:rFonts w:ascii="Book Antiqua" w:hAnsi="Book Antiqua"/>
          <w:sz w:val="24"/>
        </w:rPr>
        <w:t xml:space="preserve"> mitoc</w:t>
      </w:r>
      <w:r w:rsidR="00C331AB" w:rsidRPr="009B66EB">
        <w:rPr>
          <w:rFonts w:ascii="Book Antiqua" w:hAnsi="Book Antiqua"/>
          <w:sz w:val="24"/>
        </w:rPr>
        <w:t>h</w:t>
      </w:r>
      <w:r w:rsidR="002E6592" w:rsidRPr="009B66EB">
        <w:rPr>
          <w:rFonts w:ascii="Book Antiqua" w:hAnsi="Book Antiqua"/>
          <w:sz w:val="24"/>
        </w:rPr>
        <w:t>ondria</w:t>
      </w:r>
      <w:r w:rsidR="000D630E" w:rsidRPr="009B66EB">
        <w:rPr>
          <w:rFonts w:ascii="Book Antiqua" w:hAnsi="Book Antiqua"/>
          <w:sz w:val="24"/>
        </w:rPr>
        <w:t>l</w:t>
      </w:r>
      <w:r w:rsidR="008C6018" w:rsidRPr="009B66EB">
        <w:rPr>
          <w:rFonts w:ascii="Book Antiqua" w:hAnsi="Book Antiqua"/>
          <w:sz w:val="24"/>
        </w:rPr>
        <w:t xml:space="preserve"> membrane</w:t>
      </w:r>
      <w:r w:rsidR="00C331AB" w:rsidRPr="009B66EB">
        <w:rPr>
          <w:rFonts w:ascii="Book Antiqua" w:hAnsi="Book Antiqua"/>
          <w:sz w:val="24"/>
        </w:rPr>
        <w:t xml:space="preserve">s can </w:t>
      </w:r>
      <w:r w:rsidR="00B339FD" w:rsidRPr="009B66EB">
        <w:rPr>
          <w:rFonts w:ascii="Book Antiqua" w:hAnsi="Book Antiqua"/>
          <w:sz w:val="24"/>
        </w:rPr>
        <w:t>enhance</w:t>
      </w:r>
      <w:r w:rsidR="00C331AB" w:rsidRPr="009B66EB">
        <w:rPr>
          <w:rFonts w:ascii="Book Antiqua" w:hAnsi="Book Antiqua"/>
          <w:sz w:val="24"/>
        </w:rPr>
        <w:t xml:space="preserve"> the apoptosis of </w:t>
      </w:r>
      <w:r w:rsidR="00731567" w:rsidRPr="009B66EB">
        <w:rPr>
          <w:rFonts w:ascii="Book Antiqua" w:hAnsi="Book Antiqua"/>
          <w:sz w:val="24"/>
        </w:rPr>
        <w:t>platelets</w:t>
      </w:r>
      <w:r w:rsidR="00C331AB" w:rsidRPr="009B66EB">
        <w:rPr>
          <w:rFonts w:ascii="Book Antiqua" w:hAnsi="Book Antiqua"/>
          <w:sz w:val="24"/>
        </w:rPr>
        <w:t xml:space="preserve"> in </w:t>
      </w:r>
      <w:r w:rsidR="000D630E" w:rsidRPr="009B66EB">
        <w:rPr>
          <w:rFonts w:ascii="Book Antiqua" w:hAnsi="Book Antiqua"/>
          <w:sz w:val="24"/>
        </w:rPr>
        <w:t xml:space="preserve">patients with </w:t>
      </w:r>
      <w:r w:rsidR="00C331AB" w:rsidRPr="009B66EB">
        <w:rPr>
          <w:rFonts w:ascii="Book Antiqua" w:hAnsi="Book Antiqua"/>
          <w:sz w:val="24"/>
        </w:rPr>
        <w:t>chronic ITP</w:t>
      </w:r>
      <w:r w:rsidR="00C331AB" w:rsidRPr="009B66EB">
        <w:rPr>
          <w:rFonts w:ascii="Book Antiqua" w:hAnsi="Book Antiqua"/>
          <w:sz w:val="24"/>
          <w:vertAlign w:val="superscript"/>
        </w:rPr>
        <w:t>[</w:t>
      </w:r>
      <w:r w:rsidR="00B131C1" w:rsidRPr="009B66EB">
        <w:rPr>
          <w:rFonts w:ascii="Book Antiqua" w:hAnsi="Book Antiqua"/>
          <w:sz w:val="24"/>
          <w:vertAlign w:val="superscript"/>
        </w:rPr>
        <w:t>28</w:t>
      </w:r>
      <w:r w:rsidR="00C331AB" w:rsidRPr="009B66EB">
        <w:rPr>
          <w:rFonts w:ascii="Book Antiqua" w:hAnsi="Book Antiqua"/>
          <w:sz w:val="24"/>
          <w:vertAlign w:val="superscript"/>
        </w:rPr>
        <w:t>]</w:t>
      </w:r>
      <w:r w:rsidR="00C331AB" w:rsidRPr="009B66EB">
        <w:rPr>
          <w:rFonts w:ascii="Book Antiqua" w:hAnsi="Book Antiqua"/>
          <w:sz w:val="24"/>
        </w:rPr>
        <w:t>.</w:t>
      </w:r>
      <w:r w:rsidR="005806BE" w:rsidRPr="009B66EB">
        <w:rPr>
          <w:rFonts w:ascii="Book Antiqua" w:hAnsi="Book Antiqua"/>
          <w:sz w:val="24"/>
        </w:rPr>
        <w:t xml:space="preserve"> The copper</w:t>
      </w:r>
      <w:r w:rsidR="0011704D" w:rsidRPr="009B66EB">
        <w:rPr>
          <w:rFonts w:ascii="Book Antiqua" w:hAnsi="Book Antiqua"/>
          <w:sz w:val="24"/>
        </w:rPr>
        <w:t xml:space="preserve"> </w:t>
      </w:r>
      <w:r w:rsidR="000D630E" w:rsidRPr="009B66EB">
        <w:rPr>
          <w:rFonts w:ascii="Book Antiqua" w:hAnsi="Book Antiqua"/>
          <w:sz w:val="24"/>
        </w:rPr>
        <w:t>overload</w:t>
      </w:r>
      <w:r w:rsidR="00E62CA7" w:rsidRPr="009B66EB">
        <w:rPr>
          <w:rFonts w:ascii="Book Antiqua" w:hAnsi="Book Antiqua"/>
          <w:sz w:val="24"/>
        </w:rPr>
        <w:t xml:space="preserve"> on membranes</w:t>
      </w:r>
      <w:r w:rsidR="000D630E" w:rsidRPr="009B66EB">
        <w:rPr>
          <w:rFonts w:ascii="Book Antiqua" w:hAnsi="Book Antiqua"/>
          <w:sz w:val="24"/>
        </w:rPr>
        <w:t xml:space="preserve"> </w:t>
      </w:r>
      <w:r w:rsidR="005806BE" w:rsidRPr="009B66EB">
        <w:rPr>
          <w:rFonts w:ascii="Book Antiqua" w:hAnsi="Book Antiqua"/>
          <w:sz w:val="24"/>
        </w:rPr>
        <w:t>may</w:t>
      </w:r>
      <w:r w:rsidR="0011704D" w:rsidRPr="009B66EB">
        <w:rPr>
          <w:rFonts w:ascii="Book Antiqua" w:hAnsi="Book Antiqua"/>
          <w:sz w:val="24"/>
        </w:rPr>
        <w:t xml:space="preserve"> also</w:t>
      </w:r>
      <w:r w:rsidR="005806BE" w:rsidRPr="009B66EB">
        <w:rPr>
          <w:rFonts w:ascii="Book Antiqua" w:hAnsi="Book Antiqua"/>
          <w:sz w:val="24"/>
        </w:rPr>
        <w:t xml:space="preserve"> </w:t>
      </w:r>
      <w:r w:rsidR="009C26DD" w:rsidRPr="009B66EB">
        <w:rPr>
          <w:rFonts w:ascii="Book Antiqua" w:hAnsi="Book Antiqua"/>
          <w:sz w:val="24"/>
        </w:rPr>
        <w:t xml:space="preserve">enhance apoptosis of </w:t>
      </w:r>
      <w:r w:rsidR="00B83DEA" w:rsidRPr="009B66EB">
        <w:rPr>
          <w:rFonts w:ascii="Book Antiqua" w:hAnsi="Book Antiqua"/>
          <w:sz w:val="24"/>
        </w:rPr>
        <w:t xml:space="preserve">platelets </w:t>
      </w:r>
      <w:r w:rsidR="005806BE" w:rsidRPr="009B66EB">
        <w:rPr>
          <w:rFonts w:ascii="Book Antiqua" w:hAnsi="Book Antiqua"/>
          <w:sz w:val="24"/>
        </w:rPr>
        <w:t>by disturb</w:t>
      </w:r>
      <w:r w:rsidR="000D630E" w:rsidRPr="009B66EB">
        <w:rPr>
          <w:rFonts w:ascii="Book Antiqua" w:hAnsi="Book Antiqua"/>
          <w:sz w:val="24"/>
        </w:rPr>
        <w:t>ing</w:t>
      </w:r>
      <w:r w:rsidR="005806BE" w:rsidRPr="009B66EB">
        <w:rPr>
          <w:rFonts w:ascii="Book Antiqua" w:hAnsi="Book Antiqua"/>
          <w:sz w:val="24"/>
        </w:rPr>
        <w:t xml:space="preserve"> mitochondria</w:t>
      </w:r>
      <w:r w:rsidR="000D630E" w:rsidRPr="009B66EB">
        <w:rPr>
          <w:rFonts w:ascii="Book Antiqua" w:hAnsi="Book Antiqua"/>
          <w:sz w:val="24"/>
        </w:rPr>
        <w:t>l</w:t>
      </w:r>
      <w:r w:rsidR="005806BE" w:rsidRPr="009B66EB">
        <w:rPr>
          <w:rFonts w:ascii="Book Antiqua" w:hAnsi="Book Antiqua"/>
          <w:sz w:val="24"/>
        </w:rPr>
        <w:t xml:space="preserve"> membranes, but this </w:t>
      </w:r>
      <w:r w:rsidR="000D630E" w:rsidRPr="009B66EB">
        <w:rPr>
          <w:rFonts w:ascii="Book Antiqua" w:hAnsi="Book Antiqua"/>
          <w:sz w:val="24"/>
        </w:rPr>
        <w:t xml:space="preserve">will </w:t>
      </w:r>
      <w:r w:rsidR="005806BE" w:rsidRPr="009B66EB">
        <w:rPr>
          <w:rFonts w:ascii="Book Antiqua" w:hAnsi="Book Antiqua"/>
          <w:sz w:val="24"/>
        </w:rPr>
        <w:t>need to be investigated further.</w:t>
      </w:r>
      <w:r w:rsidR="008C6018" w:rsidRPr="009B66EB">
        <w:rPr>
          <w:rFonts w:ascii="Book Antiqua" w:hAnsi="Book Antiqua"/>
          <w:sz w:val="24"/>
        </w:rPr>
        <w:t xml:space="preserve"> </w:t>
      </w:r>
      <w:r w:rsidR="00603C7C" w:rsidRPr="009B66EB">
        <w:rPr>
          <w:rFonts w:ascii="Book Antiqua" w:hAnsi="Book Antiqua"/>
          <w:sz w:val="24"/>
        </w:rPr>
        <w:t>Serum copper is usually decreased in WD patients. Anemia and neutropenia were the most common hematologic abnormalities</w:t>
      </w:r>
      <w:r w:rsidR="00FE4945">
        <w:rPr>
          <w:rFonts w:ascii="Book Antiqua" w:hAnsi="Book Antiqua"/>
          <w:sz w:val="24"/>
        </w:rPr>
        <w:t xml:space="preserve"> </w:t>
      </w:r>
      <w:r w:rsidR="00603C7C" w:rsidRPr="009B66EB">
        <w:rPr>
          <w:rFonts w:ascii="Book Antiqua" w:hAnsi="Book Antiqua"/>
          <w:sz w:val="24"/>
        </w:rPr>
        <w:t>identified in copper deficiency patients</w:t>
      </w:r>
      <w:r w:rsidR="00603C7C" w:rsidRPr="009B66EB">
        <w:rPr>
          <w:rFonts w:ascii="Book Antiqua" w:hAnsi="Book Antiqua"/>
          <w:sz w:val="24"/>
          <w:vertAlign w:val="superscript"/>
        </w:rPr>
        <w:t>[</w:t>
      </w:r>
      <w:r w:rsidR="00B131C1" w:rsidRPr="009B66EB">
        <w:rPr>
          <w:rFonts w:ascii="Book Antiqua" w:hAnsi="Book Antiqua"/>
          <w:sz w:val="24"/>
          <w:vertAlign w:val="superscript"/>
        </w:rPr>
        <w:t>29</w:t>
      </w:r>
      <w:r w:rsidR="00A61C7D" w:rsidRPr="009B66EB">
        <w:rPr>
          <w:rFonts w:ascii="Book Antiqua" w:hAnsi="Book Antiqua"/>
          <w:sz w:val="24"/>
          <w:vertAlign w:val="superscript"/>
        </w:rPr>
        <w:t>,</w:t>
      </w:r>
      <w:r w:rsidR="00B131C1" w:rsidRPr="009B66EB">
        <w:rPr>
          <w:rFonts w:ascii="Book Antiqua" w:hAnsi="Book Antiqua"/>
          <w:sz w:val="24"/>
          <w:vertAlign w:val="superscript"/>
        </w:rPr>
        <w:t>30</w:t>
      </w:r>
      <w:r w:rsidR="00603C7C" w:rsidRPr="009B66EB">
        <w:rPr>
          <w:rFonts w:ascii="Book Antiqua" w:hAnsi="Book Antiqua"/>
          <w:sz w:val="24"/>
          <w:vertAlign w:val="superscript"/>
        </w:rPr>
        <w:t>]</w:t>
      </w:r>
      <w:r w:rsidR="00603C7C" w:rsidRPr="009B66EB">
        <w:rPr>
          <w:rFonts w:ascii="Book Antiqua" w:hAnsi="Book Antiqua"/>
          <w:sz w:val="24"/>
        </w:rPr>
        <w:t xml:space="preserve">. </w:t>
      </w:r>
      <w:r w:rsidR="00A61C7D" w:rsidRPr="009B66EB">
        <w:rPr>
          <w:rFonts w:ascii="Book Antiqua" w:hAnsi="Book Antiqua"/>
          <w:sz w:val="24"/>
        </w:rPr>
        <w:t xml:space="preserve">It was considered that hypocupremia may be a reversible cause of bone marrow dysplasia that caused </w:t>
      </w:r>
      <w:proofErr w:type="spellStart"/>
      <w:r w:rsidR="0066013F" w:rsidRPr="009B66EB">
        <w:rPr>
          <w:rFonts w:ascii="Book Antiqua" w:hAnsi="Book Antiqua"/>
          <w:sz w:val="24"/>
        </w:rPr>
        <w:t>cytopenia</w:t>
      </w:r>
      <w:proofErr w:type="spellEnd"/>
      <w:r w:rsidR="00A61C7D" w:rsidRPr="009B66EB">
        <w:rPr>
          <w:rFonts w:ascii="Book Antiqua" w:hAnsi="Book Antiqua"/>
          <w:sz w:val="24"/>
          <w:vertAlign w:val="superscript"/>
        </w:rPr>
        <w:t>[</w:t>
      </w:r>
      <w:r w:rsidR="00B131C1" w:rsidRPr="009B66EB">
        <w:rPr>
          <w:rFonts w:ascii="Book Antiqua" w:hAnsi="Book Antiqua"/>
          <w:sz w:val="24"/>
          <w:vertAlign w:val="superscript"/>
        </w:rPr>
        <w:t>31</w:t>
      </w:r>
      <w:r w:rsidR="00A61C7D" w:rsidRPr="009B66EB">
        <w:rPr>
          <w:rFonts w:ascii="Book Antiqua" w:hAnsi="Book Antiqua"/>
          <w:sz w:val="24"/>
          <w:vertAlign w:val="superscript"/>
        </w:rPr>
        <w:t>]</w:t>
      </w:r>
      <w:r w:rsidR="00D260FB" w:rsidRPr="009B66EB">
        <w:rPr>
          <w:rFonts w:ascii="Book Antiqua" w:hAnsi="Book Antiqua"/>
          <w:sz w:val="24"/>
        </w:rPr>
        <w:t xml:space="preserve">. Hypocupremia induced bone marrow dysplasia may </w:t>
      </w:r>
      <w:r w:rsidR="00DB5262">
        <w:rPr>
          <w:rFonts w:ascii="Book Antiqua" w:hAnsi="Book Antiqua"/>
          <w:sz w:val="24"/>
        </w:rPr>
        <w:t xml:space="preserve">be </w:t>
      </w:r>
      <w:r w:rsidR="00D260FB" w:rsidRPr="009B66EB">
        <w:rPr>
          <w:rFonts w:ascii="Book Antiqua" w:hAnsi="Book Antiqua"/>
          <w:sz w:val="24"/>
        </w:rPr>
        <w:t>involve</w:t>
      </w:r>
      <w:r w:rsidR="00DB5262">
        <w:rPr>
          <w:rFonts w:ascii="Book Antiqua" w:hAnsi="Book Antiqua"/>
          <w:sz w:val="24"/>
        </w:rPr>
        <w:t>d</w:t>
      </w:r>
      <w:r w:rsidR="00D260FB" w:rsidRPr="009B66EB">
        <w:rPr>
          <w:rFonts w:ascii="Book Antiqua" w:hAnsi="Book Antiqua"/>
          <w:sz w:val="24"/>
        </w:rPr>
        <w:t xml:space="preserve"> in </w:t>
      </w:r>
      <w:r w:rsidR="00D260FB" w:rsidRPr="009B66EB">
        <w:rPr>
          <w:rFonts w:ascii="Book Antiqua" w:hAnsi="Book Antiqua"/>
          <w:kern w:val="0"/>
          <w:sz w:val="24"/>
        </w:rPr>
        <w:t>thrombocytopenia.</w:t>
      </w:r>
    </w:p>
    <w:p w:rsidR="00971D13" w:rsidRPr="009B66EB" w:rsidRDefault="00207038" w:rsidP="009B66EB">
      <w:pPr>
        <w:autoSpaceDE w:val="0"/>
        <w:autoSpaceDN w:val="0"/>
        <w:adjustRightInd w:val="0"/>
        <w:snapToGrid w:val="0"/>
        <w:spacing w:line="360" w:lineRule="auto"/>
        <w:ind w:firstLineChars="100" w:firstLine="240"/>
        <w:rPr>
          <w:rFonts w:ascii="Book Antiqua" w:hAnsi="Book Antiqua"/>
          <w:sz w:val="24"/>
        </w:rPr>
      </w:pPr>
      <w:r w:rsidRPr="009B66EB">
        <w:rPr>
          <w:rFonts w:ascii="Book Antiqua" w:hAnsi="Book Antiqua"/>
          <w:sz w:val="24"/>
        </w:rPr>
        <w:t xml:space="preserve">In </w:t>
      </w:r>
      <w:r w:rsidR="000D630E" w:rsidRPr="009B66EB">
        <w:rPr>
          <w:rFonts w:ascii="Book Antiqua" w:hAnsi="Book Antiqua"/>
          <w:sz w:val="24"/>
        </w:rPr>
        <w:t xml:space="preserve">our </w:t>
      </w:r>
      <w:r w:rsidRPr="009B66EB">
        <w:rPr>
          <w:rFonts w:ascii="Book Antiqua" w:hAnsi="Book Antiqua"/>
          <w:sz w:val="24"/>
        </w:rPr>
        <w:t>case, autoimmune diseases</w:t>
      </w:r>
      <w:r w:rsidR="000D630E" w:rsidRPr="009B66EB">
        <w:rPr>
          <w:rFonts w:ascii="Book Antiqua" w:hAnsi="Book Antiqua"/>
          <w:sz w:val="24"/>
        </w:rPr>
        <w:t xml:space="preserve"> and</w:t>
      </w:r>
      <w:r w:rsidRPr="009B66EB">
        <w:rPr>
          <w:rFonts w:ascii="Book Antiqua" w:hAnsi="Book Antiqua"/>
          <w:sz w:val="24"/>
        </w:rPr>
        <w:t xml:space="preserve"> viral and</w:t>
      </w:r>
      <w:r w:rsidRPr="009B66EB">
        <w:rPr>
          <w:rFonts w:ascii="Book Antiqua" w:hAnsi="Book Antiqua"/>
          <w:sz w:val="24"/>
          <w:shd w:val="clear" w:color="auto" w:fill="FFFFFF"/>
        </w:rPr>
        <w:t xml:space="preserve"> </w:t>
      </w:r>
      <w:r w:rsidR="0066013F" w:rsidRPr="009B66EB">
        <w:rPr>
          <w:rFonts w:ascii="Book Antiqua" w:hAnsi="Book Antiqua"/>
          <w:i/>
          <w:iCs/>
          <w:sz w:val="24"/>
          <w:shd w:val="clear" w:color="auto" w:fill="FFFFFF"/>
        </w:rPr>
        <w:t xml:space="preserve">Mycoplasma </w:t>
      </w:r>
      <w:r w:rsidRPr="009B66EB">
        <w:rPr>
          <w:rFonts w:ascii="Book Antiqua" w:hAnsi="Book Antiqua"/>
          <w:i/>
          <w:iCs/>
          <w:sz w:val="24"/>
          <w:shd w:val="clear" w:color="auto" w:fill="FFFFFF"/>
        </w:rPr>
        <w:t>pneumonia</w:t>
      </w:r>
      <w:r w:rsidR="0066013F" w:rsidRPr="009B66EB">
        <w:rPr>
          <w:rFonts w:ascii="Book Antiqua" w:hAnsi="Book Antiqua"/>
          <w:i/>
          <w:iCs/>
          <w:sz w:val="24"/>
        </w:rPr>
        <w:t>e</w:t>
      </w:r>
      <w:r w:rsidRPr="009B66EB">
        <w:rPr>
          <w:rFonts w:ascii="Book Antiqua" w:hAnsi="Book Antiqua"/>
          <w:sz w:val="24"/>
        </w:rPr>
        <w:t xml:space="preserve"> infections were excluded because of t</w:t>
      </w:r>
      <w:r w:rsidR="008F2A07" w:rsidRPr="009B66EB">
        <w:rPr>
          <w:rFonts w:ascii="Book Antiqua" w:hAnsi="Book Antiqua"/>
          <w:sz w:val="24"/>
        </w:rPr>
        <w:t>he absence of autoimmune, viral</w:t>
      </w:r>
      <w:r w:rsidR="000D630E" w:rsidRPr="009B66EB">
        <w:rPr>
          <w:rFonts w:ascii="Book Antiqua" w:hAnsi="Book Antiqua"/>
          <w:sz w:val="24"/>
        </w:rPr>
        <w:t>,</w:t>
      </w:r>
      <w:r w:rsidR="008F2A07" w:rsidRPr="009B66EB">
        <w:rPr>
          <w:rFonts w:ascii="Book Antiqua" w:hAnsi="Book Antiqua"/>
          <w:sz w:val="24"/>
        </w:rPr>
        <w:t xml:space="preserve"> and </w:t>
      </w:r>
      <w:bookmarkStart w:id="76" w:name="OLE_LINK1"/>
      <w:r w:rsidR="00731567" w:rsidRPr="009B66EB">
        <w:rPr>
          <w:rFonts w:ascii="Book Antiqua" w:hAnsi="Book Antiqua"/>
          <w:i/>
          <w:sz w:val="24"/>
          <w:shd w:val="clear" w:color="auto" w:fill="FFFFFF"/>
        </w:rPr>
        <w:t xml:space="preserve">M. </w:t>
      </w:r>
      <w:r w:rsidR="008F2A07" w:rsidRPr="009B66EB">
        <w:rPr>
          <w:rFonts w:ascii="Book Antiqua" w:hAnsi="Book Antiqua"/>
          <w:i/>
          <w:sz w:val="24"/>
          <w:shd w:val="clear" w:color="auto" w:fill="FFFFFF"/>
        </w:rPr>
        <w:t>pneumonia</w:t>
      </w:r>
      <w:bookmarkEnd w:id="76"/>
      <w:r w:rsidR="00731567" w:rsidRPr="009B66EB">
        <w:rPr>
          <w:rFonts w:ascii="Book Antiqua" w:hAnsi="Book Antiqua"/>
          <w:i/>
          <w:sz w:val="24"/>
          <w:shd w:val="clear" w:color="auto" w:fill="FFFFFF"/>
        </w:rPr>
        <w:t>e</w:t>
      </w:r>
      <w:r w:rsidR="008F2A07" w:rsidRPr="009B66EB">
        <w:rPr>
          <w:rStyle w:val="apple-converted-space"/>
          <w:rFonts w:ascii="Book Antiqua" w:hAnsi="Book Antiqua"/>
          <w:sz w:val="24"/>
          <w:shd w:val="clear" w:color="auto" w:fill="FFFFFF"/>
        </w:rPr>
        <w:t> </w:t>
      </w:r>
      <w:r w:rsidR="008F2A07" w:rsidRPr="009B66EB">
        <w:rPr>
          <w:rFonts w:ascii="Book Antiqua" w:hAnsi="Book Antiqua"/>
          <w:sz w:val="24"/>
        </w:rPr>
        <w:t>antibodies.</w:t>
      </w:r>
      <w:r w:rsidR="009A6790" w:rsidRPr="009B66EB">
        <w:rPr>
          <w:rFonts w:ascii="Book Antiqua" w:hAnsi="Book Antiqua"/>
          <w:sz w:val="24"/>
        </w:rPr>
        <w:t xml:space="preserve"> </w:t>
      </w:r>
      <w:r w:rsidR="000D630E" w:rsidRPr="009B66EB">
        <w:rPr>
          <w:rFonts w:ascii="Book Antiqua" w:hAnsi="Book Antiqua"/>
          <w:sz w:val="24"/>
        </w:rPr>
        <w:t>A</w:t>
      </w:r>
      <w:r w:rsidR="009A6790" w:rsidRPr="009B66EB">
        <w:rPr>
          <w:rFonts w:ascii="Book Antiqua" w:hAnsi="Book Antiqua"/>
          <w:sz w:val="24"/>
        </w:rPr>
        <w:t xml:space="preserve">ntibodies </w:t>
      </w:r>
      <w:r w:rsidR="000D630E" w:rsidRPr="009B66EB">
        <w:rPr>
          <w:rFonts w:ascii="Book Antiqua" w:hAnsi="Book Antiqua"/>
          <w:sz w:val="24"/>
        </w:rPr>
        <w:t xml:space="preserve">positive for </w:t>
      </w:r>
      <w:r w:rsidR="009A6790" w:rsidRPr="009B66EB">
        <w:rPr>
          <w:rFonts w:ascii="Book Antiqua" w:hAnsi="Book Antiqua"/>
          <w:sz w:val="24"/>
        </w:rPr>
        <w:t xml:space="preserve">GP </w:t>
      </w:r>
      <w:proofErr w:type="spellStart"/>
      <w:r w:rsidR="009A6790" w:rsidRPr="009B66EB">
        <w:rPr>
          <w:rFonts w:ascii="Book Antiqua" w:hAnsi="Book Antiqua"/>
          <w:sz w:val="24"/>
        </w:rPr>
        <w:t>IIb</w:t>
      </w:r>
      <w:proofErr w:type="spellEnd"/>
      <w:r w:rsidR="009A6790" w:rsidRPr="009B66EB">
        <w:rPr>
          <w:rFonts w:ascii="Book Antiqua" w:hAnsi="Book Antiqua"/>
          <w:sz w:val="24"/>
        </w:rPr>
        <w:t>/</w:t>
      </w:r>
      <w:proofErr w:type="spellStart"/>
      <w:r w:rsidR="009A6790" w:rsidRPr="009B66EB">
        <w:rPr>
          <w:rFonts w:ascii="Book Antiqua" w:hAnsi="Book Antiqua"/>
          <w:sz w:val="24"/>
        </w:rPr>
        <w:t>IIIa</w:t>
      </w:r>
      <w:proofErr w:type="spellEnd"/>
      <w:r w:rsidR="009A6790" w:rsidRPr="009B66EB">
        <w:rPr>
          <w:rFonts w:ascii="Book Antiqua" w:hAnsi="Book Antiqua"/>
          <w:sz w:val="24"/>
        </w:rPr>
        <w:t xml:space="preserve">, GP </w:t>
      </w:r>
      <w:proofErr w:type="spellStart"/>
      <w:r w:rsidR="009A6790" w:rsidRPr="009B66EB">
        <w:rPr>
          <w:rFonts w:ascii="Book Antiqua" w:hAnsi="Book Antiqua"/>
          <w:sz w:val="24"/>
        </w:rPr>
        <w:t>Ib</w:t>
      </w:r>
      <w:proofErr w:type="spellEnd"/>
      <w:r w:rsidR="009A6790" w:rsidRPr="009B66EB">
        <w:rPr>
          <w:rFonts w:ascii="Book Antiqua" w:hAnsi="Book Antiqua"/>
          <w:sz w:val="24"/>
        </w:rPr>
        <w:t>/Ix</w:t>
      </w:r>
      <w:r w:rsidR="000D630E" w:rsidRPr="009B66EB">
        <w:rPr>
          <w:rFonts w:ascii="Book Antiqua" w:hAnsi="Book Antiqua"/>
          <w:sz w:val="24"/>
        </w:rPr>
        <w:t>,</w:t>
      </w:r>
      <w:r w:rsidR="009A6790" w:rsidRPr="009B66EB">
        <w:rPr>
          <w:rFonts w:ascii="Book Antiqua" w:hAnsi="Book Antiqua"/>
          <w:sz w:val="24"/>
        </w:rPr>
        <w:t xml:space="preserve"> and GP </w:t>
      </w:r>
      <w:proofErr w:type="spellStart"/>
      <w:r w:rsidR="009A6790" w:rsidRPr="009B66EB">
        <w:rPr>
          <w:rFonts w:ascii="Book Antiqua" w:hAnsi="Book Antiqua"/>
          <w:sz w:val="24"/>
        </w:rPr>
        <w:t>Ia</w:t>
      </w:r>
      <w:proofErr w:type="spellEnd"/>
      <w:r w:rsidR="009A6790" w:rsidRPr="009B66EB">
        <w:rPr>
          <w:rFonts w:ascii="Book Antiqua" w:hAnsi="Book Antiqua"/>
          <w:sz w:val="24"/>
        </w:rPr>
        <w:t xml:space="preserve">/type </w:t>
      </w:r>
      <w:proofErr w:type="spellStart"/>
      <w:r w:rsidR="009A6790" w:rsidRPr="009B66EB">
        <w:rPr>
          <w:rFonts w:ascii="Book Antiqua" w:hAnsi="Book Antiqua"/>
          <w:sz w:val="24"/>
        </w:rPr>
        <w:t>IIa</w:t>
      </w:r>
      <w:proofErr w:type="spellEnd"/>
      <w:r w:rsidR="009A6790" w:rsidRPr="009B66EB">
        <w:rPr>
          <w:rFonts w:ascii="Book Antiqua" w:hAnsi="Book Antiqua"/>
          <w:sz w:val="24"/>
        </w:rPr>
        <w:t xml:space="preserve"> and the bone marrow</w:t>
      </w:r>
      <w:r w:rsidR="006A3306" w:rsidRPr="009B66EB">
        <w:rPr>
          <w:rFonts w:ascii="Book Antiqua" w:hAnsi="Book Antiqua"/>
          <w:sz w:val="24"/>
        </w:rPr>
        <w:t xml:space="preserve"> </w:t>
      </w:r>
      <w:r w:rsidR="000D630E" w:rsidRPr="009B66EB">
        <w:rPr>
          <w:rFonts w:ascii="Book Antiqua" w:hAnsi="Book Antiqua"/>
          <w:sz w:val="24"/>
        </w:rPr>
        <w:t xml:space="preserve">findings </w:t>
      </w:r>
      <w:r w:rsidR="009A6790" w:rsidRPr="009B66EB">
        <w:rPr>
          <w:rFonts w:ascii="Book Antiqua" w:hAnsi="Book Antiqua"/>
          <w:sz w:val="24"/>
        </w:rPr>
        <w:t xml:space="preserve">supported the diagnosis of </w:t>
      </w:r>
      <w:r w:rsidR="009A6790" w:rsidRPr="009B66EB">
        <w:rPr>
          <w:rFonts w:ascii="Book Antiqua" w:hAnsi="Book Antiqua"/>
          <w:kern w:val="0"/>
          <w:sz w:val="24"/>
        </w:rPr>
        <w:t>ITP</w:t>
      </w:r>
      <w:r w:rsidR="009A6790" w:rsidRPr="009B66EB">
        <w:rPr>
          <w:rFonts w:ascii="Book Antiqua" w:hAnsi="Book Antiqua"/>
          <w:sz w:val="24"/>
        </w:rPr>
        <w:t>.</w:t>
      </w:r>
      <w:r w:rsidR="00411AB3" w:rsidRPr="009B66EB">
        <w:rPr>
          <w:rFonts w:ascii="Book Antiqua" w:hAnsi="Book Antiqua"/>
          <w:sz w:val="24"/>
        </w:rPr>
        <w:t xml:space="preserve"> </w:t>
      </w:r>
      <w:r w:rsidR="00217807" w:rsidRPr="009B66EB">
        <w:rPr>
          <w:rFonts w:ascii="Book Antiqua" w:hAnsi="Book Antiqua"/>
          <w:sz w:val="24"/>
        </w:rPr>
        <w:t>Autoantibody-induced pathologies are quite complex</w:t>
      </w:r>
      <w:r w:rsidR="00217807" w:rsidRPr="009B66EB">
        <w:rPr>
          <w:rFonts w:ascii="Book Antiqua" w:hAnsi="Book Antiqua"/>
          <w:sz w:val="24"/>
          <w:vertAlign w:val="superscript"/>
        </w:rPr>
        <w:t>[</w:t>
      </w:r>
      <w:r w:rsidR="00B131C1" w:rsidRPr="009B66EB">
        <w:rPr>
          <w:rFonts w:ascii="Book Antiqua" w:hAnsi="Book Antiqua"/>
          <w:sz w:val="24"/>
          <w:vertAlign w:val="superscript"/>
        </w:rPr>
        <w:t>32</w:t>
      </w:r>
      <w:r w:rsidR="00217807" w:rsidRPr="009B66EB">
        <w:rPr>
          <w:rFonts w:ascii="Book Antiqua" w:hAnsi="Book Antiqua"/>
          <w:sz w:val="24"/>
          <w:vertAlign w:val="superscript"/>
        </w:rPr>
        <w:t>]</w:t>
      </w:r>
      <w:r w:rsidR="00217807" w:rsidRPr="009B66EB">
        <w:rPr>
          <w:rFonts w:ascii="Book Antiqua" w:hAnsi="Book Antiqua"/>
          <w:sz w:val="24"/>
        </w:rPr>
        <w:t xml:space="preserve">. </w:t>
      </w:r>
      <w:r w:rsidR="00F32A90" w:rsidRPr="009B66EB">
        <w:rPr>
          <w:rFonts w:ascii="Book Antiqua" w:hAnsi="Book Antiqua"/>
          <w:sz w:val="24"/>
        </w:rPr>
        <w:t>In</w:t>
      </w:r>
      <w:r w:rsidR="00A001FE" w:rsidRPr="009B66EB">
        <w:rPr>
          <w:rFonts w:ascii="Book Antiqua" w:hAnsi="Book Antiqua"/>
          <w:sz w:val="24"/>
        </w:rPr>
        <w:t xml:space="preserve"> </w:t>
      </w:r>
      <w:r w:rsidR="000D630E" w:rsidRPr="009B66EB">
        <w:rPr>
          <w:rFonts w:ascii="Book Antiqua" w:hAnsi="Book Antiqua"/>
          <w:sz w:val="24"/>
        </w:rPr>
        <w:t xml:space="preserve">our </w:t>
      </w:r>
      <w:r w:rsidR="00F32A90" w:rsidRPr="009B66EB">
        <w:rPr>
          <w:rFonts w:ascii="Book Antiqua" w:hAnsi="Book Antiqua"/>
          <w:sz w:val="24"/>
        </w:rPr>
        <w:t xml:space="preserve">case, </w:t>
      </w:r>
      <w:r w:rsidR="00B83DEA" w:rsidRPr="009B66EB">
        <w:rPr>
          <w:rFonts w:ascii="Book Antiqua" w:hAnsi="Book Antiqua"/>
          <w:sz w:val="24"/>
        </w:rPr>
        <w:t>platelet</w:t>
      </w:r>
      <w:r w:rsidR="000D630E" w:rsidRPr="009B66EB">
        <w:rPr>
          <w:rFonts w:ascii="Book Antiqua" w:hAnsi="Book Antiqua"/>
          <w:sz w:val="24"/>
        </w:rPr>
        <w:t xml:space="preserve">s </w:t>
      </w:r>
      <w:r w:rsidR="009738C9" w:rsidRPr="009B66EB">
        <w:rPr>
          <w:rFonts w:ascii="Book Antiqua" w:hAnsi="Book Antiqua"/>
          <w:sz w:val="24"/>
        </w:rPr>
        <w:t>m</w:t>
      </w:r>
      <w:r w:rsidR="00A001FE" w:rsidRPr="009B66EB">
        <w:rPr>
          <w:rFonts w:ascii="Book Antiqua" w:hAnsi="Book Antiqua"/>
          <w:sz w:val="24"/>
        </w:rPr>
        <w:t>ight</w:t>
      </w:r>
      <w:r w:rsidR="009738C9" w:rsidRPr="009B66EB">
        <w:rPr>
          <w:rFonts w:ascii="Book Antiqua" w:hAnsi="Book Antiqua"/>
          <w:sz w:val="24"/>
        </w:rPr>
        <w:t xml:space="preserve"> </w:t>
      </w:r>
      <w:r w:rsidR="000D630E" w:rsidRPr="009B66EB">
        <w:rPr>
          <w:rFonts w:ascii="Book Antiqua" w:hAnsi="Book Antiqua"/>
          <w:sz w:val="24"/>
        </w:rPr>
        <w:t xml:space="preserve">initially have </w:t>
      </w:r>
      <w:r w:rsidR="009738C9" w:rsidRPr="009B66EB">
        <w:rPr>
          <w:rFonts w:ascii="Book Antiqua" w:hAnsi="Book Antiqua"/>
          <w:sz w:val="24"/>
        </w:rPr>
        <w:t>be</w:t>
      </w:r>
      <w:r w:rsidR="000D630E" w:rsidRPr="009B66EB">
        <w:rPr>
          <w:rFonts w:ascii="Book Antiqua" w:hAnsi="Book Antiqua"/>
          <w:sz w:val="24"/>
        </w:rPr>
        <w:t>en</w:t>
      </w:r>
      <w:r w:rsidR="009738C9" w:rsidRPr="009B66EB">
        <w:rPr>
          <w:rFonts w:ascii="Book Antiqua" w:hAnsi="Book Antiqua"/>
          <w:sz w:val="24"/>
        </w:rPr>
        <w:t xml:space="preserve"> </w:t>
      </w:r>
      <w:r w:rsidR="00971D13" w:rsidRPr="009B66EB">
        <w:rPr>
          <w:rFonts w:ascii="Book Antiqua" w:hAnsi="Book Antiqua"/>
          <w:sz w:val="24"/>
        </w:rPr>
        <w:t>destroyed</w:t>
      </w:r>
      <w:r w:rsidR="009738C9" w:rsidRPr="009B66EB">
        <w:rPr>
          <w:rFonts w:ascii="Book Antiqua" w:hAnsi="Book Antiqua"/>
          <w:sz w:val="24"/>
        </w:rPr>
        <w:t xml:space="preserve"> because of the increased</w:t>
      </w:r>
      <w:r w:rsidR="00045329" w:rsidRPr="009B66EB">
        <w:rPr>
          <w:rFonts w:ascii="Book Antiqua" w:hAnsi="Book Antiqua"/>
          <w:sz w:val="24"/>
        </w:rPr>
        <w:t xml:space="preserve"> </w:t>
      </w:r>
      <w:r w:rsidR="009738C9" w:rsidRPr="009B66EB">
        <w:rPr>
          <w:rFonts w:ascii="Book Antiqua" w:hAnsi="Book Antiqua"/>
          <w:sz w:val="24"/>
        </w:rPr>
        <w:t>copper</w:t>
      </w:r>
      <w:r w:rsidR="00045329" w:rsidRPr="009B66EB">
        <w:rPr>
          <w:rFonts w:ascii="Book Antiqua" w:hAnsi="Book Antiqua"/>
          <w:sz w:val="24"/>
        </w:rPr>
        <w:t xml:space="preserve"> accumulation on the membranes</w:t>
      </w:r>
      <w:r w:rsidR="000D630E" w:rsidRPr="009B66EB">
        <w:rPr>
          <w:rFonts w:ascii="Book Antiqua" w:hAnsi="Book Antiqua"/>
          <w:sz w:val="24"/>
        </w:rPr>
        <w:t>. T</w:t>
      </w:r>
      <w:r w:rsidR="00AF20AB" w:rsidRPr="009B66EB">
        <w:rPr>
          <w:rFonts w:ascii="Book Antiqua" w:hAnsi="Book Antiqua"/>
          <w:sz w:val="24"/>
        </w:rPr>
        <w:t>he</w:t>
      </w:r>
      <w:r w:rsidR="007056A2" w:rsidRPr="009B66EB">
        <w:rPr>
          <w:rFonts w:ascii="Book Antiqua" w:hAnsi="Book Antiqua"/>
          <w:sz w:val="24"/>
        </w:rPr>
        <w:t xml:space="preserve"> </w:t>
      </w:r>
      <w:r w:rsidR="00AF20AB" w:rsidRPr="009B66EB">
        <w:rPr>
          <w:rFonts w:ascii="Book Antiqua" w:hAnsi="Book Antiqua"/>
          <w:sz w:val="24"/>
        </w:rPr>
        <w:t>GP</w:t>
      </w:r>
      <w:r w:rsidR="000D630E" w:rsidRPr="009B66EB">
        <w:rPr>
          <w:rFonts w:ascii="Book Antiqua" w:hAnsi="Book Antiqua"/>
          <w:sz w:val="24"/>
        </w:rPr>
        <w:t xml:space="preserve"> was</w:t>
      </w:r>
      <w:r w:rsidR="00AF20AB" w:rsidRPr="009B66EB">
        <w:rPr>
          <w:rFonts w:ascii="Book Antiqua" w:hAnsi="Book Antiqua"/>
          <w:sz w:val="24"/>
        </w:rPr>
        <w:t xml:space="preserve"> </w:t>
      </w:r>
      <w:r w:rsidR="00A001FE" w:rsidRPr="009B66EB">
        <w:rPr>
          <w:rFonts w:ascii="Book Antiqua" w:hAnsi="Book Antiqua"/>
          <w:sz w:val="24"/>
        </w:rPr>
        <w:t>the</w:t>
      </w:r>
      <w:r w:rsidR="00476D07" w:rsidRPr="009B66EB">
        <w:rPr>
          <w:rFonts w:ascii="Book Antiqua" w:hAnsi="Book Antiqua"/>
          <w:sz w:val="24"/>
        </w:rPr>
        <w:t>n</w:t>
      </w:r>
      <w:r w:rsidR="007F2F51" w:rsidRPr="009B66EB">
        <w:rPr>
          <w:rFonts w:ascii="Book Antiqua" w:hAnsi="Book Antiqua"/>
          <w:sz w:val="24"/>
        </w:rPr>
        <w:t xml:space="preserve"> </w:t>
      </w:r>
      <w:r w:rsidR="006A3306" w:rsidRPr="009B66EB">
        <w:rPr>
          <w:rFonts w:ascii="Book Antiqua" w:hAnsi="Book Antiqua"/>
          <w:sz w:val="24"/>
        </w:rPr>
        <w:t>release</w:t>
      </w:r>
      <w:r w:rsidR="00A001FE" w:rsidRPr="009B66EB">
        <w:rPr>
          <w:rFonts w:ascii="Book Antiqua" w:hAnsi="Book Antiqua"/>
          <w:sz w:val="24"/>
        </w:rPr>
        <w:t>d</w:t>
      </w:r>
      <w:r w:rsidR="007269D0" w:rsidRPr="009B66EB">
        <w:rPr>
          <w:rFonts w:ascii="Book Antiqua" w:hAnsi="Book Antiqua"/>
          <w:sz w:val="24"/>
        </w:rPr>
        <w:t xml:space="preserve"> </w:t>
      </w:r>
      <w:r w:rsidR="007269D0" w:rsidRPr="009B66EB">
        <w:rPr>
          <w:rFonts w:ascii="Book Antiqua" w:hAnsi="Book Antiqua"/>
          <w:sz w:val="24"/>
        </w:rPr>
        <w:lastRenderedPageBreak/>
        <w:t xml:space="preserve">from </w:t>
      </w:r>
      <w:r w:rsidR="00B83DEA" w:rsidRPr="009B66EB">
        <w:rPr>
          <w:rFonts w:ascii="Book Antiqua" w:hAnsi="Book Antiqua"/>
          <w:sz w:val="24"/>
        </w:rPr>
        <w:t xml:space="preserve">platelet </w:t>
      </w:r>
      <w:r w:rsidR="007269D0" w:rsidRPr="009B66EB">
        <w:rPr>
          <w:rFonts w:ascii="Book Antiqua" w:hAnsi="Book Antiqua"/>
          <w:sz w:val="24"/>
        </w:rPr>
        <w:t xml:space="preserve">membranes </w:t>
      </w:r>
      <w:r w:rsidR="00AF20AB" w:rsidRPr="009B66EB">
        <w:rPr>
          <w:rFonts w:ascii="Book Antiqua" w:hAnsi="Book Antiqua"/>
          <w:sz w:val="24"/>
        </w:rPr>
        <w:t>and</w:t>
      </w:r>
      <w:r w:rsidR="00A001FE" w:rsidRPr="009B66EB">
        <w:rPr>
          <w:rFonts w:ascii="Book Antiqua" w:hAnsi="Book Antiqua"/>
          <w:sz w:val="24"/>
        </w:rPr>
        <w:t xml:space="preserve"> </w:t>
      </w:r>
      <w:r w:rsidR="00AF20AB" w:rsidRPr="009B66EB">
        <w:rPr>
          <w:rFonts w:ascii="Book Antiqua" w:hAnsi="Book Antiqua"/>
          <w:sz w:val="24"/>
        </w:rPr>
        <w:t>accumulate</w:t>
      </w:r>
      <w:r w:rsidR="00A001FE" w:rsidRPr="009B66EB">
        <w:rPr>
          <w:rFonts w:ascii="Book Antiqua" w:hAnsi="Book Antiqua"/>
          <w:sz w:val="24"/>
        </w:rPr>
        <w:t>d</w:t>
      </w:r>
      <w:r w:rsidR="00AF20AB" w:rsidRPr="009B66EB">
        <w:rPr>
          <w:rFonts w:ascii="Book Antiqua" w:hAnsi="Book Antiqua"/>
          <w:sz w:val="24"/>
        </w:rPr>
        <w:t xml:space="preserve"> in bloo</w:t>
      </w:r>
      <w:r w:rsidR="00853743" w:rsidRPr="009B66EB">
        <w:rPr>
          <w:rFonts w:ascii="Book Antiqua" w:hAnsi="Book Antiqua"/>
          <w:sz w:val="24"/>
        </w:rPr>
        <w:t xml:space="preserve">d. </w:t>
      </w:r>
      <w:r w:rsidR="00A001FE" w:rsidRPr="009B66EB">
        <w:rPr>
          <w:rFonts w:ascii="Book Antiqua" w:hAnsi="Book Antiqua"/>
          <w:sz w:val="24"/>
        </w:rPr>
        <w:t>If the autoimmune response was triggered by GP, a</w:t>
      </w:r>
      <w:r w:rsidR="00853743" w:rsidRPr="009B66EB">
        <w:rPr>
          <w:rFonts w:ascii="Book Antiqua" w:hAnsi="Book Antiqua"/>
          <w:sz w:val="24"/>
        </w:rPr>
        <w:t xml:space="preserve">ntibodies </w:t>
      </w:r>
      <w:r w:rsidR="00870B47" w:rsidRPr="009B66EB">
        <w:rPr>
          <w:rFonts w:ascii="Book Antiqua" w:hAnsi="Book Antiqua"/>
          <w:sz w:val="24"/>
        </w:rPr>
        <w:t>can</w:t>
      </w:r>
      <w:r w:rsidR="00853743" w:rsidRPr="009B66EB">
        <w:rPr>
          <w:rFonts w:ascii="Book Antiqua" w:hAnsi="Book Antiqua"/>
          <w:sz w:val="24"/>
        </w:rPr>
        <w:t xml:space="preserve"> be generated</w:t>
      </w:r>
      <w:r w:rsidR="009B32BA" w:rsidRPr="009B66EB">
        <w:rPr>
          <w:rFonts w:ascii="Book Antiqua" w:hAnsi="Book Antiqua"/>
          <w:sz w:val="24"/>
        </w:rPr>
        <w:t xml:space="preserve"> </w:t>
      </w:r>
      <w:r w:rsidR="00853743" w:rsidRPr="009B66EB">
        <w:rPr>
          <w:rFonts w:ascii="Book Antiqua" w:hAnsi="Book Antiqua"/>
          <w:sz w:val="24"/>
        </w:rPr>
        <w:t xml:space="preserve">and the </w:t>
      </w:r>
      <w:r w:rsidR="00B83DEA" w:rsidRPr="009B66EB">
        <w:rPr>
          <w:rFonts w:ascii="Book Antiqua" w:hAnsi="Book Antiqua"/>
          <w:sz w:val="24"/>
        </w:rPr>
        <w:t xml:space="preserve">platelet count </w:t>
      </w:r>
      <w:r w:rsidR="000D630E" w:rsidRPr="009B66EB">
        <w:rPr>
          <w:rFonts w:ascii="Book Antiqua" w:hAnsi="Book Antiqua"/>
          <w:sz w:val="24"/>
        </w:rPr>
        <w:t xml:space="preserve">can </w:t>
      </w:r>
      <w:r w:rsidR="00853743" w:rsidRPr="009B66EB">
        <w:rPr>
          <w:rFonts w:ascii="Book Antiqua" w:hAnsi="Book Antiqua"/>
          <w:sz w:val="24"/>
        </w:rPr>
        <w:t>decrease further.</w:t>
      </w:r>
      <w:r w:rsidR="009B32BA" w:rsidRPr="009B66EB">
        <w:rPr>
          <w:rFonts w:ascii="Book Antiqua" w:hAnsi="Book Antiqua"/>
          <w:sz w:val="24"/>
        </w:rPr>
        <w:t xml:space="preserve"> This </w:t>
      </w:r>
      <w:r w:rsidR="00B131C1" w:rsidRPr="009B66EB">
        <w:rPr>
          <w:rFonts w:ascii="Book Antiqua" w:hAnsi="Book Antiqua"/>
          <w:sz w:val="24"/>
        </w:rPr>
        <w:t>is</w:t>
      </w:r>
      <w:r w:rsidR="009B32BA" w:rsidRPr="009B66EB">
        <w:rPr>
          <w:rFonts w:ascii="Book Antiqua" w:hAnsi="Book Antiqua"/>
          <w:sz w:val="24"/>
        </w:rPr>
        <w:t xml:space="preserve"> a reasonable expla</w:t>
      </w:r>
      <w:r w:rsidR="000D630E" w:rsidRPr="009B66EB">
        <w:rPr>
          <w:rFonts w:ascii="Book Antiqua" w:hAnsi="Book Antiqua"/>
          <w:sz w:val="24"/>
        </w:rPr>
        <w:t>nation</w:t>
      </w:r>
      <w:r w:rsidR="009B32BA" w:rsidRPr="009B66EB">
        <w:rPr>
          <w:rFonts w:ascii="Book Antiqua" w:hAnsi="Book Antiqua"/>
          <w:sz w:val="24"/>
        </w:rPr>
        <w:t xml:space="preserve"> for the positive </w:t>
      </w:r>
      <w:r w:rsidR="000D630E" w:rsidRPr="009B66EB">
        <w:rPr>
          <w:rFonts w:ascii="Book Antiqua" w:hAnsi="Book Antiqua"/>
          <w:sz w:val="24"/>
        </w:rPr>
        <w:t xml:space="preserve">GP </w:t>
      </w:r>
      <w:r w:rsidR="009B32BA" w:rsidRPr="009B66EB">
        <w:rPr>
          <w:rFonts w:ascii="Book Antiqua" w:hAnsi="Book Antiqua"/>
          <w:sz w:val="24"/>
        </w:rPr>
        <w:t xml:space="preserve">antibodies in </w:t>
      </w:r>
      <w:r w:rsidR="000D630E" w:rsidRPr="009B66EB">
        <w:rPr>
          <w:rFonts w:ascii="Book Antiqua" w:hAnsi="Book Antiqua"/>
          <w:sz w:val="24"/>
        </w:rPr>
        <w:t xml:space="preserve">our </w:t>
      </w:r>
      <w:r w:rsidR="009B32BA" w:rsidRPr="009B66EB">
        <w:rPr>
          <w:rFonts w:ascii="Book Antiqua" w:hAnsi="Book Antiqua"/>
          <w:sz w:val="24"/>
        </w:rPr>
        <w:t>case</w:t>
      </w:r>
      <w:r w:rsidR="000D630E" w:rsidRPr="009B66EB">
        <w:rPr>
          <w:rFonts w:ascii="Book Antiqua" w:hAnsi="Book Antiqua"/>
          <w:sz w:val="24"/>
        </w:rPr>
        <w:t>,</w:t>
      </w:r>
      <w:r w:rsidR="009B32BA" w:rsidRPr="009B66EB">
        <w:rPr>
          <w:rFonts w:ascii="Book Antiqua" w:hAnsi="Book Antiqua"/>
          <w:sz w:val="24"/>
        </w:rPr>
        <w:t xml:space="preserve"> while </w:t>
      </w:r>
      <w:r w:rsidR="000D630E" w:rsidRPr="009B66EB">
        <w:rPr>
          <w:rFonts w:ascii="Book Antiqua" w:hAnsi="Book Antiqua"/>
          <w:sz w:val="24"/>
        </w:rPr>
        <w:t xml:space="preserve">these antibodies were </w:t>
      </w:r>
      <w:r w:rsidR="009B32BA" w:rsidRPr="009B66EB">
        <w:rPr>
          <w:rFonts w:ascii="Book Antiqua" w:hAnsi="Book Antiqua"/>
          <w:sz w:val="24"/>
        </w:rPr>
        <w:t>negative in the other reported cases</w:t>
      </w:r>
      <w:r w:rsidR="000B73B0" w:rsidRPr="009B66EB">
        <w:rPr>
          <w:rFonts w:ascii="Book Antiqua" w:hAnsi="Book Antiqua"/>
          <w:sz w:val="24"/>
        </w:rPr>
        <w:t xml:space="preserve"> </w:t>
      </w:r>
      <w:r w:rsidR="000D630E" w:rsidRPr="009B66EB">
        <w:rPr>
          <w:rFonts w:ascii="Book Antiqua" w:hAnsi="Book Antiqua"/>
          <w:sz w:val="24"/>
        </w:rPr>
        <w:t xml:space="preserve">since </w:t>
      </w:r>
      <w:r w:rsidR="000B73B0" w:rsidRPr="009B66EB">
        <w:rPr>
          <w:rFonts w:ascii="Book Antiqua" w:hAnsi="Book Antiqua"/>
          <w:sz w:val="24"/>
        </w:rPr>
        <w:t xml:space="preserve">the cases can be at different </w:t>
      </w:r>
      <w:r w:rsidR="000D630E" w:rsidRPr="009B66EB">
        <w:rPr>
          <w:rFonts w:ascii="Book Antiqua" w:hAnsi="Book Antiqua"/>
          <w:sz w:val="24"/>
        </w:rPr>
        <w:t xml:space="preserve">stages of </w:t>
      </w:r>
      <w:r w:rsidR="00B83DEA" w:rsidRPr="009B66EB">
        <w:rPr>
          <w:rFonts w:ascii="Book Antiqua" w:hAnsi="Book Antiqua"/>
          <w:sz w:val="24"/>
        </w:rPr>
        <w:t xml:space="preserve">the </w:t>
      </w:r>
      <w:r w:rsidR="003D5882" w:rsidRPr="009B66EB">
        <w:rPr>
          <w:rFonts w:ascii="Book Antiqua" w:hAnsi="Book Antiqua"/>
          <w:sz w:val="24"/>
        </w:rPr>
        <w:t>disease</w:t>
      </w:r>
      <w:r w:rsidR="009B32BA" w:rsidRPr="009B66EB">
        <w:rPr>
          <w:rFonts w:ascii="Book Antiqua" w:hAnsi="Book Antiqua"/>
          <w:sz w:val="24"/>
        </w:rPr>
        <w:t xml:space="preserve">. </w:t>
      </w:r>
    </w:p>
    <w:p w:rsidR="00A34BD3" w:rsidRPr="009B66EB" w:rsidRDefault="00A34BD3" w:rsidP="009B66EB">
      <w:pPr>
        <w:autoSpaceDE w:val="0"/>
        <w:autoSpaceDN w:val="0"/>
        <w:adjustRightInd w:val="0"/>
        <w:snapToGrid w:val="0"/>
        <w:spacing w:line="360" w:lineRule="auto"/>
        <w:ind w:firstLineChars="100" w:firstLine="240"/>
        <w:rPr>
          <w:rFonts w:ascii="Book Antiqua" w:hAnsi="Book Antiqua"/>
          <w:sz w:val="24"/>
        </w:rPr>
      </w:pPr>
      <w:r w:rsidRPr="009B66EB">
        <w:rPr>
          <w:rFonts w:ascii="Book Antiqua" w:hAnsi="Book Antiqua"/>
          <w:sz w:val="24"/>
        </w:rPr>
        <w:t>The</w:t>
      </w:r>
      <w:r w:rsidR="002E63DB" w:rsidRPr="009B66EB">
        <w:rPr>
          <w:rFonts w:ascii="Book Antiqua" w:hAnsi="Book Antiqua"/>
          <w:sz w:val="24"/>
        </w:rPr>
        <w:t xml:space="preserve"> ultimate </w:t>
      </w:r>
      <w:r w:rsidRPr="009B66EB">
        <w:rPr>
          <w:rFonts w:ascii="Book Antiqua" w:hAnsi="Book Antiqua"/>
          <w:sz w:val="24"/>
        </w:rPr>
        <w:t>therapy for WD is the clearance of copper</w:t>
      </w:r>
      <w:r w:rsidR="001B6EFF" w:rsidRPr="009B66EB">
        <w:rPr>
          <w:rFonts w:ascii="Book Antiqua" w:hAnsi="Book Antiqua"/>
          <w:sz w:val="24"/>
        </w:rPr>
        <w:t>,</w:t>
      </w:r>
      <w:r w:rsidR="00CE6A60" w:rsidRPr="009B66EB">
        <w:rPr>
          <w:rFonts w:ascii="Book Antiqua" w:hAnsi="Book Antiqua"/>
          <w:sz w:val="24"/>
        </w:rPr>
        <w:t xml:space="preserve"> and the </w:t>
      </w:r>
      <w:r w:rsidR="003E2C87" w:rsidRPr="009B66EB">
        <w:rPr>
          <w:rFonts w:ascii="Book Antiqua" w:hAnsi="Book Antiqua"/>
          <w:sz w:val="24"/>
        </w:rPr>
        <w:t>prog</w:t>
      </w:r>
      <w:r w:rsidR="00CD5408" w:rsidRPr="009B66EB">
        <w:rPr>
          <w:rFonts w:ascii="Book Antiqua" w:hAnsi="Book Antiqua"/>
          <w:sz w:val="24"/>
        </w:rPr>
        <w:t>nosis</w:t>
      </w:r>
      <w:r w:rsidR="00CE6A60" w:rsidRPr="009B66EB">
        <w:rPr>
          <w:rFonts w:ascii="Book Antiqua" w:hAnsi="Book Antiqua"/>
          <w:sz w:val="24"/>
        </w:rPr>
        <w:t xml:space="preserve"> </w:t>
      </w:r>
      <w:r w:rsidR="001B6EFF" w:rsidRPr="009B66EB">
        <w:rPr>
          <w:rFonts w:ascii="Book Antiqua" w:hAnsi="Book Antiqua"/>
          <w:sz w:val="24"/>
        </w:rPr>
        <w:t>is</w:t>
      </w:r>
      <w:r w:rsidR="00CE6A60" w:rsidRPr="009B66EB">
        <w:rPr>
          <w:rFonts w:ascii="Book Antiqua" w:hAnsi="Book Antiqua"/>
          <w:sz w:val="24"/>
        </w:rPr>
        <w:t xml:space="preserve"> better </w:t>
      </w:r>
      <w:r w:rsidR="00A001FE" w:rsidRPr="009B66EB">
        <w:rPr>
          <w:rFonts w:ascii="Book Antiqua" w:hAnsi="Book Antiqua"/>
          <w:sz w:val="24"/>
        </w:rPr>
        <w:t xml:space="preserve">if therapy is </w:t>
      </w:r>
      <w:r w:rsidR="001B6EFF" w:rsidRPr="009B66EB">
        <w:rPr>
          <w:rFonts w:ascii="Book Antiqua" w:hAnsi="Book Antiqua"/>
          <w:sz w:val="24"/>
        </w:rPr>
        <w:t xml:space="preserve">started </w:t>
      </w:r>
      <w:r w:rsidR="00CD5408" w:rsidRPr="009B66EB">
        <w:rPr>
          <w:rFonts w:ascii="Book Antiqua" w:hAnsi="Book Antiqua"/>
          <w:sz w:val="24"/>
        </w:rPr>
        <w:t>as earl</w:t>
      </w:r>
      <w:r w:rsidR="00B83DEA" w:rsidRPr="009B66EB">
        <w:rPr>
          <w:rFonts w:ascii="Book Antiqua" w:hAnsi="Book Antiqua"/>
          <w:sz w:val="24"/>
        </w:rPr>
        <w:t>y</w:t>
      </w:r>
      <w:r w:rsidR="00CD5408" w:rsidRPr="009B66EB">
        <w:rPr>
          <w:rFonts w:ascii="Book Antiqua" w:hAnsi="Book Antiqua"/>
          <w:sz w:val="24"/>
        </w:rPr>
        <w:t xml:space="preserve"> as</w:t>
      </w:r>
      <w:r w:rsidR="00A001FE" w:rsidRPr="009B66EB">
        <w:rPr>
          <w:rFonts w:ascii="Book Antiqua" w:hAnsi="Book Antiqua"/>
          <w:sz w:val="24"/>
        </w:rPr>
        <w:t xml:space="preserve"> possible</w:t>
      </w:r>
      <w:r w:rsidR="00CE6A60" w:rsidRPr="009B66EB">
        <w:rPr>
          <w:rFonts w:ascii="Book Antiqua" w:hAnsi="Book Antiqua"/>
          <w:sz w:val="24"/>
        </w:rPr>
        <w:t>.</w:t>
      </w:r>
      <w:r w:rsidR="006D4938" w:rsidRPr="009B66EB">
        <w:rPr>
          <w:rFonts w:ascii="Book Antiqua" w:hAnsi="Book Antiqua"/>
          <w:sz w:val="24"/>
        </w:rPr>
        <w:t xml:space="preserve"> The first-line treatment for ITP is generally using corticosteroids, or intravenous immunoglobulin in severe cases</w:t>
      </w:r>
      <w:r w:rsidR="006D4938" w:rsidRPr="009B66EB">
        <w:rPr>
          <w:rFonts w:ascii="Book Antiqua" w:hAnsi="Book Antiqua"/>
          <w:sz w:val="24"/>
          <w:vertAlign w:val="superscript"/>
        </w:rPr>
        <w:t>[</w:t>
      </w:r>
      <w:r w:rsidR="000243A2" w:rsidRPr="009B66EB">
        <w:rPr>
          <w:rFonts w:ascii="Book Antiqua" w:hAnsi="Book Antiqua"/>
          <w:sz w:val="24"/>
          <w:vertAlign w:val="superscript"/>
        </w:rPr>
        <w:t>33</w:t>
      </w:r>
      <w:r w:rsidR="00977C4F" w:rsidRPr="009B66EB">
        <w:rPr>
          <w:rFonts w:ascii="Book Antiqua" w:hAnsi="Book Antiqua"/>
          <w:sz w:val="24"/>
          <w:vertAlign w:val="superscript"/>
        </w:rPr>
        <w:t>,</w:t>
      </w:r>
      <w:r w:rsidR="000243A2" w:rsidRPr="009B66EB">
        <w:rPr>
          <w:rFonts w:ascii="Book Antiqua" w:hAnsi="Book Antiqua"/>
          <w:sz w:val="24"/>
          <w:vertAlign w:val="superscript"/>
        </w:rPr>
        <w:t>34</w:t>
      </w:r>
      <w:r w:rsidR="006D4938" w:rsidRPr="009B66EB">
        <w:rPr>
          <w:rFonts w:ascii="Book Antiqua" w:hAnsi="Book Antiqua"/>
          <w:sz w:val="24"/>
          <w:vertAlign w:val="superscript"/>
        </w:rPr>
        <w:t>]</w:t>
      </w:r>
      <w:r w:rsidR="00DF2215" w:rsidRPr="009B66EB">
        <w:rPr>
          <w:rFonts w:ascii="Book Antiqua" w:hAnsi="Book Antiqua"/>
          <w:sz w:val="24"/>
        </w:rPr>
        <w:t>.</w:t>
      </w:r>
      <w:r w:rsidR="008A2F8C" w:rsidRPr="009B66EB">
        <w:rPr>
          <w:rFonts w:ascii="Book Antiqua" w:hAnsi="Book Antiqua"/>
          <w:sz w:val="24"/>
        </w:rPr>
        <w:t xml:space="preserve"> </w:t>
      </w:r>
      <w:r w:rsidR="00B26BD0" w:rsidRPr="009B66EB">
        <w:rPr>
          <w:rFonts w:ascii="Book Antiqua" w:hAnsi="Book Antiqua"/>
          <w:sz w:val="24"/>
        </w:rPr>
        <w:t>But t</w:t>
      </w:r>
      <w:r w:rsidR="008A2F8C" w:rsidRPr="009B66EB">
        <w:rPr>
          <w:rFonts w:ascii="Book Antiqua" w:hAnsi="Book Antiqua"/>
          <w:sz w:val="24"/>
        </w:rPr>
        <w:t xml:space="preserve">hrombocytopenia in </w:t>
      </w:r>
      <w:r w:rsidR="00B26BD0" w:rsidRPr="009B66EB">
        <w:rPr>
          <w:rFonts w:ascii="Book Antiqua" w:hAnsi="Book Antiqua"/>
          <w:sz w:val="24"/>
        </w:rPr>
        <w:t>WD</w:t>
      </w:r>
      <w:r w:rsidR="008A2F8C" w:rsidRPr="009B66EB">
        <w:rPr>
          <w:rFonts w:ascii="Book Antiqua" w:hAnsi="Book Antiqua"/>
          <w:sz w:val="24"/>
        </w:rPr>
        <w:t xml:space="preserve"> cases ha</w:t>
      </w:r>
      <w:r w:rsidR="001B6EFF" w:rsidRPr="009B66EB">
        <w:rPr>
          <w:rFonts w:ascii="Book Antiqua" w:hAnsi="Book Antiqua"/>
          <w:sz w:val="24"/>
        </w:rPr>
        <w:t>s</w:t>
      </w:r>
      <w:r w:rsidR="008A2F8C" w:rsidRPr="009B66EB">
        <w:rPr>
          <w:rFonts w:ascii="Book Antiqua" w:hAnsi="Book Antiqua"/>
          <w:sz w:val="24"/>
        </w:rPr>
        <w:t xml:space="preserve"> been reported to</w:t>
      </w:r>
      <w:r w:rsidR="001B6EFF" w:rsidRPr="009B66EB">
        <w:rPr>
          <w:rFonts w:ascii="Book Antiqua" w:hAnsi="Book Antiqua"/>
          <w:sz w:val="24"/>
        </w:rPr>
        <w:t xml:space="preserve"> </w:t>
      </w:r>
      <w:r w:rsidR="00574384">
        <w:rPr>
          <w:rFonts w:ascii="Book Antiqua" w:hAnsi="Book Antiqua"/>
          <w:sz w:val="24"/>
        </w:rPr>
        <w:t>have</w:t>
      </w:r>
      <w:r w:rsidR="00574384" w:rsidRPr="009B66EB">
        <w:rPr>
          <w:rFonts w:ascii="Book Antiqua" w:hAnsi="Book Antiqua"/>
          <w:sz w:val="24"/>
        </w:rPr>
        <w:t xml:space="preserve"> </w:t>
      </w:r>
      <w:r w:rsidR="001B6EFF" w:rsidRPr="009B66EB">
        <w:rPr>
          <w:rFonts w:ascii="Book Antiqua" w:hAnsi="Book Antiqua"/>
          <w:sz w:val="24"/>
        </w:rPr>
        <w:t>a</w:t>
      </w:r>
      <w:r w:rsidR="008A2F8C" w:rsidRPr="009B66EB">
        <w:rPr>
          <w:rFonts w:ascii="Book Antiqua" w:hAnsi="Book Antiqua"/>
          <w:sz w:val="24"/>
        </w:rPr>
        <w:t xml:space="preserve"> poor response to </w:t>
      </w:r>
      <w:r w:rsidR="00436498" w:rsidRPr="009B66EB">
        <w:rPr>
          <w:rFonts w:ascii="Book Antiqua" w:hAnsi="Book Antiqua"/>
          <w:sz w:val="24"/>
        </w:rPr>
        <w:t>glucoco</w:t>
      </w:r>
      <w:r w:rsidR="001B6EFF" w:rsidRPr="009B66EB">
        <w:rPr>
          <w:rFonts w:ascii="Book Antiqua" w:hAnsi="Book Antiqua"/>
          <w:sz w:val="24"/>
        </w:rPr>
        <w:t>r</w:t>
      </w:r>
      <w:r w:rsidR="00436498" w:rsidRPr="009B66EB">
        <w:rPr>
          <w:rFonts w:ascii="Book Antiqua" w:hAnsi="Book Antiqua"/>
          <w:sz w:val="24"/>
        </w:rPr>
        <w:t>ticoid</w:t>
      </w:r>
      <w:r w:rsidR="001B6EFF" w:rsidRPr="009B66EB">
        <w:rPr>
          <w:rFonts w:ascii="Book Antiqua" w:hAnsi="Book Antiqua"/>
          <w:sz w:val="24"/>
        </w:rPr>
        <w:t>s</w:t>
      </w:r>
      <w:r w:rsidR="00436498" w:rsidRPr="009B66EB">
        <w:rPr>
          <w:rFonts w:ascii="Book Antiqua" w:hAnsi="Book Antiqua"/>
          <w:sz w:val="24"/>
          <w:vertAlign w:val="superscript"/>
        </w:rPr>
        <w:t>[</w:t>
      </w:r>
      <w:r w:rsidR="00977C4F" w:rsidRPr="009B66EB">
        <w:rPr>
          <w:rFonts w:ascii="Book Antiqua" w:hAnsi="Book Antiqua"/>
          <w:sz w:val="24"/>
          <w:vertAlign w:val="superscript"/>
        </w:rPr>
        <w:t>20</w:t>
      </w:r>
      <w:r w:rsidR="00436498" w:rsidRPr="009B66EB">
        <w:rPr>
          <w:rFonts w:ascii="Book Antiqua" w:hAnsi="Book Antiqua"/>
          <w:sz w:val="24"/>
          <w:vertAlign w:val="superscript"/>
        </w:rPr>
        <w:t>,</w:t>
      </w:r>
      <w:r w:rsidR="000243A2" w:rsidRPr="009B66EB">
        <w:rPr>
          <w:rFonts w:ascii="Book Antiqua" w:hAnsi="Book Antiqua"/>
          <w:sz w:val="24"/>
          <w:vertAlign w:val="superscript"/>
        </w:rPr>
        <w:t>26</w:t>
      </w:r>
      <w:r w:rsidR="00436498" w:rsidRPr="009B66EB">
        <w:rPr>
          <w:rFonts w:ascii="Book Antiqua" w:hAnsi="Book Antiqua"/>
          <w:sz w:val="24"/>
          <w:vertAlign w:val="superscript"/>
        </w:rPr>
        <w:t>,</w:t>
      </w:r>
      <w:r w:rsidR="000243A2" w:rsidRPr="009B66EB">
        <w:rPr>
          <w:rFonts w:ascii="Book Antiqua" w:hAnsi="Book Antiqua"/>
          <w:sz w:val="24"/>
          <w:vertAlign w:val="superscript"/>
        </w:rPr>
        <w:t>27</w:t>
      </w:r>
      <w:r w:rsidR="00AF4276" w:rsidRPr="009B66EB">
        <w:rPr>
          <w:rFonts w:ascii="Book Antiqua" w:hAnsi="Book Antiqua"/>
          <w:sz w:val="24"/>
          <w:vertAlign w:val="superscript"/>
        </w:rPr>
        <w:t>]</w:t>
      </w:r>
      <w:r w:rsidR="00AF4276" w:rsidRPr="009B66EB">
        <w:rPr>
          <w:rFonts w:ascii="Book Antiqua" w:hAnsi="Book Antiqua"/>
          <w:sz w:val="24"/>
        </w:rPr>
        <w:t xml:space="preserve">. </w:t>
      </w:r>
      <w:r w:rsidR="001B6EFF" w:rsidRPr="009B66EB">
        <w:rPr>
          <w:rFonts w:ascii="Book Antiqua" w:hAnsi="Book Antiqua"/>
          <w:sz w:val="24"/>
        </w:rPr>
        <w:t>After w</w:t>
      </w:r>
      <w:r w:rsidR="00436498" w:rsidRPr="009B66EB">
        <w:rPr>
          <w:rFonts w:ascii="Book Antiqua" w:hAnsi="Book Antiqua"/>
          <w:sz w:val="24"/>
        </w:rPr>
        <w:t>e evaluate</w:t>
      </w:r>
      <w:r w:rsidR="003E2C87" w:rsidRPr="009B66EB">
        <w:rPr>
          <w:rFonts w:ascii="Book Antiqua" w:hAnsi="Book Antiqua"/>
          <w:sz w:val="24"/>
        </w:rPr>
        <w:t>d</w:t>
      </w:r>
      <w:r w:rsidR="00436498" w:rsidRPr="009B66EB">
        <w:rPr>
          <w:rFonts w:ascii="Book Antiqua" w:hAnsi="Book Antiqua"/>
          <w:sz w:val="24"/>
        </w:rPr>
        <w:t xml:space="preserve"> the possible risk</w:t>
      </w:r>
      <w:r w:rsidR="00E9494C" w:rsidRPr="009B66EB">
        <w:rPr>
          <w:rFonts w:ascii="Book Antiqua" w:hAnsi="Book Antiqua"/>
          <w:sz w:val="24"/>
        </w:rPr>
        <w:t>s</w:t>
      </w:r>
      <w:r w:rsidR="00436498" w:rsidRPr="009B66EB">
        <w:rPr>
          <w:rFonts w:ascii="Book Antiqua" w:hAnsi="Book Antiqua"/>
          <w:sz w:val="24"/>
        </w:rPr>
        <w:t xml:space="preserve"> </w:t>
      </w:r>
      <w:r w:rsidR="001B6EFF" w:rsidRPr="009B66EB">
        <w:rPr>
          <w:rFonts w:ascii="Book Antiqua" w:hAnsi="Book Antiqua"/>
          <w:sz w:val="24"/>
        </w:rPr>
        <w:t xml:space="preserve">to </w:t>
      </w:r>
      <w:r w:rsidR="00436498" w:rsidRPr="009B66EB">
        <w:rPr>
          <w:rFonts w:ascii="Book Antiqua" w:hAnsi="Book Antiqua"/>
          <w:sz w:val="24"/>
        </w:rPr>
        <w:t>the patient, glucoco</w:t>
      </w:r>
      <w:r w:rsidR="001B6EFF" w:rsidRPr="009B66EB">
        <w:rPr>
          <w:rFonts w:ascii="Book Antiqua" w:hAnsi="Book Antiqua"/>
          <w:sz w:val="24"/>
        </w:rPr>
        <w:t>r</w:t>
      </w:r>
      <w:r w:rsidR="00436498" w:rsidRPr="009B66EB">
        <w:rPr>
          <w:rFonts w:ascii="Book Antiqua" w:hAnsi="Book Antiqua"/>
          <w:sz w:val="24"/>
        </w:rPr>
        <w:t>ticoid</w:t>
      </w:r>
      <w:r w:rsidR="001B6EFF" w:rsidRPr="009B66EB">
        <w:rPr>
          <w:rFonts w:ascii="Book Antiqua" w:hAnsi="Book Antiqua"/>
          <w:sz w:val="24"/>
        </w:rPr>
        <w:t>s were</w:t>
      </w:r>
      <w:r w:rsidR="00436498" w:rsidRPr="009B66EB">
        <w:rPr>
          <w:rFonts w:ascii="Book Antiqua" w:hAnsi="Book Antiqua"/>
          <w:sz w:val="24"/>
        </w:rPr>
        <w:t xml:space="preserve"> not </w:t>
      </w:r>
      <w:r w:rsidR="003E2C87" w:rsidRPr="009B66EB">
        <w:rPr>
          <w:rFonts w:ascii="Book Antiqua" w:hAnsi="Book Antiqua"/>
          <w:sz w:val="24"/>
        </w:rPr>
        <w:t>given</w:t>
      </w:r>
      <w:r w:rsidR="002E63DB" w:rsidRPr="009B66EB">
        <w:rPr>
          <w:rFonts w:ascii="Book Antiqua" w:hAnsi="Book Antiqua"/>
          <w:sz w:val="24"/>
        </w:rPr>
        <w:t>.</w:t>
      </w:r>
      <w:r w:rsidR="004A3768" w:rsidRPr="009B66EB">
        <w:rPr>
          <w:rFonts w:ascii="Book Antiqua" w:hAnsi="Book Antiqua"/>
          <w:sz w:val="24"/>
        </w:rPr>
        <w:t xml:space="preserve"> </w:t>
      </w:r>
      <w:r w:rsidR="00574384" w:rsidRPr="009B66EB">
        <w:rPr>
          <w:rFonts w:ascii="Book Antiqua" w:hAnsi="Book Antiqua"/>
          <w:sz w:val="24"/>
        </w:rPr>
        <w:t>Th</w:t>
      </w:r>
      <w:r w:rsidR="00574384">
        <w:rPr>
          <w:rFonts w:ascii="Book Antiqua" w:hAnsi="Book Antiqua"/>
          <w:sz w:val="24"/>
        </w:rPr>
        <w:t>e observation that</w:t>
      </w:r>
      <w:r w:rsidR="00574384" w:rsidRPr="009B66EB">
        <w:rPr>
          <w:rFonts w:ascii="Book Antiqua" w:hAnsi="Book Antiqua"/>
          <w:sz w:val="24"/>
        </w:rPr>
        <w:t xml:space="preserve"> </w:t>
      </w:r>
      <w:r w:rsidR="004A3768" w:rsidRPr="009B66EB">
        <w:rPr>
          <w:rFonts w:ascii="Book Antiqua" w:hAnsi="Book Antiqua"/>
          <w:sz w:val="24"/>
        </w:rPr>
        <w:t>the</w:t>
      </w:r>
      <w:r w:rsidR="00476D07" w:rsidRPr="009B66EB">
        <w:rPr>
          <w:rFonts w:ascii="Book Antiqua" w:hAnsi="Book Antiqua"/>
          <w:sz w:val="24"/>
        </w:rPr>
        <w:t xml:space="preserve"> </w:t>
      </w:r>
      <w:r w:rsidR="001B6EFF" w:rsidRPr="009B66EB">
        <w:rPr>
          <w:rFonts w:ascii="Book Antiqua" w:hAnsi="Book Antiqua"/>
          <w:sz w:val="24"/>
        </w:rPr>
        <w:t xml:space="preserve">patient’s </w:t>
      </w:r>
      <w:r w:rsidR="00B83DEA" w:rsidRPr="009B66EB">
        <w:rPr>
          <w:rFonts w:ascii="Book Antiqua" w:hAnsi="Book Antiqua"/>
          <w:sz w:val="24"/>
        </w:rPr>
        <w:t xml:space="preserve">platelet counts </w:t>
      </w:r>
      <w:r w:rsidR="00476D07" w:rsidRPr="009B66EB">
        <w:rPr>
          <w:rFonts w:ascii="Book Antiqua" w:hAnsi="Book Antiqua"/>
          <w:sz w:val="24"/>
        </w:rPr>
        <w:t xml:space="preserve">ceased to decrease </w:t>
      </w:r>
      <w:r w:rsidR="00926A22" w:rsidRPr="009B66EB">
        <w:rPr>
          <w:rFonts w:ascii="Book Antiqua" w:hAnsi="Book Antiqua"/>
          <w:sz w:val="24"/>
        </w:rPr>
        <w:t xml:space="preserve">after copper clearance therapy also indicated the association of </w:t>
      </w:r>
      <w:r w:rsidR="000A36E2" w:rsidRPr="009B66EB">
        <w:rPr>
          <w:rFonts w:ascii="Book Antiqua" w:hAnsi="Book Antiqua"/>
          <w:sz w:val="24"/>
        </w:rPr>
        <w:t>clearance of platelet</w:t>
      </w:r>
      <w:r w:rsidR="00574384">
        <w:rPr>
          <w:rFonts w:ascii="Book Antiqua" w:hAnsi="Book Antiqua"/>
          <w:sz w:val="24"/>
        </w:rPr>
        <w:t>s</w:t>
      </w:r>
      <w:r w:rsidR="000A36E2" w:rsidRPr="009B66EB">
        <w:rPr>
          <w:rFonts w:ascii="Book Antiqua" w:hAnsi="Book Antiqua"/>
          <w:sz w:val="24"/>
        </w:rPr>
        <w:t xml:space="preserve"> </w:t>
      </w:r>
      <w:r w:rsidR="00926A22" w:rsidRPr="009B66EB">
        <w:rPr>
          <w:rFonts w:ascii="Book Antiqua" w:hAnsi="Book Antiqua"/>
          <w:sz w:val="24"/>
        </w:rPr>
        <w:t>with</w:t>
      </w:r>
      <w:r w:rsidR="000A36E2" w:rsidRPr="009B66EB">
        <w:rPr>
          <w:rFonts w:ascii="Book Antiqua" w:hAnsi="Book Antiqua"/>
          <w:sz w:val="24"/>
        </w:rPr>
        <w:t xml:space="preserve"> copper burden</w:t>
      </w:r>
      <w:r w:rsidR="004A3768" w:rsidRPr="009B66EB">
        <w:rPr>
          <w:rFonts w:ascii="Book Antiqua" w:hAnsi="Book Antiqua"/>
          <w:sz w:val="24"/>
        </w:rPr>
        <w:t>.</w:t>
      </w:r>
    </w:p>
    <w:p w:rsidR="007056A2" w:rsidRPr="009B66EB" w:rsidRDefault="007056A2" w:rsidP="009B66EB">
      <w:pPr>
        <w:autoSpaceDE w:val="0"/>
        <w:autoSpaceDN w:val="0"/>
        <w:adjustRightInd w:val="0"/>
        <w:snapToGrid w:val="0"/>
        <w:spacing w:line="360" w:lineRule="auto"/>
        <w:ind w:firstLineChars="100" w:firstLine="240"/>
        <w:rPr>
          <w:rFonts w:ascii="Book Antiqua" w:hAnsi="Book Antiqua"/>
          <w:sz w:val="24"/>
        </w:rPr>
      </w:pPr>
    </w:p>
    <w:p w:rsidR="00BC0C18" w:rsidRPr="009B66EB" w:rsidRDefault="00BC0C18" w:rsidP="009B66EB">
      <w:pPr>
        <w:adjustRightInd w:val="0"/>
        <w:snapToGrid w:val="0"/>
        <w:spacing w:line="360" w:lineRule="auto"/>
        <w:rPr>
          <w:rFonts w:ascii="Book Antiqua" w:hAnsi="Book Antiqua"/>
          <w:b/>
          <w:sz w:val="24"/>
        </w:rPr>
      </w:pPr>
      <w:r w:rsidRPr="009B66EB">
        <w:rPr>
          <w:rFonts w:ascii="Book Antiqua" w:hAnsi="Book Antiqua"/>
          <w:b/>
          <w:sz w:val="24"/>
        </w:rPr>
        <w:t>CONCLUSION</w:t>
      </w:r>
    </w:p>
    <w:p w:rsidR="009B66EB" w:rsidRPr="009B66EB" w:rsidRDefault="007D7288" w:rsidP="009B66EB">
      <w:pPr>
        <w:adjustRightInd w:val="0"/>
        <w:snapToGrid w:val="0"/>
        <w:spacing w:line="360" w:lineRule="auto"/>
        <w:rPr>
          <w:rFonts w:ascii="Book Antiqua" w:hAnsi="Book Antiqua"/>
          <w:sz w:val="24"/>
        </w:rPr>
      </w:pPr>
      <w:r w:rsidRPr="009B66EB">
        <w:rPr>
          <w:rFonts w:ascii="Book Antiqua" w:hAnsi="Book Antiqua"/>
          <w:sz w:val="24"/>
        </w:rPr>
        <w:t>WD</w:t>
      </w:r>
      <w:r w:rsidRPr="009B66EB">
        <w:rPr>
          <w:rFonts w:ascii="Book Antiqua" w:hAnsi="Book Antiqua"/>
          <w:kern w:val="0"/>
          <w:sz w:val="24"/>
        </w:rPr>
        <w:t xml:space="preserve"> </w:t>
      </w:r>
      <w:r w:rsidR="00B131C1" w:rsidRPr="009B66EB">
        <w:rPr>
          <w:rFonts w:ascii="Book Antiqua" w:hAnsi="Book Antiqua"/>
          <w:sz w:val="24"/>
        </w:rPr>
        <w:t>can associate with</w:t>
      </w:r>
      <w:r w:rsidRPr="009B66EB">
        <w:rPr>
          <w:rFonts w:ascii="Book Antiqua" w:hAnsi="Book Antiqua"/>
          <w:kern w:val="0"/>
          <w:sz w:val="24"/>
        </w:rPr>
        <w:t xml:space="preserve"> thrombocytopenia</w:t>
      </w:r>
      <w:r w:rsidR="00B131C1" w:rsidRPr="009B66EB">
        <w:rPr>
          <w:rFonts w:ascii="Book Antiqua" w:hAnsi="Book Antiqua"/>
          <w:sz w:val="24"/>
        </w:rPr>
        <w:t xml:space="preserve"> </w:t>
      </w:r>
      <w:r w:rsidR="00814732" w:rsidRPr="009B66EB">
        <w:rPr>
          <w:rFonts w:ascii="Book Antiqua" w:hAnsi="Book Antiqua"/>
          <w:sz w:val="24"/>
        </w:rPr>
        <w:t>but the mechanism is still unclear</w:t>
      </w:r>
      <w:r w:rsidR="001B6EFF" w:rsidRPr="009B66EB">
        <w:rPr>
          <w:rFonts w:ascii="Book Antiqua" w:hAnsi="Book Antiqua"/>
          <w:sz w:val="24"/>
        </w:rPr>
        <w:t>. W</w:t>
      </w:r>
      <w:r w:rsidR="006A23E6" w:rsidRPr="009B66EB">
        <w:rPr>
          <w:rFonts w:ascii="Book Antiqua" w:hAnsi="Book Antiqua"/>
          <w:sz w:val="24"/>
        </w:rPr>
        <w:t>e</w:t>
      </w:r>
      <w:r w:rsidR="00D14B4B" w:rsidRPr="009B66EB">
        <w:rPr>
          <w:rFonts w:ascii="Book Antiqua" w:hAnsi="Book Antiqua"/>
          <w:sz w:val="24"/>
        </w:rPr>
        <w:t xml:space="preserve"> </w:t>
      </w:r>
      <w:r w:rsidR="006A23E6" w:rsidRPr="009B66EB">
        <w:rPr>
          <w:rFonts w:ascii="Book Antiqua" w:hAnsi="Book Antiqua"/>
          <w:sz w:val="24"/>
        </w:rPr>
        <w:t>recommend</w:t>
      </w:r>
      <w:r w:rsidR="00D14B4B" w:rsidRPr="009B66EB">
        <w:rPr>
          <w:rFonts w:ascii="Book Antiqua" w:hAnsi="Book Antiqua"/>
          <w:sz w:val="24"/>
        </w:rPr>
        <w:t xml:space="preserve"> </w:t>
      </w:r>
      <w:r w:rsidR="00D37664" w:rsidRPr="009B66EB">
        <w:rPr>
          <w:rFonts w:ascii="Book Antiqua" w:hAnsi="Book Antiqua"/>
          <w:sz w:val="24"/>
        </w:rPr>
        <w:t xml:space="preserve">that anti-platelet autoantibodies should be tested in WD patients with </w:t>
      </w:r>
      <w:r w:rsidR="00D37664" w:rsidRPr="009B66EB">
        <w:rPr>
          <w:rFonts w:ascii="Book Antiqua" w:hAnsi="Book Antiqua"/>
          <w:kern w:val="0"/>
          <w:sz w:val="24"/>
        </w:rPr>
        <w:t>thrombocytopenia</w:t>
      </w:r>
      <w:r w:rsidR="00D37664" w:rsidRPr="009B66EB">
        <w:rPr>
          <w:rFonts w:ascii="Book Antiqua" w:hAnsi="Book Antiqua"/>
          <w:sz w:val="24"/>
        </w:rPr>
        <w:t xml:space="preserve"> in future to verify the association.</w:t>
      </w:r>
      <w:r w:rsidR="00D37664" w:rsidRPr="009B66EB" w:rsidDel="00D37664">
        <w:rPr>
          <w:rFonts w:ascii="Book Antiqua" w:hAnsi="Book Antiqua"/>
          <w:sz w:val="24"/>
        </w:rPr>
        <w:t xml:space="preserve"> </w:t>
      </w:r>
    </w:p>
    <w:p w:rsidR="009B66EB" w:rsidRDefault="009B66EB" w:rsidP="009B66EB">
      <w:pPr>
        <w:adjustRightInd w:val="0"/>
        <w:snapToGrid w:val="0"/>
        <w:spacing w:line="360" w:lineRule="auto"/>
        <w:rPr>
          <w:rFonts w:ascii="Book Antiqua" w:hAnsi="Book Antiqua"/>
          <w:sz w:val="24"/>
        </w:rPr>
      </w:pPr>
      <w:r w:rsidRPr="009B66EB">
        <w:rPr>
          <w:rFonts w:ascii="Book Antiqua" w:hAnsi="Book Antiqua"/>
          <w:sz w:val="24"/>
        </w:rPr>
        <w:br w:type="page"/>
      </w:r>
      <w:r w:rsidR="00BC0C18" w:rsidRPr="009B66EB">
        <w:rPr>
          <w:rFonts w:ascii="Book Antiqua" w:hAnsi="Book Antiqua"/>
          <w:b/>
          <w:bCs/>
          <w:kern w:val="0"/>
          <w:sz w:val="24"/>
        </w:rPr>
        <w:lastRenderedPageBreak/>
        <w:t>REFERENCES</w:t>
      </w:r>
      <w:r w:rsidR="00BC0C18" w:rsidRPr="009B66EB">
        <w:rPr>
          <w:rFonts w:ascii="Book Antiqua" w:hAnsi="Book Antiqua"/>
          <w:sz w:val="24"/>
        </w:rPr>
        <w:t xml:space="preserve"> </w:t>
      </w:r>
    </w:p>
    <w:p w:rsidR="009B66EB" w:rsidRPr="009B66EB" w:rsidRDefault="009B66EB" w:rsidP="009B66EB">
      <w:pPr>
        <w:adjustRightInd w:val="0"/>
        <w:snapToGrid w:val="0"/>
        <w:spacing w:line="360" w:lineRule="auto"/>
        <w:rPr>
          <w:rFonts w:ascii="Book Antiqua" w:hAnsi="Book Antiqua"/>
          <w:sz w:val="24"/>
        </w:rPr>
      </w:pPr>
      <w:r w:rsidRPr="009B66EB">
        <w:rPr>
          <w:rFonts w:ascii="Book Antiqua" w:eastAsia="等线" w:hAnsi="Book Antiqua"/>
          <w:sz w:val="24"/>
        </w:rPr>
        <w:t xml:space="preserve">1 </w:t>
      </w:r>
      <w:proofErr w:type="spellStart"/>
      <w:r w:rsidRPr="009B66EB">
        <w:rPr>
          <w:rFonts w:ascii="Book Antiqua" w:eastAsia="等线" w:hAnsi="Book Antiqua"/>
          <w:b/>
          <w:sz w:val="24"/>
        </w:rPr>
        <w:t>Zimbrean</w:t>
      </w:r>
      <w:proofErr w:type="spellEnd"/>
      <w:r w:rsidRPr="009B66EB">
        <w:rPr>
          <w:rFonts w:ascii="Book Antiqua" w:eastAsia="等线" w:hAnsi="Book Antiqua"/>
          <w:b/>
          <w:sz w:val="24"/>
        </w:rPr>
        <w:t xml:space="preserve"> PC</w:t>
      </w:r>
      <w:r w:rsidRPr="009B66EB">
        <w:rPr>
          <w:rFonts w:ascii="Book Antiqua" w:eastAsia="等线" w:hAnsi="Book Antiqua"/>
          <w:sz w:val="24"/>
        </w:rPr>
        <w:t xml:space="preserve">, </w:t>
      </w:r>
      <w:proofErr w:type="spellStart"/>
      <w:r w:rsidRPr="009B66EB">
        <w:rPr>
          <w:rFonts w:ascii="Book Antiqua" w:eastAsia="等线" w:hAnsi="Book Antiqua"/>
          <w:sz w:val="24"/>
        </w:rPr>
        <w:t>Schilsky</w:t>
      </w:r>
      <w:proofErr w:type="spellEnd"/>
      <w:r w:rsidRPr="009B66EB">
        <w:rPr>
          <w:rFonts w:ascii="Book Antiqua" w:eastAsia="等线" w:hAnsi="Book Antiqua"/>
          <w:sz w:val="24"/>
        </w:rPr>
        <w:t xml:space="preserve"> ML. Psychiatric aspects of Wilson disease: a review. </w:t>
      </w:r>
      <w:r w:rsidRPr="009B66EB">
        <w:rPr>
          <w:rFonts w:ascii="Book Antiqua" w:eastAsia="等线" w:hAnsi="Book Antiqua"/>
          <w:i/>
          <w:sz w:val="24"/>
        </w:rPr>
        <w:t xml:space="preserve">Gen </w:t>
      </w:r>
      <w:proofErr w:type="spellStart"/>
      <w:r w:rsidRPr="009B66EB">
        <w:rPr>
          <w:rFonts w:ascii="Book Antiqua" w:eastAsia="等线" w:hAnsi="Book Antiqua"/>
          <w:i/>
          <w:sz w:val="24"/>
        </w:rPr>
        <w:t>Hosp</w:t>
      </w:r>
      <w:proofErr w:type="spellEnd"/>
      <w:r w:rsidRPr="009B66EB">
        <w:rPr>
          <w:rFonts w:ascii="Book Antiqua" w:eastAsia="等线" w:hAnsi="Book Antiqua"/>
          <w:i/>
          <w:sz w:val="24"/>
        </w:rPr>
        <w:t xml:space="preserve"> Psychiatry</w:t>
      </w:r>
      <w:r w:rsidRPr="009B66EB">
        <w:rPr>
          <w:rFonts w:ascii="Book Antiqua" w:eastAsia="等线" w:hAnsi="Book Antiqua"/>
          <w:sz w:val="24"/>
        </w:rPr>
        <w:t xml:space="preserve"> 2014; </w:t>
      </w:r>
      <w:r w:rsidRPr="009B66EB">
        <w:rPr>
          <w:rFonts w:ascii="Book Antiqua" w:eastAsia="等线" w:hAnsi="Book Antiqua"/>
          <w:b/>
          <w:sz w:val="24"/>
        </w:rPr>
        <w:t>36</w:t>
      </w:r>
      <w:r w:rsidRPr="009B66EB">
        <w:rPr>
          <w:rFonts w:ascii="Book Antiqua" w:eastAsia="等线" w:hAnsi="Book Antiqua"/>
          <w:sz w:val="24"/>
        </w:rPr>
        <w:t>: 53-62 [PMID: 24120023 DOI: 10.1016/j.genhosppsych.2013.08.007]</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2 </w:t>
      </w:r>
      <w:r w:rsidRPr="009B66EB">
        <w:rPr>
          <w:rFonts w:ascii="Book Antiqua" w:eastAsia="等线" w:hAnsi="Book Antiqua"/>
          <w:b/>
          <w:sz w:val="24"/>
        </w:rPr>
        <w:t>Dalvi A</w:t>
      </w:r>
      <w:r w:rsidRPr="009B66EB">
        <w:rPr>
          <w:rFonts w:ascii="Book Antiqua" w:eastAsia="等线" w:hAnsi="Book Antiqua"/>
          <w:sz w:val="24"/>
        </w:rPr>
        <w:t xml:space="preserve">, </w:t>
      </w:r>
      <w:proofErr w:type="spellStart"/>
      <w:r w:rsidRPr="009B66EB">
        <w:rPr>
          <w:rFonts w:ascii="Book Antiqua" w:eastAsia="等线" w:hAnsi="Book Antiqua"/>
          <w:sz w:val="24"/>
        </w:rPr>
        <w:t>Padmanaban</w:t>
      </w:r>
      <w:proofErr w:type="spellEnd"/>
      <w:r w:rsidRPr="009B66EB">
        <w:rPr>
          <w:rFonts w:ascii="Book Antiqua" w:eastAsia="等线" w:hAnsi="Book Antiqua"/>
          <w:sz w:val="24"/>
        </w:rPr>
        <w:t xml:space="preserve"> M. Wilson's disease: etiology, diagnosis, and treatment. </w:t>
      </w:r>
      <w:r w:rsidRPr="009B66EB">
        <w:rPr>
          <w:rFonts w:ascii="Book Antiqua" w:eastAsia="等线" w:hAnsi="Book Antiqua"/>
          <w:i/>
          <w:sz w:val="24"/>
        </w:rPr>
        <w:t>Dis Mon</w:t>
      </w:r>
      <w:r w:rsidRPr="009B66EB">
        <w:rPr>
          <w:rFonts w:ascii="Book Antiqua" w:eastAsia="等线" w:hAnsi="Book Antiqua"/>
          <w:sz w:val="24"/>
        </w:rPr>
        <w:t xml:space="preserve"> 2014; </w:t>
      </w:r>
      <w:r w:rsidRPr="009B66EB">
        <w:rPr>
          <w:rFonts w:ascii="Book Antiqua" w:eastAsia="等线" w:hAnsi="Book Antiqua"/>
          <w:b/>
          <w:sz w:val="24"/>
        </w:rPr>
        <w:t>60</w:t>
      </w:r>
      <w:r w:rsidRPr="009B66EB">
        <w:rPr>
          <w:rFonts w:ascii="Book Antiqua" w:eastAsia="等线" w:hAnsi="Book Antiqua"/>
          <w:sz w:val="24"/>
        </w:rPr>
        <w:t>: 450-459 [PMID: 25234178 DOI: 10.1016/j.disamonth.2014.07.002]</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3 </w:t>
      </w:r>
      <w:r w:rsidRPr="009B66EB">
        <w:rPr>
          <w:rFonts w:ascii="Book Antiqua" w:eastAsia="等线" w:hAnsi="Book Antiqua"/>
          <w:b/>
          <w:sz w:val="24"/>
        </w:rPr>
        <w:t>Millard H</w:t>
      </w:r>
      <w:r w:rsidRPr="009B66EB">
        <w:rPr>
          <w:rFonts w:ascii="Book Antiqua" w:eastAsia="等线" w:hAnsi="Book Antiqua"/>
          <w:sz w:val="24"/>
        </w:rPr>
        <w:t xml:space="preserve">, </w:t>
      </w:r>
      <w:proofErr w:type="spellStart"/>
      <w:r w:rsidRPr="009B66EB">
        <w:rPr>
          <w:rFonts w:ascii="Book Antiqua" w:eastAsia="等线" w:hAnsi="Book Antiqua"/>
          <w:sz w:val="24"/>
        </w:rPr>
        <w:t>Zimbrean</w:t>
      </w:r>
      <w:proofErr w:type="spellEnd"/>
      <w:r w:rsidRPr="009B66EB">
        <w:rPr>
          <w:rFonts w:ascii="Book Antiqua" w:eastAsia="等线" w:hAnsi="Book Antiqua"/>
          <w:sz w:val="24"/>
        </w:rPr>
        <w:t xml:space="preserve"> P, Martin A. Delay in Diagnosis of Wilson Disease in Children With Insidious Psychiatric Symptoms: A Case Report and Review of the Literature. </w:t>
      </w:r>
      <w:r w:rsidRPr="009B66EB">
        <w:rPr>
          <w:rFonts w:ascii="Book Antiqua" w:eastAsia="等线" w:hAnsi="Book Antiqua"/>
          <w:i/>
          <w:sz w:val="24"/>
        </w:rPr>
        <w:t>Psychosomatics</w:t>
      </w:r>
      <w:r w:rsidRPr="009B66EB">
        <w:rPr>
          <w:rFonts w:ascii="Book Antiqua" w:eastAsia="等线" w:hAnsi="Book Antiqua"/>
          <w:sz w:val="24"/>
        </w:rPr>
        <w:t xml:space="preserve"> 2015; </w:t>
      </w:r>
      <w:r w:rsidRPr="009B66EB">
        <w:rPr>
          <w:rFonts w:ascii="Book Antiqua" w:eastAsia="等线" w:hAnsi="Book Antiqua"/>
          <w:b/>
          <w:sz w:val="24"/>
        </w:rPr>
        <w:t>56</w:t>
      </w:r>
      <w:r w:rsidRPr="009B66EB">
        <w:rPr>
          <w:rFonts w:ascii="Book Antiqua" w:eastAsia="等线" w:hAnsi="Book Antiqua"/>
          <w:sz w:val="24"/>
        </w:rPr>
        <w:t>: 700-705 [PMID: 26481962 DOI: 10.1016/j.psym.2015.07.008]</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4 </w:t>
      </w:r>
      <w:r w:rsidRPr="009B66EB">
        <w:rPr>
          <w:rFonts w:ascii="Book Antiqua" w:eastAsia="等线" w:hAnsi="Book Antiqua"/>
          <w:b/>
          <w:sz w:val="24"/>
        </w:rPr>
        <w:t>Pfeiffer RF</w:t>
      </w:r>
      <w:r w:rsidRPr="009B66EB">
        <w:rPr>
          <w:rFonts w:ascii="Book Antiqua" w:eastAsia="等线" w:hAnsi="Book Antiqua"/>
          <w:sz w:val="24"/>
        </w:rPr>
        <w:t xml:space="preserve">. Wilson Disease. </w:t>
      </w:r>
      <w:r w:rsidRPr="009B66EB">
        <w:rPr>
          <w:rFonts w:ascii="Book Antiqua" w:eastAsia="等线" w:hAnsi="Book Antiqua"/>
          <w:i/>
          <w:sz w:val="24"/>
        </w:rPr>
        <w:t xml:space="preserve">Continuum </w:t>
      </w:r>
      <w:r w:rsidRPr="001B3B76">
        <w:rPr>
          <w:rFonts w:ascii="Book Antiqua" w:eastAsia="等线" w:hAnsi="Book Antiqua"/>
          <w:i/>
          <w:iCs/>
          <w:sz w:val="24"/>
        </w:rPr>
        <w:t>(</w:t>
      </w:r>
      <w:proofErr w:type="spellStart"/>
      <w:r w:rsidRPr="001B3B76">
        <w:rPr>
          <w:rFonts w:ascii="Book Antiqua" w:eastAsia="等线" w:hAnsi="Book Antiqua"/>
          <w:i/>
          <w:iCs/>
          <w:sz w:val="24"/>
        </w:rPr>
        <w:t>Minneap</w:t>
      </w:r>
      <w:proofErr w:type="spellEnd"/>
      <w:r w:rsidRPr="001B3B76">
        <w:rPr>
          <w:rFonts w:ascii="Book Antiqua" w:eastAsia="等线" w:hAnsi="Book Antiqua"/>
          <w:i/>
          <w:iCs/>
          <w:sz w:val="24"/>
        </w:rPr>
        <w:t xml:space="preserve"> </w:t>
      </w:r>
      <w:proofErr w:type="spellStart"/>
      <w:r w:rsidRPr="001B3B76">
        <w:rPr>
          <w:rFonts w:ascii="Book Antiqua" w:eastAsia="等线" w:hAnsi="Book Antiqua"/>
          <w:i/>
          <w:iCs/>
          <w:sz w:val="24"/>
        </w:rPr>
        <w:t>Minn</w:t>
      </w:r>
      <w:proofErr w:type="spellEnd"/>
      <w:r w:rsidRPr="001B3B76">
        <w:rPr>
          <w:rFonts w:ascii="Book Antiqua" w:eastAsia="等线" w:hAnsi="Book Antiqua"/>
          <w:i/>
          <w:iCs/>
          <w:sz w:val="24"/>
        </w:rPr>
        <w:t>)</w:t>
      </w:r>
      <w:r w:rsidRPr="009B66EB">
        <w:rPr>
          <w:rFonts w:ascii="Book Antiqua" w:eastAsia="等线" w:hAnsi="Book Antiqua"/>
          <w:iCs/>
          <w:sz w:val="24"/>
        </w:rPr>
        <w:t xml:space="preserve"> </w:t>
      </w:r>
      <w:r w:rsidRPr="009B66EB">
        <w:rPr>
          <w:rFonts w:ascii="Book Antiqua" w:eastAsia="等线" w:hAnsi="Book Antiqua"/>
          <w:sz w:val="24"/>
        </w:rPr>
        <w:t xml:space="preserve">2016; </w:t>
      </w:r>
      <w:r w:rsidRPr="009B66EB">
        <w:rPr>
          <w:rFonts w:ascii="Book Antiqua" w:eastAsia="等线" w:hAnsi="Book Antiqua"/>
          <w:b/>
          <w:sz w:val="24"/>
        </w:rPr>
        <w:t>22</w:t>
      </w:r>
      <w:r w:rsidRPr="009B66EB">
        <w:rPr>
          <w:rFonts w:ascii="Book Antiqua" w:eastAsia="等线" w:hAnsi="Book Antiqua"/>
          <w:sz w:val="24"/>
        </w:rPr>
        <w:t>: 1246-1261 [PMID: 27495207 DOI: 10.1212/CON.0000000000000350]</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5 </w:t>
      </w:r>
      <w:proofErr w:type="spellStart"/>
      <w:r w:rsidRPr="009B66EB">
        <w:rPr>
          <w:rFonts w:ascii="Book Antiqua" w:eastAsia="等线" w:hAnsi="Book Antiqua"/>
          <w:b/>
          <w:sz w:val="24"/>
        </w:rPr>
        <w:t>Cz</w:t>
      </w:r>
      <w:r w:rsidRPr="009B66EB">
        <w:rPr>
          <w:rFonts w:ascii="Book Antiqua" w:eastAsia="等线" w:hAnsi="Book Antiqua" w:cs="Cambria"/>
          <w:b/>
          <w:sz w:val="24"/>
        </w:rPr>
        <w:t>ł</w:t>
      </w:r>
      <w:r w:rsidRPr="009B66EB">
        <w:rPr>
          <w:rFonts w:ascii="Book Antiqua" w:eastAsia="等线" w:hAnsi="Book Antiqua"/>
          <w:b/>
          <w:sz w:val="24"/>
        </w:rPr>
        <w:t>onkowska</w:t>
      </w:r>
      <w:proofErr w:type="spellEnd"/>
      <w:r w:rsidRPr="009B66EB">
        <w:rPr>
          <w:rFonts w:ascii="Book Antiqua" w:eastAsia="等线" w:hAnsi="Book Antiqua"/>
          <w:b/>
          <w:sz w:val="24"/>
        </w:rPr>
        <w:t xml:space="preserve"> A</w:t>
      </w:r>
      <w:r w:rsidRPr="009B66EB">
        <w:rPr>
          <w:rFonts w:ascii="Book Antiqua" w:eastAsia="等线" w:hAnsi="Book Antiqua"/>
          <w:sz w:val="24"/>
        </w:rPr>
        <w:t xml:space="preserve">, </w:t>
      </w:r>
      <w:proofErr w:type="spellStart"/>
      <w:r w:rsidRPr="009B66EB">
        <w:rPr>
          <w:rFonts w:ascii="Book Antiqua" w:eastAsia="等线" w:hAnsi="Book Antiqua"/>
          <w:sz w:val="24"/>
        </w:rPr>
        <w:t>Litwin</w:t>
      </w:r>
      <w:proofErr w:type="spellEnd"/>
      <w:r w:rsidRPr="009B66EB">
        <w:rPr>
          <w:rFonts w:ascii="Book Antiqua" w:eastAsia="等线" w:hAnsi="Book Antiqua"/>
          <w:sz w:val="24"/>
        </w:rPr>
        <w:t xml:space="preserve"> T, </w:t>
      </w:r>
      <w:proofErr w:type="spellStart"/>
      <w:r w:rsidRPr="009B66EB">
        <w:rPr>
          <w:rFonts w:ascii="Book Antiqua" w:eastAsia="等线" w:hAnsi="Book Antiqua"/>
          <w:sz w:val="24"/>
        </w:rPr>
        <w:t>Dusek</w:t>
      </w:r>
      <w:proofErr w:type="spellEnd"/>
      <w:r w:rsidRPr="009B66EB">
        <w:rPr>
          <w:rFonts w:ascii="Book Antiqua" w:eastAsia="等线" w:hAnsi="Book Antiqua"/>
          <w:sz w:val="24"/>
        </w:rPr>
        <w:t xml:space="preserve"> P, </w:t>
      </w:r>
      <w:proofErr w:type="spellStart"/>
      <w:r w:rsidRPr="009B66EB">
        <w:rPr>
          <w:rFonts w:ascii="Book Antiqua" w:eastAsia="等线" w:hAnsi="Book Antiqua"/>
          <w:sz w:val="24"/>
        </w:rPr>
        <w:t>Ferenci</w:t>
      </w:r>
      <w:proofErr w:type="spellEnd"/>
      <w:r w:rsidRPr="009B66EB">
        <w:rPr>
          <w:rFonts w:ascii="Book Antiqua" w:eastAsia="等线" w:hAnsi="Book Antiqua"/>
          <w:sz w:val="24"/>
        </w:rPr>
        <w:t xml:space="preserve"> P, </w:t>
      </w:r>
      <w:proofErr w:type="spellStart"/>
      <w:r w:rsidRPr="009B66EB">
        <w:rPr>
          <w:rFonts w:ascii="Book Antiqua" w:eastAsia="等线" w:hAnsi="Book Antiqua"/>
          <w:sz w:val="24"/>
        </w:rPr>
        <w:t>Lutsenko</w:t>
      </w:r>
      <w:proofErr w:type="spellEnd"/>
      <w:r w:rsidRPr="009B66EB">
        <w:rPr>
          <w:rFonts w:ascii="Book Antiqua" w:eastAsia="等线" w:hAnsi="Book Antiqua"/>
          <w:sz w:val="24"/>
        </w:rPr>
        <w:t xml:space="preserve"> S, Medici V, </w:t>
      </w:r>
      <w:proofErr w:type="spellStart"/>
      <w:r w:rsidRPr="009B66EB">
        <w:rPr>
          <w:rFonts w:ascii="Book Antiqua" w:eastAsia="等线" w:hAnsi="Book Antiqua"/>
          <w:sz w:val="24"/>
        </w:rPr>
        <w:t>Rybakowski</w:t>
      </w:r>
      <w:proofErr w:type="spellEnd"/>
      <w:r w:rsidRPr="009B66EB">
        <w:rPr>
          <w:rFonts w:ascii="Book Antiqua" w:eastAsia="等线" w:hAnsi="Book Antiqua"/>
          <w:sz w:val="24"/>
        </w:rPr>
        <w:t xml:space="preserve"> JK, Weiss KH, </w:t>
      </w:r>
      <w:proofErr w:type="spellStart"/>
      <w:r w:rsidRPr="009B66EB">
        <w:rPr>
          <w:rFonts w:ascii="Book Antiqua" w:eastAsia="等线" w:hAnsi="Book Antiqua"/>
          <w:sz w:val="24"/>
        </w:rPr>
        <w:t>Schilsky</w:t>
      </w:r>
      <w:proofErr w:type="spellEnd"/>
      <w:r w:rsidRPr="009B66EB">
        <w:rPr>
          <w:rFonts w:ascii="Book Antiqua" w:eastAsia="等线" w:hAnsi="Book Antiqua"/>
          <w:sz w:val="24"/>
        </w:rPr>
        <w:t xml:space="preserve"> ML. Wilson disease. </w:t>
      </w:r>
      <w:r w:rsidRPr="009B66EB">
        <w:rPr>
          <w:rFonts w:ascii="Book Antiqua" w:eastAsia="等线" w:hAnsi="Book Antiqua"/>
          <w:i/>
          <w:sz w:val="24"/>
        </w:rPr>
        <w:t>Nat Rev Dis Primers</w:t>
      </w:r>
      <w:r w:rsidRPr="009B66EB">
        <w:rPr>
          <w:rFonts w:ascii="Book Antiqua" w:eastAsia="等线" w:hAnsi="Book Antiqua"/>
          <w:sz w:val="24"/>
        </w:rPr>
        <w:t xml:space="preserve"> 2018; </w:t>
      </w:r>
      <w:r w:rsidRPr="009B66EB">
        <w:rPr>
          <w:rFonts w:ascii="Book Antiqua" w:eastAsia="等线" w:hAnsi="Book Antiqua"/>
          <w:b/>
          <w:sz w:val="24"/>
        </w:rPr>
        <w:t>4</w:t>
      </w:r>
      <w:r w:rsidRPr="009B66EB">
        <w:rPr>
          <w:rFonts w:ascii="Book Antiqua" w:eastAsia="等线" w:hAnsi="Book Antiqua"/>
          <w:sz w:val="24"/>
        </w:rPr>
        <w:t>: 21 [PMID: 30190489 DOI: 10.1038/s41572-018-0018-3]</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6 </w:t>
      </w:r>
      <w:proofErr w:type="spellStart"/>
      <w:r w:rsidRPr="009B66EB">
        <w:rPr>
          <w:rFonts w:ascii="Book Antiqua" w:eastAsia="等线" w:hAnsi="Book Antiqua"/>
          <w:b/>
          <w:sz w:val="24"/>
        </w:rPr>
        <w:t>Ferenci</w:t>
      </w:r>
      <w:proofErr w:type="spellEnd"/>
      <w:r w:rsidRPr="009B66EB">
        <w:rPr>
          <w:rFonts w:ascii="Book Antiqua" w:eastAsia="等线" w:hAnsi="Book Antiqua"/>
          <w:b/>
          <w:sz w:val="24"/>
        </w:rPr>
        <w:t xml:space="preserve"> P</w:t>
      </w:r>
      <w:r w:rsidRPr="009B66EB">
        <w:rPr>
          <w:rFonts w:ascii="Book Antiqua" w:eastAsia="等线" w:hAnsi="Book Antiqua"/>
          <w:sz w:val="24"/>
        </w:rPr>
        <w:t xml:space="preserve">. Whom and how to screen for Wilson disease. </w:t>
      </w:r>
      <w:r w:rsidRPr="009B66EB">
        <w:rPr>
          <w:rFonts w:ascii="Book Antiqua" w:eastAsia="等线" w:hAnsi="Book Antiqua"/>
          <w:i/>
          <w:sz w:val="24"/>
        </w:rPr>
        <w:t xml:space="preserve">Expert Rev </w:t>
      </w:r>
      <w:proofErr w:type="spellStart"/>
      <w:r w:rsidRPr="009B66EB">
        <w:rPr>
          <w:rFonts w:ascii="Book Antiqua" w:eastAsia="等线" w:hAnsi="Book Antiqua"/>
          <w:i/>
          <w:sz w:val="24"/>
        </w:rPr>
        <w:t>Gastroenterol</w:t>
      </w:r>
      <w:proofErr w:type="spellEnd"/>
      <w:r w:rsidRPr="009B66EB">
        <w:rPr>
          <w:rFonts w:ascii="Book Antiqua" w:eastAsia="等线" w:hAnsi="Book Antiqua"/>
          <w:i/>
          <w:sz w:val="24"/>
        </w:rPr>
        <w:t xml:space="preserve"> </w:t>
      </w:r>
      <w:proofErr w:type="spellStart"/>
      <w:r w:rsidRPr="009B66EB">
        <w:rPr>
          <w:rFonts w:ascii="Book Antiqua" w:eastAsia="等线" w:hAnsi="Book Antiqua"/>
          <w:i/>
          <w:sz w:val="24"/>
        </w:rPr>
        <w:t>Hepatol</w:t>
      </w:r>
      <w:proofErr w:type="spellEnd"/>
      <w:r w:rsidRPr="009B66EB">
        <w:rPr>
          <w:rFonts w:ascii="Book Antiqua" w:eastAsia="等线" w:hAnsi="Book Antiqua"/>
          <w:sz w:val="24"/>
        </w:rPr>
        <w:t xml:space="preserve"> 2014; </w:t>
      </w:r>
      <w:r w:rsidRPr="009B66EB">
        <w:rPr>
          <w:rFonts w:ascii="Book Antiqua" w:eastAsia="等线" w:hAnsi="Book Antiqua"/>
          <w:b/>
          <w:sz w:val="24"/>
        </w:rPr>
        <w:t>8</w:t>
      </w:r>
      <w:r w:rsidRPr="009B66EB">
        <w:rPr>
          <w:rFonts w:ascii="Book Antiqua" w:eastAsia="等线" w:hAnsi="Book Antiqua"/>
          <w:sz w:val="24"/>
        </w:rPr>
        <w:t>: 513-520 [PMID: 24650289 DOI: 10.1586/17474124.2014.899898]</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7 </w:t>
      </w:r>
      <w:proofErr w:type="spellStart"/>
      <w:r w:rsidRPr="009B66EB">
        <w:rPr>
          <w:rFonts w:ascii="Book Antiqua" w:eastAsia="等线" w:hAnsi="Book Antiqua"/>
          <w:b/>
          <w:sz w:val="24"/>
        </w:rPr>
        <w:t>Behari</w:t>
      </w:r>
      <w:proofErr w:type="spellEnd"/>
      <w:r w:rsidRPr="009B66EB">
        <w:rPr>
          <w:rFonts w:ascii="Book Antiqua" w:eastAsia="等线" w:hAnsi="Book Antiqua"/>
          <w:b/>
          <w:sz w:val="24"/>
        </w:rPr>
        <w:t xml:space="preserve"> M</w:t>
      </w:r>
      <w:r w:rsidRPr="009B66EB">
        <w:rPr>
          <w:rFonts w:ascii="Book Antiqua" w:eastAsia="等线" w:hAnsi="Book Antiqua"/>
          <w:sz w:val="24"/>
        </w:rPr>
        <w:t xml:space="preserve">, </w:t>
      </w:r>
      <w:proofErr w:type="spellStart"/>
      <w:r w:rsidRPr="009B66EB">
        <w:rPr>
          <w:rFonts w:ascii="Book Antiqua" w:eastAsia="等线" w:hAnsi="Book Antiqua"/>
          <w:sz w:val="24"/>
        </w:rPr>
        <w:t>Pardasani</w:t>
      </w:r>
      <w:proofErr w:type="spellEnd"/>
      <w:r w:rsidRPr="009B66EB">
        <w:rPr>
          <w:rFonts w:ascii="Book Antiqua" w:eastAsia="等线" w:hAnsi="Book Antiqua"/>
          <w:sz w:val="24"/>
        </w:rPr>
        <w:t xml:space="preserve"> V. Genetics of Wilsons disease. </w:t>
      </w:r>
      <w:r w:rsidRPr="009B66EB">
        <w:rPr>
          <w:rFonts w:ascii="Book Antiqua" w:eastAsia="等线" w:hAnsi="Book Antiqua"/>
          <w:i/>
          <w:sz w:val="24"/>
        </w:rPr>
        <w:t xml:space="preserve">Parkinsonism </w:t>
      </w:r>
      <w:proofErr w:type="spellStart"/>
      <w:r w:rsidRPr="009B66EB">
        <w:rPr>
          <w:rFonts w:ascii="Book Antiqua" w:eastAsia="等线" w:hAnsi="Book Antiqua"/>
          <w:i/>
          <w:sz w:val="24"/>
        </w:rPr>
        <w:t>Relat</w:t>
      </w:r>
      <w:proofErr w:type="spellEnd"/>
      <w:r w:rsidRPr="009B66EB">
        <w:rPr>
          <w:rFonts w:ascii="Book Antiqua" w:eastAsia="等线" w:hAnsi="Book Antiqua"/>
          <w:i/>
          <w:sz w:val="24"/>
        </w:rPr>
        <w:t xml:space="preserve"> </w:t>
      </w:r>
      <w:proofErr w:type="spellStart"/>
      <w:r w:rsidRPr="009B66EB">
        <w:rPr>
          <w:rFonts w:ascii="Book Antiqua" w:eastAsia="等线" w:hAnsi="Book Antiqua"/>
          <w:i/>
          <w:sz w:val="24"/>
        </w:rPr>
        <w:t>Disord</w:t>
      </w:r>
      <w:proofErr w:type="spellEnd"/>
      <w:r w:rsidRPr="009B66EB">
        <w:rPr>
          <w:rFonts w:ascii="Book Antiqua" w:eastAsia="等线" w:hAnsi="Book Antiqua"/>
          <w:sz w:val="24"/>
        </w:rPr>
        <w:t xml:space="preserve"> 2010; </w:t>
      </w:r>
      <w:r w:rsidRPr="009B66EB">
        <w:rPr>
          <w:rFonts w:ascii="Book Antiqua" w:eastAsia="等线" w:hAnsi="Book Antiqua"/>
          <w:b/>
          <w:sz w:val="24"/>
        </w:rPr>
        <w:t>16</w:t>
      </w:r>
      <w:r w:rsidRPr="009B66EB">
        <w:rPr>
          <w:rFonts w:ascii="Book Antiqua" w:eastAsia="等线" w:hAnsi="Book Antiqua"/>
          <w:sz w:val="24"/>
        </w:rPr>
        <w:t>: 639-644 [PMID: 20708958 DOI: 10.1016/j.parkreldis.2010.07.007]</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8 </w:t>
      </w:r>
      <w:proofErr w:type="spellStart"/>
      <w:r w:rsidRPr="009B66EB">
        <w:rPr>
          <w:rFonts w:ascii="Book Antiqua" w:eastAsia="等线" w:hAnsi="Book Antiqua"/>
          <w:b/>
          <w:sz w:val="24"/>
        </w:rPr>
        <w:t>Şimşek</w:t>
      </w:r>
      <w:proofErr w:type="spellEnd"/>
      <w:r w:rsidRPr="009B66EB">
        <w:rPr>
          <w:rFonts w:ascii="Book Antiqua" w:eastAsia="等线" w:hAnsi="Book Antiqua"/>
          <w:b/>
          <w:sz w:val="24"/>
        </w:rPr>
        <w:t xml:space="preserve"> </w:t>
      </w:r>
      <w:proofErr w:type="spellStart"/>
      <w:r w:rsidRPr="009B66EB">
        <w:rPr>
          <w:rFonts w:ascii="Book Antiqua" w:eastAsia="等线" w:hAnsi="Book Antiqua"/>
          <w:b/>
          <w:sz w:val="24"/>
        </w:rPr>
        <w:t>Papur</w:t>
      </w:r>
      <w:proofErr w:type="spellEnd"/>
      <w:r w:rsidRPr="009B66EB">
        <w:rPr>
          <w:rFonts w:ascii="Book Antiqua" w:eastAsia="等线" w:hAnsi="Book Antiqua"/>
          <w:b/>
          <w:sz w:val="24"/>
        </w:rPr>
        <w:t xml:space="preserve"> Ö</w:t>
      </w:r>
      <w:r w:rsidRPr="009B66EB">
        <w:rPr>
          <w:rFonts w:ascii="Book Antiqua" w:eastAsia="等线" w:hAnsi="Book Antiqua"/>
          <w:sz w:val="24"/>
        </w:rPr>
        <w:t xml:space="preserve">, </w:t>
      </w:r>
      <w:proofErr w:type="spellStart"/>
      <w:r w:rsidRPr="009B66EB">
        <w:rPr>
          <w:rFonts w:ascii="Book Antiqua" w:eastAsia="等线" w:hAnsi="Book Antiqua"/>
          <w:sz w:val="24"/>
        </w:rPr>
        <w:t>Aşık</w:t>
      </w:r>
      <w:proofErr w:type="spellEnd"/>
      <w:r w:rsidRPr="009B66EB">
        <w:rPr>
          <w:rFonts w:ascii="Book Antiqua" w:eastAsia="等线" w:hAnsi="Book Antiqua"/>
          <w:sz w:val="24"/>
        </w:rPr>
        <w:t xml:space="preserve"> </w:t>
      </w:r>
      <w:proofErr w:type="spellStart"/>
      <w:r w:rsidRPr="009B66EB">
        <w:rPr>
          <w:rFonts w:ascii="Book Antiqua" w:eastAsia="等线" w:hAnsi="Book Antiqua"/>
          <w:sz w:val="24"/>
        </w:rPr>
        <w:t>Akman</w:t>
      </w:r>
      <w:proofErr w:type="spellEnd"/>
      <w:r w:rsidRPr="009B66EB">
        <w:rPr>
          <w:rFonts w:ascii="Book Antiqua" w:eastAsia="等线" w:hAnsi="Book Antiqua"/>
          <w:sz w:val="24"/>
        </w:rPr>
        <w:t xml:space="preserve"> S, </w:t>
      </w:r>
      <w:proofErr w:type="spellStart"/>
      <w:r w:rsidRPr="009B66EB">
        <w:rPr>
          <w:rFonts w:ascii="Book Antiqua" w:eastAsia="等线" w:hAnsi="Book Antiqua"/>
          <w:sz w:val="24"/>
        </w:rPr>
        <w:t>Terzio</w:t>
      </w:r>
      <w:r w:rsidRPr="009B66EB">
        <w:rPr>
          <w:rFonts w:ascii="Book Antiqua" w:eastAsia="等线" w:hAnsi="Book Antiqua" w:cs="Cambria"/>
          <w:sz w:val="24"/>
        </w:rPr>
        <w:t>ğ</w:t>
      </w:r>
      <w:r w:rsidRPr="009B66EB">
        <w:rPr>
          <w:rFonts w:ascii="Book Antiqua" w:eastAsia="等线" w:hAnsi="Book Antiqua"/>
          <w:sz w:val="24"/>
        </w:rPr>
        <w:t>lu</w:t>
      </w:r>
      <w:proofErr w:type="spellEnd"/>
      <w:r w:rsidRPr="009B66EB">
        <w:rPr>
          <w:rFonts w:ascii="Book Antiqua" w:eastAsia="等线" w:hAnsi="Book Antiqua"/>
          <w:sz w:val="24"/>
        </w:rPr>
        <w:t xml:space="preserve"> O. Clinical and genetic analysis of pediatric patients with Wilson disease. </w:t>
      </w:r>
      <w:r w:rsidRPr="009B66EB">
        <w:rPr>
          <w:rFonts w:ascii="Book Antiqua" w:eastAsia="等线" w:hAnsi="Book Antiqua"/>
          <w:i/>
          <w:sz w:val="24"/>
        </w:rPr>
        <w:t xml:space="preserve">Turk J </w:t>
      </w:r>
      <w:proofErr w:type="spellStart"/>
      <w:r w:rsidRPr="009B66EB">
        <w:rPr>
          <w:rFonts w:ascii="Book Antiqua" w:eastAsia="等线" w:hAnsi="Book Antiqua"/>
          <w:i/>
          <w:sz w:val="24"/>
        </w:rPr>
        <w:t>Gastroenterol</w:t>
      </w:r>
      <w:proofErr w:type="spellEnd"/>
      <w:r w:rsidRPr="009B66EB">
        <w:rPr>
          <w:rFonts w:ascii="Book Antiqua" w:eastAsia="等线" w:hAnsi="Book Antiqua"/>
          <w:sz w:val="24"/>
        </w:rPr>
        <w:t xml:space="preserve"> 2015; </w:t>
      </w:r>
      <w:r w:rsidRPr="009B66EB">
        <w:rPr>
          <w:rFonts w:ascii="Book Antiqua" w:eastAsia="等线" w:hAnsi="Book Antiqua"/>
          <w:b/>
          <w:sz w:val="24"/>
        </w:rPr>
        <w:t>26</w:t>
      </w:r>
      <w:r w:rsidRPr="009B66EB">
        <w:rPr>
          <w:rFonts w:ascii="Book Antiqua" w:eastAsia="等线" w:hAnsi="Book Antiqua"/>
          <w:sz w:val="24"/>
        </w:rPr>
        <w:t>: 397-403 [PMID: 26215059 DOI: 10.5152/tjg.2015.0097]</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9 </w:t>
      </w:r>
      <w:r w:rsidRPr="009B66EB">
        <w:rPr>
          <w:rFonts w:ascii="Book Antiqua" w:eastAsia="等线" w:hAnsi="Book Antiqua"/>
          <w:b/>
          <w:sz w:val="24"/>
        </w:rPr>
        <w:t>Kim EK</w:t>
      </w:r>
      <w:r w:rsidRPr="009B66EB">
        <w:rPr>
          <w:rFonts w:ascii="Book Antiqua" w:eastAsia="等线" w:hAnsi="Book Antiqua"/>
          <w:sz w:val="24"/>
        </w:rPr>
        <w:t xml:space="preserve">, </w:t>
      </w:r>
      <w:proofErr w:type="spellStart"/>
      <w:r w:rsidRPr="009B66EB">
        <w:rPr>
          <w:rFonts w:ascii="Book Antiqua" w:eastAsia="等线" w:hAnsi="Book Antiqua"/>
          <w:sz w:val="24"/>
        </w:rPr>
        <w:t>Yoo</w:t>
      </w:r>
      <w:proofErr w:type="spellEnd"/>
      <w:r w:rsidRPr="009B66EB">
        <w:rPr>
          <w:rFonts w:ascii="Book Antiqua" w:eastAsia="等线" w:hAnsi="Book Antiqua"/>
          <w:sz w:val="24"/>
        </w:rPr>
        <w:t xml:space="preserve"> OJ, Song KY, </w:t>
      </w:r>
      <w:proofErr w:type="spellStart"/>
      <w:r w:rsidRPr="009B66EB">
        <w:rPr>
          <w:rFonts w:ascii="Book Antiqua" w:eastAsia="等线" w:hAnsi="Book Antiqua"/>
          <w:sz w:val="24"/>
        </w:rPr>
        <w:t>Yoo</w:t>
      </w:r>
      <w:proofErr w:type="spellEnd"/>
      <w:r w:rsidRPr="009B66EB">
        <w:rPr>
          <w:rFonts w:ascii="Book Antiqua" w:eastAsia="等线" w:hAnsi="Book Antiqua"/>
          <w:sz w:val="24"/>
        </w:rPr>
        <w:t xml:space="preserve"> HW, Choi SY, Cho SW, Hahn SH. Identification of three novel mutations and a high frequency </w:t>
      </w:r>
      <w:r w:rsidRPr="009B66EB">
        <w:rPr>
          <w:rFonts w:ascii="Book Antiqua" w:eastAsia="等线" w:hAnsi="Book Antiqua"/>
          <w:sz w:val="24"/>
        </w:rPr>
        <w:lastRenderedPageBreak/>
        <w:t xml:space="preserve">of the Arg778Leu mutation in Korean patients with Wilson disease. </w:t>
      </w:r>
      <w:r w:rsidRPr="009B66EB">
        <w:rPr>
          <w:rFonts w:ascii="Book Antiqua" w:eastAsia="等线" w:hAnsi="Book Antiqua"/>
          <w:i/>
          <w:sz w:val="24"/>
        </w:rPr>
        <w:t xml:space="preserve">Hum </w:t>
      </w:r>
      <w:proofErr w:type="spellStart"/>
      <w:r w:rsidRPr="009B66EB">
        <w:rPr>
          <w:rFonts w:ascii="Book Antiqua" w:eastAsia="等线" w:hAnsi="Book Antiqua"/>
          <w:i/>
          <w:sz w:val="24"/>
        </w:rPr>
        <w:t>Mutat</w:t>
      </w:r>
      <w:proofErr w:type="spellEnd"/>
      <w:r w:rsidRPr="009B66EB">
        <w:rPr>
          <w:rFonts w:ascii="Book Antiqua" w:eastAsia="等线" w:hAnsi="Book Antiqua"/>
          <w:sz w:val="24"/>
        </w:rPr>
        <w:t xml:space="preserve"> 1998; </w:t>
      </w:r>
      <w:r w:rsidRPr="009B66EB">
        <w:rPr>
          <w:rFonts w:ascii="Book Antiqua" w:eastAsia="等线" w:hAnsi="Book Antiqua"/>
          <w:b/>
          <w:sz w:val="24"/>
        </w:rPr>
        <w:t>11</w:t>
      </w:r>
      <w:r w:rsidRPr="009B66EB">
        <w:rPr>
          <w:rFonts w:ascii="Book Antiqua" w:eastAsia="等线" w:hAnsi="Book Antiqua"/>
          <w:sz w:val="24"/>
        </w:rPr>
        <w:t>: 275-278 [PMID: 9554743 DOI: 10.1002/(SICI)1098-1004(1998)11:4&lt;275::AID-HUMU4&gt;3.0.CO;2-L]</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10 </w:t>
      </w:r>
      <w:r w:rsidRPr="009B66EB">
        <w:rPr>
          <w:rFonts w:ascii="Book Antiqua" w:eastAsia="等线" w:hAnsi="Book Antiqua"/>
          <w:b/>
          <w:sz w:val="24"/>
        </w:rPr>
        <w:t>Shimizu N</w:t>
      </w:r>
      <w:r w:rsidRPr="009B66EB">
        <w:rPr>
          <w:rFonts w:ascii="Book Antiqua" w:eastAsia="等线" w:hAnsi="Book Antiqua"/>
          <w:sz w:val="24"/>
        </w:rPr>
        <w:t xml:space="preserve">, </w:t>
      </w:r>
      <w:proofErr w:type="spellStart"/>
      <w:r w:rsidRPr="009B66EB">
        <w:rPr>
          <w:rFonts w:ascii="Book Antiqua" w:eastAsia="等线" w:hAnsi="Book Antiqua"/>
          <w:sz w:val="24"/>
        </w:rPr>
        <w:t>Nakazono</w:t>
      </w:r>
      <w:proofErr w:type="spellEnd"/>
      <w:r w:rsidRPr="009B66EB">
        <w:rPr>
          <w:rFonts w:ascii="Book Antiqua" w:eastAsia="等线" w:hAnsi="Book Antiqua"/>
          <w:sz w:val="24"/>
        </w:rPr>
        <w:t xml:space="preserve"> H, Takeshita Y, Ikeda C, </w:t>
      </w:r>
      <w:proofErr w:type="spellStart"/>
      <w:r w:rsidRPr="009B66EB">
        <w:rPr>
          <w:rFonts w:ascii="Book Antiqua" w:eastAsia="等线" w:hAnsi="Book Antiqua"/>
          <w:sz w:val="24"/>
        </w:rPr>
        <w:t>Fujii</w:t>
      </w:r>
      <w:proofErr w:type="spellEnd"/>
      <w:r w:rsidRPr="009B66EB">
        <w:rPr>
          <w:rFonts w:ascii="Book Antiqua" w:eastAsia="等线" w:hAnsi="Book Antiqua"/>
          <w:sz w:val="24"/>
        </w:rPr>
        <w:t xml:space="preserve"> H, Watanabe A, Yamaguchi Y, </w:t>
      </w:r>
      <w:proofErr w:type="spellStart"/>
      <w:r w:rsidRPr="009B66EB">
        <w:rPr>
          <w:rFonts w:ascii="Book Antiqua" w:eastAsia="等线" w:hAnsi="Book Antiqua"/>
          <w:sz w:val="24"/>
        </w:rPr>
        <w:t>Hemmi</w:t>
      </w:r>
      <w:proofErr w:type="spellEnd"/>
      <w:r w:rsidRPr="009B66EB">
        <w:rPr>
          <w:rFonts w:ascii="Book Antiqua" w:eastAsia="等线" w:hAnsi="Book Antiqua"/>
          <w:sz w:val="24"/>
        </w:rPr>
        <w:t xml:space="preserve"> H, </w:t>
      </w:r>
      <w:proofErr w:type="spellStart"/>
      <w:r w:rsidRPr="009B66EB">
        <w:rPr>
          <w:rFonts w:ascii="Book Antiqua" w:eastAsia="等线" w:hAnsi="Book Antiqua"/>
          <w:sz w:val="24"/>
        </w:rPr>
        <w:t>Shimatake</w:t>
      </w:r>
      <w:proofErr w:type="spellEnd"/>
      <w:r w:rsidRPr="009B66EB">
        <w:rPr>
          <w:rFonts w:ascii="Book Antiqua" w:eastAsia="等线" w:hAnsi="Book Antiqua"/>
          <w:sz w:val="24"/>
        </w:rPr>
        <w:t xml:space="preserve"> H, Aoki T. Molecular analysis and diagnosis in Japanese patients with Wilson's disease. </w:t>
      </w:r>
      <w:proofErr w:type="spellStart"/>
      <w:r w:rsidRPr="009B66EB">
        <w:rPr>
          <w:rFonts w:ascii="Book Antiqua" w:eastAsia="等线" w:hAnsi="Book Antiqua"/>
          <w:i/>
          <w:sz w:val="24"/>
        </w:rPr>
        <w:t>Pediatr</w:t>
      </w:r>
      <w:proofErr w:type="spellEnd"/>
      <w:r w:rsidRPr="009B66EB">
        <w:rPr>
          <w:rFonts w:ascii="Book Antiqua" w:eastAsia="等线" w:hAnsi="Book Antiqua"/>
          <w:i/>
          <w:sz w:val="24"/>
        </w:rPr>
        <w:t xml:space="preserve"> </w:t>
      </w:r>
      <w:proofErr w:type="spellStart"/>
      <w:r w:rsidRPr="009B66EB">
        <w:rPr>
          <w:rFonts w:ascii="Book Antiqua" w:eastAsia="等线" w:hAnsi="Book Antiqua"/>
          <w:i/>
          <w:sz w:val="24"/>
        </w:rPr>
        <w:t>Int</w:t>
      </w:r>
      <w:proofErr w:type="spellEnd"/>
      <w:r w:rsidRPr="009B66EB">
        <w:rPr>
          <w:rFonts w:ascii="Book Antiqua" w:eastAsia="等线" w:hAnsi="Book Antiqua"/>
          <w:sz w:val="24"/>
        </w:rPr>
        <w:t xml:space="preserve"> 1999; </w:t>
      </w:r>
      <w:r w:rsidRPr="009B66EB">
        <w:rPr>
          <w:rFonts w:ascii="Book Antiqua" w:eastAsia="等线" w:hAnsi="Book Antiqua"/>
          <w:b/>
          <w:sz w:val="24"/>
        </w:rPr>
        <w:t>41</w:t>
      </w:r>
      <w:r w:rsidRPr="009B66EB">
        <w:rPr>
          <w:rFonts w:ascii="Book Antiqua" w:eastAsia="等线" w:hAnsi="Book Antiqua"/>
          <w:sz w:val="24"/>
        </w:rPr>
        <w:t>: 409-413 [PMID: 10453196]</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11 </w:t>
      </w:r>
      <w:r w:rsidRPr="009B66EB">
        <w:rPr>
          <w:rFonts w:ascii="Book Antiqua" w:eastAsia="等线" w:hAnsi="Book Antiqua"/>
          <w:b/>
          <w:sz w:val="24"/>
        </w:rPr>
        <w:t>Okada T</w:t>
      </w:r>
      <w:r w:rsidRPr="009B66EB">
        <w:rPr>
          <w:rFonts w:ascii="Book Antiqua" w:eastAsia="等线" w:hAnsi="Book Antiqua"/>
          <w:sz w:val="24"/>
        </w:rPr>
        <w:t xml:space="preserve">, Shiono Y, Hayashi H, Satoh H, Sawada T, Suzuki A, Takeda Y, Yano M, </w:t>
      </w:r>
      <w:proofErr w:type="spellStart"/>
      <w:r w:rsidRPr="009B66EB">
        <w:rPr>
          <w:rFonts w:ascii="Book Antiqua" w:eastAsia="等线" w:hAnsi="Book Antiqua"/>
          <w:sz w:val="24"/>
        </w:rPr>
        <w:t>Michitaka</w:t>
      </w:r>
      <w:proofErr w:type="spellEnd"/>
      <w:r w:rsidRPr="009B66EB">
        <w:rPr>
          <w:rFonts w:ascii="Book Antiqua" w:eastAsia="等线" w:hAnsi="Book Antiqua"/>
          <w:sz w:val="24"/>
        </w:rPr>
        <w:t xml:space="preserve"> K, </w:t>
      </w:r>
      <w:proofErr w:type="spellStart"/>
      <w:r w:rsidRPr="009B66EB">
        <w:rPr>
          <w:rFonts w:ascii="Book Antiqua" w:eastAsia="等线" w:hAnsi="Book Antiqua"/>
          <w:sz w:val="24"/>
        </w:rPr>
        <w:t>Onji</w:t>
      </w:r>
      <w:proofErr w:type="spellEnd"/>
      <w:r w:rsidRPr="009B66EB">
        <w:rPr>
          <w:rFonts w:ascii="Book Antiqua" w:eastAsia="等线" w:hAnsi="Book Antiqua"/>
          <w:sz w:val="24"/>
        </w:rPr>
        <w:t xml:space="preserve"> M, Mabuchi H. Mutational analysis of ATP7B and genotype-phenotype correlation in Japanese with Wilson's disease. </w:t>
      </w:r>
      <w:r w:rsidRPr="009B66EB">
        <w:rPr>
          <w:rFonts w:ascii="Book Antiqua" w:eastAsia="等线" w:hAnsi="Book Antiqua"/>
          <w:i/>
          <w:sz w:val="24"/>
        </w:rPr>
        <w:t xml:space="preserve">Hum </w:t>
      </w:r>
      <w:proofErr w:type="spellStart"/>
      <w:r w:rsidRPr="009B66EB">
        <w:rPr>
          <w:rFonts w:ascii="Book Antiqua" w:eastAsia="等线" w:hAnsi="Book Antiqua"/>
          <w:i/>
          <w:sz w:val="24"/>
        </w:rPr>
        <w:t>Mutat</w:t>
      </w:r>
      <w:proofErr w:type="spellEnd"/>
      <w:r w:rsidRPr="009B66EB">
        <w:rPr>
          <w:rFonts w:ascii="Book Antiqua" w:eastAsia="等线" w:hAnsi="Book Antiqua"/>
          <w:sz w:val="24"/>
        </w:rPr>
        <w:t xml:space="preserve"> 2000; </w:t>
      </w:r>
      <w:r w:rsidRPr="009B66EB">
        <w:rPr>
          <w:rFonts w:ascii="Book Antiqua" w:eastAsia="等线" w:hAnsi="Book Antiqua"/>
          <w:b/>
          <w:sz w:val="24"/>
        </w:rPr>
        <w:t>15</w:t>
      </w:r>
      <w:r w:rsidRPr="009B66EB">
        <w:rPr>
          <w:rFonts w:ascii="Book Antiqua" w:eastAsia="等线" w:hAnsi="Book Antiqua"/>
          <w:sz w:val="24"/>
        </w:rPr>
        <w:t>: 454-462 [PMID: 10790207 DOI: 10.1002/(SICI)1098-1004(200005)15:5&lt;454::AID-HUMU7&gt;3.0.CO;2-J]</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12 </w:t>
      </w:r>
      <w:r w:rsidRPr="009B66EB">
        <w:rPr>
          <w:rFonts w:ascii="Book Antiqua" w:eastAsia="等线" w:hAnsi="Book Antiqua"/>
          <w:b/>
          <w:sz w:val="24"/>
        </w:rPr>
        <w:t>Chen C</w:t>
      </w:r>
      <w:r w:rsidRPr="009B66EB">
        <w:rPr>
          <w:rFonts w:ascii="Book Antiqua" w:eastAsia="等线" w:hAnsi="Book Antiqua"/>
          <w:sz w:val="24"/>
        </w:rPr>
        <w:t xml:space="preserve">, Shen B, Xiao JJ, Wu R, Duff Canning SJ, Wang XP. Currently Clinical Views on Genetics of Wilson's Disease. </w:t>
      </w:r>
      <w:r w:rsidRPr="009B66EB">
        <w:rPr>
          <w:rFonts w:ascii="Book Antiqua" w:eastAsia="等线" w:hAnsi="Book Antiqua"/>
          <w:i/>
          <w:sz w:val="24"/>
        </w:rPr>
        <w:t>Chin Med J</w:t>
      </w:r>
      <w:r w:rsidRPr="009B66EB">
        <w:rPr>
          <w:rFonts w:ascii="Book Antiqua" w:eastAsia="等线" w:hAnsi="Book Antiqua"/>
          <w:iCs/>
          <w:sz w:val="24"/>
        </w:rPr>
        <w:t xml:space="preserve"> (</w:t>
      </w:r>
      <w:proofErr w:type="spellStart"/>
      <w:r w:rsidRPr="009B66EB">
        <w:rPr>
          <w:rFonts w:ascii="Book Antiqua" w:eastAsia="等线" w:hAnsi="Book Antiqua"/>
          <w:iCs/>
          <w:sz w:val="24"/>
        </w:rPr>
        <w:t>Engl</w:t>
      </w:r>
      <w:proofErr w:type="spellEnd"/>
      <w:r w:rsidRPr="009B66EB">
        <w:rPr>
          <w:rFonts w:ascii="Book Antiqua" w:eastAsia="等线" w:hAnsi="Book Antiqua"/>
          <w:iCs/>
          <w:sz w:val="24"/>
        </w:rPr>
        <w:t xml:space="preserve">) </w:t>
      </w:r>
      <w:r w:rsidRPr="009B66EB">
        <w:rPr>
          <w:rFonts w:ascii="Book Antiqua" w:eastAsia="等线" w:hAnsi="Book Antiqua"/>
          <w:sz w:val="24"/>
        </w:rPr>
        <w:t xml:space="preserve">2015; </w:t>
      </w:r>
      <w:r w:rsidRPr="009B66EB">
        <w:rPr>
          <w:rFonts w:ascii="Book Antiqua" w:eastAsia="等线" w:hAnsi="Book Antiqua"/>
          <w:b/>
          <w:sz w:val="24"/>
        </w:rPr>
        <w:t>128</w:t>
      </w:r>
      <w:r w:rsidRPr="009B66EB">
        <w:rPr>
          <w:rFonts w:ascii="Book Antiqua" w:eastAsia="等线" w:hAnsi="Book Antiqua"/>
          <w:sz w:val="24"/>
        </w:rPr>
        <w:t>: 1826-1830 [PMID: 26112727 DOI: 10.4103/0366-6999.159361]</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13 </w:t>
      </w:r>
      <w:r w:rsidRPr="009B66EB">
        <w:rPr>
          <w:rFonts w:ascii="Book Antiqua" w:eastAsia="等线" w:hAnsi="Book Antiqua"/>
          <w:b/>
          <w:sz w:val="24"/>
        </w:rPr>
        <w:t>Wang LH</w:t>
      </w:r>
      <w:r w:rsidRPr="009B66EB">
        <w:rPr>
          <w:rFonts w:ascii="Book Antiqua" w:eastAsia="等线" w:hAnsi="Book Antiqua"/>
          <w:sz w:val="24"/>
        </w:rPr>
        <w:t xml:space="preserve">, Huang YQ, Shang X, Su QX, </w:t>
      </w:r>
      <w:proofErr w:type="spellStart"/>
      <w:r w:rsidRPr="009B66EB">
        <w:rPr>
          <w:rFonts w:ascii="Book Antiqua" w:eastAsia="等线" w:hAnsi="Book Antiqua"/>
          <w:sz w:val="24"/>
        </w:rPr>
        <w:t>Xiong</w:t>
      </w:r>
      <w:proofErr w:type="spellEnd"/>
      <w:r w:rsidRPr="009B66EB">
        <w:rPr>
          <w:rFonts w:ascii="Book Antiqua" w:eastAsia="等线" w:hAnsi="Book Antiqua"/>
          <w:sz w:val="24"/>
        </w:rPr>
        <w:t xml:space="preserve"> F, Yu QY, Lin HP, Wei ZS, Hong MF, Xu XM. Mutation analysis of 73 southern Chinese Wilson's disease patients: identification of 10 novel mutations and its clinical correlation. </w:t>
      </w:r>
      <w:r w:rsidRPr="009B66EB">
        <w:rPr>
          <w:rFonts w:ascii="Book Antiqua" w:eastAsia="等线" w:hAnsi="Book Antiqua"/>
          <w:i/>
          <w:sz w:val="24"/>
        </w:rPr>
        <w:t>J Hum Genet</w:t>
      </w:r>
      <w:r w:rsidRPr="009B66EB">
        <w:rPr>
          <w:rFonts w:ascii="Book Antiqua" w:eastAsia="等线" w:hAnsi="Book Antiqua"/>
          <w:sz w:val="24"/>
        </w:rPr>
        <w:t xml:space="preserve"> 2011; </w:t>
      </w:r>
      <w:r w:rsidRPr="009B66EB">
        <w:rPr>
          <w:rFonts w:ascii="Book Antiqua" w:eastAsia="等线" w:hAnsi="Book Antiqua"/>
          <w:b/>
          <w:sz w:val="24"/>
        </w:rPr>
        <w:t>56</w:t>
      </w:r>
      <w:r w:rsidRPr="009B66EB">
        <w:rPr>
          <w:rFonts w:ascii="Book Antiqua" w:eastAsia="等线" w:hAnsi="Book Antiqua"/>
          <w:sz w:val="24"/>
        </w:rPr>
        <w:t>: 660-665 [PMID: 21796144 DOI: 10.1038/jhg.2011.76]</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14 </w:t>
      </w:r>
      <w:proofErr w:type="spellStart"/>
      <w:r w:rsidRPr="009B66EB">
        <w:rPr>
          <w:rFonts w:ascii="Book Antiqua" w:eastAsia="等线" w:hAnsi="Book Antiqua"/>
          <w:b/>
          <w:sz w:val="24"/>
        </w:rPr>
        <w:t>Gu</w:t>
      </w:r>
      <w:proofErr w:type="spellEnd"/>
      <w:r w:rsidRPr="009B66EB">
        <w:rPr>
          <w:rFonts w:ascii="Book Antiqua" w:eastAsia="等线" w:hAnsi="Book Antiqua"/>
          <w:b/>
          <w:sz w:val="24"/>
        </w:rPr>
        <w:t xml:space="preserve"> YH</w:t>
      </w:r>
      <w:r w:rsidRPr="009B66EB">
        <w:rPr>
          <w:rFonts w:ascii="Book Antiqua" w:eastAsia="等线" w:hAnsi="Book Antiqua"/>
          <w:sz w:val="24"/>
        </w:rPr>
        <w:t xml:space="preserve">, Kodama H, Du SL, </w:t>
      </w:r>
      <w:proofErr w:type="spellStart"/>
      <w:r w:rsidRPr="009B66EB">
        <w:rPr>
          <w:rFonts w:ascii="Book Antiqua" w:eastAsia="等线" w:hAnsi="Book Antiqua"/>
          <w:sz w:val="24"/>
        </w:rPr>
        <w:t>Gu</w:t>
      </w:r>
      <w:proofErr w:type="spellEnd"/>
      <w:r w:rsidRPr="009B66EB">
        <w:rPr>
          <w:rFonts w:ascii="Book Antiqua" w:eastAsia="等线" w:hAnsi="Book Antiqua"/>
          <w:sz w:val="24"/>
        </w:rPr>
        <w:t xml:space="preserve"> QJ, Sun HJ, Ushijima H. Mutation spectrum and polymorphisms in ATP7B identified on direct sequencing of all exons in Chinese Han and Hui ethnic patients with Wilson's disease. </w:t>
      </w:r>
      <w:proofErr w:type="spellStart"/>
      <w:r w:rsidRPr="009B66EB">
        <w:rPr>
          <w:rFonts w:ascii="Book Antiqua" w:eastAsia="等线" w:hAnsi="Book Antiqua"/>
          <w:i/>
          <w:sz w:val="24"/>
        </w:rPr>
        <w:t>Clin</w:t>
      </w:r>
      <w:proofErr w:type="spellEnd"/>
      <w:r w:rsidRPr="009B66EB">
        <w:rPr>
          <w:rFonts w:ascii="Book Antiqua" w:eastAsia="等线" w:hAnsi="Book Antiqua"/>
          <w:i/>
          <w:sz w:val="24"/>
        </w:rPr>
        <w:t xml:space="preserve"> Genet</w:t>
      </w:r>
      <w:r w:rsidRPr="009B66EB">
        <w:rPr>
          <w:rFonts w:ascii="Book Antiqua" w:eastAsia="等线" w:hAnsi="Book Antiqua"/>
          <w:sz w:val="24"/>
        </w:rPr>
        <w:t xml:space="preserve"> 2003; </w:t>
      </w:r>
      <w:r w:rsidRPr="009B66EB">
        <w:rPr>
          <w:rFonts w:ascii="Book Antiqua" w:eastAsia="等线" w:hAnsi="Book Antiqua"/>
          <w:b/>
          <w:sz w:val="24"/>
        </w:rPr>
        <w:t>64</w:t>
      </w:r>
      <w:r w:rsidRPr="009B66EB">
        <w:rPr>
          <w:rFonts w:ascii="Book Antiqua" w:eastAsia="等线" w:hAnsi="Book Antiqua"/>
          <w:sz w:val="24"/>
        </w:rPr>
        <w:t>: 479-484 [PMID: 14986826]</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15 </w:t>
      </w:r>
      <w:r w:rsidRPr="009B66EB">
        <w:rPr>
          <w:rFonts w:ascii="Book Antiqua" w:eastAsia="等线" w:hAnsi="Book Antiqua"/>
          <w:b/>
          <w:sz w:val="24"/>
        </w:rPr>
        <w:t>Wei Z</w:t>
      </w:r>
      <w:r w:rsidRPr="009B66EB">
        <w:rPr>
          <w:rFonts w:ascii="Book Antiqua" w:eastAsia="等线" w:hAnsi="Book Antiqua"/>
          <w:sz w:val="24"/>
        </w:rPr>
        <w:t xml:space="preserve">, Huang Y, Liu A, </w:t>
      </w:r>
      <w:proofErr w:type="spellStart"/>
      <w:r w:rsidRPr="009B66EB">
        <w:rPr>
          <w:rFonts w:ascii="Book Antiqua" w:eastAsia="等线" w:hAnsi="Book Antiqua"/>
          <w:sz w:val="24"/>
        </w:rPr>
        <w:t>Diao</w:t>
      </w:r>
      <w:proofErr w:type="spellEnd"/>
      <w:r w:rsidRPr="009B66EB">
        <w:rPr>
          <w:rFonts w:ascii="Book Antiqua" w:eastAsia="等线" w:hAnsi="Book Antiqua"/>
          <w:sz w:val="24"/>
        </w:rPr>
        <w:t xml:space="preserve"> S, Yu Q, Peng Z, Hong M. Mutational characterization of ATP7B gene in 103 Wilson's disease patients from Southern China: identification of three novel mutations. </w:t>
      </w:r>
      <w:proofErr w:type="spellStart"/>
      <w:r w:rsidRPr="009B66EB">
        <w:rPr>
          <w:rFonts w:ascii="Book Antiqua" w:eastAsia="等线" w:hAnsi="Book Antiqua"/>
          <w:i/>
          <w:sz w:val="24"/>
        </w:rPr>
        <w:t>Neuroreport</w:t>
      </w:r>
      <w:proofErr w:type="spellEnd"/>
      <w:r w:rsidRPr="009B66EB">
        <w:rPr>
          <w:rFonts w:ascii="Book Antiqua" w:eastAsia="等线" w:hAnsi="Book Antiqua"/>
          <w:sz w:val="24"/>
        </w:rPr>
        <w:t xml:space="preserve"> 2014; </w:t>
      </w:r>
      <w:r w:rsidRPr="009B66EB">
        <w:rPr>
          <w:rFonts w:ascii="Book Antiqua" w:eastAsia="等线" w:hAnsi="Book Antiqua"/>
          <w:b/>
          <w:sz w:val="24"/>
        </w:rPr>
        <w:t>25</w:t>
      </w:r>
      <w:r w:rsidRPr="009B66EB">
        <w:rPr>
          <w:rFonts w:ascii="Book Antiqua" w:eastAsia="等线" w:hAnsi="Book Antiqua"/>
          <w:sz w:val="24"/>
        </w:rPr>
        <w:t xml:space="preserve">: 1075-1080 [PMID: 25089800 DOI: </w:t>
      </w:r>
      <w:r w:rsidRPr="009B66EB">
        <w:rPr>
          <w:rFonts w:ascii="Book Antiqua" w:eastAsia="等线" w:hAnsi="Book Antiqua"/>
          <w:sz w:val="24"/>
        </w:rPr>
        <w:lastRenderedPageBreak/>
        <w:t>10.1097/WNR.0000000000000216]</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16 </w:t>
      </w:r>
      <w:proofErr w:type="spellStart"/>
      <w:r w:rsidRPr="009B66EB">
        <w:rPr>
          <w:rFonts w:ascii="Book Antiqua" w:eastAsia="等线" w:hAnsi="Book Antiqua"/>
          <w:b/>
          <w:sz w:val="24"/>
        </w:rPr>
        <w:t>Bost</w:t>
      </w:r>
      <w:proofErr w:type="spellEnd"/>
      <w:r w:rsidRPr="009B66EB">
        <w:rPr>
          <w:rFonts w:ascii="Book Antiqua" w:eastAsia="等线" w:hAnsi="Book Antiqua"/>
          <w:b/>
          <w:sz w:val="24"/>
        </w:rPr>
        <w:t xml:space="preserve"> M</w:t>
      </w:r>
      <w:r w:rsidRPr="009B66EB">
        <w:rPr>
          <w:rFonts w:ascii="Book Antiqua" w:eastAsia="等线" w:hAnsi="Book Antiqua"/>
          <w:sz w:val="24"/>
        </w:rPr>
        <w:t xml:space="preserve">, </w:t>
      </w:r>
      <w:proofErr w:type="spellStart"/>
      <w:r w:rsidRPr="009B66EB">
        <w:rPr>
          <w:rFonts w:ascii="Book Antiqua" w:eastAsia="等线" w:hAnsi="Book Antiqua"/>
          <w:sz w:val="24"/>
        </w:rPr>
        <w:t>Piguet</w:t>
      </w:r>
      <w:proofErr w:type="spellEnd"/>
      <w:r w:rsidRPr="009B66EB">
        <w:rPr>
          <w:rFonts w:ascii="Book Antiqua" w:eastAsia="等线" w:hAnsi="Book Antiqua"/>
          <w:sz w:val="24"/>
        </w:rPr>
        <w:t xml:space="preserve">-Lacroix G, </w:t>
      </w:r>
      <w:proofErr w:type="spellStart"/>
      <w:r w:rsidRPr="009B66EB">
        <w:rPr>
          <w:rFonts w:ascii="Book Antiqua" w:eastAsia="等线" w:hAnsi="Book Antiqua"/>
          <w:sz w:val="24"/>
        </w:rPr>
        <w:t>Parant</w:t>
      </w:r>
      <w:proofErr w:type="spellEnd"/>
      <w:r w:rsidRPr="009B66EB">
        <w:rPr>
          <w:rFonts w:ascii="Book Antiqua" w:eastAsia="等线" w:hAnsi="Book Antiqua"/>
          <w:sz w:val="24"/>
        </w:rPr>
        <w:t xml:space="preserve"> F, Wilson CM. Molecular analysis of Wilson patients: direct sequencing and MLPA analysis in the ATP7B gene and Atox1 and COMMD1 gene analysis. </w:t>
      </w:r>
      <w:r w:rsidRPr="009B66EB">
        <w:rPr>
          <w:rFonts w:ascii="Book Antiqua" w:eastAsia="等线" w:hAnsi="Book Antiqua"/>
          <w:i/>
          <w:sz w:val="24"/>
        </w:rPr>
        <w:t xml:space="preserve">J Trace Elem Med </w:t>
      </w:r>
      <w:proofErr w:type="spellStart"/>
      <w:r w:rsidRPr="009B66EB">
        <w:rPr>
          <w:rFonts w:ascii="Book Antiqua" w:eastAsia="等线" w:hAnsi="Book Antiqua"/>
          <w:i/>
          <w:sz w:val="24"/>
        </w:rPr>
        <w:t>Biol</w:t>
      </w:r>
      <w:proofErr w:type="spellEnd"/>
      <w:r w:rsidRPr="009B66EB">
        <w:rPr>
          <w:rFonts w:ascii="Book Antiqua" w:eastAsia="等线" w:hAnsi="Book Antiqua"/>
          <w:sz w:val="24"/>
        </w:rPr>
        <w:t xml:space="preserve"> 2012; </w:t>
      </w:r>
      <w:r w:rsidRPr="009B66EB">
        <w:rPr>
          <w:rFonts w:ascii="Book Antiqua" w:eastAsia="等线" w:hAnsi="Book Antiqua"/>
          <w:b/>
          <w:sz w:val="24"/>
        </w:rPr>
        <w:t>26</w:t>
      </w:r>
      <w:r w:rsidRPr="009B66EB">
        <w:rPr>
          <w:rFonts w:ascii="Book Antiqua" w:eastAsia="等线" w:hAnsi="Book Antiqua"/>
          <w:sz w:val="24"/>
        </w:rPr>
        <w:t>: 97-101 [PMID: 22677543 DOI: 10.1016/j.jtemb.2012.04.024]</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17 </w:t>
      </w:r>
      <w:r w:rsidRPr="009B66EB">
        <w:rPr>
          <w:rFonts w:ascii="Book Antiqua" w:eastAsia="等线" w:hAnsi="Book Antiqua"/>
          <w:b/>
          <w:sz w:val="24"/>
        </w:rPr>
        <w:t>Cines DB</w:t>
      </w:r>
      <w:r w:rsidRPr="009B66EB">
        <w:rPr>
          <w:rFonts w:ascii="Book Antiqua" w:eastAsia="等线" w:hAnsi="Book Antiqua"/>
          <w:sz w:val="24"/>
        </w:rPr>
        <w:t xml:space="preserve">, </w:t>
      </w:r>
      <w:proofErr w:type="spellStart"/>
      <w:r w:rsidRPr="009B66EB">
        <w:rPr>
          <w:rFonts w:ascii="Book Antiqua" w:eastAsia="等线" w:hAnsi="Book Antiqua"/>
          <w:sz w:val="24"/>
        </w:rPr>
        <w:t>Blanchette</w:t>
      </w:r>
      <w:proofErr w:type="spellEnd"/>
      <w:r w:rsidRPr="009B66EB">
        <w:rPr>
          <w:rFonts w:ascii="Book Antiqua" w:eastAsia="等线" w:hAnsi="Book Antiqua"/>
          <w:sz w:val="24"/>
        </w:rPr>
        <w:t xml:space="preserve"> VS. Immune thrombocytopenic purpura. </w:t>
      </w:r>
      <w:r w:rsidRPr="009B66EB">
        <w:rPr>
          <w:rFonts w:ascii="Book Antiqua" w:eastAsia="等线" w:hAnsi="Book Antiqua"/>
          <w:i/>
          <w:sz w:val="24"/>
        </w:rPr>
        <w:t xml:space="preserve">N </w:t>
      </w:r>
      <w:proofErr w:type="spellStart"/>
      <w:r w:rsidRPr="009B66EB">
        <w:rPr>
          <w:rFonts w:ascii="Book Antiqua" w:eastAsia="等线" w:hAnsi="Book Antiqua"/>
          <w:i/>
          <w:sz w:val="24"/>
        </w:rPr>
        <w:t>Engl</w:t>
      </w:r>
      <w:proofErr w:type="spellEnd"/>
      <w:r w:rsidRPr="009B66EB">
        <w:rPr>
          <w:rFonts w:ascii="Book Antiqua" w:eastAsia="等线" w:hAnsi="Book Antiqua"/>
          <w:i/>
          <w:sz w:val="24"/>
        </w:rPr>
        <w:t xml:space="preserve"> J Med</w:t>
      </w:r>
      <w:r w:rsidRPr="009B66EB">
        <w:rPr>
          <w:rFonts w:ascii="Book Antiqua" w:eastAsia="等线" w:hAnsi="Book Antiqua"/>
          <w:sz w:val="24"/>
        </w:rPr>
        <w:t xml:space="preserve"> 2002; </w:t>
      </w:r>
      <w:r w:rsidRPr="009B66EB">
        <w:rPr>
          <w:rFonts w:ascii="Book Antiqua" w:eastAsia="等线" w:hAnsi="Book Antiqua"/>
          <w:b/>
          <w:sz w:val="24"/>
        </w:rPr>
        <w:t>346</w:t>
      </w:r>
      <w:r w:rsidRPr="009B66EB">
        <w:rPr>
          <w:rFonts w:ascii="Book Antiqua" w:eastAsia="等线" w:hAnsi="Book Antiqua"/>
          <w:sz w:val="24"/>
        </w:rPr>
        <w:t>: 995-1008 [PMID: 11919310 DOI: 10.1056/NEJMra010501]</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18 </w:t>
      </w:r>
      <w:r w:rsidRPr="009B66EB">
        <w:rPr>
          <w:rFonts w:ascii="Book Antiqua" w:eastAsia="等线" w:hAnsi="Book Antiqua"/>
          <w:b/>
          <w:sz w:val="24"/>
        </w:rPr>
        <w:t>Li R</w:t>
      </w:r>
      <w:r w:rsidRPr="009B66EB">
        <w:rPr>
          <w:rFonts w:ascii="Book Antiqua" w:eastAsia="等线" w:hAnsi="Book Antiqua"/>
          <w:sz w:val="24"/>
        </w:rPr>
        <w:t xml:space="preserve">, </w:t>
      </w:r>
      <w:proofErr w:type="spellStart"/>
      <w:r w:rsidRPr="009B66EB">
        <w:rPr>
          <w:rFonts w:ascii="Book Antiqua" w:eastAsia="等线" w:hAnsi="Book Antiqua"/>
          <w:sz w:val="24"/>
        </w:rPr>
        <w:t>Hoffmeister</w:t>
      </w:r>
      <w:proofErr w:type="spellEnd"/>
      <w:r w:rsidRPr="009B66EB">
        <w:rPr>
          <w:rFonts w:ascii="Book Antiqua" w:eastAsia="等线" w:hAnsi="Book Antiqua"/>
          <w:sz w:val="24"/>
        </w:rPr>
        <w:t xml:space="preserve"> KM, </w:t>
      </w:r>
      <w:proofErr w:type="spellStart"/>
      <w:r w:rsidRPr="009B66EB">
        <w:rPr>
          <w:rFonts w:ascii="Book Antiqua" w:eastAsia="等线" w:hAnsi="Book Antiqua"/>
          <w:sz w:val="24"/>
        </w:rPr>
        <w:t>Falet</w:t>
      </w:r>
      <w:proofErr w:type="spellEnd"/>
      <w:r w:rsidRPr="009B66EB">
        <w:rPr>
          <w:rFonts w:ascii="Book Antiqua" w:eastAsia="等线" w:hAnsi="Book Antiqua"/>
          <w:sz w:val="24"/>
        </w:rPr>
        <w:t xml:space="preserve"> H. </w:t>
      </w:r>
      <w:proofErr w:type="spellStart"/>
      <w:r w:rsidRPr="009B66EB">
        <w:rPr>
          <w:rFonts w:ascii="Book Antiqua" w:eastAsia="等线" w:hAnsi="Book Antiqua"/>
          <w:sz w:val="24"/>
        </w:rPr>
        <w:t>Glycans</w:t>
      </w:r>
      <w:proofErr w:type="spellEnd"/>
      <w:r w:rsidRPr="009B66EB">
        <w:rPr>
          <w:rFonts w:ascii="Book Antiqua" w:eastAsia="等线" w:hAnsi="Book Antiqua"/>
          <w:sz w:val="24"/>
        </w:rPr>
        <w:t xml:space="preserve"> and the platelet life cycle. </w:t>
      </w:r>
      <w:r w:rsidRPr="009B66EB">
        <w:rPr>
          <w:rFonts w:ascii="Book Antiqua" w:eastAsia="等线" w:hAnsi="Book Antiqua"/>
          <w:i/>
          <w:sz w:val="24"/>
        </w:rPr>
        <w:t>Platelets</w:t>
      </w:r>
      <w:r w:rsidRPr="009B66EB">
        <w:rPr>
          <w:rFonts w:ascii="Book Antiqua" w:eastAsia="等线" w:hAnsi="Book Antiqua"/>
          <w:sz w:val="24"/>
        </w:rPr>
        <w:t xml:space="preserve"> 2016; </w:t>
      </w:r>
      <w:r w:rsidRPr="009B66EB">
        <w:rPr>
          <w:rFonts w:ascii="Book Antiqua" w:eastAsia="等线" w:hAnsi="Book Antiqua"/>
          <w:b/>
          <w:sz w:val="24"/>
        </w:rPr>
        <w:t>27</w:t>
      </w:r>
      <w:r w:rsidRPr="009B66EB">
        <w:rPr>
          <w:rFonts w:ascii="Book Antiqua" w:eastAsia="等线" w:hAnsi="Book Antiqua"/>
          <w:sz w:val="24"/>
        </w:rPr>
        <w:t>: 505-511 [PMID: 27135356 DOI: 10.3109/09537104.2016.1171304]</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19 </w:t>
      </w:r>
      <w:proofErr w:type="spellStart"/>
      <w:r w:rsidRPr="009B66EB">
        <w:rPr>
          <w:rFonts w:ascii="Book Antiqua" w:eastAsia="等线" w:hAnsi="Book Antiqua"/>
          <w:b/>
          <w:sz w:val="24"/>
        </w:rPr>
        <w:t>Grozovsky</w:t>
      </w:r>
      <w:proofErr w:type="spellEnd"/>
      <w:r w:rsidRPr="009B66EB">
        <w:rPr>
          <w:rFonts w:ascii="Book Antiqua" w:eastAsia="等线" w:hAnsi="Book Antiqua"/>
          <w:b/>
          <w:sz w:val="24"/>
        </w:rPr>
        <w:t xml:space="preserve"> R</w:t>
      </w:r>
      <w:r w:rsidRPr="009B66EB">
        <w:rPr>
          <w:rFonts w:ascii="Book Antiqua" w:eastAsia="等线" w:hAnsi="Book Antiqua"/>
          <w:sz w:val="24"/>
        </w:rPr>
        <w:t xml:space="preserve">, </w:t>
      </w:r>
      <w:proofErr w:type="spellStart"/>
      <w:r w:rsidRPr="009B66EB">
        <w:rPr>
          <w:rFonts w:ascii="Book Antiqua" w:eastAsia="等线" w:hAnsi="Book Antiqua"/>
          <w:sz w:val="24"/>
        </w:rPr>
        <w:t>Giannini</w:t>
      </w:r>
      <w:proofErr w:type="spellEnd"/>
      <w:r w:rsidRPr="009B66EB">
        <w:rPr>
          <w:rFonts w:ascii="Book Antiqua" w:eastAsia="等线" w:hAnsi="Book Antiqua"/>
          <w:sz w:val="24"/>
        </w:rPr>
        <w:t xml:space="preserve"> S, </w:t>
      </w:r>
      <w:proofErr w:type="spellStart"/>
      <w:r w:rsidRPr="009B66EB">
        <w:rPr>
          <w:rFonts w:ascii="Book Antiqua" w:eastAsia="等线" w:hAnsi="Book Antiqua"/>
          <w:sz w:val="24"/>
        </w:rPr>
        <w:t>Falet</w:t>
      </w:r>
      <w:proofErr w:type="spellEnd"/>
      <w:r w:rsidRPr="009B66EB">
        <w:rPr>
          <w:rFonts w:ascii="Book Antiqua" w:eastAsia="等线" w:hAnsi="Book Antiqua"/>
          <w:sz w:val="24"/>
        </w:rPr>
        <w:t xml:space="preserve"> H, </w:t>
      </w:r>
      <w:proofErr w:type="spellStart"/>
      <w:r w:rsidRPr="009B66EB">
        <w:rPr>
          <w:rFonts w:ascii="Book Antiqua" w:eastAsia="等线" w:hAnsi="Book Antiqua"/>
          <w:sz w:val="24"/>
        </w:rPr>
        <w:t>Hoffmeister</w:t>
      </w:r>
      <w:proofErr w:type="spellEnd"/>
      <w:r w:rsidRPr="009B66EB">
        <w:rPr>
          <w:rFonts w:ascii="Book Antiqua" w:eastAsia="等线" w:hAnsi="Book Antiqua"/>
          <w:sz w:val="24"/>
        </w:rPr>
        <w:t xml:space="preserve"> KM. Regulating billions of blood platelets: </w:t>
      </w:r>
      <w:proofErr w:type="spellStart"/>
      <w:r w:rsidRPr="009B66EB">
        <w:rPr>
          <w:rFonts w:ascii="Book Antiqua" w:eastAsia="等线" w:hAnsi="Book Antiqua"/>
          <w:sz w:val="24"/>
        </w:rPr>
        <w:t>glycans</w:t>
      </w:r>
      <w:proofErr w:type="spellEnd"/>
      <w:r w:rsidRPr="009B66EB">
        <w:rPr>
          <w:rFonts w:ascii="Book Antiqua" w:eastAsia="等线" w:hAnsi="Book Antiqua"/>
          <w:sz w:val="24"/>
        </w:rPr>
        <w:t xml:space="preserve"> and beyond. </w:t>
      </w:r>
      <w:r w:rsidRPr="009B66EB">
        <w:rPr>
          <w:rFonts w:ascii="Book Antiqua" w:eastAsia="等线" w:hAnsi="Book Antiqua"/>
          <w:i/>
          <w:sz w:val="24"/>
        </w:rPr>
        <w:t>Blood</w:t>
      </w:r>
      <w:r w:rsidRPr="009B66EB">
        <w:rPr>
          <w:rFonts w:ascii="Book Antiqua" w:eastAsia="等线" w:hAnsi="Book Antiqua"/>
          <w:sz w:val="24"/>
        </w:rPr>
        <w:t xml:space="preserve"> 2015; </w:t>
      </w:r>
      <w:r w:rsidRPr="009B66EB">
        <w:rPr>
          <w:rFonts w:ascii="Book Antiqua" w:eastAsia="等线" w:hAnsi="Book Antiqua"/>
          <w:b/>
          <w:sz w:val="24"/>
        </w:rPr>
        <w:t>126</w:t>
      </w:r>
      <w:r w:rsidRPr="009B66EB">
        <w:rPr>
          <w:rFonts w:ascii="Book Antiqua" w:eastAsia="等线" w:hAnsi="Book Antiqua"/>
          <w:sz w:val="24"/>
        </w:rPr>
        <w:t>: 1877-1884 [PMID: 26330242 DOI: 10.1182/blood-2015-01-569129]</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20 </w:t>
      </w:r>
      <w:proofErr w:type="spellStart"/>
      <w:r w:rsidRPr="009B66EB">
        <w:rPr>
          <w:rFonts w:ascii="Book Antiqua" w:eastAsia="等线" w:hAnsi="Book Antiqua"/>
          <w:b/>
          <w:sz w:val="24"/>
        </w:rPr>
        <w:t>Donfrid</w:t>
      </w:r>
      <w:proofErr w:type="spellEnd"/>
      <w:r w:rsidRPr="009B66EB">
        <w:rPr>
          <w:rFonts w:ascii="Book Antiqua" w:eastAsia="等线" w:hAnsi="Book Antiqua"/>
          <w:b/>
          <w:sz w:val="24"/>
        </w:rPr>
        <w:t xml:space="preserve"> M</w:t>
      </w:r>
      <w:r w:rsidRPr="009B66EB">
        <w:rPr>
          <w:rFonts w:ascii="Book Antiqua" w:eastAsia="等线" w:hAnsi="Book Antiqua"/>
          <w:sz w:val="24"/>
        </w:rPr>
        <w:t xml:space="preserve">, </w:t>
      </w:r>
      <w:proofErr w:type="spellStart"/>
      <w:r w:rsidRPr="009B66EB">
        <w:rPr>
          <w:rFonts w:ascii="Book Antiqua" w:eastAsia="等线" w:hAnsi="Book Antiqua"/>
          <w:sz w:val="24"/>
        </w:rPr>
        <w:t>Jankovic</w:t>
      </w:r>
      <w:proofErr w:type="spellEnd"/>
      <w:r w:rsidRPr="009B66EB">
        <w:rPr>
          <w:rFonts w:ascii="Book Antiqua" w:eastAsia="等线" w:hAnsi="Book Antiqua"/>
          <w:sz w:val="24"/>
        </w:rPr>
        <w:t xml:space="preserve"> G, </w:t>
      </w:r>
      <w:proofErr w:type="spellStart"/>
      <w:r w:rsidRPr="009B66EB">
        <w:rPr>
          <w:rFonts w:ascii="Book Antiqua" w:eastAsia="等线" w:hAnsi="Book Antiqua"/>
          <w:sz w:val="24"/>
        </w:rPr>
        <w:t>Strahinja</w:t>
      </w:r>
      <w:proofErr w:type="spellEnd"/>
      <w:r w:rsidRPr="009B66EB">
        <w:rPr>
          <w:rFonts w:ascii="Book Antiqua" w:eastAsia="等线" w:hAnsi="Book Antiqua"/>
          <w:sz w:val="24"/>
        </w:rPr>
        <w:t xml:space="preserve"> R, </w:t>
      </w:r>
      <w:proofErr w:type="spellStart"/>
      <w:r w:rsidRPr="009B66EB">
        <w:rPr>
          <w:rFonts w:ascii="Book Antiqua" w:eastAsia="等线" w:hAnsi="Book Antiqua"/>
          <w:sz w:val="24"/>
        </w:rPr>
        <w:t>Colovic</w:t>
      </w:r>
      <w:proofErr w:type="spellEnd"/>
      <w:r w:rsidRPr="009B66EB">
        <w:rPr>
          <w:rFonts w:ascii="Book Antiqua" w:eastAsia="等线" w:hAnsi="Book Antiqua"/>
          <w:sz w:val="24"/>
        </w:rPr>
        <w:t xml:space="preserve"> R, </w:t>
      </w:r>
      <w:proofErr w:type="spellStart"/>
      <w:r w:rsidRPr="009B66EB">
        <w:rPr>
          <w:rFonts w:ascii="Book Antiqua" w:eastAsia="等线" w:hAnsi="Book Antiqua"/>
          <w:sz w:val="24"/>
        </w:rPr>
        <w:t>Begic-Janeva</w:t>
      </w:r>
      <w:proofErr w:type="spellEnd"/>
      <w:r w:rsidRPr="009B66EB">
        <w:rPr>
          <w:rFonts w:ascii="Book Antiqua" w:eastAsia="等线" w:hAnsi="Book Antiqua"/>
          <w:sz w:val="24"/>
        </w:rPr>
        <w:t xml:space="preserve"> A, </w:t>
      </w:r>
      <w:proofErr w:type="spellStart"/>
      <w:r w:rsidRPr="009B66EB">
        <w:rPr>
          <w:rFonts w:ascii="Book Antiqua" w:eastAsia="等线" w:hAnsi="Book Antiqua"/>
          <w:sz w:val="24"/>
        </w:rPr>
        <w:t>Colovic</w:t>
      </w:r>
      <w:proofErr w:type="spellEnd"/>
      <w:r w:rsidRPr="009B66EB">
        <w:rPr>
          <w:rFonts w:ascii="Book Antiqua" w:eastAsia="等线" w:hAnsi="Book Antiqua"/>
          <w:sz w:val="24"/>
        </w:rPr>
        <w:t xml:space="preserve"> M. Idiopathic thrombocytopenia associated with Wilson's disease. </w:t>
      </w:r>
      <w:proofErr w:type="spellStart"/>
      <w:r w:rsidRPr="009B66EB">
        <w:rPr>
          <w:rFonts w:ascii="Book Antiqua" w:eastAsia="等线" w:hAnsi="Book Antiqua"/>
          <w:i/>
          <w:sz w:val="24"/>
        </w:rPr>
        <w:t>Hepatogastroenterology</w:t>
      </w:r>
      <w:proofErr w:type="spellEnd"/>
      <w:r w:rsidRPr="009B66EB">
        <w:rPr>
          <w:rFonts w:ascii="Book Antiqua" w:eastAsia="等线" w:hAnsi="Book Antiqua"/>
          <w:sz w:val="24"/>
        </w:rPr>
        <w:t xml:space="preserve"> 1998; </w:t>
      </w:r>
      <w:r w:rsidRPr="009B66EB">
        <w:rPr>
          <w:rFonts w:ascii="Book Antiqua" w:eastAsia="等线" w:hAnsi="Book Antiqua"/>
          <w:b/>
          <w:sz w:val="24"/>
        </w:rPr>
        <w:t>45</w:t>
      </w:r>
      <w:r w:rsidRPr="009B66EB">
        <w:rPr>
          <w:rFonts w:ascii="Book Antiqua" w:eastAsia="等线" w:hAnsi="Book Antiqua"/>
          <w:sz w:val="24"/>
        </w:rPr>
        <w:t>: 1774-1776 [PMID: 9840146]</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21 </w:t>
      </w:r>
      <w:r w:rsidRPr="009B66EB">
        <w:rPr>
          <w:rFonts w:ascii="Book Antiqua" w:eastAsia="等线" w:hAnsi="Book Antiqua"/>
          <w:b/>
          <w:sz w:val="24"/>
        </w:rPr>
        <w:t>Richards CS</w:t>
      </w:r>
      <w:r w:rsidRPr="009B66EB">
        <w:rPr>
          <w:rFonts w:ascii="Book Antiqua" w:eastAsia="等线" w:hAnsi="Book Antiqua"/>
          <w:sz w:val="24"/>
        </w:rPr>
        <w:t xml:space="preserve">, Bale S, </w:t>
      </w:r>
      <w:proofErr w:type="spellStart"/>
      <w:r w:rsidRPr="009B66EB">
        <w:rPr>
          <w:rFonts w:ascii="Book Antiqua" w:eastAsia="等线" w:hAnsi="Book Antiqua"/>
          <w:sz w:val="24"/>
        </w:rPr>
        <w:t>Bellissimo</w:t>
      </w:r>
      <w:proofErr w:type="spellEnd"/>
      <w:r w:rsidRPr="009B66EB">
        <w:rPr>
          <w:rFonts w:ascii="Book Antiqua" w:eastAsia="等线" w:hAnsi="Book Antiqua"/>
          <w:sz w:val="24"/>
        </w:rPr>
        <w:t xml:space="preserve"> DB, Das S, </w:t>
      </w:r>
      <w:proofErr w:type="spellStart"/>
      <w:r w:rsidRPr="009B66EB">
        <w:rPr>
          <w:rFonts w:ascii="Book Antiqua" w:eastAsia="等线" w:hAnsi="Book Antiqua"/>
          <w:sz w:val="24"/>
        </w:rPr>
        <w:t>Grody</w:t>
      </w:r>
      <w:proofErr w:type="spellEnd"/>
      <w:r w:rsidRPr="009B66EB">
        <w:rPr>
          <w:rFonts w:ascii="Book Antiqua" w:eastAsia="等线" w:hAnsi="Book Antiqua"/>
          <w:sz w:val="24"/>
        </w:rPr>
        <w:t xml:space="preserve"> WW, </w:t>
      </w:r>
      <w:proofErr w:type="spellStart"/>
      <w:r w:rsidRPr="009B66EB">
        <w:rPr>
          <w:rFonts w:ascii="Book Antiqua" w:eastAsia="等线" w:hAnsi="Book Antiqua"/>
          <w:sz w:val="24"/>
        </w:rPr>
        <w:t>Hegde</w:t>
      </w:r>
      <w:proofErr w:type="spellEnd"/>
      <w:r w:rsidRPr="009B66EB">
        <w:rPr>
          <w:rFonts w:ascii="Book Antiqua" w:eastAsia="等线" w:hAnsi="Book Antiqua"/>
          <w:sz w:val="24"/>
        </w:rPr>
        <w:t xml:space="preserve"> MR, Lyon E, Ward BE; Molecular Subcommittee of the ACMG Laboratory Quality Assurance Committee. ACMG recommendations for standards for interpretation and reporting of sequence variations: Revisions 2007. </w:t>
      </w:r>
      <w:r w:rsidRPr="009B66EB">
        <w:rPr>
          <w:rFonts w:ascii="Book Antiqua" w:eastAsia="等线" w:hAnsi="Book Antiqua"/>
          <w:i/>
          <w:sz w:val="24"/>
        </w:rPr>
        <w:t>Genet Med</w:t>
      </w:r>
      <w:r w:rsidRPr="009B66EB">
        <w:rPr>
          <w:rFonts w:ascii="Book Antiqua" w:eastAsia="等线" w:hAnsi="Book Antiqua"/>
          <w:sz w:val="24"/>
        </w:rPr>
        <w:t xml:space="preserve"> 2008; </w:t>
      </w:r>
      <w:r w:rsidRPr="009B66EB">
        <w:rPr>
          <w:rFonts w:ascii="Book Antiqua" w:eastAsia="等线" w:hAnsi="Book Antiqua"/>
          <w:b/>
          <w:sz w:val="24"/>
        </w:rPr>
        <w:t>10</w:t>
      </w:r>
      <w:r w:rsidRPr="009B66EB">
        <w:rPr>
          <w:rFonts w:ascii="Book Antiqua" w:eastAsia="等线" w:hAnsi="Book Antiqua"/>
          <w:sz w:val="24"/>
        </w:rPr>
        <w:t>: 294-300 [PMID: 18414213 DOI: 10.1097/GIM.0b013e31816b5cae]</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22 </w:t>
      </w:r>
      <w:proofErr w:type="spellStart"/>
      <w:r w:rsidRPr="009B66EB">
        <w:rPr>
          <w:rFonts w:ascii="Book Antiqua" w:eastAsia="等线" w:hAnsi="Book Antiqua"/>
          <w:b/>
          <w:sz w:val="24"/>
        </w:rPr>
        <w:t>Huster</w:t>
      </w:r>
      <w:proofErr w:type="spellEnd"/>
      <w:r w:rsidRPr="009B66EB">
        <w:rPr>
          <w:rFonts w:ascii="Book Antiqua" w:eastAsia="等线" w:hAnsi="Book Antiqua"/>
          <w:b/>
          <w:sz w:val="24"/>
        </w:rPr>
        <w:t xml:space="preserve"> D</w:t>
      </w:r>
      <w:r w:rsidRPr="009B66EB">
        <w:rPr>
          <w:rFonts w:ascii="Book Antiqua" w:eastAsia="等线" w:hAnsi="Book Antiqua"/>
          <w:sz w:val="24"/>
        </w:rPr>
        <w:t xml:space="preserve">, </w:t>
      </w:r>
      <w:proofErr w:type="spellStart"/>
      <w:r w:rsidRPr="009B66EB">
        <w:rPr>
          <w:rFonts w:ascii="Book Antiqua" w:eastAsia="等线" w:hAnsi="Book Antiqua"/>
          <w:sz w:val="24"/>
        </w:rPr>
        <w:t>Kühne</w:t>
      </w:r>
      <w:proofErr w:type="spellEnd"/>
      <w:r w:rsidRPr="009B66EB">
        <w:rPr>
          <w:rFonts w:ascii="Book Antiqua" w:eastAsia="等线" w:hAnsi="Book Antiqua"/>
          <w:sz w:val="24"/>
        </w:rPr>
        <w:t xml:space="preserve"> A, </w:t>
      </w:r>
      <w:proofErr w:type="spellStart"/>
      <w:r w:rsidRPr="009B66EB">
        <w:rPr>
          <w:rFonts w:ascii="Book Antiqua" w:eastAsia="等线" w:hAnsi="Book Antiqua"/>
          <w:sz w:val="24"/>
        </w:rPr>
        <w:t>Bhattacharjee</w:t>
      </w:r>
      <w:proofErr w:type="spellEnd"/>
      <w:r w:rsidRPr="009B66EB">
        <w:rPr>
          <w:rFonts w:ascii="Book Antiqua" w:eastAsia="等线" w:hAnsi="Book Antiqua"/>
          <w:sz w:val="24"/>
        </w:rPr>
        <w:t xml:space="preserve"> A, Raines L, </w:t>
      </w:r>
      <w:proofErr w:type="spellStart"/>
      <w:r w:rsidRPr="009B66EB">
        <w:rPr>
          <w:rFonts w:ascii="Book Antiqua" w:eastAsia="等线" w:hAnsi="Book Antiqua"/>
          <w:sz w:val="24"/>
        </w:rPr>
        <w:t>Jantsch</w:t>
      </w:r>
      <w:proofErr w:type="spellEnd"/>
      <w:r w:rsidRPr="009B66EB">
        <w:rPr>
          <w:rFonts w:ascii="Book Antiqua" w:eastAsia="等线" w:hAnsi="Book Antiqua"/>
          <w:sz w:val="24"/>
        </w:rPr>
        <w:t xml:space="preserve"> V, Noe J, </w:t>
      </w:r>
      <w:proofErr w:type="spellStart"/>
      <w:r w:rsidRPr="009B66EB">
        <w:rPr>
          <w:rFonts w:ascii="Book Antiqua" w:eastAsia="等线" w:hAnsi="Book Antiqua"/>
          <w:sz w:val="24"/>
        </w:rPr>
        <w:t>Schirrmeister</w:t>
      </w:r>
      <w:proofErr w:type="spellEnd"/>
      <w:r w:rsidRPr="009B66EB">
        <w:rPr>
          <w:rFonts w:ascii="Book Antiqua" w:eastAsia="等线" w:hAnsi="Book Antiqua"/>
          <w:sz w:val="24"/>
        </w:rPr>
        <w:t xml:space="preserve"> W, </w:t>
      </w:r>
      <w:proofErr w:type="spellStart"/>
      <w:r w:rsidRPr="009B66EB">
        <w:rPr>
          <w:rFonts w:ascii="Book Antiqua" w:eastAsia="等线" w:hAnsi="Book Antiqua"/>
          <w:sz w:val="24"/>
        </w:rPr>
        <w:t>Sommerer</w:t>
      </w:r>
      <w:proofErr w:type="spellEnd"/>
      <w:r w:rsidRPr="009B66EB">
        <w:rPr>
          <w:rFonts w:ascii="Book Antiqua" w:eastAsia="等线" w:hAnsi="Book Antiqua"/>
          <w:sz w:val="24"/>
        </w:rPr>
        <w:t xml:space="preserve"> I, </w:t>
      </w:r>
      <w:proofErr w:type="spellStart"/>
      <w:r w:rsidRPr="009B66EB">
        <w:rPr>
          <w:rFonts w:ascii="Book Antiqua" w:eastAsia="等线" w:hAnsi="Book Antiqua"/>
          <w:sz w:val="24"/>
        </w:rPr>
        <w:t>Sabri</w:t>
      </w:r>
      <w:proofErr w:type="spellEnd"/>
      <w:r w:rsidRPr="009B66EB">
        <w:rPr>
          <w:rFonts w:ascii="Book Antiqua" w:eastAsia="等线" w:hAnsi="Book Antiqua"/>
          <w:sz w:val="24"/>
        </w:rPr>
        <w:t xml:space="preserve"> O, </w:t>
      </w:r>
      <w:proofErr w:type="spellStart"/>
      <w:r w:rsidRPr="009B66EB">
        <w:rPr>
          <w:rFonts w:ascii="Book Antiqua" w:eastAsia="等线" w:hAnsi="Book Antiqua"/>
          <w:sz w:val="24"/>
        </w:rPr>
        <w:t>Berr</w:t>
      </w:r>
      <w:proofErr w:type="spellEnd"/>
      <w:r w:rsidRPr="009B66EB">
        <w:rPr>
          <w:rFonts w:ascii="Book Antiqua" w:eastAsia="等线" w:hAnsi="Book Antiqua"/>
          <w:sz w:val="24"/>
        </w:rPr>
        <w:t xml:space="preserve"> F, </w:t>
      </w:r>
      <w:proofErr w:type="spellStart"/>
      <w:r w:rsidRPr="009B66EB">
        <w:rPr>
          <w:rFonts w:ascii="Book Antiqua" w:eastAsia="等线" w:hAnsi="Book Antiqua"/>
          <w:sz w:val="24"/>
        </w:rPr>
        <w:t>Mössner</w:t>
      </w:r>
      <w:proofErr w:type="spellEnd"/>
      <w:r w:rsidRPr="009B66EB">
        <w:rPr>
          <w:rFonts w:ascii="Book Antiqua" w:eastAsia="等线" w:hAnsi="Book Antiqua"/>
          <w:sz w:val="24"/>
        </w:rPr>
        <w:t xml:space="preserve"> J, </w:t>
      </w:r>
      <w:proofErr w:type="spellStart"/>
      <w:r w:rsidRPr="009B66EB">
        <w:rPr>
          <w:rFonts w:ascii="Book Antiqua" w:eastAsia="等线" w:hAnsi="Book Antiqua"/>
          <w:sz w:val="24"/>
        </w:rPr>
        <w:t>Stieger</w:t>
      </w:r>
      <w:proofErr w:type="spellEnd"/>
      <w:r w:rsidRPr="009B66EB">
        <w:rPr>
          <w:rFonts w:ascii="Book Antiqua" w:eastAsia="等线" w:hAnsi="Book Antiqua"/>
          <w:sz w:val="24"/>
        </w:rPr>
        <w:t xml:space="preserve"> B, Caca K, </w:t>
      </w:r>
      <w:proofErr w:type="spellStart"/>
      <w:r w:rsidRPr="009B66EB">
        <w:rPr>
          <w:rFonts w:ascii="Book Antiqua" w:eastAsia="等线" w:hAnsi="Book Antiqua"/>
          <w:sz w:val="24"/>
        </w:rPr>
        <w:t>Lutsenko</w:t>
      </w:r>
      <w:proofErr w:type="spellEnd"/>
      <w:r w:rsidRPr="009B66EB">
        <w:rPr>
          <w:rFonts w:ascii="Book Antiqua" w:eastAsia="等线" w:hAnsi="Book Antiqua"/>
          <w:sz w:val="24"/>
        </w:rPr>
        <w:t xml:space="preserve"> S. Diverse functional properties of Wilson disease ATP7B variants. </w:t>
      </w:r>
      <w:r w:rsidRPr="009B66EB">
        <w:rPr>
          <w:rFonts w:ascii="Book Antiqua" w:eastAsia="等线" w:hAnsi="Book Antiqua"/>
          <w:i/>
          <w:sz w:val="24"/>
        </w:rPr>
        <w:t>Gastroenterology</w:t>
      </w:r>
      <w:r w:rsidRPr="009B66EB">
        <w:rPr>
          <w:rFonts w:ascii="Book Antiqua" w:eastAsia="等线" w:hAnsi="Book Antiqua"/>
          <w:sz w:val="24"/>
        </w:rPr>
        <w:t xml:space="preserve"> 2012; </w:t>
      </w:r>
      <w:r w:rsidRPr="009B66EB">
        <w:rPr>
          <w:rFonts w:ascii="Book Antiqua" w:eastAsia="等线" w:hAnsi="Book Antiqua"/>
          <w:b/>
          <w:sz w:val="24"/>
        </w:rPr>
        <w:t>142</w:t>
      </w:r>
      <w:r w:rsidRPr="009B66EB">
        <w:rPr>
          <w:rFonts w:ascii="Book Antiqua" w:eastAsia="等线" w:hAnsi="Book Antiqua"/>
          <w:sz w:val="24"/>
        </w:rPr>
        <w:t xml:space="preserve">: </w:t>
      </w:r>
      <w:r w:rsidRPr="009B66EB">
        <w:rPr>
          <w:rFonts w:ascii="Book Antiqua" w:eastAsia="等线" w:hAnsi="Book Antiqua"/>
          <w:sz w:val="24"/>
        </w:rPr>
        <w:lastRenderedPageBreak/>
        <w:t>947-956.e5 [PMID: 22240481 DOI: 10.1053/j.gastro.2011.12.048]</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23 </w:t>
      </w:r>
      <w:r w:rsidRPr="009B66EB">
        <w:rPr>
          <w:rFonts w:ascii="Book Antiqua" w:eastAsia="等线" w:hAnsi="Book Antiqua"/>
          <w:b/>
          <w:sz w:val="24"/>
        </w:rPr>
        <w:t>Shimizu N,</w:t>
      </w:r>
      <w:r>
        <w:rPr>
          <w:rFonts w:ascii="Book Antiqua" w:eastAsia="等线" w:hAnsi="Book Antiqua"/>
          <w:sz w:val="24"/>
        </w:rPr>
        <w:t xml:space="preserve"> </w:t>
      </w:r>
      <w:r w:rsidRPr="009B66EB">
        <w:rPr>
          <w:rFonts w:ascii="Book Antiqua" w:eastAsia="等线" w:hAnsi="Book Antiqua"/>
          <w:sz w:val="24"/>
        </w:rPr>
        <w:t xml:space="preserve">Aoki T. Wilson Disease. In: Oohashi T., </w:t>
      </w:r>
      <w:proofErr w:type="spellStart"/>
      <w:r w:rsidRPr="009B66EB">
        <w:rPr>
          <w:rFonts w:ascii="Book Antiqua" w:eastAsia="等线" w:hAnsi="Book Antiqua"/>
          <w:sz w:val="24"/>
        </w:rPr>
        <w:t>Tsukahara</w:t>
      </w:r>
      <w:proofErr w:type="spellEnd"/>
      <w:r w:rsidRPr="009B66EB">
        <w:rPr>
          <w:rFonts w:ascii="Book Antiqua" w:eastAsia="等线" w:hAnsi="Book Antiqua"/>
          <w:sz w:val="24"/>
        </w:rPr>
        <w:t xml:space="preserve"> H., Ramirez F., Barber C., Otsuka F. (</w:t>
      </w:r>
      <w:proofErr w:type="spellStart"/>
      <w:r w:rsidRPr="009B66EB">
        <w:rPr>
          <w:rFonts w:ascii="Book Antiqua" w:eastAsia="等线" w:hAnsi="Book Antiqua"/>
          <w:sz w:val="24"/>
        </w:rPr>
        <w:t>eds</w:t>
      </w:r>
      <w:proofErr w:type="spellEnd"/>
      <w:r w:rsidRPr="009B66EB">
        <w:rPr>
          <w:rFonts w:ascii="Book Antiqua" w:eastAsia="等线" w:hAnsi="Book Antiqua"/>
          <w:sz w:val="24"/>
        </w:rPr>
        <w:t xml:space="preserve">) Human </w:t>
      </w:r>
      <w:proofErr w:type="spellStart"/>
      <w:r w:rsidRPr="009B66EB">
        <w:rPr>
          <w:rFonts w:ascii="Book Antiqua" w:eastAsia="等线" w:hAnsi="Book Antiqua"/>
          <w:sz w:val="24"/>
        </w:rPr>
        <w:t>Pathobiochemistry</w:t>
      </w:r>
      <w:proofErr w:type="spellEnd"/>
      <w:r w:rsidRPr="009B66EB">
        <w:rPr>
          <w:rFonts w:ascii="Book Antiqua" w:eastAsia="等线" w:hAnsi="Book Antiqua"/>
          <w:sz w:val="24"/>
        </w:rPr>
        <w:t xml:space="preserve">. </w:t>
      </w:r>
      <w:r w:rsidRPr="009B66EB">
        <w:rPr>
          <w:rFonts w:ascii="Book Antiqua" w:eastAsia="等线" w:hAnsi="Book Antiqua"/>
          <w:i/>
          <w:iCs/>
          <w:sz w:val="24"/>
        </w:rPr>
        <w:t>Springer</w:t>
      </w:r>
      <w:r>
        <w:rPr>
          <w:rFonts w:ascii="Book Antiqua" w:eastAsia="等线" w:hAnsi="Book Antiqua"/>
          <w:sz w:val="24"/>
        </w:rPr>
        <w:t xml:space="preserve"> </w:t>
      </w:r>
      <w:r w:rsidRPr="009B66EB">
        <w:rPr>
          <w:rFonts w:ascii="Book Antiqua" w:eastAsia="等线" w:hAnsi="Book Antiqua"/>
          <w:sz w:val="24"/>
        </w:rPr>
        <w:t>2019;</w:t>
      </w:r>
      <w:r>
        <w:rPr>
          <w:rFonts w:ascii="Book Antiqua" w:eastAsia="等线" w:hAnsi="Book Antiqua"/>
          <w:sz w:val="24"/>
        </w:rPr>
        <w:t xml:space="preserve"> </w:t>
      </w:r>
      <w:r w:rsidRPr="009B66EB">
        <w:rPr>
          <w:rFonts w:ascii="Book Antiqua" w:eastAsia="等线" w:hAnsi="Book Antiqua"/>
          <w:sz w:val="24"/>
        </w:rPr>
        <w:t>133-141 [</w:t>
      </w:r>
      <w:r>
        <w:rPr>
          <w:rFonts w:ascii="Book Antiqua" w:eastAsia="等线" w:hAnsi="Book Antiqua"/>
          <w:sz w:val="24"/>
        </w:rPr>
        <w:t xml:space="preserve">DOI: </w:t>
      </w:r>
      <w:r w:rsidRPr="009B66EB">
        <w:rPr>
          <w:rFonts w:ascii="Book Antiqua" w:eastAsia="等线" w:hAnsi="Book Antiqua"/>
          <w:sz w:val="24"/>
        </w:rPr>
        <w:t>10.1007/978-981-13-2977-7_13]</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24 </w:t>
      </w:r>
      <w:r w:rsidRPr="009B66EB">
        <w:rPr>
          <w:rFonts w:ascii="Book Antiqua" w:eastAsia="等线" w:hAnsi="Book Antiqua"/>
          <w:b/>
          <w:sz w:val="24"/>
        </w:rPr>
        <w:t>Rao R</w:t>
      </w:r>
      <w:r w:rsidRPr="009B66EB">
        <w:rPr>
          <w:rFonts w:ascii="Book Antiqua" w:eastAsia="等线" w:hAnsi="Book Antiqua"/>
          <w:sz w:val="24"/>
        </w:rPr>
        <w:t xml:space="preserve">, Shu S, Han YZ, Chiu YJ, Han YS. A case report: Co-occurrence of Wilson disease and </w:t>
      </w:r>
      <w:proofErr w:type="spellStart"/>
      <w:r w:rsidRPr="009B66EB">
        <w:rPr>
          <w:rFonts w:ascii="Book Antiqua" w:eastAsia="等线" w:hAnsi="Book Antiqua"/>
          <w:sz w:val="24"/>
        </w:rPr>
        <w:t>oculocutaneous</w:t>
      </w:r>
      <w:proofErr w:type="spellEnd"/>
      <w:r w:rsidRPr="009B66EB">
        <w:rPr>
          <w:rFonts w:ascii="Book Antiqua" w:eastAsia="等线" w:hAnsi="Book Antiqua"/>
          <w:sz w:val="24"/>
        </w:rPr>
        <w:t xml:space="preserve"> albinism in a Chinese patient. </w:t>
      </w:r>
      <w:r w:rsidRPr="009B66EB">
        <w:rPr>
          <w:rFonts w:ascii="Book Antiqua" w:eastAsia="等线" w:hAnsi="Book Antiqua"/>
          <w:i/>
          <w:sz w:val="24"/>
        </w:rPr>
        <w:t>Medicine</w:t>
      </w:r>
      <w:r w:rsidRPr="009B66EB">
        <w:rPr>
          <w:rFonts w:ascii="Book Antiqua" w:eastAsia="等线" w:hAnsi="Book Antiqua"/>
          <w:iCs/>
          <w:sz w:val="24"/>
        </w:rPr>
        <w:t xml:space="preserve"> (Baltimore) </w:t>
      </w:r>
      <w:r w:rsidRPr="009B66EB">
        <w:rPr>
          <w:rFonts w:ascii="Book Antiqua" w:eastAsia="等线" w:hAnsi="Book Antiqua"/>
          <w:sz w:val="24"/>
        </w:rPr>
        <w:t xml:space="preserve">2018; </w:t>
      </w:r>
      <w:r w:rsidRPr="009B66EB">
        <w:rPr>
          <w:rFonts w:ascii="Book Antiqua" w:eastAsia="等线" w:hAnsi="Book Antiqua"/>
          <w:b/>
          <w:sz w:val="24"/>
        </w:rPr>
        <w:t>97</w:t>
      </w:r>
      <w:r w:rsidRPr="009B66EB">
        <w:rPr>
          <w:rFonts w:ascii="Book Antiqua" w:eastAsia="等线" w:hAnsi="Book Antiqua"/>
          <w:sz w:val="24"/>
        </w:rPr>
        <w:t>: e13744 [PMID: 30558096 DOI: 10.1097/MD.0000000000013744]</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25 </w:t>
      </w:r>
      <w:proofErr w:type="spellStart"/>
      <w:r w:rsidRPr="009B66EB">
        <w:rPr>
          <w:rFonts w:ascii="Book Antiqua" w:eastAsia="等线" w:hAnsi="Book Antiqua"/>
          <w:b/>
          <w:sz w:val="24"/>
        </w:rPr>
        <w:t>Ferenci</w:t>
      </w:r>
      <w:proofErr w:type="spellEnd"/>
      <w:r w:rsidRPr="009B66EB">
        <w:rPr>
          <w:rFonts w:ascii="Book Antiqua" w:eastAsia="等线" w:hAnsi="Book Antiqua"/>
          <w:b/>
          <w:sz w:val="24"/>
        </w:rPr>
        <w:t xml:space="preserve"> P</w:t>
      </w:r>
      <w:r w:rsidRPr="009B66EB">
        <w:rPr>
          <w:rFonts w:ascii="Book Antiqua" w:eastAsia="等线" w:hAnsi="Book Antiqua"/>
          <w:sz w:val="24"/>
        </w:rPr>
        <w:t xml:space="preserve">. Diagnosis of Wilson disease. </w:t>
      </w:r>
      <w:proofErr w:type="spellStart"/>
      <w:r w:rsidRPr="009B66EB">
        <w:rPr>
          <w:rFonts w:ascii="Book Antiqua" w:eastAsia="等线" w:hAnsi="Book Antiqua"/>
          <w:i/>
          <w:sz w:val="24"/>
        </w:rPr>
        <w:t>Handb</w:t>
      </w:r>
      <w:proofErr w:type="spellEnd"/>
      <w:r w:rsidRPr="009B66EB">
        <w:rPr>
          <w:rFonts w:ascii="Book Antiqua" w:eastAsia="等线" w:hAnsi="Book Antiqua"/>
          <w:i/>
          <w:sz w:val="24"/>
        </w:rPr>
        <w:t xml:space="preserve"> </w:t>
      </w:r>
      <w:proofErr w:type="spellStart"/>
      <w:r w:rsidRPr="009B66EB">
        <w:rPr>
          <w:rFonts w:ascii="Book Antiqua" w:eastAsia="等线" w:hAnsi="Book Antiqua"/>
          <w:i/>
          <w:sz w:val="24"/>
        </w:rPr>
        <w:t>Clin</w:t>
      </w:r>
      <w:proofErr w:type="spellEnd"/>
      <w:r w:rsidRPr="009B66EB">
        <w:rPr>
          <w:rFonts w:ascii="Book Antiqua" w:eastAsia="等线" w:hAnsi="Book Antiqua"/>
          <w:i/>
          <w:sz w:val="24"/>
        </w:rPr>
        <w:t xml:space="preserve"> </w:t>
      </w:r>
      <w:proofErr w:type="spellStart"/>
      <w:r w:rsidRPr="009B66EB">
        <w:rPr>
          <w:rFonts w:ascii="Book Antiqua" w:eastAsia="等线" w:hAnsi="Book Antiqua"/>
          <w:i/>
          <w:sz w:val="24"/>
        </w:rPr>
        <w:t>Neurol</w:t>
      </w:r>
      <w:proofErr w:type="spellEnd"/>
      <w:r w:rsidRPr="009B66EB">
        <w:rPr>
          <w:rFonts w:ascii="Book Antiqua" w:eastAsia="等线" w:hAnsi="Book Antiqua"/>
          <w:sz w:val="24"/>
        </w:rPr>
        <w:t xml:space="preserve"> 2017; </w:t>
      </w:r>
      <w:r w:rsidRPr="009B66EB">
        <w:rPr>
          <w:rFonts w:ascii="Book Antiqua" w:eastAsia="等线" w:hAnsi="Book Antiqua"/>
          <w:b/>
          <w:sz w:val="24"/>
        </w:rPr>
        <w:t>142</w:t>
      </w:r>
      <w:r w:rsidRPr="009B66EB">
        <w:rPr>
          <w:rFonts w:ascii="Book Antiqua" w:eastAsia="等线" w:hAnsi="Book Antiqua"/>
          <w:sz w:val="24"/>
        </w:rPr>
        <w:t>: 171-180 [PMID: 28433100 DOI: 10.1016/B978-0-444-63625-6.00014-8]</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26 </w:t>
      </w:r>
      <w:proofErr w:type="spellStart"/>
      <w:r w:rsidRPr="009B66EB">
        <w:rPr>
          <w:rFonts w:ascii="Book Antiqua" w:eastAsia="等线" w:hAnsi="Book Antiqua"/>
          <w:b/>
          <w:sz w:val="24"/>
        </w:rPr>
        <w:t>Zhvania</w:t>
      </w:r>
      <w:proofErr w:type="spellEnd"/>
      <w:r w:rsidRPr="009B66EB">
        <w:rPr>
          <w:rFonts w:ascii="Book Antiqua" w:eastAsia="等线" w:hAnsi="Book Antiqua"/>
          <w:b/>
          <w:sz w:val="24"/>
        </w:rPr>
        <w:t xml:space="preserve"> M</w:t>
      </w:r>
      <w:r w:rsidRPr="009B66EB">
        <w:rPr>
          <w:rFonts w:ascii="Book Antiqua" w:eastAsia="等线" w:hAnsi="Book Antiqua"/>
          <w:sz w:val="24"/>
        </w:rPr>
        <w:t xml:space="preserve">, </w:t>
      </w:r>
      <w:proofErr w:type="spellStart"/>
      <w:r w:rsidRPr="009B66EB">
        <w:rPr>
          <w:rFonts w:ascii="Book Antiqua" w:eastAsia="等线" w:hAnsi="Book Antiqua"/>
          <w:sz w:val="24"/>
        </w:rPr>
        <w:t>Gogberashvili</w:t>
      </w:r>
      <w:proofErr w:type="spellEnd"/>
      <w:r w:rsidRPr="009B66EB">
        <w:rPr>
          <w:rFonts w:ascii="Book Antiqua" w:eastAsia="等线" w:hAnsi="Book Antiqua"/>
          <w:sz w:val="24"/>
        </w:rPr>
        <w:t xml:space="preserve"> K, </w:t>
      </w:r>
      <w:proofErr w:type="spellStart"/>
      <w:r w:rsidRPr="009B66EB">
        <w:rPr>
          <w:rFonts w:ascii="Book Antiqua" w:eastAsia="等线" w:hAnsi="Book Antiqua"/>
          <w:sz w:val="24"/>
        </w:rPr>
        <w:t>Gagoshidze</w:t>
      </w:r>
      <w:proofErr w:type="spellEnd"/>
      <w:r w:rsidRPr="009B66EB">
        <w:rPr>
          <w:rFonts w:ascii="Book Antiqua" w:eastAsia="等线" w:hAnsi="Book Antiqua"/>
          <w:sz w:val="24"/>
        </w:rPr>
        <w:t xml:space="preserve"> M, </w:t>
      </w:r>
      <w:proofErr w:type="spellStart"/>
      <w:r w:rsidRPr="009B66EB">
        <w:rPr>
          <w:rFonts w:ascii="Book Antiqua" w:eastAsia="等线" w:hAnsi="Book Antiqua"/>
          <w:sz w:val="24"/>
        </w:rPr>
        <w:t>Uberi</w:t>
      </w:r>
      <w:proofErr w:type="spellEnd"/>
      <w:r w:rsidRPr="009B66EB">
        <w:rPr>
          <w:rFonts w:ascii="Book Antiqua" w:eastAsia="等线" w:hAnsi="Book Antiqua"/>
          <w:sz w:val="24"/>
        </w:rPr>
        <w:t xml:space="preserve"> E. Wilson disease with thrombocytopenia (case report). </w:t>
      </w:r>
      <w:r w:rsidRPr="009B66EB">
        <w:rPr>
          <w:rFonts w:ascii="Book Antiqua" w:eastAsia="等线" w:hAnsi="Book Antiqua"/>
          <w:i/>
          <w:sz w:val="24"/>
        </w:rPr>
        <w:t>Georgian Med News</w:t>
      </w:r>
      <w:r w:rsidRPr="009B66EB">
        <w:rPr>
          <w:rFonts w:ascii="Book Antiqua" w:eastAsia="等线" w:hAnsi="Book Antiqua"/>
          <w:sz w:val="24"/>
        </w:rPr>
        <w:t xml:space="preserve"> 2014;</w:t>
      </w:r>
      <w:r>
        <w:rPr>
          <w:rFonts w:ascii="Book Antiqua" w:eastAsia="等线" w:hAnsi="Book Antiqua"/>
          <w:sz w:val="24"/>
        </w:rPr>
        <w:t xml:space="preserve"> </w:t>
      </w:r>
      <w:r w:rsidRPr="009B66EB">
        <w:rPr>
          <w:rFonts w:ascii="Book Antiqua" w:eastAsia="等线" w:hAnsi="Book Antiqua"/>
          <w:sz w:val="24"/>
        </w:rPr>
        <w:t>61-64 [PMID: 25617103]</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27 </w:t>
      </w:r>
      <w:proofErr w:type="spellStart"/>
      <w:r w:rsidRPr="009B66EB">
        <w:rPr>
          <w:rFonts w:ascii="Book Antiqua" w:eastAsia="等线" w:hAnsi="Book Antiqua"/>
          <w:b/>
          <w:sz w:val="24"/>
        </w:rPr>
        <w:t>Erkan</w:t>
      </w:r>
      <w:proofErr w:type="spellEnd"/>
      <w:r w:rsidRPr="009B66EB">
        <w:rPr>
          <w:rFonts w:ascii="Book Antiqua" w:eastAsia="等线" w:hAnsi="Book Antiqua"/>
          <w:b/>
          <w:sz w:val="24"/>
        </w:rPr>
        <w:t xml:space="preserve"> T</w:t>
      </w:r>
      <w:r w:rsidRPr="009B66EB">
        <w:rPr>
          <w:rFonts w:ascii="Book Antiqua" w:eastAsia="等线" w:hAnsi="Book Antiqua"/>
          <w:sz w:val="24"/>
        </w:rPr>
        <w:t xml:space="preserve">, </w:t>
      </w:r>
      <w:proofErr w:type="spellStart"/>
      <w:r w:rsidRPr="009B66EB">
        <w:rPr>
          <w:rFonts w:ascii="Book Antiqua" w:eastAsia="等线" w:hAnsi="Book Antiqua"/>
          <w:sz w:val="24"/>
        </w:rPr>
        <w:t>Aktuglu</w:t>
      </w:r>
      <w:proofErr w:type="spellEnd"/>
      <w:r w:rsidRPr="009B66EB">
        <w:rPr>
          <w:rFonts w:ascii="Book Antiqua" w:eastAsia="等线" w:hAnsi="Book Antiqua"/>
          <w:sz w:val="24"/>
        </w:rPr>
        <w:t xml:space="preserve"> C, </w:t>
      </w:r>
      <w:proofErr w:type="spellStart"/>
      <w:r w:rsidRPr="009B66EB">
        <w:rPr>
          <w:rFonts w:ascii="Book Antiqua" w:eastAsia="等线" w:hAnsi="Book Antiqua"/>
          <w:sz w:val="24"/>
        </w:rPr>
        <w:t>Gülcan</w:t>
      </w:r>
      <w:proofErr w:type="spellEnd"/>
      <w:r w:rsidRPr="009B66EB">
        <w:rPr>
          <w:rFonts w:ascii="Book Antiqua" w:eastAsia="等线" w:hAnsi="Book Antiqua"/>
          <w:sz w:val="24"/>
        </w:rPr>
        <w:t xml:space="preserve"> EM, </w:t>
      </w:r>
      <w:proofErr w:type="spellStart"/>
      <w:r w:rsidRPr="009B66EB">
        <w:rPr>
          <w:rFonts w:ascii="Book Antiqua" w:eastAsia="等线" w:hAnsi="Book Antiqua"/>
          <w:sz w:val="24"/>
        </w:rPr>
        <w:t>Kutlu</w:t>
      </w:r>
      <w:proofErr w:type="spellEnd"/>
      <w:r w:rsidRPr="009B66EB">
        <w:rPr>
          <w:rFonts w:ascii="Book Antiqua" w:eastAsia="等线" w:hAnsi="Book Antiqua"/>
          <w:sz w:val="24"/>
        </w:rPr>
        <w:t xml:space="preserve"> T, </w:t>
      </w:r>
      <w:proofErr w:type="spellStart"/>
      <w:r w:rsidRPr="009B66EB">
        <w:rPr>
          <w:rFonts w:ascii="Book Antiqua" w:eastAsia="等线" w:hAnsi="Book Antiqua"/>
          <w:sz w:val="24"/>
        </w:rPr>
        <w:t>Cullu</w:t>
      </w:r>
      <w:proofErr w:type="spellEnd"/>
      <w:r w:rsidRPr="009B66EB">
        <w:rPr>
          <w:rFonts w:ascii="Book Antiqua" w:eastAsia="等线" w:hAnsi="Book Antiqua"/>
          <w:sz w:val="24"/>
        </w:rPr>
        <w:t xml:space="preserve"> F, </w:t>
      </w:r>
      <w:proofErr w:type="spellStart"/>
      <w:r w:rsidRPr="009B66EB">
        <w:rPr>
          <w:rFonts w:ascii="Book Antiqua" w:eastAsia="等线" w:hAnsi="Book Antiqua"/>
          <w:sz w:val="24"/>
        </w:rPr>
        <w:t>Apak</w:t>
      </w:r>
      <w:proofErr w:type="spellEnd"/>
      <w:r w:rsidRPr="009B66EB">
        <w:rPr>
          <w:rFonts w:ascii="Book Antiqua" w:eastAsia="等线" w:hAnsi="Book Antiqua"/>
          <w:sz w:val="24"/>
        </w:rPr>
        <w:t xml:space="preserve"> H, </w:t>
      </w:r>
      <w:proofErr w:type="spellStart"/>
      <w:r w:rsidRPr="009B66EB">
        <w:rPr>
          <w:rFonts w:ascii="Book Antiqua" w:eastAsia="等线" w:hAnsi="Book Antiqua"/>
          <w:sz w:val="24"/>
        </w:rPr>
        <w:t>Tümay</w:t>
      </w:r>
      <w:proofErr w:type="spellEnd"/>
      <w:r w:rsidRPr="009B66EB">
        <w:rPr>
          <w:rFonts w:ascii="Book Antiqua" w:eastAsia="等线" w:hAnsi="Book Antiqua"/>
          <w:sz w:val="24"/>
        </w:rPr>
        <w:t xml:space="preserve"> GT. Wilson disease manifested primarily as amenorrhea and accompanying thrombocytopenia. </w:t>
      </w:r>
      <w:r w:rsidRPr="009B66EB">
        <w:rPr>
          <w:rFonts w:ascii="Book Antiqua" w:eastAsia="等线" w:hAnsi="Book Antiqua"/>
          <w:i/>
          <w:sz w:val="24"/>
        </w:rPr>
        <w:t xml:space="preserve">J </w:t>
      </w:r>
      <w:proofErr w:type="spellStart"/>
      <w:r w:rsidRPr="009B66EB">
        <w:rPr>
          <w:rFonts w:ascii="Book Antiqua" w:eastAsia="等线" w:hAnsi="Book Antiqua"/>
          <w:i/>
          <w:sz w:val="24"/>
        </w:rPr>
        <w:t>Adolesc</w:t>
      </w:r>
      <w:proofErr w:type="spellEnd"/>
      <w:r w:rsidRPr="009B66EB">
        <w:rPr>
          <w:rFonts w:ascii="Book Antiqua" w:eastAsia="等线" w:hAnsi="Book Antiqua"/>
          <w:i/>
          <w:sz w:val="24"/>
        </w:rPr>
        <w:t xml:space="preserve"> Health</w:t>
      </w:r>
      <w:r w:rsidRPr="009B66EB">
        <w:rPr>
          <w:rFonts w:ascii="Book Antiqua" w:eastAsia="等线" w:hAnsi="Book Antiqua"/>
          <w:sz w:val="24"/>
        </w:rPr>
        <w:t xml:space="preserve"> 2002; </w:t>
      </w:r>
      <w:r w:rsidRPr="009B66EB">
        <w:rPr>
          <w:rFonts w:ascii="Book Antiqua" w:eastAsia="等线" w:hAnsi="Book Antiqua"/>
          <w:b/>
          <w:sz w:val="24"/>
        </w:rPr>
        <w:t>31</w:t>
      </w:r>
      <w:r w:rsidRPr="009B66EB">
        <w:rPr>
          <w:rFonts w:ascii="Book Antiqua" w:eastAsia="等线" w:hAnsi="Book Antiqua"/>
          <w:sz w:val="24"/>
        </w:rPr>
        <w:t>: 378-380 [PMID: 12359384]</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28 </w:t>
      </w:r>
      <w:r w:rsidRPr="009B66EB">
        <w:rPr>
          <w:rFonts w:ascii="Book Antiqua" w:eastAsia="等线" w:hAnsi="Book Antiqua"/>
          <w:b/>
          <w:sz w:val="24"/>
        </w:rPr>
        <w:t>Deng G</w:t>
      </w:r>
      <w:r w:rsidRPr="009B66EB">
        <w:rPr>
          <w:rFonts w:ascii="Book Antiqua" w:eastAsia="等线" w:hAnsi="Book Antiqua"/>
          <w:sz w:val="24"/>
        </w:rPr>
        <w:t xml:space="preserve">, Yu S, Li Q, He Y, Liang W, Yu L, Xu D, Sun T, Zhang R, Li Q. Investigation of platelet apoptosis in adult patients with chronic immune thrombocytopenia. </w:t>
      </w:r>
      <w:r w:rsidRPr="009B66EB">
        <w:rPr>
          <w:rFonts w:ascii="Book Antiqua" w:eastAsia="等线" w:hAnsi="Book Antiqua"/>
          <w:i/>
          <w:sz w:val="24"/>
        </w:rPr>
        <w:t>Hematology</w:t>
      </w:r>
      <w:r w:rsidRPr="009B66EB">
        <w:rPr>
          <w:rFonts w:ascii="Book Antiqua" w:eastAsia="等线" w:hAnsi="Book Antiqua"/>
          <w:sz w:val="24"/>
        </w:rPr>
        <w:t xml:space="preserve"> 2017; </w:t>
      </w:r>
      <w:r w:rsidRPr="009B66EB">
        <w:rPr>
          <w:rFonts w:ascii="Book Antiqua" w:eastAsia="等线" w:hAnsi="Book Antiqua"/>
          <w:b/>
          <w:sz w:val="24"/>
        </w:rPr>
        <w:t>22</w:t>
      </w:r>
      <w:r w:rsidRPr="009B66EB">
        <w:rPr>
          <w:rFonts w:ascii="Book Antiqua" w:eastAsia="等线" w:hAnsi="Book Antiqua"/>
          <w:sz w:val="24"/>
        </w:rPr>
        <w:t>: 155-161 [PMID: 27734765 DOI: 10.1080/10245332.2016.1237004]</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29 </w:t>
      </w:r>
      <w:proofErr w:type="spellStart"/>
      <w:r w:rsidRPr="009B66EB">
        <w:rPr>
          <w:rFonts w:ascii="Book Antiqua" w:eastAsia="等线" w:hAnsi="Book Antiqua"/>
          <w:b/>
          <w:sz w:val="24"/>
        </w:rPr>
        <w:t>Dzie</w:t>
      </w:r>
      <w:r w:rsidRPr="009B66EB">
        <w:rPr>
          <w:rFonts w:ascii="Book Antiqua" w:eastAsia="等线" w:hAnsi="Book Antiqua" w:cs="Cambria"/>
          <w:b/>
          <w:sz w:val="24"/>
        </w:rPr>
        <w:t>ż</w:t>
      </w:r>
      <w:r w:rsidRPr="009B66EB">
        <w:rPr>
          <w:rFonts w:ascii="Book Antiqua" w:eastAsia="等线" w:hAnsi="Book Antiqua"/>
          <w:b/>
          <w:sz w:val="24"/>
        </w:rPr>
        <w:t>yc</w:t>
      </w:r>
      <w:proofErr w:type="spellEnd"/>
      <w:r w:rsidRPr="009B66EB">
        <w:rPr>
          <w:rFonts w:ascii="Book Antiqua" w:eastAsia="等线" w:hAnsi="Book Antiqua"/>
          <w:b/>
          <w:sz w:val="24"/>
        </w:rPr>
        <w:t xml:space="preserve"> K</w:t>
      </w:r>
      <w:r w:rsidRPr="009B66EB">
        <w:rPr>
          <w:rFonts w:ascii="Book Antiqua" w:eastAsia="等线" w:hAnsi="Book Antiqua"/>
          <w:sz w:val="24"/>
        </w:rPr>
        <w:t xml:space="preserve">, </w:t>
      </w:r>
      <w:proofErr w:type="spellStart"/>
      <w:r w:rsidRPr="009B66EB">
        <w:rPr>
          <w:rFonts w:ascii="Book Antiqua" w:eastAsia="等线" w:hAnsi="Book Antiqua"/>
          <w:sz w:val="24"/>
        </w:rPr>
        <w:t>Litwin</w:t>
      </w:r>
      <w:proofErr w:type="spellEnd"/>
      <w:r w:rsidRPr="009B66EB">
        <w:rPr>
          <w:rFonts w:ascii="Book Antiqua" w:eastAsia="等线" w:hAnsi="Book Antiqua"/>
          <w:sz w:val="24"/>
        </w:rPr>
        <w:t xml:space="preserve"> T, </w:t>
      </w:r>
      <w:proofErr w:type="spellStart"/>
      <w:r w:rsidRPr="009B66EB">
        <w:rPr>
          <w:rFonts w:ascii="Book Antiqua" w:eastAsia="等线" w:hAnsi="Book Antiqua"/>
          <w:sz w:val="24"/>
        </w:rPr>
        <w:t>Sobańska</w:t>
      </w:r>
      <w:proofErr w:type="spellEnd"/>
      <w:r w:rsidRPr="009B66EB">
        <w:rPr>
          <w:rFonts w:ascii="Book Antiqua" w:eastAsia="等线" w:hAnsi="Book Antiqua"/>
          <w:sz w:val="24"/>
        </w:rPr>
        <w:t xml:space="preserve"> A, </w:t>
      </w:r>
      <w:proofErr w:type="spellStart"/>
      <w:r w:rsidRPr="009B66EB">
        <w:rPr>
          <w:rFonts w:ascii="Book Antiqua" w:eastAsia="等线" w:hAnsi="Book Antiqua"/>
          <w:sz w:val="24"/>
        </w:rPr>
        <w:t>Cz</w:t>
      </w:r>
      <w:r w:rsidRPr="009B66EB">
        <w:rPr>
          <w:rFonts w:ascii="Book Antiqua" w:eastAsia="等线" w:hAnsi="Book Antiqua" w:cs="Cambria"/>
          <w:sz w:val="24"/>
        </w:rPr>
        <w:t>ł</w:t>
      </w:r>
      <w:r w:rsidRPr="009B66EB">
        <w:rPr>
          <w:rFonts w:ascii="Book Antiqua" w:eastAsia="等线" w:hAnsi="Book Antiqua"/>
          <w:sz w:val="24"/>
        </w:rPr>
        <w:t>onkowska</w:t>
      </w:r>
      <w:proofErr w:type="spellEnd"/>
      <w:r w:rsidRPr="009B66EB">
        <w:rPr>
          <w:rFonts w:ascii="Book Antiqua" w:eastAsia="等线" w:hAnsi="Book Antiqua"/>
          <w:sz w:val="24"/>
        </w:rPr>
        <w:t xml:space="preserve"> A. Symptomatic copper deficiency in three Wilson's disease patients treated with zinc </w:t>
      </w:r>
      <w:proofErr w:type="spellStart"/>
      <w:r w:rsidRPr="009B66EB">
        <w:rPr>
          <w:rFonts w:ascii="Book Antiqua" w:eastAsia="等线" w:hAnsi="Book Antiqua"/>
          <w:sz w:val="24"/>
        </w:rPr>
        <w:t>sulphate</w:t>
      </w:r>
      <w:proofErr w:type="spellEnd"/>
      <w:r w:rsidRPr="009B66EB">
        <w:rPr>
          <w:rFonts w:ascii="Book Antiqua" w:eastAsia="等线" w:hAnsi="Book Antiqua"/>
          <w:sz w:val="24"/>
        </w:rPr>
        <w:t xml:space="preserve">. </w:t>
      </w:r>
      <w:proofErr w:type="spellStart"/>
      <w:r w:rsidRPr="009B66EB">
        <w:rPr>
          <w:rFonts w:ascii="Book Antiqua" w:eastAsia="等线" w:hAnsi="Book Antiqua"/>
          <w:i/>
          <w:sz w:val="24"/>
        </w:rPr>
        <w:t>Neurol</w:t>
      </w:r>
      <w:proofErr w:type="spellEnd"/>
      <w:r w:rsidRPr="009B66EB">
        <w:rPr>
          <w:rFonts w:ascii="Book Antiqua" w:eastAsia="等线" w:hAnsi="Book Antiqua"/>
          <w:i/>
          <w:sz w:val="24"/>
        </w:rPr>
        <w:t xml:space="preserve"> </w:t>
      </w:r>
      <w:proofErr w:type="spellStart"/>
      <w:r w:rsidRPr="009B66EB">
        <w:rPr>
          <w:rFonts w:ascii="Book Antiqua" w:eastAsia="等线" w:hAnsi="Book Antiqua"/>
          <w:i/>
          <w:sz w:val="24"/>
        </w:rPr>
        <w:t>Neurochir</w:t>
      </w:r>
      <w:proofErr w:type="spellEnd"/>
      <w:r w:rsidRPr="009B66EB">
        <w:rPr>
          <w:rFonts w:ascii="Book Antiqua" w:eastAsia="等线" w:hAnsi="Book Antiqua"/>
          <w:i/>
          <w:sz w:val="24"/>
        </w:rPr>
        <w:t xml:space="preserve"> Pol</w:t>
      </w:r>
      <w:r w:rsidRPr="009B66EB">
        <w:rPr>
          <w:rFonts w:ascii="Book Antiqua" w:eastAsia="等线" w:hAnsi="Book Antiqua"/>
          <w:sz w:val="24"/>
        </w:rPr>
        <w:t xml:space="preserve"> 2014; </w:t>
      </w:r>
      <w:r w:rsidRPr="009B66EB">
        <w:rPr>
          <w:rFonts w:ascii="Book Antiqua" w:eastAsia="等线" w:hAnsi="Book Antiqua"/>
          <w:b/>
          <w:sz w:val="24"/>
        </w:rPr>
        <w:t>48</w:t>
      </w:r>
      <w:r w:rsidRPr="009B66EB">
        <w:rPr>
          <w:rFonts w:ascii="Book Antiqua" w:eastAsia="等线" w:hAnsi="Book Antiqua"/>
          <w:sz w:val="24"/>
        </w:rPr>
        <w:t>: 214-218 [PMID: 24981187 DOI: 10.1016/j.pjnns.2014.05.002]</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30 </w:t>
      </w:r>
      <w:proofErr w:type="spellStart"/>
      <w:r w:rsidRPr="009B66EB">
        <w:rPr>
          <w:rFonts w:ascii="Book Antiqua" w:eastAsia="等线" w:hAnsi="Book Antiqua"/>
          <w:b/>
          <w:sz w:val="24"/>
        </w:rPr>
        <w:t>Halfdanarson</w:t>
      </w:r>
      <w:proofErr w:type="spellEnd"/>
      <w:r w:rsidRPr="009B66EB">
        <w:rPr>
          <w:rFonts w:ascii="Book Antiqua" w:eastAsia="等线" w:hAnsi="Book Antiqua"/>
          <w:b/>
          <w:sz w:val="24"/>
        </w:rPr>
        <w:t xml:space="preserve"> TR</w:t>
      </w:r>
      <w:r w:rsidRPr="009B66EB">
        <w:rPr>
          <w:rFonts w:ascii="Book Antiqua" w:eastAsia="等线" w:hAnsi="Book Antiqua"/>
          <w:sz w:val="24"/>
        </w:rPr>
        <w:t xml:space="preserve">, Kumar N, Li CY, </w:t>
      </w:r>
      <w:proofErr w:type="spellStart"/>
      <w:r w:rsidRPr="009B66EB">
        <w:rPr>
          <w:rFonts w:ascii="Book Antiqua" w:eastAsia="等线" w:hAnsi="Book Antiqua"/>
          <w:sz w:val="24"/>
        </w:rPr>
        <w:t>Phyliky</w:t>
      </w:r>
      <w:proofErr w:type="spellEnd"/>
      <w:r w:rsidRPr="009B66EB">
        <w:rPr>
          <w:rFonts w:ascii="Book Antiqua" w:eastAsia="等线" w:hAnsi="Book Antiqua"/>
          <w:sz w:val="24"/>
        </w:rPr>
        <w:t xml:space="preserve"> RL, Hogan WJ. Hematological manifestations of copper deficiency: a retrospective review. </w:t>
      </w:r>
      <w:proofErr w:type="spellStart"/>
      <w:r w:rsidRPr="009B66EB">
        <w:rPr>
          <w:rFonts w:ascii="Book Antiqua" w:eastAsia="等线" w:hAnsi="Book Antiqua"/>
          <w:i/>
          <w:sz w:val="24"/>
        </w:rPr>
        <w:t>Eur</w:t>
      </w:r>
      <w:proofErr w:type="spellEnd"/>
      <w:r w:rsidRPr="009B66EB">
        <w:rPr>
          <w:rFonts w:ascii="Book Antiqua" w:eastAsia="等线" w:hAnsi="Book Antiqua"/>
          <w:i/>
          <w:sz w:val="24"/>
        </w:rPr>
        <w:t xml:space="preserve"> J </w:t>
      </w:r>
      <w:proofErr w:type="spellStart"/>
      <w:r w:rsidRPr="009B66EB">
        <w:rPr>
          <w:rFonts w:ascii="Book Antiqua" w:eastAsia="等线" w:hAnsi="Book Antiqua"/>
          <w:i/>
          <w:sz w:val="24"/>
        </w:rPr>
        <w:t>Haematol</w:t>
      </w:r>
      <w:proofErr w:type="spellEnd"/>
      <w:r w:rsidRPr="009B66EB">
        <w:rPr>
          <w:rFonts w:ascii="Book Antiqua" w:eastAsia="等线" w:hAnsi="Book Antiqua"/>
          <w:sz w:val="24"/>
        </w:rPr>
        <w:t xml:space="preserve"> 2008; </w:t>
      </w:r>
      <w:r w:rsidRPr="009B66EB">
        <w:rPr>
          <w:rFonts w:ascii="Book Antiqua" w:eastAsia="等线" w:hAnsi="Book Antiqua"/>
          <w:b/>
          <w:sz w:val="24"/>
        </w:rPr>
        <w:t>80</w:t>
      </w:r>
      <w:r w:rsidRPr="009B66EB">
        <w:rPr>
          <w:rFonts w:ascii="Book Antiqua" w:eastAsia="等线" w:hAnsi="Book Antiqua"/>
          <w:sz w:val="24"/>
        </w:rPr>
        <w:t>: 523-531 [PMID: 18284630 DOI: 10.1111/j.1600-0609.2008.01050.x]</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lastRenderedPageBreak/>
        <w:t xml:space="preserve">31 </w:t>
      </w:r>
      <w:r w:rsidRPr="009B66EB">
        <w:rPr>
          <w:rFonts w:ascii="Book Antiqua" w:eastAsia="等线" w:hAnsi="Book Antiqua"/>
          <w:b/>
          <w:sz w:val="24"/>
        </w:rPr>
        <w:t>Rau AR</w:t>
      </w:r>
      <w:r w:rsidRPr="009B66EB">
        <w:rPr>
          <w:rFonts w:ascii="Book Antiqua" w:eastAsia="等线" w:hAnsi="Book Antiqua"/>
          <w:sz w:val="24"/>
        </w:rPr>
        <w:t xml:space="preserve">, Usha M, </w:t>
      </w:r>
      <w:proofErr w:type="spellStart"/>
      <w:r w:rsidRPr="009B66EB">
        <w:rPr>
          <w:rFonts w:ascii="Book Antiqua" w:eastAsia="等线" w:hAnsi="Book Antiqua"/>
          <w:sz w:val="24"/>
        </w:rPr>
        <w:t>Mallya</w:t>
      </w:r>
      <w:proofErr w:type="spellEnd"/>
      <w:r w:rsidRPr="009B66EB">
        <w:rPr>
          <w:rFonts w:ascii="Book Antiqua" w:eastAsia="等线" w:hAnsi="Book Antiqua"/>
          <w:sz w:val="24"/>
        </w:rPr>
        <w:t xml:space="preserve"> P, Rau AT. </w:t>
      </w:r>
      <w:proofErr w:type="spellStart"/>
      <w:r w:rsidRPr="009B66EB">
        <w:rPr>
          <w:rFonts w:ascii="Book Antiqua" w:eastAsia="等线" w:hAnsi="Book Antiqua"/>
          <w:sz w:val="24"/>
        </w:rPr>
        <w:t>Cytopenia</w:t>
      </w:r>
      <w:proofErr w:type="spellEnd"/>
      <w:r w:rsidRPr="009B66EB">
        <w:rPr>
          <w:rFonts w:ascii="Book Antiqua" w:eastAsia="等线" w:hAnsi="Book Antiqua"/>
          <w:sz w:val="24"/>
        </w:rPr>
        <w:t xml:space="preserve"> and Bone Marrow Dysplasia in a Case of Wilson's Disease. </w:t>
      </w:r>
      <w:r w:rsidRPr="009B66EB">
        <w:rPr>
          <w:rFonts w:ascii="Book Antiqua" w:eastAsia="等线" w:hAnsi="Book Antiqua"/>
          <w:i/>
          <w:sz w:val="24"/>
        </w:rPr>
        <w:t xml:space="preserve">Indian J </w:t>
      </w:r>
      <w:proofErr w:type="spellStart"/>
      <w:r w:rsidRPr="009B66EB">
        <w:rPr>
          <w:rFonts w:ascii="Book Antiqua" w:eastAsia="等线" w:hAnsi="Book Antiqua"/>
          <w:i/>
          <w:sz w:val="24"/>
        </w:rPr>
        <w:t>Hematol</w:t>
      </w:r>
      <w:proofErr w:type="spellEnd"/>
      <w:r w:rsidRPr="009B66EB">
        <w:rPr>
          <w:rFonts w:ascii="Book Antiqua" w:eastAsia="等线" w:hAnsi="Book Antiqua"/>
          <w:i/>
          <w:sz w:val="24"/>
        </w:rPr>
        <w:t xml:space="preserve"> Blood </w:t>
      </w:r>
      <w:proofErr w:type="spellStart"/>
      <w:r w:rsidRPr="009B66EB">
        <w:rPr>
          <w:rFonts w:ascii="Book Antiqua" w:eastAsia="等线" w:hAnsi="Book Antiqua"/>
          <w:i/>
          <w:sz w:val="24"/>
        </w:rPr>
        <w:t>Transfus</w:t>
      </w:r>
      <w:proofErr w:type="spellEnd"/>
      <w:r w:rsidRPr="009B66EB">
        <w:rPr>
          <w:rFonts w:ascii="Book Antiqua" w:eastAsia="等线" w:hAnsi="Book Antiqua"/>
          <w:sz w:val="24"/>
        </w:rPr>
        <w:t xml:space="preserve"> 2014; </w:t>
      </w:r>
      <w:r w:rsidRPr="009B66EB">
        <w:rPr>
          <w:rFonts w:ascii="Book Antiqua" w:eastAsia="等线" w:hAnsi="Book Antiqua"/>
          <w:b/>
          <w:sz w:val="24"/>
        </w:rPr>
        <w:t>30</w:t>
      </w:r>
      <w:r w:rsidRPr="009B66EB">
        <w:rPr>
          <w:rFonts w:ascii="Book Antiqua" w:eastAsia="等线" w:hAnsi="Book Antiqua"/>
          <w:sz w:val="24"/>
        </w:rPr>
        <w:t>: 433-436 [PMID: 25332639 DOI: 10.1007/s12288-014-0456-3]</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32 </w:t>
      </w:r>
      <w:r w:rsidRPr="009B66EB">
        <w:rPr>
          <w:rFonts w:ascii="Book Antiqua" w:eastAsia="等线" w:hAnsi="Book Antiqua"/>
          <w:b/>
          <w:sz w:val="24"/>
        </w:rPr>
        <w:t>Ludwig RJ</w:t>
      </w:r>
      <w:r w:rsidRPr="009B66EB">
        <w:rPr>
          <w:rFonts w:ascii="Book Antiqua" w:eastAsia="等线" w:hAnsi="Book Antiqua"/>
          <w:sz w:val="24"/>
        </w:rPr>
        <w:t xml:space="preserve">, </w:t>
      </w:r>
      <w:proofErr w:type="spellStart"/>
      <w:r w:rsidRPr="009B66EB">
        <w:rPr>
          <w:rFonts w:ascii="Book Antiqua" w:eastAsia="等线" w:hAnsi="Book Antiqua"/>
          <w:sz w:val="24"/>
        </w:rPr>
        <w:t>Vanhoorelbeke</w:t>
      </w:r>
      <w:proofErr w:type="spellEnd"/>
      <w:r w:rsidRPr="009B66EB">
        <w:rPr>
          <w:rFonts w:ascii="Book Antiqua" w:eastAsia="等线" w:hAnsi="Book Antiqua"/>
          <w:sz w:val="24"/>
        </w:rPr>
        <w:t xml:space="preserve"> K, Leypoldt F, Kaya Z, Bieber K, McLachlan SM, </w:t>
      </w:r>
      <w:proofErr w:type="spellStart"/>
      <w:r w:rsidRPr="009B66EB">
        <w:rPr>
          <w:rFonts w:ascii="Book Antiqua" w:eastAsia="等线" w:hAnsi="Book Antiqua"/>
          <w:sz w:val="24"/>
        </w:rPr>
        <w:t>Komorowski</w:t>
      </w:r>
      <w:proofErr w:type="spellEnd"/>
      <w:r w:rsidRPr="009B66EB">
        <w:rPr>
          <w:rFonts w:ascii="Book Antiqua" w:eastAsia="等线" w:hAnsi="Book Antiqua"/>
          <w:sz w:val="24"/>
        </w:rPr>
        <w:t xml:space="preserve"> L, Luo J, Cabral-Marques O, Hammers CM, Lindstrom JM, </w:t>
      </w:r>
      <w:proofErr w:type="spellStart"/>
      <w:r w:rsidRPr="009B66EB">
        <w:rPr>
          <w:rFonts w:ascii="Book Antiqua" w:eastAsia="等线" w:hAnsi="Book Antiqua"/>
          <w:sz w:val="24"/>
        </w:rPr>
        <w:t>Lamprecht</w:t>
      </w:r>
      <w:proofErr w:type="spellEnd"/>
      <w:r w:rsidRPr="009B66EB">
        <w:rPr>
          <w:rFonts w:ascii="Book Antiqua" w:eastAsia="等线" w:hAnsi="Book Antiqua"/>
          <w:sz w:val="24"/>
        </w:rPr>
        <w:t xml:space="preserve"> P, Fischer A, </w:t>
      </w:r>
      <w:proofErr w:type="spellStart"/>
      <w:r w:rsidRPr="009B66EB">
        <w:rPr>
          <w:rFonts w:ascii="Book Antiqua" w:eastAsia="等线" w:hAnsi="Book Antiqua"/>
          <w:sz w:val="24"/>
        </w:rPr>
        <w:t>Riemekasten</w:t>
      </w:r>
      <w:proofErr w:type="spellEnd"/>
      <w:r w:rsidRPr="009B66EB">
        <w:rPr>
          <w:rFonts w:ascii="Book Antiqua" w:eastAsia="等线" w:hAnsi="Book Antiqua"/>
          <w:sz w:val="24"/>
        </w:rPr>
        <w:t xml:space="preserve"> G, </w:t>
      </w:r>
      <w:proofErr w:type="spellStart"/>
      <w:r w:rsidRPr="009B66EB">
        <w:rPr>
          <w:rFonts w:ascii="Book Antiqua" w:eastAsia="等线" w:hAnsi="Book Antiqua"/>
          <w:sz w:val="24"/>
        </w:rPr>
        <w:t>Tersteeg</w:t>
      </w:r>
      <w:proofErr w:type="spellEnd"/>
      <w:r w:rsidRPr="009B66EB">
        <w:rPr>
          <w:rFonts w:ascii="Book Antiqua" w:eastAsia="等线" w:hAnsi="Book Antiqua"/>
          <w:sz w:val="24"/>
        </w:rPr>
        <w:t xml:space="preserve"> C, </w:t>
      </w:r>
      <w:proofErr w:type="spellStart"/>
      <w:r w:rsidRPr="009B66EB">
        <w:rPr>
          <w:rFonts w:ascii="Book Antiqua" w:eastAsia="等线" w:hAnsi="Book Antiqua"/>
          <w:sz w:val="24"/>
        </w:rPr>
        <w:t>Sondermann</w:t>
      </w:r>
      <w:proofErr w:type="spellEnd"/>
      <w:r w:rsidRPr="009B66EB">
        <w:rPr>
          <w:rFonts w:ascii="Book Antiqua" w:eastAsia="等线" w:hAnsi="Book Antiqua"/>
          <w:sz w:val="24"/>
        </w:rPr>
        <w:t xml:space="preserve"> P, </w:t>
      </w:r>
      <w:proofErr w:type="spellStart"/>
      <w:r w:rsidRPr="009B66EB">
        <w:rPr>
          <w:rFonts w:ascii="Book Antiqua" w:eastAsia="等线" w:hAnsi="Book Antiqua"/>
          <w:sz w:val="24"/>
        </w:rPr>
        <w:t>Rapoport</w:t>
      </w:r>
      <w:proofErr w:type="spellEnd"/>
      <w:r w:rsidRPr="009B66EB">
        <w:rPr>
          <w:rFonts w:ascii="Book Antiqua" w:eastAsia="等线" w:hAnsi="Book Antiqua"/>
          <w:sz w:val="24"/>
        </w:rPr>
        <w:t xml:space="preserve"> B, </w:t>
      </w:r>
      <w:proofErr w:type="spellStart"/>
      <w:r w:rsidRPr="009B66EB">
        <w:rPr>
          <w:rFonts w:ascii="Book Antiqua" w:eastAsia="等线" w:hAnsi="Book Antiqua"/>
          <w:sz w:val="24"/>
        </w:rPr>
        <w:t>Wandinger</w:t>
      </w:r>
      <w:proofErr w:type="spellEnd"/>
      <w:r w:rsidRPr="009B66EB">
        <w:rPr>
          <w:rFonts w:ascii="Book Antiqua" w:eastAsia="等线" w:hAnsi="Book Antiqua"/>
          <w:sz w:val="24"/>
        </w:rPr>
        <w:t xml:space="preserve"> KP, Probst C, El </w:t>
      </w:r>
      <w:proofErr w:type="spellStart"/>
      <w:r w:rsidRPr="009B66EB">
        <w:rPr>
          <w:rFonts w:ascii="Book Antiqua" w:eastAsia="等线" w:hAnsi="Book Antiqua"/>
          <w:sz w:val="24"/>
        </w:rPr>
        <w:t>Beidaq</w:t>
      </w:r>
      <w:proofErr w:type="spellEnd"/>
      <w:r w:rsidRPr="009B66EB">
        <w:rPr>
          <w:rFonts w:ascii="Book Antiqua" w:eastAsia="等线" w:hAnsi="Book Antiqua"/>
          <w:sz w:val="24"/>
        </w:rPr>
        <w:t xml:space="preserve"> A, Schmidt E, </w:t>
      </w:r>
      <w:proofErr w:type="spellStart"/>
      <w:r w:rsidRPr="009B66EB">
        <w:rPr>
          <w:rFonts w:ascii="Book Antiqua" w:eastAsia="等线" w:hAnsi="Book Antiqua"/>
          <w:sz w:val="24"/>
        </w:rPr>
        <w:t>Verkman</w:t>
      </w:r>
      <w:proofErr w:type="spellEnd"/>
      <w:r w:rsidRPr="009B66EB">
        <w:rPr>
          <w:rFonts w:ascii="Book Antiqua" w:eastAsia="等线" w:hAnsi="Book Antiqua"/>
          <w:sz w:val="24"/>
        </w:rPr>
        <w:t xml:space="preserve"> A, </w:t>
      </w:r>
      <w:proofErr w:type="spellStart"/>
      <w:r w:rsidRPr="009B66EB">
        <w:rPr>
          <w:rFonts w:ascii="Book Antiqua" w:eastAsia="等线" w:hAnsi="Book Antiqua"/>
          <w:sz w:val="24"/>
        </w:rPr>
        <w:t>Manz</w:t>
      </w:r>
      <w:proofErr w:type="spellEnd"/>
      <w:r w:rsidRPr="009B66EB">
        <w:rPr>
          <w:rFonts w:ascii="Book Antiqua" w:eastAsia="等线" w:hAnsi="Book Antiqua"/>
          <w:sz w:val="24"/>
        </w:rPr>
        <w:t xml:space="preserve"> RA, </w:t>
      </w:r>
      <w:proofErr w:type="spellStart"/>
      <w:r w:rsidRPr="009B66EB">
        <w:rPr>
          <w:rFonts w:ascii="Book Antiqua" w:eastAsia="等线" w:hAnsi="Book Antiqua"/>
          <w:sz w:val="24"/>
        </w:rPr>
        <w:t>Nimmerjahn</w:t>
      </w:r>
      <w:proofErr w:type="spellEnd"/>
      <w:r w:rsidRPr="009B66EB">
        <w:rPr>
          <w:rFonts w:ascii="Book Antiqua" w:eastAsia="等线" w:hAnsi="Book Antiqua"/>
          <w:sz w:val="24"/>
        </w:rPr>
        <w:t xml:space="preserve"> F. Mechanisms of Autoantibody-Induced Pathology. </w:t>
      </w:r>
      <w:r w:rsidRPr="009B66EB">
        <w:rPr>
          <w:rFonts w:ascii="Book Antiqua" w:eastAsia="等线" w:hAnsi="Book Antiqua"/>
          <w:i/>
          <w:sz w:val="24"/>
        </w:rPr>
        <w:t xml:space="preserve">Front </w:t>
      </w:r>
      <w:proofErr w:type="spellStart"/>
      <w:r w:rsidRPr="009B66EB">
        <w:rPr>
          <w:rFonts w:ascii="Book Antiqua" w:eastAsia="等线" w:hAnsi="Book Antiqua"/>
          <w:i/>
          <w:sz w:val="24"/>
        </w:rPr>
        <w:t>Immunol</w:t>
      </w:r>
      <w:proofErr w:type="spellEnd"/>
      <w:r w:rsidRPr="009B66EB">
        <w:rPr>
          <w:rFonts w:ascii="Book Antiqua" w:eastAsia="等线" w:hAnsi="Book Antiqua"/>
          <w:sz w:val="24"/>
        </w:rPr>
        <w:t xml:space="preserve"> 2017; </w:t>
      </w:r>
      <w:r w:rsidRPr="009B66EB">
        <w:rPr>
          <w:rFonts w:ascii="Book Antiqua" w:eastAsia="等线" w:hAnsi="Book Antiqua"/>
          <w:b/>
          <w:sz w:val="24"/>
        </w:rPr>
        <w:t>8</w:t>
      </w:r>
      <w:r w:rsidRPr="009B66EB">
        <w:rPr>
          <w:rFonts w:ascii="Book Antiqua" w:eastAsia="等线" w:hAnsi="Book Antiqua"/>
          <w:sz w:val="24"/>
        </w:rPr>
        <w:t>: 603 [PMID: 28620373 DOI: 10.3389/fimmu.2017.00603]</w:t>
      </w:r>
    </w:p>
    <w:p w:rsidR="009B66EB" w:rsidRP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33 </w:t>
      </w:r>
      <w:proofErr w:type="spellStart"/>
      <w:r w:rsidRPr="009B66EB">
        <w:rPr>
          <w:rFonts w:ascii="Book Antiqua" w:eastAsia="等线" w:hAnsi="Book Antiqua"/>
          <w:b/>
          <w:sz w:val="24"/>
        </w:rPr>
        <w:t>Izak</w:t>
      </w:r>
      <w:proofErr w:type="spellEnd"/>
      <w:r w:rsidRPr="009B66EB">
        <w:rPr>
          <w:rFonts w:ascii="Book Antiqua" w:eastAsia="等线" w:hAnsi="Book Antiqua"/>
          <w:b/>
          <w:sz w:val="24"/>
        </w:rPr>
        <w:t xml:space="preserve"> M</w:t>
      </w:r>
      <w:r w:rsidRPr="009B66EB">
        <w:rPr>
          <w:rFonts w:ascii="Book Antiqua" w:eastAsia="等线" w:hAnsi="Book Antiqua"/>
          <w:sz w:val="24"/>
        </w:rPr>
        <w:t xml:space="preserve">, </w:t>
      </w:r>
      <w:proofErr w:type="spellStart"/>
      <w:r w:rsidRPr="009B66EB">
        <w:rPr>
          <w:rFonts w:ascii="Book Antiqua" w:eastAsia="等线" w:hAnsi="Book Antiqua"/>
          <w:sz w:val="24"/>
        </w:rPr>
        <w:t>Bussel</w:t>
      </w:r>
      <w:proofErr w:type="spellEnd"/>
      <w:r w:rsidRPr="009B66EB">
        <w:rPr>
          <w:rFonts w:ascii="Book Antiqua" w:eastAsia="等线" w:hAnsi="Book Antiqua"/>
          <w:sz w:val="24"/>
        </w:rPr>
        <w:t xml:space="preserve"> JB. Management of thrombocytopenia. </w:t>
      </w:r>
      <w:r w:rsidRPr="009B66EB">
        <w:rPr>
          <w:rFonts w:ascii="Book Antiqua" w:eastAsia="等线" w:hAnsi="Book Antiqua"/>
          <w:i/>
          <w:sz w:val="24"/>
        </w:rPr>
        <w:t>F1000Prime Rep</w:t>
      </w:r>
      <w:r w:rsidRPr="009B66EB">
        <w:rPr>
          <w:rFonts w:ascii="Book Antiqua" w:eastAsia="等线" w:hAnsi="Book Antiqua"/>
          <w:sz w:val="24"/>
        </w:rPr>
        <w:t xml:space="preserve"> 2014; </w:t>
      </w:r>
      <w:r w:rsidRPr="009B66EB">
        <w:rPr>
          <w:rFonts w:ascii="Book Antiqua" w:eastAsia="等线" w:hAnsi="Book Antiqua"/>
          <w:b/>
          <w:sz w:val="24"/>
        </w:rPr>
        <w:t>6</w:t>
      </w:r>
      <w:r w:rsidRPr="009B66EB">
        <w:rPr>
          <w:rFonts w:ascii="Book Antiqua" w:eastAsia="等线" w:hAnsi="Book Antiqua"/>
          <w:sz w:val="24"/>
        </w:rPr>
        <w:t>: 45 [PMID: 24991422 DOI: 10.12703/P6-45]</w:t>
      </w:r>
    </w:p>
    <w:p w:rsidR="009B66EB" w:rsidRDefault="009B66EB" w:rsidP="009B66EB">
      <w:pPr>
        <w:spacing w:line="360" w:lineRule="auto"/>
        <w:rPr>
          <w:rFonts w:ascii="Book Antiqua" w:eastAsia="等线" w:hAnsi="Book Antiqua"/>
          <w:sz w:val="24"/>
        </w:rPr>
      </w:pPr>
      <w:r w:rsidRPr="009B66EB">
        <w:rPr>
          <w:rFonts w:ascii="Book Antiqua" w:eastAsia="等线" w:hAnsi="Book Antiqua"/>
          <w:sz w:val="24"/>
        </w:rPr>
        <w:t xml:space="preserve">34 </w:t>
      </w:r>
      <w:proofErr w:type="spellStart"/>
      <w:r w:rsidRPr="009B66EB">
        <w:rPr>
          <w:rFonts w:ascii="Book Antiqua" w:eastAsia="等线" w:hAnsi="Book Antiqua"/>
          <w:b/>
          <w:sz w:val="24"/>
        </w:rPr>
        <w:t>Neunert</w:t>
      </w:r>
      <w:proofErr w:type="spellEnd"/>
      <w:r w:rsidRPr="009B66EB">
        <w:rPr>
          <w:rFonts w:ascii="Book Antiqua" w:eastAsia="等线" w:hAnsi="Book Antiqua"/>
          <w:b/>
          <w:sz w:val="24"/>
        </w:rPr>
        <w:t xml:space="preserve"> CE</w:t>
      </w:r>
      <w:r w:rsidRPr="009B66EB">
        <w:rPr>
          <w:rFonts w:ascii="Book Antiqua" w:eastAsia="等线" w:hAnsi="Book Antiqua"/>
          <w:sz w:val="24"/>
        </w:rPr>
        <w:t xml:space="preserve">. Management of newly diagnosed immune thrombocytopenia: can we change outcomes? </w:t>
      </w:r>
      <w:r w:rsidRPr="009B66EB">
        <w:rPr>
          <w:rFonts w:ascii="Book Antiqua" w:eastAsia="等线" w:hAnsi="Book Antiqua"/>
          <w:i/>
          <w:sz w:val="24"/>
        </w:rPr>
        <w:t xml:space="preserve">Blood </w:t>
      </w:r>
      <w:proofErr w:type="spellStart"/>
      <w:r w:rsidRPr="009B66EB">
        <w:rPr>
          <w:rFonts w:ascii="Book Antiqua" w:eastAsia="等线" w:hAnsi="Book Antiqua"/>
          <w:i/>
          <w:sz w:val="24"/>
        </w:rPr>
        <w:t>Adv</w:t>
      </w:r>
      <w:proofErr w:type="spellEnd"/>
      <w:r w:rsidRPr="009B66EB">
        <w:rPr>
          <w:rFonts w:ascii="Book Antiqua" w:eastAsia="等线" w:hAnsi="Book Antiqua"/>
          <w:sz w:val="24"/>
        </w:rPr>
        <w:t xml:space="preserve"> 2017; </w:t>
      </w:r>
      <w:r w:rsidRPr="009B66EB">
        <w:rPr>
          <w:rFonts w:ascii="Book Antiqua" w:eastAsia="等线" w:hAnsi="Book Antiqua"/>
          <w:b/>
          <w:sz w:val="24"/>
        </w:rPr>
        <w:t>1</w:t>
      </w:r>
      <w:r w:rsidRPr="009B66EB">
        <w:rPr>
          <w:rFonts w:ascii="Book Antiqua" w:eastAsia="等线" w:hAnsi="Book Antiqua"/>
          <w:sz w:val="24"/>
        </w:rPr>
        <w:t>: 2295-2301 [PMID: 29296878 DOI: 10.1182/bloodadvances.2017009860]</w:t>
      </w:r>
    </w:p>
    <w:p w:rsidR="00C61A96" w:rsidRDefault="00C61A96" w:rsidP="009B66EB">
      <w:pPr>
        <w:spacing w:line="360" w:lineRule="auto"/>
        <w:rPr>
          <w:rFonts w:ascii="Book Antiqua" w:eastAsia="等线" w:hAnsi="Book Antiqua"/>
          <w:sz w:val="24"/>
        </w:rPr>
      </w:pPr>
    </w:p>
    <w:p w:rsidR="00C61A96" w:rsidRPr="00C61A96" w:rsidRDefault="00C61A96" w:rsidP="00741744">
      <w:pPr>
        <w:wordWrap w:val="0"/>
        <w:autoSpaceDN w:val="0"/>
        <w:spacing w:line="360" w:lineRule="auto"/>
        <w:jc w:val="right"/>
        <w:rPr>
          <w:rFonts w:ascii="Book Antiqua" w:hAnsi="Book Antiqua" w:cs="Courier New"/>
          <w:b/>
          <w:sz w:val="24"/>
        </w:rPr>
      </w:pPr>
      <w:r w:rsidRPr="00C61A96">
        <w:rPr>
          <w:rFonts w:ascii="Book Antiqua" w:hAnsi="Book Antiqua" w:cs="Courier New"/>
          <w:b/>
          <w:sz w:val="24"/>
        </w:rPr>
        <w:t xml:space="preserve">P-Reviewer: </w:t>
      </w:r>
      <w:proofErr w:type="spellStart"/>
      <w:r w:rsidR="00362BAA" w:rsidRPr="00362BAA">
        <w:rPr>
          <w:rFonts w:ascii="Book Antiqua" w:hAnsi="Book Antiqua" w:cs="Courier New"/>
          <w:bCs/>
          <w:sz w:val="24"/>
        </w:rPr>
        <w:t>Anis</w:t>
      </w:r>
      <w:proofErr w:type="spellEnd"/>
      <w:r w:rsidR="00362BAA">
        <w:rPr>
          <w:rFonts w:ascii="Book Antiqua" w:hAnsi="Book Antiqua" w:cs="Courier New"/>
          <w:bCs/>
          <w:sz w:val="24"/>
        </w:rPr>
        <w:t xml:space="preserve"> S, </w:t>
      </w:r>
      <w:r w:rsidR="00362BAA" w:rsidRPr="00362BAA">
        <w:rPr>
          <w:rFonts w:ascii="Book Antiqua" w:hAnsi="Book Antiqua" w:cs="Courier New"/>
          <w:bCs/>
          <w:sz w:val="24"/>
        </w:rPr>
        <w:t>Pop</w:t>
      </w:r>
      <w:r w:rsidR="00362BAA">
        <w:rPr>
          <w:rFonts w:ascii="Book Antiqua" w:hAnsi="Book Antiqua" w:cs="Courier New"/>
          <w:bCs/>
          <w:sz w:val="24"/>
        </w:rPr>
        <w:t xml:space="preserve"> TL, </w:t>
      </w:r>
      <w:proofErr w:type="spellStart"/>
      <w:r w:rsidR="00362BAA" w:rsidRPr="00362BAA">
        <w:rPr>
          <w:rFonts w:ascii="Book Antiqua" w:hAnsi="Book Antiqua" w:cs="Courier New"/>
          <w:bCs/>
          <w:sz w:val="24"/>
        </w:rPr>
        <w:t>Samasca</w:t>
      </w:r>
      <w:proofErr w:type="spellEnd"/>
      <w:r w:rsidR="00362BAA">
        <w:rPr>
          <w:rFonts w:ascii="Book Antiqua" w:hAnsi="Book Antiqua" w:cs="Courier New"/>
          <w:bCs/>
          <w:sz w:val="24"/>
        </w:rPr>
        <w:t xml:space="preserve"> G </w:t>
      </w:r>
      <w:r w:rsidRPr="00C61A96">
        <w:rPr>
          <w:rFonts w:ascii="Book Antiqua" w:hAnsi="Book Antiqua" w:cs="Courier New"/>
          <w:b/>
          <w:sz w:val="24"/>
        </w:rPr>
        <w:t xml:space="preserve">S-Editor: </w:t>
      </w:r>
      <w:r w:rsidRPr="00C61A96">
        <w:rPr>
          <w:rFonts w:ascii="Book Antiqua" w:hAnsi="Book Antiqua" w:cs="Courier New"/>
          <w:sz w:val="24"/>
        </w:rPr>
        <w:t>Cui LJ</w:t>
      </w:r>
      <w:r w:rsidRPr="00C61A96">
        <w:rPr>
          <w:rFonts w:ascii="Book Antiqua" w:hAnsi="Book Antiqua" w:cs="Courier New"/>
          <w:b/>
          <w:sz w:val="24"/>
        </w:rPr>
        <w:t xml:space="preserve"> L-Editor: </w:t>
      </w:r>
      <w:r w:rsidR="00574384" w:rsidRPr="00741744">
        <w:rPr>
          <w:rFonts w:ascii="Book Antiqua" w:hAnsi="Book Antiqua" w:cs="Courier New"/>
          <w:sz w:val="24"/>
        </w:rPr>
        <w:t>Wang TQ</w:t>
      </w:r>
      <w:r w:rsidR="00574384">
        <w:rPr>
          <w:rFonts w:ascii="Book Antiqua" w:hAnsi="Book Antiqua" w:cs="Courier New"/>
          <w:b/>
          <w:sz w:val="24"/>
        </w:rPr>
        <w:t xml:space="preserve"> </w:t>
      </w:r>
      <w:r w:rsidRPr="00C61A96">
        <w:rPr>
          <w:rFonts w:ascii="Book Antiqua" w:hAnsi="Book Antiqua" w:cs="Courier New"/>
          <w:b/>
          <w:sz w:val="24"/>
        </w:rPr>
        <w:t xml:space="preserve">E-Editor: </w:t>
      </w:r>
      <w:r w:rsidR="00C01D52" w:rsidRPr="00C01D52">
        <w:rPr>
          <w:rFonts w:ascii="Book Antiqua" w:hAnsi="Book Antiqua" w:cs="Courier New"/>
          <w:sz w:val="24"/>
        </w:rPr>
        <w:t>Li X</w:t>
      </w:r>
    </w:p>
    <w:p w:rsidR="00C61A96" w:rsidRPr="00C61A96" w:rsidRDefault="00C61A96" w:rsidP="00C61A96">
      <w:pPr>
        <w:autoSpaceDN w:val="0"/>
        <w:spacing w:line="360" w:lineRule="auto"/>
        <w:rPr>
          <w:rFonts w:ascii="Book Antiqua" w:hAnsi="Book Antiqua" w:cs="Courier New"/>
          <w:b/>
          <w:sz w:val="24"/>
        </w:rPr>
      </w:pPr>
      <w:r w:rsidRPr="00C61A96">
        <w:rPr>
          <w:rFonts w:ascii="Book Antiqua" w:hAnsi="Book Antiqua" w:cs="Courier New"/>
          <w:b/>
          <w:sz w:val="24"/>
        </w:rPr>
        <w:t xml:space="preserve"> </w:t>
      </w:r>
    </w:p>
    <w:p w:rsidR="00C61A96" w:rsidRPr="00C61A96" w:rsidRDefault="00C61A96" w:rsidP="00C61A96">
      <w:pPr>
        <w:widowControl/>
        <w:autoSpaceDN w:val="0"/>
        <w:snapToGrid w:val="0"/>
        <w:spacing w:line="360" w:lineRule="auto"/>
        <w:rPr>
          <w:rFonts w:ascii="Book Antiqua" w:hAnsi="Book Antiqua" w:cs="Helvetica"/>
          <w:b/>
          <w:kern w:val="0"/>
          <w:sz w:val="24"/>
        </w:rPr>
      </w:pPr>
      <w:r w:rsidRPr="00C61A96">
        <w:rPr>
          <w:rFonts w:ascii="Book Antiqua" w:hAnsi="Book Antiqua" w:cs="Helvetica"/>
          <w:b/>
          <w:kern w:val="0"/>
          <w:sz w:val="24"/>
        </w:rPr>
        <w:t xml:space="preserve">Specialty type: </w:t>
      </w:r>
      <w:r w:rsidRPr="00C61A96">
        <w:rPr>
          <w:rFonts w:ascii="Book Antiqua" w:eastAsia="微软雅黑" w:hAnsi="Book Antiqua" w:cs="宋体"/>
          <w:kern w:val="0"/>
          <w:sz w:val="24"/>
        </w:rPr>
        <w:t>Medicine, research and experimental</w:t>
      </w:r>
    </w:p>
    <w:p w:rsidR="00C61A96" w:rsidRPr="00C61A96" w:rsidRDefault="00C61A96" w:rsidP="00C61A96">
      <w:pPr>
        <w:widowControl/>
        <w:autoSpaceDN w:val="0"/>
        <w:snapToGrid w:val="0"/>
        <w:spacing w:line="360" w:lineRule="auto"/>
        <w:rPr>
          <w:rFonts w:ascii="Book Antiqua" w:hAnsi="Book Antiqua" w:cs="Helvetica"/>
          <w:b/>
          <w:kern w:val="0"/>
          <w:sz w:val="24"/>
        </w:rPr>
      </w:pPr>
      <w:r w:rsidRPr="00C61A96">
        <w:rPr>
          <w:rFonts w:ascii="Book Antiqua" w:hAnsi="Book Antiqua" w:cs="Helvetica"/>
          <w:b/>
          <w:kern w:val="0"/>
          <w:sz w:val="24"/>
        </w:rPr>
        <w:t xml:space="preserve">Country of origin: </w:t>
      </w:r>
      <w:r w:rsidR="00362BAA" w:rsidRPr="00362BAA">
        <w:rPr>
          <w:rFonts w:ascii="Book Antiqua" w:hAnsi="Book Antiqua"/>
          <w:kern w:val="0"/>
          <w:sz w:val="24"/>
        </w:rPr>
        <w:t>China</w:t>
      </w:r>
    </w:p>
    <w:p w:rsidR="00C61A96" w:rsidRPr="00C61A96" w:rsidRDefault="00C61A96" w:rsidP="00C61A96">
      <w:pPr>
        <w:widowControl/>
        <w:autoSpaceDN w:val="0"/>
        <w:snapToGrid w:val="0"/>
        <w:spacing w:line="360" w:lineRule="auto"/>
        <w:rPr>
          <w:rFonts w:ascii="Book Antiqua" w:hAnsi="Book Antiqua" w:cs="Helvetica"/>
          <w:b/>
          <w:kern w:val="0"/>
          <w:sz w:val="24"/>
        </w:rPr>
      </w:pPr>
      <w:r w:rsidRPr="00C61A96">
        <w:rPr>
          <w:rFonts w:ascii="Book Antiqua" w:hAnsi="Book Antiqua" w:cs="Helvetica"/>
          <w:b/>
          <w:kern w:val="0"/>
          <w:sz w:val="24"/>
        </w:rPr>
        <w:t>Peer-review report classification</w:t>
      </w:r>
    </w:p>
    <w:p w:rsidR="00C61A96" w:rsidRPr="00C61A96" w:rsidRDefault="00C61A96" w:rsidP="00C61A96">
      <w:pPr>
        <w:widowControl/>
        <w:autoSpaceDN w:val="0"/>
        <w:snapToGrid w:val="0"/>
        <w:spacing w:line="360" w:lineRule="auto"/>
        <w:rPr>
          <w:rFonts w:ascii="Book Antiqua" w:hAnsi="Book Antiqua" w:cs="Helvetica"/>
          <w:kern w:val="0"/>
          <w:sz w:val="24"/>
        </w:rPr>
      </w:pPr>
      <w:r w:rsidRPr="00C61A96">
        <w:rPr>
          <w:rFonts w:ascii="Book Antiqua" w:hAnsi="Book Antiqua" w:cs="Helvetica"/>
          <w:kern w:val="0"/>
          <w:sz w:val="24"/>
        </w:rPr>
        <w:t>Grade A (Excellent): 0</w:t>
      </w:r>
    </w:p>
    <w:p w:rsidR="00C61A96" w:rsidRPr="00C61A96" w:rsidRDefault="00C61A96" w:rsidP="00C61A96">
      <w:pPr>
        <w:widowControl/>
        <w:autoSpaceDN w:val="0"/>
        <w:snapToGrid w:val="0"/>
        <w:spacing w:line="360" w:lineRule="auto"/>
        <w:rPr>
          <w:rFonts w:ascii="Book Antiqua" w:hAnsi="Book Antiqua" w:cs="Helvetica"/>
          <w:kern w:val="0"/>
          <w:sz w:val="24"/>
        </w:rPr>
      </w:pPr>
      <w:r w:rsidRPr="00C61A96">
        <w:rPr>
          <w:rFonts w:ascii="Book Antiqua" w:hAnsi="Book Antiqua" w:cs="Helvetica"/>
          <w:kern w:val="0"/>
          <w:sz w:val="24"/>
        </w:rPr>
        <w:t xml:space="preserve">Grade B (Very good): </w:t>
      </w:r>
      <w:r w:rsidR="00362BAA">
        <w:rPr>
          <w:rFonts w:ascii="Book Antiqua" w:hAnsi="Book Antiqua" w:cs="Helvetica"/>
          <w:kern w:val="0"/>
          <w:sz w:val="24"/>
        </w:rPr>
        <w:t>B</w:t>
      </w:r>
    </w:p>
    <w:p w:rsidR="00C61A96" w:rsidRPr="00C61A96" w:rsidRDefault="00C61A96" w:rsidP="00C61A96">
      <w:pPr>
        <w:widowControl/>
        <w:autoSpaceDN w:val="0"/>
        <w:snapToGrid w:val="0"/>
        <w:spacing w:line="360" w:lineRule="auto"/>
        <w:rPr>
          <w:rFonts w:ascii="Book Antiqua" w:hAnsi="Book Antiqua" w:cs="Helvetica"/>
          <w:kern w:val="0"/>
          <w:sz w:val="24"/>
        </w:rPr>
      </w:pPr>
      <w:r w:rsidRPr="00C61A96">
        <w:rPr>
          <w:rFonts w:ascii="Book Antiqua" w:hAnsi="Book Antiqua" w:cs="Helvetica"/>
          <w:kern w:val="0"/>
          <w:sz w:val="24"/>
        </w:rPr>
        <w:t>Grade C (Good): C</w:t>
      </w:r>
    </w:p>
    <w:p w:rsidR="00C61A96" w:rsidRPr="00C61A96" w:rsidRDefault="00C61A96" w:rsidP="00C61A96">
      <w:pPr>
        <w:widowControl/>
        <w:autoSpaceDN w:val="0"/>
        <w:snapToGrid w:val="0"/>
        <w:spacing w:line="360" w:lineRule="auto"/>
        <w:rPr>
          <w:rFonts w:ascii="Book Antiqua" w:hAnsi="Book Antiqua" w:cs="Helvetica"/>
          <w:kern w:val="0"/>
          <w:sz w:val="24"/>
        </w:rPr>
      </w:pPr>
      <w:r w:rsidRPr="00C61A96">
        <w:rPr>
          <w:rFonts w:ascii="Book Antiqua" w:hAnsi="Book Antiqua" w:cs="Helvetica"/>
          <w:kern w:val="0"/>
          <w:sz w:val="24"/>
        </w:rPr>
        <w:lastRenderedPageBreak/>
        <w:t xml:space="preserve">Grade D (Fair): </w:t>
      </w:r>
      <w:r w:rsidR="00362BAA">
        <w:rPr>
          <w:rFonts w:ascii="Book Antiqua" w:hAnsi="Book Antiqua" w:cs="Helvetica"/>
          <w:kern w:val="0"/>
          <w:sz w:val="24"/>
        </w:rPr>
        <w:t>D</w:t>
      </w:r>
      <w:r w:rsidRPr="00C61A96">
        <w:rPr>
          <w:rFonts w:ascii="Book Antiqua" w:hAnsi="Book Antiqua" w:cs="Helvetica"/>
          <w:kern w:val="0"/>
          <w:sz w:val="24"/>
        </w:rPr>
        <w:t xml:space="preserve"> </w:t>
      </w:r>
    </w:p>
    <w:p w:rsidR="00C61A96" w:rsidRPr="00C61A96" w:rsidRDefault="00C61A96" w:rsidP="00C61A96">
      <w:pPr>
        <w:widowControl/>
        <w:autoSpaceDE w:val="0"/>
        <w:autoSpaceDN w:val="0"/>
        <w:adjustRightInd w:val="0"/>
        <w:spacing w:line="360" w:lineRule="auto"/>
        <w:rPr>
          <w:rFonts w:ascii="Book Antiqua" w:hAnsi="Book Antiqua"/>
          <w:kern w:val="0"/>
          <w:sz w:val="24"/>
        </w:rPr>
      </w:pPr>
      <w:r w:rsidRPr="00C61A96">
        <w:rPr>
          <w:rFonts w:ascii="Book Antiqua" w:hAnsi="Book Antiqua" w:cs="Helvetica"/>
          <w:kern w:val="0"/>
          <w:sz w:val="24"/>
        </w:rPr>
        <w:t>Grade E (Poor): 0</w:t>
      </w:r>
    </w:p>
    <w:p w:rsidR="00C61A96" w:rsidRPr="009B66EB" w:rsidRDefault="00C61A96" w:rsidP="009B66EB">
      <w:pPr>
        <w:spacing w:line="360" w:lineRule="auto"/>
        <w:rPr>
          <w:rFonts w:ascii="Book Antiqua" w:eastAsia="等线" w:hAnsi="Book Antiqua"/>
          <w:sz w:val="24"/>
        </w:rPr>
      </w:pPr>
    </w:p>
    <w:p w:rsidR="00FD2B73" w:rsidRPr="009B66EB" w:rsidRDefault="009B66EB" w:rsidP="009B66EB">
      <w:pPr>
        <w:autoSpaceDE w:val="0"/>
        <w:autoSpaceDN w:val="0"/>
        <w:adjustRightInd w:val="0"/>
        <w:snapToGrid w:val="0"/>
        <w:spacing w:line="360" w:lineRule="auto"/>
        <w:rPr>
          <w:rFonts w:ascii="Book Antiqua" w:hAnsi="Book Antiqua"/>
          <w:b/>
          <w:bCs/>
          <w:iCs/>
          <w:sz w:val="24"/>
        </w:rPr>
      </w:pPr>
      <w:r>
        <w:rPr>
          <w:rFonts w:ascii="Book Antiqua" w:hAnsi="Book Antiqua"/>
          <w:sz w:val="24"/>
        </w:rPr>
        <w:br w:type="page"/>
      </w:r>
      <w:r w:rsidR="00FD2B73" w:rsidRPr="009B66EB">
        <w:rPr>
          <w:rFonts w:ascii="Book Antiqua" w:hAnsi="Book Antiqua"/>
          <w:b/>
          <w:bCs/>
          <w:sz w:val="24"/>
        </w:rPr>
        <w:lastRenderedPageBreak/>
        <w:t>Table 1</w:t>
      </w:r>
      <w:r w:rsidRPr="009B66EB">
        <w:rPr>
          <w:rFonts w:ascii="Book Antiqua" w:hAnsi="Book Antiqua"/>
          <w:b/>
          <w:bCs/>
          <w:sz w:val="24"/>
        </w:rPr>
        <w:t xml:space="preserve"> </w:t>
      </w:r>
      <w:r w:rsidR="00FD2B73" w:rsidRPr="009B66EB">
        <w:rPr>
          <w:rFonts w:ascii="Book Antiqua" w:hAnsi="Book Antiqua"/>
          <w:b/>
          <w:bCs/>
          <w:sz w:val="24"/>
        </w:rPr>
        <w:t xml:space="preserve">Functional evaluation </w:t>
      </w:r>
      <w:r w:rsidR="00FD2B73" w:rsidRPr="009B66EB">
        <w:rPr>
          <w:rFonts w:ascii="Book Antiqua" w:eastAsia="AdvEPSTIM" w:hAnsi="Book Antiqua"/>
          <w:b/>
          <w:bCs/>
          <w:sz w:val="24"/>
        </w:rPr>
        <w:t xml:space="preserve">of the </w:t>
      </w:r>
      <w:r w:rsidR="00426054" w:rsidRPr="009B66EB">
        <w:rPr>
          <w:rFonts w:ascii="Book Antiqua" w:hAnsi="Book Antiqua"/>
          <w:b/>
          <w:bCs/>
          <w:i/>
          <w:iCs/>
          <w:sz w:val="24"/>
        </w:rPr>
        <w:t>ATP7B</w:t>
      </w:r>
      <w:r w:rsidR="00FD2B73" w:rsidRPr="009B66EB">
        <w:rPr>
          <w:rFonts w:ascii="Book Antiqua" w:hAnsi="Book Antiqua"/>
          <w:b/>
          <w:bCs/>
          <w:iCs/>
          <w:sz w:val="24"/>
        </w:rPr>
        <w:t xml:space="preserve"> </w:t>
      </w:r>
      <w:r w:rsidR="00FD2B73" w:rsidRPr="009B66EB">
        <w:rPr>
          <w:rFonts w:ascii="Book Antiqua" w:eastAsia="AdvEPSTIM" w:hAnsi="Book Antiqua"/>
          <w:b/>
          <w:bCs/>
          <w:sz w:val="24"/>
        </w:rPr>
        <w:t>mutations detected</w:t>
      </w:r>
    </w:p>
    <w:tbl>
      <w:tblPr>
        <w:tblW w:w="13968" w:type="dxa"/>
        <w:tblBorders>
          <w:top w:val="single" w:sz="4" w:space="0" w:color="auto"/>
          <w:bottom w:val="single" w:sz="4" w:space="0" w:color="auto"/>
        </w:tblBorders>
        <w:tblLook w:val="01E0" w:firstRow="1" w:lastRow="1" w:firstColumn="1" w:lastColumn="1" w:noHBand="0" w:noVBand="0"/>
      </w:tblPr>
      <w:tblGrid>
        <w:gridCol w:w="1728"/>
        <w:gridCol w:w="1980"/>
        <w:gridCol w:w="2520"/>
        <w:gridCol w:w="2700"/>
        <w:gridCol w:w="1980"/>
        <w:gridCol w:w="3060"/>
      </w:tblGrid>
      <w:tr w:rsidR="008F3566" w:rsidRPr="009B66EB" w:rsidTr="0067787B">
        <w:tc>
          <w:tcPr>
            <w:tcW w:w="1728" w:type="dxa"/>
            <w:tcBorders>
              <w:top w:val="single" w:sz="4" w:space="0" w:color="auto"/>
              <w:bottom w:val="single" w:sz="4" w:space="0" w:color="auto"/>
            </w:tcBorders>
          </w:tcPr>
          <w:p w:rsidR="00A359C2" w:rsidRPr="0067787B" w:rsidRDefault="00A359C2" w:rsidP="009B66EB">
            <w:pPr>
              <w:autoSpaceDE w:val="0"/>
              <w:autoSpaceDN w:val="0"/>
              <w:adjustRightInd w:val="0"/>
              <w:snapToGrid w:val="0"/>
              <w:spacing w:line="360" w:lineRule="auto"/>
              <w:rPr>
                <w:rFonts w:ascii="Book Antiqua" w:hAnsi="Book Antiqua"/>
                <w:b/>
                <w:sz w:val="24"/>
              </w:rPr>
            </w:pPr>
            <w:r w:rsidRPr="0067787B">
              <w:rPr>
                <w:rFonts w:ascii="Book Antiqua" w:eastAsia="AdvEPSTIM" w:hAnsi="Book Antiqua"/>
                <w:b/>
                <w:sz w:val="24"/>
              </w:rPr>
              <w:t>Base change</w:t>
            </w:r>
          </w:p>
        </w:tc>
        <w:tc>
          <w:tcPr>
            <w:tcW w:w="1980" w:type="dxa"/>
            <w:tcBorders>
              <w:top w:val="single" w:sz="4" w:space="0" w:color="auto"/>
              <w:bottom w:val="single" w:sz="4" w:space="0" w:color="auto"/>
            </w:tcBorders>
          </w:tcPr>
          <w:p w:rsidR="00A359C2" w:rsidRPr="0067787B" w:rsidRDefault="00A359C2" w:rsidP="009B66EB">
            <w:pPr>
              <w:autoSpaceDE w:val="0"/>
              <w:autoSpaceDN w:val="0"/>
              <w:adjustRightInd w:val="0"/>
              <w:snapToGrid w:val="0"/>
              <w:spacing w:line="360" w:lineRule="auto"/>
              <w:rPr>
                <w:rFonts w:ascii="Book Antiqua" w:hAnsi="Book Antiqua"/>
                <w:b/>
                <w:sz w:val="24"/>
              </w:rPr>
            </w:pPr>
            <w:r w:rsidRPr="0067787B">
              <w:rPr>
                <w:rFonts w:ascii="Book Antiqua" w:hAnsi="Book Antiqua"/>
                <w:b/>
                <w:sz w:val="24"/>
              </w:rPr>
              <w:t>Exon number</w:t>
            </w:r>
          </w:p>
        </w:tc>
        <w:tc>
          <w:tcPr>
            <w:tcW w:w="2520" w:type="dxa"/>
            <w:tcBorders>
              <w:top w:val="single" w:sz="4" w:space="0" w:color="auto"/>
              <w:bottom w:val="single" w:sz="4" w:space="0" w:color="auto"/>
            </w:tcBorders>
          </w:tcPr>
          <w:p w:rsidR="00A359C2" w:rsidRPr="0067787B" w:rsidRDefault="00A359C2" w:rsidP="009B66EB">
            <w:pPr>
              <w:autoSpaceDE w:val="0"/>
              <w:autoSpaceDN w:val="0"/>
              <w:adjustRightInd w:val="0"/>
              <w:snapToGrid w:val="0"/>
              <w:spacing w:line="360" w:lineRule="auto"/>
              <w:rPr>
                <w:rFonts w:ascii="Book Antiqua" w:hAnsi="Book Antiqua"/>
                <w:b/>
                <w:sz w:val="24"/>
              </w:rPr>
            </w:pPr>
            <w:r w:rsidRPr="0067787B">
              <w:rPr>
                <w:rFonts w:ascii="Book Antiqua" w:eastAsia="AdvEPSTIM" w:hAnsi="Book Antiqua"/>
                <w:b/>
                <w:sz w:val="24"/>
              </w:rPr>
              <w:t>Amino acid</w:t>
            </w:r>
            <w:r w:rsidRPr="0067787B">
              <w:rPr>
                <w:rFonts w:ascii="Book Antiqua" w:hAnsi="Book Antiqua"/>
                <w:b/>
                <w:sz w:val="24"/>
              </w:rPr>
              <w:t xml:space="preserve"> </w:t>
            </w:r>
            <w:r w:rsidRPr="0067787B">
              <w:rPr>
                <w:rFonts w:ascii="Book Antiqua" w:eastAsia="AdvEPSTIM" w:hAnsi="Book Antiqua"/>
                <w:b/>
                <w:sz w:val="24"/>
              </w:rPr>
              <w:t>change</w:t>
            </w:r>
          </w:p>
        </w:tc>
        <w:tc>
          <w:tcPr>
            <w:tcW w:w="2700" w:type="dxa"/>
            <w:tcBorders>
              <w:top w:val="single" w:sz="4" w:space="0" w:color="auto"/>
              <w:bottom w:val="single" w:sz="4" w:space="0" w:color="auto"/>
            </w:tcBorders>
          </w:tcPr>
          <w:p w:rsidR="00A359C2" w:rsidRPr="0067787B" w:rsidRDefault="00A359C2" w:rsidP="009B66EB">
            <w:pPr>
              <w:autoSpaceDE w:val="0"/>
              <w:autoSpaceDN w:val="0"/>
              <w:adjustRightInd w:val="0"/>
              <w:snapToGrid w:val="0"/>
              <w:spacing w:line="360" w:lineRule="auto"/>
              <w:rPr>
                <w:rFonts w:ascii="Book Antiqua" w:hAnsi="Book Antiqua"/>
                <w:b/>
                <w:sz w:val="24"/>
              </w:rPr>
            </w:pPr>
            <w:r w:rsidRPr="0067787B">
              <w:rPr>
                <w:rFonts w:ascii="Book Antiqua" w:eastAsia="AdvEPSTIM" w:hAnsi="Book Antiqua"/>
                <w:b/>
                <w:sz w:val="24"/>
              </w:rPr>
              <w:t>PolyPhen-2</w:t>
            </w:r>
            <w:r w:rsidRPr="0067787B">
              <w:rPr>
                <w:rFonts w:ascii="Book Antiqua" w:hAnsi="Book Antiqua"/>
                <w:b/>
                <w:sz w:val="24"/>
              </w:rPr>
              <w:t xml:space="preserve"> </w:t>
            </w:r>
            <w:r w:rsidRPr="0067787B">
              <w:rPr>
                <w:rFonts w:ascii="Book Antiqua" w:eastAsia="AdvEPSTIM" w:hAnsi="Book Antiqua"/>
                <w:b/>
                <w:sz w:val="24"/>
              </w:rPr>
              <w:t>analysis</w:t>
            </w:r>
          </w:p>
        </w:tc>
        <w:tc>
          <w:tcPr>
            <w:tcW w:w="1980" w:type="dxa"/>
            <w:tcBorders>
              <w:top w:val="single" w:sz="4" w:space="0" w:color="auto"/>
              <w:bottom w:val="single" w:sz="4" w:space="0" w:color="auto"/>
            </w:tcBorders>
          </w:tcPr>
          <w:p w:rsidR="00A359C2" w:rsidRPr="0067787B" w:rsidRDefault="00A359C2" w:rsidP="009B66EB">
            <w:pPr>
              <w:autoSpaceDE w:val="0"/>
              <w:autoSpaceDN w:val="0"/>
              <w:adjustRightInd w:val="0"/>
              <w:snapToGrid w:val="0"/>
              <w:spacing w:line="360" w:lineRule="auto"/>
              <w:rPr>
                <w:rFonts w:ascii="Book Antiqua" w:hAnsi="Book Antiqua"/>
                <w:b/>
                <w:sz w:val="24"/>
              </w:rPr>
            </w:pPr>
            <w:r w:rsidRPr="0067787B">
              <w:rPr>
                <w:rFonts w:ascii="Book Antiqua" w:eastAsia="AdvEPSTIM" w:hAnsi="Book Antiqua"/>
                <w:b/>
                <w:sz w:val="24"/>
              </w:rPr>
              <w:t>SIFT</w:t>
            </w:r>
            <w:r w:rsidRPr="0067787B">
              <w:rPr>
                <w:rFonts w:ascii="Book Antiqua" w:hAnsi="Book Antiqua"/>
                <w:b/>
                <w:sz w:val="24"/>
              </w:rPr>
              <w:t xml:space="preserve"> </w:t>
            </w:r>
            <w:r w:rsidRPr="0067787B">
              <w:rPr>
                <w:rFonts w:ascii="Book Antiqua" w:eastAsia="AdvEPSTIM" w:hAnsi="Book Antiqua"/>
                <w:b/>
                <w:sz w:val="24"/>
              </w:rPr>
              <w:t>analysis</w:t>
            </w:r>
          </w:p>
        </w:tc>
        <w:tc>
          <w:tcPr>
            <w:tcW w:w="3060" w:type="dxa"/>
            <w:tcBorders>
              <w:top w:val="single" w:sz="4" w:space="0" w:color="auto"/>
              <w:bottom w:val="single" w:sz="4" w:space="0" w:color="auto"/>
            </w:tcBorders>
          </w:tcPr>
          <w:p w:rsidR="00A359C2" w:rsidRPr="0067787B" w:rsidRDefault="00A359C2" w:rsidP="009B66EB">
            <w:pPr>
              <w:autoSpaceDE w:val="0"/>
              <w:autoSpaceDN w:val="0"/>
              <w:adjustRightInd w:val="0"/>
              <w:snapToGrid w:val="0"/>
              <w:spacing w:line="360" w:lineRule="auto"/>
              <w:rPr>
                <w:rFonts w:ascii="Book Antiqua" w:hAnsi="Book Antiqua"/>
                <w:b/>
                <w:sz w:val="24"/>
              </w:rPr>
            </w:pPr>
            <w:proofErr w:type="spellStart"/>
            <w:r w:rsidRPr="0067787B">
              <w:rPr>
                <w:rFonts w:ascii="Book Antiqua" w:eastAsia="AdvEPSTIM" w:hAnsi="Book Antiqua"/>
                <w:b/>
                <w:sz w:val="24"/>
              </w:rPr>
              <w:t>MutationTaster</w:t>
            </w:r>
            <w:proofErr w:type="spellEnd"/>
            <w:r w:rsidRPr="0067787B">
              <w:rPr>
                <w:rFonts w:ascii="Book Antiqua" w:hAnsi="Book Antiqua"/>
                <w:b/>
                <w:sz w:val="24"/>
              </w:rPr>
              <w:t xml:space="preserve"> </w:t>
            </w:r>
            <w:r w:rsidRPr="0067787B">
              <w:rPr>
                <w:rFonts w:ascii="Book Antiqua" w:eastAsia="AdvEPSTIM" w:hAnsi="Book Antiqua"/>
                <w:b/>
                <w:sz w:val="24"/>
              </w:rPr>
              <w:t>analysis</w:t>
            </w:r>
          </w:p>
        </w:tc>
      </w:tr>
      <w:tr w:rsidR="009B66EB" w:rsidRPr="009B66EB" w:rsidTr="0067787B">
        <w:trPr>
          <w:trHeight w:val="757"/>
        </w:trPr>
        <w:tc>
          <w:tcPr>
            <w:tcW w:w="1728" w:type="dxa"/>
            <w:tcBorders>
              <w:top w:val="single" w:sz="4" w:space="0" w:color="auto"/>
            </w:tcBorders>
            <w:vAlign w:val="center"/>
          </w:tcPr>
          <w:p w:rsidR="00A359C2" w:rsidRPr="009B66EB" w:rsidRDefault="00A359C2" w:rsidP="009B66EB">
            <w:pPr>
              <w:autoSpaceDE w:val="0"/>
              <w:autoSpaceDN w:val="0"/>
              <w:adjustRightInd w:val="0"/>
              <w:snapToGrid w:val="0"/>
              <w:spacing w:line="360" w:lineRule="auto"/>
              <w:rPr>
                <w:rFonts w:ascii="Book Antiqua" w:hAnsi="Book Antiqua"/>
                <w:sz w:val="24"/>
              </w:rPr>
            </w:pPr>
            <w:r w:rsidRPr="009B66EB">
              <w:rPr>
                <w:rFonts w:ascii="Book Antiqua" w:hAnsi="Book Antiqua"/>
                <w:sz w:val="24"/>
              </w:rPr>
              <w:t>c.2333G&gt;T</w:t>
            </w:r>
          </w:p>
        </w:tc>
        <w:tc>
          <w:tcPr>
            <w:tcW w:w="1980" w:type="dxa"/>
            <w:tcBorders>
              <w:top w:val="single" w:sz="4" w:space="0" w:color="auto"/>
            </w:tcBorders>
            <w:vAlign w:val="center"/>
          </w:tcPr>
          <w:p w:rsidR="00A359C2" w:rsidRPr="009B66EB" w:rsidRDefault="00A359C2" w:rsidP="009B66EB">
            <w:pPr>
              <w:autoSpaceDE w:val="0"/>
              <w:autoSpaceDN w:val="0"/>
              <w:adjustRightInd w:val="0"/>
              <w:snapToGrid w:val="0"/>
              <w:spacing w:line="360" w:lineRule="auto"/>
              <w:rPr>
                <w:rFonts w:ascii="Book Antiqua" w:hAnsi="Book Antiqua"/>
                <w:sz w:val="24"/>
              </w:rPr>
            </w:pPr>
            <w:r w:rsidRPr="009B66EB">
              <w:rPr>
                <w:rFonts w:ascii="Book Antiqua" w:hAnsi="Book Antiqua"/>
                <w:sz w:val="24"/>
              </w:rPr>
              <w:t>8</w:t>
            </w:r>
          </w:p>
        </w:tc>
        <w:tc>
          <w:tcPr>
            <w:tcW w:w="2520" w:type="dxa"/>
            <w:tcBorders>
              <w:top w:val="single" w:sz="4" w:space="0" w:color="auto"/>
            </w:tcBorders>
            <w:vAlign w:val="center"/>
          </w:tcPr>
          <w:p w:rsidR="00A359C2" w:rsidRPr="009B66EB" w:rsidRDefault="00A359C2" w:rsidP="009B66EB">
            <w:pPr>
              <w:autoSpaceDE w:val="0"/>
              <w:autoSpaceDN w:val="0"/>
              <w:adjustRightInd w:val="0"/>
              <w:snapToGrid w:val="0"/>
              <w:spacing w:line="360" w:lineRule="auto"/>
              <w:rPr>
                <w:rFonts w:ascii="Book Antiqua" w:hAnsi="Book Antiqua"/>
                <w:sz w:val="24"/>
              </w:rPr>
            </w:pPr>
            <w:r w:rsidRPr="009B66EB">
              <w:rPr>
                <w:rFonts w:ascii="Book Antiqua" w:hAnsi="Book Antiqua"/>
                <w:sz w:val="24"/>
              </w:rPr>
              <w:t>p.Arg778Leu</w:t>
            </w:r>
          </w:p>
        </w:tc>
        <w:tc>
          <w:tcPr>
            <w:tcW w:w="2700" w:type="dxa"/>
            <w:tcBorders>
              <w:top w:val="single" w:sz="4" w:space="0" w:color="auto"/>
            </w:tcBorders>
            <w:vAlign w:val="center"/>
          </w:tcPr>
          <w:p w:rsidR="00A359C2" w:rsidRPr="009B66EB" w:rsidRDefault="00A359C2" w:rsidP="009B66EB">
            <w:pPr>
              <w:autoSpaceDE w:val="0"/>
              <w:autoSpaceDN w:val="0"/>
              <w:adjustRightInd w:val="0"/>
              <w:snapToGrid w:val="0"/>
              <w:spacing w:line="360" w:lineRule="auto"/>
              <w:rPr>
                <w:rFonts w:ascii="Book Antiqua" w:hAnsi="Book Antiqua"/>
                <w:sz w:val="24"/>
              </w:rPr>
            </w:pPr>
            <w:r w:rsidRPr="009B66EB">
              <w:rPr>
                <w:rFonts w:ascii="Book Antiqua" w:hAnsi="Book Antiqua"/>
                <w:sz w:val="24"/>
              </w:rPr>
              <w:t>Probably damaging</w:t>
            </w:r>
          </w:p>
        </w:tc>
        <w:tc>
          <w:tcPr>
            <w:tcW w:w="1980" w:type="dxa"/>
            <w:tcBorders>
              <w:top w:val="single" w:sz="4" w:space="0" w:color="auto"/>
            </w:tcBorders>
            <w:vAlign w:val="center"/>
          </w:tcPr>
          <w:p w:rsidR="00A359C2" w:rsidRPr="009B66EB" w:rsidRDefault="00A359C2" w:rsidP="009B66EB">
            <w:pPr>
              <w:autoSpaceDE w:val="0"/>
              <w:autoSpaceDN w:val="0"/>
              <w:adjustRightInd w:val="0"/>
              <w:snapToGrid w:val="0"/>
              <w:spacing w:line="360" w:lineRule="auto"/>
              <w:rPr>
                <w:rFonts w:ascii="Book Antiqua" w:hAnsi="Book Antiqua"/>
                <w:sz w:val="24"/>
              </w:rPr>
            </w:pPr>
            <w:r w:rsidRPr="009B66EB">
              <w:rPr>
                <w:rFonts w:ascii="Book Antiqua" w:hAnsi="Book Antiqua"/>
                <w:sz w:val="24"/>
              </w:rPr>
              <w:t>Damaging</w:t>
            </w:r>
          </w:p>
        </w:tc>
        <w:tc>
          <w:tcPr>
            <w:tcW w:w="3060" w:type="dxa"/>
            <w:tcBorders>
              <w:top w:val="single" w:sz="4" w:space="0" w:color="auto"/>
            </w:tcBorders>
            <w:vAlign w:val="center"/>
          </w:tcPr>
          <w:p w:rsidR="00A359C2" w:rsidRPr="009B66EB" w:rsidRDefault="00A359C2" w:rsidP="009B66EB">
            <w:pPr>
              <w:autoSpaceDE w:val="0"/>
              <w:autoSpaceDN w:val="0"/>
              <w:adjustRightInd w:val="0"/>
              <w:snapToGrid w:val="0"/>
              <w:spacing w:line="360" w:lineRule="auto"/>
              <w:rPr>
                <w:rFonts w:ascii="Book Antiqua" w:hAnsi="Book Antiqua"/>
                <w:sz w:val="24"/>
              </w:rPr>
            </w:pPr>
            <w:r w:rsidRPr="009B66EB">
              <w:rPr>
                <w:rFonts w:ascii="Book Antiqua" w:hAnsi="Book Antiqua"/>
                <w:sz w:val="24"/>
              </w:rPr>
              <w:t>Polymorphism</w:t>
            </w:r>
          </w:p>
        </w:tc>
      </w:tr>
      <w:tr w:rsidR="009B66EB" w:rsidRPr="009B66EB" w:rsidTr="0067787B">
        <w:tc>
          <w:tcPr>
            <w:tcW w:w="1728" w:type="dxa"/>
            <w:vAlign w:val="center"/>
          </w:tcPr>
          <w:p w:rsidR="00A359C2" w:rsidRPr="009B66EB" w:rsidRDefault="00A359C2" w:rsidP="009B66EB">
            <w:pPr>
              <w:autoSpaceDE w:val="0"/>
              <w:autoSpaceDN w:val="0"/>
              <w:adjustRightInd w:val="0"/>
              <w:snapToGrid w:val="0"/>
              <w:spacing w:line="360" w:lineRule="auto"/>
              <w:rPr>
                <w:rFonts w:ascii="Book Antiqua" w:hAnsi="Book Antiqua"/>
                <w:sz w:val="24"/>
              </w:rPr>
            </w:pPr>
            <w:r w:rsidRPr="009B66EB">
              <w:rPr>
                <w:rFonts w:ascii="Book Antiqua" w:hAnsi="Book Antiqua"/>
                <w:sz w:val="24"/>
              </w:rPr>
              <w:t>c.3809A&gt;G</w:t>
            </w:r>
          </w:p>
        </w:tc>
        <w:tc>
          <w:tcPr>
            <w:tcW w:w="1980" w:type="dxa"/>
            <w:vAlign w:val="center"/>
          </w:tcPr>
          <w:p w:rsidR="00A359C2" w:rsidRPr="009B66EB" w:rsidRDefault="00A359C2" w:rsidP="009B66EB">
            <w:pPr>
              <w:autoSpaceDE w:val="0"/>
              <w:autoSpaceDN w:val="0"/>
              <w:adjustRightInd w:val="0"/>
              <w:snapToGrid w:val="0"/>
              <w:spacing w:line="360" w:lineRule="auto"/>
              <w:rPr>
                <w:rFonts w:ascii="Book Antiqua" w:hAnsi="Book Antiqua"/>
                <w:sz w:val="24"/>
              </w:rPr>
            </w:pPr>
            <w:r w:rsidRPr="009B66EB">
              <w:rPr>
                <w:rFonts w:ascii="Book Antiqua" w:hAnsi="Book Antiqua"/>
                <w:sz w:val="24"/>
              </w:rPr>
              <w:t>18</w:t>
            </w:r>
          </w:p>
        </w:tc>
        <w:tc>
          <w:tcPr>
            <w:tcW w:w="2520" w:type="dxa"/>
            <w:vAlign w:val="center"/>
          </w:tcPr>
          <w:p w:rsidR="00A359C2" w:rsidRPr="009B66EB" w:rsidRDefault="00A359C2" w:rsidP="009B66EB">
            <w:pPr>
              <w:autoSpaceDE w:val="0"/>
              <w:autoSpaceDN w:val="0"/>
              <w:adjustRightInd w:val="0"/>
              <w:snapToGrid w:val="0"/>
              <w:spacing w:line="360" w:lineRule="auto"/>
              <w:rPr>
                <w:rFonts w:ascii="Book Antiqua" w:hAnsi="Book Antiqua"/>
                <w:sz w:val="24"/>
              </w:rPr>
            </w:pPr>
            <w:r w:rsidRPr="009B66EB">
              <w:rPr>
                <w:rFonts w:ascii="Book Antiqua" w:hAnsi="Book Antiqua"/>
                <w:sz w:val="24"/>
              </w:rPr>
              <w:t>p.Asn1270Ser</w:t>
            </w:r>
          </w:p>
        </w:tc>
        <w:tc>
          <w:tcPr>
            <w:tcW w:w="2700" w:type="dxa"/>
            <w:vAlign w:val="center"/>
          </w:tcPr>
          <w:p w:rsidR="00A359C2" w:rsidRPr="009B66EB" w:rsidRDefault="00A359C2" w:rsidP="009B66EB">
            <w:pPr>
              <w:autoSpaceDE w:val="0"/>
              <w:autoSpaceDN w:val="0"/>
              <w:adjustRightInd w:val="0"/>
              <w:snapToGrid w:val="0"/>
              <w:spacing w:line="360" w:lineRule="auto"/>
              <w:rPr>
                <w:rFonts w:ascii="Book Antiqua" w:hAnsi="Book Antiqua"/>
                <w:sz w:val="24"/>
              </w:rPr>
            </w:pPr>
            <w:r w:rsidRPr="009B66EB">
              <w:rPr>
                <w:rFonts w:ascii="Book Antiqua" w:hAnsi="Book Antiqua"/>
                <w:sz w:val="24"/>
              </w:rPr>
              <w:t>Probably damaging</w:t>
            </w:r>
          </w:p>
        </w:tc>
        <w:tc>
          <w:tcPr>
            <w:tcW w:w="1980" w:type="dxa"/>
            <w:vAlign w:val="center"/>
          </w:tcPr>
          <w:p w:rsidR="00A359C2" w:rsidRPr="009B66EB" w:rsidRDefault="00A359C2" w:rsidP="009B66EB">
            <w:pPr>
              <w:autoSpaceDE w:val="0"/>
              <w:autoSpaceDN w:val="0"/>
              <w:adjustRightInd w:val="0"/>
              <w:snapToGrid w:val="0"/>
              <w:spacing w:line="360" w:lineRule="auto"/>
              <w:rPr>
                <w:rFonts w:ascii="Book Antiqua" w:hAnsi="Book Antiqua"/>
                <w:sz w:val="24"/>
              </w:rPr>
            </w:pPr>
            <w:r w:rsidRPr="009B66EB">
              <w:rPr>
                <w:rFonts w:ascii="Book Antiqua" w:hAnsi="Book Antiqua"/>
                <w:sz w:val="24"/>
              </w:rPr>
              <w:t>Damaging</w:t>
            </w:r>
          </w:p>
        </w:tc>
        <w:tc>
          <w:tcPr>
            <w:tcW w:w="3060" w:type="dxa"/>
            <w:vAlign w:val="center"/>
          </w:tcPr>
          <w:p w:rsidR="00A359C2" w:rsidRPr="009B66EB" w:rsidRDefault="00A359C2" w:rsidP="009B66EB">
            <w:pPr>
              <w:autoSpaceDE w:val="0"/>
              <w:autoSpaceDN w:val="0"/>
              <w:adjustRightInd w:val="0"/>
              <w:snapToGrid w:val="0"/>
              <w:spacing w:line="360" w:lineRule="auto"/>
              <w:rPr>
                <w:rFonts w:ascii="Book Antiqua" w:hAnsi="Book Antiqua"/>
                <w:sz w:val="24"/>
              </w:rPr>
            </w:pPr>
            <w:r w:rsidRPr="009B66EB">
              <w:rPr>
                <w:rFonts w:ascii="Book Antiqua" w:eastAsia="AdvEPSTIM" w:hAnsi="Book Antiqua"/>
                <w:sz w:val="24"/>
              </w:rPr>
              <w:t>Disease causing</w:t>
            </w:r>
          </w:p>
        </w:tc>
      </w:tr>
    </w:tbl>
    <w:p w:rsidR="00DD41D2" w:rsidRPr="009B66EB" w:rsidRDefault="00DD41D2" w:rsidP="009B66EB">
      <w:pPr>
        <w:adjustRightInd w:val="0"/>
        <w:snapToGrid w:val="0"/>
        <w:spacing w:line="360" w:lineRule="auto"/>
        <w:rPr>
          <w:rFonts w:ascii="Book Antiqua" w:hAnsi="Book Antiqua"/>
          <w:b/>
          <w:sz w:val="24"/>
        </w:rPr>
        <w:sectPr w:rsidR="00DD41D2" w:rsidRPr="009B66EB" w:rsidSect="008F3566">
          <w:footerReference w:type="even" r:id="rId8"/>
          <w:footerReference w:type="default" r:id="rId9"/>
          <w:type w:val="continuous"/>
          <w:pgSz w:w="16838" w:h="11906" w:orient="landscape"/>
          <w:pgMar w:top="1797" w:right="1440" w:bottom="1797" w:left="1440" w:header="851" w:footer="992" w:gutter="0"/>
          <w:cols w:space="425"/>
          <w:docGrid w:type="linesAndChars" w:linePitch="312"/>
        </w:sectPr>
      </w:pPr>
    </w:p>
    <w:p w:rsidR="008A1F0C" w:rsidRPr="009B66EB" w:rsidRDefault="008A1F0C" w:rsidP="009B66EB">
      <w:pPr>
        <w:adjustRightInd w:val="0"/>
        <w:snapToGrid w:val="0"/>
        <w:spacing w:line="360" w:lineRule="auto"/>
        <w:rPr>
          <w:rFonts w:ascii="Book Antiqua" w:hAnsi="Book Antiqua" w:cs="Arial"/>
          <w:b/>
          <w:sz w:val="24"/>
          <w:lang w:val="it-IT"/>
        </w:rPr>
      </w:pPr>
      <w:r w:rsidRPr="009B66EB">
        <w:rPr>
          <w:rFonts w:ascii="Book Antiqua" w:hAnsi="Book Antiqua" w:cs="Arial"/>
          <w:b/>
          <w:sz w:val="24"/>
          <w:lang w:val="it-IT"/>
        </w:rPr>
        <w:lastRenderedPageBreak/>
        <w:t>Figures</w:t>
      </w:r>
    </w:p>
    <w:p w:rsidR="00FD2B73" w:rsidRPr="009B66EB" w:rsidRDefault="00037114" w:rsidP="009B66EB">
      <w:pPr>
        <w:adjustRightInd w:val="0"/>
        <w:snapToGrid w:val="0"/>
        <w:spacing w:line="360" w:lineRule="auto"/>
        <w:rPr>
          <w:rFonts w:ascii="Book Antiqua" w:hAnsi="Book Antiqua"/>
          <w:sz w:val="24"/>
        </w:rPr>
      </w:pPr>
      <w:r>
        <w:rPr>
          <w:rFonts w:ascii="Book Antiqua" w:hAnsi="Book Antiqua"/>
          <w:noProof/>
          <w:sz w:val="24"/>
        </w:rPr>
        <w:drawing>
          <wp:inline distT="0" distB="0" distL="0" distR="0">
            <wp:extent cx="6187440" cy="1803400"/>
            <wp:effectExtent l="0" t="0" r="3810" b="6350"/>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7440" cy="1803400"/>
                    </a:xfrm>
                    <a:prstGeom prst="rect">
                      <a:avLst/>
                    </a:prstGeom>
                    <a:noFill/>
                    <a:ln>
                      <a:noFill/>
                    </a:ln>
                  </pic:spPr>
                </pic:pic>
              </a:graphicData>
            </a:graphic>
          </wp:inline>
        </w:drawing>
      </w:r>
    </w:p>
    <w:p w:rsidR="00FD2B73" w:rsidRPr="009B66EB" w:rsidRDefault="00FD2B73" w:rsidP="009B66EB">
      <w:pPr>
        <w:adjustRightInd w:val="0"/>
        <w:snapToGrid w:val="0"/>
        <w:spacing w:line="360" w:lineRule="auto"/>
        <w:rPr>
          <w:rFonts w:ascii="Book Antiqua" w:hAnsi="Book Antiqua"/>
          <w:sz w:val="24"/>
        </w:rPr>
      </w:pPr>
      <w:r w:rsidRPr="009B66EB">
        <w:rPr>
          <w:rFonts w:ascii="Book Antiqua" w:hAnsi="Book Antiqua"/>
          <w:b/>
          <w:bCs/>
          <w:sz w:val="24"/>
        </w:rPr>
        <w:t>Figure 1</w:t>
      </w:r>
      <w:r w:rsidR="009B66EB" w:rsidRPr="009B66EB">
        <w:rPr>
          <w:rFonts w:ascii="Book Antiqua" w:hAnsi="Book Antiqua"/>
          <w:b/>
          <w:bCs/>
          <w:sz w:val="24"/>
        </w:rPr>
        <w:t xml:space="preserve"> </w:t>
      </w:r>
      <w:r w:rsidR="001B6EFF" w:rsidRPr="009B66EB">
        <w:rPr>
          <w:rFonts w:ascii="Book Antiqua" w:hAnsi="Book Antiqua"/>
          <w:b/>
          <w:bCs/>
          <w:sz w:val="24"/>
        </w:rPr>
        <w:t>Wilson disease</w:t>
      </w:r>
      <w:r w:rsidR="009B66EB" w:rsidRPr="009B66EB">
        <w:rPr>
          <w:rFonts w:ascii="Book Antiqua" w:hAnsi="Book Antiqua"/>
          <w:b/>
          <w:bCs/>
          <w:sz w:val="24"/>
        </w:rPr>
        <w:t xml:space="preserve"> </w:t>
      </w:r>
      <w:r w:rsidR="001B6EFF" w:rsidRPr="009B66EB">
        <w:rPr>
          <w:rFonts w:ascii="Book Antiqua" w:hAnsi="Book Antiqua"/>
          <w:b/>
          <w:bCs/>
          <w:sz w:val="24"/>
        </w:rPr>
        <w:t xml:space="preserve">patient’s </w:t>
      </w:r>
      <w:r w:rsidRPr="009B66EB">
        <w:rPr>
          <w:rFonts w:ascii="Book Antiqua" w:hAnsi="Book Antiqua"/>
          <w:b/>
          <w:bCs/>
          <w:sz w:val="24"/>
        </w:rPr>
        <w:t>family pedigree showing the mutations detected in</w:t>
      </w:r>
      <w:r w:rsidRPr="009B66EB">
        <w:rPr>
          <w:rFonts w:ascii="Book Antiqua" w:hAnsi="Book Antiqua"/>
          <w:b/>
          <w:bCs/>
          <w:i/>
          <w:iCs/>
          <w:sz w:val="24"/>
        </w:rPr>
        <w:t xml:space="preserve"> ATP7B</w:t>
      </w:r>
      <w:r w:rsidRPr="009B66EB">
        <w:rPr>
          <w:rFonts w:ascii="Book Antiqua" w:hAnsi="Book Antiqua"/>
          <w:b/>
          <w:bCs/>
          <w:sz w:val="24"/>
        </w:rPr>
        <w:t>.</w:t>
      </w:r>
      <w:r w:rsidRPr="009B66EB">
        <w:rPr>
          <w:rFonts w:ascii="Book Antiqua" w:hAnsi="Book Antiqua"/>
          <w:sz w:val="24"/>
        </w:rPr>
        <w:t xml:space="preserve"> </w:t>
      </w:r>
      <w:r w:rsidRPr="009B66EB">
        <w:rPr>
          <w:rFonts w:ascii="Book Antiqua" w:hAnsi="Book Antiqua"/>
          <w:bCs/>
          <w:sz w:val="24"/>
        </w:rPr>
        <w:t>A</w:t>
      </w:r>
      <w:r w:rsidR="009B66EB" w:rsidRPr="009B66EB">
        <w:rPr>
          <w:rFonts w:ascii="Book Antiqua" w:hAnsi="Book Antiqua"/>
          <w:bCs/>
          <w:sz w:val="24"/>
        </w:rPr>
        <w:t>:</w:t>
      </w:r>
      <w:r w:rsidRPr="009B66EB">
        <w:rPr>
          <w:rFonts w:ascii="Book Antiqua" w:hAnsi="Book Antiqua"/>
          <w:bCs/>
          <w:sz w:val="24"/>
        </w:rPr>
        <w:t xml:space="preserve"> The </w:t>
      </w:r>
      <w:r w:rsidR="001B6EFF" w:rsidRPr="009B66EB">
        <w:rPr>
          <w:rFonts w:ascii="Book Antiqua" w:hAnsi="Book Antiqua"/>
          <w:bCs/>
          <w:sz w:val="24"/>
        </w:rPr>
        <w:t xml:space="preserve">family </w:t>
      </w:r>
      <w:r w:rsidRPr="009B66EB">
        <w:rPr>
          <w:rFonts w:ascii="Book Antiqua" w:hAnsi="Book Antiqua"/>
          <w:bCs/>
          <w:sz w:val="24"/>
        </w:rPr>
        <w:t xml:space="preserve">pedigree. The arrow indicates the </w:t>
      </w:r>
      <w:proofErr w:type="spellStart"/>
      <w:r w:rsidRPr="009B66EB">
        <w:rPr>
          <w:rFonts w:ascii="Book Antiqua" w:hAnsi="Book Antiqua"/>
          <w:bCs/>
          <w:sz w:val="24"/>
        </w:rPr>
        <w:t>proband</w:t>
      </w:r>
      <w:proofErr w:type="spellEnd"/>
      <w:r w:rsidRPr="009B66EB">
        <w:rPr>
          <w:rFonts w:ascii="Book Antiqua" w:hAnsi="Book Antiqua"/>
          <w:bCs/>
          <w:sz w:val="24"/>
        </w:rPr>
        <w:t>; h</w:t>
      </w:r>
      <w:r w:rsidR="00504E01" w:rsidRPr="009B66EB">
        <w:rPr>
          <w:rFonts w:ascii="Book Antiqua" w:hAnsi="Book Antiqua"/>
          <w:bCs/>
          <w:sz w:val="24"/>
        </w:rPr>
        <w:t>er</w:t>
      </w:r>
      <w:r w:rsidRPr="009B66EB">
        <w:rPr>
          <w:rFonts w:ascii="Book Antiqua" w:hAnsi="Book Antiqua"/>
          <w:bCs/>
          <w:sz w:val="24"/>
        </w:rPr>
        <w:t xml:space="preserve"> parents </w:t>
      </w:r>
      <w:r w:rsidR="00574384" w:rsidRPr="009B66EB">
        <w:rPr>
          <w:rFonts w:ascii="Book Antiqua" w:hAnsi="Book Antiqua"/>
          <w:bCs/>
          <w:sz w:val="24"/>
        </w:rPr>
        <w:t>ha</w:t>
      </w:r>
      <w:r w:rsidR="00574384">
        <w:rPr>
          <w:rFonts w:ascii="Book Antiqua" w:hAnsi="Book Antiqua"/>
          <w:bCs/>
          <w:sz w:val="24"/>
        </w:rPr>
        <w:t>d</w:t>
      </w:r>
      <w:r w:rsidR="00574384" w:rsidRPr="009B66EB">
        <w:rPr>
          <w:rFonts w:ascii="Book Antiqua" w:hAnsi="Book Antiqua"/>
          <w:bCs/>
          <w:sz w:val="24"/>
        </w:rPr>
        <w:t xml:space="preserve"> </w:t>
      </w:r>
      <w:r w:rsidRPr="009B66EB">
        <w:rPr>
          <w:rFonts w:ascii="Book Antiqua" w:hAnsi="Book Antiqua"/>
          <w:bCs/>
          <w:sz w:val="24"/>
        </w:rPr>
        <w:t xml:space="preserve">no signs of </w:t>
      </w:r>
      <w:r w:rsidR="009B66EB" w:rsidRPr="009B66EB">
        <w:rPr>
          <w:rFonts w:ascii="Book Antiqua" w:hAnsi="Book Antiqua"/>
          <w:bCs/>
          <w:sz w:val="24"/>
        </w:rPr>
        <w:t xml:space="preserve">Wilson disease; </w:t>
      </w:r>
      <w:r w:rsidRPr="009B66EB">
        <w:rPr>
          <w:rFonts w:ascii="Book Antiqua" w:hAnsi="Book Antiqua"/>
          <w:bCs/>
          <w:sz w:val="24"/>
        </w:rPr>
        <w:t>B</w:t>
      </w:r>
      <w:r w:rsidR="009B66EB" w:rsidRPr="009B66EB">
        <w:rPr>
          <w:rFonts w:ascii="Book Antiqua" w:hAnsi="Book Antiqua"/>
          <w:bCs/>
          <w:sz w:val="24"/>
        </w:rPr>
        <w:t>: N</w:t>
      </w:r>
      <w:r w:rsidR="00E21A3E" w:rsidRPr="009B66EB">
        <w:rPr>
          <w:rFonts w:ascii="Book Antiqua" w:hAnsi="Book Antiqua"/>
          <w:bCs/>
          <w:sz w:val="24"/>
        </w:rPr>
        <w:t xml:space="preserve">on-synonymous </w:t>
      </w:r>
      <w:r w:rsidRPr="009B66EB">
        <w:rPr>
          <w:rFonts w:ascii="Book Antiqua" w:hAnsi="Book Antiqua"/>
          <w:bCs/>
          <w:sz w:val="24"/>
        </w:rPr>
        <w:t xml:space="preserve">mutations detected in the family. The </w:t>
      </w:r>
      <w:proofErr w:type="spellStart"/>
      <w:r w:rsidRPr="009B66EB">
        <w:rPr>
          <w:rFonts w:ascii="Book Antiqua" w:hAnsi="Book Antiqua"/>
          <w:bCs/>
          <w:sz w:val="24"/>
        </w:rPr>
        <w:t>proband</w:t>
      </w:r>
      <w:proofErr w:type="spellEnd"/>
      <w:r w:rsidRPr="009B66EB">
        <w:rPr>
          <w:rFonts w:ascii="Book Antiqua" w:hAnsi="Book Antiqua"/>
          <w:bCs/>
          <w:sz w:val="24"/>
        </w:rPr>
        <w:t xml:space="preserve"> ha</w:t>
      </w:r>
      <w:r w:rsidR="001B6EFF" w:rsidRPr="009B66EB">
        <w:rPr>
          <w:rFonts w:ascii="Book Antiqua" w:hAnsi="Book Antiqua"/>
          <w:bCs/>
          <w:sz w:val="24"/>
        </w:rPr>
        <w:t>d</w:t>
      </w:r>
      <w:r w:rsidRPr="009B66EB">
        <w:rPr>
          <w:rFonts w:ascii="Book Antiqua" w:hAnsi="Book Antiqua"/>
          <w:bCs/>
          <w:sz w:val="24"/>
        </w:rPr>
        <w:t xml:space="preserve"> both mutations, while the </w:t>
      </w:r>
      <w:r w:rsidR="00426054" w:rsidRPr="009B66EB">
        <w:rPr>
          <w:rFonts w:ascii="Book Antiqua" w:hAnsi="Book Antiqua"/>
          <w:bCs/>
          <w:sz w:val="24"/>
        </w:rPr>
        <w:t>c.3809A&gt;G</w:t>
      </w:r>
      <w:r w:rsidRPr="009B66EB">
        <w:rPr>
          <w:rFonts w:ascii="Book Antiqua" w:hAnsi="Book Antiqua"/>
          <w:bCs/>
          <w:sz w:val="24"/>
        </w:rPr>
        <w:t xml:space="preserve"> mutation was only detected in h</w:t>
      </w:r>
      <w:r w:rsidR="00504E01" w:rsidRPr="009B66EB">
        <w:rPr>
          <w:rFonts w:ascii="Book Antiqua" w:hAnsi="Book Antiqua"/>
          <w:bCs/>
          <w:sz w:val="24"/>
        </w:rPr>
        <w:t>er</w:t>
      </w:r>
      <w:r w:rsidRPr="009B66EB">
        <w:rPr>
          <w:rFonts w:ascii="Book Antiqua" w:hAnsi="Book Antiqua"/>
          <w:bCs/>
          <w:sz w:val="24"/>
        </w:rPr>
        <w:t xml:space="preserve"> mother and the </w:t>
      </w:r>
      <w:r w:rsidR="00426054" w:rsidRPr="009B66EB">
        <w:rPr>
          <w:rFonts w:ascii="Book Antiqua" w:hAnsi="Book Antiqua"/>
          <w:bCs/>
          <w:sz w:val="24"/>
        </w:rPr>
        <w:t>c.2333G&gt;T</w:t>
      </w:r>
      <w:r w:rsidRPr="009B66EB">
        <w:rPr>
          <w:rFonts w:ascii="Book Antiqua" w:hAnsi="Book Antiqua"/>
          <w:bCs/>
          <w:sz w:val="24"/>
        </w:rPr>
        <w:t xml:space="preserve"> mutation was only detected in h</w:t>
      </w:r>
      <w:r w:rsidR="00504E01" w:rsidRPr="009B66EB">
        <w:rPr>
          <w:rFonts w:ascii="Book Antiqua" w:hAnsi="Book Antiqua"/>
          <w:bCs/>
          <w:sz w:val="24"/>
        </w:rPr>
        <w:t>er</w:t>
      </w:r>
      <w:r w:rsidRPr="009B66EB">
        <w:rPr>
          <w:rFonts w:ascii="Book Antiqua" w:hAnsi="Book Antiqua"/>
          <w:bCs/>
          <w:sz w:val="24"/>
        </w:rPr>
        <w:t xml:space="preserve"> father.</w:t>
      </w:r>
    </w:p>
    <w:sectPr w:rsidR="00FD2B73" w:rsidRPr="009B66EB" w:rsidSect="008F3566">
      <w:type w:val="continuous"/>
      <w:pgSz w:w="11906" w:h="16838"/>
      <w:pgMar w:top="1440" w:right="1800" w:bottom="1440" w:left="1800" w:header="850" w:footer="99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7E" w:rsidRDefault="0052367E">
      <w:r>
        <w:separator/>
      </w:r>
    </w:p>
  </w:endnote>
  <w:endnote w:type="continuationSeparator" w:id="0">
    <w:p w:rsidR="0052367E" w:rsidRDefault="0052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Garamond-Bold">
    <w:altName w:val="Segoe Print"/>
    <w:charset w:val="00"/>
    <w:family w:val="auto"/>
    <w:pitch w:val="variable"/>
    <w:sig w:usb0="00000287" w:usb1="00000000" w:usb2="00000000" w:usb3="00000000" w:csb0="0000009F" w:csb1="00000000"/>
  </w:font>
  <w:font w:name="Yu Mincho">
    <w:altName w:val="MS Gothic"/>
    <w:charset w:val="80"/>
    <w:family w:val="roman"/>
    <w:pitch w:val="variable"/>
    <w:sig w:usb0="00000000" w:usb1="2AC7FCF0"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BerkeleyBookTr">
    <w:altName w:val="MS Gothic"/>
    <w:panose1 w:val="00000000000000000000"/>
    <w:charset w:val="80"/>
    <w:family w:val="roman"/>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dvEPSTIM">
    <w:altName w:val="微软雅黑"/>
    <w:panose1 w:val="00000000000000000000"/>
    <w:charset w:val="86"/>
    <w:family w:val="auto"/>
    <w:notTrueType/>
    <w:pitch w:val="default"/>
    <w:sig w:usb0="00000000" w:usb1="080F0000" w:usb2="00000010" w:usb3="00000000" w:csb0="0006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C6" w:rsidRDefault="001B6DC6" w:rsidP="000E41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6DC6" w:rsidRDefault="001B6D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C6" w:rsidRDefault="001B6DC6" w:rsidP="000E41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F0C40">
      <w:rPr>
        <w:rStyle w:val="a6"/>
        <w:noProof/>
      </w:rPr>
      <w:t>5</w:t>
    </w:r>
    <w:r>
      <w:rPr>
        <w:rStyle w:val="a6"/>
      </w:rPr>
      <w:fldChar w:fldCharType="end"/>
    </w:r>
  </w:p>
  <w:p w:rsidR="001B6DC6" w:rsidRDefault="001B6D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7E" w:rsidRDefault="0052367E">
      <w:r>
        <w:separator/>
      </w:r>
    </w:p>
  </w:footnote>
  <w:footnote w:type="continuationSeparator" w:id="0">
    <w:p w:rsidR="0052367E" w:rsidRDefault="00523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B1107"/>
    <w:multiLevelType w:val="multilevel"/>
    <w:tmpl w:val="CF5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9B"/>
    <w:rsid w:val="00000EAC"/>
    <w:rsid w:val="00001C36"/>
    <w:rsid w:val="00001EBC"/>
    <w:rsid w:val="00002A4E"/>
    <w:rsid w:val="00006F24"/>
    <w:rsid w:val="00007D25"/>
    <w:rsid w:val="00012A83"/>
    <w:rsid w:val="00023905"/>
    <w:rsid w:val="000243A2"/>
    <w:rsid w:val="0003212F"/>
    <w:rsid w:val="00033B87"/>
    <w:rsid w:val="000340DB"/>
    <w:rsid w:val="00037114"/>
    <w:rsid w:val="000374D2"/>
    <w:rsid w:val="00045329"/>
    <w:rsid w:val="00045380"/>
    <w:rsid w:val="00046973"/>
    <w:rsid w:val="00047471"/>
    <w:rsid w:val="0005183E"/>
    <w:rsid w:val="00053751"/>
    <w:rsid w:val="000556FB"/>
    <w:rsid w:val="00062F67"/>
    <w:rsid w:val="00064CB8"/>
    <w:rsid w:val="00065AC0"/>
    <w:rsid w:val="000709C1"/>
    <w:rsid w:val="00074833"/>
    <w:rsid w:val="00074D73"/>
    <w:rsid w:val="000818F5"/>
    <w:rsid w:val="00097B71"/>
    <w:rsid w:val="000A304F"/>
    <w:rsid w:val="000A36E2"/>
    <w:rsid w:val="000A78C8"/>
    <w:rsid w:val="000B30D7"/>
    <w:rsid w:val="000B32CF"/>
    <w:rsid w:val="000B3DEE"/>
    <w:rsid w:val="000B73B0"/>
    <w:rsid w:val="000C05EF"/>
    <w:rsid w:val="000C14B3"/>
    <w:rsid w:val="000C3DB1"/>
    <w:rsid w:val="000C4DF9"/>
    <w:rsid w:val="000C71DB"/>
    <w:rsid w:val="000D0942"/>
    <w:rsid w:val="000D630E"/>
    <w:rsid w:val="000D7288"/>
    <w:rsid w:val="000E4124"/>
    <w:rsid w:val="000E5B3A"/>
    <w:rsid w:val="000F1F52"/>
    <w:rsid w:val="000F2C22"/>
    <w:rsid w:val="000F5D4A"/>
    <w:rsid w:val="000F6056"/>
    <w:rsid w:val="00104826"/>
    <w:rsid w:val="00110B3B"/>
    <w:rsid w:val="001130ED"/>
    <w:rsid w:val="00114AD0"/>
    <w:rsid w:val="00115FE0"/>
    <w:rsid w:val="0011704D"/>
    <w:rsid w:val="00122140"/>
    <w:rsid w:val="00127BFB"/>
    <w:rsid w:val="00131DA5"/>
    <w:rsid w:val="001331A9"/>
    <w:rsid w:val="0013601C"/>
    <w:rsid w:val="00136BC0"/>
    <w:rsid w:val="001508EC"/>
    <w:rsid w:val="00151496"/>
    <w:rsid w:val="001515FC"/>
    <w:rsid w:val="00153F30"/>
    <w:rsid w:val="001546BA"/>
    <w:rsid w:val="0015473C"/>
    <w:rsid w:val="00157AE6"/>
    <w:rsid w:val="00167178"/>
    <w:rsid w:val="00173C45"/>
    <w:rsid w:val="00175646"/>
    <w:rsid w:val="00182098"/>
    <w:rsid w:val="00182C82"/>
    <w:rsid w:val="00191A30"/>
    <w:rsid w:val="001965B1"/>
    <w:rsid w:val="001A3AA7"/>
    <w:rsid w:val="001A7AD7"/>
    <w:rsid w:val="001B3B76"/>
    <w:rsid w:val="001B4BD4"/>
    <w:rsid w:val="001B6DC6"/>
    <w:rsid w:val="001B6EFF"/>
    <w:rsid w:val="001C1591"/>
    <w:rsid w:val="001D10EC"/>
    <w:rsid w:val="001D2DC9"/>
    <w:rsid w:val="001D65E2"/>
    <w:rsid w:val="001D7B82"/>
    <w:rsid w:val="001E079F"/>
    <w:rsid w:val="001E576D"/>
    <w:rsid w:val="00203D51"/>
    <w:rsid w:val="00203F51"/>
    <w:rsid w:val="00207038"/>
    <w:rsid w:val="00212433"/>
    <w:rsid w:val="002148A1"/>
    <w:rsid w:val="00217026"/>
    <w:rsid w:val="00217807"/>
    <w:rsid w:val="002207BF"/>
    <w:rsid w:val="00220D13"/>
    <w:rsid w:val="00225700"/>
    <w:rsid w:val="0023314A"/>
    <w:rsid w:val="0023733F"/>
    <w:rsid w:val="00244C9E"/>
    <w:rsid w:val="00252FB3"/>
    <w:rsid w:val="00255251"/>
    <w:rsid w:val="0026169B"/>
    <w:rsid w:val="00264A32"/>
    <w:rsid w:val="00267DAB"/>
    <w:rsid w:val="00270B1D"/>
    <w:rsid w:val="002711CA"/>
    <w:rsid w:val="00277230"/>
    <w:rsid w:val="00277853"/>
    <w:rsid w:val="00277EEC"/>
    <w:rsid w:val="0028464F"/>
    <w:rsid w:val="00290E70"/>
    <w:rsid w:val="00292969"/>
    <w:rsid w:val="00293363"/>
    <w:rsid w:val="002947E8"/>
    <w:rsid w:val="00294E90"/>
    <w:rsid w:val="002A5F2E"/>
    <w:rsid w:val="002A799D"/>
    <w:rsid w:val="002B71F3"/>
    <w:rsid w:val="002B772F"/>
    <w:rsid w:val="002C6ADD"/>
    <w:rsid w:val="002D1047"/>
    <w:rsid w:val="002D23BF"/>
    <w:rsid w:val="002D2BB6"/>
    <w:rsid w:val="002D383D"/>
    <w:rsid w:val="002E2193"/>
    <w:rsid w:val="002E4E6B"/>
    <w:rsid w:val="002E63DB"/>
    <w:rsid w:val="002E6592"/>
    <w:rsid w:val="0030039C"/>
    <w:rsid w:val="00300935"/>
    <w:rsid w:val="00301482"/>
    <w:rsid w:val="003041E4"/>
    <w:rsid w:val="0031120C"/>
    <w:rsid w:val="003255B2"/>
    <w:rsid w:val="003261EB"/>
    <w:rsid w:val="0033240C"/>
    <w:rsid w:val="003469BB"/>
    <w:rsid w:val="003511DE"/>
    <w:rsid w:val="00352269"/>
    <w:rsid w:val="00352EEC"/>
    <w:rsid w:val="00357631"/>
    <w:rsid w:val="00360C2B"/>
    <w:rsid w:val="00361E8B"/>
    <w:rsid w:val="00362BAA"/>
    <w:rsid w:val="00363D74"/>
    <w:rsid w:val="00364C4E"/>
    <w:rsid w:val="00366CC2"/>
    <w:rsid w:val="00371D57"/>
    <w:rsid w:val="00374622"/>
    <w:rsid w:val="00376483"/>
    <w:rsid w:val="003831F9"/>
    <w:rsid w:val="00387EDD"/>
    <w:rsid w:val="003919A4"/>
    <w:rsid w:val="003A539F"/>
    <w:rsid w:val="003B56C5"/>
    <w:rsid w:val="003C13BD"/>
    <w:rsid w:val="003C694B"/>
    <w:rsid w:val="003D07CF"/>
    <w:rsid w:val="003D2012"/>
    <w:rsid w:val="003D5882"/>
    <w:rsid w:val="003E0403"/>
    <w:rsid w:val="003E0791"/>
    <w:rsid w:val="003E2C87"/>
    <w:rsid w:val="003E2E30"/>
    <w:rsid w:val="003F0C40"/>
    <w:rsid w:val="003F363A"/>
    <w:rsid w:val="003F5112"/>
    <w:rsid w:val="003F5C11"/>
    <w:rsid w:val="003F7478"/>
    <w:rsid w:val="00401B12"/>
    <w:rsid w:val="00401B47"/>
    <w:rsid w:val="00401FAB"/>
    <w:rsid w:val="00403108"/>
    <w:rsid w:val="004031F9"/>
    <w:rsid w:val="00411AB3"/>
    <w:rsid w:val="0042195B"/>
    <w:rsid w:val="00421E7F"/>
    <w:rsid w:val="00425437"/>
    <w:rsid w:val="00425B8D"/>
    <w:rsid w:val="00425C42"/>
    <w:rsid w:val="00426054"/>
    <w:rsid w:val="00436098"/>
    <w:rsid w:val="00436498"/>
    <w:rsid w:val="004408DB"/>
    <w:rsid w:val="0044361D"/>
    <w:rsid w:val="00447368"/>
    <w:rsid w:val="004529F2"/>
    <w:rsid w:val="00454769"/>
    <w:rsid w:val="00454D4B"/>
    <w:rsid w:val="004551E4"/>
    <w:rsid w:val="00455A48"/>
    <w:rsid w:val="004568E4"/>
    <w:rsid w:val="004657DB"/>
    <w:rsid w:val="004763C4"/>
    <w:rsid w:val="00476D07"/>
    <w:rsid w:val="00477BC3"/>
    <w:rsid w:val="00480166"/>
    <w:rsid w:val="004824CF"/>
    <w:rsid w:val="00482CAA"/>
    <w:rsid w:val="0048441C"/>
    <w:rsid w:val="00485D8B"/>
    <w:rsid w:val="004861D3"/>
    <w:rsid w:val="004911D6"/>
    <w:rsid w:val="0049321D"/>
    <w:rsid w:val="0049330E"/>
    <w:rsid w:val="004A0E97"/>
    <w:rsid w:val="004A1860"/>
    <w:rsid w:val="004A3581"/>
    <w:rsid w:val="004A3768"/>
    <w:rsid w:val="004A6771"/>
    <w:rsid w:val="004B207E"/>
    <w:rsid w:val="004B2331"/>
    <w:rsid w:val="004B296A"/>
    <w:rsid w:val="004B53DE"/>
    <w:rsid w:val="004B7721"/>
    <w:rsid w:val="004C55B3"/>
    <w:rsid w:val="004C7A03"/>
    <w:rsid w:val="004D2C5B"/>
    <w:rsid w:val="004D3042"/>
    <w:rsid w:val="004D5753"/>
    <w:rsid w:val="004D5825"/>
    <w:rsid w:val="004E7021"/>
    <w:rsid w:val="004F1168"/>
    <w:rsid w:val="004F76E8"/>
    <w:rsid w:val="005003FD"/>
    <w:rsid w:val="005040C1"/>
    <w:rsid w:val="00504E01"/>
    <w:rsid w:val="00513C4C"/>
    <w:rsid w:val="00522DE8"/>
    <w:rsid w:val="00523247"/>
    <w:rsid w:val="0052367E"/>
    <w:rsid w:val="00524831"/>
    <w:rsid w:val="00525568"/>
    <w:rsid w:val="005311C2"/>
    <w:rsid w:val="0053180B"/>
    <w:rsid w:val="00531B94"/>
    <w:rsid w:val="00532212"/>
    <w:rsid w:val="005362AA"/>
    <w:rsid w:val="005408B1"/>
    <w:rsid w:val="00542FFC"/>
    <w:rsid w:val="005436B2"/>
    <w:rsid w:val="0055159D"/>
    <w:rsid w:val="005519AB"/>
    <w:rsid w:val="00553B19"/>
    <w:rsid w:val="00557177"/>
    <w:rsid w:val="005614B6"/>
    <w:rsid w:val="00565AE0"/>
    <w:rsid w:val="00572A45"/>
    <w:rsid w:val="005739E1"/>
    <w:rsid w:val="00574384"/>
    <w:rsid w:val="005806BE"/>
    <w:rsid w:val="00583474"/>
    <w:rsid w:val="00590DD9"/>
    <w:rsid w:val="0059389A"/>
    <w:rsid w:val="00594BE2"/>
    <w:rsid w:val="0059579A"/>
    <w:rsid w:val="0059740D"/>
    <w:rsid w:val="005A23D3"/>
    <w:rsid w:val="005A3168"/>
    <w:rsid w:val="005A4A68"/>
    <w:rsid w:val="005A641B"/>
    <w:rsid w:val="005A7C04"/>
    <w:rsid w:val="005B03BC"/>
    <w:rsid w:val="005B271E"/>
    <w:rsid w:val="005B4768"/>
    <w:rsid w:val="005B529F"/>
    <w:rsid w:val="005B6A6E"/>
    <w:rsid w:val="005C320F"/>
    <w:rsid w:val="005C4A29"/>
    <w:rsid w:val="005D696A"/>
    <w:rsid w:val="005E42DA"/>
    <w:rsid w:val="005E67C6"/>
    <w:rsid w:val="005F52CE"/>
    <w:rsid w:val="005F662C"/>
    <w:rsid w:val="00603C7C"/>
    <w:rsid w:val="00604378"/>
    <w:rsid w:val="006057B7"/>
    <w:rsid w:val="00605C96"/>
    <w:rsid w:val="00606054"/>
    <w:rsid w:val="00606DE6"/>
    <w:rsid w:val="006071AD"/>
    <w:rsid w:val="00610A9F"/>
    <w:rsid w:val="006131DB"/>
    <w:rsid w:val="00617087"/>
    <w:rsid w:val="006205E8"/>
    <w:rsid w:val="0062319D"/>
    <w:rsid w:val="00624E54"/>
    <w:rsid w:val="00626753"/>
    <w:rsid w:val="0062768E"/>
    <w:rsid w:val="00632C7E"/>
    <w:rsid w:val="00640E80"/>
    <w:rsid w:val="006439A5"/>
    <w:rsid w:val="006465BD"/>
    <w:rsid w:val="00650F94"/>
    <w:rsid w:val="006515BE"/>
    <w:rsid w:val="00651CDB"/>
    <w:rsid w:val="00652680"/>
    <w:rsid w:val="00654F54"/>
    <w:rsid w:val="0066013F"/>
    <w:rsid w:val="0066064B"/>
    <w:rsid w:val="00660C14"/>
    <w:rsid w:val="00661C7C"/>
    <w:rsid w:val="00667ACB"/>
    <w:rsid w:val="00675651"/>
    <w:rsid w:val="0067787B"/>
    <w:rsid w:val="00684417"/>
    <w:rsid w:val="00684C2E"/>
    <w:rsid w:val="006901DE"/>
    <w:rsid w:val="00691DA3"/>
    <w:rsid w:val="00695F9A"/>
    <w:rsid w:val="006A23E6"/>
    <w:rsid w:val="006A2CBF"/>
    <w:rsid w:val="006A3306"/>
    <w:rsid w:val="006A74CA"/>
    <w:rsid w:val="006B0E25"/>
    <w:rsid w:val="006B4867"/>
    <w:rsid w:val="006B53A1"/>
    <w:rsid w:val="006C15EF"/>
    <w:rsid w:val="006C2214"/>
    <w:rsid w:val="006C2C89"/>
    <w:rsid w:val="006C53D6"/>
    <w:rsid w:val="006C5450"/>
    <w:rsid w:val="006C79F5"/>
    <w:rsid w:val="006D0402"/>
    <w:rsid w:val="006D4938"/>
    <w:rsid w:val="006D6019"/>
    <w:rsid w:val="006D78D5"/>
    <w:rsid w:val="006D7EE8"/>
    <w:rsid w:val="006E31D5"/>
    <w:rsid w:val="006F3C49"/>
    <w:rsid w:val="006F6F22"/>
    <w:rsid w:val="006F79EE"/>
    <w:rsid w:val="006F7C89"/>
    <w:rsid w:val="007018AE"/>
    <w:rsid w:val="00703E4D"/>
    <w:rsid w:val="007054D3"/>
    <w:rsid w:val="007056A2"/>
    <w:rsid w:val="00710005"/>
    <w:rsid w:val="007100BA"/>
    <w:rsid w:val="0071540B"/>
    <w:rsid w:val="007257F6"/>
    <w:rsid w:val="00726308"/>
    <w:rsid w:val="007269D0"/>
    <w:rsid w:val="00726F1D"/>
    <w:rsid w:val="00727909"/>
    <w:rsid w:val="00731567"/>
    <w:rsid w:val="007319BC"/>
    <w:rsid w:val="00733083"/>
    <w:rsid w:val="007336B0"/>
    <w:rsid w:val="00741744"/>
    <w:rsid w:val="00742FB6"/>
    <w:rsid w:val="00744FD3"/>
    <w:rsid w:val="00746C7F"/>
    <w:rsid w:val="00765B18"/>
    <w:rsid w:val="007706C5"/>
    <w:rsid w:val="00771C24"/>
    <w:rsid w:val="00775823"/>
    <w:rsid w:val="007764D3"/>
    <w:rsid w:val="0077745E"/>
    <w:rsid w:val="00780707"/>
    <w:rsid w:val="007837F8"/>
    <w:rsid w:val="00784434"/>
    <w:rsid w:val="00787946"/>
    <w:rsid w:val="00797688"/>
    <w:rsid w:val="00797900"/>
    <w:rsid w:val="007A091B"/>
    <w:rsid w:val="007B0229"/>
    <w:rsid w:val="007B4AA3"/>
    <w:rsid w:val="007B52A9"/>
    <w:rsid w:val="007B576E"/>
    <w:rsid w:val="007B7DF9"/>
    <w:rsid w:val="007C4690"/>
    <w:rsid w:val="007C5DC5"/>
    <w:rsid w:val="007C76A3"/>
    <w:rsid w:val="007C7729"/>
    <w:rsid w:val="007D2BB6"/>
    <w:rsid w:val="007D3CFC"/>
    <w:rsid w:val="007D7288"/>
    <w:rsid w:val="007D7DDF"/>
    <w:rsid w:val="007E086D"/>
    <w:rsid w:val="007E1D13"/>
    <w:rsid w:val="007E4402"/>
    <w:rsid w:val="007E48AD"/>
    <w:rsid w:val="007E5E4A"/>
    <w:rsid w:val="007F0B3C"/>
    <w:rsid w:val="007F0C4B"/>
    <w:rsid w:val="007F0F1A"/>
    <w:rsid w:val="007F2F51"/>
    <w:rsid w:val="0080466B"/>
    <w:rsid w:val="008109AD"/>
    <w:rsid w:val="00810B39"/>
    <w:rsid w:val="00810F89"/>
    <w:rsid w:val="00814732"/>
    <w:rsid w:val="00816843"/>
    <w:rsid w:val="008176EB"/>
    <w:rsid w:val="00817C1F"/>
    <w:rsid w:val="00817FDA"/>
    <w:rsid w:val="00821008"/>
    <w:rsid w:val="00834CB8"/>
    <w:rsid w:val="00844CEA"/>
    <w:rsid w:val="00844D30"/>
    <w:rsid w:val="00850E09"/>
    <w:rsid w:val="008520FC"/>
    <w:rsid w:val="00853743"/>
    <w:rsid w:val="008542E5"/>
    <w:rsid w:val="00854B6E"/>
    <w:rsid w:val="0085698B"/>
    <w:rsid w:val="00857E8C"/>
    <w:rsid w:val="00862CCD"/>
    <w:rsid w:val="00870B47"/>
    <w:rsid w:val="008715FA"/>
    <w:rsid w:val="00874CFB"/>
    <w:rsid w:val="00875456"/>
    <w:rsid w:val="0087717C"/>
    <w:rsid w:val="008812E2"/>
    <w:rsid w:val="00883D0E"/>
    <w:rsid w:val="00887FEC"/>
    <w:rsid w:val="008901DB"/>
    <w:rsid w:val="00891C2D"/>
    <w:rsid w:val="00896359"/>
    <w:rsid w:val="008A1F0C"/>
    <w:rsid w:val="008A2C77"/>
    <w:rsid w:val="008A2F8C"/>
    <w:rsid w:val="008A3CA1"/>
    <w:rsid w:val="008A3FC7"/>
    <w:rsid w:val="008A7132"/>
    <w:rsid w:val="008B23A1"/>
    <w:rsid w:val="008B64A4"/>
    <w:rsid w:val="008B69A4"/>
    <w:rsid w:val="008B76FE"/>
    <w:rsid w:val="008B7E35"/>
    <w:rsid w:val="008C1E71"/>
    <w:rsid w:val="008C6018"/>
    <w:rsid w:val="008C7C5B"/>
    <w:rsid w:val="008D07DA"/>
    <w:rsid w:val="008D07FD"/>
    <w:rsid w:val="008D5865"/>
    <w:rsid w:val="008E2606"/>
    <w:rsid w:val="008E4850"/>
    <w:rsid w:val="008E4EAB"/>
    <w:rsid w:val="008E7ADE"/>
    <w:rsid w:val="008F11CD"/>
    <w:rsid w:val="008F2A07"/>
    <w:rsid w:val="008F3566"/>
    <w:rsid w:val="008F35A3"/>
    <w:rsid w:val="008F73BF"/>
    <w:rsid w:val="0090068E"/>
    <w:rsid w:val="00902C89"/>
    <w:rsid w:val="00905A30"/>
    <w:rsid w:val="0090654B"/>
    <w:rsid w:val="00912856"/>
    <w:rsid w:val="00912981"/>
    <w:rsid w:val="00912A84"/>
    <w:rsid w:val="00912D72"/>
    <w:rsid w:val="009139C8"/>
    <w:rsid w:val="00913DB1"/>
    <w:rsid w:val="009156E1"/>
    <w:rsid w:val="00921269"/>
    <w:rsid w:val="00923840"/>
    <w:rsid w:val="00926A22"/>
    <w:rsid w:val="009302B2"/>
    <w:rsid w:val="0093429D"/>
    <w:rsid w:val="00934C6E"/>
    <w:rsid w:val="009373E0"/>
    <w:rsid w:val="009424DB"/>
    <w:rsid w:val="009456AA"/>
    <w:rsid w:val="0095479B"/>
    <w:rsid w:val="00963205"/>
    <w:rsid w:val="00964AEB"/>
    <w:rsid w:val="009668E1"/>
    <w:rsid w:val="0097004A"/>
    <w:rsid w:val="00971386"/>
    <w:rsid w:val="00971D13"/>
    <w:rsid w:val="00972FBC"/>
    <w:rsid w:val="0097333A"/>
    <w:rsid w:val="009738C9"/>
    <w:rsid w:val="009743E3"/>
    <w:rsid w:val="0097657A"/>
    <w:rsid w:val="00977C4F"/>
    <w:rsid w:val="00982237"/>
    <w:rsid w:val="0099201C"/>
    <w:rsid w:val="00995027"/>
    <w:rsid w:val="009975FD"/>
    <w:rsid w:val="009A14BE"/>
    <w:rsid w:val="009A19E0"/>
    <w:rsid w:val="009A3148"/>
    <w:rsid w:val="009A4EEC"/>
    <w:rsid w:val="009A5A10"/>
    <w:rsid w:val="009A6790"/>
    <w:rsid w:val="009A6BBB"/>
    <w:rsid w:val="009B06DF"/>
    <w:rsid w:val="009B22A5"/>
    <w:rsid w:val="009B28FD"/>
    <w:rsid w:val="009B32BA"/>
    <w:rsid w:val="009B66EB"/>
    <w:rsid w:val="009B6B17"/>
    <w:rsid w:val="009C26DD"/>
    <w:rsid w:val="009C5068"/>
    <w:rsid w:val="009C6233"/>
    <w:rsid w:val="009D0E26"/>
    <w:rsid w:val="009D32BA"/>
    <w:rsid w:val="009D5753"/>
    <w:rsid w:val="009E5878"/>
    <w:rsid w:val="009F5776"/>
    <w:rsid w:val="009F5D0A"/>
    <w:rsid w:val="009F71F8"/>
    <w:rsid w:val="00A001FE"/>
    <w:rsid w:val="00A00E2F"/>
    <w:rsid w:val="00A01B21"/>
    <w:rsid w:val="00A05FF9"/>
    <w:rsid w:val="00A15129"/>
    <w:rsid w:val="00A15D35"/>
    <w:rsid w:val="00A239EC"/>
    <w:rsid w:val="00A240EE"/>
    <w:rsid w:val="00A332DA"/>
    <w:rsid w:val="00A34BD3"/>
    <w:rsid w:val="00A35873"/>
    <w:rsid w:val="00A359C2"/>
    <w:rsid w:val="00A43D8A"/>
    <w:rsid w:val="00A50AA2"/>
    <w:rsid w:val="00A513B2"/>
    <w:rsid w:val="00A51535"/>
    <w:rsid w:val="00A52B17"/>
    <w:rsid w:val="00A52CDF"/>
    <w:rsid w:val="00A542AE"/>
    <w:rsid w:val="00A551B2"/>
    <w:rsid w:val="00A565CF"/>
    <w:rsid w:val="00A61C7D"/>
    <w:rsid w:val="00A63387"/>
    <w:rsid w:val="00A6439C"/>
    <w:rsid w:val="00A7342C"/>
    <w:rsid w:val="00A755CF"/>
    <w:rsid w:val="00A82EB6"/>
    <w:rsid w:val="00A83F86"/>
    <w:rsid w:val="00A91979"/>
    <w:rsid w:val="00AA02C8"/>
    <w:rsid w:val="00AA1010"/>
    <w:rsid w:val="00AA19C1"/>
    <w:rsid w:val="00AA45C2"/>
    <w:rsid w:val="00AA5D20"/>
    <w:rsid w:val="00AA6023"/>
    <w:rsid w:val="00AB3002"/>
    <w:rsid w:val="00AB747A"/>
    <w:rsid w:val="00AB7611"/>
    <w:rsid w:val="00AC6F68"/>
    <w:rsid w:val="00AD710C"/>
    <w:rsid w:val="00AE1154"/>
    <w:rsid w:val="00AE2982"/>
    <w:rsid w:val="00AF1FDE"/>
    <w:rsid w:val="00AF20AB"/>
    <w:rsid w:val="00AF285A"/>
    <w:rsid w:val="00AF4276"/>
    <w:rsid w:val="00AF6DDA"/>
    <w:rsid w:val="00AF74D9"/>
    <w:rsid w:val="00B10156"/>
    <w:rsid w:val="00B131C1"/>
    <w:rsid w:val="00B14C09"/>
    <w:rsid w:val="00B211FF"/>
    <w:rsid w:val="00B21BE9"/>
    <w:rsid w:val="00B21FCC"/>
    <w:rsid w:val="00B22233"/>
    <w:rsid w:val="00B26BD0"/>
    <w:rsid w:val="00B3188B"/>
    <w:rsid w:val="00B339FD"/>
    <w:rsid w:val="00B34748"/>
    <w:rsid w:val="00B45081"/>
    <w:rsid w:val="00B54502"/>
    <w:rsid w:val="00B602FA"/>
    <w:rsid w:val="00B60E52"/>
    <w:rsid w:val="00B61279"/>
    <w:rsid w:val="00B6153C"/>
    <w:rsid w:val="00B67C64"/>
    <w:rsid w:val="00B67F36"/>
    <w:rsid w:val="00B82C33"/>
    <w:rsid w:val="00B83650"/>
    <w:rsid w:val="00B83DEA"/>
    <w:rsid w:val="00B8442F"/>
    <w:rsid w:val="00B84989"/>
    <w:rsid w:val="00B866AF"/>
    <w:rsid w:val="00B933A1"/>
    <w:rsid w:val="00BA3423"/>
    <w:rsid w:val="00BA358E"/>
    <w:rsid w:val="00BA5EE4"/>
    <w:rsid w:val="00BB495E"/>
    <w:rsid w:val="00BC0BB4"/>
    <w:rsid w:val="00BC0C18"/>
    <w:rsid w:val="00BD55FF"/>
    <w:rsid w:val="00BD5F76"/>
    <w:rsid w:val="00BE1443"/>
    <w:rsid w:val="00BE6D85"/>
    <w:rsid w:val="00BF0BAA"/>
    <w:rsid w:val="00BF2303"/>
    <w:rsid w:val="00BF2311"/>
    <w:rsid w:val="00BF262A"/>
    <w:rsid w:val="00BF5FD8"/>
    <w:rsid w:val="00C01D52"/>
    <w:rsid w:val="00C04596"/>
    <w:rsid w:val="00C053C7"/>
    <w:rsid w:val="00C065F7"/>
    <w:rsid w:val="00C06FD7"/>
    <w:rsid w:val="00C10F97"/>
    <w:rsid w:val="00C138EA"/>
    <w:rsid w:val="00C15855"/>
    <w:rsid w:val="00C16ECB"/>
    <w:rsid w:val="00C20F79"/>
    <w:rsid w:val="00C24365"/>
    <w:rsid w:val="00C24949"/>
    <w:rsid w:val="00C314FE"/>
    <w:rsid w:val="00C331AB"/>
    <w:rsid w:val="00C347CA"/>
    <w:rsid w:val="00C4063C"/>
    <w:rsid w:val="00C41D01"/>
    <w:rsid w:val="00C461BF"/>
    <w:rsid w:val="00C51E69"/>
    <w:rsid w:val="00C52F8D"/>
    <w:rsid w:val="00C56B7A"/>
    <w:rsid w:val="00C57CBA"/>
    <w:rsid w:val="00C57FBC"/>
    <w:rsid w:val="00C61A96"/>
    <w:rsid w:val="00C65568"/>
    <w:rsid w:val="00C736CD"/>
    <w:rsid w:val="00C74E4E"/>
    <w:rsid w:val="00C765C2"/>
    <w:rsid w:val="00C819CD"/>
    <w:rsid w:val="00C81A76"/>
    <w:rsid w:val="00C82EA0"/>
    <w:rsid w:val="00C856DA"/>
    <w:rsid w:val="00C85C53"/>
    <w:rsid w:val="00C91B74"/>
    <w:rsid w:val="00C92448"/>
    <w:rsid w:val="00C94734"/>
    <w:rsid w:val="00CA1404"/>
    <w:rsid w:val="00CA5711"/>
    <w:rsid w:val="00CA593D"/>
    <w:rsid w:val="00CC37F8"/>
    <w:rsid w:val="00CC679D"/>
    <w:rsid w:val="00CC79EF"/>
    <w:rsid w:val="00CD00C7"/>
    <w:rsid w:val="00CD311A"/>
    <w:rsid w:val="00CD4F49"/>
    <w:rsid w:val="00CD5408"/>
    <w:rsid w:val="00CD6643"/>
    <w:rsid w:val="00CE0BCF"/>
    <w:rsid w:val="00CE16E9"/>
    <w:rsid w:val="00CE39AC"/>
    <w:rsid w:val="00CE6A60"/>
    <w:rsid w:val="00CE7B6A"/>
    <w:rsid w:val="00CE7CB4"/>
    <w:rsid w:val="00CF028F"/>
    <w:rsid w:val="00CF1993"/>
    <w:rsid w:val="00CF2D83"/>
    <w:rsid w:val="00CF56E1"/>
    <w:rsid w:val="00D018DF"/>
    <w:rsid w:val="00D02879"/>
    <w:rsid w:val="00D0617E"/>
    <w:rsid w:val="00D1112B"/>
    <w:rsid w:val="00D13A73"/>
    <w:rsid w:val="00D14B4B"/>
    <w:rsid w:val="00D171DB"/>
    <w:rsid w:val="00D20676"/>
    <w:rsid w:val="00D2180E"/>
    <w:rsid w:val="00D21823"/>
    <w:rsid w:val="00D25A4B"/>
    <w:rsid w:val="00D260FB"/>
    <w:rsid w:val="00D27E37"/>
    <w:rsid w:val="00D3123C"/>
    <w:rsid w:val="00D32E0E"/>
    <w:rsid w:val="00D342F2"/>
    <w:rsid w:val="00D37664"/>
    <w:rsid w:val="00D41EED"/>
    <w:rsid w:val="00D45705"/>
    <w:rsid w:val="00D45B5E"/>
    <w:rsid w:val="00D51226"/>
    <w:rsid w:val="00D515EC"/>
    <w:rsid w:val="00D51C9C"/>
    <w:rsid w:val="00D51E38"/>
    <w:rsid w:val="00D53864"/>
    <w:rsid w:val="00D604FB"/>
    <w:rsid w:val="00D605ED"/>
    <w:rsid w:val="00D64520"/>
    <w:rsid w:val="00D70057"/>
    <w:rsid w:val="00D74FD5"/>
    <w:rsid w:val="00D75873"/>
    <w:rsid w:val="00D8196C"/>
    <w:rsid w:val="00D83005"/>
    <w:rsid w:val="00D8487C"/>
    <w:rsid w:val="00D903A0"/>
    <w:rsid w:val="00D95F19"/>
    <w:rsid w:val="00DA1003"/>
    <w:rsid w:val="00DA271E"/>
    <w:rsid w:val="00DA4180"/>
    <w:rsid w:val="00DA492D"/>
    <w:rsid w:val="00DA5741"/>
    <w:rsid w:val="00DA6231"/>
    <w:rsid w:val="00DA7949"/>
    <w:rsid w:val="00DB1147"/>
    <w:rsid w:val="00DB4969"/>
    <w:rsid w:val="00DB4D43"/>
    <w:rsid w:val="00DB5262"/>
    <w:rsid w:val="00DC236E"/>
    <w:rsid w:val="00DC3EF4"/>
    <w:rsid w:val="00DC6AB1"/>
    <w:rsid w:val="00DC74B6"/>
    <w:rsid w:val="00DC788F"/>
    <w:rsid w:val="00DD33C3"/>
    <w:rsid w:val="00DD41D2"/>
    <w:rsid w:val="00DD4C2A"/>
    <w:rsid w:val="00DD7D80"/>
    <w:rsid w:val="00DF2215"/>
    <w:rsid w:val="00DF400F"/>
    <w:rsid w:val="00E07E5D"/>
    <w:rsid w:val="00E15B2F"/>
    <w:rsid w:val="00E16472"/>
    <w:rsid w:val="00E21A3E"/>
    <w:rsid w:val="00E22BAB"/>
    <w:rsid w:val="00E23BC1"/>
    <w:rsid w:val="00E254C0"/>
    <w:rsid w:val="00E26BA8"/>
    <w:rsid w:val="00E35025"/>
    <w:rsid w:val="00E3616C"/>
    <w:rsid w:val="00E36E69"/>
    <w:rsid w:val="00E37531"/>
    <w:rsid w:val="00E37BB6"/>
    <w:rsid w:val="00E41C43"/>
    <w:rsid w:val="00E45121"/>
    <w:rsid w:val="00E47618"/>
    <w:rsid w:val="00E513A7"/>
    <w:rsid w:val="00E538B5"/>
    <w:rsid w:val="00E5782D"/>
    <w:rsid w:val="00E603E0"/>
    <w:rsid w:val="00E60FF2"/>
    <w:rsid w:val="00E611F6"/>
    <w:rsid w:val="00E628B7"/>
    <w:rsid w:val="00E62CA7"/>
    <w:rsid w:val="00E63303"/>
    <w:rsid w:val="00E65034"/>
    <w:rsid w:val="00E655E1"/>
    <w:rsid w:val="00E66532"/>
    <w:rsid w:val="00E6772C"/>
    <w:rsid w:val="00E67CF3"/>
    <w:rsid w:val="00E709CD"/>
    <w:rsid w:val="00E711AC"/>
    <w:rsid w:val="00E73BEE"/>
    <w:rsid w:val="00E76F16"/>
    <w:rsid w:val="00E770A5"/>
    <w:rsid w:val="00E809C8"/>
    <w:rsid w:val="00E8108A"/>
    <w:rsid w:val="00E830BF"/>
    <w:rsid w:val="00E849E1"/>
    <w:rsid w:val="00E87AA0"/>
    <w:rsid w:val="00E9494C"/>
    <w:rsid w:val="00EA1827"/>
    <w:rsid w:val="00EA1D63"/>
    <w:rsid w:val="00EA444D"/>
    <w:rsid w:val="00EA4DEE"/>
    <w:rsid w:val="00EA7789"/>
    <w:rsid w:val="00EB6F60"/>
    <w:rsid w:val="00EC0317"/>
    <w:rsid w:val="00EC62C9"/>
    <w:rsid w:val="00ED000E"/>
    <w:rsid w:val="00ED7075"/>
    <w:rsid w:val="00EE1C31"/>
    <w:rsid w:val="00EE2502"/>
    <w:rsid w:val="00EE2677"/>
    <w:rsid w:val="00EE455A"/>
    <w:rsid w:val="00EE66C7"/>
    <w:rsid w:val="00EE6B78"/>
    <w:rsid w:val="00EE7FC6"/>
    <w:rsid w:val="00EF567C"/>
    <w:rsid w:val="00F02908"/>
    <w:rsid w:val="00F03BD1"/>
    <w:rsid w:val="00F13BA7"/>
    <w:rsid w:val="00F14AED"/>
    <w:rsid w:val="00F162F7"/>
    <w:rsid w:val="00F2298A"/>
    <w:rsid w:val="00F22F8D"/>
    <w:rsid w:val="00F23D9A"/>
    <w:rsid w:val="00F2489D"/>
    <w:rsid w:val="00F260E7"/>
    <w:rsid w:val="00F26B1B"/>
    <w:rsid w:val="00F32A90"/>
    <w:rsid w:val="00F32F90"/>
    <w:rsid w:val="00F33783"/>
    <w:rsid w:val="00F4674A"/>
    <w:rsid w:val="00F61363"/>
    <w:rsid w:val="00F67634"/>
    <w:rsid w:val="00F70838"/>
    <w:rsid w:val="00F71293"/>
    <w:rsid w:val="00F718EC"/>
    <w:rsid w:val="00F71F85"/>
    <w:rsid w:val="00F72B68"/>
    <w:rsid w:val="00F762DB"/>
    <w:rsid w:val="00F813D3"/>
    <w:rsid w:val="00F8245D"/>
    <w:rsid w:val="00F86C50"/>
    <w:rsid w:val="00F87177"/>
    <w:rsid w:val="00F95104"/>
    <w:rsid w:val="00FA2773"/>
    <w:rsid w:val="00FA4B3D"/>
    <w:rsid w:val="00FB5D49"/>
    <w:rsid w:val="00FC0648"/>
    <w:rsid w:val="00FC2796"/>
    <w:rsid w:val="00FC2A79"/>
    <w:rsid w:val="00FC4D33"/>
    <w:rsid w:val="00FC52BD"/>
    <w:rsid w:val="00FD1FC4"/>
    <w:rsid w:val="00FD2B73"/>
    <w:rsid w:val="00FD3F77"/>
    <w:rsid w:val="00FD41A7"/>
    <w:rsid w:val="00FD5DA8"/>
    <w:rsid w:val="00FE4945"/>
    <w:rsid w:val="00FE5668"/>
    <w:rsid w:val="00FE5B8F"/>
    <w:rsid w:val="00FF5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arning">
    <w:name w:val="warning"/>
    <w:basedOn w:val="a"/>
    <w:rsid w:val="00D64520"/>
    <w:pPr>
      <w:widowControl/>
      <w:spacing w:before="100" w:beforeAutospacing="1" w:after="100" w:afterAutospacing="1"/>
      <w:jc w:val="left"/>
    </w:pPr>
    <w:rPr>
      <w:rFonts w:ascii="宋体" w:hAnsi="宋体" w:cs="宋体"/>
      <w:kern w:val="0"/>
      <w:sz w:val="24"/>
    </w:rPr>
  </w:style>
  <w:style w:type="paragraph" w:customStyle="1" w:styleId="content">
    <w:name w:val="content"/>
    <w:basedOn w:val="a"/>
    <w:rsid w:val="00D64520"/>
    <w:pPr>
      <w:widowControl/>
      <w:spacing w:before="100" w:beforeAutospacing="1" w:after="100" w:afterAutospacing="1"/>
      <w:jc w:val="left"/>
    </w:pPr>
    <w:rPr>
      <w:rFonts w:ascii="宋体" w:hAnsi="宋体" w:cs="宋体"/>
      <w:kern w:val="0"/>
      <w:sz w:val="24"/>
    </w:rPr>
  </w:style>
  <w:style w:type="paragraph" w:styleId="a3">
    <w:name w:val="Normal (Web)"/>
    <w:basedOn w:val="a"/>
    <w:rsid w:val="009424DB"/>
    <w:pPr>
      <w:widowControl/>
      <w:jc w:val="left"/>
    </w:pPr>
    <w:rPr>
      <w:rFonts w:ascii="宋体" w:hAnsi="宋体" w:cs="宋体"/>
      <w:kern w:val="0"/>
      <w:sz w:val="24"/>
    </w:rPr>
  </w:style>
  <w:style w:type="character" w:styleId="a4">
    <w:name w:val="Hyperlink"/>
    <w:rsid w:val="00FD2B73"/>
    <w:rPr>
      <w:rFonts w:cs="Times New Roman"/>
      <w:color w:val="0000FF"/>
      <w:u w:val="single"/>
    </w:rPr>
  </w:style>
  <w:style w:type="character" w:customStyle="1" w:styleId="tran">
    <w:name w:val="tran"/>
    <w:basedOn w:val="a0"/>
    <w:rsid w:val="008D07FD"/>
  </w:style>
  <w:style w:type="character" w:customStyle="1" w:styleId="apple-converted-space">
    <w:name w:val="apple-converted-space"/>
    <w:basedOn w:val="a0"/>
    <w:rsid w:val="008D07FD"/>
  </w:style>
  <w:style w:type="paragraph" w:customStyle="1" w:styleId="src">
    <w:name w:val="src"/>
    <w:basedOn w:val="a"/>
    <w:rsid w:val="00300935"/>
    <w:pPr>
      <w:widowControl/>
      <w:spacing w:before="100" w:beforeAutospacing="1" w:after="100" w:afterAutospacing="1"/>
      <w:jc w:val="left"/>
    </w:pPr>
    <w:rPr>
      <w:rFonts w:ascii="宋体" w:hAnsi="宋体" w:cs="宋体"/>
      <w:kern w:val="0"/>
      <w:sz w:val="24"/>
    </w:rPr>
  </w:style>
  <w:style w:type="paragraph" w:styleId="a5">
    <w:name w:val="footer"/>
    <w:basedOn w:val="a"/>
    <w:rsid w:val="005A3168"/>
    <w:pPr>
      <w:tabs>
        <w:tab w:val="center" w:pos="4153"/>
        <w:tab w:val="right" w:pos="8306"/>
      </w:tabs>
      <w:snapToGrid w:val="0"/>
      <w:jc w:val="left"/>
    </w:pPr>
    <w:rPr>
      <w:sz w:val="18"/>
      <w:szCs w:val="18"/>
    </w:rPr>
  </w:style>
  <w:style w:type="character" w:styleId="a6">
    <w:name w:val="page number"/>
    <w:basedOn w:val="a0"/>
    <w:rsid w:val="005A3168"/>
  </w:style>
  <w:style w:type="character" w:styleId="a7">
    <w:name w:val="line number"/>
    <w:basedOn w:val="a0"/>
    <w:rsid w:val="00EE66C7"/>
  </w:style>
  <w:style w:type="paragraph" w:styleId="a8">
    <w:name w:val="header"/>
    <w:basedOn w:val="a"/>
    <w:link w:val="Char"/>
    <w:rsid w:val="000D094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0D0942"/>
    <w:rPr>
      <w:kern w:val="2"/>
      <w:sz w:val="18"/>
      <w:szCs w:val="18"/>
    </w:rPr>
  </w:style>
  <w:style w:type="paragraph" w:styleId="a9">
    <w:name w:val="Balloon Text"/>
    <w:basedOn w:val="a"/>
    <w:semiHidden/>
    <w:rsid w:val="00DA271E"/>
    <w:rPr>
      <w:sz w:val="18"/>
      <w:szCs w:val="18"/>
    </w:rPr>
  </w:style>
  <w:style w:type="character" w:styleId="aa">
    <w:name w:val="annotation reference"/>
    <w:rsid w:val="00D018DF"/>
    <w:rPr>
      <w:sz w:val="16"/>
      <w:szCs w:val="16"/>
    </w:rPr>
  </w:style>
  <w:style w:type="paragraph" w:styleId="ab">
    <w:name w:val="annotation text"/>
    <w:basedOn w:val="a"/>
    <w:link w:val="Char1"/>
    <w:qFormat/>
    <w:rsid w:val="00D018DF"/>
    <w:rPr>
      <w:sz w:val="20"/>
      <w:szCs w:val="20"/>
    </w:rPr>
  </w:style>
  <w:style w:type="character" w:customStyle="1" w:styleId="Char1">
    <w:name w:val="批注文字 Char1"/>
    <w:link w:val="ab"/>
    <w:rsid w:val="00D018DF"/>
    <w:rPr>
      <w:kern w:val="2"/>
      <w:lang w:eastAsia="zh-CN"/>
    </w:rPr>
  </w:style>
  <w:style w:type="paragraph" w:styleId="ac">
    <w:name w:val="annotation subject"/>
    <w:basedOn w:val="ab"/>
    <w:next w:val="ab"/>
    <w:link w:val="Char0"/>
    <w:rsid w:val="00D018DF"/>
    <w:rPr>
      <w:b/>
      <w:bCs/>
    </w:rPr>
  </w:style>
  <w:style w:type="character" w:customStyle="1" w:styleId="Char0">
    <w:name w:val="批注主题 Char"/>
    <w:link w:val="ac"/>
    <w:rsid w:val="00D018DF"/>
    <w:rPr>
      <w:b/>
      <w:bCs/>
      <w:kern w:val="2"/>
      <w:lang w:eastAsia="zh-CN"/>
    </w:rPr>
  </w:style>
  <w:style w:type="paragraph" w:customStyle="1" w:styleId="1">
    <w:name w:val="修订1"/>
    <w:hidden/>
    <w:uiPriority w:val="99"/>
    <w:semiHidden/>
    <w:rsid w:val="00002A4E"/>
    <w:rPr>
      <w:kern w:val="2"/>
      <w:sz w:val="21"/>
      <w:szCs w:val="24"/>
    </w:rPr>
  </w:style>
  <w:style w:type="character" w:customStyle="1" w:styleId="Char2">
    <w:name w:val="批注文字 Char"/>
    <w:locked/>
    <w:rsid w:val="009B6B17"/>
    <w:rPr>
      <w:rFonts w:eastAsia="宋体"/>
      <w:sz w:val="24"/>
      <w:szCs w:val="24"/>
      <w:lang w:val="en-US" w:eastAsia="en-US" w:bidi="ar-SA"/>
    </w:rPr>
  </w:style>
  <w:style w:type="character" w:customStyle="1" w:styleId="labellist1">
    <w:name w:val="label_list1"/>
    <w:rsid w:val="009B6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arning">
    <w:name w:val="warning"/>
    <w:basedOn w:val="a"/>
    <w:rsid w:val="00D64520"/>
    <w:pPr>
      <w:widowControl/>
      <w:spacing w:before="100" w:beforeAutospacing="1" w:after="100" w:afterAutospacing="1"/>
      <w:jc w:val="left"/>
    </w:pPr>
    <w:rPr>
      <w:rFonts w:ascii="宋体" w:hAnsi="宋体" w:cs="宋体"/>
      <w:kern w:val="0"/>
      <w:sz w:val="24"/>
    </w:rPr>
  </w:style>
  <w:style w:type="paragraph" w:customStyle="1" w:styleId="content">
    <w:name w:val="content"/>
    <w:basedOn w:val="a"/>
    <w:rsid w:val="00D64520"/>
    <w:pPr>
      <w:widowControl/>
      <w:spacing w:before="100" w:beforeAutospacing="1" w:after="100" w:afterAutospacing="1"/>
      <w:jc w:val="left"/>
    </w:pPr>
    <w:rPr>
      <w:rFonts w:ascii="宋体" w:hAnsi="宋体" w:cs="宋体"/>
      <w:kern w:val="0"/>
      <w:sz w:val="24"/>
    </w:rPr>
  </w:style>
  <w:style w:type="paragraph" w:styleId="a3">
    <w:name w:val="Normal (Web)"/>
    <w:basedOn w:val="a"/>
    <w:rsid w:val="009424DB"/>
    <w:pPr>
      <w:widowControl/>
      <w:jc w:val="left"/>
    </w:pPr>
    <w:rPr>
      <w:rFonts w:ascii="宋体" w:hAnsi="宋体" w:cs="宋体"/>
      <w:kern w:val="0"/>
      <w:sz w:val="24"/>
    </w:rPr>
  </w:style>
  <w:style w:type="character" w:styleId="a4">
    <w:name w:val="Hyperlink"/>
    <w:rsid w:val="00FD2B73"/>
    <w:rPr>
      <w:rFonts w:cs="Times New Roman"/>
      <w:color w:val="0000FF"/>
      <w:u w:val="single"/>
    </w:rPr>
  </w:style>
  <w:style w:type="character" w:customStyle="1" w:styleId="tran">
    <w:name w:val="tran"/>
    <w:basedOn w:val="a0"/>
    <w:rsid w:val="008D07FD"/>
  </w:style>
  <w:style w:type="character" w:customStyle="1" w:styleId="apple-converted-space">
    <w:name w:val="apple-converted-space"/>
    <w:basedOn w:val="a0"/>
    <w:rsid w:val="008D07FD"/>
  </w:style>
  <w:style w:type="paragraph" w:customStyle="1" w:styleId="src">
    <w:name w:val="src"/>
    <w:basedOn w:val="a"/>
    <w:rsid w:val="00300935"/>
    <w:pPr>
      <w:widowControl/>
      <w:spacing w:before="100" w:beforeAutospacing="1" w:after="100" w:afterAutospacing="1"/>
      <w:jc w:val="left"/>
    </w:pPr>
    <w:rPr>
      <w:rFonts w:ascii="宋体" w:hAnsi="宋体" w:cs="宋体"/>
      <w:kern w:val="0"/>
      <w:sz w:val="24"/>
    </w:rPr>
  </w:style>
  <w:style w:type="paragraph" w:styleId="a5">
    <w:name w:val="footer"/>
    <w:basedOn w:val="a"/>
    <w:rsid w:val="005A3168"/>
    <w:pPr>
      <w:tabs>
        <w:tab w:val="center" w:pos="4153"/>
        <w:tab w:val="right" w:pos="8306"/>
      </w:tabs>
      <w:snapToGrid w:val="0"/>
      <w:jc w:val="left"/>
    </w:pPr>
    <w:rPr>
      <w:sz w:val="18"/>
      <w:szCs w:val="18"/>
    </w:rPr>
  </w:style>
  <w:style w:type="character" w:styleId="a6">
    <w:name w:val="page number"/>
    <w:basedOn w:val="a0"/>
    <w:rsid w:val="005A3168"/>
  </w:style>
  <w:style w:type="character" w:styleId="a7">
    <w:name w:val="line number"/>
    <w:basedOn w:val="a0"/>
    <w:rsid w:val="00EE66C7"/>
  </w:style>
  <w:style w:type="paragraph" w:styleId="a8">
    <w:name w:val="header"/>
    <w:basedOn w:val="a"/>
    <w:link w:val="Char"/>
    <w:rsid w:val="000D094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0D0942"/>
    <w:rPr>
      <w:kern w:val="2"/>
      <w:sz w:val="18"/>
      <w:szCs w:val="18"/>
    </w:rPr>
  </w:style>
  <w:style w:type="paragraph" w:styleId="a9">
    <w:name w:val="Balloon Text"/>
    <w:basedOn w:val="a"/>
    <w:semiHidden/>
    <w:rsid w:val="00DA271E"/>
    <w:rPr>
      <w:sz w:val="18"/>
      <w:szCs w:val="18"/>
    </w:rPr>
  </w:style>
  <w:style w:type="character" w:styleId="aa">
    <w:name w:val="annotation reference"/>
    <w:rsid w:val="00D018DF"/>
    <w:rPr>
      <w:sz w:val="16"/>
      <w:szCs w:val="16"/>
    </w:rPr>
  </w:style>
  <w:style w:type="paragraph" w:styleId="ab">
    <w:name w:val="annotation text"/>
    <w:basedOn w:val="a"/>
    <w:link w:val="Char1"/>
    <w:qFormat/>
    <w:rsid w:val="00D018DF"/>
    <w:rPr>
      <w:sz w:val="20"/>
      <w:szCs w:val="20"/>
    </w:rPr>
  </w:style>
  <w:style w:type="character" w:customStyle="1" w:styleId="Char1">
    <w:name w:val="批注文字 Char1"/>
    <w:link w:val="ab"/>
    <w:rsid w:val="00D018DF"/>
    <w:rPr>
      <w:kern w:val="2"/>
      <w:lang w:eastAsia="zh-CN"/>
    </w:rPr>
  </w:style>
  <w:style w:type="paragraph" w:styleId="ac">
    <w:name w:val="annotation subject"/>
    <w:basedOn w:val="ab"/>
    <w:next w:val="ab"/>
    <w:link w:val="Char0"/>
    <w:rsid w:val="00D018DF"/>
    <w:rPr>
      <w:b/>
      <w:bCs/>
    </w:rPr>
  </w:style>
  <w:style w:type="character" w:customStyle="1" w:styleId="Char0">
    <w:name w:val="批注主题 Char"/>
    <w:link w:val="ac"/>
    <w:rsid w:val="00D018DF"/>
    <w:rPr>
      <w:b/>
      <w:bCs/>
      <w:kern w:val="2"/>
      <w:lang w:eastAsia="zh-CN"/>
    </w:rPr>
  </w:style>
  <w:style w:type="paragraph" w:customStyle="1" w:styleId="1">
    <w:name w:val="修订1"/>
    <w:hidden/>
    <w:uiPriority w:val="99"/>
    <w:semiHidden/>
    <w:rsid w:val="00002A4E"/>
    <w:rPr>
      <w:kern w:val="2"/>
      <w:sz w:val="21"/>
      <w:szCs w:val="24"/>
    </w:rPr>
  </w:style>
  <w:style w:type="character" w:customStyle="1" w:styleId="Char2">
    <w:name w:val="批注文字 Char"/>
    <w:locked/>
    <w:rsid w:val="009B6B17"/>
    <w:rPr>
      <w:rFonts w:eastAsia="宋体"/>
      <w:sz w:val="24"/>
      <w:szCs w:val="24"/>
      <w:lang w:val="en-US" w:eastAsia="en-US" w:bidi="ar-SA"/>
    </w:rPr>
  </w:style>
  <w:style w:type="character" w:customStyle="1" w:styleId="labellist1">
    <w:name w:val="label_list1"/>
    <w:rsid w:val="009B6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483">
      <w:bodyDiv w:val="1"/>
      <w:marLeft w:val="0"/>
      <w:marRight w:val="0"/>
      <w:marTop w:val="0"/>
      <w:marBottom w:val="0"/>
      <w:divBdr>
        <w:top w:val="none" w:sz="0" w:space="0" w:color="auto"/>
        <w:left w:val="none" w:sz="0" w:space="0" w:color="auto"/>
        <w:bottom w:val="none" w:sz="0" w:space="0" w:color="auto"/>
        <w:right w:val="none" w:sz="0" w:space="0" w:color="auto"/>
      </w:divBdr>
    </w:div>
    <w:div w:id="91097963">
      <w:bodyDiv w:val="1"/>
      <w:marLeft w:val="0"/>
      <w:marRight w:val="0"/>
      <w:marTop w:val="0"/>
      <w:marBottom w:val="0"/>
      <w:divBdr>
        <w:top w:val="none" w:sz="0" w:space="0" w:color="auto"/>
        <w:left w:val="none" w:sz="0" w:space="0" w:color="auto"/>
        <w:bottom w:val="none" w:sz="0" w:space="0" w:color="auto"/>
        <w:right w:val="none" w:sz="0" w:space="0" w:color="auto"/>
      </w:divBdr>
    </w:div>
    <w:div w:id="115106298">
      <w:bodyDiv w:val="1"/>
      <w:marLeft w:val="0"/>
      <w:marRight w:val="0"/>
      <w:marTop w:val="0"/>
      <w:marBottom w:val="0"/>
      <w:divBdr>
        <w:top w:val="none" w:sz="0" w:space="0" w:color="auto"/>
        <w:left w:val="none" w:sz="0" w:space="0" w:color="auto"/>
        <w:bottom w:val="none" w:sz="0" w:space="0" w:color="auto"/>
        <w:right w:val="none" w:sz="0" w:space="0" w:color="auto"/>
      </w:divBdr>
    </w:div>
    <w:div w:id="496388982">
      <w:bodyDiv w:val="1"/>
      <w:marLeft w:val="0"/>
      <w:marRight w:val="0"/>
      <w:marTop w:val="0"/>
      <w:marBottom w:val="0"/>
      <w:divBdr>
        <w:top w:val="none" w:sz="0" w:space="0" w:color="auto"/>
        <w:left w:val="none" w:sz="0" w:space="0" w:color="auto"/>
        <w:bottom w:val="none" w:sz="0" w:space="0" w:color="auto"/>
        <w:right w:val="none" w:sz="0" w:space="0" w:color="auto"/>
      </w:divBdr>
      <w:divsChild>
        <w:div w:id="1872451104">
          <w:marLeft w:val="0"/>
          <w:marRight w:val="0"/>
          <w:marTop w:val="0"/>
          <w:marBottom w:val="0"/>
          <w:divBdr>
            <w:top w:val="none" w:sz="0" w:space="0" w:color="auto"/>
            <w:left w:val="none" w:sz="0" w:space="0" w:color="auto"/>
            <w:bottom w:val="none" w:sz="0" w:space="0" w:color="auto"/>
            <w:right w:val="none" w:sz="0" w:space="0" w:color="auto"/>
          </w:divBdr>
          <w:divsChild>
            <w:div w:id="1025790504">
              <w:marLeft w:val="0"/>
              <w:marRight w:val="0"/>
              <w:marTop w:val="0"/>
              <w:marBottom w:val="0"/>
              <w:divBdr>
                <w:top w:val="none" w:sz="0" w:space="0" w:color="auto"/>
                <w:left w:val="none" w:sz="0" w:space="0" w:color="auto"/>
                <w:bottom w:val="none" w:sz="0" w:space="0" w:color="auto"/>
                <w:right w:val="none" w:sz="0" w:space="0" w:color="auto"/>
              </w:divBdr>
              <w:divsChild>
                <w:div w:id="1587569345">
                  <w:marLeft w:val="0"/>
                  <w:marRight w:val="0"/>
                  <w:marTop w:val="0"/>
                  <w:marBottom w:val="0"/>
                  <w:divBdr>
                    <w:top w:val="none" w:sz="0" w:space="0" w:color="auto"/>
                    <w:left w:val="none" w:sz="0" w:space="0" w:color="auto"/>
                    <w:bottom w:val="none" w:sz="0" w:space="0" w:color="auto"/>
                    <w:right w:val="none" w:sz="0" w:space="0" w:color="auto"/>
                  </w:divBdr>
                  <w:divsChild>
                    <w:div w:id="1038967230">
                      <w:marLeft w:val="0"/>
                      <w:marRight w:val="0"/>
                      <w:marTop w:val="0"/>
                      <w:marBottom w:val="0"/>
                      <w:divBdr>
                        <w:top w:val="none" w:sz="0" w:space="0" w:color="auto"/>
                        <w:left w:val="none" w:sz="0" w:space="0" w:color="auto"/>
                        <w:bottom w:val="none" w:sz="0" w:space="0" w:color="auto"/>
                        <w:right w:val="none" w:sz="0" w:space="0" w:color="auto"/>
                      </w:divBdr>
                      <w:divsChild>
                        <w:div w:id="884022285">
                          <w:marLeft w:val="0"/>
                          <w:marRight w:val="0"/>
                          <w:marTop w:val="0"/>
                          <w:marBottom w:val="0"/>
                          <w:divBdr>
                            <w:top w:val="none" w:sz="0" w:space="0" w:color="auto"/>
                            <w:left w:val="none" w:sz="0" w:space="0" w:color="auto"/>
                            <w:bottom w:val="none" w:sz="0" w:space="0" w:color="auto"/>
                            <w:right w:val="none" w:sz="0" w:space="0" w:color="auto"/>
                          </w:divBdr>
                          <w:divsChild>
                            <w:div w:id="148130646">
                              <w:marLeft w:val="0"/>
                              <w:marRight w:val="0"/>
                              <w:marTop w:val="0"/>
                              <w:marBottom w:val="0"/>
                              <w:divBdr>
                                <w:top w:val="none" w:sz="0" w:space="0" w:color="auto"/>
                                <w:left w:val="none" w:sz="0" w:space="0" w:color="auto"/>
                                <w:bottom w:val="none" w:sz="0" w:space="0" w:color="auto"/>
                                <w:right w:val="none" w:sz="0" w:space="0" w:color="auto"/>
                              </w:divBdr>
                              <w:divsChild>
                                <w:div w:id="1625426074">
                                  <w:marLeft w:val="0"/>
                                  <w:marRight w:val="0"/>
                                  <w:marTop w:val="0"/>
                                  <w:marBottom w:val="0"/>
                                  <w:divBdr>
                                    <w:top w:val="none" w:sz="0" w:space="0" w:color="auto"/>
                                    <w:left w:val="none" w:sz="0" w:space="0" w:color="auto"/>
                                    <w:bottom w:val="none" w:sz="0" w:space="0" w:color="auto"/>
                                    <w:right w:val="none" w:sz="0" w:space="0" w:color="auto"/>
                                  </w:divBdr>
                                  <w:divsChild>
                                    <w:div w:id="1897888789">
                                      <w:marLeft w:val="0"/>
                                      <w:marRight w:val="0"/>
                                      <w:marTop w:val="0"/>
                                      <w:marBottom w:val="0"/>
                                      <w:divBdr>
                                        <w:top w:val="none" w:sz="0" w:space="0" w:color="auto"/>
                                        <w:left w:val="none" w:sz="0" w:space="0" w:color="auto"/>
                                        <w:bottom w:val="none" w:sz="0" w:space="0" w:color="auto"/>
                                        <w:right w:val="none" w:sz="0" w:space="0" w:color="auto"/>
                                      </w:divBdr>
                                      <w:divsChild>
                                        <w:div w:id="1104226970">
                                          <w:marLeft w:val="0"/>
                                          <w:marRight w:val="0"/>
                                          <w:marTop w:val="0"/>
                                          <w:marBottom w:val="0"/>
                                          <w:divBdr>
                                            <w:top w:val="none" w:sz="0" w:space="0" w:color="auto"/>
                                            <w:left w:val="none" w:sz="0" w:space="0" w:color="auto"/>
                                            <w:bottom w:val="none" w:sz="0" w:space="0" w:color="auto"/>
                                            <w:right w:val="none" w:sz="0" w:space="0" w:color="auto"/>
                                          </w:divBdr>
                                          <w:divsChild>
                                            <w:div w:id="2084252500">
                                              <w:marLeft w:val="0"/>
                                              <w:marRight w:val="0"/>
                                              <w:marTop w:val="0"/>
                                              <w:marBottom w:val="0"/>
                                              <w:divBdr>
                                                <w:top w:val="none" w:sz="0" w:space="0" w:color="auto"/>
                                                <w:left w:val="none" w:sz="0" w:space="0" w:color="auto"/>
                                                <w:bottom w:val="none" w:sz="0" w:space="0" w:color="auto"/>
                                                <w:right w:val="none" w:sz="0" w:space="0" w:color="auto"/>
                                              </w:divBdr>
                                              <w:divsChild>
                                                <w:div w:id="348916319">
                                                  <w:marLeft w:val="0"/>
                                                  <w:marRight w:val="0"/>
                                                  <w:marTop w:val="0"/>
                                                  <w:marBottom w:val="0"/>
                                                  <w:divBdr>
                                                    <w:top w:val="none" w:sz="0" w:space="0" w:color="auto"/>
                                                    <w:left w:val="none" w:sz="0" w:space="0" w:color="auto"/>
                                                    <w:bottom w:val="none" w:sz="0" w:space="0" w:color="auto"/>
                                                    <w:right w:val="none" w:sz="0" w:space="0" w:color="auto"/>
                                                  </w:divBdr>
                                                  <w:divsChild>
                                                    <w:div w:id="16215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2881">
      <w:bodyDiv w:val="1"/>
      <w:marLeft w:val="0"/>
      <w:marRight w:val="0"/>
      <w:marTop w:val="0"/>
      <w:marBottom w:val="0"/>
      <w:divBdr>
        <w:top w:val="none" w:sz="0" w:space="0" w:color="auto"/>
        <w:left w:val="none" w:sz="0" w:space="0" w:color="auto"/>
        <w:bottom w:val="none" w:sz="0" w:space="0" w:color="auto"/>
        <w:right w:val="none" w:sz="0" w:space="0" w:color="auto"/>
      </w:divBdr>
    </w:div>
    <w:div w:id="669329417">
      <w:bodyDiv w:val="1"/>
      <w:marLeft w:val="0"/>
      <w:marRight w:val="0"/>
      <w:marTop w:val="0"/>
      <w:marBottom w:val="0"/>
      <w:divBdr>
        <w:top w:val="none" w:sz="0" w:space="0" w:color="auto"/>
        <w:left w:val="none" w:sz="0" w:space="0" w:color="auto"/>
        <w:bottom w:val="none" w:sz="0" w:space="0" w:color="auto"/>
        <w:right w:val="none" w:sz="0" w:space="0" w:color="auto"/>
      </w:divBdr>
    </w:div>
    <w:div w:id="723871470">
      <w:bodyDiv w:val="1"/>
      <w:marLeft w:val="0"/>
      <w:marRight w:val="0"/>
      <w:marTop w:val="0"/>
      <w:marBottom w:val="0"/>
      <w:divBdr>
        <w:top w:val="none" w:sz="0" w:space="0" w:color="auto"/>
        <w:left w:val="none" w:sz="0" w:space="0" w:color="auto"/>
        <w:bottom w:val="none" w:sz="0" w:space="0" w:color="auto"/>
        <w:right w:val="none" w:sz="0" w:space="0" w:color="auto"/>
      </w:divBdr>
    </w:div>
    <w:div w:id="772238192">
      <w:bodyDiv w:val="1"/>
      <w:marLeft w:val="0"/>
      <w:marRight w:val="0"/>
      <w:marTop w:val="0"/>
      <w:marBottom w:val="0"/>
      <w:divBdr>
        <w:top w:val="none" w:sz="0" w:space="0" w:color="auto"/>
        <w:left w:val="none" w:sz="0" w:space="0" w:color="auto"/>
        <w:bottom w:val="none" w:sz="0" w:space="0" w:color="auto"/>
        <w:right w:val="none" w:sz="0" w:space="0" w:color="auto"/>
      </w:divBdr>
    </w:div>
    <w:div w:id="1012341879">
      <w:bodyDiv w:val="1"/>
      <w:marLeft w:val="0"/>
      <w:marRight w:val="0"/>
      <w:marTop w:val="0"/>
      <w:marBottom w:val="0"/>
      <w:divBdr>
        <w:top w:val="none" w:sz="0" w:space="0" w:color="auto"/>
        <w:left w:val="none" w:sz="0" w:space="0" w:color="auto"/>
        <w:bottom w:val="none" w:sz="0" w:space="0" w:color="auto"/>
        <w:right w:val="none" w:sz="0" w:space="0" w:color="auto"/>
      </w:divBdr>
      <w:divsChild>
        <w:div w:id="1931817749">
          <w:marLeft w:val="0"/>
          <w:marRight w:val="0"/>
          <w:marTop w:val="0"/>
          <w:marBottom w:val="0"/>
          <w:divBdr>
            <w:top w:val="none" w:sz="0" w:space="0" w:color="auto"/>
            <w:left w:val="none" w:sz="0" w:space="0" w:color="auto"/>
            <w:bottom w:val="none" w:sz="0" w:space="0" w:color="auto"/>
            <w:right w:val="none" w:sz="0" w:space="0" w:color="auto"/>
          </w:divBdr>
          <w:divsChild>
            <w:div w:id="1526671539">
              <w:marLeft w:val="0"/>
              <w:marRight w:val="0"/>
              <w:marTop w:val="0"/>
              <w:marBottom w:val="0"/>
              <w:divBdr>
                <w:top w:val="none" w:sz="0" w:space="0" w:color="auto"/>
                <w:left w:val="none" w:sz="0" w:space="0" w:color="auto"/>
                <w:bottom w:val="none" w:sz="0" w:space="0" w:color="auto"/>
                <w:right w:val="none" w:sz="0" w:space="0" w:color="auto"/>
              </w:divBdr>
              <w:divsChild>
                <w:div w:id="1360155546">
                  <w:marLeft w:val="0"/>
                  <w:marRight w:val="0"/>
                  <w:marTop w:val="0"/>
                  <w:marBottom w:val="0"/>
                  <w:divBdr>
                    <w:top w:val="none" w:sz="0" w:space="0" w:color="auto"/>
                    <w:left w:val="none" w:sz="0" w:space="0" w:color="auto"/>
                    <w:bottom w:val="none" w:sz="0" w:space="0" w:color="auto"/>
                    <w:right w:val="none" w:sz="0" w:space="0" w:color="auto"/>
                  </w:divBdr>
                  <w:divsChild>
                    <w:div w:id="15758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51421">
      <w:bodyDiv w:val="1"/>
      <w:marLeft w:val="0"/>
      <w:marRight w:val="0"/>
      <w:marTop w:val="0"/>
      <w:marBottom w:val="0"/>
      <w:divBdr>
        <w:top w:val="none" w:sz="0" w:space="0" w:color="auto"/>
        <w:left w:val="none" w:sz="0" w:space="0" w:color="auto"/>
        <w:bottom w:val="none" w:sz="0" w:space="0" w:color="auto"/>
        <w:right w:val="none" w:sz="0" w:space="0" w:color="auto"/>
      </w:divBdr>
      <w:divsChild>
        <w:div w:id="691149811">
          <w:marLeft w:val="0"/>
          <w:marRight w:val="0"/>
          <w:marTop w:val="0"/>
          <w:marBottom w:val="0"/>
          <w:divBdr>
            <w:top w:val="none" w:sz="0" w:space="0" w:color="auto"/>
            <w:left w:val="none" w:sz="0" w:space="0" w:color="auto"/>
            <w:bottom w:val="none" w:sz="0" w:space="0" w:color="auto"/>
            <w:right w:val="none" w:sz="0" w:space="0" w:color="auto"/>
          </w:divBdr>
          <w:divsChild>
            <w:div w:id="1332563200">
              <w:marLeft w:val="900"/>
              <w:marRight w:val="900"/>
              <w:marTop w:val="270"/>
              <w:marBottom w:val="0"/>
              <w:divBdr>
                <w:top w:val="none" w:sz="0" w:space="0" w:color="auto"/>
                <w:left w:val="none" w:sz="0" w:space="0" w:color="auto"/>
                <w:bottom w:val="none" w:sz="0" w:space="0" w:color="auto"/>
                <w:right w:val="none" w:sz="0" w:space="0" w:color="auto"/>
              </w:divBdr>
              <w:divsChild>
                <w:div w:id="1609652729">
                  <w:marLeft w:val="0"/>
                  <w:marRight w:val="0"/>
                  <w:marTop w:val="0"/>
                  <w:marBottom w:val="0"/>
                  <w:divBdr>
                    <w:top w:val="none" w:sz="0" w:space="0" w:color="auto"/>
                    <w:left w:val="none" w:sz="0" w:space="0" w:color="auto"/>
                    <w:bottom w:val="none" w:sz="0" w:space="0" w:color="auto"/>
                    <w:right w:val="none" w:sz="0" w:space="0" w:color="auto"/>
                  </w:divBdr>
                  <w:divsChild>
                    <w:div w:id="76288187">
                      <w:marLeft w:val="150"/>
                      <w:marRight w:val="0"/>
                      <w:marTop w:val="0"/>
                      <w:marBottom w:val="0"/>
                      <w:divBdr>
                        <w:top w:val="none" w:sz="0" w:space="0" w:color="auto"/>
                        <w:left w:val="none" w:sz="0" w:space="0" w:color="auto"/>
                        <w:bottom w:val="none" w:sz="0" w:space="0" w:color="auto"/>
                        <w:right w:val="none" w:sz="0" w:space="0" w:color="auto"/>
                      </w:divBdr>
                      <w:divsChild>
                        <w:div w:id="16497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2138">
      <w:bodyDiv w:val="1"/>
      <w:marLeft w:val="0"/>
      <w:marRight w:val="0"/>
      <w:marTop w:val="0"/>
      <w:marBottom w:val="0"/>
      <w:divBdr>
        <w:top w:val="none" w:sz="0" w:space="0" w:color="auto"/>
        <w:left w:val="none" w:sz="0" w:space="0" w:color="auto"/>
        <w:bottom w:val="none" w:sz="0" w:space="0" w:color="auto"/>
        <w:right w:val="none" w:sz="0" w:space="0" w:color="auto"/>
      </w:divBdr>
    </w:div>
    <w:div w:id="1749768334">
      <w:bodyDiv w:val="1"/>
      <w:marLeft w:val="0"/>
      <w:marRight w:val="0"/>
      <w:marTop w:val="0"/>
      <w:marBottom w:val="0"/>
      <w:divBdr>
        <w:top w:val="none" w:sz="0" w:space="0" w:color="auto"/>
        <w:left w:val="none" w:sz="0" w:space="0" w:color="auto"/>
        <w:bottom w:val="none" w:sz="0" w:space="0" w:color="auto"/>
        <w:right w:val="none" w:sz="0" w:space="0" w:color="auto"/>
      </w:divBdr>
    </w:div>
    <w:div w:id="1844660166">
      <w:bodyDiv w:val="1"/>
      <w:marLeft w:val="0"/>
      <w:marRight w:val="0"/>
      <w:marTop w:val="0"/>
      <w:marBottom w:val="0"/>
      <w:divBdr>
        <w:top w:val="none" w:sz="0" w:space="0" w:color="auto"/>
        <w:left w:val="none" w:sz="0" w:space="0" w:color="auto"/>
        <w:bottom w:val="none" w:sz="0" w:space="0" w:color="auto"/>
        <w:right w:val="none" w:sz="0" w:space="0" w:color="auto"/>
      </w:divBdr>
    </w:div>
    <w:div w:id="1869369625">
      <w:bodyDiv w:val="1"/>
      <w:marLeft w:val="0"/>
      <w:marRight w:val="0"/>
      <w:marTop w:val="0"/>
      <w:marBottom w:val="0"/>
      <w:divBdr>
        <w:top w:val="none" w:sz="0" w:space="0" w:color="auto"/>
        <w:left w:val="none" w:sz="0" w:space="0" w:color="auto"/>
        <w:bottom w:val="none" w:sz="0" w:space="0" w:color="auto"/>
        <w:right w:val="none" w:sz="0" w:space="0" w:color="auto"/>
      </w:divBdr>
    </w:div>
    <w:div w:id="1869483839">
      <w:bodyDiv w:val="1"/>
      <w:marLeft w:val="0"/>
      <w:marRight w:val="0"/>
      <w:marTop w:val="0"/>
      <w:marBottom w:val="0"/>
      <w:divBdr>
        <w:top w:val="none" w:sz="0" w:space="0" w:color="auto"/>
        <w:left w:val="none" w:sz="0" w:space="0" w:color="auto"/>
        <w:bottom w:val="none" w:sz="0" w:space="0" w:color="auto"/>
        <w:right w:val="none" w:sz="0" w:space="0" w:color="auto"/>
      </w:divBdr>
    </w:div>
    <w:div w:id="1882932711">
      <w:bodyDiv w:val="1"/>
      <w:marLeft w:val="0"/>
      <w:marRight w:val="0"/>
      <w:marTop w:val="0"/>
      <w:marBottom w:val="0"/>
      <w:divBdr>
        <w:top w:val="none" w:sz="0" w:space="0" w:color="auto"/>
        <w:left w:val="none" w:sz="0" w:space="0" w:color="auto"/>
        <w:bottom w:val="none" w:sz="0" w:space="0" w:color="auto"/>
        <w:right w:val="none" w:sz="0" w:space="0" w:color="auto"/>
      </w:divBdr>
    </w:div>
    <w:div w:id="1924759550">
      <w:bodyDiv w:val="1"/>
      <w:marLeft w:val="0"/>
      <w:marRight w:val="0"/>
      <w:marTop w:val="0"/>
      <w:marBottom w:val="0"/>
      <w:divBdr>
        <w:top w:val="none" w:sz="0" w:space="0" w:color="auto"/>
        <w:left w:val="none" w:sz="0" w:space="0" w:color="auto"/>
        <w:bottom w:val="none" w:sz="0" w:space="0" w:color="auto"/>
        <w:right w:val="none" w:sz="0" w:space="0" w:color="auto"/>
      </w:divBdr>
      <w:divsChild>
        <w:div w:id="487018705">
          <w:marLeft w:val="0"/>
          <w:marRight w:val="0"/>
          <w:marTop w:val="0"/>
          <w:marBottom w:val="0"/>
          <w:divBdr>
            <w:top w:val="none" w:sz="0" w:space="0" w:color="auto"/>
            <w:left w:val="none" w:sz="0" w:space="0" w:color="auto"/>
            <w:bottom w:val="none" w:sz="0" w:space="0" w:color="auto"/>
            <w:right w:val="none" w:sz="0" w:space="0" w:color="auto"/>
          </w:divBdr>
          <w:divsChild>
            <w:div w:id="654070240">
              <w:marLeft w:val="0"/>
              <w:marRight w:val="0"/>
              <w:marTop w:val="0"/>
              <w:marBottom w:val="0"/>
              <w:divBdr>
                <w:top w:val="none" w:sz="0" w:space="0" w:color="auto"/>
                <w:left w:val="none" w:sz="0" w:space="0" w:color="auto"/>
                <w:bottom w:val="none" w:sz="0" w:space="0" w:color="auto"/>
                <w:right w:val="none" w:sz="0" w:space="0" w:color="auto"/>
              </w:divBdr>
              <w:divsChild>
                <w:div w:id="26225131">
                  <w:marLeft w:val="0"/>
                  <w:marRight w:val="0"/>
                  <w:marTop w:val="0"/>
                  <w:marBottom w:val="0"/>
                  <w:divBdr>
                    <w:top w:val="none" w:sz="0" w:space="0" w:color="auto"/>
                    <w:left w:val="none" w:sz="0" w:space="0" w:color="auto"/>
                    <w:bottom w:val="none" w:sz="0" w:space="0" w:color="auto"/>
                    <w:right w:val="none" w:sz="0" w:space="0" w:color="auto"/>
                  </w:divBdr>
                  <w:divsChild>
                    <w:div w:id="1438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03129">
      <w:bodyDiv w:val="1"/>
      <w:marLeft w:val="0"/>
      <w:marRight w:val="0"/>
      <w:marTop w:val="0"/>
      <w:marBottom w:val="0"/>
      <w:divBdr>
        <w:top w:val="none" w:sz="0" w:space="0" w:color="auto"/>
        <w:left w:val="none" w:sz="0" w:space="0" w:color="auto"/>
        <w:bottom w:val="none" w:sz="0" w:space="0" w:color="auto"/>
        <w:right w:val="none" w:sz="0" w:space="0" w:color="auto"/>
      </w:divBdr>
      <w:divsChild>
        <w:div w:id="2104179079">
          <w:marLeft w:val="0"/>
          <w:marRight w:val="0"/>
          <w:marTop w:val="0"/>
          <w:marBottom w:val="0"/>
          <w:divBdr>
            <w:top w:val="none" w:sz="0" w:space="0" w:color="auto"/>
            <w:left w:val="none" w:sz="0" w:space="0" w:color="auto"/>
            <w:bottom w:val="none" w:sz="0" w:space="0" w:color="auto"/>
            <w:right w:val="none" w:sz="0" w:space="0" w:color="auto"/>
          </w:divBdr>
          <w:divsChild>
            <w:div w:id="1245527728">
              <w:marLeft w:val="0"/>
              <w:marRight w:val="0"/>
              <w:marTop w:val="0"/>
              <w:marBottom w:val="0"/>
              <w:divBdr>
                <w:top w:val="none" w:sz="0" w:space="0" w:color="auto"/>
                <w:left w:val="none" w:sz="0" w:space="0" w:color="auto"/>
                <w:bottom w:val="none" w:sz="0" w:space="0" w:color="auto"/>
                <w:right w:val="none" w:sz="0" w:space="0" w:color="auto"/>
              </w:divBdr>
              <w:divsChild>
                <w:div w:id="933130156">
                  <w:marLeft w:val="0"/>
                  <w:marRight w:val="0"/>
                  <w:marTop w:val="0"/>
                  <w:marBottom w:val="0"/>
                  <w:divBdr>
                    <w:top w:val="none" w:sz="0" w:space="0" w:color="auto"/>
                    <w:left w:val="none" w:sz="0" w:space="0" w:color="auto"/>
                    <w:bottom w:val="none" w:sz="0" w:space="0" w:color="auto"/>
                    <w:right w:val="none" w:sz="0" w:space="0" w:color="auto"/>
                  </w:divBdr>
                  <w:divsChild>
                    <w:div w:id="12679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4069</Words>
  <Characters>23196</Characters>
  <Application>Microsoft Office Word</Application>
  <DocSecurity>0</DocSecurity>
  <Lines>193</Lines>
  <Paragraphs>54</Paragraphs>
  <ScaleCrop>false</ScaleCrop>
  <Company>Microsoft China</Company>
  <LinksUpToDate>false</LinksUpToDate>
  <CharactersWithSpaces>27211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15930500患儿李玲玉,女,11岁,以咬嗽、流涎伴言语不清半月余,发现血小板减少10余天右手震颤3天为主诉入院</dc:title>
  <dc:creator>lenovo</dc:creator>
  <cp:lastModifiedBy>user</cp:lastModifiedBy>
  <cp:revision>6</cp:revision>
  <dcterms:created xsi:type="dcterms:W3CDTF">2019-09-05T08:12:00Z</dcterms:created>
  <dcterms:modified xsi:type="dcterms:W3CDTF">2019-09-06T04:10:00Z</dcterms:modified>
</cp:coreProperties>
</file>