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7401" w14:textId="77777777" w:rsidR="004108D9" w:rsidRPr="002E05AF" w:rsidRDefault="004108D9" w:rsidP="00845153">
      <w:pPr>
        <w:wordWrap/>
        <w:snapToGrid w:val="0"/>
        <w:spacing w:line="360" w:lineRule="auto"/>
        <w:rPr>
          <w:rFonts w:ascii="Book Antiqua" w:eastAsia="SimSun" w:hAnsi="Book Antiqua" w:cs="Times New Roman"/>
          <w:b/>
          <w:i/>
          <w:sz w:val="24"/>
          <w:szCs w:val="24"/>
          <w:lang w:eastAsia="zh-CN"/>
        </w:rPr>
      </w:pPr>
      <w:bookmarkStart w:id="0" w:name="_Hlk895668"/>
      <w:r w:rsidRPr="002E05AF">
        <w:rPr>
          <w:rFonts w:ascii="Book Antiqua" w:hAnsi="Book Antiqua" w:cs="Times New Roman"/>
          <w:b/>
          <w:sz w:val="24"/>
          <w:szCs w:val="24"/>
        </w:rPr>
        <w:t xml:space="preserve">Name of Journal: </w:t>
      </w:r>
      <w:r w:rsidRPr="002E05AF">
        <w:rPr>
          <w:rFonts w:ascii="Book Antiqua" w:hAnsi="Book Antiqua" w:cs="Times New Roman"/>
          <w:b/>
          <w:i/>
          <w:sz w:val="24"/>
          <w:szCs w:val="24"/>
        </w:rPr>
        <w:t>World Journal of Clinical Cases</w:t>
      </w:r>
    </w:p>
    <w:p w14:paraId="696DFE5C" w14:textId="77777777" w:rsidR="008A0391" w:rsidRPr="008A0391" w:rsidRDefault="008A0391" w:rsidP="008A0391">
      <w:pPr>
        <w:wordWrap/>
        <w:snapToGrid w:val="0"/>
        <w:spacing w:line="360" w:lineRule="auto"/>
        <w:rPr>
          <w:rFonts w:ascii="Book Antiqua" w:eastAsia="SimSun" w:hAnsi="Book Antiqua" w:cs="Times New Roman"/>
          <w:b/>
          <w:i/>
          <w:sz w:val="24"/>
          <w:szCs w:val="24"/>
          <w:lang w:eastAsia="zh-CN"/>
        </w:rPr>
      </w:pPr>
      <w:bookmarkStart w:id="1" w:name="OLE_LINK485"/>
      <w:bookmarkStart w:id="2" w:name="OLE_LINK486"/>
      <w:bookmarkStart w:id="3" w:name="OLE_LINK661"/>
      <w:bookmarkStart w:id="4" w:name="OLE_LINK768"/>
      <w:bookmarkStart w:id="5" w:name="OLE_LINK514"/>
      <w:bookmarkStart w:id="6" w:name="OLE_LINK515"/>
      <w:r w:rsidRPr="008A0391">
        <w:rPr>
          <w:rFonts w:ascii="Book Antiqua" w:eastAsia="SimSun" w:hAnsi="Book Antiqua" w:cs="Times New Roman"/>
          <w:b/>
          <w:sz w:val="24"/>
          <w:szCs w:val="24"/>
          <w:lang w:val="pl-PL" w:eastAsia="zh-CN"/>
        </w:rPr>
        <w:t>Manuscript NO:</w:t>
      </w:r>
      <w:bookmarkEnd w:id="1"/>
      <w:bookmarkEnd w:id="2"/>
      <w:bookmarkEnd w:id="3"/>
      <w:bookmarkEnd w:id="4"/>
      <w:r>
        <w:rPr>
          <w:rFonts w:ascii="Book Antiqua" w:eastAsia="SimSun" w:hAnsi="Book Antiqua" w:cs="Times New Roman" w:hint="eastAsia"/>
          <w:b/>
          <w:sz w:val="24"/>
          <w:szCs w:val="24"/>
          <w:lang w:val="pl-PL" w:eastAsia="zh-CN"/>
        </w:rPr>
        <w:t xml:space="preserve"> 46558</w:t>
      </w:r>
    </w:p>
    <w:bookmarkEnd w:id="5"/>
    <w:bookmarkEnd w:id="6"/>
    <w:p w14:paraId="3BC411E0" w14:textId="77777777" w:rsidR="004108D9" w:rsidRPr="006D5724" w:rsidRDefault="004108D9" w:rsidP="00845153">
      <w:pPr>
        <w:wordWrap/>
        <w:snapToGrid w:val="0"/>
        <w:spacing w:line="360" w:lineRule="auto"/>
        <w:rPr>
          <w:rFonts w:ascii="Book Antiqua" w:eastAsia="SimSun" w:hAnsi="Book Antiqua" w:cs="Times New Roman"/>
          <w:b/>
          <w:sz w:val="24"/>
          <w:szCs w:val="24"/>
          <w:lang w:eastAsia="zh-CN"/>
        </w:rPr>
      </w:pPr>
      <w:r w:rsidRPr="002E05AF">
        <w:rPr>
          <w:rFonts w:ascii="Book Antiqua" w:hAnsi="Book Antiqua" w:cs="Times New Roman"/>
          <w:b/>
          <w:sz w:val="24"/>
          <w:szCs w:val="24"/>
        </w:rPr>
        <w:t>Manuscript Type: MINIREVIEW</w:t>
      </w:r>
      <w:r w:rsidR="006D5724" w:rsidRPr="006D5724">
        <w:rPr>
          <w:rFonts w:ascii="Book Antiqua" w:eastAsia="SimSun" w:hAnsi="Book Antiqua" w:cs="Times New Roman" w:hint="eastAsia"/>
          <w:b/>
          <w:caps/>
          <w:sz w:val="24"/>
          <w:szCs w:val="24"/>
          <w:lang w:eastAsia="zh-CN"/>
        </w:rPr>
        <w:t>s</w:t>
      </w:r>
    </w:p>
    <w:p w14:paraId="6BEE91EB" w14:textId="77777777" w:rsidR="004108D9" w:rsidRPr="002E05AF" w:rsidRDefault="004108D9" w:rsidP="00845153">
      <w:pPr>
        <w:wordWrap/>
        <w:snapToGrid w:val="0"/>
        <w:spacing w:line="360" w:lineRule="auto"/>
        <w:rPr>
          <w:rFonts w:ascii="Book Antiqua" w:hAnsi="Book Antiqua" w:cs="Times New Roman"/>
          <w:b/>
          <w:sz w:val="24"/>
          <w:szCs w:val="24"/>
        </w:rPr>
      </w:pPr>
    </w:p>
    <w:p w14:paraId="3A60D284"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 xml:space="preserve">Radiation </w:t>
      </w:r>
      <w:r w:rsidR="00B9143B" w:rsidRPr="002E05AF">
        <w:rPr>
          <w:rFonts w:ascii="Book Antiqua" w:hAnsi="Book Antiqua" w:cs="Times New Roman"/>
          <w:b/>
          <w:sz w:val="24"/>
          <w:szCs w:val="24"/>
        </w:rPr>
        <w:t xml:space="preserve">therapy for extrahepatic bile duct cancer: </w:t>
      </w:r>
      <w:r w:rsidR="00B9143B" w:rsidRPr="002E05AF">
        <w:rPr>
          <w:rFonts w:ascii="Book Antiqua" w:hAnsi="Book Antiqua" w:cs="Times New Roman"/>
          <w:b/>
          <w:caps/>
          <w:sz w:val="24"/>
          <w:szCs w:val="24"/>
        </w:rPr>
        <w:t>c</w:t>
      </w:r>
      <w:r w:rsidR="00B9143B" w:rsidRPr="002E05AF">
        <w:rPr>
          <w:rFonts w:ascii="Book Antiqua" w:hAnsi="Book Antiqua" w:cs="Times New Roman"/>
          <w:b/>
          <w:sz w:val="24"/>
          <w:szCs w:val="24"/>
        </w:rPr>
        <w:t>urrent evidences and future perspectives</w:t>
      </w:r>
    </w:p>
    <w:p w14:paraId="2F78EC65" w14:textId="77777777" w:rsidR="004108D9" w:rsidRPr="002E05AF" w:rsidRDefault="004108D9" w:rsidP="00845153">
      <w:pPr>
        <w:wordWrap/>
        <w:snapToGrid w:val="0"/>
        <w:spacing w:line="360" w:lineRule="auto"/>
        <w:rPr>
          <w:rFonts w:ascii="Book Antiqua" w:hAnsi="Book Antiqua" w:cs="Times New Roman"/>
          <w:sz w:val="24"/>
          <w:szCs w:val="24"/>
        </w:rPr>
      </w:pPr>
    </w:p>
    <w:p w14:paraId="4D119B62" w14:textId="77777777" w:rsidR="004108D9" w:rsidRPr="002E05AF" w:rsidRDefault="004108D9"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Koo </w:t>
      </w:r>
      <w:r w:rsidR="00B9143B" w:rsidRPr="002E05AF">
        <w:rPr>
          <w:rFonts w:ascii="Book Antiqua" w:eastAsia="SimSun" w:hAnsi="Book Antiqua" w:cs="Times New Roman"/>
          <w:sz w:val="24"/>
          <w:szCs w:val="24"/>
          <w:lang w:eastAsia="zh-CN"/>
        </w:rPr>
        <w:t xml:space="preserve">T </w:t>
      </w:r>
      <w:r w:rsidRPr="002E05AF">
        <w:rPr>
          <w:rFonts w:ascii="Book Antiqua" w:hAnsi="Book Antiqua" w:cs="Times New Roman"/>
          <w:i/>
          <w:sz w:val="24"/>
          <w:szCs w:val="24"/>
        </w:rPr>
        <w:t>et al</w:t>
      </w:r>
      <w:r w:rsidRPr="002E05AF">
        <w:rPr>
          <w:rFonts w:ascii="Book Antiqua" w:hAnsi="Book Antiqua" w:cs="Times New Roman"/>
          <w:sz w:val="24"/>
          <w:szCs w:val="24"/>
        </w:rPr>
        <w:t>. Radiotherapy for extrahepatic bile duct cancer</w:t>
      </w:r>
    </w:p>
    <w:p w14:paraId="3782DD63" w14:textId="77777777" w:rsidR="004108D9" w:rsidRPr="002E05AF" w:rsidRDefault="004108D9" w:rsidP="00845153">
      <w:pPr>
        <w:wordWrap/>
        <w:snapToGrid w:val="0"/>
        <w:spacing w:line="360" w:lineRule="auto"/>
        <w:rPr>
          <w:rFonts w:ascii="Book Antiqua" w:hAnsi="Book Antiqua" w:cs="Times New Roman"/>
          <w:sz w:val="24"/>
          <w:szCs w:val="24"/>
        </w:rPr>
      </w:pPr>
    </w:p>
    <w:p w14:paraId="3273F030" w14:textId="77777777" w:rsidR="004108D9" w:rsidRPr="002E05AF" w:rsidRDefault="004108D9"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Taeryool</w:t>
      </w:r>
      <w:proofErr w:type="spellEnd"/>
      <w:r w:rsidRPr="002E05AF">
        <w:rPr>
          <w:rFonts w:ascii="Book Antiqua" w:hAnsi="Book Antiqua" w:cs="Times New Roman"/>
          <w:sz w:val="24"/>
          <w:szCs w:val="24"/>
        </w:rPr>
        <w:t xml:space="preserve"> Koo, </w:t>
      </w:r>
      <w:proofErr w:type="spellStart"/>
      <w:r w:rsidRPr="002E05AF">
        <w:rPr>
          <w:rFonts w:ascii="Book Antiqua" w:hAnsi="Book Antiqua" w:cs="Times New Roman"/>
          <w:sz w:val="24"/>
          <w:szCs w:val="24"/>
        </w:rPr>
        <w:t>Hae</w:t>
      </w:r>
      <w:proofErr w:type="spellEnd"/>
      <w:r w:rsidRPr="002E05AF">
        <w:rPr>
          <w:rFonts w:ascii="Book Antiqua" w:hAnsi="Book Antiqua" w:cs="Times New Roman"/>
          <w:sz w:val="24"/>
          <w:szCs w:val="24"/>
        </w:rPr>
        <w:t xml:space="preserve"> </w:t>
      </w:r>
      <w:proofErr w:type="spellStart"/>
      <w:r w:rsidRPr="002E05AF">
        <w:rPr>
          <w:rFonts w:ascii="Book Antiqua" w:hAnsi="Book Antiqua" w:cs="Times New Roman"/>
          <w:sz w:val="24"/>
          <w:szCs w:val="24"/>
        </w:rPr>
        <w:t>Jin</w:t>
      </w:r>
      <w:proofErr w:type="spellEnd"/>
      <w:r w:rsidRPr="002E05AF">
        <w:rPr>
          <w:rFonts w:ascii="Book Antiqua" w:hAnsi="Book Antiqua" w:cs="Times New Roman"/>
          <w:sz w:val="24"/>
          <w:szCs w:val="24"/>
        </w:rPr>
        <w:t xml:space="preserve"> Park,</w:t>
      </w:r>
      <w:r w:rsidR="00B9143B" w:rsidRPr="002E05AF">
        <w:rPr>
          <w:rFonts w:ascii="Book Antiqua" w:eastAsia="SimSun" w:hAnsi="Book Antiqua" w:cs="Times New Roman"/>
          <w:sz w:val="24"/>
          <w:szCs w:val="24"/>
          <w:lang w:eastAsia="zh-CN"/>
        </w:rPr>
        <w:t xml:space="preserve"> </w:t>
      </w:r>
      <w:proofErr w:type="spellStart"/>
      <w:r w:rsidRPr="002E05AF">
        <w:rPr>
          <w:rFonts w:ascii="Book Antiqua" w:hAnsi="Book Antiqua" w:cs="Times New Roman"/>
          <w:sz w:val="24"/>
          <w:szCs w:val="24"/>
        </w:rPr>
        <w:t>Kyubo</w:t>
      </w:r>
      <w:proofErr w:type="spellEnd"/>
      <w:r w:rsidRPr="002E05AF">
        <w:rPr>
          <w:rFonts w:ascii="Book Antiqua" w:hAnsi="Book Antiqua" w:cs="Times New Roman"/>
          <w:sz w:val="24"/>
          <w:szCs w:val="24"/>
        </w:rPr>
        <w:t xml:space="preserve"> Kim</w:t>
      </w:r>
    </w:p>
    <w:p w14:paraId="24D23762" w14:textId="77777777" w:rsidR="00845153" w:rsidRPr="002E05AF" w:rsidRDefault="00845153" w:rsidP="00845153">
      <w:pPr>
        <w:wordWrap/>
        <w:snapToGrid w:val="0"/>
        <w:spacing w:line="360" w:lineRule="auto"/>
        <w:rPr>
          <w:rFonts w:ascii="Book Antiqua" w:eastAsia="SimSun" w:hAnsi="Book Antiqua" w:cs="Times New Roman"/>
          <w:b/>
          <w:sz w:val="24"/>
          <w:szCs w:val="24"/>
          <w:lang w:eastAsia="zh-CN"/>
        </w:rPr>
      </w:pPr>
    </w:p>
    <w:p w14:paraId="2FA36B31" w14:textId="77777777" w:rsidR="004108D9" w:rsidRPr="002E05AF" w:rsidRDefault="004108D9" w:rsidP="00845153">
      <w:pPr>
        <w:wordWrap/>
        <w:snapToGrid w:val="0"/>
        <w:spacing w:line="360" w:lineRule="auto"/>
        <w:rPr>
          <w:rFonts w:ascii="Book Antiqua" w:eastAsia="SimSun" w:hAnsi="Book Antiqua" w:cs="Times New Roman"/>
          <w:sz w:val="24"/>
          <w:szCs w:val="24"/>
          <w:lang w:eastAsia="zh-CN"/>
        </w:rPr>
      </w:pPr>
      <w:proofErr w:type="spellStart"/>
      <w:r w:rsidRPr="002E05AF">
        <w:rPr>
          <w:rFonts w:ascii="Book Antiqua" w:hAnsi="Book Antiqua" w:cs="Times New Roman"/>
          <w:b/>
          <w:sz w:val="24"/>
          <w:szCs w:val="24"/>
        </w:rPr>
        <w:t>Taeryool</w:t>
      </w:r>
      <w:proofErr w:type="spellEnd"/>
      <w:r w:rsidRPr="002E05AF">
        <w:rPr>
          <w:rFonts w:ascii="Book Antiqua" w:hAnsi="Book Antiqua" w:cs="Times New Roman"/>
          <w:b/>
          <w:sz w:val="24"/>
          <w:szCs w:val="24"/>
        </w:rPr>
        <w:t xml:space="preserve"> Koo</w:t>
      </w:r>
      <w:r w:rsidRPr="002E05AF">
        <w:rPr>
          <w:rFonts w:ascii="Book Antiqua" w:hAnsi="Book Antiqua" w:cs="Times New Roman"/>
          <w:sz w:val="24"/>
          <w:szCs w:val="24"/>
        </w:rPr>
        <w:t xml:space="preserve">, Department of Radiation Oncology, </w:t>
      </w:r>
      <w:proofErr w:type="spellStart"/>
      <w:r w:rsidRPr="002E05AF">
        <w:rPr>
          <w:rFonts w:ascii="Book Antiqua" w:hAnsi="Book Antiqua" w:cs="Times New Roman"/>
          <w:sz w:val="24"/>
          <w:szCs w:val="24"/>
        </w:rPr>
        <w:t>Hallym</w:t>
      </w:r>
      <w:proofErr w:type="spellEnd"/>
      <w:r w:rsidRPr="002E05AF">
        <w:rPr>
          <w:rFonts w:ascii="Book Antiqua" w:hAnsi="Book Antiqua" w:cs="Times New Roman"/>
          <w:sz w:val="24"/>
          <w:szCs w:val="24"/>
        </w:rPr>
        <w:t xml:space="preserve"> University Sacred Heart Hospital, Anyang 14068, </w:t>
      </w:r>
      <w:r w:rsidR="00B9143B" w:rsidRPr="002E05AF">
        <w:rPr>
          <w:rFonts w:ascii="Book Antiqua" w:eastAsia="SimSun" w:hAnsi="Book Antiqua" w:cs="Times New Roman"/>
          <w:sz w:val="24"/>
          <w:szCs w:val="24"/>
          <w:lang w:eastAsia="zh-CN"/>
        </w:rPr>
        <w:t xml:space="preserve">South </w:t>
      </w:r>
      <w:r w:rsidRPr="002E05AF">
        <w:rPr>
          <w:rFonts w:ascii="Book Antiqua" w:hAnsi="Book Antiqua" w:cs="Times New Roman"/>
          <w:sz w:val="24"/>
          <w:szCs w:val="24"/>
        </w:rPr>
        <w:t>Korea</w:t>
      </w:r>
    </w:p>
    <w:p w14:paraId="2B54004F" w14:textId="77777777" w:rsidR="00845153" w:rsidRPr="002E05AF" w:rsidRDefault="00845153" w:rsidP="00845153">
      <w:pPr>
        <w:wordWrap/>
        <w:snapToGrid w:val="0"/>
        <w:spacing w:line="360" w:lineRule="auto"/>
        <w:rPr>
          <w:rFonts w:ascii="Book Antiqua" w:eastAsia="SimSun" w:hAnsi="Book Antiqua" w:cs="Times New Roman"/>
          <w:b/>
          <w:sz w:val="24"/>
          <w:szCs w:val="24"/>
          <w:lang w:eastAsia="zh-CN"/>
        </w:rPr>
      </w:pPr>
    </w:p>
    <w:p w14:paraId="509C9171" w14:textId="77777777" w:rsidR="004108D9" w:rsidRPr="002E05AF" w:rsidRDefault="004108D9"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b/>
          <w:sz w:val="24"/>
          <w:szCs w:val="24"/>
        </w:rPr>
        <w:t>Hae</w:t>
      </w:r>
      <w:proofErr w:type="spellEnd"/>
      <w:r w:rsidRPr="002E05AF">
        <w:rPr>
          <w:rFonts w:ascii="Book Antiqua" w:hAnsi="Book Antiqua" w:cs="Times New Roman"/>
          <w:b/>
          <w:sz w:val="24"/>
          <w:szCs w:val="24"/>
        </w:rPr>
        <w:t xml:space="preserve"> </w:t>
      </w:r>
      <w:proofErr w:type="spellStart"/>
      <w:r w:rsidRPr="002E05AF">
        <w:rPr>
          <w:rFonts w:ascii="Book Antiqua" w:hAnsi="Book Antiqua" w:cs="Times New Roman"/>
          <w:b/>
          <w:sz w:val="24"/>
          <w:szCs w:val="24"/>
        </w:rPr>
        <w:t>Jin</w:t>
      </w:r>
      <w:proofErr w:type="spellEnd"/>
      <w:r w:rsidRPr="002E05AF">
        <w:rPr>
          <w:rFonts w:ascii="Book Antiqua" w:hAnsi="Book Antiqua" w:cs="Times New Roman"/>
          <w:b/>
          <w:sz w:val="24"/>
          <w:szCs w:val="24"/>
        </w:rPr>
        <w:t xml:space="preserve"> Park</w:t>
      </w:r>
      <w:r w:rsidRPr="002E05AF">
        <w:rPr>
          <w:rFonts w:ascii="Book Antiqua" w:hAnsi="Book Antiqua" w:cs="Times New Roman"/>
          <w:sz w:val="24"/>
          <w:szCs w:val="24"/>
        </w:rPr>
        <w:t xml:space="preserve">, Department of Radiation Oncology, </w:t>
      </w:r>
      <w:proofErr w:type="spellStart"/>
      <w:r w:rsidRPr="002E05AF">
        <w:rPr>
          <w:rFonts w:ascii="Book Antiqua" w:hAnsi="Book Antiqua" w:cs="Times New Roman"/>
          <w:sz w:val="24"/>
          <w:szCs w:val="24"/>
        </w:rPr>
        <w:t>Hanyang</w:t>
      </w:r>
      <w:proofErr w:type="spellEnd"/>
      <w:r w:rsidRPr="002E05AF">
        <w:rPr>
          <w:rFonts w:ascii="Book Antiqua" w:hAnsi="Book Antiqua" w:cs="Times New Roman"/>
          <w:sz w:val="24"/>
          <w:szCs w:val="24"/>
        </w:rPr>
        <w:t xml:space="preserve"> University College of Medicine, Seoul 04763, </w:t>
      </w:r>
      <w:r w:rsidR="00B9143B" w:rsidRPr="002E05AF">
        <w:rPr>
          <w:rFonts w:ascii="Book Antiqua" w:eastAsia="SimSun" w:hAnsi="Book Antiqua" w:cs="Times New Roman"/>
          <w:sz w:val="24"/>
          <w:szCs w:val="24"/>
          <w:lang w:eastAsia="zh-CN"/>
        </w:rPr>
        <w:t xml:space="preserve">South </w:t>
      </w:r>
      <w:r w:rsidR="00B9143B" w:rsidRPr="002E05AF">
        <w:rPr>
          <w:rFonts w:ascii="Book Antiqua" w:hAnsi="Book Antiqua" w:cs="Times New Roman"/>
          <w:sz w:val="24"/>
          <w:szCs w:val="24"/>
        </w:rPr>
        <w:t>Korea</w:t>
      </w:r>
    </w:p>
    <w:p w14:paraId="2184857A" w14:textId="77777777" w:rsidR="00845153" w:rsidRPr="002E05AF" w:rsidRDefault="00845153" w:rsidP="00845153">
      <w:pPr>
        <w:wordWrap/>
        <w:snapToGrid w:val="0"/>
        <w:spacing w:line="360" w:lineRule="auto"/>
        <w:rPr>
          <w:rFonts w:ascii="Book Antiqua" w:eastAsia="SimSun" w:hAnsi="Book Antiqua" w:cs="Times New Roman"/>
          <w:b/>
          <w:sz w:val="24"/>
          <w:szCs w:val="24"/>
          <w:lang w:eastAsia="zh-CN"/>
        </w:rPr>
      </w:pPr>
    </w:p>
    <w:p w14:paraId="74016299" w14:textId="77777777" w:rsidR="004108D9" w:rsidRPr="002E05AF" w:rsidRDefault="004108D9"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b/>
          <w:sz w:val="24"/>
          <w:szCs w:val="24"/>
        </w:rPr>
        <w:t>Kyubo</w:t>
      </w:r>
      <w:proofErr w:type="spellEnd"/>
      <w:r w:rsidRPr="002E05AF">
        <w:rPr>
          <w:rFonts w:ascii="Book Antiqua" w:hAnsi="Book Antiqua" w:cs="Times New Roman"/>
          <w:b/>
          <w:sz w:val="24"/>
          <w:szCs w:val="24"/>
        </w:rPr>
        <w:t xml:space="preserve"> Kim</w:t>
      </w:r>
      <w:r w:rsidRPr="002E05AF">
        <w:rPr>
          <w:rFonts w:ascii="Book Antiqua" w:hAnsi="Book Antiqua" w:cs="Times New Roman"/>
          <w:sz w:val="24"/>
          <w:szCs w:val="24"/>
        </w:rPr>
        <w:t xml:space="preserve">, Department of Radiation Oncology, </w:t>
      </w:r>
      <w:proofErr w:type="spellStart"/>
      <w:r w:rsidRPr="002E05AF">
        <w:rPr>
          <w:rFonts w:ascii="Book Antiqua" w:hAnsi="Book Antiqua" w:cs="Times New Roman"/>
          <w:sz w:val="24"/>
          <w:szCs w:val="24"/>
        </w:rPr>
        <w:t>Ewha</w:t>
      </w:r>
      <w:proofErr w:type="spellEnd"/>
      <w:r w:rsidRPr="002E05AF">
        <w:rPr>
          <w:rFonts w:ascii="Book Antiqua" w:hAnsi="Book Antiqua" w:cs="Times New Roman"/>
          <w:sz w:val="24"/>
          <w:szCs w:val="24"/>
        </w:rPr>
        <w:t xml:space="preserve"> </w:t>
      </w:r>
      <w:proofErr w:type="spellStart"/>
      <w:r w:rsidRPr="002E05AF">
        <w:rPr>
          <w:rFonts w:ascii="Book Antiqua" w:hAnsi="Book Antiqua" w:cs="Times New Roman"/>
          <w:sz w:val="24"/>
          <w:szCs w:val="24"/>
        </w:rPr>
        <w:t>Womans</w:t>
      </w:r>
      <w:proofErr w:type="spellEnd"/>
      <w:r w:rsidRPr="002E05AF">
        <w:rPr>
          <w:rFonts w:ascii="Book Antiqua" w:hAnsi="Book Antiqua" w:cs="Times New Roman"/>
          <w:sz w:val="24"/>
          <w:szCs w:val="24"/>
        </w:rPr>
        <w:t xml:space="preserve"> University College of Medicine, Seoul 07985, </w:t>
      </w:r>
      <w:r w:rsidR="00B9143B" w:rsidRPr="002E05AF">
        <w:rPr>
          <w:rFonts w:ascii="Book Antiqua" w:eastAsia="SimSun" w:hAnsi="Book Antiqua" w:cs="Times New Roman"/>
          <w:sz w:val="24"/>
          <w:szCs w:val="24"/>
          <w:lang w:eastAsia="zh-CN"/>
        </w:rPr>
        <w:t xml:space="preserve">South </w:t>
      </w:r>
      <w:r w:rsidR="00B9143B" w:rsidRPr="002E05AF">
        <w:rPr>
          <w:rFonts w:ascii="Book Antiqua" w:hAnsi="Book Antiqua" w:cs="Times New Roman"/>
          <w:sz w:val="24"/>
          <w:szCs w:val="24"/>
        </w:rPr>
        <w:t>Korea</w:t>
      </w:r>
    </w:p>
    <w:p w14:paraId="74307A25" w14:textId="77777777" w:rsidR="004108D9" w:rsidRPr="002E05AF" w:rsidRDefault="004108D9" w:rsidP="00845153">
      <w:pPr>
        <w:wordWrap/>
        <w:snapToGrid w:val="0"/>
        <w:spacing w:line="360" w:lineRule="auto"/>
        <w:rPr>
          <w:rFonts w:ascii="Book Antiqua" w:hAnsi="Book Antiqua" w:cs="Times New Roman"/>
          <w:sz w:val="24"/>
          <w:szCs w:val="24"/>
        </w:rPr>
      </w:pPr>
    </w:p>
    <w:p w14:paraId="02CAD34F" w14:textId="77777777" w:rsidR="004108D9" w:rsidRPr="002E05AF" w:rsidRDefault="004108D9" w:rsidP="00845153">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b/>
          <w:sz w:val="24"/>
          <w:szCs w:val="24"/>
        </w:rPr>
        <w:t>ORCID number</w:t>
      </w:r>
      <w:r w:rsidRPr="002E05AF">
        <w:rPr>
          <w:rFonts w:ascii="Book Antiqua" w:hAnsi="Book Antiqua" w:cs="Times New Roman"/>
          <w:sz w:val="24"/>
          <w:szCs w:val="24"/>
        </w:rPr>
        <w:t xml:space="preserve">: </w:t>
      </w:r>
      <w:proofErr w:type="spellStart"/>
      <w:r w:rsidRPr="002E05AF">
        <w:rPr>
          <w:rFonts w:ascii="Book Antiqua" w:hAnsi="Book Antiqua" w:cs="Times New Roman"/>
          <w:sz w:val="24"/>
          <w:szCs w:val="24"/>
        </w:rPr>
        <w:t>Taeryool</w:t>
      </w:r>
      <w:proofErr w:type="spellEnd"/>
      <w:r w:rsidRPr="002E05AF">
        <w:rPr>
          <w:rFonts w:ascii="Book Antiqua" w:hAnsi="Book Antiqua" w:cs="Times New Roman"/>
          <w:sz w:val="24"/>
          <w:szCs w:val="24"/>
        </w:rPr>
        <w:t xml:space="preserve"> Koo (0000-0002-6646-0937); </w:t>
      </w:r>
      <w:proofErr w:type="spellStart"/>
      <w:r w:rsidRPr="002E05AF">
        <w:rPr>
          <w:rFonts w:ascii="Book Antiqua" w:hAnsi="Book Antiqua" w:cs="Times New Roman"/>
          <w:sz w:val="24"/>
          <w:szCs w:val="24"/>
        </w:rPr>
        <w:t>Hae</w:t>
      </w:r>
      <w:proofErr w:type="spellEnd"/>
      <w:r w:rsidRPr="002E05AF">
        <w:rPr>
          <w:rFonts w:ascii="Book Antiqua" w:hAnsi="Book Antiqua" w:cs="Times New Roman"/>
          <w:sz w:val="24"/>
          <w:szCs w:val="24"/>
        </w:rPr>
        <w:t xml:space="preserve"> </w:t>
      </w:r>
      <w:proofErr w:type="spellStart"/>
      <w:r w:rsidRPr="002E05AF">
        <w:rPr>
          <w:rFonts w:ascii="Book Antiqua" w:hAnsi="Book Antiqua" w:cs="Times New Roman"/>
          <w:sz w:val="24"/>
          <w:szCs w:val="24"/>
        </w:rPr>
        <w:t>Jin</w:t>
      </w:r>
      <w:proofErr w:type="spellEnd"/>
      <w:r w:rsidRPr="002E05AF">
        <w:rPr>
          <w:rFonts w:ascii="Book Antiqua" w:hAnsi="Book Antiqua" w:cs="Times New Roman"/>
          <w:sz w:val="24"/>
          <w:szCs w:val="24"/>
        </w:rPr>
        <w:t xml:space="preserve"> Park (0000-0003-3891-8952); </w:t>
      </w:r>
      <w:proofErr w:type="spellStart"/>
      <w:r w:rsidRPr="002E05AF">
        <w:rPr>
          <w:rFonts w:ascii="Book Antiqua" w:hAnsi="Book Antiqua" w:cs="Times New Roman"/>
          <w:sz w:val="24"/>
          <w:szCs w:val="24"/>
        </w:rPr>
        <w:t>Kyubo</w:t>
      </w:r>
      <w:proofErr w:type="spellEnd"/>
      <w:r w:rsidRPr="002E05AF">
        <w:rPr>
          <w:rFonts w:ascii="Book Antiqua" w:hAnsi="Book Antiqua" w:cs="Times New Roman"/>
          <w:sz w:val="24"/>
          <w:szCs w:val="24"/>
        </w:rPr>
        <w:t xml:space="preserve"> Kim (0000-0001-6093-1294)</w:t>
      </w:r>
      <w:r w:rsidR="007B4D43" w:rsidRPr="002E05AF">
        <w:rPr>
          <w:rFonts w:ascii="Book Antiqua" w:eastAsia="SimSun" w:hAnsi="Book Antiqua" w:cs="Times New Roman" w:hint="eastAsia"/>
          <w:sz w:val="24"/>
          <w:szCs w:val="24"/>
          <w:lang w:eastAsia="zh-CN"/>
        </w:rPr>
        <w:t>.</w:t>
      </w:r>
    </w:p>
    <w:p w14:paraId="3A192689" w14:textId="77777777" w:rsidR="004108D9" w:rsidRPr="002E05AF" w:rsidRDefault="004108D9" w:rsidP="00845153">
      <w:pPr>
        <w:wordWrap/>
        <w:snapToGrid w:val="0"/>
        <w:spacing w:line="360" w:lineRule="auto"/>
        <w:rPr>
          <w:rFonts w:ascii="Book Antiqua" w:hAnsi="Book Antiqua" w:cs="Times New Roman"/>
          <w:sz w:val="24"/>
          <w:szCs w:val="24"/>
        </w:rPr>
      </w:pPr>
    </w:p>
    <w:p w14:paraId="71E82F62" w14:textId="77777777" w:rsidR="004108D9" w:rsidRPr="002E05AF" w:rsidRDefault="004108D9" w:rsidP="00845153">
      <w:pPr>
        <w:wordWrap/>
        <w:snapToGrid w:val="0"/>
        <w:spacing w:line="360" w:lineRule="auto"/>
        <w:rPr>
          <w:rFonts w:ascii="Book Antiqua" w:hAnsi="Book Antiqua" w:cs="Times New Roman"/>
          <w:sz w:val="24"/>
          <w:szCs w:val="24"/>
        </w:rPr>
      </w:pPr>
      <w:r w:rsidRPr="002E05AF">
        <w:rPr>
          <w:rFonts w:ascii="Book Antiqua" w:hAnsi="Book Antiqua" w:cs="Times New Roman"/>
          <w:b/>
          <w:sz w:val="24"/>
          <w:szCs w:val="24"/>
        </w:rPr>
        <w:t>Author contributions</w:t>
      </w:r>
      <w:r w:rsidRPr="002E05AF">
        <w:rPr>
          <w:rFonts w:ascii="Book Antiqua" w:hAnsi="Book Antiqua" w:cs="Times New Roman"/>
          <w:sz w:val="24"/>
          <w:szCs w:val="24"/>
        </w:rPr>
        <w:t xml:space="preserve">: </w:t>
      </w:r>
      <w:r w:rsidR="00B9143B" w:rsidRPr="002E05AF">
        <w:rPr>
          <w:rFonts w:ascii="Book Antiqua" w:hAnsi="Book Antiqua" w:cs="Times New Roman"/>
          <w:sz w:val="24"/>
          <w:szCs w:val="24"/>
        </w:rPr>
        <w:t xml:space="preserve">Kim </w:t>
      </w:r>
      <w:r w:rsidRPr="002E05AF">
        <w:rPr>
          <w:rFonts w:ascii="Book Antiqua" w:hAnsi="Book Antiqua" w:cs="Times New Roman"/>
          <w:sz w:val="24"/>
          <w:szCs w:val="24"/>
        </w:rPr>
        <w:t>K</w:t>
      </w:r>
      <w:r w:rsidR="00B9143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concepted and designed the study</w:t>
      </w:r>
      <w:r w:rsidR="00B9143B" w:rsidRPr="002E05AF">
        <w:rPr>
          <w:rFonts w:ascii="Book Antiqua" w:eastAsia="SimSun" w:hAnsi="Book Antiqua" w:cs="Times New Roman" w:hint="eastAsia"/>
          <w:sz w:val="24"/>
          <w:szCs w:val="24"/>
          <w:lang w:eastAsia="zh-CN"/>
        </w:rPr>
        <w:t>;</w:t>
      </w:r>
      <w:r w:rsidRPr="002E05AF">
        <w:rPr>
          <w:rFonts w:ascii="Book Antiqua" w:hAnsi="Book Antiqua" w:cs="Times New Roman"/>
          <w:sz w:val="24"/>
          <w:szCs w:val="24"/>
        </w:rPr>
        <w:t xml:space="preserve"> </w:t>
      </w:r>
      <w:r w:rsidR="00B9143B" w:rsidRPr="002E05AF">
        <w:rPr>
          <w:rFonts w:ascii="Book Antiqua" w:hAnsi="Book Antiqua" w:cs="Times New Roman"/>
          <w:sz w:val="24"/>
          <w:szCs w:val="24"/>
        </w:rPr>
        <w:t xml:space="preserve">Koo </w:t>
      </w:r>
      <w:r w:rsidRPr="002E05AF">
        <w:rPr>
          <w:rFonts w:ascii="Book Antiqua" w:hAnsi="Book Antiqua" w:cs="Times New Roman"/>
          <w:sz w:val="24"/>
          <w:szCs w:val="24"/>
        </w:rPr>
        <w:t>T</w:t>
      </w:r>
      <w:r w:rsidR="00B9143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 xml:space="preserve">and </w:t>
      </w:r>
      <w:r w:rsidR="00B9143B" w:rsidRPr="002E05AF">
        <w:rPr>
          <w:rFonts w:ascii="Book Antiqua" w:hAnsi="Book Antiqua" w:cs="Times New Roman"/>
          <w:sz w:val="24"/>
          <w:szCs w:val="24"/>
        </w:rPr>
        <w:t xml:space="preserve">Park </w:t>
      </w:r>
      <w:r w:rsidRPr="002E05AF">
        <w:rPr>
          <w:rFonts w:ascii="Book Antiqua" w:hAnsi="Book Antiqua" w:cs="Times New Roman"/>
          <w:sz w:val="24"/>
          <w:szCs w:val="24"/>
        </w:rPr>
        <w:t>HJ</w:t>
      </w:r>
      <w:r w:rsidR="00B9143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reviewed and analyzed literature, and drafted the manuscript.</w:t>
      </w:r>
      <w:r w:rsidR="00B9143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All authors contributed to critical revision and editing, and approval of the final version.</w:t>
      </w:r>
    </w:p>
    <w:p w14:paraId="736EBCBB" w14:textId="77777777" w:rsidR="004108D9" w:rsidRPr="002E05AF" w:rsidRDefault="004108D9" w:rsidP="00845153">
      <w:pPr>
        <w:wordWrap/>
        <w:snapToGrid w:val="0"/>
        <w:spacing w:line="360" w:lineRule="auto"/>
        <w:rPr>
          <w:rFonts w:ascii="Book Antiqua" w:hAnsi="Book Antiqua" w:cs="Times New Roman"/>
          <w:sz w:val="24"/>
          <w:szCs w:val="24"/>
        </w:rPr>
      </w:pPr>
    </w:p>
    <w:p w14:paraId="7A4B5521" w14:textId="77777777" w:rsidR="004108D9" w:rsidRPr="002E05AF" w:rsidRDefault="004108D9" w:rsidP="00845153">
      <w:pPr>
        <w:wordWrap/>
        <w:snapToGrid w:val="0"/>
        <w:spacing w:line="360" w:lineRule="auto"/>
        <w:rPr>
          <w:rFonts w:ascii="Book Antiqua" w:hAnsi="Book Antiqua" w:cs="Times New Roman"/>
          <w:sz w:val="24"/>
          <w:szCs w:val="24"/>
        </w:rPr>
      </w:pPr>
      <w:r w:rsidRPr="002E05AF">
        <w:rPr>
          <w:rFonts w:ascii="Book Antiqua" w:hAnsi="Book Antiqua" w:cs="Times New Roman"/>
          <w:b/>
          <w:sz w:val="24"/>
          <w:szCs w:val="24"/>
        </w:rPr>
        <w:t>Conflict-of-interest statement</w:t>
      </w:r>
      <w:r w:rsidRPr="002E05AF">
        <w:rPr>
          <w:rFonts w:ascii="Book Antiqua" w:hAnsi="Book Antiqua" w:cs="Times New Roman"/>
          <w:sz w:val="24"/>
          <w:szCs w:val="24"/>
        </w:rPr>
        <w:t>: No potential conf</w:t>
      </w:r>
      <w:r w:rsidR="008E338C">
        <w:rPr>
          <w:rFonts w:ascii="Book Antiqua" w:hAnsi="Book Antiqua" w:cs="Times New Roman"/>
          <w:sz w:val="24"/>
          <w:szCs w:val="24"/>
        </w:rPr>
        <w:t>licts of interest. No financial</w:t>
      </w:r>
      <w:r w:rsidR="008E338C">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support.</w:t>
      </w:r>
    </w:p>
    <w:p w14:paraId="370DD54A" w14:textId="77777777" w:rsidR="004108D9" w:rsidRPr="002E05AF" w:rsidRDefault="004108D9" w:rsidP="00845153">
      <w:pPr>
        <w:wordWrap/>
        <w:snapToGrid w:val="0"/>
        <w:spacing w:line="360" w:lineRule="auto"/>
        <w:rPr>
          <w:rFonts w:ascii="Book Antiqua" w:eastAsia="SimSun" w:hAnsi="Book Antiqua" w:cs="Times New Roman"/>
          <w:sz w:val="24"/>
          <w:szCs w:val="24"/>
          <w:lang w:eastAsia="zh-CN"/>
        </w:rPr>
      </w:pPr>
    </w:p>
    <w:p w14:paraId="28BC4CEE" w14:textId="50A52480" w:rsidR="007B4D43" w:rsidRPr="002E05AF" w:rsidRDefault="007B4D43" w:rsidP="007B4D43">
      <w:pPr>
        <w:pStyle w:val="10"/>
        <w:snapToGrid w:val="0"/>
        <w:spacing w:line="360" w:lineRule="auto"/>
        <w:jc w:val="both"/>
        <w:rPr>
          <w:rFonts w:ascii="Book Antiqua" w:hAnsi="Book Antiqua" w:cs="Times New Roman"/>
          <w:bCs/>
          <w:color w:val="auto"/>
          <w:sz w:val="24"/>
          <w:szCs w:val="24"/>
          <w:highlight w:val="white"/>
          <w:lang w:val="en-US"/>
        </w:rPr>
      </w:pPr>
      <w:r w:rsidRPr="002E05AF">
        <w:rPr>
          <w:rFonts w:ascii="Book Antiqua" w:hAnsi="Book Antiqua" w:cs="Times New Roman"/>
          <w:b/>
          <w:bCs/>
          <w:color w:val="auto"/>
          <w:sz w:val="24"/>
          <w:szCs w:val="24"/>
          <w:highlight w:val="white"/>
          <w:lang w:val="en-US"/>
        </w:rPr>
        <w:lastRenderedPageBreak/>
        <w:t>Open-Access:</w:t>
      </w:r>
      <w:r w:rsidRPr="002E05AF">
        <w:rPr>
          <w:rFonts w:ascii="Book Antiqua" w:hAnsi="Book Antiqua" w:cs="Times New Roman"/>
          <w:bCs/>
          <w:color w:val="auto"/>
          <w:sz w:val="24"/>
          <w:szCs w:val="24"/>
          <w:highlight w:val="white"/>
          <w:lang w:val="en-US"/>
        </w:rPr>
        <w:t xml:space="preserve"> </w:t>
      </w:r>
      <w:bookmarkStart w:id="7" w:name="OLE_LINK479"/>
      <w:bookmarkStart w:id="8" w:name="OLE_LINK496"/>
      <w:bookmarkStart w:id="9" w:name="OLE_LINK506"/>
      <w:bookmarkStart w:id="10" w:name="OLE_LINK507"/>
      <w:r w:rsidRPr="002E05AF">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E05AF">
        <w:rPr>
          <w:rFonts w:ascii="Book Antiqua" w:hAnsi="Book Antiqua" w:cs="Times New Roman"/>
          <w:bCs/>
          <w:color w:val="auto"/>
          <w:sz w:val="24"/>
          <w:szCs w:val="24"/>
          <w:highlight w:val="white"/>
          <w:lang w:val="en-US" w:eastAsia="zh-CN"/>
        </w:rPr>
        <w:t xml:space="preserve"> </w:t>
      </w:r>
      <w:r w:rsidRPr="002E05AF">
        <w:rPr>
          <w:rFonts w:ascii="Book Antiqua" w:hAnsi="Book Antiqua" w:cs="Times New Roman"/>
          <w:bCs/>
          <w:color w:val="auto"/>
          <w:sz w:val="24"/>
          <w:szCs w:val="24"/>
          <w:highlight w:val="white"/>
          <w:lang w:val="en-US"/>
        </w:rPr>
        <w:t>in</w:t>
      </w:r>
      <w:r w:rsidRPr="002E05AF">
        <w:rPr>
          <w:rFonts w:ascii="Book Antiqua" w:hAnsi="Book Antiqua" w:cs="Times New Roman"/>
          <w:bCs/>
          <w:color w:val="auto"/>
          <w:sz w:val="24"/>
          <w:szCs w:val="24"/>
          <w:highlight w:val="white"/>
          <w:lang w:val="en-US" w:eastAsia="zh-CN"/>
        </w:rPr>
        <w:t xml:space="preserve"> </w:t>
      </w:r>
      <w:r w:rsidRPr="002E05AF">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F09C9">
        <w:rPr>
          <w:rFonts w:ascii="Book Antiqua" w:hAnsi="Book Antiqua" w:cs="Times New Roman"/>
          <w:bCs/>
          <w:sz w:val="24"/>
          <w:szCs w:val="24"/>
          <w:highlight w:val="white"/>
          <w:lang w:val="en-US"/>
        </w:rPr>
        <w:t>http://creativecommons.org/licenses/by-nc/4.0/</w:t>
      </w:r>
      <w:bookmarkEnd w:id="7"/>
      <w:bookmarkEnd w:id="8"/>
      <w:bookmarkEnd w:id="9"/>
      <w:bookmarkEnd w:id="10"/>
    </w:p>
    <w:p w14:paraId="5AE00028" w14:textId="77777777" w:rsidR="007B4D43" w:rsidRPr="002E05AF" w:rsidRDefault="007B4D43" w:rsidP="007B4D43">
      <w:pPr>
        <w:pStyle w:val="10"/>
        <w:snapToGrid w:val="0"/>
        <w:spacing w:line="360" w:lineRule="auto"/>
        <w:jc w:val="both"/>
        <w:rPr>
          <w:rFonts w:ascii="Book Antiqua" w:hAnsi="Book Antiqua" w:cs="Times New Roman"/>
          <w:b/>
          <w:bCs/>
          <w:color w:val="auto"/>
          <w:sz w:val="24"/>
          <w:szCs w:val="24"/>
          <w:highlight w:val="white"/>
          <w:lang w:val="en-US" w:eastAsia="zh-CN"/>
        </w:rPr>
      </w:pPr>
    </w:p>
    <w:p w14:paraId="5E72D320" w14:textId="77777777" w:rsidR="007B4D43" w:rsidRPr="002E05AF" w:rsidRDefault="007B4D43" w:rsidP="007B4D43">
      <w:pPr>
        <w:pStyle w:val="10"/>
        <w:snapToGrid w:val="0"/>
        <w:spacing w:line="360" w:lineRule="auto"/>
        <w:jc w:val="both"/>
        <w:rPr>
          <w:rFonts w:ascii="Book Antiqua" w:hAnsi="Book Antiqua" w:cs="Times New Roman"/>
          <w:b/>
          <w:bCs/>
          <w:color w:val="auto"/>
          <w:sz w:val="24"/>
          <w:szCs w:val="24"/>
          <w:highlight w:val="white"/>
          <w:lang w:val="en-US" w:eastAsia="zh-CN"/>
        </w:rPr>
      </w:pPr>
      <w:r w:rsidRPr="002E05AF">
        <w:rPr>
          <w:rFonts w:ascii="Book Antiqua" w:hAnsi="Book Antiqua" w:cs="Times New Roman"/>
          <w:b/>
          <w:bCs/>
          <w:color w:val="auto"/>
          <w:sz w:val="24"/>
          <w:szCs w:val="24"/>
          <w:highlight w:val="white"/>
          <w:lang w:val="en-US"/>
        </w:rPr>
        <w:t>Manuscript source:</w:t>
      </w:r>
      <w:r w:rsidRPr="002E05AF">
        <w:rPr>
          <w:rFonts w:ascii="Book Antiqua" w:hAnsi="Book Antiqua" w:cs="Times New Roman"/>
          <w:b/>
          <w:bCs/>
          <w:color w:val="auto"/>
          <w:sz w:val="24"/>
          <w:szCs w:val="24"/>
          <w:highlight w:val="white"/>
          <w:lang w:val="en-US" w:eastAsia="zh-CN"/>
        </w:rPr>
        <w:t xml:space="preserve"> </w:t>
      </w:r>
      <w:r w:rsidRPr="002E05AF">
        <w:rPr>
          <w:rFonts w:ascii="Book Antiqua" w:hAnsi="Book Antiqua" w:cs="Times New Roman"/>
          <w:bCs/>
          <w:color w:val="auto"/>
          <w:sz w:val="24"/>
          <w:szCs w:val="24"/>
          <w:highlight w:val="white"/>
          <w:lang w:val="en-US"/>
        </w:rPr>
        <w:t>Invited manuscript</w:t>
      </w:r>
    </w:p>
    <w:p w14:paraId="761A4F3C" w14:textId="77777777" w:rsidR="007B4D43" w:rsidRPr="002E05AF" w:rsidRDefault="007B4D43" w:rsidP="00845153">
      <w:pPr>
        <w:wordWrap/>
        <w:snapToGrid w:val="0"/>
        <w:spacing w:line="360" w:lineRule="auto"/>
        <w:rPr>
          <w:rFonts w:ascii="Book Antiqua" w:eastAsia="SimSun" w:hAnsi="Book Antiqua" w:cs="Times New Roman"/>
          <w:sz w:val="24"/>
          <w:szCs w:val="24"/>
          <w:lang w:eastAsia="zh-CN"/>
        </w:rPr>
      </w:pPr>
    </w:p>
    <w:p w14:paraId="6A5E9E1D" w14:textId="77777777" w:rsidR="004108D9" w:rsidRPr="002E05AF" w:rsidRDefault="005E1D68" w:rsidP="00845153">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b/>
          <w:sz w:val="24"/>
          <w:szCs w:val="24"/>
        </w:rPr>
        <w:t>Corresponding author:</w:t>
      </w:r>
      <w:r w:rsidRPr="002E05AF">
        <w:rPr>
          <w:rFonts w:ascii="Book Antiqua" w:eastAsia="SimSun" w:hAnsi="Book Antiqua" w:cs="Times New Roman" w:hint="eastAsia"/>
          <w:b/>
          <w:sz w:val="24"/>
          <w:szCs w:val="24"/>
          <w:lang w:eastAsia="zh-CN"/>
        </w:rPr>
        <w:t xml:space="preserve"> </w:t>
      </w:r>
      <w:proofErr w:type="spellStart"/>
      <w:r w:rsidR="004108D9" w:rsidRPr="002E05AF">
        <w:rPr>
          <w:rFonts w:ascii="Book Antiqua" w:hAnsi="Book Antiqua" w:cs="Times New Roman"/>
          <w:b/>
          <w:sz w:val="24"/>
          <w:szCs w:val="24"/>
        </w:rPr>
        <w:t>Kyubo</w:t>
      </w:r>
      <w:proofErr w:type="spellEnd"/>
      <w:r w:rsidR="004108D9" w:rsidRPr="002E05AF">
        <w:rPr>
          <w:rFonts w:ascii="Book Antiqua" w:hAnsi="Book Antiqua" w:cs="Times New Roman"/>
          <w:b/>
          <w:sz w:val="24"/>
          <w:szCs w:val="24"/>
        </w:rPr>
        <w:t xml:space="preserve"> Kim, MD, PhD,</w:t>
      </w:r>
      <w:r w:rsidRPr="002E05AF">
        <w:rPr>
          <w:rFonts w:ascii="Book Antiqua" w:eastAsia="SimSun" w:hAnsi="Book Antiqua" w:cs="Times New Roman" w:hint="eastAsia"/>
          <w:b/>
          <w:sz w:val="24"/>
          <w:szCs w:val="24"/>
          <w:lang w:eastAsia="zh-CN"/>
        </w:rPr>
        <w:t xml:space="preserve"> </w:t>
      </w:r>
      <w:r w:rsidR="00932227" w:rsidRPr="002E05AF">
        <w:rPr>
          <w:rFonts w:ascii="Book Antiqua" w:hAnsi="Book Antiqua" w:cs="Times New Roman"/>
          <w:b/>
          <w:sz w:val="24"/>
          <w:szCs w:val="24"/>
        </w:rPr>
        <w:t>Associate Professor</w:t>
      </w:r>
      <w:r w:rsidR="00932227" w:rsidRPr="002E05AF">
        <w:rPr>
          <w:rFonts w:ascii="Book Antiqua" w:eastAsia="SimSun" w:hAnsi="Book Antiqua" w:cs="Times New Roman" w:hint="eastAsia"/>
          <w:b/>
          <w:sz w:val="24"/>
          <w:szCs w:val="24"/>
          <w:lang w:eastAsia="zh-CN"/>
        </w:rPr>
        <w:t>,</w:t>
      </w:r>
      <w:r w:rsidR="00932227" w:rsidRPr="002E05AF">
        <w:rPr>
          <w:rFonts w:ascii="Book Antiqua" w:eastAsia="SimSun" w:hAnsi="Book Antiqua" w:cs="Times New Roman" w:hint="eastAsia"/>
          <w:sz w:val="24"/>
          <w:szCs w:val="24"/>
          <w:lang w:eastAsia="zh-CN"/>
        </w:rPr>
        <w:t xml:space="preserve"> </w:t>
      </w:r>
      <w:r w:rsidR="004108D9" w:rsidRPr="002E05AF">
        <w:rPr>
          <w:rFonts w:ascii="Book Antiqua" w:hAnsi="Book Antiqua" w:cs="Times New Roman"/>
          <w:sz w:val="24"/>
          <w:szCs w:val="24"/>
        </w:rPr>
        <w:t xml:space="preserve">Department of Radiation Oncology, </w:t>
      </w:r>
      <w:proofErr w:type="spellStart"/>
      <w:r w:rsidR="004108D9" w:rsidRPr="002E05AF">
        <w:rPr>
          <w:rFonts w:ascii="Book Antiqua" w:hAnsi="Book Antiqua" w:cs="Times New Roman"/>
          <w:sz w:val="24"/>
          <w:szCs w:val="24"/>
        </w:rPr>
        <w:t>Ewha</w:t>
      </w:r>
      <w:proofErr w:type="spellEnd"/>
      <w:r w:rsidR="004108D9" w:rsidRPr="002E05AF">
        <w:rPr>
          <w:rFonts w:ascii="Book Antiqua" w:hAnsi="Book Antiqua" w:cs="Times New Roman"/>
          <w:sz w:val="24"/>
          <w:szCs w:val="24"/>
        </w:rPr>
        <w:t xml:space="preserve"> </w:t>
      </w:r>
      <w:proofErr w:type="spellStart"/>
      <w:r w:rsidR="004108D9" w:rsidRPr="002E05AF">
        <w:rPr>
          <w:rFonts w:ascii="Book Antiqua" w:hAnsi="Book Antiqua" w:cs="Times New Roman"/>
          <w:sz w:val="24"/>
          <w:szCs w:val="24"/>
        </w:rPr>
        <w:t>Womans</w:t>
      </w:r>
      <w:proofErr w:type="spellEnd"/>
      <w:r w:rsidR="004108D9" w:rsidRPr="002E05AF">
        <w:rPr>
          <w:rFonts w:ascii="Book Antiqua" w:hAnsi="Book Antiqua" w:cs="Times New Roman"/>
          <w:sz w:val="24"/>
          <w:szCs w:val="24"/>
        </w:rPr>
        <w:t xml:space="preserve"> University College of Medicine, 1071 </w:t>
      </w:r>
      <w:proofErr w:type="spellStart"/>
      <w:r w:rsidR="004108D9" w:rsidRPr="002E05AF">
        <w:rPr>
          <w:rFonts w:ascii="Book Antiqua" w:hAnsi="Book Antiqua" w:cs="Times New Roman"/>
          <w:sz w:val="24"/>
          <w:szCs w:val="24"/>
        </w:rPr>
        <w:t>Anyangcheon-ro</w:t>
      </w:r>
      <w:proofErr w:type="spellEnd"/>
      <w:r w:rsidR="00CC33BD">
        <w:rPr>
          <w:rFonts w:ascii="Book Antiqua" w:eastAsia="SimSun" w:hAnsi="Book Antiqua" w:cs="Times New Roman" w:hint="eastAsia"/>
          <w:sz w:val="24"/>
          <w:szCs w:val="24"/>
          <w:lang w:eastAsia="zh-CN"/>
        </w:rPr>
        <w:t xml:space="preserve">, </w:t>
      </w:r>
      <w:proofErr w:type="spellStart"/>
      <w:r w:rsidR="004108D9" w:rsidRPr="002E05AF">
        <w:rPr>
          <w:rFonts w:ascii="Book Antiqua" w:hAnsi="Book Antiqua" w:cs="Times New Roman"/>
          <w:sz w:val="24"/>
          <w:szCs w:val="24"/>
        </w:rPr>
        <w:t>Yangcheon-gu</w:t>
      </w:r>
      <w:proofErr w:type="spellEnd"/>
      <w:r w:rsidR="004108D9" w:rsidRPr="002E05AF">
        <w:rPr>
          <w:rFonts w:ascii="Book Antiqua" w:hAnsi="Book Antiqua" w:cs="Times New Roman"/>
          <w:sz w:val="24"/>
          <w:szCs w:val="24"/>
        </w:rPr>
        <w:t>, Seoul</w:t>
      </w:r>
      <w:r w:rsidR="007B4D43" w:rsidRPr="002E05AF">
        <w:rPr>
          <w:rFonts w:ascii="Book Antiqua" w:eastAsia="SimSun" w:hAnsi="Book Antiqua" w:cs="Times New Roman" w:hint="eastAsia"/>
          <w:sz w:val="24"/>
          <w:szCs w:val="24"/>
          <w:lang w:eastAsia="zh-CN"/>
        </w:rPr>
        <w:t xml:space="preserve"> </w:t>
      </w:r>
      <w:r w:rsidR="004108D9" w:rsidRPr="002E05AF">
        <w:rPr>
          <w:rFonts w:ascii="Book Antiqua" w:hAnsi="Book Antiqua" w:cs="Times New Roman"/>
          <w:sz w:val="24"/>
          <w:szCs w:val="24"/>
        </w:rPr>
        <w:t xml:space="preserve">07985, </w:t>
      </w:r>
      <w:r w:rsidR="007B4D43" w:rsidRPr="002E05AF">
        <w:rPr>
          <w:rFonts w:ascii="Book Antiqua" w:hAnsi="Book Antiqua" w:cs="Times New Roman"/>
          <w:sz w:val="24"/>
          <w:szCs w:val="24"/>
        </w:rPr>
        <w:t>South Korea</w:t>
      </w:r>
      <w:r w:rsidR="007B4D43" w:rsidRPr="002E05AF">
        <w:rPr>
          <w:rFonts w:ascii="Book Antiqua" w:eastAsia="SimSun" w:hAnsi="Book Antiqua" w:cs="Times New Roman" w:hint="eastAsia"/>
          <w:sz w:val="24"/>
          <w:szCs w:val="24"/>
          <w:lang w:eastAsia="zh-CN"/>
        </w:rPr>
        <w:t xml:space="preserve">. </w:t>
      </w:r>
      <w:r w:rsidR="004108D9" w:rsidRPr="002E05AF">
        <w:rPr>
          <w:rFonts w:ascii="Book Antiqua" w:hAnsi="Book Antiqua" w:cs="Times New Roman"/>
          <w:sz w:val="24"/>
          <w:szCs w:val="24"/>
        </w:rPr>
        <w:t>kyubokim.ro@gmail.com</w:t>
      </w:r>
    </w:p>
    <w:p w14:paraId="4AE4BF56" w14:textId="77777777" w:rsidR="004108D9" w:rsidRPr="002E05AF" w:rsidRDefault="004108D9" w:rsidP="00845153">
      <w:pPr>
        <w:wordWrap/>
        <w:snapToGrid w:val="0"/>
        <w:spacing w:line="360" w:lineRule="auto"/>
        <w:rPr>
          <w:rFonts w:ascii="Book Antiqua" w:hAnsi="Book Antiqua" w:cs="Times New Roman"/>
          <w:sz w:val="24"/>
          <w:szCs w:val="24"/>
        </w:rPr>
      </w:pPr>
      <w:r w:rsidRPr="002E05AF">
        <w:rPr>
          <w:rFonts w:ascii="Book Antiqua" w:hAnsi="Book Antiqua" w:cs="Times New Roman"/>
          <w:b/>
          <w:sz w:val="24"/>
          <w:szCs w:val="24"/>
        </w:rPr>
        <w:t xml:space="preserve">Telephone: </w:t>
      </w:r>
      <w:r w:rsidRPr="002E05AF">
        <w:rPr>
          <w:rFonts w:ascii="Book Antiqua" w:hAnsi="Book Antiqua" w:cs="Times New Roman"/>
          <w:sz w:val="24"/>
          <w:szCs w:val="24"/>
        </w:rPr>
        <w:t>+82-2-2650-5334</w:t>
      </w:r>
    </w:p>
    <w:p w14:paraId="448D294C" w14:textId="77777777" w:rsidR="004108D9" w:rsidRPr="002E05AF" w:rsidRDefault="004108D9" w:rsidP="00845153">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b/>
          <w:sz w:val="24"/>
          <w:szCs w:val="24"/>
        </w:rPr>
        <w:t>Fax:</w:t>
      </w:r>
      <w:r w:rsidRPr="002E05AF">
        <w:rPr>
          <w:rFonts w:ascii="Book Antiqua" w:hAnsi="Book Antiqua" w:cs="Times New Roman"/>
          <w:sz w:val="24"/>
          <w:szCs w:val="24"/>
        </w:rPr>
        <w:t xml:space="preserve"> +82-2-2654-0363</w:t>
      </w:r>
    </w:p>
    <w:p w14:paraId="76762764" w14:textId="77777777" w:rsidR="005E1D68" w:rsidRPr="002E05AF" w:rsidRDefault="005E1D68" w:rsidP="00845153">
      <w:pPr>
        <w:wordWrap/>
        <w:snapToGrid w:val="0"/>
        <w:spacing w:line="360" w:lineRule="auto"/>
        <w:rPr>
          <w:rFonts w:ascii="Book Antiqua" w:eastAsia="SimSun" w:hAnsi="Book Antiqua" w:cs="Times New Roman"/>
          <w:sz w:val="24"/>
          <w:szCs w:val="24"/>
          <w:lang w:eastAsia="zh-CN"/>
        </w:rPr>
      </w:pPr>
    </w:p>
    <w:p w14:paraId="2DD21EEA" w14:textId="77777777" w:rsidR="005E1D68" w:rsidRPr="002E05AF" w:rsidRDefault="005E1D68" w:rsidP="005E1D68">
      <w:pPr>
        <w:widowControl/>
        <w:wordWrap/>
        <w:autoSpaceDE/>
        <w:autoSpaceDN/>
        <w:snapToGrid w:val="0"/>
        <w:spacing w:line="360" w:lineRule="auto"/>
        <w:rPr>
          <w:rFonts w:ascii="Book Antiqua" w:eastAsia="SimSun" w:hAnsi="Book Antiqua" w:cs="SimSun"/>
          <w:b/>
          <w:kern w:val="0"/>
          <w:sz w:val="24"/>
          <w:szCs w:val="24"/>
          <w:lang w:eastAsia="zh-CN"/>
        </w:rPr>
      </w:pPr>
      <w:r w:rsidRPr="002E05AF">
        <w:rPr>
          <w:rFonts w:ascii="Book Antiqua" w:eastAsia="SimSun" w:hAnsi="Book Antiqua" w:cs="SimSun"/>
          <w:b/>
          <w:kern w:val="0"/>
          <w:sz w:val="24"/>
          <w:szCs w:val="24"/>
          <w:lang w:eastAsia="zh-CN"/>
        </w:rPr>
        <w:t>Received:</w:t>
      </w:r>
      <w:r w:rsidRPr="002E05AF">
        <w:rPr>
          <w:rFonts w:ascii="Book Antiqua" w:eastAsia="SimSun" w:hAnsi="Book Antiqua" w:cs="SimSun" w:hint="eastAsia"/>
          <w:b/>
          <w:kern w:val="0"/>
          <w:sz w:val="24"/>
          <w:szCs w:val="24"/>
          <w:lang w:eastAsia="zh-CN"/>
        </w:rPr>
        <w:t xml:space="preserve"> </w:t>
      </w:r>
      <w:r w:rsidRPr="002E05AF">
        <w:rPr>
          <w:rFonts w:ascii="Book Antiqua" w:eastAsia="SimSun" w:hAnsi="Book Antiqua" w:cs="SimSun" w:hint="eastAsia"/>
          <w:kern w:val="0"/>
          <w:sz w:val="24"/>
          <w:szCs w:val="24"/>
          <w:lang w:eastAsia="zh-CN"/>
        </w:rPr>
        <w:t>February 21, 2019</w:t>
      </w:r>
    </w:p>
    <w:p w14:paraId="70F8CCF3" w14:textId="77777777" w:rsidR="005E1D68" w:rsidRPr="002E05AF" w:rsidRDefault="005E1D68" w:rsidP="005E1D68">
      <w:pPr>
        <w:widowControl/>
        <w:wordWrap/>
        <w:autoSpaceDE/>
        <w:autoSpaceDN/>
        <w:snapToGrid w:val="0"/>
        <w:spacing w:line="360" w:lineRule="auto"/>
        <w:rPr>
          <w:rFonts w:ascii="Book Antiqua" w:eastAsia="SimSun" w:hAnsi="Book Antiqua" w:cs="SimSun"/>
          <w:b/>
          <w:kern w:val="0"/>
          <w:sz w:val="24"/>
          <w:szCs w:val="24"/>
          <w:lang w:eastAsia="zh-CN"/>
        </w:rPr>
      </w:pPr>
      <w:r w:rsidRPr="002E05AF">
        <w:rPr>
          <w:rFonts w:ascii="Book Antiqua" w:eastAsia="SimSun" w:hAnsi="Book Antiqua" w:cs="SimSun"/>
          <w:b/>
          <w:kern w:val="0"/>
          <w:sz w:val="24"/>
          <w:szCs w:val="24"/>
          <w:lang w:eastAsia="zh-CN"/>
        </w:rPr>
        <w:t>Peer-review started:</w:t>
      </w:r>
      <w:r w:rsidRPr="002E05AF">
        <w:rPr>
          <w:rFonts w:ascii="Book Antiqua" w:eastAsia="SimSun" w:hAnsi="Book Antiqua" w:cs="SimSun" w:hint="eastAsia"/>
          <w:b/>
          <w:kern w:val="0"/>
          <w:sz w:val="24"/>
          <w:szCs w:val="24"/>
          <w:lang w:eastAsia="zh-CN"/>
        </w:rPr>
        <w:t xml:space="preserve"> </w:t>
      </w:r>
      <w:r w:rsidRPr="002E05AF">
        <w:rPr>
          <w:rFonts w:ascii="Book Antiqua" w:eastAsia="SimSun" w:hAnsi="Book Antiqua" w:cs="SimSun" w:hint="eastAsia"/>
          <w:kern w:val="0"/>
          <w:sz w:val="24"/>
          <w:szCs w:val="24"/>
          <w:lang w:eastAsia="zh-CN"/>
        </w:rPr>
        <w:t>February 22, 2019</w:t>
      </w:r>
    </w:p>
    <w:p w14:paraId="13DB6D3B" w14:textId="77777777" w:rsidR="005E1D68" w:rsidRPr="002E05AF" w:rsidRDefault="005E1D68" w:rsidP="005E1D68">
      <w:pPr>
        <w:widowControl/>
        <w:wordWrap/>
        <w:autoSpaceDE/>
        <w:autoSpaceDN/>
        <w:snapToGrid w:val="0"/>
        <w:spacing w:line="360" w:lineRule="auto"/>
        <w:rPr>
          <w:rFonts w:ascii="Book Antiqua" w:eastAsia="SimSun" w:hAnsi="Book Antiqua" w:cs="SimSun"/>
          <w:b/>
          <w:kern w:val="0"/>
          <w:sz w:val="24"/>
          <w:szCs w:val="24"/>
          <w:lang w:eastAsia="zh-CN"/>
        </w:rPr>
      </w:pPr>
      <w:r w:rsidRPr="002E05AF">
        <w:rPr>
          <w:rFonts w:ascii="Book Antiqua" w:eastAsia="SimSun" w:hAnsi="Book Antiqua" w:cs="SimSun"/>
          <w:b/>
          <w:kern w:val="0"/>
          <w:sz w:val="24"/>
          <w:szCs w:val="24"/>
          <w:lang w:eastAsia="zh-CN"/>
        </w:rPr>
        <w:t>First decision:</w:t>
      </w:r>
      <w:r w:rsidRPr="002E05AF">
        <w:rPr>
          <w:rFonts w:ascii="Book Antiqua" w:eastAsia="SimSun" w:hAnsi="Book Antiqua" w:cs="SimSun" w:hint="eastAsia"/>
          <w:b/>
          <w:kern w:val="0"/>
          <w:sz w:val="24"/>
          <w:szCs w:val="24"/>
          <w:lang w:eastAsia="zh-CN"/>
        </w:rPr>
        <w:t xml:space="preserve"> </w:t>
      </w:r>
      <w:r w:rsidRPr="002E05AF">
        <w:rPr>
          <w:rFonts w:ascii="Book Antiqua" w:eastAsia="SimSun" w:hAnsi="Book Antiqua" w:cs="SimSun" w:hint="eastAsia"/>
          <w:kern w:val="0"/>
          <w:sz w:val="24"/>
          <w:szCs w:val="24"/>
          <w:lang w:eastAsia="zh-CN"/>
        </w:rPr>
        <w:t>March 29, 2019</w:t>
      </w:r>
    </w:p>
    <w:p w14:paraId="63FA3A16" w14:textId="77777777" w:rsidR="005E1D68" w:rsidRPr="002E05AF" w:rsidRDefault="005E1D68" w:rsidP="005E1D68">
      <w:pPr>
        <w:widowControl/>
        <w:wordWrap/>
        <w:autoSpaceDE/>
        <w:autoSpaceDN/>
        <w:snapToGrid w:val="0"/>
        <w:spacing w:line="360" w:lineRule="auto"/>
        <w:rPr>
          <w:rFonts w:ascii="Book Antiqua" w:eastAsia="SimSun" w:hAnsi="Book Antiqua" w:cs="SimSun"/>
          <w:b/>
          <w:kern w:val="0"/>
          <w:sz w:val="24"/>
          <w:szCs w:val="24"/>
          <w:lang w:eastAsia="zh-CN"/>
        </w:rPr>
      </w:pPr>
      <w:r w:rsidRPr="002E05AF">
        <w:rPr>
          <w:rFonts w:ascii="Book Antiqua" w:eastAsia="SimSun" w:hAnsi="Book Antiqua" w:cs="SimSun"/>
          <w:b/>
          <w:kern w:val="0"/>
          <w:sz w:val="24"/>
          <w:szCs w:val="24"/>
          <w:lang w:eastAsia="zh-CN"/>
        </w:rPr>
        <w:t>Revised:</w:t>
      </w:r>
      <w:r w:rsidRPr="002E05AF">
        <w:rPr>
          <w:rFonts w:ascii="Book Antiqua" w:eastAsia="SimSun" w:hAnsi="Book Antiqua" w:cs="SimSun" w:hint="eastAsia"/>
          <w:b/>
          <w:kern w:val="0"/>
          <w:sz w:val="24"/>
          <w:szCs w:val="24"/>
          <w:lang w:eastAsia="zh-CN"/>
        </w:rPr>
        <w:t xml:space="preserve"> </w:t>
      </w:r>
      <w:r w:rsidRPr="002E05AF">
        <w:rPr>
          <w:rFonts w:ascii="Book Antiqua" w:eastAsia="SimSun" w:hAnsi="Book Antiqua" w:cs="SimSun"/>
          <w:kern w:val="0"/>
          <w:sz w:val="24"/>
          <w:szCs w:val="24"/>
          <w:lang w:eastAsia="zh-CN"/>
        </w:rPr>
        <w:t xml:space="preserve">April </w:t>
      </w:r>
      <w:r w:rsidRPr="002E05AF">
        <w:rPr>
          <w:rFonts w:ascii="Book Antiqua" w:eastAsia="SimSun" w:hAnsi="Book Antiqua" w:cs="SimSun" w:hint="eastAsia"/>
          <w:kern w:val="0"/>
          <w:sz w:val="24"/>
          <w:szCs w:val="24"/>
          <w:lang w:eastAsia="zh-CN"/>
        </w:rPr>
        <w:t>2</w:t>
      </w:r>
      <w:r w:rsidRPr="002E05AF">
        <w:rPr>
          <w:rFonts w:ascii="Book Antiqua" w:eastAsia="SimSun" w:hAnsi="Book Antiqua" w:cs="SimSun"/>
          <w:kern w:val="0"/>
          <w:sz w:val="24"/>
          <w:szCs w:val="24"/>
          <w:lang w:eastAsia="zh-CN"/>
        </w:rPr>
        <w:t>, 2019</w:t>
      </w:r>
    </w:p>
    <w:p w14:paraId="11934D0A" w14:textId="29BF5CD4" w:rsidR="005E1D68" w:rsidRPr="002E05AF" w:rsidRDefault="005E1D68" w:rsidP="005E1D68">
      <w:pPr>
        <w:widowControl/>
        <w:wordWrap/>
        <w:autoSpaceDE/>
        <w:autoSpaceDN/>
        <w:snapToGrid w:val="0"/>
        <w:spacing w:line="360" w:lineRule="auto"/>
        <w:rPr>
          <w:rFonts w:ascii="Book Antiqua" w:eastAsia="SimSun" w:hAnsi="Book Antiqua" w:cs="SimSun"/>
          <w:b/>
          <w:kern w:val="0"/>
          <w:sz w:val="24"/>
          <w:szCs w:val="24"/>
          <w:lang w:eastAsia="zh-CN"/>
        </w:rPr>
      </w:pPr>
      <w:bookmarkStart w:id="11" w:name="_GoBack"/>
      <w:r w:rsidRPr="002E05AF">
        <w:rPr>
          <w:rFonts w:ascii="Book Antiqua" w:eastAsia="SimSun" w:hAnsi="Book Antiqua" w:cs="SimSun"/>
          <w:b/>
          <w:kern w:val="0"/>
          <w:sz w:val="24"/>
          <w:szCs w:val="24"/>
          <w:lang w:eastAsia="zh-CN"/>
        </w:rPr>
        <w:t>Accepted:</w:t>
      </w:r>
      <w:r w:rsidR="003C25D9" w:rsidRPr="003C25D9">
        <w:t xml:space="preserve"> </w:t>
      </w:r>
      <w:r w:rsidR="003C25D9" w:rsidRPr="003C25D9">
        <w:rPr>
          <w:rFonts w:ascii="Book Antiqua" w:eastAsia="SimSun" w:hAnsi="Book Antiqua" w:cs="SimSun"/>
          <w:kern w:val="0"/>
          <w:sz w:val="24"/>
          <w:szCs w:val="24"/>
          <w:lang w:eastAsia="zh-CN"/>
        </w:rPr>
        <w:t>April 18, 2019</w:t>
      </w:r>
      <w:r w:rsidRPr="002E05AF">
        <w:rPr>
          <w:rFonts w:ascii="Book Antiqua" w:eastAsia="SimSun" w:hAnsi="Book Antiqua" w:cs="SimSun" w:hint="eastAsia"/>
          <w:b/>
          <w:kern w:val="0"/>
          <w:sz w:val="24"/>
          <w:szCs w:val="24"/>
          <w:lang w:eastAsia="zh-CN"/>
        </w:rPr>
        <w:t xml:space="preserve"> </w:t>
      </w:r>
    </w:p>
    <w:bookmarkEnd w:id="11"/>
    <w:p w14:paraId="5AFF3373" w14:textId="77777777" w:rsidR="005E1D68" w:rsidRPr="002E05AF" w:rsidRDefault="005E1D68" w:rsidP="005E1D68">
      <w:pPr>
        <w:widowControl/>
        <w:wordWrap/>
        <w:autoSpaceDE/>
        <w:autoSpaceDN/>
        <w:snapToGrid w:val="0"/>
        <w:spacing w:line="360" w:lineRule="auto"/>
        <w:rPr>
          <w:rFonts w:ascii="Book Antiqua" w:eastAsia="SimSun" w:hAnsi="Book Antiqua" w:cs="SimSun"/>
          <w:b/>
          <w:kern w:val="0"/>
          <w:sz w:val="24"/>
          <w:szCs w:val="24"/>
          <w:lang w:eastAsia="zh-CN"/>
        </w:rPr>
      </w:pPr>
      <w:r w:rsidRPr="002E05AF">
        <w:rPr>
          <w:rFonts w:ascii="Book Antiqua" w:eastAsia="SimSun" w:hAnsi="Book Antiqua" w:cs="SimSun"/>
          <w:b/>
          <w:kern w:val="0"/>
          <w:sz w:val="24"/>
          <w:szCs w:val="24"/>
          <w:lang w:eastAsia="zh-CN"/>
        </w:rPr>
        <w:t>Article in press:</w:t>
      </w:r>
      <w:r w:rsidRPr="002E05AF">
        <w:rPr>
          <w:rFonts w:ascii="Book Antiqua" w:eastAsia="SimSun" w:hAnsi="Book Antiqua" w:cs="SimSun" w:hint="eastAsia"/>
          <w:b/>
          <w:kern w:val="0"/>
          <w:sz w:val="24"/>
          <w:szCs w:val="24"/>
          <w:lang w:eastAsia="zh-CN"/>
        </w:rPr>
        <w:t xml:space="preserve"> </w:t>
      </w:r>
    </w:p>
    <w:p w14:paraId="0B65B32C" w14:textId="77777777" w:rsidR="005E1D68" w:rsidRPr="002E05AF" w:rsidRDefault="005E1D68" w:rsidP="005E1D68">
      <w:pPr>
        <w:widowControl/>
        <w:wordWrap/>
        <w:autoSpaceDE/>
        <w:autoSpaceDN/>
        <w:snapToGrid w:val="0"/>
        <w:spacing w:line="360" w:lineRule="auto"/>
        <w:rPr>
          <w:rFonts w:ascii="Book Antiqua" w:eastAsia="SimSun" w:hAnsi="Book Antiqua" w:cs="Arial"/>
          <w:b/>
          <w:kern w:val="0"/>
          <w:sz w:val="24"/>
          <w:szCs w:val="24"/>
          <w:lang w:val="pl-PL" w:eastAsia="zh-CN"/>
        </w:rPr>
      </w:pPr>
      <w:r w:rsidRPr="002E05AF">
        <w:rPr>
          <w:rFonts w:ascii="Book Antiqua" w:eastAsia="SimSun" w:hAnsi="Book Antiqua" w:cs="Arial"/>
          <w:b/>
          <w:kern w:val="0"/>
          <w:sz w:val="24"/>
          <w:szCs w:val="24"/>
          <w:lang w:val="pl-PL" w:eastAsia="pl-PL"/>
        </w:rPr>
        <w:t>Published online:</w:t>
      </w:r>
      <w:r w:rsidRPr="002E05AF">
        <w:rPr>
          <w:rFonts w:ascii="Book Antiqua" w:eastAsia="SimSun" w:hAnsi="Book Antiqua" w:cs="Arial" w:hint="eastAsia"/>
          <w:b/>
          <w:kern w:val="0"/>
          <w:sz w:val="24"/>
          <w:szCs w:val="24"/>
          <w:lang w:val="pl-PL" w:eastAsia="zh-CN"/>
        </w:rPr>
        <w:t xml:space="preserve"> </w:t>
      </w:r>
    </w:p>
    <w:p w14:paraId="57976424" w14:textId="77777777" w:rsidR="004108D9" w:rsidRPr="002E05AF" w:rsidRDefault="004108D9" w:rsidP="00845153">
      <w:pPr>
        <w:wordWrap/>
        <w:snapToGrid w:val="0"/>
        <w:spacing w:line="360" w:lineRule="auto"/>
        <w:rPr>
          <w:rFonts w:ascii="Book Antiqua" w:hAnsi="Book Antiqua" w:cs="Times New Roman"/>
          <w:sz w:val="24"/>
          <w:szCs w:val="24"/>
        </w:rPr>
      </w:pPr>
    </w:p>
    <w:p w14:paraId="65E9AC04" w14:textId="77777777" w:rsidR="004108D9" w:rsidRPr="002E05AF" w:rsidRDefault="004108D9" w:rsidP="00845153">
      <w:pPr>
        <w:widowControl/>
        <w:wordWrap/>
        <w:autoSpaceDE/>
        <w:autoSpaceDN/>
        <w:snapToGrid w:val="0"/>
        <w:spacing w:line="360" w:lineRule="auto"/>
        <w:jc w:val="left"/>
        <w:rPr>
          <w:rFonts w:ascii="Book Antiqua" w:hAnsi="Book Antiqua" w:cs="Times New Roman"/>
          <w:sz w:val="24"/>
          <w:szCs w:val="24"/>
        </w:rPr>
      </w:pPr>
      <w:r w:rsidRPr="002E05AF">
        <w:rPr>
          <w:rFonts w:ascii="Book Antiqua" w:hAnsi="Book Antiqua" w:cs="Times New Roman"/>
          <w:sz w:val="24"/>
          <w:szCs w:val="24"/>
        </w:rPr>
        <w:br w:type="page"/>
      </w:r>
    </w:p>
    <w:p w14:paraId="507907B8"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lastRenderedPageBreak/>
        <w:t>Abstract</w:t>
      </w:r>
    </w:p>
    <w:p w14:paraId="4E29F7C2" w14:textId="77777777" w:rsidR="004108D9" w:rsidRPr="002E05AF" w:rsidRDefault="004108D9"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Extrahepatic bile duct cancer (EBDC) is a rare malignancy that involves neoplastic changes extending from both hepatic ducts to the common bile duct. The treatment of choice is surgical resection, but the predominant pattern of initial treatment failure is locoregional recurrence. Accordingly, adjuvant radiotherapy has been administered after surgical resection based on these rationales. At this time, there is minimal evidence supporting adjuvant radiotherapy, because there have been no phase III trials evaluating its benefit. Relatively small retrospective studies have tried to compare outcomes associated with EBDC treated with or without radiotherapy. We aimed to review studies investigating adjuvant radiotherapy for resected EBDC. Because less than one-third of EBDC cases are amenable to curative resection at diagnosis, other locoregional treatment modalities need to be considered, including radiotherapy. The next aim of this review was to summarize reports of definitive radiotherapy for unresectable EBDC. Patients with advanced EBDC often experience biliary obstruction, which can lead to jaundice and progress to death. Biliary stent insertion is an important palliative procedure, but stents are prone to occlusion after subsequent ingrowth of the EBDC. Radiotherapy can be effective for maintaining the patency of inserted stents. We also reviewed the benefit of palliative radiotherapy combined with the biliary stent insertion. Lastly, we discuss the existing gaps in the evidence supporting radiotherapy in the management of EBDC. </w:t>
      </w:r>
    </w:p>
    <w:p w14:paraId="3B12A61E" w14:textId="77777777" w:rsidR="004108D9" w:rsidRPr="002E05AF" w:rsidRDefault="004108D9" w:rsidP="00845153">
      <w:pPr>
        <w:wordWrap/>
        <w:snapToGrid w:val="0"/>
        <w:spacing w:line="360" w:lineRule="auto"/>
        <w:rPr>
          <w:rFonts w:ascii="Book Antiqua" w:hAnsi="Book Antiqua" w:cs="Times New Roman"/>
          <w:sz w:val="24"/>
          <w:szCs w:val="24"/>
        </w:rPr>
      </w:pPr>
    </w:p>
    <w:p w14:paraId="557BA22A" w14:textId="77777777" w:rsidR="004108D9" w:rsidRPr="002E05AF" w:rsidRDefault="004108D9" w:rsidP="00845153">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b/>
          <w:sz w:val="24"/>
          <w:szCs w:val="24"/>
        </w:rPr>
        <w:t xml:space="preserve">Key </w:t>
      </w:r>
      <w:r w:rsidR="00242431" w:rsidRPr="002E05AF">
        <w:rPr>
          <w:rFonts w:ascii="Book Antiqua" w:hAnsi="Book Antiqua" w:cs="Times New Roman"/>
          <w:b/>
          <w:sz w:val="24"/>
          <w:szCs w:val="24"/>
        </w:rPr>
        <w:t>w</w:t>
      </w:r>
      <w:r w:rsidRPr="002E05AF">
        <w:rPr>
          <w:rFonts w:ascii="Book Antiqua" w:hAnsi="Book Antiqua" w:cs="Times New Roman"/>
          <w:b/>
          <w:sz w:val="24"/>
          <w:szCs w:val="24"/>
        </w:rPr>
        <w:t xml:space="preserve">ords: </w:t>
      </w:r>
      <w:r w:rsidRPr="002E05AF">
        <w:rPr>
          <w:rFonts w:ascii="Book Antiqua" w:hAnsi="Book Antiqua" w:cs="Times New Roman"/>
          <w:sz w:val="24"/>
          <w:szCs w:val="24"/>
        </w:rPr>
        <w:t>Extrahepatic bile duct cancer; Patterns of failure; Adjuvant radiotherapy; Definitive radiotherapy; Palliative radiotherapy; Biliary stent</w:t>
      </w:r>
    </w:p>
    <w:p w14:paraId="03091A3A" w14:textId="77777777" w:rsidR="00242431" w:rsidRPr="002E05AF" w:rsidRDefault="00242431" w:rsidP="00845153">
      <w:pPr>
        <w:wordWrap/>
        <w:snapToGrid w:val="0"/>
        <w:spacing w:line="360" w:lineRule="auto"/>
        <w:rPr>
          <w:rFonts w:ascii="Book Antiqua" w:eastAsia="SimSun" w:hAnsi="Book Antiqua" w:cs="Times New Roman"/>
          <w:sz w:val="24"/>
          <w:szCs w:val="24"/>
          <w:lang w:eastAsia="zh-CN"/>
        </w:rPr>
      </w:pPr>
    </w:p>
    <w:p w14:paraId="0F3FC4F1" w14:textId="77777777" w:rsidR="00242431" w:rsidRPr="002E05AF" w:rsidRDefault="00242431" w:rsidP="00242431">
      <w:pPr>
        <w:wordWrap/>
        <w:snapToGrid w:val="0"/>
        <w:spacing w:line="360" w:lineRule="auto"/>
        <w:rPr>
          <w:rFonts w:ascii="Book Antiqua" w:hAnsi="Book Antiqua" w:cs="Times New Roman"/>
          <w:sz w:val="24"/>
          <w:szCs w:val="24"/>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2E05AF">
        <w:rPr>
          <w:rFonts w:ascii="Book Antiqua" w:hAnsi="Book Antiqua" w:cs="Times New Roman"/>
          <w:b/>
          <w:sz w:val="24"/>
          <w:szCs w:val="24"/>
        </w:rPr>
        <w:t>© The Author(s) 201</w:t>
      </w:r>
      <w:r w:rsidRPr="002E05AF">
        <w:rPr>
          <w:rFonts w:ascii="Book Antiqua" w:hAnsi="Book Antiqua" w:cs="Times New Roman" w:hint="eastAsia"/>
          <w:b/>
          <w:sz w:val="24"/>
          <w:szCs w:val="24"/>
        </w:rPr>
        <w:t>9</w:t>
      </w:r>
      <w:r w:rsidRPr="002E05AF">
        <w:rPr>
          <w:rFonts w:ascii="Book Antiqua" w:hAnsi="Book Antiqua" w:cs="Times New Roman"/>
          <w:b/>
          <w:sz w:val="24"/>
          <w:szCs w:val="24"/>
        </w:rPr>
        <w:t>.</w:t>
      </w:r>
      <w:r w:rsidRPr="002E05AF">
        <w:rPr>
          <w:rFonts w:ascii="Book Antiqua" w:hAnsi="Book Antiqua" w:cs="Times New Roman"/>
          <w:sz w:val="24"/>
          <w:szCs w:val="24"/>
        </w:rPr>
        <w:t xml:space="preserve"> Published by </w:t>
      </w:r>
      <w:proofErr w:type="spellStart"/>
      <w:r w:rsidRPr="002E05AF">
        <w:rPr>
          <w:rFonts w:ascii="Book Antiqua" w:hAnsi="Book Antiqua" w:cs="Times New Roman"/>
          <w:sz w:val="24"/>
          <w:szCs w:val="24"/>
        </w:rPr>
        <w:t>Baishideng</w:t>
      </w:r>
      <w:proofErr w:type="spellEnd"/>
      <w:r w:rsidRPr="002E05AF">
        <w:rPr>
          <w:rFonts w:ascii="Book Antiqua" w:hAnsi="Book Antiqua" w:cs="Times New Roman"/>
          <w:sz w:val="24"/>
          <w:szCs w:val="24"/>
        </w:rPr>
        <w:t xml:space="preserve"> Publishing Group Inc. All rights reserved.</w:t>
      </w:r>
    </w:p>
    <w:bookmarkEnd w:id="12"/>
    <w:bookmarkEnd w:id="13"/>
    <w:bookmarkEnd w:id="14"/>
    <w:bookmarkEnd w:id="15"/>
    <w:bookmarkEnd w:id="16"/>
    <w:bookmarkEnd w:id="17"/>
    <w:bookmarkEnd w:id="18"/>
    <w:bookmarkEnd w:id="19"/>
    <w:bookmarkEnd w:id="20"/>
    <w:bookmarkEnd w:id="21"/>
    <w:bookmarkEnd w:id="22"/>
    <w:p w14:paraId="1C7308ED" w14:textId="77777777" w:rsidR="004108D9" w:rsidRPr="002E05AF" w:rsidRDefault="004108D9" w:rsidP="00845153">
      <w:pPr>
        <w:wordWrap/>
        <w:snapToGrid w:val="0"/>
        <w:spacing w:line="360" w:lineRule="auto"/>
        <w:rPr>
          <w:rFonts w:ascii="Book Antiqua" w:hAnsi="Book Antiqua" w:cs="Times New Roman"/>
          <w:sz w:val="24"/>
          <w:szCs w:val="24"/>
        </w:rPr>
      </w:pPr>
    </w:p>
    <w:p w14:paraId="042A3F7F" w14:textId="77777777" w:rsidR="00477C1C" w:rsidRPr="002E05AF" w:rsidRDefault="004108D9" w:rsidP="00845153">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b/>
          <w:sz w:val="24"/>
          <w:szCs w:val="24"/>
        </w:rPr>
        <w:t xml:space="preserve">Core tips: </w:t>
      </w:r>
      <w:r w:rsidRPr="002E05AF">
        <w:rPr>
          <w:rFonts w:ascii="Book Antiqua" w:hAnsi="Book Antiqua" w:cs="Times New Roman"/>
          <w:sz w:val="24"/>
          <w:szCs w:val="24"/>
        </w:rPr>
        <w:t xml:space="preserve">Radiotherapy has been administered for extrahepatic bile duct cancer patients in adjuvant, definitive, or palliative settings. The evidence in support of radiotherapy is derived from retrospective studies because there is a lack of </w:t>
      </w:r>
      <w:r w:rsidRPr="002E05AF">
        <w:rPr>
          <w:rFonts w:ascii="Book Antiqua" w:hAnsi="Book Antiqua" w:cs="Times New Roman"/>
          <w:sz w:val="24"/>
          <w:szCs w:val="24"/>
        </w:rPr>
        <w:lastRenderedPageBreak/>
        <w:t>randomized controlled trials. This review aimed to summarize contemporary series involving radiotherapy treatment for extrahepatic bile duct cancer. These data and findings were then used to propose strategies for generating robust evidence for or against the use of radiotherapy for this disease.</w:t>
      </w:r>
      <w:bookmarkEnd w:id="0"/>
    </w:p>
    <w:p w14:paraId="63D2A4FB" w14:textId="77777777" w:rsidR="00477C1C" w:rsidRPr="002E05AF" w:rsidRDefault="00477C1C" w:rsidP="00477C1C">
      <w:pPr>
        <w:wordWrap/>
        <w:snapToGrid w:val="0"/>
        <w:spacing w:line="360" w:lineRule="auto"/>
        <w:rPr>
          <w:rFonts w:ascii="Book Antiqua" w:eastAsia="SimSun" w:hAnsi="Book Antiqua" w:cs="Times New Roman"/>
          <w:b/>
          <w:sz w:val="24"/>
          <w:szCs w:val="24"/>
          <w:lang w:eastAsia="zh-CN"/>
        </w:rPr>
      </w:pPr>
    </w:p>
    <w:p w14:paraId="231013B7" w14:textId="77777777" w:rsidR="00477C1C" w:rsidRPr="002E05AF" w:rsidRDefault="00477C1C" w:rsidP="00477C1C">
      <w:pPr>
        <w:wordWrap/>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Koo T, Park HJ,</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sz w:val="24"/>
          <w:szCs w:val="24"/>
          <w:lang w:eastAsia="zh-CN"/>
        </w:rPr>
        <w:t>Kim K</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sz w:val="24"/>
          <w:szCs w:val="24"/>
          <w:lang w:eastAsia="zh-CN"/>
        </w:rPr>
        <w:t xml:space="preserve">Radiation therapy for extrahepatic bile duct cancer: </w:t>
      </w:r>
      <w:r w:rsidRPr="002E05AF">
        <w:rPr>
          <w:rFonts w:ascii="Book Antiqua" w:eastAsia="SimSun" w:hAnsi="Book Antiqua" w:cs="Times New Roman"/>
          <w:caps/>
          <w:sz w:val="24"/>
          <w:szCs w:val="24"/>
          <w:lang w:eastAsia="zh-CN"/>
        </w:rPr>
        <w:t>c</w:t>
      </w:r>
      <w:r w:rsidRPr="002E05AF">
        <w:rPr>
          <w:rFonts w:ascii="Book Antiqua" w:eastAsia="SimSun" w:hAnsi="Book Antiqua" w:cs="Times New Roman"/>
          <w:sz w:val="24"/>
          <w:szCs w:val="24"/>
          <w:lang w:eastAsia="zh-CN"/>
        </w:rPr>
        <w:t>urrent evidences and future perspectives</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i/>
          <w:sz w:val="24"/>
          <w:szCs w:val="24"/>
          <w:lang w:eastAsia="zh-CN"/>
        </w:rPr>
        <w:t>World J</w:t>
      </w:r>
      <w:r w:rsidRPr="002E05AF">
        <w:rPr>
          <w:rFonts w:ascii="Book Antiqua" w:eastAsia="SimSun" w:hAnsi="Book Antiqua" w:cs="Times New Roman" w:hint="eastAsia"/>
          <w:i/>
          <w:sz w:val="24"/>
          <w:szCs w:val="24"/>
          <w:lang w:eastAsia="zh-CN"/>
        </w:rPr>
        <w:t xml:space="preserve"> </w:t>
      </w:r>
      <w:r w:rsidRPr="002E05AF">
        <w:rPr>
          <w:rFonts w:ascii="Book Antiqua" w:eastAsia="SimSun" w:hAnsi="Book Antiqua" w:cs="Times New Roman"/>
          <w:i/>
          <w:sz w:val="24"/>
          <w:szCs w:val="24"/>
          <w:lang w:eastAsia="zh-CN"/>
        </w:rPr>
        <w:t>Clin</w:t>
      </w:r>
      <w:r w:rsidRPr="002E05AF">
        <w:rPr>
          <w:rFonts w:ascii="Book Antiqua" w:eastAsia="SimSun" w:hAnsi="Book Antiqua" w:cs="Times New Roman" w:hint="eastAsia"/>
          <w:i/>
          <w:sz w:val="24"/>
          <w:szCs w:val="24"/>
          <w:lang w:eastAsia="zh-CN"/>
        </w:rPr>
        <w:t xml:space="preserve"> </w:t>
      </w:r>
      <w:r w:rsidRPr="002E05AF">
        <w:rPr>
          <w:rFonts w:ascii="Book Antiqua" w:eastAsia="SimSun" w:hAnsi="Book Antiqua" w:cs="Times New Roman"/>
          <w:i/>
          <w:sz w:val="24"/>
          <w:szCs w:val="24"/>
          <w:lang w:eastAsia="zh-CN"/>
        </w:rPr>
        <w:t>Cases</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sz w:val="24"/>
          <w:szCs w:val="24"/>
          <w:lang w:eastAsia="zh-CN"/>
        </w:rPr>
        <w:t>201</w:t>
      </w:r>
      <w:r w:rsidRPr="002E05AF">
        <w:rPr>
          <w:rFonts w:ascii="Book Antiqua" w:eastAsia="SimSun" w:hAnsi="Book Antiqua" w:cs="Times New Roman" w:hint="eastAsia"/>
          <w:sz w:val="24"/>
          <w:szCs w:val="24"/>
          <w:lang w:eastAsia="zh-CN"/>
        </w:rPr>
        <w:t>9</w:t>
      </w:r>
      <w:r w:rsidRPr="002E05AF">
        <w:rPr>
          <w:rFonts w:ascii="Book Antiqua" w:eastAsia="SimSun" w:hAnsi="Book Antiqua" w:cs="Times New Roman"/>
          <w:sz w:val="24"/>
          <w:szCs w:val="24"/>
          <w:lang w:eastAsia="zh-CN"/>
        </w:rPr>
        <w:t>; In press</w:t>
      </w:r>
    </w:p>
    <w:p w14:paraId="3AD127DA" w14:textId="77777777" w:rsidR="00477C1C" w:rsidRPr="002E05AF" w:rsidRDefault="00477C1C" w:rsidP="00845153">
      <w:pPr>
        <w:wordWrap/>
        <w:snapToGrid w:val="0"/>
        <w:spacing w:line="360" w:lineRule="auto"/>
        <w:rPr>
          <w:rFonts w:ascii="Book Antiqua" w:eastAsia="SimSun" w:hAnsi="Book Antiqua" w:cs="Times New Roman"/>
          <w:sz w:val="24"/>
          <w:szCs w:val="24"/>
          <w:lang w:eastAsia="zh-CN"/>
        </w:rPr>
      </w:pPr>
    </w:p>
    <w:p w14:paraId="04F29DE8" w14:textId="77777777" w:rsidR="004108D9" w:rsidRPr="002E05AF" w:rsidRDefault="004108D9"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br w:type="page"/>
      </w:r>
    </w:p>
    <w:p w14:paraId="6AA07A3C"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lastRenderedPageBreak/>
        <w:t>INTRODUCTION</w:t>
      </w:r>
    </w:p>
    <w:p w14:paraId="297E4F67" w14:textId="77777777" w:rsidR="004108D9" w:rsidRPr="002E05AF" w:rsidRDefault="004108D9" w:rsidP="00E8354F">
      <w:pPr>
        <w:wordWrap/>
        <w:snapToGrid w:val="0"/>
        <w:spacing w:line="360" w:lineRule="auto"/>
        <w:rPr>
          <w:rFonts w:ascii="Book Antiqua" w:hAnsi="Book Antiqua" w:cs="Times New Roman"/>
          <w:b/>
          <w:sz w:val="24"/>
          <w:szCs w:val="24"/>
        </w:rPr>
      </w:pPr>
      <w:r w:rsidRPr="002E05AF">
        <w:rPr>
          <w:rFonts w:ascii="Book Antiqua" w:hAnsi="Book Antiqua" w:cs="Times New Roman"/>
          <w:sz w:val="24"/>
          <w:szCs w:val="24"/>
        </w:rPr>
        <w:t xml:space="preserve">Extrahepatic bile duct cancer (EBDC) accounts for 3% of all gastrointestinal </w:t>
      </w:r>
      <w:proofErr w:type="gramStart"/>
      <w:r w:rsidRPr="002E05AF">
        <w:rPr>
          <w:rFonts w:ascii="Book Antiqua" w:hAnsi="Book Antiqua" w:cs="Times New Roman"/>
          <w:sz w:val="24"/>
          <w:szCs w:val="24"/>
        </w:rPr>
        <w:t>malignancies</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w:t>
      </w:r>
      <w:r w:rsidRPr="002E05AF">
        <w:rPr>
          <w:rFonts w:ascii="Book Antiqua" w:hAnsi="Book Antiqua" w:cs="Times New Roman"/>
          <w:sz w:val="24"/>
          <w:szCs w:val="24"/>
        </w:rPr>
        <w:t xml:space="preserve">. EBDC is traditionally divided into proximal and distal tumors, and the hallmark feature is a confluence of the cystic duct and common hepatic duct. The treatment of choice is surgical resection: combined hepatic and hilar resection for proximal tumors and pancreaticoduodenectomy for distal tumors. The bile duct system is deeply situated between surrounding critical organs and major vessels, which makes complete resection with pathologically negative margins difficult to </w:t>
      </w:r>
      <w:proofErr w:type="gramStart"/>
      <w:r w:rsidRPr="002E05AF">
        <w:rPr>
          <w:rFonts w:ascii="Book Antiqua" w:hAnsi="Book Antiqua" w:cs="Times New Roman"/>
          <w:sz w:val="24"/>
          <w:szCs w:val="24"/>
        </w:rPr>
        <w:t>achieve</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2]</w:t>
      </w:r>
      <w:r w:rsidRPr="002E05AF">
        <w:rPr>
          <w:rFonts w:ascii="Book Antiqua" w:hAnsi="Book Antiqua" w:cs="Times New Roman"/>
          <w:sz w:val="24"/>
          <w:szCs w:val="24"/>
        </w:rPr>
        <w:t xml:space="preserve">. The 5-year survival rates are up to 50% after complete surgical resection, but survival dramatically decreases to as low as 0% after incomplete resection or without </w:t>
      </w:r>
      <w:proofErr w:type="gramStart"/>
      <w:r w:rsidRPr="002E05AF">
        <w:rPr>
          <w:rFonts w:ascii="Book Antiqua" w:hAnsi="Book Antiqua" w:cs="Times New Roman"/>
          <w:sz w:val="24"/>
          <w:szCs w:val="24"/>
        </w:rPr>
        <w:t>resection</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3-6]</w:t>
      </w:r>
      <w:r w:rsidRPr="002E05AF">
        <w:rPr>
          <w:rFonts w:ascii="Book Antiqua" w:hAnsi="Book Antiqua" w:cs="Times New Roman"/>
          <w:sz w:val="24"/>
          <w:szCs w:val="24"/>
        </w:rPr>
        <w:t xml:space="preserve">. Adjuvant chemotherapy has been applied to increase survival among patients with bile duct malignancies, including cancers involving intrahepatic bile ducts, extrahepatic bile ducts, or the gallbladder. Phase III trials of gemcitabine </w:t>
      </w:r>
      <w:proofErr w:type="gramStart"/>
      <w:r w:rsidRPr="002E05AF">
        <w:rPr>
          <w:rFonts w:ascii="Book Antiqua" w:hAnsi="Book Antiqua" w:cs="Times New Roman"/>
          <w:sz w:val="24"/>
          <w:szCs w:val="24"/>
        </w:rPr>
        <w:t>alone</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7]</w:t>
      </w:r>
      <w:r w:rsidRPr="002E05AF">
        <w:rPr>
          <w:rFonts w:ascii="Book Antiqua" w:hAnsi="Book Antiqua" w:cs="Times New Roman"/>
          <w:sz w:val="24"/>
          <w:szCs w:val="24"/>
        </w:rPr>
        <w:t xml:space="preserve"> or gemcitabine plus oxaliplatin</w:t>
      </w:r>
      <w:r w:rsidRPr="002E05AF">
        <w:rPr>
          <w:rFonts w:ascii="Book Antiqua" w:hAnsi="Book Antiqua" w:cs="Times New Roman"/>
          <w:noProof/>
          <w:sz w:val="24"/>
          <w:szCs w:val="24"/>
          <w:vertAlign w:val="superscript"/>
        </w:rPr>
        <w:t>[8]</w:t>
      </w:r>
      <w:r w:rsidRPr="002E05AF">
        <w:rPr>
          <w:rFonts w:ascii="Book Antiqua" w:hAnsi="Book Antiqua" w:cs="Times New Roman"/>
          <w:sz w:val="24"/>
          <w:szCs w:val="24"/>
        </w:rPr>
        <w:t xml:space="preserve"> failed to show a survival benefit of adjuvant chemotherapy alone compared with observation. In a palliative setting for unresectable bile duct cancer, cisplatin plus gemcitabine was associated with better survival than gemcitabine </w:t>
      </w:r>
      <w:proofErr w:type="gramStart"/>
      <w:r w:rsidRPr="002E05AF">
        <w:rPr>
          <w:rFonts w:ascii="Book Antiqua" w:hAnsi="Book Antiqua" w:cs="Times New Roman"/>
          <w:sz w:val="24"/>
          <w:szCs w:val="24"/>
        </w:rPr>
        <w:t>alone</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9]</w:t>
      </w:r>
      <w:r w:rsidRPr="002E05AF">
        <w:rPr>
          <w:rFonts w:ascii="Book Antiqua" w:hAnsi="Book Antiqua" w:cs="Times New Roman"/>
          <w:sz w:val="24"/>
          <w:szCs w:val="24"/>
        </w:rPr>
        <w:t>.</w:t>
      </w:r>
    </w:p>
    <w:p w14:paraId="6DB8E2B4" w14:textId="77777777" w:rsidR="004108D9" w:rsidRPr="002E05AF" w:rsidRDefault="004108D9" w:rsidP="00E8354F">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Another potential approach for improving EBDC treatment outcomes is the addition of radiotherapy (RT). Theoretically, adjuvant RT can complement locoregional control (LRC) after incomplete resection. Definitive RT can be applied with curative intent for inoperable patients, or palliative RT can be used for symptom control and for maintaining the patency of biliary stents in advanced cases. Nonetheless—owing to the rareness of the disease—to the best of our knowledge, there is no high-level evidence, including published reports of randomized controlled trials, supporting the use of RT for EBDC. However, there are a few published reports of relatively small retrospective studies demonstrating the efficacy of RT. In this review, we discuss patterns of EBDC treatment failure after curative resection to illustrate the rationale of adjuvant RT. We also discuss the role of RT in definitive treatment and palliative care settings. We searched literatures about RT for EBDC in PubMed, and then reviewed the literatures published between 1995 and </w:t>
      </w:r>
      <w:r w:rsidRPr="002E05AF">
        <w:rPr>
          <w:rFonts w:ascii="Book Antiqua" w:hAnsi="Book Antiqua" w:cs="Times New Roman"/>
          <w:sz w:val="24"/>
          <w:szCs w:val="24"/>
        </w:rPr>
        <w:lastRenderedPageBreak/>
        <w:t>2018.</w:t>
      </w:r>
    </w:p>
    <w:p w14:paraId="68DE0DBF" w14:textId="77777777" w:rsidR="004108D9" w:rsidRPr="002E05AF" w:rsidRDefault="004108D9" w:rsidP="00845153">
      <w:pPr>
        <w:wordWrap/>
        <w:snapToGrid w:val="0"/>
        <w:spacing w:line="360" w:lineRule="auto"/>
        <w:rPr>
          <w:rFonts w:ascii="Book Antiqua" w:hAnsi="Book Antiqua" w:cs="Times New Roman"/>
          <w:sz w:val="24"/>
          <w:szCs w:val="24"/>
        </w:rPr>
      </w:pPr>
    </w:p>
    <w:p w14:paraId="29C24A0E"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PATTERNS OF TREATMENT FAILURE</w:t>
      </w:r>
    </w:p>
    <w:p w14:paraId="1D9FC39E" w14:textId="77777777" w:rsidR="004108D9" w:rsidRPr="002E05AF" w:rsidRDefault="004108D9" w:rsidP="00E8354F">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Locoregional failure (LRF) has been reported as the most common type of initial EBDC treatment failure. Two Korean </w:t>
      </w:r>
      <w:proofErr w:type="gramStart"/>
      <w:r w:rsidRPr="002E05AF">
        <w:rPr>
          <w:rFonts w:ascii="Book Antiqua" w:hAnsi="Book Antiqua" w:cs="Times New Roman"/>
          <w:sz w:val="24"/>
          <w:szCs w:val="24"/>
        </w:rPr>
        <w:t>studies</w:t>
      </w:r>
      <w:r w:rsidR="003C4866">
        <w:rPr>
          <w:rFonts w:ascii="Book Antiqua" w:hAnsi="Book Antiqua" w:cs="Times New Roman"/>
          <w:noProof/>
          <w:sz w:val="24"/>
          <w:szCs w:val="24"/>
          <w:vertAlign w:val="superscript"/>
        </w:rPr>
        <w:t>[</w:t>
      </w:r>
      <w:proofErr w:type="gramEnd"/>
      <w:r w:rsidR="003C4866">
        <w:rPr>
          <w:rFonts w:ascii="Book Antiqua" w:hAnsi="Book Antiqua" w:cs="Times New Roman"/>
          <w:noProof/>
          <w:sz w:val="24"/>
          <w:szCs w:val="24"/>
          <w:vertAlign w:val="superscript"/>
        </w:rPr>
        <w:t>10,</w:t>
      </w:r>
      <w:r w:rsidRPr="002E05AF">
        <w:rPr>
          <w:rFonts w:ascii="Book Antiqua" w:hAnsi="Book Antiqua" w:cs="Times New Roman"/>
          <w:noProof/>
          <w:sz w:val="24"/>
          <w:szCs w:val="24"/>
          <w:vertAlign w:val="superscript"/>
        </w:rPr>
        <w:t>11]</w:t>
      </w:r>
      <w:r w:rsidRPr="002E05AF">
        <w:rPr>
          <w:rFonts w:ascii="Book Antiqua" w:hAnsi="Book Antiqua" w:cs="Times New Roman"/>
          <w:sz w:val="24"/>
          <w:szCs w:val="24"/>
        </w:rPr>
        <w:t xml:space="preserve"> reported the patterns of initial treatment failure among EBDC patients who underwent curative resection. Choi </w:t>
      </w:r>
      <w:r w:rsidRPr="002E05AF">
        <w:rPr>
          <w:rFonts w:ascii="Book Antiqua" w:hAnsi="Book Antiqua" w:cs="Times New Roman"/>
          <w:i/>
          <w:sz w:val="24"/>
          <w:szCs w:val="24"/>
        </w:rPr>
        <w:t>et al</w:t>
      </w:r>
      <w:r w:rsidRPr="002E05AF">
        <w:rPr>
          <w:rFonts w:ascii="Book Antiqua" w:hAnsi="Book Antiqua" w:cs="Times New Roman"/>
          <w:noProof/>
          <w:sz w:val="24"/>
          <w:szCs w:val="24"/>
          <w:vertAlign w:val="superscript"/>
        </w:rPr>
        <w:t>[10]</w:t>
      </w:r>
      <w:r w:rsidRPr="002E05AF">
        <w:rPr>
          <w:rFonts w:ascii="Book Antiqua" w:hAnsi="Book Antiqua" w:cs="Times New Roman"/>
          <w:sz w:val="24"/>
          <w:szCs w:val="24"/>
        </w:rPr>
        <w:t xml:space="preserve"> analyzed the patterns of failure among 93 EBDC patients who underwent gross total resection and no adjuvant RT. Tumor recurrence occurred in 54 patients: isolated LRF in 18 (19%), both LRF and distant metastasis (DM) in 20 (22%), and DM alone in 16 (17%). Another study showed a similar result in 97 EBDC patients after curative resection without adjuvant </w:t>
      </w:r>
      <w:proofErr w:type="gramStart"/>
      <w:r w:rsidRPr="002E05AF">
        <w:rPr>
          <w:rFonts w:ascii="Book Antiqua" w:hAnsi="Book Antiqua" w:cs="Times New Roman"/>
          <w:sz w:val="24"/>
          <w:szCs w:val="24"/>
        </w:rPr>
        <w:t>treatment</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11]</w:t>
      </w:r>
      <w:r w:rsidRPr="002E05AF">
        <w:rPr>
          <w:rFonts w:ascii="Book Antiqua" w:hAnsi="Book Antiqua" w:cs="Times New Roman"/>
          <w:sz w:val="24"/>
          <w:szCs w:val="24"/>
        </w:rPr>
        <w:t>. Initial treatment failure was noted in 46 patients (47%): isolated LRF in 24 (25%), both LRF and DM in 13 (13%), and DM alone in 9 (9%). In terms of LRF sites, all of these studies reported similar distributions. The commonly involved LRF sites were tumor beds and lymph nodes (LNs) around the hepatoduodenal ligament, celiac artery, and superior mesenteric vein. Considering the higher proportion of LRF in initial treatment failures, a potential role for adjuvant RT to prevent LRF had been proposed.</w:t>
      </w:r>
    </w:p>
    <w:p w14:paraId="152057A6" w14:textId="77777777" w:rsidR="004108D9" w:rsidRPr="002E05AF" w:rsidRDefault="004108D9" w:rsidP="00E8354F">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EBDC is more commonly associated with LRF than other biliary malignancies. </w:t>
      </w:r>
      <w:proofErr w:type="spellStart"/>
      <w:r w:rsidRPr="002E05AF">
        <w:rPr>
          <w:rFonts w:ascii="Book Antiqua" w:hAnsi="Book Antiqua" w:cs="Times New Roman"/>
          <w:sz w:val="24"/>
          <w:szCs w:val="24"/>
        </w:rPr>
        <w:t>Jarnagin</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12]</w:t>
      </w:r>
      <w:r w:rsidRPr="002E05AF">
        <w:rPr>
          <w:rFonts w:ascii="Book Antiqua" w:hAnsi="Book Antiqua" w:cs="Times New Roman"/>
          <w:sz w:val="24"/>
          <w:szCs w:val="24"/>
        </w:rPr>
        <w:t xml:space="preserve"> analyzed 80 patients with gallbladder cancer (GBCA) and 76 patients with hilar cholangiocarcinoma (HCCA). All patients underwent potentially curative resection, and 11% of patients (11 with GBCA and 7 with HCCA) received adjuvant therapy. Recurrence occurred in 52 HCCA patients (68%), and the rates of initial LRF and DM were 65% and 36%, respectively. In contrast, 53 GBCA patients (66%) experienced tumor recurrence, and the rates of initial LRF and DM were 28% and 72%, respectively. The authors also noted the resection margin (RM), hilum, and </w:t>
      </w:r>
      <w:proofErr w:type="spellStart"/>
      <w:r w:rsidRPr="002E05AF">
        <w:rPr>
          <w:rFonts w:ascii="Book Antiqua" w:hAnsi="Book Antiqua" w:cs="Times New Roman"/>
          <w:sz w:val="24"/>
          <w:szCs w:val="24"/>
        </w:rPr>
        <w:t>bilioenteric</w:t>
      </w:r>
      <w:proofErr w:type="spellEnd"/>
      <w:r w:rsidRPr="002E05AF">
        <w:rPr>
          <w:rFonts w:ascii="Book Antiqua" w:hAnsi="Book Antiqua" w:cs="Times New Roman"/>
          <w:sz w:val="24"/>
          <w:szCs w:val="24"/>
        </w:rPr>
        <w:t xml:space="preserve"> anastomosis as sites of local recurrence. The LRF sites were concordant with those found in the aforementioned </w:t>
      </w:r>
      <w:proofErr w:type="gramStart"/>
      <w:r w:rsidRPr="002E05AF">
        <w:rPr>
          <w:rFonts w:ascii="Book Antiqua" w:hAnsi="Book Antiqua" w:cs="Times New Roman"/>
          <w:sz w:val="24"/>
          <w:szCs w:val="24"/>
        </w:rPr>
        <w:t>studies</w:t>
      </w:r>
      <w:r w:rsidR="00E8354F" w:rsidRPr="002E05AF">
        <w:rPr>
          <w:rFonts w:ascii="Book Antiqua" w:hAnsi="Book Antiqua" w:cs="Times New Roman"/>
          <w:noProof/>
          <w:sz w:val="24"/>
          <w:szCs w:val="24"/>
          <w:vertAlign w:val="superscript"/>
        </w:rPr>
        <w:t>[</w:t>
      </w:r>
      <w:proofErr w:type="gramEnd"/>
      <w:r w:rsidR="00E8354F" w:rsidRPr="002E05AF">
        <w:rPr>
          <w:rFonts w:ascii="Book Antiqua" w:hAnsi="Book Antiqua" w:cs="Times New Roman"/>
          <w:noProof/>
          <w:sz w:val="24"/>
          <w:szCs w:val="24"/>
          <w:vertAlign w:val="superscript"/>
        </w:rPr>
        <w:t>10,</w:t>
      </w:r>
      <w:r w:rsidRPr="002E05AF">
        <w:rPr>
          <w:rFonts w:ascii="Book Antiqua" w:hAnsi="Book Antiqua" w:cs="Times New Roman"/>
          <w:noProof/>
          <w:sz w:val="24"/>
          <w:szCs w:val="24"/>
          <w:vertAlign w:val="superscript"/>
        </w:rPr>
        <w:t>11]</w:t>
      </w:r>
      <w:r w:rsidRPr="002E05AF">
        <w:rPr>
          <w:rFonts w:ascii="Book Antiqua" w:hAnsi="Book Antiqua" w:cs="Times New Roman"/>
          <w:sz w:val="24"/>
          <w:szCs w:val="24"/>
        </w:rPr>
        <w:t xml:space="preserve">. </w:t>
      </w:r>
    </w:p>
    <w:p w14:paraId="14CF2737" w14:textId="77777777" w:rsidR="004108D9" w:rsidRPr="002E05AF" w:rsidRDefault="004108D9" w:rsidP="00E8354F">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EBDC has two patterns of tumor progression: superficial spread and submucosal </w:t>
      </w:r>
      <w:proofErr w:type="gramStart"/>
      <w:r w:rsidRPr="002E05AF">
        <w:rPr>
          <w:rFonts w:ascii="Book Antiqua" w:hAnsi="Book Antiqua" w:cs="Times New Roman"/>
          <w:sz w:val="24"/>
          <w:szCs w:val="24"/>
        </w:rPr>
        <w:t>infiltration</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13]</w:t>
      </w:r>
      <w:r w:rsidRPr="002E05AF">
        <w:rPr>
          <w:rFonts w:ascii="Book Antiqua" w:hAnsi="Book Antiqua" w:cs="Times New Roman"/>
          <w:sz w:val="24"/>
          <w:szCs w:val="24"/>
        </w:rPr>
        <w:t xml:space="preserve">. Consequently, biliary duct extension, liver atrophy, or portal vein involvement frequently occur, especially with proximal EBDC. Because of the </w:t>
      </w:r>
      <w:r w:rsidRPr="002E05AF">
        <w:rPr>
          <w:rFonts w:ascii="Book Antiqua" w:hAnsi="Book Antiqua" w:cs="Times New Roman"/>
          <w:sz w:val="24"/>
          <w:szCs w:val="24"/>
        </w:rPr>
        <w:lastRenderedPageBreak/>
        <w:t xml:space="preserve">natural history of proximal EBDC, hepatectomy is typically required to achieve negative </w:t>
      </w:r>
      <w:proofErr w:type="gramStart"/>
      <w:r w:rsidRPr="002E05AF">
        <w:rPr>
          <w:rFonts w:ascii="Book Antiqua" w:hAnsi="Book Antiqua" w:cs="Times New Roman"/>
          <w:sz w:val="24"/>
          <w:szCs w:val="24"/>
        </w:rPr>
        <w:t>RMs</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14]</w:t>
      </w:r>
      <w:r w:rsidRPr="002E05AF">
        <w:rPr>
          <w:rFonts w:ascii="Book Antiqua" w:hAnsi="Book Antiqua" w:cs="Times New Roman"/>
          <w:sz w:val="24"/>
          <w:szCs w:val="24"/>
        </w:rPr>
        <w:t xml:space="preserve">. Additionally, an adequate radial margin should be obtained for mid-distal EBDC, although the bile duct is surrounded by major vascular </w:t>
      </w:r>
      <w:proofErr w:type="gramStart"/>
      <w:r w:rsidRPr="002E05AF">
        <w:rPr>
          <w:rFonts w:ascii="Book Antiqua" w:hAnsi="Book Antiqua" w:cs="Times New Roman"/>
          <w:sz w:val="24"/>
          <w:szCs w:val="24"/>
        </w:rPr>
        <w:t>structures</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15]</w:t>
      </w:r>
      <w:r w:rsidRPr="002E05AF">
        <w:rPr>
          <w:rFonts w:ascii="Book Antiqua" w:hAnsi="Book Antiqua" w:cs="Times New Roman"/>
          <w:sz w:val="24"/>
          <w:szCs w:val="24"/>
        </w:rPr>
        <w:t xml:space="preserve">. Owing to the surgical complexity, the reported incidence of positive RMs ranges from 10% to 48% after potentially curative resection for </w:t>
      </w:r>
      <w:proofErr w:type="gramStart"/>
      <w:r w:rsidRPr="002E05AF">
        <w:rPr>
          <w:rFonts w:ascii="Book Antiqua" w:hAnsi="Book Antiqua" w:cs="Times New Roman"/>
          <w:sz w:val="24"/>
          <w:szCs w:val="24"/>
        </w:rPr>
        <w:t>EBDC</w:t>
      </w:r>
      <w:r w:rsidR="00A410D7" w:rsidRPr="002E05AF">
        <w:rPr>
          <w:rFonts w:ascii="Book Antiqua" w:hAnsi="Book Antiqua" w:cs="Times New Roman"/>
          <w:noProof/>
          <w:sz w:val="24"/>
          <w:szCs w:val="24"/>
          <w:vertAlign w:val="superscript"/>
        </w:rPr>
        <w:t>[</w:t>
      </w:r>
      <w:proofErr w:type="gramEnd"/>
      <w:r w:rsidR="00A410D7" w:rsidRPr="002E05AF">
        <w:rPr>
          <w:rFonts w:ascii="Book Antiqua" w:hAnsi="Book Antiqua" w:cs="Times New Roman"/>
          <w:noProof/>
          <w:sz w:val="24"/>
          <w:szCs w:val="24"/>
          <w:vertAlign w:val="superscript"/>
        </w:rPr>
        <w:t>2-6,12,</w:t>
      </w:r>
      <w:r w:rsidRPr="002E05AF">
        <w:rPr>
          <w:rFonts w:ascii="Book Antiqua" w:hAnsi="Book Antiqua" w:cs="Times New Roman"/>
          <w:noProof/>
          <w:sz w:val="24"/>
          <w:szCs w:val="24"/>
          <w:vertAlign w:val="superscript"/>
        </w:rPr>
        <w:t>14]</w:t>
      </w:r>
      <w:r w:rsidRPr="002E05AF">
        <w:rPr>
          <w:rFonts w:ascii="Book Antiqua" w:hAnsi="Book Antiqua" w:cs="Times New Roman"/>
          <w:sz w:val="24"/>
          <w:szCs w:val="24"/>
        </w:rPr>
        <w:t>. Positive RMs are generally associated with poorer survival, and adjuvant RT is a potential solution to this problem.</w:t>
      </w:r>
    </w:p>
    <w:p w14:paraId="6A202D63" w14:textId="77777777" w:rsidR="004108D9" w:rsidRPr="002E05AF" w:rsidRDefault="004108D9" w:rsidP="00845153">
      <w:pPr>
        <w:wordWrap/>
        <w:snapToGrid w:val="0"/>
        <w:spacing w:line="360" w:lineRule="auto"/>
        <w:rPr>
          <w:rFonts w:ascii="Book Antiqua" w:hAnsi="Book Antiqua" w:cs="Times New Roman"/>
          <w:sz w:val="24"/>
          <w:szCs w:val="24"/>
        </w:rPr>
      </w:pPr>
    </w:p>
    <w:p w14:paraId="6F7A28F2"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ADJUVANT RT</w:t>
      </w:r>
    </w:p>
    <w:p w14:paraId="3C81C107" w14:textId="170C04B1" w:rsidR="004108D9" w:rsidRPr="002E05AF" w:rsidRDefault="004108D9" w:rsidP="00E8354F">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The use of adjuvant RT for EBDC has been associated with a change in the patterns of treatment failure. Several studies investigating EBDC patients undergoing adjuvant RT have reported enhanced LRC, with DM identified as a significant pattern of failure. The 5-year locoregional–recurrence-free survival (LRFS) and overall survival (OS) rates are up to 80% and 46%, respectively, in patients with negative </w:t>
      </w:r>
      <w:proofErr w:type="gramStart"/>
      <w:r w:rsidRPr="002E05AF">
        <w:rPr>
          <w:rFonts w:ascii="Book Antiqua" w:hAnsi="Book Antiqua" w:cs="Times New Roman"/>
          <w:sz w:val="24"/>
          <w:szCs w:val="24"/>
        </w:rPr>
        <w:t>RMs</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16-18]</w:t>
      </w:r>
      <w:r w:rsidRPr="002E05AF">
        <w:rPr>
          <w:rFonts w:ascii="Book Antiqua" w:hAnsi="Book Antiqua" w:cs="Times New Roman"/>
          <w:sz w:val="24"/>
          <w:szCs w:val="24"/>
        </w:rPr>
        <w:t>. In terms of initial failure sites, DM alone reportedly occurs in 58% to 76% of cases, LRF alone in 12% to 24%, and both LRF plus DM in 19% to 21</w:t>
      </w:r>
      <w:proofErr w:type="gramStart"/>
      <w:r w:rsidRPr="002E05AF">
        <w:rPr>
          <w:rFonts w:ascii="Book Antiqua" w:hAnsi="Book Antiqua" w:cs="Times New Roman"/>
          <w:sz w:val="24"/>
          <w:szCs w:val="24"/>
        </w:rPr>
        <w:t>%</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16-18]</w:t>
      </w:r>
      <w:r w:rsidRPr="002E05AF">
        <w:rPr>
          <w:rFonts w:ascii="Book Antiqua" w:hAnsi="Book Antiqua" w:cs="Times New Roman"/>
          <w:sz w:val="24"/>
          <w:szCs w:val="24"/>
        </w:rPr>
        <w:t xml:space="preserve">. Conflicting results can also be found, for example, LRF reported as the predominant site of failure and the median OS reported as less than 20 </w:t>
      </w:r>
      <w:proofErr w:type="spellStart"/>
      <w:proofErr w:type="gramStart"/>
      <w:r w:rsidRPr="002E05AF">
        <w:rPr>
          <w:rFonts w:ascii="Book Antiqua" w:hAnsi="Book Antiqua" w:cs="Times New Roman"/>
          <w:sz w:val="24"/>
          <w:szCs w:val="24"/>
        </w:rPr>
        <w:t>mo</w:t>
      </w:r>
      <w:proofErr w:type="spellEnd"/>
      <w:r w:rsidR="00A410D7" w:rsidRPr="002E05AF">
        <w:rPr>
          <w:rFonts w:ascii="Book Antiqua" w:hAnsi="Book Antiqua" w:cs="Times New Roman"/>
          <w:noProof/>
          <w:sz w:val="24"/>
          <w:szCs w:val="24"/>
          <w:vertAlign w:val="superscript"/>
        </w:rPr>
        <w:t>[</w:t>
      </w:r>
      <w:proofErr w:type="gramEnd"/>
      <w:r w:rsidR="00A410D7" w:rsidRPr="002E05AF">
        <w:rPr>
          <w:rFonts w:ascii="Book Antiqua" w:hAnsi="Book Antiqua" w:cs="Times New Roman"/>
          <w:noProof/>
          <w:sz w:val="24"/>
          <w:szCs w:val="24"/>
          <w:vertAlign w:val="superscript"/>
        </w:rPr>
        <w:t>19,</w:t>
      </w:r>
      <w:r w:rsidRPr="002E05AF">
        <w:rPr>
          <w:rFonts w:ascii="Book Antiqua" w:hAnsi="Book Antiqua" w:cs="Times New Roman"/>
          <w:noProof/>
          <w:sz w:val="24"/>
          <w:szCs w:val="24"/>
          <w:vertAlign w:val="superscript"/>
        </w:rPr>
        <w:t>20]</w:t>
      </w:r>
      <w:r w:rsidRPr="002E05AF">
        <w:rPr>
          <w:rFonts w:ascii="Book Antiqua" w:hAnsi="Book Antiqua" w:cs="Times New Roman"/>
          <w:sz w:val="24"/>
          <w:szCs w:val="24"/>
        </w:rPr>
        <w:t xml:space="preserve">. Interestingly, the studies reporting lower LRFS used concomitant chemotherapy (20%-54%) less frequently than those reporting improved LRFS (84%-97%). The use of concomitant chemotherapy with adjuvant RT might increase LRC via a </w:t>
      </w:r>
      <w:proofErr w:type="spellStart"/>
      <w:r w:rsidRPr="002E05AF">
        <w:rPr>
          <w:rFonts w:ascii="Book Antiqua" w:hAnsi="Book Antiqua" w:cs="Times New Roman"/>
          <w:sz w:val="24"/>
          <w:szCs w:val="24"/>
        </w:rPr>
        <w:t>radiosensitizing</w:t>
      </w:r>
      <w:proofErr w:type="spellEnd"/>
      <w:r w:rsidRPr="002E05AF">
        <w:rPr>
          <w:rFonts w:ascii="Book Antiqua" w:hAnsi="Book Antiqua" w:cs="Times New Roman"/>
          <w:sz w:val="24"/>
          <w:szCs w:val="24"/>
        </w:rPr>
        <w:t xml:space="preserve"> effect. SWOG S0809, a phase II trial</w:t>
      </w:r>
      <w:r w:rsidRPr="002E05AF">
        <w:rPr>
          <w:rFonts w:ascii="Book Antiqua" w:hAnsi="Book Antiqua" w:cs="Times New Roman"/>
          <w:noProof/>
          <w:sz w:val="24"/>
          <w:szCs w:val="24"/>
          <w:vertAlign w:val="superscript"/>
        </w:rPr>
        <w:t>[21]</w:t>
      </w:r>
      <w:r w:rsidRPr="002E05AF">
        <w:rPr>
          <w:rFonts w:ascii="Book Antiqua" w:hAnsi="Book Antiqua" w:cs="Times New Roman"/>
          <w:sz w:val="24"/>
          <w:szCs w:val="24"/>
        </w:rPr>
        <w:t xml:space="preserve"> used an intensified adjuvant treatment regimen—four cycles of gemcitabine and capecitabine followed by concurrent capecitabine and RT (54-59.4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)—for EBDC (</w:t>
      </w:r>
      <w:r w:rsidRPr="002E05AF">
        <w:rPr>
          <w:rFonts w:ascii="Book Antiqua" w:hAnsi="Book Antiqua" w:cs="Times New Roman"/>
          <w:i/>
          <w:sz w:val="24"/>
          <w:szCs w:val="24"/>
        </w:rPr>
        <w:t>n</w:t>
      </w:r>
      <w:r w:rsidRPr="002E05AF">
        <w:rPr>
          <w:rFonts w:ascii="Book Antiqua" w:hAnsi="Book Antiqua" w:cs="Times New Roman"/>
          <w:sz w:val="24"/>
          <w:szCs w:val="24"/>
        </w:rPr>
        <w:t> = 54) and GBCA (</w:t>
      </w:r>
      <w:r w:rsidR="00A410D7" w:rsidRPr="002E05AF">
        <w:rPr>
          <w:rFonts w:ascii="Book Antiqua" w:hAnsi="Book Antiqua" w:cs="Times New Roman"/>
          <w:i/>
          <w:sz w:val="24"/>
          <w:szCs w:val="24"/>
        </w:rPr>
        <w:t>n</w:t>
      </w:r>
      <w:r w:rsidRPr="002E05AF">
        <w:rPr>
          <w:rFonts w:ascii="Book Antiqua" w:hAnsi="Book Antiqua" w:cs="Times New Roman"/>
          <w:sz w:val="24"/>
          <w:szCs w:val="24"/>
        </w:rPr>
        <w:t xml:space="preserve"> = 25) patients after curative resection. With a median follow-up time of 35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sz w:val="24"/>
          <w:szCs w:val="24"/>
          <w:shd w:val="clear" w:color="auto" w:fill="FFFFFF"/>
        </w:rPr>
        <w:t>the 2-year OS rates were 67% and 60% for R0- and R1-resected patients (not significantly different), respectively, and the 2-year local recurrence rates were 9% and 16% for corresponding patients. </w:t>
      </w:r>
      <w:r w:rsidRPr="002E05AF">
        <w:rPr>
          <w:rFonts w:ascii="Book Antiqua" w:hAnsi="Book Antiqua" w:cs="Times New Roman"/>
          <w:sz w:val="24"/>
          <w:szCs w:val="24"/>
        </w:rPr>
        <w:t>Regarding initial failure, distant failure (</w:t>
      </w:r>
      <w:r w:rsidR="00A410D7" w:rsidRPr="002E05AF">
        <w:rPr>
          <w:rFonts w:ascii="Book Antiqua" w:hAnsi="Book Antiqua" w:cs="Times New Roman"/>
          <w:i/>
          <w:sz w:val="24"/>
          <w:szCs w:val="24"/>
        </w:rPr>
        <w:t>n</w:t>
      </w:r>
      <w:r w:rsidRPr="002E05AF">
        <w:rPr>
          <w:rFonts w:ascii="Book Antiqua" w:hAnsi="Book Antiqua" w:cs="Times New Roman"/>
          <w:sz w:val="24"/>
          <w:szCs w:val="24"/>
        </w:rPr>
        <w:t> = 24) was more frequent than local failure (</w:t>
      </w:r>
      <w:r w:rsidR="00A410D7" w:rsidRPr="002E05AF">
        <w:rPr>
          <w:rFonts w:ascii="Book Antiqua" w:hAnsi="Book Antiqua" w:cs="Times New Roman"/>
          <w:i/>
          <w:sz w:val="24"/>
          <w:szCs w:val="24"/>
        </w:rPr>
        <w:t>n</w:t>
      </w:r>
      <w:r w:rsidRPr="002E05AF">
        <w:rPr>
          <w:rFonts w:ascii="Book Antiqua" w:hAnsi="Book Antiqua" w:cs="Times New Roman"/>
          <w:sz w:val="24"/>
          <w:szCs w:val="24"/>
        </w:rPr>
        <w:t xml:space="preserve"> = 14). This was positive evidence, suggesting a </w:t>
      </w:r>
      <w:r w:rsidRPr="002E05AF">
        <w:rPr>
          <w:rFonts w:ascii="Book Antiqua" w:hAnsi="Book Antiqua" w:cs="Times New Roman"/>
          <w:sz w:val="24"/>
          <w:szCs w:val="24"/>
          <w:shd w:val="clear" w:color="auto" w:fill="FFFFFF"/>
        </w:rPr>
        <w:t>high level of local control with the intensified adjuvant chemoradiotherapy (CRT) regimen.</w:t>
      </w:r>
    </w:p>
    <w:p w14:paraId="58D6FFC9" w14:textId="77777777"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lastRenderedPageBreak/>
        <w:t xml:space="preserve">In the absence of randomized controlled trials comparing adjuvant RT </w:t>
      </w:r>
      <w:r w:rsidRPr="002E05AF">
        <w:rPr>
          <w:rFonts w:ascii="Book Antiqua" w:hAnsi="Book Antiqua" w:cs="Times New Roman"/>
          <w:i/>
          <w:sz w:val="24"/>
          <w:szCs w:val="24"/>
        </w:rPr>
        <w:t>vs</w:t>
      </w:r>
      <w:r w:rsidRPr="002E05AF">
        <w:rPr>
          <w:rFonts w:ascii="Book Antiqua" w:hAnsi="Book Antiqua" w:cs="Times New Roman"/>
          <w:sz w:val="24"/>
          <w:szCs w:val="24"/>
        </w:rPr>
        <w:t xml:space="preserve"> no RT after curative resection, we reviewed retrospective studies investigating potential survival and LRC benefits associated with adjuvant RT for EBDC. In earlier reports, the association between the use of adjuvant RT and improved outcomes was equivocal. Pitt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22]</w:t>
      </w:r>
      <w:r w:rsidRPr="002E05AF">
        <w:rPr>
          <w:rFonts w:ascii="Book Antiqua" w:hAnsi="Book Antiqua" w:cs="Times New Roman"/>
          <w:sz w:val="24"/>
          <w:szCs w:val="24"/>
        </w:rPr>
        <w:t xml:space="preserve"> compared adjuvant RT </w:t>
      </w:r>
      <w:r w:rsidRPr="002E05AF">
        <w:rPr>
          <w:rFonts w:ascii="Book Antiqua" w:hAnsi="Book Antiqua" w:cs="Times New Roman"/>
          <w:i/>
          <w:sz w:val="24"/>
          <w:szCs w:val="24"/>
        </w:rPr>
        <w:t>vs</w:t>
      </w:r>
      <w:r w:rsidRPr="002E05AF">
        <w:rPr>
          <w:rFonts w:ascii="Book Antiqua" w:hAnsi="Book Antiqua" w:cs="Times New Roman"/>
          <w:sz w:val="24"/>
          <w:szCs w:val="24"/>
        </w:rPr>
        <w:t xml:space="preserve"> no RT for proximal EBDC (</w:t>
      </w:r>
      <w:r w:rsidR="00E74780" w:rsidRPr="002E05AF">
        <w:rPr>
          <w:rFonts w:ascii="Book Antiqua" w:hAnsi="Book Antiqua" w:cs="Times New Roman"/>
          <w:i/>
          <w:sz w:val="24"/>
          <w:szCs w:val="24"/>
        </w:rPr>
        <w:t>n</w:t>
      </w:r>
      <w:r w:rsidRPr="002E05AF">
        <w:rPr>
          <w:rFonts w:ascii="Book Antiqua" w:hAnsi="Book Antiqua" w:cs="Times New Roman"/>
          <w:sz w:val="24"/>
          <w:szCs w:val="24"/>
        </w:rPr>
        <w:t> = 50). Adjuvant RT was not associated with improved outcomes, and median OS was not significantly different between the groups. These findings should be interpreted cautiously, however, because curative resection was frequently insufficient. In the resection subgroup (</w:t>
      </w:r>
      <w:r w:rsidR="00E74780" w:rsidRPr="002E05AF">
        <w:rPr>
          <w:rFonts w:ascii="Book Antiqua" w:hAnsi="Book Antiqua" w:cs="Times New Roman"/>
          <w:i/>
          <w:sz w:val="24"/>
          <w:szCs w:val="24"/>
        </w:rPr>
        <w:t>n</w:t>
      </w:r>
      <w:r w:rsidRPr="002E05AF">
        <w:rPr>
          <w:rFonts w:ascii="Book Antiqua" w:hAnsi="Book Antiqua" w:cs="Times New Roman"/>
          <w:sz w:val="24"/>
          <w:szCs w:val="24"/>
        </w:rPr>
        <w:t xml:space="preserve"> = 31), gross total resection was achieved for only 21 patients, and 10 underwent partial resection. Two studies using the Surveillance, Epidemiology, and End Results (SEER) program of the National Cancer </w:t>
      </w:r>
      <w:proofErr w:type="gramStart"/>
      <w:r w:rsidRPr="002E05AF">
        <w:rPr>
          <w:rFonts w:ascii="Book Antiqua" w:hAnsi="Book Antiqua" w:cs="Times New Roman"/>
          <w:sz w:val="24"/>
          <w:szCs w:val="24"/>
        </w:rPr>
        <w:t>Institute</w:t>
      </w:r>
      <w:r w:rsidR="003C4866">
        <w:rPr>
          <w:rFonts w:ascii="Book Antiqua" w:hAnsi="Book Antiqua" w:cs="Times New Roman"/>
          <w:noProof/>
          <w:sz w:val="24"/>
          <w:szCs w:val="24"/>
          <w:vertAlign w:val="superscript"/>
        </w:rPr>
        <w:t>[</w:t>
      </w:r>
      <w:proofErr w:type="gramEnd"/>
      <w:r w:rsidR="003C4866">
        <w:rPr>
          <w:rFonts w:ascii="Book Antiqua" w:hAnsi="Book Antiqua" w:cs="Times New Roman"/>
          <w:noProof/>
          <w:sz w:val="24"/>
          <w:szCs w:val="24"/>
          <w:vertAlign w:val="superscript"/>
        </w:rPr>
        <w:t>23,</w:t>
      </w:r>
      <w:r w:rsidRPr="002E05AF">
        <w:rPr>
          <w:rFonts w:ascii="Book Antiqua" w:hAnsi="Book Antiqua" w:cs="Times New Roman"/>
          <w:noProof/>
          <w:sz w:val="24"/>
          <w:szCs w:val="24"/>
          <w:vertAlign w:val="superscript"/>
        </w:rPr>
        <w:t>24]</w:t>
      </w:r>
      <w:r w:rsidRPr="002E05AF">
        <w:rPr>
          <w:rFonts w:ascii="Book Antiqua" w:hAnsi="Book Antiqua" w:cs="Times New Roman"/>
          <w:sz w:val="24"/>
          <w:szCs w:val="24"/>
        </w:rPr>
        <w:t xml:space="preserve"> also concluded there was no definitive evidence for improved survival with the addition of adjuvant RT for resected EBDC. However, the registries in these studies had no information about the extent of resection, and the study period (1973-2004) was too long to reflect the trend of surgery or RT.</w:t>
      </w:r>
    </w:p>
    <w:p w14:paraId="4B1F9E7B" w14:textId="77777777"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According to recently reported studies based on a multi-institutional database, adjuvant therapy is associated with improved survival for patients with resected </w:t>
      </w:r>
      <w:proofErr w:type="gramStart"/>
      <w:r w:rsidRPr="002E05AF">
        <w:rPr>
          <w:rFonts w:ascii="Book Antiqua" w:hAnsi="Book Antiqua" w:cs="Times New Roman"/>
          <w:sz w:val="24"/>
          <w:szCs w:val="24"/>
        </w:rPr>
        <w:t>EBDC</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25-27]</w:t>
      </w:r>
      <w:r w:rsidRPr="002E05AF">
        <w:rPr>
          <w:rFonts w:ascii="Book Antiqua" w:hAnsi="Book Antiqua" w:cs="Times New Roman"/>
          <w:sz w:val="24"/>
          <w:szCs w:val="24"/>
        </w:rPr>
        <w:t>. In particular, adjuvant CRT is more beneficial than adjuvant chemotherapy or RT alone. As detailed methods for these studies were not provided, it is worthwhile to review retrospective studies. Selected series are summarized in Table 1.</w:t>
      </w:r>
    </w:p>
    <w:p w14:paraId="170FB412" w14:textId="77777777"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Improved survival or LRC after adjuvant CRT was reported after several studies investigating the treatment of EBDC with resection and adjuvant therapy with curative </w:t>
      </w:r>
      <w:proofErr w:type="gramStart"/>
      <w:r w:rsidRPr="002E05AF">
        <w:rPr>
          <w:rFonts w:ascii="Book Antiqua" w:hAnsi="Book Antiqua" w:cs="Times New Roman"/>
          <w:sz w:val="24"/>
          <w:szCs w:val="24"/>
        </w:rPr>
        <w:t>intent</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28-34]</w:t>
      </w:r>
      <w:r w:rsidRPr="002E05AF">
        <w:rPr>
          <w:rFonts w:ascii="Book Antiqua" w:hAnsi="Book Antiqua" w:cs="Times New Roman"/>
          <w:sz w:val="24"/>
          <w:szCs w:val="24"/>
        </w:rPr>
        <w:t xml:space="preserve">. Kim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30]</w:t>
      </w:r>
      <w:r w:rsidRPr="002E05AF">
        <w:rPr>
          <w:rFonts w:ascii="Book Antiqua" w:hAnsi="Book Antiqua" w:cs="Times New Roman"/>
          <w:sz w:val="24"/>
          <w:szCs w:val="24"/>
        </w:rPr>
        <w:t xml:space="preserve"> performed survival analyses of EBDC patients who underwent curative resection and compared an adjuvant CRT group </w:t>
      </w:r>
      <w:r w:rsidRPr="002E05AF">
        <w:rPr>
          <w:rFonts w:ascii="Book Antiqua" w:hAnsi="Book Antiqua" w:cs="Times New Roman"/>
          <w:i/>
          <w:sz w:val="24"/>
          <w:szCs w:val="24"/>
        </w:rPr>
        <w:t>vs</w:t>
      </w:r>
      <w:r w:rsidRPr="002E05AF">
        <w:rPr>
          <w:rFonts w:ascii="Book Antiqua" w:hAnsi="Book Antiqua" w:cs="Times New Roman"/>
          <w:sz w:val="24"/>
          <w:szCs w:val="24"/>
        </w:rPr>
        <w:t xml:space="preserve"> a no-CRT group. The median RT dose was 45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in 25 fractions, and 5-fluorouracil (5-FU)-based chemotherapy was concurrently administered (99.1%). The CRT group had significantly longer 5-year LRFS (58.5% </w:t>
      </w:r>
      <w:r w:rsidRPr="002E05AF">
        <w:rPr>
          <w:rFonts w:ascii="Book Antiqua" w:hAnsi="Book Antiqua" w:cs="Times New Roman"/>
          <w:i/>
          <w:sz w:val="24"/>
          <w:szCs w:val="24"/>
        </w:rPr>
        <w:t>vs</w:t>
      </w:r>
      <w:r w:rsidRPr="002E05AF">
        <w:rPr>
          <w:rFonts w:ascii="Book Antiqua" w:hAnsi="Book Antiqua" w:cs="Times New Roman"/>
          <w:sz w:val="24"/>
          <w:szCs w:val="24"/>
        </w:rPr>
        <w:t xml:space="preserve"> 44.4%,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0.007), disease-free survival (DFS; 32.1% </w:t>
      </w:r>
      <w:r w:rsidRPr="002E05AF">
        <w:rPr>
          <w:rFonts w:ascii="Book Antiqua" w:hAnsi="Book Antiqua" w:cs="Times New Roman"/>
          <w:i/>
          <w:sz w:val="24"/>
          <w:szCs w:val="24"/>
        </w:rPr>
        <w:t>vs</w:t>
      </w:r>
      <w:r w:rsidRPr="002E05AF">
        <w:rPr>
          <w:rFonts w:ascii="Book Antiqua" w:hAnsi="Book Antiqua" w:cs="Times New Roman"/>
          <w:sz w:val="24"/>
          <w:szCs w:val="24"/>
        </w:rPr>
        <w:t xml:space="preserve"> 26.1%,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0.041), and OS (36.5% </w:t>
      </w:r>
      <w:r w:rsidRPr="002E05AF">
        <w:rPr>
          <w:rFonts w:ascii="Book Antiqua" w:hAnsi="Book Antiqua" w:cs="Times New Roman"/>
          <w:i/>
          <w:sz w:val="24"/>
          <w:szCs w:val="24"/>
        </w:rPr>
        <w:t>vs</w:t>
      </w:r>
      <w:r w:rsidRPr="002E05AF">
        <w:rPr>
          <w:rFonts w:ascii="Book Antiqua" w:hAnsi="Book Antiqua" w:cs="Times New Roman"/>
          <w:sz w:val="24"/>
          <w:szCs w:val="24"/>
        </w:rPr>
        <w:t xml:space="preserve"> 28.2%,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0.049) than the no-CRT group. </w:t>
      </w:r>
      <w:proofErr w:type="spellStart"/>
      <w:r w:rsidRPr="002E05AF">
        <w:rPr>
          <w:rFonts w:ascii="Book Antiqua" w:hAnsi="Book Antiqua" w:cs="Times New Roman"/>
          <w:sz w:val="24"/>
          <w:szCs w:val="24"/>
        </w:rPr>
        <w:t>Gwak</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31]</w:t>
      </w:r>
      <w:r w:rsidRPr="002E05AF">
        <w:rPr>
          <w:rFonts w:ascii="Book Antiqua" w:hAnsi="Book Antiqua" w:cs="Times New Roman"/>
          <w:sz w:val="24"/>
          <w:szCs w:val="24"/>
        </w:rPr>
        <w:t xml:space="preserve"> reported the usefulness of adjuvant RT by comparing a surgery-</w:t>
      </w:r>
      <w:r w:rsidRPr="002E05AF">
        <w:rPr>
          <w:rFonts w:ascii="Book Antiqua" w:hAnsi="Book Antiqua" w:cs="Times New Roman"/>
          <w:sz w:val="24"/>
          <w:szCs w:val="24"/>
        </w:rPr>
        <w:lastRenderedPageBreak/>
        <w:t xml:space="preserve">alone group </w:t>
      </w:r>
      <w:r w:rsidRPr="002E05AF">
        <w:rPr>
          <w:rFonts w:ascii="Book Antiqua" w:hAnsi="Book Antiqua" w:cs="Times New Roman"/>
          <w:i/>
          <w:sz w:val="24"/>
          <w:szCs w:val="24"/>
        </w:rPr>
        <w:t>vs</w:t>
      </w:r>
      <w:r w:rsidRPr="002E05AF">
        <w:rPr>
          <w:rFonts w:ascii="Book Antiqua" w:hAnsi="Book Antiqua" w:cs="Times New Roman"/>
          <w:sz w:val="24"/>
          <w:szCs w:val="24"/>
        </w:rPr>
        <w:t xml:space="preserve"> an adjuvant-RT group; LRF decreased (61.7% </w:t>
      </w:r>
      <w:r w:rsidRPr="002E05AF">
        <w:rPr>
          <w:rFonts w:ascii="Book Antiqua" w:hAnsi="Book Antiqua" w:cs="Times New Roman"/>
          <w:i/>
          <w:sz w:val="24"/>
          <w:szCs w:val="24"/>
        </w:rPr>
        <w:t>vs</w:t>
      </w:r>
      <w:r w:rsidRPr="002E05AF">
        <w:rPr>
          <w:rFonts w:ascii="Book Antiqua" w:hAnsi="Book Antiqua" w:cs="Times New Roman"/>
          <w:sz w:val="24"/>
          <w:szCs w:val="24"/>
        </w:rPr>
        <w:t xml:space="preserve"> 35.6%,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0.02) and DFS increased among patients who underwent incomplete resection (4.1% </w:t>
      </w:r>
      <w:r w:rsidRPr="002E05AF">
        <w:rPr>
          <w:rFonts w:ascii="Book Antiqua" w:hAnsi="Book Antiqua" w:cs="Times New Roman"/>
          <w:i/>
          <w:sz w:val="24"/>
          <w:szCs w:val="24"/>
        </w:rPr>
        <w:t>vs</w:t>
      </w:r>
      <w:r w:rsidRPr="002E05AF">
        <w:rPr>
          <w:rFonts w:ascii="Book Antiqua" w:hAnsi="Book Antiqua" w:cs="Times New Roman"/>
          <w:sz w:val="24"/>
          <w:szCs w:val="24"/>
        </w:rPr>
        <w:t xml:space="preserve"> 13.9%,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0.042). In contrast, no significant differences were found in the 5-year OS rates (12% </w:t>
      </w:r>
      <w:r w:rsidRPr="002E05AF">
        <w:rPr>
          <w:rFonts w:ascii="Book Antiqua" w:hAnsi="Book Antiqua" w:cs="Times New Roman"/>
          <w:i/>
          <w:sz w:val="24"/>
          <w:szCs w:val="24"/>
        </w:rPr>
        <w:t>vs</w:t>
      </w:r>
      <w:r w:rsidRPr="002E05AF">
        <w:rPr>
          <w:rFonts w:ascii="Book Antiqua" w:hAnsi="Book Antiqua" w:cs="Times New Roman"/>
          <w:sz w:val="24"/>
          <w:szCs w:val="24"/>
        </w:rPr>
        <w:t xml:space="preserve"> 21%, </w:t>
      </w:r>
      <w:r w:rsidRPr="002E05AF">
        <w:rPr>
          <w:rFonts w:ascii="Book Antiqua" w:hAnsi="Book Antiqua" w:cs="Times New Roman"/>
          <w:i/>
          <w:sz w:val="24"/>
          <w:szCs w:val="24"/>
        </w:rPr>
        <w:t>P</w:t>
      </w:r>
      <w:r w:rsidRPr="002E05AF">
        <w:rPr>
          <w:rFonts w:ascii="Book Antiqua" w:hAnsi="Book Antiqua" w:cs="Times New Roman"/>
          <w:sz w:val="24"/>
          <w:szCs w:val="24"/>
        </w:rPr>
        <w:t xml:space="preserve"> &gt; 0.5), and less use of chemotherapy (51.6%) for the adjuvant RT group might be one of the reasons (Table 1).</w:t>
      </w:r>
    </w:p>
    <w:p w14:paraId="507BD2C8" w14:textId="77777777"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To determine the patients most likely to benefit, adjuvant RT has been considered in cases with unfavorable disease characteristics. In this context, several studies have suggested that adjuvant RT or CRT yield equivalent even with apparently unfavorable baseline clinical features, such as advanced stage, LN-positive, or RM-positive disease</w:t>
      </w:r>
      <w:r w:rsidRPr="002E05AF">
        <w:rPr>
          <w:rFonts w:ascii="Book Antiqua" w:hAnsi="Book Antiqua" w:cs="Times New Roman"/>
          <w:noProof/>
          <w:sz w:val="24"/>
          <w:szCs w:val="24"/>
          <w:vertAlign w:val="superscript"/>
        </w:rPr>
        <w:t>[35-37]</w:t>
      </w:r>
      <w:r w:rsidRPr="002E05AF">
        <w:rPr>
          <w:rFonts w:ascii="Book Antiqua" w:hAnsi="Book Antiqua" w:cs="Times New Roman"/>
          <w:sz w:val="24"/>
          <w:szCs w:val="24"/>
        </w:rPr>
        <w:t xml:space="preserve">. </w:t>
      </w:r>
      <w:proofErr w:type="spellStart"/>
      <w:r w:rsidRPr="002E05AF">
        <w:rPr>
          <w:rFonts w:ascii="Book Antiqua" w:hAnsi="Book Antiqua" w:cs="Times New Roman"/>
          <w:sz w:val="24"/>
          <w:szCs w:val="24"/>
        </w:rPr>
        <w:t>Borghero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35]</w:t>
      </w:r>
      <w:r w:rsidRPr="002E05AF">
        <w:rPr>
          <w:rFonts w:ascii="Book Antiqua" w:hAnsi="Book Antiqua" w:cs="Times New Roman"/>
          <w:sz w:val="24"/>
          <w:szCs w:val="24"/>
        </w:rPr>
        <w:t xml:space="preserve"> divided 65 patients who underwent curative resection into surgery-alone (RM-negative, </w:t>
      </w:r>
      <w:r w:rsidR="00E74780" w:rsidRPr="002E05AF">
        <w:rPr>
          <w:rFonts w:ascii="Book Antiqua" w:hAnsi="Book Antiqua" w:cs="Times New Roman"/>
          <w:i/>
          <w:sz w:val="24"/>
          <w:szCs w:val="24"/>
        </w:rPr>
        <w:t>n</w:t>
      </w:r>
      <w:r w:rsidRPr="002E05AF">
        <w:rPr>
          <w:rFonts w:ascii="Book Antiqua" w:hAnsi="Book Antiqua" w:cs="Times New Roman"/>
          <w:sz w:val="24"/>
          <w:szCs w:val="24"/>
        </w:rPr>
        <w:t xml:space="preserve"> = 23) and adjuvant CRT (RM-positive or pN1, </w:t>
      </w:r>
      <w:r w:rsidR="00E74780" w:rsidRPr="002E05AF">
        <w:rPr>
          <w:rFonts w:ascii="Book Antiqua" w:hAnsi="Book Antiqua" w:cs="Times New Roman"/>
          <w:i/>
          <w:sz w:val="24"/>
          <w:szCs w:val="24"/>
        </w:rPr>
        <w:t>n</w:t>
      </w:r>
      <w:r w:rsidRPr="002E05AF">
        <w:rPr>
          <w:rFonts w:ascii="Book Antiqua" w:hAnsi="Book Antiqua" w:cs="Times New Roman"/>
          <w:sz w:val="24"/>
          <w:szCs w:val="24"/>
        </w:rPr>
        <w:t xml:space="preserve"> = 42) groups. The median RT dose was 55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(45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to primary field and 10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to boost field), and all patients with adjuvant RT received chemotherapy (5-FU in 52.4% and capecitabine in 47.6%). Even with unfavorable baseline clinical features, the surgery-alone and adjuvant CRT groups showed similar 5-year OS (36% </w:t>
      </w:r>
      <w:r w:rsidRPr="002E05AF">
        <w:rPr>
          <w:rFonts w:ascii="Book Antiqua" w:hAnsi="Book Antiqua" w:cs="Times New Roman"/>
          <w:i/>
          <w:sz w:val="24"/>
          <w:szCs w:val="24"/>
        </w:rPr>
        <w:t>vs</w:t>
      </w:r>
      <w:r w:rsidRPr="002E05AF">
        <w:rPr>
          <w:rFonts w:ascii="Book Antiqua" w:hAnsi="Book Antiqua" w:cs="Times New Roman"/>
          <w:sz w:val="24"/>
          <w:szCs w:val="24"/>
        </w:rPr>
        <w:t xml:space="preserve"> 42%, </w:t>
      </w:r>
      <w:r w:rsidRPr="002E05AF">
        <w:rPr>
          <w:rFonts w:ascii="Book Antiqua" w:hAnsi="Book Antiqua" w:cs="Times New Roman"/>
          <w:i/>
          <w:sz w:val="24"/>
          <w:szCs w:val="24"/>
        </w:rPr>
        <w:t>P</w:t>
      </w:r>
      <w:r w:rsidRPr="002E05AF">
        <w:rPr>
          <w:rFonts w:ascii="Book Antiqua" w:hAnsi="Book Antiqua" w:cs="Times New Roman"/>
          <w:sz w:val="24"/>
          <w:szCs w:val="24"/>
        </w:rPr>
        <w:t xml:space="preserve"> = 0.6) and LRFS (38% </w:t>
      </w:r>
      <w:r w:rsidRPr="002E05AF">
        <w:rPr>
          <w:rFonts w:ascii="Book Antiqua" w:hAnsi="Book Antiqua" w:cs="Times New Roman"/>
          <w:i/>
          <w:sz w:val="24"/>
          <w:szCs w:val="24"/>
        </w:rPr>
        <w:t>vs</w:t>
      </w:r>
      <w:r w:rsidRPr="002E05AF">
        <w:rPr>
          <w:rFonts w:ascii="Book Antiqua" w:hAnsi="Book Antiqua" w:cs="Times New Roman"/>
          <w:sz w:val="24"/>
          <w:szCs w:val="24"/>
        </w:rPr>
        <w:t xml:space="preserve"> 37%, </w:t>
      </w:r>
      <w:r w:rsidRPr="002E05AF">
        <w:rPr>
          <w:rFonts w:ascii="Book Antiqua" w:hAnsi="Book Antiqua" w:cs="Times New Roman"/>
          <w:i/>
          <w:sz w:val="24"/>
          <w:szCs w:val="24"/>
        </w:rPr>
        <w:t>P</w:t>
      </w:r>
      <w:r w:rsidRPr="002E05AF">
        <w:rPr>
          <w:rFonts w:ascii="Book Antiqua" w:hAnsi="Book Antiqua" w:cs="Times New Roman"/>
          <w:sz w:val="24"/>
          <w:szCs w:val="24"/>
        </w:rPr>
        <w:t> = 0.13) (Table 1).</w:t>
      </w:r>
    </w:p>
    <w:p w14:paraId="39521DFF" w14:textId="77777777" w:rsidR="004108D9" w:rsidRPr="002E05AF" w:rsidRDefault="004108D9" w:rsidP="00845153">
      <w:pPr>
        <w:wordWrap/>
        <w:snapToGrid w:val="0"/>
        <w:spacing w:line="360" w:lineRule="auto"/>
        <w:ind w:firstLine="800"/>
        <w:rPr>
          <w:rFonts w:ascii="Book Antiqua" w:hAnsi="Book Antiqua" w:cs="Times New Roman"/>
          <w:sz w:val="24"/>
          <w:szCs w:val="24"/>
        </w:rPr>
      </w:pPr>
    </w:p>
    <w:p w14:paraId="1E558339"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DEFINITIVE RT</w:t>
      </w:r>
    </w:p>
    <w:p w14:paraId="5197F567" w14:textId="431CC681" w:rsidR="004108D9" w:rsidRPr="002E05AF" w:rsidRDefault="004108D9" w:rsidP="00E74780">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Although resection is the most important treatment modality for EBDC, less than one-third of patients are amenable to curative resection at the time of </w:t>
      </w:r>
      <w:proofErr w:type="gramStart"/>
      <w:r w:rsidRPr="002E05AF">
        <w:rPr>
          <w:rFonts w:ascii="Book Antiqua" w:hAnsi="Book Antiqua" w:cs="Times New Roman"/>
          <w:sz w:val="24"/>
          <w:szCs w:val="24"/>
        </w:rPr>
        <w:t>diagnosis</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38]</w:t>
      </w:r>
      <w:r w:rsidRPr="002E05AF">
        <w:rPr>
          <w:rFonts w:ascii="Book Antiqua" w:hAnsi="Book Antiqua" w:cs="Times New Roman"/>
          <w:sz w:val="24"/>
          <w:szCs w:val="24"/>
        </w:rPr>
        <w:t xml:space="preserve">. For patients with such advanced disease, an alternative option for LRC must be considered. Definitive CRT has been reported to be feasible and tolerable among patients with unresectable and non-metastatic </w:t>
      </w:r>
      <w:proofErr w:type="gramStart"/>
      <w:r w:rsidRPr="002E05AF">
        <w:rPr>
          <w:rFonts w:ascii="Book Antiqua" w:hAnsi="Book Antiqua" w:cs="Times New Roman"/>
          <w:sz w:val="24"/>
          <w:szCs w:val="24"/>
        </w:rPr>
        <w:t>EBDC</w:t>
      </w:r>
      <w:r w:rsidR="00E74780" w:rsidRPr="002E05AF">
        <w:rPr>
          <w:rFonts w:ascii="Book Antiqua" w:hAnsi="Book Antiqua" w:cs="Times New Roman"/>
          <w:noProof/>
          <w:sz w:val="24"/>
          <w:szCs w:val="24"/>
          <w:vertAlign w:val="superscript"/>
        </w:rPr>
        <w:t>[</w:t>
      </w:r>
      <w:proofErr w:type="gramEnd"/>
      <w:r w:rsidR="00E74780" w:rsidRPr="002E05AF">
        <w:rPr>
          <w:rFonts w:ascii="Book Antiqua" w:hAnsi="Book Antiqua" w:cs="Times New Roman"/>
          <w:noProof/>
          <w:sz w:val="24"/>
          <w:szCs w:val="24"/>
          <w:vertAlign w:val="superscript"/>
        </w:rPr>
        <w:t>39,</w:t>
      </w:r>
      <w:r w:rsidRPr="002E05AF">
        <w:rPr>
          <w:rFonts w:ascii="Book Antiqua" w:hAnsi="Book Antiqua" w:cs="Times New Roman"/>
          <w:noProof/>
          <w:sz w:val="24"/>
          <w:szCs w:val="24"/>
          <w:vertAlign w:val="superscript"/>
        </w:rPr>
        <w:t>40]</w:t>
      </w:r>
      <w:r w:rsidRPr="002E05AF">
        <w:rPr>
          <w:rFonts w:ascii="Book Antiqua" w:hAnsi="Book Antiqua" w:cs="Times New Roman"/>
          <w:sz w:val="24"/>
          <w:szCs w:val="24"/>
        </w:rPr>
        <w:t>. In studies using the SEER database or National Cancer Database, CRT has been associated with imp</w:t>
      </w:r>
      <w:r w:rsidR="00E74780" w:rsidRPr="002E05AF">
        <w:rPr>
          <w:rFonts w:ascii="Book Antiqua" w:hAnsi="Book Antiqua" w:cs="Times New Roman"/>
          <w:sz w:val="24"/>
          <w:szCs w:val="24"/>
        </w:rPr>
        <w:t xml:space="preserve">roved survival, unlike RT </w:t>
      </w:r>
      <w:proofErr w:type="gramStart"/>
      <w:r w:rsidR="00E74780" w:rsidRPr="002E05AF">
        <w:rPr>
          <w:rFonts w:ascii="Book Antiqua" w:hAnsi="Book Antiqua" w:cs="Times New Roman"/>
          <w:sz w:val="24"/>
          <w:szCs w:val="24"/>
        </w:rPr>
        <w:t>alone</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41]</w:t>
      </w:r>
      <w:r w:rsidRPr="002E05AF">
        <w:rPr>
          <w:rFonts w:ascii="Book Antiqua" w:hAnsi="Book Antiqua" w:cs="Times New Roman"/>
          <w:sz w:val="24"/>
          <w:szCs w:val="24"/>
        </w:rPr>
        <w:t xml:space="preserve"> or chemotherapy alone</w:t>
      </w:r>
      <w:r w:rsidRPr="002E05AF">
        <w:rPr>
          <w:rFonts w:ascii="Book Antiqua" w:hAnsi="Book Antiqua" w:cs="Times New Roman"/>
          <w:noProof/>
          <w:sz w:val="24"/>
          <w:szCs w:val="24"/>
          <w:vertAlign w:val="superscript"/>
        </w:rPr>
        <w:t>[42]</w:t>
      </w:r>
      <w:r w:rsidRPr="002E05AF">
        <w:rPr>
          <w:rFonts w:ascii="Book Antiqua" w:hAnsi="Book Antiqua" w:cs="Times New Roman"/>
          <w:sz w:val="24"/>
          <w:szCs w:val="24"/>
        </w:rPr>
        <w:t xml:space="preserve">. Definitive CRT with intensified chemotherapy was a candidate strategy to improve LRC. In a phase I/II trial performed in </w:t>
      </w:r>
      <w:proofErr w:type="gramStart"/>
      <w:r w:rsidRPr="002E05AF">
        <w:rPr>
          <w:rFonts w:ascii="Book Antiqua" w:hAnsi="Book Antiqua" w:cs="Times New Roman"/>
          <w:sz w:val="24"/>
          <w:szCs w:val="24"/>
        </w:rPr>
        <w:t>Germany</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43]</w:t>
      </w:r>
      <w:r w:rsidRPr="002E05AF">
        <w:rPr>
          <w:rFonts w:ascii="Book Antiqua" w:hAnsi="Book Antiqua" w:cs="Times New Roman"/>
          <w:sz w:val="24"/>
          <w:szCs w:val="24"/>
        </w:rPr>
        <w:t xml:space="preserve">, 18 EBDC patients (7 resected cases and 11 unresectable cases) underwent CRT up to 49.6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with gemcitabine followed by 66 cycles of gemcitabine and capecitabine. In patients with unresectable tumors, the median OS was 7.9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and four patients experienced grade 3 to 4 cholangitis. </w:t>
      </w:r>
      <w:r w:rsidRPr="002E05AF">
        <w:rPr>
          <w:rFonts w:ascii="Book Antiqua" w:hAnsi="Book Antiqua" w:cs="Times New Roman"/>
          <w:sz w:val="24"/>
          <w:szCs w:val="24"/>
        </w:rPr>
        <w:lastRenderedPageBreak/>
        <w:t>Considering high toxicity, the authors did not recommend their protocol to patients with unresectable tumors.</w:t>
      </w:r>
    </w:p>
    <w:p w14:paraId="4DAE4623" w14:textId="41F8124A"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Another option for improving LRC is increasing the RT dose. Because of the anatomic location of EBDCs, a higher RT dose can give rise to frequent and severe adverse events, such as duodenal ulcers, stenosis, and bowel perforation. In this context, a combination of external-beam RT (EBRT) and intraluminal brachytherapy (ILBT) has been tried. ILBT doses are prescribed at 0.5 to 1.5 cm from the center of the source, so the RT dose theoretically can be escalated within a manageable toxicity range. Due to the relative scarcity of studies guiding ILBT, various schemes for ILBT are used in practice, and patients receiving ILBT are frequently analyzed as a subgroup in EBDC </w:t>
      </w:r>
      <w:proofErr w:type="gramStart"/>
      <w:r w:rsidRPr="002E05AF">
        <w:rPr>
          <w:rFonts w:ascii="Book Antiqua" w:hAnsi="Book Antiqua" w:cs="Times New Roman"/>
          <w:sz w:val="24"/>
          <w:szCs w:val="24"/>
        </w:rPr>
        <w:t>studies</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44-46]</w:t>
      </w:r>
      <w:r w:rsidRPr="002E05AF">
        <w:rPr>
          <w:rFonts w:ascii="Book Antiqua" w:hAnsi="Book Antiqua" w:cs="Times New Roman"/>
          <w:sz w:val="24"/>
          <w:szCs w:val="24"/>
        </w:rPr>
        <w:t xml:space="preserve">. In Italy, a phase II trial of definitive CRT with gemcitabine for unresectable EBDC was </w:t>
      </w:r>
      <w:proofErr w:type="gramStart"/>
      <w:r w:rsidRPr="002E05AF">
        <w:rPr>
          <w:rFonts w:ascii="Book Antiqua" w:hAnsi="Book Antiqua" w:cs="Times New Roman"/>
          <w:sz w:val="24"/>
          <w:szCs w:val="24"/>
        </w:rPr>
        <w:t>conducted</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47]</w:t>
      </w:r>
      <w:r w:rsidRPr="002E05AF">
        <w:rPr>
          <w:rFonts w:ascii="Book Antiqua" w:hAnsi="Book Antiqua" w:cs="Times New Roman"/>
          <w:sz w:val="24"/>
          <w:szCs w:val="24"/>
        </w:rPr>
        <w:t xml:space="preserve">. Twenty-seven patients received 50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of EBRT, and six patients were given 15 to 20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of ILBT. After a median follow-up time of 16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the 2-year LRFS and OS rates were 29% and 27%, respectively. GI toxicity was tolerable, and grade 3 and 4 toxicities occurred in four patients and one patient, respectively. Also, patients who received an ILBT boost appeared to have a better LRC than those who did not receive the boost (the 2-year LRFS rates, 53% </w:t>
      </w:r>
      <w:r w:rsidRPr="002E05AF">
        <w:rPr>
          <w:rFonts w:ascii="Book Antiqua" w:hAnsi="Book Antiqua" w:cs="Times New Roman"/>
          <w:i/>
          <w:sz w:val="24"/>
          <w:szCs w:val="24"/>
        </w:rPr>
        <w:t>vs</w:t>
      </w:r>
      <w:r w:rsidRPr="002E05AF">
        <w:rPr>
          <w:rFonts w:ascii="Book Antiqua" w:hAnsi="Book Antiqua" w:cs="Times New Roman"/>
          <w:sz w:val="24"/>
          <w:szCs w:val="24"/>
        </w:rPr>
        <w:t xml:space="preserve"> 25%).</w:t>
      </w:r>
    </w:p>
    <w:p w14:paraId="31C57EC3" w14:textId="1BEDE544"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Several studies reported improved treatment outcomes in patients with unresectable EBDC after combination therapy with EBRT and </w:t>
      </w:r>
      <w:proofErr w:type="gramStart"/>
      <w:r w:rsidRPr="002E05AF">
        <w:rPr>
          <w:rFonts w:ascii="Book Antiqua" w:hAnsi="Book Antiqua" w:cs="Times New Roman"/>
          <w:sz w:val="24"/>
          <w:szCs w:val="24"/>
        </w:rPr>
        <w:t>ILBT</w:t>
      </w:r>
      <w:r w:rsidR="00E74780" w:rsidRPr="002E05AF">
        <w:rPr>
          <w:rFonts w:ascii="Book Antiqua" w:hAnsi="Book Antiqua" w:cs="Times New Roman"/>
          <w:noProof/>
          <w:sz w:val="24"/>
          <w:szCs w:val="24"/>
          <w:vertAlign w:val="superscript"/>
        </w:rPr>
        <w:t>[</w:t>
      </w:r>
      <w:proofErr w:type="gramEnd"/>
      <w:r w:rsidR="00E74780" w:rsidRPr="002E05AF">
        <w:rPr>
          <w:rFonts w:ascii="Book Antiqua" w:hAnsi="Book Antiqua" w:cs="Times New Roman"/>
          <w:noProof/>
          <w:sz w:val="24"/>
          <w:szCs w:val="24"/>
          <w:vertAlign w:val="superscript"/>
        </w:rPr>
        <w:t>46,</w:t>
      </w:r>
      <w:r w:rsidRPr="002E05AF">
        <w:rPr>
          <w:rFonts w:ascii="Book Antiqua" w:hAnsi="Book Antiqua" w:cs="Times New Roman"/>
          <w:noProof/>
          <w:sz w:val="24"/>
          <w:szCs w:val="24"/>
          <w:vertAlign w:val="superscript"/>
        </w:rPr>
        <w:t>48-50]</w:t>
      </w:r>
      <w:r w:rsidRPr="002E05AF">
        <w:rPr>
          <w:rFonts w:ascii="Book Antiqua" w:hAnsi="Book Antiqua" w:cs="Times New Roman"/>
          <w:sz w:val="24"/>
          <w:szCs w:val="24"/>
        </w:rPr>
        <w:t xml:space="preserve">. </w:t>
      </w:r>
      <w:proofErr w:type="spellStart"/>
      <w:r w:rsidRPr="002E05AF">
        <w:rPr>
          <w:rFonts w:ascii="Book Antiqua" w:hAnsi="Book Antiqua" w:cs="Times New Roman"/>
          <w:sz w:val="24"/>
          <w:szCs w:val="24"/>
        </w:rPr>
        <w:t>Takamura</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48]</w:t>
      </w:r>
      <w:r w:rsidRPr="002E05AF">
        <w:rPr>
          <w:rFonts w:ascii="Book Antiqua" w:hAnsi="Book Antiqua" w:cs="Times New Roman"/>
          <w:sz w:val="24"/>
          <w:szCs w:val="24"/>
        </w:rPr>
        <w:t xml:space="preserve"> prescribed 27 to 50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(mean, 39.2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of ILBT following 50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of EBRT (</w:t>
      </w:r>
      <w:r w:rsidR="00E74780" w:rsidRPr="002E05AF">
        <w:rPr>
          <w:rFonts w:ascii="Book Antiqua" w:hAnsi="Book Antiqua" w:cs="Times New Roman"/>
          <w:i/>
          <w:sz w:val="24"/>
          <w:szCs w:val="24"/>
        </w:rPr>
        <w:t>n</w:t>
      </w:r>
      <w:r w:rsidRPr="002E05AF">
        <w:rPr>
          <w:rFonts w:ascii="Book Antiqua" w:hAnsi="Book Antiqua" w:cs="Times New Roman"/>
          <w:sz w:val="24"/>
          <w:szCs w:val="24"/>
        </w:rPr>
        <w:t xml:space="preserve"> = 93). The median OS was 12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and the 1-year and 2-year OS rates were 49.5% and 15.1%, respectively. Grade 3 gastroduodenal complications occurred in 10 patients (10.8%), grade 3 biliary complications in five patients (5.4%), and treatment-related biliary fistulas in eight patients (8.6%). However, results from studies comparing combined EBRT and ILBT </w:t>
      </w:r>
      <w:r w:rsidRPr="002E05AF">
        <w:rPr>
          <w:rFonts w:ascii="Book Antiqua" w:hAnsi="Book Antiqua" w:cs="Times New Roman"/>
          <w:i/>
          <w:sz w:val="24"/>
          <w:szCs w:val="24"/>
        </w:rPr>
        <w:t>vs</w:t>
      </w:r>
      <w:r w:rsidRPr="002E05AF">
        <w:rPr>
          <w:rFonts w:ascii="Book Antiqua" w:hAnsi="Book Antiqua" w:cs="Times New Roman"/>
          <w:sz w:val="24"/>
          <w:szCs w:val="24"/>
        </w:rPr>
        <w:t xml:space="preserve"> EBRT alone are somewhat </w:t>
      </w:r>
      <w:proofErr w:type="gramStart"/>
      <w:r w:rsidRPr="002E05AF">
        <w:rPr>
          <w:rFonts w:ascii="Book Antiqua" w:hAnsi="Book Antiqua" w:cs="Times New Roman"/>
          <w:sz w:val="24"/>
          <w:szCs w:val="24"/>
        </w:rPr>
        <w:t>conflicting</w:t>
      </w:r>
      <w:r w:rsidR="003C4866">
        <w:rPr>
          <w:rFonts w:ascii="Book Antiqua" w:hAnsi="Book Antiqua" w:cs="Times New Roman"/>
          <w:noProof/>
          <w:sz w:val="24"/>
          <w:szCs w:val="24"/>
          <w:vertAlign w:val="superscript"/>
        </w:rPr>
        <w:t>[</w:t>
      </w:r>
      <w:proofErr w:type="gramEnd"/>
      <w:r w:rsidR="003C4866">
        <w:rPr>
          <w:rFonts w:ascii="Book Antiqua" w:hAnsi="Book Antiqua" w:cs="Times New Roman"/>
          <w:noProof/>
          <w:sz w:val="24"/>
          <w:szCs w:val="24"/>
          <w:vertAlign w:val="superscript"/>
        </w:rPr>
        <w:t>49,</w:t>
      </w:r>
      <w:r w:rsidRPr="002E05AF">
        <w:rPr>
          <w:rFonts w:ascii="Book Antiqua" w:hAnsi="Book Antiqua" w:cs="Times New Roman"/>
          <w:noProof/>
          <w:sz w:val="24"/>
          <w:szCs w:val="24"/>
          <w:vertAlign w:val="superscript"/>
        </w:rPr>
        <w:t>50]</w:t>
      </w:r>
      <w:r w:rsidRPr="002E05AF">
        <w:rPr>
          <w:rFonts w:ascii="Book Antiqua" w:hAnsi="Book Antiqua" w:cs="Times New Roman"/>
          <w:sz w:val="24"/>
          <w:szCs w:val="24"/>
        </w:rPr>
        <w:t xml:space="preserve">. Shin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49]</w:t>
      </w:r>
      <w:r w:rsidRPr="002E05AF">
        <w:rPr>
          <w:rFonts w:ascii="Book Antiqua" w:hAnsi="Book Antiqua" w:cs="Times New Roman"/>
          <w:sz w:val="24"/>
          <w:szCs w:val="24"/>
        </w:rPr>
        <w:t xml:space="preserve"> compared treatment outcomes among 17 patients who underwent EBRT alone (median, 50.4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and 14 patients who underwent EBRT and ILBT (15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The combination group had a better OS than the EBRT-alone group (at 2 years, 21% </w:t>
      </w:r>
      <w:r w:rsidRPr="002E05AF">
        <w:rPr>
          <w:rFonts w:ascii="Book Antiqua" w:hAnsi="Book Antiqua" w:cs="Times New Roman"/>
          <w:i/>
          <w:sz w:val="24"/>
          <w:szCs w:val="24"/>
        </w:rPr>
        <w:t>vs</w:t>
      </w:r>
      <w:r w:rsidRPr="002E05AF">
        <w:rPr>
          <w:rFonts w:ascii="Book Antiqua" w:hAnsi="Book Antiqua" w:cs="Times New Roman"/>
          <w:sz w:val="24"/>
          <w:szCs w:val="24"/>
        </w:rPr>
        <w:t xml:space="preserve"> 0%,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0.015), but LRF rates were similar (36% </w:t>
      </w:r>
      <w:r w:rsidRPr="002E05AF">
        <w:rPr>
          <w:rFonts w:ascii="Book Antiqua" w:hAnsi="Book Antiqua" w:cs="Times New Roman"/>
          <w:i/>
          <w:sz w:val="24"/>
          <w:szCs w:val="24"/>
        </w:rPr>
        <w:t>vs</w:t>
      </w:r>
      <w:r w:rsidRPr="002E05AF">
        <w:rPr>
          <w:rFonts w:ascii="Book Antiqua" w:hAnsi="Book Antiqua" w:cs="Times New Roman"/>
          <w:sz w:val="24"/>
          <w:szCs w:val="24"/>
        </w:rPr>
        <w:t xml:space="preserve"> 53%, </w:t>
      </w:r>
      <w:r w:rsidRPr="002E05AF">
        <w:rPr>
          <w:rFonts w:ascii="Book Antiqua" w:hAnsi="Book Antiqua" w:cs="Times New Roman"/>
          <w:i/>
          <w:sz w:val="24"/>
          <w:szCs w:val="24"/>
        </w:rPr>
        <w:t>P</w:t>
      </w:r>
      <w:r w:rsidRPr="002E05AF">
        <w:rPr>
          <w:rFonts w:ascii="Book Antiqua" w:hAnsi="Book Antiqua" w:cs="Times New Roman"/>
          <w:sz w:val="24"/>
          <w:szCs w:val="24"/>
        </w:rPr>
        <w:t xml:space="preserve"> &gt; 0.05). Yoshioka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50]</w:t>
      </w:r>
      <w:r w:rsidRPr="002E05AF">
        <w:rPr>
          <w:rFonts w:ascii="Book Antiqua" w:hAnsi="Book Antiqua" w:cs="Times New Roman"/>
          <w:sz w:val="24"/>
          <w:szCs w:val="24"/>
        </w:rPr>
        <w:t xml:space="preserve"> </w:t>
      </w:r>
      <w:r w:rsidRPr="002E05AF">
        <w:rPr>
          <w:rFonts w:ascii="Book Antiqua" w:hAnsi="Book Antiqua" w:cs="Times New Roman"/>
          <w:sz w:val="24"/>
          <w:szCs w:val="24"/>
        </w:rPr>
        <w:lastRenderedPageBreak/>
        <w:t xml:space="preserve">performed a propensity-score matched-pair analysis of 209 patients (153 who underwent EBRT alone and 56 who received EBRT and ILBT). OS was similar between the groups (at 2 years, 31% for the ILBT(+) group </w:t>
      </w:r>
      <w:r w:rsidRPr="002E05AF">
        <w:rPr>
          <w:rFonts w:ascii="Book Antiqua" w:hAnsi="Book Antiqua" w:cs="Times New Roman"/>
          <w:i/>
          <w:sz w:val="24"/>
          <w:szCs w:val="24"/>
        </w:rPr>
        <w:t>vs</w:t>
      </w:r>
      <w:r w:rsidRPr="002E05AF">
        <w:rPr>
          <w:rFonts w:ascii="Book Antiqua" w:hAnsi="Book Antiqua" w:cs="Times New Roman"/>
          <w:sz w:val="24"/>
          <w:szCs w:val="24"/>
        </w:rPr>
        <w:t xml:space="preserve"> 40% for the ILBT(-) group; </w:t>
      </w:r>
      <w:r w:rsidRPr="002E05AF">
        <w:rPr>
          <w:rFonts w:ascii="Book Antiqua" w:hAnsi="Book Antiqua" w:cs="Times New Roman"/>
          <w:i/>
          <w:sz w:val="24"/>
          <w:szCs w:val="24"/>
        </w:rPr>
        <w:t>P</w:t>
      </w:r>
      <w:r w:rsidRPr="002E05AF">
        <w:rPr>
          <w:rFonts w:ascii="Book Antiqua" w:hAnsi="Book Antiqua" w:cs="Times New Roman"/>
          <w:sz w:val="24"/>
          <w:szCs w:val="24"/>
        </w:rPr>
        <w:t xml:space="preserve"> = 0.862), and there was a trend toward improvement of LRC in the ILBT(+) group (at 2 years, 65% for the ILBT(+) group </w:t>
      </w:r>
      <w:r w:rsidRPr="002E05AF">
        <w:rPr>
          <w:rFonts w:ascii="Book Antiqua" w:hAnsi="Book Antiqua" w:cs="Times New Roman"/>
          <w:i/>
          <w:sz w:val="24"/>
          <w:szCs w:val="24"/>
        </w:rPr>
        <w:t>vs</w:t>
      </w:r>
      <w:r w:rsidRPr="002E05AF">
        <w:rPr>
          <w:rFonts w:ascii="Book Antiqua" w:hAnsi="Book Antiqua" w:cs="Times New Roman"/>
          <w:sz w:val="24"/>
          <w:szCs w:val="24"/>
        </w:rPr>
        <w:t xml:space="preserve"> 35% for the ILBT(-) group; </w:t>
      </w:r>
      <w:r w:rsidRPr="002E05AF">
        <w:rPr>
          <w:rFonts w:ascii="Book Antiqua" w:hAnsi="Book Antiqua" w:cs="Times New Roman"/>
          <w:i/>
          <w:sz w:val="24"/>
          <w:szCs w:val="24"/>
        </w:rPr>
        <w:t>P</w:t>
      </w:r>
      <w:r w:rsidRPr="002E05AF">
        <w:rPr>
          <w:rFonts w:ascii="Book Antiqua" w:hAnsi="Book Antiqua" w:cs="Times New Roman"/>
          <w:sz w:val="24"/>
          <w:szCs w:val="24"/>
        </w:rPr>
        <w:t> = 0.094). After sensitivity analysis, it was concluded that ILBT had no significant impact on OS but was associated with enhanced LRC. Selected studies for definitive RT are listed in Table 2.</w:t>
      </w:r>
    </w:p>
    <w:p w14:paraId="009CD4B6" w14:textId="77777777"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With the development of new RT techniques, including sophisticated dose delivery and image guidance, intensity-modulated radiation therapy (IMRT) or stereotactic body radiation therapy (SBRT) have been noted as alternatives to ILBT. SBRT can deliver high doses within a narrower safety margin than would be possible with three-dimensional conformal RT. SBRT could be useful in terms of invasiveness and precise dose calculation. Promising results have been reported, especially following studies investigating proximal </w:t>
      </w:r>
      <w:proofErr w:type="gramStart"/>
      <w:r w:rsidRPr="002E05AF">
        <w:rPr>
          <w:rFonts w:ascii="Book Antiqua" w:hAnsi="Book Antiqua" w:cs="Times New Roman"/>
          <w:sz w:val="24"/>
          <w:szCs w:val="24"/>
        </w:rPr>
        <w:t>EBDC</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51-54]</w:t>
      </w:r>
      <w:r w:rsidRPr="002E05AF">
        <w:rPr>
          <w:rFonts w:ascii="Book Antiqua" w:hAnsi="Book Antiqua" w:cs="Times New Roman"/>
          <w:sz w:val="24"/>
          <w:szCs w:val="24"/>
        </w:rPr>
        <w:t xml:space="preserve"> (Table 3).</w:t>
      </w:r>
    </w:p>
    <w:p w14:paraId="1B9903BD" w14:textId="77777777" w:rsidR="004108D9" w:rsidRPr="002E05AF" w:rsidRDefault="004108D9" w:rsidP="00845153">
      <w:pPr>
        <w:wordWrap/>
        <w:snapToGrid w:val="0"/>
        <w:spacing w:line="360" w:lineRule="auto"/>
        <w:rPr>
          <w:rFonts w:ascii="Book Antiqua" w:hAnsi="Book Antiqua" w:cs="Times New Roman"/>
          <w:sz w:val="24"/>
          <w:szCs w:val="24"/>
        </w:rPr>
      </w:pPr>
    </w:p>
    <w:p w14:paraId="58313749" w14:textId="77777777" w:rsidR="004108D9" w:rsidRPr="002E05AF" w:rsidRDefault="004108D9" w:rsidP="00845153">
      <w:pPr>
        <w:wordWrap/>
        <w:snapToGrid w:val="0"/>
        <w:spacing w:line="360" w:lineRule="auto"/>
        <w:rPr>
          <w:rFonts w:ascii="Book Antiqua" w:hAnsi="Book Antiqua" w:cs="Times New Roman"/>
          <w:sz w:val="24"/>
          <w:szCs w:val="24"/>
        </w:rPr>
      </w:pPr>
      <w:r w:rsidRPr="002E05AF">
        <w:rPr>
          <w:rFonts w:ascii="Book Antiqua" w:hAnsi="Book Antiqua" w:cs="Times New Roman"/>
          <w:b/>
          <w:sz w:val="24"/>
          <w:szCs w:val="24"/>
        </w:rPr>
        <w:t>PALLIATIVE RT</w:t>
      </w:r>
    </w:p>
    <w:p w14:paraId="7322D7C0" w14:textId="2A06C437" w:rsidR="004108D9" w:rsidRPr="002E05AF" w:rsidRDefault="004108D9" w:rsidP="00E74780">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Advanced EBDC patients often experience biliary obstruction, which can lead to jaundice, cholangitis, hepatic failure, biliary sepsis, and even death. Biliary stent insertion is commonly used to escape the vicious cycle of malignant biliary obstruction. Traditionally, endoscopic polyethylene stent insertion was preferred due to hemorrhage and bile leaks associated with liver puncture secondary to percutaneous stent </w:t>
      </w:r>
      <w:proofErr w:type="gramStart"/>
      <w:r w:rsidRPr="002E05AF">
        <w:rPr>
          <w:rFonts w:ascii="Book Antiqua" w:hAnsi="Book Antiqua" w:cs="Times New Roman"/>
          <w:sz w:val="24"/>
          <w:szCs w:val="24"/>
        </w:rPr>
        <w:t>insertion</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55]</w:t>
      </w:r>
      <w:r w:rsidRPr="002E05AF">
        <w:rPr>
          <w:rFonts w:ascii="Book Antiqua" w:hAnsi="Book Antiqua" w:cs="Times New Roman"/>
          <w:sz w:val="24"/>
          <w:szCs w:val="24"/>
        </w:rPr>
        <w:t xml:space="preserve">. After stent insertion, recurrent obstruction related to tumor progression is a critical event compromising the quality of life and survival of patients with advanced EBDC. Practically, ILBT can help maintain biliary stent patency, which can significantly prolong stent patency and </w:t>
      </w:r>
      <w:proofErr w:type="gramStart"/>
      <w:r w:rsidRPr="002E05AF">
        <w:rPr>
          <w:rFonts w:ascii="Book Antiqua" w:hAnsi="Book Antiqua" w:cs="Times New Roman"/>
          <w:sz w:val="24"/>
          <w:szCs w:val="24"/>
        </w:rPr>
        <w:t>survival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56]</w:t>
      </w:r>
      <w:r w:rsidRPr="002E05AF">
        <w:rPr>
          <w:rFonts w:ascii="Book Antiqua" w:hAnsi="Book Antiqua" w:cs="Times New Roman"/>
          <w:sz w:val="24"/>
          <w:szCs w:val="24"/>
        </w:rPr>
        <w:t xml:space="preserve">. However, ILBT is invasive and requires longer </w:t>
      </w:r>
      <w:proofErr w:type="gramStart"/>
      <w:r w:rsidRPr="002E05AF">
        <w:rPr>
          <w:rFonts w:ascii="Book Antiqua" w:hAnsi="Book Antiqua" w:cs="Times New Roman"/>
          <w:sz w:val="24"/>
          <w:szCs w:val="24"/>
        </w:rPr>
        <w:t>hospitalization</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57]</w:t>
      </w:r>
      <w:r w:rsidRPr="002E05AF">
        <w:rPr>
          <w:rFonts w:ascii="Book Antiqua" w:hAnsi="Book Antiqua" w:cs="Times New Roman"/>
          <w:sz w:val="24"/>
          <w:szCs w:val="24"/>
        </w:rPr>
        <w:t>, and it is uncommonly performed despite positive results</w:t>
      </w:r>
      <w:r w:rsidRPr="002E05AF">
        <w:rPr>
          <w:rFonts w:ascii="Book Antiqua" w:hAnsi="Book Antiqua" w:cs="Times New Roman"/>
          <w:noProof/>
          <w:sz w:val="24"/>
          <w:szCs w:val="24"/>
          <w:vertAlign w:val="superscript"/>
        </w:rPr>
        <w:t>[58]</w:t>
      </w:r>
      <w:r w:rsidRPr="002E05AF">
        <w:rPr>
          <w:rFonts w:ascii="Book Antiqua" w:hAnsi="Book Antiqua" w:cs="Times New Roman"/>
          <w:b/>
          <w:sz w:val="24"/>
          <w:szCs w:val="24"/>
        </w:rPr>
        <w:t>,</w:t>
      </w:r>
      <w:r w:rsidR="00B35CA3" w:rsidRPr="00B35CA3">
        <w:rPr>
          <w:rFonts w:ascii="Book Antiqua" w:hAnsi="Book Antiqua" w:cs="Times New Roman"/>
          <w:b/>
          <w:sz w:val="24"/>
          <w:szCs w:val="24"/>
        </w:rPr>
        <w:t xml:space="preserve"> </w:t>
      </w:r>
      <w:r w:rsidRPr="002E05AF">
        <w:rPr>
          <w:rFonts w:ascii="Book Antiqua" w:hAnsi="Book Antiqua" w:cs="Times New Roman"/>
          <w:sz w:val="24"/>
          <w:szCs w:val="24"/>
        </w:rPr>
        <w:t>although high-dose ILBT could be an alternative to traditional low-dose ILBT</w:t>
      </w:r>
      <w:r w:rsidRPr="002E05AF">
        <w:rPr>
          <w:rFonts w:ascii="Book Antiqua" w:hAnsi="Book Antiqua" w:cs="Times New Roman"/>
          <w:noProof/>
          <w:sz w:val="24"/>
          <w:szCs w:val="24"/>
          <w:vertAlign w:val="superscript"/>
        </w:rPr>
        <w:t>[59]</w:t>
      </w:r>
      <w:r w:rsidRPr="002E05AF">
        <w:rPr>
          <w:rFonts w:ascii="Book Antiqua" w:hAnsi="Book Antiqua" w:cs="Times New Roman"/>
          <w:sz w:val="24"/>
          <w:szCs w:val="24"/>
        </w:rPr>
        <w:t>.</w:t>
      </w:r>
      <w:r w:rsidRPr="002E05AF">
        <w:rPr>
          <w:rFonts w:ascii="Book Antiqua" w:hAnsi="Book Antiqua" w:cs="Times New Roman"/>
          <w:b/>
          <w:sz w:val="24"/>
          <w:szCs w:val="24"/>
        </w:rPr>
        <w:t xml:space="preserve"> </w:t>
      </w:r>
      <w:r w:rsidRPr="002E05AF">
        <w:rPr>
          <w:rFonts w:ascii="Book Antiqua" w:hAnsi="Book Antiqua" w:cs="Times New Roman"/>
          <w:sz w:val="24"/>
          <w:szCs w:val="24"/>
        </w:rPr>
        <w:t xml:space="preserve">As mentioned earlier, advanced EBRT techniques, such as IMRT and SBRT, are expected to meet the need of dose </w:t>
      </w:r>
      <w:r w:rsidRPr="002E05AF">
        <w:rPr>
          <w:rFonts w:ascii="Book Antiqua" w:hAnsi="Book Antiqua" w:cs="Times New Roman"/>
          <w:sz w:val="24"/>
          <w:szCs w:val="24"/>
        </w:rPr>
        <w:lastRenderedPageBreak/>
        <w:t>escalation</w:t>
      </w:r>
    </w:p>
    <w:p w14:paraId="1ABBDC62" w14:textId="77777777" w:rsidR="004108D9" w:rsidRPr="002E05AF" w:rsidRDefault="004108D9" w:rsidP="00E74780">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Currently, metallic biliary stent insertion and EBRT are widely used to maintain stent patency and delay fatal biliary obstruction for advanced EBDC patients. Several studies have reported on the safety and effectiveness of EBRT combined with metallic stents in terms of prolonging stent patency (Table 4). Lee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60]</w:t>
      </w:r>
      <w:r w:rsidRPr="002E05AF">
        <w:rPr>
          <w:rFonts w:ascii="Book Antiqua" w:hAnsi="Book Antiqua" w:cs="Times New Roman"/>
          <w:sz w:val="24"/>
          <w:szCs w:val="24"/>
        </w:rPr>
        <w:t xml:space="preserve"> compared 18 patients who received EBRT (RT group) and 32 patients who did not (no-RT group) after undergoing uncovered metallic stent insertion. Although stent patency (median, 4.7 </w:t>
      </w:r>
      <w:proofErr w:type="spellStart"/>
      <w:r w:rsidR="00E74780" w:rsidRPr="002E05AF">
        <w:rPr>
          <w:rFonts w:ascii="Book Antiqua" w:eastAsia="SimSun" w:hAnsi="Book Antiqua" w:cs="Times New Roman" w:hint="eastAsia"/>
          <w:sz w:val="24"/>
          <w:szCs w:val="24"/>
          <w:lang w:eastAsia="zh-CN"/>
        </w:rPr>
        <w:t>mo</w:t>
      </w:r>
      <w:proofErr w:type="spellEnd"/>
      <w:r w:rsidR="00E74780"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i/>
          <w:sz w:val="24"/>
          <w:szCs w:val="24"/>
        </w:rPr>
        <w:t>vs</w:t>
      </w:r>
      <w:r w:rsidRPr="002E05AF">
        <w:rPr>
          <w:rFonts w:ascii="Book Antiqua" w:hAnsi="Book Antiqua" w:cs="Times New Roman"/>
          <w:sz w:val="24"/>
          <w:szCs w:val="24"/>
        </w:rPr>
        <w:t xml:space="preserve"> 4.5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P</w:t>
      </w:r>
      <w:r w:rsidRPr="002E05AF">
        <w:rPr>
          <w:rFonts w:ascii="Book Antiqua" w:hAnsi="Book Antiqua" w:cs="Times New Roman"/>
          <w:sz w:val="24"/>
          <w:szCs w:val="24"/>
        </w:rPr>
        <w:t xml:space="preserve"> = 0.94) and OS (median, 14 </w:t>
      </w:r>
      <w:proofErr w:type="spellStart"/>
      <w:r w:rsidR="00B166E2" w:rsidRPr="002E05AF">
        <w:rPr>
          <w:rFonts w:ascii="Book Antiqua" w:eastAsia="SimSun" w:hAnsi="Book Antiqua" w:cs="Times New Roman" w:hint="eastAsia"/>
          <w:sz w:val="24"/>
          <w:szCs w:val="24"/>
          <w:lang w:eastAsia="zh-CN"/>
        </w:rPr>
        <w:t>mo</w:t>
      </w:r>
      <w:proofErr w:type="spellEnd"/>
      <w:r w:rsidR="00B166E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i/>
          <w:sz w:val="24"/>
          <w:szCs w:val="24"/>
        </w:rPr>
        <w:t>vs</w:t>
      </w:r>
      <w:r w:rsidRPr="002E05AF">
        <w:rPr>
          <w:rFonts w:ascii="Book Antiqua" w:hAnsi="Book Antiqua" w:cs="Times New Roman"/>
          <w:sz w:val="24"/>
          <w:szCs w:val="24"/>
        </w:rPr>
        <w:t xml:space="preserve"> 9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P</w:t>
      </w:r>
      <w:r w:rsidRPr="002E05AF">
        <w:rPr>
          <w:rFonts w:ascii="Book Antiqua" w:hAnsi="Book Antiqua" w:cs="Times New Roman"/>
          <w:sz w:val="24"/>
          <w:szCs w:val="24"/>
        </w:rPr>
        <w:t xml:space="preserve"> = 0.11) were not significantly different between the RT and no-RT groups, there was no serious adverse reaction in either group.</w:t>
      </w:r>
    </w:p>
    <w:p w14:paraId="34026A5A" w14:textId="77777777" w:rsidR="004108D9" w:rsidRPr="002E05AF" w:rsidRDefault="004108D9" w:rsidP="00B96FAC">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Meanwhile, </w:t>
      </w:r>
      <w:proofErr w:type="spellStart"/>
      <w:r w:rsidRPr="002E05AF">
        <w:rPr>
          <w:rFonts w:ascii="Book Antiqua" w:hAnsi="Book Antiqua" w:cs="Times New Roman"/>
          <w:sz w:val="24"/>
          <w:szCs w:val="24"/>
        </w:rPr>
        <w:t>Isayama</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noProof/>
          <w:sz w:val="24"/>
          <w:szCs w:val="24"/>
          <w:vertAlign w:val="superscript"/>
        </w:rPr>
        <w:t>[59]</w:t>
      </w:r>
      <w:r w:rsidRPr="002E05AF">
        <w:rPr>
          <w:rFonts w:ascii="Book Antiqua" w:hAnsi="Book Antiqua" w:cs="Times New Roman"/>
          <w:sz w:val="24"/>
          <w:szCs w:val="24"/>
        </w:rPr>
        <w:t xml:space="preserve"> reported that RT enhanced OS and stent patency after comparing survival and stent patency among 39 patients with advanced EBDC (RT group, </w:t>
      </w:r>
      <w:r w:rsidR="00B96FAC" w:rsidRPr="002E05AF">
        <w:rPr>
          <w:rFonts w:ascii="Book Antiqua" w:hAnsi="Book Antiqua" w:cs="Times New Roman"/>
          <w:i/>
          <w:sz w:val="24"/>
          <w:szCs w:val="24"/>
        </w:rPr>
        <w:t>n</w:t>
      </w:r>
      <w:r w:rsidRPr="002E05AF">
        <w:rPr>
          <w:rFonts w:ascii="Book Antiqua" w:hAnsi="Book Antiqua" w:cs="Times New Roman"/>
          <w:sz w:val="24"/>
          <w:szCs w:val="24"/>
        </w:rPr>
        <w:t xml:space="preserve"> = 28; no-RT group, </w:t>
      </w:r>
      <w:r w:rsidR="00B96FAC" w:rsidRPr="002E05AF">
        <w:rPr>
          <w:rFonts w:ascii="Book Antiqua" w:hAnsi="Book Antiqua" w:cs="Times New Roman"/>
          <w:i/>
          <w:sz w:val="24"/>
          <w:szCs w:val="24"/>
        </w:rPr>
        <w:t>n</w:t>
      </w:r>
      <w:r w:rsidRPr="002E05AF">
        <w:rPr>
          <w:rFonts w:ascii="Book Antiqua" w:hAnsi="Book Antiqua" w:cs="Times New Roman"/>
          <w:sz w:val="24"/>
          <w:szCs w:val="24"/>
        </w:rPr>
        <w:t xml:space="preserve"> = 11). The RT group showed improved OS (median, 22.1 </w:t>
      </w:r>
      <w:proofErr w:type="spellStart"/>
      <w:r w:rsidR="00B96FAC" w:rsidRPr="002E05AF">
        <w:rPr>
          <w:rFonts w:ascii="Book Antiqua" w:eastAsia="SimSun" w:hAnsi="Book Antiqua" w:cs="Times New Roman" w:hint="eastAsia"/>
          <w:sz w:val="24"/>
          <w:szCs w:val="24"/>
          <w:lang w:eastAsia="zh-CN"/>
        </w:rPr>
        <w:t>mo</w:t>
      </w:r>
      <w:proofErr w:type="spellEnd"/>
      <w:r w:rsidR="00B96FAC"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i/>
          <w:sz w:val="24"/>
          <w:szCs w:val="24"/>
        </w:rPr>
        <w:t>vs</w:t>
      </w:r>
      <w:r w:rsidRPr="002E05AF">
        <w:rPr>
          <w:rFonts w:ascii="Book Antiqua" w:hAnsi="Book Antiqua" w:cs="Times New Roman"/>
          <w:sz w:val="24"/>
          <w:szCs w:val="24"/>
        </w:rPr>
        <w:t xml:space="preserve"> 5.7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0.0031) and stent patency (at 1 year, 50% </w:t>
      </w:r>
      <w:r w:rsidRPr="002E05AF">
        <w:rPr>
          <w:rFonts w:ascii="Book Antiqua" w:hAnsi="Book Antiqua" w:cs="Times New Roman"/>
          <w:i/>
          <w:sz w:val="24"/>
          <w:szCs w:val="24"/>
        </w:rPr>
        <w:t>vs</w:t>
      </w:r>
      <w:r w:rsidRPr="002E05AF">
        <w:rPr>
          <w:rFonts w:ascii="Book Antiqua" w:hAnsi="Book Antiqua" w:cs="Times New Roman"/>
          <w:sz w:val="24"/>
          <w:szCs w:val="24"/>
        </w:rPr>
        <w:t xml:space="preserve"> 0%;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0.0165) relative to the no-RT group. Regarding complications, five patients (18%) in the RT group experienced hemorrhagic gastroduodenal ulcers but recovered after starting on anti-ulcer agents. </w:t>
      </w:r>
      <w:proofErr w:type="spellStart"/>
      <w:r w:rsidRPr="002E05AF">
        <w:rPr>
          <w:rFonts w:ascii="Book Antiqua" w:hAnsi="Book Antiqua" w:cs="Times New Roman"/>
          <w:sz w:val="24"/>
          <w:szCs w:val="24"/>
        </w:rPr>
        <w:t>Shinchi</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61]</w:t>
      </w:r>
      <w:r w:rsidRPr="002E05AF">
        <w:rPr>
          <w:rFonts w:ascii="Book Antiqua" w:hAnsi="Book Antiqua" w:cs="Times New Roman"/>
          <w:sz w:val="24"/>
          <w:szCs w:val="24"/>
        </w:rPr>
        <w:t xml:space="preserve"> also demonstrated that EBRT can provide a definite benefit for advanced EBDC patients (RT group, </w:t>
      </w:r>
      <w:r w:rsidR="006A28EC" w:rsidRPr="002E05AF">
        <w:rPr>
          <w:rFonts w:ascii="Book Antiqua" w:hAnsi="Book Antiqua" w:cs="Times New Roman"/>
          <w:i/>
          <w:sz w:val="24"/>
          <w:szCs w:val="24"/>
        </w:rPr>
        <w:t>n</w:t>
      </w:r>
      <w:r w:rsidRPr="002E05AF">
        <w:rPr>
          <w:rFonts w:ascii="Book Antiqua" w:hAnsi="Book Antiqua" w:cs="Times New Roman"/>
          <w:sz w:val="24"/>
          <w:szCs w:val="24"/>
        </w:rPr>
        <w:t xml:space="preserve"> = 30; no-RT group, </w:t>
      </w:r>
      <w:r w:rsidR="006A28EC" w:rsidRPr="002E05AF">
        <w:rPr>
          <w:rFonts w:ascii="Book Antiqua" w:hAnsi="Book Antiqua" w:cs="Times New Roman"/>
          <w:i/>
          <w:sz w:val="24"/>
          <w:szCs w:val="24"/>
        </w:rPr>
        <w:t>n</w:t>
      </w:r>
      <w:r w:rsidRPr="002E05AF">
        <w:rPr>
          <w:rFonts w:ascii="Book Antiqua" w:hAnsi="Book Antiqua" w:cs="Times New Roman"/>
          <w:sz w:val="24"/>
          <w:szCs w:val="24"/>
        </w:rPr>
        <w:t xml:space="preserve"> = 20) with metallic stents. Chemotherapy was given in 23% of the RT group and 40% of the no-RT group. The RT group had a mean OS of 10.6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which was significantly longer than that of the no-RT group (6.4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P</w:t>
      </w:r>
      <w:r w:rsidRPr="002E05AF">
        <w:rPr>
          <w:rFonts w:ascii="Book Antiqua" w:hAnsi="Book Antiqua" w:cs="Times New Roman"/>
          <w:sz w:val="24"/>
          <w:szCs w:val="24"/>
        </w:rPr>
        <w:t xml:space="preserve"> &lt; 0.05). RT administration was associated with prolonged stent patency (mean, 9.8 </w:t>
      </w:r>
      <w:proofErr w:type="spellStart"/>
      <w:r w:rsidR="006A28EC" w:rsidRPr="002E05AF">
        <w:rPr>
          <w:rFonts w:ascii="Book Antiqua" w:eastAsia="SimSun" w:hAnsi="Book Antiqua" w:cs="Times New Roman" w:hint="eastAsia"/>
          <w:sz w:val="24"/>
          <w:szCs w:val="24"/>
          <w:lang w:eastAsia="zh-CN"/>
        </w:rPr>
        <w:t>mo</w:t>
      </w:r>
      <w:proofErr w:type="spellEnd"/>
      <w:r w:rsidR="006A28EC"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i/>
          <w:sz w:val="24"/>
          <w:szCs w:val="24"/>
        </w:rPr>
        <w:t>vs</w:t>
      </w:r>
      <w:r w:rsidRPr="002E05AF">
        <w:rPr>
          <w:rFonts w:ascii="Book Antiqua" w:hAnsi="Book Antiqua" w:cs="Times New Roman"/>
          <w:sz w:val="24"/>
          <w:szCs w:val="24"/>
        </w:rPr>
        <w:t xml:space="preserve"> 3.7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P</w:t>
      </w:r>
      <w:r w:rsidRPr="002E05AF">
        <w:rPr>
          <w:rFonts w:ascii="Book Antiqua" w:hAnsi="Book Antiqua" w:cs="Times New Roman"/>
          <w:sz w:val="24"/>
          <w:szCs w:val="24"/>
        </w:rPr>
        <w:t xml:space="preserve"> &lt; 0.001). Within the RT group, one patient experienced grade 4 hematologic toxicity, one patient experienced grade 3 anorexia and nausea, and one patient presented with grade 3 gastroduodenal bleeding necessitating transfusion.</w:t>
      </w:r>
    </w:p>
    <w:p w14:paraId="5BB6D4DD" w14:textId="77777777" w:rsidR="004108D9" w:rsidRPr="002E05AF" w:rsidRDefault="004108D9" w:rsidP="006A28EC">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For most studies, the dose of EBRT for palliation has been 45-50 </w:t>
      </w:r>
      <w:proofErr w:type="spellStart"/>
      <w:proofErr w:type="gramStart"/>
      <w:r w:rsidRPr="002E05AF">
        <w:rPr>
          <w:rFonts w:ascii="Book Antiqua" w:hAnsi="Book Antiqua" w:cs="Times New Roman"/>
          <w:sz w:val="24"/>
          <w:szCs w:val="24"/>
        </w:rPr>
        <w:t>Gy</w:t>
      </w:r>
      <w:proofErr w:type="spellEnd"/>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59-61]</w:t>
      </w:r>
      <w:r w:rsidRPr="002E05AF">
        <w:rPr>
          <w:rFonts w:ascii="Book Antiqua" w:hAnsi="Book Antiqua" w:cs="Times New Roman"/>
          <w:sz w:val="24"/>
          <w:szCs w:val="24"/>
        </w:rPr>
        <w:t xml:space="preserve">, which is similar to the RT dose used in the definitive treatment setting (Table 2). Five weeks of RT is a relatively long time considering the aim of palliation. Tan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62]</w:t>
      </w:r>
      <w:r w:rsidRPr="002E05AF">
        <w:rPr>
          <w:rFonts w:ascii="Book Antiqua" w:hAnsi="Book Antiqua" w:cs="Times New Roman"/>
          <w:sz w:val="24"/>
          <w:szCs w:val="24"/>
        </w:rPr>
        <w:t xml:space="preserve"> </w:t>
      </w:r>
      <w:r w:rsidRPr="002E05AF">
        <w:rPr>
          <w:rFonts w:ascii="Book Antiqua" w:hAnsi="Book Antiqua" w:cs="Times New Roman"/>
          <w:noProof/>
          <w:sz w:val="24"/>
          <w:szCs w:val="24"/>
          <w:vertAlign w:val="superscript"/>
        </w:rPr>
        <w:t>]</w:t>
      </w:r>
      <w:r w:rsidRPr="002E05AF">
        <w:rPr>
          <w:rFonts w:ascii="Book Antiqua" w:hAnsi="Book Antiqua" w:cs="Times New Roman"/>
          <w:sz w:val="24"/>
          <w:szCs w:val="24"/>
        </w:rPr>
        <w:t xml:space="preserve"> used a shorter course of palliative RT, with a total dose of 37.0 to 40.7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in 10 to 11 fractions for unresectable EBDC patients (25 patients in the RT group and 13 patients </w:t>
      </w:r>
      <w:r w:rsidRPr="002E05AF">
        <w:rPr>
          <w:rFonts w:ascii="Book Antiqua" w:hAnsi="Book Antiqua" w:cs="Times New Roman"/>
          <w:sz w:val="24"/>
          <w:szCs w:val="24"/>
        </w:rPr>
        <w:lastRenderedPageBreak/>
        <w:t xml:space="preserve">in the no-RT group). Early complications were noted in three patients (12%) and three patients (23%) in the RT and no-RT groups, respectively. There was only one procedure-associated death, which was of a patient who did not undergo RT. RT also prolonged survival (median, 12.2 </w:t>
      </w:r>
      <w:proofErr w:type="spellStart"/>
      <w:r w:rsidR="006A28EC" w:rsidRPr="002E05AF">
        <w:rPr>
          <w:rFonts w:ascii="Book Antiqua" w:eastAsia="SimSun" w:hAnsi="Book Antiqua" w:cs="Times New Roman" w:hint="eastAsia"/>
          <w:sz w:val="24"/>
          <w:szCs w:val="24"/>
          <w:lang w:eastAsia="zh-CN"/>
        </w:rPr>
        <w:t>mo</w:t>
      </w:r>
      <w:proofErr w:type="spellEnd"/>
      <w:r w:rsidR="006A28EC"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i/>
          <w:sz w:val="24"/>
          <w:szCs w:val="24"/>
        </w:rPr>
        <w:t>vs</w:t>
      </w:r>
      <w:r w:rsidRPr="002E05AF">
        <w:rPr>
          <w:rFonts w:ascii="Book Antiqua" w:hAnsi="Book Antiqua" w:cs="Times New Roman"/>
          <w:sz w:val="24"/>
          <w:szCs w:val="24"/>
        </w:rPr>
        <w:t xml:space="preserve"> 8.9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0.025) and stent patency (median, 10.9 </w:t>
      </w:r>
      <w:proofErr w:type="spellStart"/>
      <w:r w:rsidR="006A28EC" w:rsidRPr="002E05AF">
        <w:rPr>
          <w:rFonts w:ascii="Book Antiqua" w:eastAsia="SimSun" w:hAnsi="Book Antiqua" w:cs="Times New Roman" w:hint="eastAsia"/>
          <w:sz w:val="24"/>
          <w:szCs w:val="24"/>
          <w:lang w:eastAsia="zh-CN"/>
        </w:rPr>
        <w:t>mo</w:t>
      </w:r>
      <w:proofErr w:type="spellEnd"/>
      <w:r w:rsidR="006A28EC"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i/>
          <w:sz w:val="24"/>
          <w:szCs w:val="24"/>
        </w:rPr>
        <w:t>vs</w:t>
      </w:r>
      <w:r w:rsidRPr="002E05AF">
        <w:rPr>
          <w:rFonts w:ascii="Book Antiqua" w:hAnsi="Book Antiqua" w:cs="Times New Roman"/>
          <w:sz w:val="24"/>
          <w:szCs w:val="24"/>
        </w:rPr>
        <w:t xml:space="preserve"> 6.5 </w:t>
      </w:r>
      <w:proofErr w:type="spellStart"/>
      <w:r w:rsidRPr="002E05AF">
        <w:rPr>
          <w:rFonts w:ascii="Book Antiqua" w:hAnsi="Book Antiqua" w:cs="Times New Roman"/>
          <w:sz w:val="24"/>
          <w:szCs w:val="24"/>
        </w:rPr>
        <w:t>mo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P</w:t>
      </w:r>
      <w:r w:rsidRPr="002E05AF">
        <w:rPr>
          <w:rFonts w:ascii="Book Antiqua" w:hAnsi="Book Antiqua" w:cs="Times New Roman"/>
          <w:sz w:val="24"/>
          <w:szCs w:val="24"/>
        </w:rPr>
        <w:t xml:space="preserve"> = 0.022).</w:t>
      </w:r>
    </w:p>
    <w:p w14:paraId="1010F7C8" w14:textId="77777777" w:rsidR="004108D9" w:rsidRPr="002E05AF" w:rsidRDefault="004108D9" w:rsidP="006A28EC">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In summary, biliary stenting offers opportunities to relief obstruction-related symptoms and delay death for advanced EBDC patients. EBRT could prolong stent patency and survival, and it is less invasive than ILBT. For patient convenience, a shorter course of palliative RT with a larger daily fraction size could be considered.</w:t>
      </w:r>
    </w:p>
    <w:p w14:paraId="75FE70CB" w14:textId="77777777" w:rsidR="004108D9" w:rsidRPr="002E05AF" w:rsidRDefault="004108D9" w:rsidP="00845153">
      <w:pPr>
        <w:wordWrap/>
        <w:snapToGrid w:val="0"/>
        <w:spacing w:line="360" w:lineRule="auto"/>
        <w:rPr>
          <w:rFonts w:ascii="Book Antiqua" w:hAnsi="Book Antiqua" w:cs="Times New Roman"/>
          <w:sz w:val="24"/>
          <w:szCs w:val="24"/>
        </w:rPr>
      </w:pPr>
    </w:p>
    <w:p w14:paraId="3D3A2457"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FUTURE PERSPECTIVES</w:t>
      </w:r>
    </w:p>
    <w:p w14:paraId="7A90FC89" w14:textId="77777777" w:rsidR="004108D9" w:rsidRPr="002E05AF" w:rsidRDefault="004108D9" w:rsidP="006A28EC">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Although RT may have a positive effect on LRC for EBDC patients, clear evidence from phase III trials is required. Limited numbers of phase III clinical trials are being conducted for unresectable or resected EBDC patients. For unresectable EBDC, an important topic is whether CRT is superior to chemotherapy alone. The agents used for single chemotherapy are gemcitabine and cisplatin, and gemcitabine is used for CRT. The doses for definitive RT are 45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in 25 fractions for microscopic disease and a higher dose of 52.5 to 60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in 25 fractions for gross disease (NCT02773485). After resection, adjuvant CRT </w:t>
      </w:r>
      <w:r w:rsidRPr="002E05AF">
        <w:rPr>
          <w:rFonts w:ascii="Book Antiqua" w:hAnsi="Book Antiqua" w:cs="Times New Roman"/>
          <w:i/>
          <w:sz w:val="24"/>
          <w:szCs w:val="24"/>
        </w:rPr>
        <w:t>vs</w:t>
      </w:r>
      <w:r w:rsidRPr="002E05AF">
        <w:rPr>
          <w:rFonts w:ascii="Book Antiqua" w:hAnsi="Book Antiqua" w:cs="Times New Roman"/>
          <w:sz w:val="24"/>
          <w:szCs w:val="24"/>
        </w:rPr>
        <w:t xml:space="preserve"> chemotherapy alone is also being tested. For adjuvant CRT, induction chemotherapy with gemcitabine plus capecitabine followed by CRT with capecitabine is given; and for adjuvant chemotherapy alone, gemcitabine plus capecitabine is used. The total dose for adjuvant RT is 50.4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in 28 fractions (NCT02798510).</w:t>
      </w:r>
    </w:p>
    <w:p w14:paraId="2735194B" w14:textId="77777777" w:rsidR="004108D9" w:rsidRPr="002E05AF" w:rsidRDefault="004108D9" w:rsidP="006A28EC">
      <w:pPr>
        <w:wordWrap/>
        <w:snapToGrid w:val="0"/>
        <w:spacing w:line="360" w:lineRule="auto"/>
        <w:ind w:firstLineChars="100" w:firstLine="240"/>
        <w:rPr>
          <w:rFonts w:ascii="Book Antiqua" w:hAnsi="Book Antiqua" w:cs="Times New Roman"/>
          <w:sz w:val="24"/>
          <w:szCs w:val="24"/>
        </w:rPr>
      </w:pPr>
      <w:r w:rsidRPr="002E05AF">
        <w:rPr>
          <w:rFonts w:ascii="Book Antiqua" w:hAnsi="Book Antiqua" w:cs="Times New Roman"/>
          <w:sz w:val="24"/>
          <w:szCs w:val="24"/>
        </w:rPr>
        <w:t xml:space="preserve">One of the most important barriers to administering RT for EBDC patients is the lack of guidelines for clinical target volume (CTV) delineation. Insufficient CTVs cannot accomplish efficient LRC, while extensive CTVs may lead to unnecessary adverse effects. Recently, visualization of LN recurrence has been used for determining appropriate CTV </w:t>
      </w:r>
      <w:proofErr w:type="gramStart"/>
      <w:r w:rsidRPr="002E05AF">
        <w:rPr>
          <w:rFonts w:ascii="Book Antiqua" w:hAnsi="Book Antiqua" w:cs="Times New Roman"/>
          <w:sz w:val="24"/>
          <w:szCs w:val="24"/>
        </w:rPr>
        <w:t>boundaries</w:t>
      </w:r>
      <w:r w:rsidR="006A28EC" w:rsidRPr="002E05AF">
        <w:rPr>
          <w:rFonts w:ascii="Book Antiqua" w:hAnsi="Book Antiqua" w:cs="Times New Roman"/>
          <w:noProof/>
          <w:sz w:val="24"/>
          <w:szCs w:val="24"/>
          <w:vertAlign w:val="superscript"/>
        </w:rPr>
        <w:t>[</w:t>
      </w:r>
      <w:proofErr w:type="gramEnd"/>
      <w:r w:rsidR="006A28EC" w:rsidRPr="002E05AF">
        <w:rPr>
          <w:rFonts w:ascii="Book Antiqua" w:hAnsi="Book Antiqua" w:cs="Times New Roman"/>
          <w:noProof/>
          <w:sz w:val="24"/>
          <w:szCs w:val="24"/>
          <w:vertAlign w:val="superscript"/>
        </w:rPr>
        <w:t>10,</w:t>
      </w:r>
      <w:r w:rsidRPr="002E05AF">
        <w:rPr>
          <w:rFonts w:ascii="Book Antiqua" w:hAnsi="Book Antiqua" w:cs="Times New Roman"/>
          <w:noProof/>
          <w:sz w:val="24"/>
          <w:szCs w:val="24"/>
          <w:vertAlign w:val="superscript"/>
        </w:rPr>
        <w:t>63]</w:t>
      </w:r>
      <w:r w:rsidRPr="002E05AF">
        <w:rPr>
          <w:rFonts w:ascii="Book Antiqua" w:hAnsi="Book Antiqua" w:cs="Times New Roman"/>
          <w:sz w:val="24"/>
          <w:szCs w:val="24"/>
        </w:rPr>
        <w:t>;</w:t>
      </w:r>
      <w:r w:rsidR="006A28EC"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 xml:space="preserve">however, discordance among studies is inevitable owing to the rareness of EBDC and its associated complex anatomical classification. To investigate solutions to these limitations, </w:t>
      </w:r>
      <w:proofErr w:type="spellStart"/>
      <w:r w:rsidRPr="002E05AF">
        <w:rPr>
          <w:rFonts w:ascii="Book Antiqua" w:hAnsi="Book Antiqua" w:cs="Times New Roman"/>
          <w:sz w:val="24"/>
          <w:szCs w:val="24"/>
        </w:rPr>
        <w:t>Socha</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64]</w:t>
      </w:r>
      <w:r w:rsidRPr="002E05AF">
        <w:rPr>
          <w:rFonts w:ascii="Book Antiqua" w:hAnsi="Book Antiqua" w:cs="Times New Roman"/>
          <w:sz w:val="24"/>
          <w:szCs w:val="24"/>
        </w:rPr>
        <w:t xml:space="preserve"> </w:t>
      </w:r>
      <w:r w:rsidRPr="002E05AF">
        <w:rPr>
          <w:rFonts w:ascii="Book Antiqua" w:hAnsi="Book Antiqua" w:cs="Times New Roman"/>
          <w:sz w:val="24"/>
          <w:szCs w:val="24"/>
        </w:rPr>
        <w:lastRenderedPageBreak/>
        <w:t xml:space="preserve">comprehensively searched the literature for articles reporting pathological data on the LN involvement patterns and LRF locations of biliary tract cancers. The authors also searched for articles about adjuvant RT and extracted information about CTV. The literature review revealed that the areas of potential geographic misses were the paraaortic LNs (entire EBDC), superior mesenteric artery LNs (middle and distal EBDCs), and anterior pancreaticoduodenal LNs (distal EBDC). Conversely, celiac LNs were considered to be unnecessarily irradiated for middle and distal EBDCs. Based on these results, an atlas was proposed for CTV </w:t>
      </w:r>
      <w:proofErr w:type="gramStart"/>
      <w:r w:rsidRPr="002E05AF">
        <w:rPr>
          <w:rFonts w:ascii="Book Antiqua" w:hAnsi="Book Antiqua" w:cs="Times New Roman"/>
          <w:sz w:val="24"/>
          <w:szCs w:val="24"/>
        </w:rPr>
        <w:t>delineation</w:t>
      </w:r>
      <w:r w:rsidRPr="002E05AF">
        <w:rPr>
          <w:rFonts w:ascii="Book Antiqua" w:hAnsi="Book Antiqua" w:cs="Times New Roman"/>
          <w:noProof/>
          <w:sz w:val="24"/>
          <w:szCs w:val="24"/>
          <w:vertAlign w:val="superscript"/>
        </w:rPr>
        <w:t>[</w:t>
      </w:r>
      <w:proofErr w:type="gramEnd"/>
      <w:r w:rsidRPr="002E05AF">
        <w:rPr>
          <w:rFonts w:ascii="Book Antiqua" w:hAnsi="Book Antiqua" w:cs="Times New Roman"/>
          <w:noProof/>
          <w:sz w:val="24"/>
          <w:szCs w:val="24"/>
          <w:vertAlign w:val="superscript"/>
        </w:rPr>
        <w:t>65]</w:t>
      </w:r>
      <w:r w:rsidRPr="002E05AF">
        <w:rPr>
          <w:rFonts w:ascii="Book Antiqua" w:hAnsi="Book Antiqua" w:cs="Times New Roman"/>
          <w:sz w:val="24"/>
          <w:szCs w:val="24"/>
        </w:rPr>
        <w:t>. The innovation of RT techniques makes the delivery of higher RT doses within a sub-millimeter scale. To catch up to the technical progress, a sophisticated and standardized guideline for CTV delineation is essential.</w:t>
      </w:r>
    </w:p>
    <w:p w14:paraId="3B182019" w14:textId="77777777" w:rsidR="004108D9" w:rsidRPr="002E05AF" w:rsidRDefault="004108D9" w:rsidP="00845153">
      <w:pPr>
        <w:wordWrap/>
        <w:snapToGrid w:val="0"/>
        <w:spacing w:line="360" w:lineRule="auto"/>
        <w:rPr>
          <w:rFonts w:ascii="Book Antiqua" w:hAnsi="Book Antiqua" w:cs="Times New Roman"/>
          <w:sz w:val="24"/>
          <w:szCs w:val="24"/>
        </w:rPr>
      </w:pPr>
    </w:p>
    <w:p w14:paraId="27942E5C" w14:textId="77777777" w:rsidR="004108D9" w:rsidRPr="002E05AF" w:rsidRDefault="004108D9"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CONCLUSION</w:t>
      </w:r>
    </w:p>
    <w:p w14:paraId="7AC339A3" w14:textId="77777777" w:rsidR="004108D9" w:rsidRPr="002E05AF" w:rsidRDefault="004108D9" w:rsidP="006A28EC">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LRF is the major pattern of initial failure after surgical resection for EBDC patients. The addition of RT has been considered to have the potential to improve LRC. A phase II trial of adjuvant CRT for resected EBDC and GBCA showed a high level of local control even in R1-resected patients. Although there are no phase III trials comparing resection alone </w:t>
      </w:r>
      <w:r w:rsidRPr="002E05AF">
        <w:rPr>
          <w:rFonts w:ascii="Book Antiqua" w:hAnsi="Book Antiqua" w:cs="Times New Roman"/>
          <w:i/>
          <w:sz w:val="24"/>
          <w:szCs w:val="24"/>
        </w:rPr>
        <w:t>vs</w:t>
      </w:r>
      <w:r w:rsidRPr="002E05AF">
        <w:rPr>
          <w:rFonts w:ascii="Book Antiqua" w:hAnsi="Book Antiqua" w:cs="Times New Roman"/>
          <w:sz w:val="24"/>
          <w:szCs w:val="24"/>
        </w:rPr>
        <w:t xml:space="preserve"> adjuvant treatments, retrospective studies have reported that adjuvant CRT is associated with improved LRC after curative-intent resection of EBDC. For patients with unresectable EBDC, a combination of EBRT and ILBT was traditionally administered. With the progression of modern RT techniques, less invasive and more intensive IMRT or SBRT have been tried as substitutes for ILBT. In patients unamenable to curative treatment, biliary stents are commonly inserted to relieve obstruction-related symptoms and delay death. Additional RT— either ILBT or EBRT—has been reported to be associated with prolonged stent patency and survival. At this time, several phase III clinical trials are being conducted to establish clear evidence. Additionally, a standard guideline for CTV delineation is needed.</w:t>
      </w:r>
    </w:p>
    <w:p w14:paraId="2E872797" w14:textId="77777777" w:rsidR="004108D9" w:rsidRPr="002E05AF" w:rsidRDefault="004108D9" w:rsidP="00845153">
      <w:pPr>
        <w:widowControl/>
        <w:wordWrap/>
        <w:autoSpaceDE/>
        <w:autoSpaceDN/>
        <w:snapToGrid w:val="0"/>
        <w:spacing w:line="360" w:lineRule="auto"/>
        <w:jc w:val="left"/>
        <w:rPr>
          <w:rFonts w:ascii="Book Antiqua" w:hAnsi="Book Antiqua" w:cs="Times New Roman"/>
          <w:sz w:val="24"/>
          <w:szCs w:val="24"/>
        </w:rPr>
      </w:pPr>
      <w:r w:rsidRPr="002E05AF">
        <w:rPr>
          <w:rFonts w:ascii="Book Antiqua" w:hAnsi="Book Antiqua" w:cs="Times New Roman"/>
          <w:sz w:val="24"/>
          <w:szCs w:val="24"/>
        </w:rPr>
        <w:br w:type="page"/>
      </w:r>
    </w:p>
    <w:p w14:paraId="12068B9F" w14:textId="77777777" w:rsidR="004108D9" w:rsidRPr="002E05AF" w:rsidRDefault="004108D9" w:rsidP="00845153">
      <w:pPr>
        <w:wordWrap/>
        <w:snapToGrid w:val="0"/>
        <w:spacing w:line="360" w:lineRule="auto"/>
        <w:rPr>
          <w:rFonts w:ascii="Book Antiqua" w:eastAsia="SimSun" w:hAnsi="Book Antiqua" w:cs="Times New Roman"/>
          <w:b/>
          <w:sz w:val="24"/>
          <w:szCs w:val="24"/>
          <w:lang w:eastAsia="zh-CN"/>
        </w:rPr>
      </w:pPr>
      <w:r w:rsidRPr="002E05AF">
        <w:rPr>
          <w:rFonts w:ascii="Book Antiqua" w:hAnsi="Book Antiqua" w:cs="Times New Roman"/>
          <w:b/>
          <w:sz w:val="24"/>
          <w:szCs w:val="24"/>
        </w:rPr>
        <w:lastRenderedPageBreak/>
        <w:t>REFERENCES</w:t>
      </w:r>
    </w:p>
    <w:p w14:paraId="20271C58"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 </w:t>
      </w:r>
      <w:r w:rsidRPr="002E05AF">
        <w:rPr>
          <w:rFonts w:ascii="Book Antiqua" w:eastAsia="SimSun" w:hAnsi="Book Antiqua" w:cs="Times New Roman"/>
          <w:b/>
          <w:sz w:val="24"/>
          <w:szCs w:val="24"/>
          <w:lang w:eastAsia="zh-CN"/>
        </w:rPr>
        <w:t>Khan SA</w:t>
      </w:r>
      <w:r w:rsidRPr="002E05AF">
        <w:rPr>
          <w:rFonts w:ascii="Book Antiqua" w:eastAsia="SimSun" w:hAnsi="Book Antiqua" w:cs="Times New Roman"/>
          <w:sz w:val="24"/>
          <w:szCs w:val="24"/>
          <w:lang w:eastAsia="zh-CN"/>
        </w:rPr>
        <w:t xml:space="preserve">, Thomas HC, Davidson BR, Taylor-Robinson SD. Cholangiocarcinoma. </w:t>
      </w:r>
      <w:r w:rsidRPr="002E05AF">
        <w:rPr>
          <w:rFonts w:ascii="Book Antiqua" w:eastAsia="SimSun" w:hAnsi="Book Antiqua" w:cs="Times New Roman"/>
          <w:i/>
          <w:sz w:val="24"/>
          <w:szCs w:val="24"/>
          <w:lang w:eastAsia="zh-CN"/>
        </w:rPr>
        <w:t>Lancet</w:t>
      </w:r>
      <w:r w:rsidRPr="002E05AF">
        <w:rPr>
          <w:rFonts w:ascii="Book Antiqua" w:eastAsia="SimSun" w:hAnsi="Book Antiqua" w:cs="Times New Roman"/>
          <w:sz w:val="24"/>
          <w:szCs w:val="24"/>
          <w:lang w:eastAsia="zh-CN"/>
        </w:rPr>
        <w:t xml:space="preserve"> 2005; </w:t>
      </w:r>
      <w:r w:rsidRPr="002E05AF">
        <w:rPr>
          <w:rFonts w:ascii="Book Antiqua" w:eastAsia="SimSun" w:hAnsi="Book Antiqua" w:cs="Times New Roman"/>
          <w:b/>
          <w:sz w:val="24"/>
          <w:szCs w:val="24"/>
          <w:lang w:eastAsia="zh-CN"/>
        </w:rPr>
        <w:t>366</w:t>
      </w:r>
      <w:r w:rsidRPr="002E05AF">
        <w:rPr>
          <w:rFonts w:ascii="Book Antiqua" w:eastAsia="SimSun" w:hAnsi="Book Antiqua" w:cs="Times New Roman"/>
          <w:sz w:val="24"/>
          <w:szCs w:val="24"/>
          <w:lang w:eastAsia="zh-CN"/>
        </w:rPr>
        <w:t>: 1303-1314 [PMID: 16214602 DOI: 10.1016/S0140-6736(05)67530-7]</w:t>
      </w:r>
    </w:p>
    <w:p w14:paraId="17771DAF"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 </w:t>
      </w:r>
      <w:proofErr w:type="spellStart"/>
      <w:r w:rsidRPr="002E05AF">
        <w:rPr>
          <w:rFonts w:ascii="Book Antiqua" w:eastAsia="SimSun" w:hAnsi="Book Antiqua" w:cs="Times New Roman"/>
          <w:b/>
          <w:sz w:val="24"/>
          <w:szCs w:val="24"/>
          <w:lang w:eastAsia="zh-CN"/>
        </w:rPr>
        <w:t>Jarnagin</w:t>
      </w:r>
      <w:proofErr w:type="spellEnd"/>
      <w:r w:rsidRPr="002E05AF">
        <w:rPr>
          <w:rFonts w:ascii="Book Antiqua" w:eastAsia="SimSun" w:hAnsi="Book Antiqua" w:cs="Times New Roman"/>
          <w:b/>
          <w:sz w:val="24"/>
          <w:szCs w:val="24"/>
          <w:lang w:eastAsia="zh-CN"/>
        </w:rPr>
        <w:t xml:space="preserve"> WR</w:t>
      </w:r>
      <w:r w:rsidRPr="002E05AF">
        <w:rPr>
          <w:rFonts w:ascii="Book Antiqua" w:eastAsia="SimSun" w:hAnsi="Book Antiqua" w:cs="Times New Roman"/>
          <w:sz w:val="24"/>
          <w:szCs w:val="24"/>
          <w:lang w:eastAsia="zh-CN"/>
        </w:rPr>
        <w:t xml:space="preserve">, Fong Y, DeMatteo RP, </w:t>
      </w:r>
      <w:proofErr w:type="spellStart"/>
      <w:r w:rsidRPr="002E05AF">
        <w:rPr>
          <w:rFonts w:ascii="Book Antiqua" w:eastAsia="SimSun" w:hAnsi="Book Antiqua" w:cs="Times New Roman"/>
          <w:sz w:val="24"/>
          <w:szCs w:val="24"/>
          <w:lang w:eastAsia="zh-CN"/>
        </w:rPr>
        <w:t>Gonen</w:t>
      </w:r>
      <w:proofErr w:type="spellEnd"/>
      <w:r w:rsidRPr="002E05AF">
        <w:rPr>
          <w:rFonts w:ascii="Book Antiqua" w:eastAsia="SimSun" w:hAnsi="Book Antiqua" w:cs="Times New Roman"/>
          <w:sz w:val="24"/>
          <w:szCs w:val="24"/>
          <w:lang w:eastAsia="zh-CN"/>
        </w:rPr>
        <w:t xml:space="preserve"> M, Burke EC, </w:t>
      </w:r>
      <w:proofErr w:type="spellStart"/>
      <w:r w:rsidRPr="002E05AF">
        <w:rPr>
          <w:rFonts w:ascii="Book Antiqua" w:eastAsia="SimSun" w:hAnsi="Book Antiqua" w:cs="Times New Roman"/>
          <w:sz w:val="24"/>
          <w:szCs w:val="24"/>
          <w:lang w:eastAsia="zh-CN"/>
        </w:rPr>
        <w:t>Bodniewicz</w:t>
      </w:r>
      <w:proofErr w:type="spellEnd"/>
      <w:r w:rsidRPr="002E05AF">
        <w:rPr>
          <w:rFonts w:ascii="Book Antiqua" w:eastAsia="SimSun" w:hAnsi="Book Antiqua" w:cs="Times New Roman"/>
          <w:sz w:val="24"/>
          <w:szCs w:val="24"/>
          <w:lang w:eastAsia="zh-CN"/>
        </w:rPr>
        <w:t xml:space="preserve"> BS J, Youssef BA M, </w:t>
      </w:r>
      <w:proofErr w:type="spellStart"/>
      <w:r w:rsidRPr="002E05AF">
        <w:rPr>
          <w:rFonts w:ascii="Book Antiqua" w:eastAsia="SimSun" w:hAnsi="Book Antiqua" w:cs="Times New Roman"/>
          <w:sz w:val="24"/>
          <w:szCs w:val="24"/>
          <w:lang w:eastAsia="zh-CN"/>
        </w:rPr>
        <w:t>Klimstra</w:t>
      </w:r>
      <w:proofErr w:type="spellEnd"/>
      <w:r w:rsidRPr="002E05AF">
        <w:rPr>
          <w:rFonts w:ascii="Book Antiqua" w:eastAsia="SimSun" w:hAnsi="Book Antiqua" w:cs="Times New Roman"/>
          <w:sz w:val="24"/>
          <w:szCs w:val="24"/>
          <w:lang w:eastAsia="zh-CN"/>
        </w:rPr>
        <w:t xml:space="preserve"> D, </w:t>
      </w:r>
      <w:proofErr w:type="spellStart"/>
      <w:r w:rsidRPr="002E05AF">
        <w:rPr>
          <w:rFonts w:ascii="Book Antiqua" w:eastAsia="SimSun" w:hAnsi="Book Antiqua" w:cs="Times New Roman"/>
          <w:sz w:val="24"/>
          <w:szCs w:val="24"/>
          <w:lang w:eastAsia="zh-CN"/>
        </w:rPr>
        <w:t>Blumgart</w:t>
      </w:r>
      <w:proofErr w:type="spellEnd"/>
      <w:r w:rsidRPr="002E05AF">
        <w:rPr>
          <w:rFonts w:ascii="Book Antiqua" w:eastAsia="SimSun" w:hAnsi="Book Antiqua" w:cs="Times New Roman"/>
          <w:sz w:val="24"/>
          <w:szCs w:val="24"/>
          <w:lang w:eastAsia="zh-CN"/>
        </w:rPr>
        <w:t xml:space="preserve"> LH. Staging, </w:t>
      </w:r>
      <w:proofErr w:type="spellStart"/>
      <w:r w:rsidRPr="002E05AF">
        <w:rPr>
          <w:rFonts w:ascii="Book Antiqua" w:eastAsia="SimSun" w:hAnsi="Book Antiqua" w:cs="Times New Roman"/>
          <w:sz w:val="24"/>
          <w:szCs w:val="24"/>
          <w:lang w:eastAsia="zh-CN"/>
        </w:rPr>
        <w:t>resectability</w:t>
      </w:r>
      <w:proofErr w:type="spellEnd"/>
      <w:r w:rsidRPr="002E05AF">
        <w:rPr>
          <w:rFonts w:ascii="Book Antiqua" w:eastAsia="SimSun" w:hAnsi="Book Antiqua" w:cs="Times New Roman"/>
          <w:sz w:val="24"/>
          <w:szCs w:val="24"/>
          <w:lang w:eastAsia="zh-CN"/>
        </w:rPr>
        <w:t xml:space="preserve">, and outcome in 225 patients with hilar cholangiocarcinoma. </w:t>
      </w:r>
      <w:r w:rsidRPr="002E05AF">
        <w:rPr>
          <w:rFonts w:ascii="Book Antiqua" w:eastAsia="SimSun" w:hAnsi="Book Antiqua" w:cs="Times New Roman"/>
          <w:i/>
          <w:sz w:val="24"/>
          <w:szCs w:val="24"/>
          <w:lang w:eastAsia="zh-CN"/>
        </w:rPr>
        <w:t>Ann Surg</w:t>
      </w:r>
      <w:r w:rsidRPr="002E05AF">
        <w:rPr>
          <w:rFonts w:ascii="Book Antiqua" w:eastAsia="SimSun" w:hAnsi="Book Antiqua" w:cs="Times New Roman"/>
          <w:sz w:val="24"/>
          <w:szCs w:val="24"/>
          <w:lang w:eastAsia="zh-CN"/>
        </w:rPr>
        <w:t xml:space="preserve"> 2001; </w:t>
      </w:r>
      <w:r w:rsidRPr="002E05AF">
        <w:rPr>
          <w:rFonts w:ascii="Book Antiqua" w:eastAsia="SimSun" w:hAnsi="Book Antiqua" w:cs="Times New Roman"/>
          <w:b/>
          <w:sz w:val="24"/>
          <w:szCs w:val="24"/>
          <w:lang w:eastAsia="zh-CN"/>
        </w:rPr>
        <w:t>234</w:t>
      </w:r>
      <w:r w:rsidRPr="002E05AF">
        <w:rPr>
          <w:rFonts w:ascii="Book Antiqua" w:eastAsia="SimSun" w:hAnsi="Book Antiqua" w:cs="Times New Roman"/>
          <w:sz w:val="24"/>
          <w:szCs w:val="24"/>
          <w:lang w:eastAsia="zh-CN"/>
        </w:rPr>
        <w:t>: 507-</w:t>
      </w:r>
      <w:r w:rsidRPr="002E05AF">
        <w:rPr>
          <w:rFonts w:ascii="Book Antiqua" w:eastAsia="SimSun" w:hAnsi="Book Antiqua" w:cs="Times New Roman" w:hint="eastAsia"/>
          <w:sz w:val="24"/>
          <w:szCs w:val="24"/>
          <w:lang w:eastAsia="zh-CN"/>
        </w:rPr>
        <w:t>5</w:t>
      </w:r>
      <w:r w:rsidRPr="002E05AF">
        <w:rPr>
          <w:rFonts w:ascii="Book Antiqua" w:eastAsia="SimSun" w:hAnsi="Book Antiqua" w:cs="Times New Roman"/>
          <w:sz w:val="24"/>
          <w:szCs w:val="24"/>
          <w:lang w:eastAsia="zh-CN"/>
        </w:rPr>
        <w:t>17; discussion 517-</w:t>
      </w:r>
      <w:r w:rsidRPr="002E05AF">
        <w:rPr>
          <w:rFonts w:ascii="Book Antiqua" w:eastAsia="SimSun" w:hAnsi="Book Antiqua" w:cs="Times New Roman" w:hint="eastAsia"/>
          <w:sz w:val="24"/>
          <w:szCs w:val="24"/>
          <w:lang w:eastAsia="zh-CN"/>
        </w:rPr>
        <w:t>51</w:t>
      </w:r>
      <w:r w:rsidRPr="002E05AF">
        <w:rPr>
          <w:rFonts w:ascii="Book Antiqua" w:eastAsia="SimSun" w:hAnsi="Book Antiqua" w:cs="Times New Roman"/>
          <w:sz w:val="24"/>
          <w:szCs w:val="24"/>
          <w:lang w:eastAsia="zh-CN"/>
        </w:rPr>
        <w:t>9 [PMID: 11573044]</w:t>
      </w:r>
    </w:p>
    <w:p w14:paraId="4FBA8183"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 </w:t>
      </w:r>
      <w:proofErr w:type="spellStart"/>
      <w:r w:rsidRPr="002E05AF">
        <w:rPr>
          <w:rFonts w:ascii="Book Antiqua" w:eastAsia="SimSun" w:hAnsi="Book Antiqua" w:cs="Times New Roman"/>
          <w:b/>
          <w:sz w:val="24"/>
          <w:szCs w:val="24"/>
          <w:lang w:eastAsia="zh-CN"/>
        </w:rPr>
        <w:t>Kosuge</w:t>
      </w:r>
      <w:proofErr w:type="spellEnd"/>
      <w:r w:rsidRPr="002E05AF">
        <w:rPr>
          <w:rFonts w:ascii="Book Antiqua" w:eastAsia="SimSun" w:hAnsi="Book Antiqua" w:cs="Times New Roman"/>
          <w:b/>
          <w:sz w:val="24"/>
          <w:szCs w:val="24"/>
          <w:lang w:eastAsia="zh-CN"/>
        </w:rPr>
        <w:t xml:space="preserve"> T</w:t>
      </w:r>
      <w:r w:rsidRPr="002E05AF">
        <w:rPr>
          <w:rFonts w:ascii="Book Antiqua" w:eastAsia="SimSun" w:hAnsi="Book Antiqua" w:cs="Times New Roman"/>
          <w:sz w:val="24"/>
          <w:szCs w:val="24"/>
          <w:lang w:eastAsia="zh-CN"/>
        </w:rPr>
        <w:t xml:space="preserve">, Yamamoto J, Shimada K, Yamasaki S, Makuuchi M. Improved surgical results for hilar cholangiocarcinoma with procedures including major hepatic resection. </w:t>
      </w:r>
      <w:r w:rsidRPr="002E05AF">
        <w:rPr>
          <w:rFonts w:ascii="Book Antiqua" w:eastAsia="SimSun" w:hAnsi="Book Antiqua" w:cs="Times New Roman"/>
          <w:i/>
          <w:sz w:val="24"/>
          <w:szCs w:val="24"/>
          <w:lang w:eastAsia="zh-CN"/>
        </w:rPr>
        <w:t>Ann Surg</w:t>
      </w:r>
      <w:r w:rsidRPr="002E05AF">
        <w:rPr>
          <w:rFonts w:ascii="Book Antiqua" w:eastAsia="SimSun" w:hAnsi="Book Antiqua" w:cs="Times New Roman"/>
          <w:sz w:val="24"/>
          <w:szCs w:val="24"/>
          <w:lang w:eastAsia="zh-CN"/>
        </w:rPr>
        <w:t xml:space="preserve"> 1999; </w:t>
      </w:r>
      <w:r w:rsidRPr="002E05AF">
        <w:rPr>
          <w:rFonts w:ascii="Book Antiqua" w:eastAsia="SimSun" w:hAnsi="Book Antiqua" w:cs="Times New Roman"/>
          <w:b/>
          <w:sz w:val="24"/>
          <w:szCs w:val="24"/>
          <w:lang w:eastAsia="zh-CN"/>
        </w:rPr>
        <w:t>230</w:t>
      </w:r>
      <w:r w:rsidRPr="002E05AF">
        <w:rPr>
          <w:rFonts w:ascii="Book Antiqua" w:eastAsia="SimSun" w:hAnsi="Book Antiqua" w:cs="Times New Roman"/>
          <w:sz w:val="24"/>
          <w:szCs w:val="24"/>
          <w:lang w:eastAsia="zh-CN"/>
        </w:rPr>
        <w:t>: 663-671 [PMID: 10561090]</w:t>
      </w:r>
    </w:p>
    <w:p w14:paraId="41076E9C"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 </w:t>
      </w:r>
      <w:proofErr w:type="spellStart"/>
      <w:r w:rsidRPr="002E05AF">
        <w:rPr>
          <w:rFonts w:ascii="Book Antiqua" w:eastAsia="SimSun" w:hAnsi="Book Antiqua" w:cs="Times New Roman"/>
          <w:b/>
          <w:sz w:val="24"/>
          <w:szCs w:val="24"/>
          <w:lang w:eastAsia="zh-CN"/>
        </w:rPr>
        <w:t>Wakai</w:t>
      </w:r>
      <w:proofErr w:type="spellEnd"/>
      <w:r w:rsidRPr="002E05AF">
        <w:rPr>
          <w:rFonts w:ascii="Book Antiqua" w:eastAsia="SimSun" w:hAnsi="Book Antiqua" w:cs="Times New Roman"/>
          <w:b/>
          <w:sz w:val="24"/>
          <w:szCs w:val="24"/>
          <w:lang w:eastAsia="zh-CN"/>
        </w:rPr>
        <w:t xml:space="preserve"> T</w:t>
      </w:r>
      <w:r w:rsidRPr="002E05AF">
        <w:rPr>
          <w:rFonts w:ascii="Book Antiqua" w:eastAsia="SimSun" w:hAnsi="Book Antiqua" w:cs="Times New Roman"/>
          <w:sz w:val="24"/>
          <w:szCs w:val="24"/>
          <w:lang w:eastAsia="zh-CN"/>
        </w:rPr>
        <w:t xml:space="preserve">, Shirai Y, </w:t>
      </w:r>
      <w:proofErr w:type="spellStart"/>
      <w:r w:rsidRPr="002E05AF">
        <w:rPr>
          <w:rFonts w:ascii="Book Antiqua" w:eastAsia="SimSun" w:hAnsi="Book Antiqua" w:cs="Times New Roman"/>
          <w:sz w:val="24"/>
          <w:szCs w:val="24"/>
          <w:lang w:eastAsia="zh-CN"/>
        </w:rPr>
        <w:t>Moroda</w:t>
      </w:r>
      <w:proofErr w:type="spellEnd"/>
      <w:r w:rsidRPr="002E05AF">
        <w:rPr>
          <w:rFonts w:ascii="Book Antiqua" w:eastAsia="SimSun" w:hAnsi="Book Antiqua" w:cs="Times New Roman"/>
          <w:sz w:val="24"/>
          <w:szCs w:val="24"/>
          <w:lang w:eastAsia="zh-CN"/>
        </w:rPr>
        <w:t xml:space="preserve"> T, Yokoyama N, </w:t>
      </w:r>
      <w:proofErr w:type="spellStart"/>
      <w:r w:rsidRPr="002E05AF">
        <w:rPr>
          <w:rFonts w:ascii="Book Antiqua" w:eastAsia="SimSun" w:hAnsi="Book Antiqua" w:cs="Times New Roman"/>
          <w:sz w:val="24"/>
          <w:szCs w:val="24"/>
          <w:lang w:eastAsia="zh-CN"/>
        </w:rPr>
        <w:t>Hatakeyama</w:t>
      </w:r>
      <w:proofErr w:type="spellEnd"/>
      <w:r w:rsidRPr="002E05AF">
        <w:rPr>
          <w:rFonts w:ascii="Book Antiqua" w:eastAsia="SimSun" w:hAnsi="Book Antiqua" w:cs="Times New Roman"/>
          <w:sz w:val="24"/>
          <w:szCs w:val="24"/>
          <w:lang w:eastAsia="zh-CN"/>
        </w:rPr>
        <w:t xml:space="preserve"> K. Impact of ductal resection margin status on long-term survival in patients undergoing resection for extrahepatic cholangiocarcinoma. </w:t>
      </w:r>
      <w:r w:rsidRPr="002E05AF">
        <w:rPr>
          <w:rFonts w:ascii="Book Antiqua" w:eastAsia="SimSun" w:hAnsi="Book Antiqua" w:cs="Times New Roman"/>
          <w:i/>
          <w:sz w:val="24"/>
          <w:szCs w:val="24"/>
          <w:lang w:eastAsia="zh-CN"/>
        </w:rPr>
        <w:t>Cancer</w:t>
      </w:r>
      <w:r w:rsidRPr="002E05AF">
        <w:rPr>
          <w:rFonts w:ascii="Book Antiqua" w:eastAsia="SimSun" w:hAnsi="Book Antiqua" w:cs="Times New Roman"/>
          <w:sz w:val="24"/>
          <w:szCs w:val="24"/>
          <w:lang w:eastAsia="zh-CN"/>
        </w:rPr>
        <w:t xml:space="preserve"> 2005; </w:t>
      </w:r>
      <w:r w:rsidRPr="002E05AF">
        <w:rPr>
          <w:rFonts w:ascii="Book Antiqua" w:eastAsia="SimSun" w:hAnsi="Book Antiqua" w:cs="Times New Roman"/>
          <w:b/>
          <w:sz w:val="24"/>
          <w:szCs w:val="24"/>
          <w:lang w:eastAsia="zh-CN"/>
        </w:rPr>
        <w:t>103</w:t>
      </w:r>
      <w:r w:rsidRPr="002E05AF">
        <w:rPr>
          <w:rFonts w:ascii="Book Antiqua" w:eastAsia="SimSun" w:hAnsi="Book Antiqua" w:cs="Times New Roman"/>
          <w:sz w:val="24"/>
          <w:szCs w:val="24"/>
          <w:lang w:eastAsia="zh-CN"/>
        </w:rPr>
        <w:t>: 1210-1216 [PMID: 15685618 DOI: 10.1002/cncr.20906]</w:t>
      </w:r>
    </w:p>
    <w:p w14:paraId="552B1F5A"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 </w:t>
      </w:r>
      <w:r w:rsidRPr="002E05AF">
        <w:rPr>
          <w:rFonts w:ascii="Book Antiqua" w:eastAsia="SimSun" w:hAnsi="Book Antiqua" w:cs="Times New Roman"/>
          <w:b/>
          <w:sz w:val="24"/>
          <w:szCs w:val="24"/>
          <w:lang w:eastAsia="zh-CN"/>
        </w:rPr>
        <w:t>Jang JY</w:t>
      </w:r>
      <w:r w:rsidRPr="002E05AF">
        <w:rPr>
          <w:rFonts w:ascii="Book Antiqua" w:eastAsia="SimSun" w:hAnsi="Book Antiqua" w:cs="Times New Roman"/>
          <w:sz w:val="24"/>
          <w:szCs w:val="24"/>
          <w:lang w:eastAsia="zh-CN"/>
        </w:rPr>
        <w:t xml:space="preserve">, Kim SW, Park DJ, </w:t>
      </w:r>
      <w:proofErr w:type="spellStart"/>
      <w:r w:rsidRPr="002E05AF">
        <w:rPr>
          <w:rFonts w:ascii="Book Antiqua" w:eastAsia="SimSun" w:hAnsi="Book Antiqua" w:cs="Times New Roman"/>
          <w:sz w:val="24"/>
          <w:szCs w:val="24"/>
          <w:lang w:eastAsia="zh-CN"/>
        </w:rPr>
        <w:t>Ahn</w:t>
      </w:r>
      <w:proofErr w:type="spellEnd"/>
      <w:r w:rsidRPr="002E05AF">
        <w:rPr>
          <w:rFonts w:ascii="Book Antiqua" w:eastAsia="SimSun" w:hAnsi="Book Antiqua" w:cs="Times New Roman"/>
          <w:sz w:val="24"/>
          <w:szCs w:val="24"/>
          <w:lang w:eastAsia="zh-CN"/>
        </w:rPr>
        <w:t xml:space="preserve"> YJ, Yoon YS, Choi MG, Suh KS, Lee KU, Park YH. Actual long-term outcome of extrahepatic bile duct cancer after surgical resection. </w:t>
      </w:r>
      <w:r w:rsidRPr="002E05AF">
        <w:rPr>
          <w:rFonts w:ascii="Book Antiqua" w:eastAsia="SimSun" w:hAnsi="Book Antiqua" w:cs="Times New Roman"/>
          <w:i/>
          <w:sz w:val="24"/>
          <w:szCs w:val="24"/>
          <w:lang w:eastAsia="zh-CN"/>
        </w:rPr>
        <w:t>Ann Surg</w:t>
      </w:r>
      <w:r w:rsidRPr="002E05AF">
        <w:rPr>
          <w:rFonts w:ascii="Book Antiqua" w:eastAsia="SimSun" w:hAnsi="Book Antiqua" w:cs="Times New Roman"/>
          <w:sz w:val="24"/>
          <w:szCs w:val="24"/>
          <w:lang w:eastAsia="zh-CN"/>
        </w:rPr>
        <w:t xml:space="preserve"> 2005; </w:t>
      </w:r>
      <w:r w:rsidRPr="002E05AF">
        <w:rPr>
          <w:rFonts w:ascii="Book Antiqua" w:eastAsia="SimSun" w:hAnsi="Book Antiqua" w:cs="Times New Roman"/>
          <w:b/>
          <w:sz w:val="24"/>
          <w:szCs w:val="24"/>
          <w:lang w:eastAsia="zh-CN"/>
        </w:rPr>
        <w:t>241</w:t>
      </w:r>
      <w:r w:rsidRPr="002E05AF">
        <w:rPr>
          <w:rFonts w:ascii="Book Antiqua" w:eastAsia="SimSun" w:hAnsi="Book Antiqua" w:cs="Times New Roman"/>
          <w:sz w:val="24"/>
          <w:szCs w:val="24"/>
          <w:lang w:eastAsia="zh-CN"/>
        </w:rPr>
        <w:t>: 77-84 [PMID: 15621994]</w:t>
      </w:r>
    </w:p>
    <w:p w14:paraId="725EA0E0"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6 </w:t>
      </w:r>
      <w:r w:rsidRPr="002E05AF">
        <w:rPr>
          <w:rFonts w:ascii="Book Antiqua" w:eastAsia="SimSun" w:hAnsi="Book Antiqua" w:cs="Times New Roman"/>
          <w:b/>
          <w:sz w:val="24"/>
          <w:szCs w:val="24"/>
          <w:lang w:eastAsia="zh-CN"/>
        </w:rPr>
        <w:t>Hemming AW</w:t>
      </w:r>
      <w:r w:rsidRPr="002E05AF">
        <w:rPr>
          <w:rFonts w:ascii="Book Antiqua" w:eastAsia="SimSun" w:hAnsi="Book Antiqua" w:cs="Times New Roman"/>
          <w:sz w:val="24"/>
          <w:szCs w:val="24"/>
          <w:lang w:eastAsia="zh-CN"/>
        </w:rPr>
        <w:t xml:space="preserve">, Reed AI, Fujita S, Foley DP, Howard RJ. Surgical management of hilar cholangiocarcinoma. </w:t>
      </w:r>
      <w:r w:rsidRPr="002E05AF">
        <w:rPr>
          <w:rFonts w:ascii="Book Antiqua" w:eastAsia="SimSun" w:hAnsi="Book Antiqua" w:cs="Times New Roman"/>
          <w:i/>
          <w:sz w:val="24"/>
          <w:szCs w:val="24"/>
          <w:lang w:eastAsia="zh-CN"/>
        </w:rPr>
        <w:t>Ann Surg</w:t>
      </w:r>
      <w:r w:rsidRPr="002E05AF">
        <w:rPr>
          <w:rFonts w:ascii="Book Antiqua" w:eastAsia="SimSun" w:hAnsi="Book Antiqua" w:cs="Times New Roman"/>
          <w:sz w:val="24"/>
          <w:szCs w:val="24"/>
          <w:lang w:eastAsia="zh-CN"/>
        </w:rPr>
        <w:t xml:space="preserve"> 2005; </w:t>
      </w:r>
      <w:r w:rsidRPr="002E05AF">
        <w:rPr>
          <w:rFonts w:ascii="Book Antiqua" w:eastAsia="SimSun" w:hAnsi="Book Antiqua" w:cs="Times New Roman"/>
          <w:b/>
          <w:sz w:val="24"/>
          <w:szCs w:val="24"/>
          <w:lang w:eastAsia="zh-CN"/>
        </w:rPr>
        <w:t>241</w:t>
      </w:r>
      <w:r w:rsidRPr="002E05AF">
        <w:rPr>
          <w:rFonts w:ascii="Book Antiqua" w:eastAsia="SimSun" w:hAnsi="Book Antiqua" w:cs="Times New Roman"/>
          <w:sz w:val="24"/>
          <w:szCs w:val="24"/>
          <w:lang w:eastAsia="zh-CN"/>
        </w:rPr>
        <w:t>: 693-</w:t>
      </w:r>
      <w:r w:rsidRPr="002E05AF">
        <w:rPr>
          <w:rFonts w:ascii="Book Antiqua" w:eastAsia="SimSun" w:hAnsi="Book Antiqua" w:cs="Times New Roman" w:hint="eastAsia"/>
          <w:sz w:val="24"/>
          <w:szCs w:val="24"/>
          <w:lang w:eastAsia="zh-CN"/>
        </w:rPr>
        <w:t>69</w:t>
      </w:r>
      <w:r w:rsidRPr="002E05AF">
        <w:rPr>
          <w:rFonts w:ascii="Book Antiqua" w:eastAsia="SimSun" w:hAnsi="Book Antiqua" w:cs="Times New Roman"/>
          <w:sz w:val="24"/>
          <w:szCs w:val="24"/>
          <w:lang w:eastAsia="zh-CN"/>
        </w:rPr>
        <w:t>9; discussion 699-702 [PMID: 15849505]</w:t>
      </w:r>
    </w:p>
    <w:p w14:paraId="334EA1C5"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7 </w:t>
      </w:r>
      <w:r w:rsidRPr="002E05AF">
        <w:rPr>
          <w:rFonts w:ascii="Book Antiqua" w:eastAsia="SimSun" w:hAnsi="Book Antiqua" w:cs="Times New Roman"/>
          <w:b/>
          <w:sz w:val="24"/>
          <w:szCs w:val="24"/>
          <w:lang w:eastAsia="zh-CN"/>
        </w:rPr>
        <w:t>Ebata T</w:t>
      </w:r>
      <w:r w:rsidRPr="002E05AF">
        <w:rPr>
          <w:rFonts w:ascii="Book Antiqua" w:eastAsia="SimSun" w:hAnsi="Book Antiqua" w:cs="Times New Roman"/>
          <w:sz w:val="24"/>
          <w:szCs w:val="24"/>
          <w:lang w:eastAsia="zh-CN"/>
        </w:rPr>
        <w:t xml:space="preserve">, Hirano S, </w:t>
      </w:r>
      <w:proofErr w:type="spellStart"/>
      <w:r w:rsidRPr="002E05AF">
        <w:rPr>
          <w:rFonts w:ascii="Book Antiqua" w:eastAsia="SimSun" w:hAnsi="Book Antiqua" w:cs="Times New Roman"/>
          <w:sz w:val="24"/>
          <w:szCs w:val="24"/>
          <w:lang w:eastAsia="zh-CN"/>
        </w:rPr>
        <w:t>Konishi</w:t>
      </w:r>
      <w:proofErr w:type="spellEnd"/>
      <w:r w:rsidRPr="002E05AF">
        <w:rPr>
          <w:rFonts w:ascii="Book Antiqua" w:eastAsia="SimSun" w:hAnsi="Book Antiqua" w:cs="Times New Roman"/>
          <w:sz w:val="24"/>
          <w:szCs w:val="24"/>
          <w:lang w:eastAsia="zh-CN"/>
        </w:rPr>
        <w:t xml:space="preserve"> M, </w:t>
      </w:r>
      <w:proofErr w:type="spellStart"/>
      <w:r w:rsidRPr="002E05AF">
        <w:rPr>
          <w:rFonts w:ascii="Book Antiqua" w:eastAsia="SimSun" w:hAnsi="Book Antiqua" w:cs="Times New Roman"/>
          <w:sz w:val="24"/>
          <w:szCs w:val="24"/>
          <w:lang w:eastAsia="zh-CN"/>
        </w:rPr>
        <w:t>Uesaka</w:t>
      </w:r>
      <w:proofErr w:type="spellEnd"/>
      <w:r w:rsidRPr="002E05AF">
        <w:rPr>
          <w:rFonts w:ascii="Book Antiqua" w:eastAsia="SimSun" w:hAnsi="Book Antiqua" w:cs="Times New Roman"/>
          <w:sz w:val="24"/>
          <w:szCs w:val="24"/>
          <w:lang w:eastAsia="zh-CN"/>
        </w:rPr>
        <w:t xml:space="preserve"> K, Tsuchiya Y, </w:t>
      </w:r>
      <w:proofErr w:type="spellStart"/>
      <w:r w:rsidRPr="002E05AF">
        <w:rPr>
          <w:rFonts w:ascii="Book Antiqua" w:eastAsia="SimSun" w:hAnsi="Book Antiqua" w:cs="Times New Roman"/>
          <w:sz w:val="24"/>
          <w:szCs w:val="24"/>
          <w:lang w:eastAsia="zh-CN"/>
        </w:rPr>
        <w:t>Ohtsuka</w:t>
      </w:r>
      <w:proofErr w:type="spellEnd"/>
      <w:r w:rsidRPr="002E05AF">
        <w:rPr>
          <w:rFonts w:ascii="Book Antiqua" w:eastAsia="SimSun" w:hAnsi="Book Antiqua" w:cs="Times New Roman"/>
          <w:sz w:val="24"/>
          <w:szCs w:val="24"/>
          <w:lang w:eastAsia="zh-CN"/>
        </w:rPr>
        <w:t xml:space="preserve"> M, </w:t>
      </w:r>
      <w:proofErr w:type="spellStart"/>
      <w:r w:rsidRPr="002E05AF">
        <w:rPr>
          <w:rFonts w:ascii="Book Antiqua" w:eastAsia="SimSun" w:hAnsi="Book Antiqua" w:cs="Times New Roman"/>
          <w:sz w:val="24"/>
          <w:szCs w:val="24"/>
          <w:lang w:eastAsia="zh-CN"/>
        </w:rPr>
        <w:t>Kaneoka</w:t>
      </w:r>
      <w:proofErr w:type="spellEnd"/>
      <w:r w:rsidRPr="002E05AF">
        <w:rPr>
          <w:rFonts w:ascii="Book Antiqua" w:eastAsia="SimSun" w:hAnsi="Book Antiqua" w:cs="Times New Roman"/>
          <w:sz w:val="24"/>
          <w:szCs w:val="24"/>
          <w:lang w:eastAsia="zh-CN"/>
        </w:rPr>
        <w:t xml:space="preserve"> Y, Yamamoto M, Ambo Y, Shimizu Y, Ozawa F, </w:t>
      </w:r>
      <w:proofErr w:type="spellStart"/>
      <w:r w:rsidRPr="002E05AF">
        <w:rPr>
          <w:rFonts w:ascii="Book Antiqua" w:eastAsia="SimSun" w:hAnsi="Book Antiqua" w:cs="Times New Roman"/>
          <w:sz w:val="24"/>
          <w:szCs w:val="24"/>
          <w:lang w:eastAsia="zh-CN"/>
        </w:rPr>
        <w:t>Fukutomi</w:t>
      </w:r>
      <w:proofErr w:type="spellEnd"/>
      <w:r w:rsidRPr="002E05AF">
        <w:rPr>
          <w:rFonts w:ascii="Book Antiqua" w:eastAsia="SimSun" w:hAnsi="Book Antiqua" w:cs="Times New Roman"/>
          <w:sz w:val="24"/>
          <w:szCs w:val="24"/>
          <w:lang w:eastAsia="zh-CN"/>
        </w:rPr>
        <w:t xml:space="preserve"> A, Ando M, </w:t>
      </w:r>
      <w:proofErr w:type="spellStart"/>
      <w:r w:rsidRPr="002E05AF">
        <w:rPr>
          <w:rFonts w:ascii="Book Antiqua" w:eastAsia="SimSun" w:hAnsi="Book Antiqua" w:cs="Times New Roman"/>
          <w:sz w:val="24"/>
          <w:szCs w:val="24"/>
          <w:lang w:eastAsia="zh-CN"/>
        </w:rPr>
        <w:t>Nimura</w:t>
      </w:r>
      <w:proofErr w:type="spellEnd"/>
      <w:r w:rsidRPr="002E05AF">
        <w:rPr>
          <w:rFonts w:ascii="Book Antiqua" w:eastAsia="SimSun" w:hAnsi="Book Antiqua" w:cs="Times New Roman"/>
          <w:sz w:val="24"/>
          <w:szCs w:val="24"/>
          <w:lang w:eastAsia="zh-CN"/>
        </w:rPr>
        <w:t xml:space="preserve"> Y, </w:t>
      </w:r>
      <w:proofErr w:type="spellStart"/>
      <w:r w:rsidRPr="002E05AF">
        <w:rPr>
          <w:rFonts w:ascii="Book Antiqua" w:eastAsia="SimSun" w:hAnsi="Book Antiqua" w:cs="Times New Roman"/>
          <w:sz w:val="24"/>
          <w:szCs w:val="24"/>
          <w:lang w:eastAsia="zh-CN"/>
        </w:rPr>
        <w:t>Nagino</w:t>
      </w:r>
      <w:proofErr w:type="spellEnd"/>
      <w:r w:rsidRPr="002E05AF">
        <w:rPr>
          <w:rFonts w:ascii="Book Antiqua" w:eastAsia="SimSun" w:hAnsi="Book Antiqua" w:cs="Times New Roman"/>
          <w:sz w:val="24"/>
          <w:szCs w:val="24"/>
          <w:lang w:eastAsia="zh-CN"/>
        </w:rPr>
        <w:t xml:space="preserve"> M; Bile Duct Cancer Adjuvant Trial (BCAT) Study Group. Randomized clinical trial of adjuvant gemcitabine chemotherapy versus observation in resected bile duct cancer. </w:t>
      </w:r>
      <w:r w:rsidRPr="002E05AF">
        <w:rPr>
          <w:rFonts w:ascii="Book Antiqua" w:eastAsia="SimSun" w:hAnsi="Book Antiqua" w:cs="Times New Roman"/>
          <w:i/>
          <w:sz w:val="24"/>
          <w:szCs w:val="24"/>
          <w:lang w:eastAsia="zh-CN"/>
        </w:rPr>
        <w:t>Br J Surg</w:t>
      </w:r>
      <w:r w:rsidRPr="002E05AF">
        <w:rPr>
          <w:rFonts w:ascii="Book Antiqua" w:eastAsia="SimSun" w:hAnsi="Book Antiqua" w:cs="Times New Roman"/>
          <w:sz w:val="24"/>
          <w:szCs w:val="24"/>
          <w:lang w:eastAsia="zh-CN"/>
        </w:rPr>
        <w:t xml:space="preserve"> 2018; </w:t>
      </w:r>
      <w:r w:rsidRPr="002E05AF">
        <w:rPr>
          <w:rFonts w:ascii="Book Antiqua" w:eastAsia="SimSun" w:hAnsi="Book Antiqua" w:cs="Times New Roman"/>
          <w:b/>
          <w:sz w:val="24"/>
          <w:szCs w:val="24"/>
          <w:lang w:eastAsia="zh-CN"/>
        </w:rPr>
        <w:t>105</w:t>
      </w:r>
      <w:r w:rsidRPr="002E05AF">
        <w:rPr>
          <w:rFonts w:ascii="Book Antiqua" w:eastAsia="SimSun" w:hAnsi="Book Antiqua" w:cs="Times New Roman"/>
          <w:sz w:val="24"/>
          <w:szCs w:val="24"/>
          <w:lang w:eastAsia="zh-CN"/>
        </w:rPr>
        <w:t>: 192-202 [PMID: 29405274 DOI: 10.1002/bjs.10776]</w:t>
      </w:r>
    </w:p>
    <w:p w14:paraId="6AA0C7B9"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8 </w:t>
      </w:r>
      <w:proofErr w:type="spellStart"/>
      <w:r w:rsidRPr="002E05AF">
        <w:rPr>
          <w:rFonts w:ascii="Book Antiqua" w:eastAsia="SimSun" w:hAnsi="Book Antiqua" w:cs="Times New Roman"/>
          <w:b/>
          <w:sz w:val="24"/>
          <w:szCs w:val="24"/>
          <w:lang w:eastAsia="zh-CN"/>
        </w:rPr>
        <w:t>Edeline</w:t>
      </w:r>
      <w:proofErr w:type="spellEnd"/>
      <w:r w:rsidRPr="002E05AF">
        <w:rPr>
          <w:rFonts w:ascii="Book Antiqua" w:eastAsia="SimSun" w:hAnsi="Book Antiqua" w:cs="Times New Roman"/>
          <w:b/>
          <w:sz w:val="24"/>
          <w:szCs w:val="24"/>
          <w:lang w:eastAsia="zh-CN"/>
        </w:rPr>
        <w:t xml:space="preserve"> J</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Benabdelghani</w:t>
      </w:r>
      <w:proofErr w:type="spellEnd"/>
      <w:r w:rsidRPr="002E05AF">
        <w:rPr>
          <w:rFonts w:ascii="Book Antiqua" w:eastAsia="SimSun" w:hAnsi="Book Antiqua" w:cs="Times New Roman"/>
          <w:sz w:val="24"/>
          <w:szCs w:val="24"/>
          <w:lang w:eastAsia="zh-CN"/>
        </w:rPr>
        <w:t xml:space="preserve"> M, </w:t>
      </w:r>
      <w:proofErr w:type="spellStart"/>
      <w:r w:rsidRPr="002E05AF">
        <w:rPr>
          <w:rFonts w:ascii="Book Antiqua" w:eastAsia="SimSun" w:hAnsi="Book Antiqua" w:cs="Times New Roman"/>
          <w:sz w:val="24"/>
          <w:szCs w:val="24"/>
          <w:lang w:eastAsia="zh-CN"/>
        </w:rPr>
        <w:t>Bertaut</w:t>
      </w:r>
      <w:proofErr w:type="spellEnd"/>
      <w:r w:rsidRPr="002E05AF">
        <w:rPr>
          <w:rFonts w:ascii="Book Antiqua" w:eastAsia="SimSun" w:hAnsi="Book Antiqua" w:cs="Times New Roman"/>
          <w:sz w:val="24"/>
          <w:szCs w:val="24"/>
          <w:lang w:eastAsia="zh-CN"/>
        </w:rPr>
        <w:t xml:space="preserve"> A, </w:t>
      </w:r>
      <w:proofErr w:type="spellStart"/>
      <w:r w:rsidRPr="002E05AF">
        <w:rPr>
          <w:rFonts w:ascii="Book Antiqua" w:eastAsia="SimSun" w:hAnsi="Book Antiqua" w:cs="Times New Roman"/>
          <w:sz w:val="24"/>
          <w:szCs w:val="24"/>
          <w:lang w:eastAsia="zh-CN"/>
        </w:rPr>
        <w:t>Watelet</w:t>
      </w:r>
      <w:proofErr w:type="spellEnd"/>
      <w:r w:rsidRPr="002E05AF">
        <w:rPr>
          <w:rFonts w:ascii="Book Antiqua" w:eastAsia="SimSun" w:hAnsi="Book Antiqua" w:cs="Times New Roman"/>
          <w:sz w:val="24"/>
          <w:szCs w:val="24"/>
          <w:lang w:eastAsia="zh-CN"/>
        </w:rPr>
        <w:t xml:space="preserve"> J, Hammel P, Joly JP, </w:t>
      </w:r>
      <w:proofErr w:type="spellStart"/>
      <w:r w:rsidRPr="002E05AF">
        <w:rPr>
          <w:rFonts w:ascii="Book Antiqua" w:eastAsia="SimSun" w:hAnsi="Book Antiqua" w:cs="Times New Roman"/>
          <w:sz w:val="24"/>
          <w:szCs w:val="24"/>
          <w:lang w:eastAsia="zh-CN"/>
        </w:rPr>
        <w:t>Boudjema</w:t>
      </w:r>
      <w:proofErr w:type="spellEnd"/>
      <w:r w:rsidRPr="002E05AF">
        <w:rPr>
          <w:rFonts w:ascii="Book Antiqua" w:eastAsia="SimSun" w:hAnsi="Book Antiqua" w:cs="Times New Roman"/>
          <w:sz w:val="24"/>
          <w:szCs w:val="24"/>
          <w:lang w:eastAsia="zh-CN"/>
        </w:rPr>
        <w:t xml:space="preserve"> K, </w:t>
      </w:r>
      <w:proofErr w:type="spellStart"/>
      <w:r w:rsidRPr="002E05AF">
        <w:rPr>
          <w:rFonts w:ascii="Book Antiqua" w:eastAsia="SimSun" w:hAnsi="Book Antiqua" w:cs="Times New Roman"/>
          <w:sz w:val="24"/>
          <w:szCs w:val="24"/>
          <w:lang w:eastAsia="zh-CN"/>
        </w:rPr>
        <w:t>Fartoux</w:t>
      </w:r>
      <w:proofErr w:type="spellEnd"/>
      <w:r w:rsidRPr="002E05AF">
        <w:rPr>
          <w:rFonts w:ascii="Book Antiqua" w:eastAsia="SimSun" w:hAnsi="Book Antiqua" w:cs="Times New Roman"/>
          <w:sz w:val="24"/>
          <w:szCs w:val="24"/>
          <w:lang w:eastAsia="zh-CN"/>
        </w:rPr>
        <w:t xml:space="preserve"> L, </w:t>
      </w:r>
      <w:proofErr w:type="spellStart"/>
      <w:r w:rsidRPr="002E05AF">
        <w:rPr>
          <w:rFonts w:ascii="Book Antiqua" w:eastAsia="SimSun" w:hAnsi="Book Antiqua" w:cs="Times New Roman"/>
          <w:sz w:val="24"/>
          <w:szCs w:val="24"/>
          <w:lang w:eastAsia="zh-CN"/>
        </w:rPr>
        <w:t>Bouhier-Leporrier</w:t>
      </w:r>
      <w:proofErr w:type="spellEnd"/>
      <w:r w:rsidRPr="002E05AF">
        <w:rPr>
          <w:rFonts w:ascii="Book Antiqua" w:eastAsia="SimSun" w:hAnsi="Book Antiqua" w:cs="Times New Roman"/>
          <w:sz w:val="24"/>
          <w:szCs w:val="24"/>
          <w:lang w:eastAsia="zh-CN"/>
        </w:rPr>
        <w:t xml:space="preserve"> K, </w:t>
      </w:r>
      <w:proofErr w:type="spellStart"/>
      <w:r w:rsidRPr="002E05AF">
        <w:rPr>
          <w:rFonts w:ascii="Book Antiqua" w:eastAsia="SimSun" w:hAnsi="Book Antiqua" w:cs="Times New Roman"/>
          <w:sz w:val="24"/>
          <w:szCs w:val="24"/>
          <w:lang w:eastAsia="zh-CN"/>
        </w:rPr>
        <w:t>Jouve</w:t>
      </w:r>
      <w:proofErr w:type="spellEnd"/>
      <w:r w:rsidRPr="002E05AF">
        <w:rPr>
          <w:rFonts w:ascii="Book Antiqua" w:eastAsia="SimSun" w:hAnsi="Book Antiqua" w:cs="Times New Roman"/>
          <w:sz w:val="24"/>
          <w:szCs w:val="24"/>
          <w:lang w:eastAsia="zh-CN"/>
        </w:rPr>
        <w:t xml:space="preserve"> JL, </w:t>
      </w:r>
      <w:proofErr w:type="spellStart"/>
      <w:r w:rsidRPr="002E05AF">
        <w:rPr>
          <w:rFonts w:ascii="Book Antiqua" w:eastAsia="SimSun" w:hAnsi="Book Antiqua" w:cs="Times New Roman"/>
          <w:sz w:val="24"/>
          <w:szCs w:val="24"/>
          <w:lang w:eastAsia="zh-CN"/>
        </w:rPr>
        <w:t>Faroux</w:t>
      </w:r>
      <w:proofErr w:type="spellEnd"/>
      <w:r w:rsidRPr="002E05AF">
        <w:rPr>
          <w:rFonts w:ascii="Book Antiqua" w:eastAsia="SimSun" w:hAnsi="Book Antiqua" w:cs="Times New Roman"/>
          <w:sz w:val="24"/>
          <w:szCs w:val="24"/>
          <w:lang w:eastAsia="zh-CN"/>
        </w:rPr>
        <w:t xml:space="preserve"> R, Guerin-Meyer V, Kurtz JE, </w:t>
      </w:r>
      <w:proofErr w:type="spellStart"/>
      <w:r w:rsidRPr="002E05AF">
        <w:rPr>
          <w:rFonts w:ascii="Book Antiqua" w:eastAsia="SimSun" w:hAnsi="Book Antiqua" w:cs="Times New Roman"/>
          <w:sz w:val="24"/>
          <w:szCs w:val="24"/>
          <w:lang w:eastAsia="zh-CN"/>
        </w:rPr>
        <w:t>Assénat</w:t>
      </w:r>
      <w:proofErr w:type="spellEnd"/>
      <w:r w:rsidRPr="002E05AF">
        <w:rPr>
          <w:rFonts w:ascii="Book Antiqua" w:eastAsia="SimSun" w:hAnsi="Book Antiqua" w:cs="Times New Roman"/>
          <w:sz w:val="24"/>
          <w:szCs w:val="24"/>
          <w:lang w:eastAsia="zh-CN"/>
        </w:rPr>
        <w:t xml:space="preserve"> E, Seitz JF, </w:t>
      </w:r>
      <w:proofErr w:type="spellStart"/>
      <w:r w:rsidRPr="002E05AF">
        <w:rPr>
          <w:rFonts w:ascii="Book Antiqua" w:eastAsia="SimSun" w:hAnsi="Book Antiqua" w:cs="Times New Roman"/>
          <w:sz w:val="24"/>
          <w:szCs w:val="24"/>
          <w:lang w:eastAsia="zh-CN"/>
        </w:rPr>
        <w:t>Baumgaertner</w:t>
      </w:r>
      <w:proofErr w:type="spellEnd"/>
      <w:r w:rsidRPr="002E05AF">
        <w:rPr>
          <w:rFonts w:ascii="Book Antiqua" w:eastAsia="SimSun" w:hAnsi="Book Antiqua" w:cs="Times New Roman"/>
          <w:sz w:val="24"/>
          <w:szCs w:val="24"/>
          <w:lang w:eastAsia="zh-CN"/>
        </w:rPr>
        <w:t xml:space="preserve"> I, </w:t>
      </w:r>
      <w:proofErr w:type="spellStart"/>
      <w:r w:rsidRPr="002E05AF">
        <w:rPr>
          <w:rFonts w:ascii="Book Antiqua" w:eastAsia="SimSun" w:hAnsi="Book Antiqua" w:cs="Times New Roman"/>
          <w:sz w:val="24"/>
          <w:szCs w:val="24"/>
          <w:lang w:eastAsia="zh-CN"/>
        </w:rPr>
        <w:t>Tougeron</w:t>
      </w:r>
      <w:proofErr w:type="spellEnd"/>
      <w:r w:rsidRPr="002E05AF">
        <w:rPr>
          <w:rFonts w:ascii="Book Antiqua" w:eastAsia="SimSun" w:hAnsi="Book Antiqua" w:cs="Times New Roman"/>
          <w:sz w:val="24"/>
          <w:szCs w:val="24"/>
          <w:lang w:eastAsia="zh-CN"/>
        </w:rPr>
        <w:t xml:space="preserve"> D, de la </w:t>
      </w:r>
      <w:proofErr w:type="spellStart"/>
      <w:r w:rsidRPr="002E05AF">
        <w:rPr>
          <w:rFonts w:ascii="Book Antiqua" w:eastAsia="SimSun" w:hAnsi="Book Antiqua" w:cs="Times New Roman"/>
          <w:sz w:val="24"/>
          <w:szCs w:val="24"/>
          <w:lang w:eastAsia="zh-CN"/>
        </w:rPr>
        <w:t>Fouchardière</w:t>
      </w:r>
      <w:proofErr w:type="spellEnd"/>
      <w:r w:rsidRPr="002E05AF">
        <w:rPr>
          <w:rFonts w:ascii="Book Antiqua" w:eastAsia="SimSun" w:hAnsi="Book Antiqua" w:cs="Times New Roman"/>
          <w:sz w:val="24"/>
          <w:szCs w:val="24"/>
          <w:lang w:eastAsia="zh-CN"/>
        </w:rPr>
        <w:t xml:space="preserve"> C, Lombard-</w:t>
      </w:r>
      <w:proofErr w:type="spellStart"/>
      <w:r w:rsidRPr="002E05AF">
        <w:rPr>
          <w:rFonts w:ascii="Book Antiqua" w:eastAsia="SimSun" w:hAnsi="Book Antiqua" w:cs="Times New Roman"/>
          <w:sz w:val="24"/>
          <w:szCs w:val="24"/>
          <w:lang w:eastAsia="zh-CN"/>
        </w:rPr>
        <w:t>Bohas</w:t>
      </w:r>
      <w:proofErr w:type="spellEnd"/>
      <w:r w:rsidRPr="002E05AF">
        <w:rPr>
          <w:rFonts w:ascii="Book Antiqua" w:eastAsia="SimSun" w:hAnsi="Book Antiqua" w:cs="Times New Roman"/>
          <w:sz w:val="24"/>
          <w:szCs w:val="24"/>
          <w:lang w:eastAsia="zh-CN"/>
        </w:rPr>
        <w:t xml:space="preserve"> C, Boucher E, Stanbury T, </w:t>
      </w:r>
      <w:proofErr w:type="spellStart"/>
      <w:r w:rsidRPr="002E05AF">
        <w:rPr>
          <w:rFonts w:ascii="Book Antiqua" w:eastAsia="SimSun" w:hAnsi="Book Antiqua" w:cs="Times New Roman"/>
          <w:sz w:val="24"/>
          <w:szCs w:val="24"/>
          <w:lang w:eastAsia="zh-CN"/>
        </w:rPr>
        <w:t>Louvet</w:t>
      </w:r>
      <w:proofErr w:type="spellEnd"/>
      <w:r w:rsidRPr="002E05AF">
        <w:rPr>
          <w:rFonts w:ascii="Book Antiqua" w:eastAsia="SimSun" w:hAnsi="Book Antiqua" w:cs="Times New Roman"/>
          <w:sz w:val="24"/>
          <w:szCs w:val="24"/>
          <w:lang w:eastAsia="zh-CN"/>
        </w:rPr>
        <w:t xml:space="preserve"> C, Malka D, </w:t>
      </w:r>
      <w:proofErr w:type="spellStart"/>
      <w:r w:rsidRPr="002E05AF">
        <w:rPr>
          <w:rFonts w:ascii="Book Antiqua" w:eastAsia="SimSun" w:hAnsi="Book Antiqua" w:cs="Times New Roman"/>
          <w:sz w:val="24"/>
          <w:szCs w:val="24"/>
          <w:lang w:eastAsia="zh-CN"/>
        </w:rPr>
        <w:t>Phelip</w:t>
      </w:r>
      <w:proofErr w:type="spellEnd"/>
      <w:r w:rsidRPr="002E05AF">
        <w:rPr>
          <w:rFonts w:ascii="Book Antiqua" w:eastAsia="SimSun" w:hAnsi="Book Antiqua" w:cs="Times New Roman"/>
          <w:sz w:val="24"/>
          <w:szCs w:val="24"/>
          <w:lang w:eastAsia="zh-CN"/>
        </w:rPr>
        <w:t xml:space="preserve"> JM. Gemcitabine and Oxaliplatin Chemotherapy or Surveillance in Resected Biliary Tract Cancer </w:t>
      </w:r>
      <w:r w:rsidRPr="002E05AF">
        <w:rPr>
          <w:rFonts w:ascii="Book Antiqua" w:eastAsia="SimSun" w:hAnsi="Book Antiqua" w:cs="Times New Roman"/>
          <w:sz w:val="24"/>
          <w:szCs w:val="24"/>
          <w:lang w:eastAsia="zh-CN"/>
        </w:rPr>
        <w:lastRenderedPageBreak/>
        <w:t xml:space="preserve">(PRODIGE 12-ACCORD 18-UNICANCER GI): A Randomized Phase III Study. </w:t>
      </w:r>
      <w:r w:rsidRPr="002E05AF">
        <w:rPr>
          <w:rFonts w:ascii="Book Antiqua" w:eastAsia="SimSun" w:hAnsi="Book Antiqua" w:cs="Times New Roman"/>
          <w:i/>
          <w:sz w:val="24"/>
          <w:szCs w:val="24"/>
          <w:lang w:eastAsia="zh-CN"/>
        </w:rPr>
        <w:t>J Clin Oncol</w:t>
      </w:r>
      <w:r w:rsidRPr="002E05AF">
        <w:rPr>
          <w:rFonts w:ascii="Book Antiqua" w:eastAsia="SimSun" w:hAnsi="Book Antiqua" w:cs="Times New Roman"/>
          <w:sz w:val="24"/>
          <w:szCs w:val="24"/>
          <w:lang w:eastAsia="zh-CN"/>
        </w:rPr>
        <w:t xml:space="preserve"> 2019; </w:t>
      </w:r>
      <w:r w:rsidRPr="002E05AF">
        <w:rPr>
          <w:rFonts w:ascii="Book Antiqua" w:eastAsia="SimSun" w:hAnsi="Book Antiqua" w:cs="Times New Roman"/>
          <w:b/>
          <w:sz w:val="24"/>
          <w:szCs w:val="24"/>
          <w:lang w:eastAsia="zh-CN"/>
        </w:rPr>
        <w:t>37</w:t>
      </w:r>
      <w:r w:rsidRPr="002E05AF">
        <w:rPr>
          <w:rFonts w:ascii="Book Antiqua" w:eastAsia="SimSun" w:hAnsi="Book Antiqua" w:cs="Times New Roman"/>
          <w:sz w:val="24"/>
          <w:szCs w:val="24"/>
          <w:lang w:eastAsia="zh-CN"/>
        </w:rPr>
        <w:t>: 658-667 [PMID: 30707660 DOI: 10.1200/JCO.18.00050]</w:t>
      </w:r>
    </w:p>
    <w:p w14:paraId="351AF726"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9 </w:t>
      </w:r>
      <w:r w:rsidRPr="002E05AF">
        <w:rPr>
          <w:rFonts w:ascii="Book Antiqua" w:eastAsia="SimSun" w:hAnsi="Book Antiqua" w:cs="Times New Roman"/>
          <w:b/>
          <w:sz w:val="24"/>
          <w:szCs w:val="24"/>
          <w:lang w:eastAsia="zh-CN"/>
        </w:rPr>
        <w:t>Valle J</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Wasan</w:t>
      </w:r>
      <w:proofErr w:type="spellEnd"/>
      <w:r w:rsidRPr="002E05AF">
        <w:rPr>
          <w:rFonts w:ascii="Book Antiqua" w:eastAsia="SimSun" w:hAnsi="Book Antiqua" w:cs="Times New Roman"/>
          <w:sz w:val="24"/>
          <w:szCs w:val="24"/>
          <w:lang w:eastAsia="zh-CN"/>
        </w:rPr>
        <w:t xml:space="preserve"> H, Palmer DH, Cunningham D, </w:t>
      </w:r>
      <w:proofErr w:type="spellStart"/>
      <w:r w:rsidRPr="002E05AF">
        <w:rPr>
          <w:rFonts w:ascii="Book Antiqua" w:eastAsia="SimSun" w:hAnsi="Book Antiqua" w:cs="Times New Roman"/>
          <w:sz w:val="24"/>
          <w:szCs w:val="24"/>
          <w:lang w:eastAsia="zh-CN"/>
        </w:rPr>
        <w:t>Anthoney</w:t>
      </w:r>
      <w:proofErr w:type="spellEnd"/>
      <w:r w:rsidRPr="002E05AF">
        <w:rPr>
          <w:rFonts w:ascii="Book Antiqua" w:eastAsia="SimSun" w:hAnsi="Book Antiqua" w:cs="Times New Roman"/>
          <w:sz w:val="24"/>
          <w:szCs w:val="24"/>
          <w:lang w:eastAsia="zh-CN"/>
        </w:rPr>
        <w:t xml:space="preserve"> A, </w:t>
      </w:r>
      <w:proofErr w:type="spellStart"/>
      <w:r w:rsidRPr="002E05AF">
        <w:rPr>
          <w:rFonts w:ascii="Book Antiqua" w:eastAsia="SimSun" w:hAnsi="Book Antiqua" w:cs="Times New Roman"/>
          <w:sz w:val="24"/>
          <w:szCs w:val="24"/>
          <w:lang w:eastAsia="zh-CN"/>
        </w:rPr>
        <w:t>Maraveyas</w:t>
      </w:r>
      <w:proofErr w:type="spellEnd"/>
      <w:r w:rsidRPr="002E05AF">
        <w:rPr>
          <w:rFonts w:ascii="Book Antiqua" w:eastAsia="SimSun" w:hAnsi="Book Antiqua" w:cs="Times New Roman"/>
          <w:sz w:val="24"/>
          <w:szCs w:val="24"/>
          <w:lang w:eastAsia="zh-CN"/>
        </w:rPr>
        <w:t xml:space="preserve"> A, Madhusudan S, </w:t>
      </w:r>
      <w:proofErr w:type="spellStart"/>
      <w:r w:rsidRPr="002E05AF">
        <w:rPr>
          <w:rFonts w:ascii="Book Antiqua" w:eastAsia="SimSun" w:hAnsi="Book Antiqua" w:cs="Times New Roman"/>
          <w:sz w:val="24"/>
          <w:szCs w:val="24"/>
          <w:lang w:eastAsia="zh-CN"/>
        </w:rPr>
        <w:t>Iveson</w:t>
      </w:r>
      <w:proofErr w:type="spellEnd"/>
      <w:r w:rsidRPr="002E05AF">
        <w:rPr>
          <w:rFonts w:ascii="Book Antiqua" w:eastAsia="SimSun" w:hAnsi="Book Antiqua" w:cs="Times New Roman"/>
          <w:sz w:val="24"/>
          <w:szCs w:val="24"/>
          <w:lang w:eastAsia="zh-CN"/>
        </w:rPr>
        <w:t xml:space="preserve"> T, Hughes S, Pereira SP, </w:t>
      </w:r>
      <w:proofErr w:type="spellStart"/>
      <w:r w:rsidRPr="002E05AF">
        <w:rPr>
          <w:rFonts w:ascii="Book Antiqua" w:eastAsia="SimSun" w:hAnsi="Book Antiqua" w:cs="Times New Roman"/>
          <w:sz w:val="24"/>
          <w:szCs w:val="24"/>
          <w:lang w:eastAsia="zh-CN"/>
        </w:rPr>
        <w:t>Roughton</w:t>
      </w:r>
      <w:proofErr w:type="spellEnd"/>
      <w:r w:rsidRPr="002E05AF">
        <w:rPr>
          <w:rFonts w:ascii="Book Antiqua" w:eastAsia="SimSun" w:hAnsi="Book Antiqua" w:cs="Times New Roman"/>
          <w:sz w:val="24"/>
          <w:szCs w:val="24"/>
          <w:lang w:eastAsia="zh-CN"/>
        </w:rPr>
        <w:t xml:space="preserve"> M, Bridgewater J; ABC-02 Trial Investigators. Cisplatin plus gemcitabine versus gemcitabine for biliary tract cancer. </w:t>
      </w:r>
      <w:r w:rsidRPr="002E05AF">
        <w:rPr>
          <w:rFonts w:ascii="Book Antiqua" w:eastAsia="SimSun" w:hAnsi="Book Antiqua" w:cs="Times New Roman"/>
          <w:i/>
          <w:sz w:val="24"/>
          <w:szCs w:val="24"/>
          <w:lang w:eastAsia="zh-CN"/>
        </w:rPr>
        <w:t xml:space="preserve">N </w:t>
      </w:r>
      <w:proofErr w:type="spellStart"/>
      <w:r w:rsidRPr="002E05AF">
        <w:rPr>
          <w:rFonts w:ascii="Book Antiqua" w:eastAsia="SimSun" w:hAnsi="Book Antiqua" w:cs="Times New Roman"/>
          <w:i/>
          <w:sz w:val="24"/>
          <w:szCs w:val="24"/>
          <w:lang w:eastAsia="zh-CN"/>
        </w:rPr>
        <w:t>Engl</w:t>
      </w:r>
      <w:proofErr w:type="spellEnd"/>
      <w:r w:rsidRPr="002E05AF">
        <w:rPr>
          <w:rFonts w:ascii="Book Antiqua" w:eastAsia="SimSun" w:hAnsi="Book Antiqua" w:cs="Times New Roman"/>
          <w:i/>
          <w:sz w:val="24"/>
          <w:szCs w:val="24"/>
          <w:lang w:eastAsia="zh-CN"/>
        </w:rPr>
        <w:t xml:space="preserve"> J Med</w:t>
      </w:r>
      <w:r w:rsidRPr="002E05AF">
        <w:rPr>
          <w:rFonts w:ascii="Book Antiqua" w:eastAsia="SimSun" w:hAnsi="Book Antiqua" w:cs="Times New Roman"/>
          <w:sz w:val="24"/>
          <w:szCs w:val="24"/>
          <w:lang w:eastAsia="zh-CN"/>
        </w:rPr>
        <w:t xml:space="preserve"> 2010; </w:t>
      </w:r>
      <w:r w:rsidRPr="002E05AF">
        <w:rPr>
          <w:rFonts w:ascii="Book Antiqua" w:eastAsia="SimSun" w:hAnsi="Book Antiqua" w:cs="Times New Roman"/>
          <w:b/>
          <w:sz w:val="24"/>
          <w:szCs w:val="24"/>
          <w:lang w:eastAsia="zh-CN"/>
        </w:rPr>
        <w:t>362</w:t>
      </w:r>
      <w:r w:rsidRPr="002E05AF">
        <w:rPr>
          <w:rFonts w:ascii="Book Antiqua" w:eastAsia="SimSun" w:hAnsi="Book Antiqua" w:cs="Times New Roman"/>
          <w:sz w:val="24"/>
          <w:szCs w:val="24"/>
          <w:lang w:eastAsia="zh-CN"/>
        </w:rPr>
        <w:t>: 1273-1281 [PMID: 20375404 DOI: 10.1056/NEJMoa0908721]</w:t>
      </w:r>
    </w:p>
    <w:p w14:paraId="668838B4"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10 </w:t>
      </w:r>
      <w:r w:rsidRPr="002E05AF">
        <w:rPr>
          <w:rFonts w:ascii="Book Antiqua" w:eastAsia="SimSun" w:hAnsi="Book Antiqua" w:cs="Times New Roman"/>
          <w:b/>
          <w:sz w:val="24"/>
          <w:szCs w:val="24"/>
          <w:lang w:eastAsia="zh-CN"/>
        </w:rPr>
        <w:t>Choi HS</w:t>
      </w:r>
      <w:r w:rsidRPr="002E05AF">
        <w:rPr>
          <w:rFonts w:ascii="Book Antiqua" w:eastAsia="SimSun" w:hAnsi="Book Antiqua" w:cs="Times New Roman"/>
          <w:sz w:val="24"/>
          <w:szCs w:val="24"/>
          <w:lang w:eastAsia="zh-CN"/>
        </w:rPr>
        <w:t xml:space="preserve">, Kang KM, </w:t>
      </w:r>
      <w:proofErr w:type="spellStart"/>
      <w:r w:rsidRPr="002E05AF">
        <w:rPr>
          <w:rFonts w:ascii="Book Antiqua" w:eastAsia="SimSun" w:hAnsi="Book Antiqua" w:cs="Times New Roman"/>
          <w:sz w:val="24"/>
          <w:szCs w:val="24"/>
          <w:lang w:eastAsia="zh-CN"/>
        </w:rPr>
        <w:t>Jeong</w:t>
      </w:r>
      <w:proofErr w:type="spellEnd"/>
      <w:r w:rsidRPr="002E05AF">
        <w:rPr>
          <w:rFonts w:ascii="Book Antiqua" w:eastAsia="SimSun" w:hAnsi="Book Antiqua" w:cs="Times New Roman"/>
          <w:sz w:val="24"/>
          <w:szCs w:val="24"/>
          <w:lang w:eastAsia="zh-CN"/>
        </w:rPr>
        <w:t xml:space="preserve"> BK, </w:t>
      </w:r>
      <w:proofErr w:type="spellStart"/>
      <w:r w:rsidRPr="002E05AF">
        <w:rPr>
          <w:rFonts w:ascii="Book Antiqua" w:eastAsia="SimSun" w:hAnsi="Book Antiqua" w:cs="Times New Roman"/>
          <w:sz w:val="24"/>
          <w:szCs w:val="24"/>
          <w:lang w:eastAsia="zh-CN"/>
        </w:rPr>
        <w:t>Jeong</w:t>
      </w:r>
      <w:proofErr w:type="spellEnd"/>
      <w:r w:rsidRPr="002E05AF">
        <w:rPr>
          <w:rFonts w:ascii="Book Antiqua" w:eastAsia="SimSun" w:hAnsi="Book Antiqua" w:cs="Times New Roman"/>
          <w:sz w:val="24"/>
          <w:szCs w:val="24"/>
          <w:lang w:eastAsia="zh-CN"/>
        </w:rPr>
        <w:t xml:space="preserve"> H, Lee YH, Ha IB, Kim TG, Song JH. Patterns of failure after resection of extrahepatic bile duct cancer: implications for adjuvant radiotherapy indication and treatment volumes.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w:t>
      </w:r>
      <w:r w:rsidRPr="002E05AF">
        <w:rPr>
          <w:rFonts w:ascii="Book Antiqua" w:eastAsia="SimSun" w:hAnsi="Book Antiqua" w:cs="Times New Roman"/>
          <w:sz w:val="24"/>
          <w:szCs w:val="24"/>
          <w:lang w:eastAsia="zh-CN"/>
        </w:rPr>
        <w:t xml:space="preserve"> 2018; </w:t>
      </w:r>
      <w:r w:rsidRPr="002E05AF">
        <w:rPr>
          <w:rFonts w:ascii="Book Antiqua" w:eastAsia="SimSun" w:hAnsi="Book Antiqua" w:cs="Times New Roman"/>
          <w:b/>
          <w:sz w:val="24"/>
          <w:szCs w:val="24"/>
          <w:lang w:eastAsia="zh-CN"/>
        </w:rPr>
        <w:t>13</w:t>
      </w:r>
      <w:r w:rsidRPr="002E05AF">
        <w:rPr>
          <w:rFonts w:ascii="Book Antiqua" w:eastAsia="SimSun" w:hAnsi="Book Antiqua" w:cs="Times New Roman"/>
          <w:sz w:val="24"/>
          <w:szCs w:val="24"/>
          <w:lang w:eastAsia="zh-CN"/>
        </w:rPr>
        <w:t>: 85 [PMID: 29739420 DOI: 10.1186/s13014-018-1024-z]</w:t>
      </w:r>
    </w:p>
    <w:p w14:paraId="12F451AC"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11 </w:t>
      </w:r>
      <w:r w:rsidRPr="002E05AF">
        <w:rPr>
          <w:rFonts w:ascii="Book Antiqua" w:eastAsia="SimSun" w:hAnsi="Book Antiqua" w:cs="Times New Roman"/>
          <w:b/>
          <w:sz w:val="24"/>
          <w:szCs w:val="24"/>
          <w:lang w:eastAsia="zh-CN"/>
        </w:rPr>
        <w:t>Koo TR</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Eom</w:t>
      </w:r>
      <w:proofErr w:type="spellEnd"/>
      <w:r w:rsidRPr="002E05AF">
        <w:rPr>
          <w:rFonts w:ascii="Book Antiqua" w:eastAsia="SimSun" w:hAnsi="Book Antiqua" w:cs="Times New Roman"/>
          <w:sz w:val="24"/>
          <w:szCs w:val="24"/>
          <w:lang w:eastAsia="zh-CN"/>
        </w:rPr>
        <w:t xml:space="preserve"> KY, Kim IA, Cho JY, Yoon YS, Hwang DW, Han HS, Kim JS. Patterns of failure and prognostic factors in resected extrahepatic bile duct cancer: implication for adjuvant radiotherapy.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J</w:t>
      </w:r>
      <w:r w:rsidRPr="002E05AF">
        <w:rPr>
          <w:rFonts w:ascii="Book Antiqua" w:eastAsia="SimSun" w:hAnsi="Book Antiqua" w:cs="Times New Roman"/>
          <w:sz w:val="24"/>
          <w:szCs w:val="24"/>
          <w:lang w:eastAsia="zh-CN"/>
        </w:rPr>
        <w:t xml:space="preserve"> 2014; </w:t>
      </w:r>
      <w:r w:rsidRPr="002E05AF">
        <w:rPr>
          <w:rFonts w:ascii="Book Antiqua" w:eastAsia="SimSun" w:hAnsi="Book Antiqua" w:cs="Times New Roman"/>
          <w:b/>
          <w:sz w:val="24"/>
          <w:szCs w:val="24"/>
          <w:lang w:eastAsia="zh-CN"/>
        </w:rPr>
        <w:t>32</w:t>
      </w:r>
      <w:r w:rsidRPr="002E05AF">
        <w:rPr>
          <w:rFonts w:ascii="Book Antiqua" w:eastAsia="SimSun" w:hAnsi="Book Antiqua" w:cs="Times New Roman"/>
          <w:sz w:val="24"/>
          <w:szCs w:val="24"/>
          <w:lang w:eastAsia="zh-CN"/>
        </w:rPr>
        <w:t>: 63-69 [PMID: 25061574 DOI: 10.3857/roj.2014.32.2.63]</w:t>
      </w:r>
    </w:p>
    <w:p w14:paraId="41EDE5C3"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12 </w:t>
      </w:r>
      <w:proofErr w:type="spellStart"/>
      <w:r w:rsidRPr="002E05AF">
        <w:rPr>
          <w:rFonts w:ascii="Book Antiqua" w:eastAsia="SimSun" w:hAnsi="Book Antiqua" w:cs="Times New Roman"/>
          <w:b/>
          <w:sz w:val="24"/>
          <w:szCs w:val="24"/>
          <w:lang w:eastAsia="zh-CN"/>
        </w:rPr>
        <w:t>Jarnagin</w:t>
      </w:r>
      <w:proofErr w:type="spellEnd"/>
      <w:r w:rsidRPr="002E05AF">
        <w:rPr>
          <w:rFonts w:ascii="Book Antiqua" w:eastAsia="SimSun" w:hAnsi="Book Antiqua" w:cs="Times New Roman"/>
          <w:b/>
          <w:sz w:val="24"/>
          <w:szCs w:val="24"/>
          <w:lang w:eastAsia="zh-CN"/>
        </w:rPr>
        <w:t xml:space="preserve"> WR</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Ruo</w:t>
      </w:r>
      <w:proofErr w:type="spellEnd"/>
      <w:r w:rsidRPr="002E05AF">
        <w:rPr>
          <w:rFonts w:ascii="Book Antiqua" w:eastAsia="SimSun" w:hAnsi="Book Antiqua" w:cs="Times New Roman"/>
          <w:sz w:val="24"/>
          <w:szCs w:val="24"/>
          <w:lang w:eastAsia="zh-CN"/>
        </w:rPr>
        <w:t xml:space="preserve"> L, Little SA, </w:t>
      </w:r>
      <w:proofErr w:type="spellStart"/>
      <w:r w:rsidRPr="002E05AF">
        <w:rPr>
          <w:rFonts w:ascii="Book Antiqua" w:eastAsia="SimSun" w:hAnsi="Book Antiqua" w:cs="Times New Roman"/>
          <w:sz w:val="24"/>
          <w:szCs w:val="24"/>
          <w:lang w:eastAsia="zh-CN"/>
        </w:rPr>
        <w:t>Klimstra</w:t>
      </w:r>
      <w:proofErr w:type="spellEnd"/>
      <w:r w:rsidRPr="002E05AF">
        <w:rPr>
          <w:rFonts w:ascii="Book Antiqua" w:eastAsia="SimSun" w:hAnsi="Book Antiqua" w:cs="Times New Roman"/>
          <w:sz w:val="24"/>
          <w:szCs w:val="24"/>
          <w:lang w:eastAsia="zh-CN"/>
        </w:rPr>
        <w:t xml:space="preserve"> D, </w:t>
      </w:r>
      <w:proofErr w:type="spellStart"/>
      <w:r w:rsidRPr="002E05AF">
        <w:rPr>
          <w:rFonts w:ascii="Book Antiqua" w:eastAsia="SimSun" w:hAnsi="Book Antiqua" w:cs="Times New Roman"/>
          <w:sz w:val="24"/>
          <w:szCs w:val="24"/>
          <w:lang w:eastAsia="zh-CN"/>
        </w:rPr>
        <w:t>D'Angelica</w:t>
      </w:r>
      <w:proofErr w:type="spellEnd"/>
      <w:r w:rsidRPr="002E05AF">
        <w:rPr>
          <w:rFonts w:ascii="Book Antiqua" w:eastAsia="SimSun" w:hAnsi="Book Antiqua" w:cs="Times New Roman"/>
          <w:sz w:val="24"/>
          <w:szCs w:val="24"/>
          <w:lang w:eastAsia="zh-CN"/>
        </w:rPr>
        <w:t xml:space="preserve"> M, DeMatteo RP, </w:t>
      </w:r>
      <w:proofErr w:type="spellStart"/>
      <w:r w:rsidRPr="002E05AF">
        <w:rPr>
          <w:rFonts w:ascii="Book Antiqua" w:eastAsia="SimSun" w:hAnsi="Book Antiqua" w:cs="Times New Roman"/>
          <w:sz w:val="24"/>
          <w:szCs w:val="24"/>
          <w:lang w:eastAsia="zh-CN"/>
        </w:rPr>
        <w:t>Wagman</w:t>
      </w:r>
      <w:proofErr w:type="spellEnd"/>
      <w:r w:rsidRPr="002E05AF">
        <w:rPr>
          <w:rFonts w:ascii="Book Antiqua" w:eastAsia="SimSun" w:hAnsi="Book Antiqua" w:cs="Times New Roman"/>
          <w:sz w:val="24"/>
          <w:szCs w:val="24"/>
          <w:lang w:eastAsia="zh-CN"/>
        </w:rPr>
        <w:t xml:space="preserve"> R, </w:t>
      </w:r>
      <w:proofErr w:type="spellStart"/>
      <w:r w:rsidRPr="002E05AF">
        <w:rPr>
          <w:rFonts w:ascii="Book Antiqua" w:eastAsia="SimSun" w:hAnsi="Book Antiqua" w:cs="Times New Roman"/>
          <w:sz w:val="24"/>
          <w:szCs w:val="24"/>
          <w:lang w:eastAsia="zh-CN"/>
        </w:rPr>
        <w:t>Blumgart</w:t>
      </w:r>
      <w:proofErr w:type="spellEnd"/>
      <w:r w:rsidRPr="002E05AF">
        <w:rPr>
          <w:rFonts w:ascii="Book Antiqua" w:eastAsia="SimSun" w:hAnsi="Book Antiqua" w:cs="Times New Roman"/>
          <w:sz w:val="24"/>
          <w:szCs w:val="24"/>
          <w:lang w:eastAsia="zh-CN"/>
        </w:rPr>
        <w:t xml:space="preserve"> LH, Fong Y. Patterns of initial disease recurrence after resection of gallbladder carcinoma and hilar cholangiocarcinoma: implications for adjuvant therapeutic strategies. </w:t>
      </w:r>
      <w:r w:rsidRPr="002E05AF">
        <w:rPr>
          <w:rFonts w:ascii="Book Antiqua" w:eastAsia="SimSun" w:hAnsi="Book Antiqua" w:cs="Times New Roman"/>
          <w:i/>
          <w:sz w:val="24"/>
          <w:szCs w:val="24"/>
          <w:lang w:eastAsia="zh-CN"/>
        </w:rPr>
        <w:t>Cancer</w:t>
      </w:r>
      <w:r w:rsidRPr="002E05AF">
        <w:rPr>
          <w:rFonts w:ascii="Book Antiqua" w:eastAsia="SimSun" w:hAnsi="Book Antiqua" w:cs="Times New Roman"/>
          <w:sz w:val="24"/>
          <w:szCs w:val="24"/>
          <w:lang w:eastAsia="zh-CN"/>
        </w:rPr>
        <w:t xml:space="preserve"> 2003; </w:t>
      </w:r>
      <w:r w:rsidRPr="002E05AF">
        <w:rPr>
          <w:rFonts w:ascii="Book Antiqua" w:eastAsia="SimSun" w:hAnsi="Book Antiqua" w:cs="Times New Roman"/>
          <w:b/>
          <w:sz w:val="24"/>
          <w:szCs w:val="24"/>
          <w:lang w:eastAsia="zh-CN"/>
        </w:rPr>
        <w:t>98</w:t>
      </w:r>
      <w:r w:rsidRPr="002E05AF">
        <w:rPr>
          <w:rFonts w:ascii="Book Antiqua" w:eastAsia="SimSun" w:hAnsi="Book Antiqua" w:cs="Times New Roman"/>
          <w:sz w:val="24"/>
          <w:szCs w:val="24"/>
          <w:lang w:eastAsia="zh-CN"/>
        </w:rPr>
        <w:t>: 1689-1700 [PMID: 14534886 DOI: 10.1002/cncr.11699]</w:t>
      </w:r>
    </w:p>
    <w:p w14:paraId="5E943F1B"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13 </w:t>
      </w:r>
      <w:r w:rsidRPr="002E05AF">
        <w:rPr>
          <w:rFonts w:ascii="Book Antiqua" w:eastAsia="SimSun" w:hAnsi="Book Antiqua" w:cs="Times New Roman"/>
          <w:b/>
          <w:sz w:val="24"/>
          <w:szCs w:val="24"/>
          <w:lang w:eastAsia="zh-CN"/>
        </w:rPr>
        <w:t>Sakamoto E</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Nimura</w:t>
      </w:r>
      <w:proofErr w:type="spellEnd"/>
      <w:r w:rsidRPr="002E05AF">
        <w:rPr>
          <w:rFonts w:ascii="Book Antiqua" w:eastAsia="SimSun" w:hAnsi="Book Antiqua" w:cs="Times New Roman"/>
          <w:sz w:val="24"/>
          <w:szCs w:val="24"/>
          <w:lang w:eastAsia="zh-CN"/>
        </w:rPr>
        <w:t xml:space="preserve"> Y, Hayakawa N, </w:t>
      </w:r>
      <w:proofErr w:type="spellStart"/>
      <w:r w:rsidRPr="002E05AF">
        <w:rPr>
          <w:rFonts w:ascii="Book Antiqua" w:eastAsia="SimSun" w:hAnsi="Book Antiqua" w:cs="Times New Roman"/>
          <w:sz w:val="24"/>
          <w:szCs w:val="24"/>
          <w:lang w:eastAsia="zh-CN"/>
        </w:rPr>
        <w:t>Kamiya</w:t>
      </w:r>
      <w:proofErr w:type="spellEnd"/>
      <w:r w:rsidRPr="002E05AF">
        <w:rPr>
          <w:rFonts w:ascii="Book Antiqua" w:eastAsia="SimSun" w:hAnsi="Book Antiqua" w:cs="Times New Roman"/>
          <w:sz w:val="24"/>
          <w:szCs w:val="24"/>
          <w:lang w:eastAsia="zh-CN"/>
        </w:rPr>
        <w:t xml:space="preserve"> J, Kondo S, </w:t>
      </w:r>
      <w:proofErr w:type="spellStart"/>
      <w:r w:rsidRPr="002E05AF">
        <w:rPr>
          <w:rFonts w:ascii="Book Antiqua" w:eastAsia="SimSun" w:hAnsi="Book Antiqua" w:cs="Times New Roman"/>
          <w:sz w:val="24"/>
          <w:szCs w:val="24"/>
          <w:lang w:eastAsia="zh-CN"/>
        </w:rPr>
        <w:t>Nagino</w:t>
      </w:r>
      <w:proofErr w:type="spellEnd"/>
      <w:r w:rsidRPr="002E05AF">
        <w:rPr>
          <w:rFonts w:ascii="Book Antiqua" w:eastAsia="SimSun" w:hAnsi="Book Antiqua" w:cs="Times New Roman"/>
          <w:sz w:val="24"/>
          <w:szCs w:val="24"/>
          <w:lang w:eastAsia="zh-CN"/>
        </w:rPr>
        <w:t xml:space="preserve"> M, Kanai M, Miyachi M, </w:t>
      </w:r>
      <w:proofErr w:type="spellStart"/>
      <w:r w:rsidRPr="002E05AF">
        <w:rPr>
          <w:rFonts w:ascii="Book Antiqua" w:eastAsia="SimSun" w:hAnsi="Book Antiqua" w:cs="Times New Roman"/>
          <w:sz w:val="24"/>
          <w:szCs w:val="24"/>
          <w:lang w:eastAsia="zh-CN"/>
        </w:rPr>
        <w:t>Uesaka</w:t>
      </w:r>
      <w:proofErr w:type="spellEnd"/>
      <w:r w:rsidRPr="002E05AF">
        <w:rPr>
          <w:rFonts w:ascii="Book Antiqua" w:eastAsia="SimSun" w:hAnsi="Book Antiqua" w:cs="Times New Roman"/>
          <w:sz w:val="24"/>
          <w:szCs w:val="24"/>
          <w:lang w:eastAsia="zh-CN"/>
        </w:rPr>
        <w:t xml:space="preserve"> K. The pattern of infiltration at the proximal border of hilar bile duct carcinoma: a histologic analysis of 62 resected cases. </w:t>
      </w:r>
      <w:r w:rsidRPr="002E05AF">
        <w:rPr>
          <w:rFonts w:ascii="Book Antiqua" w:eastAsia="SimSun" w:hAnsi="Book Antiqua" w:cs="Times New Roman"/>
          <w:i/>
          <w:sz w:val="24"/>
          <w:szCs w:val="24"/>
          <w:lang w:eastAsia="zh-CN"/>
        </w:rPr>
        <w:t>Ann Surg</w:t>
      </w:r>
      <w:r w:rsidRPr="002E05AF">
        <w:rPr>
          <w:rFonts w:ascii="Book Antiqua" w:eastAsia="SimSun" w:hAnsi="Book Antiqua" w:cs="Times New Roman"/>
          <w:sz w:val="24"/>
          <w:szCs w:val="24"/>
          <w:lang w:eastAsia="zh-CN"/>
        </w:rPr>
        <w:t xml:space="preserve"> 1998; </w:t>
      </w:r>
      <w:r w:rsidRPr="002E05AF">
        <w:rPr>
          <w:rFonts w:ascii="Book Antiqua" w:eastAsia="SimSun" w:hAnsi="Book Antiqua" w:cs="Times New Roman"/>
          <w:b/>
          <w:sz w:val="24"/>
          <w:szCs w:val="24"/>
          <w:lang w:eastAsia="zh-CN"/>
        </w:rPr>
        <w:t>227</w:t>
      </w:r>
      <w:r w:rsidRPr="002E05AF">
        <w:rPr>
          <w:rFonts w:ascii="Book Antiqua" w:eastAsia="SimSun" w:hAnsi="Book Antiqua" w:cs="Times New Roman"/>
          <w:sz w:val="24"/>
          <w:szCs w:val="24"/>
          <w:lang w:eastAsia="zh-CN"/>
        </w:rPr>
        <w:t>: 405-411 [PMID: 9527064]</w:t>
      </w:r>
    </w:p>
    <w:p w14:paraId="7845E3C5"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14 </w:t>
      </w:r>
      <w:r w:rsidRPr="002E05AF">
        <w:rPr>
          <w:rFonts w:ascii="Book Antiqua" w:eastAsia="SimSun" w:hAnsi="Book Antiqua" w:cs="Times New Roman"/>
          <w:b/>
          <w:sz w:val="24"/>
          <w:szCs w:val="24"/>
          <w:lang w:eastAsia="zh-CN"/>
        </w:rPr>
        <w:t>Burke EC</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Jarnagin</w:t>
      </w:r>
      <w:proofErr w:type="spellEnd"/>
      <w:r w:rsidRPr="002E05AF">
        <w:rPr>
          <w:rFonts w:ascii="Book Antiqua" w:eastAsia="SimSun" w:hAnsi="Book Antiqua" w:cs="Times New Roman"/>
          <w:sz w:val="24"/>
          <w:szCs w:val="24"/>
          <w:lang w:eastAsia="zh-CN"/>
        </w:rPr>
        <w:t xml:space="preserve"> WR, Hochwald SN, Pisters PW, Fong Y, </w:t>
      </w:r>
      <w:proofErr w:type="spellStart"/>
      <w:r w:rsidRPr="002E05AF">
        <w:rPr>
          <w:rFonts w:ascii="Book Antiqua" w:eastAsia="SimSun" w:hAnsi="Book Antiqua" w:cs="Times New Roman"/>
          <w:sz w:val="24"/>
          <w:szCs w:val="24"/>
          <w:lang w:eastAsia="zh-CN"/>
        </w:rPr>
        <w:t>Blumgart</w:t>
      </w:r>
      <w:proofErr w:type="spellEnd"/>
      <w:r w:rsidRPr="002E05AF">
        <w:rPr>
          <w:rFonts w:ascii="Book Antiqua" w:eastAsia="SimSun" w:hAnsi="Book Antiqua" w:cs="Times New Roman"/>
          <w:sz w:val="24"/>
          <w:szCs w:val="24"/>
          <w:lang w:eastAsia="zh-CN"/>
        </w:rPr>
        <w:t xml:space="preserve"> LH. Hilar Cholangiocarcinoma: patterns of spread, the importance of hepatic resection for curative operation, and a presurgical clinical staging system. </w:t>
      </w:r>
      <w:r w:rsidRPr="002E05AF">
        <w:rPr>
          <w:rFonts w:ascii="Book Antiqua" w:eastAsia="SimSun" w:hAnsi="Book Antiqua" w:cs="Times New Roman"/>
          <w:i/>
          <w:sz w:val="24"/>
          <w:szCs w:val="24"/>
          <w:lang w:eastAsia="zh-CN"/>
        </w:rPr>
        <w:t>Ann Surg</w:t>
      </w:r>
      <w:r w:rsidRPr="002E05AF">
        <w:rPr>
          <w:rFonts w:ascii="Book Antiqua" w:eastAsia="SimSun" w:hAnsi="Book Antiqua" w:cs="Times New Roman"/>
          <w:sz w:val="24"/>
          <w:szCs w:val="24"/>
          <w:lang w:eastAsia="zh-CN"/>
        </w:rPr>
        <w:t xml:space="preserve"> 1998; </w:t>
      </w:r>
      <w:r w:rsidRPr="002E05AF">
        <w:rPr>
          <w:rFonts w:ascii="Book Antiqua" w:eastAsia="SimSun" w:hAnsi="Book Antiqua" w:cs="Times New Roman"/>
          <w:b/>
          <w:sz w:val="24"/>
          <w:szCs w:val="24"/>
          <w:lang w:eastAsia="zh-CN"/>
        </w:rPr>
        <w:t>228</w:t>
      </w:r>
      <w:r w:rsidRPr="002E05AF">
        <w:rPr>
          <w:rFonts w:ascii="Book Antiqua" w:eastAsia="SimSun" w:hAnsi="Book Antiqua" w:cs="Times New Roman"/>
          <w:sz w:val="24"/>
          <w:szCs w:val="24"/>
          <w:lang w:eastAsia="zh-CN"/>
        </w:rPr>
        <w:t>: 385-394 [PMID: 9742921]</w:t>
      </w:r>
    </w:p>
    <w:p w14:paraId="2C3FEB29"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15 </w:t>
      </w:r>
      <w:r w:rsidRPr="002E05AF">
        <w:rPr>
          <w:rFonts w:ascii="Book Antiqua" w:eastAsia="SimSun" w:hAnsi="Book Antiqua" w:cs="Times New Roman"/>
          <w:b/>
          <w:sz w:val="24"/>
          <w:szCs w:val="24"/>
          <w:lang w:eastAsia="zh-CN"/>
        </w:rPr>
        <w:t>Sakamoto Y</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Kosuge</w:t>
      </w:r>
      <w:proofErr w:type="spellEnd"/>
      <w:r w:rsidRPr="002E05AF">
        <w:rPr>
          <w:rFonts w:ascii="Book Antiqua" w:eastAsia="SimSun" w:hAnsi="Book Antiqua" w:cs="Times New Roman"/>
          <w:sz w:val="24"/>
          <w:szCs w:val="24"/>
          <w:lang w:eastAsia="zh-CN"/>
        </w:rPr>
        <w:t xml:space="preserve"> T, Shimada K, Sano T, </w:t>
      </w:r>
      <w:proofErr w:type="spellStart"/>
      <w:r w:rsidRPr="002E05AF">
        <w:rPr>
          <w:rFonts w:ascii="Book Antiqua" w:eastAsia="SimSun" w:hAnsi="Book Antiqua" w:cs="Times New Roman"/>
          <w:sz w:val="24"/>
          <w:szCs w:val="24"/>
          <w:lang w:eastAsia="zh-CN"/>
        </w:rPr>
        <w:t>Ojima</w:t>
      </w:r>
      <w:proofErr w:type="spellEnd"/>
      <w:r w:rsidRPr="002E05AF">
        <w:rPr>
          <w:rFonts w:ascii="Book Antiqua" w:eastAsia="SimSun" w:hAnsi="Book Antiqua" w:cs="Times New Roman"/>
          <w:sz w:val="24"/>
          <w:szCs w:val="24"/>
          <w:lang w:eastAsia="zh-CN"/>
        </w:rPr>
        <w:t xml:space="preserve"> H, Yamamoto J, Yamasaki S, Takayama T, Makuuchi M. Prognostic factors of surgical resection in middle and </w:t>
      </w:r>
      <w:r w:rsidRPr="002E05AF">
        <w:rPr>
          <w:rFonts w:ascii="Book Antiqua" w:eastAsia="SimSun" w:hAnsi="Book Antiqua" w:cs="Times New Roman"/>
          <w:sz w:val="24"/>
          <w:szCs w:val="24"/>
          <w:lang w:eastAsia="zh-CN"/>
        </w:rPr>
        <w:lastRenderedPageBreak/>
        <w:t xml:space="preserve">distal bile duct cancer: an analysis of 55 patients concerning the significance of ductal and radial margins. </w:t>
      </w:r>
      <w:r w:rsidRPr="002E05AF">
        <w:rPr>
          <w:rFonts w:ascii="Book Antiqua" w:eastAsia="SimSun" w:hAnsi="Book Antiqua" w:cs="Times New Roman"/>
          <w:i/>
          <w:sz w:val="24"/>
          <w:szCs w:val="24"/>
          <w:lang w:eastAsia="zh-CN"/>
        </w:rPr>
        <w:t>Surgery</w:t>
      </w:r>
      <w:r w:rsidRPr="002E05AF">
        <w:rPr>
          <w:rFonts w:ascii="Book Antiqua" w:eastAsia="SimSun" w:hAnsi="Book Antiqua" w:cs="Times New Roman"/>
          <w:sz w:val="24"/>
          <w:szCs w:val="24"/>
          <w:lang w:eastAsia="zh-CN"/>
        </w:rPr>
        <w:t xml:space="preserve"> 2005; </w:t>
      </w:r>
      <w:r w:rsidRPr="002E05AF">
        <w:rPr>
          <w:rFonts w:ascii="Book Antiqua" w:eastAsia="SimSun" w:hAnsi="Book Antiqua" w:cs="Times New Roman"/>
          <w:b/>
          <w:sz w:val="24"/>
          <w:szCs w:val="24"/>
          <w:lang w:eastAsia="zh-CN"/>
        </w:rPr>
        <w:t>137</w:t>
      </w:r>
      <w:r w:rsidRPr="002E05AF">
        <w:rPr>
          <w:rFonts w:ascii="Book Antiqua" w:eastAsia="SimSun" w:hAnsi="Book Antiqua" w:cs="Times New Roman"/>
          <w:sz w:val="24"/>
          <w:szCs w:val="24"/>
          <w:lang w:eastAsia="zh-CN"/>
        </w:rPr>
        <w:t>: 396-402 [PMID: 15800484 DOI: 10.1016/j.surg.2004.10.008]</w:t>
      </w:r>
    </w:p>
    <w:p w14:paraId="2B2D61A2"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16 </w:t>
      </w:r>
      <w:r w:rsidRPr="002E05AF">
        <w:rPr>
          <w:rFonts w:ascii="Book Antiqua" w:eastAsia="SimSun" w:hAnsi="Book Antiqua" w:cs="Times New Roman"/>
          <w:b/>
          <w:sz w:val="24"/>
          <w:szCs w:val="24"/>
          <w:lang w:eastAsia="zh-CN"/>
        </w:rPr>
        <w:t>Kim K</w:t>
      </w:r>
      <w:r w:rsidRPr="002E05AF">
        <w:rPr>
          <w:rFonts w:ascii="Book Antiqua" w:eastAsia="SimSun" w:hAnsi="Book Antiqua" w:cs="Times New Roman"/>
          <w:sz w:val="24"/>
          <w:szCs w:val="24"/>
          <w:lang w:eastAsia="zh-CN"/>
        </w:rPr>
        <w:t xml:space="preserve">, Chie EK, Jang JY, Kim SW, Han SW, Oh DY, </w:t>
      </w:r>
      <w:proofErr w:type="spellStart"/>
      <w:r w:rsidRPr="002E05AF">
        <w:rPr>
          <w:rFonts w:ascii="Book Antiqua" w:eastAsia="SimSun" w:hAnsi="Book Antiqua" w:cs="Times New Roman"/>
          <w:sz w:val="24"/>
          <w:szCs w:val="24"/>
          <w:lang w:eastAsia="zh-CN"/>
        </w:rPr>
        <w:t>Im</w:t>
      </w:r>
      <w:proofErr w:type="spellEnd"/>
      <w:r w:rsidRPr="002E05AF">
        <w:rPr>
          <w:rFonts w:ascii="Book Antiqua" w:eastAsia="SimSun" w:hAnsi="Book Antiqua" w:cs="Times New Roman"/>
          <w:sz w:val="24"/>
          <w:szCs w:val="24"/>
          <w:lang w:eastAsia="zh-CN"/>
        </w:rPr>
        <w:t xml:space="preserve"> SA, Kim TY, Bang YJ, Ha SW. Adjuvant chemoradiotherapy after curative resection for extrahepatic bile duct cancer: a long-term single center experience. </w:t>
      </w:r>
      <w:r w:rsidRPr="002E05AF">
        <w:rPr>
          <w:rFonts w:ascii="Book Antiqua" w:eastAsia="SimSun" w:hAnsi="Book Antiqua" w:cs="Times New Roman"/>
          <w:i/>
          <w:sz w:val="24"/>
          <w:szCs w:val="24"/>
          <w:lang w:eastAsia="zh-CN"/>
        </w:rPr>
        <w:t>Am J Clin Oncol</w:t>
      </w:r>
      <w:r w:rsidRPr="002E05AF">
        <w:rPr>
          <w:rFonts w:ascii="Book Antiqua" w:eastAsia="SimSun" w:hAnsi="Book Antiqua" w:cs="Times New Roman"/>
          <w:sz w:val="24"/>
          <w:szCs w:val="24"/>
          <w:lang w:eastAsia="zh-CN"/>
        </w:rPr>
        <w:t xml:space="preserve"> 2012; </w:t>
      </w:r>
      <w:r w:rsidRPr="002E05AF">
        <w:rPr>
          <w:rFonts w:ascii="Book Antiqua" w:eastAsia="SimSun" w:hAnsi="Book Antiqua" w:cs="Times New Roman"/>
          <w:b/>
          <w:sz w:val="24"/>
          <w:szCs w:val="24"/>
          <w:lang w:eastAsia="zh-CN"/>
        </w:rPr>
        <w:t>35</w:t>
      </w:r>
      <w:r w:rsidRPr="002E05AF">
        <w:rPr>
          <w:rFonts w:ascii="Book Antiqua" w:eastAsia="SimSun" w:hAnsi="Book Antiqua" w:cs="Times New Roman"/>
          <w:sz w:val="24"/>
          <w:szCs w:val="24"/>
          <w:lang w:eastAsia="zh-CN"/>
        </w:rPr>
        <w:t>: 136-140 [PMID: 21325937 DOI: 10.1097/COC.0b013e318209aa29]</w:t>
      </w:r>
    </w:p>
    <w:p w14:paraId="0707403F"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17 </w:t>
      </w:r>
      <w:r w:rsidRPr="002E05AF">
        <w:rPr>
          <w:rFonts w:ascii="Book Antiqua" w:eastAsia="SimSun" w:hAnsi="Book Antiqua" w:cs="Times New Roman"/>
          <w:b/>
          <w:sz w:val="24"/>
          <w:szCs w:val="24"/>
          <w:lang w:eastAsia="zh-CN"/>
        </w:rPr>
        <w:t>Park JH</w:t>
      </w:r>
      <w:r w:rsidRPr="002E05AF">
        <w:rPr>
          <w:rFonts w:ascii="Book Antiqua" w:eastAsia="SimSun" w:hAnsi="Book Antiqua" w:cs="Times New Roman"/>
          <w:sz w:val="24"/>
          <w:szCs w:val="24"/>
          <w:lang w:eastAsia="zh-CN"/>
        </w:rPr>
        <w:t xml:space="preserve">, Choi EK, </w:t>
      </w:r>
      <w:proofErr w:type="spellStart"/>
      <w:r w:rsidRPr="002E05AF">
        <w:rPr>
          <w:rFonts w:ascii="Book Antiqua" w:eastAsia="SimSun" w:hAnsi="Book Antiqua" w:cs="Times New Roman"/>
          <w:sz w:val="24"/>
          <w:szCs w:val="24"/>
          <w:lang w:eastAsia="zh-CN"/>
        </w:rPr>
        <w:t>Ahn</w:t>
      </w:r>
      <w:proofErr w:type="spellEnd"/>
      <w:r w:rsidRPr="002E05AF">
        <w:rPr>
          <w:rFonts w:ascii="Book Antiqua" w:eastAsia="SimSun" w:hAnsi="Book Antiqua" w:cs="Times New Roman"/>
          <w:sz w:val="24"/>
          <w:szCs w:val="24"/>
          <w:lang w:eastAsia="zh-CN"/>
        </w:rPr>
        <w:t xml:space="preserve"> SD, Lee SW, Song SY, Yoon SM, Kim YS, Lee YS, Lee SG, Hwang S, Lee YJ, Park KM, Kim TW, Chang HM, Lee JL, Kim JH. Postoperative chemoradiotherapy for extrahepatic bile duct cancer.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2011; </w:t>
      </w:r>
      <w:r w:rsidRPr="002E05AF">
        <w:rPr>
          <w:rFonts w:ascii="Book Antiqua" w:eastAsia="SimSun" w:hAnsi="Book Antiqua" w:cs="Times New Roman"/>
          <w:b/>
          <w:sz w:val="24"/>
          <w:szCs w:val="24"/>
          <w:lang w:eastAsia="zh-CN"/>
        </w:rPr>
        <w:t>79</w:t>
      </w:r>
      <w:r w:rsidRPr="002E05AF">
        <w:rPr>
          <w:rFonts w:ascii="Book Antiqua" w:eastAsia="SimSun" w:hAnsi="Book Antiqua" w:cs="Times New Roman"/>
          <w:sz w:val="24"/>
          <w:szCs w:val="24"/>
          <w:lang w:eastAsia="zh-CN"/>
        </w:rPr>
        <w:t>: 696-704 [PMID: 20510541 DOI: 10.1016/j.ijrobp.2009.12.031]</w:t>
      </w:r>
    </w:p>
    <w:p w14:paraId="3C3873CC"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18 </w:t>
      </w:r>
      <w:r w:rsidRPr="002E05AF">
        <w:rPr>
          <w:rFonts w:ascii="Book Antiqua" w:eastAsia="SimSun" w:hAnsi="Book Antiqua" w:cs="Times New Roman"/>
          <w:b/>
          <w:sz w:val="24"/>
          <w:szCs w:val="24"/>
          <w:lang w:eastAsia="zh-CN"/>
        </w:rPr>
        <w:t>Nelson JW</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Ghafoori</w:t>
      </w:r>
      <w:proofErr w:type="spellEnd"/>
      <w:r w:rsidRPr="002E05AF">
        <w:rPr>
          <w:rFonts w:ascii="Book Antiqua" w:eastAsia="SimSun" w:hAnsi="Book Antiqua" w:cs="Times New Roman"/>
          <w:sz w:val="24"/>
          <w:szCs w:val="24"/>
          <w:lang w:eastAsia="zh-CN"/>
        </w:rPr>
        <w:t xml:space="preserve"> AP, Willett CG, Tyler DS, Pappas TN, Clary BM, Hurwitz HI, </w:t>
      </w:r>
      <w:proofErr w:type="spellStart"/>
      <w:r w:rsidRPr="002E05AF">
        <w:rPr>
          <w:rFonts w:ascii="Book Antiqua" w:eastAsia="SimSun" w:hAnsi="Book Antiqua" w:cs="Times New Roman"/>
          <w:sz w:val="24"/>
          <w:szCs w:val="24"/>
          <w:lang w:eastAsia="zh-CN"/>
        </w:rPr>
        <w:t>Bendell</w:t>
      </w:r>
      <w:proofErr w:type="spellEnd"/>
      <w:r w:rsidRPr="002E05AF">
        <w:rPr>
          <w:rFonts w:ascii="Book Antiqua" w:eastAsia="SimSun" w:hAnsi="Book Antiqua" w:cs="Times New Roman"/>
          <w:sz w:val="24"/>
          <w:szCs w:val="24"/>
          <w:lang w:eastAsia="zh-CN"/>
        </w:rPr>
        <w:t xml:space="preserve"> JC, Morse MA, Clough RW, </w:t>
      </w:r>
      <w:proofErr w:type="spellStart"/>
      <w:r w:rsidRPr="002E05AF">
        <w:rPr>
          <w:rFonts w:ascii="Book Antiqua" w:eastAsia="SimSun" w:hAnsi="Book Antiqua" w:cs="Times New Roman"/>
          <w:sz w:val="24"/>
          <w:szCs w:val="24"/>
          <w:lang w:eastAsia="zh-CN"/>
        </w:rPr>
        <w:t>Czito</w:t>
      </w:r>
      <w:proofErr w:type="spellEnd"/>
      <w:r w:rsidRPr="002E05AF">
        <w:rPr>
          <w:rFonts w:ascii="Book Antiqua" w:eastAsia="SimSun" w:hAnsi="Book Antiqua" w:cs="Times New Roman"/>
          <w:sz w:val="24"/>
          <w:szCs w:val="24"/>
          <w:lang w:eastAsia="zh-CN"/>
        </w:rPr>
        <w:t xml:space="preserve"> BG. Concurrent chemoradiotherapy in resected extrahepatic cholangiocarcinoma.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2009; </w:t>
      </w:r>
      <w:r w:rsidRPr="002E05AF">
        <w:rPr>
          <w:rFonts w:ascii="Book Antiqua" w:eastAsia="SimSun" w:hAnsi="Book Antiqua" w:cs="Times New Roman"/>
          <w:b/>
          <w:sz w:val="24"/>
          <w:szCs w:val="24"/>
          <w:lang w:eastAsia="zh-CN"/>
        </w:rPr>
        <w:t>73</w:t>
      </w:r>
      <w:r w:rsidRPr="002E05AF">
        <w:rPr>
          <w:rFonts w:ascii="Book Antiqua" w:eastAsia="SimSun" w:hAnsi="Book Antiqua" w:cs="Times New Roman"/>
          <w:sz w:val="24"/>
          <w:szCs w:val="24"/>
          <w:lang w:eastAsia="zh-CN"/>
        </w:rPr>
        <w:t>: 148-153 [PMID: 18805651 DOI: 10.1016/j.ijrobp.2008.07.008]</w:t>
      </w:r>
    </w:p>
    <w:p w14:paraId="5CBF3AD0"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19 </w:t>
      </w:r>
      <w:r w:rsidRPr="002E05AF">
        <w:rPr>
          <w:rFonts w:ascii="Book Antiqua" w:eastAsia="SimSun" w:hAnsi="Book Antiqua" w:cs="Times New Roman"/>
          <w:b/>
          <w:sz w:val="24"/>
          <w:szCs w:val="24"/>
          <w:lang w:eastAsia="zh-CN"/>
        </w:rPr>
        <w:t>Ben-David MA</w:t>
      </w:r>
      <w:r w:rsidRPr="002E05AF">
        <w:rPr>
          <w:rFonts w:ascii="Book Antiqua" w:eastAsia="SimSun" w:hAnsi="Book Antiqua" w:cs="Times New Roman"/>
          <w:sz w:val="24"/>
          <w:szCs w:val="24"/>
          <w:lang w:eastAsia="zh-CN"/>
        </w:rPr>
        <w:t xml:space="preserve">, Griffith KA, Abu-Isa E, Lawrence TS, </w:t>
      </w:r>
      <w:proofErr w:type="spellStart"/>
      <w:r w:rsidRPr="002E05AF">
        <w:rPr>
          <w:rFonts w:ascii="Book Antiqua" w:eastAsia="SimSun" w:hAnsi="Book Antiqua" w:cs="Times New Roman"/>
          <w:sz w:val="24"/>
          <w:szCs w:val="24"/>
          <w:lang w:eastAsia="zh-CN"/>
        </w:rPr>
        <w:t>Knol</w:t>
      </w:r>
      <w:proofErr w:type="spellEnd"/>
      <w:r w:rsidRPr="002E05AF">
        <w:rPr>
          <w:rFonts w:ascii="Book Antiqua" w:eastAsia="SimSun" w:hAnsi="Book Antiqua" w:cs="Times New Roman"/>
          <w:sz w:val="24"/>
          <w:szCs w:val="24"/>
          <w:lang w:eastAsia="zh-CN"/>
        </w:rPr>
        <w:t xml:space="preserve"> J, </w:t>
      </w:r>
      <w:proofErr w:type="spellStart"/>
      <w:r w:rsidRPr="002E05AF">
        <w:rPr>
          <w:rFonts w:ascii="Book Antiqua" w:eastAsia="SimSun" w:hAnsi="Book Antiqua" w:cs="Times New Roman"/>
          <w:sz w:val="24"/>
          <w:szCs w:val="24"/>
          <w:lang w:eastAsia="zh-CN"/>
        </w:rPr>
        <w:t>Zalupski</w:t>
      </w:r>
      <w:proofErr w:type="spellEnd"/>
      <w:r w:rsidRPr="002E05AF">
        <w:rPr>
          <w:rFonts w:ascii="Book Antiqua" w:eastAsia="SimSun" w:hAnsi="Book Antiqua" w:cs="Times New Roman"/>
          <w:sz w:val="24"/>
          <w:szCs w:val="24"/>
          <w:lang w:eastAsia="zh-CN"/>
        </w:rPr>
        <w:t xml:space="preserve"> M, Ben-Josef E. External-beam radiotherapy for localized extrahepatic cholangiocarcinoma.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2006; </w:t>
      </w:r>
      <w:r w:rsidRPr="002E05AF">
        <w:rPr>
          <w:rFonts w:ascii="Book Antiqua" w:eastAsia="SimSun" w:hAnsi="Book Antiqua" w:cs="Times New Roman"/>
          <w:b/>
          <w:sz w:val="24"/>
          <w:szCs w:val="24"/>
          <w:lang w:eastAsia="zh-CN"/>
        </w:rPr>
        <w:t>66</w:t>
      </w:r>
      <w:r w:rsidRPr="002E05AF">
        <w:rPr>
          <w:rFonts w:ascii="Book Antiqua" w:eastAsia="SimSun" w:hAnsi="Book Antiqua" w:cs="Times New Roman"/>
          <w:sz w:val="24"/>
          <w:szCs w:val="24"/>
          <w:lang w:eastAsia="zh-CN"/>
        </w:rPr>
        <w:t>: 772-779 [PMID: 17011452 DOI: 10.1016/j.ijrobp.2006.05.061]</w:t>
      </w:r>
    </w:p>
    <w:p w14:paraId="2F40385F"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20 </w:t>
      </w:r>
      <w:r w:rsidRPr="002E05AF">
        <w:rPr>
          <w:rFonts w:ascii="Book Antiqua" w:eastAsia="SimSun" w:hAnsi="Book Antiqua" w:cs="Times New Roman"/>
          <w:b/>
          <w:sz w:val="24"/>
          <w:szCs w:val="24"/>
          <w:lang w:eastAsia="zh-CN"/>
        </w:rPr>
        <w:t>Oh D</w:t>
      </w:r>
      <w:r w:rsidRPr="002E05AF">
        <w:rPr>
          <w:rFonts w:ascii="Book Antiqua" w:eastAsia="SimSun" w:hAnsi="Book Antiqua" w:cs="Times New Roman"/>
          <w:sz w:val="24"/>
          <w:szCs w:val="24"/>
          <w:lang w:eastAsia="zh-CN"/>
        </w:rPr>
        <w:t xml:space="preserve">, Lim DH, </w:t>
      </w:r>
      <w:proofErr w:type="spellStart"/>
      <w:r w:rsidRPr="002E05AF">
        <w:rPr>
          <w:rFonts w:ascii="Book Antiqua" w:eastAsia="SimSun" w:hAnsi="Book Antiqua" w:cs="Times New Roman"/>
          <w:sz w:val="24"/>
          <w:szCs w:val="24"/>
          <w:lang w:eastAsia="zh-CN"/>
        </w:rPr>
        <w:t>Heo</w:t>
      </w:r>
      <w:proofErr w:type="spellEnd"/>
      <w:r w:rsidRPr="002E05AF">
        <w:rPr>
          <w:rFonts w:ascii="Book Antiqua" w:eastAsia="SimSun" w:hAnsi="Book Antiqua" w:cs="Times New Roman"/>
          <w:sz w:val="24"/>
          <w:szCs w:val="24"/>
          <w:lang w:eastAsia="zh-CN"/>
        </w:rPr>
        <w:t xml:space="preserve"> JS, Choi SH, Choi DW, </w:t>
      </w:r>
      <w:proofErr w:type="spellStart"/>
      <w:r w:rsidRPr="002E05AF">
        <w:rPr>
          <w:rFonts w:ascii="Book Antiqua" w:eastAsia="SimSun" w:hAnsi="Book Antiqua" w:cs="Times New Roman"/>
          <w:sz w:val="24"/>
          <w:szCs w:val="24"/>
          <w:lang w:eastAsia="zh-CN"/>
        </w:rPr>
        <w:t>Ahn</w:t>
      </w:r>
      <w:proofErr w:type="spellEnd"/>
      <w:r w:rsidRPr="002E05AF">
        <w:rPr>
          <w:rFonts w:ascii="Book Antiqua" w:eastAsia="SimSun" w:hAnsi="Book Antiqua" w:cs="Times New Roman"/>
          <w:sz w:val="24"/>
          <w:szCs w:val="24"/>
          <w:lang w:eastAsia="zh-CN"/>
        </w:rPr>
        <w:t xml:space="preserve"> YC, Park W, Huh SJ. The role of adjuvant radiotherapy in microscopic tumor control after extrahepatic bile duct cancer surgery. </w:t>
      </w:r>
      <w:r w:rsidRPr="002E05AF">
        <w:rPr>
          <w:rFonts w:ascii="Book Antiqua" w:eastAsia="SimSun" w:hAnsi="Book Antiqua" w:cs="Times New Roman"/>
          <w:i/>
          <w:sz w:val="24"/>
          <w:szCs w:val="24"/>
          <w:lang w:eastAsia="zh-CN"/>
        </w:rPr>
        <w:t>Am J Clin Oncol</w:t>
      </w:r>
      <w:r w:rsidRPr="002E05AF">
        <w:rPr>
          <w:rFonts w:ascii="Book Antiqua" w:eastAsia="SimSun" w:hAnsi="Book Antiqua" w:cs="Times New Roman"/>
          <w:sz w:val="24"/>
          <w:szCs w:val="24"/>
          <w:lang w:eastAsia="zh-CN"/>
        </w:rPr>
        <w:t xml:space="preserve"> 2007; </w:t>
      </w:r>
      <w:r w:rsidRPr="002E05AF">
        <w:rPr>
          <w:rFonts w:ascii="Book Antiqua" w:eastAsia="SimSun" w:hAnsi="Book Antiqua" w:cs="Times New Roman"/>
          <w:b/>
          <w:sz w:val="24"/>
          <w:szCs w:val="24"/>
          <w:lang w:eastAsia="zh-CN"/>
        </w:rPr>
        <w:t>30</w:t>
      </w:r>
      <w:r w:rsidRPr="002E05AF">
        <w:rPr>
          <w:rFonts w:ascii="Book Antiqua" w:eastAsia="SimSun" w:hAnsi="Book Antiqua" w:cs="Times New Roman"/>
          <w:sz w:val="24"/>
          <w:szCs w:val="24"/>
          <w:lang w:eastAsia="zh-CN"/>
        </w:rPr>
        <w:t>: 21-25 [PMID: 17278890 DOI: 10.1097/01.coc.0000245467.97180.78]</w:t>
      </w:r>
    </w:p>
    <w:p w14:paraId="4DBF6330"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21 </w:t>
      </w:r>
      <w:r w:rsidRPr="002E05AF">
        <w:rPr>
          <w:rFonts w:ascii="Book Antiqua" w:eastAsia="SimSun" w:hAnsi="Book Antiqua" w:cs="Times New Roman"/>
          <w:b/>
          <w:sz w:val="24"/>
          <w:szCs w:val="24"/>
          <w:lang w:eastAsia="zh-CN"/>
        </w:rPr>
        <w:t>Ben-Josef E</w:t>
      </w:r>
      <w:r w:rsidRPr="002E05AF">
        <w:rPr>
          <w:rFonts w:ascii="Book Antiqua" w:eastAsia="SimSun" w:hAnsi="Book Antiqua" w:cs="Times New Roman"/>
          <w:sz w:val="24"/>
          <w:szCs w:val="24"/>
          <w:lang w:eastAsia="zh-CN"/>
        </w:rPr>
        <w:t>, Guthrie KA, El-</w:t>
      </w:r>
      <w:proofErr w:type="spellStart"/>
      <w:r w:rsidRPr="002E05AF">
        <w:rPr>
          <w:rFonts w:ascii="Book Antiqua" w:eastAsia="SimSun" w:hAnsi="Book Antiqua" w:cs="Times New Roman"/>
          <w:sz w:val="24"/>
          <w:szCs w:val="24"/>
          <w:lang w:eastAsia="zh-CN"/>
        </w:rPr>
        <w:t>Khoueiry</w:t>
      </w:r>
      <w:proofErr w:type="spellEnd"/>
      <w:r w:rsidRPr="002E05AF">
        <w:rPr>
          <w:rFonts w:ascii="Book Antiqua" w:eastAsia="SimSun" w:hAnsi="Book Antiqua" w:cs="Times New Roman"/>
          <w:sz w:val="24"/>
          <w:szCs w:val="24"/>
          <w:lang w:eastAsia="zh-CN"/>
        </w:rPr>
        <w:t xml:space="preserve"> AB, </w:t>
      </w:r>
      <w:proofErr w:type="spellStart"/>
      <w:r w:rsidRPr="002E05AF">
        <w:rPr>
          <w:rFonts w:ascii="Book Antiqua" w:eastAsia="SimSun" w:hAnsi="Book Antiqua" w:cs="Times New Roman"/>
          <w:sz w:val="24"/>
          <w:szCs w:val="24"/>
          <w:lang w:eastAsia="zh-CN"/>
        </w:rPr>
        <w:t>Corless</w:t>
      </w:r>
      <w:proofErr w:type="spellEnd"/>
      <w:r w:rsidRPr="002E05AF">
        <w:rPr>
          <w:rFonts w:ascii="Book Antiqua" w:eastAsia="SimSun" w:hAnsi="Book Antiqua" w:cs="Times New Roman"/>
          <w:sz w:val="24"/>
          <w:szCs w:val="24"/>
          <w:lang w:eastAsia="zh-CN"/>
        </w:rPr>
        <w:t xml:space="preserve"> CL, </w:t>
      </w:r>
      <w:proofErr w:type="spellStart"/>
      <w:r w:rsidRPr="002E05AF">
        <w:rPr>
          <w:rFonts w:ascii="Book Antiqua" w:eastAsia="SimSun" w:hAnsi="Book Antiqua" w:cs="Times New Roman"/>
          <w:sz w:val="24"/>
          <w:szCs w:val="24"/>
          <w:lang w:eastAsia="zh-CN"/>
        </w:rPr>
        <w:t>Zalupski</w:t>
      </w:r>
      <w:proofErr w:type="spellEnd"/>
      <w:r w:rsidRPr="002E05AF">
        <w:rPr>
          <w:rFonts w:ascii="Book Antiqua" w:eastAsia="SimSun" w:hAnsi="Book Antiqua" w:cs="Times New Roman"/>
          <w:sz w:val="24"/>
          <w:szCs w:val="24"/>
          <w:lang w:eastAsia="zh-CN"/>
        </w:rPr>
        <w:t xml:space="preserve"> MM, Lowy AM, Thomas CR Jr, Alberts SR, Dawson LA, </w:t>
      </w:r>
      <w:proofErr w:type="spellStart"/>
      <w:r w:rsidRPr="002E05AF">
        <w:rPr>
          <w:rFonts w:ascii="Book Antiqua" w:eastAsia="SimSun" w:hAnsi="Book Antiqua" w:cs="Times New Roman"/>
          <w:sz w:val="24"/>
          <w:szCs w:val="24"/>
          <w:lang w:eastAsia="zh-CN"/>
        </w:rPr>
        <w:t>Micetich</w:t>
      </w:r>
      <w:proofErr w:type="spellEnd"/>
      <w:r w:rsidRPr="002E05AF">
        <w:rPr>
          <w:rFonts w:ascii="Book Antiqua" w:eastAsia="SimSun" w:hAnsi="Book Antiqua" w:cs="Times New Roman"/>
          <w:sz w:val="24"/>
          <w:szCs w:val="24"/>
          <w:lang w:eastAsia="zh-CN"/>
        </w:rPr>
        <w:t xml:space="preserve"> KC, Thomas MB, Siegel AB, </w:t>
      </w:r>
      <w:proofErr w:type="spellStart"/>
      <w:r w:rsidRPr="002E05AF">
        <w:rPr>
          <w:rFonts w:ascii="Book Antiqua" w:eastAsia="SimSun" w:hAnsi="Book Antiqua" w:cs="Times New Roman"/>
          <w:sz w:val="24"/>
          <w:szCs w:val="24"/>
          <w:lang w:eastAsia="zh-CN"/>
        </w:rPr>
        <w:t>Blanke</w:t>
      </w:r>
      <w:proofErr w:type="spellEnd"/>
      <w:r w:rsidRPr="002E05AF">
        <w:rPr>
          <w:rFonts w:ascii="Book Antiqua" w:eastAsia="SimSun" w:hAnsi="Book Antiqua" w:cs="Times New Roman"/>
          <w:sz w:val="24"/>
          <w:szCs w:val="24"/>
          <w:lang w:eastAsia="zh-CN"/>
        </w:rPr>
        <w:t xml:space="preserve"> CD. SWOG S0809: A Phase II Intergroup Trial of Adjuvant Capecitabine and Gemcitabine Followed by Radiotherapy and Concurrent Capecitabine in Extrahepatic Cholangiocarcinoma and Gallbladder Carcinoma. </w:t>
      </w:r>
      <w:r w:rsidRPr="002E05AF">
        <w:rPr>
          <w:rFonts w:ascii="Book Antiqua" w:eastAsia="SimSun" w:hAnsi="Book Antiqua" w:cs="Times New Roman"/>
          <w:i/>
          <w:sz w:val="24"/>
          <w:szCs w:val="24"/>
          <w:lang w:eastAsia="zh-CN"/>
        </w:rPr>
        <w:t>J Clin Oncol</w:t>
      </w:r>
      <w:r w:rsidRPr="002E05AF">
        <w:rPr>
          <w:rFonts w:ascii="Book Antiqua" w:eastAsia="SimSun" w:hAnsi="Book Antiqua" w:cs="Times New Roman"/>
          <w:sz w:val="24"/>
          <w:szCs w:val="24"/>
          <w:lang w:eastAsia="zh-CN"/>
        </w:rPr>
        <w:t xml:space="preserve"> 2015; </w:t>
      </w:r>
      <w:r w:rsidRPr="002E05AF">
        <w:rPr>
          <w:rFonts w:ascii="Book Antiqua" w:eastAsia="SimSun" w:hAnsi="Book Antiqua" w:cs="Times New Roman"/>
          <w:b/>
          <w:sz w:val="24"/>
          <w:szCs w:val="24"/>
          <w:lang w:eastAsia="zh-CN"/>
        </w:rPr>
        <w:t>33</w:t>
      </w:r>
      <w:r w:rsidRPr="002E05AF">
        <w:rPr>
          <w:rFonts w:ascii="Book Antiqua" w:eastAsia="SimSun" w:hAnsi="Book Antiqua" w:cs="Times New Roman"/>
          <w:sz w:val="24"/>
          <w:szCs w:val="24"/>
          <w:lang w:eastAsia="zh-CN"/>
        </w:rPr>
        <w:t>: 2617-2622 [PMID: 25964250 DOI: 10.1200/JCO.2014.60.2219]</w:t>
      </w:r>
    </w:p>
    <w:p w14:paraId="424CF7A3"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22 </w:t>
      </w:r>
      <w:r w:rsidRPr="002E05AF">
        <w:rPr>
          <w:rFonts w:ascii="Book Antiqua" w:eastAsia="SimSun" w:hAnsi="Book Antiqua" w:cs="Times New Roman"/>
          <w:b/>
          <w:sz w:val="24"/>
          <w:szCs w:val="24"/>
          <w:lang w:eastAsia="zh-CN"/>
        </w:rPr>
        <w:t>Pitt HA</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Nakeeb</w:t>
      </w:r>
      <w:proofErr w:type="spellEnd"/>
      <w:r w:rsidRPr="002E05AF">
        <w:rPr>
          <w:rFonts w:ascii="Book Antiqua" w:eastAsia="SimSun" w:hAnsi="Book Antiqua" w:cs="Times New Roman"/>
          <w:sz w:val="24"/>
          <w:szCs w:val="24"/>
          <w:lang w:eastAsia="zh-CN"/>
        </w:rPr>
        <w:t xml:space="preserve"> A, Abrams RA, Coleman J, Piantadosi S, Yeo CJ, </w:t>
      </w:r>
      <w:proofErr w:type="spellStart"/>
      <w:r w:rsidRPr="002E05AF">
        <w:rPr>
          <w:rFonts w:ascii="Book Antiqua" w:eastAsia="SimSun" w:hAnsi="Book Antiqua" w:cs="Times New Roman"/>
          <w:sz w:val="24"/>
          <w:szCs w:val="24"/>
          <w:lang w:eastAsia="zh-CN"/>
        </w:rPr>
        <w:t>Lillemore</w:t>
      </w:r>
      <w:proofErr w:type="spellEnd"/>
      <w:r w:rsidRPr="002E05AF">
        <w:rPr>
          <w:rFonts w:ascii="Book Antiqua" w:eastAsia="SimSun" w:hAnsi="Book Antiqua" w:cs="Times New Roman"/>
          <w:sz w:val="24"/>
          <w:szCs w:val="24"/>
          <w:lang w:eastAsia="zh-CN"/>
        </w:rPr>
        <w:t xml:space="preserve"> KD, </w:t>
      </w:r>
      <w:r w:rsidRPr="002E05AF">
        <w:rPr>
          <w:rFonts w:ascii="Book Antiqua" w:eastAsia="SimSun" w:hAnsi="Book Antiqua" w:cs="Times New Roman"/>
          <w:sz w:val="24"/>
          <w:szCs w:val="24"/>
          <w:lang w:eastAsia="zh-CN"/>
        </w:rPr>
        <w:lastRenderedPageBreak/>
        <w:t xml:space="preserve">Cameron JL. Perihilar cholangiocarcinoma. Postoperative radiotherapy does not improve survival. </w:t>
      </w:r>
      <w:r w:rsidRPr="002E05AF">
        <w:rPr>
          <w:rFonts w:ascii="Book Antiqua" w:eastAsia="SimSun" w:hAnsi="Book Antiqua" w:cs="Times New Roman"/>
          <w:i/>
          <w:sz w:val="24"/>
          <w:szCs w:val="24"/>
          <w:lang w:eastAsia="zh-CN"/>
        </w:rPr>
        <w:t>Ann Surg</w:t>
      </w:r>
      <w:r w:rsidRPr="002E05AF">
        <w:rPr>
          <w:rFonts w:ascii="Book Antiqua" w:eastAsia="SimSun" w:hAnsi="Book Antiqua" w:cs="Times New Roman"/>
          <w:sz w:val="24"/>
          <w:szCs w:val="24"/>
          <w:lang w:eastAsia="zh-CN"/>
        </w:rPr>
        <w:t xml:space="preserve"> 1995; </w:t>
      </w:r>
      <w:r w:rsidRPr="002E05AF">
        <w:rPr>
          <w:rFonts w:ascii="Book Antiqua" w:eastAsia="SimSun" w:hAnsi="Book Antiqua" w:cs="Times New Roman"/>
          <w:b/>
          <w:sz w:val="24"/>
          <w:szCs w:val="24"/>
          <w:lang w:eastAsia="zh-CN"/>
        </w:rPr>
        <w:t>221</w:t>
      </w:r>
      <w:r w:rsidRPr="002E05AF">
        <w:rPr>
          <w:rFonts w:ascii="Book Antiqua" w:eastAsia="SimSun" w:hAnsi="Book Antiqua" w:cs="Times New Roman"/>
          <w:sz w:val="24"/>
          <w:szCs w:val="24"/>
          <w:lang w:eastAsia="zh-CN"/>
        </w:rPr>
        <w:t>: 788-97; discussion 797-8 [PMID: 7794082]</w:t>
      </w:r>
    </w:p>
    <w:p w14:paraId="1DC501D5"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23 </w:t>
      </w:r>
      <w:r w:rsidRPr="002E05AF">
        <w:rPr>
          <w:rFonts w:ascii="Book Antiqua" w:eastAsia="SimSun" w:hAnsi="Book Antiqua" w:cs="Times New Roman"/>
          <w:b/>
          <w:sz w:val="24"/>
          <w:szCs w:val="24"/>
          <w:lang w:eastAsia="zh-CN"/>
        </w:rPr>
        <w:t>Vern-Gross TZ</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Shivnani</w:t>
      </w:r>
      <w:proofErr w:type="spellEnd"/>
      <w:r w:rsidRPr="002E05AF">
        <w:rPr>
          <w:rFonts w:ascii="Book Antiqua" w:eastAsia="SimSun" w:hAnsi="Book Antiqua" w:cs="Times New Roman"/>
          <w:sz w:val="24"/>
          <w:szCs w:val="24"/>
          <w:lang w:eastAsia="zh-CN"/>
        </w:rPr>
        <w:t xml:space="preserve"> AT, Chen K, Lee CM, </w:t>
      </w:r>
      <w:proofErr w:type="spellStart"/>
      <w:r w:rsidRPr="002E05AF">
        <w:rPr>
          <w:rFonts w:ascii="Book Antiqua" w:eastAsia="SimSun" w:hAnsi="Book Antiqua" w:cs="Times New Roman"/>
          <w:sz w:val="24"/>
          <w:szCs w:val="24"/>
          <w:lang w:eastAsia="zh-CN"/>
        </w:rPr>
        <w:t>Tward</w:t>
      </w:r>
      <w:proofErr w:type="spellEnd"/>
      <w:r w:rsidRPr="002E05AF">
        <w:rPr>
          <w:rFonts w:ascii="Book Antiqua" w:eastAsia="SimSun" w:hAnsi="Book Antiqua" w:cs="Times New Roman"/>
          <w:sz w:val="24"/>
          <w:szCs w:val="24"/>
          <w:lang w:eastAsia="zh-CN"/>
        </w:rPr>
        <w:t xml:space="preserve"> JD, MacDonald OK, Crane CH, </w:t>
      </w:r>
      <w:proofErr w:type="spellStart"/>
      <w:r w:rsidRPr="002E05AF">
        <w:rPr>
          <w:rFonts w:ascii="Book Antiqua" w:eastAsia="SimSun" w:hAnsi="Book Antiqua" w:cs="Times New Roman"/>
          <w:sz w:val="24"/>
          <w:szCs w:val="24"/>
          <w:lang w:eastAsia="zh-CN"/>
        </w:rPr>
        <w:t>Talamonti</w:t>
      </w:r>
      <w:proofErr w:type="spellEnd"/>
      <w:r w:rsidRPr="002E05AF">
        <w:rPr>
          <w:rFonts w:ascii="Book Antiqua" w:eastAsia="SimSun" w:hAnsi="Book Antiqua" w:cs="Times New Roman"/>
          <w:sz w:val="24"/>
          <w:szCs w:val="24"/>
          <w:lang w:eastAsia="zh-CN"/>
        </w:rPr>
        <w:t xml:space="preserve"> MS, Munoz LL, Small W Jr. Survival outcomes in resected extrahepatic cholangiocarcinoma: effect of adjuvant radiotherapy in a surveillance, epidemiology, and end results analysis.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2011; </w:t>
      </w:r>
      <w:r w:rsidRPr="002E05AF">
        <w:rPr>
          <w:rFonts w:ascii="Book Antiqua" w:eastAsia="SimSun" w:hAnsi="Book Antiqua" w:cs="Times New Roman"/>
          <w:b/>
          <w:sz w:val="24"/>
          <w:szCs w:val="24"/>
          <w:lang w:eastAsia="zh-CN"/>
        </w:rPr>
        <w:t>81</w:t>
      </w:r>
      <w:r w:rsidRPr="002E05AF">
        <w:rPr>
          <w:rFonts w:ascii="Book Antiqua" w:eastAsia="SimSun" w:hAnsi="Book Antiqua" w:cs="Times New Roman"/>
          <w:sz w:val="24"/>
          <w:szCs w:val="24"/>
          <w:lang w:eastAsia="zh-CN"/>
        </w:rPr>
        <w:t>: 189-198 [PMID: 20971573 DOI: 10.1016/j.ijrobp.2010.05.001]</w:t>
      </w:r>
    </w:p>
    <w:p w14:paraId="29E40526"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24 </w:t>
      </w:r>
      <w:r w:rsidRPr="002E05AF">
        <w:rPr>
          <w:rFonts w:ascii="Book Antiqua" w:eastAsia="SimSun" w:hAnsi="Book Antiqua" w:cs="Times New Roman"/>
          <w:b/>
          <w:sz w:val="24"/>
          <w:szCs w:val="24"/>
          <w:lang w:eastAsia="zh-CN"/>
        </w:rPr>
        <w:t>Yu JB</w:t>
      </w:r>
      <w:r w:rsidRPr="002E05AF">
        <w:rPr>
          <w:rFonts w:ascii="Book Antiqua" w:eastAsia="SimSun" w:hAnsi="Book Antiqua" w:cs="Times New Roman"/>
          <w:sz w:val="24"/>
          <w:szCs w:val="24"/>
          <w:lang w:eastAsia="zh-CN"/>
        </w:rPr>
        <w:t xml:space="preserve">, Decker RH, </w:t>
      </w:r>
      <w:proofErr w:type="spellStart"/>
      <w:r w:rsidRPr="002E05AF">
        <w:rPr>
          <w:rFonts w:ascii="Book Antiqua" w:eastAsia="SimSun" w:hAnsi="Book Antiqua" w:cs="Times New Roman"/>
          <w:sz w:val="24"/>
          <w:szCs w:val="24"/>
          <w:lang w:eastAsia="zh-CN"/>
        </w:rPr>
        <w:t>Knisely</w:t>
      </w:r>
      <w:proofErr w:type="spellEnd"/>
      <w:r w:rsidRPr="002E05AF">
        <w:rPr>
          <w:rFonts w:ascii="Book Antiqua" w:eastAsia="SimSun" w:hAnsi="Book Antiqua" w:cs="Times New Roman"/>
          <w:sz w:val="24"/>
          <w:szCs w:val="24"/>
          <w:lang w:eastAsia="zh-CN"/>
        </w:rPr>
        <w:t xml:space="preserve"> JP. The role of postoperative radiation therapy (PORT) in the treatment of extrahepatic bile duct cancer: a surveillance, epidemiology, and end results (SEER) population-based investigation. </w:t>
      </w:r>
      <w:r w:rsidRPr="002E05AF">
        <w:rPr>
          <w:rFonts w:ascii="Book Antiqua" w:eastAsia="SimSun" w:hAnsi="Book Antiqua" w:cs="Times New Roman"/>
          <w:i/>
          <w:sz w:val="24"/>
          <w:szCs w:val="24"/>
          <w:lang w:eastAsia="zh-CN"/>
        </w:rPr>
        <w:t xml:space="preserve">J </w:t>
      </w:r>
      <w:proofErr w:type="spellStart"/>
      <w:r w:rsidRPr="002E05AF">
        <w:rPr>
          <w:rFonts w:ascii="Book Antiqua" w:eastAsia="SimSun" w:hAnsi="Book Antiqua" w:cs="Times New Roman"/>
          <w:i/>
          <w:sz w:val="24"/>
          <w:szCs w:val="24"/>
          <w:lang w:eastAsia="zh-CN"/>
        </w:rPr>
        <w:t>Gastrointest</w:t>
      </w:r>
      <w:proofErr w:type="spellEnd"/>
      <w:r w:rsidRPr="002E05AF">
        <w:rPr>
          <w:rFonts w:ascii="Book Antiqua" w:eastAsia="SimSun" w:hAnsi="Book Antiqua" w:cs="Times New Roman"/>
          <w:i/>
          <w:sz w:val="24"/>
          <w:szCs w:val="24"/>
          <w:lang w:eastAsia="zh-CN"/>
        </w:rPr>
        <w:t xml:space="preserve"> Cancer</w:t>
      </w:r>
      <w:r w:rsidRPr="002E05AF">
        <w:rPr>
          <w:rFonts w:ascii="Book Antiqua" w:eastAsia="SimSun" w:hAnsi="Book Antiqua" w:cs="Times New Roman"/>
          <w:sz w:val="24"/>
          <w:szCs w:val="24"/>
          <w:lang w:eastAsia="zh-CN"/>
        </w:rPr>
        <w:t xml:space="preserve"> 2008; </w:t>
      </w:r>
      <w:r w:rsidRPr="002E05AF">
        <w:rPr>
          <w:rFonts w:ascii="Book Antiqua" w:eastAsia="SimSun" w:hAnsi="Book Antiqua" w:cs="Times New Roman"/>
          <w:b/>
          <w:sz w:val="24"/>
          <w:szCs w:val="24"/>
          <w:lang w:eastAsia="zh-CN"/>
        </w:rPr>
        <w:t>39</w:t>
      </w:r>
      <w:r w:rsidRPr="002E05AF">
        <w:rPr>
          <w:rFonts w:ascii="Book Antiqua" w:eastAsia="SimSun" w:hAnsi="Book Antiqua" w:cs="Times New Roman"/>
          <w:sz w:val="24"/>
          <w:szCs w:val="24"/>
          <w:lang w:eastAsia="zh-CN"/>
        </w:rPr>
        <w:t>: 11-21 [PMID: 19156542 DOI: 10.1007/s12029-008-9045-8]</w:t>
      </w:r>
    </w:p>
    <w:p w14:paraId="2BA64232"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25 </w:t>
      </w:r>
      <w:r w:rsidRPr="002E05AF">
        <w:rPr>
          <w:rFonts w:ascii="Book Antiqua" w:eastAsia="SimSun" w:hAnsi="Book Antiqua" w:cs="Times New Roman"/>
          <w:b/>
          <w:sz w:val="24"/>
          <w:szCs w:val="24"/>
          <w:lang w:eastAsia="zh-CN"/>
        </w:rPr>
        <w:t>Hoehn RS</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Wima</w:t>
      </w:r>
      <w:proofErr w:type="spellEnd"/>
      <w:r w:rsidRPr="002E05AF">
        <w:rPr>
          <w:rFonts w:ascii="Book Antiqua" w:eastAsia="SimSun" w:hAnsi="Book Antiqua" w:cs="Times New Roman"/>
          <w:sz w:val="24"/>
          <w:szCs w:val="24"/>
          <w:lang w:eastAsia="zh-CN"/>
        </w:rPr>
        <w:t xml:space="preserve"> K, </w:t>
      </w:r>
      <w:proofErr w:type="spellStart"/>
      <w:r w:rsidRPr="002E05AF">
        <w:rPr>
          <w:rFonts w:ascii="Book Antiqua" w:eastAsia="SimSun" w:hAnsi="Book Antiqua" w:cs="Times New Roman"/>
          <w:sz w:val="24"/>
          <w:szCs w:val="24"/>
          <w:lang w:eastAsia="zh-CN"/>
        </w:rPr>
        <w:t>Ertel</w:t>
      </w:r>
      <w:proofErr w:type="spellEnd"/>
      <w:r w:rsidRPr="002E05AF">
        <w:rPr>
          <w:rFonts w:ascii="Book Antiqua" w:eastAsia="SimSun" w:hAnsi="Book Antiqua" w:cs="Times New Roman"/>
          <w:sz w:val="24"/>
          <w:szCs w:val="24"/>
          <w:lang w:eastAsia="zh-CN"/>
        </w:rPr>
        <w:t xml:space="preserve"> AE, Meier A, Ahmad SA, Shah SA, Abbott DE. Adjuvant Chemotherapy and Radiation Therapy is Associated with Improved Survival for Patients with Extrahepatic Cholangiocarcinoma. </w:t>
      </w:r>
      <w:r w:rsidRPr="002E05AF">
        <w:rPr>
          <w:rFonts w:ascii="Book Antiqua" w:eastAsia="SimSun" w:hAnsi="Book Antiqua" w:cs="Times New Roman"/>
          <w:i/>
          <w:sz w:val="24"/>
          <w:szCs w:val="24"/>
          <w:lang w:eastAsia="zh-CN"/>
        </w:rPr>
        <w:t>Ann Surg Oncol</w:t>
      </w:r>
      <w:r w:rsidRPr="002E05AF">
        <w:rPr>
          <w:rFonts w:ascii="Book Antiqua" w:eastAsia="SimSun" w:hAnsi="Book Antiqua" w:cs="Times New Roman"/>
          <w:sz w:val="24"/>
          <w:szCs w:val="24"/>
          <w:lang w:eastAsia="zh-CN"/>
        </w:rPr>
        <w:t xml:space="preserve"> 2015; </w:t>
      </w:r>
      <w:r w:rsidRPr="002E05AF">
        <w:rPr>
          <w:rFonts w:ascii="Book Antiqua" w:eastAsia="SimSun" w:hAnsi="Book Antiqua" w:cs="Times New Roman"/>
          <w:b/>
          <w:sz w:val="24"/>
          <w:szCs w:val="24"/>
          <w:lang w:eastAsia="zh-CN"/>
        </w:rPr>
        <w:t>22 Suppl 3</w:t>
      </w:r>
      <w:r w:rsidRPr="002E05AF">
        <w:rPr>
          <w:rFonts w:ascii="Book Antiqua" w:eastAsia="SimSun" w:hAnsi="Book Antiqua" w:cs="Times New Roman"/>
          <w:sz w:val="24"/>
          <w:szCs w:val="24"/>
          <w:lang w:eastAsia="zh-CN"/>
        </w:rPr>
        <w:t>: S1133-S1139 [PMID: 25976862 DOI: 10.1245/s10434-015-4599-8]</w:t>
      </w:r>
    </w:p>
    <w:p w14:paraId="24464544"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26 </w:t>
      </w:r>
      <w:r w:rsidRPr="002E05AF">
        <w:rPr>
          <w:rFonts w:ascii="Book Antiqua" w:eastAsia="SimSun" w:hAnsi="Book Antiqua" w:cs="Times New Roman"/>
          <w:b/>
          <w:sz w:val="24"/>
          <w:szCs w:val="24"/>
          <w:lang w:eastAsia="zh-CN"/>
        </w:rPr>
        <w:t>Ecker BL</w:t>
      </w:r>
      <w:r w:rsidRPr="002E05AF">
        <w:rPr>
          <w:rFonts w:ascii="Book Antiqua" w:eastAsia="SimSun" w:hAnsi="Book Antiqua" w:cs="Times New Roman"/>
          <w:sz w:val="24"/>
          <w:szCs w:val="24"/>
          <w:lang w:eastAsia="zh-CN"/>
        </w:rPr>
        <w:t xml:space="preserve">, Vining CC, Roses RE, </w:t>
      </w:r>
      <w:proofErr w:type="spellStart"/>
      <w:r w:rsidRPr="002E05AF">
        <w:rPr>
          <w:rFonts w:ascii="Book Antiqua" w:eastAsia="SimSun" w:hAnsi="Book Antiqua" w:cs="Times New Roman"/>
          <w:sz w:val="24"/>
          <w:szCs w:val="24"/>
          <w:lang w:eastAsia="zh-CN"/>
        </w:rPr>
        <w:t>Maggino</w:t>
      </w:r>
      <w:proofErr w:type="spellEnd"/>
      <w:r w:rsidRPr="002E05AF">
        <w:rPr>
          <w:rFonts w:ascii="Book Antiqua" w:eastAsia="SimSun" w:hAnsi="Book Antiqua" w:cs="Times New Roman"/>
          <w:sz w:val="24"/>
          <w:szCs w:val="24"/>
          <w:lang w:eastAsia="zh-CN"/>
        </w:rPr>
        <w:t xml:space="preserve"> L, Lee MK, </w:t>
      </w:r>
      <w:proofErr w:type="spellStart"/>
      <w:r w:rsidRPr="002E05AF">
        <w:rPr>
          <w:rFonts w:ascii="Book Antiqua" w:eastAsia="SimSun" w:hAnsi="Book Antiqua" w:cs="Times New Roman"/>
          <w:sz w:val="24"/>
          <w:szCs w:val="24"/>
          <w:lang w:eastAsia="zh-CN"/>
        </w:rPr>
        <w:t>Drebin</w:t>
      </w:r>
      <w:proofErr w:type="spellEnd"/>
      <w:r w:rsidRPr="002E05AF">
        <w:rPr>
          <w:rFonts w:ascii="Book Antiqua" w:eastAsia="SimSun" w:hAnsi="Book Antiqua" w:cs="Times New Roman"/>
          <w:sz w:val="24"/>
          <w:szCs w:val="24"/>
          <w:lang w:eastAsia="zh-CN"/>
        </w:rPr>
        <w:t xml:space="preserve"> JA, </w:t>
      </w:r>
      <w:proofErr w:type="spellStart"/>
      <w:r w:rsidRPr="002E05AF">
        <w:rPr>
          <w:rFonts w:ascii="Book Antiqua" w:eastAsia="SimSun" w:hAnsi="Book Antiqua" w:cs="Times New Roman"/>
          <w:sz w:val="24"/>
          <w:szCs w:val="24"/>
          <w:lang w:eastAsia="zh-CN"/>
        </w:rPr>
        <w:t>Fraker</w:t>
      </w:r>
      <w:proofErr w:type="spellEnd"/>
      <w:r w:rsidRPr="002E05AF">
        <w:rPr>
          <w:rFonts w:ascii="Book Antiqua" w:eastAsia="SimSun" w:hAnsi="Book Antiqua" w:cs="Times New Roman"/>
          <w:sz w:val="24"/>
          <w:szCs w:val="24"/>
          <w:lang w:eastAsia="zh-CN"/>
        </w:rPr>
        <w:t xml:space="preserve"> DL, Vollmer CM Jr, Datta J. Identification of Patients for Adjuvant Therapy After Resection of Carcinoma of the Extrahepatic Bile Ducts: A Propensity Score-Matched Analysis. </w:t>
      </w:r>
      <w:r w:rsidRPr="002E05AF">
        <w:rPr>
          <w:rFonts w:ascii="Book Antiqua" w:eastAsia="SimSun" w:hAnsi="Book Antiqua" w:cs="Times New Roman"/>
          <w:i/>
          <w:sz w:val="24"/>
          <w:szCs w:val="24"/>
          <w:lang w:eastAsia="zh-CN"/>
        </w:rPr>
        <w:t>Ann Surg Oncol</w:t>
      </w:r>
      <w:r w:rsidRPr="002E05AF">
        <w:rPr>
          <w:rFonts w:ascii="Book Antiqua" w:eastAsia="SimSun" w:hAnsi="Book Antiqua" w:cs="Times New Roman"/>
          <w:sz w:val="24"/>
          <w:szCs w:val="24"/>
          <w:lang w:eastAsia="zh-CN"/>
        </w:rPr>
        <w:t xml:space="preserve"> 2017; </w:t>
      </w:r>
      <w:r w:rsidRPr="002E05AF">
        <w:rPr>
          <w:rFonts w:ascii="Book Antiqua" w:eastAsia="SimSun" w:hAnsi="Book Antiqua" w:cs="Times New Roman"/>
          <w:b/>
          <w:sz w:val="24"/>
          <w:szCs w:val="24"/>
          <w:lang w:eastAsia="zh-CN"/>
        </w:rPr>
        <w:t>24</w:t>
      </w:r>
      <w:r w:rsidRPr="002E05AF">
        <w:rPr>
          <w:rFonts w:ascii="Book Antiqua" w:eastAsia="SimSun" w:hAnsi="Book Antiqua" w:cs="Times New Roman"/>
          <w:sz w:val="24"/>
          <w:szCs w:val="24"/>
          <w:lang w:eastAsia="zh-CN"/>
        </w:rPr>
        <w:t>: 3926-3933 [PMID: 28952140 DOI: 10.1245/s10434-017-6095-9]</w:t>
      </w:r>
    </w:p>
    <w:p w14:paraId="36DC1805"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27 </w:t>
      </w:r>
      <w:proofErr w:type="spellStart"/>
      <w:r w:rsidRPr="002E05AF">
        <w:rPr>
          <w:rFonts w:ascii="Book Antiqua" w:eastAsia="SimSun" w:hAnsi="Book Antiqua" w:cs="Times New Roman"/>
          <w:b/>
          <w:sz w:val="24"/>
          <w:szCs w:val="24"/>
          <w:lang w:eastAsia="zh-CN"/>
        </w:rPr>
        <w:t>Krasnick</w:t>
      </w:r>
      <w:proofErr w:type="spellEnd"/>
      <w:r w:rsidRPr="002E05AF">
        <w:rPr>
          <w:rFonts w:ascii="Book Antiqua" w:eastAsia="SimSun" w:hAnsi="Book Antiqua" w:cs="Times New Roman"/>
          <w:b/>
          <w:sz w:val="24"/>
          <w:szCs w:val="24"/>
          <w:lang w:eastAsia="zh-CN"/>
        </w:rPr>
        <w:t xml:space="preserve"> BA</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Jin</w:t>
      </w:r>
      <w:proofErr w:type="spellEnd"/>
      <w:r w:rsidRPr="002E05AF">
        <w:rPr>
          <w:rFonts w:ascii="Book Antiqua" w:eastAsia="SimSun" w:hAnsi="Book Antiqua" w:cs="Times New Roman"/>
          <w:sz w:val="24"/>
          <w:szCs w:val="24"/>
          <w:lang w:eastAsia="zh-CN"/>
        </w:rPr>
        <w:t xml:space="preserve"> LX, Davidson JT 4th, Sanford DE, </w:t>
      </w:r>
      <w:proofErr w:type="spellStart"/>
      <w:r w:rsidRPr="002E05AF">
        <w:rPr>
          <w:rFonts w:ascii="Book Antiqua" w:eastAsia="SimSun" w:hAnsi="Book Antiqua" w:cs="Times New Roman"/>
          <w:sz w:val="24"/>
          <w:szCs w:val="24"/>
          <w:lang w:eastAsia="zh-CN"/>
        </w:rPr>
        <w:t>Ethun</w:t>
      </w:r>
      <w:proofErr w:type="spellEnd"/>
      <w:r w:rsidRPr="002E05AF">
        <w:rPr>
          <w:rFonts w:ascii="Book Antiqua" w:eastAsia="SimSun" w:hAnsi="Book Antiqua" w:cs="Times New Roman"/>
          <w:sz w:val="24"/>
          <w:szCs w:val="24"/>
          <w:lang w:eastAsia="zh-CN"/>
        </w:rPr>
        <w:t xml:space="preserve"> CG, </w:t>
      </w:r>
      <w:proofErr w:type="spellStart"/>
      <w:r w:rsidRPr="002E05AF">
        <w:rPr>
          <w:rFonts w:ascii="Book Antiqua" w:eastAsia="SimSun" w:hAnsi="Book Antiqua" w:cs="Times New Roman"/>
          <w:sz w:val="24"/>
          <w:szCs w:val="24"/>
          <w:lang w:eastAsia="zh-CN"/>
        </w:rPr>
        <w:t>Pawlik</w:t>
      </w:r>
      <w:proofErr w:type="spellEnd"/>
      <w:r w:rsidRPr="002E05AF">
        <w:rPr>
          <w:rFonts w:ascii="Book Antiqua" w:eastAsia="SimSun" w:hAnsi="Book Antiqua" w:cs="Times New Roman"/>
          <w:sz w:val="24"/>
          <w:szCs w:val="24"/>
          <w:lang w:eastAsia="zh-CN"/>
        </w:rPr>
        <w:t xml:space="preserve"> TM, </w:t>
      </w:r>
      <w:proofErr w:type="spellStart"/>
      <w:r w:rsidRPr="002E05AF">
        <w:rPr>
          <w:rFonts w:ascii="Book Antiqua" w:eastAsia="SimSun" w:hAnsi="Book Antiqua" w:cs="Times New Roman"/>
          <w:sz w:val="24"/>
          <w:szCs w:val="24"/>
          <w:lang w:eastAsia="zh-CN"/>
        </w:rPr>
        <w:t>Poultsides</w:t>
      </w:r>
      <w:proofErr w:type="spellEnd"/>
      <w:r w:rsidRPr="002E05AF">
        <w:rPr>
          <w:rFonts w:ascii="Book Antiqua" w:eastAsia="SimSun" w:hAnsi="Book Antiqua" w:cs="Times New Roman"/>
          <w:sz w:val="24"/>
          <w:szCs w:val="24"/>
          <w:lang w:eastAsia="zh-CN"/>
        </w:rPr>
        <w:t xml:space="preserve"> GA, Tran T, Idrees K, Hawkins WG, Chapman WC, Doyle MBM, Weber SM, Strasberg SM, Salem A, Martin RCG, Isom CA, Scoggins C, Schmidt CR, Shen P, Beal E, </w:t>
      </w:r>
      <w:proofErr w:type="spellStart"/>
      <w:r w:rsidRPr="002E05AF">
        <w:rPr>
          <w:rFonts w:ascii="Book Antiqua" w:eastAsia="SimSun" w:hAnsi="Book Antiqua" w:cs="Times New Roman"/>
          <w:sz w:val="24"/>
          <w:szCs w:val="24"/>
          <w:lang w:eastAsia="zh-CN"/>
        </w:rPr>
        <w:t>Hatzaras</w:t>
      </w:r>
      <w:proofErr w:type="spellEnd"/>
      <w:r w:rsidRPr="002E05AF">
        <w:rPr>
          <w:rFonts w:ascii="Book Antiqua" w:eastAsia="SimSun" w:hAnsi="Book Antiqua" w:cs="Times New Roman"/>
          <w:sz w:val="24"/>
          <w:szCs w:val="24"/>
          <w:lang w:eastAsia="zh-CN"/>
        </w:rPr>
        <w:t xml:space="preserve"> I, Shenoy R, </w:t>
      </w:r>
      <w:proofErr w:type="spellStart"/>
      <w:r w:rsidRPr="002E05AF">
        <w:rPr>
          <w:rFonts w:ascii="Book Antiqua" w:eastAsia="SimSun" w:hAnsi="Book Antiqua" w:cs="Times New Roman"/>
          <w:sz w:val="24"/>
          <w:szCs w:val="24"/>
          <w:lang w:eastAsia="zh-CN"/>
        </w:rPr>
        <w:t>Maithel</w:t>
      </w:r>
      <w:proofErr w:type="spellEnd"/>
      <w:r w:rsidRPr="002E05AF">
        <w:rPr>
          <w:rFonts w:ascii="Book Antiqua" w:eastAsia="SimSun" w:hAnsi="Book Antiqua" w:cs="Times New Roman"/>
          <w:sz w:val="24"/>
          <w:szCs w:val="24"/>
          <w:lang w:eastAsia="zh-CN"/>
        </w:rPr>
        <w:t xml:space="preserve"> SK, Fields RC. Adjuvant therapy is associated with improved survival after curative resection for hilar cholangiocarcinoma: A multi-institution analysis from the U.S. extrahepatic biliary malignancy consortium. </w:t>
      </w:r>
      <w:r w:rsidRPr="002E05AF">
        <w:rPr>
          <w:rFonts w:ascii="Book Antiqua" w:eastAsia="SimSun" w:hAnsi="Book Antiqua" w:cs="Times New Roman"/>
          <w:i/>
          <w:sz w:val="24"/>
          <w:szCs w:val="24"/>
          <w:lang w:eastAsia="zh-CN"/>
        </w:rPr>
        <w:t>J Surg Oncol</w:t>
      </w:r>
      <w:r w:rsidRPr="002E05AF">
        <w:rPr>
          <w:rFonts w:ascii="Book Antiqua" w:eastAsia="SimSun" w:hAnsi="Book Antiqua" w:cs="Times New Roman"/>
          <w:sz w:val="24"/>
          <w:szCs w:val="24"/>
          <w:lang w:eastAsia="zh-CN"/>
        </w:rPr>
        <w:t xml:space="preserve"> 2018; </w:t>
      </w:r>
      <w:r w:rsidRPr="002E05AF">
        <w:rPr>
          <w:rFonts w:ascii="Book Antiqua" w:eastAsia="SimSun" w:hAnsi="Book Antiqua" w:cs="Times New Roman"/>
          <w:b/>
          <w:sz w:val="24"/>
          <w:szCs w:val="24"/>
          <w:lang w:eastAsia="zh-CN"/>
        </w:rPr>
        <w:t>117</w:t>
      </w:r>
      <w:r w:rsidRPr="002E05AF">
        <w:rPr>
          <w:rFonts w:ascii="Book Antiqua" w:eastAsia="SimSun" w:hAnsi="Book Antiqua" w:cs="Times New Roman"/>
          <w:sz w:val="24"/>
          <w:szCs w:val="24"/>
          <w:lang w:eastAsia="zh-CN"/>
        </w:rPr>
        <w:t>: 363-371 [PMID: 29284072 DOI: 10.1002/jso.24836]</w:t>
      </w:r>
    </w:p>
    <w:p w14:paraId="34925B3F"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28 </w:t>
      </w:r>
      <w:r w:rsidRPr="002E05AF">
        <w:rPr>
          <w:rFonts w:ascii="Book Antiqua" w:eastAsia="SimSun" w:hAnsi="Book Antiqua" w:cs="Times New Roman"/>
          <w:b/>
          <w:sz w:val="24"/>
          <w:szCs w:val="24"/>
          <w:lang w:eastAsia="zh-CN"/>
        </w:rPr>
        <w:t>Todoroki T</w:t>
      </w:r>
      <w:r w:rsidRPr="002E05AF">
        <w:rPr>
          <w:rFonts w:ascii="Book Antiqua" w:eastAsia="SimSun" w:hAnsi="Book Antiqua" w:cs="Times New Roman"/>
          <w:sz w:val="24"/>
          <w:szCs w:val="24"/>
          <w:lang w:eastAsia="zh-CN"/>
        </w:rPr>
        <w:t xml:space="preserve">, Ohara K, Kawamoto T, Koike N, Yoshida S, </w:t>
      </w:r>
      <w:proofErr w:type="spellStart"/>
      <w:r w:rsidRPr="002E05AF">
        <w:rPr>
          <w:rFonts w:ascii="Book Antiqua" w:eastAsia="SimSun" w:hAnsi="Book Antiqua" w:cs="Times New Roman"/>
          <w:sz w:val="24"/>
          <w:szCs w:val="24"/>
          <w:lang w:eastAsia="zh-CN"/>
        </w:rPr>
        <w:t>Kashiwagi</w:t>
      </w:r>
      <w:proofErr w:type="spellEnd"/>
      <w:r w:rsidRPr="002E05AF">
        <w:rPr>
          <w:rFonts w:ascii="Book Antiqua" w:eastAsia="SimSun" w:hAnsi="Book Antiqua" w:cs="Times New Roman"/>
          <w:sz w:val="24"/>
          <w:szCs w:val="24"/>
          <w:lang w:eastAsia="zh-CN"/>
        </w:rPr>
        <w:t xml:space="preserve"> H, Otsuka M, </w:t>
      </w:r>
      <w:proofErr w:type="spellStart"/>
      <w:r w:rsidRPr="002E05AF">
        <w:rPr>
          <w:rFonts w:ascii="Book Antiqua" w:eastAsia="SimSun" w:hAnsi="Book Antiqua" w:cs="Times New Roman"/>
          <w:sz w:val="24"/>
          <w:szCs w:val="24"/>
          <w:lang w:eastAsia="zh-CN"/>
        </w:rPr>
        <w:t>Fukao</w:t>
      </w:r>
      <w:proofErr w:type="spellEnd"/>
      <w:r w:rsidRPr="002E05AF">
        <w:rPr>
          <w:rFonts w:ascii="Book Antiqua" w:eastAsia="SimSun" w:hAnsi="Book Antiqua" w:cs="Times New Roman"/>
          <w:sz w:val="24"/>
          <w:szCs w:val="24"/>
          <w:lang w:eastAsia="zh-CN"/>
        </w:rPr>
        <w:t xml:space="preserve"> K. Benefits of adjuvant radiotherapy after radical resection of locally advanced main hepatic duct carcinoma.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2000; </w:t>
      </w:r>
      <w:r w:rsidRPr="002E05AF">
        <w:rPr>
          <w:rFonts w:ascii="Book Antiqua" w:eastAsia="SimSun" w:hAnsi="Book Antiqua" w:cs="Times New Roman"/>
          <w:b/>
          <w:sz w:val="24"/>
          <w:szCs w:val="24"/>
          <w:lang w:eastAsia="zh-CN"/>
        </w:rPr>
        <w:t>46</w:t>
      </w:r>
      <w:r w:rsidRPr="002E05AF">
        <w:rPr>
          <w:rFonts w:ascii="Book Antiqua" w:eastAsia="SimSun" w:hAnsi="Book Antiqua" w:cs="Times New Roman"/>
          <w:sz w:val="24"/>
          <w:szCs w:val="24"/>
          <w:lang w:eastAsia="zh-CN"/>
        </w:rPr>
        <w:t xml:space="preserve">: 581-587 </w:t>
      </w:r>
      <w:r w:rsidRPr="002E05AF">
        <w:rPr>
          <w:rFonts w:ascii="Book Antiqua" w:eastAsia="SimSun" w:hAnsi="Book Antiqua" w:cs="Times New Roman"/>
          <w:sz w:val="24"/>
          <w:szCs w:val="24"/>
          <w:lang w:eastAsia="zh-CN"/>
        </w:rPr>
        <w:lastRenderedPageBreak/>
        <w:t>[PMID: 10701737]</w:t>
      </w:r>
    </w:p>
    <w:p w14:paraId="6DC35B26"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29 </w:t>
      </w:r>
      <w:r w:rsidRPr="002E05AF">
        <w:rPr>
          <w:rFonts w:ascii="Book Antiqua" w:eastAsia="SimSun" w:hAnsi="Book Antiqua" w:cs="Times New Roman"/>
          <w:b/>
          <w:sz w:val="24"/>
          <w:szCs w:val="24"/>
          <w:lang w:eastAsia="zh-CN"/>
        </w:rPr>
        <w:t>Heron DE</w:t>
      </w:r>
      <w:r w:rsidRPr="002E05AF">
        <w:rPr>
          <w:rFonts w:ascii="Book Antiqua" w:eastAsia="SimSun" w:hAnsi="Book Antiqua" w:cs="Times New Roman"/>
          <w:sz w:val="24"/>
          <w:szCs w:val="24"/>
          <w:lang w:eastAsia="zh-CN"/>
        </w:rPr>
        <w:t xml:space="preserve">, Stein DE, </w:t>
      </w:r>
      <w:proofErr w:type="spellStart"/>
      <w:r w:rsidRPr="002E05AF">
        <w:rPr>
          <w:rFonts w:ascii="Book Antiqua" w:eastAsia="SimSun" w:hAnsi="Book Antiqua" w:cs="Times New Roman"/>
          <w:sz w:val="24"/>
          <w:szCs w:val="24"/>
          <w:lang w:eastAsia="zh-CN"/>
        </w:rPr>
        <w:t>Eschelman</w:t>
      </w:r>
      <w:proofErr w:type="spellEnd"/>
      <w:r w:rsidRPr="002E05AF">
        <w:rPr>
          <w:rFonts w:ascii="Book Antiqua" w:eastAsia="SimSun" w:hAnsi="Book Antiqua" w:cs="Times New Roman"/>
          <w:sz w:val="24"/>
          <w:szCs w:val="24"/>
          <w:lang w:eastAsia="zh-CN"/>
        </w:rPr>
        <w:t xml:space="preserve"> DJ, </w:t>
      </w:r>
      <w:proofErr w:type="spellStart"/>
      <w:r w:rsidRPr="002E05AF">
        <w:rPr>
          <w:rFonts w:ascii="Book Antiqua" w:eastAsia="SimSun" w:hAnsi="Book Antiqua" w:cs="Times New Roman"/>
          <w:sz w:val="24"/>
          <w:szCs w:val="24"/>
          <w:lang w:eastAsia="zh-CN"/>
        </w:rPr>
        <w:t>Topham</w:t>
      </w:r>
      <w:proofErr w:type="spellEnd"/>
      <w:r w:rsidRPr="002E05AF">
        <w:rPr>
          <w:rFonts w:ascii="Book Antiqua" w:eastAsia="SimSun" w:hAnsi="Book Antiqua" w:cs="Times New Roman"/>
          <w:sz w:val="24"/>
          <w:szCs w:val="24"/>
          <w:lang w:eastAsia="zh-CN"/>
        </w:rPr>
        <w:t xml:space="preserve"> AK, Waterman FM, </w:t>
      </w:r>
      <w:proofErr w:type="spellStart"/>
      <w:r w:rsidRPr="002E05AF">
        <w:rPr>
          <w:rFonts w:ascii="Book Antiqua" w:eastAsia="SimSun" w:hAnsi="Book Antiqua" w:cs="Times New Roman"/>
          <w:sz w:val="24"/>
          <w:szCs w:val="24"/>
          <w:lang w:eastAsia="zh-CN"/>
        </w:rPr>
        <w:t>Rosato</w:t>
      </w:r>
      <w:proofErr w:type="spellEnd"/>
      <w:r w:rsidRPr="002E05AF">
        <w:rPr>
          <w:rFonts w:ascii="Book Antiqua" w:eastAsia="SimSun" w:hAnsi="Book Antiqua" w:cs="Times New Roman"/>
          <w:sz w:val="24"/>
          <w:szCs w:val="24"/>
          <w:lang w:eastAsia="zh-CN"/>
        </w:rPr>
        <w:t xml:space="preserve"> EL, Alden M, Anne PR. Cholangiocarcinoma: the impact of tumor location and treatment strategy on outcome. </w:t>
      </w:r>
      <w:r w:rsidRPr="002E05AF">
        <w:rPr>
          <w:rFonts w:ascii="Book Antiqua" w:eastAsia="SimSun" w:hAnsi="Book Antiqua" w:cs="Times New Roman"/>
          <w:i/>
          <w:sz w:val="24"/>
          <w:szCs w:val="24"/>
          <w:lang w:eastAsia="zh-CN"/>
        </w:rPr>
        <w:t>Am J Clin Oncol</w:t>
      </w:r>
      <w:r w:rsidRPr="002E05AF">
        <w:rPr>
          <w:rFonts w:ascii="Book Antiqua" w:eastAsia="SimSun" w:hAnsi="Book Antiqua" w:cs="Times New Roman"/>
          <w:sz w:val="24"/>
          <w:szCs w:val="24"/>
          <w:lang w:eastAsia="zh-CN"/>
        </w:rPr>
        <w:t xml:space="preserve"> 2003; </w:t>
      </w:r>
      <w:r w:rsidRPr="002E05AF">
        <w:rPr>
          <w:rFonts w:ascii="Book Antiqua" w:eastAsia="SimSun" w:hAnsi="Book Antiqua" w:cs="Times New Roman"/>
          <w:b/>
          <w:sz w:val="24"/>
          <w:szCs w:val="24"/>
          <w:lang w:eastAsia="zh-CN"/>
        </w:rPr>
        <w:t>26</w:t>
      </w:r>
      <w:r w:rsidRPr="002E05AF">
        <w:rPr>
          <w:rFonts w:ascii="Book Antiqua" w:eastAsia="SimSun" w:hAnsi="Book Antiqua" w:cs="Times New Roman"/>
          <w:sz w:val="24"/>
          <w:szCs w:val="24"/>
          <w:lang w:eastAsia="zh-CN"/>
        </w:rPr>
        <w:t>: 422-428 [PMID: 12902899 DOI: 10.1097/01.COC.0000026833.73428.1F]</w:t>
      </w:r>
    </w:p>
    <w:p w14:paraId="7A8CA3C8"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30 </w:t>
      </w:r>
      <w:r w:rsidRPr="002E05AF">
        <w:rPr>
          <w:rFonts w:ascii="Book Antiqua" w:eastAsia="SimSun" w:hAnsi="Book Antiqua" w:cs="Times New Roman"/>
          <w:b/>
          <w:sz w:val="24"/>
          <w:szCs w:val="24"/>
          <w:lang w:eastAsia="zh-CN"/>
        </w:rPr>
        <w:t>Kim TH</w:t>
      </w:r>
      <w:r w:rsidRPr="002E05AF">
        <w:rPr>
          <w:rFonts w:ascii="Book Antiqua" w:eastAsia="SimSun" w:hAnsi="Book Antiqua" w:cs="Times New Roman"/>
          <w:sz w:val="24"/>
          <w:szCs w:val="24"/>
          <w:lang w:eastAsia="zh-CN"/>
        </w:rPr>
        <w:t xml:space="preserve">, Han SS, Park SJ, Lee WJ, Woo SM, Moon SH, </w:t>
      </w:r>
      <w:proofErr w:type="spellStart"/>
      <w:r w:rsidRPr="002E05AF">
        <w:rPr>
          <w:rFonts w:ascii="Book Antiqua" w:eastAsia="SimSun" w:hAnsi="Book Antiqua" w:cs="Times New Roman"/>
          <w:sz w:val="24"/>
          <w:szCs w:val="24"/>
          <w:lang w:eastAsia="zh-CN"/>
        </w:rPr>
        <w:t>Yoo</w:t>
      </w:r>
      <w:proofErr w:type="spellEnd"/>
      <w:r w:rsidRPr="002E05AF">
        <w:rPr>
          <w:rFonts w:ascii="Book Antiqua" w:eastAsia="SimSun" w:hAnsi="Book Antiqua" w:cs="Times New Roman"/>
          <w:sz w:val="24"/>
          <w:szCs w:val="24"/>
          <w:lang w:eastAsia="zh-CN"/>
        </w:rPr>
        <w:t xml:space="preserve"> T, Kim SS, Kim SH, Hong EK, Kim DY, Park JW. Role of adjuvant chemoradiotherapy for resected extrahepatic biliary tract cancer.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2011; </w:t>
      </w:r>
      <w:r w:rsidRPr="002E05AF">
        <w:rPr>
          <w:rFonts w:ascii="Book Antiqua" w:eastAsia="SimSun" w:hAnsi="Book Antiqua" w:cs="Times New Roman"/>
          <w:b/>
          <w:sz w:val="24"/>
          <w:szCs w:val="24"/>
          <w:lang w:eastAsia="zh-CN"/>
        </w:rPr>
        <w:t>81</w:t>
      </w:r>
      <w:r w:rsidRPr="002E05AF">
        <w:rPr>
          <w:rFonts w:ascii="Book Antiqua" w:eastAsia="SimSun" w:hAnsi="Book Antiqua" w:cs="Times New Roman"/>
          <w:sz w:val="24"/>
          <w:szCs w:val="24"/>
          <w:lang w:eastAsia="zh-CN"/>
        </w:rPr>
        <w:t>: e853-e859 [PMID: 21497455 DOI: 10.1016/j.ijrobp.2010.12.019]</w:t>
      </w:r>
    </w:p>
    <w:p w14:paraId="00742DEA"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31 </w:t>
      </w:r>
      <w:proofErr w:type="spellStart"/>
      <w:r w:rsidRPr="002E05AF">
        <w:rPr>
          <w:rFonts w:ascii="Book Antiqua" w:eastAsia="SimSun" w:hAnsi="Book Antiqua" w:cs="Times New Roman"/>
          <w:b/>
          <w:sz w:val="24"/>
          <w:szCs w:val="24"/>
          <w:lang w:eastAsia="zh-CN"/>
        </w:rPr>
        <w:t>Gwak</w:t>
      </w:r>
      <w:proofErr w:type="spellEnd"/>
      <w:r w:rsidRPr="002E05AF">
        <w:rPr>
          <w:rFonts w:ascii="Book Antiqua" w:eastAsia="SimSun" w:hAnsi="Book Antiqua" w:cs="Times New Roman"/>
          <w:b/>
          <w:sz w:val="24"/>
          <w:szCs w:val="24"/>
          <w:lang w:eastAsia="zh-CN"/>
        </w:rPr>
        <w:t xml:space="preserve"> HK</w:t>
      </w:r>
      <w:r w:rsidRPr="002E05AF">
        <w:rPr>
          <w:rFonts w:ascii="Book Antiqua" w:eastAsia="SimSun" w:hAnsi="Book Antiqua" w:cs="Times New Roman"/>
          <w:sz w:val="24"/>
          <w:szCs w:val="24"/>
          <w:lang w:eastAsia="zh-CN"/>
        </w:rPr>
        <w:t xml:space="preserve">, Kim WC, Kim HJ, Park JH. Extrahepatic bile duct cancers: surgery alone versus surgery plus postoperative radiation therapy.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2010; </w:t>
      </w:r>
      <w:r w:rsidRPr="002E05AF">
        <w:rPr>
          <w:rFonts w:ascii="Book Antiqua" w:eastAsia="SimSun" w:hAnsi="Book Antiqua" w:cs="Times New Roman"/>
          <w:b/>
          <w:sz w:val="24"/>
          <w:szCs w:val="24"/>
          <w:lang w:eastAsia="zh-CN"/>
        </w:rPr>
        <w:t>78</w:t>
      </w:r>
      <w:r w:rsidRPr="002E05AF">
        <w:rPr>
          <w:rFonts w:ascii="Book Antiqua" w:eastAsia="SimSun" w:hAnsi="Book Antiqua" w:cs="Times New Roman"/>
          <w:sz w:val="24"/>
          <w:szCs w:val="24"/>
          <w:lang w:eastAsia="zh-CN"/>
        </w:rPr>
        <w:t>: 194-198 [PMID: 19910130 DOI: 10.1016/j.ijrobp.2009.07.003]</w:t>
      </w:r>
    </w:p>
    <w:p w14:paraId="04122009"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32 </w:t>
      </w:r>
      <w:proofErr w:type="spellStart"/>
      <w:r w:rsidRPr="002E05AF">
        <w:rPr>
          <w:rFonts w:ascii="Book Antiqua" w:eastAsia="SimSun" w:hAnsi="Book Antiqua" w:cs="Times New Roman"/>
          <w:b/>
          <w:sz w:val="24"/>
          <w:szCs w:val="24"/>
          <w:lang w:eastAsia="zh-CN"/>
        </w:rPr>
        <w:t>Im</w:t>
      </w:r>
      <w:proofErr w:type="spellEnd"/>
      <w:r w:rsidRPr="002E05AF">
        <w:rPr>
          <w:rFonts w:ascii="Book Antiqua" w:eastAsia="SimSun" w:hAnsi="Book Antiqua" w:cs="Times New Roman"/>
          <w:b/>
          <w:sz w:val="24"/>
          <w:szCs w:val="24"/>
          <w:lang w:eastAsia="zh-CN"/>
        </w:rPr>
        <w:t xml:space="preserve"> JH</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Seong</w:t>
      </w:r>
      <w:proofErr w:type="spellEnd"/>
      <w:r w:rsidRPr="002E05AF">
        <w:rPr>
          <w:rFonts w:ascii="Book Antiqua" w:eastAsia="SimSun" w:hAnsi="Book Antiqua" w:cs="Times New Roman"/>
          <w:sz w:val="24"/>
          <w:szCs w:val="24"/>
          <w:lang w:eastAsia="zh-CN"/>
        </w:rPr>
        <w:t xml:space="preserve"> J, Lee IJ, Park JS, Yoon DS, Kim KS, Lee WJ, Park KR. Surgery Alone Versus Surgery Followed by Chemotherapy and Radiotherapy in Resected Extrahepatic Bile Duct Cancer: Treatment Outcome Analysis of 336 Patients. </w:t>
      </w:r>
      <w:r w:rsidRPr="002E05AF">
        <w:rPr>
          <w:rFonts w:ascii="Book Antiqua" w:eastAsia="SimSun" w:hAnsi="Book Antiqua" w:cs="Times New Roman"/>
          <w:i/>
          <w:sz w:val="24"/>
          <w:szCs w:val="24"/>
          <w:lang w:eastAsia="zh-CN"/>
        </w:rPr>
        <w:t>Cancer Res Treat</w:t>
      </w:r>
      <w:r w:rsidRPr="002E05AF">
        <w:rPr>
          <w:rFonts w:ascii="Book Antiqua" w:eastAsia="SimSun" w:hAnsi="Book Antiqua" w:cs="Times New Roman"/>
          <w:sz w:val="24"/>
          <w:szCs w:val="24"/>
          <w:lang w:eastAsia="zh-CN"/>
        </w:rPr>
        <w:t xml:space="preserve"> 2016; </w:t>
      </w:r>
      <w:r w:rsidRPr="002E05AF">
        <w:rPr>
          <w:rFonts w:ascii="Book Antiqua" w:eastAsia="SimSun" w:hAnsi="Book Antiqua" w:cs="Times New Roman"/>
          <w:b/>
          <w:sz w:val="24"/>
          <w:szCs w:val="24"/>
          <w:lang w:eastAsia="zh-CN"/>
        </w:rPr>
        <w:t>48</w:t>
      </w:r>
      <w:r w:rsidRPr="002E05AF">
        <w:rPr>
          <w:rFonts w:ascii="Book Antiqua" w:eastAsia="SimSun" w:hAnsi="Book Antiqua" w:cs="Times New Roman"/>
          <w:sz w:val="24"/>
          <w:szCs w:val="24"/>
          <w:lang w:eastAsia="zh-CN"/>
        </w:rPr>
        <w:t>: 583-595 [PMID: 26323644 DOI: 10.4143/crt.2015.091]</w:t>
      </w:r>
    </w:p>
    <w:p w14:paraId="4663AB53"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33 </w:t>
      </w:r>
      <w:r w:rsidRPr="002E05AF">
        <w:rPr>
          <w:rFonts w:ascii="Book Antiqua" w:eastAsia="SimSun" w:hAnsi="Book Antiqua" w:cs="Times New Roman"/>
          <w:b/>
          <w:sz w:val="24"/>
          <w:szCs w:val="24"/>
          <w:lang w:eastAsia="zh-CN"/>
        </w:rPr>
        <w:t>Kim MY</w:t>
      </w:r>
      <w:r w:rsidRPr="002E05AF">
        <w:rPr>
          <w:rFonts w:ascii="Book Antiqua" w:eastAsia="SimSun" w:hAnsi="Book Antiqua" w:cs="Times New Roman"/>
          <w:sz w:val="24"/>
          <w:szCs w:val="24"/>
          <w:lang w:eastAsia="zh-CN"/>
        </w:rPr>
        <w:t xml:space="preserve">, Kim JH, Kim Y, Byun SJ. Postoperative radiotherapy appeared to improve the disease free survival rate of patients with extrahepatic bile duct cancer at high risk of loco-regional recurrence.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J</w:t>
      </w:r>
      <w:r w:rsidRPr="002E05AF">
        <w:rPr>
          <w:rFonts w:ascii="Book Antiqua" w:eastAsia="SimSun" w:hAnsi="Book Antiqua" w:cs="Times New Roman"/>
          <w:sz w:val="24"/>
          <w:szCs w:val="24"/>
          <w:lang w:eastAsia="zh-CN"/>
        </w:rPr>
        <w:t xml:space="preserve"> 2016; </w:t>
      </w:r>
      <w:r w:rsidRPr="002E05AF">
        <w:rPr>
          <w:rFonts w:ascii="Book Antiqua" w:eastAsia="SimSun" w:hAnsi="Book Antiqua" w:cs="Times New Roman"/>
          <w:b/>
          <w:sz w:val="24"/>
          <w:szCs w:val="24"/>
          <w:lang w:eastAsia="zh-CN"/>
        </w:rPr>
        <w:t>34</w:t>
      </w:r>
      <w:r w:rsidRPr="002E05AF">
        <w:rPr>
          <w:rFonts w:ascii="Book Antiqua" w:eastAsia="SimSun" w:hAnsi="Book Antiqua" w:cs="Times New Roman"/>
          <w:sz w:val="24"/>
          <w:szCs w:val="24"/>
          <w:lang w:eastAsia="zh-CN"/>
        </w:rPr>
        <w:t>: 297-304 [PMID: 27951624 DOI: 10.3857/roj.2016.01879]</w:t>
      </w:r>
    </w:p>
    <w:p w14:paraId="78B05B02"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34 </w:t>
      </w:r>
      <w:r w:rsidRPr="002E05AF">
        <w:rPr>
          <w:rFonts w:ascii="Book Antiqua" w:eastAsia="SimSun" w:hAnsi="Book Antiqua" w:cs="Times New Roman"/>
          <w:b/>
          <w:sz w:val="24"/>
          <w:szCs w:val="24"/>
          <w:lang w:eastAsia="zh-CN"/>
        </w:rPr>
        <w:t>Kim YJ</w:t>
      </w:r>
      <w:r w:rsidRPr="002E05AF">
        <w:rPr>
          <w:rFonts w:ascii="Book Antiqua" w:eastAsia="SimSun" w:hAnsi="Book Antiqua" w:cs="Times New Roman"/>
          <w:sz w:val="24"/>
          <w:szCs w:val="24"/>
          <w:lang w:eastAsia="zh-CN"/>
        </w:rPr>
        <w:t xml:space="preserve">, Kim K, Min SK, Nam EM. Role of adjuvant radiotherapy for localized extrahepatic bile duct cancer. </w:t>
      </w:r>
      <w:r w:rsidRPr="002E05AF">
        <w:rPr>
          <w:rFonts w:ascii="Book Antiqua" w:eastAsia="SimSun" w:hAnsi="Book Antiqua" w:cs="Times New Roman"/>
          <w:i/>
          <w:sz w:val="24"/>
          <w:szCs w:val="24"/>
          <w:lang w:eastAsia="zh-CN"/>
        </w:rPr>
        <w:t xml:space="preserve">Br J </w:t>
      </w:r>
      <w:proofErr w:type="spellStart"/>
      <w:r w:rsidRPr="002E05AF">
        <w:rPr>
          <w:rFonts w:ascii="Book Antiqua" w:eastAsia="SimSun" w:hAnsi="Book Antiqua" w:cs="Times New Roman"/>
          <w:i/>
          <w:sz w:val="24"/>
          <w:szCs w:val="24"/>
          <w:lang w:eastAsia="zh-CN"/>
        </w:rPr>
        <w:t>Radiol</w:t>
      </w:r>
      <w:proofErr w:type="spellEnd"/>
      <w:r w:rsidRPr="002E05AF">
        <w:rPr>
          <w:rFonts w:ascii="Book Antiqua" w:eastAsia="SimSun" w:hAnsi="Book Antiqua" w:cs="Times New Roman"/>
          <w:sz w:val="24"/>
          <w:szCs w:val="24"/>
          <w:lang w:eastAsia="zh-CN"/>
        </w:rPr>
        <w:t xml:space="preserve"> 2017; </w:t>
      </w:r>
      <w:r w:rsidRPr="002E05AF">
        <w:rPr>
          <w:rFonts w:ascii="Book Antiqua" w:eastAsia="SimSun" w:hAnsi="Book Antiqua" w:cs="Times New Roman"/>
          <w:b/>
          <w:sz w:val="24"/>
          <w:szCs w:val="24"/>
          <w:lang w:eastAsia="zh-CN"/>
        </w:rPr>
        <w:t>90</w:t>
      </w:r>
      <w:r w:rsidRPr="002E05AF">
        <w:rPr>
          <w:rFonts w:ascii="Book Antiqua" w:eastAsia="SimSun" w:hAnsi="Book Antiqua" w:cs="Times New Roman"/>
          <w:sz w:val="24"/>
          <w:szCs w:val="24"/>
          <w:lang w:eastAsia="zh-CN"/>
        </w:rPr>
        <w:t>: 20160807 [PMID: 28118028 DOI: 10.1259/bjr.20160807]</w:t>
      </w:r>
    </w:p>
    <w:p w14:paraId="20A06419"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35 </w:t>
      </w:r>
      <w:proofErr w:type="spellStart"/>
      <w:r w:rsidRPr="002E05AF">
        <w:rPr>
          <w:rFonts w:ascii="Book Antiqua" w:eastAsia="SimSun" w:hAnsi="Book Antiqua" w:cs="Times New Roman"/>
          <w:b/>
          <w:sz w:val="24"/>
          <w:szCs w:val="24"/>
          <w:lang w:eastAsia="zh-CN"/>
        </w:rPr>
        <w:t>Borghero</w:t>
      </w:r>
      <w:proofErr w:type="spellEnd"/>
      <w:r w:rsidRPr="002E05AF">
        <w:rPr>
          <w:rFonts w:ascii="Book Antiqua" w:eastAsia="SimSun" w:hAnsi="Book Antiqua" w:cs="Times New Roman"/>
          <w:b/>
          <w:sz w:val="24"/>
          <w:szCs w:val="24"/>
          <w:lang w:eastAsia="zh-CN"/>
        </w:rPr>
        <w:t xml:space="preserve"> Y</w:t>
      </w:r>
      <w:r w:rsidRPr="002E05AF">
        <w:rPr>
          <w:rFonts w:ascii="Book Antiqua" w:eastAsia="SimSun" w:hAnsi="Book Antiqua" w:cs="Times New Roman"/>
          <w:sz w:val="24"/>
          <w:szCs w:val="24"/>
          <w:lang w:eastAsia="zh-CN"/>
        </w:rPr>
        <w:t xml:space="preserve">, Crane CH, </w:t>
      </w:r>
      <w:proofErr w:type="spellStart"/>
      <w:r w:rsidRPr="002E05AF">
        <w:rPr>
          <w:rFonts w:ascii="Book Antiqua" w:eastAsia="SimSun" w:hAnsi="Book Antiqua" w:cs="Times New Roman"/>
          <w:sz w:val="24"/>
          <w:szCs w:val="24"/>
          <w:lang w:eastAsia="zh-CN"/>
        </w:rPr>
        <w:t>Szklaruk</w:t>
      </w:r>
      <w:proofErr w:type="spellEnd"/>
      <w:r w:rsidRPr="002E05AF">
        <w:rPr>
          <w:rFonts w:ascii="Book Antiqua" w:eastAsia="SimSun" w:hAnsi="Book Antiqua" w:cs="Times New Roman"/>
          <w:sz w:val="24"/>
          <w:szCs w:val="24"/>
          <w:lang w:eastAsia="zh-CN"/>
        </w:rPr>
        <w:t xml:space="preserve"> J, </w:t>
      </w:r>
      <w:proofErr w:type="spellStart"/>
      <w:r w:rsidRPr="002E05AF">
        <w:rPr>
          <w:rFonts w:ascii="Book Antiqua" w:eastAsia="SimSun" w:hAnsi="Book Antiqua" w:cs="Times New Roman"/>
          <w:sz w:val="24"/>
          <w:szCs w:val="24"/>
          <w:lang w:eastAsia="zh-CN"/>
        </w:rPr>
        <w:t>Oyarzo</w:t>
      </w:r>
      <w:proofErr w:type="spellEnd"/>
      <w:r w:rsidRPr="002E05AF">
        <w:rPr>
          <w:rFonts w:ascii="Book Antiqua" w:eastAsia="SimSun" w:hAnsi="Book Antiqua" w:cs="Times New Roman"/>
          <w:sz w:val="24"/>
          <w:szCs w:val="24"/>
          <w:lang w:eastAsia="zh-CN"/>
        </w:rPr>
        <w:t xml:space="preserve"> M, Curley S, Pisters PW, Evans D, Abdalla EK, Thomas MB, Das P, </w:t>
      </w:r>
      <w:proofErr w:type="spellStart"/>
      <w:r w:rsidRPr="002E05AF">
        <w:rPr>
          <w:rFonts w:ascii="Book Antiqua" w:eastAsia="SimSun" w:hAnsi="Book Antiqua" w:cs="Times New Roman"/>
          <w:sz w:val="24"/>
          <w:szCs w:val="24"/>
          <w:lang w:eastAsia="zh-CN"/>
        </w:rPr>
        <w:t>Wistuba</w:t>
      </w:r>
      <w:proofErr w:type="spellEnd"/>
      <w:r w:rsidRPr="002E05AF">
        <w:rPr>
          <w:rFonts w:ascii="Book Antiqua" w:eastAsia="SimSun" w:hAnsi="Book Antiqua" w:cs="Times New Roman"/>
          <w:sz w:val="24"/>
          <w:szCs w:val="24"/>
          <w:lang w:eastAsia="zh-CN"/>
        </w:rPr>
        <w:t xml:space="preserve"> II, Krishnan S, </w:t>
      </w:r>
      <w:proofErr w:type="spellStart"/>
      <w:r w:rsidRPr="002E05AF">
        <w:rPr>
          <w:rFonts w:ascii="Book Antiqua" w:eastAsia="SimSun" w:hAnsi="Book Antiqua" w:cs="Times New Roman"/>
          <w:sz w:val="24"/>
          <w:szCs w:val="24"/>
          <w:lang w:eastAsia="zh-CN"/>
        </w:rPr>
        <w:t>Vauthey</w:t>
      </w:r>
      <w:proofErr w:type="spellEnd"/>
      <w:r w:rsidRPr="002E05AF">
        <w:rPr>
          <w:rFonts w:ascii="Book Antiqua" w:eastAsia="SimSun" w:hAnsi="Book Antiqua" w:cs="Times New Roman"/>
          <w:sz w:val="24"/>
          <w:szCs w:val="24"/>
          <w:lang w:eastAsia="zh-CN"/>
        </w:rPr>
        <w:t xml:space="preserve"> JN. Extrahepatic bile duct adenocarcinoma: patients at high-risk for local recurrence treated with surgery and adjuvant chemoradiation have an equivalent overall survival to patients with standard-risk treated with surgery alone. </w:t>
      </w:r>
      <w:r w:rsidRPr="002E05AF">
        <w:rPr>
          <w:rFonts w:ascii="Book Antiqua" w:eastAsia="SimSun" w:hAnsi="Book Antiqua" w:cs="Times New Roman"/>
          <w:i/>
          <w:sz w:val="24"/>
          <w:szCs w:val="24"/>
          <w:lang w:eastAsia="zh-CN"/>
        </w:rPr>
        <w:t>Ann Surg Oncol</w:t>
      </w:r>
      <w:r w:rsidRPr="002E05AF">
        <w:rPr>
          <w:rFonts w:ascii="Book Antiqua" w:eastAsia="SimSun" w:hAnsi="Book Antiqua" w:cs="Times New Roman"/>
          <w:sz w:val="24"/>
          <w:szCs w:val="24"/>
          <w:lang w:eastAsia="zh-CN"/>
        </w:rPr>
        <w:t xml:space="preserve"> 2008; </w:t>
      </w:r>
      <w:r w:rsidRPr="002E05AF">
        <w:rPr>
          <w:rFonts w:ascii="Book Antiqua" w:eastAsia="SimSun" w:hAnsi="Book Antiqua" w:cs="Times New Roman"/>
          <w:b/>
          <w:sz w:val="24"/>
          <w:szCs w:val="24"/>
          <w:lang w:eastAsia="zh-CN"/>
        </w:rPr>
        <w:t>15</w:t>
      </w:r>
      <w:r w:rsidRPr="002E05AF">
        <w:rPr>
          <w:rFonts w:ascii="Book Antiqua" w:eastAsia="SimSun" w:hAnsi="Book Antiqua" w:cs="Times New Roman"/>
          <w:sz w:val="24"/>
          <w:szCs w:val="24"/>
          <w:lang w:eastAsia="zh-CN"/>
        </w:rPr>
        <w:t>: 3147-3156 [PMID: 18754070 DOI: 10.1245/s10434-008-9998-7]</w:t>
      </w:r>
    </w:p>
    <w:p w14:paraId="442CDD09"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36 </w:t>
      </w:r>
      <w:r w:rsidRPr="002E05AF">
        <w:rPr>
          <w:rFonts w:ascii="Book Antiqua" w:eastAsia="SimSun" w:hAnsi="Book Antiqua" w:cs="Times New Roman"/>
          <w:b/>
          <w:sz w:val="24"/>
          <w:szCs w:val="24"/>
          <w:lang w:eastAsia="zh-CN"/>
        </w:rPr>
        <w:t>Matsuda T</w:t>
      </w:r>
      <w:r w:rsidRPr="002E05AF">
        <w:rPr>
          <w:rFonts w:ascii="Book Antiqua" w:eastAsia="SimSun" w:hAnsi="Book Antiqua" w:cs="Times New Roman"/>
          <w:sz w:val="24"/>
          <w:szCs w:val="24"/>
          <w:lang w:eastAsia="zh-CN"/>
        </w:rPr>
        <w:t xml:space="preserve">, Fujita H, Harada N, </w:t>
      </w:r>
      <w:proofErr w:type="spellStart"/>
      <w:r w:rsidRPr="002E05AF">
        <w:rPr>
          <w:rFonts w:ascii="Book Antiqua" w:eastAsia="SimSun" w:hAnsi="Book Antiqua" w:cs="Times New Roman"/>
          <w:sz w:val="24"/>
          <w:szCs w:val="24"/>
          <w:lang w:eastAsia="zh-CN"/>
        </w:rPr>
        <w:t>Kunimoto</w:t>
      </w:r>
      <w:proofErr w:type="spellEnd"/>
      <w:r w:rsidRPr="002E05AF">
        <w:rPr>
          <w:rFonts w:ascii="Book Antiqua" w:eastAsia="SimSun" w:hAnsi="Book Antiqua" w:cs="Times New Roman"/>
          <w:sz w:val="24"/>
          <w:szCs w:val="24"/>
          <w:lang w:eastAsia="zh-CN"/>
        </w:rPr>
        <w:t xml:space="preserve"> Y, Tanaka T, Kimura T, </w:t>
      </w:r>
      <w:proofErr w:type="spellStart"/>
      <w:r w:rsidRPr="002E05AF">
        <w:rPr>
          <w:rFonts w:ascii="Book Antiqua" w:eastAsia="SimSun" w:hAnsi="Book Antiqua" w:cs="Times New Roman"/>
          <w:sz w:val="24"/>
          <w:szCs w:val="24"/>
          <w:lang w:eastAsia="zh-CN"/>
        </w:rPr>
        <w:t>Kitaoka</w:t>
      </w:r>
      <w:proofErr w:type="spellEnd"/>
      <w:r w:rsidRPr="002E05AF">
        <w:rPr>
          <w:rFonts w:ascii="Book Antiqua" w:eastAsia="SimSun" w:hAnsi="Book Antiqua" w:cs="Times New Roman"/>
          <w:sz w:val="24"/>
          <w:szCs w:val="24"/>
          <w:lang w:eastAsia="zh-CN"/>
        </w:rPr>
        <w:t xml:space="preserve"> H, </w:t>
      </w:r>
      <w:r w:rsidRPr="002E05AF">
        <w:rPr>
          <w:rFonts w:ascii="Book Antiqua" w:eastAsia="SimSun" w:hAnsi="Book Antiqua" w:cs="Times New Roman"/>
          <w:sz w:val="24"/>
          <w:szCs w:val="24"/>
          <w:lang w:eastAsia="zh-CN"/>
        </w:rPr>
        <w:lastRenderedPageBreak/>
        <w:t xml:space="preserve">Asano E, </w:t>
      </w:r>
      <w:proofErr w:type="spellStart"/>
      <w:r w:rsidRPr="002E05AF">
        <w:rPr>
          <w:rFonts w:ascii="Book Antiqua" w:eastAsia="SimSun" w:hAnsi="Book Antiqua" w:cs="Times New Roman"/>
          <w:sz w:val="24"/>
          <w:szCs w:val="24"/>
          <w:lang w:eastAsia="zh-CN"/>
        </w:rPr>
        <w:t>Hosono</w:t>
      </w:r>
      <w:proofErr w:type="spellEnd"/>
      <w:r w:rsidRPr="002E05AF">
        <w:rPr>
          <w:rFonts w:ascii="Book Antiqua" w:eastAsia="SimSun" w:hAnsi="Book Antiqua" w:cs="Times New Roman"/>
          <w:sz w:val="24"/>
          <w:szCs w:val="24"/>
          <w:lang w:eastAsia="zh-CN"/>
        </w:rPr>
        <w:t xml:space="preserve"> M, Hayashi T, Ogino K. Impact of adjuvant radiation therapy for microscopic residual tumor after resection of extrahepatic bile duct cancer. </w:t>
      </w:r>
      <w:r w:rsidRPr="002E05AF">
        <w:rPr>
          <w:rFonts w:ascii="Book Antiqua" w:eastAsia="SimSun" w:hAnsi="Book Antiqua" w:cs="Times New Roman"/>
          <w:i/>
          <w:sz w:val="24"/>
          <w:szCs w:val="24"/>
          <w:lang w:eastAsia="zh-CN"/>
        </w:rPr>
        <w:t>Am J Clin Oncol</w:t>
      </w:r>
      <w:r w:rsidRPr="002E05AF">
        <w:rPr>
          <w:rFonts w:ascii="Book Antiqua" w:eastAsia="SimSun" w:hAnsi="Book Antiqua" w:cs="Times New Roman"/>
          <w:sz w:val="24"/>
          <w:szCs w:val="24"/>
          <w:lang w:eastAsia="zh-CN"/>
        </w:rPr>
        <w:t xml:space="preserve"> 2013; </w:t>
      </w:r>
      <w:r w:rsidRPr="002E05AF">
        <w:rPr>
          <w:rFonts w:ascii="Book Antiqua" w:eastAsia="SimSun" w:hAnsi="Book Antiqua" w:cs="Times New Roman"/>
          <w:b/>
          <w:sz w:val="24"/>
          <w:szCs w:val="24"/>
          <w:lang w:eastAsia="zh-CN"/>
        </w:rPr>
        <w:t>36</w:t>
      </w:r>
      <w:r w:rsidRPr="002E05AF">
        <w:rPr>
          <w:rFonts w:ascii="Book Antiqua" w:eastAsia="SimSun" w:hAnsi="Book Antiqua" w:cs="Times New Roman"/>
          <w:sz w:val="24"/>
          <w:szCs w:val="24"/>
          <w:lang w:eastAsia="zh-CN"/>
        </w:rPr>
        <w:t>: 461-465 [PMID: 22706178 DOI: 10.1097/COC.0b013e31825494ab]</w:t>
      </w:r>
    </w:p>
    <w:p w14:paraId="082886D4"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37 </w:t>
      </w:r>
      <w:r w:rsidRPr="002E05AF">
        <w:rPr>
          <w:rFonts w:ascii="Book Antiqua" w:eastAsia="SimSun" w:hAnsi="Book Antiqua" w:cs="Times New Roman"/>
          <w:b/>
          <w:sz w:val="24"/>
          <w:szCs w:val="24"/>
          <w:lang w:eastAsia="zh-CN"/>
        </w:rPr>
        <w:t>Lee J</w:t>
      </w:r>
      <w:r w:rsidRPr="002E05AF">
        <w:rPr>
          <w:rFonts w:ascii="Book Antiqua" w:eastAsia="SimSun" w:hAnsi="Book Antiqua" w:cs="Times New Roman"/>
          <w:sz w:val="24"/>
          <w:szCs w:val="24"/>
          <w:lang w:eastAsia="zh-CN"/>
        </w:rPr>
        <w:t xml:space="preserve">, Kang SH, Noh OK, Chun M, Oh YT, Kim BW, Kim SW. Adjuvant concurrent chemoradiation therapy in patients with microscopic residual tumor after curative resection for extrahepatic cholangiocarcinoma. </w:t>
      </w:r>
      <w:r w:rsidRPr="002E05AF">
        <w:rPr>
          <w:rFonts w:ascii="Book Antiqua" w:eastAsia="SimSun" w:hAnsi="Book Antiqua" w:cs="Times New Roman"/>
          <w:i/>
          <w:sz w:val="24"/>
          <w:szCs w:val="24"/>
          <w:lang w:eastAsia="zh-CN"/>
        </w:rPr>
        <w:t xml:space="preserve">Clin </w:t>
      </w:r>
      <w:proofErr w:type="spellStart"/>
      <w:r w:rsidRPr="002E05AF">
        <w:rPr>
          <w:rFonts w:ascii="Book Antiqua" w:eastAsia="SimSun" w:hAnsi="Book Antiqua" w:cs="Times New Roman"/>
          <w:i/>
          <w:sz w:val="24"/>
          <w:szCs w:val="24"/>
          <w:lang w:eastAsia="zh-CN"/>
        </w:rPr>
        <w:t>Transl</w:t>
      </w:r>
      <w:proofErr w:type="spellEnd"/>
      <w:r w:rsidRPr="002E05AF">
        <w:rPr>
          <w:rFonts w:ascii="Book Antiqua" w:eastAsia="SimSun" w:hAnsi="Book Antiqua" w:cs="Times New Roman"/>
          <w:i/>
          <w:sz w:val="24"/>
          <w:szCs w:val="24"/>
          <w:lang w:eastAsia="zh-CN"/>
        </w:rPr>
        <w:t xml:space="preserve"> Oncol</w:t>
      </w:r>
      <w:r w:rsidRPr="002E05AF">
        <w:rPr>
          <w:rFonts w:ascii="Book Antiqua" w:eastAsia="SimSun" w:hAnsi="Book Antiqua" w:cs="Times New Roman"/>
          <w:sz w:val="24"/>
          <w:szCs w:val="24"/>
          <w:lang w:eastAsia="zh-CN"/>
        </w:rPr>
        <w:t xml:space="preserve"> 2018; </w:t>
      </w:r>
      <w:r w:rsidRPr="002E05AF">
        <w:rPr>
          <w:rFonts w:ascii="Book Antiqua" w:eastAsia="SimSun" w:hAnsi="Book Antiqua" w:cs="Times New Roman"/>
          <w:b/>
          <w:sz w:val="24"/>
          <w:szCs w:val="24"/>
          <w:lang w:eastAsia="zh-CN"/>
        </w:rPr>
        <w:t>20</w:t>
      </w:r>
      <w:r w:rsidRPr="002E05AF">
        <w:rPr>
          <w:rFonts w:ascii="Book Antiqua" w:eastAsia="SimSun" w:hAnsi="Book Antiqua" w:cs="Times New Roman"/>
          <w:sz w:val="24"/>
          <w:szCs w:val="24"/>
          <w:lang w:eastAsia="zh-CN"/>
        </w:rPr>
        <w:t>: 1011-1017 [PMID: 29256155 DOI: 10.1007/s12094-017-1815-y]</w:t>
      </w:r>
    </w:p>
    <w:p w14:paraId="15C91D5A"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38 </w:t>
      </w:r>
      <w:r w:rsidRPr="002E05AF">
        <w:rPr>
          <w:rFonts w:ascii="Book Antiqua" w:eastAsia="SimSun" w:hAnsi="Book Antiqua" w:cs="Times New Roman"/>
          <w:b/>
          <w:sz w:val="24"/>
          <w:szCs w:val="24"/>
          <w:lang w:eastAsia="zh-CN"/>
        </w:rPr>
        <w:t>Khan SA</w:t>
      </w:r>
      <w:r w:rsidRPr="002E05AF">
        <w:rPr>
          <w:rFonts w:ascii="Book Antiqua" w:eastAsia="SimSun" w:hAnsi="Book Antiqua" w:cs="Times New Roman"/>
          <w:sz w:val="24"/>
          <w:szCs w:val="24"/>
          <w:lang w:eastAsia="zh-CN"/>
        </w:rPr>
        <w:t xml:space="preserve">, Davidson BR, Goldin RD, Heaton N, </w:t>
      </w:r>
      <w:proofErr w:type="spellStart"/>
      <w:r w:rsidRPr="002E05AF">
        <w:rPr>
          <w:rFonts w:ascii="Book Antiqua" w:eastAsia="SimSun" w:hAnsi="Book Antiqua" w:cs="Times New Roman"/>
          <w:sz w:val="24"/>
          <w:szCs w:val="24"/>
          <w:lang w:eastAsia="zh-CN"/>
        </w:rPr>
        <w:t>Karani</w:t>
      </w:r>
      <w:proofErr w:type="spellEnd"/>
      <w:r w:rsidRPr="002E05AF">
        <w:rPr>
          <w:rFonts w:ascii="Book Antiqua" w:eastAsia="SimSun" w:hAnsi="Book Antiqua" w:cs="Times New Roman"/>
          <w:sz w:val="24"/>
          <w:szCs w:val="24"/>
          <w:lang w:eastAsia="zh-CN"/>
        </w:rPr>
        <w:t xml:space="preserve"> J, Pereira SP, Rosenberg WM, Tait P, Taylor-Robinson SD, </w:t>
      </w:r>
      <w:proofErr w:type="spellStart"/>
      <w:r w:rsidRPr="002E05AF">
        <w:rPr>
          <w:rFonts w:ascii="Book Antiqua" w:eastAsia="SimSun" w:hAnsi="Book Antiqua" w:cs="Times New Roman"/>
          <w:sz w:val="24"/>
          <w:szCs w:val="24"/>
          <w:lang w:eastAsia="zh-CN"/>
        </w:rPr>
        <w:t>Thillainayagam</w:t>
      </w:r>
      <w:proofErr w:type="spellEnd"/>
      <w:r w:rsidRPr="002E05AF">
        <w:rPr>
          <w:rFonts w:ascii="Book Antiqua" w:eastAsia="SimSun" w:hAnsi="Book Antiqua" w:cs="Times New Roman"/>
          <w:sz w:val="24"/>
          <w:szCs w:val="24"/>
          <w:lang w:eastAsia="zh-CN"/>
        </w:rPr>
        <w:t xml:space="preserve"> AV, Thomas HC, </w:t>
      </w:r>
      <w:proofErr w:type="spellStart"/>
      <w:r w:rsidRPr="002E05AF">
        <w:rPr>
          <w:rFonts w:ascii="Book Antiqua" w:eastAsia="SimSun" w:hAnsi="Book Antiqua" w:cs="Times New Roman"/>
          <w:sz w:val="24"/>
          <w:szCs w:val="24"/>
          <w:lang w:eastAsia="zh-CN"/>
        </w:rPr>
        <w:t>Wasan</w:t>
      </w:r>
      <w:proofErr w:type="spellEnd"/>
      <w:r w:rsidRPr="002E05AF">
        <w:rPr>
          <w:rFonts w:ascii="Book Antiqua" w:eastAsia="SimSun" w:hAnsi="Book Antiqua" w:cs="Times New Roman"/>
          <w:sz w:val="24"/>
          <w:szCs w:val="24"/>
          <w:lang w:eastAsia="zh-CN"/>
        </w:rPr>
        <w:t xml:space="preserve"> H; British Society of Gastroenterology. Guidelines for the diagnosis and treatment of cholangiocarcinoma: an update. </w:t>
      </w:r>
      <w:r w:rsidRPr="002E05AF">
        <w:rPr>
          <w:rFonts w:ascii="Book Antiqua" w:eastAsia="SimSun" w:hAnsi="Book Antiqua" w:cs="Times New Roman"/>
          <w:i/>
          <w:sz w:val="24"/>
          <w:szCs w:val="24"/>
          <w:lang w:eastAsia="zh-CN"/>
        </w:rPr>
        <w:t>Gut</w:t>
      </w:r>
      <w:r w:rsidRPr="002E05AF">
        <w:rPr>
          <w:rFonts w:ascii="Book Antiqua" w:eastAsia="SimSun" w:hAnsi="Book Antiqua" w:cs="Times New Roman"/>
          <w:sz w:val="24"/>
          <w:szCs w:val="24"/>
          <w:lang w:eastAsia="zh-CN"/>
        </w:rPr>
        <w:t xml:space="preserve"> 2012; </w:t>
      </w:r>
      <w:r w:rsidRPr="002E05AF">
        <w:rPr>
          <w:rFonts w:ascii="Book Antiqua" w:eastAsia="SimSun" w:hAnsi="Book Antiqua" w:cs="Times New Roman"/>
          <w:b/>
          <w:sz w:val="24"/>
          <w:szCs w:val="24"/>
          <w:lang w:eastAsia="zh-CN"/>
        </w:rPr>
        <w:t>61</w:t>
      </w:r>
      <w:r w:rsidRPr="002E05AF">
        <w:rPr>
          <w:rFonts w:ascii="Book Antiqua" w:eastAsia="SimSun" w:hAnsi="Book Antiqua" w:cs="Times New Roman"/>
          <w:sz w:val="24"/>
          <w:szCs w:val="24"/>
          <w:lang w:eastAsia="zh-CN"/>
        </w:rPr>
        <w:t>: 1657-1669 [PMID: 22895392 DOI: 10.1136/gutjnl-2011-301748]</w:t>
      </w:r>
    </w:p>
    <w:p w14:paraId="5F77D139"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39 </w:t>
      </w:r>
      <w:r w:rsidRPr="002E05AF">
        <w:rPr>
          <w:rFonts w:ascii="Book Antiqua" w:eastAsia="SimSun" w:hAnsi="Book Antiqua" w:cs="Times New Roman"/>
          <w:b/>
          <w:sz w:val="24"/>
          <w:szCs w:val="24"/>
          <w:lang w:eastAsia="zh-CN"/>
        </w:rPr>
        <w:t>Lee KJ</w:t>
      </w:r>
      <w:r w:rsidRPr="002E05AF">
        <w:rPr>
          <w:rFonts w:ascii="Book Antiqua" w:eastAsia="SimSun" w:hAnsi="Book Antiqua" w:cs="Times New Roman"/>
          <w:sz w:val="24"/>
          <w:szCs w:val="24"/>
          <w:lang w:eastAsia="zh-CN"/>
        </w:rPr>
        <w:t xml:space="preserve">, Yi SW, Cha J, </w:t>
      </w:r>
      <w:proofErr w:type="spellStart"/>
      <w:r w:rsidRPr="002E05AF">
        <w:rPr>
          <w:rFonts w:ascii="Book Antiqua" w:eastAsia="SimSun" w:hAnsi="Book Antiqua" w:cs="Times New Roman"/>
          <w:sz w:val="24"/>
          <w:szCs w:val="24"/>
          <w:lang w:eastAsia="zh-CN"/>
        </w:rPr>
        <w:t>Seong</w:t>
      </w:r>
      <w:proofErr w:type="spellEnd"/>
      <w:r w:rsidRPr="002E05AF">
        <w:rPr>
          <w:rFonts w:ascii="Book Antiqua" w:eastAsia="SimSun" w:hAnsi="Book Antiqua" w:cs="Times New Roman"/>
          <w:sz w:val="24"/>
          <w:szCs w:val="24"/>
          <w:lang w:eastAsia="zh-CN"/>
        </w:rPr>
        <w:t xml:space="preserve"> J, Bang S, Song SY, Kim HM, Park SW. A pilot study of concurrent chemoradiotherapy with gemcitabine and cisplatin in patients with locally advanced biliary tract cancer. </w:t>
      </w:r>
      <w:r w:rsidRPr="002E05AF">
        <w:rPr>
          <w:rFonts w:ascii="Book Antiqua" w:eastAsia="SimSun" w:hAnsi="Book Antiqua" w:cs="Times New Roman"/>
          <w:i/>
          <w:sz w:val="24"/>
          <w:szCs w:val="24"/>
          <w:lang w:eastAsia="zh-CN"/>
        </w:rPr>
        <w:t xml:space="preserve">Cancer Chemother </w:t>
      </w:r>
      <w:proofErr w:type="spellStart"/>
      <w:r w:rsidRPr="002E05AF">
        <w:rPr>
          <w:rFonts w:ascii="Book Antiqua" w:eastAsia="SimSun" w:hAnsi="Book Antiqua" w:cs="Times New Roman"/>
          <w:i/>
          <w:sz w:val="24"/>
          <w:szCs w:val="24"/>
          <w:lang w:eastAsia="zh-CN"/>
        </w:rPr>
        <w:t>Pharmacol</w:t>
      </w:r>
      <w:proofErr w:type="spellEnd"/>
      <w:r w:rsidRPr="002E05AF">
        <w:rPr>
          <w:rFonts w:ascii="Book Antiqua" w:eastAsia="SimSun" w:hAnsi="Book Antiqua" w:cs="Times New Roman"/>
          <w:sz w:val="24"/>
          <w:szCs w:val="24"/>
          <w:lang w:eastAsia="zh-CN"/>
        </w:rPr>
        <w:t xml:space="preserve"> 2016; </w:t>
      </w:r>
      <w:r w:rsidRPr="002E05AF">
        <w:rPr>
          <w:rFonts w:ascii="Book Antiqua" w:eastAsia="SimSun" w:hAnsi="Book Antiqua" w:cs="Times New Roman"/>
          <w:b/>
          <w:sz w:val="24"/>
          <w:szCs w:val="24"/>
          <w:lang w:eastAsia="zh-CN"/>
        </w:rPr>
        <w:t>78</w:t>
      </w:r>
      <w:r w:rsidRPr="002E05AF">
        <w:rPr>
          <w:rFonts w:ascii="Book Antiqua" w:eastAsia="SimSun" w:hAnsi="Book Antiqua" w:cs="Times New Roman"/>
          <w:sz w:val="24"/>
          <w:szCs w:val="24"/>
          <w:lang w:eastAsia="zh-CN"/>
        </w:rPr>
        <w:t>: 841-846 [PMID: 27586966 DOI: 10.1007/s00280-016-3143-2]</w:t>
      </w:r>
    </w:p>
    <w:p w14:paraId="12A25525"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40 </w:t>
      </w:r>
      <w:r w:rsidRPr="002E05AF">
        <w:rPr>
          <w:rFonts w:ascii="Book Antiqua" w:eastAsia="SimSun" w:hAnsi="Book Antiqua" w:cs="Times New Roman"/>
          <w:b/>
          <w:sz w:val="24"/>
          <w:szCs w:val="24"/>
          <w:lang w:eastAsia="zh-CN"/>
        </w:rPr>
        <w:t>Shinohara ET</w:t>
      </w:r>
      <w:r w:rsidRPr="002E05AF">
        <w:rPr>
          <w:rFonts w:ascii="Book Antiqua" w:eastAsia="SimSun" w:hAnsi="Book Antiqua" w:cs="Times New Roman"/>
          <w:sz w:val="24"/>
          <w:szCs w:val="24"/>
          <w:lang w:eastAsia="zh-CN"/>
        </w:rPr>
        <w:t xml:space="preserve">, Mitra N, Guo M, Metz JM. Radiotherapy is associated with improved survival in adjuvant and palliative treatment of extrahepatic </w:t>
      </w:r>
      <w:proofErr w:type="spellStart"/>
      <w:r w:rsidRPr="002E05AF">
        <w:rPr>
          <w:rFonts w:ascii="Book Antiqua" w:eastAsia="SimSun" w:hAnsi="Book Antiqua" w:cs="Times New Roman"/>
          <w:sz w:val="24"/>
          <w:szCs w:val="24"/>
          <w:lang w:eastAsia="zh-CN"/>
        </w:rPr>
        <w:t>cholangiocarcinomas</w:t>
      </w:r>
      <w:proofErr w:type="spellEnd"/>
      <w:r w:rsidRPr="002E05AF">
        <w:rPr>
          <w:rFonts w:ascii="Book Antiqua" w:eastAsia="SimSun" w:hAnsi="Book Antiqua" w:cs="Times New Roman"/>
          <w:sz w:val="24"/>
          <w:szCs w:val="24"/>
          <w:lang w:eastAsia="zh-CN"/>
        </w:rPr>
        <w:t xml:space="preserve">.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2009; </w:t>
      </w:r>
      <w:r w:rsidRPr="002E05AF">
        <w:rPr>
          <w:rFonts w:ascii="Book Antiqua" w:eastAsia="SimSun" w:hAnsi="Book Antiqua" w:cs="Times New Roman"/>
          <w:b/>
          <w:sz w:val="24"/>
          <w:szCs w:val="24"/>
          <w:lang w:eastAsia="zh-CN"/>
        </w:rPr>
        <w:t>74</w:t>
      </w:r>
      <w:r w:rsidRPr="002E05AF">
        <w:rPr>
          <w:rFonts w:ascii="Book Antiqua" w:eastAsia="SimSun" w:hAnsi="Book Antiqua" w:cs="Times New Roman"/>
          <w:sz w:val="24"/>
          <w:szCs w:val="24"/>
          <w:lang w:eastAsia="zh-CN"/>
        </w:rPr>
        <w:t>: 1191-1198 [PMID: 19201549 DOI: 10.1016/j.ijrobp.2008.09.017]</w:t>
      </w:r>
    </w:p>
    <w:p w14:paraId="78A93352"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41 </w:t>
      </w:r>
      <w:proofErr w:type="spellStart"/>
      <w:r w:rsidRPr="002E05AF">
        <w:rPr>
          <w:rFonts w:ascii="Book Antiqua" w:eastAsia="SimSun" w:hAnsi="Book Antiqua" w:cs="Times New Roman"/>
          <w:b/>
          <w:sz w:val="24"/>
          <w:szCs w:val="24"/>
          <w:lang w:eastAsia="zh-CN"/>
        </w:rPr>
        <w:t>Pollom</w:t>
      </w:r>
      <w:proofErr w:type="spellEnd"/>
      <w:r w:rsidRPr="002E05AF">
        <w:rPr>
          <w:rFonts w:ascii="Book Antiqua" w:eastAsia="SimSun" w:hAnsi="Book Antiqua" w:cs="Times New Roman"/>
          <w:b/>
          <w:sz w:val="24"/>
          <w:szCs w:val="24"/>
          <w:lang w:eastAsia="zh-CN"/>
        </w:rPr>
        <w:t xml:space="preserve"> EL</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Alagappan</w:t>
      </w:r>
      <w:proofErr w:type="spellEnd"/>
      <w:r w:rsidRPr="002E05AF">
        <w:rPr>
          <w:rFonts w:ascii="Book Antiqua" w:eastAsia="SimSun" w:hAnsi="Book Antiqua" w:cs="Times New Roman"/>
          <w:sz w:val="24"/>
          <w:szCs w:val="24"/>
          <w:lang w:eastAsia="zh-CN"/>
        </w:rPr>
        <w:t xml:space="preserve"> M, Park LS, Whittemore AS, </w:t>
      </w:r>
      <w:proofErr w:type="spellStart"/>
      <w:r w:rsidRPr="002E05AF">
        <w:rPr>
          <w:rFonts w:ascii="Book Antiqua" w:eastAsia="SimSun" w:hAnsi="Book Antiqua" w:cs="Times New Roman"/>
          <w:sz w:val="24"/>
          <w:szCs w:val="24"/>
          <w:lang w:eastAsia="zh-CN"/>
        </w:rPr>
        <w:t>Koong</w:t>
      </w:r>
      <w:proofErr w:type="spellEnd"/>
      <w:r w:rsidRPr="002E05AF">
        <w:rPr>
          <w:rFonts w:ascii="Book Antiqua" w:eastAsia="SimSun" w:hAnsi="Book Antiqua" w:cs="Times New Roman"/>
          <w:sz w:val="24"/>
          <w:szCs w:val="24"/>
          <w:lang w:eastAsia="zh-CN"/>
        </w:rPr>
        <w:t xml:space="preserve"> AC, Chang DT. Does radiotherapy still have a role in unresected biliary tract cancer? </w:t>
      </w:r>
      <w:r w:rsidRPr="002E05AF">
        <w:rPr>
          <w:rFonts w:ascii="Book Antiqua" w:eastAsia="SimSun" w:hAnsi="Book Antiqua" w:cs="Times New Roman"/>
          <w:i/>
          <w:sz w:val="24"/>
          <w:szCs w:val="24"/>
          <w:lang w:eastAsia="zh-CN"/>
        </w:rPr>
        <w:t>Cancer Med</w:t>
      </w:r>
      <w:r w:rsidRPr="002E05AF">
        <w:rPr>
          <w:rFonts w:ascii="Book Antiqua" w:eastAsia="SimSun" w:hAnsi="Book Antiqua" w:cs="Times New Roman"/>
          <w:sz w:val="24"/>
          <w:szCs w:val="24"/>
          <w:lang w:eastAsia="zh-CN"/>
        </w:rPr>
        <w:t xml:space="preserve"> 2017; </w:t>
      </w:r>
      <w:r w:rsidRPr="002E05AF">
        <w:rPr>
          <w:rFonts w:ascii="Book Antiqua" w:eastAsia="SimSun" w:hAnsi="Book Antiqua" w:cs="Times New Roman"/>
          <w:b/>
          <w:sz w:val="24"/>
          <w:szCs w:val="24"/>
          <w:lang w:eastAsia="zh-CN"/>
        </w:rPr>
        <w:t>6</w:t>
      </w:r>
      <w:r w:rsidRPr="002E05AF">
        <w:rPr>
          <w:rFonts w:ascii="Book Antiqua" w:eastAsia="SimSun" w:hAnsi="Book Antiqua" w:cs="Times New Roman"/>
          <w:sz w:val="24"/>
          <w:szCs w:val="24"/>
          <w:lang w:eastAsia="zh-CN"/>
        </w:rPr>
        <w:t>: 129-141 [PMID: 27891822 DOI: 10.1002/cam4.975]</w:t>
      </w:r>
    </w:p>
    <w:p w14:paraId="0E22CA8D"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42 </w:t>
      </w:r>
      <w:proofErr w:type="spellStart"/>
      <w:r w:rsidRPr="002E05AF">
        <w:rPr>
          <w:rFonts w:ascii="Book Antiqua" w:eastAsia="SimSun" w:hAnsi="Book Antiqua" w:cs="Times New Roman"/>
          <w:b/>
          <w:sz w:val="24"/>
          <w:szCs w:val="24"/>
          <w:lang w:eastAsia="zh-CN"/>
        </w:rPr>
        <w:t>Torgeson</w:t>
      </w:r>
      <w:proofErr w:type="spellEnd"/>
      <w:r w:rsidRPr="002E05AF">
        <w:rPr>
          <w:rFonts w:ascii="Book Antiqua" w:eastAsia="SimSun" w:hAnsi="Book Antiqua" w:cs="Times New Roman"/>
          <w:b/>
          <w:sz w:val="24"/>
          <w:szCs w:val="24"/>
          <w:lang w:eastAsia="zh-CN"/>
        </w:rPr>
        <w:t xml:space="preserve"> A</w:t>
      </w:r>
      <w:r w:rsidRPr="002E05AF">
        <w:rPr>
          <w:rFonts w:ascii="Book Antiqua" w:eastAsia="SimSun" w:hAnsi="Book Antiqua" w:cs="Times New Roman"/>
          <w:sz w:val="24"/>
          <w:szCs w:val="24"/>
          <w:lang w:eastAsia="zh-CN"/>
        </w:rPr>
        <w:t xml:space="preserve">, Lloyd S, Boothe D, Cannon G, Garrido-Laguna I, </w:t>
      </w:r>
      <w:proofErr w:type="spellStart"/>
      <w:r w:rsidRPr="002E05AF">
        <w:rPr>
          <w:rFonts w:ascii="Book Antiqua" w:eastAsia="SimSun" w:hAnsi="Book Antiqua" w:cs="Times New Roman"/>
          <w:sz w:val="24"/>
          <w:szCs w:val="24"/>
          <w:lang w:eastAsia="zh-CN"/>
        </w:rPr>
        <w:t>Whisenant</w:t>
      </w:r>
      <w:proofErr w:type="spellEnd"/>
      <w:r w:rsidRPr="002E05AF">
        <w:rPr>
          <w:rFonts w:ascii="Book Antiqua" w:eastAsia="SimSun" w:hAnsi="Book Antiqua" w:cs="Times New Roman"/>
          <w:sz w:val="24"/>
          <w:szCs w:val="24"/>
          <w:lang w:eastAsia="zh-CN"/>
        </w:rPr>
        <w:t xml:space="preserve"> J, Lewis M, Kim R, Scaife C, Tao R. Chemoradiation Therapy for Unresected Extrahepatic Cholangiocarcinoma: A Propensity Score-Matched Analysis. </w:t>
      </w:r>
      <w:r w:rsidRPr="002E05AF">
        <w:rPr>
          <w:rFonts w:ascii="Book Antiqua" w:eastAsia="SimSun" w:hAnsi="Book Antiqua" w:cs="Times New Roman"/>
          <w:i/>
          <w:sz w:val="24"/>
          <w:szCs w:val="24"/>
          <w:lang w:eastAsia="zh-CN"/>
        </w:rPr>
        <w:t>Ann Surg Oncol</w:t>
      </w:r>
      <w:r w:rsidRPr="002E05AF">
        <w:rPr>
          <w:rFonts w:ascii="Book Antiqua" w:eastAsia="SimSun" w:hAnsi="Book Antiqua" w:cs="Times New Roman"/>
          <w:sz w:val="24"/>
          <w:szCs w:val="24"/>
          <w:lang w:eastAsia="zh-CN"/>
        </w:rPr>
        <w:t xml:space="preserve"> 2017; </w:t>
      </w:r>
      <w:r w:rsidRPr="002E05AF">
        <w:rPr>
          <w:rFonts w:ascii="Book Antiqua" w:eastAsia="SimSun" w:hAnsi="Book Antiqua" w:cs="Times New Roman"/>
          <w:b/>
          <w:sz w:val="24"/>
          <w:szCs w:val="24"/>
          <w:lang w:eastAsia="zh-CN"/>
        </w:rPr>
        <w:t>24</w:t>
      </w:r>
      <w:r w:rsidRPr="002E05AF">
        <w:rPr>
          <w:rFonts w:ascii="Book Antiqua" w:eastAsia="SimSun" w:hAnsi="Book Antiqua" w:cs="Times New Roman"/>
          <w:sz w:val="24"/>
          <w:szCs w:val="24"/>
          <w:lang w:eastAsia="zh-CN"/>
        </w:rPr>
        <w:t>: 4001-4008 [PMID: 29043526 DOI: 10.1245/s10434-017-6131-9]</w:t>
      </w:r>
    </w:p>
    <w:p w14:paraId="67C13D24"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43 </w:t>
      </w:r>
      <w:proofErr w:type="spellStart"/>
      <w:r w:rsidRPr="002E05AF">
        <w:rPr>
          <w:rFonts w:ascii="Book Antiqua" w:eastAsia="SimSun" w:hAnsi="Book Antiqua" w:cs="Times New Roman"/>
          <w:b/>
          <w:sz w:val="24"/>
          <w:szCs w:val="24"/>
          <w:lang w:eastAsia="zh-CN"/>
        </w:rPr>
        <w:t>Schoppmeyer</w:t>
      </w:r>
      <w:proofErr w:type="spellEnd"/>
      <w:r w:rsidRPr="002E05AF">
        <w:rPr>
          <w:rFonts w:ascii="Book Antiqua" w:eastAsia="SimSun" w:hAnsi="Book Antiqua" w:cs="Times New Roman"/>
          <w:b/>
          <w:sz w:val="24"/>
          <w:szCs w:val="24"/>
          <w:lang w:eastAsia="zh-CN"/>
        </w:rPr>
        <w:t xml:space="preserve"> K</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Miethe</w:t>
      </w:r>
      <w:proofErr w:type="spellEnd"/>
      <w:r w:rsidRPr="002E05AF">
        <w:rPr>
          <w:rFonts w:ascii="Book Antiqua" w:eastAsia="SimSun" w:hAnsi="Book Antiqua" w:cs="Times New Roman"/>
          <w:sz w:val="24"/>
          <w:szCs w:val="24"/>
          <w:lang w:eastAsia="zh-CN"/>
        </w:rPr>
        <w:t xml:space="preserve"> S, </w:t>
      </w:r>
      <w:proofErr w:type="spellStart"/>
      <w:r w:rsidRPr="002E05AF">
        <w:rPr>
          <w:rFonts w:ascii="Book Antiqua" w:eastAsia="SimSun" w:hAnsi="Book Antiqua" w:cs="Times New Roman"/>
          <w:sz w:val="24"/>
          <w:szCs w:val="24"/>
          <w:lang w:eastAsia="zh-CN"/>
        </w:rPr>
        <w:t>Wiedmann</w:t>
      </w:r>
      <w:proofErr w:type="spellEnd"/>
      <w:r w:rsidRPr="002E05AF">
        <w:rPr>
          <w:rFonts w:ascii="Book Antiqua" w:eastAsia="SimSun" w:hAnsi="Book Antiqua" w:cs="Times New Roman"/>
          <w:sz w:val="24"/>
          <w:szCs w:val="24"/>
          <w:lang w:eastAsia="zh-CN"/>
        </w:rPr>
        <w:t xml:space="preserve"> M, </w:t>
      </w:r>
      <w:proofErr w:type="spellStart"/>
      <w:r w:rsidRPr="002E05AF">
        <w:rPr>
          <w:rFonts w:ascii="Book Antiqua" w:eastAsia="SimSun" w:hAnsi="Book Antiqua" w:cs="Times New Roman"/>
          <w:sz w:val="24"/>
          <w:szCs w:val="24"/>
          <w:lang w:eastAsia="zh-CN"/>
        </w:rPr>
        <w:t>Liebmann</w:t>
      </w:r>
      <w:proofErr w:type="spellEnd"/>
      <w:r w:rsidRPr="002E05AF">
        <w:rPr>
          <w:rFonts w:ascii="Book Antiqua" w:eastAsia="SimSun" w:hAnsi="Book Antiqua" w:cs="Times New Roman"/>
          <w:sz w:val="24"/>
          <w:szCs w:val="24"/>
          <w:lang w:eastAsia="zh-CN"/>
        </w:rPr>
        <w:t xml:space="preserve"> A, </w:t>
      </w:r>
      <w:proofErr w:type="spellStart"/>
      <w:r w:rsidRPr="002E05AF">
        <w:rPr>
          <w:rFonts w:ascii="Book Antiqua" w:eastAsia="SimSun" w:hAnsi="Book Antiqua" w:cs="Times New Roman"/>
          <w:sz w:val="24"/>
          <w:szCs w:val="24"/>
          <w:lang w:eastAsia="zh-CN"/>
        </w:rPr>
        <w:t>Hauss</w:t>
      </w:r>
      <w:proofErr w:type="spellEnd"/>
      <w:r w:rsidRPr="002E05AF">
        <w:rPr>
          <w:rFonts w:ascii="Book Antiqua" w:eastAsia="SimSun" w:hAnsi="Book Antiqua" w:cs="Times New Roman"/>
          <w:sz w:val="24"/>
          <w:szCs w:val="24"/>
          <w:lang w:eastAsia="zh-CN"/>
        </w:rPr>
        <w:t xml:space="preserve"> J, </w:t>
      </w:r>
      <w:proofErr w:type="spellStart"/>
      <w:r w:rsidRPr="002E05AF">
        <w:rPr>
          <w:rFonts w:ascii="Book Antiqua" w:eastAsia="SimSun" w:hAnsi="Book Antiqua" w:cs="Times New Roman"/>
          <w:sz w:val="24"/>
          <w:szCs w:val="24"/>
          <w:lang w:eastAsia="zh-CN"/>
        </w:rPr>
        <w:t>Mossner</w:t>
      </w:r>
      <w:proofErr w:type="spellEnd"/>
      <w:r w:rsidRPr="002E05AF">
        <w:rPr>
          <w:rFonts w:ascii="Book Antiqua" w:eastAsia="SimSun" w:hAnsi="Book Antiqua" w:cs="Times New Roman"/>
          <w:sz w:val="24"/>
          <w:szCs w:val="24"/>
          <w:lang w:eastAsia="zh-CN"/>
        </w:rPr>
        <w:t xml:space="preserve"> J, Caca K, </w:t>
      </w:r>
      <w:proofErr w:type="spellStart"/>
      <w:r w:rsidRPr="002E05AF">
        <w:rPr>
          <w:rFonts w:ascii="Book Antiqua" w:eastAsia="SimSun" w:hAnsi="Book Antiqua" w:cs="Times New Roman"/>
          <w:sz w:val="24"/>
          <w:szCs w:val="24"/>
          <w:lang w:eastAsia="zh-CN"/>
        </w:rPr>
        <w:t>Witzigmann</w:t>
      </w:r>
      <w:proofErr w:type="spellEnd"/>
      <w:r w:rsidRPr="002E05AF">
        <w:rPr>
          <w:rFonts w:ascii="Book Antiqua" w:eastAsia="SimSun" w:hAnsi="Book Antiqua" w:cs="Times New Roman"/>
          <w:sz w:val="24"/>
          <w:szCs w:val="24"/>
          <w:lang w:eastAsia="zh-CN"/>
        </w:rPr>
        <w:t xml:space="preserve"> H, Hildebrandt G. </w:t>
      </w:r>
      <w:proofErr w:type="spellStart"/>
      <w:r w:rsidRPr="002E05AF">
        <w:rPr>
          <w:rFonts w:ascii="Book Antiqua" w:eastAsia="SimSun" w:hAnsi="Book Antiqua" w:cs="Times New Roman"/>
          <w:sz w:val="24"/>
          <w:szCs w:val="24"/>
          <w:lang w:eastAsia="zh-CN"/>
        </w:rPr>
        <w:t>Radiochemotherapy</w:t>
      </w:r>
      <w:proofErr w:type="spellEnd"/>
      <w:r w:rsidRPr="002E05AF">
        <w:rPr>
          <w:rFonts w:ascii="Book Antiqua" w:eastAsia="SimSun" w:hAnsi="Book Antiqua" w:cs="Times New Roman"/>
          <w:sz w:val="24"/>
          <w:szCs w:val="24"/>
          <w:lang w:eastAsia="zh-CN"/>
        </w:rPr>
        <w:t xml:space="preserve"> followed by gemcitabine and capecitabine in extrahepatic bile duct cancer: a phase I/II trial. </w:t>
      </w:r>
      <w:r w:rsidRPr="002E05AF">
        <w:rPr>
          <w:rFonts w:ascii="Book Antiqua" w:eastAsia="SimSun" w:hAnsi="Book Antiqua" w:cs="Times New Roman"/>
          <w:i/>
          <w:sz w:val="24"/>
          <w:szCs w:val="24"/>
          <w:lang w:eastAsia="zh-CN"/>
        </w:rPr>
        <w:t>Am J Clin Oncol</w:t>
      </w:r>
      <w:r w:rsidRPr="002E05AF">
        <w:rPr>
          <w:rFonts w:ascii="Book Antiqua" w:eastAsia="SimSun" w:hAnsi="Book Antiqua" w:cs="Times New Roman"/>
          <w:sz w:val="24"/>
          <w:szCs w:val="24"/>
          <w:lang w:eastAsia="zh-CN"/>
        </w:rPr>
        <w:t xml:space="preserve"> 2006; </w:t>
      </w:r>
      <w:r w:rsidRPr="002E05AF">
        <w:rPr>
          <w:rFonts w:ascii="Book Antiqua" w:eastAsia="SimSun" w:hAnsi="Book Antiqua" w:cs="Times New Roman"/>
          <w:b/>
          <w:sz w:val="24"/>
          <w:szCs w:val="24"/>
          <w:lang w:eastAsia="zh-CN"/>
        </w:rPr>
        <w:lastRenderedPageBreak/>
        <w:t>29</w:t>
      </w:r>
      <w:r w:rsidRPr="002E05AF">
        <w:rPr>
          <w:rFonts w:ascii="Book Antiqua" w:eastAsia="SimSun" w:hAnsi="Book Antiqua" w:cs="Times New Roman"/>
          <w:sz w:val="24"/>
          <w:szCs w:val="24"/>
          <w:lang w:eastAsia="zh-CN"/>
        </w:rPr>
        <w:t>: 576-582 [PMID: 17148994 DOI: 10.1097/01.coc.0000239167.17922.82]</w:t>
      </w:r>
    </w:p>
    <w:p w14:paraId="7B537793"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44 </w:t>
      </w:r>
      <w:proofErr w:type="spellStart"/>
      <w:r w:rsidRPr="002E05AF">
        <w:rPr>
          <w:rFonts w:ascii="Book Antiqua" w:eastAsia="SimSun" w:hAnsi="Book Antiqua" w:cs="Times New Roman"/>
          <w:b/>
          <w:sz w:val="24"/>
          <w:szCs w:val="24"/>
          <w:lang w:eastAsia="zh-CN"/>
        </w:rPr>
        <w:t>Deodato</w:t>
      </w:r>
      <w:proofErr w:type="spellEnd"/>
      <w:r w:rsidRPr="002E05AF">
        <w:rPr>
          <w:rFonts w:ascii="Book Antiqua" w:eastAsia="SimSun" w:hAnsi="Book Antiqua" w:cs="Times New Roman"/>
          <w:b/>
          <w:sz w:val="24"/>
          <w:szCs w:val="24"/>
          <w:lang w:eastAsia="zh-CN"/>
        </w:rPr>
        <w:t xml:space="preserve"> F</w:t>
      </w:r>
      <w:r w:rsidRPr="002E05AF">
        <w:rPr>
          <w:rFonts w:ascii="Book Antiqua" w:eastAsia="SimSun" w:hAnsi="Book Antiqua" w:cs="Times New Roman"/>
          <w:sz w:val="24"/>
          <w:szCs w:val="24"/>
          <w:lang w:eastAsia="zh-CN"/>
        </w:rPr>
        <w:t xml:space="preserve">, Clemente G, </w:t>
      </w:r>
      <w:proofErr w:type="spellStart"/>
      <w:r w:rsidRPr="002E05AF">
        <w:rPr>
          <w:rFonts w:ascii="Book Antiqua" w:eastAsia="SimSun" w:hAnsi="Book Antiqua" w:cs="Times New Roman"/>
          <w:sz w:val="24"/>
          <w:szCs w:val="24"/>
          <w:lang w:eastAsia="zh-CN"/>
        </w:rPr>
        <w:t>Mattiucci</w:t>
      </w:r>
      <w:proofErr w:type="spellEnd"/>
      <w:r w:rsidRPr="002E05AF">
        <w:rPr>
          <w:rFonts w:ascii="Book Antiqua" w:eastAsia="SimSun" w:hAnsi="Book Antiqua" w:cs="Times New Roman"/>
          <w:sz w:val="24"/>
          <w:szCs w:val="24"/>
          <w:lang w:eastAsia="zh-CN"/>
        </w:rPr>
        <w:t xml:space="preserve"> GC, Macchia G, </w:t>
      </w:r>
      <w:proofErr w:type="spellStart"/>
      <w:r w:rsidRPr="002E05AF">
        <w:rPr>
          <w:rFonts w:ascii="Book Antiqua" w:eastAsia="SimSun" w:hAnsi="Book Antiqua" w:cs="Times New Roman"/>
          <w:sz w:val="24"/>
          <w:szCs w:val="24"/>
          <w:lang w:eastAsia="zh-CN"/>
        </w:rPr>
        <w:t>Costamagna</w:t>
      </w:r>
      <w:proofErr w:type="spellEnd"/>
      <w:r w:rsidRPr="002E05AF">
        <w:rPr>
          <w:rFonts w:ascii="Book Antiqua" w:eastAsia="SimSun" w:hAnsi="Book Antiqua" w:cs="Times New Roman"/>
          <w:sz w:val="24"/>
          <w:szCs w:val="24"/>
          <w:lang w:eastAsia="zh-CN"/>
        </w:rPr>
        <w:t xml:space="preserve"> G, </w:t>
      </w:r>
      <w:proofErr w:type="spellStart"/>
      <w:r w:rsidRPr="002E05AF">
        <w:rPr>
          <w:rFonts w:ascii="Book Antiqua" w:eastAsia="SimSun" w:hAnsi="Book Antiqua" w:cs="Times New Roman"/>
          <w:sz w:val="24"/>
          <w:szCs w:val="24"/>
          <w:lang w:eastAsia="zh-CN"/>
        </w:rPr>
        <w:t>Giuliante</w:t>
      </w:r>
      <w:proofErr w:type="spellEnd"/>
      <w:r w:rsidRPr="002E05AF">
        <w:rPr>
          <w:rFonts w:ascii="Book Antiqua" w:eastAsia="SimSun" w:hAnsi="Book Antiqua" w:cs="Times New Roman"/>
          <w:sz w:val="24"/>
          <w:szCs w:val="24"/>
          <w:lang w:eastAsia="zh-CN"/>
        </w:rPr>
        <w:t xml:space="preserve"> F, </w:t>
      </w:r>
      <w:proofErr w:type="spellStart"/>
      <w:r w:rsidRPr="002E05AF">
        <w:rPr>
          <w:rFonts w:ascii="Book Antiqua" w:eastAsia="SimSun" w:hAnsi="Book Antiqua" w:cs="Times New Roman"/>
          <w:sz w:val="24"/>
          <w:szCs w:val="24"/>
          <w:lang w:eastAsia="zh-CN"/>
        </w:rPr>
        <w:t>Smaniotto</w:t>
      </w:r>
      <w:proofErr w:type="spellEnd"/>
      <w:r w:rsidRPr="002E05AF">
        <w:rPr>
          <w:rFonts w:ascii="Book Antiqua" w:eastAsia="SimSun" w:hAnsi="Book Antiqua" w:cs="Times New Roman"/>
          <w:sz w:val="24"/>
          <w:szCs w:val="24"/>
          <w:lang w:eastAsia="zh-CN"/>
        </w:rPr>
        <w:t xml:space="preserve"> D, </w:t>
      </w:r>
      <w:proofErr w:type="spellStart"/>
      <w:r w:rsidRPr="002E05AF">
        <w:rPr>
          <w:rFonts w:ascii="Book Antiqua" w:eastAsia="SimSun" w:hAnsi="Book Antiqua" w:cs="Times New Roman"/>
          <w:sz w:val="24"/>
          <w:szCs w:val="24"/>
          <w:lang w:eastAsia="zh-CN"/>
        </w:rPr>
        <w:t>Luzi</w:t>
      </w:r>
      <w:proofErr w:type="spellEnd"/>
      <w:r w:rsidRPr="002E05AF">
        <w:rPr>
          <w:rFonts w:ascii="Book Antiqua" w:eastAsia="SimSun" w:hAnsi="Book Antiqua" w:cs="Times New Roman"/>
          <w:sz w:val="24"/>
          <w:szCs w:val="24"/>
          <w:lang w:eastAsia="zh-CN"/>
        </w:rPr>
        <w:t xml:space="preserve"> S, </w:t>
      </w:r>
      <w:proofErr w:type="spellStart"/>
      <w:r w:rsidRPr="002E05AF">
        <w:rPr>
          <w:rFonts w:ascii="Book Antiqua" w:eastAsia="SimSun" w:hAnsi="Book Antiqua" w:cs="Times New Roman"/>
          <w:sz w:val="24"/>
          <w:szCs w:val="24"/>
          <w:lang w:eastAsia="zh-CN"/>
        </w:rPr>
        <w:t>Valentini</w:t>
      </w:r>
      <w:proofErr w:type="spellEnd"/>
      <w:r w:rsidRPr="002E05AF">
        <w:rPr>
          <w:rFonts w:ascii="Book Antiqua" w:eastAsia="SimSun" w:hAnsi="Book Antiqua" w:cs="Times New Roman"/>
          <w:sz w:val="24"/>
          <w:szCs w:val="24"/>
          <w:lang w:eastAsia="zh-CN"/>
        </w:rPr>
        <w:t xml:space="preserve"> V, </w:t>
      </w:r>
      <w:proofErr w:type="spellStart"/>
      <w:r w:rsidRPr="002E05AF">
        <w:rPr>
          <w:rFonts w:ascii="Book Antiqua" w:eastAsia="SimSun" w:hAnsi="Book Antiqua" w:cs="Times New Roman"/>
          <w:sz w:val="24"/>
          <w:szCs w:val="24"/>
          <w:lang w:eastAsia="zh-CN"/>
        </w:rPr>
        <w:t>Mutignani</w:t>
      </w:r>
      <w:proofErr w:type="spellEnd"/>
      <w:r w:rsidRPr="002E05AF">
        <w:rPr>
          <w:rFonts w:ascii="Book Antiqua" w:eastAsia="SimSun" w:hAnsi="Book Antiqua" w:cs="Times New Roman"/>
          <w:sz w:val="24"/>
          <w:szCs w:val="24"/>
          <w:lang w:eastAsia="zh-CN"/>
        </w:rPr>
        <w:t xml:space="preserve"> M, Nuzzo G, Cellini N, </w:t>
      </w:r>
      <w:proofErr w:type="spellStart"/>
      <w:r w:rsidRPr="002E05AF">
        <w:rPr>
          <w:rFonts w:ascii="Book Antiqua" w:eastAsia="SimSun" w:hAnsi="Book Antiqua" w:cs="Times New Roman"/>
          <w:sz w:val="24"/>
          <w:szCs w:val="24"/>
          <w:lang w:eastAsia="zh-CN"/>
        </w:rPr>
        <w:t>Morganti</w:t>
      </w:r>
      <w:proofErr w:type="spellEnd"/>
      <w:r w:rsidRPr="002E05AF">
        <w:rPr>
          <w:rFonts w:ascii="Book Antiqua" w:eastAsia="SimSun" w:hAnsi="Book Antiqua" w:cs="Times New Roman"/>
          <w:sz w:val="24"/>
          <w:szCs w:val="24"/>
          <w:lang w:eastAsia="zh-CN"/>
        </w:rPr>
        <w:t xml:space="preserve"> AG. Chemoradiation and brachytherapy in biliary tract carcinoma: long-term results.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2006; </w:t>
      </w:r>
      <w:r w:rsidRPr="002E05AF">
        <w:rPr>
          <w:rFonts w:ascii="Book Antiqua" w:eastAsia="SimSun" w:hAnsi="Book Antiqua" w:cs="Times New Roman"/>
          <w:b/>
          <w:sz w:val="24"/>
          <w:szCs w:val="24"/>
          <w:lang w:eastAsia="zh-CN"/>
        </w:rPr>
        <w:t>64</w:t>
      </w:r>
      <w:r w:rsidRPr="002E05AF">
        <w:rPr>
          <w:rFonts w:ascii="Book Antiqua" w:eastAsia="SimSun" w:hAnsi="Book Antiqua" w:cs="Times New Roman"/>
          <w:sz w:val="24"/>
          <w:szCs w:val="24"/>
          <w:lang w:eastAsia="zh-CN"/>
        </w:rPr>
        <w:t>: 483-488 [PMID: 16242254 DOI: 10.1016/j.ijrobp.2005.07.977]</w:t>
      </w:r>
    </w:p>
    <w:p w14:paraId="4C1F3903"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45 </w:t>
      </w:r>
      <w:r w:rsidRPr="002E05AF">
        <w:rPr>
          <w:rFonts w:ascii="Book Antiqua" w:eastAsia="SimSun" w:hAnsi="Book Antiqua" w:cs="Times New Roman"/>
          <w:b/>
          <w:sz w:val="24"/>
          <w:szCs w:val="24"/>
          <w:lang w:eastAsia="zh-CN"/>
        </w:rPr>
        <w:t>Brunner TB</w:t>
      </w:r>
      <w:r w:rsidRPr="002E05AF">
        <w:rPr>
          <w:rFonts w:ascii="Book Antiqua" w:eastAsia="SimSun" w:hAnsi="Book Antiqua" w:cs="Times New Roman"/>
          <w:sz w:val="24"/>
          <w:szCs w:val="24"/>
          <w:lang w:eastAsia="zh-CN"/>
        </w:rPr>
        <w:t xml:space="preserve">, Schwab D, Meyer T, Sauer R. Chemoradiation may prolong survival of patients with non-bulky unresectable extrahepatic biliary carcinoma. A retrospective analysis. </w:t>
      </w:r>
      <w:proofErr w:type="spellStart"/>
      <w:r w:rsidRPr="002E05AF">
        <w:rPr>
          <w:rFonts w:ascii="Book Antiqua" w:eastAsia="SimSun" w:hAnsi="Book Antiqua" w:cs="Times New Roman"/>
          <w:i/>
          <w:sz w:val="24"/>
          <w:szCs w:val="24"/>
          <w:lang w:eastAsia="zh-CN"/>
        </w:rPr>
        <w:t>Strahlenther</w:t>
      </w:r>
      <w:proofErr w:type="spellEnd"/>
      <w:r w:rsidRPr="002E05AF">
        <w:rPr>
          <w:rFonts w:ascii="Book Antiqua" w:eastAsia="SimSun" w:hAnsi="Book Antiqua" w:cs="Times New Roman"/>
          <w:i/>
          <w:sz w:val="24"/>
          <w:szCs w:val="24"/>
          <w:lang w:eastAsia="zh-CN"/>
        </w:rPr>
        <w:t xml:space="preserve"> </w:t>
      </w:r>
      <w:proofErr w:type="spellStart"/>
      <w:r w:rsidRPr="002E05AF">
        <w:rPr>
          <w:rFonts w:ascii="Book Antiqua" w:eastAsia="SimSun" w:hAnsi="Book Antiqua" w:cs="Times New Roman"/>
          <w:i/>
          <w:sz w:val="24"/>
          <w:szCs w:val="24"/>
          <w:lang w:eastAsia="zh-CN"/>
        </w:rPr>
        <w:t>Onkol</w:t>
      </w:r>
      <w:proofErr w:type="spellEnd"/>
      <w:r w:rsidRPr="002E05AF">
        <w:rPr>
          <w:rFonts w:ascii="Book Antiqua" w:eastAsia="SimSun" w:hAnsi="Book Antiqua" w:cs="Times New Roman"/>
          <w:sz w:val="24"/>
          <w:szCs w:val="24"/>
          <w:lang w:eastAsia="zh-CN"/>
        </w:rPr>
        <w:t xml:space="preserve"> 2004; </w:t>
      </w:r>
      <w:r w:rsidRPr="002E05AF">
        <w:rPr>
          <w:rFonts w:ascii="Book Antiqua" w:eastAsia="SimSun" w:hAnsi="Book Antiqua" w:cs="Times New Roman"/>
          <w:b/>
          <w:sz w:val="24"/>
          <w:szCs w:val="24"/>
          <w:lang w:eastAsia="zh-CN"/>
        </w:rPr>
        <w:t>180</w:t>
      </w:r>
      <w:r w:rsidRPr="002E05AF">
        <w:rPr>
          <w:rFonts w:ascii="Book Antiqua" w:eastAsia="SimSun" w:hAnsi="Book Antiqua" w:cs="Times New Roman"/>
          <w:sz w:val="24"/>
          <w:szCs w:val="24"/>
          <w:lang w:eastAsia="zh-CN"/>
        </w:rPr>
        <w:t>: 751-757 [PMID: 15592694 DOI: 10.1007/s00066-004-1315-1]</w:t>
      </w:r>
    </w:p>
    <w:p w14:paraId="64DB169B"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46 </w:t>
      </w:r>
      <w:r w:rsidRPr="002E05AF">
        <w:rPr>
          <w:rFonts w:ascii="Book Antiqua" w:eastAsia="SimSun" w:hAnsi="Book Antiqua" w:cs="Times New Roman"/>
          <w:b/>
          <w:sz w:val="24"/>
          <w:szCs w:val="24"/>
          <w:lang w:eastAsia="zh-CN"/>
        </w:rPr>
        <w:t>Schleicher UM</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Staatz</w:t>
      </w:r>
      <w:proofErr w:type="spellEnd"/>
      <w:r w:rsidRPr="002E05AF">
        <w:rPr>
          <w:rFonts w:ascii="Book Antiqua" w:eastAsia="SimSun" w:hAnsi="Book Antiqua" w:cs="Times New Roman"/>
          <w:sz w:val="24"/>
          <w:szCs w:val="24"/>
          <w:lang w:eastAsia="zh-CN"/>
        </w:rPr>
        <w:t xml:space="preserve"> G, </w:t>
      </w:r>
      <w:proofErr w:type="spellStart"/>
      <w:r w:rsidRPr="002E05AF">
        <w:rPr>
          <w:rFonts w:ascii="Book Antiqua" w:eastAsia="SimSun" w:hAnsi="Book Antiqua" w:cs="Times New Roman"/>
          <w:sz w:val="24"/>
          <w:szCs w:val="24"/>
          <w:lang w:eastAsia="zh-CN"/>
        </w:rPr>
        <w:t>Alzen</w:t>
      </w:r>
      <w:proofErr w:type="spellEnd"/>
      <w:r w:rsidRPr="002E05AF">
        <w:rPr>
          <w:rFonts w:ascii="Book Antiqua" w:eastAsia="SimSun" w:hAnsi="Book Antiqua" w:cs="Times New Roman"/>
          <w:sz w:val="24"/>
          <w:szCs w:val="24"/>
          <w:lang w:eastAsia="zh-CN"/>
        </w:rPr>
        <w:t xml:space="preserve"> G, </w:t>
      </w:r>
      <w:proofErr w:type="spellStart"/>
      <w:r w:rsidRPr="002E05AF">
        <w:rPr>
          <w:rFonts w:ascii="Book Antiqua" w:eastAsia="SimSun" w:hAnsi="Book Antiqua" w:cs="Times New Roman"/>
          <w:sz w:val="24"/>
          <w:szCs w:val="24"/>
          <w:lang w:eastAsia="zh-CN"/>
        </w:rPr>
        <w:t>Andreopoulos</w:t>
      </w:r>
      <w:proofErr w:type="spellEnd"/>
      <w:r w:rsidRPr="002E05AF">
        <w:rPr>
          <w:rFonts w:ascii="Book Antiqua" w:eastAsia="SimSun" w:hAnsi="Book Antiqua" w:cs="Times New Roman"/>
          <w:sz w:val="24"/>
          <w:szCs w:val="24"/>
          <w:lang w:eastAsia="zh-CN"/>
        </w:rPr>
        <w:t xml:space="preserve"> D. Combined external beam and intraluminal radiotherapy for irresectable </w:t>
      </w:r>
      <w:proofErr w:type="spellStart"/>
      <w:r w:rsidRPr="002E05AF">
        <w:rPr>
          <w:rFonts w:ascii="Book Antiqua" w:eastAsia="SimSun" w:hAnsi="Book Antiqua" w:cs="Times New Roman"/>
          <w:sz w:val="24"/>
          <w:szCs w:val="24"/>
          <w:lang w:eastAsia="zh-CN"/>
        </w:rPr>
        <w:t>Klatskin</w:t>
      </w:r>
      <w:proofErr w:type="spellEnd"/>
      <w:r w:rsidRPr="002E05AF">
        <w:rPr>
          <w:rFonts w:ascii="Book Antiqua" w:eastAsia="SimSun" w:hAnsi="Book Antiqua" w:cs="Times New Roman"/>
          <w:sz w:val="24"/>
          <w:szCs w:val="24"/>
          <w:lang w:eastAsia="zh-CN"/>
        </w:rPr>
        <w:t xml:space="preserve"> tumors. </w:t>
      </w:r>
      <w:proofErr w:type="spellStart"/>
      <w:r w:rsidRPr="002E05AF">
        <w:rPr>
          <w:rFonts w:ascii="Book Antiqua" w:eastAsia="SimSun" w:hAnsi="Book Antiqua" w:cs="Times New Roman"/>
          <w:i/>
          <w:sz w:val="24"/>
          <w:szCs w:val="24"/>
          <w:lang w:eastAsia="zh-CN"/>
        </w:rPr>
        <w:t>Strahlenther</w:t>
      </w:r>
      <w:proofErr w:type="spellEnd"/>
      <w:r w:rsidRPr="002E05AF">
        <w:rPr>
          <w:rFonts w:ascii="Book Antiqua" w:eastAsia="SimSun" w:hAnsi="Book Antiqua" w:cs="Times New Roman"/>
          <w:i/>
          <w:sz w:val="24"/>
          <w:szCs w:val="24"/>
          <w:lang w:eastAsia="zh-CN"/>
        </w:rPr>
        <w:t xml:space="preserve"> </w:t>
      </w:r>
      <w:proofErr w:type="spellStart"/>
      <w:r w:rsidRPr="002E05AF">
        <w:rPr>
          <w:rFonts w:ascii="Book Antiqua" w:eastAsia="SimSun" w:hAnsi="Book Antiqua" w:cs="Times New Roman"/>
          <w:i/>
          <w:sz w:val="24"/>
          <w:szCs w:val="24"/>
          <w:lang w:eastAsia="zh-CN"/>
        </w:rPr>
        <w:t>Onkol</w:t>
      </w:r>
      <w:proofErr w:type="spellEnd"/>
      <w:r w:rsidRPr="002E05AF">
        <w:rPr>
          <w:rFonts w:ascii="Book Antiqua" w:eastAsia="SimSun" w:hAnsi="Book Antiqua" w:cs="Times New Roman"/>
          <w:sz w:val="24"/>
          <w:szCs w:val="24"/>
          <w:lang w:eastAsia="zh-CN"/>
        </w:rPr>
        <w:t xml:space="preserve"> 2002; </w:t>
      </w:r>
      <w:r w:rsidRPr="002E05AF">
        <w:rPr>
          <w:rFonts w:ascii="Book Antiqua" w:eastAsia="SimSun" w:hAnsi="Book Antiqua" w:cs="Times New Roman"/>
          <w:b/>
          <w:sz w:val="24"/>
          <w:szCs w:val="24"/>
          <w:lang w:eastAsia="zh-CN"/>
        </w:rPr>
        <w:t>178</w:t>
      </w:r>
      <w:r w:rsidRPr="002E05AF">
        <w:rPr>
          <w:rFonts w:ascii="Book Antiqua" w:eastAsia="SimSun" w:hAnsi="Book Antiqua" w:cs="Times New Roman"/>
          <w:sz w:val="24"/>
          <w:szCs w:val="24"/>
          <w:lang w:eastAsia="zh-CN"/>
        </w:rPr>
        <w:t>: 682-687 [PMID: 12491056 DOI: 10.1007/s00066-002-0947-2]</w:t>
      </w:r>
    </w:p>
    <w:p w14:paraId="43FF3570"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47 </w:t>
      </w:r>
      <w:proofErr w:type="spellStart"/>
      <w:r w:rsidRPr="002E05AF">
        <w:rPr>
          <w:rFonts w:ascii="Book Antiqua" w:eastAsia="SimSun" w:hAnsi="Book Antiqua" w:cs="Times New Roman"/>
          <w:b/>
          <w:sz w:val="24"/>
          <w:szCs w:val="24"/>
          <w:lang w:eastAsia="zh-CN"/>
        </w:rPr>
        <w:t>Autorino</w:t>
      </w:r>
      <w:proofErr w:type="spellEnd"/>
      <w:r w:rsidRPr="002E05AF">
        <w:rPr>
          <w:rFonts w:ascii="Book Antiqua" w:eastAsia="SimSun" w:hAnsi="Book Antiqua" w:cs="Times New Roman"/>
          <w:b/>
          <w:sz w:val="24"/>
          <w:szCs w:val="24"/>
          <w:lang w:eastAsia="zh-CN"/>
        </w:rPr>
        <w:t xml:space="preserve"> R</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Mattiucci</w:t>
      </w:r>
      <w:proofErr w:type="spellEnd"/>
      <w:r w:rsidRPr="002E05AF">
        <w:rPr>
          <w:rFonts w:ascii="Book Antiqua" w:eastAsia="SimSun" w:hAnsi="Book Antiqua" w:cs="Times New Roman"/>
          <w:sz w:val="24"/>
          <w:szCs w:val="24"/>
          <w:lang w:eastAsia="zh-CN"/>
        </w:rPr>
        <w:t xml:space="preserve"> GC, </w:t>
      </w:r>
      <w:proofErr w:type="spellStart"/>
      <w:r w:rsidRPr="002E05AF">
        <w:rPr>
          <w:rFonts w:ascii="Book Antiqua" w:eastAsia="SimSun" w:hAnsi="Book Antiqua" w:cs="Times New Roman"/>
          <w:sz w:val="24"/>
          <w:szCs w:val="24"/>
          <w:lang w:eastAsia="zh-CN"/>
        </w:rPr>
        <w:t>Ardito</w:t>
      </w:r>
      <w:proofErr w:type="spellEnd"/>
      <w:r w:rsidRPr="002E05AF">
        <w:rPr>
          <w:rFonts w:ascii="Book Antiqua" w:eastAsia="SimSun" w:hAnsi="Book Antiqua" w:cs="Times New Roman"/>
          <w:sz w:val="24"/>
          <w:szCs w:val="24"/>
          <w:lang w:eastAsia="zh-CN"/>
        </w:rPr>
        <w:t xml:space="preserve"> F, </w:t>
      </w:r>
      <w:proofErr w:type="spellStart"/>
      <w:r w:rsidRPr="002E05AF">
        <w:rPr>
          <w:rFonts w:ascii="Book Antiqua" w:eastAsia="SimSun" w:hAnsi="Book Antiqua" w:cs="Times New Roman"/>
          <w:sz w:val="24"/>
          <w:szCs w:val="24"/>
          <w:lang w:eastAsia="zh-CN"/>
        </w:rPr>
        <w:t>Balducci</w:t>
      </w:r>
      <w:proofErr w:type="spellEnd"/>
      <w:r w:rsidRPr="002E05AF">
        <w:rPr>
          <w:rFonts w:ascii="Book Antiqua" w:eastAsia="SimSun" w:hAnsi="Book Antiqua" w:cs="Times New Roman"/>
          <w:sz w:val="24"/>
          <w:szCs w:val="24"/>
          <w:lang w:eastAsia="zh-CN"/>
        </w:rPr>
        <w:t xml:space="preserve"> M, </w:t>
      </w:r>
      <w:proofErr w:type="spellStart"/>
      <w:r w:rsidRPr="002E05AF">
        <w:rPr>
          <w:rFonts w:ascii="Book Antiqua" w:eastAsia="SimSun" w:hAnsi="Book Antiqua" w:cs="Times New Roman"/>
          <w:sz w:val="24"/>
          <w:szCs w:val="24"/>
          <w:lang w:eastAsia="zh-CN"/>
        </w:rPr>
        <w:t>Deodato</w:t>
      </w:r>
      <w:proofErr w:type="spellEnd"/>
      <w:r w:rsidRPr="002E05AF">
        <w:rPr>
          <w:rFonts w:ascii="Book Antiqua" w:eastAsia="SimSun" w:hAnsi="Book Antiqua" w:cs="Times New Roman"/>
          <w:sz w:val="24"/>
          <w:szCs w:val="24"/>
          <w:lang w:eastAsia="zh-CN"/>
        </w:rPr>
        <w:t xml:space="preserve"> F, Macchia G, </w:t>
      </w:r>
      <w:proofErr w:type="spellStart"/>
      <w:r w:rsidRPr="002E05AF">
        <w:rPr>
          <w:rFonts w:ascii="Book Antiqua" w:eastAsia="SimSun" w:hAnsi="Book Antiqua" w:cs="Times New Roman"/>
          <w:sz w:val="24"/>
          <w:szCs w:val="24"/>
          <w:lang w:eastAsia="zh-CN"/>
        </w:rPr>
        <w:t>Mantini</w:t>
      </w:r>
      <w:proofErr w:type="spellEnd"/>
      <w:r w:rsidRPr="002E05AF">
        <w:rPr>
          <w:rFonts w:ascii="Book Antiqua" w:eastAsia="SimSun" w:hAnsi="Book Antiqua" w:cs="Times New Roman"/>
          <w:sz w:val="24"/>
          <w:szCs w:val="24"/>
          <w:lang w:eastAsia="zh-CN"/>
        </w:rPr>
        <w:t xml:space="preserve"> G, Perri V, </w:t>
      </w:r>
      <w:proofErr w:type="spellStart"/>
      <w:r w:rsidRPr="002E05AF">
        <w:rPr>
          <w:rFonts w:ascii="Book Antiqua" w:eastAsia="SimSun" w:hAnsi="Book Antiqua" w:cs="Times New Roman"/>
          <w:sz w:val="24"/>
          <w:szCs w:val="24"/>
          <w:lang w:eastAsia="zh-CN"/>
        </w:rPr>
        <w:t>Tringali</w:t>
      </w:r>
      <w:proofErr w:type="spellEnd"/>
      <w:r w:rsidRPr="002E05AF">
        <w:rPr>
          <w:rFonts w:ascii="Book Antiqua" w:eastAsia="SimSun" w:hAnsi="Book Antiqua" w:cs="Times New Roman"/>
          <w:sz w:val="24"/>
          <w:szCs w:val="24"/>
          <w:lang w:eastAsia="zh-CN"/>
        </w:rPr>
        <w:t xml:space="preserve"> A, </w:t>
      </w:r>
      <w:proofErr w:type="spellStart"/>
      <w:r w:rsidRPr="002E05AF">
        <w:rPr>
          <w:rFonts w:ascii="Book Antiqua" w:eastAsia="SimSun" w:hAnsi="Book Antiqua" w:cs="Times New Roman"/>
          <w:sz w:val="24"/>
          <w:szCs w:val="24"/>
          <w:lang w:eastAsia="zh-CN"/>
        </w:rPr>
        <w:t>Gambacorta</w:t>
      </w:r>
      <w:proofErr w:type="spellEnd"/>
      <w:r w:rsidRPr="002E05AF">
        <w:rPr>
          <w:rFonts w:ascii="Book Antiqua" w:eastAsia="SimSun" w:hAnsi="Book Antiqua" w:cs="Times New Roman"/>
          <w:sz w:val="24"/>
          <w:szCs w:val="24"/>
          <w:lang w:eastAsia="zh-CN"/>
        </w:rPr>
        <w:t xml:space="preserve"> MA, </w:t>
      </w:r>
      <w:proofErr w:type="spellStart"/>
      <w:r w:rsidRPr="002E05AF">
        <w:rPr>
          <w:rFonts w:ascii="Book Antiqua" w:eastAsia="SimSun" w:hAnsi="Book Antiqua" w:cs="Times New Roman"/>
          <w:sz w:val="24"/>
          <w:szCs w:val="24"/>
          <w:lang w:eastAsia="zh-CN"/>
        </w:rPr>
        <w:t>Tagliaferri</w:t>
      </w:r>
      <w:proofErr w:type="spellEnd"/>
      <w:r w:rsidRPr="002E05AF">
        <w:rPr>
          <w:rFonts w:ascii="Book Antiqua" w:eastAsia="SimSun" w:hAnsi="Book Antiqua" w:cs="Times New Roman"/>
          <w:sz w:val="24"/>
          <w:szCs w:val="24"/>
          <w:lang w:eastAsia="zh-CN"/>
        </w:rPr>
        <w:t xml:space="preserve"> L, </w:t>
      </w:r>
      <w:proofErr w:type="spellStart"/>
      <w:r w:rsidRPr="002E05AF">
        <w:rPr>
          <w:rFonts w:ascii="Book Antiqua" w:eastAsia="SimSun" w:hAnsi="Book Antiqua" w:cs="Times New Roman"/>
          <w:sz w:val="24"/>
          <w:szCs w:val="24"/>
          <w:lang w:eastAsia="zh-CN"/>
        </w:rPr>
        <w:t>Giuliante</w:t>
      </w:r>
      <w:proofErr w:type="spellEnd"/>
      <w:r w:rsidRPr="002E05AF">
        <w:rPr>
          <w:rFonts w:ascii="Book Antiqua" w:eastAsia="SimSun" w:hAnsi="Book Antiqua" w:cs="Times New Roman"/>
          <w:sz w:val="24"/>
          <w:szCs w:val="24"/>
          <w:lang w:eastAsia="zh-CN"/>
        </w:rPr>
        <w:t xml:space="preserve"> F, </w:t>
      </w:r>
      <w:proofErr w:type="spellStart"/>
      <w:r w:rsidRPr="002E05AF">
        <w:rPr>
          <w:rFonts w:ascii="Book Antiqua" w:eastAsia="SimSun" w:hAnsi="Book Antiqua" w:cs="Times New Roman"/>
          <w:sz w:val="24"/>
          <w:szCs w:val="24"/>
          <w:lang w:eastAsia="zh-CN"/>
        </w:rPr>
        <w:t>Morganti</w:t>
      </w:r>
      <w:proofErr w:type="spellEnd"/>
      <w:r w:rsidRPr="002E05AF">
        <w:rPr>
          <w:rFonts w:ascii="Book Antiqua" w:eastAsia="SimSun" w:hAnsi="Book Antiqua" w:cs="Times New Roman"/>
          <w:sz w:val="24"/>
          <w:szCs w:val="24"/>
          <w:lang w:eastAsia="zh-CN"/>
        </w:rPr>
        <w:t xml:space="preserve"> AG, </w:t>
      </w:r>
      <w:proofErr w:type="spellStart"/>
      <w:r w:rsidRPr="002E05AF">
        <w:rPr>
          <w:rFonts w:ascii="Book Antiqua" w:eastAsia="SimSun" w:hAnsi="Book Antiqua" w:cs="Times New Roman"/>
          <w:sz w:val="24"/>
          <w:szCs w:val="24"/>
          <w:lang w:eastAsia="zh-CN"/>
        </w:rPr>
        <w:t>Valentini</w:t>
      </w:r>
      <w:proofErr w:type="spellEnd"/>
      <w:r w:rsidRPr="002E05AF">
        <w:rPr>
          <w:rFonts w:ascii="Book Antiqua" w:eastAsia="SimSun" w:hAnsi="Book Antiqua" w:cs="Times New Roman"/>
          <w:sz w:val="24"/>
          <w:szCs w:val="24"/>
          <w:lang w:eastAsia="zh-CN"/>
        </w:rPr>
        <w:t xml:space="preserve"> V. </w:t>
      </w:r>
      <w:proofErr w:type="spellStart"/>
      <w:r w:rsidRPr="002E05AF">
        <w:rPr>
          <w:rFonts w:ascii="Book Antiqua" w:eastAsia="SimSun" w:hAnsi="Book Antiqua" w:cs="Times New Roman"/>
          <w:sz w:val="24"/>
          <w:szCs w:val="24"/>
          <w:lang w:eastAsia="zh-CN"/>
        </w:rPr>
        <w:t>Radiochemotherapy</w:t>
      </w:r>
      <w:proofErr w:type="spellEnd"/>
      <w:r w:rsidRPr="002E05AF">
        <w:rPr>
          <w:rFonts w:ascii="Book Antiqua" w:eastAsia="SimSun" w:hAnsi="Book Antiqua" w:cs="Times New Roman"/>
          <w:sz w:val="24"/>
          <w:szCs w:val="24"/>
          <w:lang w:eastAsia="zh-CN"/>
        </w:rPr>
        <w:t xml:space="preserve"> with Gemcitabine in Unresectable Extrahepatic Cholangiocarcinoma: Long-term Results of a Phase II Study. </w:t>
      </w:r>
      <w:r w:rsidRPr="002E05AF">
        <w:rPr>
          <w:rFonts w:ascii="Book Antiqua" w:eastAsia="SimSun" w:hAnsi="Book Antiqua" w:cs="Times New Roman"/>
          <w:i/>
          <w:sz w:val="24"/>
          <w:szCs w:val="24"/>
          <w:lang w:eastAsia="zh-CN"/>
        </w:rPr>
        <w:t>Anticancer Res</w:t>
      </w:r>
      <w:r w:rsidRPr="002E05AF">
        <w:rPr>
          <w:rFonts w:ascii="Book Antiqua" w:eastAsia="SimSun" w:hAnsi="Book Antiqua" w:cs="Times New Roman"/>
          <w:sz w:val="24"/>
          <w:szCs w:val="24"/>
          <w:lang w:eastAsia="zh-CN"/>
        </w:rPr>
        <w:t xml:space="preserve"> 2016; </w:t>
      </w:r>
      <w:r w:rsidRPr="002E05AF">
        <w:rPr>
          <w:rFonts w:ascii="Book Antiqua" w:eastAsia="SimSun" w:hAnsi="Book Antiqua" w:cs="Times New Roman"/>
          <w:b/>
          <w:sz w:val="24"/>
          <w:szCs w:val="24"/>
          <w:lang w:eastAsia="zh-CN"/>
        </w:rPr>
        <w:t>36</w:t>
      </w:r>
      <w:r w:rsidRPr="002E05AF">
        <w:rPr>
          <w:rFonts w:ascii="Book Antiqua" w:eastAsia="SimSun" w:hAnsi="Book Antiqua" w:cs="Times New Roman"/>
          <w:sz w:val="24"/>
          <w:szCs w:val="24"/>
          <w:lang w:eastAsia="zh-CN"/>
        </w:rPr>
        <w:t>: 737-740 [PMID: 26851032]</w:t>
      </w:r>
    </w:p>
    <w:p w14:paraId="30B1F091"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48 </w:t>
      </w:r>
      <w:proofErr w:type="spellStart"/>
      <w:r w:rsidRPr="002E05AF">
        <w:rPr>
          <w:rFonts w:ascii="Book Antiqua" w:eastAsia="SimSun" w:hAnsi="Book Antiqua" w:cs="Times New Roman"/>
          <w:b/>
          <w:sz w:val="24"/>
          <w:szCs w:val="24"/>
          <w:lang w:eastAsia="zh-CN"/>
        </w:rPr>
        <w:t>Takamura</w:t>
      </w:r>
      <w:proofErr w:type="spellEnd"/>
      <w:r w:rsidRPr="002E05AF">
        <w:rPr>
          <w:rFonts w:ascii="Book Antiqua" w:eastAsia="SimSun" w:hAnsi="Book Antiqua" w:cs="Times New Roman"/>
          <w:b/>
          <w:sz w:val="24"/>
          <w:szCs w:val="24"/>
          <w:lang w:eastAsia="zh-CN"/>
        </w:rPr>
        <w:t xml:space="preserve"> A</w:t>
      </w:r>
      <w:r w:rsidRPr="002E05AF">
        <w:rPr>
          <w:rFonts w:ascii="Book Antiqua" w:eastAsia="SimSun" w:hAnsi="Book Antiqua" w:cs="Times New Roman"/>
          <w:sz w:val="24"/>
          <w:szCs w:val="24"/>
          <w:lang w:eastAsia="zh-CN"/>
        </w:rPr>
        <w:t xml:space="preserve">, Saito H, </w:t>
      </w:r>
      <w:proofErr w:type="spellStart"/>
      <w:r w:rsidRPr="002E05AF">
        <w:rPr>
          <w:rFonts w:ascii="Book Antiqua" w:eastAsia="SimSun" w:hAnsi="Book Antiqua" w:cs="Times New Roman"/>
          <w:sz w:val="24"/>
          <w:szCs w:val="24"/>
          <w:lang w:eastAsia="zh-CN"/>
        </w:rPr>
        <w:t>Kamada</w:t>
      </w:r>
      <w:proofErr w:type="spellEnd"/>
      <w:r w:rsidRPr="002E05AF">
        <w:rPr>
          <w:rFonts w:ascii="Book Antiqua" w:eastAsia="SimSun" w:hAnsi="Book Antiqua" w:cs="Times New Roman"/>
          <w:sz w:val="24"/>
          <w:szCs w:val="24"/>
          <w:lang w:eastAsia="zh-CN"/>
        </w:rPr>
        <w:t xml:space="preserve"> T, </w:t>
      </w:r>
      <w:proofErr w:type="spellStart"/>
      <w:r w:rsidRPr="002E05AF">
        <w:rPr>
          <w:rFonts w:ascii="Book Antiqua" w:eastAsia="SimSun" w:hAnsi="Book Antiqua" w:cs="Times New Roman"/>
          <w:sz w:val="24"/>
          <w:szCs w:val="24"/>
          <w:lang w:eastAsia="zh-CN"/>
        </w:rPr>
        <w:t>Hiramatsu</w:t>
      </w:r>
      <w:proofErr w:type="spellEnd"/>
      <w:r w:rsidRPr="002E05AF">
        <w:rPr>
          <w:rFonts w:ascii="Book Antiqua" w:eastAsia="SimSun" w:hAnsi="Book Antiqua" w:cs="Times New Roman"/>
          <w:sz w:val="24"/>
          <w:szCs w:val="24"/>
          <w:lang w:eastAsia="zh-CN"/>
        </w:rPr>
        <w:t xml:space="preserve"> K, Takeuchi S, Hasegawa M, Miyamoto N. Intraluminal low-dose-rate 192Ir brachytherapy combined with external beam radiotherapy and biliary stenting for unresectable extrahepatic bile duct carcinoma.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2003; </w:t>
      </w:r>
      <w:r w:rsidRPr="002E05AF">
        <w:rPr>
          <w:rFonts w:ascii="Book Antiqua" w:eastAsia="SimSun" w:hAnsi="Book Antiqua" w:cs="Times New Roman"/>
          <w:b/>
          <w:sz w:val="24"/>
          <w:szCs w:val="24"/>
          <w:lang w:eastAsia="zh-CN"/>
        </w:rPr>
        <w:t>57</w:t>
      </w:r>
      <w:r w:rsidRPr="002E05AF">
        <w:rPr>
          <w:rFonts w:ascii="Book Antiqua" w:eastAsia="SimSun" w:hAnsi="Book Antiqua" w:cs="Times New Roman"/>
          <w:sz w:val="24"/>
          <w:szCs w:val="24"/>
          <w:lang w:eastAsia="zh-CN"/>
        </w:rPr>
        <w:t>: 1357-1365 [PMID: 14630274]</w:t>
      </w:r>
    </w:p>
    <w:p w14:paraId="3566AD37"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49 </w:t>
      </w:r>
      <w:r w:rsidRPr="002E05AF">
        <w:rPr>
          <w:rFonts w:ascii="Book Antiqua" w:eastAsia="SimSun" w:hAnsi="Book Antiqua" w:cs="Times New Roman"/>
          <w:b/>
          <w:sz w:val="24"/>
          <w:szCs w:val="24"/>
          <w:lang w:eastAsia="zh-CN"/>
        </w:rPr>
        <w:t>Shin HS</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Seong</w:t>
      </w:r>
      <w:proofErr w:type="spellEnd"/>
      <w:r w:rsidRPr="002E05AF">
        <w:rPr>
          <w:rFonts w:ascii="Book Antiqua" w:eastAsia="SimSun" w:hAnsi="Book Antiqua" w:cs="Times New Roman"/>
          <w:sz w:val="24"/>
          <w:szCs w:val="24"/>
          <w:lang w:eastAsia="zh-CN"/>
        </w:rPr>
        <w:t xml:space="preserve"> J, Kim WC, Lee HS, Moon SR, Lee IJ, Lee KK, Park KR, Suh CO, Kim GE. Combination of external beam irradiation and high-dose-rate intraluminal brachytherapy for inoperable carcinoma of the extrahepatic bile ducts.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2003; </w:t>
      </w:r>
      <w:r w:rsidRPr="002E05AF">
        <w:rPr>
          <w:rFonts w:ascii="Book Antiqua" w:eastAsia="SimSun" w:hAnsi="Book Antiqua" w:cs="Times New Roman"/>
          <w:b/>
          <w:sz w:val="24"/>
          <w:szCs w:val="24"/>
          <w:lang w:eastAsia="zh-CN"/>
        </w:rPr>
        <w:t>57</w:t>
      </w:r>
      <w:r w:rsidRPr="002E05AF">
        <w:rPr>
          <w:rFonts w:ascii="Book Antiqua" w:eastAsia="SimSun" w:hAnsi="Book Antiqua" w:cs="Times New Roman"/>
          <w:sz w:val="24"/>
          <w:szCs w:val="24"/>
          <w:lang w:eastAsia="zh-CN"/>
        </w:rPr>
        <w:t>: 105-112 [PMID: 12909222]</w:t>
      </w:r>
    </w:p>
    <w:p w14:paraId="3F0FD5D8"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50 </w:t>
      </w:r>
      <w:r w:rsidRPr="002E05AF">
        <w:rPr>
          <w:rFonts w:ascii="Book Antiqua" w:eastAsia="SimSun" w:hAnsi="Book Antiqua" w:cs="Times New Roman"/>
          <w:b/>
          <w:sz w:val="24"/>
          <w:szCs w:val="24"/>
          <w:lang w:eastAsia="zh-CN"/>
        </w:rPr>
        <w:t>Yoshioka Y</w:t>
      </w:r>
      <w:r w:rsidRPr="002E05AF">
        <w:rPr>
          <w:rFonts w:ascii="Book Antiqua" w:eastAsia="SimSun" w:hAnsi="Book Antiqua" w:cs="Times New Roman"/>
          <w:sz w:val="24"/>
          <w:szCs w:val="24"/>
          <w:lang w:eastAsia="zh-CN"/>
        </w:rPr>
        <w:t xml:space="preserve">, Ogawa K, Oikawa H, </w:t>
      </w:r>
      <w:proofErr w:type="spellStart"/>
      <w:r w:rsidRPr="002E05AF">
        <w:rPr>
          <w:rFonts w:ascii="Book Antiqua" w:eastAsia="SimSun" w:hAnsi="Book Antiqua" w:cs="Times New Roman"/>
          <w:sz w:val="24"/>
          <w:szCs w:val="24"/>
          <w:lang w:eastAsia="zh-CN"/>
        </w:rPr>
        <w:t>Onishi</w:t>
      </w:r>
      <w:proofErr w:type="spellEnd"/>
      <w:r w:rsidRPr="002E05AF">
        <w:rPr>
          <w:rFonts w:ascii="Book Antiqua" w:eastAsia="SimSun" w:hAnsi="Book Antiqua" w:cs="Times New Roman"/>
          <w:sz w:val="24"/>
          <w:szCs w:val="24"/>
          <w:lang w:eastAsia="zh-CN"/>
        </w:rPr>
        <w:t xml:space="preserve"> H, </w:t>
      </w:r>
      <w:proofErr w:type="spellStart"/>
      <w:r w:rsidRPr="002E05AF">
        <w:rPr>
          <w:rFonts w:ascii="Book Antiqua" w:eastAsia="SimSun" w:hAnsi="Book Antiqua" w:cs="Times New Roman"/>
          <w:sz w:val="24"/>
          <w:szCs w:val="24"/>
          <w:lang w:eastAsia="zh-CN"/>
        </w:rPr>
        <w:t>Kanesaka</w:t>
      </w:r>
      <w:proofErr w:type="spellEnd"/>
      <w:r w:rsidRPr="002E05AF">
        <w:rPr>
          <w:rFonts w:ascii="Book Antiqua" w:eastAsia="SimSun" w:hAnsi="Book Antiqua" w:cs="Times New Roman"/>
          <w:sz w:val="24"/>
          <w:szCs w:val="24"/>
          <w:lang w:eastAsia="zh-CN"/>
        </w:rPr>
        <w:t xml:space="preserve"> N, </w:t>
      </w:r>
      <w:proofErr w:type="spellStart"/>
      <w:r w:rsidRPr="002E05AF">
        <w:rPr>
          <w:rFonts w:ascii="Book Antiqua" w:eastAsia="SimSun" w:hAnsi="Book Antiqua" w:cs="Times New Roman"/>
          <w:sz w:val="24"/>
          <w:szCs w:val="24"/>
          <w:lang w:eastAsia="zh-CN"/>
        </w:rPr>
        <w:t>Tamamoto</w:t>
      </w:r>
      <w:proofErr w:type="spellEnd"/>
      <w:r w:rsidRPr="002E05AF">
        <w:rPr>
          <w:rFonts w:ascii="Book Antiqua" w:eastAsia="SimSun" w:hAnsi="Book Antiqua" w:cs="Times New Roman"/>
          <w:sz w:val="24"/>
          <w:szCs w:val="24"/>
          <w:lang w:eastAsia="zh-CN"/>
        </w:rPr>
        <w:t xml:space="preserve"> T, </w:t>
      </w:r>
      <w:proofErr w:type="spellStart"/>
      <w:r w:rsidRPr="002E05AF">
        <w:rPr>
          <w:rFonts w:ascii="Book Antiqua" w:eastAsia="SimSun" w:hAnsi="Book Antiqua" w:cs="Times New Roman"/>
          <w:sz w:val="24"/>
          <w:szCs w:val="24"/>
          <w:lang w:eastAsia="zh-CN"/>
        </w:rPr>
        <w:t>Kosugi</w:t>
      </w:r>
      <w:proofErr w:type="spellEnd"/>
      <w:r w:rsidRPr="002E05AF">
        <w:rPr>
          <w:rFonts w:ascii="Book Antiqua" w:eastAsia="SimSun" w:hAnsi="Book Antiqua" w:cs="Times New Roman"/>
          <w:sz w:val="24"/>
          <w:szCs w:val="24"/>
          <w:lang w:eastAsia="zh-CN"/>
        </w:rPr>
        <w:t xml:space="preserve"> T, </w:t>
      </w:r>
      <w:proofErr w:type="spellStart"/>
      <w:r w:rsidRPr="002E05AF">
        <w:rPr>
          <w:rFonts w:ascii="Book Antiqua" w:eastAsia="SimSun" w:hAnsi="Book Antiqua" w:cs="Times New Roman"/>
          <w:sz w:val="24"/>
          <w:szCs w:val="24"/>
          <w:lang w:eastAsia="zh-CN"/>
        </w:rPr>
        <w:t>Hatano</w:t>
      </w:r>
      <w:proofErr w:type="spellEnd"/>
      <w:r w:rsidRPr="002E05AF">
        <w:rPr>
          <w:rFonts w:ascii="Book Antiqua" w:eastAsia="SimSun" w:hAnsi="Book Antiqua" w:cs="Times New Roman"/>
          <w:sz w:val="24"/>
          <w:szCs w:val="24"/>
          <w:lang w:eastAsia="zh-CN"/>
        </w:rPr>
        <w:t xml:space="preserve"> K, Kobayashi M, Ito Y, Takayama M, Takemoto M, </w:t>
      </w:r>
      <w:proofErr w:type="spellStart"/>
      <w:r w:rsidRPr="002E05AF">
        <w:rPr>
          <w:rFonts w:ascii="Book Antiqua" w:eastAsia="SimSun" w:hAnsi="Book Antiqua" w:cs="Times New Roman"/>
          <w:sz w:val="24"/>
          <w:szCs w:val="24"/>
          <w:lang w:eastAsia="zh-CN"/>
        </w:rPr>
        <w:t>Karasawa</w:t>
      </w:r>
      <w:proofErr w:type="spellEnd"/>
      <w:r w:rsidRPr="002E05AF">
        <w:rPr>
          <w:rFonts w:ascii="Book Antiqua" w:eastAsia="SimSun" w:hAnsi="Book Antiqua" w:cs="Times New Roman"/>
          <w:sz w:val="24"/>
          <w:szCs w:val="24"/>
          <w:lang w:eastAsia="zh-CN"/>
        </w:rPr>
        <w:t xml:space="preserve"> K, </w:t>
      </w:r>
      <w:proofErr w:type="spellStart"/>
      <w:r w:rsidRPr="002E05AF">
        <w:rPr>
          <w:rFonts w:ascii="Book Antiqua" w:eastAsia="SimSun" w:hAnsi="Book Antiqua" w:cs="Times New Roman"/>
          <w:sz w:val="24"/>
          <w:szCs w:val="24"/>
          <w:lang w:eastAsia="zh-CN"/>
        </w:rPr>
        <w:t>Nagakura</w:t>
      </w:r>
      <w:proofErr w:type="spellEnd"/>
      <w:r w:rsidRPr="002E05AF">
        <w:rPr>
          <w:rFonts w:ascii="Book Antiqua" w:eastAsia="SimSun" w:hAnsi="Book Antiqua" w:cs="Times New Roman"/>
          <w:sz w:val="24"/>
          <w:szCs w:val="24"/>
          <w:lang w:eastAsia="zh-CN"/>
        </w:rPr>
        <w:t xml:space="preserve"> H, Imai M, </w:t>
      </w:r>
      <w:proofErr w:type="spellStart"/>
      <w:r w:rsidRPr="002E05AF">
        <w:rPr>
          <w:rFonts w:ascii="Book Antiqua" w:eastAsia="SimSun" w:hAnsi="Book Antiqua" w:cs="Times New Roman"/>
          <w:sz w:val="24"/>
          <w:szCs w:val="24"/>
          <w:lang w:eastAsia="zh-CN"/>
        </w:rPr>
        <w:t>Kosaka</w:t>
      </w:r>
      <w:proofErr w:type="spellEnd"/>
      <w:r w:rsidRPr="002E05AF">
        <w:rPr>
          <w:rFonts w:ascii="Book Antiqua" w:eastAsia="SimSun" w:hAnsi="Book Antiqua" w:cs="Times New Roman"/>
          <w:sz w:val="24"/>
          <w:szCs w:val="24"/>
          <w:lang w:eastAsia="zh-CN"/>
        </w:rPr>
        <w:t xml:space="preserve"> Y, Yamazaki H, </w:t>
      </w:r>
      <w:proofErr w:type="spellStart"/>
      <w:r w:rsidRPr="002E05AF">
        <w:rPr>
          <w:rFonts w:ascii="Book Antiqua" w:eastAsia="SimSun" w:hAnsi="Book Antiqua" w:cs="Times New Roman"/>
          <w:sz w:val="24"/>
          <w:szCs w:val="24"/>
          <w:lang w:eastAsia="zh-CN"/>
        </w:rPr>
        <w:t>Isohashi</w:t>
      </w:r>
      <w:proofErr w:type="spellEnd"/>
      <w:r w:rsidRPr="002E05AF">
        <w:rPr>
          <w:rFonts w:ascii="Book Antiqua" w:eastAsia="SimSun" w:hAnsi="Book Antiqua" w:cs="Times New Roman"/>
          <w:sz w:val="24"/>
          <w:szCs w:val="24"/>
          <w:lang w:eastAsia="zh-CN"/>
        </w:rPr>
        <w:t xml:space="preserve"> F, </w:t>
      </w:r>
      <w:proofErr w:type="spellStart"/>
      <w:r w:rsidRPr="002E05AF">
        <w:rPr>
          <w:rFonts w:ascii="Book Antiqua" w:eastAsia="SimSun" w:hAnsi="Book Antiqua" w:cs="Times New Roman"/>
          <w:sz w:val="24"/>
          <w:szCs w:val="24"/>
          <w:lang w:eastAsia="zh-CN"/>
        </w:rPr>
        <w:t>Nemoto</w:t>
      </w:r>
      <w:proofErr w:type="spellEnd"/>
      <w:r w:rsidRPr="002E05AF">
        <w:rPr>
          <w:rFonts w:ascii="Book Antiqua" w:eastAsia="SimSun" w:hAnsi="Book Antiqua" w:cs="Times New Roman"/>
          <w:sz w:val="24"/>
          <w:szCs w:val="24"/>
          <w:lang w:eastAsia="zh-CN"/>
        </w:rPr>
        <w:t xml:space="preserve"> K, Nishimura Y; Japanese Radiation Oncology Study Group (JROSG). Impact of intraluminal brachytherapy on </w:t>
      </w:r>
      <w:r w:rsidRPr="002E05AF">
        <w:rPr>
          <w:rFonts w:ascii="Book Antiqua" w:eastAsia="SimSun" w:hAnsi="Book Antiqua" w:cs="Times New Roman"/>
          <w:sz w:val="24"/>
          <w:szCs w:val="24"/>
          <w:lang w:eastAsia="zh-CN"/>
        </w:rPr>
        <w:lastRenderedPageBreak/>
        <w:t xml:space="preserve">survival outcome for radiation therapy for unresectable biliary tract cancer: a propensity-score matched-pair analysis.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2014; </w:t>
      </w:r>
      <w:r w:rsidRPr="002E05AF">
        <w:rPr>
          <w:rFonts w:ascii="Book Antiqua" w:eastAsia="SimSun" w:hAnsi="Book Antiqua" w:cs="Times New Roman"/>
          <w:b/>
          <w:sz w:val="24"/>
          <w:szCs w:val="24"/>
          <w:lang w:eastAsia="zh-CN"/>
        </w:rPr>
        <w:t>89</w:t>
      </w:r>
      <w:r w:rsidRPr="002E05AF">
        <w:rPr>
          <w:rFonts w:ascii="Book Antiqua" w:eastAsia="SimSun" w:hAnsi="Book Antiqua" w:cs="Times New Roman"/>
          <w:sz w:val="24"/>
          <w:szCs w:val="24"/>
          <w:lang w:eastAsia="zh-CN"/>
        </w:rPr>
        <w:t>: 822-829 [PMID: 24969796 DOI: 10.1016/j.ijrobp.2014.04.020]</w:t>
      </w:r>
    </w:p>
    <w:p w14:paraId="5D8BA884"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51 </w:t>
      </w:r>
      <w:r w:rsidRPr="002E05AF">
        <w:rPr>
          <w:rFonts w:ascii="Book Antiqua" w:eastAsia="SimSun" w:hAnsi="Book Antiqua" w:cs="Times New Roman"/>
          <w:b/>
          <w:sz w:val="24"/>
          <w:szCs w:val="24"/>
          <w:lang w:eastAsia="zh-CN"/>
        </w:rPr>
        <w:t>Kopek N</w:t>
      </w:r>
      <w:r w:rsidRPr="002E05AF">
        <w:rPr>
          <w:rFonts w:ascii="Book Antiqua" w:eastAsia="SimSun" w:hAnsi="Book Antiqua" w:cs="Times New Roman"/>
          <w:sz w:val="24"/>
          <w:szCs w:val="24"/>
          <w:lang w:eastAsia="zh-CN"/>
        </w:rPr>
        <w:t xml:space="preserve">, Holt MI, Hansen AT, </w:t>
      </w:r>
      <w:proofErr w:type="spellStart"/>
      <w:r w:rsidRPr="002E05AF">
        <w:rPr>
          <w:rFonts w:ascii="Book Antiqua" w:eastAsia="SimSun" w:hAnsi="Book Antiqua" w:cs="Times New Roman"/>
          <w:sz w:val="24"/>
          <w:szCs w:val="24"/>
          <w:lang w:eastAsia="zh-CN"/>
        </w:rPr>
        <w:t>Høyer</w:t>
      </w:r>
      <w:proofErr w:type="spellEnd"/>
      <w:r w:rsidRPr="002E05AF">
        <w:rPr>
          <w:rFonts w:ascii="Book Antiqua" w:eastAsia="SimSun" w:hAnsi="Book Antiqua" w:cs="Times New Roman"/>
          <w:sz w:val="24"/>
          <w:szCs w:val="24"/>
          <w:lang w:eastAsia="zh-CN"/>
        </w:rPr>
        <w:t xml:space="preserve"> M. Stereotactic body radiotherapy for unresectable cholangiocarcinoma. </w:t>
      </w:r>
      <w:proofErr w:type="spellStart"/>
      <w:r w:rsidRPr="002E05AF">
        <w:rPr>
          <w:rFonts w:ascii="Book Antiqua" w:eastAsia="SimSun" w:hAnsi="Book Antiqua" w:cs="Times New Roman"/>
          <w:i/>
          <w:sz w:val="24"/>
          <w:szCs w:val="24"/>
          <w:lang w:eastAsia="zh-CN"/>
        </w:rPr>
        <w:t>Radiother</w:t>
      </w:r>
      <w:proofErr w:type="spellEnd"/>
      <w:r w:rsidRPr="002E05AF">
        <w:rPr>
          <w:rFonts w:ascii="Book Antiqua" w:eastAsia="SimSun" w:hAnsi="Book Antiqua" w:cs="Times New Roman"/>
          <w:i/>
          <w:sz w:val="24"/>
          <w:szCs w:val="24"/>
          <w:lang w:eastAsia="zh-CN"/>
        </w:rPr>
        <w:t xml:space="preserve"> Oncol</w:t>
      </w:r>
      <w:r w:rsidRPr="002E05AF">
        <w:rPr>
          <w:rFonts w:ascii="Book Antiqua" w:eastAsia="SimSun" w:hAnsi="Book Antiqua" w:cs="Times New Roman"/>
          <w:sz w:val="24"/>
          <w:szCs w:val="24"/>
          <w:lang w:eastAsia="zh-CN"/>
        </w:rPr>
        <w:t xml:space="preserve"> 2010; </w:t>
      </w:r>
      <w:r w:rsidRPr="002E05AF">
        <w:rPr>
          <w:rFonts w:ascii="Book Antiqua" w:eastAsia="SimSun" w:hAnsi="Book Antiqua" w:cs="Times New Roman"/>
          <w:b/>
          <w:sz w:val="24"/>
          <w:szCs w:val="24"/>
          <w:lang w:eastAsia="zh-CN"/>
        </w:rPr>
        <w:t>94</w:t>
      </w:r>
      <w:r w:rsidRPr="002E05AF">
        <w:rPr>
          <w:rFonts w:ascii="Book Antiqua" w:eastAsia="SimSun" w:hAnsi="Book Antiqua" w:cs="Times New Roman"/>
          <w:sz w:val="24"/>
          <w:szCs w:val="24"/>
          <w:lang w:eastAsia="zh-CN"/>
        </w:rPr>
        <w:t>: 47-52 [PMID: 19963295 DOI: 10.1016/j.radonc.2009.11.004]</w:t>
      </w:r>
    </w:p>
    <w:p w14:paraId="51CCC31E"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52 </w:t>
      </w:r>
      <w:proofErr w:type="spellStart"/>
      <w:r w:rsidRPr="002E05AF">
        <w:rPr>
          <w:rFonts w:ascii="Book Antiqua" w:eastAsia="SimSun" w:hAnsi="Book Antiqua" w:cs="Times New Roman"/>
          <w:b/>
          <w:sz w:val="24"/>
          <w:szCs w:val="24"/>
          <w:lang w:eastAsia="zh-CN"/>
        </w:rPr>
        <w:t>Momm</w:t>
      </w:r>
      <w:proofErr w:type="spellEnd"/>
      <w:r w:rsidRPr="002E05AF">
        <w:rPr>
          <w:rFonts w:ascii="Book Antiqua" w:eastAsia="SimSun" w:hAnsi="Book Antiqua" w:cs="Times New Roman"/>
          <w:b/>
          <w:sz w:val="24"/>
          <w:szCs w:val="24"/>
          <w:lang w:eastAsia="zh-CN"/>
        </w:rPr>
        <w:t xml:space="preserve"> F</w:t>
      </w:r>
      <w:r w:rsidRPr="002E05AF">
        <w:rPr>
          <w:rFonts w:ascii="Book Antiqua" w:eastAsia="SimSun" w:hAnsi="Book Antiqua" w:cs="Times New Roman"/>
          <w:sz w:val="24"/>
          <w:szCs w:val="24"/>
          <w:lang w:eastAsia="zh-CN"/>
        </w:rPr>
        <w:t xml:space="preserve">, Schubert E, </w:t>
      </w:r>
      <w:proofErr w:type="spellStart"/>
      <w:r w:rsidRPr="002E05AF">
        <w:rPr>
          <w:rFonts w:ascii="Book Antiqua" w:eastAsia="SimSun" w:hAnsi="Book Antiqua" w:cs="Times New Roman"/>
          <w:sz w:val="24"/>
          <w:szCs w:val="24"/>
          <w:lang w:eastAsia="zh-CN"/>
        </w:rPr>
        <w:t>Henne</w:t>
      </w:r>
      <w:proofErr w:type="spellEnd"/>
      <w:r w:rsidRPr="002E05AF">
        <w:rPr>
          <w:rFonts w:ascii="Book Antiqua" w:eastAsia="SimSun" w:hAnsi="Book Antiqua" w:cs="Times New Roman"/>
          <w:sz w:val="24"/>
          <w:szCs w:val="24"/>
          <w:lang w:eastAsia="zh-CN"/>
        </w:rPr>
        <w:t xml:space="preserve"> K, </w:t>
      </w:r>
      <w:proofErr w:type="spellStart"/>
      <w:r w:rsidRPr="002E05AF">
        <w:rPr>
          <w:rFonts w:ascii="Book Antiqua" w:eastAsia="SimSun" w:hAnsi="Book Antiqua" w:cs="Times New Roman"/>
          <w:sz w:val="24"/>
          <w:szCs w:val="24"/>
          <w:lang w:eastAsia="zh-CN"/>
        </w:rPr>
        <w:t>Hodapp</w:t>
      </w:r>
      <w:proofErr w:type="spellEnd"/>
      <w:r w:rsidRPr="002E05AF">
        <w:rPr>
          <w:rFonts w:ascii="Book Antiqua" w:eastAsia="SimSun" w:hAnsi="Book Antiqua" w:cs="Times New Roman"/>
          <w:sz w:val="24"/>
          <w:szCs w:val="24"/>
          <w:lang w:eastAsia="zh-CN"/>
        </w:rPr>
        <w:t xml:space="preserve"> N, </w:t>
      </w:r>
      <w:proofErr w:type="spellStart"/>
      <w:r w:rsidRPr="002E05AF">
        <w:rPr>
          <w:rFonts w:ascii="Book Antiqua" w:eastAsia="SimSun" w:hAnsi="Book Antiqua" w:cs="Times New Roman"/>
          <w:sz w:val="24"/>
          <w:szCs w:val="24"/>
          <w:lang w:eastAsia="zh-CN"/>
        </w:rPr>
        <w:t>Frommhold</w:t>
      </w:r>
      <w:proofErr w:type="spellEnd"/>
      <w:r w:rsidRPr="002E05AF">
        <w:rPr>
          <w:rFonts w:ascii="Book Antiqua" w:eastAsia="SimSun" w:hAnsi="Book Antiqua" w:cs="Times New Roman"/>
          <w:sz w:val="24"/>
          <w:szCs w:val="24"/>
          <w:lang w:eastAsia="zh-CN"/>
        </w:rPr>
        <w:t xml:space="preserve"> H, Harder J, </w:t>
      </w:r>
      <w:proofErr w:type="spellStart"/>
      <w:r w:rsidRPr="002E05AF">
        <w:rPr>
          <w:rFonts w:ascii="Book Antiqua" w:eastAsia="SimSun" w:hAnsi="Book Antiqua" w:cs="Times New Roman"/>
          <w:sz w:val="24"/>
          <w:szCs w:val="24"/>
          <w:lang w:eastAsia="zh-CN"/>
        </w:rPr>
        <w:t>Grosu</w:t>
      </w:r>
      <w:proofErr w:type="spellEnd"/>
      <w:r w:rsidRPr="002E05AF">
        <w:rPr>
          <w:rFonts w:ascii="Book Antiqua" w:eastAsia="SimSun" w:hAnsi="Book Antiqua" w:cs="Times New Roman"/>
          <w:sz w:val="24"/>
          <w:szCs w:val="24"/>
          <w:lang w:eastAsia="zh-CN"/>
        </w:rPr>
        <w:t xml:space="preserve"> AL, Becker G. Stereotactic fractionated radiotherapy for </w:t>
      </w:r>
      <w:proofErr w:type="spellStart"/>
      <w:r w:rsidRPr="002E05AF">
        <w:rPr>
          <w:rFonts w:ascii="Book Antiqua" w:eastAsia="SimSun" w:hAnsi="Book Antiqua" w:cs="Times New Roman"/>
          <w:sz w:val="24"/>
          <w:szCs w:val="24"/>
          <w:lang w:eastAsia="zh-CN"/>
        </w:rPr>
        <w:t>Klatskin</w:t>
      </w:r>
      <w:proofErr w:type="spellEnd"/>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tumours</w:t>
      </w:r>
      <w:proofErr w:type="spellEnd"/>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i/>
          <w:sz w:val="24"/>
          <w:szCs w:val="24"/>
          <w:lang w:eastAsia="zh-CN"/>
        </w:rPr>
        <w:t>Radiother</w:t>
      </w:r>
      <w:proofErr w:type="spellEnd"/>
      <w:r w:rsidRPr="002E05AF">
        <w:rPr>
          <w:rFonts w:ascii="Book Antiqua" w:eastAsia="SimSun" w:hAnsi="Book Antiqua" w:cs="Times New Roman"/>
          <w:i/>
          <w:sz w:val="24"/>
          <w:szCs w:val="24"/>
          <w:lang w:eastAsia="zh-CN"/>
        </w:rPr>
        <w:t xml:space="preserve"> Oncol</w:t>
      </w:r>
      <w:r w:rsidRPr="002E05AF">
        <w:rPr>
          <w:rFonts w:ascii="Book Antiqua" w:eastAsia="SimSun" w:hAnsi="Book Antiqua" w:cs="Times New Roman"/>
          <w:sz w:val="24"/>
          <w:szCs w:val="24"/>
          <w:lang w:eastAsia="zh-CN"/>
        </w:rPr>
        <w:t xml:space="preserve"> 2010; </w:t>
      </w:r>
      <w:r w:rsidRPr="002E05AF">
        <w:rPr>
          <w:rFonts w:ascii="Book Antiqua" w:eastAsia="SimSun" w:hAnsi="Book Antiqua" w:cs="Times New Roman"/>
          <w:b/>
          <w:sz w:val="24"/>
          <w:szCs w:val="24"/>
          <w:lang w:eastAsia="zh-CN"/>
        </w:rPr>
        <w:t>95</w:t>
      </w:r>
      <w:r w:rsidRPr="002E05AF">
        <w:rPr>
          <w:rFonts w:ascii="Book Antiqua" w:eastAsia="SimSun" w:hAnsi="Book Antiqua" w:cs="Times New Roman"/>
          <w:sz w:val="24"/>
          <w:szCs w:val="24"/>
          <w:lang w:eastAsia="zh-CN"/>
        </w:rPr>
        <w:t>: 99-102 [PMID: 20347169 DOI: 10.1016/j.radonc.2010.03.013]</w:t>
      </w:r>
    </w:p>
    <w:p w14:paraId="376636B5"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53 </w:t>
      </w:r>
      <w:proofErr w:type="spellStart"/>
      <w:r w:rsidRPr="002E05AF">
        <w:rPr>
          <w:rFonts w:ascii="Book Antiqua" w:eastAsia="SimSun" w:hAnsi="Book Antiqua" w:cs="Times New Roman"/>
          <w:b/>
          <w:sz w:val="24"/>
          <w:szCs w:val="24"/>
          <w:lang w:eastAsia="zh-CN"/>
        </w:rPr>
        <w:t>Polistina</w:t>
      </w:r>
      <w:proofErr w:type="spellEnd"/>
      <w:r w:rsidRPr="002E05AF">
        <w:rPr>
          <w:rFonts w:ascii="Book Antiqua" w:eastAsia="SimSun" w:hAnsi="Book Antiqua" w:cs="Times New Roman"/>
          <w:b/>
          <w:sz w:val="24"/>
          <w:szCs w:val="24"/>
          <w:lang w:eastAsia="zh-CN"/>
        </w:rPr>
        <w:t xml:space="preserve"> FA</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Guglielmi</w:t>
      </w:r>
      <w:proofErr w:type="spellEnd"/>
      <w:r w:rsidRPr="002E05AF">
        <w:rPr>
          <w:rFonts w:ascii="Book Antiqua" w:eastAsia="SimSun" w:hAnsi="Book Antiqua" w:cs="Times New Roman"/>
          <w:sz w:val="24"/>
          <w:szCs w:val="24"/>
          <w:lang w:eastAsia="zh-CN"/>
        </w:rPr>
        <w:t xml:space="preserve"> R, </w:t>
      </w:r>
      <w:proofErr w:type="spellStart"/>
      <w:r w:rsidRPr="002E05AF">
        <w:rPr>
          <w:rFonts w:ascii="Book Antiqua" w:eastAsia="SimSun" w:hAnsi="Book Antiqua" w:cs="Times New Roman"/>
          <w:sz w:val="24"/>
          <w:szCs w:val="24"/>
          <w:lang w:eastAsia="zh-CN"/>
        </w:rPr>
        <w:t>Baiocchi</w:t>
      </w:r>
      <w:proofErr w:type="spellEnd"/>
      <w:r w:rsidRPr="002E05AF">
        <w:rPr>
          <w:rFonts w:ascii="Book Antiqua" w:eastAsia="SimSun" w:hAnsi="Book Antiqua" w:cs="Times New Roman"/>
          <w:sz w:val="24"/>
          <w:szCs w:val="24"/>
          <w:lang w:eastAsia="zh-CN"/>
        </w:rPr>
        <w:t xml:space="preserve"> C, </w:t>
      </w:r>
      <w:proofErr w:type="spellStart"/>
      <w:r w:rsidRPr="002E05AF">
        <w:rPr>
          <w:rFonts w:ascii="Book Antiqua" w:eastAsia="SimSun" w:hAnsi="Book Antiqua" w:cs="Times New Roman"/>
          <w:sz w:val="24"/>
          <w:szCs w:val="24"/>
          <w:lang w:eastAsia="zh-CN"/>
        </w:rPr>
        <w:t>Francescon</w:t>
      </w:r>
      <w:proofErr w:type="spellEnd"/>
      <w:r w:rsidRPr="002E05AF">
        <w:rPr>
          <w:rFonts w:ascii="Book Antiqua" w:eastAsia="SimSun" w:hAnsi="Book Antiqua" w:cs="Times New Roman"/>
          <w:sz w:val="24"/>
          <w:szCs w:val="24"/>
          <w:lang w:eastAsia="zh-CN"/>
        </w:rPr>
        <w:t xml:space="preserve"> P, </w:t>
      </w:r>
      <w:proofErr w:type="spellStart"/>
      <w:r w:rsidRPr="002E05AF">
        <w:rPr>
          <w:rFonts w:ascii="Book Antiqua" w:eastAsia="SimSun" w:hAnsi="Book Antiqua" w:cs="Times New Roman"/>
          <w:sz w:val="24"/>
          <w:szCs w:val="24"/>
          <w:lang w:eastAsia="zh-CN"/>
        </w:rPr>
        <w:t>Scalchi</w:t>
      </w:r>
      <w:proofErr w:type="spellEnd"/>
      <w:r w:rsidRPr="002E05AF">
        <w:rPr>
          <w:rFonts w:ascii="Book Antiqua" w:eastAsia="SimSun" w:hAnsi="Book Antiqua" w:cs="Times New Roman"/>
          <w:sz w:val="24"/>
          <w:szCs w:val="24"/>
          <w:lang w:eastAsia="zh-CN"/>
        </w:rPr>
        <w:t xml:space="preserve"> P, </w:t>
      </w:r>
      <w:proofErr w:type="spellStart"/>
      <w:r w:rsidRPr="002E05AF">
        <w:rPr>
          <w:rFonts w:ascii="Book Antiqua" w:eastAsia="SimSun" w:hAnsi="Book Antiqua" w:cs="Times New Roman"/>
          <w:sz w:val="24"/>
          <w:szCs w:val="24"/>
          <w:lang w:eastAsia="zh-CN"/>
        </w:rPr>
        <w:t>Febbraro</w:t>
      </w:r>
      <w:proofErr w:type="spellEnd"/>
      <w:r w:rsidRPr="002E05AF">
        <w:rPr>
          <w:rFonts w:ascii="Book Antiqua" w:eastAsia="SimSun" w:hAnsi="Book Antiqua" w:cs="Times New Roman"/>
          <w:sz w:val="24"/>
          <w:szCs w:val="24"/>
          <w:lang w:eastAsia="zh-CN"/>
        </w:rPr>
        <w:t xml:space="preserve"> A, </w:t>
      </w:r>
      <w:proofErr w:type="spellStart"/>
      <w:r w:rsidRPr="002E05AF">
        <w:rPr>
          <w:rFonts w:ascii="Book Antiqua" w:eastAsia="SimSun" w:hAnsi="Book Antiqua" w:cs="Times New Roman"/>
          <w:sz w:val="24"/>
          <w:szCs w:val="24"/>
          <w:lang w:eastAsia="zh-CN"/>
        </w:rPr>
        <w:t>Costantin</w:t>
      </w:r>
      <w:proofErr w:type="spellEnd"/>
      <w:r w:rsidRPr="002E05AF">
        <w:rPr>
          <w:rFonts w:ascii="Book Antiqua" w:eastAsia="SimSun" w:hAnsi="Book Antiqua" w:cs="Times New Roman"/>
          <w:sz w:val="24"/>
          <w:szCs w:val="24"/>
          <w:lang w:eastAsia="zh-CN"/>
        </w:rPr>
        <w:t xml:space="preserve"> G, </w:t>
      </w:r>
      <w:proofErr w:type="spellStart"/>
      <w:r w:rsidRPr="002E05AF">
        <w:rPr>
          <w:rFonts w:ascii="Book Antiqua" w:eastAsia="SimSun" w:hAnsi="Book Antiqua" w:cs="Times New Roman"/>
          <w:sz w:val="24"/>
          <w:szCs w:val="24"/>
          <w:lang w:eastAsia="zh-CN"/>
        </w:rPr>
        <w:t>Ambrosino</w:t>
      </w:r>
      <w:proofErr w:type="spellEnd"/>
      <w:r w:rsidRPr="002E05AF">
        <w:rPr>
          <w:rFonts w:ascii="Book Antiqua" w:eastAsia="SimSun" w:hAnsi="Book Antiqua" w:cs="Times New Roman"/>
          <w:sz w:val="24"/>
          <w:szCs w:val="24"/>
          <w:lang w:eastAsia="zh-CN"/>
        </w:rPr>
        <w:t xml:space="preserve"> G. Chemoradiation treatment with gemcitabine plus stereotactic body radiotherapy for unresectable, non-metastatic, locally advanced hilar cholangiocarcinoma. Results of a five year experience. </w:t>
      </w:r>
      <w:proofErr w:type="spellStart"/>
      <w:r w:rsidRPr="002E05AF">
        <w:rPr>
          <w:rFonts w:ascii="Book Antiqua" w:eastAsia="SimSun" w:hAnsi="Book Antiqua" w:cs="Times New Roman"/>
          <w:i/>
          <w:sz w:val="24"/>
          <w:szCs w:val="24"/>
          <w:lang w:eastAsia="zh-CN"/>
        </w:rPr>
        <w:t>Radiother</w:t>
      </w:r>
      <w:proofErr w:type="spellEnd"/>
      <w:r w:rsidRPr="002E05AF">
        <w:rPr>
          <w:rFonts w:ascii="Book Antiqua" w:eastAsia="SimSun" w:hAnsi="Book Antiqua" w:cs="Times New Roman"/>
          <w:i/>
          <w:sz w:val="24"/>
          <w:szCs w:val="24"/>
          <w:lang w:eastAsia="zh-CN"/>
        </w:rPr>
        <w:t xml:space="preserve"> Oncol</w:t>
      </w:r>
      <w:r w:rsidRPr="002E05AF">
        <w:rPr>
          <w:rFonts w:ascii="Book Antiqua" w:eastAsia="SimSun" w:hAnsi="Book Antiqua" w:cs="Times New Roman"/>
          <w:sz w:val="24"/>
          <w:szCs w:val="24"/>
          <w:lang w:eastAsia="zh-CN"/>
        </w:rPr>
        <w:t xml:space="preserve"> 2011; </w:t>
      </w:r>
      <w:r w:rsidRPr="002E05AF">
        <w:rPr>
          <w:rFonts w:ascii="Book Antiqua" w:eastAsia="SimSun" w:hAnsi="Book Antiqua" w:cs="Times New Roman"/>
          <w:b/>
          <w:sz w:val="24"/>
          <w:szCs w:val="24"/>
          <w:lang w:eastAsia="zh-CN"/>
        </w:rPr>
        <w:t>99</w:t>
      </w:r>
      <w:r w:rsidRPr="002E05AF">
        <w:rPr>
          <w:rFonts w:ascii="Book Antiqua" w:eastAsia="SimSun" w:hAnsi="Book Antiqua" w:cs="Times New Roman"/>
          <w:sz w:val="24"/>
          <w:szCs w:val="24"/>
          <w:lang w:eastAsia="zh-CN"/>
        </w:rPr>
        <w:t>: 120-123 [PMID: 21621289 DOI: 10.1016/j.radonc.2011.05.016]</w:t>
      </w:r>
    </w:p>
    <w:p w14:paraId="674D8B4D"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54 </w:t>
      </w:r>
      <w:r w:rsidRPr="002E05AF">
        <w:rPr>
          <w:rFonts w:ascii="Book Antiqua" w:eastAsia="SimSun" w:hAnsi="Book Antiqua" w:cs="Times New Roman"/>
          <w:b/>
          <w:sz w:val="24"/>
          <w:szCs w:val="24"/>
          <w:lang w:eastAsia="zh-CN"/>
        </w:rPr>
        <w:t>Jung DH</w:t>
      </w:r>
      <w:r w:rsidRPr="002E05AF">
        <w:rPr>
          <w:rFonts w:ascii="Book Antiqua" w:eastAsia="SimSun" w:hAnsi="Book Antiqua" w:cs="Times New Roman"/>
          <w:sz w:val="24"/>
          <w:szCs w:val="24"/>
          <w:lang w:eastAsia="zh-CN"/>
        </w:rPr>
        <w:t xml:space="preserve">, Kim MS, Cho CK, </w:t>
      </w:r>
      <w:proofErr w:type="spellStart"/>
      <w:r w:rsidRPr="002E05AF">
        <w:rPr>
          <w:rFonts w:ascii="Book Antiqua" w:eastAsia="SimSun" w:hAnsi="Book Antiqua" w:cs="Times New Roman"/>
          <w:sz w:val="24"/>
          <w:szCs w:val="24"/>
          <w:lang w:eastAsia="zh-CN"/>
        </w:rPr>
        <w:t>Yoo</w:t>
      </w:r>
      <w:proofErr w:type="spellEnd"/>
      <w:r w:rsidRPr="002E05AF">
        <w:rPr>
          <w:rFonts w:ascii="Book Antiqua" w:eastAsia="SimSun" w:hAnsi="Book Antiqua" w:cs="Times New Roman"/>
          <w:sz w:val="24"/>
          <w:szCs w:val="24"/>
          <w:lang w:eastAsia="zh-CN"/>
        </w:rPr>
        <w:t xml:space="preserve"> HJ, Jang WI, </w:t>
      </w:r>
      <w:proofErr w:type="spellStart"/>
      <w:r w:rsidRPr="002E05AF">
        <w:rPr>
          <w:rFonts w:ascii="Book Antiqua" w:eastAsia="SimSun" w:hAnsi="Book Antiqua" w:cs="Times New Roman"/>
          <w:sz w:val="24"/>
          <w:szCs w:val="24"/>
          <w:lang w:eastAsia="zh-CN"/>
        </w:rPr>
        <w:t>Seo</w:t>
      </w:r>
      <w:proofErr w:type="spellEnd"/>
      <w:r w:rsidRPr="002E05AF">
        <w:rPr>
          <w:rFonts w:ascii="Book Antiqua" w:eastAsia="SimSun" w:hAnsi="Book Antiqua" w:cs="Times New Roman"/>
          <w:sz w:val="24"/>
          <w:szCs w:val="24"/>
          <w:lang w:eastAsia="zh-CN"/>
        </w:rPr>
        <w:t xml:space="preserve"> YS, Paik EK, Kim KB, Han CJ, Kim SB. Outcomes of stereotactic body radiotherapy for unresectable primary or recurrent cholangiocarcinoma.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J</w:t>
      </w:r>
      <w:r w:rsidRPr="002E05AF">
        <w:rPr>
          <w:rFonts w:ascii="Book Antiqua" w:eastAsia="SimSun" w:hAnsi="Book Antiqua" w:cs="Times New Roman"/>
          <w:sz w:val="24"/>
          <w:szCs w:val="24"/>
          <w:lang w:eastAsia="zh-CN"/>
        </w:rPr>
        <w:t xml:space="preserve"> 2014; </w:t>
      </w:r>
      <w:r w:rsidRPr="002E05AF">
        <w:rPr>
          <w:rFonts w:ascii="Book Antiqua" w:eastAsia="SimSun" w:hAnsi="Book Antiqua" w:cs="Times New Roman"/>
          <w:b/>
          <w:sz w:val="24"/>
          <w:szCs w:val="24"/>
          <w:lang w:eastAsia="zh-CN"/>
        </w:rPr>
        <w:t>32</w:t>
      </w:r>
      <w:r w:rsidRPr="002E05AF">
        <w:rPr>
          <w:rFonts w:ascii="Book Antiqua" w:eastAsia="SimSun" w:hAnsi="Book Antiqua" w:cs="Times New Roman"/>
          <w:sz w:val="24"/>
          <w:szCs w:val="24"/>
          <w:lang w:eastAsia="zh-CN"/>
        </w:rPr>
        <w:t>: 163-169 [PMID: 25324988 DOI: 10.3857/roj.2014.32.3.163]</w:t>
      </w:r>
    </w:p>
    <w:p w14:paraId="24E6091A"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55 </w:t>
      </w:r>
      <w:r w:rsidRPr="002E05AF">
        <w:rPr>
          <w:rFonts w:ascii="Book Antiqua" w:eastAsia="SimSun" w:hAnsi="Book Antiqua" w:cs="Times New Roman"/>
          <w:b/>
          <w:sz w:val="24"/>
          <w:szCs w:val="24"/>
          <w:lang w:eastAsia="zh-CN"/>
        </w:rPr>
        <w:t>Speer AG</w:t>
      </w:r>
      <w:r w:rsidRPr="002E05AF">
        <w:rPr>
          <w:rFonts w:ascii="Book Antiqua" w:eastAsia="SimSun" w:hAnsi="Book Antiqua" w:cs="Times New Roman"/>
          <w:sz w:val="24"/>
          <w:szCs w:val="24"/>
          <w:lang w:eastAsia="zh-CN"/>
        </w:rPr>
        <w:t xml:space="preserve">, Cotton PB, Russell RC, Mason RR, Hatfield AR, Leung JW, </w:t>
      </w:r>
      <w:proofErr w:type="spellStart"/>
      <w:r w:rsidRPr="002E05AF">
        <w:rPr>
          <w:rFonts w:ascii="Book Antiqua" w:eastAsia="SimSun" w:hAnsi="Book Antiqua" w:cs="Times New Roman"/>
          <w:sz w:val="24"/>
          <w:szCs w:val="24"/>
          <w:lang w:eastAsia="zh-CN"/>
        </w:rPr>
        <w:t>MacRae</w:t>
      </w:r>
      <w:proofErr w:type="spellEnd"/>
      <w:r w:rsidRPr="002E05AF">
        <w:rPr>
          <w:rFonts w:ascii="Book Antiqua" w:eastAsia="SimSun" w:hAnsi="Book Antiqua" w:cs="Times New Roman"/>
          <w:sz w:val="24"/>
          <w:szCs w:val="24"/>
          <w:lang w:eastAsia="zh-CN"/>
        </w:rPr>
        <w:t xml:space="preserve"> KD, Houghton J, Lennon CA. </w:t>
      </w:r>
      <w:proofErr w:type="spellStart"/>
      <w:r w:rsidRPr="002E05AF">
        <w:rPr>
          <w:rFonts w:ascii="Book Antiqua" w:eastAsia="SimSun" w:hAnsi="Book Antiqua" w:cs="Times New Roman"/>
          <w:sz w:val="24"/>
          <w:szCs w:val="24"/>
          <w:lang w:eastAsia="zh-CN"/>
        </w:rPr>
        <w:t>Randomised</w:t>
      </w:r>
      <w:proofErr w:type="spellEnd"/>
      <w:r w:rsidRPr="002E05AF">
        <w:rPr>
          <w:rFonts w:ascii="Book Antiqua" w:eastAsia="SimSun" w:hAnsi="Book Antiqua" w:cs="Times New Roman"/>
          <w:sz w:val="24"/>
          <w:szCs w:val="24"/>
          <w:lang w:eastAsia="zh-CN"/>
        </w:rPr>
        <w:t xml:space="preserve"> trial of endoscopic versus percutaneous stent insertion in malignant obstructive jaundice. </w:t>
      </w:r>
      <w:r w:rsidRPr="002E05AF">
        <w:rPr>
          <w:rFonts w:ascii="Book Antiqua" w:eastAsia="SimSun" w:hAnsi="Book Antiqua" w:cs="Times New Roman"/>
          <w:i/>
          <w:sz w:val="24"/>
          <w:szCs w:val="24"/>
          <w:lang w:eastAsia="zh-CN"/>
        </w:rPr>
        <w:t>Lancet</w:t>
      </w:r>
      <w:r w:rsidRPr="002E05AF">
        <w:rPr>
          <w:rFonts w:ascii="Book Antiqua" w:eastAsia="SimSun" w:hAnsi="Book Antiqua" w:cs="Times New Roman"/>
          <w:sz w:val="24"/>
          <w:szCs w:val="24"/>
          <w:lang w:eastAsia="zh-CN"/>
        </w:rPr>
        <w:t xml:space="preserve"> 1987; </w:t>
      </w:r>
      <w:r w:rsidRPr="002E05AF">
        <w:rPr>
          <w:rFonts w:ascii="Book Antiqua" w:eastAsia="SimSun" w:hAnsi="Book Antiqua" w:cs="Times New Roman"/>
          <w:b/>
          <w:sz w:val="24"/>
          <w:szCs w:val="24"/>
          <w:lang w:eastAsia="zh-CN"/>
        </w:rPr>
        <w:t>2</w:t>
      </w:r>
      <w:r w:rsidRPr="002E05AF">
        <w:rPr>
          <w:rFonts w:ascii="Book Antiqua" w:eastAsia="SimSun" w:hAnsi="Book Antiqua" w:cs="Times New Roman"/>
          <w:sz w:val="24"/>
          <w:szCs w:val="24"/>
          <w:lang w:eastAsia="zh-CN"/>
        </w:rPr>
        <w:t>: 57-62 [PMID: 2439854]</w:t>
      </w:r>
    </w:p>
    <w:p w14:paraId="27F7F527"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56 </w:t>
      </w:r>
      <w:r w:rsidRPr="002E05AF">
        <w:rPr>
          <w:rFonts w:ascii="Book Antiqua" w:eastAsia="SimSun" w:hAnsi="Book Antiqua" w:cs="Times New Roman"/>
          <w:b/>
          <w:sz w:val="24"/>
          <w:szCs w:val="24"/>
          <w:lang w:eastAsia="zh-CN"/>
        </w:rPr>
        <w:t>Xu X</w:t>
      </w:r>
      <w:r w:rsidRPr="002E05AF">
        <w:rPr>
          <w:rFonts w:ascii="Book Antiqua" w:eastAsia="SimSun" w:hAnsi="Book Antiqua" w:cs="Times New Roman"/>
          <w:sz w:val="24"/>
          <w:szCs w:val="24"/>
          <w:lang w:eastAsia="zh-CN"/>
        </w:rPr>
        <w:t xml:space="preserve">, Li J, Wu J, Zhu R, Ji W. A Systematic Review and Meta-analysis of Intraluminal Brachytherapy Versus Stent Alone in the Treatment of Malignant Obstructive Jaundice. </w:t>
      </w:r>
      <w:r w:rsidRPr="002E05AF">
        <w:rPr>
          <w:rFonts w:ascii="Book Antiqua" w:eastAsia="SimSun" w:hAnsi="Book Antiqua" w:cs="Times New Roman"/>
          <w:i/>
          <w:sz w:val="24"/>
          <w:szCs w:val="24"/>
          <w:lang w:eastAsia="zh-CN"/>
        </w:rPr>
        <w:t xml:space="preserve">Cardiovasc </w:t>
      </w:r>
      <w:proofErr w:type="spellStart"/>
      <w:r w:rsidRPr="002E05AF">
        <w:rPr>
          <w:rFonts w:ascii="Book Antiqua" w:eastAsia="SimSun" w:hAnsi="Book Antiqua" w:cs="Times New Roman"/>
          <w:i/>
          <w:sz w:val="24"/>
          <w:szCs w:val="24"/>
          <w:lang w:eastAsia="zh-CN"/>
        </w:rPr>
        <w:t>Intervent</w:t>
      </w:r>
      <w:proofErr w:type="spellEnd"/>
      <w:r w:rsidRPr="002E05AF">
        <w:rPr>
          <w:rFonts w:ascii="Book Antiqua" w:eastAsia="SimSun" w:hAnsi="Book Antiqua" w:cs="Times New Roman"/>
          <w:i/>
          <w:sz w:val="24"/>
          <w:szCs w:val="24"/>
          <w:lang w:eastAsia="zh-CN"/>
        </w:rPr>
        <w:t xml:space="preserve"> </w:t>
      </w:r>
      <w:proofErr w:type="spellStart"/>
      <w:r w:rsidRPr="002E05AF">
        <w:rPr>
          <w:rFonts w:ascii="Book Antiqua" w:eastAsia="SimSun" w:hAnsi="Book Antiqua" w:cs="Times New Roman"/>
          <w:i/>
          <w:sz w:val="24"/>
          <w:szCs w:val="24"/>
          <w:lang w:eastAsia="zh-CN"/>
        </w:rPr>
        <w:t>Radiol</w:t>
      </w:r>
      <w:proofErr w:type="spellEnd"/>
      <w:r w:rsidRPr="002E05AF">
        <w:rPr>
          <w:rFonts w:ascii="Book Antiqua" w:eastAsia="SimSun" w:hAnsi="Book Antiqua" w:cs="Times New Roman"/>
          <w:sz w:val="24"/>
          <w:szCs w:val="24"/>
          <w:lang w:eastAsia="zh-CN"/>
        </w:rPr>
        <w:t xml:space="preserve"> 2018; </w:t>
      </w:r>
      <w:r w:rsidRPr="002E05AF">
        <w:rPr>
          <w:rFonts w:ascii="Book Antiqua" w:eastAsia="SimSun" w:hAnsi="Book Antiqua" w:cs="Times New Roman"/>
          <w:b/>
          <w:sz w:val="24"/>
          <w:szCs w:val="24"/>
          <w:lang w:eastAsia="zh-CN"/>
        </w:rPr>
        <w:t>41</w:t>
      </w:r>
      <w:r w:rsidRPr="002E05AF">
        <w:rPr>
          <w:rFonts w:ascii="Book Antiqua" w:eastAsia="SimSun" w:hAnsi="Book Antiqua" w:cs="Times New Roman"/>
          <w:sz w:val="24"/>
          <w:szCs w:val="24"/>
          <w:lang w:eastAsia="zh-CN"/>
        </w:rPr>
        <w:t>: 206-217 [PMID: 29075881 DOI: 10.1007/s00270-017-1827-6]</w:t>
      </w:r>
    </w:p>
    <w:p w14:paraId="6E849050"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57 </w:t>
      </w:r>
      <w:r w:rsidRPr="002E05AF">
        <w:rPr>
          <w:rFonts w:ascii="Book Antiqua" w:eastAsia="SimSun" w:hAnsi="Book Antiqua" w:cs="Times New Roman"/>
          <w:b/>
          <w:sz w:val="24"/>
          <w:szCs w:val="24"/>
          <w:lang w:eastAsia="zh-CN"/>
        </w:rPr>
        <w:t>Bowling TE</w:t>
      </w:r>
      <w:r w:rsidRPr="002E05AF">
        <w:rPr>
          <w:rFonts w:ascii="Book Antiqua" w:eastAsia="SimSun" w:hAnsi="Book Antiqua" w:cs="Times New Roman"/>
          <w:sz w:val="24"/>
          <w:szCs w:val="24"/>
          <w:lang w:eastAsia="zh-CN"/>
        </w:rPr>
        <w:t>, Galbraith SM, Hatfield AR, Solano J, Spittle MF. A retrospective comparison of endoscopic stenting alone with stenting and radiotherapy in non-</w:t>
      </w:r>
      <w:proofErr w:type="spellStart"/>
      <w:r w:rsidRPr="002E05AF">
        <w:rPr>
          <w:rFonts w:ascii="Book Antiqua" w:eastAsia="SimSun" w:hAnsi="Book Antiqua" w:cs="Times New Roman"/>
          <w:sz w:val="24"/>
          <w:szCs w:val="24"/>
          <w:lang w:eastAsia="zh-CN"/>
        </w:rPr>
        <w:t>resectable</w:t>
      </w:r>
      <w:proofErr w:type="spellEnd"/>
      <w:r w:rsidRPr="002E05AF">
        <w:rPr>
          <w:rFonts w:ascii="Book Antiqua" w:eastAsia="SimSun" w:hAnsi="Book Antiqua" w:cs="Times New Roman"/>
          <w:sz w:val="24"/>
          <w:szCs w:val="24"/>
          <w:lang w:eastAsia="zh-CN"/>
        </w:rPr>
        <w:t xml:space="preserve"> cholangiocarcinoma. </w:t>
      </w:r>
      <w:r w:rsidRPr="002E05AF">
        <w:rPr>
          <w:rFonts w:ascii="Book Antiqua" w:eastAsia="SimSun" w:hAnsi="Book Antiqua" w:cs="Times New Roman"/>
          <w:i/>
          <w:sz w:val="24"/>
          <w:szCs w:val="24"/>
          <w:lang w:eastAsia="zh-CN"/>
        </w:rPr>
        <w:t>Gut</w:t>
      </w:r>
      <w:r w:rsidRPr="002E05AF">
        <w:rPr>
          <w:rFonts w:ascii="Book Antiqua" w:eastAsia="SimSun" w:hAnsi="Book Antiqua" w:cs="Times New Roman"/>
          <w:sz w:val="24"/>
          <w:szCs w:val="24"/>
          <w:lang w:eastAsia="zh-CN"/>
        </w:rPr>
        <w:t xml:space="preserve"> 1996; </w:t>
      </w:r>
      <w:r w:rsidRPr="002E05AF">
        <w:rPr>
          <w:rFonts w:ascii="Book Antiqua" w:eastAsia="SimSun" w:hAnsi="Book Antiqua" w:cs="Times New Roman"/>
          <w:b/>
          <w:sz w:val="24"/>
          <w:szCs w:val="24"/>
          <w:lang w:eastAsia="zh-CN"/>
        </w:rPr>
        <w:t>39</w:t>
      </w:r>
      <w:r w:rsidRPr="002E05AF">
        <w:rPr>
          <w:rFonts w:ascii="Book Antiqua" w:eastAsia="SimSun" w:hAnsi="Book Antiqua" w:cs="Times New Roman"/>
          <w:sz w:val="24"/>
          <w:szCs w:val="24"/>
          <w:lang w:eastAsia="zh-CN"/>
        </w:rPr>
        <w:t>: 852-855 [PMID: 9038668]</w:t>
      </w:r>
    </w:p>
    <w:p w14:paraId="6EA14146"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58 </w:t>
      </w:r>
      <w:proofErr w:type="spellStart"/>
      <w:r w:rsidRPr="002E05AF">
        <w:rPr>
          <w:rFonts w:ascii="Book Antiqua" w:eastAsia="SimSun" w:hAnsi="Book Antiqua" w:cs="Times New Roman"/>
          <w:b/>
          <w:sz w:val="24"/>
          <w:szCs w:val="24"/>
          <w:lang w:eastAsia="zh-CN"/>
        </w:rPr>
        <w:t>Válek</w:t>
      </w:r>
      <w:proofErr w:type="spellEnd"/>
      <w:r w:rsidRPr="002E05AF">
        <w:rPr>
          <w:rFonts w:ascii="Book Antiqua" w:eastAsia="SimSun" w:hAnsi="Book Antiqua" w:cs="Times New Roman"/>
          <w:b/>
          <w:sz w:val="24"/>
          <w:szCs w:val="24"/>
          <w:lang w:eastAsia="zh-CN"/>
        </w:rPr>
        <w:t xml:space="preserve"> V</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Kysela</w:t>
      </w:r>
      <w:proofErr w:type="spellEnd"/>
      <w:r w:rsidRPr="002E05AF">
        <w:rPr>
          <w:rFonts w:ascii="Book Antiqua" w:eastAsia="SimSun" w:hAnsi="Book Antiqua" w:cs="Times New Roman"/>
          <w:sz w:val="24"/>
          <w:szCs w:val="24"/>
          <w:lang w:eastAsia="zh-CN"/>
        </w:rPr>
        <w:t xml:space="preserve"> P, Kala Z, Kiss I, </w:t>
      </w:r>
      <w:proofErr w:type="spellStart"/>
      <w:r w:rsidRPr="002E05AF">
        <w:rPr>
          <w:rFonts w:ascii="Book Antiqua" w:eastAsia="SimSun" w:hAnsi="Book Antiqua" w:cs="Times New Roman"/>
          <w:sz w:val="24"/>
          <w:szCs w:val="24"/>
          <w:lang w:eastAsia="zh-CN"/>
        </w:rPr>
        <w:t>Tomásek</w:t>
      </w:r>
      <w:proofErr w:type="spellEnd"/>
      <w:r w:rsidRPr="002E05AF">
        <w:rPr>
          <w:rFonts w:ascii="Book Antiqua" w:eastAsia="SimSun" w:hAnsi="Book Antiqua" w:cs="Times New Roman"/>
          <w:sz w:val="24"/>
          <w:szCs w:val="24"/>
          <w:lang w:eastAsia="zh-CN"/>
        </w:rPr>
        <w:t xml:space="preserve"> J, </w:t>
      </w:r>
      <w:proofErr w:type="spellStart"/>
      <w:r w:rsidRPr="002E05AF">
        <w:rPr>
          <w:rFonts w:ascii="Book Antiqua" w:eastAsia="SimSun" w:hAnsi="Book Antiqua" w:cs="Times New Roman"/>
          <w:sz w:val="24"/>
          <w:szCs w:val="24"/>
          <w:lang w:eastAsia="zh-CN"/>
        </w:rPr>
        <w:t>Petera</w:t>
      </w:r>
      <w:proofErr w:type="spellEnd"/>
      <w:r w:rsidRPr="002E05AF">
        <w:rPr>
          <w:rFonts w:ascii="Book Antiqua" w:eastAsia="SimSun" w:hAnsi="Book Antiqua" w:cs="Times New Roman"/>
          <w:sz w:val="24"/>
          <w:szCs w:val="24"/>
          <w:lang w:eastAsia="zh-CN"/>
        </w:rPr>
        <w:t xml:space="preserve"> J. Brachytherapy and </w:t>
      </w:r>
      <w:r w:rsidRPr="002E05AF">
        <w:rPr>
          <w:rFonts w:ascii="Book Antiqua" w:eastAsia="SimSun" w:hAnsi="Book Antiqua" w:cs="Times New Roman"/>
          <w:sz w:val="24"/>
          <w:szCs w:val="24"/>
          <w:lang w:eastAsia="zh-CN"/>
        </w:rPr>
        <w:lastRenderedPageBreak/>
        <w:t xml:space="preserve">percutaneous stenting in the treatment of cholangiocarcinoma: a prospective </w:t>
      </w:r>
      <w:proofErr w:type="spellStart"/>
      <w:r w:rsidRPr="002E05AF">
        <w:rPr>
          <w:rFonts w:ascii="Book Antiqua" w:eastAsia="SimSun" w:hAnsi="Book Antiqua" w:cs="Times New Roman"/>
          <w:sz w:val="24"/>
          <w:szCs w:val="24"/>
          <w:lang w:eastAsia="zh-CN"/>
        </w:rPr>
        <w:t>randomised</w:t>
      </w:r>
      <w:proofErr w:type="spellEnd"/>
      <w:r w:rsidRPr="002E05AF">
        <w:rPr>
          <w:rFonts w:ascii="Book Antiqua" w:eastAsia="SimSun" w:hAnsi="Book Antiqua" w:cs="Times New Roman"/>
          <w:sz w:val="24"/>
          <w:szCs w:val="24"/>
          <w:lang w:eastAsia="zh-CN"/>
        </w:rPr>
        <w:t xml:space="preserve"> study. </w:t>
      </w:r>
      <w:r w:rsidRPr="002E05AF">
        <w:rPr>
          <w:rFonts w:ascii="Book Antiqua" w:eastAsia="SimSun" w:hAnsi="Book Antiqua" w:cs="Times New Roman"/>
          <w:i/>
          <w:sz w:val="24"/>
          <w:szCs w:val="24"/>
          <w:lang w:eastAsia="zh-CN"/>
        </w:rPr>
        <w:t xml:space="preserve">Eur J </w:t>
      </w:r>
      <w:proofErr w:type="spellStart"/>
      <w:r w:rsidRPr="002E05AF">
        <w:rPr>
          <w:rFonts w:ascii="Book Antiqua" w:eastAsia="SimSun" w:hAnsi="Book Antiqua" w:cs="Times New Roman"/>
          <w:i/>
          <w:sz w:val="24"/>
          <w:szCs w:val="24"/>
          <w:lang w:eastAsia="zh-CN"/>
        </w:rPr>
        <w:t>Radiol</w:t>
      </w:r>
      <w:proofErr w:type="spellEnd"/>
      <w:r w:rsidRPr="002E05AF">
        <w:rPr>
          <w:rFonts w:ascii="Book Antiqua" w:eastAsia="SimSun" w:hAnsi="Book Antiqua" w:cs="Times New Roman"/>
          <w:sz w:val="24"/>
          <w:szCs w:val="24"/>
          <w:lang w:eastAsia="zh-CN"/>
        </w:rPr>
        <w:t xml:space="preserve"> 2007; </w:t>
      </w:r>
      <w:r w:rsidRPr="002E05AF">
        <w:rPr>
          <w:rFonts w:ascii="Book Antiqua" w:eastAsia="SimSun" w:hAnsi="Book Antiqua" w:cs="Times New Roman"/>
          <w:b/>
          <w:sz w:val="24"/>
          <w:szCs w:val="24"/>
          <w:lang w:eastAsia="zh-CN"/>
        </w:rPr>
        <w:t>62</w:t>
      </w:r>
      <w:r w:rsidRPr="002E05AF">
        <w:rPr>
          <w:rFonts w:ascii="Book Antiqua" w:eastAsia="SimSun" w:hAnsi="Book Antiqua" w:cs="Times New Roman"/>
          <w:sz w:val="24"/>
          <w:szCs w:val="24"/>
          <w:lang w:eastAsia="zh-CN"/>
        </w:rPr>
        <w:t>: 175-179 [PMID: 17344008 DOI: 10.1016/j.ejrad.2007.01.037]</w:t>
      </w:r>
    </w:p>
    <w:p w14:paraId="3B521025"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59 </w:t>
      </w:r>
      <w:proofErr w:type="spellStart"/>
      <w:r w:rsidRPr="002E05AF">
        <w:rPr>
          <w:rFonts w:ascii="Book Antiqua" w:eastAsia="SimSun" w:hAnsi="Book Antiqua" w:cs="Times New Roman"/>
          <w:b/>
          <w:sz w:val="24"/>
          <w:szCs w:val="24"/>
          <w:lang w:eastAsia="zh-CN"/>
        </w:rPr>
        <w:t>Isayama</w:t>
      </w:r>
      <w:proofErr w:type="spellEnd"/>
      <w:r w:rsidRPr="002E05AF">
        <w:rPr>
          <w:rFonts w:ascii="Book Antiqua" w:eastAsia="SimSun" w:hAnsi="Book Antiqua" w:cs="Times New Roman"/>
          <w:b/>
          <w:sz w:val="24"/>
          <w:szCs w:val="24"/>
          <w:lang w:eastAsia="zh-CN"/>
        </w:rPr>
        <w:t xml:space="preserve"> H</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Tsujino</w:t>
      </w:r>
      <w:proofErr w:type="spellEnd"/>
      <w:r w:rsidRPr="002E05AF">
        <w:rPr>
          <w:rFonts w:ascii="Book Antiqua" w:eastAsia="SimSun" w:hAnsi="Book Antiqua" w:cs="Times New Roman"/>
          <w:sz w:val="24"/>
          <w:szCs w:val="24"/>
          <w:lang w:eastAsia="zh-CN"/>
        </w:rPr>
        <w:t xml:space="preserve"> T, </w:t>
      </w:r>
      <w:proofErr w:type="spellStart"/>
      <w:r w:rsidRPr="002E05AF">
        <w:rPr>
          <w:rFonts w:ascii="Book Antiqua" w:eastAsia="SimSun" w:hAnsi="Book Antiqua" w:cs="Times New Roman"/>
          <w:sz w:val="24"/>
          <w:szCs w:val="24"/>
          <w:lang w:eastAsia="zh-CN"/>
        </w:rPr>
        <w:t>Nakai</w:t>
      </w:r>
      <w:proofErr w:type="spellEnd"/>
      <w:r w:rsidRPr="002E05AF">
        <w:rPr>
          <w:rFonts w:ascii="Book Antiqua" w:eastAsia="SimSun" w:hAnsi="Book Antiqua" w:cs="Times New Roman"/>
          <w:sz w:val="24"/>
          <w:szCs w:val="24"/>
          <w:lang w:eastAsia="zh-CN"/>
        </w:rPr>
        <w:t xml:space="preserve"> Y, Sasaki T, Nakagawa K, Yamashita H, Aoki T, Koike K. Clinical benefit of radiation therapy and metallic stenting for unresectable hilar cholangiocarcinoma. </w:t>
      </w:r>
      <w:r w:rsidRPr="002E05AF">
        <w:rPr>
          <w:rFonts w:ascii="Book Antiqua" w:eastAsia="SimSun" w:hAnsi="Book Antiqua" w:cs="Times New Roman"/>
          <w:i/>
          <w:sz w:val="24"/>
          <w:szCs w:val="24"/>
          <w:lang w:eastAsia="zh-CN"/>
        </w:rPr>
        <w:t>World J Gastroenterol</w:t>
      </w:r>
      <w:r w:rsidRPr="002E05AF">
        <w:rPr>
          <w:rFonts w:ascii="Book Antiqua" w:eastAsia="SimSun" w:hAnsi="Book Antiqua" w:cs="Times New Roman"/>
          <w:sz w:val="24"/>
          <w:szCs w:val="24"/>
          <w:lang w:eastAsia="zh-CN"/>
        </w:rPr>
        <w:t xml:space="preserve"> 2012; </w:t>
      </w:r>
      <w:r w:rsidRPr="002E05AF">
        <w:rPr>
          <w:rFonts w:ascii="Book Antiqua" w:eastAsia="SimSun" w:hAnsi="Book Antiqua" w:cs="Times New Roman"/>
          <w:b/>
          <w:sz w:val="24"/>
          <w:szCs w:val="24"/>
          <w:lang w:eastAsia="zh-CN"/>
        </w:rPr>
        <w:t>18</w:t>
      </w:r>
      <w:r w:rsidRPr="002E05AF">
        <w:rPr>
          <w:rFonts w:ascii="Book Antiqua" w:eastAsia="SimSun" w:hAnsi="Book Antiqua" w:cs="Times New Roman"/>
          <w:sz w:val="24"/>
          <w:szCs w:val="24"/>
          <w:lang w:eastAsia="zh-CN"/>
        </w:rPr>
        <w:t>: 2364-2370 [PMID: 22654427 DOI: 10.3748/wjg.v18.i19.2364]</w:t>
      </w:r>
    </w:p>
    <w:p w14:paraId="56421CB4"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60 </w:t>
      </w:r>
      <w:r w:rsidRPr="002E05AF">
        <w:rPr>
          <w:rFonts w:ascii="Book Antiqua" w:eastAsia="SimSun" w:hAnsi="Book Antiqua" w:cs="Times New Roman"/>
          <w:b/>
          <w:sz w:val="24"/>
          <w:szCs w:val="24"/>
          <w:lang w:eastAsia="zh-CN"/>
        </w:rPr>
        <w:t>Lee JK</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Kwack</w:t>
      </w:r>
      <w:proofErr w:type="spellEnd"/>
      <w:r w:rsidRPr="002E05AF">
        <w:rPr>
          <w:rFonts w:ascii="Book Antiqua" w:eastAsia="SimSun" w:hAnsi="Book Antiqua" w:cs="Times New Roman"/>
          <w:sz w:val="24"/>
          <w:szCs w:val="24"/>
          <w:lang w:eastAsia="zh-CN"/>
        </w:rPr>
        <w:t xml:space="preserve"> WK, Lee SH, Jung JH, Kwon JH, Han IW, Lee JH. Effect of external beam radiotherapy on patency of uncovered metallic stents in patients with inoperable bile duct cancer. </w:t>
      </w:r>
      <w:r w:rsidRPr="002E05AF">
        <w:rPr>
          <w:rFonts w:ascii="Book Antiqua" w:eastAsia="SimSun" w:hAnsi="Book Antiqua" w:cs="Times New Roman"/>
          <w:i/>
          <w:sz w:val="24"/>
          <w:szCs w:val="24"/>
          <w:lang w:eastAsia="zh-CN"/>
        </w:rPr>
        <w:t xml:space="preserve">Hepatobiliary </w:t>
      </w:r>
      <w:proofErr w:type="spellStart"/>
      <w:r w:rsidRPr="002E05AF">
        <w:rPr>
          <w:rFonts w:ascii="Book Antiqua" w:eastAsia="SimSun" w:hAnsi="Book Antiqua" w:cs="Times New Roman"/>
          <w:i/>
          <w:sz w:val="24"/>
          <w:szCs w:val="24"/>
          <w:lang w:eastAsia="zh-CN"/>
        </w:rPr>
        <w:t>Pancreat</w:t>
      </w:r>
      <w:proofErr w:type="spellEnd"/>
      <w:r w:rsidRPr="002E05AF">
        <w:rPr>
          <w:rFonts w:ascii="Book Antiqua" w:eastAsia="SimSun" w:hAnsi="Book Antiqua" w:cs="Times New Roman"/>
          <w:i/>
          <w:sz w:val="24"/>
          <w:szCs w:val="24"/>
          <w:lang w:eastAsia="zh-CN"/>
        </w:rPr>
        <w:t xml:space="preserve"> Dis Int</w:t>
      </w:r>
      <w:r w:rsidRPr="002E05AF">
        <w:rPr>
          <w:rFonts w:ascii="Book Antiqua" w:eastAsia="SimSun" w:hAnsi="Book Antiqua" w:cs="Times New Roman"/>
          <w:sz w:val="24"/>
          <w:szCs w:val="24"/>
          <w:lang w:eastAsia="zh-CN"/>
        </w:rPr>
        <w:t xml:space="preserve"> 2014; </w:t>
      </w:r>
      <w:r w:rsidRPr="002E05AF">
        <w:rPr>
          <w:rFonts w:ascii="Book Antiqua" w:eastAsia="SimSun" w:hAnsi="Book Antiqua" w:cs="Times New Roman"/>
          <w:b/>
          <w:sz w:val="24"/>
          <w:szCs w:val="24"/>
          <w:lang w:eastAsia="zh-CN"/>
        </w:rPr>
        <w:t>13</w:t>
      </w:r>
      <w:r w:rsidRPr="002E05AF">
        <w:rPr>
          <w:rFonts w:ascii="Book Antiqua" w:eastAsia="SimSun" w:hAnsi="Book Antiqua" w:cs="Times New Roman"/>
          <w:sz w:val="24"/>
          <w:szCs w:val="24"/>
          <w:lang w:eastAsia="zh-CN"/>
        </w:rPr>
        <w:t>: 423-427 [PMID: 25100128]</w:t>
      </w:r>
    </w:p>
    <w:p w14:paraId="4154073F"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61 </w:t>
      </w:r>
      <w:proofErr w:type="spellStart"/>
      <w:r w:rsidRPr="002E05AF">
        <w:rPr>
          <w:rFonts w:ascii="Book Antiqua" w:eastAsia="SimSun" w:hAnsi="Book Antiqua" w:cs="Times New Roman"/>
          <w:b/>
          <w:sz w:val="24"/>
          <w:szCs w:val="24"/>
          <w:lang w:eastAsia="zh-CN"/>
        </w:rPr>
        <w:t>Shinchi</w:t>
      </w:r>
      <w:proofErr w:type="spellEnd"/>
      <w:r w:rsidRPr="002E05AF">
        <w:rPr>
          <w:rFonts w:ascii="Book Antiqua" w:eastAsia="SimSun" w:hAnsi="Book Antiqua" w:cs="Times New Roman"/>
          <w:b/>
          <w:sz w:val="24"/>
          <w:szCs w:val="24"/>
          <w:lang w:eastAsia="zh-CN"/>
        </w:rPr>
        <w:t xml:space="preserve"> H</w:t>
      </w:r>
      <w:r w:rsidRPr="002E05AF">
        <w:rPr>
          <w:rFonts w:ascii="Book Antiqua" w:eastAsia="SimSun" w:hAnsi="Book Antiqua" w:cs="Times New Roman"/>
          <w:sz w:val="24"/>
          <w:szCs w:val="24"/>
          <w:lang w:eastAsia="zh-CN"/>
        </w:rPr>
        <w:t xml:space="preserve">, Takao S, Nishida H, </w:t>
      </w:r>
      <w:proofErr w:type="spellStart"/>
      <w:r w:rsidRPr="002E05AF">
        <w:rPr>
          <w:rFonts w:ascii="Book Antiqua" w:eastAsia="SimSun" w:hAnsi="Book Antiqua" w:cs="Times New Roman"/>
          <w:sz w:val="24"/>
          <w:szCs w:val="24"/>
          <w:lang w:eastAsia="zh-CN"/>
        </w:rPr>
        <w:t>Aikou</w:t>
      </w:r>
      <w:proofErr w:type="spellEnd"/>
      <w:r w:rsidRPr="002E05AF">
        <w:rPr>
          <w:rFonts w:ascii="Book Antiqua" w:eastAsia="SimSun" w:hAnsi="Book Antiqua" w:cs="Times New Roman"/>
          <w:sz w:val="24"/>
          <w:szCs w:val="24"/>
          <w:lang w:eastAsia="zh-CN"/>
        </w:rPr>
        <w:t xml:space="preserve"> T. Length and quality of survival following external beam radiotherapy combined with expandable metallic stent for unresectable hilar cholangiocarcinoma. </w:t>
      </w:r>
      <w:r w:rsidRPr="002E05AF">
        <w:rPr>
          <w:rFonts w:ascii="Book Antiqua" w:eastAsia="SimSun" w:hAnsi="Book Antiqua" w:cs="Times New Roman"/>
          <w:i/>
          <w:sz w:val="24"/>
          <w:szCs w:val="24"/>
          <w:lang w:eastAsia="zh-CN"/>
        </w:rPr>
        <w:t>J Surg Oncol</w:t>
      </w:r>
      <w:r w:rsidRPr="002E05AF">
        <w:rPr>
          <w:rFonts w:ascii="Book Antiqua" w:eastAsia="SimSun" w:hAnsi="Book Antiqua" w:cs="Times New Roman"/>
          <w:sz w:val="24"/>
          <w:szCs w:val="24"/>
          <w:lang w:eastAsia="zh-CN"/>
        </w:rPr>
        <w:t xml:space="preserve"> 2000; </w:t>
      </w:r>
      <w:r w:rsidRPr="002E05AF">
        <w:rPr>
          <w:rFonts w:ascii="Book Antiqua" w:eastAsia="SimSun" w:hAnsi="Book Antiqua" w:cs="Times New Roman"/>
          <w:b/>
          <w:sz w:val="24"/>
          <w:szCs w:val="24"/>
          <w:lang w:eastAsia="zh-CN"/>
        </w:rPr>
        <w:t>75</w:t>
      </w:r>
      <w:r w:rsidRPr="002E05AF">
        <w:rPr>
          <w:rFonts w:ascii="Book Antiqua" w:eastAsia="SimSun" w:hAnsi="Book Antiqua" w:cs="Times New Roman"/>
          <w:sz w:val="24"/>
          <w:szCs w:val="24"/>
          <w:lang w:eastAsia="zh-CN"/>
        </w:rPr>
        <w:t>: 89-94 [PMID: 11064386]</w:t>
      </w:r>
    </w:p>
    <w:p w14:paraId="4FA6DE44"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62 </w:t>
      </w:r>
      <w:r w:rsidRPr="002E05AF">
        <w:rPr>
          <w:rFonts w:ascii="Book Antiqua" w:eastAsia="SimSun" w:hAnsi="Book Antiqua" w:cs="Times New Roman"/>
          <w:b/>
          <w:sz w:val="24"/>
          <w:szCs w:val="24"/>
          <w:lang w:eastAsia="zh-CN"/>
        </w:rPr>
        <w:t>Tan Y</w:t>
      </w:r>
      <w:r w:rsidRPr="002E05AF">
        <w:rPr>
          <w:rFonts w:ascii="Book Antiqua" w:eastAsia="SimSun" w:hAnsi="Book Antiqua" w:cs="Times New Roman"/>
          <w:sz w:val="24"/>
          <w:szCs w:val="24"/>
          <w:lang w:eastAsia="zh-CN"/>
        </w:rPr>
        <w:t xml:space="preserve">, Zhu JY, </w:t>
      </w:r>
      <w:proofErr w:type="spellStart"/>
      <w:r w:rsidRPr="002E05AF">
        <w:rPr>
          <w:rFonts w:ascii="Book Antiqua" w:eastAsia="SimSun" w:hAnsi="Book Antiqua" w:cs="Times New Roman"/>
          <w:sz w:val="24"/>
          <w:szCs w:val="24"/>
          <w:lang w:eastAsia="zh-CN"/>
        </w:rPr>
        <w:t>Qiu</w:t>
      </w:r>
      <w:proofErr w:type="spellEnd"/>
      <w:r w:rsidRPr="002E05AF">
        <w:rPr>
          <w:rFonts w:ascii="Book Antiqua" w:eastAsia="SimSun" w:hAnsi="Book Antiqua" w:cs="Times New Roman"/>
          <w:sz w:val="24"/>
          <w:szCs w:val="24"/>
          <w:lang w:eastAsia="zh-CN"/>
        </w:rPr>
        <w:t xml:space="preserve"> BA, Xia NX, Wang JH. Percutaneous biliary stenting combined with radiotherapy as a treatment for unresectable hilar cholangiocarcinoma. </w:t>
      </w:r>
      <w:r w:rsidRPr="002E05AF">
        <w:rPr>
          <w:rFonts w:ascii="Book Antiqua" w:eastAsia="SimSun" w:hAnsi="Book Antiqua" w:cs="Times New Roman"/>
          <w:i/>
          <w:sz w:val="24"/>
          <w:szCs w:val="24"/>
          <w:lang w:eastAsia="zh-CN"/>
        </w:rPr>
        <w:t>Oncol Lett</w:t>
      </w:r>
      <w:r w:rsidRPr="002E05AF">
        <w:rPr>
          <w:rFonts w:ascii="Book Antiqua" w:eastAsia="SimSun" w:hAnsi="Book Antiqua" w:cs="Times New Roman"/>
          <w:sz w:val="24"/>
          <w:szCs w:val="24"/>
          <w:lang w:eastAsia="zh-CN"/>
        </w:rPr>
        <w:t xml:space="preserve"> 2015; </w:t>
      </w:r>
      <w:r w:rsidRPr="002E05AF">
        <w:rPr>
          <w:rFonts w:ascii="Book Antiqua" w:eastAsia="SimSun" w:hAnsi="Book Antiqua" w:cs="Times New Roman"/>
          <w:b/>
          <w:sz w:val="24"/>
          <w:szCs w:val="24"/>
          <w:lang w:eastAsia="zh-CN"/>
        </w:rPr>
        <w:t>10</w:t>
      </w:r>
      <w:r w:rsidRPr="002E05AF">
        <w:rPr>
          <w:rFonts w:ascii="Book Antiqua" w:eastAsia="SimSun" w:hAnsi="Book Antiqua" w:cs="Times New Roman"/>
          <w:sz w:val="24"/>
          <w:szCs w:val="24"/>
          <w:lang w:eastAsia="zh-CN"/>
        </w:rPr>
        <w:t>: 2537-2542 [PMID: 26622885 DOI: 10.3892/ol.2015.3589]</w:t>
      </w:r>
    </w:p>
    <w:p w14:paraId="4FA9C380"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63 </w:t>
      </w:r>
      <w:proofErr w:type="spellStart"/>
      <w:r w:rsidRPr="002E05AF">
        <w:rPr>
          <w:rFonts w:ascii="Book Antiqua" w:eastAsia="SimSun" w:hAnsi="Book Antiqua" w:cs="Times New Roman"/>
          <w:b/>
          <w:sz w:val="24"/>
          <w:szCs w:val="24"/>
          <w:lang w:eastAsia="zh-CN"/>
        </w:rPr>
        <w:t>Ghiassi-Nejad</w:t>
      </w:r>
      <w:proofErr w:type="spellEnd"/>
      <w:r w:rsidRPr="002E05AF">
        <w:rPr>
          <w:rFonts w:ascii="Book Antiqua" w:eastAsia="SimSun" w:hAnsi="Book Antiqua" w:cs="Times New Roman"/>
          <w:b/>
          <w:sz w:val="24"/>
          <w:szCs w:val="24"/>
          <w:lang w:eastAsia="zh-CN"/>
        </w:rPr>
        <w:t xml:space="preserve"> Z</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Tarchi</w:t>
      </w:r>
      <w:proofErr w:type="spellEnd"/>
      <w:r w:rsidRPr="002E05AF">
        <w:rPr>
          <w:rFonts w:ascii="Book Antiqua" w:eastAsia="SimSun" w:hAnsi="Book Antiqua" w:cs="Times New Roman"/>
          <w:sz w:val="24"/>
          <w:szCs w:val="24"/>
          <w:lang w:eastAsia="zh-CN"/>
        </w:rPr>
        <w:t xml:space="preserve"> P, </w:t>
      </w:r>
      <w:proofErr w:type="spellStart"/>
      <w:r w:rsidRPr="002E05AF">
        <w:rPr>
          <w:rFonts w:ascii="Book Antiqua" w:eastAsia="SimSun" w:hAnsi="Book Antiqua" w:cs="Times New Roman"/>
          <w:sz w:val="24"/>
          <w:szCs w:val="24"/>
          <w:lang w:eastAsia="zh-CN"/>
        </w:rPr>
        <w:t>Moshier</w:t>
      </w:r>
      <w:proofErr w:type="spellEnd"/>
      <w:r w:rsidRPr="002E05AF">
        <w:rPr>
          <w:rFonts w:ascii="Book Antiqua" w:eastAsia="SimSun" w:hAnsi="Book Antiqua" w:cs="Times New Roman"/>
          <w:sz w:val="24"/>
          <w:szCs w:val="24"/>
          <w:lang w:eastAsia="zh-CN"/>
        </w:rPr>
        <w:t xml:space="preserve"> E, Ru M, </w:t>
      </w:r>
      <w:proofErr w:type="spellStart"/>
      <w:r w:rsidRPr="002E05AF">
        <w:rPr>
          <w:rFonts w:ascii="Book Antiqua" w:eastAsia="SimSun" w:hAnsi="Book Antiqua" w:cs="Times New Roman"/>
          <w:sz w:val="24"/>
          <w:szCs w:val="24"/>
          <w:lang w:eastAsia="zh-CN"/>
        </w:rPr>
        <w:t>Tabrizian</w:t>
      </w:r>
      <w:proofErr w:type="spellEnd"/>
      <w:r w:rsidRPr="002E05AF">
        <w:rPr>
          <w:rFonts w:ascii="Book Antiqua" w:eastAsia="SimSun" w:hAnsi="Book Antiqua" w:cs="Times New Roman"/>
          <w:sz w:val="24"/>
          <w:szCs w:val="24"/>
          <w:lang w:eastAsia="zh-CN"/>
        </w:rPr>
        <w:t xml:space="preserve"> P, Schwartz M, Buckstein M. Prognostic Factors and Patterns of Locoregional Failure After Surgical Resection in Patients With Cholangiocarcinoma Without Adjuvant Radiation Therapy: Optimal Field Design for Adjuvant Radiation Therapy. </w:t>
      </w:r>
      <w:r w:rsidRPr="002E05AF">
        <w:rPr>
          <w:rFonts w:ascii="Book Antiqua" w:eastAsia="SimSun" w:hAnsi="Book Antiqua" w:cs="Times New Roman"/>
          <w:i/>
          <w:sz w:val="24"/>
          <w:szCs w:val="24"/>
          <w:lang w:eastAsia="zh-CN"/>
        </w:rPr>
        <w:t xml:space="preserve">Int J </w:t>
      </w:r>
      <w:proofErr w:type="spellStart"/>
      <w:r w:rsidRPr="002E05AF">
        <w:rPr>
          <w:rFonts w:ascii="Book Antiqua" w:eastAsia="SimSun" w:hAnsi="Book Antiqua" w:cs="Times New Roman"/>
          <w:i/>
          <w:sz w:val="24"/>
          <w:szCs w:val="24"/>
          <w:lang w:eastAsia="zh-CN"/>
        </w:rPr>
        <w:t>Radiat</w:t>
      </w:r>
      <w:proofErr w:type="spellEnd"/>
      <w:r w:rsidRPr="002E05AF">
        <w:rPr>
          <w:rFonts w:ascii="Book Antiqua" w:eastAsia="SimSun" w:hAnsi="Book Antiqua" w:cs="Times New Roman"/>
          <w:i/>
          <w:sz w:val="24"/>
          <w:szCs w:val="24"/>
          <w:lang w:eastAsia="zh-CN"/>
        </w:rPr>
        <w:t xml:space="preserve"> Oncol Biol Phys</w:t>
      </w:r>
      <w:r w:rsidRPr="002E05AF">
        <w:rPr>
          <w:rFonts w:ascii="Book Antiqua" w:eastAsia="SimSun" w:hAnsi="Book Antiqua" w:cs="Times New Roman"/>
          <w:sz w:val="24"/>
          <w:szCs w:val="24"/>
          <w:lang w:eastAsia="zh-CN"/>
        </w:rPr>
        <w:t xml:space="preserve"> 2017; </w:t>
      </w:r>
      <w:r w:rsidRPr="002E05AF">
        <w:rPr>
          <w:rFonts w:ascii="Book Antiqua" w:eastAsia="SimSun" w:hAnsi="Book Antiqua" w:cs="Times New Roman"/>
          <w:b/>
          <w:sz w:val="24"/>
          <w:szCs w:val="24"/>
          <w:lang w:eastAsia="zh-CN"/>
        </w:rPr>
        <w:t>99</w:t>
      </w:r>
      <w:r w:rsidRPr="002E05AF">
        <w:rPr>
          <w:rFonts w:ascii="Book Antiqua" w:eastAsia="SimSun" w:hAnsi="Book Antiqua" w:cs="Times New Roman"/>
          <w:sz w:val="24"/>
          <w:szCs w:val="24"/>
          <w:lang w:eastAsia="zh-CN"/>
        </w:rPr>
        <w:t>: 805-811 [PMID: 29063849 DOI: 10.1016/j.ijrobp.2017.06.2467]</w:t>
      </w:r>
    </w:p>
    <w:p w14:paraId="3EBDD573"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64 </w:t>
      </w:r>
      <w:proofErr w:type="spellStart"/>
      <w:r w:rsidRPr="002E05AF">
        <w:rPr>
          <w:rFonts w:ascii="Book Antiqua" w:eastAsia="SimSun" w:hAnsi="Book Antiqua" w:cs="Times New Roman"/>
          <w:b/>
          <w:sz w:val="24"/>
          <w:szCs w:val="24"/>
          <w:lang w:eastAsia="zh-CN"/>
        </w:rPr>
        <w:t>Socha</w:t>
      </w:r>
      <w:proofErr w:type="spellEnd"/>
      <w:r w:rsidRPr="002E05AF">
        <w:rPr>
          <w:rFonts w:ascii="Book Antiqua" w:eastAsia="SimSun" w:hAnsi="Book Antiqua" w:cs="Times New Roman"/>
          <w:b/>
          <w:sz w:val="24"/>
          <w:szCs w:val="24"/>
          <w:lang w:eastAsia="zh-CN"/>
        </w:rPr>
        <w:t xml:space="preserve"> J</w:t>
      </w:r>
      <w:r w:rsidRPr="002E05AF">
        <w:rPr>
          <w:rFonts w:ascii="Book Antiqua" w:eastAsia="SimSun" w:hAnsi="Book Antiqua" w:cs="Times New Roman"/>
          <w:sz w:val="24"/>
          <w:szCs w:val="24"/>
          <w:lang w:eastAsia="zh-CN"/>
        </w:rPr>
        <w:t xml:space="preserve">, Michalak M, </w:t>
      </w:r>
      <w:proofErr w:type="spellStart"/>
      <w:r w:rsidRPr="002E05AF">
        <w:rPr>
          <w:rFonts w:ascii="Book Antiqua" w:eastAsia="SimSun" w:hAnsi="Book Antiqua" w:cs="Times New Roman"/>
          <w:sz w:val="24"/>
          <w:szCs w:val="24"/>
          <w:lang w:eastAsia="zh-CN"/>
        </w:rPr>
        <w:t>Wołąkiewicz</w:t>
      </w:r>
      <w:proofErr w:type="spellEnd"/>
      <w:r w:rsidRPr="002E05AF">
        <w:rPr>
          <w:rFonts w:ascii="Book Antiqua" w:eastAsia="SimSun" w:hAnsi="Book Antiqua" w:cs="Times New Roman"/>
          <w:sz w:val="24"/>
          <w:szCs w:val="24"/>
          <w:lang w:eastAsia="zh-CN"/>
        </w:rPr>
        <w:t xml:space="preserve"> G, Kepka L. Nodal areas of potential geographic error in adjuvant radiotherapy for biliary tract cancer. </w:t>
      </w:r>
      <w:proofErr w:type="spellStart"/>
      <w:r w:rsidRPr="002E05AF">
        <w:rPr>
          <w:rFonts w:ascii="Book Antiqua" w:eastAsia="SimSun" w:hAnsi="Book Antiqua" w:cs="Times New Roman"/>
          <w:i/>
          <w:sz w:val="24"/>
          <w:szCs w:val="24"/>
          <w:lang w:eastAsia="zh-CN"/>
        </w:rPr>
        <w:t>Radiother</w:t>
      </w:r>
      <w:proofErr w:type="spellEnd"/>
      <w:r w:rsidRPr="002E05AF">
        <w:rPr>
          <w:rFonts w:ascii="Book Antiqua" w:eastAsia="SimSun" w:hAnsi="Book Antiqua" w:cs="Times New Roman"/>
          <w:i/>
          <w:sz w:val="24"/>
          <w:szCs w:val="24"/>
          <w:lang w:eastAsia="zh-CN"/>
        </w:rPr>
        <w:t xml:space="preserve"> Oncol</w:t>
      </w:r>
      <w:r w:rsidRPr="002E05AF">
        <w:rPr>
          <w:rFonts w:ascii="Book Antiqua" w:eastAsia="SimSun" w:hAnsi="Book Antiqua" w:cs="Times New Roman"/>
          <w:sz w:val="24"/>
          <w:szCs w:val="24"/>
          <w:lang w:eastAsia="zh-CN"/>
        </w:rPr>
        <w:t xml:space="preserve"> 2017; </w:t>
      </w:r>
      <w:r w:rsidRPr="002E05AF">
        <w:rPr>
          <w:rFonts w:ascii="Book Antiqua" w:eastAsia="SimSun" w:hAnsi="Book Antiqua" w:cs="Times New Roman"/>
          <w:b/>
          <w:sz w:val="24"/>
          <w:szCs w:val="24"/>
          <w:lang w:eastAsia="zh-CN"/>
        </w:rPr>
        <w:t>125</w:t>
      </w:r>
      <w:r w:rsidRPr="002E05AF">
        <w:rPr>
          <w:rFonts w:ascii="Book Antiqua" w:eastAsia="SimSun" w:hAnsi="Book Antiqua" w:cs="Times New Roman"/>
          <w:sz w:val="24"/>
          <w:szCs w:val="24"/>
          <w:lang w:eastAsia="zh-CN"/>
        </w:rPr>
        <w:t>: 365-373 [PMID: 29033254 DOI: 10.1016/j.radonc.2017.09.025]</w:t>
      </w:r>
    </w:p>
    <w:p w14:paraId="13B26F5A" w14:textId="77777777" w:rsidR="00C9239E" w:rsidRPr="002E05AF" w:rsidRDefault="00C9239E" w:rsidP="00C9239E">
      <w:pPr>
        <w:wordWrap/>
        <w:autoSpaceDE/>
        <w:autoSpaceDN/>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sz w:val="24"/>
          <w:szCs w:val="24"/>
          <w:lang w:eastAsia="zh-CN"/>
        </w:rPr>
        <w:t xml:space="preserve">65 </w:t>
      </w:r>
      <w:proofErr w:type="spellStart"/>
      <w:r w:rsidRPr="002E05AF">
        <w:rPr>
          <w:rFonts w:ascii="Book Antiqua" w:eastAsia="SimSun" w:hAnsi="Book Antiqua" w:cs="Times New Roman"/>
          <w:b/>
          <w:sz w:val="24"/>
          <w:szCs w:val="24"/>
          <w:lang w:eastAsia="zh-CN"/>
        </w:rPr>
        <w:t>Bisello</w:t>
      </w:r>
      <w:proofErr w:type="spellEnd"/>
      <w:r w:rsidRPr="002E05AF">
        <w:rPr>
          <w:rFonts w:ascii="Book Antiqua" w:eastAsia="SimSun" w:hAnsi="Book Antiqua" w:cs="Times New Roman"/>
          <w:b/>
          <w:sz w:val="24"/>
          <w:szCs w:val="24"/>
          <w:lang w:eastAsia="zh-CN"/>
        </w:rPr>
        <w:t xml:space="preserve"> S</w:t>
      </w:r>
      <w:r w:rsidRPr="002E05AF">
        <w:rPr>
          <w:rFonts w:ascii="Book Antiqua" w:eastAsia="SimSun" w:hAnsi="Book Antiqua" w:cs="Times New Roman"/>
          <w:sz w:val="24"/>
          <w:szCs w:val="24"/>
          <w:lang w:eastAsia="zh-CN"/>
        </w:rPr>
        <w:t xml:space="preserve">, </w:t>
      </w:r>
      <w:proofErr w:type="spellStart"/>
      <w:r w:rsidRPr="002E05AF">
        <w:rPr>
          <w:rFonts w:ascii="Book Antiqua" w:eastAsia="SimSun" w:hAnsi="Book Antiqua" w:cs="Times New Roman"/>
          <w:sz w:val="24"/>
          <w:szCs w:val="24"/>
          <w:lang w:eastAsia="zh-CN"/>
        </w:rPr>
        <w:t>Renzulli</w:t>
      </w:r>
      <w:proofErr w:type="spellEnd"/>
      <w:r w:rsidRPr="002E05AF">
        <w:rPr>
          <w:rFonts w:ascii="Book Antiqua" w:eastAsia="SimSun" w:hAnsi="Book Antiqua" w:cs="Times New Roman"/>
          <w:sz w:val="24"/>
          <w:szCs w:val="24"/>
          <w:lang w:eastAsia="zh-CN"/>
        </w:rPr>
        <w:t xml:space="preserve"> M, </w:t>
      </w:r>
      <w:proofErr w:type="spellStart"/>
      <w:r w:rsidRPr="002E05AF">
        <w:rPr>
          <w:rFonts w:ascii="Book Antiqua" w:eastAsia="SimSun" w:hAnsi="Book Antiqua" w:cs="Times New Roman"/>
          <w:sz w:val="24"/>
          <w:szCs w:val="24"/>
          <w:lang w:eastAsia="zh-CN"/>
        </w:rPr>
        <w:t>Buwenge</w:t>
      </w:r>
      <w:proofErr w:type="spellEnd"/>
      <w:r w:rsidRPr="002E05AF">
        <w:rPr>
          <w:rFonts w:ascii="Book Antiqua" w:eastAsia="SimSun" w:hAnsi="Book Antiqua" w:cs="Times New Roman"/>
          <w:sz w:val="24"/>
          <w:szCs w:val="24"/>
          <w:lang w:eastAsia="zh-CN"/>
        </w:rPr>
        <w:t xml:space="preserve"> M, </w:t>
      </w:r>
      <w:proofErr w:type="spellStart"/>
      <w:r w:rsidRPr="002E05AF">
        <w:rPr>
          <w:rFonts w:ascii="Book Antiqua" w:eastAsia="SimSun" w:hAnsi="Book Antiqua" w:cs="Times New Roman"/>
          <w:sz w:val="24"/>
          <w:szCs w:val="24"/>
          <w:lang w:eastAsia="zh-CN"/>
        </w:rPr>
        <w:t>Calculli</w:t>
      </w:r>
      <w:proofErr w:type="spellEnd"/>
      <w:r w:rsidRPr="002E05AF">
        <w:rPr>
          <w:rFonts w:ascii="Book Antiqua" w:eastAsia="SimSun" w:hAnsi="Book Antiqua" w:cs="Times New Roman"/>
          <w:sz w:val="24"/>
          <w:szCs w:val="24"/>
          <w:lang w:eastAsia="zh-CN"/>
        </w:rPr>
        <w:t xml:space="preserve"> L, </w:t>
      </w:r>
      <w:proofErr w:type="spellStart"/>
      <w:r w:rsidRPr="002E05AF">
        <w:rPr>
          <w:rFonts w:ascii="Book Antiqua" w:eastAsia="SimSun" w:hAnsi="Book Antiqua" w:cs="Times New Roman"/>
          <w:sz w:val="24"/>
          <w:szCs w:val="24"/>
          <w:lang w:eastAsia="zh-CN"/>
        </w:rPr>
        <w:t>Sallustio</w:t>
      </w:r>
      <w:proofErr w:type="spellEnd"/>
      <w:r w:rsidRPr="002E05AF">
        <w:rPr>
          <w:rFonts w:ascii="Book Antiqua" w:eastAsia="SimSun" w:hAnsi="Book Antiqua" w:cs="Times New Roman"/>
          <w:sz w:val="24"/>
          <w:szCs w:val="24"/>
          <w:lang w:eastAsia="zh-CN"/>
        </w:rPr>
        <w:t xml:space="preserve"> G, Macchia G, </w:t>
      </w:r>
      <w:proofErr w:type="spellStart"/>
      <w:r w:rsidRPr="002E05AF">
        <w:rPr>
          <w:rFonts w:ascii="Book Antiqua" w:eastAsia="SimSun" w:hAnsi="Book Antiqua" w:cs="Times New Roman"/>
          <w:sz w:val="24"/>
          <w:szCs w:val="24"/>
          <w:lang w:eastAsia="zh-CN"/>
        </w:rPr>
        <w:t>Deodato</w:t>
      </w:r>
      <w:proofErr w:type="spellEnd"/>
      <w:r w:rsidRPr="002E05AF">
        <w:rPr>
          <w:rFonts w:ascii="Book Antiqua" w:eastAsia="SimSun" w:hAnsi="Book Antiqua" w:cs="Times New Roman"/>
          <w:sz w:val="24"/>
          <w:szCs w:val="24"/>
          <w:lang w:eastAsia="zh-CN"/>
        </w:rPr>
        <w:t xml:space="preserve"> F, </w:t>
      </w:r>
      <w:proofErr w:type="spellStart"/>
      <w:r w:rsidRPr="002E05AF">
        <w:rPr>
          <w:rFonts w:ascii="Book Antiqua" w:eastAsia="SimSun" w:hAnsi="Book Antiqua" w:cs="Times New Roman"/>
          <w:sz w:val="24"/>
          <w:szCs w:val="24"/>
          <w:lang w:eastAsia="zh-CN"/>
        </w:rPr>
        <w:t>Mattiucci</w:t>
      </w:r>
      <w:proofErr w:type="spellEnd"/>
      <w:r w:rsidRPr="002E05AF">
        <w:rPr>
          <w:rFonts w:ascii="Book Antiqua" w:eastAsia="SimSun" w:hAnsi="Book Antiqua" w:cs="Times New Roman"/>
          <w:sz w:val="24"/>
          <w:szCs w:val="24"/>
          <w:lang w:eastAsia="zh-CN"/>
        </w:rPr>
        <w:t xml:space="preserve"> G, </w:t>
      </w:r>
      <w:proofErr w:type="spellStart"/>
      <w:r w:rsidRPr="002E05AF">
        <w:rPr>
          <w:rFonts w:ascii="Book Antiqua" w:eastAsia="SimSun" w:hAnsi="Book Antiqua" w:cs="Times New Roman"/>
          <w:sz w:val="24"/>
          <w:szCs w:val="24"/>
          <w:lang w:eastAsia="zh-CN"/>
        </w:rPr>
        <w:t>Cammelli</w:t>
      </w:r>
      <w:proofErr w:type="spellEnd"/>
      <w:r w:rsidRPr="002E05AF">
        <w:rPr>
          <w:rFonts w:ascii="Book Antiqua" w:eastAsia="SimSun" w:hAnsi="Book Antiqua" w:cs="Times New Roman"/>
          <w:sz w:val="24"/>
          <w:szCs w:val="24"/>
          <w:lang w:eastAsia="zh-CN"/>
        </w:rPr>
        <w:t xml:space="preserve"> S, </w:t>
      </w:r>
      <w:proofErr w:type="spellStart"/>
      <w:r w:rsidRPr="002E05AF">
        <w:rPr>
          <w:rFonts w:ascii="Book Antiqua" w:eastAsia="SimSun" w:hAnsi="Book Antiqua" w:cs="Times New Roman"/>
          <w:sz w:val="24"/>
          <w:szCs w:val="24"/>
          <w:lang w:eastAsia="zh-CN"/>
        </w:rPr>
        <w:t>Arcelli</w:t>
      </w:r>
      <w:proofErr w:type="spellEnd"/>
      <w:r w:rsidRPr="002E05AF">
        <w:rPr>
          <w:rFonts w:ascii="Book Antiqua" w:eastAsia="SimSun" w:hAnsi="Book Antiqua" w:cs="Times New Roman"/>
          <w:sz w:val="24"/>
          <w:szCs w:val="24"/>
          <w:lang w:eastAsia="zh-CN"/>
        </w:rPr>
        <w:t xml:space="preserve"> A, </w:t>
      </w:r>
      <w:proofErr w:type="spellStart"/>
      <w:r w:rsidRPr="002E05AF">
        <w:rPr>
          <w:rFonts w:ascii="Book Antiqua" w:eastAsia="SimSun" w:hAnsi="Book Antiqua" w:cs="Times New Roman"/>
          <w:sz w:val="24"/>
          <w:szCs w:val="24"/>
          <w:lang w:eastAsia="zh-CN"/>
        </w:rPr>
        <w:t>Giaccherini</w:t>
      </w:r>
      <w:proofErr w:type="spellEnd"/>
      <w:r w:rsidRPr="002E05AF">
        <w:rPr>
          <w:rFonts w:ascii="Book Antiqua" w:eastAsia="SimSun" w:hAnsi="Book Antiqua" w:cs="Times New Roman"/>
          <w:sz w:val="24"/>
          <w:szCs w:val="24"/>
          <w:lang w:eastAsia="zh-CN"/>
        </w:rPr>
        <w:t xml:space="preserve"> L, Cellini F, Brandi G, Guerri S, Cilla S, </w:t>
      </w:r>
      <w:proofErr w:type="spellStart"/>
      <w:r w:rsidRPr="002E05AF">
        <w:rPr>
          <w:rFonts w:ascii="Book Antiqua" w:eastAsia="SimSun" w:hAnsi="Book Antiqua" w:cs="Times New Roman"/>
          <w:sz w:val="24"/>
          <w:szCs w:val="24"/>
          <w:lang w:eastAsia="zh-CN"/>
        </w:rPr>
        <w:t>Golfieri</w:t>
      </w:r>
      <w:proofErr w:type="spellEnd"/>
      <w:r w:rsidRPr="002E05AF">
        <w:rPr>
          <w:rFonts w:ascii="Book Antiqua" w:eastAsia="SimSun" w:hAnsi="Book Antiqua" w:cs="Times New Roman"/>
          <w:sz w:val="24"/>
          <w:szCs w:val="24"/>
          <w:lang w:eastAsia="zh-CN"/>
        </w:rPr>
        <w:t xml:space="preserve"> R, </w:t>
      </w:r>
      <w:proofErr w:type="spellStart"/>
      <w:r w:rsidRPr="002E05AF">
        <w:rPr>
          <w:rFonts w:ascii="Book Antiqua" w:eastAsia="SimSun" w:hAnsi="Book Antiqua" w:cs="Times New Roman"/>
          <w:sz w:val="24"/>
          <w:szCs w:val="24"/>
          <w:lang w:eastAsia="zh-CN"/>
        </w:rPr>
        <w:t>Fuccio</w:t>
      </w:r>
      <w:proofErr w:type="spellEnd"/>
      <w:r w:rsidRPr="002E05AF">
        <w:rPr>
          <w:rFonts w:ascii="Book Antiqua" w:eastAsia="SimSun" w:hAnsi="Book Antiqua" w:cs="Times New Roman"/>
          <w:sz w:val="24"/>
          <w:szCs w:val="24"/>
          <w:lang w:eastAsia="zh-CN"/>
        </w:rPr>
        <w:t xml:space="preserve"> L, </w:t>
      </w:r>
      <w:proofErr w:type="spellStart"/>
      <w:r w:rsidRPr="002E05AF">
        <w:rPr>
          <w:rFonts w:ascii="Book Antiqua" w:eastAsia="SimSun" w:hAnsi="Book Antiqua" w:cs="Times New Roman"/>
          <w:sz w:val="24"/>
          <w:szCs w:val="24"/>
          <w:lang w:eastAsia="zh-CN"/>
        </w:rPr>
        <w:t>Morganti</w:t>
      </w:r>
      <w:proofErr w:type="spellEnd"/>
      <w:r w:rsidRPr="002E05AF">
        <w:rPr>
          <w:rFonts w:ascii="Book Antiqua" w:eastAsia="SimSun" w:hAnsi="Book Antiqua" w:cs="Times New Roman"/>
          <w:sz w:val="24"/>
          <w:szCs w:val="24"/>
          <w:lang w:eastAsia="zh-CN"/>
        </w:rPr>
        <w:t xml:space="preserve"> AG, Guido A. An atlas for clinical target volume definition, including elective nodal irradiation in definitive radiotherapy of biliary </w:t>
      </w:r>
      <w:r w:rsidRPr="002E05AF">
        <w:rPr>
          <w:rFonts w:ascii="Book Antiqua" w:eastAsia="SimSun" w:hAnsi="Book Antiqua" w:cs="Times New Roman"/>
          <w:sz w:val="24"/>
          <w:szCs w:val="24"/>
          <w:lang w:eastAsia="zh-CN"/>
        </w:rPr>
        <w:lastRenderedPageBreak/>
        <w:t xml:space="preserve">cancer. </w:t>
      </w:r>
      <w:r w:rsidRPr="002E05AF">
        <w:rPr>
          <w:rFonts w:ascii="Book Antiqua" w:eastAsia="SimSun" w:hAnsi="Book Antiqua" w:cs="Times New Roman"/>
          <w:i/>
          <w:sz w:val="24"/>
          <w:szCs w:val="24"/>
          <w:lang w:eastAsia="zh-CN"/>
        </w:rPr>
        <w:t>Oncol Lett</w:t>
      </w:r>
      <w:r w:rsidRPr="002E05AF">
        <w:rPr>
          <w:rFonts w:ascii="Book Antiqua" w:eastAsia="SimSun" w:hAnsi="Book Antiqua" w:cs="Times New Roman"/>
          <w:sz w:val="24"/>
          <w:szCs w:val="24"/>
          <w:lang w:eastAsia="zh-CN"/>
        </w:rPr>
        <w:t xml:space="preserve"> 2019; </w:t>
      </w:r>
      <w:r w:rsidRPr="002E05AF">
        <w:rPr>
          <w:rFonts w:ascii="Book Antiqua" w:eastAsia="SimSun" w:hAnsi="Book Antiqua" w:cs="Times New Roman"/>
          <w:b/>
          <w:sz w:val="24"/>
          <w:szCs w:val="24"/>
          <w:lang w:eastAsia="zh-CN"/>
        </w:rPr>
        <w:t>17</w:t>
      </w:r>
      <w:r w:rsidRPr="002E05AF">
        <w:rPr>
          <w:rFonts w:ascii="Book Antiqua" w:eastAsia="SimSun" w:hAnsi="Book Antiqua" w:cs="Times New Roman"/>
          <w:sz w:val="24"/>
          <w:szCs w:val="24"/>
          <w:lang w:eastAsia="zh-CN"/>
        </w:rPr>
        <w:t>: 1784-1790 [PMID: 30675238 DOI: 10.3892/ol.2018.9774]</w:t>
      </w:r>
    </w:p>
    <w:p w14:paraId="3F66899E" w14:textId="77777777" w:rsidR="00C9239E" w:rsidRPr="002E05AF" w:rsidRDefault="00C9239E" w:rsidP="00C9239E">
      <w:pPr>
        <w:widowControl/>
        <w:wordWrap/>
        <w:autoSpaceDE/>
        <w:autoSpaceDN/>
        <w:snapToGrid w:val="0"/>
        <w:spacing w:line="360" w:lineRule="auto"/>
        <w:jc w:val="right"/>
        <w:rPr>
          <w:rFonts w:ascii="Book Antiqua" w:eastAsia="SimSun" w:hAnsi="Book Antiqua" w:cs="Times New Roman"/>
          <w:kern w:val="0"/>
          <w:sz w:val="24"/>
          <w:szCs w:val="24"/>
          <w:lang w:eastAsia="zh-CN"/>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r w:rsidRPr="002E05AF">
        <w:rPr>
          <w:rFonts w:ascii="Book Antiqua" w:eastAsia="SimSun" w:hAnsi="Book Antiqua" w:cs="Times New Roman"/>
          <w:b/>
          <w:bCs/>
          <w:kern w:val="0"/>
          <w:sz w:val="24"/>
          <w:szCs w:val="24"/>
          <w:lang w:eastAsia="zh-CN"/>
        </w:rPr>
        <w:t xml:space="preserve">P-Reviewer: </w:t>
      </w:r>
      <w:proofErr w:type="spellStart"/>
      <w:r w:rsidRPr="002E05AF">
        <w:rPr>
          <w:rFonts w:ascii="Book Antiqua" w:eastAsia="SimSun" w:hAnsi="Book Antiqua" w:cs="Times New Roman"/>
          <w:bCs/>
          <w:kern w:val="0"/>
          <w:sz w:val="24"/>
          <w:szCs w:val="24"/>
          <w:lang w:eastAsia="zh-CN"/>
        </w:rPr>
        <w:t>Sergi</w:t>
      </w:r>
      <w:proofErr w:type="spellEnd"/>
      <w:r w:rsidRPr="002E05AF">
        <w:rPr>
          <w:rFonts w:ascii="Book Antiqua" w:eastAsia="SimSun" w:hAnsi="Book Antiqua" w:cs="Times New Roman"/>
          <w:bCs/>
          <w:kern w:val="0"/>
          <w:sz w:val="24"/>
          <w:szCs w:val="24"/>
          <w:lang w:eastAsia="zh-CN"/>
        </w:rPr>
        <w:t xml:space="preserve"> </w:t>
      </w:r>
      <w:r w:rsidRPr="002E05AF">
        <w:rPr>
          <w:rFonts w:ascii="Book Antiqua" w:eastAsia="SimSun" w:hAnsi="Book Antiqua" w:cs="Times New Roman" w:hint="eastAsia"/>
          <w:bCs/>
          <w:kern w:val="0"/>
          <w:sz w:val="24"/>
          <w:szCs w:val="24"/>
          <w:lang w:eastAsia="zh-CN"/>
        </w:rPr>
        <w:t>C</w:t>
      </w:r>
      <w:r w:rsidRPr="002E05AF">
        <w:rPr>
          <w:rFonts w:ascii="Book Antiqua" w:eastAsia="SimSun" w:hAnsi="Book Antiqua" w:cs="Times New Roman" w:hint="eastAsia"/>
          <w:b/>
          <w:bCs/>
          <w:kern w:val="0"/>
          <w:sz w:val="24"/>
          <w:szCs w:val="24"/>
          <w:lang w:eastAsia="zh-CN"/>
        </w:rPr>
        <w:t xml:space="preserve"> </w:t>
      </w:r>
      <w:r w:rsidRPr="002E05AF">
        <w:rPr>
          <w:rFonts w:ascii="Book Antiqua" w:eastAsia="SimSun" w:hAnsi="Book Antiqua" w:cs="Times New Roman"/>
          <w:b/>
          <w:bCs/>
          <w:kern w:val="0"/>
          <w:sz w:val="24"/>
          <w:szCs w:val="24"/>
          <w:lang w:eastAsia="zh-CN"/>
        </w:rPr>
        <w:t>S-Editor:</w:t>
      </w:r>
      <w:r w:rsidRPr="002E05AF">
        <w:rPr>
          <w:rFonts w:ascii="Book Antiqua" w:eastAsia="SimSun" w:hAnsi="Book Antiqua" w:cs="Times New Roman"/>
          <w:kern w:val="0"/>
          <w:sz w:val="24"/>
          <w:szCs w:val="24"/>
          <w:lang w:eastAsia="zh-CN"/>
        </w:rPr>
        <w:t xml:space="preserve"> Gong ZM</w:t>
      </w:r>
    </w:p>
    <w:p w14:paraId="5BBA3588" w14:textId="77777777" w:rsidR="00C9239E" w:rsidRPr="002E05AF" w:rsidRDefault="00C9239E" w:rsidP="00C9239E">
      <w:pPr>
        <w:widowControl/>
        <w:wordWrap/>
        <w:autoSpaceDE/>
        <w:autoSpaceDN/>
        <w:snapToGrid w:val="0"/>
        <w:spacing w:line="360" w:lineRule="auto"/>
        <w:jc w:val="right"/>
        <w:rPr>
          <w:rFonts w:ascii="Book Antiqua" w:eastAsia="SimSun" w:hAnsi="Book Antiqua" w:cs="Times New Roman"/>
          <w:b/>
          <w:bCs/>
          <w:kern w:val="0"/>
          <w:sz w:val="24"/>
          <w:szCs w:val="24"/>
          <w:lang w:eastAsia="zh-CN"/>
        </w:rPr>
      </w:pPr>
      <w:r w:rsidRPr="002E05AF">
        <w:rPr>
          <w:rFonts w:ascii="Book Antiqua" w:eastAsia="SimSun" w:hAnsi="Book Antiqua" w:cs="Times New Roman"/>
          <w:b/>
          <w:bCs/>
          <w:kern w:val="0"/>
          <w:sz w:val="24"/>
          <w:szCs w:val="24"/>
          <w:lang w:eastAsia="zh-CN"/>
        </w:rPr>
        <w:t>L-Editor:</w:t>
      </w:r>
      <w:r w:rsidRPr="002E05AF">
        <w:rPr>
          <w:rFonts w:ascii="Book Antiqua" w:eastAsia="SimSun" w:hAnsi="Book Antiqua" w:cs="Times New Roman"/>
          <w:kern w:val="0"/>
          <w:sz w:val="24"/>
          <w:szCs w:val="24"/>
          <w:lang w:eastAsia="zh-CN"/>
        </w:rPr>
        <w:t xml:space="preserve"> </w:t>
      </w:r>
      <w:r w:rsidRPr="002E05AF">
        <w:rPr>
          <w:rFonts w:ascii="Book Antiqua" w:eastAsia="SimSun" w:hAnsi="Book Antiqua" w:cs="Times New Roman"/>
          <w:b/>
          <w:bCs/>
          <w:kern w:val="0"/>
          <w:sz w:val="24"/>
          <w:szCs w:val="24"/>
          <w:lang w:eastAsia="zh-CN"/>
        </w:rPr>
        <w:t>E-Editor:</w:t>
      </w:r>
    </w:p>
    <w:p w14:paraId="11A49905"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bookmarkStart w:id="128" w:name="OLE_LINK880"/>
      <w:bookmarkStart w:id="129" w:name="OLE_LINK8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2E05AF">
        <w:rPr>
          <w:rFonts w:ascii="Book Antiqua" w:eastAsia="SimSun" w:hAnsi="Book Antiqua" w:cs="Helvetica"/>
          <w:b/>
          <w:kern w:val="0"/>
          <w:sz w:val="24"/>
          <w:szCs w:val="24"/>
          <w:lang w:eastAsia="zh-CN"/>
        </w:rPr>
        <w:t>Specialty type:</w:t>
      </w:r>
      <w:r w:rsidRPr="002E05AF">
        <w:rPr>
          <w:rFonts w:ascii="Book Antiqua" w:eastAsia="SimSun" w:hAnsi="Book Antiqua" w:cs="Helvetica" w:hint="eastAsia"/>
          <w:b/>
          <w:kern w:val="0"/>
          <w:sz w:val="24"/>
          <w:szCs w:val="24"/>
          <w:lang w:eastAsia="zh-CN"/>
        </w:rPr>
        <w:t xml:space="preserve"> </w:t>
      </w:r>
      <w:r w:rsidRPr="002E05AF">
        <w:rPr>
          <w:rFonts w:ascii="Book Antiqua" w:eastAsia="SimSun" w:hAnsi="Book Antiqua" w:cs="Helvetica"/>
          <w:kern w:val="0"/>
          <w:sz w:val="24"/>
          <w:szCs w:val="24"/>
          <w:lang w:eastAsia="zh-CN"/>
        </w:rPr>
        <w:t xml:space="preserve">Medicine, research and experimental </w:t>
      </w:r>
    </w:p>
    <w:p w14:paraId="728F1CE5"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2E05AF">
        <w:rPr>
          <w:rFonts w:ascii="Book Antiqua" w:eastAsia="SimSun" w:hAnsi="Book Antiqua" w:cs="Helvetica"/>
          <w:b/>
          <w:kern w:val="0"/>
          <w:sz w:val="24"/>
          <w:szCs w:val="24"/>
          <w:lang w:eastAsia="zh-CN"/>
        </w:rPr>
        <w:t xml:space="preserve">Country of origin: </w:t>
      </w:r>
      <w:r w:rsidRPr="002E05AF">
        <w:rPr>
          <w:rFonts w:ascii="Book Antiqua" w:eastAsia="SimSun" w:hAnsi="Book Antiqua" w:cs="Helvetica"/>
          <w:kern w:val="0"/>
          <w:sz w:val="24"/>
          <w:szCs w:val="24"/>
          <w:lang w:eastAsia="zh-CN"/>
        </w:rPr>
        <w:t>South Korea</w:t>
      </w:r>
    </w:p>
    <w:p w14:paraId="7754735A"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2E05AF">
        <w:rPr>
          <w:rFonts w:ascii="Book Antiqua" w:eastAsia="SimSun" w:hAnsi="Book Antiqua" w:cs="Helvetica"/>
          <w:b/>
          <w:kern w:val="0"/>
          <w:sz w:val="24"/>
          <w:szCs w:val="24"/>
          <w:lang w:eastAsia="zh-CN"/>
        </w:rPr>
        <w:t>Peer-review report classification</w:t>
      </w:r>
    </w:p>
    <w:p w14:paraId="7DDA2EC4"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2E05AF">
        <w:rPr>
          <w:rFonts w:ascii="Book Antiqua" w:eastAsia="SimSun" w:hAnsi="Book Antiqua" w:cs="Helvetica"/>
          <w:kern w:val="0"/>
          <w:sz w:val="24"/>
          <w:szCs w:val="24"/>
          <w:lang w:eastAsia="zh-CN"/>
        </w:rPr>
        <w:t>Grade A (Excellent): 0</w:t>
      </w:r>
    </w:p>
    <w:p w14:paraId="364104C6"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2E05AF">
        <w:rPr>
          <w:rFonts w:ascii="Book Antiqua" w:eastAsia="SimSun" w:hAnsi="Book Antiqua" w:cs="Helvetica"/>
          <w:kern w:val="0"/>
          <w:sz w:val="24"/>
          <w:szCs w:val="24"/>
          <w:lang w:eastAsia="zh-CN"/>
        </w:rPr>
        <w:t>Grade B (Very good): 0</w:t>
      </w:r>
    </w:p>
    <w:p w14:paraId="7760E53C"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2E05AF">
        <w:rPr>
          <w:rFonts w:ascii="Book Antiqua" w:eastAsia="SimSun" w:hAnsi="Book Antiqua" w:cs="Helvetica"/>
          <w:kern w:val="0"/>
          <w:sz w:val="24"/>
          <w:szCs w:val="24"/>
          <w:lang w:eastAsia="zh-CN"/>
        </w:rPr>
        <w:t>Grade C (Good): C</w:t>
      </w:r>
    </w:p>
    <w:p w14:paraId="5B472FAC"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2E05AF">
        <w:rPr>
          <w:rFonts w:ascii="Book Antiqua" w:eastAsia="SimSun" w:hAnsi="Book Antiqua" w:cs="Helvetica"/>
          <w:kern w:val="0"/>
          <w:sz w:val="24"/>
          <w:szCs w:val="24"/>
          <w:lang w:eastAsia="zh-CN"/>
        </w:rPr>
        <w:t>Grade D (Fair): 0</w:t>
      </w:r>
    </w:p>
    <w:p w14:paraId="54FCC382" w14:textId="77777777" w:rsidR="00C9239E" w:rsidRPr="002E05AF" w:rsidRDefault="00C9239E" w:rsidP="00C9239E">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2E05AF">
        <w:rPr>
          <w:rFonts w:ascii="Book Antiqua" w:eastAsia="SimSun" w:hAnsi="Book Antiqua" w:cs="Helvetica"/>
          <w:kern w:val="0"/>
          <w:sz w:val="24"/>
          <w:szCs w:val="24"/>
          <w:lang w:eastAsia="zh-CN"/>
        </w:rPr>
        <w:t>Grade E (Poor): 0</w:t>
      </w:r>
      <w:bookmarkEnd w:id="128"/>
      <w:bookmarkEnd w:id="129"/>
      <w:r w:rsidRPr="002E05AF">
        <w:rPr>
          <w:rFonts w:ascii="Book Antiqua" w:eastAsia="SimSun" w:hAnsi="Book Antiqua" w:cs="Helvetica"/>
          <w:kern w:val="0"/>
          <w:sz w:val="24"/>
          <w:szCs w:val="24"/>
          <w:lang w:eastAsia="zh-CN"/>
        </w:rPr>
        <w:t xml:space="preserve"> </w:t>
      </w:r>
    </w:p>
    <w:p w14:paraId="7FE52CE3" w14:textId="77777777" w:rsidR="00C9239E" w:rsidRPr="002E05AF" w:rsidRDefault="00C9239E" w:rsidP="00845153">
      <w:pPr>
        <w:pStyle w:val="EndNoteBibliography"/>
        <w:wordWrap/>
        <w:snapToGrid w:val="0"/>
        <w:spacing w:line="360" w:lineRule="auto"/>
        <w:rPr>
          <w:rFonts w:ascii="Book Antiqua" w:eastAsia="SimSun" w:hAnsi="Book Antiqua" w:cs="Times New Roman"/>
          <w:sz w:val="24"/>
          <w:szCs w:val="24"/>
          <w:lang w:eastAsia="zh-CN"/>
        </w:rPr>
      </w:pPr>
    </w:p>
    <w:p w14:paraId="15F7F86E" w14:textId="77777777" w:rsidR="00C9239E" w:rsidRPr="002E05AF" w:rsidRDefault="00C9239E" w:rsidP="00845153">
      <w:pPr>
        <w:pStyle w:val="EndNoteBibliography"/>
        <w:wordWrap/>
        <w:snapToGrid w:val="0"/>
        <w:spacing w:line="360" w:lineRule="auto"/>
        <w:rPr>
          <w:rFonts w:ascii="Book Antiqua" w:eastAsia="SimSun" w:hAnsi="Book Antiqua" w:cs="Times New Roman"/>
          <w:sz w:val="24"/>
          <w:szCs w:val="24"/>
          <w:lang w:eastAsia="zh-CN"/>
        </w:rPr>
        <w:sectPr w:rsidR="00C9239E" w:rsidRPr="002E05AF" w:rsidSect="006A28EC">
          <w:pgSz w:w="11906" w:h="16838"/>
          <w:pgMar w:top="1701" w:right="1440" w:bottom="1440" w:left="1440" w:header="851" w:footer="992" w:gutter="0"/>
          <w:cols w:space="425"/>
          <w:docGrid w:linePitch="360"/>
        </w:sectPr>
      </w:pPr>
    </w:p>
    <w:p w14:paraId="65024017"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lastRenderedPageBreak/>
        <w:t>Table 1</w:t>
      </w:r>
      <w:r w:rsidR="000565A1" w:rsidRPr="002E05AF">
        <w:rPr>
          <w:rFonts w:ascii="Book Antiqua" w:eastAsia="SimSun" w:hAnsi="Book Antiqua" w:cs="Times New Roman" w:hint="eastAsia"/>
          <w:b/>
          <w:sz w:val="24"/>
          <w:szCs w:val="24"/>
          <w:lang w:eastAsia="zh-CN"/>
        </w:rPr>
        <w:t xml:space="preserve"> </w:t>
      </w:r>
      <w:r w:rsidRPr="002E05AF">
        <w:rPr>
          <w:rFonts w:ascii="Book Antiqua" w:hAnsi="Book Antiqua" w:cs="Times New Roman"/>
          <w:b/>
          <w:sz w:val="24"/>
          <w:szCs w:val="24"/>
        </w:rPr>
        <w:t>Contemporary series of adjuvant radiotherapy for resected extrahepatic bile duct cancer</w:t>
      </w:r>
    </w:p>
    <w:tbl>
      <w:tblPr>
        <w:tblStyle w:val="TableGrid"/>
        <w:tblW w:w="1460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7"/>
        <w:gridCol w:w="1244"/>
        <w:gridCol w:w="1662"/>
        <w:gridCol w:w="1050"/>
        <w:gridCol w:w="1725"/>
        <w:gridCol w:w="2429"/>
        <w:gridCol w:w="1985"/>
        <w:gridCol w:w="871"/>
        <w:gridCol w:w="1538"/>
      </w:tblGrid>
      <w:tr w:rsidR="002E05AF" w:rsidRPr="002E05AF" w14:paraId="3CF24725" w14:textId="77777777" w:rsidTr="00672CB5">
        <w:tc>
          <w:tcPr>
            <w:tcW w:w="2097" w:type="dxa"/>
            <w:tcBorders>
              <w:top w:val="single" w:sz="4" w:space="0" w:color="auto"/>
              <w:bottom w:val="single" w:sz="4" w:space="0" w:color="auto"/>
            </w:tcBorders>
          </w:tcPr>
          <w:p w14:paraId="2261B209" w14:textId="77777777" w:rsidR="00E239D1" w:rsidRPr="002E05AF" w:rsidRDefault="000565A1" w:rsidP="00845153">
            <w:pPr>
              <w:wordWrap/>
              <w:snapToGrid w:val="0"/>
              <w:spacing w:line="360" w:lineRule="auto"/>
              <w:rPr>
                <w:rFonts w:ascii="Book Antiqua" w:eastAsia="SimSun" w:hAnsi="Book Antiqua" w:cs="Times New Roman"/>
                <w:b/>
                <w:sz w:val="24"/>
                <w:szCs w:val="24"/>
                <w:lang w:eastAsia="zh-CN"/>
              </w:rPr>
            </w:pPr>
            <w:r w:rsidRPr="002E05AF">
              <w:rPr>
                <w:rFonts w:ascii="Book Antiqua" w:eastAsia="SimSun" w:hAnsi="Book Antiqua" w:cs="Times New Roman" w:hint="eastAsia"/>
                <w:b/>
                <w:sz w:val="24"/>
                <w:szCs w:val="24"/>
                <w:lang w:eastAsia="zh-CN"/>
              </w:rPr>
              <w:t>Ref.</w:t>
            </w:r>
          </w:p>
        </w:tc>
        <w:tc>
          <w:tcPr>
            <w:tcW w:w="1244" w:type="dxa"/>
            <w:tcBorders>
              <w:top w:val="single" w:sz="4" w:space="0" w:color="auto"/>
              <w:bottom w:val="single" w:sz="4" w:space="0" w:color="auto"/>
            </w:tcBorders>
          </w:tcPr>
          <w:p w14:paraId="18F7CA87"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Study period</w:t>
            </w:r>
          </w:p>
        </w:tc>
        <w:tc>
          <w:tcPr>
            <w:tcW w:w="1662" w:type="dxa"/>
            <w:tcBorders>
              <w:top w:val="single" w:sz="4" w:space="0" w:color="auto"/>
              <w:bottom w:val="single" w:sz="4" w:space="0" w:color="auto"/>
            </w:tcBorders>
          </w:tcPr>
          <w:p w14:paraId="75216CEA"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Study design</w:t>
            </w:r>
          </w:p>
        </w:tc>
        <w:tc>
          <w:tcPr>
            <w:tcW w:w="1050" w:type="dxa"/>
            <w:tcBorders>
              <w:top w:val="single" w:sz="4" w:space="0" w:color="auto"/>
              <w:bottom w:val="single" w:sz="4" w:space="0" w:color="auto"/>
            </w:tcBorders>
          </w:tcPr>
          <w:p w14:paraId="1E5C3EFA"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No. of pts</w:t>
            </w:r>
          </w:p>
        </w:tc>
        <w:tc>
          <w:tcPr>
            <w:tcW w:w="1725" w:type="dxa"/>
            <w:tcBorders>
              <w:top w:val="single" w:sz="4" w:space="0" w:color="auto"/>
              <w:bottom w:val="single" w:sz="4" w:space="0" w:color="auto"/>
            </w:tcBorders>
          </w:tcPr>
          <w:p w14:paraId="53E8BAEF"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RT dose (median)</w:t>
            </w:r>
          </w:p>
        </w:tc>
        <w:tc>
          <w:tcPr>
            <w:tcW w:w="2429" w:type="dxa"/>
            <w:tcBorders>
              <w:top w:val="single" w:sz="4" w:space="0" w:color="auto"/>
              <w:bottom w:val="single" w:sz="4" w:space="0" w:color="auto"/>
            </w:tcBorders>
          </w:tcPr>
          <w:p w14:paraId="225852EB"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Concurrent chemotherapy</w:t>
            </w:r>
          </w:p>
        </w:tc>
        <w:tc>
          <w:tcPr>
            <w:tcW w:w="1985" w:type="dxa"/>
            <w:tcBorders>
              <w:top w:val="single" w:sz="4" w:space="0" w:color="auto"/>
              <w:bottom w:val="single" w:sz="4" w:space="0" w:color="auto"/>
            </w:tcBorders>
          </w:tcPr>
          <w:p w14:paraId="3171D105"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Subgroup</w:t>
            </w:r>
          </w:p>
        </w:tc>
        <w:tc>
          <w:tcPr>
            <w:tcW w:w="2409" w:type="dxa"/>
            <w:gridSpan w:val="2"/>
            <w:tcBorders>
              <w:top w:val="single" w:sz="4" w:space="0" w:color="auto"/>
              <w:bottom w:val="single" w:sz="4" w:space="0" w:color="auto"/>
            </w:tcBorders>
          </w:tcPr>
          <w:p w14:paraId="766C89E0"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5-yr overall survival</w:t>
            </w:r>
          </w:p>
        </w:tc>
      </w:tr>
      <w:tr w:rsidR="002E05AF" w:rsidRPr="002E05AF" w14:paraId="48069D0B" w14:textId="77777777" w:rsidTr="00672CB5">
        <w:tc>
          <w:tcPr>
            <w:tcW w:w="2097" w:type="dxa"/>
            <w:vMerge w:val="restart"/>
            <w:tcBorders>
              <w:top w:val="single" w:sz="4" w:space="0" w:color="auto"/>
            </w:tcBorders>
          </w:tcPr>
          <w:p w14:paraId="35A0182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Kim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[16]</w:t>
            </w:r>
          </w:p>
        </w:tc>
        <w:tc>
          <w:tcPr>
            <w:tcW w:w="1244" w:type="dxa"/>
            <w:vMerge w:val="restart"/>
            <w:tcBorders>
              <w:top w:val="single" w:sz="4" w:space="0" w:color="auto"/>
            </w:tcBorders>
          </w:tcPr>
          <w:p w14:paraId="59CB757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1995-2002</w:t>
            </w:r>
          </w:p>
        </w:tc>
        <w:tc>
          <w:tcPr>
            <w:tcW w:w="1662" w:type="dxa"/>
            <w:vMerge w:val="restart"/>
            <w:tcBorders>
              <w:top w:val="single" w:sz="4" w:space="0" w:color="auto"/>
            </w:tcBorders>
          </w:tcPr>
          <w:p w14:paraId="6D666C9C"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50" w:type="dxa"/>
            <w:vMerge w:val="restart"/>
            <w:tcBorders>
              <w:top w:val="single" w:sz="4" w:space="0" w:color="auto"/>
            </w:tcBorders>
          </w:tcPr>
          <w:p w14:paraId="0D618BB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86</w:t>
            </w:r>
          </w:p>
        </w:tc>
        <w:tc>
          <w:tcPr>
            <w:tcW w:w="1725" w:type="dxa"/>
            <w:vMerge w:val="restart"/>
            <w:tcBorders>
              <w:top w:val="single" w:sz="4" w:space="0" w:color="auto"/>
            </w:tcBorders>
          </w:tcPr>
          <w:p w14:paraId="7239CCCF"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40 </w:t>
            </w:r>
            <w:proofErr w:type="spellStart"/>
            <w:r w:rsidRPr="002E05AF">
              <w:rPr>
                <w:rFonts w:ascii="Book Antiqua" w:hAnsi="Book Antiqua" w:cs="Times New Roman"/>
                <w:sz w:val="24"/>
                <w:szCs w:val="24"/>
              </w:rPr>
              <w:t>Gy</w:t>
            </w:r>
            <w:proofErr w:type="spellEnd"/>
          </w:p>
        </w:tc>
        <w:tc>
          <w:tcPr>
            <w:tcW w:w="2429" w:type="dxa"/>
            <w:vMerge w:val="restart"/>
            <w:tcBorders>
              <w:top w:val="single" w:sz="4" w:space="0" w:color="auto"/>
            </w:tcBorders>
          </w:tcPr>
          <w:p w14:paraId="2E731F8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5-FU (96.5%)</w:t>
            </w:r>
          </w:p>
        </w:tc>
        <w:tc>
          <w:tcPr>
            <w:tcW w:w="1985" w:type="dxa"/>
            <w:tcBorders>
              <w:top w:val="single" w:sz="4" w:space="0" w:color="auto"/>
            </w:tcBorders>
          </w:tcPr>
          <w:p w14:paraId="118D617A"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R0 (</w:t>
            </w:r>
            <w:r w:rsidRPr="002E05AF">
              <w:rPr>
                <w:rFonts w:ascii="Book Antiqua" w:hAnsi="Book Antiqua" w:cs="Times New Roman"/>
                <w:i/>
                <w:sz w:val="24"/>
                <w:szCs w:val="24"/>
              </w:rPr>
              <w:t>n</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58)</w:t>
            </w:r>
          </w:p>
        </w:tc>
        <w:tc>
          <w:tcPr>
            <w:tcW w:w="871" w:type="dxa"/>
            <w:tcBorders>
              <w:top w:val="single" w:sz="4" w:space="0" w:color="auto"/>
            </w:tcBorders>
          </w:tcPr>
          <w:p w14:paraId="77E13A37"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46.3%</w:t>
            </w:r>
          </w:p>
        </w:tc>
        <w:tc>
          <w:tcPr>
            <w:tcW w:w="1538" w:type="dxa"/>
            <w:vMerge w:val="restart"/>
            <w:tcBorders>
              <w:top w:val="single" w:sz="4" w:space="0" w:color="auto"/>
            </w:tcBorders>
          </w:tcPr>
          <w:p w14:paraId="16835954"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AF50D4" w:rsidRPr="002E05AF">
              <w:rPr>
                <w:rFonts w:ascii="Book Antiqua" w:hAnsi="Book Antiqua" w:cs="Times New Roman"/>
                <w:i/>
                <w:sz w:val="24"/>
                <w:szCs w:val="24"/>
              </w:rPr>
              <w:t>P</w:t>
            </w:r>
            <w:r w:rsidR="00AF50D4"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AF50D4"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0.6641</w:t>
            </w:r>
          </w:p>
        </w:tc>
      </w:tr>
      <w:tr w:rsidR="002E05AF" w:rsidRPr="002E05AF" w14:paraId="2DDE90DC" w14:textId="77777777" w:rsidTr="00672CB5">
        <w:tc>
          <w:tcPr>
            <w:tcW w:w="2097" w:type="dxa"/>
            <w:vMerge/>
          </w:tcPr>
          <w:p w14:paraId="40C38B4F"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244" w:type="dxa"/>
            <w:vMerge/>
          </w:tcPr>
          <w:p w14:paraId="28C42726"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662" w:type="dxa"/>
            <w:vMerge/>
          </w:tcPr>
          <w:p w14:paraId="081EA14B"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050" w:type="dxa"/>
            <w:vMerge/>
          </w:tcPr>
          <w:p w14:paraId="1A1E6E79"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725" w:type="dxa"/>
            <w:vMerge/>
          </w:tcPr>
          <w:p w14:paraId="1C80E297"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2429" w:type="dxa"/>
            <w:vMerge/>
          </w:tcPr>
          <w:p w14:paraId="17816B0A"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985" w:type="dxa"/>
          </w:tcPr>
          <w:p w14:paraId="5AF40A3D"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R1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28)</w:t>
            </w:r>
          </w:p>
        </w:tc>
        <w:tc>
          <w:tcPr>
            <w:tcW w:w="871" w:type="dxa"/>
          </w:tcPr>
          <w:p w14:paraId="5F39BB6C"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41.4%</w:t>
            </w:r>
          </w:p>
        </w:tc>
        <w:tc>
          <w:tcPr>
            <w:tcW w:w="1538" w:type="dxa"/>
            <w:vMerge/>
          </w:tcPr>
          <w:p w14:paraId="44D80257" w14:textId="77777777" w:rsidR="00E239D1" w:rsidRPr="002E05AF" w:rsidRDefault="00E239D1" w:rsidP="00845153">
            <w:pPr>
              <w:wordWrap/>
              <w:snapToGrid w:val="0"/>
              <w:spacing w:line="360" w:lineRule="auto"/>
              <w:rPr>
                <w:rFonts w:ascii="Book Antiqua" w:hAnsi="Book Antiqua" w:cs="Times New Roman"/>
                <w:sz w:val="24"/>
                <w:szCs w:val="24"/>
              </w:rPr>
            </w:pPr>
          </w:p>
        </w:tc>
      </w:tr>
      <w:tr w:rsidR="002E05AF" w:rsidRPr="002E05AF" w14:paraId="3C62AB90" w14:textId="77777777" w:rsidTr="00672CB5">
        <w:tc>
          <w:tcPr>
            <w:tcW w:w="2097" w:type="dxa"/>
            <w:vMerge w:val="restart"/>
          </w:tcPr>
          <w:p w14:paraId="4E6805D0"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Park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[17]</w:t>
            </w:r>
          </w:p>
        </w:tc>
        <w:tc>
          <w:tcPr>
            <w:tcW w:w="1244" w:type="dxa"/>
            <w:vMerge w:val="restart"/>
          </w:tcPr>
          <w:p w14:paraId="07B3D7C1"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1998-2007</w:t>
            </w:r>
          </w:p>
        </w:tc>
        <w:tc>
          <w:tcPr>
            <w:tcW w:w="1662" w:type="dxa"/>
            <w:vMerge w:val="restart"/>
          </w:tcPr>
          <w:p w14:paraId="1968BCC4"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50" w:type="dxa"/>
            <w:vMerge w:val="restart"/>
          </w:tcPr>
          <w:p w14:paraId="621E60C6"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101</w:t>
            </w:r>
          </w:p>
        </w:tc>
        <w:tc>
          <w:tcPr>
            <w:tcW w:w="1725" w:type="dxa"/>
            <w:vMerge w:val="restart"/>
          </w:tcPr>
          <w:p w14:paraId="4273874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50 </w:t>
            </w:r>
            <w:proofErr w:type="spellStart"/>
            <w:r w:rsidRPr="002E05AF">
              <w:rPr>
                <w:rFonts w:ascii="Book Antiqua" w:hAnsi="Book Antiqua" w:cs="Times New Roman"/>
                <w:sz w:val="24"/>
                <w:szCs w:val="24"/>
              </w:rPr>
              <w:t>Gy</w:t>
            </w:r>
            <w:proofErr w:type="spellEnd"/>
          </w:p>
        </w:tc>
        <w:tc>
          <w:tcPr>
            <w:tcW w:w="2429" w:type="dxa"/>
            <w:vMerge w:val="restart"/>
          </w:tcPr>
          <w:p w14:paraId="6518EE6D"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5-FU (84%)</w:t>
            </w:r>
          </w:p>
        </w:tc>
        <w:tc>
          <w:tcPr>
            <w:tcW w:w="1985" w:type="dxa"/>
          </w:tcPr>
          <w:p w14:paraId="087FCAA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R0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52)</w:t>
            </w:r>
          </w:p>
        </w:tc>
        <w:tc>
          <w:tcPr>
            <w:tcW w:w="871" w:type="dxa"/>
          </w:tcPr>
          <w:p w14:paraId="298F2B16"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44%</w:t>
            </w:r>
          </w:p>
        </w:tc>
        <w:tc>
          <w:tcPr>
            <w:tcW w:w="1538" w:type="dxa"/>
            <w:vMerge w:val="restart"/>
          </w:tcPr>
          <w:p w14:paraId="7474B57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AF50D4" w:rsidRPr="002E05AF">
              <w:rPr>
                <w:rFonts w:ascii="Book Antiqua" w:hAnsi="Book Antiqua" w:cs="Times New Roman"/>
                <w:i/>
                <w:sz w:val="24"/>
                <w:szCs w:val="24"/>
              </w:rPr>
              <w:t>P</w:t>
            </w:r>
            <w:r w:rsidR="00AF50D4"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AF50D4"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0.2779</w:t>
            </w:r>
          </w:p>
        </w:tc>
      </w:tr>
      <w:tr w:rsidR="002E05AF" w:rsidRPr="002E05AF" w14:paraId="333233A6" w14:textId="77777777" w:rsidTr="00672CB5">
        <w:tc>
          <w:tcPr>
            <w:tcW w:w="2097" w:type="dxa"/>
            <w:vMerge/>
          </w:tcPr>
          <w:p w14:paraId="305C8D9A"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244" w:type="dxa"/>
            <w:vMerge/>
          </w:tcPr>
          <w:p w14:paraId="69B12210"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662" w:type="dxa"/>
            <w:vMerge/>
          </w:tcPr>
          <w:p w14:paraId="4B74A6D7"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050" w:type="dxa"/>
            <w:vMerge/>
          </w:tcPr>
          <w:p w14:paraId="55315694"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725" w:type="dxa"/>
            <w:vMerge/>
          </w:tcPr>
          <w:p w14:paraId="60D348C0"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2429" w:type="dxa"/>
            <w:vMerge/>
          </w:tcPr>
          <w:p w14:paraId="249AD78D"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985" w:type="dxa"/>
          </w:tcPr>
          <w:p w14:paraId="634C01FB"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R1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37)</w:t>
            </w:r>
          </w:p>
        </w:tc>
        <w:tc>
          <w:tcPr>
            <w:tcW w:w="871" w:type="dxa"/>
          </w:tcPr>
          <w:p w14:paraId="75F4D824"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33%</w:t>
            </w:r>
          </w:p>
        </w:tc>
        <w:tc>
          <w:tcPr>
            <w:tcW w:w="1538" w:type="dxa"/>
            <w:vMerge/>
          </w:tcPr>
          <w:p w14:paraId="4D14D4BD" w14:textId="77777777" w:rsidR="00E239D1" w:rsidRPr="002E05AF" w:rsidRDefault="00E239D1" w:rsidP="00845153">
            <w:pPr>
              <w:wordWrap/>
              <w:snapToGrid w:val="0"/>
              <w:spacing w:line="360" w:lineRule="auto"/>
              <w:rPr>
                <w:rFonts w:ascii="Book Antiqua" w:hAnsi="Book Antiqua" w:cs="Times New Roman"/>
                <w:sz w:val="24"/>
                <w:szCs w:val="24"/>
              </w:rPr>
            </w:pPr>
          </w:p>
        </w:tc>
      </w:tr>
      <w:tr w:rsidR="002E05AF" w:rsidRPr="002E05AF" w14:paraId="10918D92" w14:textId="77777777" w:rsidTr="00672CB5">
        <w:trPr>
          <w:trHeight w:val="827"/>
        </w:trPr>
        <w:tc>
          <w:tcPr>
            <w:tcW w:w="2097" w:type="dxa"/>
          </w:tcPr>
          <w:p w14:paraId="27F42ABE"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Borghero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[35]</w:t>
            </w:r>
          </w:p>
        </w:tc>
        <w:tc>
          <w:tcPr>
            <w:tcW w:w="1244" w:type="dxa"/>
          </w:tcPr>
          <w:p w14:paraId="5D1880C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1984-2005</w:t>
            </w:r>
          </w:p>
        </w:tc>
        <w:tc>
          <w:tcPr>
            <w:tcW w:w="1662" w:type="dxa"/>
          </w:tcPr>
          <w:p w14:paraId="1011569F"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50" w:type="dxa"/>
          </w:tcPr>
          <w:p w14:paraId="0434BCB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65</w:t>
            </w:r>
          </w:p>
        </w:tc>
        <w:tc>
          <w:tcPr>
            <w:tcW w:w="1725" w:type="dxa"/>
          </w:tcPr>
          <w:p w14:paraId="7637D59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55 </w:t>
            </w:r>
            <w:proofErr w:type="spellStart"/>
            <w:r w:rsidRPr="002E05AF">
              <w:rPr>
                <w:rFonts w:ascii="Book Antiqua" w:hAnsi="Book Antiqua" w:cs="Times New Roman"/>
                <w:sz w:val="24"/>
                <w:szCs w:val="24"/>
              </w:rPr>
              <w:t>Gy</w:t>
            </w:r>
            <w:proofErr w:type="spellEnd"/>
          </w:p>
          <w:p w14:paraId="57094B3B"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2429" w:type="dxa"/>
          </w:tcPr>
          <w:p w14:paraId="1A9806C1" w14:textId="77777777" w:rsidR="00E239D1" w:rsidRPr="002E05AF" w:rsidRDefault="00364FF8" w:rsidP="00845153">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sz w:val="24"/>
                <w:szCs w:val="24"/>
              </w:rPr>
              <w:t>5-FU (52.4%), Cap (47.6%)</w:t>
            </w:r>
          </w:p>
        </w:tc>
        <w:tc>
          <w:tcPr>
            <w:tcW w:w="1985" w:type="dxa"/>
          </w:tcPr>
          <w:p w14:paraId="5547D84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RT</w:t>
            </w:r>
            <w:r w:rsidR="000565A1" w:rsidRPr="002E05AF">
              <w:rPr>
                <w:rFonts w:ascii="Book Antiqua" w:eastAsia="SimSun" w:hAnsi="Book Antiqua" w:cs="Times New Roman" w:hint="eastAsia"/>
                <w:sz w:val="24"/>
                <w:szCs w:val="24"/>
                <w:vertAlign w:val="superscript"/>
                <w:lang w:eastAsia="zh-CN"/>
              </w:rPr>
              <w:t>1</w:t>
            </w:r>
            <w:r w:rsidRPr="002E05AF">
              <w:rPr>
                <w:rFonts w:ascii="Book Antiqua" w:hAnsi="Book Antiqua" w:cs="Times New Roman"/>
                <w:sz w:val="24"/>
                <w:szCs w:val="24"/>
              </w:rPr>
              <w:t xml:space="preserve">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42)</w:t>
            </w:r>
          </w:p>
          <w:p w14:paraId="4041F909"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No RT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23)</w:t>
            </w:r>
          </w:p>
        </w:tc>
        <w:tc>
          <w:tcPr>
            <w:tcW w:w="871" w:type="dxa"/>
          </w:tcPr>
          <w:p w14:paraId="3DFB99CC"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36%</w:t>
            </w:r>
          </w:p>
          <w:p w14:paraId="7848048B"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42%</w:t>
            </w:r>
          </w:p>
        </w:tc>
        <w:tc>
          <w:tcPr>
            <w:tcW w:w="1538" w:type="dxa"/>
          </w:tcPr>
          <w:p w14:paraId="7DE335BD" w14:textId="77777777" w:rsidR="00E239D1" w:rsidRPr="002E05AF" w:rsidRDefault="00E239D1" w:rsidP="00845153">
            <w:pPr>
              <w:wordWrap/>
              <w:snapToGrid w:val="0"/>
              <w:spacing w:line="360" w:lineRule="auto"/>
              <w:rPr>
                <w:rFonts w:ascii="Book Antiqua" w:eastAsiaTheme="minorHAnsi" w:hAnsi="Book Antiqua" w:cs="Times New Roman"/>
                <w:sz w:val="24"/>
                <w:szCs w:val="24"/>
              </w:rPr>
            </w:pPr>
            <w:r w:rsidRPr="002E05AF">
              <w:rPr>
                <w:rFonts w:ascii="Book Antiqua" w:eastAsiaTheme="minorHAnsi" w:hAnsi="Book Antiqua" w:cs="Times New Roman"/>
                <w:sz w:val="24"/>
                <w:szCs w:val="24"/>
              </w:rPr>
              <w:t>〕</w:t>
            </w:r>
            <w:r w:rsidR="00AF50D4" w:rsidRPr="002E05AF">
              <w:rPr>
                <w:rFonts w:ascii="Book Antiqua" w:hAnsi="Book Antiqua" w:cs="Times New Roman"/>
                <w:i/>
                <w:sz w:val="24"/>
                <w:szCs w:val="24"/>
              </w:rPr>
              <w:t>P</w:t>
            </w:r>
            <w:r w:rsidR="00AF50D4"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AF50D4"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0.6</w:t>
            </w:r>
          </w:p>
        </w:tc>
      </w:tr>
      <w:tr w:rsidR="002E05AF" w:rsidRPr="002E05AF" w14:paraId="2893147D" w14:textId="77777777" w:rsidTr="00672CB5">
        <w:tc>
          <w:tcPr>
            <w:tcW w:w="2097" w:type="dxa"/>
          </w:tcPr>
          <w:p w14:paraId="3AF0E1E5"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Gwak</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[31]</w:t>
            </w:r>
          </w:p>
        </w:tc>
        <w:tc>
          <w:tcPr>
            <w:tcW w:w="1244" w:type="dxa"/>
          </w:tcPr>
          <w:p w14:paraId="4616EF7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1997-2005</w:t>
            </w:r>
          </w:p>
        </w:tc>
        <w:tc>
          <w:tcPr>
            <w:tcW w:w="1662" w:type="dxa"/>
          </w:tcPr>
          <w:p w14:paraId="78ECDFC6"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50" w:type="dxa"/>
          </w:tcPr>
          <w:p w14:paraId="32519655"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78</w:t>
            </w:r>
          </w:p>
        </w:tc>
        <w:tc>
          <w:tcPr>
            <w:tcW w:w="1725" w:type="dxa"/>
          </w:tcPr>
          <w:p w14:paraId="7F0107D4"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50.4 </w:t>
            </w:r>
            <w:proofErr w:type="spellStart"/>
            <w:r w:rsidRPr="002E05AF">
              <w:rPr>
                <w:rFonts w:ascii="Book Antiqua" w:hAnsi="Book Antiqua" w:cs="Times New Roman"/>
                <w:sz w:val="24"/>
                <w:szCs w:val="24"/>
              </w:rPr>
              <w:t>Gy</w:t>
            </w:r>
            <w:proofErr w:type="spellEnd"/>
          </w:p>
          <w:p w14:paraId="65963EC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2429" w:type="dxa"/>
          </w:tcPr>
          <w:p w14:paraId="4FF2844C"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FP or FL (51.6%)</w:t>
            </w:r>
          </w:p>
          <w:p w14:paraId="25CA4010"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1985" w:type="dxa"/>
          </w:tcPr>
          <w:p w14:paraId="5B08613B"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RT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31)</w:t>
            </w:r>
          </w:p>
          <w:p w14:paraId="6B86EFD8" w14:textId="77777777" w:rsidR="00E239D1" w:rsidRPr="002E05AF" w:rsidRDefault="00E239D1" w:rsidP="000565A1">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No RT</w:t>
            </w:r>
            <w:r w:rsidR="000565A1" w:rsidRPr="002E05AF">
              <w:rPr>
                <w:rFonts w:ascii="Book Antiqua" w:eastAsia="SimSun" w:hAnsi="Book Antiqua" w:cs="Times New Roman" w:hint="eastAsia"/>
                <w:sz w:val="24"/>
                <w:szCs w:val="24"/>
                <w:vertAlign w:val="superscript"/>
                <w:lang w:eastAsia="zh-CN"/>
              </w:rPr>
              <w:t>2</w:t>
            </w:r>
            <w:r w:rsidRPr="002E05AF">
              <w:rPr>
                <w:rFonts w:ascii="Book Antiqua" w:hAnsi="Book Antiqua" w:cs="Times New Roman"/>
                <w:sz w:val="24"/>
                <w:szCs w:val="24"/>
              </w:rPr>
              <w:t xml:space="preserve">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47)</w:t>
            </w:r>
          </w:p>
        </w:tc>
        <w:tc>
          <w:tcPr>
            <w:tcW w:w="871" w:type="dxa"/>
          </w:tcPr>
          <w:p w14:paraId="32AC2263"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21.0%</w:t>
            </w:r>
          </w:p>
          <w:p w14:paraId="10AFFF9E"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11.6%</w:t>
            </w:r>
          </w:p>
        </w:tc>
        <w:tc>
          <w:tcPr>
            <w:tcW w:w="1538" w:type="dxa"/>
          </w:tcPr>
          <w:p w14:paraId="4AEE0719" w14:textId="77777777" w:rsidR="00E239D1" w:rsidRPr="002E05AF" w:rsidRDefault="00E239D1" w:rsidP="00845153">
            <w:pPr>
              <w:wordWrap/>
              <w:snapToGrid w:val="0"/>
              <w:spacing w:line="360" w:lineRule="auto"/>
              <w:rPr>
                <w:rFonts w:ascii="Book Antiqua" w:eastAsiaTheme="minorHAnsi" w:hAnsi="Book Antiqua" w:cs="Times New Roman"/>
                <w:sz w:val="24"/>
                <w:szCs w:val="24"/>
              </w:rPr>
            </w:pPr>
            <w:r w:rsidRPr="002E05AF">
              <w:rPr>
                <w:rFonts w:ascii="Book Antiqua" w:eastAsiaTheme="minorHAnsi" w:hAnsi="Book Antiqua" w:cs="Times New Roman"/>
                <w:sz w:val="24"/>
                <w:szCs w:val="24"/>
              </w:rPr>
              <w:t>〕</w:t>
            </w:r>
            <w:r w:rsidR="00AF50D4" w:rsidRPr="002E05AF">
              <w:rPr>
                <w:rFonts w:ascii="Book Antiqua" w:hAnsi="Book Antiqua" w:cs="Times New Roman"/>
                <w:i/>
                <w:sz w:val="24"/>
                <w:szCs w:val="24"/>
              </w:rPr>
              <w:t>P</w:t>
            </w:r>
            <w:r w:rsidR="00AF50D4" w:rsidRPr="002E05AF">
              <w:rPr>
                <w:rFonts w:ascii="Book Antiqua" w:hAnsi="Book Antiqua" w:cs="Times New Roman"/>
                <w:sz w:val="24"/>
                <w:szCs w:val="24"/>
              </w:rPr>
              <w:t xml:space="preserve"> </w:t>
            </w:r>
            <w:r w:rsidRPr="002E05AF">
              <w:rPr>
                <w:rFonts w:ascii="Book Antiqua" w:hAnsi="Book Antiqua" w:cs="Times New Roman"/>
                <w:sz w:val="24"/>
                <w:szCs w:val="24"/>
              </w:rPr>
              <w:t>&gt;</w:t>
            </w:r>
            <w:r w:rsidR="00AF50D4"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0.5</w:t>
            </w:r>
          </w:p>
        </w:tc>
      </w:tr>
      <w:tr w:rsidR="002E05AF" w:rsidRPr="002E05AF" w14:paraId="1F10CB8D" w14:textId="77777777" w:rsidTr="00672CB5">
        <w:tc>
          <w:tcPr>
            <w:tcW w:w="2097" w:type="dxa"/>
            <w:vMerge w:val="restart"/>
          </w:tcPr>
          <w:p w14:paraId="2D85C10C" w14:textId="77777777" w:rsidR="00E239D1" w:rsidRPr="002E05AF" w:rsidRDefault="00E239D1" w:rsidP="009713A8">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sz w:val="24"/>
                <w:szCs w:val="24"/>
              </w:rPr>
              <w:t xml:space="preserve">Kim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sz w:val="24"/>
                <w:szCs w:val="24"/>
                <w:vertAlign w:val="superscript"/>
              </w:rPr>
              <w:t>[</w:t>
            </w:r>
            <w:proofErr w:type="gramEnd"/>
            <w:r w:rsidRPr="002E05AF">
              <w:rPr>
                <w:rFonts w:ascii="Book Antiqua" w:hAnsi="Book Antiqua" w:cs="Times New Roman"/>
                <w:sz w:val="24"/>
                <w:szCs w:val="24"/>
                <w:vertAlign w:val="superscript"/>
              </w:rPr>
              <w:t>30]</w:t>
            </w:r>
            <w:r w:rsidR="009713A8" w:rsidRPr="002E05AF">
              <w:rPr>
                <w:rFonts w:ascii="Book Antiqua" w:eastAsia="SimSun" w:hAnsi="Book Antiqua" w:cs="Times New Roman" w:hint="eastAsia"/>
                <w:sz w:val="24"/>
                <w:szCs w:val="24"/>
                <w:vertAlign w:val="superscript"/>
                <w:lang w:eastAsia="zh-CN"/>
              </w:rPr>
              <w:t>3</w:t>
            </w:r>
          </w:p>
        </w:tc>
        <w:tc>
          <w:tcPr>
            <w:tcW w:w="1244" w:type="dxa"/>
            <w:vMerge w:val="restart"/>
          </w:tcPr>
          <w:p w14:paraId="7F4BC7B1"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2001-2009</w:t>
            </w:r>
          </w:p>
        </w:tc>
        <w:tc>
          <w:tcPr>
            <w:tcW w:w="1662" w:type="dxa"/>
            <w:vMerge w:val="restart"/>
          </w:tcPr>
          <w:p w14:paraId="1938C571"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50" w:type="dxa"/>
            <w:vMerge w:val="restart"/>
          </w:tcPr>
          <w:p w14:paraId="31FB488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168</w:t>
            </w:r>
          </w:p>
        </w:tc>
        <w:tc>
          <w:tcPr>
            <w:tcW w:w="1725" w:type="dxa"/>
          </w:tcPr>
          <w:p w14:paraId="10196F8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45 </w:t>
            </w:r>
            <w:proofErr w:type="spellStart"/>
            <w:r w:rsidRPr="002E05AF">
              <w:rPr>
                <w:rFonts w:ascii="Book Antiqua" w:hAnsi="Book Antiqua" w:cs="Times New Roman"/>
                <w:sz w:val="24"/>
                <w:szCs w:val="24"/>
              </w:rPr>
              <w:t>Gy</w:t>
            </w:r>
            <w:proofErr w:type="spellEnd"/>
          </w:p>
        </w:tc>
        <w:tc>
          <w:tcPr>
            <w:tcW w:w="2429" w:type="dxa"/>
          </w:tcPr>
          <w:p w14:paraId="3AD77E4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FL (99.1%)</w:t>
            </w:r>
          </w:p>
        </w:tc>
        <w:tc>
          <w:tcPr>
            <w:tcW w:w="1985" w:type="dxa"/>
          </w:tcPr>
          <w:p w14:paraId="78136E0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RT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115)</w:t>
            </w:r>
          </w:p>
        </w:tc>
        <w:tc>
          <w:tcPr>
            <w:tcW w:w="871" w:type="dxa"/>
          </w:tcPr>
          <w:p w14:paraId="1C70403C"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36.5%</w:t>
            </w:r>
          </w:p>
        </w:tc>
        <w:tc>
          <w:tcPr>
            <w:tcW w:w="1538" w:type="dxa"/>
            <w:vMerge w:val="restart"/>
          </w:tcPr>
          <w:p w14:paraId="195CFAD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AF50D4" w:rsidRPr="002E05AF">
              <w:rPr>
                <w:rFonts w:ascii="Book Antiqua" w:hAnsi="Book Antiqua" w:cs="Times New Roman"/>
                <w:i/>
                <w:sz w:val="24"/>
                <w:szCs w:val="24"/>
              </w:rPr>
              <w:t>P</w:t>
            </w:r>
            <w:r w:rsidR="00AF50D4" w:rsidRPr="002E05AF">
              <w:rPr>
                <w:rFonts w:ascii="Book Antiqua" w:eastAsiaTheme="minorHAnsi" w:hAnsi="Book Antiqua" w:cs="Times New Roman"/>
                <w:sz w:val="24"/>
                <w:szCs w:val="24"/>
              </w:rPr>
              <w:t xml:space="preserve"> </w:t>
            </w:r>
            <w:r w:rsidRPr="002E05AF">
              <w:rPr>
                <w:rFonts w:ascii="Book Antiqua" w:eastAsiaTheme="minorHAnsi" w:hAnsi="Book Antiqua" w:cs="Times New Roman"/>
                <w:sz w:val="24"/>
                <w:szCs w:val="24"/>
              </w:rPr>
              <w:t>=</w:t>
            </w:r>
            <w:r w:rsidR="00AF50D4" w:rsidRPr="002E05AF">
              <w:rPr>
                <w:rFonts w:ascii="Book Antiqua" w:eastAsia="SimSun" w:hAnsi="Book Antiqua" w:cs="Times New Roman" w:hint="eastAsia"/>
                <w:sz w:val="24"/>
                <w:szCs w:val="24"/>
                <w:lang w:eastAsia="zh-CN"/>
              </w:rPr>
              <w:t xml:space="preserve"> </w:t>
            </w:r>
            <w:r w:rsidRPr="002E05AF">
              <w:rPr>
                <w:rFonts w:ascii="Book Antiqua" w:eastAsiaTheme="minorHAnsi" w:hAnsi="Book Antiqua" w:cs="Times New Roman"/>
                <w:sz w:val="24"/>
                <w:szCs w:val="24"/>
              </w:rPr>
              <w:t>0.049</w:t>
            </w:r>
          </w:p>
        </w:tc>
      </w:tr>
      <w:tr w:rsidR="002E05AF" w:rsidRPr="002E05AF" w14:paraId="447896F8" w14:textId="77777777" w:rsidTr="00672CB5">
        <w:trPr>
          <w:trHeight w:val="141"/>
        </w:trPr>
        <w:tc>
          <w:tcPr>
            <w:tcW w:w="2097" w:type="dxa"/>
            <w:vMerge/>
          </w:tcPr>
          <w:p w14:paraId="625D9CD6"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244" w:type="dxa"/>
            <w:vMerge/>
          </w:tcPr>
          <w:p w14:paraId="3C56BBEC"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662" w:type="dxa"/>
            <w:vMerge/>
          </w:tcPr>
          <w:p w14:paraId="66742213"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050" w:type="dxa"/>
            <w:vMerge/>
          </w:tcPr>
          <w:p w14:paraId="104C2ED6"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725" w:type="dxa"/>
          </w:tcPr>
          <w:p w14:paraId="55AD8BDA"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2429" w:type="dxa"/>
          </w:tcPr>
          <w:p w14:paraId="7DDB084D"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1985" w:type="dxa"/>
          </w:tcPr>
          <w:p w14:paraId="56DA779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No RT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53)</w:t>
            </w:r>
          </w:p>
        </w:tc>
        <w:tc>
          <w:tcPr>
            <w:tcW w:w="871" w:type="dxa"/>
          </w:tcPr>
          <w:p w14:paraId="1629F0C9"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28.2%</w:t>
            </w:r>
          </w:p>
        </w:tc>
        <w:tc>
          <w:tcPr>
            <w:tcW w:w="1538" w:type="dxa"/>
            <w:vMerge/>
          </w:tcPr>
          <w:p w14:paraId="62071334" w14:textId="77777777" w:rsidR="00E239D1" w:rsidRPr="002E05AF" w:rsidRDefault="00E239D1" w:rsidP="00845153">
            <w:pPr>
              <w:wordWrap/>
              <w:snapToGrid w:val="0"/>
              <w:spacing w:line="360" w:lineRule="auto"/>
              <w:rPr>
                <w:rFonts w:ascii="Book Antiqua" w:hAnsi="Book Antiqua" w:cs="Times New Roman"/>
                <w:sz w:val="24"/>
                <w:szCs w:val="24"/>
              </w:rPr>
            </w:pPr>
          </w:p>
        </w:tc>
      </w:tr>
      <w:tr w:rsidR="002E05AF" w:rsidRPr="002E05AF" w14:paraId="1C185E91" w14:textId="77777777" w:rsidTr="00672CB5">
        <w:tc>
          <w:tcPr>
            <w:tcW w:w="2097" w:type="dxa"/>
          </w:tcPr>
          <w:p w14:paraId="61448334" w14:textId="77777777" w:rsidR="00E239D1" w:rsidRPr="002E05AF" w:rsidRDefault="00E239D1" w:rsidP="009713A8">
            <w:pPr>
              <w:wordWrap/>
              <w:snapToGrid w:val="0"/>
              <w:spacing w:line="360" w:lineRule="auto"/>
              <w:rPr>
                <w:rFonts w:ascii="Book Antiqua" w:eastAsia="SimSun" w:hAnsi="Book Antiqua" w:cs="Times New Roman"/>
                <w:sz w:val="24"/>
                <w:szCs w:val="24"/>
                <w:lang w:eastAsia="zh-CN"/>
              </w:rPr>
            </w:pPr>
            <w:r w:rsidRPr="002E05AF">
              <w:rPr>
                <w:rFonts w:ascii="Book Antiqua" w:hAnsi="Book Antiqua" w:cs="Times New Roman"/>
                <w:sz w:val="24"/>
                <w:szCs w:val="24"/>
              </w:rPr>
              <w:t xml:space="preserve">Ben-Josef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[21]</w:t>
            </w:r>
            <w:r w:rsidR="009713A8" w:rsidRPr="002E05AF">
              <w:rPr>
                <w:rFonts w:ascii="Book Antiqua" w:eastAsia="SimSun" w:hAnsi="Book Antiqua" w:cs="Times New Roman" w:hint="eastAsia"/>
                <w:sz w:val="24"/>
                <w:szCs w:val="24"/>
                <w:vertAlign w:val="superscript"/>
                <w:lang w:eastAsia="zh-CN"/>
              </w:rPr>
              <w:t>4</w:t>
            </w:r>
          </w:p>
        </w:tc>
        <w:tc>
          <w:tcPr>
            <w:tcW w:w="1244" w:type="dxa"/>
          </w:tcPr>
          <w:p w14:paraId="1C6A5D4D"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2008-2012</w:t>
            </w:r>
          </w:p>
        </w:tc>
        <w:tc>
          <w:tcPr>
            <w:tcW w:w="1662" w:type="dxa"/>
          </w:tcPr>
          <w:p w14:paraId="378A0CAB"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Phase 2</w:t>
            </w:r>
          </w:p>
        </w:tc>
        <w:tc>
          <w:tcPr>
            <w:tcW w:w="1050" w:type="dxa"/>
          </w:tcPr>
          <w:p w14:paraId="4614D0B7"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79</w:t>
            </w:r>
          </w:p>
        </w:tc>
        <w:tc>
          <w:tcPr>
            <w:tcW w:w="1725" w:type="dxa"/>
          </w:tcPr>
          <w:p w14:paraId="2797D91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54-59.4 </w:t>
            </w:r>
            <w:proofErr w:type="spellStart"/>
            <w:r w:rsidRPr="002E05AF">
              <w:rPr>
                <w:rFonts w:ascii="Book Antiqua" w:hAnsi="Book Antiqua" w:cs="Times New Roman"/>
                <w:sz w:val="24"/>
                <w:szCs w:val="24"/>
              </w:rPr>
              <w:t>Gy</w:t>
            </w:r>
            <w:proofErr w:type="spellEnd"/>
          </w:p>
        </w:tc>
        <w:tc>
          <w:tcPr>
            <w:tcW w:w="2429" w:type="dxa"/>
          </w:tcPr>
          <w:p w14:paraId="077034A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4 cycles of </w:t>
            </w:r>
            <w:proofErr w:type="spellStart"/>
            <w:r w:rsidRPr="002E05AF">
              <w:rPr>
                <w:rFonts w:ascii="Book Antiqua" w:hAnsi="Book Antiqua" w:cs="Times New Roman"/>
                <w:sz w:val="24"/>
                <w:szCs w:val="24"/>
              </w:rPr>
              <w:t>GemCap</w:t>
            </w:r>
            <w:proofErr w:type="spellEnd"/>
            <w:r w:rsidRPr="002E05AF">
              <w:rPr>
                <w:rFonts w:ascii="Book Antiqua" w:hAnsi="Book Antiqua" w:cs="Times New Roman"/>
                <w:sz w:val="24"/>
                <w:szCs w:val="24"/>
              </w:rPr>
              <w:t xml:space="preserve"> followed by concurrent Cap</w:t>
            </w:r>
          </w:p>
        </w:tc>
        <w:tc>
          <w:tcPr>
            <w:tcW w:w="1985" w:type="dxa"/>
          </w:tcPr>
          <w:p w14:paraId="76A1AB35"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R0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54)</w:t>
            </w:r>
          </w:p>
          <w:p w14:paraId="333212B5"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R1 (</w:t>
            </w:r>
            <w:r w:rsidR="000565A1" w:rsidRPr="002E05AF">
              <w:rPr>
                <w:rFonts w:ascii="Book Antiqua" w:hAnsi="Book Antiqua" w:cs="Times New Roman"/>
                <w:i/>
                <w:sz w:val="24"/>
                <w:szCs w:val="24"/>
              </w:rPr>
              <w:t>n</w:t>
            </w:r>
            <w:r w:rsidR="000565A1"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0565A1"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25)</w:t>
            </w:r>
          </w:p>
        </w:tc>
        <w:tc>
          <w:tcPr>
            <w:tcW w:w="871" w:type="dxa"/>
          </w:tcPr>
          <w:p w14:paraId="2304665F" w14:textId="77777777" w:rsidR="00E239D1" w:rsidRPr="002E05AF" w:rsidRDefault="00E239D1" w:rsidP="00845153">
            <w:pPr>
              <w:wordWrap/>
              <w:snapToGrid w:val="0"/>
              <w:spacing w:line="360" w:lineRule="auto"/>
              <w:jc w:val="right"/>
              <w:rPr>
                <w:rFonts w:ascii="Book Antiqua" w:eastAsia="SimSun" w:hAnsi="Book Antiqua" w:cs="Times New Roman"/>
                <w:sz w:val="24"/>
                <w:szCs w:val="24"/>
                <w:lang w:eastAsia="zh-CN"/>
              </w:rPr>
            </w:pPr>
            <w:r w:rsidRPr="002E05AF">
              <w:rPr>
                <w:rFonts w:ascii="Book Antiqua" w:hAnsi="Book Antiqua" w:cs="Times New Roman"/>
                <w:sz w:val="24"/>
                <w:szCs w:val="24"/>
              </w:rPr>
              <w:t>67%</w:t>
            </w:r>
            <w:r w:rsidR="009713A8" w:rsidRPr="002E05AF">
              <w:rPr>
                <w:rFonts w:ascii="Book Antiqua" w:eastAsia="SimSun" w:hAnsi="Book Antiqua" w:cs="Times New Roman" w:hint="eastAsia"/>
                <w:sz w:val="24"/>
                <w:szCs w:val="24"/>
                <w:vertAlign w:val="superscript"/>
                <w:lang w:eastAsia="zh-CN"/>
              </w:rPr>
              <w:t>5</w:t>
            </w:r>
          </w:p>
          <w:p w14:paraId="7AD82253" w14:textId="58C4B3A0"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60%</w:t>
            </w:r>
            <w:r w:rsidR="00840756">
              <w:rPr>
                <w:rFonts w:ascii="Book Antiqua" w:hAnsi="Book Antiqua" w:cs="Times New Roman"/>
                <w:sz w:val="24"/>
                <w:szCs w:val="24"/>
                <w:vertAlign w:val="superscript"/>
              </w:rPr>
              <w:t>5</w:t>
            </w:r>
          </w:p>
        </w:tc>
        <w:tc>
          <w:tcPr>
            <w:tcW w:w="1538" w:type="dxa"/>
          </w:tcPr>
          <w:p w14:paraId="50A9C5DC" w14:textId="77777777" w:rsidR="00E239D1" w:rsidRPr="002E05AF" w:rsidRDefault="00E239D1" w:rsidP="00845153">
            <w:pPr>
              <w:widowControl/>
              <w:wordWrap/>
              <w:autoSpaceDE/>
              <w:autoSpaceDN/>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AF50D4" w:rsidRPr="002E05AF">
              <w:rPr>
                <w:rFonts w:ascii="Book Antiqua" w:hAnsi="Book Antiqua" w:cs="Times New Roman"/>
                <w:i/>
                <w:sz w:val="24"/>
                <w:szCs w:val="24"/>
              </w:rPr>
              <w:t>P</w:t>
            </w:r>
            <w:r w:rsidR="00AF50D4" w:rsidRPr="002E05AF">
              <w:rPr>
                <w:rFonts w:ascii="Book Antiqua" w:eastAsiaTheme="minorHAnsi" w:hAnsi="Book Antiqua" w:cs="Times New Roman"/>
                <w:sz w:val="24"/>
                <w:szCs w:val="24"/>
              </w:rPr>
              <w:t xml:space="preserve"> </w:t>
            </w:r>
            <w:r w:rsidRPr="002E05AF">
              <w:rPr>
                <w:rFonts w:ascii="Book Antiqua" w:eastAsiaTheme="minorHAnsi" w:hAnsi="Book Antiqua" w:cs="Times New Roman"/>
                <w:sz w:val="24"/>
                <w:szCs w:val="24"/>
              </w:rPr>
              <w:t>=</w:t>
            </w:r>
            <w:r w:rsidR="00AF50D4" w:rsidRPr="002E05AF">
              <w:rPr>
                <w:rFonts w:ascii="Book Antiqua" w:eastAsia="SimSun" w:hAnsi="Book Antiqua" w:cs="Times New Roman" w:hint="eastAsia"/>
                <w:sz w:val="24"/>
                <w:szCs w:val="24"/>
                <w:lang w:eastAsia="zh-CN"/>
              </w:rPr>
              <w:t xml:space="preserve"> </w:t>
            </w:r>
            <w:r w:rsidRPr="002E05AF">
              <w:rPr>
                <w:rFonts w:ascii="Book Antiqua" w:eastAsiaTheme="minorHAnsi" w:hAnsi="Book Antiqua" w:cs="Times New Roman"/>
                <w:sz w:val="24"/>
                <w:szCs w:val="24"/>
              </w:rPr>
              <w:t>NS</w:t>
            </w:r>
          </w:p>
        </w:tc>
      </w:tr>
    </w:tbl>
    <w:p w14:paraId="6DF0ABC0" w14:textId="77777777" w:rsidR="00E239D1" w:rsidRPr="002E05AF" w:rsidRDefault="0095226B" w:rsidP="00845153">
      <w:pPr>
        <w:wordWrap/>
        <w:snapToGrid w:val="0"/>
        <w:spacing w:line="360" w:lineRule="auto"/>
        <w:rPr>
          <w:rFonts w:ascii="Book Antiqua" w:eastAsia="SimSun" w:hAnsi="Book Antiqua" w:cs="Times New Roman"/>
          <w:sz w:val="24"/>
          <w:szCs w:val="24"/>
          <w:lang w:eastAsia="zh-CN"/>
        </w:rPr>
      </w:pPr>
      <w:r w:rsidRPr="002E05AF">
        <w:rPr>
          <w:rFonts w:ascii="Book Antiqua" w:eastAsia="SimSun" w:hAnsi="Book Antiqua" w:cs="Times New Roman" w:hint="eastAsia"/>
          <w:sz w:val="24"/>
          <w:szCs w:val="24"/>
          <w:vertAlign w:val="superscript"/>
          <w:lang w:eastAsia="zh-CN"/>
        </w:rPr>
        <w:t>1</w:t>
      </w:r>
      <w:r w:rsidRPr="002E05AF">
        <w:rPr>
          <w:rFonts w:ascii="Book Antiqua" w:hAnsi="Book Antiqua" w:cs="Times New Roman"/>
          <w:sz w:val="24"/>
          <w:szCs w:val="24"/>
        </w:rPr>
        <w:t>Received adjuvant chemotherapy before chemoradiotherapy in 17% of patients</w:t>
      </w:r>
      <w:r w:rsidR="00342A42">
        <w:rPr>
          <w:rFonts w:ascii="Book Antiqua" w:eastAsia="SimSun" w:hAnsi="Book Antiqua" w:cs="Times New Roman" w:hint="eastAsia"/>
          <w:sz w:val="24"/>
          <w:szCs w:val="24"/>
          <w:lang w:eastAsia="zh-CN"/>
        </w:rPr>
        <w:t>;</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hint="eastAsia"/>
          <w:sz w:val="24"/>
          <w:szCs w:val="24"/>
          <w:vertAlign w:val="superscript"/>
          <w:lang w:eastAsia="zh-CN"/>
        </w:rPr>
        <w:t>2</w:t>
      </w:r>
      <w:r w:rsidRPr="002E05AF">
        <w:rPr>
          <w:rFonts w:ascii="Book Antiqua" w:hAnsi="Book Antiqua" w:cs="Times New Roman"/>
          <w:sz w:val="24"/>
          <w:szCs w:val="24"/>
        </w:rPr>
        <w:t>Received adjuvant chemotherapy in 17% of patients</w:t>
      </w:r>
      <w:r w:rsidR="00342A42">
        <w:rPr>
          <w:rFonts w:ascii="Book Antiqua" w:eastAsia="SimSun" w:hAnsi="Book Antiqua" w:cs="Times New Roman" w:hint="eastAsia"/>
          <w:sz w:val="24"/>
          <w:szCs w:val="24"/>
          <w:lang w:eastAsia="zh-CN"/>
        </w:rPr>
        <w:t>;</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hint="eastAsia"/>
          <w:sz w:val="24"/>
          <w:szCs w:val="24"/>
          <w:vertAlign w:val="superscript"/>
          <w:lang w:eastAsia="zh-CN"/>
        </w:rPr>
        <w:t>3</w:t>
      </w:r>
      <w:r w:rsidRPr="002E05AF">
        <w:rPr>
          <w:rFonts w:ascii="Book Antiqua" w:hAnsi="Book Antiqua" w:cs="Times New Roman"/>
          <w:sz w:val="24"/>
          <w:szCs w:val="24"/>
        </w:rPr>
        <w:t>Includes ampullary cancer as well (18.4%)</w:t>
      </w:r>
      <w:r w:rsidR="00342A42">
        <w:rPr>
          <w:rFonts w:ascii="Book Antiqua" w:eastAsia="SimSun" w:hAnsi="Book Antiqua" w:cs="Times New Roman" w:hint="eastAsia"/>
          <w:sz w:val="24"/>
          <w:szCs w:val="24"/>
          <w:lang w:eastAsia="zh-CN"/>
        </w:rPr>
        <w:t>;</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hint="eastAsia"/>
          <w:sz w:val="24"/>
          <w:szCs w:val="24"/>
          <w:vertAlign w:val="superscript"/>
          <w:lang w:eastAsia="zh-CN"/>
        </w:rPr>
        <w:t>4</w:t>
      </w:r>
      <w:r w:rsidRPr="002E05AF">
        <w:rPr>
          <w:rFonts w:ascii="Book Antiqua" w:hAnsi="Book Antiqua" w:cs="Times New Roman"/>
          <w:sz w:val="24"/>
          <w:szCs w:val="24"/>
        </w:rPr>
        <w:t>Includes gallbladder cancer as well (31.6%)</w:t>
      </w:r>
      <w:r w:rsidR="0055220D">
        <w:rPr>
          <w:rFonts w:ascii="Book Antiqua" w:eastAsia="SimSun" w:hAnsi="Book Antiqua" w:cs="Times New Roman" w:hint="eastAsia"/>
          <w:sz w:val="24"/>
          <w:szCs w:val="24"/>
          <w:lang w:eastAsia="zh-CN"/>
        </w:rPr>
        <w:t>;</w:t>
      </w:r>
      <w:r w:rsidRPr="002E05AF">
        <w:rPr>
          <w:rFonts w:ascii="Book Antiqua" w:eastAsia="SimSun" w:hAnsi="Book Antiqua" w:cs="Times New Roman" w:hint="eastAsia"/>
          <w:sz w:val="24"/>
          <w:szCs w:val="24"/>
          <w:lang w:eastAsia="zh-CN"/>
        </w:rPr>
        <w:t xml:space="preserve"> </w:t>
      </w:r>
      <w:r w:rsidRPr="002E05AF">
        <w:rPr>
          <w:rFonts w:ascii="Book Antiqua" w:eastAsia="SimSun" w:hAnsi="Book Antiqua" w:cs="Times New Roman" w:hint="eastAsia"/>
          <w:sz w:val="24"/>
          <w:szCs w:val="24"/>
          <w:vertAlign w:val="superscript"/>
          <w:lang w:eastAsia="zh-CN"/>
        </w:rPr>
        <w:t>5</w:t>
      </w:r>
      <w:r w:rsidRPr="002E05AF">
        <w:rPr>
          <w:rFonts w:ascii="Book Antiqua" w:hAnsi="Book Antiqua" w:cs="Times New Roman"/>
          <w:sz w:val="24"/>
          <w:szCs w:val="24"/>
        </w:rPr>
        <w:t xml:space="preserve">2-yr overall </w:t>
      </w:r>
      <w:proofErr w:type="spellStart"/>
      <w:r w:rsidRPr="002E05AF">
        <w:rPr>
          <w:rFonts w:ascii="Book Antiqua" w:hAnsi="Book Antiqua" w:cs="Times New Roman"/>
          <w:sz w:val="24"/>
          <w:szCs w:val="24"/>
        </w:rPr>
        <w:t>survial</w:t>
      </w:r>
      <w:proofErr w:type="spellEnd"/>
      <w:r w:rsidRPr="002E05AF">
        <w:rPr>
          <w:rFonts w:ascii="Book Antiqua" w:hAnsi="Book Antiqua" w:cs="Times New Roman"/>
          <w:sz w:val="24"/>
          <w:szCs w:val="24"/>
        </w:rPr>
        <w:t xml:space="preserve"> rate</w:t>
      </w:r>
      <w:r w:rsidRPr="002E05AF">
        <w:rPr>
          <w:rFonts w:ascii="Book Antiqua" w:eastAsia="SimSun" w:hAnsi="Book Antiqua" w:cs="Times New Roman" w:hint="eastAsia"/>
          <w:sz w:val="24"/>
          <w:szCs w:val="24"/>
          <w:lang w:eastAsia="zh-CN"/>
        </w:rPr>
        <w:t xml:space="preserve">. </w:t>
      </w:r>
      <w:r w:rsidR="00E239D1" w:rsidRPr="002E05AF">
        <w:rPr>
          <w:rFonts w:ascii="Book Antiqua" w:hAnsi="Book Antiqua" w:cs="Times New Roman"/>
          <w:sz w:val="24"/>
          <w:szCs w:val="24"/>
        </w:rPr>
        <w:t>RT</w:t>
      </w:r>
      <w:r w:rsidR="000565A1"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w:t>
      </w:r>
      <w:r w:rsidR="00E239D1" w:rsidRPr="002E05AF">
        <w:rPr>
          <w:rFonts w:ascii="Book Antiqua" w:hAnsi="Book Antiqua" w:cs="Times New Roman"/>
          <w:caps/>
          <w:sz w:val="24"/>
          <w:szCs w:val="24"/>
        </w:rPr>
        <w:t>r</w:t>
      </w:r>
      <w:r w:rsidR="00E239D1" w:rsidRPr="002E05AF">
        <w:rPr>
          <w:rFonts w:ascii="Book Antiqua" w:hAnsi="Book Antiqua" w:cs="Times New Roman"/>
          <w:sz w:val="24"/>
          <w:szCs w:val="24"/>
        </w:rPr>
        <w:t>adiotherapy; 5-FU</w:t>
      </w:r>
      <w:r w:rsidR="000565A1"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5-fluorouracil; Cap</w:t>
      </w:r>
      <w:r w:rsidR="000565A1"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w:t>
      </w:r>
      <w:r w:rsidR="00E239D1" w:rsidRPr="002E05AF">
        <w:rPr>
          <w:rFonts w:ascii="Book Antiqua" w:hAnsi="Book Antiqua" w:cs="Times New Roman"/>
          <w:caps/>
          <w:sz w:val="24"/>
          <w:szCs w:val="24"/>
        </w:rPr>
        <w:t>c</w:t>
      </w:r>
      <w:r w:rsidR="00E239D1" w:rsidRPr="002E05AF">
        <w:rPr>
          <w:rFonts w:ascii="Book Antiqua" w:hAnsi="Book Antiqua" w:cs="Times New Roman"/>
          <w:sz w:val="24"/>
          <w:szCs w:val="24"/>
        </w:rPr>
        <w:t>apecitabine; FL</w:t>
      </w:r>
      <w:r w:rsidR="000565A1"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5-FU plus leucovorin; </w:t>
      </w:r>
      <w:proofErr w:type="spellStart"/>
      <w:r w:rsidR="00E239D1" w:rsidRPr="002E05AF">
        <w:rPr>
          <w:rFonts w:ascii="Book Antiqua" w:hAnsi="Book Antiqua" w:cs="Times New Roman"/>
          <w:sz w:val="24"/>
          <w:szCs w:val="24"/>
        </w:rPr>
        <w:t>GemCap</w:t>
      </w:r>
      <w:proofErr w:type="spellEnd"/>
      <w:r w:rsidR="000565A1"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w:t>
      </w:r>
      <w:r w:rsidR="00E239D1" w:rsidRPr="002E05AF">
        <w:rPr>
          <w:rFonts w:ascii="Book Antiqua" w:hAnsi="Book Antiqua" w:cs="Times New Roman"/>
          <w:caps/>
          <w:sz w:val="24"/>
          <w:szCs w:val="24"/>
        </w:rPr>
        <w:t>g</w:t>
      </w:r>
      <w:r w:rsidR="00E239D1" w:rsidRPr="002E05AF">
        <w:rPr>
          <w:rFonts w:ascii="Book Antiqua" w:hAnsi="Book Antiqua" w:cs="Times New Roman"/>
          <w:sz w:val="24"/>
          <w:szCs w:val="24"/>
        </w:rPr>
        <w:t>emcitabine plus capecitabine; NS</w:t>
      </w:r>
      <w:r w:rsidR="000565A1"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w:t>
      </w:r>
      <w:r w:rsidR="00E239D1" w:rsidRPr="002E05AF">
        <w:rPr>
          <w:rFonts w:ascii="Book Antiqua" w:hAnsi="Book Antiqua" w:cs="Times New Roman"/>
          <w:caps/>
          <w:sz w:val="24"/>
          <w:szCs w:val="24"/>
        </w:rPr>
        <w:t>n</w:t>
      </w:r>
      <w:r w:rsidR="00E239D1" w:rsidRPr="002E05AF">
        <w:rPr>
          <w:rFonts w:ascii="Book Antiqua" w:hAnsi="Book Antiqua" w:cs="Times New Roman"/>
          <w:sz w:val="24"/>
          <w:szCs w:val="24"/>
        </w:rPr>
        <w:t>ot significant</w:t>
      </w:r>
      <w:r w:rsidR="002F402C" w:rsidRPr="002E05AF">
        <w:rPr>
          <w:rFonts w:ascii="Book Antiqua" w:eastAsia="SimSun" w:hAnsi="Book Antiqua" w:cs="Times New Roman" w:hint="eastAsia"/>
          <w:sz w:val="24"/>
          <w:szCs w:val="24"/>
          <w:lang w:eastAsia="zh-CN"/>
        </w:rPr>
        <w:t>.</w:t>
      </w:r>
    </w:p>
    <w:p w14:paraId="44F9E51A"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lastRenderedPageBreak/>
        <w:t>Table 2</w:t>
      </w:r>
      <w:r w:rsidR="009E6312" w:rsidRPr="002E05AF">
        <w:rPr>
          <w:rFonts w:ascii="Book Antiqua" w:eastAsia="SimSun" w:hAnsi="Book Antiqua" w:cs="Times New Roman" w:hint="eastAsia"/>
          <w:b/>
          <w:sz w:val="24"/>
          <w:szCs w:val="24"/>
          <w:lang w:eastAsia="zh-CN"/>
        </w:rPr>
        <w:t xml:space="preserve"> </w:t>
      </w:r>
      <w:r w:rsidRPr="002E05AF">
        <w:rPr>
          <w:rFonts w:ascii="Book Antiqua" w:hAnsi="Book Antiqua" w:cs="Times New Roman"/>
          <w:b/>
          <w:sz w:val="24"/>
          <w:szCs w:val="24"/>
        </w:rPr>
        <w:t>Contemporary series of definitive radiotherapy for unresectable extrahepatic bile duct cancer</w:t>
      </w:r>
    </w:p>
    <w:tbl>
      <w:tblPr>
        <w:tblStyle w:val="TableGrid"/>
        <w:tblW w:w="14459" w:type="dxa"/>
        <w:tblInd w:w="-459" w:type="dxa"/>
        <w:tblLook w:val="04A0" w:firstRow="1" w:lastRow="0" w:firstColumn="1" w:lastColumn="0" w:noHBand="0" w:noVBand="1"/>
      </w:tblPr>
      <w:tblGrid>
        <w:gridCol w:w="2134"/>
        <w:gridCol w:w="1394"/>
        <w:gridCol w:w="1662"/>
        <w:gridCol w:w="1278"/>
        <w:gridCol w:w="1470"/>
        <w:gridCol w:w="2106"/>
        <w:gridCol w:w="2289"/>
        <w:gridCol w:w="822"/>
        <w:gridCol w:w="1304"/>
      </w:tblGrid>
      <w:tr w:rsidR="002E05AF" w:rsidRPr="002E05AF" w14:paraId="460AD879" w14:textId="77777777" w:rsidTr="00703608">
        <w:tc>
          <w:tcPr>
            <w:tcW w:w="2134" w:type="dxa"/>
          </w:tcPr>
          <w:p w14:paraId="41D6F621" w14:textId="77777777" w:rsidR="00E239D1" w:rsidRPr="002E05AF" w:rsidRDefault="009E6312" w:rsidP="00845153">
            <w:pPr>
              <w:wordWrap/>
              <w:snapToGrid w:val="0"/>
              <w:spacing w:line="360" w:lineRule="auto"/>
              <w:rPr>
                <w:rFonts w:ascii="Book Antiqua" w:hAnsi="Book Antiqua" w:cs="Times New Roman"/>
                <w:b/>
                <w:sz w:val="24"/>
                <w:szCs w:val="24"/>
              </w:rPr>
            </w:pPr>
            <w:r w:rsidRPr="002E05AF">
              <w:rPr>
                <w:rFonts w:ascii="Book Antiqua" w:eastAsia="SimSun" w:hAnsi="Book Antiqua" w:cs="Times New Roman" w:hint="eastAsia"/>
                <w:b/>
                <w:sz w:val="24"/>
                <w:szCs w:val="24"/>
                <w:lang w:eastAsia="zh-CN"/>
              </w:rPr>
              <w:t>Ref.</w:t>
            </w:r>
          </w:p>
        </w:tc>
        <w:tc>
          <w:tcPr>
            <w:tcW w:w="1394" w:type="dxa"/>
          </w:tcPr>
          <w:p w14:paraId="6EAD281A"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Study period</w:t>
            </w:r>
          </w:p>
        </w:tc>
        <w:tc>
          <w:tcPr>
            <w:tcW w:w="1662" w:type="dxa"/>
          </w:tcPr>
          <w:p w14:paraId="03E85EAA"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Study design</w:t>
            </w:r>
          </w:p>
        </w:tc>
        <w:tc>
          <w:tcPr>
            <w:tcW w:w="1278" w:type="dxa"/>
          </w:tcPr>
          <w:p w14:paraId="048464EC"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No. of pts</w:t>
            </w:r>
          </w:p>
        </w:tc>
        <w:tc>
          <w:tcPr>
            <w:tcW w:w="1470" w:type="dxa"/>
          </w:tcPr>
          <w:p w14:paraId="662057F2"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EBRT (median)</w:t>
            </w:r>
          </w:p>
        </w:tc>
        <w:tc>
          <w:tcPr>
            <w:tcW w:w="2106" w:type="dxa"/>
          </w:tcPr>
          <w:p w14:paraId="01DAD12F"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Brachytherapy</w:t>
            </w:r>
          </w:p>
        </w:tc>
        <w:tc>
          <w:tcPr>
            <w:tcW w:w="2289" w:type="dxa"/>
            <w:shd w:val="clear" w:color="auto" w:fill="auto"/>
          </w:tcPr>
          <w:p w14:paraId="4297ABA0"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Chemotherapy</w:t>
            </w:r>
          </w:p>
        </w:tc>
        <w:tc>
          <w:tcPr>
            <w:tcW w:w="2126" w:type="dxa"/>
            <w:gridSpan w:val="2"/>
          </w:tcPr>
          <w:p w14:paraId="4F9FF1C4"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Median OS (</w:t>
            </w:r>
            <w:proofErr w:type="spellStart"/>
            <w:r w:rsidRPr="002E05AF">
              <w:rPr>
                <w:rFonts w:ascii="Book Antiqua" w:hAnsi="Book Antiqua" w:cs="Times New Roman"/>
                <w:b/>
                <w:sz w:val="24"/>
                <w:szCs w:val="24"/>
              </w:rPr>
              <w:t>mo</w:t>
            </w:r>
            <w:proofErr w:type="spellEnd"/>
            <w:r w:rsidRPr="002E05AF">
              <w:rPr>
                <w:rFonts w:ascii="Book Antiqua" w:hAnsi="Book Antiqua" w:cs="Times New Roman"/>
                <w:b/>
                <w:sz w:val="24"/>
                <w:szCs w:val="24"/>
              </w:rPr>
              <w:t>)</w:t>
            </w:r>
          </w:p>
        </w:tc>
      </w:tr>
      <w:tr w:rsidR="002E05AF" w:rsidRPr="002E05AF" w14:paraId="39E70D00" w14:textId="77777777" w:rsidTr="00703608">
        <w:tc>
          <w:tcPr>
            <w:tcW w:w="2134" w:type="dxa"/>
          </w:tcPr>
          <w:p w14:paraId="291F85DB"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Deodata</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[44]</w:t>
            </w:r>
          </w:p>
        </w:tc>
        <w:tc>
          <w:tcPr>
            <w:tcW w:w="1394" w:type="dxa"/>
          </w:tcPr>
          <w:p w14:paraId="395EEB9D"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1991-1997</w:t>
            </w:r>
          </w:p>
        </w:tc>
        <w:tc>
          <w:tcPr>
            <w:tcW w:w="1662" w:type="dxa"/>
          </w:tcPr>
          <w:p w14:paraId="0981C3B3"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78" w:type="dxa"/>
          </w:tcPr>
          <w:p w14:paraId="523D5F73"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22</w:t>
            </w:r>
          </w:p>
        </w:tc>
        <w:tc>
          <w:tcPr>
            <w:tcW w:w="1470" w:type="dxa"/>
          </w:tcPr>
          <w:p w14:paraId="1783AC2D"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50.4 </w:t>
            </w:r>
            <w:proofErr w:type="spellStart"/>
            <w:r w:rsidRPr="002E05AF">
              <w:rPr>
                <w:rFonts w:ascii="Book Antiqua" w:hAnsi="Book Antiqua" w:cs="Times New Roman"/>
                <w:sz w:val="24"/>
                <w:szCs w:val="24"/>
              </w:rPr>
              <w:t>Gy</w:t>
            </w:r>
            <w:proofErr w:type="spellEnd"/>
          </w:p>
        </w:tc>
        <w:tc>
          <w:tcPr>
            <w:tcW w:w="2106" w:type="dxa"/>
          </w:tcPr>
          <w:p w14:paraId="3170F551"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30-50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n</w:t>
            </w:r>
            <w:r w:rsidR="009E631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w:t>
            </w:r>
            <w:r w:rsidR="009E631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12)</w:t>
            </w:r>
          </w:p>
        </w:tc>
        <w:tc>
          <w:tcPr>
            <w:tcW w:w="2289" w:type="dxa"/>
            <w:shd w:val="clear" w:color="auto" w:fill="auto"/>
          </w:tcPr>
          <w:p w14:paraId="557FFC6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5-FU (95.5%)</w:t>
            </w:r>
          </w:p>
        </w:tc>
        <w:tc>
          <w:tcPr>
            <w:tcW w:w="2126" w:type="dxa"/>
            <w:gridSpan w:val="2"/>
          </w:tcPr>
          <w:p w14:paraId="2A026B9C" w14:textId="13323AAE"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23.0</w:t>
            </w:r>
            <w:r w:rsidR="0021375A">
              <w:rPr>
                <w:rFonts w:ascii="Book Antiqua" w:hAnsi="Book Antiqua" w:cs="Times New Roman"/>
                <w:sz w:val="24"/>
                <w:szCs w:val="24"/>
                <w:vertAlign w:val="superscript"/>
              </w:rPr>
              <w:t>1</w:t>
            </w:r>
          </w:p>
        </w:tc>
      </w:tr>
      <w:tr w:rsidR="002E05AF" w:rsidRPr="002E05AF" w14:paraId="22C68E6E" w14:textId="77777777" w:rsidTr="00703608">
        <w:tc>
          <w:tcPr>
            <w:tcW w:w="2134" w:type="dxa"/>
          </w:tcPr>
          <w:p w14:paraId="6FEA7DDB"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Brunner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[45]</w:t>
            </w:r>
          </w:p>
        </w:tc>
        <w:tc>
          <w:tcPr>
            <w:tcW w:w="1394" w:type="dxa"/>
          </w:tcPr>
          <w:p w14:paraId="11EB37FE"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1994-2001</w:t>
            </w:r>
          </w:p>
        </w:tc>
        <w:tc>
          <w:tcPr>
            <w:tcW w:w="1662" w:type="dxa"/>
          </w:tcPr>
          <w:p w14:paraId="07CFC173"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78" w:type="dxa"/>
          </w:tcPr>
          <w:p w14:paraId="483D18C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25</w:t>
            </w:r>
          </w:p>
        </w:tc>
        <w:tc>
          <w:tcPr>
            <w:tcW w:w="1470" w:type="dxa"/>
          </w:tcPr>
          <w:p w14:paraId="6AEBF5AF"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45 </w:t>
            </w:r>
            <w:proofErr w:type="spellStart"/>
            <w:r w:rsidRPr="002E05AF">
              <w:rPr>
                <w:rFonts w:ascii="Book Antiqua" w:hAnsi="Book Antiqua" w:cs="Times New Roman"/>
                <w:sz w:val="24"/>
                <w:szCs w:val="24"/>
              </w:rPr>
              <w:t>Gy</w:t>
            </w:r>
            <w:proofErr w:type="spellEnd"/>
          </w:p>
        </w:tc>
        <w:tc>
          <w:tcPr>
            <w:tcW w:w="2106" w:type="dxa"/>
          </w:tcPr>
          <w:p w14:paraId="793D3CA6"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10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t>
            </w:r>
            <w:r w:rsidR="009E6312" w:rsidRPr="002E05AF">
              <w:rPr>
                <w:rFonts w:ascii="Book Antiqua" w:hAnsi="Book Antiqua" w:cs="Times New Roman"/>
                <w:i/>
                <w:sz w:val="24"/>
                <w:szCs w:val="24"/>
              </w:rPr>
              <w:t>n</w:t>
            </w:r>
            <w:r w:rsidR="009E6312"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9E631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4)</w:t>
            </w:r>
          </w:p>
        </w:tc>
        <w:tc>
          <w:tcPr>
            <w:tcW w:w="2289" w:type="dxa"/>
            <w:shd w:val="clear" w:color="auto" w:fill="auto"/>
          </w:tcPr>
          <w:p w14:paraId="3D4C92BB"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FM (40%), GP (56%)</w:t>
            </w:r>
          </w:p>
        </w:tc>
        <w:tc>
          <w:tcPr>
            <w:tcW w:w="2126" w:type="dxa"/>
            <w:gridSpan w:val="2"/>
          </w:tcPr>
          <w:p w14:paraId="3DA5F576" w14:textId="438A02ED"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11.8</w:t>
            </w:r>
            <w:r w:rsidR="0021375A">
              <w:rPr>
                <w:rFonts w:ascii="Book Antiqua" w:hAnsi="Book Antiqua" w:cs="Times New Roman"/>
                <w:sz w:val="24"/>
                <w:szCs w:val="24"/>
                <w:vertAlign w:val="superscript"/>
              </w:rPr>
              <w:t>2</w:t>
            </w:r>
          </w:p>
        </w:tc>
      </w:tr>
      <w:tr w:rsidR="002E05AF" w:rsidRPr="002E05AF" w14:paraId="6AB5EA9D" w14:textId="77777777" w:rsidTr="00703608">
        <w:tc>
          <w:tcPr>
            <w:tcW w:w="2134" w:type="dxa"/>
          </w:tcPr>
          <w:p w14:paraId="3652CE47"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Schleicher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[46]</w:t>
            </w:r>
          </w:p>
        </w:tc>
        <w:tc>
          <w:tcPr>
            <w:tcW w:w="1394" w:type="dxa"/>
          </w:tcPr>
          <w:p w14:paraId="21C05C1A"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1991-1999</w:t>
            </w:r>
          </w:p>
        </w:tc>
        <w:tc>
          <w:tcPr>
            <w:tcW w:w="1662" w:type="dxa"/>
          </w:tcPr>
          <w:p w14:paraId="6B9A10E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78" w:type="dxa"/>
          </w:tcPr>
          <w:p w14:paraId="10878EB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30</w:t>
            </w:r>
          </w:p>
        </w:tc>
        <w:tc>
          <w:tcPr>
            <w:tcW w:w="1470" w:type="dxa"/>
          </w:tcPr>
          <w:p w14:paraId="3B7AD4D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30 </w:t>
            </w:r>
            <w:proofErr w:type="spellStart"/>
            <w:r w:rsidRPr="002E05AF">
              <w:rPr>
                <w:rFonts w:ascii="Book Antiqua" w:hAnsi="Book Antiqua" w:cs="Times New Roman"/>
                <w:sz w:val="24"/>
                <w:szCs w:val="24"/>
              </w:rPr>
              <w:t>Gy</w:t>
            </w:r>
            <w:proofErr w:type="spellEnd"/>
          </w:p>
        </w:tc>
        <w:tc>
          <w:tcPr>
            <w:tcW w:w="2106" w:type="dxa"/>
          </w:tcPr>
          <w:p w14:paraId="7243946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24-40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t>
            </w:r>
            <w:r w:rsidR="009E6312" w:rsidRPr="002E05AF">
              <w:rPr>
                <w:rFonts w:ascii="Book Antiqua" w:hAnsi="Book Antiqua" w:cs="Times New Roman"/>
                <w:i/>
                <w:sz w:val="24"/>
                <w:szCs w:val="24"/>
              </w:rPr>
              <w:t>n</w:t>
            </w:r>
            <w:r w:rsidR="009E6312"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9E631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18)</w:t>
            </w:r>
          </w:p>
        </w:tc>
        <w:tc>
          <w:tcPr>
            <w:tcW w:w="2289" w:type="dxa"/>
            <w:shd w:val="clear" w:color="auto" w:fill="auto"/>
          </w:tcPr>
          <w:p w14:paraId="25A0B631"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5-FU (80%)</w:t>
            </w:r>
          </w:p>
        </w:tc>
        <w:tc>
          <w:tcPr>
            <w:tcW w:w="2126" w:type="dxa"/>
            <w:gridSpan w:val="2"/>
            <w:tcBorders>
              <w:bottom w:val="single" w:sz="4" w:space="0" w:color="auto"/>
            </w:tcBorders>
          </w:tcPr>
          <w:p w14:paraId="217A4501" w14:textId="7D79C8A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5.7</w:t>
            </w:r>
            <w:r w:rsidR="0021375A">
              <w:rPr>
                <w:rFonts w:ascii="Book Antiqua" w:hAnsi="Book Antiqua" w:cs="Times New Roman"/>
                <w:sz w:val="24"/>
                <w:szCs w:val="24"/>
                <w:vertAlign w:val="superscript"/>
              </w:rPr>
              <w:t>2</w:t>
            </w:r>
          </w:p>
        </w:tc>
      </w:tr>
      <w:tr w:rsidR="002E05AF" w:rsidRPr="002E05AF" w14:paraId="784B423A" w14:textId="77777777" w:rsidTr="00703608">
        <w:tc>
          <w:tcPr>
            <w:tcW w:w="2134" w:type="dxa"/>
          </w:tcPr>
          <w:p w14:paraId="5FF66C2A"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Takamura</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[48]</w:t>
            </w:r>
          </w:p>
        </w:tc>
        <w:tc>
          <w:tcPr>
            <w:tcW w:w="1394" w:type="dxa"/>
          </w:tcPr>
          <w:p w14:paraId="0BA06D0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1988-1998</w:t>
            </w:r>
          </w:p>
        </w:tc>
        <w:tc>
          <w:tcPr>
            <w:tcW w:w="1662" w:type="dxa"/>
          </w:tcPr>
          <w:p w14:paraId="2482D931"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78" w:type="dxa"/>
          </w:tcPr>
          <w:p w14:paraId="4AD3031E"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93</w:t>
            </w:r>
          </w:p>
        </w:tc>
        <w:tc>
          <w:tcPr>
            <w:tcW w:w="1470" w:type="dxa"/>
          </w:tcPr>
          <w:p w14:paraId="1C2B7955"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50 </w:t>
            </w:r>
            <w:proofErr w:type="spellStart"/>
            <w:r w:rsidRPr="002E05AF">
              <w:rPr>
                <w:rFonts w:ascii="Book Antiqua" w:hAnsi="Book Antiqua" w:cs="Times New Roman"/>
                <w:sz w:val="24"/>
                <w:szCs w:val="24"/>
              </w:rPr>
              <w:t>Gy</w:t>
            </w:r>
            <w:proofErr w:type="spellEnd"/>
          </w:p>
        </w:tc>
        <w:tc>
          <w:tcPr>
            <w:tcW w:w="2106" w:type="dxa"/>
          </w:tcPr>
          <w:p w14:paraId="4ADA66C7" w14:textId="0DFB0A25"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39.2 Gy</w:t>
            </w:r>
            <w:r w:rsidR="0021375A">
              <w:rPr>
                <w:rFonts w:ascii="Book Antiqua" w:hAnsi="Book Antiqua" w:cs="Times New Roman"/>
                <w:sz w:val="24"/>
                <w:szCs w:val="24"/>
                <w:vertAlign w:val="superscript"/>
              </w:rPr>
              <w:t>3</w:t>
            </w:r>
          </w:p>
        </w:tc>
        <w:tc>
          <w:tcPr>
            <w:tcW w:w="2289" w:type="dxa"/>
            <w:shd w:val="clear" w:color="auto" w:fill="auto"/>
          </w:tcPr>
          <w:p w14:paraId="37A5C346"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w:t>
            </w:r>
          </w:p>
        </w:tc>
        <w:tc>
          <w:tcPr>
            <w:tcW w:w="2126" w:type="dxa"/>
            <w:gridSpan w:val="2"/>
            <w:tcBorders>
              <w:bottom w:val="single" w:sz="4" w:space="0" w:color="auto"/>
            </w:tcBorders>
          </w:tcPr>
          <w:p w14:paraId="6D412C3E" w14:textId="16A13FEE"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12</w:t>
            </w:r>
            <w:r w:rsidR="0021375A">
              <w:rPr>
                <w:rFonts w:ascii="Book Antiqua" w:hAnsi="Book Antiqua" w:cs="Times New Roman"/>
                <w:sz w:val="24"/>
                <w:szCs w:val="24"/>
                <w:vertAlign w:val="superscript"/>
              </w:rPr>
              <w:t>2</w:t>
            </w:r>
          </w:p>
        </w:tc>
      </w:tr>
      <w:tr w:rsidR="002E05AF" w:rsidRPr="002E05AF" w14:paraId="73555DF3" w14:textId="77777777" w:rsidTr="00703608">
        <w:tc>
          <w:tcPr>
            <w:tcW w:w="2134" w:type="dxa"/>
            <w:vMerge w:val="restart"/>
          </w:tcPr>
          <w:p w14:paraId="7A38A71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Shin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[49]</w:t>
            </w:r>
          </w:p>
        </w:tc>
        <w:tc>
          <w:tcPr>
            <w:tcW w:w="1394" w:type="dxa"/>
            <w:vMerge w:val="restart"/>
          </w:tcPr>
          <w:p w14:paraId="6A6E756B"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1986-1995</w:t>
            </w:r>
          </w:p>
        </w:tc>
        <w:tc>
          <w:tcPr>
            <w:tcW w:w="1662" w:type="dxa"/>
            <w:vMerge w:val="restart"/>
          </w:tcPr>
          <w:p w14:paraId="2A9B6AE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78" w:type="dxa"/>
            <w:vMerge w:val="restart"/>
          </w:tcPr>
          <w:p w14:paraId="27610260"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31</w:t>
            </w:r>
          </w:p>
        </w:tc>
        <w:tc>
          <w:tcPr>
            <w:tcW w:w="1470" w:type="dxa"/>
            <w:vMerge w:val="restart"/>
          </w:tcPr>
          <w:p w14:paraId="4FA4EA46"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50.4 </w:t>
            </w:r>
            <w:proofErr w:type="spellStart"/>
            <w:r w:rsidRPr="002E05AF">
              <w:rPr>
                <w:rFonts w:ascii="Book Antiqua" w:hAnsi="Book Antiqua" w:cs="Times New Roman"/>
                <w:sz w:val="24"/>
                <w:szCs w:val="24"/>
              </w:rPr>
              <w:t>Gy</w:t>
            </w:r>
            <w:proofErr w:type="spellEnd"/>
          </w:p>
        </w:tc>
        <w:tc>
          <w:tcPr>
            <w:tcW w:w="2106" w:type="dxa"/>
            <w:tcBorders>
              <w:bottom w:val="nil"/>
            </w:tcBorders>
          </w:tcPr>
          <w:p w14:paraId="04BC71A0"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15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t>
            </w:r>
            <w:r w:rsidR="009E6312" w:rsidRPr="002E05AF">
              <w:rPr>
                <w:rFonts w:ascii="Book Antiqua" w:hAnsi="Book Antiqua" w:cs="Times New Roman"/>
                <w:i/>
                <w:sz w:val="24"/>
                <w:szCs w:val="24"/>
              </w:rPr>
              <w:t>n</w:t>
            </w:r>
            <w:r w:rsidR="009E6312"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9E631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14)</w:t>
            </w:r>
          </w:p>
        </w:tc>
        <w:tc>
          <w:tcPr>
            <w:tcW w:w="2289" w:type="dxa"/>
            <w:vMerge w:val="restart"/>
            <w:shd w:val="clear" w:color="auto" w:fill="auto"/>
            <w:vAlign w:val="center"/>
          </w:tcPr>
          <w:p w14:paraId="4C5FB3B5"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w:t>
            </w:r>
          </w:p>
        </w:tc>
        <w:tc>
          <w:tcPr>
            <w:tcW w:w="822" w:type="dxa"/>
            <w:tcBorders>
              <w:bottom w:val="nil"/>
              <w:right w:val="nil"/>
            </w:tcBorders>
          </w:tcPr>
          <w:p w14:paraId="0E7E0385" w14:textId="1D3DDBBD"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21%</w:t>
            </w:r>
            <w:r w:rsidR="0021375A">
              <w:rPr>
                <w:rFonts w:ascii="Book Antiqua" w:hAnsi="Book Antiqua" w:cs="Times New Roman"/>
                <w:sz w:val="24"/>
                <w:szCs w:val="24"/>
                <w:vertAlign w:val="superscript"/>
              </w:rPr>
              <w:t>4</w:t>
            </w:r>
          </w:p>
        </w:tc>
        <w:tc>
          <w:tcPr>
            <w:tcW w:w="1304" w:type="dxa"/>
            <w:vMerge w:val="restart"/>
            <w:tcBorders>
              <w:left w:val="nil"/>
            </w:tcBorders>
            <w:vAlign w:val="center"/>
          </w:tcPr>
          <w:p w14:paraId="1359B3DA"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eastAsiaTheme="minorHAnsi" w:hAnsi="Book Antiqua" w:cs="Times New Roman"/>
                <w:sz w:val="24"/>
                <w:szCs w:val="24"/>
              </w:rPr>
              <w:t>〕</w:t>
            </w:r>
            <w:r w:rsidR="00703608" w:rsidRPr="002E05AF">
              <w:rPr>
                <w:rFonts w:ascii="Book Antiqua" w:hAnsi="Book Antiqua" w:cs="Times New Roman"/>
                <w:i/>
                <w:sz w:val="24"/>
                <w:szCs w:val="24"/>
              </w:rPr>
              <w:t>P</w:t>
            </w:r>
            <w:r w:rsidR="00703608"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703608"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0.015</w:t>
            </w:r>
          </w:p>
        </w:tc>
      </w:tr>
      <w:tr w:rsidR="002E05AF" w:rsidRPr="002E05AF" w14:paraId="1D7154FC" w14:textId="77777777" w:rsidTr="00703608">
        <w:tc>
          <w:tcPr>
            <w:tcW w:w="2134" w:type="dxa"/>
            <w:vMerge/>
          </w:tcPr>
          <w:p w14:paraId="2D02367A"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394" w:type="dxa"/>
            <w:vMerge/>
          </w:tcPr>
          <w:p w14:paraId="48F0C242"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662" w:type="dxa"/>
            <w:vMerge/>
          </w:tcPr>
          <w:p w14:paraId="575932F2"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278" w:type="dxa"/>
            <w:vMerge/>
          </w:tcPr>
          <w:p w14:paraId="14044702"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470" w:type="dxa"/>
            <w:vMerge/>
          </w:tcPr>
          <w:p w14:paraId="0324CA15"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2106" w:type="dxa"/>
            <w:tcBorders>
              <w:top w:val="nil"/>
              <w:bottom w:val="single" w:sz="4" w:space="0" w:color="auto"/>
            </w:tcBorders>
          </w:tcPr>
          <w:p w14:paraId="35693D81"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w:t>
            </w:r>
            <w:r w:rsidR="009E6312" w:rsidRPr="002E05AF">
              <w:rPr>
                <w:rFonts w:ascii="Book Antiqua" w:hAnsi="Book Antiqua" w:cs="Times New Roman"/>
                <w:i/>
                <w:sz w:val="24"/>
                <w:szCs w:val="24"/>
              </w:rPr>
              <w:t>n</w:t>
            </w:r>
            <w:r w:rsidR="009E6312"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9E631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17)</w:t>
            </w:r>
          </w:p>
        </w:tc>
        <w:tc>
          <w:tcPr>
            <w:tcW w:w="2289" w:type="dxa"/>
            <w:vMerge/>
            <w:tcBorders>
              <w:bottom w:val="single" w:sz="4" w:space="0" w:color="auto"/>
            </w:tcBorders>
            <w:shd w:val="clear" w:color="auto" w:fill="auto"/>
          </w:tcPr>
          <w:p w14:paraId="21694859"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822" w:type="dxa"/>
            <w:tcBorders>
              <w:top w:val="nil"/>
              <w:bottom w:val="single" w:sz="4" w:space="0" w:color="auto"/>
              <w:right w:val="nil"/>
            </w:tcBorders>
          </w:tcPr>
          <w:p w14:paraId="5F093793" w14:textId="7C9755EB"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0%</w:t>
            </w:r>
            <w:r w:rsidR="0021375A">
              <w:rPr>
                <w:rFonts w:ascii="Book Antiqua" w:hAnsi="Book Antiqua" w:cs="Times New Roman"/>
                <w:sz w:val="24"/>
                <w:szCs w:val="24"/>
                <w:vertAlign w:val="superscript"/>
              </w:rPr>
              <w:t>4</w:t>
            </w:r>
          </w:p>
        </w:tc>
        <w:tc>
          <w:tcPr>
            <w:tcW w:w="1304" w:type="dxa"/>
            <w:vMerge/>
            <w:tcBorders>
              <w:left w:val="nil"/>
              <w:bottom w:val="single" w:sz="4" w:space="0" w:color="auto"/>
            </w:tcBorders>
          </w:tcPr>
          <w:p w14:paraId="7FA5F9E9" w14:textId="77777777" w:rsidR="00E239D1" w:rsidRPr="002E05AF" w:rsidRDefault="00E239D1" w:rsidP="00845153">
            <w:pPr>
              <w:wordWrap/>
              <w:snapToGrid w:val="0"/>
              <w:spacing w:line="360" w:lineRule="auto"/>
              <w:rPr>
                <w:rFonts w:ascii="Book Antiqua" w:hAnsi="Book Antiqua" w:cs="Times New Roman"/>
                <w:sz w:val="24"/>
                <w:szCs w:val="24"/>
              </w:rPr>
            </w:pPr>
          </w:p>
        </w:tc>
      </w:tr>
      <w:tr w:rsidR="002E05AF" w:rsidRPr="002E05AF" w14:paraId="2FD648A6" w14:textId="77777777" w:rsidTr="00703608">
        <w:trPr>
          <w:trHeight w:val="70"/>
        </w:trPr>
        <w:tc>
          <w:tcPr>
            <w:tcW w:w="2134" w:type="dxa"/>
            <w:vMerge w:val="restart"/>
          </w:tcPr>
          <w:p w14:paraId="1FD60C69"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Yoshioka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[50]</w:t>
            </w:r>
          </w:p>
        </w:tc>
        <w:tc>
          <w:tcPr>
            <w:tcW w:w="1394" w:type="dxa"/>
            <w:vMerge w:val="restart"/>
          </w:tcPr>
          <w:p w14:paraId="71A6C8D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2000-2011</w:t>
            </w:r>
          </w:p>
        </w:tc>
        <w:tc>
          <w:tcPr>
            <w:tcW w:w="1662" w:type="dxa"/>
            <w:vMerge w:val="restart"/>
          </w:tcPr>
          <w:p w14:paraId="2674093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78" w:type="dxa"/>
            <w:vMerge w:val="restart"/>
          </w:tcPr>
          <w:p w14:paraId="4C9281D5"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209</w:t>
            </w:r>
          </w:p>
        </w:tc>
        <w:tc>
          <w:tcPr>
            <w:tcW w:w="1470" w:type="dxa"/>
            <w:vMerge w:val="restart"/>
          </w:tcPr>
          <w:p w14:paraId="2B8BB613"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50 </w:t>
            </w:r>
            <w:proofErr w:type="spellStart"/>
            <w:r w:rsidRPr="002E05AF">
              <w:rPr>
                <w:rFonts w:ascii="Book Antiqua" w:hAnsi="Book Antiqua" w:cs="Times New Roman"/>
                <w:sz w:val="24"/>
                <w:szCs w:val="24"/>
              </w:rPr>
              <w:t>Gy</w:t>
            </w:r>
            <w:proofErr w:type="spellEnd"/>
          </w:p>
        </w:tc>
        <w:tc>
          <w:tcPr>
            <w:tcW w:w="2106" w:type="dxa"/>
            <w:tcBorders>
              <w:bottom w:val="nil"/>
            </w:tcBorders>
          </w:tcPr>
          <w:p w14:paraId="29D4CDBF"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8-30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t>
            </w:r>
            <w:r w:rsidR="004A7F4E" w:rsidRPr="002E05AF">
              <w:rPr>
                <w:rFonts w:ascii="Book Antiqua" w:hAnsi="Book Antiqua" w:cs="Times New Roman"/>
                <w:i/>
                <w:sz w:val="24"/>
                <w:szCs w:val="24"/>
              </w:rPr>
              <w:t>n</w:t>
            </w:r>
            <w:r w:rsidR="004A7F4E"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4A7F4E"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56)</w:t>
            </w:r>
          </w:p>
        </w:tc>
        <w:tc>
          <w:tcPr>
            <w:tcW w:w="2289" w:type="dxa"/>
            <w:vMerge w:val="restart"/>
            <w:shd w:val="clear" w:color="auto" w:fill="auto"/>
            <w:vAlign w:val="center"/>
          </w:tcPr>
          <w:p w14:paraId="63E5DFDE"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Various (57%)</w:t>
            </w:r>
          </w:p>
        </w:tc>
        <w:tc>
          <w:tcPr>
            <w:tcW w:w="822" w:type="dxa"/>
            <w:vMerge w:val="restart"/>
            <w:tcBorders>
              <w:right w:val="nil"/>
            </w:tcBorders>
          </w:tcPr>
          <w:p w14:paraId="04CA2C6E" w14:textId="7BE6F988"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31%</w:t>
            </w:r>
            <w:r w:rsidR="0021375A">
              <w:rPr>
                <w:rFonts w:ascii="Book Antiqua" w:hAnsi="Book Antiqua" w:cs="Times New Roman"/>
                <w:sz w:val="24"/>
                <w:szCs w:val="24"/>
                <w:vertAlign w:val="superscript"/>
              </w:rPr>
              <w:t>4</w:t>
            </w:r>
          </w:p>
          <w:p w14:paraId="5B173733" w14:textId="068B8E88"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40%</w:t>
            </w:r>
            <w:r w:rsidR="0021375A">
              <w:rPr>
                <w:rFonts w:ascii="Book Antiqua" w:hAnsi="Book Antiqua" w:cs="Times New Roman"/>
                <w:sz w:val="24"/>
                <w:szCs w:val="24"/>
                <w:vertAlign w:val="superscript"/>
              </w:rPr>
              <w:t>4</w:t>
            </w:r>
          </w:p>
        </w:tc>
        <w:tc>
          <w:tcPr>
            <w:tcW w:w="1304" w:type="dxa"/>
            <w:vMerge w:val="restart"/>
            <w:tcBorders>
              <w:left w:val="nil"/>
            </w:tcBorders>
          </w:tcPr>
          <w:p w14:paraId="24AD850F" w14:textId="77777777" w:rsidR="00E239D1" w:rsidRPr="002E05AF" w:rsidRDefault="00E239D1" w:rsidP="00845153">
            <w:pPr>
              <w:wordWrap/>
              <w:snapToGrid w:val="0"/>
              <w:spacing w:line="360" w:lineRule="auto"/>
              <w:rPr>
                <w:rFonts w:ascii="Book Antiqua" w:eastAsiaTheme="minorHAnsi" w:hAnsi="Book Antiqua" w:cs="Times New Roman"/>
                <w:sz w:val="24"/>
                <w:szCs w:val="24"/>
              </w:rPr>
            </w:pPr>
            <w:r w:rsidRPr="002E05AF">
              <w:rPr>
                <w:rFonts w:ascii="Book Antiqua" w:eastAsiaTheme="minorHAnsi" w:hAnsi="Book Antiqua" w:cs="Times New Roman"/>
                <w:sz w:val="24"/>
                <w:szCs w:val="24"/>
              </w:rPr>
              <w:t>〕</w:t>
            </w:r>
            <w:r w:rsidR="00703608" w:rsidRPr="002E05AF">
              <w:rPr>
                <w:rFonts w:ascii="Book Antiqua" w:hAnsi="Book Antiqua" w:cs="Times New Roman"/>
                <w:i/>
                <w:sz w:val="24"/>
                <w:szCs w:val="24"/>
              </w:rPr>
              <w:t>P</w:t>
            </w:r>
            <w:r w:rsidR="00703608"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703608"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0.862</w:t>
            </w:r>
          </w:p>
        </w:tc>
      </w:tr>
      <w:tr w:rsidR="002E05AF" w:rsidRPr="002E05AF" w14:paraId="435A056E" w14:textId="77777777" w:rsidTr="00703608">
        <w:trPr>
          <w:trHeight w:val="70"/>
        </w:trPr>
        <w:tc>
          <w:tcPr>
            <w:tcW w:w="2134" w:type="dxa"/>
            <w:vMerge/>
          </w:tcPr>
          <w:p w14:paraId="4AADC49F"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394" w:type="dxa"/>
            <w:vMerge/>
          </w:tcPr>
          <w:p w14:paraId="075CEA12"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662" w:type="dxa"/>
            <w:vMerge/>
          </w:tcPr>
          <w:p w14:paraId="128C7402"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278" w:type="dxa"/>
            <w:vMerge/>
            <w:tcBorders>
              <w:bottom w:val="nil"/>
            </w:tcBorders>
          </w:tcPr>
          <w:p w14:paraId="314B1E6F"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470" w:type="dxa"/>
            <w:vMerge/>
            <w:tcBorders>
              <w:bottom w:val="nil"/>
            </w:tcBorders>
          </w:tcPr>
          <w:p w14:paraId="29DB5A86"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2106" w:type="dxa"/>
            <w:tcBorders>
              <w:top w:val="nil"/>
              <w:bottom w:val="single" w:sz="4" w:space="0" w:color="auto"/>
            </w:tcBorders>
          </w:tcPr>
          <w:p w14:paraId="5F2C841F"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w:t>
            </w:r>
            <w:r w:rsidR="004A7F4E" w:rsidRPr="002E05AF">
              <w:rPr>
                <w:rFonts w:ascii="Book Antiqua" w:hAnsi="Book Antiqua" w:cs="Times New Roman"/>
                <w:i/>
                <w:sz w:val="24"/>
                <w:szCs w:val="24"/>
              </w:rPr>
              <w:t>n</w:t>
            </w:r>
            <w:r w:rsidR="004A7F4E"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4A7F4E"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153)</w:t>
            </w:r>
          </w:p>
        </w:tc>
        <w:tc>
          <w:tcPr>
            <w:tcW w:w="2289" w:type="dxa"/>
            <w:vMerge/>
            <w:tcBorders>
              <w:bottom w:val="single" w:sz="4" w:space="0" w:color="auto"/>
            </w:tcBorders>
            <w:shd w:val="clear" w:color="auto" w:fill="auto"/>
          </w:tcPr>
          <w:p w14:paraId="49D57101"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822" w:type="dxa"/>
            <w:vMerge/>
            <w:tcBorders>
              <w:bottom w:val="nil"/>
              <w:right w:val="nil"/>
            </w:tcBorders>
          </w:tcPr>
          <w:p w14:paraId="1C5D01BE" w14:textId="77777777" w:rsidR="00E239D1" w:rsidRPr="002E05AF" w:rsidRDefault="00E239D1" w:rsidP="00845153">
            <w:pPr>
              <w:wordWrap/>
              <w:snapToGrid w:val="0"/>
              <w:spacing w:line="360" w:lineRule="auto"/>
              <w:jc w:val="right"/>
              <w:rPr>
                <w:rFonts w:ascii="Book Antiqua" w:hAnsi="Book Antiqua" w:cs="Times New Roman"/>
                <w:sz w:val="24"/>
                <w:szCs w:val="24"/>
              </w:rPr>
            </w:pPr>
          </w:p>
        </w:tc>
        <w:tc>
          <w:tcPr>
            <w:tcW w:w="1304" w:type="dxa"/>
            <w:vMerge/>
            <w:tcBorders>
              <w:left w:val="nil"/>
            </w:tcBorders>
          </w:tcPr>
          <w:p w14:paraId="3718895A" w14:textId="77777777" w:rsidR="00E239D1" w:rsidRPr="002E05AF" w:rsidRDefault="00E239D1" w:rsidP="00845153">
            <w:pPr>
              <w:wordWrap/>
              <w:snapToGrid w:val="0"/>
              <w:spacing w:line="360" w:lineRule="auto"/>
              <w:rPr>
                <w:rFonts w:ascii="Book Antiqua" w:eastAsiaTheme="minorHAnsi" w:hAnsi="Book Antiqua" w:cs="Times New Roman"/>
                <w:sz w:val="24"/>
                <w:szCs w:val="24"/>
              </w:rPr>
            </w:pPr>
          </w:p>
        </w:tc>
      </w:tr>
      <w:tr w:rsidR="002E05AF" w:rsidRPr="002E05AF" w14:paraId="370D29E1" w14:textId="77777777" w:rsidTr="00703608">
        <w:tc>
          <w:tcPr>
            <w:tcW w:w="2134" w:type="dxa"/>
            <w:vMerge w:val="restart"/>
          </w:tcPr>
          <w:p w14:paraId="6F8F2E97"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Torgeson</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[42]</w:t>
            </w:r>
          </w:p>
        </w:tc>
        <w:tc>
          <w:tcPr>
            <w:tcW w:w="1394" w:type="dxa"/>
            <w:vMerge w:val="restart"/>
          </w:tcPr>
          <w:p w14:paraId="62FB4AB1"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2004-2014</w:t>
            </w:r>
          </w:p>
        </w:tc>
        <w:tc>
          <w:tcPr>
            <w:tcW w:w="1662" w:type="dxa"/>
            <w:vMerge w:val="restart"/>
          </w:tcPr>
          <w:p w14:paraId="5D6D619C"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NCBD</w:t>
            </w:r>
          </w:p>
        </w:tc>
        <w:tc>
          <w:tcPr>
            <w:tcW w:w="1278" w:type="dxa"/>
            <w:tcBorders>
              <w:bottom w:val="nil"/>
            </w:tcBorders>
          </w:tcPr>
          <w:p w14:paraId="48467A6F"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1070</w:t>
            </w:r>
          </w:p>
        </w:tc>
        <w:tc>
          <w:tcPr>
            <w:tcW w:w="1470" w:type="dxa"/>
            <w:tcBorders>
              <w:bottom w:val="nil"/>
            </w:tcBorders>
          </w:tcPr>
          <w:p w14:paraId="52D3C93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54-89 </w:t>
            </w:r>
            <w:proofErr w:type="spellStart"/>
            <w:r w:rsidRPr="002E05AF">
              <w:rPr>
                <w:rFonts w:ascii="Book Antiqua" w:hAnsi="Book Antiqua" w:cs="Times New Roman"/>
                <w:sz w:val="24"/>
                <w:szCs w:val="24"/>
              </w:rPr>
              <w:t>Gy</w:t>
            </w:r>
            <w:proofErr w:type="spellEnd"/>
          </w:p>
        </w:tc>
        <w:tc>
          <w:tcPr>
            <w:tcW w:w="2106" w:type="dxa"/>
            <w:tcBorders>
              <w:top w:val="single" w:sz="4" w:space="0" w:color="auto"/>
              <w:bottom w:val="nil"/>
            </w:tcBorders>
          </w:tcPr>
          <w:p w14:paraId="21DB3B7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w:t>
            </w:r>
          </w:p>
        </w:tc>
        <w:tc>
          <w:tcPr>
            <w:tcW w:w="2289" w:type="dxa"/>
            <w:vMerge w:val="restart"/>
            <w:tcBorders>
              <w:top w:val="single" w:sz="4" w:space="0" w:color="auto"/>
            </w:tcBorders>
            <w:shd w:val="clear" w:color="auto" w:fill="auto"/>
            <w:vAlign w:val="center"/>
          </w:tcPr>
          <w:p w14:paraId="72852110"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Various (100%)</w:t>
            </w:r>
          </w:p>
        </w:tc>
        <w:tc>
          <w:tcPr>
            <w:tcW w:w="822" w:type="dxa"/>
            <w:tcBorders>
              <w:bottom w:val="nil"/>
              <w:right w:val="nil"/>
            </w:tcBorders>
          </w:tcPr>
          <w:p w14:paraId="78526509"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14.5</w:t>
            </w:r>
          </w:p>
        </w:tc>
        <w:tc>
          <w:tcPr>
            <w:tcW w:w="1304" w:type="dxa"/>
            <w:vMerge w:val="restart"/>
            <w:tcBorders>
              <w:left w:val="nil"/>
            </w:tcBorders>
          </w:tcPr>
          <w:p w14:paraId="0BFAFEC9"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703608" w:rsidRPr="002E05AF">
              <w:rPr>
                <w:rFonts w:ascii="Book Antiqua" w:hAnsi="Book Antiqua" w:cs="Times New Roman"/>
                <w:i/>
                <w:sz w:val="24"/>
                <w:szCs w:val="24"/>
              </w:rPr>
              <w:t>P</w:t>
            </w:r>
            <w:r w:rsidR="00703608" w:rsidRPr="002E05AF">
              <w:rPr>
                <w:rFonts w:ascii="Book Antiqua" w:hAnsi="Book Antiqua" w:cs="Times New Roman"/>
                <w:sz w:val="24"/>
                <w:szCs w:val="24"/>
              </w:rPr>
              <w:t xml:space="preserve"> </w:t>
            </w:r>
            <w:r w:rsidRPr="002E05AF">
              <w:rPr>
                <w:rFonts w:ascii="Book Antiqua" w:hAnsi="Book Antiqua" w:cs="Times New Roman"/>
                <w:sz w:val="24"/>
                <w:szCs w:val="24"/>
              </w:rPr>
              <w:t>&lt;</w:t>
            </w:r>
            <w:r w:rsidR="00703608"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0.001</w:t>
            </w:r>
          </w:p>
        </w:tc>
      </w:tr>
      <w:tr w:rsidR="002E05AF" w:rsidRPr="002E05AF" w14:paraId="3D7FDD8E" w14:textId="77777777" w:rsidTr="00703608">
        <w:tc>
          <w:tcPr>
            <w:tcW w:w="2134" w:type="dxa"/>
            <w:vMerge/>
          </w:tcPr>
          <w:p w14:paraId="0F0C73CF"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394" w:type="dxa"/>
            <w:vMerge/>
          </w:tcPr>
          <w:p w14:paraId="6BC38238"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662" w:type="dxa"/>
            <w:vMerge/>
          </w:tcPr>
          <w:p w14:paraId="46679D1F"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1278" w:type="dxa"/>
            <w:tcBorders>
              <w:top w:val="nil"/>
              <w:bottom w:val="nil"/>
            </w:tcBorders>
          </w:tcPr>
          <w:p w14:paraId="100394FE"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1871</w:t>
            </w:r>
          </w:p>
        </w:tc>
        <w:tc>
          <w:tcPr>
            <w:tcW w:w="1470" w:type="dxa"/>
            <w:tcBorders>
              <w:top w:val="nil"/>
              <w:bottom w:val="nil"/>
            </w:tcBorders>
          </w:tcPr>
          <w:p w14:paraId="747788DF"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w:t>
            </w:r>
          </w:p>
        </w:tc>
        <w:tc>
          <w:tcPr>
            <w:tcW w:w="2106" w:type="dxa"/>
            <w:tcBorders>
              <w:top w:val="nil"/>
              <w:bottom w:val="nil"/>
            </w:tcBorders>
          </w:tcPr>
          <w:p w14:paraId="28CAC07C"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w:t>
            </w:r>
          </w:p>
        </w:tc>
        <w:tc>
          <w:tcPr>
            <w:tcW w:w="2289" w:type="dxa"/>
            <w:vMerge/>
            <w:tcBorders>
              <w:bottom w:val="single" w:sz="4" w:space="0" w:color="auto"/>
            </w:tcBorders>
            <w:shd w:val="clear" w:color="auto" w:fill="auto"/>
          </w:tcPr>
          <w:p w14:paraId="05471710" w14:textId="77777777" w:rsidR="00E239D1" w:rsidRPr="002E05AF" w:rsidRDefault="00E239D1" w:rsidP="00845153">
            <w:pPr>
              <w:wordWrap/>
              <w:snapToGrid w:val="0"/>
              <w:spacing w:line="360" w:lineRule="auto"/>
              <w:jc w:val="center"/>
              <w:rPr>
                <w:rFonts w:ascii="Book Antiqua" w:hAnsi="Book Antiqua" w:cs="Times New Roman"/>
                <w:sz w:val="24"/>
                <w:szCs w:val="24"/>
              </w:rPr>
            </w:pPr>
          </w:p>
        </w:tc>
        <w:tc>
          <w:tcPr>
            <w:tcW w:w="822" w:type="dxa"/>
            <w:tcBorders>
              <w:top w:val="nil"/>
              <w:bottom w:val="nil"/>
              <w:right w:val="nil"/>
            </w:tcBorders>
          </w:tcPr>
          <w:p w14:paraId="134C7544"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12.6</w:t>
            </w:r>
          </w:p>
        </w:tc>
        <w:tc>
          <w:tcPr>
            <w:tcW w:w="1304" w:type="dxa"/>
            <w:vMerge/>
            <w:tcBorders>
              <w:left w:val="nil"/>
            </w:tcBorders>
          </w:tcPr>
          <w:p w14:paraId="773B6ADF" w14:textId="77777777" w:rsidR="00E239D1" w:rsidRPr="002E05AF" w:rsidRDefault="00E239D1" w:rsidP="00845153">
            <w:pPr>
              <w:wordWrap/>
              <w:snapToGrid w:val="0"/>
              <w:spacing w:line="360" w:lineRule="auto"/>
              <w:rPr>
                <w:rFonts w:ascii="Book Antiqua" w:hAnsi="Book Antiqua" w:cs="Times New Roman"/>
                <w:sz w:val="24"/>
                <w:szCs w:val="24"/>
              </w:rPr>
            </w:pPr>
          </w:p>
        </w:tc>
      </w:tr>
      <w:tr w:rsidR="002E05AF" w:rsidRPr="002E05AF" w14:paraId="647C2D13" w14:textId="77777777" w:rsidTr="00703608">
        <w:tc>
          <w:tcPr>
            <w:tcW w:w="2134" w:type="dxa"/>
          </w:tcPr>
          <w:p w14:paraId="6D6363D4"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Autorino</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[47]</w:t>
            </w:r>
          </w:p>
        </w:tc>
        <w:tc>
          <w:tcPr>
            <w:tcW w:w="1394" w:type="dxa"/>
          </w:tcPr>
          <w:p w14:paraId="18F9B4A7"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2002-2009</w:t>
            </w:r>
          </w:p>
        </w:tc>
        <w:tc>
          <w:tcPr>
            <w:tcW w:w="1662" w:type="dxa"/>
          </w:tcPr>
          <w:p w14:paraId="3E942F3A"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Phase 2</w:t>
            </w:r>
          </w:p>
        </w:tc>
        <w:tc>
          <w:tcPr>
            <w:tcW w:w="1278" w:type="dxa"/>
          </w:tcPr>
          <w:p w14:paraId="55E4A5A0"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27</w:t>
            </w:r>
          </w:p>
        </w:tc>
        <w:tc>
          <w:tcPr>
            <w:tcW w:w="1470" w:type="dxa"/>
          </w:tcPr>
          <w:p w14:paraId="3FB2D7FF"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50 </w:t>
            </w:r>
            <w:proofErr w:type="spellStart"/>
            <w:r w:rsidRPr="002E05AF">
              <w:rPr>
                <w:rFonts w:ascii="Book Antiqua" w:hAnsi="Book Antiqua" w:cs="Times New Roman"/>
                <w:sz w:val="24"/>
                <w:szCs w:val="24"/>
              </w:rPr>
              <w:t>Gy</w:t>
            </w:r>
            <w:proofErr w:type="spellEnd"/>
          </w:p>
        </w:tc>
        <w:tc>
          <w:tcPr>
            <w:tcW w:w="2106" w:type="dxa"/>
          </w:tcPr>
          <w:p w14:paraId="4B15288E"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15-20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t>
            </w:r>
            <w:r w:rsidR="009E6312" w:rsidRPr="002E05AF">
              <w:rPr>
                <w:rFonts w:ascii="Book Antiqua" w:hAnsi="Book Antiqua" w:cs="Times New Roman"/>
                <w:i/>
                <w:sz w:val="24"/>
                <w:szCs w:val="24"/>
              </w:rPr>
              <w:t>n</w:t>
            </w:r>
            <w:r w:rsidR="009E6312"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9E6312"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6)</w:t>
            </w:r>
          </w:p>
        </w:tc>
        <w:tc>
          <w:tcPr>
            <w:tcW w:w="2289" w:type="dxa"/>
            <w:shd w:val="clear" w:color="auto" w:fill="auto"/>
          </w:tcPr>
          <w:p w14:paraId="05C19E0A"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Gemcitabine (100%)</w:t>
            </w:r>
          </w:p>
        </w:tc>
        <w:tc>
          <w:tcPr>
            <w:tcW w:w="2126" w:type="dxa"/>
            <w:gridSpan w:val="2"/>
          </w:tcPr>
          <w:p w14:paraId="6FD89FED"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14</w:t>
            </w:r>
          </w:p>
        </w:tc>
      </w:tr>
    </w:tbl>
    <w:p w14:paraId="0ADA13FD" w14:textId="44ED3ACF" w:rsidR="00E239D1" w:rsidRPr="002E05AF" w:rsidRDefault="0021375A" w:rsidP="00845153">
      <w:pPr>
        <w:wordWrap/>
        <w:snapToGrid w:val="0"/>
        <w:spacing w:line="360" w:lineRule="auto"/>
        <w:rPr>
          <w:rFonts w:ascii="Book Antiqua" w:eastAsia="SimSun" w:hAnsi="Book Antiqua" w:cs="Times New Roman"/>
          <w:sz w:val="24"/>
          <w:szCs w:val="24"/>
          <w:lang w:eastAsia="zh-CN"/>
        </w:rPr>
      </w:pPr>
      <w:r>
        <w:rPr>
          <w:rFonts w:ascii="Book Antiqua" w:hAnsi="Book Antiqua" w:cs="Times New Roman"/>
          <w:sz w:val="24"/>
          <w:szCs w:val="24"/>
          <w:vertAlign w:val="superscript"/>
        </w:rPr>
        <w:t>1</w:t>
      </w:r>
      <w:r w:rsidR="003B5C80" w:rsidRPr="00672CB5">
        <w:rPr>
          <w:rFonts w:ascii="Book Antiqua" w:hAnsi="Book Antiqua" w:cs="Times New Roman"/>
          <w:caps/>
          <w:sz w:val="24"/>
          <w:szCs w:val="24"/>
        </w:rPr>
        <w:t>f</w:t>
      </w:r>
      <w:r w:rsidR="003B5C80" w:rsidRPr="002E05AF">
        <w:rPr>
          <w:rFonts w:ascii="Book Antiqua" w:hAnsi="Book Antiqua" w:cs="Times New Roman"/>
          <w:sz w:val="24"/>
          <w:szCs w:val="24"/>
        </w:rPr>
        <w:t>rom the date of cancer diagnosis</w:t>
      </w:r>
      <w:r w:rsidR="00342A42">
        <w:rPr>
          <w:rFonts w:ascii="Book Antiqua" w:eastAsia="SimSun" w:hAnsi="Book Antiqua" w:cs="Times New Roman" w:hint="eastAsia"/>
          <w:sz w:val="24"/>
          <w:szCs w:val="24"/>
          <w:lang w:eastAsia="zh-CN"/>
        </w:rPr>
        <w:t>;</w:t>
      </w:r>
      <w:r w:rsidR="003B5C80" w:rsidRPr="002E05AF">
        <w:rPr>
          <w:rFonts w:ascii="Book Antiqua" w:eastAsia="SimSun" w:hAnsi="Book Antiqua" w:cs="Times New Roman" w:hint="eastAsia"/>
          <w:sz w:val="24"/>
          <w:szCs w:val="24"/>
          <w:lang w:eastAsia="zh-CN"/>
        </w:rPr>
        <w:t xml:space="preserve"> </w:t>
      </w:r>
      <w:r>
        <w:rPr>
          <w:rFonts w:ascii="Book Antiqua" w:hAnsi="Book Antiqua" w:cs="Times New Roman"/>
          <w:sz w:val="24"/>
          <w:szCs w:val="24"/>
          <w:vertAlign w:val="superscript"/>
        </w:rPr>
        <w:t>2</w:t>
      </w:r>
      <w:r w:rsidR="003B5C80" w:rsidRPr="00672CB5">
        <w:rPr>
          <w:rFonts w:ascii="Book Antiqua" w:hAnsi="Book Antiqua" w:cs="Times New Roman"/>
          <w:caps/>
          <w:sz w:val="24"/>
          <w:szCs w:val="24"/>
        </w:rPr>
        <w:t>f</w:t>
      </w:r>
      <w:r w:rsidR="003B5C80" w:rsidRPr="002E05AF">
        <w:rPr>
          <w:rFonts w:ascii="Book Antiqua" w:hAnsi="Book Antiqua" w:cs="Times New Roman"/>
          <w:sz w:val="24"/>
          <w:szCs w:val="24"/>
        </w:rPr>
        <w:t>rom the time of radiotherapy initiation</w:t>
      </w:r>
      <w:r w:rsidR="00342A42">
        <w:rPr>
          <w:rFonts w:ascii="Book Antiqua" w:eastAsia="SimSun" w:hAnsi="Book Antiqua" w:cs="Times New Roman" w:hint="eastAsia"/>
          <w:sz w:val="24"/>
          <w:szCs w:val="24"/>
          <w:lang w:eastAsia="zh-CN"/>
        </w:rPr>
        <w:t>;</w:t>
      </w:r>
      <w:r w:rsidR="003B5C80" w:rsidRPr="002E05AF">
        <w:rPr>
          <w:rFonts w:ascii="Book Antiqua" w:eastAsia="SimSun" w:hAnsi="Book Antiqua" w:cs="Times New Roman" w:hint="eastAsia"/>
          <w:sz w:val="24"/>
          <w:szCs w:val="24"/>
          <w:lang w:eastAsia="zh-CN"/>
        </w:rPr>
        <w:t xml:space="preserve"> </w:t>
      </w:r>
      <w:r>
        <w:rPr>
          <w:rFonts w:ascii="Book Antiqua" w:hAnsi="Book Antiqua" w:cs="Times New Roman"/>
          <w:sz w:val="24"/>
          <w:szCs w:val="24"/>
          <w:vertAlign w:val="superscript"/>
        </w:rPr>
        <w:t>3</w:t>
      </w:r>
      <w:r w:rsidRPr="00672CB5">
        <w:rPr>
          <w:rFonts w:ascii="Book Antiqua" w:hAnsi="Book Antiqua" w:cs="Times New Roman"/>
          <w:sz w:val="24"/>
          <w:szCs w:val="24"/>
        </w:rPr>
        <w:t>m</w:t>
      </w:r>
      <w:r w:rsidR="003B5C80" w:rsidRPr="002E05AF">
        <w:rPr>
          <w:rFonts w:ascii="Book Antiqua" w:hAnsi="Book Antiqua" w:cs="Times New Roman"/>
          <w:sz w:val="24"/>
          <w:szCs w:val="24"/>
        </w:rPr>
        <w:t xml:space="preserve">ean; </w:t>
      </w:r>
      <w:r>
        <w:rPr>
          <w:rFonts w:ascii="Book Antiqua" w:hAnsi="Book Antiqua" w:cs="Times New Roman"/>
          <w:sz w:val="24"/>
          <w:szCs w:val="24"/>
          <w:vertAlign w:val="superscript"/>
        </w:rPr>
        <w:t>4</w:t>
      </w:r>
      <w:r w:rsidR="003B5C80" w:rsidRPr="002E05AF">
        <w:rPr>
          <w:rFonts w:ascii="Book Antiqua" w:hAnsi="Book Antiqua" w:cs="Times New Roman"/>
          <w:sz w:val="24"/>
          <w:szCs w:val="24"/>
        </w:rPr>
        <w:t>2-yr overall survival rate</w:t>
      </w:r>
      <w:r w:rsidR="003B5C80" w:rsidRPr="002E05AF">
        <w:rPr>
          <w:rFonts w:ascii="Book Antiqua" w:eastAsia="SimSun" w:hAnsi="Book Antiqua" w:cs="Times New Roman" w:hint="eastAsia"/>
          <w:sz w:val="24"/>
          <w:szCs w:val="24"/>
          <w:lang w:eastAsia="zh-CN"/>
        </w:rPr>
        <w:t xml:space="preserve">. </w:t>
      </w:r>
      <w:r w:rsidR="00E239D1" w:rsidRPr="002E05AF">
        <w:rPr>
          <w:rFonts w:ascii="Book Antiqua" w:hAnsi="Book Antiqua" w:cs="Times New Roman"/>
          <w:sz w:val="24"/>
          <w:szCs w:val="24"/>
        </w:rPr>
        <w:t>ERRT</w:t>
      </w:r>
      <w:r w:rsidR="003B5C80" w:rsidRPr="002E05AF">
        <w:rPr>
          <w:rFonts w:ascii="Book Antiqua" w:eastAsia="SimSun" w:hAnsi="Book Antiqua" w:cs="Times New Roman" w:hint="eastAsia"/>
          <w:sz w:val="24"/>
          <w:szCs w:val="24"/>
          <w:lang w:eastAsia="zh-CN"/>
        </w:rPr>
        <w:t xml:space="preserve">: </w:t>
      </w:r>
      <w:r w:rsidR="00E239D1" w:rsidRPr="002E05AF">
        <w:rPr>
          <w:rFonts w:ascii="Book Antiqua" w:hAnsi="Book Antiqua" w:cs="Times New Roman"/>
          <w:caps/>
          <w:sz w:val="24"/>
          <w:szCs w:val="24"/>
        </w:rPr>
        <w:t>e</w:t>
      </w:r>
      <w:r w:rsidR="00E239D1" w:rsidRPr="002E05AF">
        <w:rPr>
          <w:rFonts w:ascii="Book Antiqua" w:hAnsi="Book Antiqua" w:cs="Times New Roman"/>
          <w:sz w:val="24"/>
          <w:szCs w:val="24"/>
        </w:rPr>
        <w:t>xternal beam radiotherapy; OS</w:t>
      </w:r>
      <w:r w:rsidR="003B5C80"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w:t>
      </w:r>
      <w:r w:rsidR="00E239D1" w:rsidRPr="002E05AF">
        <w:rPr>
          <w:rFonts w:ascii="Book Antiqua" w:hAnsi="Book Antiqua" w:cs="Times New Roman"/>
          <w:caps/>
          <w:sz w:val="24"/>
          <w:szCs w:val="24"/>
        </w:rPr>
        <w:t>o</w:t>
      </w:r>
      <w:r w:rsidR="00E239D1" w:rsidRPr="002E05AF">
        <w:rPr>
          <w:rFonts w:ascii="Book Antiqua" w:hAnsi="Book Antiqua" w:cs="Times New Roman"/>
          <w:sz w:val="24"/>
          <w:szCs w:val="24"/>
        </w:rPr>
        <w:t>verall survival; 5-FU</w:t>
      </w:r>
      <w:r w:rsidR="003B5C80" w:rsidRPr="002E05AF">
        <w:rPr>
          <w:rFonts w:ascii="Book Antiqua" w:eastAsia="SimSun" w:hAnsi="Book Antiqua" w:cs="Times New Roman" w:hint="eastAsia"/>
          <w:sz w:val="24"/>
          <w:szCs w:val="24"/>
          <w:lang w:eastAsia="zh-CN"/>
        </w:rPr>
        <w:t xml:space="preserve">: </w:t>
      </w:r>
      <w:r w:rsidR="00E239D1" w:rsidRPr="002E05AF">
        <w:rPr>
          <w:rFonts w:ascii="Book Antiqua" w:hAnsi="Book Antiqua" w:cs="Times New Roman"/>
          <w:sz w:val="24"/>
          <w:szCs w:val="24"/>
        </w:rPr>
        <w:t>5-fluorouracil; FM</w:t>
      </w:r>
      <w:r w:rsidR="003B5C80"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5-FU plus mitomycin-C; GP</w:t>
      </w:r>
      <w:r w:rsidR="003B5C80"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w:t>
      </w:r>
      <w:r w:rsidR="00E239D1" w:rsidRPr="002E05AF">
        <w:rPr>
          <w:rFonts w:ascii="Book Antiqua" w:hAnsi="Book Antiqua" w:cs="Times New Roman"/>
          <w:caps/>
          <w:sz w:val="24"/>
          <w:szCs w:val="24"/>
        </w:rPr>
        <w:t>g</w:t>
      </w:r>
      <w:r w:rsidR="00E239D1" w:rsidRPr="002E05AF">
        <w:rPr>
          <w:rFonts w:ascii="Book Antiqua" w:hAnsi="Book Antiqua" w:cs="Times New Roman"/>
          <w:sz w:val="24"/>
          <w:szCs w:val="24"/>
        </w:rPr>
        <w:t>emcitabine plus cisplatin; NCDB</w:t>
      </w:r>
      <w:r w:rsidR="003B5C80"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National Cancer Database</w:t>
      </w:r>
      <w:r w:rsidR="003B5C80" w:rsidRPr="002E05AF">
        <w:rPr>
          <w:rFonts w:ascii="Book Antiqua" w:eastAsia="SimSun" w:hAnsi="Book Antiqua" w:cs="Times New Roman" w:hint="eastAsia"/>
          <w:sz w:val="24"/>
          <w:szCs w:val="24"/>
          <w:lang w:eastAsia="zh-CN"/>
        </w:rPr>
        <w:t xml:space="preserve">. </w:t>
      </w:r>
    </w:p>
    <w:p w14:paraId="6B3D7B78" w14:textId="77777777" w:rsidR="00E239D1" w:rsidRPr="002E05AF" w:rsidRDefault="00E239D1" w:rsidP="00845153">
      <w:pPr>
        <w:widowControl/>
        <w:wordWrap/>
        <w:autoSpaceDE/>
        <w:autoSpaceDN/>
        <w:snapToGrid w:val="0"/>
        <w:spacing w:line="360" w:lineRule="auto"/>
        <w:rPr>
          <w:rFonts w:ascii="Book Antiqua" w:hAnsi="Book Antiqua" w:cs="Times New Roman"/>
          <w:sz w:val="24"/>
          <w:szCs w:val="24"/>
        </w:rPr>
      </w:pPr>
      <w:r w:rsidRPr="002E05AF">
        <w:rPr>
          <w:rFonts w:ascii="Book Antiqua" w:hAnsi="Book Antiqua" w:cs="Times New Roman"/>
          <w:sz w:val="24"/>
          <w:szCs w:val="24"/>
        </w:rPr>
        <w:br w:type="page"/>
      </w:r>
    </w:p>
    <w:p w14:paraId="30B68B07" w14:textId="77777777" w:rsidR="00E239D1" w:rsidRPr="002E05AF" w:rsidRDefault="00E239D1" w:rsidP="00845153">
      <w:pPr>
        <w:widowControl/>
        <w:wordWrap/>
        <w:autoSpaceDE/>
        <w:autoSpaceDN/>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lastRenderedPageBreak/>
        <w:t>Table 3</w:t>
      </w:r>
      <w:r w:rsidR="004A7F4E" w:rsidRPr="002E05AF">
        <w:rPr>
          <w:rFonts w:ascii="Book Antiqua" w:eastAsia="SimSun" w:hAnsi="Book Antiqua" w:cs="Times New Roman" w:hint="eastAsia"/>
          <w:b/>
          <w:sz w:val="24"/>
          <w:szCs w:val="24"/>
          <w:lang w:eastAsia="zh-CN"/>
        </w:rPr>
        <w:t xml:space="preserve"> </w:t>
      </w:r>
      <w:r w:rsidRPr="002E05AF">
        <w:rPr>
          <w:rFonts w:ascii="Book Antiqua" w:hAnsi="Book Antiqua" w:cs="Times New Roman"/>
          <w:b/>
          <w:sz w:val="24"/>
          <w:szCs w:val="24"/>
        </w:rPr>
        <w:t>Stereotactic body radiotherapy for hilar cholangiocarcinoma</w:t>
      </w:r>
    </w:p>
    <w:tbl>
      <w:tblPr>
        <w:tblStyle w:val="TableGrid"/>
        <w:tblW w:w="0" w:type="auto"/>
        <w:tblLook w:val="04A0" w:firstRow="1" w:lastRow="0" w:firstColumn="1" w:lastColumn="0" w:noHBand="0" w:noVBand="1"/>
      </w:tblPr>
      <w:tblGrid>
        <w:gridCol w:w="1666"/>
        <w:gridCol w:w="1390"/>
        <w:gridCol w:w="1662"/>
        <w:gridCol w:w="1270"/>
        <w:gridCol w:w="1919"/>
        <w:gridCol w:w="1930"/>
        <w:gridCol w:w="2169"/>
        <w:gridCol w:w="1681"/>
      </w:tblGrid>
      <w:tr w:rsidR="002E05AF" w:rsidRPr="002E05AF" w14:paraId="7CCF1681" w14:textId="77777777" w:rsidTr="006A28EC">
        <w:tc>
          <w:tcPr>
            <w:tcW w:w="1684" w:type="dxa"/>
          </w:tcPr>
          <w:p w14:paraId="66005CB0" w14:textId="77777777" w:rsidR="00E239D1" w:rsidRPr="002E05AF" w:rsidRDefault="00393B05" w:rsidP="00845153">
            <w:pPr>
              <w:wordWrap/>
              <w:snapToGrid w:val="0"/>
              <w:spacing w:line="360" w:lineRule="auto"/>
              <w:rPr>
                <w:rFonts w:ascii="Book Antiqua" w:hAnsi="Book Antiqua" w:cs="Times New Roman"/>
                <w:b/>
                <w:sz w:val="24"/>
                <w:szCs w:val="24"/>
              </w:rPr>
            </w:pPr>
            <w:r w:rsidRPr="002E05AF">
              <w:rPr>
                <w:rFonts w:ascii="Book Antiqua" w:eastAsia="SimSun" w:hAnsi="Book Antiqua" w:cs="Times New Roman" w:hint="eastAsia"/>
                <w:b/>
                <w:sz w:val="24"/>
                <w:szCs w:val="24"/>
                <w:lang w:eastAsia="zh-CN"/>
              </w:rPr>
              <w:t>Ref.</w:t>
            </w:r>
          </w:p>
        </w:tc>
        <w:tc>
          <w:tcPr>
            <w:tcW w:w="1405" w:type="dxa"/>
          </w:tcPr>
          <w:p w14:paraId="36F0C147"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Study period</w:t>
            </w:r>
          </w:p>
        </w:tc>
        <w:tc>
          <w:tcPr>
            <w:tcW w:w="1426" w:type="dxa"/>
          </w:tcPr>
          <w:p w14:paraId="4D338580"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Study design</w:t>
            </w:r>
          </w:p>
        </w:tc>
        <w:tc>
          <w:tcPr>
            <w:tcW w:w="1292" w:type="dxa"/>
          </w:tcPr>
          <w:p w14:paraId="4C956EFE"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No. of pts</w:t>
            </w:r>
          </w:p>
        </w:tc>
        <w:tc>
          <w:tcPr>
            <w:tcW w:w="1949" w:type="dxa"/>
          </w:tcPr>
          <w:p w14:paraId="1BCFEAE8"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RT dose</w:t>
            </w:r>
          </w:p>
        </w:tc>
        <w:tc>
          <w:tcPr>
            <w:tcW w:w="1949" w:type="dxa"/>
            <w:shd w:val="clear" w:color="auto" w:fill="auto"/>
          </w:tcPr>
          <w:p w14:paraId="12737796"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RT modality</w:t>
            </w:r>
          </w:p>
        </w:tc>
        <w:tc>
          <w:tcPr>
            <w:tcW w:w="2197" w:type="dxa"/>
            <w:shd w:val="clear" w:color="auto" w:fill="auto"/>
          </w:tcPr>
          <w:p w14:paraId="72BF7CE5"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 xml:space="preserve">Late toxicity </w:t>
            </w:r>
            <w:r w:rsidRPr="002E05AF">
              <w:rPr>
                <w:rFonts w:ascii="Book Antiqua" w:eastAsia="Malgun Gothic" w:hAnsi="Book Antiqua" w:cs="Times New Roman"/>
                <w:b/>
                <w:sz w:val="24"/>
                <w:szCs w:val="24"/>
              </w:rPr>
              <w:t>≥ Gr 3</w:t>
            </w:r>
          </w:p>
        </w:tc>
        <w:tc>
          <w:tcPr>
            <w:tcW w:w="1701" w:type="dxa"/>
          </w:tcPr>
          <w:p w14:paraId="3727615E" w14:textId="77777777" w:rsidR="00E239D1" w:rsidRPr="002E05AF" w:rsidRDefault="00E239D1" w:rsidP="00845153">
            <w:pPr>
              <w:wordWrap/>
              <w:snapToGrid w:val="0"/>
              <w:spacing w:line="360" w:lineRule="auto"/>
              <w:jc w:val="center"/>
              <w:rPr>
                <w:rFonts w:ascii="Book Antiqua" w:hAnsi="Book Antiqua" w:cs="Times New Roman"/>
                <w:b/>
                <w:sz w:val="24"/>
                <w:szCs w:val="24"/>
              </w:rPr>
            </w:pPr>
            <w:r w:rsidRPr="002E05AF">
              <w:rPr>
                <w:rFonts w:ascii="Book Antiqua" w:hAnsi="Book Antiqua" w:cs="Times New Roman"/>
                <w:b/>
                <w:sz w:val="24"/>
                <w:szCs w:val="24"/>
              </w:rPr>
              <w:t>Median OS (</w:t>
            </w:r>
            <w:proofErr w:type="spellStart"/>
            <w:r w:rsidRPr="002E05AF">
              <w:rPr>
                <w:rFonts w:ascii="Book Antiqua" w:hAnsi="Book Antiqua" w:cs="Times New Roman"/>
                <w:b/>
                <w:sz w:val="24"/>
                <w:szCs w:val="24"/>
              </w:rPr>
              <w:t>mo</w:t>
            </w:r>
            <w:proofErr w:type="spellEnd"/>
            <w:r w:rsidRPr="002E05AF">
              <w:rPr>
                <w:rFonts w:ascii="Book Antiqua" w:hAnsi="Book Antiqua" w:cs="Times New Roman"/>
                <w:b/>
                <w:sz w:val="24"/>
                <w:szCs w:val="24"/>
              </w:rPr>
              <w:t>)</w:t>
            </w:r>
          </w:p>
        </w:tc>
      </w:tr>
      <w:tr w:rsidR="002E05AF" w:rsidRPr="002E05AF" w14:paraId="342DFF2D" w14:textId="77777777" w:rsidTr="006A28EC">
        <w:tc>
          <w:tcPr>
            <w:tcW w:w="1684" w:type="dxa"/>
          </w:tcPr>
          <w:p w14:paraId="2F9F5E62" w14:textId="23153710"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Kopek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sz w:val="24"/>
                <w:szCs w:val="24"/>
                <w:vertAlign w:val="superscript"/>
              </w:rPr>
              <w:t>[</w:t>
            </w:r>
            <w:proofErr w:type="gramEnd"/>
            <w:r w:rsidRPr="002E05AF">
              <w:rPr>
                <w:rFonts w:ascii="Book Antiqua" w:hAnsi="Book Antiqua" w:cs="Times New Roman"/>
                <w:sz w:val="24"/>
                <w:szCs w:val="24"/>
                <w:vertAlign w:val="superscript"/>
              </w:rPr>
              <w:t>51]</w:t>
            </w:r>
            <w:r w:rsidR="0030717D">
              <w:rPr>
                <w:rFonts w:ascii="Book Antiqua" w:hAnsi="Book Antiqua" w:cs="Times New Roman"/>
                <w:sz w:val="24"/>
                <w:szCs w:val="24"/>
                <w:vertAlign w:val="superscript"/>
              </w:rPr>
              <w:t>1</w:t>
            </w:r>
          </w:p>
        </w:tc>
        <w:tc>
          <w:tcPr>
            <w:tcW w:w="1405" w:type="dxa"/>
          </w:tcPr>
          <w:p w14:paraId="0FF49179"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1999-2006</w:t>
            </w:r>
          </w:p>
        </w:tc>
        <w:tc>
          <w:tcPr>
            <w:tcW w:w="1426" w:type="dxa"/>
          </w:tcPr>
          <w:p w14:paraId="347D877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92" w:type="dxa"/>
          </w:tcPr>
          <w:p w14:paraId="4EC24555"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27</w:t>
            </w:r>
          </w:p>
        </w:tc>
        <w:tc>
          <w:tcPr>
            <w:tcW w:w="1949" w:type="dxa"/>
          </w:tcPr>
          <w:p w14:paraId="0DEA9FB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45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/3fx</w:t>
            </w:r>
          </w:p>
        </w:tc>
        <w:tc>
          <w:tcPr>
            <w:tcW w:w="1949" w:type="dxa"/>
            <w:shd w:val="clear" w:color="auto" w:fill="auto"/>
          </w:tcPr>
          <w:p w14:paraId="7CFD7D5A"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linear accelerator</w:t>
            </w:r>
          </w:p>
        </w:tc>
        <w:tc>
          <w:tcPr>
            <w:tcW w:w="2197" w:type="dxa"/>
            <w:shd w:val="clear" w:color="auto" w:fill="auto"/>
          </w:tcPr>
          <w:p w14:paraId="23BED20B"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22.2% (duodenal ulcer)</w:t>
            </w:r>
          </w:p>
        </w:tc>
        <w:tc>
          <w:tcPr>
            <w:tcW w:w="1701" w:type="dxa"/>
          </w:tcPr>
          <w:p w14:paraId="6A8CBCA5" w14:textId="6BF787C4"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10.6</w:t>
            </w:r>
            <w:r w:rsidR="0030717D">
              <w:rPr>
                <w:rFonts w:ascii="Book Antiqua" w:hAnsi="Book Antiqua" w:cs="Times New Roman"/>
                <w:sz w:val="24"/>
                <w:szCs w:val="24"/>
                <w:vertAlign w:val="superscript"/>
              </w:rPr>
              <w:t>2</w:t>
            </w:r>
          </w:p>
        </w:tc>
      </w:tr>
      <w:tr w:rsidR="002E05AF" w:rsidRPr="002E05AF" w14:paraId="11BB0488" w14:textId="77777777" w:rsidTr="006A28EC">
        <w:tc>
          <w:tcPr>
            <w:tcW w:w="1684" w:type="dxa"/>
          </w:tcPr>
          <w:p w14:paraId="63A33724"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Momm</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[52]</w:t>
            </w:r>
          </w:p>
        </w:tc>
        <w:tc>
          <w:tcPr>
            <w:tcW w:w="1405" w:type="dxa"/>
          </w:tcPr>
          <w:p w14:paraId="07873919"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1998-2008</w:t>
            </w:r>
          </w:p>
        </w:tc>
        <w:tc>
          <w:tcPr>
            <w:tcW w:w="1426" w:type="dxa"/>
          </w:tcPr>
          <w:p w14:paraId="69A61F77"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92" w:type="dxa"/>
          </w:tcPr>
          <w:p w14:paraId="2511F897"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13</w:t>
            </w:r>
          </w:p>
        </w:tc>
        <w:tc>
          <w:tcPr>
            <w:tcW w:w="1949" w:type="dxa"/>
          </w:tcPr>
          <w:p w14:paraId="3D7A82F6"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32-56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/8-16fx</w:t>
            </w:r>
          </w:p>
        </w:tc>
        <w:tc>
          <w:tcPr>
            <w:tcW w:w="1949" w:type="dxa"/>
            <w:shd w:val="clear" w:color="auto" w:fill="auto"/>
          </w:tcPr>
          <w:p w14:paraId="1FFEE37F"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linear accelerator</w:t>
            </w:r>
          </w:p>
        </w:tc>
        <w:tc>
          <w:tcPr>
            <w:tcW w:w="2197" w:type="dxa"/>
            <w:shd w:val="clear" w:color="auto" w:fill="auto"/>
          </w:tcPr>
          <w:p w14:paraId="106A479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None</w:t>
            </w:r>
          </w:p>
        </w:tc>
        <w:tc>
          <w:tcPr>
            <w:tcW w:w="1701" w:type="dxa"/>
          </w:tcPr>
          <w:p w14:paraId="58495E7F" w14:textId="00B5E87F"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33.5</w:t>
            </w:r>
            <w:r w:rsidR="0030717D">
              <w:rPr>
                <w:rFonts w:ascii="Book Antiqua" w:hAnsi="Book Antiqua" w:cs="Times New Roman"/>
                <w:sz w:val="24"/>
                <w:szCs w:val="24"/>
                <w:vertAlign w:val="superscript"/>
              </w:rPr>
              <w:t>3</w:t>
            </w:r>
            <w:r w:rsidRPr="002E05AF">
              <w:rPr>
                <w:rFonts w:ascii="Book Antiqua" w:hAnsi="Book Antiqua" w:cs="Times New Roman"/>
                <w:sz w:val="24"/>
                <w:szCs w:val="24"/>
                <w:vertAlign w:val="superscript"/>
              </w:rPr>
              <w:t xml:space="preserve"> </w:t>
            </w:r>
          </w:p>
        </w:tc>
      </w:tr>
      <w:tr w:rsidR="002E05AF" w:rsidRPr="002E05AF" w14:paraId="4756B6BA" w14:textId="77777777" w:rsidTr="006A28EC">
        <w:tc>
          <w:tcPr>
            <w:tcW w:w="1684" w:type="dxa"/>
          </w:tcPr>
          <w:p w14:paraId="4EA99971"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Polistina</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[53]</w:t>
            </w:r>
          </w:p>
        </w:tc>
        <w:tc>
          <w:tcPr>
            <w:tcW w:w="1405" w:type="dxa"/>
          </w:tcPr>
          <w:p w14:paraId="5B705B31"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2004-2009</w:t>
            </w:r>
          </w:p>
        </w:tc>
        <w:tc>
          <w:tcPr>
            <w:tcW w:w="1426" w:type="dxa"/>
          </w:tcPr>
          <w:p w14:paraId="00674A29"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Retrospective</w:t>
            </w:r>
          </w:p>
        </w:tc>
        <w:tc>
          <w:tcPr>
            <w:tcW w:w="1292" w:type="dxa"/>
          </w:tcPr>
          <w:p w14:paraId="1594B4D4"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10</w:t>
            </w:r>
          </w:p>
        </w:tc>
        <w:tc>
          <w:tcPr>
            <w:tcW w:w="1949" w:type="dxa"/>
          </w:tcPr>
          <w:p w14:paraId="04E9E9C2"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 xml:space="preserve">30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/3fx</w:t>
            </w:r>
          </w:p>
        </w:tc>
        <w:tc>
          <w:tcPr>
            <w:tcW w:w="1949" w:type="dxa"/>
            <w:shd w:val="clear" w:color="auto" w:fill="auto"/>
          </w:tcPr>
          <w:p w14:paraId="1CB976ED"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Cyber Knife</w:t>
            </w:r>
          </w:p>
        </w:tc>
        <w:tc>
          <w:tcPr>
            <w:tcW w:w="2197" w:type="dxa"/>
            <w:shd w:val="clear" w:color="auto" w:fill="auto"/>
          </w:tcPr>
          <w:p w14:paraId="121417A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None</w:t>
            </w:r>
          </w:p>
        </w:tc>
        <w:tc>
          <w:tcPr>
            <w:tcW w:w="1701" w:type="dxa"/>
            <w:tcBorders>
              <w:bottom w:val="single" w:sz="4" w:space="0" w:color="auto"/>
            </w:tcBorders>
          </w:tcPr>
          <w:p w14:paraId="27DC3E82" w14:textId="20517B26"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hAnsi="Book Antiqua" w:cs="Times New Roman"/>
                <w:sz w:val="24"/>
                <w:szCs w:val="24"/>
              </w:rPr>
              <w:t>35.5</w:t>
            </w:r>
            <w:r w:rsidR="0030717D">
              <w:rPr>
                <w:rFonts w:ascii="Book Antiqua" w:hAnsi="Book Antiqua" w:cs="Times New Roman"/>
                <w:sz w:val="24"/>
                <w:szCs w:val="24"/>
                <w:vertAlign w:val="superscript"/>
              </w:rPr>
              <w:t>3</w:t>
            </w:r>
          </w:p>
        </w:tc>
      </w:tr>
    </w:tbl>
    <w:p w14:paraId="64ACCB92" w14:textId="3CE3DCE4" w:rsidR="00E239D1" w:rsidRPr="002E05AF" w:rsidRDefault="0030717D" w:rsidP="00845153">
      <w:pPr>
        <w:wordWrap/>
        <w:snapToGrid w:val="0"/>
        <w:spacing w:line="360" w:lineRule="auto"/>
        <w:rPr>
          <w:rFonts w:ascii="Book Antiqua" w:eastAsia="SimSun" w:hAnsi="Book Antiqua" w:cs="Times New Roman"/>
          <w:sz w:val="24"/>
          <w:szCs w:val="24"/>
          <w:lang w:eastAsia="zh-CN"/>
        </w:rPr>
      </w:pPr>
      <w:r>
        <w:rPr>
          <w:rFonts w:ascii="Book Antiqua" w:hAnsi="Book Antiqua" w:cs="Times New Roman"/>
          <w:sz w:val="24"/>
          <w:szCs w:val="24"/>
          <w:vertAlign w:val="superscript"/>
        </w:rPr>
        <w:t>1</w:t>
      </w:r>
      <w:r w:rsidR="00E239D1" w:rsidRPr="002E05AF">
        <w:rPr>
          <w:rFonts w:ascii="Book Antiqua" w:hAnsi="Book Antiqua" w:cs="Times New Roman"/>
          <w:sz w:val="24"/>
          <w:szCs w:val="24"/>
        </w:rPr>
        <w:t>Includes intrahepatic ch</w:t>
      </w:r>
      <w:r w:rsidR="00393B05" w:rsidRPr="002E05AF">
        <w:rPr>
          <w:rFonts w:ascii="Book Antiqua" w:hAnsi="Book Antiqua" w:cs="Times New Roman"/>
          <w:sz w:val="24"/>
          <w:szCs w:val="24"/>
        </w:rPr>
        <w:t>olangiocarcinoma as well (3.7%)</w:t>
      </w:r>
      <w:r w:rsidR="00342A42">
        <w:rPr>
          <w:rFonts w:ascii="Book Antiqua" w:eastAsia="SimSun" w:hAnsi="Book Antiqua" w:cs="Times New Roman" w:hint="eastAsia"/>
          <w:sz w:val="24"/>
          <w:szCs w:val="24"/>
          <w:lang w:eastAsia="zh-CN"/>
        </w:rPr>
        <w:t xml:space="preserve">; </w:t>
      </w:r>
      <w:r>
        <w:rPr>
          <w:rFonts w:ascii="Book Antiqua" w:hAnsi="Book Antiqua" w:cs="Times New Roman"/>
          <w:sz w:val="24"/>
          <w:szCs w:val="24"/>
          <w:vertAlign w:val="superscript"/>
        </w:rPr>
        <w:t>2</w:t>
      </w:r>
      <w:r w:rsidR="00E239D1" w:rsidRPr="002E05AF">
        <w:rPr>
          <w:rFonts w:ascii="Book Antiqua" w:hAnsi="Book Antiqua" w:cs="Times New Roman"/>
          <w:sz w:val="24"/>
          <w:szCs w:val="24"/>
        </w:rPr>
        <w:t xml:space="preserve">from the </w:t>
      </w:r>
      <w:r w:rsidR="00393B05" w:rsidRPr="002E05AF">
        <w:rPr>
          <w:rFonts w:ascii="Book Antiqua" w:hAnsi="Book Antiqua" w:cs="Times New Roman"/>
          <w:sz w:val="24"/>
          <w:szCs w:val="24"/>
        </w:rPr>
        <w:t>date of radiotherapy initiation</w:t>
      </w:r>
      <w:r>
        <w:rPr>
          <w:rFonts w:ascii="Book Antiqua" w:eastAsia="SimSun" w:hAnsi="Book Antiqua" w:cs="Times New Roman" w:hint="eastAsia"/>
          <w:sz w:val="24"/>
          <w:szCs w:val="24"/>
          <w:lang w:eastAsia="zh-CN"/>
        </w:rPr>
        <w:t>;</w:t>
      </w:r>
      <w:r>
        <w:rPr>
          <w:rFonts w:ascii="Book Antiqua" w:eastAsia="SimSun" w:hAnsi="Book Antiqua" w:cs="Times New Roman"/>
          <w:sz w:val="24"/>
          <w:szCs w:val="24"/>
          <w:lang w:eastAsia="zh-CN"/>
        </w:rPr>
        <w:t xml:space="preserve"> </w:t>
      </w:r>
      <w:r w:rsidRPr="0030717D">
        <w:rPr>
          <w:rFonts w:ascii="Book Antiqua" w:eastAsia="SimSun" w:hAnsi="Book Antiqua" w:cs="Times New Roman"/>
          <w:sz w:val="24"/>
          <w:szCs w:val="24"/>
          <w:vertAlign w:val="superscript"/>
          <w:lang w:eastAsia="zh-CN"/>
        </w:rPr>
        <w:t>3</w:t>
      </w:r>
      <w:r w:rsidR="00E239D1" w:rsidRPr="0030717D">
        <w:rPr>
          <w:rFonts w:ascii="Book Antiqua" w:hAnsi="Book Antiqua" w:cs="Times New Roman"/>
          <w:caps/>
          <w:sz w:val="24"/>
          <w:szCs w:val="24"/>
        </w:rPr>
        <w:t>f</w:t>
      </w:r>
      <w:r w:rsidR="00E239D1" w:rsidRPr="002E05AF">
        <w:rPr>
          <w:rFonts w:ascii="Book Antiqua" w:hAnsi="Book Antiqua" w:cs="Times New Roman"/>
          <w:sz w:val="24"/>
          <w:szCs w:val="24"/>
        </w:rPr>
        <w:t>rom the date of cancer diagnosis</w:t>
      </w:r>
      <w:r w:rsidR="00ED3A31" w:rsidRPr="002E05AF">
        <w:rPr>
          <w:rFonts w:ascii="Book Antiqua" w:eastAsia="SimSun" w:hAnsi="Book Antiqua" w:cs="Times New Roman" w:hint="eastAsia"/>
          <w:sz w:val="24"/>
          <w:szCs w:val="24"/>
          <w:lang w:eastAsia="zh-CN"/>
        </w:rPr>
        <w:t>.</w:t>
      </w:r>
    </w:p>
    <w:p w14:paraId="540A7D40" w14:textId="77777777" w:rsidR="00E239D1" w:rsidRPr="002E05AF" w:rsidRDefault="00E239D1" w:rsidP="00845153">
      <w:pPr>
        <w:widowControl/>
        <w:wordWrap/>
        <w:autoSpaceDE/>
        <w:autoSpaceDN/>
        <w:snapToGrid w:val="0"/>
        <w:spacing w:line="360" w:lineRule="auto"/>
        <w:rPr>
          <w:rFonts w:ascii="Book Antiqua" w:hAnsi="Book Antiqua" w:cs="Times New Roman"/>
          <w:sz w:val="24"/>
          <w:szCs w:val="24"/>
        </w:rPr>
      </w:pPr>
      <w:r w:rsidRPr="002E05AF">
        <w:rPr>
          <w:rFonts w:ascii="Book Antiqua" w:hAnsi="Book Antiqua" w:cs="Times New Roman"/>
          <w:sz w:val="24"/>
          <w:szCs w:val="24"/>
        </w:rPr>
        <w:br w:type="page"/>
      </w:r>
    </w:p>
    <w:p w14:paraId="3173D897" w14:textId="77777777" w:rsidR="00E239D1" w:rsidRPr="002E05AF" w:rsidRDefault="00E239D1" w:rsidP="00845153">
      <w:pPr>
        <w:widowControl/>
        <w:wordWrap/>
        <w:autoSpaceDE/>
        <w:autoSpaceDN/>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lastRenderedPageBreak/>
        <w:t>Table 4</w:t>
      </w:r>
      <w:r w:rsidR="0015216B" w:rsidRPr="002E05AF">
        <w:rPr>
          <w:rFonts w:ascii="Book Antiqua" w:eastAsia="SimSun" w:hAnsi="Book Antiqua" w:cs="Times New Roman" w:hint="eastAsia"/>
          <w:b/>
          <w:sz w:val="24"/>
          <w:szCs w:val="24"/>
          <w:lang w:eastAsia="zh-CN"/>
        </w:rPr>
        <w:t xml:space="preserve"> </w:t>
      </w:r>
      <w:r w:rsidRPr="002E05AF">
        <w:rPr>
          <w:rFonts w:ascii="Book Antiqua" w:hAnsi="Book Antiqua" w:cs="Times New Roman"/>
          <w:b/>
          <w:sz w:val="24"/>
          <w:szCs w:val="24"/>
        </w:rPr>
        <w:t>Palliative radiotherapy for stent patency in hilar cholangiocarcinoma</w:t>
      </w:r>
    </w:p>
    <w:tbl>
      <w:tblPr>
        <w:tblStyle w:val="TableGrid"/>
        <w:tblW w:w="14283" w:type="dxa"/>
        <w:tblLayout w:type="fixed"/>
        <w:tblLook w:val="04A0" w:firstRow="1" w:lastRow="0" w:firstColumn="1" w:lastColumn="0" w:noHBand="0" w:noVBand="1"/>
      </w:tblPr>
      <w:tblGrid>
        <w:gridCol w:w="1626"/>
        <w:gridCol w:w="1359"/>
        <w:gridCol w:w="1662"/>
        <w:gridCol w:w="1066"/>
        <w:gridCol w:w="1841"/>
        <w:gridCol w:w="1841"/>
        <w:gridCol w:w="844"/>
        <w:gridCol w:w="1635"/>
        <w:gridCol w:w="992"/>
        <w:gridCol w:w="1417"/>
      </w:tblGrid>
      <w:tr w:rsidR="002E05AF" w:rsidRPr="002E05AF" w14:paraId="5F3E8066" w14:textId="77777777" w:rsidTr="001B44BB">
        <w:tc>
          <w:tcPr>
            <w:tcW w:w="1626" w:type="dxa"/>
          </w:tcPr>
          <w:p w14:paraId="4448F89D" w14:textId="77777777" w:rsidR="00E239D1" w:rsidRPr="002E05AF" w:rsidRDefault="0015216B" w:rsidP="00845153">
            <w:pPr>
              <w:wordWrap/>
              <w:snapToGrid w:val="0"/>
              <w:spacing w:line="360" w:lineRule="auto"/>
              <w:rPr>
                <w:rFonts w:ascii="Book Antiqua" w:hAnsi="Book Antiqua" w:cs="Times New Roman"/>
                <w:sz w:val="24"/>
                <w:szCs w:val="24"/>
              </w:rPr>
            </w:pPr>
            <w:r w:rsidRPr="002E05AF">
              <w:rPr>
                <w:rFonts w:ascii="Book Antiqua" w:eastAsia="SimSun" w:hAnsi="Book Antiqua" w:cs="Times New Roman" w:hint="eastAsia"/>
                <w:b/>
                <w:sz w:val="24"/>
                <w:szCs w:val="24"/>
                <w:lang w:eastAsia="zh-CN"/>
              </w:rPr>
              <w:t>Ref.</w:t>
            </w:r>
          </w:p>
        </w:tc>
        <w:tc>
          <w:tcPr>
            <w:tcW w:w="1359" w:type="dxa"/>
            <w:tcBorders>
              <w:bottom w:val="single" w:sz="4" w:space="0" w:color="auto"/>
            </w:tcBorders>
          </w:tcPr>
          <w:p w14:paraId="3E767E1F"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Study period</w:t>
            </w:r>
          </w:p>
        </w:tc>
        <w:tc>
          <w:tcPr>
            <w:tcW w:w="1662" w:type="dxa"/>
            <w:tcBorders>
              <w:bottom w:val="single" w:sz="4" w:space="0" w:color="auto"/>
            </w:tcBorders>
          </w:tcPr>
          <w:p w14:paraId="62D131FE"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Study design</w:t>
            </w:r>
          </w:p>
        </w:tc>
        <w:tc>
          <w:tcPr>
            <w:tcW w:w="1066" w:type="dxa"/>
            <w:tcBorders>
              <w:bottom w:val="single" w:sz="4" w:space="0" w:color="auto"/>
            </w:tcBorders>
          </w:tcPr>
          <w:p w14:paraId="0E77C919"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No. of pts</w:t>
            </w:r>
          </w:p>
        </w:tc>
        <w:tc>
          <w:tcPr>
            <w:tcW w:w="1841" w:type="dxa"/>
            <w:tcBorders>
              <w:bottom w:val="single" w:sz="4" w:space="0" w:color="auto"/>
            </w:tcBorders>
          </w:tcPr>
          <w:p w14:paraId="246A862C"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EBRT</w:t>
            </w:r>
          </w:p>
        </w:tc>
        <w:tc>
          <w:tcPr>
            <w:tcW w:w="1841" w:type="dxa"/>
            <w:tcBorders>
              <w:bottom w:val="single" w:sz="4" w:space="0" w:color="auto"/>
            </w:tcBorders>
          </w:tcPr>
          <w:p w14:paraId="25AA0168"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Brachytherapy</w:t>
            </w:r>
          </w:p>
        </w:tc>
        <w:tc>
          <w:tcPr>
            <w:tcW w:w="2479" w:type="dxa"/>
            <w:gridSpan w:val="2"/>
            <w:tcBorders>
              <w:bottom w:val="single" w:sz="4" w:space="0" w:color="auto"/>
            </w:tcBorders>
          </w:tcPr>
          <w:p w14:paraId="0604A7D6"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Median OS (</w:t>
            </w:r>
            <w:proofErr w:type="spellStart"/>
            <w:r w:rsidRPr="002E05AF">
              <w:rPr>
                <w:rFonts w:ascii="Book Antiqua" w:hAnsi="Book Antiqua" w:cs="Times New Roman"/>
                <w:b/>
                <w:sz w:val="24"/>
                <w:szCs w:val="24"/>
              </w:rPr>
              <w:t>mo</w:t>
            </w:r>
            <w:proofErr w:type="spellEnd"/>
            <w:r w:rsidRPr="002E05AF">
              <w:rPr>
                <w:rFonts w:ascii="Book Antiqua" w:hAnsi="Book Antiqua" w:cs="Times New Roman"/>
                <w:b/>
                <w:sz w:val="24"/>
                <w:szCs w:val="24"/>
              </w:rPr>
              <w:t>)</w:t>
            </w:r>
          </w:p>
        </w:tc>
        <w:tc>
          <w:tcPr>
            <w:tcW w:w="2409" w:type="dxa"/>
            <w:gridSpan w:val="2"/>
            <w:tcBorders>
              <w:bottom w:val="single" w:sz="4" w:space="0" w:color="auto"/>
            </w:tcBorders>
          </w:tcPr>
          <w:p w14:paraId="7BA760EE" w14:textId="77777777" w:rsidR="00E239D1" w:rsidRPr="002E05AF" w:rsidRDefault="00E239D1" w:rsidP="00845153">
            <w:pPr>
              <w:wordWrap/>
              <w:snapToGrid w:val="0"/>
              <w:spacing w:line="360" w:lineRule="auto"/>
              <w:rPr>
                <w:rFonts w:ascii="Book Antiqua" w:hAnsi="Book Antiqua" w:cs="Times New Roman"/>
                <w:b/>
                <w:sz w:val="24"/>
                <w:szCs w:val="24"/>
              </w:rPr>
            </w:pPr>
            <w:r w:rsidRPr="002E05AF">
              <w:rPr>
                <w:rFonts w:ascii="Book Antiqua" w:hAnsi="Book Antiqua" w:cs="Times New Roman"/>
                <w:b/>
                <w:sz w:val="24"/>
                <w:szCs w:val="24"/>
              </w:rPr>
              <w:t>Median stent patency (</w:t>
            </w:r>
            <w:proofErr w:type="spellStart"/>
            <w:r w:rsidRPr="002E05AF">
              <w:rPr>
                <w:rFonts w:ascii="Book Antiqua" w:hAnsi="Book Antiqua" w:cs="Times New Roman"/>
                <w:b/>
                <w:sz w:val="24"/>
                <w:szCs w:val="24"/>
              </w:rPr>
              <w:t>mo</w:t>
            </w:r>
            <w:proofErr w:type="spellEnd"/>
            <w:r w:rsidRPr="002E05AF">
              <w:rPr>
                <w:rFonts w:ascii="Book Antiqua" w:hAnsi="Book Antiqua" w:cs="Times New Roman"/>
                <w:b/>
                <w:sz w:val="24"/>
                <w:szCs w:val="24"/>
              </w:rPr>
              <w:t>)</w:t>
            </w:r>
          </w:p>
        </w:tc>
      </w:tr>
      <w:tr w:rsidR="002E05AF" w:rsidRPr="002E05AF" w14:paraId="71E6AC10" w14:textId="77777777" w:rsidTr="001B44BB">
        <w:tc>
          <w:tcPr>
            <w:tcW w:w="1626" w:type="dxa"/>
            <w:vMerge w:val="restart"/>
          </w:tcPr>
          <w:p w14:paraId="7BD09F4B" w14:textId="600F364C"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Lee </w:t>
            </w:r>
            <w:r w:rsidRPr="002E05AF">
              <w:rPr>
                <w:rFonts w:ascii="Book Antiqua" w:hAnsi="Book Antiqua" w:cs="Times New Roman"/>
                <w:i/>
                <w:sz w:val="24"/>
                <w:szCs w:val="24"/>
              </w:rPr>
              <w:t xml:space="preserve">et </w:t>
            </w:r>
            <w:proofErr w:type="gramStart"/>
            <w:r w:rsidRPr="002E05AF">
              <w:rPr>
                <w:rFonts w:ascii="Book Antiqua" w:hAnsi="Book Antiqua" w:cs="Times New Roman"/>
                <w:i/>
                <w:sz w:val="24"/>
                <w:szCs w:val="24"/>
              </w:rPr>
              <w:t>al</w:t>
            </w:r>
            <w:r w:rsidRPr="002E05AF">
              <w:rPr>
                <w:rFonts w:ascii="Book Antiqua" w:hAnsi="Book Antiqua" w:cs="Times New Roman"/>
                <w:sz w:val="24"/>
                <w:szCs w:val="24"/>
                <w:vertAlign w:val="superscript"/>
              </w:rPr>
              <w:t>[</w:t>
            </w:r>
            <w:proofErr w:type="gramEnd"/>
            <w:r w:rsidRPr="002E05AF">
              <w:rPr>
                <w:rFonts w:ascii="Book Antiqua" w:hAnsi="Book Antiqua" w:cs="Times New Roman"/>
                <w:sz w:val="24"/>
                <w:szCs w:val="24"/>
                <w:vertAlign w:val="superscript"/>
              </w:rPr>
              <w:t>60]</w:t>
            </w:r>
            <w:r w:rsidR="00C1390B">
              <w:rPr>
                <w:rFonts w:ascii="Book Antiqua" w:hAnsi="Book Antiqua" w:cs="Times New Roman"/>
                <w:sz w:val="24"/>
                <w:szCs w:val="24"/>
                <w:vertAlign w:val="superscript"/>
              </w:rPr>
              <w:t>1</w:t>
            </w:r>
          </w:p>
        </w:tc>
        <w:tc>
          <w:tcPr>
            <w:tcW w:w="1359" w:type="dxa"/>
            <w:vMerge w:val="restart"/>
          </w:tcPr>
          <w:p w14:paraId="0D7C031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2005-2008</w:t>
            </w:r>
          </w:p>
        </w:tc>
        <w:tc>
          <w:tcPr>
            <w:tcW w:w="1662" w:type="dxa"/>
            <w:vMerge w:val="restart"/>
          </w:tcPr>
          <w:p w14:paraId="698EA91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66" w:type="dxa"/>
            <w:tcBorders>
              <w:bottom w:val="nil"/>
            </w:tcBorders>
          </w:tcPr>
          <w:p w14:paraId="20F90815"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18</w:t>
            </w:r>
          </w:p>
        </w:tc>
        <w:tc>
          <w:tcPr>
            <w:tcW w:w="1841" w:type="dxa"/>
            <w:tcBorders>
              <w:bottom w:val="nil"/>
            </w:tcBorders>
          </w:tcPr>
          <w:p w14:paraId="0CB7E0BA"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1B44B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 xml:space="preserve">50 </w:t>
            </w:r>
            <w:proofErr w:type="spellStart"/>
            <w:r w:rsidRPr="002E05AF">
              <w:rPr>
                <w:rFonts w:ascii="Book Antiqua" w:hAnsi="Book Antiqua" w:cs="Times New Roman"/>
                <w:sz w:val="24"/>
                <w:szCs w:val="24"/>
              </w:rPr>
              <w:t>Gy</w:t>
            </w:r>
            <w:proofErr w:type="spellEnd"/>
          </w:p>
        </w:tc>
        <w:tc>
          <w:tcPr>
            <w:tcW w:w="1841" w:type="dxa"/>
            <w:tcBorders>
              <w:bottom w:val="nil"/>
            </w:tcBorders>
          </w:tcPr>
          <w:p w14:paraId="053503E9"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844" w:type="dxa"/>
            <w:tcBorders>
              <w:bottom w:val="nil"/>
              <w:right w:val="nil"/>
            </w:tcBorders>
          </w:tcPr>
          <w:p w14:paraId="5DE3A7EE"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14.0</w:t>
            </w:r>
          </w:p>
        </w:tc>
        <w:tc>
          <w:tcPr>
            <w:tcW w:w="1635" w:type="dxa"/>
            <w:vMerge w:val="restart"/>
            <w:tcBorders>
              <w:left w:val="nil"/>
            </w:tcBorders>
            <w:vAlign w:val="center"/>
          </w:tcPr>
          <w:p w14:paraId="01AE4EB3"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eastAsiaTheme="minorHAnsi" w:hAnsi="Book Antiqua" w:cs="Times New Roman"/>
                <w:sz w:val="24"/>
                <w:szCs w:val="24"/>
              </w:rPr>
              <w:t>〕</w:t>
            </w:r>
            <w:r w:rsidRPr="002E05AF">
              <w:rPr>
                <w:rFonts w:ascii="Book Antiqua" w:eastAsiaTheme="minorHAnsi" w:hAnsi="Book Antiqua" w:cs="Times New Roman"/>
                <w:sz w:val="24"/>
                <w:szCs w:val="24"/>
              </w:rPr>
              <w:t xml:space="preserve"> </w:t>
            </w:r>
            <w:r w:rsidRPr="002E05AF">
              <w:rPr>
                <w:rFonts w:ascii="Book Antiqua" w:hAnsi="Book Antiqua" w:cs="Times New Roman"/>
                <w:i/>
                <w:sz w:val="24"/>
                <w:szCs w:val="24"/>
              </w:rPr>
              <w:t>P</w:t>
            </w:r>
            <w:r w:rsidR="001B44B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w:t>
            </w:r>
            <w:r w:rsidR="001B44B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0.11</w:t>
            </w:r>
          </w:p>
        </w:tc>
        <w:tc>
          <w:tcPr>
            <w:tcW w:w="992" w:type="dxa"/>
            <w:tcBorders>
              <w:bottom w:val="nil"/>
              <w:right w:val="nil"/>
            </w:tcBorders>
          </w:tcPr>
          <w:p w14:paraId="170DD876"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4.7</w:t>
            </w:r>
          </w:p>
        </w:tc>
        <w:tc>
          <w:tcPr>
            <w:tcW w:w="1417" w:type="dxa"/>
            <w:vMerge w:val="restart"/>
            <w:tcBorders>
              <w:left w:val="nil"/>
            </w:tcBorders>
            <w:vAlign w:val="center"/>
          </w:tcPr>
          <w:p w14:paraId="0935D986" w14:textId="77777777" w:rsidR="00E239D1" w:rsidRPr="002E05AF" w:rsidRDefault="00E239D1" w:rsidP="00845153">
            <w:pPr>
              <w:wordWrap/>
              <w:snapToGrid w:val="0"/>
              <w:spacing w:line="360" w:lineRule="auto"/>
              <w:jc w:val="left"/>
              <w:rPr>
                <w:rFonts w:ascii="Book Antiqua" w:hAnsi="Book Antiqua" w:cs="Times New Roman"/>
                <w:sz w:val="24"/>
                <w:szCs w:val="24"/>
              </w:rPr>
            </w:pPr>
            <w:r w:rsidRPr="002E05AF">
              <w:rPr>
                <w:rFonts w:ascii="Book Antiqua" w:eastAsiaTheme="minorHAnsi" w:hAnsi="Book Antiqua" w:cs="Times New Roman"/>
                <w:sz w:val="24"/>
                <w:szCs w:val="24"/>
              </w:rPr>
              <w:t>〕</w:t>
            </w:r>
            <w:r w:rsidR="00461316" w:rsidRPr="002E05AF">
              <w:rPr>
                <w:rFonts w:ascii="Book Antiqua" w:hAnsi="Book Antiqua" w:cs="Times New Roman"/>
                <w:i/>
                <w:sz w:val="24"/>
                <w:szCs w:val="24"/>
              </w:rPr>
              <w:t>P</w:t>
            </w:r>
            <w:r w:rsidR="00461316"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461316"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0.94</w:t>
            </w:r>
          </w:p>
        </w:tc>
      </w:tr>
      <w:tr w:rsidR="002E05AF" w:rsidRPr="002E05AF" w14:paraId="2788F5B5" w14:textId="77777777" w:rsidTr="001B44BB">
        <w:tc>
          <w:tcPr>
            <w:tcW w:w="1626" w:type="dxa"/>
            <w:vMerge/>
          </w:tcPr>
          <w:p w14:paraId="3963DF78"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359" w:type="dxa"/>
            <w:vMerge/>
          </w:tcPr>
          <w:p w14:paraId="4780C999"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662" w:type="dxa"/>
            <w:vMerge/>
          </w:tcPr>
          <w:p w14:paraId="32C2C59B"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066" w:type="dxa"/>
            <w:tcBorders>
              <w:top w:val="nil"/>
              <w:bottom w:val="single" w:sz="4" w:space="0" w:color="auto"/>
            </w:tcBorders>
          </w:tcPr>
          <w:p w14:paraId="752388AC"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32</w:t>
            </w:r>
          </w:p>
        </w:tc>
        <w:tc>
          <w:tcPr>
            <w:tcW w:w="1841" w:type="dxa"/>
            <w:tcBorders>
              <w:top w:val="nil"/>
              <w:bottom w:val="single" w:sz="4" w:space="0" w:color="auto"/>
            </w:tcBorders>
          </w:tcPr>
          <w:p w14:paraId="6F3F259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1841" w:type="dxa"/>
            <w:tcBorders>
              <w:top w:val="nil"/>
              <w:bottom w:val="single" w:sz="4" w:space="0" w:color="auto"/>
            </w:tcBorders>
          </w:tcPr>
          <w:p w14:paraId="6493176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844" w:type="dxa"/>
            <w:tcBorders>
              <w:top w:val="nil"/>
              <w:bottom w:val="single" w:sz="4" w:space="0" w:color="auto"/>
              <w:right w:val="nil"/>
            </w:tcBorders>
          </w:tcPr>
          <w:p w14:paraId="79F5D81B"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9.0</w:t>
            </w:r>
          </w:p>
        </w:tc>
        <w:tc>
          <w:tcPr>
            <w:tcW w:w="1635" w:type="dxa"/>
            <w:vMerge/>
            <w:tcBorders>
              <w:left w:val="nil"/>
              <w:bottom w:val="single" w:sz="4" w:space="0" w:color="auto"/>
            </w:tcBorders>
          </w:tcPr>
          <w:p w14:paraId="67707027"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992" w:type="dxa"/>
            <w:tcBorders>
              <w:top w:val="nil"/>
              <w:bottom w:val="single" w:sz="4" w:space="0" w:color="auto"/>
              <w:right w:val="nil"/>
            </w:tcBorders>
          </w:tcPr>
          <w:p w14:paraId="5F8B7B2E"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4.5</w:t>
            </w:r>
          </w:p>
        </w:tc>
        <w:tc>
          <w:tcPr>
            <w:tcW w:w="1417" w:type="dxa"/>
            <w:vMerge/>
            <w:tcBorders>
              <w:left w:val="nil"/>
              <w:bottom w:val="single" w:sz="4" w:space="0" w:color="auto"/>
            </w:tcBorders>
          </w:tcPr>
          <w:p w14:paraId="05018CF3" w14:textId="77777777" w:rsidR="00E239D1" w:rsidRPr="002E05AF" w:rsidRDefault="00E239D1" w:rsidP="00845153">
            <w:pPr>
              <w:wordWrap/>
              <w:snapToGrid w:val="0"/>
              <w:spacing w:line="360" w:lineRule="auto"/>
              <w:rPr>
                <w:rFonts w:ascii="Book Antiqua" w:hAnsi="Book Antiqua" w:cs="Times New Roman"/>
                <w:sz w:val="24"/>
                <w:szCs w:val="24"/>
              </w:rPr>
            </w:pPr>
          </w:p>
        </w:tc>
      </w:tr>
      <w:tr w:rsidR="002E05AF" w:rsidRPr="002E05AF" w14:paraId="48A9881D" w14:textId="77777777" w:rsidTr="001B44BB">
        <w:tc>
          <w:tcPr>
            <w:tcW w:w="1626" w:type="dxa"/>
            <w:vMerge w:val="restart"/>
          </w:tcPr>
          <w:p w14:paraId="4C46F9C5"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Isayama</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[59]</w:t>
            </w:r>
          </w:p>
        </w:tc>
        <w:tc>
          <w:tcPr>
            <w:tcW w:w="1359" w:type="dxa"/>
            <w:vMerge w:val="restart"/>
          </w:tcPr>
          <w:p w14:paraId="59E8CC50"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1986-2008</w:t>
            </w:r>
          </w:p>
        </w:tc>
        <w:tc>
          <w:tcPr>
            <w:tcW w:w="1662" w:type="dxa"/>
            <w:vMerge w:val="restart"/>
          </w:tcPr>
          <w:p w14:paraId="52F2F96B"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66" w:type="dxa"/>
            <w:tcBorders>
              <w:bottom w:val="nil"/>
            </w:tcBorders>
          </w:tcPr>
          <w:p w14:paraId="4E576E57"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28</w:t>
            </w:r>
          </w:p>
        </w:tc>
        <w:tc>
          <w:tcPr>
            <w:tcW w:w="1841" w:type="dxa"/>
            <w:tcBorders>
              <w:bottom w:val="nil"/>
            </w:tcBorders>
          </w:tcPr>
          <w:p w14:paraId="0B30CBBC"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Median 50 </w:t>
            </w:r>
            <w:proofErr w:type="spellStart"/>
            <w:r w:rsidRPr="002E05AF">
              <w:rPr>
                <w:rFonts w:ascii="Book Antiqua" w:hAnsi="Book Antiqua" w:cs="Times New Roman"/>
                <w:sz w:val="24"/>
                <w:szCs w:val="24"/>
              </w:rPr>
              <w:t>Gy</w:t>
            </w:r>
            <w:proofErr w:type="spellEnd"/>
          </w:p>
        </w:tc>
        <w:tc>
          <w:tcPr>
            <w:tcW w:w="1841" w:type="dxa"/>
            <w:tcBorders>
              <w:bottom w:val="nil"/>
            </w:tcBorders>
          </w:tcPr>
          <w:p w14:paraId="6A04B3C0"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24 </w:t>
            </w:r>
            <w:proofErr w:type="spellStart"/>
            <w:r w:rsidRPr="002E05AF">
              <w:rPr>
                <w:rFonts w:ascii="Book Antiqua" w:hAnsi="Book Antiqua" w:cs="Times New Roman"/>
                <w:sz w:val="24"/>
                <w:szCs w:val="24"/>
              </w:rPr>
              <w:t>Gy</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n</w:t>
            </w:r>
            <w:r w:rsidR="001B44BB" w:rsidRPr="002E05AF">
              <w:rPr>
                <w:rFonts w:ascii="Book Antiqua" w:eastAsia="SimSun" w:hAnsi="Book Antiqua" w:cs="Times New Roman" w:hint="eastAsia"/>
                <w:i/>
                <w:sz w:val="24"/>
                <w:szCs w:val="24"/>
                <w:lang w:eastAsia="zh-CN"/>
              </w:rPr>
              <w:t xml:space="preserve"> </w:t>
            </w:r>
            <w:r w:rsidRPr="002E05AF">
              <w:rPr>
                <w:rFonts w:ascii="Book Antiqua" w:hAnsi="Book Antiqua" w:cs="Times New Roman"/>
                <w:sz w:val="24"/>
                <w:szCs w:val="24"/>
              </w:rPr>
              <w:t>=</w:t>
            </w:r>
            <w:r w:rsidR="001B44B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11)</w:t>
            </w:r>
          </w:p>
        </w:tc>
        <w:tc>
          <w:tcPr>
            <w:tcW w:w="844" w:type="dxa"/>
            <w:tcBorders>
              <w:bottom w:val="nil"/>
              <w:right w:val="nil"/>
            </w:tcBorders>
          </w:tcPr>
          <w:p w14:paraId="5170BF64"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22.1</w:t>
            </w:r>
          </w:p>
        </w:tc>
        <w:tc>
          <w:tcPr>
            <w:tcW w:w="1635" w:type="dxa"/>
            <w:vMerge w:val="restart"/>
            <w:tcBorders>
              <w:left w:val="nil"/>
            </w:tcBorders>
            <w:vAlign w:val="center"/>
          </w:tcPr>
          <w:p w14:paraId="6D6B35B8" w14:textId="77777777" w:rsidR="00E239D1" w:rsidRPr="002E05AF" w:rsidRDefault="00E239D1" w:rsidP="00845153">
            <w:pPr>
              <w:wordWrap/>
              <w:snapToGrid w:val="0"/>
              <w:spacing w:line="360" w:lineRule="auto"/>
              <w:jc w:val="center"/>
              <w:rPr>
                <w:rFonts w:ascii="Book Antiqua" w:hAnsi="Book Antiqua" w:cs="Times New Roman"/>
                <w:sz w:val="24"/>
                <w:szCs w:val="24"/>
              </w:rPr>
            </w:pPr>
            <w:r w:rsidRPr="002E05AF">
              <w:rPr>
                <w:rFonts w:ascii="Book Antiqua" w:eastAsiaTheme="minorHAnsi" w:hAnsi="Book Antiqua" w:cs="Times New Roman"/>
                <w:sz w:val="24"/>
                <w:szCs w:val="24"/>
              </w:rPr>
              <w:t>〕</w:t>
            </w:r>
            <w:r w:rsidR="001B44BB" w:rsidRPr="002E05AF">
              <w:rPr>
                <w:rFonts w:ascii="Book Antiqua" w:hAnsi="Book Antiqua" w:cs="Times New Roman"/>
                <w:i/>
                <w:sz w:val="24"/>
                <w:szCs w:val="24"/>
              </w:rPr>
              <w:t>P</w:t>
            </w:r>
            <w:r w:rsidR="001B44BB"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1B44B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0.0031</w:t>
            </w:r>
          </w:p>
        </w:tc>
        <w:tc>
          <w:tcPr>
            <w:tcW w:w="992" w:type="dxa"/>
            <w:tcBorders>
              <w:bottom w:val="nil"/>
              <w:right w:val="nil"/>
            </w:tcBorders>
          </w:tcPr>
          <w:p w14:paraId="44F8BE3E" w14:textId="7D4DD67F"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50%</w:t>
            </w:r>
            <w:r w:rsidR="00C1390B">
              <w:rPr>
                <w:rFonts w:ascii="Book Antiqua" w:hAnsi="Book Antiqua" w:cs="Times New Roman"/>
                <w:sz w:val="24"/>
                <w:szCs w:val="24"/>
                <w:vertAlign w:val="superscript"/>
              </w:rPr>
              <w:t>2</w:t>
            </w:r>
          </w:p>
        </w:tc>
        <w:tc>
          <w:tcPr>
            <w:tcW w:w="1417" w:type="dxa"/>
            <w:vMerge w:val="restart"/>
            <w:tcBorders>
              <w:left w:val="nil"/>
              <w:bottom w:val="single" w:sz="4" w:space="0" w:color="auto"/>
            </w:tcBorders>
            <w:vAlign w:val="center"/>
          </w:tcPr>
          <w:p w14:paraId="15A727AB" w14:textId="77777777" w:rsidR="00E239D1" w:rsidRPr="002E05AF" w:rsidRDefault="00E239D1" w:rsidP="00845153">
            <w:pPr>
              <w:wordWrap/>
              <w:snapToGrid w:val="0"/>
              <w:spacing w:line="360" w:lineRule="auto"/>
              <w:jc w:val="left"/>
              <w:rPr>
                <w:rFonts w:ascii="Book Antiqua" w:hAnsi="Book Antiqua" w:cs="Times New Roman"/>
                <w:sz w:val="24"/>
                <w:szCs w:val="24"/>
              </w:rPr>
            </w:pPr>
            <w:r w:rsidRPr="002E05AF">
              <w:rPr>
                <w:rFonts w:ascii="Book Antiqua" w:eastAsiaTheme="minorHAnsi" w:hAnsi="Book Antiqua" w:cs="Times New Roman"/>
                <w:sz w:val="24"/>
                <w:szCs w:val="24"/>
              </w:rPr>
              <w:t>〕</w:t>
            </w:r>
            <w:r w:rsidR="00461316" w:rsidRPr="002E05AF">
              <w:rPr>
                <w:rFonts w:ascii="Book Antiqua" w:hAnsi="Book Antiqua" w:cs="Times New Roman"/>
                <w:i/>
                <w:sz w:val="24"/>
                <w:szCs w:val="24"/>
              </w:rPr>
              <w:t>P</w:t>
            </w:r>
            <w:r w:rsidR="00461316"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461316"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0.0165</w:t>
            </w:r>
          </w:p>
        </w:tc>
      </w:tr>
      <w:tr w:rsidR="002E05AF" w:rsidRPr="002E05AF" w14:paraId="0AC301C3" w14:textId="77777777" w:rsidTr="001B44BB">
        <w:tc>
          <w:tcPr>
            <w:tcW w:w="1626" w:type="dxa"/>
            <w:vMerge/>
          </w:tcPr>
          <w:p w14:paraId="2AD794D5"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359" w:type="dxa"/>
            <w:vMerge/>
          </w:tcPr>
          <w:p w14:paraId="2B75701E"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662" w:type="dxa"/>
            <w:vMerge/>
          </w:tcPr>
          <w:p w14:paraId="535B0657"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1066" w:type="dxa"/>
            <w:tcBorders>
              <w:top w:val="nil"/>
            </w:tcBorders>
          </w:tcPr>
          <w:p w14:paraId="660F107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11</w:t>
            </w:r>
          </w:p>
        </w:tc>
        <w:tc>
          <w:tcPr>
            <w:tcW w:w="1841" w:type="dxa"/>
            <w:tcBorders>
              <w:top w:val="nil"/>
            </w:tcBorders>
          </w:tcPr>
          <w:p w14:paraId="6AF7B5C4"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1841" w:type="dxa"/>
            <w:tcBorders>
              <w:top w:val="nil"/>
            </w:tcBorders>
          </w:tcPr>
          <w:p w14:paraId="3C0508C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844" w:type="dxa"/>
            <w:tcBorders>
              <w:top w:val="nil"/>
              <w:bottom w:val="single" w:sz="4" w:space="0" w:color="auto"/>
              <w:right w:val="nil"/>
            </w:tcBorders>
          </w:tcPr>
          <w:p w14:paraId="282F9031"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5.7</w:t>
            </w:r>
          </w:p>
        </w:tc>
        <w:tc>
          <w:tcPr>
            <w:tcW w:w="1635" w:type="dxa"/>
            <w:vMerge/>
            <w:tcBorders>
              <w:left w:val="nil"/>
              <w:bottom w:val="single" w:sz="4" w:space="0" w:color="auto"/>
            </w:tcBorders>
          </w:tcPr>
          <w:p w14:paraId="43BB7AF9" w14:textId="77777777" w:rsidR="00E239D1" w:rsidRPr="002E05AF" w:rsidRDefault="00E239D1" w:rsidP="00845153">
            <w:pPr>
              <w:wordWrap/>
              <w:snapToGrid w:val="0"/>
              <w:spacing w:line="360" w:lineRule="auto"/>
              <w:rPr>
                <w:rFonts w:ascii="Book Antiqua" w:hAnsi="Book Antiqua" w:cs="Times New Roman"/>
                <w:sz w:val="24"/>
                <w:szCs w:val="24"/>
              </w:rPr>
            </w:pPr>
          </w:p>
        </w:tc>
        <w:tc>
          <w:tcPr>
            <w:tcW w:w="992" w:type="dxa"/>
            <w:tcBorders>
              <w:top w:val="nil"/>
              <w:bottom w:val="single" w:sz="4" w:space="0" w:color="auto"/>
              <w:right w:val="nil"/>
            </w:tcBorders>
          </w:tcPr>
          <w:p w14:paraId="0A696DC3" w14:textId="3A4CC640"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0%</w:t>
            </w:r>
            <w:r w:rsidR="00C1390B">
              <w:rPr>
                <w:rFonts w:ascii="Book Antiqua" w:hAnsi="Book Antiqua" w:cs="Times New Roman"/>
                <w:sz w:val="24"/>
                <w:szCs w:val="24"/>
                <w:vertAlign w:val="superscript"/>
              </w:rPr>
              <w:t>2</w:t>
            </w:r>
          </w:p>
        </w:tc>
        <w:tc>
          <w:tcPr>
            <w:tcW w:w="1417" w:type="dxa"/>
            <w:vMerge/>
            <w:tcBorders>
              <w:top w:val="single" w:sz="4" w:space="0" w:color="auto"/>
              <w:left w:val="nil"/>
              <w:bottom w:val="single" w:sz="4" w:space="0" w:color="auto"/>
            </w:tcBorders>
          </w:tcPr>
          <w:p w14:paraId="09A49A60" w14:textId="77777777" w:rsidR="00E239D1" w:rsidRPr="002E05AF" w:rsidRDefault="00E239D1" w:rsidP="00845153">
            <w:pPr>
              <w:wordWrap/>
              <w:snapToGrid w:val="0"/>
              <w:spacing w:line="360" w:lineRule="auto"/>
              <w:rPr>
                <w:rFonts w:ascii="Book Antiqua" w:hAnsi="Book Antiqua" w:cs="Times New Roman"/>
                <w:sz w:val="24"/>
                <w:szCs w:val="24"/>
              </w:rPr>
            </w:pPr>
          </w:p>
        </w:tc>
      </w:tr>
      <w:tr w:rsidR="002E05AF" w:rsidRPr="002E05AF" w14:paraId="53A183DA" w14:textId="77777777" w:rsidTr="001B44BB">
        <w:tc>
          <w:tcPr>
            <w:tcW w:w="1626" w:type="dxa"/>
          </w:tcPr>
          <w:p w14:paraId="762741BF" w14:textId="77777777" w:rsidR="00E239D1" w:rsidRPr="002E05AF" w:rsidRDefault="00E239D1" w:rsidP="00845153">
            <w:pPr>
              <w:wordWrap/>
              <w:snapToGrid w:val="0"/>
              <w:spacing w:line="360" w:lineRule="auto"/>
              <w:rPr>
                <w:rFonts w:ascii="Book Antiqua" w:hAnsi="Book Antiqua" w:cs="Times New Roman"/>
                <w:sz w:val="24"/>
                <w:szCs w:val="24"/>
              </w:rPr>
            </w:pPr>
            <w:proofErr w:type="spellStart"/>
            <w:r w:rsidRPr="002E05AF">
              <w:rPr>
                <w:rFonts w:ascii="Book Antiqua" w:hAnsi="Book Antiqua" w:cs="Times New Roman"/>
                <w:sz w:val="24"/>
                <w:szCs w:val="24"/>
              </w:rPr>
              <w:t>Shinchi</w:t>
            </w:r>
            <w:proofErr w:type="spellEnd"/>
            <w:r w:rsidRPr="002E05AF">
              <w:rPr>
                <w:rFonts w:ascii="Book Antiqua" w:hAnsi="Book Antiqua" w:cs="Times New Roman"/>
                <w:sz w:val="24"/>
                <w:szCs w:val="24"/>
              </w:rPr>
              <w:t xml:space="preserve">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[61]</w:t>
            </w:r>
          </w:p>
        </w:tc>
        <w:tc>
          <w:tcPr>
            <w:tcW w:w="1359" w:type="dxa"/>
          </w:tcPr>
          <w:p w14:paraId="5B122729"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1992-1998</w:t>
            </w:r>
          </w:p>
        </w:tc>
        <w:tc>
          <w:tcPr>
            <w:tcW w:w="1662" w:type="dxa"/>
          </w:tcPr>
          <w:p w14:paraId="62752396"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66" w:type="dxa"/>
          </w:tcPr>
          <w:p w14:paraId="42E32D9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30</w:t>
            </w:r>
          </w:p>
          <w:p w14:paraId="2058327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10</w:t>
            </w:r>
          </w:p>
        </w:tc>
        <w:tc>
          <w:tcPr>
            <w:tcW w:w="1841" w:type="dxa"/>
          </w:tcPr>
          <w:p w14:paraId="72943BA4" w14:textId="3D133BB3"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Median 46 Gy</w:t>
            </w:r>
            <w:r w:rsidR="00EA7CAB">
              <w:rPr>
                <w:rFonts w:ascii="Book Antiqua" w:hAnsi="Book Antiqua" w:cs="Times New Roman"/>
                <w:sz w:val="24"/>
                <w:szCs w:val="24"/>
                <w:vertAlign w:val="superscript"/>
              </w:rPr>
              <w:t>3</w:t>
            </w:r>
          </w:p>
          <w:p w14:paraId="3BC108ED"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1841" w:type="dxa"/>
          </w:tcPr>
          <w:p w14:paraId="778039CC"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p w14:paraId="0D362ED0"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844" w:type="dxa"/>
            <w:tcBorders>
              <w:bottom w:val="single" w:sz="4" w:space="0" w:color="auto"/>
              <w:right w:val="nil"/>
            </w:tcBorders>
          </w:tcPr>
          <w:p w14:paraId="72AEA405" w14:textId="7CC9DCD5"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10.6</w:t>
            </w:r>
            <w:r w:rsidR="00D44095">
              <w:rPr>
                <w:rFonts w:ascii="Book Antiqua" w:hAnsi="Book Antiqua" w:cs="Times New Roman"/>
                <w:sz w:val="24"/>
                <w:szCs w:val="24"/>
                <w:vertAlign w:val="superscript"/>
              </w:rPr>
              <w:t>3</w:t>
            </w:r>
          </w:p>
          <w:p w14:paraId="30D75871" w14:textId="4D346A5F"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6.4</w:t>
            </w:r>
            <w:r w:rsidR="00D44095">
              <w:rPr>
                <w:rFonts w:ascii="Book Antiqua" w:hAnsi="Book Antiqua" w:cs="Times New Roman"/>
                <w:sz w:val="24"/>
                <w:szCs w:val="24"/>
                <w:vertAlign w:val="superscript"/>
              </w:rPr>
              <w:t>3</w:t>
            </w:r>
          </w:p>
        </w:tc>
        <w:tc>
          <w:tcPr>
            <w:tcW w:w="1635" w:type="dxa"/>
            <w:tcBorders>
              <w:left w:val="nil"/>
              <w:bottom w:val="single" w:sz="4" w:space="0" w:color="auto"/>
            </w:tcBorders>
          </w:tcPr>
          <w:p w14:paraId="5068AE02" w14:textId="77777777" w:rsidR="00E239D1" w:rsidRPr="002E05AF" w:rsidRDefault="00E239D1" w:rsidP="00845153">
            <w:pPr>
              <w:widowControl/>
              <w:wordWrap/>
              <w:autoSpaceDE/>
              <w:autoSpaceDN/>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1B44BB" w:rsidRPr="002E05AF">
              <w:rPr>
                <w:rFonts w:ascii="Book Antiqua" w:hAnsi="Book Antiqua" w:cs="Times New Roman"/>
                <w:i/>
                <w:sz w:val="24"/>
                <w:szCs w:val="24"/>
              </w:rPr>
              <w:t>P</w:t>
            </w:r>
            <w:r w:rsidR="001B44BB" w:rsidRPr="002E05AF">
              <w:rPr>
                <w:rFonts w:ascii="Book Antiqua" w:hAnsi="Book Antiqua" w:cs="Times New Roman"/>
                <w:sz w:val="24"/>
                <w:szCs w:val="24"/>
              </w:rPr>
              <w:t xml:space="preserve"> </w:t>
            </w:r>
            <w:r w:rsidRPr="002E05AF">
              <w:rPr>
                <w:rFonts w:ascii="Book Antiqua" w:hAnsi="Book Antiqua" w:cs="Times New Roman"/>
                <w:sz w:val="24"/>
                <w:szCs w:val="24"/>
              </w:rPr>
              <w:t>&lt;</w:t>
            </w:r>
            <w:r w:rsidR="001B44B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0.05</w:t>
            </w:r>
          </w:p>
        </w:tc>
        <w:tc>
          <w:tcPr>
            <w:tcW w:w="992" w:type="dxa"/>
            <w:tcBorders>
              <w:bottom w:val="single" w:sz="4" w:space="0" w:color="auto"/>
              <w:right w:val="nil"/>
            </w:tcBorders>
          </w:tcPr>
          <w:p w14:paraId="5AE85D17" w14:textId="731A020E"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9.8</w:t>
            </w:r>
            <w:r w:rsidR="00C1390B">
              <w:rPr>
                <w:rFonts w:ascii="Book Antiqua" w:hAnsi="Book Antiqua" w:cs="Times New Roman"/>
                <w:sz w:val="24"/>
                <w:szCs w:val="24"/>
                <w:vertAlign w:val="superscript"/>
              </w:rPr>
              <w:t>3</w:t>
            </w:r>
          </w:p>
          <w:p w14:paraId="1F481772" w14:textId="3AF694AC"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3.7</w:t>
            </w:r>
            <w:r w:rsidR="00C1390B">
              <w:rPr>
                <w:rFonts w:ascii="Book Antiqua" w:hAnsi="Book Antiqua" w:cs="Times New Roman"/>
                <w:sz w:val="24"/>
                <w:szCs w:val="24"/>
                <w:vertAlign w:val="superscript"/>
              </w:rPr>
              <w:t>3</w:t>
            </w:r>
          </w:p>
        </w:tc>
        <w:tc>
          <w:tcPr>
            <w:tcW w:w="1417" w:type="dxa"/>
            <w:tcBorders>
              <w:left w:val="nil"/>
              <w:bottom w:val="single" w:sz="4" w:space="0" w:color="auto"/>
            </w:tcBorders>
          </w:tcPr>
          <w:p w14:paraId="2BB82CF5"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461316" w:rsidRPr="002E05AF">
              <w:rPr>
                <w:rFonts w:ascii="Book Antiqua" w:hAnsi="Book Antiqua" w:cs="Times New Roman"/>
                <w:i/>
                <w:sz w:val="24"/>
                <w:szCs w:val="24"/>
              </w:rPr>
              <w:t>P</w:t>
            </w:r>
            <w:r w:rsidR="00461316"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461316"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0.0002</w:t>
            </w:r>
          </w:p>
        </w:tc>
      </w:tr>
      <w:tr w:rsidR="002E05AF" w:rsidRPr="002E05AF" w14:paraId="6764D7A7" w14:textId="77777777" w:rsidTr="001B44BB">
        <w:tc>
          <w:tcPr>
            <w:tcW w:w="1626" w:type="dxa"/>
          </w:tcPr>
          <w:p w14:paraId="764C1BA8"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Tan </w:t>
            </w:r>
            <w:r w:rsidRPr="002E05AF">
              <w:rPr>
                <w:rFonts w:ascii="Book Antiqua" w:hAnsi="Book Antiqua" w:cs="Times New Roman"/>
                <w:i/>
                <w:sz w:val="24"/>
                <w:szCs w:val="24"/>
              </w:rPr>
              <w:t>et al</w:t>
            </w:r>
            <w:r w:rsidRPr="002E05AF">
              <w:rPr>
                <w:rFonts w:ascii="Book Antiqua" w:hAnsi="Book Antiqua" w:cs="Times New Roman"/>
                <w:sz w:val="24"/>
                <w:szCs w:val="24"/>
                <w:vertAlign w:val="superscript"/>
              </w:rPr>
              <w:t>[62]</w:t>
            </w:r>
          </w:p>
        </w:tc>
        <w:tc>
          <w:tcPr>
            <w:tcW w:w="1359" w:type="dxa"/>
          </w:tcPr>
          <w:p w14:paraId="60CDF796"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2007-2013</w:t>
            </w:r>
          </w:p>
        </w:tc>
        <w:tc>
          <w:tcPr>
            <w:tcW w:w="1662" w:type="dxa"/>
          </w:tcPr>
          <w:p w14:paraId="58A02390"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Retrospective</w:t>
            </w:r>
          </w:p>
        </w:tc>
        <w:tc>
          <w:tcPr>
            <w:tcW w:w="1066" w:type="dxa"/>
          </w:tcPr>
          <w:p w14:paraId="12811EA3"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25</w:t>
            </w:r>
          </w:p>
          <w:p w14:paraId="7E810616"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13</w:t>
            </w:r>
          </w:p>
        </w:tc>
        <w:tc>
          <w:tcPr>
            <w:tcW w:w="1841" w:type="dxa"/>
          </w:tcPr>
          <w:p w14:paraId="36D3870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 xml:space="preserve">37.0-40.7 </w:t>
            </w:r>
            <w:proofErr w:type="spellStart"/>
            <w:r w:rsidRPr="002E05AF">
              <w:rPr>
                <w:rFonts w:ascii="Book Antiqua" w:hAnsi="Book Antiqua" w:cs="Times New Roman"/>
                <w:sz w:val="24"/>
                <w:szCs w:val="24"/>
              </w:rPr>
              <w:t>Gy</w:t>
            </w:r>
            <w:proofErr w:type="spellEnd"/>
          </w:p>
          <w:p w14:paraId="6BEF2BD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1841" w:type="dxa"/>
          </w:tcPr>
          <w:p w14:paraId="5172E32D"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p w14:paraId="3F82152E"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t>-</w:t>
            </w:r>
          </w:p>
        </w:tc>
        <w:tc>
          <w:tcPr>
            <w:tcW w:w="844" w:type="dxa"/>
            <w:tcBorders>
              <w:right w:val="nil"/>
            </w:tcBorders>
          </w:tcPr>
          <w:p w14:paraId="7C736BC3"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12.2</w:t>
            </w:r>
          </w:p>
          <w:p w14:paraId="72FA00D0"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8.9</w:t>
            </w:r>
          </w:p>
        </w:tc>
        <w:tc>
          <w:tcPr>
            <w:tcW w:w="1635" w:type="dxa"/>
            <w:tcBorders>
              <w:left w:val="nil"/>
            </w:tcBorders>
          </w:tcPr>
          <w:p w14:paraId="7BFE17D5"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1B44BB" w:rsidRPr="002E05AF">
              <w:rPr>
                <w:rFonts w:ascii="Book Antiqua" w:hAnsi="Book Antiqua" w:cs="Times New Roman"/>
                <w:i/>
                <w:sz w:val="24"/>
                <w:szCs w:val="24"/>
              </w:rPr>
              <w:t>P</w:t>
            </w:r>
            <w:r w:rsidR="001B44BB"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1B44BB"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0.025</w:t>
            </w:r>
          </w:p>
        </w:tc>
        <w:tc>
          <w:tcPr>
            <w:tcW w:w="992" w:type="dxa"/>
            <w:tcBorders>
              <w:right w:val="nil"/>
            </w:tcBorders>
          </w:tcPr>
          <w:p w14:paraId="5DE53259"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10.9</w:t>
            </w:r>
          </w:p>
          <w:p w14:paraId="3CC976CB" w14:textId="77777777" w:rsidR="00E239D1" w:rsidRPr="002E05AF" w:rsidRDefault="00E239D1" w:rsidP="00845153">
            <w:pPr>
              <w:wordWrap/>
              <w:snapToGrid w:val="0"/>
              <w:spacing w:line="360" w:lineRule="auto"/>
              <w:jc w:val="right"/>
              <w:rPr>
                <w:rFonts w:ascii="Book Antiqua" w:hAnsi="Book Antiqua" w:cs="Times New Roman"/>
                <w:sz w:val="24"/>
                <w:szCs w:val="24"/>
              </w:rPr>
            </w:pPr>
            <w:r w:rsidRPr="002E05AF">
              <w:rPr>
                <w:rFonts w:ascii="Book Antiqua" w:hAnsi="Book Antiqua" w:cs="Times New Roman"/>
                <w:sz w:val="24"/>
                <w:szCs w:val="24"/>
              </w:rPr>
              <w:t>6.5</w:t>
            </w:r>
          </w:p>
        </w:tc>
        <w:tc>
          <w:tcPr>
            <w:tcW w:w="1417" w:type="dxa"/>
            <w:tcBorders>
              <w:left w:val="nil"/>
            </w:tcBorders>
          </w:tcPr>
          <w:p w14:paraId="17DF2A42" w14:textId="77777777" w:rsidR="00E239D1" w:rsidRPr="002E05AF" w:rsidRDefault="00E239D1" w:rsidP="00845153">
            <w:pPr>
              <w:wordWrap/>
              <w:snapToGrid w:val="0"/>
              <w:spacing w:line="360" w:lineRule="auto"/>
              <w:rPr>
                <w:rFonts w:ascii="Book Antiqua" w:hAnsi="Book Antiqua" w:cs="Times New Roman"/>
                <w:sz w:val="24"/>
                <w:szCs w:val="24"/>
              </w:rPr>
            </w:pPr>
            <w:r w:rsidRPr="002E05AF">
              <w:rPr>
                <w:rFonts w:ascii="Book Antiqua" w:eastAsiaTheme="minorHAnsi" w:hAnsi="Book Antiqua" w:cs="Times New Roman"/>
                <w:sz w:val="24"/>
                <w:szCs w:val="24"/>
              </w:rPr>
              <w:t>〕</w:t>
            </w:r>
            <w:r w:rsidR="00461316" w:rsidRPr="002E05AF">
              <w:rPr>
                <w:rFonts w:ascii="Book Antiqua" w:hAnsi="Book Antiqua" w:cs="Times New Roman"/>
                <w:i/>
                <w:sz w:val="24"/>
                <w:szCs w:val="24"/>
              </w:rPr>
              <w:t>P</w:t>
            </w:r>
            <w:r w:rsidR="00461316" w:rsidRPr="002E05AF">
              <w:rPr>
                <w:rFonts w:ascii="Book Antiqua" w:hAnsi="Book Antiqua" w:cs="Times New Roman"/>
                <w:sz w:val="24"/>
                <w:szCs w:val="24"/>
              </w:rPr>
              <w:t xml:space="preserve"> </w:t>
            </w:r>
            <w:r w:rsidRPr="002E05AF">
              <w:rPr>
                <w:rFonts w:ascii="Book Antiqua" w:hAnsi="Book Antiqua" w:cs="Times New Roman"/>
                <w:sz w:val="24"/>
                <w:szCs w:val="24"/>
              </w:rPr>
              <w:t>=</w:t>
            </w:r>
            <w:r w:rsidR="00461316" w:rsidRPr="002E05AF">
              <w:rPr>
                <w:rFonts w:ascii="Book Antiqua" w:eastAsia="SimSun" w:hAnsi="Book Antiqua" w:cs="Times New Roman" w:hint="eastAsia"/>
                <w:sz w:val="24"/>
                <w:szCs w:val="24"/>
                <w:lang w:eastAsia="zh-CN"/>
              </w:rPr>
              <w:t xml:space="preserve"> </w:t>
            </w:r>
            <w:r w:rsidRPr="002E05AF">
              <w:rPr>
                <w:rFonts w:ascii="Book Antiqua" w:hAnsi="Book Antiqua" w:cs="Times New Roman"/>
                <w:sz w:val="24"/>
                <w:szCs w:val="24"/>
              </w:rPr>
              <w:t>0.022</w:t>
            </w:r>
          </w:p>
        </w:tc>
      </w:tr>
    </w:tbl>
    <w:p w14:paraId="22B20BEB" w14:textId="50C9B545" w:rsidR="00E239D1" w:rsidRPr="002E05AF" w:rsidRDefault="003A2017" w:rsidP="00845153">
      <w:pPr>
        <w:wordWrap/>
        <w:snapToGrid w:val="0"/>
        <w:spacing w:line="360" w:lineRule="auto"/>
        <w:rPr>
          <w:rFonts w:ascii="Book Antiqua" w:eastAsia="SimSun" w:hAnsi="Book Antiqua" w:cs="Times New Roman"/>
          <w:sz w:val="24"/>
          <w:szCs w:val="24"/>
          <w:lang w:eastAsia="zh-CN"/>
        </w:rPr>
      </w:pPr>
      <w:r>
        <w:rPr>
          <w:rFonts w:ascii="Book Antiqua" w:hAnsi="Book Antiqua" w:cs="Times New Roman"/>
          <w:sz w:val="24"/>
          <w:szCs w:val="24"/>
          <w:vertAlign w:val="superscript"/>
        </w:rPr>
        <w:t>1</w:t>
      </w:r>
      <w:r w:rsidR="008F623B" w:rsidRPr="002E05AF">
        <w:rPr>
          <w:rFonts w:ascii="Book Antiqua" w:hAnsi="Book Antiqua" w:cs="Times New Roman"/>
          <w:caps/>
          <w:sz w:val="24"/>
          <w:szCs w:val="24"/>
        </w:rPr>
        <w:t>l</w:t>
      </w:r>
      <w:r w:rsidR="008F623B" w:rsidRPr="002E05AF">
        <w:rPr>
          <w:rFonts w:ascii="Book Antiqua" w:hAnsi="Book Antiqua" w:cs="Times New Roman"/>
          <w:sz w:val="24"/>
          <w:szCs w:val="24"/>
        </w:rPr>
        <w:t xml:space="preserve">ocation not specified; </w:t>
      </w:r>
      <w:r w:rsidR="00DC071E">
        <w:rPr>
          <w:rFonts w:ascii="Book Antiqua" w:hAnsi="Book Antiqua" w:cs="Times New Roman"/>
          <w:sz w:val="24"/>
          <w:szCs w:val="24"/>
          <w:vertAlign w:val="superscript"/>
        </w:rPr>
        <w:t>2</w:t>
      </w:r>
      <w:r w:rsidR="008F623B" w:rsidRPr="002E05AF">
        <w:rPr>
          <w:rFonts w:ascii="Book Antiqua" w:hAnsi="Book Antiqua" w:cs="Times New Roman"/>
          <w:caps/>
          <w:sz w:val="24"/>
          <w:szCs w:val="24"/>
        </w:rPr>
        <w:t>c</w:t>
      </w:r>
      <w:r w:rsidR="008F623B" w:rsidRPr="002E05AF">
        <w:rPr>
          <w:rFonts w:ascii="Book Antiqua" w:hAnsi="Book Antiqua" w:cs="Times New Roman"/>
          <w:sz w:val="24"/>
          <w:szCs w:val="24"/>
        </w:rPr>
        <w:t xml:space="preserve">rude stent patency rate at 1-yr; </w:t>
      </w:r>
      <w:r w:rsidR="00DC071E">
        <w:rPr>
          <w:rFonts w:ascii="Book Antiqua" w:hAnsi="Book Antiqua" w:cs="Times New Roman"/>
          <w:sz w:val="24"/>
          <w:szCs w:val="24"/>
          <w:vertAlign w:val="superscript"/>
        </w:rPr>
        <w:t>3</w:t>
      </w:r>
      <w:r w:rsidR="008F623B" w:rsidRPr="002E05AF">
        <w:rPr>
          <w:rFonts w:ascii="Book Antiqua" w:hAnsi="Book Antiqua" w:cs="Times New Roman"/>
          <w:sz w:val="24"/>
          <w:szCs w:val="24"/>
        </w:rPr>
        <w:t>mean</w:t>
      </w:r>
      <w:r w:rsidR="008F623B" w:rsidRPr="002E05AF">
        <w:rPr>
          <w:rFonts w:ascii="Book Antiqua" w:eastAsia="SimSun" w:hAnsi="Book Antiqua" w:cs="Times New Roman" w:hint="eastAsia"/>
          <w:sz w:val="24"/>
          <w:szCs w:val="24"/>
          <w:lang w:eastAsia="zh-CN"/>
        </w:rPr>
        <w:t xml:space="preserve">. </w:t>
      </w:r>
      <w:r w:rsidR="00E239D1" w:rsidRPr="002E05AF">
        <w:rPr>
          <w:rFonts w:ascii="Book Antiqua" w:hAnsi="Book Antiqua" w:cs="Times New Roman"/>
          <w:sz w:val="24"/>
          <w:szCs w:val="24"/>
        </w:rPr>
        <w:t>ERRT</w:t>
      </w:r>
      <w:r w:rsidR="008F623B" w:rsidRPr="002E05AF">
        <w:rPr>
          <w:rFonts w:ascii="Book Antiqua" w:eastAsia="SimSun" w:hAnsi="Book Antiqua" w:cs="Times New Roman" w:hint="eastAsia"/>
          <w:sz w:val="24"/>
          <w:szCs w:val="24"/>
          <w:lang w:eastAsia="zh-CN"/>
        </w:rPr>
        <w:t xml:space="preserve">: </w:t>
      </w:r>
      <w:r w:rsidR="00E239D1" w:rsidRPr="002E05AF">
        <w:rPr>
          <w:rFonts w:ascii="Book Antiqua" w:hAnsi="Book Antiqua" w:cs="Times New Roman"/>
          <w:caps/>
          <w:sz w:val="24"/>
          <w:szCs w:val="24"/>
        </w:rPr>
        <w:t>e</w:t>
      </w:r>
      <w:r w:rsidR="00E239D1" w:rsidRPr="002E05AF">
        <w:rPr>
          <w:rFonts w:ascii="Book Antiqua" w:hAnsi="Book Antiqua" w:cs="Times New Roman"/>
          <w:sz w:val="24"/>
          <w:szCs w:val="24"/>
        </w:rPr>
        <w:t>xternal beam radiotherapy; OS</w:t>
      </w:r>
      <w:r w:rsidR="008F623B" w:rsidRPr="002E05AF">
        <w:rPr>
          <w:rFonts w:ascii="Book Antiqua" w:eastAsia="SimSun" w:hAnsi="Book Antiqua" w:cs="Times New Roman" w:hint="eastAsia"/>
          <w:sz w:val="24"/>
          <w:szCs w:val="24"/>
          <w:lang w:eastAsia="zh-CN"/>
        </w:rPr>
        <w:t>:</w:t>
      </w:r>
      <w:r w:rsidR="00E239D1" w:rsidRPr="002E05AF">
        <w:rPr>
          <w:rFonts w:ascii="Book Antiqua" w:hAnsi="Book Antiqua" w:cs="Times New Roman"/>
          <w:sz w:val="24"/>
          <w:szCs w:val="24"/>
        </w:rPr>
        <w:t xml:space="preserve"> </w:t>
      </w:r>
      <w:r w:rsidR="00E239D1" w:rsidRPr="002E05AF">
        <w:rPr>
          <w:rFonts w:ascii="Book Antiqua" w:hAnsi="Book Antiqua" w:cs="Times New Roman"/>
          <w:caps/>
          <w:sz w:val="24"/>
          <w:szCs w:val="24"/>
        </w:rPr>
        <w:t>o</w:t>
      </w:r>
      <w:r w:rsidR="00E239D1" w:rsidRPr="002E05AF">
        <w:rPr>
          <w:rFonts w:ascii="Book Antiqua" w:hAnsi="Book Antiqua" w:cs="Times New Roman"/>
          <w:sz w:val="24"/>
          <w:szCs w:val="24"/>
        </w:rPr>
        <w:t>verall survival</w:t>
      </w:r>
      <w:r w:rsidR="008F623B" w:rsidRPr="002E05AF">
        <w:rPr>
          <w:rFonts w:ascii="Book Antiqua" w:eastAsia="SimSun" w:hAnsi="Book Antiqua" w:cs="Times New Roman" w:hint="eastAsia"/>
          <w:sz w:val="24"/>
          <w:szCs w:val="24"/>
          <w:lang w:eastAsia="zh-CN"/>
        </w:rPr>
        <w:t>.</w:t>
      </w:r>
    </w:p>
    <w:p w14:paraId="237FFF94" w14:textId="77777777" w:rsidR="00472A1D" w:rsidRPr="002E05AF" w:rsidRDefault="00E239D1" w:rsidP="00845153">
      <w:pPr>
        <w:wordWrap/>
        <w:snapToGrid w:val="0"/>
        <w:spacing w:line="360" w:lineRule="auto"/>
        <w:rPr>
          <w:rFonts w:ascii="Book Antiqua" w:hAnsi="Book Antiqua" w:cs="Times New Roman"/>
          <w:sz w:val="24"/>
          <w:szCs w:val="24"/>
        </w:rPr>
      </w:pPr>
      <w:r w:rsidRPr="002E05AF">
        <w:rPr>
          <w:rFonts w:ascii="Book Antiqua" w:hAnsi="Book Antiqua" w:cs="Times New Roman"/>
          <w:sz w:val="24"/>
          <w:szCs w:val="24"/>
        </w:rPr>
        <w:fldChar w:fldCharType="begin"/>
      </w:r>
      <w:r w:rsidRPr="002E05AF">
        <w:rPr>
          <w:rFonts w:ascii="Book Antiqua" w:hAnsi="Book Antiqua" w:cs="Times New Roman"/>
          <w:sz w:val="24"/>
          <w:szCs w:val="24"/>
        </w:rPr>
        <w:instrText xml:space="preserve"> ADDIN EN.REFLIST </w:instrText>
      </w:r>
      <w:r w:rsidRPr="002E05AF">
        <w:rPr>
          <w:rFonts w:ascii="Book Antiqua" w:hAnsi="Book Antiqua" w:cs="Times New Roman"/>
          <w:sz w:val="24"/>
          <w:szCs w:val="24"/>
        </w:rPr>
        <w:fldChar w:fldCharType="end"/>
      </w:r>
    </w:p>
    <w:sectPr w:rsidR="00472A1D" w:rsidRPr="002E05AF" w:rsidSect="00E239D1">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B1EA" w14:textId="77777777" w:rsidR="005D12B4" w:rsidRDefault="005D12B4" w:rsidP="0030717D">
      <w:r>
        <w:separator/>
      </w:r>
    </w:p>
  </w:endnote>
  <w:endnote w:type="continuationSeparator" w:id="0">
    <w:p w14:paraId="5B4273D5" w14:textId="77777777" w:rsidR="005D12B4" w:rsidRDefault="005D12B4" w:rsidP="0030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94D6" w14:textId="77777777" w:rsidR="005D12B4" w:rsidRDefault="005D12B4" w:rsidP="0030717D">
      <w:r>
        <w:separator/>
      </w:r>
    </w:p>
  </w:footnote>
  <w:footnote w:type="continuationSeparator" w:id="0">
    <w:p w14:paraId="10A2788C" w14:textId="77777777" w:rsidR="005D12B4" w:rsidRDefault="005D12B4" w:rsidP="0030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85A50"/>
    <w:multiLevelType w:val="hybridMultilevel"/>
    <w:tmpl w:val="FD1A8398"/>
    <w:lvl w:ilvl="0" w:tplc="55840CD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108D9"/>
    <w:rsid w:val="000565A1"/>
    <w:rsid w:val="00073287"/>
    <w:rsid w:val="00097AB9"/>
    <w:rsid w:val="000D4305"/>
    <w:rsid w:val="000E1E1C"/>
    <w:rsid w:val="0015216B"/>
    <w:rsid w:val="001B44BB"/>
    <w:rsid w:val="0020587F"/>
    <w:rsid w:val="0021375A"/>
    <w:rsid w:val="00242431"/>
    <w:rsid w:val="00283A96"/>
    <w:rsid w:val="002E05AF"/>
    <w:rsid w:val="002F402C"/>
    <w:rsid w:val="0030717D"/>
    <w:rsid w:val="003203C1"/>
    <w:rsid w:val="00342A42"/>
    <w:rsid w:val="00355A17"/>
    <w:rsid w:val="00364FF8"/>
    <w:rsid w:val="00393B05"/>
    <w:rsid w:val="003A2017"/>
    <w:rsid w:val="003B5C80"/>
    <w:rsid w:val="003C25D9"/>
    <w:rsid w:val="003C4866"/>
    <w:rsid w:val="004108D9"/>
    <w:rsid w:val="00410EAF"/>
    <w:rsid w:val="0041646D"/>
    <w:rsid w:val="00461316"/>
    <w:rsid w:val="00472A1D"/>
    <w:rsid w:val="00477C1C"/>
    <w:rsid w:val="004A7F4E"/>
    <w:rsid w:val="0055220D"/>
    <w:rsid w:val="00570DCD"/>
    <w:rsid w:val="005B1F6A"/>
    <w:rsid w:val="005D12B4"/>
    <w:rsid w:val="005E069B"/>
    <w:rsid w:val="005E1D68"/>
    <w:rsid w:val="00672CB5"/>
    <w:rsid w:val="00687DD9"/>
    <w:rsid w:val="00696524"/>
    <w:rsid w:val="006A28EC"/>
    <w:rsid w:val="006D5724"/>
    <w:rsid w:val="00703608"/>
    <w:rsid w:val="00727E84"/>
    <w:rsid w:val="007B4D43"/>
    <w:rsid w:val="00840756"/>
    <w:rsid w:val="00845153"/>
    <w:rsid w:val="008A0391"/>
    <w:rsid w:val="008A18E6"/>
    <w:rsid w:val="008D43E2"/>
    <w:rsid w:val="008E338C"/>
    <w:rsid w:val="008F623B"/>
    <w:rsid w:val="00932227"/>
    <w:rsid w:val="0095226B"/>
    <w:rsid w:val="009713A8"/>
    <w:rsid w:val="009A467C"/>
    <w:rsid w:val="009D0B86"/>
    <w:rsid w:val="009E6312"/>
    <w:rsid w:val="00A1001E"/>
    <w:rsid w:val="00A24F6F"/>
    <w:rsid w:val="00A410D7"/>
    <w:rsid w:val="00A5348A"/>
    <w:rsid w:val="00AD58CD"/>
    <w:rsid w:val="00AF50D4"/>
    <w:rsid w:val="00B166E2"/>
    <w:rsid w:val="00B24FBD"/>
    <w:rsid w:val="00B35CA3"/>
    <w:rsid w:val="00B9143B"/>
    <w:rsid w:val="00B96FAC"/>
    <w:rsid w:val="00BB3D17"/>
    <w:rsid w:val="00C1390B"/>
    <w:rsid w:val="00C9239E"/>
    <w:rsid w:val="00CC33BD"/>
    <w:rsid w:val="00D44095"/>
    <w:rsid w:val="00DC071E"/>
    <w:rsid w:val="00E239D1"/>
    <w:rsid w:val="00E74780"/>
    <w:rsid w:val="00E74AF8"/>
    <w:rsid w:val="00E80C4F"/>
    <w:rsid w:val="00E8354F"/>
    <w:rsid w:val="00EA4683"/>
    <w:rsid w:val="00EA7CAB"/>
    <w:rsid w:val="00ED3A31"/>
    <w:rsid w:val="00EF09C9"/>
    <w:rsid w:val="00F143D5"/>
    <w:rsid w:val="00F336C7"/>
    <w:rsid w:val="00F4399F"/>
    <w:rsid w:val="00F52AB5"/>
    <w:rsid w:val="00F75206"/>
    <w:rsid w:val="00FC1AF5"/>
    <w:rsid w:val="00FC3F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518C"/>
  <w15:docId w15:val="{A511B68E-0AEF-48E8-862A-52AF6FDD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D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D9"/>
    <w:pPr>
      <w:tabs>
        <w:tab w:val="center" w:pos="4513"/>
        <w:tab w:val="right" w:pos="9026"/>
      </w:tabs>
      <w:snapToGrid w:val="0"/>
    </w:pPr>
  </w:style>
  <w:style w:type="character" w:customStyle="1" w:styleId="HeaderChar">
    <w:name w:val="Header Char"/>
    <w:basedOn w:val="DefaultParagraphFont"/>
    <w:link w:val="Header"/>
    <w:uiPriority w:val="99"/>
    <w:rsid w:val="004108D9"/>
  </w:style>
  <w:style w:type="paragraph" w:styleId="Footer">
    <w:name w:val="footer"/>
    <w:basedOn w:val="Normal"/>
    <w:link w:val="FooterChar"/>
    <w:uiPriority w:val="99"/>
    <w:unhideWhenUsed/>
    <w:rsid w:val="004108D9"/>
    <w:pPr>
      <w:tabs>
        <w:tab w:val="center" w:pos="4513"/>
        <w:tab w:val="right" w:pos="9026"/>
      </w:tabs>
      <w:snapToGrid w:val="0"/>
    </w:pPr>
  </w:style>
  <w:style w:type="character" w:customStyle="1" w:styleId="FooterChar">
    <w:name w:val="Footer Char"/>
    <w:basedOn w:val="DefaultParagraphFont"/>
    <w:link w:val="Footer"/>
    <w:uiPriority w:val="99"/>
    <w:rsid w:val="004108D9"/>
  </w:style>
  <w:style w:type="paragraph" w:customStyle="1" w:styleId="EndNoteBibliographyTitle">
    <w:name w:val="EndNote Bibliography Title"/>
    <w:basedOn w:val="Normal"/>
    <w:link w:val="EndNoteBibliographyTitleChar"/>
    <w:rsid w:val="004108D9"/>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4108D9"/>
    <w:rPr>
      <w:rFonts w:ascii="Malgun Gothic" w:eastAsia="Malgun Gothic" w:hAnsi="Malgun Gothic"/>
      <w:noProof/>
    </w:rPr>
  </w:style>
  <w:style w:type="paragraph" w:customStyle="1" w:styleId="EndNoteBibliography">
    <w:name w:val="EndNote Bibliography"/>
    <w:basedOn w:val="Normal"/>
    <w:link w:val="EndNoteBibliographyChar"/>
    <w:rsid w:val="004108D9"/>
    <w:rPr>
      <w:rFonts w:ascii="Malgun Gothic" w:eastAsia="Malgun Gothic" w:hAnsi="Malgun Gothic"/>
      <w:noProof/>
    </w:rPr>
  </w:style>
  <w:style w:type="character" w:customStyle="1" w:styleId="EndNoteBibliographyChar">
    <w:name w:val="EndNote Bibliography Char"/>
    <w:basedOn w:val="DefaultParagraphFont"/>
    <w:link w:val="EndNoteBibliography"/>
    <w:rsid w:val="004108D9"/>
    <w:rPr>
      <w:rFonts w:ascii="Malgun Gothic" w:eastAsia="Malgun Gothic" w:hAnsi="Malgun Gothic"/>
      <w:noProof/>
    </w:rPr>
  </w:style>
  <w:style w:type="character" w:styleId="Hyperlink">
    <w:name w:val="Hyperlink"/>
    <w:basedOn w:val="DefaultParagraphFont"/>
    <w:uiPriority w:val="99"/>
    <w:unhideWhenUsed/>
    <w:rsid w:val="004108D9"/>
    <w:rPr>
      <w:color w:val="0000FF" w:themeColor="hyperlink"/>
      <w:u w:val="single"/>
    </w:rPr>
  </w:style>
  <w:style w:type="character" w:customStyle="1" w:styleId="1">
    <w:name w:val="확인되지 않은 멘션1"/>
    <w:basedOn w:val="DefaultParagraphFont"/>
    <w:uiPriority w:val="99"/>
    <w:semiHidden/>
    <w:unhideWhenUsed/>
    <w:rsid w:val="004108D9"/>
    <w:rPr>
      <w:color w:val="605E5C"/>
      <w:shd w:val="clear" w:color="auto" w:fill="E1DFDD"/>
    </w:rPr>
  </w:style>
  <w:style w:type="character" w:styleId="FollowedHyperlink">
    <w:name w:val="FollowedHyperlink"/>
    <w:basedOn w:val="DefaultParagraphFont"/>
    <w:uiPriority w:val="99"/>
    <w:semiHidden/>
    <w:unhideWhenUsed/>
    <w:rsid w:val="004108D9"/>
    <w:rPr>
      <w:color w:val="800080" w:themeColor="followedHyperlink"/>
      <w:u w:val="single"/>
    </w:rPr>
  </w:style>
  <w:style w:type="character" w:styleId="Emphasis">
    <w:name w:val="Emphasis"/>
    <w:basedOn w:val="DefaultParagraphFont"/>
    <w:uiPriority w:val="20"/>
    <w:qFormat/>
    <w:rsid w:val="004108D9"/>
    <w:rPr>
      <w:i/>
      <w:iCs/>
    </w:rPr>
  </w:style>
  <w:style w:type="character" w:styleId="CommentReference">
    <w:name w:val="annotation reference"/>
    <w:basedOn w:val="DefaultParagraphFont"/>
    <w:uiPriority w:val="99"/>
    <w:semiHidden/>
    <w:unhideWhenUsed/>
    <w:rsid w:val="004108D9"/>
    <w:rPr>
      <w:sz w:val="18"/>
      <w:szCs w:val="18"/>
    </w:rPr>
  </w:style>
  <w:style w:type="paragraph" w:styleId="CommentText">
    <w:name w:val="annotation text"/>
    <w:basedOn w:val="Normal"/>
    <w:link w:val="CommentTextChar"/>
    <w:uiPriority w:val="99"/>
    <w:semiHidden/>
    <w:unhideWhenUsed/>
    <w:rsid w:val="004108D9"/>
    <w:pPr>
      <w:jc w:val="left"/>
    </w:pPr>
  </w:style>
  <w:style w:type="character" w:customStyle="1" w:styleId="CommentTextChar">
    <w:name w:val="Comment Text Char"/>
    <w:basedOn w:val="DefaultParagraphFont"/>
    <w:link w:val="CommentText"/>
    <w:uiPriority w:val="99"/>
    <w:semiHidden/>
    <w:rsid w:val="004108D9"/>
  </w:style>
  <w:style w:type="paragraph" w:styleId="BalloonText">
    <w:name w:val="Balloon Text"/>
    <w:basedOn w:val="Normal"/>
    <w:link w:val="BalloonTextChar"/>
    <w:uiPriority w:val="99"/>
    <w:semiHidden/>
    <w:unhideWhenUsed/>
    <w:rsid w:val="004108D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08D9"/>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4108D9"/>
    <w:rPr>
      <w:b/>
      <w:bCs/>
    </w:rPr>
  </w:style>
  <w:style w:type="character" w:customStyle="1" w:styleId="CommentSubjectChar">
    <w:name w:val="Comment Subject Char"/>
    <w:basedOn w:val="CommentTextChar"/>
    <w:link w:val="CommentSubject"/>
    <w:uiPriority w:val="99"/>
    <w:semiHidden/>
    <w:rsid w:val="004108D9"/>
    <w:rPr>
      <w:b/>
      <w:bCs/>
    </w:rPr>
  </w:style>
  <w:style w:type="table" w:styleId="TableGrid">
    <w:name w:val="Table Grid"/>
    <w:basedOn w:val="TableNormal"/>
    <w:uiPriority w:val="39"/>
    <w:rsid w:val="00E239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7B4D43"/>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7526</Words>
  <Characters>42899</Characters>
  <Application>Microsoft Office Word</Application>
  <DocSecurity>0</DocSecurity>
  <Lines>357</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Lian-Sheng Ma</cp:lastModifiedBy>
  <cp:revision>2</cp:revision>
  <dcterms:created xsi:type="dcterms:W3CDTF">2019-04-19T01:08:00Z</dcterms:created>
  <dcterms:modified xsi:type="dcterms:W3CDTF">2019-04-19T01:08:00Z</dcterms:modified>
</cp:coreProperties>
</file>