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52C" w:rsidRPr="00AA5042" w:rsidRDefault="00E2352C" w:rsidP="00AA5042">
      <w:pPr>
        <w:spacing w:after="0" w:line="360" w:lineRule="auto"/>
        <w:jc w:val="both"/>
        <w:rPr>
          <w:rFonts w:ascii="Book Antiqua" w:hAnsi="Book Antiqua" w:cs="Tahoma"/>
          <w:b/>
          <w:color w:val="000000" w:themeColor="text1"/>
          <w:sz w:val="24"/>
          <w:szCs w:val="24"/>
        </w:rPr>
      </w:pPr>
      <w:r w:rsidRPr="00AA5042">
        <w:rPr>
          <w:rFonts w:ascii="Book Antiqua" w:hAnsi="Book Antiqua" w:cs="Tahoma"/>
          <w:b/>
          <w:color w:val="000000" w:themeColor="text1"/>
          <w:sz w:val="24"/>
          <w:szCs w:val="24"/>
        </w:rPr>
        <w:t xml:space="preserve">Name of Journal: </w:t>
      </w:r>
      <w:r w:rsidRPr="00AA5042">
        <w:rPr>
          <w:rFonts w:ascii="Book Antiqua" w:hAnsi="Book Antiqua" w:cs="Tahoma"/>
          <w:i/>
          <w:color w:val="000000" w:themeColor="text1"/>
          <w:sz w:val="24"/>
          <w:szCs w:val="24"/>
        </w:rPr>
        <w:t>World Journal of Gastrointestinal Endoscopy</w:t>
      </w:r>
    </w:p>
    <w:p w:rsidR="00E2352C" w:rsidRPr="00AA5042" w:rsidRDefault="00E2352C" w:rsidP="00AA5042">
      <w:pPr>
        <w:spacing w:after="0" w:line="360" w:lineRule="auto"/>
        <w:jc w:val="both"/>
        <w:rPr>
          <w:rFonts w:ascii="Book Antiqua" w:eastAsia="SimSun" w:hAnsi="Book Antiqua" w:cs="Tahoma"/>
          <w:b/>
          <w:color w:val="000000" w:themeColor="text1"/>
          <w:sz w:val="24"/>
          <w:szCs w:val="24"/>
          <w:lang w:eastAsia="zh-CN"/>
        </w:rPr>
      </w:pPr>
      <w:r w:rsidRPr="00AA5042">
        <w:rPr>
          <w:rFonts w:ascii="Book Antiqua" w:hAnsi="Book Antiqua" w:cs="Tahoma"/>
          <w:b/>
          <w:color w:val="000000" w:themeColor="text1"/>
          <w:sz w:val="24"/>
          <w:szCs w:val="24"/>
        </w:rPr>
        <w:t xml:space="preserve">Manuscript NO: </w:t>
      </w:r>
      <w:r w:rsidRPr="00AA5042">
        <w:rPr>
          <w:rFonts w:ascii="Book Antiqua" w:eastAsia="SimSun" w:hAnsi="Book Antiqua" w:cs="Tahoma"/>
          <w:color w:val="000000" w:themeColor="text1"/>
          <w:sz w:val="24"/>
          <w:szCs w:val="24"/>
          <w:lang w:eastAsia="zh-CN"/>
        </w:rPr>
        <w:t>46599</w:t>
      </w:r>
    </w:p>
    <w:p w:rsidR="00E2352C" w:rsidRPr="00AA5042" w:rsidRDefault="00E2352C" w:rsidP="00AA5042">
      <w:pPr>
        <w:spacing w:after="0" w:line="360" w:lineRule="auto"/>
        <w:jc w:val="both"/>
        <w:rPr>
          <w:rFonts w:ascii="Book Antiqua" w:eastAsia="SimSun" w:hAnsi="Book Antiqua"/>
          <w:b/>
          <w:color w:val="000000" w:themeColor="text1"/>
          <w:sz w:val="24"/>
          <w:szCs w:val="24"/>
          <w:lang w:eastAsia="zh-CN"/>
        </w:rPr>
      </w:pPr>
      <w:bookmarkStart w:id="0" w:name="OLE_LINK3"/>
      <w:bookmarkStart w:id="1" w:name="OLE_LINK4"/>
      <w:r w:rsidRPr="00AA5042">
        <w:rPr>
          <w:rFonts w:ascii="Book Antiqua" w:hAnsi="Book Antiqua"/>
          <w:b/>
          <w:color w:val="000000" w:themeColor="text1"/>
          <w:sz w:val="24"/>
          <w:szCs w:val="24"/>
          <w:shd w:val="clear" w:color="auto" w:fill="FFFFFF"/>
        </w:rPr>
        <w:t>Manuscript Type</w:t>
      </w:r>
      <w:r w:rsidRPr="00AA5042">
        <w:rPr>
          <w:rFonts w:ascii="Book Antiqua" w:hAnsi="Book Antiqua"/>
          <w:b/>
          <w:color w:val="000000" w:themeColor="text1"/>
          <w:sz w:val="24"/>
          <w:szCs w:val="24"/>
        </w:rPr>
        <w:t xml:space="preserve">: </w:t>
      </w:r>
      <w:bookmarkEnd w:id="0"/>
      <w:bookmarkEnd w:id="1"/>
      <w:r w:rsidRPr="00AA5042">
        <w:rPr>
          <w:rFonts w:ascii="Book Antiqua" w:hAnsi="Book Antiqua"/>
          <w:color w:val="000000" w:themeColor="text1"/>
          <w:sz w:val="24"/>
          <w:szCs w:val="24"/>
        </w:rPr>
        <w:t>META-ANALYSIS</w:t>
      </w:r>
    </w:p>
    <w:p w:rsidR="00E2352C" w:rsidRPr="00AA5042" w:rsidRDefault="00E2352C" w:rsidP="00AA5042">
      <w:pPr>
        <w:spacing w:after="0" w:line="360" w:lineRule="auto"/>
        <w:jc w:val="both"/>
        <w:rPr>
          <w:rFonts w:ascii="Book Antiqua" w:hAnsi="Book Antiqua" w:cs="Times New Roman"/>
          <w:b/>
          <w:color w:val="000000" w:themeColor="text1"/>
          <w:sz w:val="24"/>
          <w:szCs w:val="24"/>
          <w:lang w:eastAsia="zh-CN"/>
        </w:rPr>
      </w:pPr>
    </w:p>
    <w:p w:rsidR="000731C7" w:rsidRPr="00AA5042" w:rsidRDefault="00801B55" w:rsidP="00AA5042">
      <w:pPr>
        <w:spacing w:after="0" w:line="360" w:lineRule="auto"/>
        <w:jc w:val="both"/>
        <w:rPr>
          <w:rFonts w:ascii="Book Antiqua" w:hAnsi="Book Antiqua" w:cs="Times New Roman"/>
          <w:b/>
          <w:color w:val="000000" w:themeColor="text1"/>
          <w:sz w:val="24"/>
          <w:szCs w:val="24"/>
        </w:rPr>
      </w:pPr>
      <w:r w:rsidRPr="00AA5042">
        <w:rPr>
          <w:rFonts w:ascii="Book Antiqua" w:hAnsi="Book Antiqua" w:cs="Times New Roman"/>
          <w:b/>
          <w:color w:val="000000" w:themeColor="text1"/>
          <w:sz w:val="24"/>
          <w:szCs w:val="24"/>
        </w:rPr>
        <w:t>Efficacy and</w:t>
      </w:r>
      <w:r w:rsidR="00911EDE" w:rsidRPr="00AA5042">
        <w:rPr>
          <w:rFonts w:ascii="Book Antiqua" w:hAnsi="Book Antiqua" w:cs="Times New Roman"/>
          <w:b/>
          <w:color w:val="000000" w:themeColor="text1"/>
          <w:sz w:val="24"/>
          <w:szCs w:val="24"/>
        </w:rPr>
        <w:t xml:space="preserve"> safety of standard and anti</w:t>
      </w:r>
      <w:r w:rsidR="00911EDE" w:rsidRPr="00AA5042">
        <w:rPr>
          <w:rFonts w:ascii="Book Antiqua" w:hAnsi="Book Antiqua" w:cs="Times New Roman"/>
          <w:b/>
          <w:color w:val="000000" w:themeColor="text1"/>
          <w:sz w:val="24"/>
          <w:szCs w:val="24"/>
          <w:lang w:eastAsia="zh-CN"/>
        </w:rPr>
        <w:t>-</w:t>
      </w:r>
      <w:r w:rsidR="00911EDE" w:rsidRPr="00AA5042">
        <w:rPr>
          <w:rFonts w:ascii="Book Antiqua" w:hAnsi="Book Antiqua" w:cs="Times New Roman"/>
          <w:b/>
          <w:color w:val="000000" w:themeColor="text1"/>
          <w:sz w:val="24"/>
          <w:szCs w:val="24"/>
        </w:rPr>
        <w:t>reflux self</w:t>
      </w:r>
      <w:r w:rsidR="00911EDE" w:rsidRPr="00AA5042">
        <w:rPr>
          <w:rFonts w:ascii="Book Antiqua" w:hAnsi="Book Antiqua" w:cs="Times New Roman"/>
          <w:b/>
          <w:color w:val="000000" w:themeColor="text1"/>
          <w:sz w:val="24"/>
          <w:szCs w:val="24"/>
          <w:lang w:eastAsia="zh-CN"/>
        </w:rPr>
        <w:t>-</w:t>
      </w:r>
      <w:r w:rsidR="007A408D" w:rsidRPr="00AA5042">
        <w:rPr>
          <w:rFonts w:ascii="Book Antiqua" w:hAnsi="Book Antiqua" w:cs="Times New Roman"/>
          <w:b/>
          <w:color w:val="000000" w:themeColor="text1"/>
          <w:sz w:val="24"/>
          <w:szCs w:val="24"/>
        </w:rPr>
        <w:t>expanding metal stent</w:t>
      </w:r>
      <w:r w:rsidR="004B2B52" w:rsidRPr="00AA5042">
        <w:rPr>
          <w:rFonts w:ascii="Book Antiqua" w:hAnsi="Book Antiqua" w:cs="Times New Roman"/>
          <w:b/>
          <w:color w:val="000000" w:themeColor="text1"/>
          <w:sz w:val="24"/>
          <w:szCs w:val="24"/>
        </w:rPr>
        <w:t xml:space="preserve">: </w:t>
      </w:r>
      <w:r w:rsidR="00D93452" w:rsidRPr="00AA5042">
        <w:rPr>
          <w:rFonts w:ascii="Book Antiqua" w:hAnsi="Book Antiqua" w:cs="Times New Roman"/>
          <w:b/>
          <w:color w:val="000000" w:themeColor="text1"/>
          <w:sz w:val="24"/>
          <w:szCs w:val="24"/>
        </w:rPr>
        <w:t xml:space="preserve">A Systematic </w:t>
      </w:r>
      <w:r w:rsidR="007A408D" w:rsidRPr="00AA5042">
        <w:rPr>
          <w:rFonts w:ascii="Book Antiqua" w:hAnsi="Book Antiqua" w:cs="Times New Roman"/>
          <w:b/>
          <w:color w:val="000000" w:themeColor="text1"/>
          <w:sz w:val="24"/>
          <w:szCs w:val="24"/>
        </w:rPr>
        <w:t>review and meta-analysis of randomized controlled trials</w:t>
      </w:r>
    </w:p>
    <w:p w:rsidR="00DD2CEA" w:rsidRPr="00AA5042" w:rsidRDefault="00DD2CEA" w:rsidP="00AA5042">
      <w:pPr>
        <w:spacing w:after="0" w:line="360" w:lineRule="auto"/>
        <w:jc w:val="both"/>
        <w:rPr>
          <w:rFonts w:ascii="Book Antiqua" w:hAnsi="Book Antiqua" w:cs="Times New Roman"/>
          <w:b/>
          <w:color w:val="000000" w:themeColor="text1"/>
          <w:sz w:val="24"/>
          <w:szCs w:val="24"/>
          <w:lang w:eastAsia="zh-CN"/>
        </w:rPr>
      </w:pPr>
    </w:p>
    <w:p w:rsidR="00E2352C" w:rsidRPr="00AA5042" w:rsidRDefault="0093047D" w:rsidP="00AA5042">
      <w:pPr>
        <w:spacing w:after="0" w:line="360" w:lineRule="auto"/>
        <w:jc w:val="both"/>
        <w:rPr>
          <w:rFonts w:ascii="Book Antiqua" w:hAnsi="Book Antiqua" w:cs="Times New Roman"/>
          <w:color w:val="000000" w:themeColor="text1"/>
          <w:sz w:val="24"/>
          <w:szCs w:val="24"/>
          <w:lang w:eastAsia="zh-CN"/>
        </w:rPr>
      </w:pPr>
      <w:r w:rsidRPr="00AA5042">
        <w:rPr>
          <w:rFonts w:ascii="Book Antiqua" w:hAnsi="Book Antiqua" w:cs="Times New Roman"/>
          <w:color w:val="000000" w:themeColor="text1"/>
          <w:sz w:val="24"/>
          <w:szCs w:val="24"/>
          <w:lang w:eastAsia="zh-CN"/>
        </w:rPr>
        <w:t xml:space="preserve">Pandit S </w:t>
      </w:r>
      <w:r w:rsidRPr="00AA5042">
        <w:rPr>
          <w:rFonts w:ascii="Book Antiqua" w:hAnsi="Book Antiqua" w:cs="Times New Roman"/>
          <w:i/>
          <w:color w:val="000000" w:themeColor="text1"/>
          <w:sz w:val="24"/>
          <w:szCs w:val="24"/>
          <w:lang w:eastAsia="zh-CN"/>
        </w:rPr>
        <w:t>et al.</w:t>
      </w:r>
      <w:r w:rsidRPr="00AA5042">
        <w:rPr>
          <w:rFonts w:ascii="Book Antiqua" w:hAnsi="Book Antiqua" w:cs="Times New Roman"/>
          <w:color w:val="000000" w:themeColor="text1"/>
          <w:sz w:val="24"/>
          <w:szCs w:val="24"/>
          <w:lang w:eastAsia="zh-CN"/>
        </w:rPr>
        <w:t xml:space="preserve"> Standard </w:t>
      </w:r>
      <w:r w:rsidRPr="00AA5042">
        <w:rPr>
          <w:rFonts w:ascii="Book Antiqua" w:hAnsi="Book Antiqua" w:cs="Times New Roman"/>
          <w:i/>
          <w:color w:val="000000" w:themeColor="text1"/>
          <w:sz w:val="24"/>
          <w:szCs w:val="24"/>
          <w:lang w:eastAsia="zh-CN"/>
        </w:rPr>
        <w:t xml:space="preserve">vs </w:t>
      </w:r>
      <w:r w:rsidR="006B45DD" w:rsidRPr="00AA5042">
        <w:rPr>
          <w:rFonts w:ascii="Book Antiqua" w:hAnsi="Book Antiqua" w:cs="Times New Roman"/>
          <w:color w:val="000000" w:themeColor="text1"/>
          <w:sz w:val="24"/>
          <w:szCs w:val="24"/>
          <w:lang w:eastAsia="zh-CN"/>
        </w:rPr>
        <w:t>anti reflux stent</w:t>
      </w:r>
      <w:r w:rsidRPr="00AA5042">
        <w:rPr>
          <w:rFonts w:ascii="Book Antiqua" w:hAnsi="Book Antiqua" w:cs="Times New Roman"/>
          <w:color w:val="000000" w:themeColor="text1"/>
          <w:sz w:val="24"/>
          <w:szCs w:val="24"/>
          <w:lang w:eastAsia="zh-CN"/>
        </w:rPr>
        <w:t xml:space="preserve">: A </w:t>
      </w:r>
      <w:r w:rsidR="006B45DD" w:rsidRPr="00AA5042">
        <w:rPr>
          <w:rFonts w:ascii="Book Antiqua" w:hAnsi="Book Antiqua" w:cs="Times New Roman"/>
          <w:color w:val="000000" w:themeColor="text1"/>
          <w:sz w:val="24"/>
          <w:szCs w:val="24"/>
          <w:lang w:eastAsia="zh-CN"/>
        </w:rPr>
        <w:t>systematic review and meta-analysis</w:t>
      </w:r>
    </w:p>
    <w:p w:rsidR="00D55C7F" w:rsidRPr="00AA5042" w:rsidRDefault="00D55C7F" w:rsidP="00AA5042">
      <w:pPr>
        <w:spacing w:after="0" w:line="360" w:lineRule="auto"/>
        <w:jc w:val="both"/>
        <w:rPr>
          <w:rFonts w:ascii="Book Antiqua" w:hAnsi="Book Antiqua" w:cs="Times New Roman"/>
          <w:b/>
          <w:color w:val="000000" w:themeColor="text1"/>
          <w:sz w:val="24"/>
          <w:szCs w:val="24"/>
          <w:lang w:eastAsia="zh-CN"/>
        </w:rPr>
      </w:pPr>
    </w:p>
    <w:p w:rsidR="000731C7" w:rsidRPr="00AA5042" w:rsidRDefault="000731C7" w:rsidP="00AA5042">
      <w:pPr>
        <w:spacing w:after="0" w:line="360" w:lineRule="auto"/>
        <w:jc w:val="both"/>
        <w:rPr>
          <w:rFonts w:ascii="Book Antiqua" w:hAnsi="Book Antiqua" w:cs="Times New Roman"/>
          <w:color w:val="000000" w:themeColor="text1"/>
          <w:sz w:val="24"/>
          <w:szCs w:val="24"/>
          <w:lang w:eastAsia="zh-CN"/>
        </w:rPr>
      </w:pPr>
      <w:r w:rsidRPr="00AA5042">
        <w:rPr>
          <w:rFonts w:ascii="Book Antiqua" w:hAnsi="Book Antiqua" w:cs="Times New Roman"/>
          <w:color w:val="000000" w:themeColor="text1"/>
          <w:sz w:val="24"/>
          <w:szCs w:val="24"/>
        </w:rPr>
        <w:t xml:space="preserve">Sudha Pandit, Hrishikesh </w:t>
      </w:r>
      <w:proofErr w:type="spellStart"/>
      <w:r w:rsidRPr="00AA5042">
        <w:rPr>
          <w:rFonts w:ascii="Book Antiqua" w:hAnsi="Book Antiqua" w:cs="Times New Roman"/>
          <w:color w:val="000000" w:themeColor="text1"/>
          <w:sz w:val="24"/>
          <w:szCs w:val="24"/>
        </w:rPr>
        <w:t>Samant</w:t>
      </w:r>
      <w:proofErr w:type="spellEnd"/>
      <w:r w:rsidRPr="00AA5042">
        <w:rPr>
          <w:rFonts w:ascii="Book Antiqua" w:hAnsi="Book Antiqua" w:cs="Times New Roman"/>
          <w:color w:val="000000" w:themeColor="text1"/>
          <w:sz w:val="24"/>
          <w:szCs w:val="24"/>
        </w:rPr>
        <w:t xml:space="preserve">, </w:t>
      </w:r>
      <w:r w:rsidR="0093047D" w:rsidRPr="00AA5042">
        <w:rPr>
          <w:rFonts w:ascii="Book Antiqua" w:hAnsi="Book Antiqua" w:cs="Times New Roman"/>
          <w:color w:val="000000" w:themeColor="text1"/>
          <w:sz w:val="24"/>
          <w:szCs w:val="24"/>
        </w:rPr>
        <w:t>James Morris</w:t>
      </w:r>
      <w:r w:rsidR="00B55F06" w:rsidRPr="00AA5042">
        <w:rPr>
          <w:rFonts w:ascii="Book Antiqua" w:hAnsi="Book Antiqua" w:cs="Times New Roman"/>
          <w:color w:val="000000" w:themeColor="text1"/>
          <w:sz w:val="24"/>
          <w:szCs w:val="24"/>
        </w:rPr>
        <w:t>,</w:t>
      </w:r>
      <w:r w:rsidR="00E9426B" w:rsidRPr="00AA5042">
        <w:rPr>
          <w:rFonts w:ascii="Book Antiqua" w:hAnsi="Book Antiqua" w:cs="Times New Roman"/>
          <w:color w:val="000000" w:themeColor="text1"/>
          <w:sz w:val="24"/>
          <w:szCs w:val="24"/>
        </w:rPr>
        <w:t xml:space="preserve"> </w:t>
      </w:r>
      <w:r w:rsidRPr="00AA5042">
        <w:rPr>
          <w:rFonts w:ascii="Book Antiqua" w:hAnsi="Book Antiqua" w:cs="Times New Roman"/>
          <w:color w:val="000000" w:themeColor="text1"/>
          <w:sz w:val="24"/>
          <w:szCs w:val="24"/>
        </w:rPr>
        <w:t>Steven J Alexander</w:t>
      </w:r>
    </w:p>
    <w:p w:rsidR="00357FAE" w:rsidRPr="00AA5042" w:rsidRDefault="00357FAE" w:rsidP="00AA5042">
      <w:pPr>
        <w:spacing w:after="0" w:line="360" w:lineRule="auto"/>
        <w:jc w:val="both"/>
        <w:rPr>
          <w:rFonts w:ascii="Book Antiqua" w:hAnsi="Book Antiqua" w:cs="Times New Roman"/>
          <w:b/>
          <w:color w:val="000000" w:themeColor="text1"/>
          <w:sz w:val="24"/>
          <w:szCs w:val="24"/>
          <w:lang w:eastAsia="zh-CN"/>
        </w:rPr>
      </w:pPr>
    </w:p>
    <w:p w:rsidR="000731C7" w:rsidRPr="00AA5042" w:rsidRDefault="00357FAE" w:rsidP="00AA5042">
      <w:pPr>
        <w:spacing w:after="0" w:line="360" w:lineRule="auto"/>
        <w:jc w:val="both"/>
        <w:rPr>
          <w:rFonts w:ascii="Book Antiqua" w:hAnsi="Book Antiqua" w:cs="Times New Roman"/>
          <w:color w:val="000000" w:themeColor="text1"/>
          <w:sz w:val="24"/>
          <w:szCs w:val="24"/>
          <w:lang w:eastAsia="zh-CN"/>
        </w:rPr>
      </w:pPr>
      <w:r w:rsidRPr="00AA5042">
        <w:rPr>
          <w:rFonts w:ascii="Book Antiqua" w:hAnsi="Book Antiqua" w:cs="Times New Roman"/>
          <w:b/>
          <w:color w:val="000000" w:themeColor="text1"/>
          <w:sz w:val="24"/>
          <w:szCs w:val="24"/>
        </w:rPr>
        <w:t xml:space="preserve">Sudha Pandit, Hrishikesh </w:t>
      </w:r>
      <w:proofErr w:type="spellStart"/>
      <w:r w:rsidRPr="00AA5042">
        <w:rPr>
          <w:rFonts w:ascii="Book Antiqua" w:hAnsi="Book Antiqua" w:cs="Times New Roman"/>
          <w:b/>
          <w:color w:val="000000" w:themeColor="text1"/>
          <w:sz w:val="24"/>
          <w:szCs w:val="24"/>
        </w:rPr>
        <w:t>Samant</w:t>
      </w:r>
      <w:proofErr w:type="spellEnd"/>
      <w:r w:rsidRPr="00AA5042">
        <w:rPr>
          <w:rFonts w:ascii="Book Antiqua" w:hAnsi="Book Antiqua" w:cs="Times New Roman"/>
          <w:b/>
          <w:color w:val="000000" w:themeColor="text1"/>
          <w:sz w:val="24"/>
          <w:szCs w:val="24"/>
        </w:rPr>
        <w:t>, James Morris,</w:t>
      </w:r>
      <w:r w:rsidRPr="00AA5042">
        <w:rPr>
          <w:rFonts w:ascii="Book Antiqua" w:hAnsi="Book Antiqua" w:cs="Times New Roman"/>
          <w:color w:val="000000" w:themeColor="text1"/>
          <w:sz w:val="24"/>
          <w:szCs w:val="24"/>
          <w:vertAlign w:val="superscript"/>
        </w:rPr>
        <w:t xml:space="preserve"> </w:t>
      </w:r>
      <w:r w:rsidR="000731C7" w:rsidRPr="00AA5042">
        <w:rPr>
          <w:rFonts w:ascii="Book Antiqua" w:hAnsi="Book Antiqua" w:cs="Times New Roman"/>
          <w:color w:val="000000" w:themeColor="text1"/>
          <w:sz w:val="24"/>
          <w:szCs w:val="24"/>
        </w:rPr>
        <w:t xml:space="preserve">Department of </w:t>
      </w:r>
      <w:r w:rsidR="00496DF6" w:rsidRPr="00AA5042">
        <w:rPr>
          <w:rFonts w:ascii="Book Antiqua" w:hAnsi="Book Antiqua" w:cs="Times New Roman"/>
          <w:color w:val="000000" w:themeColor="text1"/>
          <w:sz w:val="24"/>
          <w:szCs w:val="24"/>
        </w:rPr>
        <w:t xml:space="preserve">Gastroenterology and Hepatology, </w:t>
      </w:r>
      <w:r w:rsidR="000731C7" w:rsidRPr="00AA5042">
        <w:rPr>
          <w:rFonts w:ascii="Book Antiqua" w:hAnsi="Book Antiqua" w:cs="Times New Roman"/>
          <w:color w:val="000000" w:themeColor="text1"/>
          <w:sz w:val="24"/>
          <w:szCs w:val="24"/>
        </w:rPr>
        <w:t xml:space="preserve">Louisiana State University Health Science Center, </w:t>
      </w:r>
      <w:r w:rsidR="00AA09C8" w:rsidRPr="00AA5042">
        <w:rPr>
          <w:rFonts w:ascii="Book Antiqua" w:hAnsi="Book Antiqua" w:cs="Times New Roman"/>
          <w:color w:val="000000" w:themeColor="text1"/>
          <w:sz w:val="24"/>
          <w:szCs w:val="24"/>
        </w:rPr>
        <w:t>Shreveport, LA</w:t>
      </w:r>
      <w:r w:rsidRPr="00AA5042">
        <w:rPr>
          <w:rFonts w:ascii="Book Antiqua" w:hAnsi="Book Antiqua" w:cs="Times New Roman"/>
          <w:color w:val="000000" w:themeColor="text1"/>
          <w:sz w:val="24"/>
          <w:szCs w:val="24"/>
          <w:lang w:eastAsia="zh-CN"/>
        </w:rPr>
        <w:t xml:space="preserve"> 71103, United States</w:t>
      </w:r>
    </w:p>
    <w:p w:rsidR="00357FAE" w:rsidRPr="00AA5042" w:rsidRDefault="00357FAE" w:rsidP="00AA5042">
      <w:pPr>
        <w:spacing w:after="0" w:line="360" w:lineRule="auto"/>
        <w:jc w:val="both"/>
        <w:rPr>
          <w:rFonts w:ascii="Book Antiqua" w:hAnsi="Book Antiqua" w:cs="Times New Roman"/>
          <w:color w:val="000000" w:themeColor="text1"/>
          <w:sz w:val="24"/>
          <w:szCs w:val="24"/>
          <w:lang w:eastAsia="zh-CN"/>
        </w:rPr>
      </w:pPr>
    </w:p>
    <w:p w:rsidR="00357FAE" w:rsidRPr="00AA5042" w:rsidRDefault="00357FAE" w:rsidP="00AA5042">
      <w:pPr>
        <w:spacing w:after="0" w:line="360" w:lineRule="auto"/>
        <w:jc w:val="both"/>
        <w:rPr>
          <w:rFonts w:ascii="Book Antiqua" w:hAnsi="Book Antiqua" w:cs="Times New Roman"/>
          <w:color w:val="000000" w:themeColor="text1"/>
          <w:sz w:val="24"/>
          <w:szCs w:val="24"/>
          <w:lang w:eastAsia="zh-CN"/>
        </w:rPr>
      </w:pPr>
      <w:r w:rsidRPr="00AA5042">
        <w:rPr>
          <w:rFonts w:ascii="Book Antiqua" w:hAnsi="Book Antiqua" w:cs="Times New Roman"/>
          <w:b/>
          <w:color w:val="000000" w:themeColor="text1"/>
          <w:sz w:val="24"/>
          <w:szCs w:val="24"/>
        </w:rPr>
        <w:t>Steven J Alexander</w:t>
      </w:r>
      <w:r w:rsidRPr="00AA5042">
        <w:rPr>
          <w:rFonts w:ascii="Book Antiqua" w:hAnsi="Book Antiqua" w:cs="Times New Roman"/>
          <w:b/>
          <w:color w:val="000000" w:themeColor="text1"/>
          <w:sz w:val="24"/>
          <w:szCs w:val="24"/>
          <w:lang w:eastAsia="zh-CN"/>
        </w:rPr>
        <w:t>,</w:t>
      </w:r>
      <w:r w:rsidRPr="00AA5042">
        <w:rPr>
          <w:rFonts w:ascii="Book Antiqua" w:hAnsi="Book Antiqua" w:cs="Times New Roman"/>
          <w:color w:val="000000" w:themeColor="text1"/>
          <w:sz w:val="24"/>
          <w:szCs w:val="24"/>
          <w:lang w:eastAsia="zh-CN"/>
        </w:rPr>
        <w:t xml:space="preserve"> </w:t>
      </w:r>
      <w:r w:rsidR="000731C7" w:rsidRPr="00AA5042">
        <w:rPr>
          <w:rFonts w:ascii="Book Antiqua" w:hAnsi="Book Antiqua" w:cs="Times New Roman"/>
          <w:color w:val="000000" w:themeColor="text1"/>
          <w:sz w:val="24"/>
          <w:szCs w:val="24"/>
        </w:rPr>
        <w:t>Department of Cell Biology and Physiology, Louisiana State University, School of Medicine, Shreveport, LA</w:t>
      </w:r>
      <w:r w:rsidRPr="00AA5042">
        <w:rPr>
          <w:rFonts w:ascii="Book Antiqua" w:hAnsi="Book Antiqua"/>
          <w:color w:val="000000" w:themeColor="text1"/>
          <w:sz w:val="24"/>
          <w:szCs w:val="24"/>
        </w:rPr>
        <w:t xml:space="preserve"> </w:t>
      </w:r>
      <w:r w:rsidRPr="00AA5042">
        <w:rPr>
          <w:rFonts w:ascii="Book Antiqua" w:hAnsi="Book Antiqua" w:cs="Times New Roman"/>
          <w:color w:val="000000" w:themeColor="text1"/>
          <w:sz w:val="24"/>
          <w:szCs w:val="24"/>
        </w:rPr>
        <w:t>71103</w:t>
      </w:r>
      <w:r w:rsidRPr="00AA5042">
        <w:rPr>
          <w:rFonts w:ascii="Book Antiqua" w:hAnsi="Book Antiqua" w:cs="Times New Roman"/>
          <w:color w:val="000000" w:themeColor="text1"/>
          <w:sz w:val="24"/>
          <w:szCs w:val="24"/>
          <w:lang w:eastAsia="zh-CN"/>
        </w:rPr>
        <w:t>, United States</w:t>
      </w:r>
    </w:p>
    <w:p w:rsidR="00E9426B" w:rsidRPr="00AA5042" w:rsidRDefault="00E9426B" w:rsidP="00AA5042">
      <w:pPr>
        <w:spacing w:after="0" w:line="360" w:lineRule="auto"/>
        <w:jc w:val="both"/>
        <w:rPr>
          <w:rFonts w:ascii="Book Antiqua" w:hAnsi="Book Antiqua" w:cs="Times New Roman"/>
          <w:color w:val="000000" w:themeColor="text1"/>
          <w:sz w:val="24"/>
          <w:szCs w:val="24"/>
          <w:lang w:eastAsia="zh-CN"/>
        </w:rPr>
      </w:pPr>
    </w:p>
    <w:p w:rsidR="00E9426B" w:rsidRPr="00AA5042" w:rsidRDefault="00E9426B" w:rsidP="00AA5042">
      <w:pPr>
        <w:spacing w:after="0" w:line="360" w:lineRule="auto"/>
        <w:jc w:val="both"/>
        <w:rPr>
          <w:rFonts w:ascii="Book Antiqua" w:hAnsi="Book Antiqua" w:cs="Times New Roman"/>
          <w:color w:val="000000" w:themeColor="text1"/>
          <w:sz w:val="24"/>
          <w:szCs w:val="24"/>
          <w:lang w:eastAsia="zh-CN"/>
        </w:rPr>
      </w:pPr>
      <w:r w:rsidRPr="00AA5042">
        <w:rPr>
          <w:rFonts w:ascii="Book Antiqua" w:hAnsi="Book Antiqua"/>
          <w:b/>
          <w:bCs/>
          <w:color w:val="000000" w:themeColor="text1"/>
          <w:sz w:val="24"/>
          <w:szCs w:val="24"/>
          <w:shd w:val="clear" w:color="auto" w:fill="FFFFFF"/>
        </w:rPr>
        <w:t>ORCID number</w:t>
      </w:r>
      <w:r w:rsidRPr="00AA5042">
        <w:rPr>
          <w:rFonts w:ascii="Book Antiqua" w:hAnsi="Book Antiqua"/>
          <w:b/>
          <w:color w:val="000000" w:themeColor="text1"/>
          <w:sz w:val="24"/>
          <w:szCs w:val="24"/>
          <w:lang w:val="en-GB"/>
        </w:rPr>
        <w:t>:</w:t>
      </w:r>
      <w:r w:rsidRPr="00AA5042">
        <w:rPr>
          <w:rFonts w:ascii="Book Antiqua" w:hAnsi="Book Antiqua" w:cs="Times New Roman"/>
          <w:color w:val="000000" w:themeColor="text1"/>
          <w:sz w:val="24"/>
          <w:szCs w:val="24"/>
        </w:rPr>
        <w:t xml:space="preserve"> Sudha Pandit</w:t>
      </w:r>
      <w:r w:rsidRPr="00AA5042">
        <w:rPr>
          <w:rFonts w:ascii="Book Antiqua" w:hAnsi="Book Antiqua" w:cs="Times New Roman"/>
          <w:color w:val="000000" w:themeColor="text1"/>
          <w:sz w:val="24"/>
          <w:szCs w:val="24"/>
          <w:lang w:eastAsia="zh-CN"/>
        </w:rPr>
        <w:t xml:space="preserve"> (0000-0002-5220-0755);</w:t>
      </w:r>
      <w:r w:rsidRPr="00AA5042">
        <w:rPr>
          <w:rFonts w:ascii="Book Antiqua" w:hAnsi="Book Antiqua" w:cs="Times New Roman"/>
          <w:color w:val="000000" w:themeColor="text1"/>
          <w:sz w:val="24"/>
          <w:szCs w:val="24"/>
        </w:rPr>
        <w:t xml:space="preserve"> Hrishikesh </w:t>
      </w:r>
      <w:proofErr w:type="spellStart"/>
      <w:r w:rsidRPr="00AA5042">
        <w:rPr>
          <w:rFonts w:ascii="Book Antiqua" w:hAnsi="Book Antiqua" w:cs="Times New Roman"/>
          <w:color w:val="000000" w:themeColor="text1"/>
          <w:sz w:val="24"/>
          <w:szCs w:val="24"/>
        </w:rPr>
        <w:t>Samant</w:t>
      </w:r>
      <w:proofErr w:type="spellEnd"/>
      <w:r w:rsidRPr="00AA5042">
        <w:rPr>
          <w:rFonts w:ascii="Book Antiqua" w:hAnsi="Book Antiqua" w:cs="Times New Roman"/>
          <w:color w:val="000000" w:themeColor="text1"/>
          <w:sz w:val="24"/>
          <w:szCs w:val="24"/>
          <w:lang w:eastAsia="zh-CN"/>
        </w:rPr>
        <w:t xml:space="preserve"> (0000-0002-6401-9267);</w:t>
      </w:r>
      <w:r w:rsidRPr="00AA5042">
        <w:rPr>
          <w:rFonts w:ascii="Book Antiqua" w:hAnsi="Book Antiqua" w:cs="Times New Roman"/>
          <w:color w:val="000000" w:themeColor="text1"/>
          <w:sz w:val="24"/>
          <w:szCs w:val="24"/>
        </w:rPr>
        <w:t xml:space="preserve"> James Morris</w:t>
      </w:r>
      <w:r w:rsidRPr="00AA5042">
        <w:rPr>
          <w:rFonts w:ascii="Book Antiqua" w:hAnsi="Book Antiqua" w:cs="Times New Roman"/>
          <w:color w:val="000000" w:themeColor="text1"/>
          <w:sz w:val="24"/>
          <w:szCs w:val="24"/>
          <w:lang w:eastAsia="zh-CN"/>
        </w:rPr>
        <w:t xml:space="preserve"> (0000-0002-9989-3966);</w:t>
      </w:r>
      <w:r w:rsidRPr="00AA5042">
        <w:rPr>
          <w:rFonts w:ascii="Book Antiqua" w:hAnsi="Book Antiqua" w:cs="Times New Roman"/>
          <w:color w:val="000000" w:themeColor="text1"/>
          <w:sz w:val="24"/>
          <w:szCs w:val="24"/>
        </w:rPr>
        <w:t xml:space="preserve"> Steven J Alexander</w:t>
      </w:r>
      <w:r w:rsidRPr="00AA5042">
        <w:rPr>
          <w:rFonts w:ascii="Book Antiqua" w:hAnsi="Book Antiqua" w:cs="Times New Roman"/>
          <w:color w:val="000000" w:themeColor="text1"/>
          <w:sz w:val="24"/>
          <w:szCs w:val="24"/>
          <w:lang w:eastAsia="zh-CN"/>
        </w:rPr>
        <w:t xml:space="preserve"> (0000-0003-2409-4518).</w:t>
      </w:r>
    </w:p>
    <w:p w:rsidR="00E9426B" w:rsidRPr="00AA5042" w:rsidRDefault="00E9426B" w:rsidP="00AA5042">
      <w:pPr>
        <w:spacing w:after="0" w:line="360" w:lineRule="auto"/>
        <w:jc w:val="both"/>
        <w:rPr>
          <w:rFonts w:ascii="Book Antiqua" w:hAnsi="Book Antiqua" w:cs="Times New Roman"/>
          <w:color w:val="000000" w:themeColor="text1"/>
          <w:sz w:val="24"/>
          <w:szCs w:val="24"/>
          <w:lang w:eastAsia="zh-CN"/>
        </w:rPr>
      </w:pPr>
    </w:p>
    <w:p w:rsidR="00107508" w:rsidRPr="00AA5042" w:rsidRDefault="00492A70" w:rsidP="00AA5042">
      <w:pPr>
        <w:spacing w:after="0" w:line="360" w:lineRule="auto"/>
        <w:jc w:val="both"/>
        <w:rPr>
          <w:rFonts w:ascii="Book Antiqua" w:hAnsi="Book Antiqua" w:cs="Times New Roman"/>
          <w:color w:val="000000" w:themeColor="text1"/>
          <w:sz w:val="24"/>
          <w:szCs w:val="24"/>
          <w:lang w:eastAsia="zh-CN"/>
        </w:rPr>
      </w:pPr>
      <w:r w:rsidRPr="00AA5042">
        <w:rPr>
          <w:rFonts w:ascii="Book Antiqua" w:eastAsia="Times New Roman" w:hAnsi="Book Antiqua"/>
          <w:b/>
          <w:color w:val="000000" w:themeColor="text1"/>
          <w:sz w:val="24"/>
          <w:szCs w:val="24"/>
        </w:rPr>
        <w:t>Author contributions:</w:t>
      </w:r>
      <w:r w:rsidR="00ED3F9D" w:rsidRPr="00AA5042">
        <w:rPr>
          <w:rFonts w:ascii="Book Antiqua" w:hAnsi="Book Antiqua"/>
          <w:b/>
          <w:color w:val="000000" w:themeColor="text1"/>
          <w:sz w:val="24"/>
          <w:szCs w:val="24"/>
          <w:lang w:eastAsia="zh-CN"/>
        </w:rPr>
        <w:t xml:space="preserve"> </w:t>
      </w:r>
      <w:r w:rsidR="0093047D" w:rsidRPr="00AA5042">
        <w:rPr>
          <w:rFonts w:ascii="Book Antiqua" w:hAnsi="Book Antiqua" w:cs="Times New Roman"/>
          <w:color w:val="000000" w:themeColor="text1"/>
          <w:sz w:val="24"/>
          <w:szCs w:val="24"/>
        </w:rPr>
        <w:t xml:space="preserve">Pandit S and </w:t>
      </w:r>
      <w:proofErr w:type="spellStart"/>
      <w:r w:rsidR="0093047D" w:rsidRPr="00AA5042">
        <w:rPr>
          <w:rFonts w:ascii="Book Antiqua" w:hAnsi="Book Antiqua" w:cs="Times New Roman"/>
          <w:color w:val="000000" w:themeColor="text1"/>
          <w:sz w:val="24"/>
          <w:szCs w:val="24"/>
        </w:rPr>
        <w:t>Samant</w:t>
      </w:r>
      <w:proofErr w:type="spellEnd"/>
      <w:r w:rsidR="0093047D" w:rsidRPr="00AA5042">
        <w:rPr>
          <w:rFonts w:ascii="Book Antiqua" w:hAnsi="Book Antiqua" w:cs="Times New Roman"/>
          <w:color w:val="000000" w:themeColor="text1"/>
          <w:sz w:val="24"/>
          <w:szCs w:val="24"/>
        </w:rPr>
        <w:t xml:space="preserve"> H contributed equally to prepare this manuscript. Pandit S and </w:t>
      </w:r>
      <w:proofErr w:type="spellStart"/>
      <w:r w:rsidR="0093047D" w:rsidRPr="00AA5042">
        <w:rPr>
          <w:rFonts w:ascii="Book Antiqua" w:hAnsi="Book Antiqua" w:cs="Times New Roman"/>
          <w:color w:val="000000" w:themeColor="text1"/>
          <w:sz w:val="24"/>
          <w:szCs w:val="24"/>
        </w:rPr>
        <w:t>Samant</w:t>
      </w:r>
      <w:proofErr w:type="spellEnd"/>
      <w:r w:rsidR="0093047D" w:rsidRPr="00AA5042">
        <w:rPr>
          <w:rFonts w:ascii="Book Antiqua" w:hAnsi="Book Antiqua" w:cs="Times New Roman"/>
          <w:color w:val="000000" w:themeColor="text1"/>
          <w:sz w:val="24"/>
          <w:szCs w:val="24"/>
        </w:rPr>
        <w:t xml:space="preserve"> H designed study, performed data acquisition, analyzed data, drafted manuscript, final approval; Morris J an</w:t>
      </w:r>
      <w:r w:rsidR="0050498F" w:rsidRPr="00AA5042">
        <w:rPr>
          <w:rFonts w:ascii="Book Antiqua" w:hAnsi="Book Antiqua" w:cs="Times New Roman"/>
          <w:color w:val="000000" w:themeColor="text1"/>
          <w:sz w:val="24"/>
          <w:szCs w:val="24"/>
        </w:rPr>
        <w:t xml:space="preserve">alyzed data, edited manuscript; Alexander S edited manuscript, </w:t>
      </w:r>
      <w:r w:rsidR="0093047D" w:rsidRPr="00AA5042">
        <w:rPr>
          <w:rFonts w:ascii="Book Antiqua" w:hAnsi="Book Antiqua" w:cs="Times New Roman"/>
          <w:color w:val="000000" w:themeColor="text1"/>
          <w:sz w:val="24"/>
          <w:szCs w:val="24"/>
        </w:rPr>
        <w:t>final approval</w:t>
      </w:r>
      <w:r w:rsidR="007B114A" w:rsidRPr="00AA5042">
        <w:rPr>
          <w:rFonts w:ascii="Book Antiqua" w:hAnsi="Book Antiqua" w:cs="Times New Roman"/>
          <w:color w:val="000000" w:themeColor="text1"/>
          <w:sz w:val="24"/>
          <w:szCs w:val="24"/>
          <w:lang w:eastAsia="zh-CN"/>
        </w:rPr>
        <w:t>.</w:t>
      </w:r>
    </w:p>
    <w:p w:rsidR="00492A70" w:rsidRPr="00AA5042" w:rsidRDefault="00492A70" w:rsidP="00AA5042">
      <w:pPr>
        <w:spacing w:after="0" w:line="360" w:lineRule="auto"/>
        <w:jc w:val="both"/>
        <w:rPr>
          <w:rFonts w:ascii="Book Antiqua" w:hAnsi="Book Antiqua" w:cs="Times New Roman"/>
          <w:b/>
          <w:color w:val="000000" w:themeColor="text1"/>
          <w:sz w:val="24"/>
          <w:szCs w:val="24"/>
          <w:lang w:eastAsia="zh-CN"/>
        </w:rPr>
      </w:pPr>
    </w:p>
    <w:p w:rsidR="00107508" w:rsidRPr="00AA5042" w:rsidRDefault="00107508" w:rsidP="00AA5042">
      <w:pPr>
        <w:spacing w:after="0" w:line="360" w:lineRule="auto"/>
        <w:jc w:val="both"/>
        <w:rPr>
          <w:rFonts w:ascii="Book Antiqua" w:hAnsi="Book Antiqua" w:cs="TimesNewRomanPS-BoldItalicMT"/>
          <w:b/>
          <w:bCs/>
          <w:iCs/>
          <w:color w:val="000000" w:themeColor="text1"/>
          <w:sz w:val="24"/>
          <w:szCs w:val="24"/>
          <w:lang w:eastAsia="zh-CN"/>
        </w:rPr>
      </w:pPr>
      <w:r w:rsidRPr="00AA5042">
        <w:rPr>
          <w:rFonts w:ascii="Book Antiqua" w:hAnsi="Book Antiqua"/>
          <w:b/>
          <w:color w:val="000000" w:themeColor="text1"/>
          <w:sz w:val="24"/>
          <w:szCs w:val="24"/>
        </w:rPr>
        <w:t>Conflict-of-interest statement</w:t>
      </w:r>
      <w:r w:rsidRPr="00AA5042">
        <w:rPr>
          <w:rFonts w:ascii="Book Antiqua" w:hAnsi="Book Antiqua" w:cs="TimesNewRomanPS-BoldItalicMT"/>
          <w:b/>
          <w:bCs/>
          <w:iCs/>
          <w:color w:val="000000" w:themeColor="text1"/>
          <w:sz w:val="24"/>
          <w:szCs w:val="24"/>
        </w:rPr>
        <w:t>:</w:t>
      </w:r>
      <w:r w:rsidRPr="00AA5042">
        <w:rPr>
          <w:rFonts w:ascii="Book Antiqua" w:hAnsi="Book Antiqua" w:cs="Times New Roman"/>
          <w:color w:val="000000" w:themeColor="text1"/>
          <w:sz w:val="24"/>
          <w:szCs w:val="24"/>
        </w:rPr>
        <w:t xml:space="preserve"> The authors have no conflicting financial interests to disclose.</w:t>
      </w:r>
    </w:p>
    <w:p w:rsidR="00107508" w:rsidRPr="00AA5042" w:rsidRDefault="00107508" w:rsidP="00AA5042">
      <w:pPr>
        <w:spacing w:after="0" w:line="360" w:lineRule="auto"/>
        <w:jc w:val="both"/>
        <w:rPr>
          <w:rFonts w:ascii="Book Antiqua" w:hAnsi="Book Antiqua" w:cs="TimesNewRomanPS-BoldItalicMT"/>
          <w:b/>
          <w:bCs/>
          <w:iCs/>
          <w:color w:val="000000" w:themeColor="text1"/>
          <w:sz w:val="24"/>
          <w:szCs w:val="24"/>
          <w:lang w:eastAsia="zh-CN"/>
        </w:rPr>
      </w:pPr>
    </w:p>
    <w:p w:rsidR="007B114A" w:rsidRPr="00AA5042" w:rsidRDefault="007B114A" w:rsidP="00AA5042">
      <w:pPr>
        <w:spacing w:after="0" w:line="360" w:lineRule="auto"/>
        <w:jc w:val="both"/>
        <w:rPr>
          <w:rFonts w:ascii="Book Antiqua" w:hAnsi="Book Antiqua"/>
          <w:b/>
          <w:color w:val="000000" w:themeColor="text1"/>
          <w:sz w:val="24"/>
          <w:szCs w:val="24"/>
        </w:rPr>
      </w:pPr>
      <w:r w:rsidRPr="00AA5042">
        <w:rPr>
          <w:rFonts w:ascii="Book Antiqua" w:hAnsi="Book Antiqua"/>
          <w:b/>
          <w:color w:val="000000" w:themeColor="text1"/>
          <w:sz w:val="24"/>
          <w:szCs w:val="24"/>
        </w:rPr>
        <w:lastRenderedPageBreak/>
        <w:t xml:space="preserve">Open-Access: </w:t>
      </w:r>
      <w:r w:rsidRPr="00AA5042">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B114A" w:rsidRPr="00AA5042" w:rsidRDefault="007B114A" w:rsidP="00AA5042">
      <w:pPr>
        <w:spacing w:after="0" w:line="360" w:lineRule="auto"/>
        <w:jc w:val="both"/>
        <w:rPr>
          <w:rFonts w:ascii="Book Antiqua" w:hAnsi="Book Antiqua" w:cs="TimesNewRomanPS-BoldItalicMT"/>
          <w:b/>
          <w:bCs/>
          <w:iCs/>
          <w:color w:val="000000" w:themeColor="text1"/>
          <w:sz w:val="24"/>
          <w:szCs w:val="24"/>
          <w:lang w:eastAsia="zh-CN"/>
        </w:rPr>
      </w:pPr>
    </w:p>
    <w:p w:rsidR="00107508" w:rsidRPr="00AA5042" w:rsidRDefault="007B114A" w:rsidP="00AA5042">
      <w:pPr>
        <w:spacing w:after="0" w:line="360" w:lineRule="auto"/>
        <w:jc w:val="both"/>
        <w:rPr>
          <w:rFonts w:ascii="Book Antiqua" w:hAnsi="Book Antiqua" w:cs="TimesNewRomanPS-BoldItalicMT"/>
          <w:b/>
          <w:bCs/>
          <w:iCs/>
          <w:color w:val="000000" w:themeColor="text1"/>
          <w:sz w:val="24"/>
          <w:szCs w:val="24"/>
          <w:lang w:eastAsia="zh-CN"/>
        </w:rPr>
      </w:pPr>
      <w:r w:rsidRPr="00AA5042">
        <w:rPr>
          <w:rFonts w:ascii="Book Antiqua" w:hAnsi="Book Antiqua" w:cs="TimesNewRomanPS-BoldItalicMT"/>
          <w:b/>
          <w:bCs/>
          <w:iCs/>
          <w:color w:val="000000" w:themeColor="text1"/>
          <w:sz w:val="24"/>
          <w:szCs w:val="24"/>
          <w:lang w:eastAsia="zh-CN"/>
        </w:rPr>
        <w:t>Manuscript source:</w:t>
      </w:r>
      <w:r w:rsidRPr="00AA5042">
        <w:rPr>
          <w:rFonts w:ascii="Book Antiqua" w:hAnsi="Book Antiqua"/>
          <w:color w:val="000000" w:themeColor="text1"/>
          <w:sz w:val="24"/>
          <w:szCs w:val="24"/>
        </w:rPr>
        <w:t xml:space="preserve"> </w:t>
      </w:r>
      <w:r w:rsidRPr="00AA5042">
        <w:rPr>
          <w:rFonts w:ascii="Book Antiqua" w:hAnsi="Book Antiqua" w:cs="TimesNewRomanPS-BoldItalicMT"/>
          <w:bCs/>
          <w:iCs/>
          <w:color w:val="000000" w:themeColor="text1"/>
          <w:sz w:val="24"/>
          <w:szCs w:val="24"/>
          <w:lang w:eastAsia="zh-CN"/>
        </w:rPr>
        <w:t>Unsolicited manuscript</w:t>
      </w:r>
    </w:p>
    <w:p w:rsidR="007B114A" w:rsidRPr="00AA5042" w:rsidRDefault="007B114A" w:rsidP="00AA5042">
      <w:pPr>
        <w:spacing w:after="0" w:line="360" w:lineRule="auto"/>
        <w:jc w:val="both"/>
        <w:rPr>
          <w:rFonts w:ascii="Book Antiqua" w:hAnsi="Book Antiqua" w:cs="Times New Roman"/>
          <w:b/>
          <w:color w:val="000000" w:themeColor="text1"/>
          <w:sz w:val="24"/>
          <w:szCs w:val="24"/>
          <w:lang w:eastAsia="zh-CN"/>
        </w:rPr>
      </w:pPr>
    </w:p>
    <w:p w:rsidR="007B114A" w:rsidRPr="00AA5042" w:rsidRDefault="007B114A" w:rsidP="00AA5042">
      <w:pPr>
        <w:spacing w:after="0" w:line="360" w:lineRule="auto"/>
        <w:jc w:val="both"/>
        <w:rPr>
          <w:rFonts w:ascii="Book Antiqua" w:hAnsi="Book Antiqua" w:cs="Times New Roman"/>
          <w:color w:val="000000" w:themeColor="text1"/>
          <w:sz w:val="24"/>
          <w:szCs w:val="24"/>
          <w:lang w:eastAsia="zh-CN"/>
        </w:rPr>
      </w:pPr>
      <w:bookmarkStart w:id="2" w:name="OLE_LINK535"/>
      <w:bookmarkStart w:id="3" w:name="OLE_LINK536"/>
      <w:r w:rsidRPr="00AA5042">
        <w:rPr>
          <w:rFonts w:ascii="Book Antiqua" w:hAnsi="Book Antiqua"/>
          <w:b/>
          <w:color w:val="000000" w:themeColor="text1"/>
          <w:sz w:val="24"/>
          <w:szCs w:val="24"/>
        </w:rPr>
        <w:t>Corresponding author:</w:t>
      </w:r>
      <w:bookmarkEnd w:id="2"/>
      <w:bookmarkEnd w:id="3"/>
      <w:r w:rsidRPr="00AA5042">
        <w:rPr>
          <w:rFonts w:ascii="Book Antiqua" w:hAnsi="Book Antiqua"/>
          <w:b/>
          <w:color w:val="000000" w:themeColor="text1"/>
          <w:sz w:val="24"/>
          <w:szCs w:val="24"/>
          <w:lang w:eastAsia="zh-CN"/>
        </w:rPr>
        <w:t xml:space="preserve"> </w:t>
      </w:r>
      <w:r w:rsidRPr="00AA5042">
        <w:rPr>
          <w:rFonts w:ascii="Book Antiqua" w:hAnsi="Book Antiqua" w:cs="Times New Roman"/>
          <w:b/>
          <w:color w:val="000000" w:themeColor="text1"/>
          <w:sz w:val="24"/>
          <w:szCs w:val="24"/>
        </w:rPr>
        <w:t>Sudha Pandit, MD</w:t>
      </w:r>
      <w:r w:rsidRPr="00AA5042">
        <w:rPr>
          <w:rFonts w:ascii="Book Antiqua" w:hAnsi="Book Antiqua" w:cs="Times New Roman"/>
          <w:b/>
          <w:color w:val="000000" w:themeColor="text1"/>
          <w:sz w:val="24"/>
          <w:szCs w:val="24"/>
          <w:lang w:eastAsia="zh-CN"/>
        </w:rPr>
        <w:t>,</w:t>
      </w:r>
      <w:r w:rsidRPr="00AA5042">
        <w:rPr>
          <w:rFonts w:ascii="Book Antiqua" w:hAnsi="Book Antiqua"/>
          <w:b/>
          <w:color w:val="000000" w:themeColor="text1"/>
          <w:sz w:val="24"/>
          <w:szCs w:val="24"/>
        </w:rPr>
        <w:t xml:space="preserve"> </w:t>
      </w:r>
      <w:r w:rsidRPr="00AA5042">
        <w:rPr>
          <w:rFonts w:ascii="Book Antiqua" w:hAnsi="Book Antiqua" w:cs="Times New Roman"/>
          <w:b/>
          <w:color w:val="000000" w:themeColor="text1"/>
          <w:sz w:val="24"/>
          <w:szCs w:val="24"/>
          <w:lang w:eastAsia="zh-CN"/>
        </w:rPr>
        <w:t xml:space="preserve">Academic Fellow, </w:t>
      </w:r>
      <w:r w:rsidRPr="00AA5042">
        <w:rPr>
          <w:rFonts w:ascii="Book Antiqua" w:hAnsi="Book Antiqua" w:cs="Times New Roman"/>
          <w:color w:val="000000" w:themeColor="text1"/>
          <w:sz w:val="24"/>
          <w:szCs w:val="24"/>
        </w:rPr>
        <w:t>Department of Gastroenterology and Hepatology, Louisiana State University</w:t>
      </w:r>
      <w:r w:rsidR="004D348C">
        <w:rPr>
          <w:rFonts w:ascii="Book Antiqua" w:hAnsi="Book Antiqua" w:cs="Times New Roman" w:hint="eastAsia"/>
          <w:color w:val="000000" w:themeColor="text1"/>
          <w:sz w:val="24"/>
          <w:szCs w:val="24"/>
          <w:lang w:eastAsia="zh-CN"/>
        </w:rPr>
        <w:t>,</w:t>
      </w:r>
      <w:r w:rsidRPr="00AA5042">
        <w:rPr>
          <w:rFonts w:ascii="Book Antiqua" w:hAnsi="Book Antiqua" w:cs="Times New Roman"/>
          <w:color w:val="000000" w:themeColor="text1"/>
          <w:sz w:val="24"/>
          <w:szCs w:val="24"/>
        </w:rPr>
        <w:t xml:space="preserve"> Health Science Center, </w:t>
      </w:r>
      <w:r w:rsidR="00581B8E" w:rsidRPr="00581B8E">
        <w:rPr>
          <w:rFonts w:ascii="Book Antiqua" w:hAnsi="Book Antiqua" w:cs="Times New Roman"/>
          <w:color w:val="000000" w:themeColor="text1"/>
          <w:sz w:val="24"/>
          <w:szCs w:val="24"/>
        </w:rPr>
        <w:t>1501 Kings HWY</w:t>
      </w:r>
      <w:r w:rsidR="00581B8E">
        <w:rPr>
          <w:rFonts w:ascii="Book Antiqua" w:hAnsi="Book Antiqua" w:cs="Times New Roman" w:hint="eastAsia"/>
          <w:color w:val="000000" w:themeColor="text1"/>
          <w:sz w:val="24"/>
          <w:szCs w:val="24"/>
          <w:lang w:eastAsia="zh-CN"/>
        </w:rPr>
        <w:t>,</w:t>
      </w:r>
      <w:r w:rsidR="00581B8E" w:rsidRPr="00581B8E">
        <w:rPr>
          <w:rFonts w:ascii="Book Antiqua" w:hAnsi="Book Antiqua" w:cs="Times New Roman"/>
          <w:color w:val="000000" w:themeColor="text1"/>
          <w:sz w:val="24"/>
          <w:szCs w:val="24"/>
        </w:rPr>
        <w:t xml:space="preserve"> </w:t>
      </w:r>
      <w:r w:rsidRPr="00AA5042">
        <w:rPr>
          <w:rFonts w:ascii="Book Antiqua" w:hAnsi="Book Antiqua" w:cs="Times New Roman"/>
          <w:color w:val="000000" w:themeColor="text1"/>
          <w:sz w:val="24"/>
          <w:szCs w:val="24"/>
        </w:rPr>
        <w:t>Shreveport, LA</w:t>
      </w:r>
      <w:r w:rsidRPr="00AA5042">
        <w:rPr>
          <w:rFonts w:ascii="Book Antiqua" w:hAnsi="Book Antiqua" w:cs="Times New Roman"/>
          <w:color w:val="000000" w:themeColor="text1"/>
          <w:sz w:val="24"/>
          <w:szCs w:val="24"/>
          <w:lang w:eastAsia="zh-CN"/>
        </w:rPr>
        <w:t xml:space="preserve"> 71103, United States.</w:t>
      </w:r>
      <w:r w:rsidRPr="00AA5042">
        <w:rPr>
          <w:rFonts w:ascii="Book Antiqua" w:hAnsi="Book Antiqua" w:cs="Times New Roman"/>
          <w:color w:val="000000" w:themeColor="text1"/>
          <w:sz w:val="24"/>
          <w:szCs w:val="24"/>
        </w:rPr>
        <w:t xml:space="preserve"> </w:t>
      </w:r>
      <w:r w:rsidRPr="0004279C">
        <w:rPr>
          <w:rFonts w:ascii="Book Antiqua" w:hAnsi="Book Antiqua" w:cs="Times New Roman"/>
          <w:sz w:val="24"/>
          <w:szCs w:val="24"/>
        </w:rPr>
        <w:t>spandi@lsuhsc.edu</w:t>
      </w:r>
    </w:p>
    <w:p w:rsidR="000731C7" w:rsidRPr="00AA5042" w:rsidRDefault="007B114A" w:rsidP="00AA5042">
      <w:pPr>
        <w:spacing w:after="0" w:line="360" w:lineRule="auto"/>
        <w:jc w:val="both"/>
        <w:rPr>
          <w:rFonts w:ascii="Book Antiqua" w:hAnsi="Book Antiqua" w:cs="Times New Roman"/>
          <w:color w:val="000000" w:themeColor="text1"/>
          <w:sz w:val="24"/>
          <w:szCs w:val="24"/>
        </w:rPr>
      </w:pPr>
      <w:r w:rsidRPr="00AA5042">
        <w:rPr>
          <w:rFonts w:ascii="Book Antiqua" w:eastAsia="Times New Roman" w:hAnsi="Book Antiqua"/>
          <w:b/>
          <w:color w:val="000000" w:themeColor="text1"/>
          <w:sz w:val="24"/>
          <w:szCs w:val="24"/>
        </w:rPr>
        <w:t>Telephone</w:t>
      </w:r>
      <w:r w:rsidRPr="00AA5042">
        <w:rPr>
          <w:rFonts w:ascii="Book Antiqua" w:eastAsia="Times New Roman" w:hAnsi="Book Antiqua"/>
          <w:color w:val="000000" w:themeColor="text1"/>
          <w:sz w:val="24"/>
          <w:szCs w:val="24"/>
        </w:rPr>
        <w:t>:</w:t>
      </w:r>
      <w:r w:rsidR="008D5B5B" w:rsidRPr="00AA5042">
        <w:rPr>
          <w:rFonts w:ascii="Book Antiqua" w:hAnsi="Book Antiqua"/>
          <w:color w:val="000000" w:themeColor="text1"/>
          <w:sz w:val="24"/>
          <w:szCs w:val="24"/>
          <w:lang w:eastAsia="zh-CN"/>
        </w:rPr>
        <w:t xml:space="preserve"> +1-</w:t>
      </w:r>
      <w:r w:rsidR="008D5B5B" w:rsidRPr="00AA5042">
        <w:rPr>
          <w:rFonts w:ascii="Book Antiqua" w:hAnsi="Book Antiqua" w:cs="Times New Roman"/>
          <w:color w:val="000000" w:themeColor="text1"/>
          <w:sz w:val="24"/>
          <w:szCs w:val="24"/>
        </w:rPr>
        <w:t>318-675</w:t>
      </w:r>
      <w:r w:rsidR="000731C7" w:rsidRPr="00AA5042">
        <w:rPr>
          <w:rFonts w:ascii="Book Antiqua" w:hAnsi="Book Antiqua" w:cs="Times New Roman"/>
          <w:color w:val="000000" w:themeColor="text1"/>
          <w:sz w:val="24"/>
          <w:szCs w:val="24"/>
        </w:rPr>
        <w:t>5982</w:t>
      </w:r>
    </w:p>
    <w:p w:rsidR="000731C7" w:rsidRPr="00AA5042" w:rsidRDefault="000731C7" w:rsidP="00AA5042">
      <w:pPr>
        <w:spacing w:after="0" w:line="360" w:lineRule="auto"/>
        <w:jc w:val="both"/>
        <w:rPr>
          <w:rFonts w:ascii="Book Antiqua" w:hAnsi="Book Antiqua" w:cs="Times New Roman"/>
          <w:color w:val="000000" w:themeColor="text1"/>
          <w:sz w:val="24"/>
          <w:szCs w:val="24"/>
        </w:rPr>
      </w:pPr>
      <w:r w:rsidRPr="00AA5042">
        <w:rPr>
          <w:rFonts w:ascii="Book Antiqua" w:hAnsi="Book Antiqua" w:cs="Times New Roman"/>
          <w:b/>
          <w:color w:val="000000" w:themeColor="text1"/>
          <w:sz w:val="24"/>
          <w:szCs w:val="24"/>
        </w:rPr>
        <w:t>Fax:</w:t>
      </w:r>
      <w:r w:rsidRPr="00AA5042">
        <w:rPr>
          <w:rFonts w:ascii="Book Antiqua" w:hAnsi="Book Antiqua" w:cs="Times New Roman"/>
          <w:color w:val="000000" w:themeColor="text1"/>
          <w:sz w:val="24"/>
          <w:szCs w:val="24"/>
        </w:rPr>
        <w:t xml:space="preserve"> </w:t>
      </w:r>
      <w:r w:rsidR="008D5B5B" w:rsidRPr="00AA5042">
        <w:rPr>
          <w:rFonts w:ascii="Book Antiqua" w:hAnsi="Book Antiqua" w:cs="Times New Roman"/>
          <w:color w:val="000000" w:themeColor="text1"/>
          <w:sz w:val="24"/>
          <w:szCs w:val="24"/>
          <w:lang w:eastAsia="zh-CN"/>
        </w:rPr>
        <w:t>+1-</w:t>
      </w:r>
      <w:r w:rsidR="008D5B5B" w:rsidRPr="00AA5042">
        <w:rPr>
          <w:rFonts w:ascii="Book Antiqua" w:hAnsi="Book Antiqua" w:cs="Times New Roman"/>
          <w:color w:val="000000" w:themeColor="text1"/>
          <w:sz w:val="24"/>
          <w:szCs w:val="24"/>
        </w:rPr>
        <w:t>318-675</w:t>
      </w:r>
      <w:r w:rsidRPr="00AA5042">
        <w:rPr>
          <w:rFonts w:ascii="Book Antiqua" w:hAnsi="Book Antiqua" w:cs="Times New Roman"/>
          <w:color w:val="000000" w:themeColor="text1"/>
          <w:sz w:val="24"/>
          <w:szCs w:val="24"/>
        </w:rPr>
        <w:t>5957</w:t>
      </w:r>
    </w:p>
    <w:p w:rsidR="000731C7" w:rsidRPr="00AA5042" w:rsidRDefault="000731C7" w:rsidP="00AA5042">
      <w:pPr>
        <w:spacing w:after="0" w:line="360" w:lineRule="auto"/>
        <w:jc w:val="both"/>
        <w:rPr>
          <w:rFonts w:ascii="Book Antiqua" w:hAnsi="Book Antiqua" w:cs="Times New Roman"/>
          <w:color w:val="000000" w:themeColor="text1"/>
          <w:sz w:val="24"/>
          <w:szCs w:val="24"/>
        </w:rPr>
      </w:pPr>
    </w:p>
    <w:p w:rsidR="00E9165C" w:rsidRPr="00AA5042" w:rsidRDefault="00E9165C" w:rsidP="00AA5042">
      <w:pPr>
        <w:spacing w:after="0" w:line="360" w:lineRule="auto"/>
        <w:jc w:val="both"/>
        <w:rPr>
          <w:rFonts w:ascii="Book Antiqua" w:hAnsi="Book Antiqua"/>
          <w:b/>
          <w:color w:val="000000" w:themeColor="text1"/>
          <w:sz w:val="24"/>
          <w:szCs w:val="24"/>
          <w:lang w:eastAsia="zh-CN"/>
        </w:rPr>
      </w:pPr>
      <w:r w:rsidRPr="00AA5042">
        <w:rPr>
          <w:rFonts w:ascii="Book Antiqua" w:hAnsi="Book Antiqua"/>
          <w:b/>
          <w:color w:val="000000" w:themeColor="text1"/>
          <w:sz w:val="24"/>
          <w:szCs w:val="24"/>
        </w:rPr>
        <w:t xml:space="preserve">Received: </w:t>
      </w:r>
      <w:r w:rsidRPr="00AA5042">
        <w:rPr>
          <w:rFonts w:ascii="Book Antiqua" w:hAnsi="Book Antiqua"/>
          <w:color w:val="000000" w:themeColor="text1"/>
          <w:sz w:val="24"/>
          <w:szCs w:val="24"/>
          <w:lang w:eastAsia="zh-CN"/>
        </w:rPr>
        <w:t>February 18, 2019</w:t>
      </w:r>
    </w:p>
    <w:p w:rsidR="00E9165C" w:rsidRPr="00AA5042" w:rsidRDefault="00E9165C" w:rsidP="00AA5042">
      <w:pPr>
        <w:spacing w:after="0" w:line="360" w:lineRule="auto"/>
        <w:jc w:val="both"/>
        <w:rPr>
          <w:rFonts w:ascii="Book Antiqua" w:hAnsi="Book Antiqua"/>
          <w:b/>
          <w:color w:val="000000" w:themeColor="text1"/>
          <w:sz w:val="24"/>
          <w:szCs w:val="24"/>
        </w:rPr>
      </w:pPr>
      <w:r w:rsidRPr="00AA5042">
        <w:rPr>
          <w:rFonts w:ascii="Book Antiqua" w:hAnsi="Book Antiqua"/>
          <w:b/>
          <w:color w:val="000000" w:themeColor="text1"/>
          <w:sz w:val="24"/>
          <w:szCs w:val="24"/>
        </w:rPr>
        <w:t>Peer-review started:</w:t>
      </w:r>
      <w:r w:rsidRPr="00AA5042">
        <w:rPr>
          <w:rFonts w:ascii="Book Antiqua" w:hAnsi="Book Antiqua"/>
          <w:color w:val="000000" w:themeColor="text1"/>
          <w:sz w:val="24"/>
          <w:szCs w:val="24"/>
          <w:lang w:eastAsia="zh-CN"/>
        </w:rPr>
        <w:t xml:space="preserve"> February 18, 2019</w:t>
      </w:r>
    </w:p>
    <w:p w:rsidR="00E9165C" w:rsidRPr="00AA5042" w:rsidRDefault="00E9165C" w:rsidP="00AA5042">
      <w:pPr>
        <w:spacing w:after="0" w:line="360" w:lineRule="auto"/>
        <w:jc w:val="both"/>
        <w:rPr>
          <w:rFonts w:ascii="Book Antiqua" w:hAnsi="Book Antiqua"/>
          <w:b/>
          <w:color w:val="000000" w:themeColor="text1"/>
          <w:sz w:val="24"/>
          <w:szCs w:val="24"/>
        </w:rPr>
      </w:pPr>
      <w:r w:rsidRPr="00AA5042">
        <w:rPr>
          <w:rFonts w:ascii="Book Antiqua" w:hAnsi="Book Antiqua"/>
          <w:b/>
          <w:color w:val="000000" w:themeColor="text1"/>
          <w:sz w:val="24"/>
          <w:szCs w:val="24"/>
        </w:rPr>
        <w:t xml:space="preserve">First decision: </w:t>
      </w:r>
      <w:r w:rsidRPr="00AA5042">
        <w:rPr>
          <w:rFonts w:ascii="Book Antiqua" w:hAnsi="Book Antiqua"/>
          <w:color w:val="000000" w:themeColor="text1"/>
          <w:sz w:val="24"/>
          <w:szCs w:val="24"/>
          <w:lang w:eastAsia="zh-CN"/>
        </w:rPr>
        <w:t>February 26, 2019</w:t>
      </w:r>
    </w:p>
    <w:p w:rsidR="00E9165C" w:rsidRPr="00AA5042" w:rsidRDefault="00E9165C" w:rsidP="00AA5042">
      <w:pPr>
        <w:spacing w:after="0" w:line="360" w:lineRule="auto"/>
        <w:jc w:val="both"/>
        <w:rPr>
          <w:rFonts w:ascii="Book Antiqua" w:hAnsi="Book Antiqua"/>
          <w:b/>
          <w:color w:val="000000" w:themeColor="text1"/>
          <w:sz w:val="24"/>
          <w:szCs w:val="24"/>
          <w:lang w:eastAsia="zh-CN"/>
        </w:rPr>
      </w:pPr>
      <w:r w:rsidRPr="00AA5042">
        <w:rPr>
          <w:rFonts w:ascii="Book Antiqua" w:hAnsi="Book Antiqua"/>
          <w:b/>
          <w:color w:val="000000" w:themeColor="text1"/>
          <w:sz w:val="24"/>
          <w:szCs w:val="24"/>
        </w:rPr>
        <w:t>Revised:</w:t>
      </w:r>
      <w:r w:rsidRPr="00AA5042">
        <w:rPr>
          <w:rFonts w:ascii="Book Antiqua" w:hAnsi="Book Antiqua"/>
          <w:b/>
          <w:color w:val="000000" w:themeColor="text1"/>
          <w:sz w:val="24"/>
          <w:szCs w:val="24"/>
          <w:lang w:eastAsia="zh-CN"/>
        </w:rPr>
        <w:t xml:space="preserve"> </w:t>
      </w:r>
      <w:r w:rsidRPr="00AA5042">
        <w:rPr>
          <w:rFonts w:ascii="Book Antiqua" w:hAnsi="Book Antiqua"/>
          <w:color w:val="000000" w:themeColor="text1"/>
          <w:sz w:val="24"/>
          <w:szCs w:val="24"/>
          <w:lang w:eastAsia="zh-CN"/>
        </w:rPr>
        <w:t>March 11, 2019</w:t>
      </w:r>
    </w:p>
    <w:p w:rsidR="00E9165C" w:rsidRPr="00AA5042" w:rsidRDefault="00E9165C" w:rsidP="00AA5042">
      <w:pPr>
        <w:spacing w:after="0" w:line="360" w:lineRule="auto"/>
        <w:jc w:val="both"/>
        <w:rPr>
          <w:rFonts w:ascii="Book Antiqua" w:hAnsi="Book Antiqua"/>
          <w:b/>
          <w:color w:val="000000" w:themeColor="text1"/>
          <w:sz w:val="24"/>
          <w:szCs w:val="24"/>
        </w:rPr>
      </w:pPr>
      <w:r w:rsidRPr="00AA5042">
        <w:rPr>
          <w:rFonts w:ascii="Book Antiqua" w:hAnsi="Book Antiqua"/>
          <w:b/>
          <w:color w:val="000000" w:themeColor="text1"/>
          <w:sz w:val="24"/>
          <w:szCs w:val="24"/>
        </w:rPr>
        <w:t xml:space="preserve">Accepted: </w:t>
      </w:r>
      <w:r w:rsidR="00495E8F" w:rsidRPr="00CA32B4">
        <w:rPr>
          <w:rFonts w:ascii="Book Antiqua" w:hAnsi="Book Antiqua"/>
          <w:color w:val="000000" w:themeColor="text1"/>
          <w:sz w:val="24"/>
          <w:szCs w:val="24"/>
        </w:rPr>
        <w:t>April 8, 2019</w:t>
      </w:r>
    </w:p>
    <w:p w:rsidR="00E9165C" w:rsidRPr="00AA5042" w:rsidRDefault="00E9165C" w:rsidP="00AA5042">
      <w:pPr>
        <w:spacing w:after="0" w:line="360" w:lineRule="auto"/>
        <w:jc w:val="both"/>
        <w:rPr>
          <w:rFonts w:ascii="Book Antiqua" w:hAnsi="Book Antiqua"/>
          <w:b/>
          <w:color w:val="000000" w:themeColor="text1"/>
          <w:sz w:val="24"/>
          <w:szCs w:val="24"/>
        </w:rPr>
      </w:pPr>
      <w:r w:rsidRPr="00AA5042">
        <w:rPr>
          <w:rFonts w:ascii="Book Antiqua" w:hAnsi="Book Antiqua"/>
          <w:b/>
          <w:color w:val="000000" w:themeColor="text1"/>
          <w:sz w:val="24"/>
          <w:szCs w:val="24"/>
        </w:rPr>
        <w:t>Article in press:</w:t>
      </w:r>
    </w:p>
    <w:p w:rsidR="00E9165C" w:rsidRPr="00AA5042" w:rsidRDefault="00E9165C" w:rsidP="00AA5042">
      <w:pPr>
        <w:spacing w:after="0" w:line="360" w:lineRule="auto"/>
        <w:jc w:val="both"/>
        <w:rPr>
          <w:rFonts w:ascii="Book Antiqua" w:hAnsi="Book Antiqua"/>
          <w:b/>
          <w:color w:val="000000" w:themeColor="text1"/>
          <w:sz w:val="24"/>
          <w:szCs w:val="24"/>
        </w:rPr>
      </w:pPr>
      <w:r w:rsidRPr="00AA5042">
        <w:rPr>
          <w:rFonts w:ascii="Book Antiqua" w:hAnsi="Book Antiqua"/>
          <w:b/>
          <w:color w:val="000000" w:themeColor="text1"/>
          <w:sz w:val="24"/>
          <w:szCs w:val="24"/>
        </w:rPr>
        <w:t>Published online:</w:t>
      </w:r>
    </w:p>
    <w:p w:rsidR="000315DF" w:rsidRPr="00AA5042" w:rsidRDefault="000315DF" w:rsidP="00AA5042">
      <w:pPr>
        <w:spacing w:after="0" w:line="360" w:lineRule="auto"/>
        <w:jc w:val="both"/>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br w:type="page"/>
      </w:r>
    </w:p>
    <w:p w:rsidR="00801B55" w:rsidRPr="00AA5042" w:rsidRDefault="00801B55" w:rsidP="00AA5042">
      <w:pPr>
        <w:spacing w:after="0" w:line="360" w:lineRule="auto"/>
        <w:jc w:val="both"/>
        <w:rPr>
          <w:rFonts w:ascii="Book Antiqua" w:hAnsi="Book Antiqua" w:cs="Times New Roman"/>
          <w:b/>
          <w:color w:val="000000" w:themeColor="text1"/>
          <w:sz w:val="24"/>
          <w:szCs w:val="24"/>
        </w:rPr>
      </w:pPr>
      <w:r w:rsidRPr="00AA5042">
        <w:rPr>
          <w:rFonts w:ascii="Book Antiqua" w:hAnsi="Book Antiqua" w:cs="Times New Roman"/>
          <w:b/>
          <w:color w:val="000000" w:themeColor="text1"/>
          <w:sz w:val="24"/>
          <w:szCs w:val="24"/>
        </w:rPr>
        <w:lastRenderedPageBreak/>
        <w:t>Abstract</w:t>
      </w:r>
    </w:p>
    <w:p w:rsidR="00107508" w:rsidRPr="00AA5042" w:rsidRDefault="00107508" w:rsidP="00AA5042">
      <w:pPr>
        <w:spacing w:after="0" w:line="360" w:lineRule="auto"/>
        <w:jc w:val="both"/>
        <w:rPr>
          <w:rFonts w:ascii="Book Antiqua" w:hAnsi="Book Antiqua" w:cs="Times New Roman"/>
          <w:i/>
          <w:color w:val="000000" w:themeColor="text1"/>
          <w:sz w:val="24"/>
          <w:szCs w:val="24"/>
          <w:lang w:eastAsia="zh-CN"/>
        </w:rPr>
      </w:pPr>
      <w:r w:rsidRPr="00AA5042">
        <w:rPr>
          <w:rFonts w:ascii="Book Antiqua" w:eastAsia="Times New Roman" w:hAnsi="Book Antiqua" w:cs="Times New Roman"/>
          <w:b/>
          <w:i/>
          <w:color w:val="000000" w:themeColor="text1"/>
          <w:sz w:val="24"/>
          <w:szCs w:val="24"/>
        </w:rPr>
        <w:t>BACKGROUND</w:t>
      </w:r>
    </w:p>
    <w:p w:rsidR="00107508" w:rsidRPr="00AA5042" w:rsidRDefault="00E52B09" w:rsidP="00AA5042">
      <w:pPr>
        <w:spacing w:after="0" w:line="360" w:lineRule="auto"/>
        <w:jc w:val="both"/>
        <w:rPr>
          <w:rFonts w:ascii="Book Antiqua" w:hAnsi="Book Antiqua" w:cs="Times New Roman"/>
          <w:color w:val="000000" w:themeColor="text1"/>
          <w:sz w:val="24"/>
          <w:szCs w:val="24"/>
          <w:lang w:eastAsia="zh-CN"/>
        </w:rPr>
      </w:pPr>
      <w:r w:rsidRPr="00AA5042">
        <w:rPr>
          <w:rFonts w:ascii="Book Antiqua" w:hAnsi="Book Antiqua" w:cs="Times New Roman"/>
          <w:color w:val="000000" w:themeColor="text1"/>
          <w:sz w:val="24"/>
          <w:szCs w:val="24"/>
          <w:lang w:eastAsia="zh-CN"/>
        </w:rPr>
        <w:t>Self-</w:t>
      </w:r>
      <w:r w:rsidR="009966A2" w:rsidRPr="00AA5042">
        <w:rPr>
          <w:rFonts w:ascii="Book Antiqua" w:hAnsi="Book Antiqua" w:cs="Times New Roman"/>
          <w:color w:val="000000" w:themeColor="text1"/>
          <w:sz w:val="24"/>
          <w:szCs w:val="24"/>
          <w:lang w:eastAsia="zh-CN"/>
        </w:rPr>
        <w:t>expanding metal stents are the main palliative treatment modality for unresectable esophageal cancer</w:t>
      </w:r>
      <w:r w:rsidR="00496DF6" w:rsidRPr="00AA5042">
        <w:rPr>
          <w:rFonts w:ascii="Book Antiqua" w:hAnsi="Book Antiqua" w:cs="Times New Roman"/>
          <w:color w:val="000000" w:themeColor="text1"/>
          <w:sz w:val="24"/>
          <w:szCs w:val="24"/>
          <w:lang w:eastAsia="zh-CN"/>
        </w:rPr>
        <w:t xml:space="preserve">. </w:t>
      </w:r>
      <w:r w:rsidR="009966A2" w:rsidRPr="00AA5042">
        <w:rPr>
          <w:rFonts w:ascii="Book Antiqua" w:hAnsi="Book Antiqua" w:cs="Times New Roman"/>
          <w:color w:val="000000" w:themeColor="text1"/>
          <w:sz w:val="24"/>
          <w:szCs w:val="24"/>
          <w:lang w:eastAsia="zh-CN"/>
        </w:rPr>
        <w:t xml:space="preserve">Gastroesophageal reflux is </w:t>
      </w:r>
      <w:r w:rsidR="00D54BC6" w:rsidRPr="00AA5042">
        <w:rPr>
          <w:rFonts w:ascii="Book Antiqua" w:hAnsi="Book Antiqua" w:cs="Times New Roman"/>
          <w:color w:val="000000" w:themeColor="text1"/>
          <w:sz w:val="24"/>
          <w:szCs w:val="24"/>
          <w:lang w:eastAsia="zh-CN"/>
        </w:rPr>
        <w:t xml:space="preserve">a </w:t>
      </w:r>
      <w:r w:rsidR="009966A2" w:rsidRPr="00AA5042">
        <w:rPr>
          <w:rFonts w:ascii="Book Antiqua" w:hAnsi="Book Antiqua" w:cs="Times New Roman"/>
          <w:color w:val="000000" w:themeColor="text1"/>
          <w:sz w:val="24"/>
          <w:szCs w:val="24"/>
          <w:lang w:eastAsia="zh-CN"/>
        </w:rPr>
        <w:t xml:space="preserve">common </w:t>
      </w:r>
      <w:r w:rsidR="000F7D29" w:rsidRPr="00AA5042">
        <w:rPr>
          <w:rFonts w:ascii="Book Antiqua" w:hAnsi="Book Antiqua" w:cs="Times New Roman"/>
          <w:color w:val="000000" w:themeColor="text1"/>
          <w:sz w:val="24"/>
          <w:szCs w:val="24"/>
          <w:lang w:eastAsia="zh-CN"/>
        </w:rPr>
        <w:t xml:space="preserve">adverse outcome </w:t>
      </w:r>
      <w:r w:rsidR="009966A2" w:rsidRPr="00AA5042">
        <w:rPr>
          <w:rFonts w:ascii="Book Antiqua" w:hAnsi="Book Antiqua" w:cs="Times New Roman"/>
          <w:color w:val="000000" w:themeColor="text1"/>
          <w:sz w:val="24"/>
          <w:szCs w:val="24"/>
          <w:lang w:eastAsia="zh-CN"/>
        </w:rPr>
        <w:t>after placement of esophageal stent</w:t>
      </w:r>
      <w:r w:rsidR="00D54BC6" w:rsidRPr="00AA5042">
        <w:rPr>
          <w:rFonts w:ascii="Book Antiqua" w:hAnsi="Book Antiqua" w:cs="Times New Roman"/>
          <w:color w:val="000000" w:themeColor="text1"/>
          <w:sz w:val="24"/>
          <w:szCs w:val="24"/>
          <w:lang w:eastAsia="zh-CN"/>
        </w:rPr>
        <w:t xml:space="preserve"> for</w:t>
      </w:r>
      <w:r w:rsidR="009966A2" w:rsidRPr="00AA5042">
        <w:rPr>
          <w:rFonts w:ascii="Book Antiqua" w:hAnsi="Book Antiqua" w:cs="Times New Roman"/>
          <w:color w:val="000000" w:themeColor="text1"/>
          <w:sz w:val="24"/>
          <w:szCs w:val="24"/>
          <w:lang w:eastAsia="zh-CN"/>
        </w:rPr>
        <w:t xml:space="preserve"> cancer involving </w:t>
      </w:r>
      <w:r w:rsidR="00496DF6" w:rsidRPr="00AA5042">
        <w:rPr>
          <w:rFonts w:ascii="Book Antiqua" w:hAnsi="Book Antiqua" w:cs="Times New Roman"/>
          <w:color w:val="000000" w:themeColor="text1"/>
          <w:sz w:val="24"/>
          <w:szCs w:val="24"/>
          <w:lang w:eastAsia="zh-CN"/>
        </w:rPr>
        <w:t xml:space="preserve">the </w:t>
      </w:r>
      <w:r w:rsidR="009966A2" w:rsidRPr="00AA5042">
        <w:rPr>
          <w:rFonts w:ascii="Book Antiqua" w:hAnsi="Book Antiqua" w:cs="Times New Roman"/>
          <w:color w:val="000000" w:themeColor="text1"/>
          <w:sz w:val="24"/>
          <w:szCs w:val="24"/>
          <w:lang w:eastAsia="zh-CN"/>
        </w:rPr>
        <w:t>gastroesophageal junction an</w:t>
      </w:r>
      <w:r w:rsidR="00D54BC6" w:rsidRPr="00AA5042">
        <w:rPr>
          <w:rFonts w:ascii="Book Antiqua" w:hAnsi="Book Antiqua" w:cs="Times New Roman"/>
          <w:color w:val="000000" w:themeColor="text1"/>
          <w:sz w:val="24"/>
          <w:szCs w:val="24"/>
          <w:lang w:eastAsia="zh-CN"/>
        </w:rPr>
        <w:t xml:space="preserve">d </w:t>
      </w:r>
      <w:r w:rsidR="00496DF6" w:rsidRPr="00AA5042">
        <w:rPr>
          <w:rFonts w:ascii="Book Antiqua" w:hAnsi="Book Antiqua" w:cs="Times New Roman"/>
          <w:color w:val="000000" w:themeColor="text1"/>
          <w:sz w:val="24"/>
          <w:szCs w:val="24"/>
          <w:lang w:eastAsia="zh-CN"/>
        </w:rPr>
        <w:t xml:space="preserve">the </w:t>
      </w:r>
      <w:r w:rsidR="00D54BC6" w:rsidRPr="00AA5042">
        <w:rPr>
          <w:rFonts w:ascii="Book Antiqua" w:hAnsi="Book Antiqua" w:cs="Times New Roman"/>
          <w:color w:val="000000" w:themeColor="text1"/>
          <w:sz w:val="24"/>
          <w:szCs w:val="24"/>
          <w:lang w:eastAsia="zh-CN"/>
        </w:rPr>
        <w:t>gastric cardia</w:t>
      </w:r>
      <w:r w:rsidR="009966A2" w:rsidRPr="00AA5042">
        <w:rPr>
          <w:rFonts w:ascii="Book Antiqua" w:hAnsi="Book Antiqua" w:cs="Times New Roman"/>
          <w:color w:val="000000" w:themeColor="text1"/>
          <w:sz w:val="24"/>
          <w:szCs w:val="24"/>
          <w:lang w:eastAsia="zh-CN"/>
        </w:rPr>
        <w:t>. Anti</w:t>
      </w:r>
      <w:r w:rsidRPr="00AA5042">
        <w:rPr>
          <w:rFonts w:ascii="Book Antiqua" w:hAnsi="Book Antiqua" w:cs="Times New Roman"/>
          <w:color w:val="000000" w:themeColor="text1"/>
          <w:sz w:val="24"/>
          <w:szCs w:val="24"/>
          <w:lang w:eastAsia="zh-CN"/>
        </w:rPr>
        <w:t>-</w:t>
      </w:r>
      <w:r w:rsidR="000F7D29" w:rsidRPr="00AA5042">
        <w:rPr>
          <w:rFonts w:ascii="Book Antiqua" w:hAnsi="Book Antiqua" w:cs="Times New Roman"/>
          <w:color w:val="000000" w:themeColor="text1"/>
          <w:sz w:val="24"/>
          <w:szCs w:val="24"/>
          <w:lang w:eastAsia="zh-CN"/>
        </w:rPr>
        <w:t>reflux stents with valve have been designed</w:t>
      </w:r>
      <w:r w:rsidR="00D54BC6" w:rsidRPr="00AA5042">
        <w:rPr>
          <w:rFonts w:ascii="Book Antiqua" w:hAnsi="Book Antiqua" w:cs="Times New Roman"/>
          <w:color w:val="000000" w:themeColor="text1"/>
          <w:sz w:val="24"/>
          <w:szCs w:val="24"/>
          <w:lang w:eastAsia="zh-CN"/>
        </w:rPr>
        <w:t xml:space="preserve"> to prevent the acid reflux.</w:t>
      </w:r>
      <w:r w:rsidRPr="00AA5042">
        <w:rPr>
          <w:rFonts w:ascii="Book Antiqua" w:hAnsi="Book Antiqua" w:cs="Times New Roman"/>
          <w:color w:val="000000" w:themeColor="text1"/>
          <w:sz w:val="24"/>
          <w:szCs w:val="24"/>
          <w:lang w:eastAsia="zh-CN"/>
        </w:rPr>
        <w:t xml:space="preserve"> The superiority of anti-</w:t>
      </w:r>
      <w:r w:rsidR="000F7D29" w:rsidRPr="00AA5042">
        <w:rPr>
          <w:rFonts w:ascii="Book Antiqua" w:hAnsi="Book Antiqua" w:cs="Times New Roman"/>
          <w:color w:val="000000" w:themeColor="text1"/>
          <w:sz w:val="24"/>
          <w:szCs w:val="24"/>
          <w:lang w:eastAsia="zh-CN"/>
        </w:rPr>
        <w:t xml:space="preserve">reflux stent over standard stent in preventing gastroesophageal reflux has not been established well. </w:t>
      </w:r>
      <w:r w:rsidR="00ED33D9" w:rsidRPr="00AA5042">
        <w:rPr>
          <w:rFonts w:ascii="Book Antiqua" w:hAnsi="Book Antiqua" w:cs="Times New Roman"/>
          <w:color w:val="000000" w:themeColor="text1"/>
          <w:sz w:val="24"/>
          <w:szCs w:val="24"/>
          <w:lang w:eastAsia="zh-CN"/>
        </w:rPr>
        <w:t>Th</w:t>
      </w:r>
      <w:r w:rsidR="00D54BC6" w:rsidRPr="00AA5042">
        <w:rPr>
          <w:rFonts w:ascii="Book Antiqua" w:hAnsi="Book Antiqua" w:cs="Times New Roman"/>
          <w:color w:val="000000" w:themeColor="text1"/>
          <w:sz w:val="24"/>
          <w:szCs w:val="24"/>
          <w:lang w:eastAsia="zh-CN"/>
        </w:rPr>
        <w:t>is study</w:t>
      </w:r>
      <w:r w:rsidR="00ED33D9" w:rsidRPr="00AA5042">
        <w:rPr>
          <w:rFonts w:ascii="Book Antiqua" w:hAnsi="Book Antiqua" w:cs="Times New Roman"/>
          <w:color w:val="000000" w:themeColor="text1"/>
          <w:sz w:val="24"/>
          <w:szCs w:val="24"/>
          <w:lang w:eastAsia="zh-CN"/>
        </w:rPr>
        <w:t xml:space="preserve"> compare</w:t>
      </w:r>
      <w:r w:rsidR="00D54BC6" w:rsidRPr="00AA5042">
        <w:rPr>
          <w:rFonts w:ascii="Book Antiqua" w:hAnsi="Book Antiqua" w:cs="Times New Roman"/>
          <w:color w:val="000000" w:themeColor="text1"/>
          <w:sz w:val="24"/>
          <w:szCs w:val="24"/>
          <w:lang w:eastAsia="zh-CN"/>
        </w:rPr>
        <w:t>s</w:t>
      </w:r>
      <w:r w:rsidR="00ED33D9" w:rsidRPr="00AA5042">
        <w:rPr>
          <w:rFonts w:ascii="Book Antiqua" w:hAnsi="Book Antiqua" w:cs="Times New Roman"/>
          <w:color w:val="000000" w:themeColor="text1"/>
          <w:sz w:val="24"/>
          <w:szCs w:val="24"/>
          <w:lang w:eastAsia="zh-CN"/>
        </w:rPr>
        <w:t xml:space="preserve"> </w:t>
      </w:r>
      <w:r w:rsidRPr="00AA5042">
        <w:rPr>
          <w:rFonts w:ascii="Book Antiqua" w:hAnsi="Book Antiqua" w:cs="Times New Roman"/>
          <w:color w:val="000000" w:themeColor="text1"/>
          <w:sz w:val="24"/>
          <w:szCs w:val="24"/>
          <w:lang w:eastAsia="zh-CN"/>
        </w:rPr>
        <w:t>the anti-</w:t>
      </w:r>
      <w:r w:rsidR="00D54BC6" w:rsidRPr="00AA5042">
        <w:rPr>
          <w:rFonts w:ascii="Book Antiqua" w:hAnsi="Book Antiqua" w:cs="Times New Roman"/>
          <w:color w:val="000000" w:themeColor="text1"/>
          <w:sz w:val="24"/>
          <w:szCs w:val="24"/>
          <w:lang w:eastAsia="zh-CN"/>
        </w:rPr>
        <w:t xml:space="preserve">reflux stent </w:t>
      </w:r>
      <w:r w:rsidR="004B60D7" w:rsidRPr="00AA5042">
        <w:rPr>
          <w:rFonts w:ascii="Book Antiqua" w:hAnsi="Book Antiqua" w:cs="Times New Roman"/>
          <w:color w:val="000000" w:themeColor="text1"/>
          <w:sz w:val="24"/>
          <w:szCs w:val="24"/>
          <w:lang w:eastAsia="zh-CN"/>
        </w:rPr>
        <w:t>and</w:t>
      </w:r>
      <w:r w:rsidR="00D54BC6" w:rsidRPr="00AA5042">
        <w:rPr>
          <w:rFonts w:ascii="Book Antiqua" w:hAnsi="Book Antiqua" w:cs="Times New Roman"/>
          <w:color w:val="000000" w:themeColor="text1"/>
          <w:sz w:val="24"/>
          <w:szCs w:val="24"/>
          <w:lang w:eastAsia="zh-CN"/>
        </w:rPr>
        <w:t xml:space="preserve"> the</w:t>
      </w:r>
      <w:r w:rsidR="000F7D29" w:rsidRPr="00AA5042">
        <w:rPr>
          <w:rFonts w:ascii="Book Antiqua" w:hAnsi="Book Antiqua" w:cs="Times New Roman"/>
          <w:color w:val="000000" w:themeColor="text1"/>
          <w:sz w:val="24"/>
          <w:szCs w:val="24"/>
          <w:lang w:eastAsia="zh-CN"/>
        </w:rPr>
        <w:t xml:space="preserve"> standard </w:t>
      </w:r>
      <w:r w:rsidR="00D54BC6" w:rsidRPr="00AA5042">
        <w:rPr>
          <w:rFonts w:ascii="Book Antiqua" w:hAnsi="Book Antiqua" w:cs="Times New Roman"/>
          <w:color w:val="000000" w:themeColor="text1"/>
          <w:sz w:val="24"/>
          <w:szCs w:val="24"/>
          <w:lang w:eastAsia="zh-CN"/>
        </w:rPr>
        <w:t xml:space="preserve">stent </w:t>
      </w:r>
      <w:r w:rsidR="000F7D29" w:rsidRPr="00AA5042">
        <w:rPr>
          <w:rFonts w:ascii="Book Antiqua" w:hAnsi="Book Antiqua" w:cs="Times New Roman"/>
          <w:color w:val="000000" w:themeColor="text1"/>
          <w:sz w:val="24"/>
          <w:szCs w:val="24"/>
          <w:lang w:eastAsia="zh-CN"/>
        </w:rPr>
        <w:t xml:space="preserve">in terms of </w:t>
      </w:r>
      <w:r w:rsidR="004B60D7" w:rsidRPr="00AA5042">
        <w:rPr>
          <w:rFonts w:ascii="Book Antiqua" w:hAnsi="Book Antiqua" w:cs="Times New Roman"/>
          <w:color w:val="000000" w:themeColor="text1"/>
          <w:sz w:val="24"/>
          <w:szCs w:val="24"/>
          <w:lang w:eastAsia="zh-CN"/>
        </w:rPr>
        <w:t>thei</w:t>
      </w:r>
      <w:r w:rsidR="00D54BC6" w:rsidRPr="00AA5042">
        <w:rPr>
          <w:rFonts w:ascii="Book Antiqua" w:hAnsi="Book Antiqua" w:cs="Times New Roman"/>
          <w:color w:val="000000" w:themeColor="text1"/>
          <w:sz w:val="24"/>
          <w:szCs w:val="24"/>
          <w:lang w:eastAsia="zh-CN"/>
        </w:rPr>
        <w:t xml:space="preserve">r efficacy to </w:t>
      </w:r>
      <w:r w:rsidR="000F7D29" w:rsidRPr="00AA5042">
        <w:rPr>
          <w:rFonts w:ascii="Book Antiqua" w:hAnsi="Book Antiqua" w:cs="Times New Roman"/>
          <w:color w:val="000000" w:themeColor="text1"/>
          <w:sz w:val="24"/>
          <w:szCs w:val="24"/>
          <w:lang w:eastAsia="zh-CN"/>
        </w:rPr>
        <w:t xml:space="preserve">prevent acid reflux. </w:t>
      </w:r>
    </w:p>
    <w:p w:rsidR="00ED33D9" w:rsidRPr="00AA5042" w:rsidRDefault="00ED33D9" w:rsidP="00AA5042">
      <w:pPr>
        <w:spacing w:after="0" w:line="360" w:lineRule="auto"/>
        <w:jc w:val="both"/>
        <w:rPr>
          <w:rFonts w:ascii="Book Antiqua" w:hAnsi="Book Antiqua" w:cs="Times New Roman"/>
          <w:color w:val="000000" w:themeColor="text1"/>
          <w:sz w:val="24"/>
          <w:szCs w:val="24"/>
          <w:lang w:eastAsia="zh-CN"/>
        </w:rPr>
      </w:pPr>
    </w:p>
    <w:p w:rsidR="00107508" w:rsidRPr="00AA5042" w:rsidRDefault="00107508" w:rsidP="00AA5042">
      <w:pPr>
        <w:spacing w:after="0" w:line="360" w:lineRule="auto"/>
        <w:jc w:val="both"/>
        <w:rPr>
          <w:rFonts w:ascii="Book Antiqua" w:hAnsi="Book Antiqua" w:cs="Times New Roman"/>
          <w:b/>
          <w:i/>
          <w:color w:val="000000" w:themeColor="text1"/>
          <w:sz w:val="24"/>
          <w:szCs w:val="24"/>
          <w:lang w:eastAsia="zh-CN"/>
        </w:rPr>
      </w:pPr>
      <w:r w:rsidRPr="00AA5042">
        <w:rPr>
          <w:rFonts w:ascii="Book Antiqua" w:hAnsi="Book Antiqua" w:cs="Times New Roman"/>
          <w:b/>
          <w:i/>
          <w:color w:val="000000" w:themeColor="text1"/>
          <w:sz w:val="24"/>
          <w:szCs w:val="24"/>
          <w:lang w:eastAsia="zh-CN"/>
        </w:rPr>
        <w:t>AIM</w:t>
      </w:r>
    </w:p>
    <w:p w:rsidR="00E710C6" w:rsidRPr="00AA5042" w:rsidRDefault="00107508" w:rsidP="00AA5042">
      <w:pPr>
        <w:spacing w:after="0" w:line="360" w:lineRule="auto"/>
        <w:jc w:val="both"/>
        <w:rPr>
          <w:rFonts w:ascii="Book Antiqua" w:hAnsi="Book Antiqua" w:cs="Times New Roman"/>
          <w:color w:val="000000" w:themeColor="text1"/>
          <w:sz w:val="24"/>
          <w:szCs w:val="24"/>
          <w:lang w:eastAsia="zh-CN"/>
        </w:rPr>
      </w:pPr>
      <w:r w:rsidRPr="00AA5042">
        <w:rPr>
          <w:rFonts w:ascii="Book Antiqua" w:eastAsia="Times New Roman" w:hAnsi="Book Antiqua" w:cs="Times New Roman"/>
          <w:color w:val="000000" w:themeColor="text1"/>
          <w:sz w:val="24"/>
          <w:szCs w:val="24"/>
        </w:rPr>
        <w:t xml:space="preserve">To </w:t>
      </w:r>
      <w:r w:rsidR="00E710C6" w:rsidRPr="00AA5042">
        <w:rPr>
          <w:rFonts w:ascii="Book Antiqua" w:eastAsia="Times New Roman" w:hAnsi="Book Antiqua" w:cs="Times New Roman"/>
          <w:color w:val="000000" w:themeColor="text1"/>
          <w:sz w:val="24"/>
          <w:szCs w:val="24"/>
        </w:rPr>
        <w:t xml:space="preserve">compare the standard and </w:t>
      </w:r>
      <w:r w:rsidR="00607EA9" w:rsidRPr="00AA5042">
        <w:rPr>
          <w:rFonts w:ascii="Book Antiqua" w:eastAsia="Times New Roman" w:hAnsi="Book Antiqua" w:cs="Times New Roman"/>
          <w:color w:val="000000" w:themeColor="text1"/>
          <w:sz w:val="24"/>
          <w:szCs w:val="24"/>
        </w:rPr>
        <w:t xml:space="preserve">the </w:t>
      </w:r>
      <w:r w:rsidR="00E710C6" w:rsidRPr="00AA5042">
        <w:rPr>
          <w:rFonts w:ascii="Book Antiqua" w:eastAsia="Times New Roman" w:hAnsi="Book Antiqua" w:cs="Times New Roman"/>
          <w:color w:val="000000" w:themeColor="text1"/>
          <w:sz w:val="24"/>
          <w:szCs w:val="24"/>
        </w:rPr>
        <w:t>anti-reflux stents in terms of their efficacy, safety, and complications.</w:t>
      </w:r>
    </w:p>
    <w:p w:rsidR="00107508" w:rsidRPr="00AA5042" w:rsidRDefault="00107508" w:rsidP="00AA5042">
      <w:pPr>
        <w:spacing w:after="0" w:line="360" w:lineRule="auto"/>
        <w:jc w:val="both"/>
        <w:rPr>
          <w:rFonts w:ascii="Book Antiqua" w:hAnsi="Book Antiqua" w:cs="Times New Roman"/>
          <w:color w:val="000000" w:themeColor="text1"/>
          <w:sz w:val="24"/>
          <w:szCs w:val="24"/>
          <w:lang w:eastAsia="zh-CN"/>
        </w:rPr>
      </w:pPr>
    </w:p>
    <w:p w:rsidR="00107508" w:rsidRPr="00251C33" w:rsidRDefault="00107508" w:rsidP="00AA5042">
      <w:pPr>
        <w:spacing w:after="0" w:line="360" w:lineRule="auto"/>
        <w:jc w:val="both"/>
        <w:rPr>
          <w:rFonts w:ascii="Book Antiqua" w:hAnsi="Book Antiqua" w:cs="Times New Roman"/>
          <w:b/>
          <w:i/>
          <w:color w:val="000000" w:themeColor="text1"/>
          <w:sz w:val="24"/>
          <w:szCs w:val="24"/>
          <w:lang w:eastAsia="zh-CN"/>
        </w:rPr>
      </w:pPr>
      <w:r w:rsidRPr="00AA5042">
        <w:rPr>
          <w:rFonts w:ascii="Book Antiqua" w:eastAsia="Times New Roman" w:hAnsi="Book Antiqua" w:cs="Times New Roman"/>
          <w:b/>
          <w:i/>
          <w:color w:val="000000" w:themeColor="text1"/>
          <w:sz w:val="24"/>
          <w:szCs w:val="24"/>
        </w:rPr>
        <w:t>METHOD</w:t>
      </w:r>
      <w:r w:rsidR="00251C33">
        <w:rPr>
          <w:rFonts w:ascii="Book Antiqua" w:hAnsi="Book Antiqua" w:cs="Times New Roman" w:hint="eastAsia"/>
          <w:b/>
          <w:i/>
          <w:color w:val="000000" w:themeColor="text1"/>
          <w:sz w:val="24"/>
          <w:szCs w:val="24"/>
          <w:lang w:eastAsia="zh-CN"/>
        </w:rPr>
        <w:t>S</w:t>
      </w:r>
    </w:p>
    <w:p w:rsidR="00E710C6" w:rsidRPr="00AA5042" w:rsidRDefault="00E710C6" w:rsidP="00AA5042">
      <w:pPr>
        <w:spacing w:after="0" w:line="360" w:lineRule="auto"/>
        <w:jc w:val="both"/>
        <w:rPr>
          <w:rFonts w:ascii="Book Antiqua" w:hAnsi="Book Antiqua" w:cs="Times New Roman"/>
          <w:color w:val="000000" w:themeColor="text1"/>
          <w:sz w:val="24"/>
          <w:szCs w:val="24"/>
          <w:lang w:eastAsia="zh-CN"/>
        </w:rPr>
      </w:pPr>
      <w:r w:rsidRPr="00AA5042">
        <w:rPr>
          <w:rFonts w:ascii="Book Antiqua" w:eastAsia="Times New Roman" w:hAnsi="Book Antiqua" w:cs="Times New Roman"/>
          <w:color w:val="000000" w:themeColor="text1"/>
          <w:sz w:val="24"/>
          <w:szCs w:val="24"/>
        </w:rPr>
        <w:t>The meta-analysis included 8 randomized clinical trials</w:t>
      </w:r>
      <w:r w:rsidR="00607EA9" w:rsidRPr="00AA5042">
        <w:rPr>
          <w:rFonts w:ascii="Book Antiqua" w:eastAsia="Times New Roman" w:hAnsi="Book Antiqua" w:cs="Times New Roman"/>
          <w:color w:val="000000" w:themeColor="text1"/>
          <w:sz w:val="24"/>
          <w:szCs w:val="24"/>
        </w:rPr>
        <w:t xml:space="preserve"> (RCTs)</w:t>
      </w:r>
      <w:r w:rsidRPr="00AA5042">
        <w:rPr>
          <w:rFonts w:ascii="Book Antiqua" w:eastAsia="Times New Roman" w:hAnsi="Book Antiqua" w:cs="Times New Roman"/>
          <w:color w:val="000000" w:themeColor="text1"/>
          <w:sz w:val="24"/>
          <w:szCs w:val="24"/>
        </w:rPr>
        <w:t xml:space="preserve"> to compare pooled outcomes of total 395 patients. Primary outcomes include improvement in reflux symptoms and dysphagia score. Secondary outcomes include complications of stent migration, occlusion, and bleeding.</w:t>
      </w:r>
    </w:p>
    <w:p w:rsidR="00107508" w:rsidRPr="00AA5042" w:rsidRDefault="00107508" w:rsidP="00AA5042">
      <w:pPr>
        <w:spacing w:after="0" w:line="360" w:lineRule="auto"/>
        <w:jc w:val="both"/>
        <w:rPr>
          <w:rFonts w:ascii="Book Antiqua" w:hAnsi="Book Antiqua" w:cs="Tahoma"/>
          <w:color w:val="000000" w:themeColor="text1"/>
          <w:sz w:val="24"/>
          <w:szCs w:val="24"/>
          <w:lang w:eastAsia="zh-CN"/>
        </w:rPr>
      </w:pPr>
    </w:p>
    <w:p w:rsidR="00107508" w:rsidRPr="00AA5042" w:rsidRDefault="00107508" w:rsidP="00AA5042">
      <w:pPr>
        <w:shd w:val="clear" w:color="auto" w:fill="FFFFFF"/>
        <w:spacing w:after="0" w:line="360" w:lineRule="auto"/>
        <w:jc w:val="both"/>
        <w:rPr>
          <w:rFonts w:ascii="Book Antiqua" w:hAnsi="Book Antiqua" w:cs="Times New Roman"/>
          <w:b/>
          <w:i/>
          <w:color w:val="000000" w:themeColor="text1"/>
          <w:sz w:val="24"/>
          <w:szCs w:val="24"/>
          <w:lang w:eastAsia="zh-CN"/>
        </w:rPr>
      </w:pPr>
      <w:r w:rsidRPr="00AA5042">
        <w:rPr>
          <w:rFonts w:ascii="Book Antiqua" w:hAnsi="Book Antiqua" w:cs="Times New Roman"/>
          <w:b/>
          <w:i/>
          <w:color w:val="000000" w:themeColor="text1"/>
          <w:sz w:val="24"/>
          <w:szCs w:val="24"/>
        </w:rPr>
        <w:t>RESULTS</w:t>
      </w:r>
    </w:p>
    <w:p w:rsidR="00E710C6" w:rsidRPr="00AA5042" w:rsidRDefault="00E710C6" w:rsidP="00AA5042">
      <w:pPr>
        <w:shd w:val="clear" w:color="auto" w:fill="FFFFFF"/>
        <w:spacing w:after="0" w:line="360" w:lineRule="auto"/>
        <w:jc w:val="both"/>
        <w:rPr>
          <w:rFonts w:ascii="Book Antiqua" w:eastAsia="Times New Roman" w:hAnsi="Book Antiqua" w:cs="Times New Roman"/>
          <w:color w:val="000000" w:themeColor="text1"/>
          <w:sz w:val="24"/>
          <w:szCs w:val="24"/>
          <w:shd w:val="clear" w:color="auto" w:fill="FFFFFF"/>
        </w:rPr>
      </w:pPr>
      <w:r w:rsidRPr="00AA5042">
        <w:rPr>
          <w:rFonts w:ascii="Book Antiqua" w:eastAsia="Times New Roman" w:hAnsi="Book Antiqua" w:cs="Times New Roman"/>
          <w:color w:val="000000" w:themeColor="text1"/>
          <w:sz w:val="24"/>
          <w:szCs w:val="24"/>
          <w:shd w:val="clear" w:color="auto" w:fill="FFFFFF"/>
        </w:rPr>
        <w:t>A total of eight R</w:t>
      </w:r>
      <w:r w:rsidR="007B287E" w:rsidRPr="00AA5042">
        <w:rPr>
          <w:rFonts w:ascii="Book Antiqua" w:eastAsia="Times New Roman" w:hAnsi="Book Antiqua" w:cs="Times New Roman"/>
          <w:color w:val="000000" w:themeColor="text1"/>
          <w:sz w:val="24"/>
          <w:szCs w:val="24"/>
          <w:shd w:val="clear" w:color="auto" w:fill="FFFFFF"/>
        </w:rPr>
        <w:t>CTs were included</w:t>
      </w:r>
      <w:r w:rsidRPr="00AA5042">
        <w:rPr>
          <w:rFonts w:ascii="Book Antiqua" w:eastAsia="Times New Roman" w:hAnsi="Book Antiqua" w:cs="Times New Roman"/>
          <w:color w:val="000000" w:themeColor="text1"/>
          <w:sz w:val="24"/>
          <w:szCs w:val="24"/>
          <w:shd w:val="clear" w:color="auto" w:fill="FFFFFF"/>
        </w:rPr>
        <w:t xml:space="preserve"> in the meta-analysis.</w:t>
      </w:r>
      <w:r w:rsidR="00187E67" w:rsidRPr="00AA5042">
        <w:rPr>
          <w:rFonts w:ascii="Book Antiqua" w:eastAsia="Times New Roman" w:hAnsi="Book Antiqua" w:cs="Times New Roman"/>
          <w:color w:val="000000" w:themeColor="text1"/>
          <w:sz w:val="24"/>
          <w:szCs w:val="24"/>
          <w:shd w:val="clear" w:color="auto" w:fill="FFFFFF"/>
        </w:rPr>
        <w:t xml:space="preserve"> </w:t>
      </w:r>
      <w:r w:rsidRPr="00AA5042">
        <w:rPr>
          <w:rFonts w:ascii="Book Antiqua" w:eastAsia="Times New Roman" w:hAnsi="Book Antiqua" w:cs="Times New Roman"/>
          <w:color w:val="000000" w:themeColor="text1"/>
          <w:sz w:val="24"/>
          <w:szCs w:val="24"/>
          <w:shd w:val="clear" w:color="auto" w:fill="FFFFFF"/>
        </w:rPr>
        <w:t xml:space="preserve">Compared to the standard stent, the anti-reflux stent showed a trend towards reduction in the dysphagia score without reaching a statistical significance [Standardized </w:t>
      </w:r>
      <w:r w:rsidR="008630A3" w:rsidRPr="00AA5042">
        <w:rPr>
          <w:rFonts w:ascii="Book Antiqua" w:eastAsia="Times New Roman" w:hAnsi="Book Antiqua" w:cs="Times New Roman"/>
          <w:color w:val="000000" w:themeColor="text1"/>
          <w:sz w:val="24"/>
          <w:szCs w:val="24"/>
          <w:shd w:val="clear" w:color="auto" w:fill="FFFFFF"/>
        </w:rPr>
        <w:t>mean difference</w:t>
      </w:r>
      <w:r w:rsidRPr="00AA5042">
        <w:rPr>
          <w:rFonts w:ascii="Book Antiqua" w:eastAsia="Times New Roman" w:hAnsi="Book Antiqua" w:cs="Times New Roman"/>
          <w:color w:val="000000" w:themeColor="text1"/>
          <w:sz w:val="24"/>
          <w:szCs w:val="24"/>
          <w:shd w:val="clear" w:color="auto" w:fill="FFFFFF"/>
        </w:rPr>
        <w:t xml:space="preserve"> (SMD): -0.33 (-0.71, 0.05); </w:t>
      </w:r>
      <w:r w:rsidRPr="00AA5042">
        <w:rPr>
          <w:rFonts w:ascii="Book Antiqua" w:eastAsia="Times New Roman" w:hAnsi="Book Antiqua" w:cs="Times New Roman"/>
          <w:i/>
          <w:color w:val="000000" w:themeColor="text1"/>
          <w:sz w:val="24"/>
          <w:szCs w:val="24"/>
          <w:shd w:val="clear" w:color="auto" w:fill="FFFFFF"/>
        </w:rPr>
        <w:t>P</w:t>
      </w:r>
      <w:r w:rsidR="008630A3" w:rsidRPr="00AA5042">
        <w:rPr>
          <w:rFonts w:ascii="Book Antiqua" w:hAnsi="Book Antiqua" w:cs="Times New Roman"/>
          <w:color w:val="000000" w:themeColor="text1"/>
          <w:sz w:val="24"/>
          <w:szCs w:val="24"/>
          <w:shd w:val="clear" w:color="auto" w:fill="FFFFFF"/>
          <w:lang w:eastAsia="zh-CN"/>
        </w:rPr>
        <w:t xml:space="preserve"> </w:t>
      </w:r>
      <w:r w:rsidRPr="00AA5042">
        <w:rPr>
          <w:rFonts w:ascii="Book Antiqua" w:eastAsia="Times New Roman" w:hAnsi="Book Antiqua" w:cs="Times New Roman"/>
          <w:color w:val="000000" w:themeColor="text1"/>
          <w:sz w:val="24"/>
          <w:szCs w:val="24"/>
          <w:shd w:val="clear" w:color="auto" w:fill="FFFFFF"/>
        </w:rPr>
        <w:t>=</w:t>
      </w:r>
      <w:r w:rsidR="008630A3" w:rsidRPr="00AA5042">
        <w:rPr>
          <w:rFonts w:ascii="Book Antiqua" w:hAnsi="Book Antiqua" w:cs="Times New Roman"/>
          <w:color w:val="000000" w:themeColor="text1"/>
          <w:sz w:val="24"/>
          <w:szCs w:val="24"/>
          <w:shd w:val="clear" w:color="auto" w:fill="FFFFFF"/>
          <w:lang w:eastAsia="zh-CN"/>
        </w:rPr>
        <w:t xml:space="preserve"> </w:t>
      </w:r>
      <w:r w:rsidRPr="00AA5042">
        <w:rPr>
          <w:rFonts w:ascii="Book Antiqua" w:eastAsia="Times New Roman" w:hAnsi="Book Antiqua" w:cs="Times New Roman"/>
          <w:color w:val="000000" w:themeColor="text1"/>
          <w:sz w:val="24"/>
          <w:szCs w:val="24"/>
          <w:shd w:val="clear" w:color="auto" w:fill="FFFFFF"/>
        </w:rPr>
        <w:t xml:space="preserve">0.09, </w:t>
      </w:r>
      <w:r w:rsidRPr="00AA5042">
        <w:rPr>
          <w:rFonts w:ascii="Book Antiqua" w:eastAsia="Times New Roman" w:hAnsi="Book Antiqua" w:cs="Times New Roman"/>
          <w:i/>
          <w:color w:val="000000" w:themeColor="text1"/>
          <w:sz w:val="24"/>
          <w:szCs w:val="24"/>
          <w:shd w:val="clear" w:color="auto" w:fill="FFFFFF"/>
        </w:rPr>
        <w:t>I</w:t>
      </w:r>
      <w:r w:rsidRPr="00AA5042">
        <w:rPr>
          <w:rFonts w:ascii="Book Antiqua" w:eastAsia="Times New Roman" w:hAnsi="Book Antiqua" w:cs="Times New Roman"/>
          <w:color w:val="000000" w:themeColor="text1"/>
          <w:sz w:val="24"/>
          <w:szCs w:val="24"/>
          <w:shd w:val="clear" w:color="auto" w:fill="FFFFFF"/>
          <w:vertAlign w:val="superscript"/>
        </w:rPr>
        <w:t>2</w:t>
      </w:r>
      <w:r w:rsidRPr="00AA5042">
        <w:rPr>
          <w:rFonts w:ascii="Book Antiqua" w:eastAsia="Times New Roman" w:hAnsi="Book Antiqua" w:cs="Times New Roman"/>
          <w:color w:val="000000" w:themeColor="text1"/>
          <w:sz w:val="24"/>
          <w:szCs w:val="24"/>
          <w:shd w:val="clear" w:color="auto" w:fill="FFFFFF"/>
        </w:rPr>
        <w:t>: 37%].</w:t>
      </w:r>
      <w:r w:rsidR="00983B35" w:rsidRPr="00AA5042">
        <w:rPr>
          <w:rFonts w:ascii="Book Antiqua" w:eastAsia="Times New Roman" w:hAnsi="Book Antiqua" w:cs="Times New Roman"/>
          <w:color w:val="000000" w:themeColor="text1"/>
          <w:sz w:val="24"/>
          <w:szCs w:val="24"/>
          <w:shd w:val="clear" w:color="auto" w:fill="FFFFFF"/>
        </w:rPr>
        <w:t xml:space="preserve"> T</w:t>
      </w:r>
      <w:r w:rsidRPr="00AA5042">
        <w:rPr>
          <w:rFonts w:ascii="Book Antiqua" w:eastAsia="Times New Roman" w:hAnsi="Book Antiqua" w:cs="Times New Roman"/>
          <w:color w:val="000000" w:themeColor="text1"/>
          <w:sz w:val="24"/>
          <w:szCs w:val="24"/>
          <w:shd w:val="clear" w:color="auto" w:fill="FFFFFF"/>
        </w:rPr>
        <w:t>here was no statistical difference in the</w:t>
      </w:r>
      <w:r w:rsidR="001D1D29" w:rsidRPr="00AA5042">
        <w:rPr>
          <w:rFonts w:ascii="Book Antiqua" w:eastAsia="Times New Roman" w:hAnsi="Book Antiqua" w:cs="Times New Roman"/>
          <w:color w:val="000000" w:themeColor="text1"/>
          <w:sz w:val="24"/>
          <w:szCs w:val="24"/>
          <w:shd w:val="clear" w:color="auto" w:fill="FFFFFF"/>
        </w:rPr>
        <w:t xml:space="preserve"> gastrointestinal reflux (</w:t>
      </w:r>
      <w:r w:rsidRPr="00AA5042">
        <w:rPr>
          <w:rFonts w:ascii="Book Antiqua" w:eastAsia="Times New Roman" w:hAnsi="Book Antiqua" w:cs="Times New Roman"/>
          <w:color w:val="000000" w:themeColor="text1"/>
          <w:sz w:val="24"/>
          <w:szCs w:val="24"/>
          <w:shd w:val="clear" w:color="auto" w:fill="FFFFFF"/>
        </w:rPr>
        <w:t>GER</w:t>
      </w:r>
      <w:r w:rsidR="001D1D29" w:rsidRPr="00AA5042">
        <w:rPr>
          <w:rFonts w:ascii="Book Antiqua" w:eastAsia="Times New Roman" w:hAnsi="Book Antiqua" w:cs="Times New Roman"/>
          <w:color w:val="000000" w:themeColor="text1"/>
          <w:sz w:val="24"/>
          <w:szCs w:val="24"/>
          <w:shd w:val="clear" w:color="auto" w:fill="FFFFFF"/>
        </w:rPr>
        <w:t>)</w:t>
      </w:r>
      <w:r w:rsidR="009A13A0" w:rsidRPr="00AA5042">
        <w:rPr>
          <w:rFonts w:ascii="Book Antiqua" w:eastAsia="Times New Roman" w:hAnsi="Book Antiqua" w:cs="Times New Roman"/>
          <w:color w:val="000000" w:themeColor="text1"/>
          <w:sz w:val="24"/>
          <w:szCs w:val="24"/>
          <w:shd w:val="clear" w:color="auto" w:fill="FFFFFF"/>
        </w:rPr>
        <w:t xml:space="preserve"> </w:t>
      </w:r>
      <w:r w:rsidRPr="00AA5042">
        <w:rPr>
          <w:rFonts w:ascii="Book Antiqua" w:eastAsia="Times New Roman" w:hAnsi="Book Antiqua" w:cs="Times New Roman"/>
          <w:color w:val="000000" w:themeColor="text1"/>
          <w:sz w:val="24"/>
          <w:szCs w:val="24"/>
          <w:shd w:val="clear" w:color="auto" w:fill="FFFFFF"/>
        </w:rPr>
        <w:t>scores b</w:t>
      </w:r>
      <w:r w:rsidR="008630A3" w:rsidRPr="00AA5042">
        <w:rPr>
          <w:rFonts w:ascii="Book Antiqua" w:eastAsia="Times New Roman" w:hAnsi="Book Antiqua" w:cs="Times New Roman"/>
          <w:color w:val="000000" w:themeColor="text1"/>
          <w:sz w:val="24"/>
          <w:szCs w:val="24"/>
          <w:shd w:val="clear" w:color="auto" w:fill="FFFFFF"/>
        </w:rPr>
        <w:t xml:space="preserve">etween the two types of stents </w:t>
      </w:r>
      <w:r w:rsidR="008630A3" w:rsidRPr="00AA5042">
        <w:rPr>
          <w:rFonts w:ascii="Book Antiqua" w:hAnsi="Book Antiqua" w:cs="Times New Roman"/>
          <w:color w:val="000000" w:themeColor="text1"/>
          <w:sz w:val="24"/>
          <w:szCs w:val="24"/>
          <w:shd w:val="clear" w:color="auto" w:fill="FFFFFF"/>
          <w:lang w:eastAsia="zh-CN"/>
        </w:rPr>
        <w:t>[</w:t>
      </w:r>
      <w:r w:rsidR="008630A3" w:rsidRPr="00AA5042">
        <w:rPr>
          <w:rFonts w:ascii="Book Antiqua" w:eastAsia="Times New Roman" w:hAnsi="Book Antiqua" w:cs="Times New Roman"/>
          <w:color w:val="000000" w:themeColor="text1"/>
          <w:sz w:val="24"/>
          <w:szCs w:val="24"/>
          <w:shd w:val="clear" w:color="auto" w:fill="FFFFFF"/>
        </w:rPr>
        <w:t>SMD</w:t>
      </w:r>
      <w:r w:rsidRPr="00AA5042">
        <w:rPr>
          <w:rFonts w:ascii="Book Antiqua" w:eastAsia="Times New Roman" w:hAnsi="Book Antiqua" w:cs="Times New Roman"/>
          <w:color w:val="000000" w:themeColor="text1"/>
          <w:sz w:val="24"/>
          <w:szCs w:val="24"/>
          <w:shd w:val="clear" w:color="auto" w:fill="FFFFFF"/>
        </w:rPr>
        <w:t xml:space="preserve">: -0.17 (-0.78, 0.45); </w:t>
      </w:r>
      <w:r w:rsidRPr="00AA5042">
        <w:rPr>
          <w:rFonts w:ascii="Book Antiqua" w:eastAsia="Times New Roman" w:hAnsi="Book Antiqua" w:cs="Times New Roman"/>
          <w:i/>
          <w:color w:val="000000" w:themeColor="text1"/>
          <w:sz w:val="24"/>
          <w:szCs w:val="24"/>
          <w:shd w:val="clear" w:color="auto" w:fill="FFFFFF"/>
        </w:rPr>
        <w:t>P</w:t>
      </w:r>
      <w:r w:rsidR="00267388" w:rsidRPr="00AA5042">
        <w:rPr>
          <w:rFonts w:ascii="Book Antiqua" w:hAnsi="Book Antiqua" w:cs="Times New Roman"/>
          <w:i/>
          <w:color w:val="000000" w:themeColor="text1"/>
          <w:sz w:val="24"/>
          <w:szCs w:val="24"/>
          <w:shd w:val="clear" w:color="auto" w:fill="FFFFFF"/>
          <w:lang w:eastAsia="zh-CN"/>
        </w:rPr>
        <w:t xml:space="preserve"> </w:t>
      </w:r>
      <w:r w:rsidRPr="00AA5042">
        <w:rPr>
          <w:rFonts w:ascii="Book Antiqua" w:eastAsia="Times New Roman" w:hAnsi="Book Antiqua" w:cs="Times New Roman"/>
          <w:color w:val="000000" w:themeColor="text1"/>
          <w:sz w:val="24"/>
          <w:szCs w:val="24"/>
          <w:shd w:val="clear" w:color="auto" w:fill="FFFFFF"/>
        </w:rPr>
        <w:t>=</w:t>
      </w:r>
      <w:r w:rsidR="00267388" w:rsidRPr="00AA5042">
        <w:rPr>
          <w:rFonts w:ascii="Book Antiqua" w:hAnsi="Book Antiqua" w:cs="Times New Roman"/>
          <w:color w:val="000000" w:themeColor="text1"/>
          <w:sz w:val="24"/>
          <w:szCs w:val="24"/>
          <w:shd w:val="clear" w:color="auto" w:fill="FFFFFF"/>
          <w:lang w:eastAsia="zh-CN"/>
        </w:rPr>
        <w:t xml:space="preserve"> </w:t>
      </w:r>
      <w:r w:rsidRPr="00AA5042">
        <w:rPr>
          <w:rFonts w:ascii="Book Antiqua" w:eastAsia="Times New Roman" w:hAnsi="Book Antiqua" w:cs="Times New Roman"/>
          <w:color w:val="000000" w:themeColor="text1"/>
          <w:sz w:val="24"/>
          <w:szCs w:val="24"/>
          <w:shd w:val="clear" w:color="auto" w:fill="FFFFFF"/>
        </w:rPr>
        <w:t xml:space="preserve">0.008, </w:t>
      </w:r>
      <w:r w:rsidRPr="00AA5042">
        <w:rPr>
          <w:rFonts w:ascii="Book Antiqua" w:eastAsia="Times New Roman" w:hAnsi="Book Antiqua" w:cs="Times New Roman"/>
          <w:i/>
          <w:color w:val="000000" w:themeColor="text1"/>
          <w:sz w:val="24"/>
          <w:szCs w:val="24"/>
          <w:shd w:val="clear" w:color="auto" w:fill="FFFFFF"/>
        </w:rPr>
        <w:t>I</w:t>
      </w:r>
      <w:r w:rsidRPr="00AA5042">
        <w:rPr>
          <w:rFonts w:ascii="Book Antiqua" w:eastAsia="Times New Roman" w:hAnsi="Book Antiqua" w:cs="Times New Roman"/>
          <w:color w:val="000000" w:themeColor="text1"/>
          <w:sz w:val="24"/>
          <w:szCs w:val="24"/>
          <w:shd w:val="clear" w:color="auto" w:fill="FFFFFF"/>
          <w:vertAlign w:val="superscript"/>
        </w:rPr>
        <w:t>2</w:t>
      </w:r>
      <w:r w:rsidRPr="00AA5042">
        <w:rPr>
          <w:rFonts w:ascii="Book Antiqua" w:eastAsia="Times New Roman" w:hAnsi="Book Antiqua" w:cs="Times New Roman"/>
          <w:color w:val="000000" w:themeColor="text1"/>
          <w:sz w:val="24"/>
          <w:szCs w:val="24"/>
          <w:shd w:val="clear" w:color="auto" w:fill="FFFFFF"/>
        </w:rPr>
        <w:t xml:space="preserve">: 74%]. Compared to standard stent, anti-reflux stent showed no difference in the risk of stent migration [OR: 1.37 (0.66, 2.83); </w:t>
      </w:r>
      <w:r w:rsidRPr="00AA5042">
        <w:rPr>
          <w:rFonts w:ascii="Book Antiqua" w:eastAsia="Times New Roman" w:hAnsi="Book Antiqua" w:cs="Times New Roman"/>
          <w:i/>
          <w:color w:val="000000" w:themeColor="text1"/>
          <w:sz w:val="24"/>
          <w:szCs w:val="24"/>
          <w:shd w:val="clear" w:color="auto" w:fill="FFFFFF"/>
        </w:rPr>
        <w:t>P</w:t>
      </w:r>
      <w:r w:rsidR="008170D5" w:rsidRPr="00AA5042">
        <w:rPr>
          <w:rFonts w:ascii="Book Antiqua" w:hAnsi="Book Antiqua" w:cs="Times New Roman"/>
          <w:i/>
          <w:color w:val="000000" w:themeColor="text1"/>
          <w:sz w:val="24"/>
          <w:szCs w:val="24"/>
          <w:shd w:val="clear" w:color="auto" w:fill="FFFFFF"/>
          <w:lang w:eastAsia="zh-CN"/>
        </w:rPr>
        <w:t xml:space="preserve"> </w:t>
      </w:r>
      <w:r w:rsidRPr="00AA5042">
        <w:rPr>
          <w:rFonts w:ascii="Book Antiqua" w:eastAsia="Times New Roman" w:hAnsi="Book Antiqua" w:cs="Times New Roman"/>
          <w:color w:val="000000" w:themeColor="text1"/>
          <w:sz w:val="24"/>
          <w:szCs w:val="24"/>
          <w:shd w:val="clear" w:color="auto" w:fill="FFFFFF"/>
        </w:rPr>
        <w:t>=</w:t>
      </w:r>
      <w:r w:rsidR="008170D5" w:rsidRPr="00AA5042">
        <w:rPr>
          <w:rFonts w:ascii="Book Antiqua" w:hAnsi="Book Antiqua" w:cs="Times New Roman"/>
          <w:color w:val="000000" w:themeColor="text1"/>
          <w:sz w:val="24"/>
          <w:szCs w:val="24"/>
          <w:shd w:val="clear" w:color="auto" w:fill="FFFFFF"/>
          <w:lang w:eastAsia="zh-CN"/>
        </w:rPr>
        <w:t xml:space="preserve"> </w:t>
      </w:r>
      <w:r w:rsidRPr="00AA5042">
        <w:rPr>
          <w:rFonts w:ascii="Book Antiqua" w:eastAsia="Times New Roman" w:hAnsi="Book Antiqua" w:cs="Times New Roman"/>
          <w:color w:val="000000" w:themeColor="text1"/>
          <w:sz w:val="24"/>
          <w:szCs w:val="24"/>
          <w:shd w:val="clear" w:color="auto" w:fill="FFFFFF"/>
        </w:rPr>
        <w:t xml:space="preserve">0.40, </w:t>
      </w:r>
      <w:r w:rsidRPr="00AA5042">
        <w:rPr>
          <w:rFonts w:ascii="Book Antiqua" w:eastAsia="Times New Roman" w:hAnsi="Book Antiqua" w:cs="Times New Roman"/>
          <w:i/>
          <w:color w:val="000000" w:themeColor="text1"/>
          <w:sz w:val="24"/>
          <w:szCs w:val="24"/>
          <w:shd w:val="clear" w:color="auto" w:fill="FFFFFF"/>
        </w:rPr>
        <w:t>I</w:t>
      </w:r>
      <w:r w:rsidRPr="00AA5042">
        <w:rPr>
          <w:rFonts w:ascii="Book Antiqua" w:eastAsia="Times New Roman" w:hAnsi="Book Antiqua" w:cs="Times New Roman"/>
          <w:color w:val="000000" w:themeColor="text1"/>
          <w:sz w:val="24"/>
          <w:szCs w:val="24"/>
          <w:shd w:val="clear" w:color="auto" w:fill="FFFFFF"/>
          <w:vertAlign w:val="superscript"/>
        </w:rPr>
        <w:t>2</w:t>
      </w:r>
      <w:r w:rsidRPr="00AA5042">
        <w:rPr>
          <w:rFonts w:ascii="Book Antiqua" w:eastAsia="Times New Roman" w:hAnsi="Book Antiqua" w:cs="Times New Roman"/>
          <w:color w:val="000000" w:themeColor="text1"/>
          <w:sz w:val="24"/>
          <w:szCs w:val="24"/>
          <w:shd w:val="clear" w:color="auto" w:fill="FFFFFF"/>
        </w:rPr>
        <w:t xml:space="preserve">: 0 %], bleeding [OR: 1.43 (0.40, 5.13); </w:t>
      </w:r>
      <w:r w:rsidRPr="00AA5042">
        <w:rPr>
          <w:rFonts w:ascii="Book Antiqua" w:eastAsia="Times New Roman" w:hAnsi="Book Antiqua" w:cs="Times New Roman"/>
          <w:i/>
          <w:color w:val="000000" w:themeColor="text1"/>
          <w:sz w:val="24"/>
          <w:szCs w:val="24"/>
          <w:shd w:val="clear" w:color="auto" w:fill="FFFFFF"/>
        </w:rPr>
        <w:t>P</w:t>
      </w:r>
      <w:r w:rsidR="008170D5" w:rsidRPr="00AA5042">
        <w:rPr>
          <w:rFonts w:ascii="Book Antiqua" w:hAnsi="Book Antiqua" w:cs="Times New Roman"/>
          <w:color w:val="000000" w:themeColor="text1"/>
          <w:sz w:val="24"/>
          <w:szCs w:val="24"/>
          <w:shd w:val="clear" w:color="auto" w:fill="FFFFFF"/>
          <w:lang w:eastAsia="zh-CN"/>
        </w:rPr>
        <w:t xml:space="preserve"> </w:t>
      </w:r>
      <w:r w:rsidRPr="00AA5042">
        <w:rPr>
          <w:rFonts w:ascii="Book Antiqua" w:eastAsia="Times New Roman" w:hAnsi="Book Antiqua" w:cs="Times New Roman"/>
          <w:color w:val="000000" w:themeColor="text1"/>
          <w:sz w:val="24"/>
          <w:szCs w:val="24"/>
          <w:shd w:val="clear" w:color="auto" w:fill="FFFFFF"/>
        </w:rPr>
        <w:t>=</w:t>
      </w:r>
      <w:r w:rsidR="008170D5" w:rsidRPr="00AA5042">
        <w:rPr>
          <w:rFonts w:ascii="Book Antiqua" w:hAnsi="Book Antiqua" w:cs="Times New Roman"/>
          <w:color w:val="000000" w:themeColor="text1"/>
          <w:sz w:val="24"/>
          <w:szCs w:val="24"/>
          <w:shd w:val="clear" w:color="auto" w:fill="FFFFFF"/>
          <w:lang w:eastAsia="zh-CN"/>
        </w:rPr>
        <w:t xml:space="preserve"> </w:t>
      </w:r>
      <w:r w:rsidRPr="00AA5042">
        <w:rPr>
          <w:rFonts w:ascii="Book Antiqua" w:eastAsia="Times New Roman" w:hAnsi="Book Antiqua" w:cs="Times New Roman"/>
          <w:color w:val="000000" w:themeColor="text1"/>
          <w:sz w:val="24"/>
          <w:szCs w:val="24"/>
          <w:shd w:val="clear" w:color="auto" w:fill="FFFFFF"/>
        </w:rPr>
        <w:t xml:space="preserve">0.59, </w:t>
      </w:r>
      <w:r w:rsidRPr="00AA5042">
        <w:rPr>
          <w:rFonts w:ascii="Book Antiqua" w:eastAsia="Times New Roman" w:hAnsi="Book Antiqua" w:cs="Times New Roman"/>
          <w:i/>
          <w:color w:val="000000" w:themeColor="text1"/>
          <w:sz w:val="24"/>
          <w:szCs w:val="24"/>
          <w:shd w:val="clear" w:color="auto" w:fill="FFFFFF"/>
        </w:rPr>
        <w:t>I</w:t>
      </w:r>
      <w:r w:rsidRPr="00AA5042">
        <w:rPr>
          <w:rFonts w:ascii="Book Antiqua" w:eastAsia="Times New Roman" w:hAnsi="Book Antiqua" w:cs="Times New Roman"/>
          <w:color w:val="000000" w:themeColor="text1"/>
          <w:sz w:val="24"/>
          <w:szCs w:val="24"/>
          <w:shd w:val="clear" w:color="auto" w:fill="FFFFFF"/>
          <w:vertAlign w:val="superscript"/>
        </w:rPr>
        <w:t>2</w:t>
      </w:r>
      <w:r w:rsidRPr="00AA5042">
        <w:rPr>
          <w:rFonts w:ascii="Book Antiqua" w:eastAsia="Times New Roman" w:hAnsi="Book Antiqua" w:cs="Times New Roman"/>
          <w:color w:val="000000" w:themeColor="text1"/>
          <w:sz w:val="24"/>
          <w:szCs w:val="24"/>
          <w:shd w:val="clear" w:color="auto" w:fill="FFFFFF"/>
        </w:rPr>
        <w:t xml:space="preserve">: 0 %], and obstruction [OR: 1.66 (0.60, 4.60); </w:t>
      </w:r>
      <w:r w:rsidRPr="00AA5042">
        <w:rPr>
          <w:rFonts w:ascii="Book Antiqua" w:eastAsia="Times New Roman" w:hAnsi="Book Antiqua" w:cs="Times New Roman"/>
          <w:i/>
          <w:color w:val="000000" w:themeColor="text1"/>
          <w:sz w:val="24"/>
          <w:szCs w:val="24"/>
          <w:shd w:val="clear" w:color="auto" w:fill="FFFFFF"/>
        </w:rPr>
        <w:t>P</w:t>
      </w:r>
      <w:r w:rsidR="008170D5" w:rsidRPr="00AA5042">
        <w:rPr>
          <w:rFonts w:ascii="Book Antiqua" w:hAnsi="Book Antiqua" w:cs="Times New Roman"/>
          <w:color w:val="000000" w:themeColor="text1"/>
          <w:sz w:val="24"/>
          <w:szCs w:val="24"/>
          <w:shd w:val="clear" w:color="auto" w:fill="FFFFFF"/>
          <w:lang w:eastAsia="zh-CN"/>
        </w:rPr>
        <w:t xml:space="preserve"> </w:t>
      </w:r>
      <w:r w:rsidRPr="00AA5042">
        <w:rPr>
          <w:rFonts w:ascii="Book Antiqua" w:eastAsia="Times New Roman" w:hAnsi="Book Antiqua" w:cs="Times New Roman"/>
          <w:color w:val="000000" w:themeColor="text1"/>
          <w:sz w:val="24"/>
          <w:szCs w:val="24"/>
          <w:shd w:val="clear" w:color="auto" w:fill="FFFFFF"/>
        </w:rPr>
        <w:t>=</w:t>
      </w:r>
      <w:r w:rsidR="008170D5" w:rsidRPr="00AA5042">
        <w:rPr>
          <w:rFonts w:ascii="Book Antiqua" w:hAnsi="Book Antiqua" w:cs="Times New Roman"/>
          <w:color w:val="000000" w:themeColor="text1"/>
          <w:sz w:val="24"/>
          <w:szCs w:val="24"/>
          <w:shd w:val="clear" w:color="auto" w:fill="FFFFFF"/>
          <w:lang w:eastAsia="zh-CN"/>
        </w:rPr>
        <w:t xml:space="preserve"> </w:t>
      </w:r>
      <w:r w:rsidRPr="00AA5042">
        <w:rPr>
          <w:rFonts w:ascii="Book Antiqua" w:eastAsia="Times New Roman" w:hAnsi="Book Antiqua" w:cs="Times New Roman"/>
          <w:color w:val="000000" w:themeColor="text1"/>
          <w:sz w:val="24"/>
          <w:szCs w:val="24"/>
          <w:shd w:val="clear" w:color="auto" w:fill="FFFFFF"/>
        </w:rPr>
        <w:t xml:space="preserve">0.33, </w:t>
      </w:r>
      <w:r w:rsidRPr="00AA5042">
        <w:rPr>
          <w:rFonts w:ascii="Book Antiqua" w:eastAsia="Times New Roman" w:hAnsi="Book Antiqua" w:cs="Times New Roman"/>
          <w:i/>
          <w:color w:val="000000" w:themeColor="text1"/>
          <w:sz w:val="24"/>
          <w:szCs w:val="24"/>
          <w:shd w:val="clear" w:color="auto" w:fill="FFFFFF"/>
        </w:rPr>
        <w:t>I</w:t>
      </w:r>
      <w:r w:rsidRPr="00AA5042">
        <w:rPr>
          <w:rFonts w:ascii="Book Antiqua" w:eastAsia="Times New Roman" w:hAnsi="Book Antiqua" w:cs="Times New Roman"/>
          <w:color w:val="000000" w:themeColor="text1"/>
          <w:sz w:val="24"/>
          <w:szCs w:val="24"/>
          <w:shd w:val="clear" w:color="auto" w:fill="FFFFFF"/>
          <w:vertAlign w:val="superscript"/>
        </w:rPr>
        <w:t>2</w:t>
      </w:r>
      <w:r w:rsidRPr="00AA5042">
        <w:rPr>
          <w:rFonts w:ascii="Book Antiqua" w:eastAsia="Times New Roman" w:hAnsi="Book Antiqua" w:cs="Times New Roman"/>
          <w:color w:val="000000" w:themeColor="text1"/>
          <w:sz w:val="24"/>
          <w:szCs w:val="24"/>
          <w:shd w:val="clear" w:color="auto" w:fill="FFFFFF"/>
        </w:rPr>
        <w:t>: 0 %].</w:t>
      </w:r>
    </w:p>
    <w:p w:rsidR="00C02C47" w:rsidRPr="00AA5042" w:rsidRDefault="00C02C47" w:rsidP="00AA5042">
      <w:pPr>
        <w:shd w:val="clear" w:color="auto" w:fill="FFFFFF"/>
        <w:spacing w:after="0" w:line="360" w:lineRule="auto"/>
        <w:jc w:val="both"/>
        <w:rPr>
          <w:rFonts w:ascii="Book Antiqua" w:eastAsia="Times New Roman" w:hAnsi="Book Antiqua" w:cs="Times New Roman"/>
          <w:color w:val="000000" w:themeColor="text1"/>
          <w:sz w:val="24"/>
          <w:szCs w:val="24"/>
        </w:rPr>
      </w:pPr>
    </w:p>
    <w:p w:rsidR="00E710C6" w:rsidRPr="00AA5042" w:rsidRDefault="00107508" w:rsidP="00AA5042">
      <w:pPr>
        <w:spacing w:after="0" w:line="360" w:lineRule="auto"/>
        <w:jc w:val="both"/>
        <w:rPr>
          <w:rFonts w:ascii="Book Antiqua" w:hAnsi="Book Antiqua" w:cs="Times New Roman"/>
          <w:b/>
          <w:i/>
          <w:color w:val="000000" w:themeColor="text1"/>
          <w:sz w:val="24"/>
          <w:szCs w:val="24"/>
          <w:lang w:eastAsia="zh-CN"/>
        </w:rPr>
      </w:pPr>
      <w:r w:rsidRPr="00AA5042">
        <w:rPr>
          <w:rFonts w:ascii="Book Antiqua" w:eastAsia="Times New Roman" w:hAnsi="Book Antiqua" w:cs="Times New Roman"/>
          <w:b/>
          <w:i/>
          <w:color w:val="000000" w:themeColor="text1"/>
          <w:sz w:val="24"/>
          <w:szCs w:val="24"/>
        </w:rPr>
        <w:lastRenderedPageBreak/>
        <w:t>CONCLUSION</w:t>
      </w:r>
    </w:p>
    <w:p w:rsidR="00175099" w:rsidRPr="00AA5042" w:rsidRDefault="00E52B09" w:rsidP="00AA5042">
      <w:pPr>
        <w:spacing w:after="0" w:line="360" w:lineRule="auto"/>
        <w:jc w:val="both"/>
        <w:rPr>
          <w:rFonts w:ascii="Book Antiqua" w:eastAsia="Times New Roman" w:hAnsi="Book Antiqua" w:cs="Times New Roman"/>
          <w:color w:val="000000" w:themeColor="text1"/>
          <w:sz w:val="24"/>
          <w:szCs w:val="24"/>
        </w:rPr>
      </w:pPr>
      <w:r w:rsidRPr="00AA5042">
        <w:rPr>
          <w:rFonts w:ascii="Book Antiqua" w:eastAsia="Times New Roman" w:hAnsi="Book Antiqua" w:cs="Times New Roman"/>
          <w:color w:val="000000" w:themeColor="text1"/>
          <w:sz w:val="24"/>
          <w:szCs w:val="24"/>
        </w:rPr>
        <w:t>Traditional self</w:t>
      </w:r>
      <w:r w:rsidRPr="00AA5042">
        <w:rPr>
          <w:rFonts w:ascii="Book Antiqua" w:hAnsi="Book Antiqua" w:cs="Times New Roman"/>
          <w:color w:val="000000" w:themeColor="text1"/>
          <w:sz w:val="24"/>
          <w:szCs w:val="24"/>
          <w:lang w:eastAsia="zh-CN"/>
        </w:rPr>
        <w:t>-</w:t>
      </w:r>
      <w:r w:rsidR="00E710C6" w:rsidRPr="00AA5042">
        <w:rPr>
          <w:rFonts w:ascii="Book Antiqua" w:eastAsia="Times New Roman" w:hAnsi="Book Antiqua" w:cs="Times New Roman"/>
          <w:color w:val="000000" w:themeColor="text1"/>
          <w:sz w:val="24"/>
          <w:szCs w:val="24"/>
        </w:rPr>
        <w:t xml:space="preserve">expanding standard esophageal stent and anti-reflux stent with valve are similar in terms of outcomes and complications. </w:t>
      </w:r>
    </w:p>
    <w:p w:rsidR="00440367" w:rsidRPr="00AA5042" w:rsidRDefault="00440367" w:rsidP="00AA5042">
      <w:pPr>
        <w:spacing w:after="0" w:line="360" w:lineRule="auto"/>
        <w:jc w:val="both"/>
        <w:rPr>
          <w:rFonts w:ascii="Book Antiqua" w:hAnsi="Book Antiqua" w:cs="Times New Roman"/>
          <w:b/>
          <w:color w:val="000000" w:themeColor="text1"/>
          <w:sz w:val="24"/>
          <w:szCs w:val="24"/>
        </w:rPr>
      </w:pPr>
    </w:p>
    <w:p w:rsidR="00175099" w:rsidRPr="00AA5042" w:rsidRDefault="00107508" w:rsidP="00AA5042">
      <w:pPr>
        <w:spacing w:after="0" w:line="360" w:lineRule="auto"/>
        <w:jc w:val="both"/>
        <w:rPr>
          <w:rFonts w:ascii="Book Antiqua" w:hAnsi="Book Antiqua"/>
          <w:color w:val="000000" w:themeColor="text1"/>
          <w:sz w:val="24"/>
          <w:szCs w:val="24"/>
          <w:lang w:eastAsia="zh-CN"/>
        </w:rPr>
      </w:pPr>
      <w:r w:rsidRPr="00AA5042">
        <w:rPr>
          <w:rFonts w:ascii="Book Antiqua" w:eastAsia="Times New Roman" w:hAnsi="Book Antiqua"/>
          <w:b/>
          <w:color w:val="000000" w:themeColor="text1"/>
          <w:sz w:val="24"/>
          <w:szCs w:val="24"/>
        </w:rPr>
        <w:t>Key words:</w:t>
      </w:r>
      <w:r w:rsidR="004B7D8B" w:rsidRPr="00AA5042">
        <w:rPr>
          <w:rFonts w:ascii="Book Antiqua" w:hAnsi="Book Antiqua"/>
          <w:color w:val="000000" w:themeColor="text1"/>
          <w:sz w:val="24"/>
          <w:szCs w:val="24"/>
          <w:lang w:eastAsia="zh-CN"/>
        </w:rPr>
        <w:t xml:space="preserve"> </w:t>
      </w:r>
      <w:r w:rsidR="004B7D8B" w:rsidRPr="00AA5042">
        <w:rPr>
          <w:rFonts w:ascii="Book Antiqua" w:eastAsia="Times New Roman" w:hAnsi="Book Antiqua"/>
          <w:color w:val="000000" w:themeColor="text1"/>
          <w:sz w:val="24"/>
          <w:szCs w:val="24"/>
        </w:rPr>
        <w:t xml:space="preserve">Self </w:t>
      </w:r>
      <w:r w:rsidRPr="00AA5042">
        <w:rPr>
          <w:rFonts w:ascii="Book Antiqua" w:eastAsia="Times New Roman" w:hAnsi="Book Antiqua"/>
          <w:color w:val="000000" w:themeColor="text1"/>
          <w:sz w:val="24"/>
          <w:szCs w:val="24"/>
        </w:rPr>
        <w:t>expanding meta</w:t>
      </w:r>
      <w:r w:rsidR="00440367" w:rsidRPr="00AA5042">
        <w:rPr>
          <w:rFonts w:ascii="Book Antiqua" w:eastAsia="Times New Roman" w:hAnsi="Book Antiqua"/>
          <w:color w:val="000000" w:themeColor="text1"/>
          <w:sz w:val="24"/>
          <w:szCs w:val="24"/>
        </w:rPr>
        <w:t xml:space="preserve">l stent; </w:t>
      </w:r>
      <w:r w:rsidR="004B7D8B" w:rsidRPr="00AA5042">
        <w:rPr>
          <w:rFonts w:ascii="Book Antiqua" w:eastAsia="Times New Roman" w:hAnsi="Book Antiqua"/>
          <w:color w:val="000000" w:themeColor="text1"/>
          <w:sz w:val="24"/>
          <w:szCs w:val="24"/>
        </w:rPr>
        <w:t>Anti</w:t>
      </w:r>
      <w:r w:rsidR="00440367" w:rsidRPr="00AA5042">
        <w:rPr>
          <w:rFonts w:ascii="Book Antiqua" w:eastAsia="Times New Roman" w:hAnsi="Book Antiqua"/>
          <w:color w:val="000000" w:themeColor="text1"/>
          <w:sz w:val="24"/>
          <w:szCs w:val="24"/>
        </w:rPr>
        <w:t>-reflux stent;</w:t>
      </w:r>
      <w:r w:rsidRPr="00AA5042">
        <w:rPr>
          <w:rFonts w:ascii="Book Antiqua" w:eastAsia="Times New Roman" w:hAnsi="Book Antiqua"/>
          <w:color w:val="000000" w:themeColor="text1"/>
          <w:sz w:val="24"/>
          <w:szCs w:val="24"/>
        </w:rPr>
        <w:t xml:space="preserve"> </w:t>
      </w:r>
      <w:r w:rsidR="004B7D8B" w:rsidRPr="00AA5042">
        <w:rPr>
          <w:rFonts w:ascii="Book Antiqua" w:eastAsia="Times New Roman" w:hAnsi="Book Antiqua"/>
          <w:color w:val="000000" w:themeColor="text1"/>
          <w:sz w:val="24"/>
          <w:szCs w:val="24"/>
        </w:rPr>
        <w:t xml:space="preserve">Randomized </w:t>
      </w:r>
      <w:r w:rsidR="00440367" w:rsidRPr="00AA5042">
        <w:rPr>
          <w:rFonts w:ascii="Book Antiqua" w:eastAsia="Times New Roman" w:hAnsi="Book Antiqua"/>
          <w:color w:val="000000" w:themeColor="text1"/>
          <w:sz w:val="24"/>
          <w:szCs w:val="24"/>
        </w:rPr>
        <w:t xml:space="preserve">controlled trial; </w:t>
      </w:r>
      <w:r w:rsidR="004B7D8B" w:rsidRPr="00AA5042">
        <w:rPr>
          <w:rFonts w:ascii="Book Antiqua" w:eastAsia="Times New Roman" w:hAnsi="Book Antiqua"/>
          <w:color w:val="000000" w:themeColor="text1"/>
          <w:sz w:val="24"/>
          <w:szCs w:val="24"/>
        </w:rPr>
        <w:t xml:space="preserve">Esophageal </w:t>
      </w:r>
      <w:r w:rsidRPr="00AA5042">
        <w:rPr>
          <w:rFonts w:ascii="Book Antiqua" w:eastAsia="Times New Roman" w:hAnsi="Book Antiqua"/>
          <w:color w:val="000000" w:themeColor="text1"/>
          <w:sz w:val="24"/>
          <w:szCs w:val="24"/>
        </w:rPr>
        <w:t>stent</w:t>
      </w:r>
      <w:r w:rsidR="00BF2AFC" w:rsidRPr="00AA5042">
        <w:rPr>
          <w:rFonts w:ascii="Book Antiqua" w:hAnsi="Book Antiqua"/>
          <w:color w:val="000000" w:themeColor="text1"/>
          <w:sz w:val="24"/>
          <w:szCs w:val="24"/>
          <w:lang w:eastAsia="zh-CN"/>
        </w:rPr>
        <w:t xml:space="preserve">; </w:t>
      </w:r>
      <w:r w:rsidR="00BF2AFC" w:rsidRPr="00AA5042">
        <w:rPr>
          <w:rFonts w:ascii="Book Antiqua" w:hAnsi="Book Antiqua" w:cs="Times New Roman"/>
          <w:color w:val="000000" w:themeColor="text1"/>
          <w:sz w:val="24"/>
          <w:szCs w:val="24"/>
          <w:lang w:eastAsia="zh-CN"/>
        </w:rPr>
        <w:t>Meta-analysis</w:t>
      </w:r>
    </w:p>
    <w:p w:rsidR="00440367" w:rsidRPr="00AA5042" w:rsidRDefault="00440367" w:rsidP="00AA5042">
      <w:pPr>
        <w:spacing w:after="0" w:line="360" w:lineRule="auto"/>
        <w:jc w:val="both"/>
        <w:rPr>
          <w:rFonts w:ascii="Book Antiqua" w:hAnsi="Book Antiqua"/>
          <w:color w:val="000000" w:themeColor="text1"/>
          <w:sz w:val="24"/>
          <w:szCs w:val="24"/>
          <w:lang w:eastAsia="zh-CN"/>
        </w:rPr>
      </w:pP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 </w:t>
      </w:r>
      <w:r w:rsidRPr="00AA5042">
        <w:rPr>
          <w:rFonts w:ascii="Book Antiqua" w:hAnsi="Book Antiqua"/>
          <w:b/>
          <w:bCs/>
          <w:color w:val="000000" w:themeColor="text1"/>
          <w:sz w:val="24"/>
          <w:szCs w:val="24"/>
        </w:rPr>
        <w:t>The Author(s) 2019</w:t>
      </w:r>
      <w:r w:rsidRPr="00AA5042">
        <w:rPr>
          <w:rFonts w:ascii="Book Antiqua" w:hAnsi="Book Antiqua"/>
          <w:color w:val="000000" w:themeColor="text1"/>
          <w:sz w:val="24"/>
          <w:szCs w:val="24"/>
        </w:rPr>
        <w:t xml:space="preserve">. Published by </w:t>
      </w:r>
      <w:proofErr w:type="spellStart"/>
      <w:r w:rsidRPr="00AA5042">
        <w:rPr>
          <w:rFonts w:ascii="Book Antiqua" w:hAnsi="Book Antiqua"/>
          <w:color w:val="000000" w:themeColor="text1"/>
          <w:sz w:val="24"/>
          <w:szCs w:val="24"/>
        </w:rPr>
        <w:t>Baishideng</w:t>
      </w:r>
      <w:proofErr w:type="spellEnd"/>
      <w:r w:rsidRPr="00AA5042">
        <w:rPr>
          <w:rFonts w:ascii="Book Antiqua" w:hAnsi="Book Antiqua"/>
          <w:color w:val="000000" w:themeColor="text1"/>
          <w:sz w:val="24"/>
          <w:szCs w:val="24"/>
        </w:rPr>
        <w:t xml:space="preserve"> Publishing Group Inc. All rights reserved.</w:t>
      </w:r>
    </w:p>
    <w:p w:rsidR="00AA5042" w:rsidRPr="00AA5042" w:rsidRDefault="00AA5042" w:rsidP="00AA5042">
      <w:pPr>
        <w:spacing w:after="0" w:line="360" w:lineRule="auto"/>
        <w:jc w:val="both"/>
        <w:rPr>
          <w:rFonts w:ascii="Book Antiqua" w:hAnsi="Book Antiqua" w:cs="Arial Unicode MS"/>
          <w:b/>
          <w:color w:val="000000" w:themeColor="text1"/>
          <w:sz w:val="24"/>
          <w:szCs w:val="24"/>
          <w:lang w:eastAsia="zh-CN"/>
        </w:rPr>
      </w:pPr>
    </w:p>
    <w:p w:rsidR="00107508" w:rsidRPr="00AA5042" w:rsidRDefault="00107508" w:rsidP="00AA5042">
      <w:pPr>
        <w:spacing w:after="0" w:line="360" w:lineRule="auto"/>
        <w:jc w:val="both"/>
        <w:rPr>
          <w:rFonts w:ascii="Book Antiqua" w:hAnsi="Book Antiqua" w:cs="Times New Roman"/>
          <w:color w:val="000000" w:themeColor="text1"/>
          <w:sz w:val="24"/>
          <w:szCs w:val="24"/>
          <w:lang w:eastAsia="zh-CN"/>
        </w:rPr>
      </w:pPr>
      <w:r w:rsidRPr="00AA5042">
        <w:rPr>
          <w:rFonts w:ascii="Book Antiqua" w:eastAsia="Times New Roman" w:hAnsi="Book Antiqua" w:cs="Arial Unicode MS"/>
          <w:b/>
          <w:color w:val="000000" w:themeColor="text1"/>
          <w:sz w:val="24"/>
          <w:szCs w:val="24"/>
        </w:rPr>
        <w:t>Core tip:</w:t>
      </w:r>
      <w:r w:rsidRPr="00AA5042">
        <w:rPr>
          <w:rFonts w:ascii="Book Antiqua" w:eastAsia="SimSun" w:hAnsi="Book Antiqua" w:cs="Arial Unicode MS"/>
          <w:b/>
          <w:color w:val="000000" w:themeColor="text1"/>
          <w:sz w:val="24"/>
          <w:szCs w:val="24"/>
          <w:lang w:eastAsia="zh-CN"/>
        </w:rPr>
        <w:t xml:space="preserve"> </w:t>
      </w:r>
      <w:r w:rsidRPr="00AA5042">
        <w:rPr>
          <w:rFonts w:ascii="Book Antiqua" w:hAnsi="Book Antiqua" w:cs="Times New Roman"/>
          <w:color w:val="000000" w:themeColor="text1"/>
          <w:sz w:val="24"/>
          <w:szCs w:val="24"/>
          <w:lang w:eastAsia="zh-CN"/>
        </w:rPr>
        <w:t>In this meta-analysis, we studied and compared the traditional standard self-expanding metal stent and anti-reflux stent in terms of their efficacy and safety. We included 8 randomized controlled trials in our meta-analysis from 3 different databases. We expected anti-reflux stent with valves, as its name suggests, to show improvement in reflux symptom score, however, this was not observed in our study. This review study shows that there is no difference between standard stent and anti-reflux stent in terms of improving reflux symptom and dysphagia score. This study also confirms that there is no difference in terms of complications including stent migration, bleeding, and obstruction between standard stent and anti-reflux stent.</w:t>
      </w:r>
    </w:p>
    <w:p w:rsidR="00107508" w:rsidRPr="00AA5042" w:rsidRDefault="00107508" w:rsidP="00AA5042">
      <w:pPr>
        <w:spacing w:after="0" w:line="360" w:lineRule="auto"/>
        <w:jc w:val="both"/>
        <w:rPr>
          <w:rFonts w:ascii="Book Antiqua" w:hAnsi="Book Antiqua" w:cs="Times New Roman"/>
          <w:b/>
          <w:color w:val="000000" w:themeColor="text1"/>
          <w:sz w:val="24"/>
          <w:szCs w:val="24"/>
          <w:lang w:eastAsia="zh-CN"/>
        </w:rPr>
      </w:pPr>
    </w:p>
    <w:p w:rsidR="003B3DA9" w:rsidRPr="00AA5042" w:rsidRDefault="003B3DA9" w:rsidP="00AA5042">
      <w:pPr>
        <w:spacing w:after="0" w:line="360" w:lineRule="auto"/>
        <w:jc w:val="both"/>
        <w:rPr>
          <w:rFonts w:ascii="Book Antiqua" w:hAnsi="Book Antiqua" w:cs="Times New Roman"/>
          <w:color w:val="000000" w:themeColor="text1"/>
          <w:sz w:val="24"/>
          <w:szCs w:val="24"/>
          <w:lang w:eastAsia="zh-CN"/>
        </w:rPr>
      </w:pPr>
      <w:r w:rsidRPr="00AA5042">
        <w:rPr>
          <w:rFonts w:ascii="Book Antiqua" w:hAnsi="Book Antiqua" w:cs="Times New Roman"/>
          <w:color w:val="000000" w:themeColor="text1"/>
          <w:sz w:val="24"/>
          <w:szCs w:val="24"/>
        </w:rPr>
        <w:t>Pandit</w:t>
      </w:r>
      <w:r w:rsidRPr="00AA5042">
        <w:rPr>
          <w:rFonts w:ascii="Book Antiqua" w:hAnsi="Book Antiqua" w:cs="Times New Roman"/>
          <w:color w:val="000000" w:themeColor="text1"/>
          <w:sz w:val="24"/>
          <w:szCs w:val="24"/>
          <w:lang w:eastAsia="zh-CN"/>
        </w:rPr>
        <w:t xml:space="preserve"> S</w:t>
      </w:r>
      <w:r w:rsidRPr="00AA5042">
        <w:rPr>
          <w:rFonts w:ascii="Book Antiqua" w:hAnsi="Book Antiqua" w:cs="Times New Roman"/>
          <w:color w:val="000000" w:themeColor="text1"/>
          <w:sz w:val="24"/>
          <w:szCs w:val="24"/>
        </w:rPr>
        <w:t xml:space="preserve">, </w:t>
      </w:r>
      <w:proofErr w:type="spellStart"/>
      <w:r w:rsidRPr="00AA5042">
        <w:rPr>
          <w:rFonts w:ascii="Book Antiqua" w:hAnsi="Book Antiqua" w:cs="Times New Roman"/>
          <w:color w:val="000000" w:themeColor="text1"/>
          <w:sz w:val="24"/>
          <w:szCs w:val="24"/>
        </w:rPr>
        <w:t>Samant</w:t>
      </w:r>
      <w:proofErr w:type="spellEnd"/>
      <w:r w:rsidRPr="00AA5042">
        <w:rPr>
          <w:rFonts w:ascii="Book Antiqua" w:hAnsi="Book Antiqua" w:cs="Times New Roman"/>
          <w:color w:val="000000" w:themeColor="text1"/>
          <w:sz w:val="24"/>
          <w:szCs w:val="24"/>
          <w:lang w:eastAsia="zh-CN"/>
        </w:rPr>
        <w:t xml:space="preserve"> H</w:t>
      </w:r>
      <w:r w:rsidRPr="00AA5042">
        <w:rPr>
          <w:rFonts w:ascii="Book Antiqua" w:hAnsi="Book Antiqua" w:cs="Times New Roman"/>
          <w:color w:val="000000" w:themeColor="text1"/>
          <w:sz w:val="24"/>
          <w:szCs w:val="24"/>
        </w:rPr>
        <w:t>, Morris</w:t>
      </w:r>
      <w:r w:rsidRPr="00AA5042">
        <w:rPr>
          <w:rFonts w:ascii="Book Antiqua" w:hAnsi="Book Antiqua" w:cs="Times New Roman"/>
          <w:color w:val="000000" w:themeColor="text1"/>
          <w:sz w:val="24"/>
          <w:szCs w:val="24"/>
          <w:lang w:eastAsia="zh-CN"/>
        </w:rPr>
        <w:t xml:space="preserve"> J</w:t>
      </w:r>
      <w:r w:rsidRPr="00AA5042">
        <w:rPr>
          <w:rFonts w:ascii="Book Antiqua" w:hAnsi="Book Antiqua" w:cs="Times New Roman"/>
          <w:color w:val="000000" w:themeColor="text1"/>
          <w:sz w:val="24"/>
          <w:szCs w:val="24"/>
        </w:rPr>
        <w:t>, Alexander</w:t>
      </w:r>
      <w:r w:rsidRPr="00AA5042">
        <w:rPr>
          <w:rFonts w:ascii="Book Antiqua" w:hAnsi="Book Antiqua" w:cs="Times New Roman"/>
          <w:color w:val="000000" w:themeColor="text1"/>
          <w:sz w:val="24"/>
          <w:szCs w:val="24"/>
          <w:lang w:eastAsia="zh-CN"/>
        </w:rPr>
        <w:t xml:space="preserve"> SJ. </w:t>
      </w:r>
      <w:r w:rsidRPr="00AA5042">
        <w:rPr>
          <w:rFonts w:ascii="Book Antiqua" w:hAnsi="Book Antiqua" w:cs="Times New Roman"/>
          <w:color w:val="000000" w:themeColor="text1"/>
          <w:sz w:val="24"/>
          <w:szCs w:val="24"/>
        </w:rPr>
        <w:t xml:space="preserve">Efficacy </w:t>
      </w:r>
      <w:r w:rsidR="00E52B09" w:rsidRPr="00AA5042">
        <w:rPr>
          <w:rFonts w:ascii="Book Antiqua" w:hAnsi="Book Antiqua" w:cs="Times New Roman"/>
          <w:color w:val="000000" w:themeColor="text1"/>
          <w:sz w:val="24"/>
          <w:szCs w:val="24"/>
        </w:rPr>
        <w:t>and safety of standard and anti</w:t>
      </w:r>
      <w:r w:rsidR="00E52B09" w:rsidRPr="00AA5042">
        <w:rPr>
          <w:rFonts w:ascii="Book Antiqua" w:hAnsi="Book Antiqua" w:cs="Times New Roman"/>
          <w:color w:val="000000" w:themeColor="text1"/>
          <w:sz w:val="24"/>
          <w:szCs w:val="24"/>
          <w:lang w:eastAsia="zh-CN"/>
        </w:rPr>
        <w:t>-</w:t>
      </w:r>
      <w:r w:rsidR="00E52B09" w:rsidRPr="00AA5042">
        <w:rPr>
          <w:rFonts w:ascii="Book Antiqua" w:hAnsi="Book Antiqua" w:cs="Times New Roman"/>
          <w:color w:val="000000" w:themeColor="text1"/>
          <w:sz w:val="24"/>
          <w:szCs w:val="24"/>
        </w:rPr>
        <w:t>reflux self</w:t>
      </w:r>
      <w:r w:rsidR="00E52B09" w:rsidRPr="00AA5042">
        <w:rPr>
          <w:rFonts w:ascii="Book Antiqua" w:hAnsi="Book Antiqua" w:cs="Times New Roman"/>
          <w:color w:val="000000" w:themeColor="text1"/>
          <w:sz w:val="24"/>
          <w:szCs w:val="24"/>
          <w:lang w:eastAsia="zh-CN"/>
        </w:rPr>
        <w:t>-</w:t>
      </w:r>
      <w:r w:rsidRPr="00AA5042">
        <w:rPr>
          <w:rFonts w:ascii="Book Antiqua" w:hAnsi="Book Antiqua" w:cs="Times New Roman"/>
          <w:color w:val="000000" w:themeColor="text1"/>
          <w:sz w:val="24"/>
          <w:szCs w:val="24"/>
        </w:rPr>
        <w:t>expanding metal stent: A Systematic review and meta-analysis of randomized controlled trials</w:t>
      </w:r>
      <w:r w:rsidRPr="00AA5042">
        <w:rPr>
          <w:rFonts w:ascii="Book Antiqua" w:hAnsi="Book Antiqua" w:cs="Times New Roman"/>
          <w:color w:val="000000" w:themeColor="text1"/>
          <w:sz w:val="24"/>
          <w:szCs w:val="24"/>
          <w:lang w:eastAsia="zh-CN"/>
        </w:rPr>
        <w:t>.</w:t>
      </w:r>
      <w:r w:rsidR="001E2C87" w:rsidRPr="00AA5042">
        <w:rPr>
          <w:rFonts w:ascii="Book Antiqua" w:hAnsi="Book Antiqua"/>
          <w:i/>
          <w:iCs/>
          <w:color w:val="000000" w:themeColor="text1"/>
          <w:sz w:val="24"/>
          <w:szCs w:val="24"/>
        </w:rPr>
        <w:t xml:space="preserve"> World J </w:t>
      </w:r>
      <w:proofErr w:type="spellStart"/>
      <w:r w:rsidR="001E2C87" w:rsidRPr="00AA5042">
        <w:rPr>
          <w:rFonts w:ascii="Book Antiqua" w:hAnsi="Book Antiqua"/>
          <w:i/>
          <w:iCs/>
          <w:color w:val="000000" w:themeColor="text1"/>
          <w:sz w:val="24"/>
          <w:szCs w:val="24"/>
        </w:rPr>
        <w:t>Gastrointest</w:t>
      </w:r>
      <w:proofErr w:type="spellEnd"/>
      <w:r w:rsidR="001E2C87" w:rsidRPr="00AA5042">
        <w:rPr>
          <w:rFonts w:ascii="Book Antiqua" w:hAnsi="Book Antiqua"/>
          <w:i/>
          <w:iCs/>
          <w:color w:val="000000" w:themeColor="text1"/>
          <w:sz w:val="24"/>
          <w:szCs w:val="24"/>
        </w:rPr>
        <w:t xml:space="preserve"> </w:t>
      </w:r>
      <w:proofErr w:type="spellStart"/>
      <w:r w:rsidR="001E2C87" w:rsidRPr="00AA5042">
        <w:rPr>
          <w:rFonts w:ascii="Book Antiqua" w:hAnsi="Book Antiqua"/>
          <w:i/>
          <w:iCs/>
          <w:color w:val="000000" w:themeColor="text1"/>
          <w:sz w:val="24"/>
          <w:szCs w:val="24"/>
        </w:rPr>
        <w:t>Endosc</w:t>
      </w:r>
      <w:proofErr w:type="spellEnd"/>
      <w:r w:rsidR="001E2C87" w:rsidRPr="00AA5042">
        <w:rPr>
          <w:rFonts w:ascii="Book Antiqua" w:hAnsi="Book Antiqua"/>
          <w:i/>
          <w:iCs/>
          <w:color w:val="000000" w:themeColor="text1"/>
          <w:sz w:val="24"/>
          <w:szCs w:val="24"/>
          <w:lang w:eastAsia="zh-CN"/>
        </w:rPr>
        <w:t xml:space="preserve"> </w:t>
      </w:r>
      <w:r w:rsidR="001E2C87" w:rsidRPr="00AA5042">
        <w:rPr>
          <w:rFonts w:ascii="Book Antiqua" w:hAnsi="Book Antiqua"/>
          <w:iCs/>
          <w:color w:val="000000" w:themeColor="text1"/>
          <w:sz w:val="24"/>
          <w:szCs w:val="24"/>
          <w:lang w:eastAsia="zh-CN"/>
        </w:rPr>
        <w:t>2019; In press</w:t>
      </w:r>
    </w:p>
    <w:p w:rsidR="00107508" w:rsidRPr="00AA5042" w:rsidRDefault="00107508" w:rsidP="00AA5042">
      <w:pPr>
        <w:spacing w:after="0" w:line="360" w:lineRule="auto"/>
        <w:jc w:val="both"/>
        <w:rPr>
          <w:rFonts w:ascii="Book Antiqua" w:hAnsi="Book Antiqua" w:cs="Times New Roman"/>
          <w:b/>
          <w:color w:val="000000" w:themeColor="text1"/>
          <w:sz w:val="24"/>
          <w:szCs w:val="24"/>
          <w:lang w:eastAsia="zh-CN"/>
        </w:rPr>
      </w:pPr>
    </w:p>
    <w:p w:rsidR="003123D1" w:rsidRPr="00AA5042" w:rsidRDefault="003123D1" w:rsidP="00AA5042">
      <w:pPr>
        <w:spacing w:after="0" w:line="360" w:lineRule="auto"/>
        <w:jc w:val="both"/>
        <w:rPr>
          <w:rFonts w:ascii="Book Antiqua" w:hAnsi="Book Antiqua" w:cs="Times New Roman"/>
          <w:b/>
          <w:color w:val="000000" w:themeColor="text1"/>
          <w:sz w:val="24"/>
          <w:szCs w:val="24"/>
        </w:rPr>
      </w:pPr>
      <w:r w:rsidRPr="00AA5042">
        <w:rPr>
          <w:rFonts w:ascii="Book Antiqua" w:hAnsi="Book Antiqua" w:cs="Times New Roman"/>
          <w:b/>
          <w:color w:val="000000" w:themeColor="text1"/>
          <w:sz w:val="24"/>
          <w:szCs w:val="24"/>
        </w:rPr>
        <w:br w:type="page"/>
      </w:r>
    </w:p>
    <w:p w:rsidR="00175099" w:rsidRPr="00AA5042" w:rsidRDefault="00107508" w:rsidP="00AA5042">
      <w:pPr>
        <w:spacing w:after="0" w:line="360" w:lineRule="auto"/>
        <w:jc w:val="both"/>
        <w:rPr>
          <w:rFonts w:ascii="Book Antiqua" w:hAnsi="Book Antiqua" w:cs="Times New Roman"/>
          <w:b/>
          <w:color w:val="000000" w:themeColor="text1"/>
          <w:sz w:val="24"/>
          <w:szCs w:val="24"/>
          <w:lang w:eastAsia="zh-CN"/>
        </w:rPr>
      </w:pPr>
      <w:r w:rsidRPr="00AA5042">
        <w:rPr>
          <w:rFonts w:ascii="Book Antiqua" w:hAnsi="Book Antiqua" w:cs="Times New Roman"/>
          <w:b/>
          <w:color w:val="000000" w:themeColor="text1"/>
          <w:sz w:val="24"/>
          <w:szCs w:val="24"/>
        </w:rPr>
        <w:lastRenderedPageBreak/>
        <w:t>INTRODUCTION</w:t>
      </w:r>
    </w:p>
    <w:p w:rsidR="00A25D7B" w:rsidRPr="00AA5042" w:rsidRDefault="00607EA9" w:rsidP="00AA5042">
      <w:pPr>
        <w:spacing w:after="0" w:line="360" w:lineRule="auto"/>
        <w:jc w:val="both"/>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The incidence of esophageal</w:t>
      </w:r>
      <w:r w:rsidR="00925085" w:rsidRPr="00AA5042">
        <w:rPr>
          <w:rFonts w:ascii="Book Antiqua" w:hAnsi="Book Antiqua" w:cs="Times New Roman"/>
          <w:color w:val="000000" w:themeColor="text1"/>
          <w:sz w:val="24"/>
          <w:szCs w:val="24"/>
        </w:rPr>
        <w:t xml:space="preserve"> </w:t>
      </w:r>
      <w:r w:rsidRPr="00AA5042">
        <w:rPr>
          <w:rFonts w:ascii="Book Antiqua" w:hAnsi="Book Antiqua" w:cs="Times New Roman"/>
          <w:color w:val="000000" w:themeColor="text1"/>
          <w:sz w:val="24"/>
          <w:szCs w:val="24"/>
        </w:rPr>
        <w:t xml:space="preserve">cancer, </w:t>
      </w:r>
      <w:r w:rsidR="00925085" w:rsidRPr="00AA5042">
        <w:rPr>
          <w:rFonts w:ascii="Book Antiqua" w:hAnsi="Book Antiqua" w:cs="Times New Roman"/>
          <w:color w:val="000000" w:themeColor="text1"/>
          <w:sz w:val="24"/>
          <w:szCs w:val="24"/>
        </w:rPr>
        <w:t xml:space="preserve">adenocarcinoma </w:t>
      </w:r>
      <w:r w:rsidRPr="00AA5042">
        <w:rPr>
          <w:rFonts w:ascii="Book Antiqua" w:hAnsi="Book Antiqua" w:cs="Times New Roman"/>
          <w:color w:val="000000" w:themeColor="text1"/>
          <w:sz w:val="24"/>
          <w:szCs w:val="24"/>
        </w:rPr>
        <w:t xml:space="preserve">in particular, </w:t>
      </w:r>
      <w:r w:rsidR="00925085" w:rsidRPr="00AA5042">
        <w:rPr>
          <w:rFonts w:ascii="Book Antiqua" w:hAnsi="Book Antiqua" w:cs="Times New Roman"/>
          <w:color w:val="000000" w:themeColor="text1"/>
          <w:sz w:val="24"/>
          <w:szCs w:val="24"/>
        </w:rPr>
        <w:t xml:space="preserve">is rising rapidly in </w:t>
      </w:r>
      <w:r w:rsidR="00A91E86" w:rsidRPr="00AA5042">
        <w:rPr>
          <w:rFonts w:ascii="Book Antiqua" w:hAnsi="Book Antiqua" w:cs="Times New Roman"/>
          <w:color w:val="000000" w:themeColor="text1"/>
          <w:sz w:val="24"/>
          <w:szCs w:val="24"/>
        </w:rPr>
        <w:t xml:space="preserve">the </w:t>
      </w:r>
      <w:r w:rsidR="00925085" w:rsidRPr="00AA5042">
        <w:rPr>
          <w:rFonts w:ascii="Book Antiqua" w:hAnsi="Book Antiqua" w:cs="Times New Roman"/>
          <w:color w:val="000000" w:themeColor="text1"/>
          <w:sz w:val="24"/>
          <w:szCs w:val="24"/>
        </w:rPr>
        <w:t xml:space="preserve">western countries including the United </w:t>
      </w:r>
      <w:proofErr w:type="gramStart"/>
      <w:r w:rsidR="00925085" w:rsidRPr="00AA5042">
        <w:rPr>
          <w:rFonts w:ascii="Book Antiqua" w:hAnsi="Book Antiqua" w:cs="Times New Roman"/>
          <w:color w:val="000000" w:themeColor="text1"/>
          <w:sz w:val="24"/>
          <w:szCs w:val="24"/>
        </w:rPr>
        <w:t>States</w:t>
      </w:r>
      <w:r w:rsidR="003123D1" w:rsidRPr="00AA5042">
        <w:rPr>
          <w:rFonts w:ascii="Book Antiqua" w:hAnsi="Book Antiqua" w:cs="Times New Roman"/>
          <w:color w:val="000000" w:themeColor="text1"/>
          <w:sz w:val="24"/>
          <w:szCs w:val="24"/>
          <w:vertAlign w:val="superscript"/>
          <w:lang w:eastAsia="zh-CN"/>
        </w:rPr>
        <w:t>[</w:t>
      </w:r>
      <w:proofErr w:type="gramEnd"/>
      <w:r w:rsidR="003123D1" w:rsidRPr="00AA5042">
        <w:rPr>
          <w:rFonts w:ascii="Book Antiqua" w:hAnsi="Book Antiqua" w:cs="Times New Roman"/>
          <w:color w:val="000000" w:themeColor="text1"/>
          <w:sz w:val="24"/>
          <w:szCs w:val="24"/>
          <w:vertAlign w:val="superscript"/>
          <w:lang w:eastAsia="zh-CN"/>
        </w:rPr>
        <w:t>1]</w:t>
      </w:r>
      <w:r w:rsidR="00CD6B7C" w:rsidRPr="00AA5042">
        <w:rPr>
          <w:rFonts w:ascii="Book Antiqua" w:hAnsi="Book Antiqua" w:cs="Times New Roman"/>
          <w:color w:val="000000" w:themeColor="text1"/>
          <w:sz w:val="24"/>
          <w:szCs w:val="24"/>
        </w:rPr>
        <w:t>.</w:t>
      </w:r>
      <w:r w:rsidR="002D18A2" w:rsidRPr="00AA5042">
        <w:rPr>
          <w:rFonts w:ascii="Book Antiqua" w:hAnsi="Book Antiqua" w:cs="Times New Roman"/>
          <w:color w:val="000000" w:themeColor="text1"/>
          <w:sz w:val="24"/>
          <w:szCs w:val="24"/>
        </w:rPr>
        <w:t xml:space="preserve"> </w:t>
      </w:r>
      <w:r w:rsidRPr="00AA5042">
        <w:rPr>
          <w:rFonts w:ascii="Book Antiqua" w:hAnsi="Book Antiqua" w:cs="Times New Roman"/>
          <w:color w:val="000000" w:themeColor="text1"/>
          <w:sz w:val="24"/>
          <w:szCs w:val="24"/>
        </w:rPr>
        <w:t>Involvement of the</w:t>
      </w:r>
      <w:r w:rsidR="002D18A2" w:rsidRPr="00AA5042">
        <w:rPr>
          <w:rFonts w:ascii="Book Antiqua" w:hAnsi="Book Antiqua" w:cs="Times New Roman"/>
          <w:color w:val="000000" w:themeColor="text1"/>
          <w:sz w:val="24"/>
          <w:szCs w:val="24"/>
        </w:rPr>
        <w:t xml:space="preserve"> </w:t>
      </w:r>
      <w:r w:rsidR="004C3290" w:rsidRPr="00AA5042">
        <w:rPr>
          <w:rFonts w:ascii="Book Antiqua" w:hAnsi="Book Antiqua" w:cs="Times New Roman"/>
          <w:color w:val="000000" w:themeColor="text1"/>
          <w:sz w:val="24"/>
          <w:szCs w:val="24"/>
        </w:rPr>
        <w:t>esophagogastric junction</w:t>
      </w:r>
      <w:r w:rsidR="00864AA0" w:rsidRPr="00AA5042">
        <w:rPr>
          <w:rFonts w:ascii="Book Antiqua" w:hAnsi="Book Antiqua" w:cs="Times New Roman"/>
          <w:color w:val="000000" w:themeColor="text1"/>
          <w:sz w:val="24"/>
          <w:szCs w:val="24"/>
        </w:rPr>
        <w:t xml:space="preserve"> (EGJ)</w:t>
      </w:r>
      <w:r w:rsidR="004C3290" w:rsidRPr="00AA5042">
        <w:rPr>
          <w:rFonts w:ascii="Book Antiqua" w:hAnsi="Book Antiqua" w:cs="Times New Roman"/>
          <w:color w:val="000000" w:themeColor="text1"/>
          <w:sz w:val="24"/>
          <w:szCs w:val="24"/>
        </w:rPr>
        <w:t xml:space="preserve"> </w:t>
      </w:r>
      <w:r w:rsidR="002D18A2" w:rsidRPr="00AA5042">
        <w:rPr>
          <w:rFonts w:ascii="Book Antiqua" w:hAnsi="Book Antiqua" w:cs="Times New Roman"/>
          <w:color w:val="000000" w:themeColor="text1"/>
          <w:sz w:val="24"/>
          <w:szCs w:val="24"/>
        </w:rPr>
        <w:t xml:space="preserve">and gastric cardia </w:t>
      </w:r>
      <w:r w:rsidR="00A91E86" w:rsidRPr="00AA5042">
        <w:rPr>
          <w:rFonts w:ascii="Book Antiqua" w:hAnsi="Book Antiqua" w:cs="Times New Roman"/>
          <w:color w:val="000000" w:themeColor="text1"/>
          <w:sz w:val="24"/>
          <w:szCs w:val="24"/>
        </w:rPr>
        <w:t>is common for</w:t>
      </w:r>
      <w:r w:rsidRPr="00AA5042">
        <w:rPr>
          <w:rFonts w:ascii="Book Antiqua" w:hAnsi="Book Antiqua" w:cs="Times New Roman"/>
          <w:color w:val="000000" w:themeColor="text1"/>
          <w:sz w:val="24"/>
          <w:szCs w:val="24"/>
        </w:rPr>
        <w:t xml:space="preserve"> esophageal </w:t>
      </w:r>
      <w:proofErr w:type="gramStart"/>
      <w:r w:rsidRPr="00AA5042">
        <w:rPr>
          <w:rFonts w:ascii="Book Antiqua" w:hAnsi="Book Antiqua" w:cs="Times New Roman"/>
          <w:color w:val="000000" w:themeColor="text1"/>
          <w:sz w:val="24"/>
          <w:szCs w:val="24"/>
        </w:rPr>
        <w:t>adenocarcinoma</w:t>
      </w:r>
      <w:r w:rsidR="003123D1" w:rsidRPr="00AA5042">
        <w:rPr>
          <w:rFonts w:ascii="Book Antiqua" w:hAnsi="Book Antiqua" w:cs="Times New Roman"/>
          <w:color w:val="000000" w:themeColor="text1"/>
          <w:sz w:val="24"/>
          <w:szCs w:val="24"/>
          <w:vertAlign w:val="superscript"/>
          <w:lang w:eastAsia="zh-CN"/>
        </w:rPr>
        <w:t>[</w:t>
      </w:r>
      <w:proofErr w:type="gramEnd"/>
      <w:r w:rsidR="003123D1" w:rsidRPr="00AA5042">
        <w:rPr>
          <w:rFonts w:ascii="Book Antiqua" w:hAnsi="Book Antiqua" w:cs="Times New Roman"/>
          <w:color w:val="000000" w:themeColor="text1"/>
          <w:sz w:val="24"/>
          <w:szCs w:val="24"/>
          <w:vertAlign w:val="superscript"/>
          <w:lang w:eastAsia="zh-CN"/>
        </w:rPr>
        <w:t>2]</w:t>
      </w:r>
      <w:r w:rsidR="00BE4B5B" w:rsidRPr="00AA5042">
        <w:rPr>
          <w:rFonts w:ascii="Book Antiqua" w:hAnsi="Book Antiqua" w:cs="Times New Roman"/>
          <w:color w:val="000000" w:themeColor="text1"/>
          <w:sz w:val="24"/>
          <w:szCs w:val="24"/>
        </w:rPr>
        <w:t xml:space="preserve">. In </w:t>
      </w:r>
      <w:r w:rsidR="004C3290" w:rsidRPr="00AA5042">
        <w:rPr>
          <w:rFonts w:ascii="Book Antiqua" w:hAnsi="Book Antiqua" w:cs="Times New Roman"/>
          <w:color w:val="000000" w:themeColor="text1"/>
          <w:sz w:val="24"/>
          <w:szCs w:val="24"/>
        </w:rPr>
        <w:t xml:space="preserve">2015, a total of </w:t>
      </w:r>
      <w:r w:rsidR="00967179" w:rsidRPr="00AA5042">
        <w:rPr>
          <w:rFonts w:ascii="Book Antiqua" w:hAnsi="Book Antiqua" w:cs="Times New Roman"/>
          <w:color w:val="000000" w:themeColor="text1"/>
          <w:sz w:val="24"/>
          <w:szCs w:val="24"/>
        </w:rPr>
        <w:t>17</w:t>
      </w:r>
      <w:r w:rsidR="000C1F7F" w:rsidRPr="00AA5042">
        <w:rPr>
          <w:rFonts w:ascii="Book Antiqua" w:hAnsi="Book Antiqua" w:cs="Times New Roman"/>
          <w:color w:val="000000" w:themeColor="text1"/>
          <w:sz w:val="24"/>
          <w:szCs w:val="24"/>
        </w:rPr>
        <w:t>281 ne</w:t>
      </w:r>
      <w:r w:rsidR="00411D93" w:rsidRPr="00AA5042">
        <w:rPr>
          <w:rFonts w:ascii="Book Antiqua" w:hAnsi="Book Antiqua" w:cs="Times New Roman"/>
          <w:color w:val="000000" w:themeColor="text1"/>
          <w:sz w:val="24"/>
          <w:szCs w:val="24"/>
        </w:rPr>
        <w:t>w cases of esophageal cancer were reported</w:t>
      </w:r>
      <w:r w:rsidR="004C3290" w:rsidRPr="00AA5042">
        <w:rPr>
          <w:rFonts w:ascii="Book Antiqua" w:hAnsi="Book Antiqua" w:cs="Times New Roman"/>
          <w:color w:val="000000" w:themeColor="text1"/>
          <w:sz w:val="24"/>
          <w:szCs w:val="24"/>
        </w:rPr>
        <w:t xml:space="preserve"> in the United States</w:t>
      </w:r>
      <w:r w:rsidR="000C1F7F" w:rsidRPr="00AA5042">
        <w:rPr>
          <w:rFonts w:ascii="Book Antiqua" w:hAnsi="Book Antiqua" w:cs="Times New Roman"/>
          <w:color w:val="000000" w:themeColor="text1"/>
          <w:sz w:val="24"/>
          <w:szCs w:val="24"/>
        </w:rPr>
        <w:t xml:space="preserve"> </w:t>
      </w:r>
      <w:r w:rsidR="00265AA2" w:rsidRPr="00AA5042">
        <w:rPr>
          <w:rFonts w:ascii="Book Antiqua" w:hAnsi="Book Antiqua" w:cs="Times New Roman"/>
          <w:color w:val="000000" w:themeColor="text1"/>
          <w:sz w:val="24"/>
          <w:szCs w:val="24"/>
        </w:rPr>
        <w:t xml:space="preserve">with </w:t>
      </w:r>
      <w:r w:rsidR="00967179" w:rsidRPr="00AA5042">
        <w:rPr>
          <w:rFonts w:ascii="Book Antiqua" w:hAnsi="Book Antiqua" w:cs="Times New Roman"/>
          <w:color w:val="000000" w:themeColor="text1"/>
          <w:sz w:val="24"/>
          <w:szCs w:val="24"/>
        </w:rPr>
        <w:t>15</w:t>
      </w:r>
      <w:r w:rsidR="00CD6B7C" w:rsidRPr="00AA5042">
        <w:rPr>
          <w:rFonts w:ascii="Book Antiqua" w:hAnsi="Book Antiqua" w:cs="Times New Roman"/>
          <w:color w:val="000000" w:themeColor="text1"/>
          <w:sz w:val="24"/>
          <w:szCs w:val="24"/>
        </w:rPr>
        <w:t xml:space="preserve">211 </w:t>
      </w:r>
      <w:r w:rsidR="00BE4B5B" w:rsidRPr="00AA5042">
        <w:rPr>
          <w:rFonts w:ascii="Book Antiqua" w:hAnsi="Book Antiqua" w:cs="Times New Roman"/>
          <w:color w:val="000000" w:themeColor="text1"/>
          <w:sz w:val="24"/>
          <w:szCs w:val="24"/>
        </w:rPr>
        <w:t>death</w:t>
      </w:r>
      <w:r w:rsidR="001047C3" w:rsidRPr="00AA5042">
        <w:rPr>
          <w:rFonts w:ascii="Book Antiqua" w:hAnsi="Book Antiqua" w:cs="Times New Roman"/>
          <w:color w:val="000000" w:themeColor="text1"/>
          <w:sz w:val="24"/>
          <w:szCs w:val="24"/>
        </w:rPr>
        <w:t>s</w:t>
      </w:r>
      <w:r w:rsidR="00BE4B5B" w:rsidRPr="00AA5042">
        <w:rPr>
          <w:rFonts w:ascii="Book Antiqua" w:hAnsi="Book Antiqua" w:cs="Times New Roman"/>
          <w:color w:val="000000" w:themeColor="text1"/>
          <w:sz w:val="24"/>
          <w:szCs w:val="24"/>
        </w:rPr>
        <w:t xml:space="preserve"> due to</w:t>
      </w:r>
      <w:r w:rsidR="00CD6B7C" w:rsidRPr="00AA5042">
        <w:rPr>
          <w:rFonts w:ascii="Book Antiqua" w:hAnsi="Book Antiqua" w:cs="Times New Roman"/>
          <w:color w:val="000000" w:themeColor="text1"/>
          <w:sz w:val="24"/>
          <w:szCs w:val="24"/>
        </w:rPr>
        <w:t xml:space="preserve"> </w:t>
      </w:r>
      <w:proofErr w:type="gramStart"/>
      <w:r w:rsidR="00CD6B7C" w:rsidRPr="00AA5042">
        <w:rPr>
          <w:rFonts w:ascii="Book Antiqua" w:hAnsi="Book Antiqua" w:cs="Times New Roman"/>
          <w:color w:val="000000" w:themeColor="text1"/>
          <w:sz w:val="24"/>
          <w:szCs w:val="24"/>
        </w:rPr>
        <w:t>cancer</w:t>
      </w:r>
      <w:r w:rsidR="003123D1" w:rsidRPr="00AA5042">
        <w:rPr>
          <w:rFonts w:ascii="Book Antiqua" w:hAnsi="Book Antiqua" w:cs="Times New Roman"/>
          <w:color w:val="000000" w:themeColor="text1"/>
          <w:sz w:val="24"/>
          <w:szCs w:val="24"/>
          <w:vertAlign w:val="superscript"/>
          <w:lang w:eastAsia="zh-CN"/>
        </w:rPr>
        <w:t>[</w:t>
      </w:r>
      <w:proofErr w:type="gramEnd"/>
      <w:r w:rsidR="003123D1" w:rsidRPr="00AA5042">
        <w:rPr>
          <w:rFonts w:ascii="Book Antiqua" w:hAnsi="Book Antiqua" w:cs="Times New Roman"/>
          <w:color w:val="000000" w:themeColor="text1"/>
          <w:sz w:val="24"/>
          <w:szCs w:val="24"/>
          <w:vertAlign w:val="superscript"/>
          <w:lang w:eastAsia="zh-CN"/>
        </w:rPr>
        <w:t>3]</w:t>
      </w:r>
      <w:r w:rsidR="00CD6B7C" w:rsidRPr="00AA5042">
        <w:rPr>
          <w:rFonts w:ascii="Book Antiqua" w:hAnsi="Book Antiqua" w:cs="Times New Roman"/>
          <w:color w:val="000000" w:themeColor="text1"/>
          <w:sz w:val="24"/>
          <w:szCs w:val="24"/>
        </w:rPr>
        <w:t>.</w:t>
      </w:r>
      <w:r w:rsidR="00411D93" w:rsidRPr="00AA5042">
        <w:rPr>
          <w:rFonts w:ascii="Book Antiqua" w:hAnsi="Book Antiqua" w:cs="Times New Roman"/>
          <w:color w:val="000000" w:themeColor="text1"/>
          <w:sz w:val="24"/>
          <w:szCs w:val="24"/>
        </w:rPr>
        <w:t xml:space="preserve"> About 50 to </w:t>
      </w:r>
      <w:r w:rsidR="000C1F7F" w:rsidRPr="00AA5042">
        <w:rPr>
          <w:rFonts w:ascii="Book Antiqua" w:hAnsi="Book Antiqua" w:cs="Times New Roman"/>
          <w:color w:val="000000" w:themeColor="text1"/>
          <w:sz w:val="24"/>
          <w:szCs w:val="24"/>
        </w:rPr>
        <w:t xml:space="preserve">80 percent of </w:t>
      </w:r>
      <w:r w:rsidR="003E54A2" w:rsidRPr="00AA5042">
        <w:rPr>
          <w:rFonts w:ascii="Book Antiqua" w:hAnsi="Book Antiqua" w:cs="Times New Roman"/>
          <w:color w:val="000000" w:themeColor="text1"/>
          <w:sz w:val="24"/>
          <w:szCs w:val="24"/>
        </w:rPr>
        <w:t xml:space="preserve">esophageal </w:t>
      </w:r>
      <w:r w:rsidR="006761D3" w:rsidRPr="00AA5042">
        <w:rPr>
          <w:rFonts w:ascii="Book Antiqua" w:hAnsi="Book Antiqua" w:cs="Times New Roman"/>
          <w:color w:val="000000" w:themeColor="text1"/>
          <w:sz w:val="24"/>
          <w:szCs w:val="24"/>
        </w:rPr>
        <w:t xml:space="preserve">cancer </w:t>
      </w:r>
      <w:r w:rsidR="000C1F7F" w:rsidRPr="00AA5042">
        <w:rPr>
          <w:rFonts w:ascii="Book Antiqua" w:hAnsi="Book Antiqua" w:cs="Times New Roman"/>
          <w:color w:val="000000" w:themeColor="text1"/>
          <w:sz w:val="24"/>
          <w:szCs w:val="24"/>
        </w:rPr>
        <w:t>patient</w:t>
      </w:r>
      <w:r w:rsidR="00411D93" w:rsidRPr="00AA5042">
        <w:rPr>
          <w:rFonts w:ascii="Book Antiqua" w:hAnsi="Book Antiqua" w:cs="Times New Roman"/>
          <w:color w:val="000000" w:themeColor="text1"/>
          <w:sz w:val="24"/>
          <w:szCs w:val="24"/>
        </w:rPr>
        <w:t>s</w:t>
      </w:r>
      <w:r w:rsidR="00A91E86" w:rsidRPr="00AA5042">
        <w:rPr>
          <w:rFonts w:ascii="Book Antiqua" w:hAnsi="Book Antiqua" w:cs="Times New Roman"/>
          <w:color w:val="000000" w:themeColor="text1"/>
          <w:sz w:val="24"/>
          <w:szCs w:val="24"/>
        </w:rPr>
        <w:t xml:space="preserve"> present with metastasis</w:t>
      </w:r>
      <w:r w:rsidR="000C1F7F" w:rsidRPr="00AA5042">
        <w:rPr>
          <w:rFonts w:ascii="Book Antiqua" w:hAnsi="Book Antiqua" w:cs="Times New Roman"/>
          <w:color w:val="000000" w:themeColor="text1"/>
          <w:sz w:val="24"/>
          <w:szCs w:val="24"/>
        </w:rPr>
        <w:t xml:space="preserve"> and</w:t>
      </w:r>
      <w:r w:rsidR="004C3290" w:rsidRPr="00AA5042">
        <w:rPr>
          <w:rFonts w:ascii="Book Antiqua" w:hAnsi="Book Antiqua" w:cs="Times New Roman"/>
          <w:color w:val="000000" w:themeColor="text1"/>
          <w:sz w:val="24"/>
          <w:szCs w:val="24"/>
        </w:rPr>
        <w:t>/</w:t>
      </w:r>
      <w:r w:rsidR="000C1F7F" w:rsidRPr="00AA5042">
        <w:rPr>
          <w:rFonts w:ascii="Book Antiqua" w:hAnsi="Book Antiqua" w:cs="Times New Roman"/>
          <w:color w:val="000000" w:themeColor="text1"/>
          <w:sz w:val="24"/>
          <w:szCs w:val="24"/>
        </w:rPr>
        <w:t xml:space="preserve">or locally invasive </w:t>
      </w:r>
      <w:r w:rsidR="004C3290" w:rsidRPr="00AA5042">
        <w:rPr>
          <w:rFonts w:ascii="Book Antiqua" w:hAnsi="Book Antiqua" w:cs="Times New Roman"/>
          <w:color w:val="000000" w:themeColor="text1"/>
          <w:sz w:val="24"/>
          <w:szCs w:val="24"/>
        </w:rPr>
        <w:t>disease which is</w:t>
      </w:r>
      <w:r w:rsidR="00CD6B7C" w:rsidRPr="00AA5042">
        <w:rPr>
          <w:rFonts w:ascii="Book Antiqua" w:hAnsi="Book Antiqua" w:cs="Times New Roman"/>
          <w:color w:val="000000" w:themeColor="text1"/>
          <w:sz w:val="24"/>
          <w:szCs w:val="24"/>
        </w:rPr>
        <w:t xml:space="preserve"> surgically </w:t>
      </w:r>
      <w:proofErr w:type="gramStart"/>
      <w:r w:rsidR="00CD6B7C" w:rsidRPr="00AA5042">
        <w:rPr>
          <w:rFonts w:ascii="Book Antiqua" w:hAnsi="Book Antiqua" w:cs="Times New Roman"/>
          <w:color w:val="000000" w:themeColor="text1"/>
          <w:sz w:val="24"/>
          <w:szCs w:val="24"/>
        </w:rPr>
        <w:t>unresectable</w:t>
      </w:r>
      <w:r w:rsidR="003123D1" w:rsidRPr="00AA5042">
        <w:rPr>
          <w:rFonts w:ascii="Book Antiqua" w:hAnsi="Book Antiqua" w:cs="Times New Roman"/>
          <w:color w:val="000000" w:themeColor="text1"/>
          <w:sz w:val="24"/>
          <w:szCs w:val="24"/>
          <w:vertAlign w:val="superscript"/>
          <w:lang w:eastAsia="zh-CN"/>
        </w:rPr>
        <w:t>[</w:t>
      </w:r>
      <w:proofErr w:type="gramEnd"/>
      <w:r w:rsidR="003123D1" w:rsidRPr="00AA5042">
        <w:rPr>
          <w:rFonts w:ascii="Book Antiqua" w:hAnsi="Book Antiqua" w:cs="Times New Roman"/>
          <w:color w:val="000000" w:themeColor="text1"/>
          <w:sz w:val="24"/>
          <w:szCs w:val="24"/>
          <w:vertAlign w:val="superscript"/>
          <w:lang w:eastAsia="zh-CN"/>
        </w:rPr>
        <w:t>4]</w:t>
      </w:r>
      <w:r w:rsidR="00CD6B7C" w:rsidRPr="00AA5042">
        <w:rPr>
          <w:rFonts w:ascii="Book Antiqua" w:hAnsi="Book Antiqua" w:cs="Times New Roman"/>
          <w:color w:val="000000" w:themeColor="text1"/>
          <w:sz w:val="24"/>
          <w:szCs w:val="24"/>
        </w:rPr>
        <w:t>.</w:t>
      </w:r>
      <w:r w:rsidR="00160FF8" w:rsidRPr="00AA5042">
        <w:rPr>
          <w:rFonts w:ascii="Book Antiqua" w:hAnsi="Book Antiqua" w:cs="Times New Roman"/>
          <w:color w:val="000000" w:themeColor="text1"/>
          <w:sz w:val="24"/>
          <w:szCs w:val="24"/>
        </w:rPr>
        <w:t xml:space="preserve"> </w:t>
      </w:r>
      <w:r w:rsidR="00A25D7B" w:rsidRPr="00AA5042">
        <w:rPr>
          <w:rFonts w:ascii="Book Antiqua" w:hAnsi="Book Antiqua" w:cs="Times New Roman"/>
          <w:color w:val="000000" w:themeColor="text1"/>
          <w:sz w:val="24"/>
          <w:szCs w:val="24"/>
        </w:rPr>
        <w:t>Palliative chemotherapy, radiation therapy, brachytherapy</w:t>
      </w:r>
      <w:r w:rsidR="004C3290" w:rsidRPr="00AA5042">
        <w:rPr>
          <w:rFonts w:ascii="Book Antiqua" w:hAnsi="Book Antiqua" w:cs="Times New Roman"/>
          <w:color w:val="000000" w:themeColor="text1"/>
          <w:sz w:val="24"/>
          <w:szCs w:val="24"/>
        </w:rPr>
        <w:t>,</w:t>
      </w:r>
      <w:r w:rsidR="00A25D7B" w:rsidRPr="00AA5042">
        <w:rPr>
          <w:rFonts w:ascii="Book Antiqua" w:hAnsi="Book Antiqua" w:cs="Times New Roman"/>
          <w:color w:val="000000" w:themeColor="text1"/>
          <w:sz w:val="24"/>
          <w:szCs w:val="24"/>
        </w:rPr>
        <w:t xml:space="preserve"> and endoscopic management are the </w:t>
      </w:r>
      <w:r w:rsidR="004C3290" w:rsidRPr="00AA5042">
        <w:rPr>
          <w:rFonts w:ascii="Book Antiqua" w:hAnsi="Book Antiqua" w:cs="Times New Roman"/>
          <w:color w:val="000000" w:themeColor="text1"/>
          <w:sz w:val="24"/>
          <w:szCs w:val="24"/>
        </w:rPr>
        <w:t xml:space="preserve">available </w:t>
      </w:r>
      <w:r w:rsidR="00A91E86" w:rsidRPr="00AA5042">
        <w:rPr>
          <w:rFonts w:ascii="Book Antiqua" w:hAnsi="Book Antiqua" w:cs="Times New Roman"/>
          <w:color w:val="000000" w:themeColor="text1"/>
          <w:sz w:val="24"/>
          <w:szCs w:val="24"/>
        </w:rPr>
        <w:t>treatment modalities for</w:t>
      </w:r>
      <w:r w:rsidR="004C3290" w:rsidRPr="00AA5042">
        <w:rPr>
          <w:rFonts w:ascii="Book Antiqua" w:hAnsi="Book Antiqua" w:cs="Times New Roman"/>
          <w:color w:val="000000" w:themeColor="text1"/>
          <w:sz w:val="24"/>
          <w:szCs w:val="24"/>
        </w:rPr>
        <w:t xml:space="preserve"> </w:t>
      </w:r>
      <w:r w:rsidR="00A91E86" w:rsidRPr="00AA5042">
        <w:rPr>
          <w:rFonts w:ascii="Book Antiqua" w:hAnsi="Book Antiqua" w:cs="Times New Roman"/>
          <w:color w:val="000000" w:themeColor="text1"/>
          <w:sz w:val="24"/>
          <w:szCs w:val="24"/>
        </w:rPr>
        <w:t>patients</w:t>
      </w:r>
      <w:r w:rsidR="00160FF8" w:rsidRPr="00AA5042">
        <w:rPr>
          <w:rFonts w:ascii="Book Antiqua" w:hAnsi="Book Antiqua" w:cs="Times New Roman"/>
          <w:color w:val="000000" w:themeColor="text1"/>
          <w:sz w:val="24"/>
          <w:szCs w:val="24"/>
        </w:rPr>
        <w:t xml:space="preserve"> </w:t>
      </w:r>
      <w:r w:rsidR="004C3290" w:rsidRPr="00AA5042">
        <w:rPr>
          <w:rFonts w:ascii="Book Antiqua" w:hAnsi="Book Antiqua" w:cs="Times New Roman"/>
          <w:color w:val="000000" w:themeColor="text1"/>
          <w:sz w:val="24"/>
          <w:szCs w:val="24"/>
        </w:rPr>
        <w:t xml:space="preserve">with surgically unresectable </w:t>
      </w:r>
      <w:proofErr w:type="gramStart"/>
      <w:r w:rsidR="004C3290" w:rsidRPr="00AA5042">
        <w:rPr>
          <w:rFonts w:ascii="Book Antiqua" w:hAnsi="Book Antiqua" w:cs="Times New Roman"/>
          <w:color w:val="000000" w:themeColor="text1"/>
          <w:sz w:val="24"/>
          <w:szCs w:val="24"/>
        </w:rPr>
        <w:t>cancer</w:t>
      </w:r>
      <w:r w:rsidR="003123D1" w:rsidRPr="00AA5042">
        <w:rPr>
          <w:rFonts w:ascii="Book Antiqua" w:hAnsi="Book Antiqua" w:cs="Times New Roman"/>
          <w:color w:val="000000" w:themeColor="text1"/>
          <w:sz w:val="24"/>
          <w:szCs w:val="24"/>
          <w:vertAlign w:val="superscript"/>
          <w:lang w:eastAsia="zh-CN"/>
        </w:rPr>
        <w:t>[</w:t>
      </w:r>
      <w:proofErr w:type="gramEnd"/>
      <w:r w:rsidR="003123D1" w:rsidRPr="00AA5042">
        <w:rPr>
          <w:rFonts w:ascii="Book Antiqua" w:hAnsi="Book Antiqua" w:cs="Times New Roman"/>
          <w:color w:val="000000" w:themeColor="text1"/>
          <w:sz w:val="24"/>
          <w:szCs w:val="24"/>
          <w:vertAlign w:val="superscript"/>
          <w:lang w:eastAsia="zh-CN"/>
        </w:rPr>
        <w:t>5]</w:t>
      </w:r>
      <w:r w:rsidR="004C3290" w:rsidRPr="00AA5042">
        <w:rPr>
          <w:rFonts w:ascii="Book Antiqua" w:hAnsi="Book Antiqua" w:cs="Times New Roman"/>
          <w:color w:val="000000" w:themeColor="text1"/>
          <w:sz w:val="24"/>
          <w:szCs w:val="24"/>
        </w:rPr>
        <w:t>.</w:t>
      </w:r>
      <w:r w:rsidR="003123D1" w:rsidRPr="00AA5042">
        <w:rPr>
          <w:rFonts w:ascii="Book Antiqua" w:hAnsi="Book Antiqua" w:cs="Times New Roman"/>
          <w:color w:val="000000" w:themeColor="text1"/>
          <w:sz w:val="24"/>
          <w:szCs w:val="24"/>
        </w:rPr>
        <w:t xml:space="preserve"> </w:t>
      </w:r>
    </w:p>
    <w:p w:rsidR="00231812" w:rsidRPr="00AA5042" w:rsidRDefault="002D18A2" w:rsidP="00AA5042">
      <w:pPr>
        <w:spacing w:after="0" w:line="360" w:lineRule="auto"/>
        <w:ind w:firstLineChars="100" w:firstLine="240"/>
        <w:jc w:val="both"/>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 xml:space="preserve">Dysphagia and </w:t>
      </w:r>
      <w:r w:rsidR="00925085" w:rsidRPr="00AA5042">
        <w:rPr>
          <w:rFonts w:ascii="Book Antiqua" w:hAnsi="Book Antiqua" w:cs="Times New Roman"/>
          <w:color w:val="000000" w:themeColor="text1"/>
          <w:sz w:val="24"/>
          <w:szCs w:val="24"/>
        </w:rPr>
        <w:t xml:space="preserve">food bolus </w:t>
      </w:r>
      <w:r w:rsidR="008E7EF8" w:rsidRPr="00AA5042">
        <w:rPr>
          <w:rFonts w:ascii="Book Antiqua" w:hAnsi="Book Antiqua" w:cs="Times New Roman"/>
          <w:color w:val="000000" w:themeColor="text1"/>
          <w:sz w:val="24"/>
          <w:szCs w:val="24"/>
        </w:rPr>
        <w:t xml:space="preserve">impaction </w:t>
      </w:r>
      <w:r w:rsidR="00925085" w:rsidRPr="00AA5042">
        <w:rPr>
          <w:rFonts w:ascii="Book Antiqua" w:hAnsi="Book Antiqua" w:cs="Times New Roman"/>
          <w:color w:val="000000" w:themeColor="text1"/>
          <w:sz w:val="24"/>
          <w:szCs w:val="24"/>
        </w:rPr>
        <w:t xml:space="preserve">are the two most </w:t>
      </w:r>
      <w:r w:rsidR="00D0684F" w:rsidRPr="00AA5042">
        <w:rPr>
          <w:rFonts w:ascii="Book Antiqua" w:hAnsi="Book Antiqua" w:cs="Times New Roman"/>
          <w:color w:val="000000" w:themeColor="text1"/>
          <w:sz w:val="24"/>
          <w:szCs w:val="24"/>
        </w:rPr>
        <w:t>common presentation</w:t>
      </w:r>
      <w:r w:rsidR="00273153" w:rsidRPr="00AA5042">
        <w:rPr>
          <w:rFonts w:ascii="Book Antiqua" w:hAnsi="Book Antiqua" w:cs="Times New Roman"/>
          <w:color w:val="000000" w:themeColor="text1"/>
          <w:sz w:val="24"/>
          <w:szCs w:val="24"/>
        </w:rPr>
        <w:t>s</w:t>
      </w:r>
      <w:r w:rsidR="00D0684F" w:rsidRPr="00AA5042">
        <w:rPr>
          <w:rFonts w:ascii="Book Antiqua" w:hAnsi="Book Antiqua" w:cs="Times New Roman"/>
          <w:color w:val="000000" w:themeColor="text1"/>
          <w:sz w:val="24"/>
          <w:szCs w:val="24"/>
        </w:rPr>
        <w:t xml:space="preserve"> of esopha</w:t>
      </w:r>
      <w:r w:rsidR="00925085" w:rsidRPr="00AA5042">
        <w:rPr>
          <w:rFonts w:ascii="Book Antiqua" w:hAnsi="Book Antiqua" w:cs="Times New Roman"/>
          <w:color w:val="000000" w:themeColor="text1"/>
          <w:sz w:val="24"/>
          <w:szCs w:val="24"/>
        </w:rPr>
        <w:t xml:space="preserve">geal cancer. </w:t>
      </w:r>
      <w:r w:rsidR="005C4F6F" w:rsidRPr="00AA5042">
        <w:rPr>
          <w:rFonts w:ascii="Book Antiqua" w:hAnsi="Book Antiqua" w:cs="Times New Roman"/>
          <w:color w:val="000000" w:themeColor="text1"/>
          <w:sz w:val="24"/>
          <w:szCs w:val="24"/>
        </w:rPr>
        <w:t xml:space="preserve">Placing a stent across the tumor is one of the </w:t>
      </w:r>
      <w:r w:rsidR="002C13FD" w:rsidRPr="00AA5042">
        <w:rPr>
          <w:rFonts w:ascii="Book Antiqua" w:hAnsi="Book Antiqua" w:cs="Times New Roman"/>
          <w:color w:val="000000" w:themeColor="text1"/>
          <w:sz w:val="24"/>
          <w:szCs w:val="24"/>
        </w:rPr>
        <w:t>palliative options to relieve</w:t>
      </w:r>
      <w:r w:rsidR="005C4F6F" w:rsidRPr="00AA5042">
        <w:rPr>
          <w:rFonts w:ascii="Book Antiqua" w:hAnsi="Book Antiqua" w:cs="Times New Roman"/>
          <w:color w:val="000000" w:themeColor="text1"/>
          <w:sz w:val="24"/>
          <w:szCs w:val="24"/>
        </w:rPr>
        <w:t xml:space="preserve"> dysphagia, </w:t>
      </w:r>
      <w:r w:rsidR="002C13FD" w:rsidRPr="00AA5042">
        <w:rPr>
          <w:rFonts w:ascii="Book Antiqua" w:hAnsi="Book Antiqua" w:cs="Times New Roman"/>
          <w:color w:val="000000" w:themeColor="text1"/>
          <w:sz w:val="24"/>
          <w:szCs w:val="24"/>
        </w:rPr>
        <w:t xml:space="preserve">and to </w:t>
      </w:r>
      <w:r w:rsidR="005C4F6F" w:rsidRPr="00AA5042">
        <w:rPr>
          <w:rFonts w:ascii="Book Antiqua" w:hAnsi="Book Antiqua" w:cs="Times New Roman"/>
          <w:color w:val="000000" w:themeColor="text1"/>
          <w:sz w:val="24"/>
          <w:szCs w:val="24"/>
        </w:rPr>
        <w:t xml:space="preserve">improve the quality of life. Nonetheless, placement of esophageal stent </w:t>
      </w:r>
      <w:r w:rsidR="003C2ADC" w:rsidRPr="00AA5042">
        <w:rPr>
          <w:rFonts w:ascii="Book Antiqua" w:hAnsi="Book Antiqua" w:cs="Times New Roman"/>
          <w:color w:val="000000" w:themeColor="text1"/>
          <w:sz w:val="24"/>
          <w:szCs w:val="24"/>
        </w:rPr>
        <w:t xml:space="preserve">is </w:t>
      </w:r>
      <w:r w:rsidR="002C13FD" w:rsidRPr="00AA5042">
        <w:rPr>
          <w:rFonts w:ascii="Book Antiqua" w:hAnsi="Book Antiqua" w:cs="Times New Roman"/>
          <w:color w:val="000000" w:themeColor="text1"/>
          <w:sz w:val="24"/>
          <w:szCs w:val="24"/>
        </w:rPr>
        <w:t>associated</w:t>
      </w:r>
      <w:r w:rsidR="005C4F6F" w:rsidRPr="00AA5042">
        <w:rPr>
          <w:rFonts w:ascii="Book Antiqua" w:hAnsi="Book Antiqua" w:cs="Times New Roman"/>
          <w:color w:val="000000" w:themeColor="text1"/>
          <w:sz w:val="24"/>
          <w:szCs w:val="24"/>
        </w:rPr>
        <w:t xml:space="preserve"> with various complications</w:t>
      </w:r>
      <w:r w:rsidR="001F4344" w:rsidRPr="00AA5042">
        <w:rPr>
          <w:rFonts w:ascii="Book Antiqua" w:hAnsi="Book Antiqua" w:cs="Times New Roman"/>
          <w:color w:val="000000" w:themeColor="text1"/>
          <w:sz w:val="24"/>
          <w:szCs w:val="24"/>
        </w:rPr>
        <w:t xml:space="preserve"> such as</w:t>
      </w:r>
      <w:r w:rsidR="005C4F6F" w:rsidRPr="00AA5042">
        <w:rPr>
          <w:rFonts w:ascii="Book Antiqua" w:hAnsi="Book Antiqua" w:cs="Times New Roman"/>
          <w:color w:val="000000" w:themeColor="text1"/>
          <w:sz w:val="24"/>
          <w:szCs w:val="24"/>
        </w:rPr>
        <w:t xml:space="preserve"> </w:t>
      </w:r>
      <w:r w:rsidR="006608C6" w:rsidRPr="00AA5042">
        <w:rPr>
          <w:rFonts w:ascii="Book Antiqua" w:hAnsi="Book Antiqua" w:cs="Times New Roman"/>
          <w:color w:val="000000" w:themeColor="text1"/>
          <w:sz w:val="24"/>
          <w:szCs w:val="24"/>
        </w:rPr>
        <w:t xml:space="preserve">stent </w:t>
      </w:r>
      <w:r w:rsidR="005C4F6F" w:rsidRPr="00AA5042">
        <w:rPr>
          <w:rFonts w:ascii="Book Antiqua" w:hAnsi="Book Antiqua" w:cs="Times New Roman"/>
          <w:color w:val="000000" w:themeColor="text1"/>
          <w:sz w:val="24"/>
          <w:szCs w:val="24"/>
        </w:rPr>
        <w:t xml:space="preserve">migration, bleeding, perforation, and </w:t>
      </w:r>
      <w:r w:rsidR="006608C6" w:rsidRPr="00AA5042">
        <w:rPr>
          <w:rFonts w:ascii="Book Antiqua" w:hAnsi="Book Antiqua" w:cs="Times New Roman"/>
          <w:color w:val="000000" w:themeColor="text1"/>
          <w:sz w:val="24"/>
          <w:szCs w:val="24"/>
        </w:rPr>
        <w:t xml:space="preserve">stent </w:t>
      </w:r>
      <w:r w:rsidR="005C4F6F" w:rsidRPr="00AA5042">
        <w:rPr>
          <w:rFonts w:ascii="Book Antiqua" w:hAnsi="Book Antiqua" w:cs="Times New Roman"/>
          <w:color w:val="000000" w:themeColor="text1"/>
          <w:sz w:val="24"/>
          <w:szCs w:val="24"/>
        </w:rPr>
        <w:t>occlusion. Severe acid reflux is one of the most common symptomatic complaint</w:t>
      </w:r>
      <w:r w:rsidR="00864AA0" w:rsidRPr="00AA5042">
        <w:rPr>
          <w:rFonts w:ascii="Book Antiqua" w:hAnsi="Book Antiqua" w:cs="Times New Roman"/>
          <w:color w:val="000000" w:themeColor="text1"/>
          <w:sz w:val="24"/>
          <w:szCs w:val="24"/>
        </w:rPr>
        <w:t>s</w:t>
      </w:r>
      <w:r w:rsidR="005C4F6F" w:rsidRPr="00AA5042">
        <w:rPr>
          <w:rFonts w:ascii="Book Antiqua" w:hAnsi="Book Antiqua" w:cs="Times New Roman"/>
          <w:color w:val="000000" w:themeColor="text1"/>
          <w:sz w:val="24"/>
          <w:szCs w:val="24"/>
        </w:rPr>
        <w:t xml:space="preserve"> </w:t>
      </w:r>
      <w:r w:rsidR="00864AA0" w:rsidRPr="00AA5042">
        <w:rPr>
          <w:rFonts w:ascii="Book Antiqua" w:hAnsi="Book Antiqua" w:cs="Times New Roman"/>
          <w:color w:val="000000" w:themeColor="text1"/>
          <w:sz w:val="24"/>
          <w:szCs w:val="24"/>
        </w:rPr>
        <w:t xml:space="preserve">in </w:t>
      </w:r>
      <w:r w:rsidR="005C4F6F" w:rsidRPr="00AA5042">
        <w:rPr>
          <w:rFonts w:ascii="Book Antiqua" w:hAnsi="Book Antiqua" w:cs="Times New Roman"/>
          <w:color w:val="000000" w:themeColor="text1"/>
          <w:sz w:val="24"/>
          <w:szCs w:val="24"/>
        </w:rPr>
        <w:t>patient</w:t>
      </w:r>
      <w:r w:rsidR="00864AA0" w:rsidRPr="00AA5042">
        <w:rPr>
          <w:rFonts w:ascii="Book Antiqua" w:hAnsi="Book Antiqua" w:cs="Times New Roman"/>
          <w:color w:val="000000" w:themeColor="text1"/>
          <w:sz w:val="24"/>
          <w:szCs w:val="24"/>
        </w:rPr>
        <w:t>s</w:t>
      </w:r>
      <w:r w:rsidR="005C4F6F" w:rsidRPr="00AA5042">
        <w:rPr>
          <w:rFonts w:ascii="Book Antiqua" w:hAnsi="Book Antiqua" w:cs="Times New Roman"/>
          <w:color w:val="000000" w:themeColor="text1"/>
          <w:sz w:val="24"/>
          <w:szCs w:val="24"/>
        </w:rPr>
        <w:t xml:space="preserve"> who undergo </w:t>
      </w:r>
      <w:r w:rsidR="00DB62BB" w:rsidRPr="00AA5042">
        <w:rPr>
          <w:rFonts w:ascii="Book Antiqua" w:hAnsi="Book Antiqua" w:cs="Times New Roman"/>
          <w:color w:val="000000" w:themeColor="text1"/>
          <w:sz w:val="24"/>
          <w:szCs w:val="24"/>
        </w:rPr>
        <w:t xml:space="preserve">standard metal </w:t>
      </w:r>
      <w:r w:rsidR="005C4F6F" w:rsidRPr="00AA5042">
        <w:rPr>
          <w:rFonts w:ascii="Book Antiqua" w:hAnsi="Book Antiqua" w:cs="Times New Roman"/>
          <w:color w:val="000000" w:themeColor="text1"/>
          <w:sz w:val="24"/>
          <w:szCs w:val="24"/>
        </w:rPr>
        <w:t xml:space="preserve">stent </w:t>
      </w:r>
      <w:r w:rsidR="002C13FD" w:rsidRPr="00AA5042">
        <w:rPr>
          <w:rFonts w:ascii="Book Antiqua" w:hAnsi="Book Antiqua" w:cs="Times New Roman"/>
          <w:color w:val="000000" w:themeColor="text1"/>
          <w:sz w:val="24"/>
          <w:szCs w:val="24"/>
        </w:rPr>
        <w:t>placement</w:t>
      </w:r>
      <w:r w:rsidR="00864AA0" w:rsidRPr="00AA5042">
        <w:rPr>
          <w:rFonts w:ascii="Book Antiqua" w:hAnsi="Book Antiqua" w:cs="Times New Roman"/>
          <w:color w:val="000000" w:themeColor="text1"/>
          <w:sz w:val="24"/>
          <w:szCs w:val="24"/>
        </w:rPr>
        <w:t xml:space="preserve"> at</w:t>
      </w:r>
      <w:r w:rsidR="005C4F6F" w:rsidRPr="00AA5042">
        <w:rPr>
          <w:rFonts w:ascii="Book Antiqua" w:hAnsi="Book Antiqua" w:cs="Times New Roman"/>
          <w:color w:val="000000" w:themeColor="text1"/>
          <w:sz w:val="24"/>
          <w:szCs w:val="24"/>
        </w:rPr>
        <w:t xml:space="preserve"> </w:t>
      </w:r>
      <w:r w:rsidR="006608C6" w:rsidRPr="00AA5042">
        <w:rPr>
          <w:rFonts w:ascii="Book Antiqua" w:hAnsi="Book Antiqua" w:cs="Times New Roman"/>
          <w:color w:val="000000" w:themeColor="text1"/>
          <w:sz w:val="24"/>
          <w:szCs w:val="24"/>
        </w:rPr>
        <w:t xml:space="preserve">tumors involving </w:t>
      </w:r>
      <w:r w:rsidR="005C4F6F" w:rsidRPr="00AA5042">
        <w:rPr>
          <w:rFonts w:ascii="Book Antiqua" w:hAnsi="Book Antiqua" w:cs="Times New Roman"/>
          <w:color w:val="000000" w:themeColor="text1"/>
          <w:sz w:val="24"/>
          <w:szCs w:val="24"/>
        </w:rPr>
        <w:t xml:space="preserve">EGJ or </w:t>
      </w:r>
      <w:r w:rsidR="004071A8" w:rsidRPr="00AA5042">
        <w:rPr>
          <w:rFonts w:ascii="Book Antiqua" w:hAnsi="Book Antiqua" w:cs="Times New Roman"/>
          <w:color w:val="000000" w:themeColor="text1"/>
          <w:sz w:val="24"/>
          <w:szCs w:val="24"/>
        </w:rPr>
        <w:t>cardia</w:t>
      </w:r>
      <w:r w:rsidR="00864AA0" w:rsidRPr="00AA5042">
        <w:rPr>
          <w:rFonts w:ascii="Book Antiqua" w:hAnsi="Book Antiqua" w:cs="Times New Roman"/>
          <w:color w:val="000000" w:themeColor="text1"/>
          <w:sz w:val="24"/>
          <w:szCs w:val="24"/>
        </w:rPr>
        <w:t>,</w:t>
      </w:r>
      <w:r w:rsidR="005C4F6F" w:rsidRPr="00AA5042">
        <w:rPr>
          <w:rFonts w:ascii="Book Antiqua" w:hAnsi="Book Antiqua" w:cs="Times New Roman"/>
          <w:color w:val="000000" w:themeColor="text1"/>
          <w:sz w:val="24"/>
          <w:szCs w:val="24"/>
        </w:rPr>
        <w:t xml:space="preserve"> as the lower esophageal sphincter </w:t>
      </w:r>
      <w:r w:rsidR="005D5757" w:rsidRPr="00AA5042">
        <w:rPr>
          <w:rFonts w:ascii="Book Antiqua" w:hAnsi="Book Antiqua" w:cs="Times New Roman"/>
          <w:color w:val="000000" w:themeColor="text1"/>
          <w:sz w:val="24"/>
          <w:szCs w:val="24"/>
        </w:rPr>
        <w:t xml:space="preserve">remains wide open </w:t>
      </w:r>
      <w:r w:rsidR="00883102" w:rsidRPr="00AA5042">
        <w:rPr>
          <w:rFonts w:ascii="Book Antiqua" w:hAnsi="Book Antiqua" w:cs="Times New Roman"/>
          <w:color w:val="000000" w:themeColor="text1"/>
          <w:sz w:val="24"/>
          <w:szCs w:val="24"/>
        </w:rPr>
        <w:t>after</w:t>
      </w:r>
      <w:r w:rsidR="002C13FD" w:rsidRPr="00AA5042">
        <w:rPr>
          <w:rFonts w:ascii="Book Antiqua" w:hAnsi="Book Antiqua" w:cs="Times New Roman"/>
          <w:color w:val="000000" w:themeColor="text1"/>
          <w:sz w:val="24"/>
          <w:szCs w:val="24"/>
        </w:rPr>
        <w:t xml:space="preserve"> stent</w:t>
      </w:r>
      <w:r w:rsidR="00883102" w:rsidRPr="00AA5042">
        <w:rPr>
          <w:rFonts w:ascii="Book Antiqua" w:hAnsi="Book Antiqua" w:cs="Times New Roman"/>
          <w:color w:val="000000" w:themeColor="text1"/>
          <w:sz w:val="24"/>
          <w:szCs w:val="24"/>
        </w:rPr>
        <w:t xml:space="preserve"> </w:t>
      </w:r>
      <w:proofErr w:type="gramStart"/>
      <w:r w:rsidR="00883102" w:rsidRPr="00AA5042">
        <w:rPr>
          <w:rFonts w:ascii="Book Antiqua" w:hAnsi="Book Antiqua" w:cs="Times New Roman"/>
          <w:color w:val="000000" w:themeColor="text1"/>
          <w:sz w:val="24"/>
          <w:szCs w:val="24"/>
        </w:rPr>
        <w:t>placement</w:t>
      </w:r>
      <w:r w:rsidR="003123D1" w:rsidRPr="00AA5042">
        <w:rPr>
          <w:rFonts w:ascii="Book Antiqua" w:hAnsi="Book Antiqua" w:cs="Times New Roman"/>
          <w:color w:val="000000" w:themeColor="text1"/>
          <w:sz w:val="24"/>
          <w:szCs w:val="24"/>
          <w:vertAlign w:val="superscript"/>
          <w:lang w:eastAsia="zh-CN"/>
        </w:rPr>
        <w:t>[</w:t>
      </w:r>
      <w:proofErr w:type="gramEnd"/>
      <w:r w:rsidR="003123D1" w:rsidRPr="00AA5042">
        <w:rPr>
          <w:rFonts w:ascii="Book Antiqua" w:hAnsi="Book Antiqua" w:cs="Times New Roman"/>
          <w:color w:val="000000" w:themeColor="text1"/>
          <w:sz w:val="24"/>
          <w:szCs w:val="24"/>
          <w:vertAlign w:val="superscript"/>
          <w:lang w:eastAsia="zh-CN"/>
        </w:rPr>
        <w:t>6]</w:t>
      </w:r>
      <w:r w:rsidR="002D1BF4" w:rsidRPr="00AA5042">
        <w:rPr>
          <w:rFonts w:ascii="Book Antiqua" w:hAnsi="Book Antiqua" w:cs="Times New Roman"/>
          <w:color w:val="000000" w:themeColor="text1"/>
          <w:sz w:val="24"/>
          <w:szCs w:val="24"/>
        </w:rPr>
        <w:t xml:space="preserve">. </w:t>
      </w:r>
      <w:r w:rsidR="00CF7D1E" w:rsidRPr="00AA5042">
        <w:rPr>
          <w:rFonts w:ascii="Book Antiqua" w:hAnsi="Book Antiqua" w:cs="Times New Roman"/>
          <w:color w:val="000000" w:themeColor="text1"/>
          <w:sz w:val="24"/>
          <w:szCs w:val="24"/>
        </w:rPr>
        <w:t xml:space="preserve">Recently, </w:t>
      </w:r>
      <w:r w:rsidR="002D1BF4" w:rsidRPr="00AA5042">
        <w:rPr>
          <w:rFonts w:ascii="Book Antiqua" w:hAnsi="Book Antiqua" w:cs="Times New Roman"/>
          <w:color w:val="000000" w:themeColor="text1"/>
          <w:sz w:val="24"/>
          <w:szCs w:val="24"/>
        </w:rPr>
        <w:t xml:space="preserve">a study by </w:t>
      </w:r>
      <w:proofErr w:type="spellStart"/>
      <w:r w:rsidR="00495E8F" w:rsidRPr="00CA32B4">
        <w:rPr>
          <w:rFonts w:ascii="Book Antiqua" w:hAnsi="Book Antiqua"/>
          <w:color w:val="000000" w:themeColor="text1"/>
          <w:sz w:val="24"/>
          <w:szCs w:val="24"/>
        </w:rPr>
        <w:t>Włodarczyk</w:t>
      </w:r>
      <w:proofErr w:type="spellEnd"/>
      <w:r w:rsidR="00EA3064" w:rsidRPr="00AA5042">
        <w:rPr>
          <w:rFonts w:ascii="Book Antiqua" w:hAnsi="Book Antiqua" w:cs="Times New Roman"/>
          <w:color w:val="000000" w:themeColor="text1"/>
          <w:sz w:val="24"/>
          <w:szCs w:val="24"/>
        </w:rPr>
        <w:t xml:space="preserve"> </w:t>
      </w:r>
      <w:r w:rsidR="00CF7D1E" w:rsidRPr="00AA5042">
        <w:rPr>
          <w:rFonts w:ascii="Book Antiqua" w:hAnsi="Book Antiqua" w:cs="Times New Roman"/>
          <w:i/>
          <w:color w:val="000000" w:themeColor="text1"/>
          <w:sz w:val="24"/>
          <w:szCs w:val="24"/>
        </w:rPr>
        <w:t xml:space="preserve">et </w:t>
      </w:r>
      <w:proofErr w:type="gramStart"/>
      <w:r w:rsidR="00CF7D1E" w:rsidRPr="00AA5042">
        <w:rPr>
          <w:rFonts w:ascii="Book Antiqua" w:hAnsi="Book Antiqua" w:cs="Times New Roman"/>
          <w:i/>
          <w:color w:val="000000" w:themeColor="text1"/>
          <w:sz w:val="24"/>
          <w:szCs w:val="24"/>
        </w:rPr>
        <w:t>al</w:t>
      </w:r>
      <w:r w:rsidR="005D54D5" w:rsidRPr="00AA5042">
        <w:rPr>
          <w:rFonts w:ascii="Book Antiqua" w:hAnsi="Book Antiqua" w:cs="Times New Roman"/>
          <w:color w:val="000000" w:themeColor="text1"/>
          <w:sz w:val="24"/>
          <w:szCs w:val="24"/>
          <w:vertAlign w:val="superscript"/>
          <w:lang w:eastAsia="zh-CN"/>
        </w:rPr>
        <w:t>[</w:t>
      </w:r>
      <w:proofErr w:type="gramEnd"/>
      <w:r w:rsidR="005D54D5" w:rsidRPr="00AA5042">
        <w:rPr>
          <w:rFonts w:ascii="Book Antiqua" w:hAnsi="Book Antiqua" w:cs="Times New Roman"/>
          <w:color w:val="000000" w:themeColor="text1"/>
          <w:sz w:val="24"/>
          <w:szCs w:val="24"/>
          <w:vertAlign w:val="superscript"/>
          <w:lang w:eastAsia="zh-CN"/>
        </w:rPr>
        <w:t>7]</w:t>
      </w:r>
      <w:r w:rsidR="00CF7D1E" w:rsidRPr="00AA5042">
        <w:rPr>
          <w:rFonts w:ascii="Book Antiqua" w:hAnsi="Book Antiqua" w:cs="Times New Roman"/>
          <w:color w:val="000000" w:themeColor="text1"/>
          <w:sz w:val="24"/>
          <w:szCs w:val="24"/>
        </w:rPr>
        <w:t xml:space="preserve"> </w:t>
      </w:r>
      <w:r w:rsidR="004071A8" w:rsidRPr="00AA5042">
        <w:rPr>
          <w:rFonts w:ascii="Book Antiqua" w:hAnsi="Book Antiqua" w:cs="Times New Roman"/>
          <w:color w:val="000000" w:themeColor="text1"/>
          <w:sz w:val="24"/>
          <w:szCs w:val="24"/>
        </w:rPr>
        <w:t xml:space="preserve">showed that </w:t>
      </w:r>
      <w:r w:rsidR="002D1BF4" w:rsidRPr="00AA5042">
        <w:rPr>
          <w:rFonts w:ascii="Book Antiqua" w:hAnsi="Book Antiqua" w:cs="Times New Roman"/>
          <w:color w:val="000000" w:themeColor="text1"/>
          <w:sz w:val="24"/>
          <w:szCs w:val="24"/>
        </w:rPr>
        <w:t xml:space="preserve">among </w:t>
      </w:r>
      <w:r w:rsidR="004071A8" w:rsidRPr="00AA5042">
        <w:rPr>
          <w:rFonts w:ascii="Book Antiqua" w:hAnsi="Book Antiqua" w:cs="Times New Roman"/>
          <w:color w:val="000000" w:themeColor="text1"/>
          <w:sz w:val="24"/>
          <w:szCs w:val="24"/>
        </w:rPr>
        <w:t>patient</w:t>
      </w:r>
      <w:r w:rsidR="00864AA0" w:rsidRPr="00AA5042">
        <w:rPr>
          <w:rFonts w:ascii="Book Antiqua" w:hAnsi="Book Antiqua" w:cs="Times New Roman"/>
          <w:color w:val="000000" w:themeColor="text1"/>
          <w:sz w:val="24"/>
          <w:szCs w:val="24"/>
        </w:rPr>
        <w:t>s</w:t>
      </w:r>
      <w:r w:rsidR="004071A8" w:rsidRPr="00AA5042">
        <w:rPr>
          <w:rFonts w:ascii="Book Antiqua" w:hAnsi="Book Antiqua" w:cs="Times New Roman"/>
          <w:color w:val="000000" w:themeColor="text1"/>
          <w:sz w:val="24"/>
          <w:szCs w:val="24"/>
        </w:rPr>
        <w:t xml:space="preserve"> who under</w:t>
      </w:r>
      <w:r w:rsidR="00864AA0" w:rsidRPr="00AA5042">
        <w:rPr>
          <w:rFonts w:ascii="Book Antiqua" w:hAnsi="Book Antiqua" w:cs="Times New Roman"/>
          <w:color w:val="000000" w:themeColor="text1"/>
          <w:sz w:val="24"/>
          <w:szCs w:val="24"/>
        </w:rPr>
        <w:t>go</w:t>
      </w:r>
      <w:r w:rsidR="004071A8" w:rsidRPr="00AA5042">
        <w:rPr>
          <w:rFonts w:ascii="Book Antiqua" w:hAnsi="Book Antiqua" w:cs="Times New Roman"/>
          <w:color w:val="000000" w:themeColor="text1"/>
          <w:sz w:val="24"/>
          <w:szCs w:val="24"/>
        </w:rPr>
        <w:t xml:space="preserve"> esophagea</w:t>
      </w:r>
      <w:r w:rsidR="002D1BF4" w:rsidRPr="00AA5042">
        <w:rPr>
          <w:rFonts w:ascii="Book Antiqua" w:hAnsi="Book Antiqua" w:cs="Times New Roman"/>
          <w:color w:val="000000" w:themeColor="text1"/>
          <w:sz w:val="24"/>
          <w:szCs w:val="24"/>
        </w:rPr>
        <w:t>l stent placement for dysphagia from unresectable esophageal cancer</w:t>
      </w:r>
      <w:r w:rsidR="00864AA0" w:rsidRPr="00AA5042">
        <w:rPr>
          <w:rFonts w:ascii="Book Antiqua" w:hAnsi="Book Antiqua" w:cs="Times New Roman"/>
          <w:color w:val="000000" w:themeColor="text1"/>
          <w:sz w:val="24"/>
          <w:szCs w:val="24"/>
        </w:rPr>
        <w:t xml:space="preserve">, </w:t>
      </w:r>
      <w:r w:rsidR="002D1BF4" w:rsidRPr="00AA5042">
        <w:rPr>
          <w:rFonts w:ascii="Book Antiqua" w:hAnsi="Book Antiqua" w:cs="Times New Roman"/>
          <w:color w:val="000000" w:themeColor="text1"/>
          <w:sz w:val="24"/>
          <w:szCs w:val="24"/>
        </w:rPr>
        <w:t xml:space="preserve">45 percent </w:t>
      </w:r>
      <w:r w:rsidR="00864AA0" w:rsidRPr="00AA5042">
        <w:rPr>
          <w:rFonts w:ascii="Book Antiqua" w:hAnsi="Book Antiqua" w:cs="Times New Roman"/>
          <w:color w:val="000000" w:themeColor="text1"/>
          <w:sz w:val="24"/>
          <w:szCs w:val="24"/>
        </w:rPr>
        <w:t>complain of severe acid reflux</w:t>
      </w:r>
      <w:r w:rsidR="004071A8" w:rsidRPr="00AA5042">
        <w:rPr>
          <w:rFonts w:ascii="Book Antiqua" w:hAnsi="Book Antiqua" w:cs="Times New Roman"/>
          <w:color w:val="000000" w:themeColor="text1"/>
          <w:sz w:val="24"/>
          <w:szCs w:val="24"/>
        </w:rPr>
        <w:t>.</w:t>
      </w:r>
      <w:r w:rsidR="00DB62BB" w:rsidRPr="00AA5042">
        <w:rPr>
          <w:rFonts w:ascii="Book Antiqua" w:hAnsi="Book Antiqua" w:cs="Times New Roman"/>
          <w:color w:val="000000" w:themeColor="text1"/>
          <w:sz w:val="24"/>
          <w:szCs w:val="24"/>
        </w:rPr>
        <w:t xml:space="preserve"> </w:t>
      </w:r>
      <w:r w:rsidR="00175099" w:rsidRPr="00AA5042">
        <w:rPr>
          <w:rFonts w:ascii="Book Antiqua" w:hAnsi="Book Antiqua" w:cs="Times New Roman"/>
          <w:color w:val="000000" w:themeColor="text1"/>
          <w:sz w:val="24"/>
          <w:szCs w:val="24"/>
        </w:rPr>
        <w:t xml:space="preserve">To </w:t>
      </w:r>
      <w:r w:rsidR="00DB62BB" w:rsidRPr="00AA5042">
        <w:rPr>
          <w:rFonts w:ascii="Book Antiqua" w:hAnsi="Book Antiqua" w:cs="Times New Roman"/>
          <w:color w:val="000000" w:themeColor="text1"/>
          <w:sz w:val="24"/>
          <w:szCs w:val="24"/>
        </w:rPr>
        <w:t>reduce these post stent placement sequels, various modification</w:t>
      </w:r>
      <w:r w:rsidR="00564537" w:rsidRPr="00AA5042">
        <w:rPr>
          <w:rFonts w:ascii="Book Antiqua" w:hAnsi="Book Antiqua" w:cs="Times New Roman"/>
          <w:color w:val="000000" w:themeColor="text1"/>
          <w:sz w:val="24"/>
          <w:szCs w:val="24"/>
        </w:rPr>
        <w:t xml:space="preserve"> of</w:t>
      </w:r>
      <w:r w:rsidR="00DB62BB" w:rsidRPr="00AA5042">
        <w:rPr>
          <w:rFonts w:ascii="Book Antiqua" w:hAnsi="Book Antiqua" w:cs="Times New Roman"/>
          <w:color w:val="000000" w:themeColor="text1"/>
          <w:sz w:val="24"/>
          <w:szCs w:val="24"/>
        </w:rPr>
        <w:t xml:space="preserve"> traditional </w:t>
      </w:r>
      <w:r w:rsidR="00000B18" w:rsidRPr="00AA5042">
        <w:rPr>
          <w:rFonts w:ascii="Book Antiqua" w:hAnsi="Book Antiqua" w:cs="Times New Roman"/>
          <w:color w:val="000000" w:themeColor="text1"/>
          <w:sz w:val="24"/>
          <w:szCs w:val="24"/>
        </w:rPr>
        <w:t>standard</w:t>
      </w:r>
      <w:r w:rsidR="00DB62BB" w:rsidRPr="00AA5042">
        <w:rPr>
          <w:rFonts w:ascii="Book Antiqua" w:hAnsi="Book Antiqua" w:cs="Times New Roman"/>
          <w:color w:val="000000" w:themeColor="text1"/>
          <w:sz w:val="24"/>
          <w:szCs w:val="24"/>
        </w:rPr>
        <w:t xml:space="preserve"> stent</w:t>
      </w:r>
      <w:r w:rsidR="00564537" w:rsidRPr="00AA5042">
        <w:rPr>
          <w:rFonts w:ascii="Book Antiqua" w:hAnsi="Book Antiqua" w:cs="Times New Roman"/>
          <w:color w:val="000000" w:themeColor="text1"/>
          <w:sz w:val="24"/>
          <w:szCs w:val="24"/>
        </w:rPr>
        <w:t xml:space="preserve"> (SS)</w:t>
      </w:r>
      <w:r w:rsidR="00DB62BB" w:rsidRPr="00AA5042">
        <w:rPr>
          <w:rFonts w:ascii="Book Antiqua" w:hAnsi="Book Antiqua" w:cs="Times New Roman"/>
          <w:color w:val="000000" w:themeColor="text1"/>
          <w:sz w:val="24"/>
          <w:szCs w:val="24"/>
        </w:rPr>
        <w:t xml:space="preserve"> </w:t>
      </w:r>
      <w:r w:rsidR="00864AA0" w:rsidRPr="00AA5042">
        <w:rPr>
          <w:rFonts w:ascii="Book Antiqua" w:hAnsi="Book Antiqua" w:cs="Times New Roman"/>
          <w:color w:val="000000" w:themeColor="text1"/>
          <w:sz w:val="24"/>
          <w:szCs w:val="24"/>
        </w:rPr>
        <w:t>are</w:t>
      </w:r>
      <w:r w:rsidR="00DB62BB" w:rsidRPr="00AA5042">
        <w:rPr>
          <w:rFonts w:ascii="Book Antiqua" w:hAnsi="Book Antiqua" w:cs="Times New Roman"/>
          <w:color w:val="000000" w:themeColor="text1"/>
          <w:sz w:val="24"/>
          <w:szCs w:val="24"/>
        </w:rPr>
        <w:t xml:space="preserve"> in progress</w:t>
      </w:r>
      <w:r w:rsidR="00564537" w:rsidRPr="00AA5042">
        <w:rPr>
          <w:rFonts w:ascii="Book Antiqua" w:hAnsi="Book Antiqua" w:cs="Times New Roman"/>
          <w:color w:val="000000" w:themeColor="text1"/>
          <w:sz w:val="24"/>
          <w:szCs w:val="24"/>
        </w:rPr>
        <w:t xml:space="preserve">, one of them is </w:t>
      </w:r>
      <w:r w:rsidR="002D1BF4" w:rsidRPr="00AA5042">
        <w:rPr>
          <w:rFonts w:ascii="Book Antiqua" w:hAnsi="Book Antiqua" w:cs="Times New Roman"/>
          <w:color w:val="000000" w:themeColor="text1"/>
          <w:sz w:val="24"/>
          <w:szCs w:val="24"/>
        </w:rPr>
        <w:t xml:space="preserve">the </w:t>
      </w:r>
      <w:r w:rsidR="00661590" w:rsidRPr="00AA5042">
        <w:rPr>
          <w:rFonts w:ascii="Book Antiqua" w:hAnsi="Book Antiqua" w:cs="Times New Roman"/>
          <w:color w:val="000000" w:themeColor="text1"/>
          <w:sz w:val="24"/>
          <w:szCs w:val="24"/>
        </w:rPr>
        <w:t xml:space="preserve">development of </w:t>
      </w:r>
      <w:r w:rsidR="00564537" w:rsidRPr="00AA5042">
        <w:rPr>
          <w:rFonts w:ascii="Book Antiqua" w:hAnsi="Book Antiqua" w:cs="Times New Roman"/>
          <w:color w:val="000000" w:themeColor="text1"/>
          <w:sz w:val="24"/>
          <w:szCs w:val="24"/>
        </w:rPr>
        <w:t>anti-reflux esophageal stent (ARS).</w:t>
      </w:r>
      <w:r w:rsidR="002D1BF4" w:rsidRPr="00AA5042">
        <w:rPr>
          <w:rFonts w:ascii="Book Antiqua" w:hAnsi="Book Antiqua" w:cs="Times New Roman"/>
          <w:color w:val="000000" w:themeColor="text1"/>
          <w:sz w:val="24"/>
          <w:szCs w:val="24"/>
        </w:rPr>
        <w:t xml:space="preserve"> </w:t>
      </w:r>
    </w:p>
    <w:p w:rsidR="001F4344" w:rsidRPr="00AA5042" w:rsidRDefault="001F4344" w:rsidP="00AA5042">
      <w:pPr>
        <w:spacing w:after="0" w:line="360" w:lineRule="auto"/>
        <w:ind w:firstLineChars="100" w:firstLine="240"/>
        <w:jc w:val="both"/>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 xml:space="preserve">Many randomized and prospective </w:t>
      </w:r>
      <w:r w:rsidR="00A25D7B" w:rsidRPr="00AA5042">
        <w:rPr>
          <w:rFonts w:ascii="Book Antiqua" w:hAnsi="Book Antiqua" w:cs="Times New Roman"/>
          <w:color w:val="000000" w:themeColor="text1"/>
          <w:sz w:val="24"/>
          <w:szCs w:val="24"/>
        </w:rPr>
        <w:t xml:space="preserve">studies have been </w:t>
      </w:r>
      <w:r w:rsidR="00CF7D1E" w:rsidRPr="00AA5042">
        <w:rPr>
          <w:rFonts w:ascii="Book Antiqua" w:hAnsi="Book Antiqua" w:cs="Times New Roman"/>
          <w:color w:val="000000" w:themeColor="text1"/>
          <w:sz w:val="24"/>
          <w:szCs w:val="24"/>
        </w:rPr>
        <w:t xml:space="preserve">reported in literature </w:t>
      </w:r>
      <w:r w:rsidR="00A606AD" w:rsidRPr="00AA5042">
        <w:rPr>
          <w:rFonts w:ascii="Book Antiqua" w:hAnsi="Book Antiqua" w:cs="Times New Roman"/>
          <w:color w:val="000000" w:themeColor="text1"/>
          <w:sz w:val="24"/>
          <w:szCs w:val="24"/>
        </w:rPr>
        <w:t>comparing the efficacy and safety</w:t>
      </w:r>
      <w:r w:rsidR="00A25D7B" w:rsidRPr="00AA5042">
        <w:rPr>
          <w:rFonts w:ascii="Book Antiqua" w:hAnsi="Book Antiqua" w:cs="Times New Roman"/>
          <w:color w:val="000000" w:themeColor="text1"/>
          <w:sz w:val="24"/>
          <w:szCs w:val="24"/>
        </w:rPr>
        <w:t xml:space="preserve"> </w:t>
      </w:r>
      <w:r w:rsidR="00A606AD" w:rsidRPr="00AA5042">
        <w:rPr>
          <w:rFonts w:ascii="Book Antiqua" w:hAnsi="Book Antiqua" w:cs="Times New Roman"/>
          <w:color w:val="000000" w:themeColor="text1"/>
          <w:sz w:val="24"/>
          <w:szCs w:val="24"/>
        </w:rPr>
        <w:t xml:space="preserve">of </w:t>
      </w:r>
      <w:r w:rsidR="002C13FD" w:rsidRPr="00AA5042">
        <w:rPr>
          <w:rFonts w:ascii="Book Antiqua" w:hAnsi="Book Antiqua" w:cs="Times New Roman"/>
          <w:color w:val="000000" w:themeColor="text1"/>
          <w:sz w:val="24"/>
          <w:szCs w:val="24"/>
        </w:rPr>
        <w:t xml:space="preserve">SS </w:t>
      </w:r>
      <w:r w:rsidR="00146E08" w:rsidRPr="00AA5042">
        <w:rPr>
          <w:rFonts w:ascii="Book Antiqua" w:hAnsi="Book Antiqua" w:cs="Times New Roman"/>
          <w:color w:val="000000" w:themeColor="text1"/>
          <w:sz w:val="24"/>
          <w:szCs w:val="24"/>
        </w:rPr>
        <w:t>and</w:t>
      </w:r>
      <w:r w:rsidRPr="00AA5042">
        <w:rPr>
          <w:rFonts w:ascii="Book Antiqua" w:hAnsi="Book Antiqua" w:cs="Times New Roman"/>
          <w:color w:val="000000" w:themeColor="text1"/>
          <w:sz w:val="24"/>
          <w:szCs w:val="24"/>
        </w:rPr>
        <w:t xml:space="preserve"> ARS. </w:t>
      </w:r>
      <w:r w:rsidR="00A606AD" w:rsidRPr="00AA5042">
        <w:rPr>
          <w:rFonts w:ascii="Book Antiqua" w:hAnsi="Book Antiqua" w:cs="Times New Roman"/>
          <w:color w:val="000000" w:themeColor="text1"/>
          <w:sz w:val="24"/>
          <w:szCs w:val="24"/>
        </w:rPr>
        <w:t>Intuitively,</w:t>
      </w:r>
      <w:r w:rsidR="00CF7D1E" w:rsidRPr="00AA5042">
        <w:rPr>
          <w:rFonts w:ascii="Book Antiqua" w:hAnsi="Book Antiqua" w:cs="Times New Roman"/>
          <w:color w:val="000000" w:themeColor="text1"/>
          <w:sz w:val="24"/>
          <w:szCs w:val="24"/>
        </w:rPr>
        <w:t xml:space="preserve"> </w:t>
      </w:r>
      <w:r w:rsidRPr="00AA5042">
        <w:rPr>
          <w:rFonts w:ascii="Book Antiqua" w:hAnsi="Book Antiqua" w:cs="Times New Roman"/>
          <w:color w:val="000000" w:themeColor="text1"/>
          <w:sz w:val="24"/>
          <w:szCs w:val="24"/>
        </w:rPr>
        <w:t>ARS with valve</w:t>
      </w:r>
      <w:r w:rsidR="007B3802" w:rsidRPr="00AA5042">
        <w:rPr>
          <w:rFonts w:ascii="Book Antiqua" w:hAnsi="Book Antiqua" w:cs="Times New Roman"/>
          <w:color w:val="000000" w:themeColor="text1"/>
          <w:sz w:val="24"/>
          <w:szCs w:val="24"/>
        </w:rPr>
        <w:t xml:space="preserve"> is supposed to decrease the gastroesophageal reflux (GER)</w:t>
      </w:r>
      <w:r w:rsidR="00364326" w:rsidRPr="00AA5042">
        <w:rPr>
          <w:rFonts w:ascii="Book Antiqua" w:hAnsi="Book Antiqua" w:cs="Times New Roman"/>
          <w:color w:val="000000" w:themeColor="text1"/>
          <w:sz w:val="24"/>
          <w:szCs w:val="24"/>
        </w:rPr>
        <w:t>, but</w:t>
      </w:r>
      <w:r w:rsidR="002C13FD" w:rsidRPr="00AA5042">
        <w:rPr>
          <w:rFonts w:ascii="Book Antiqua" w:hAnsi="Book Antiqua" w:cs="Times New Roman"/>
          <w:color w:val="000000" w:themeColor="text1"/>
          <w:sz w:val="24"/>
          <w:szCs w:val="24"/>
        </w:rPr>
        <w:t xml:space="preserve"> </w:t>
      </w:r>
      <w:r w:rsidR="00A606AD" w:rsidRPr="00AA5042">
        <w:rPr>
          <w:rFonts w:ascii="Book Antiqua" w:hAnsi="Book Antiqua" w:cs="Times New Roman"/>
          <w:color w:val="000000" w:themeColor="text1"/>
          <w:sz w:val="24"/>
          <w:szCs w:val="24"/>
        </w:rPr>
        <w:t>multiple</w:t>
      </w:r>
      <w:r w:rsidR="00364326" w:rsidRPr="00AA5042">
        <w:rPr>
          <w:rFonts w:ascii="Book Antiqua" w:hAnsi="Book Antiqua" w:cs="Times New Roman"/>
          <w:color w:val="000000" w:themeColor="text1"/>
          <w:sz w:val="24"/>
          <w:szCs w:val="24"/>
        </w:rPr>
        <w:t xml:space="preserve"> </w:t>
      </w:r>
      <w:r w:rsidR="005119CA" w:rsidRPr="00AA5042">
        <w:rPr>
          <w:rFonts w:ascii="Book Antiqua" w:hAnsi="Book Antiqua" w:cs="Times New Roman"/>
          <w:color w:val="000000" w:themeColor="text1"/>
          <w:sz w:val="24"/>
          <w:szCs w:val="24"/>
        </w:rPr>
        <w:t>studies</w:t>
      </w:r>
      <w:r w:rsidR="00364326" w:rsidRPr="00AA5042">
        <w:rPr>
          <w:rFonts w:ascii="Book Antiqua" w:hAnsi="Book Antiqua" w:cs="Times New Roman"/>
          <w:color w:val="000000" w:themeColor="text1"/>
          <w:sz w:val="24"/>
          <w:szCs w:val="24"/>
        </w:rPr>
        <w:t xml:space="preserve"> have shown mixed results</w:t>
      </w:r>
      <w:r w:rsidRPr="00AA5042">
        <w:rPr>
          <w:rFonts w:ascii="Book Antiqua" w:hAnsi="Book Antiqua" w:cs="Times New Roman"/>
          <w:color w:val="000000" w:themeColor="text1"/>
          <w:sz w:val="24"/>
          <w:szCs w:val="24"/>
        </w:rPr>
        <w:t xml:space="preserve">. </w:t>
      </w:r>
      <w:r w:rsidR="002D1BF4" w:rsidRPr="00AA5042">
        <w:rPr>
          <w:rFonts w:ascii="Book Antiqua" w:hAnsi="Book Antiqua" w:cs="Times New Roman"/>
          <w:color w:val="000000" w:themeColor="text1"/>
          <w:sz w:val="24"/>
          <w:szCs w:val="24"/>
        </w:rPr>
        <w:t>W</w:t>
      </w:r>
      <w:r w:rsidRPr="00AA5042">
        <w:rPr>
          <w:rFonts w:ascii="Book Antiqua" w:hAnsi="Book Antiqua" w:cs="Times New Roman"/>
          <w:color w:val="000000" w:themeColor="text1"/>
          <w:sz w:val="24"/>
          <w:szCs w:val="24"/>
        </w:rPr>
        <w:t>e performed a systematic review and meta-analysis</w:t>
      </w:r>
      <w:r w:rsidR="00364326" w:rsidRPr="00AA5042">
        <w:rPr>
          <w:rFonts w:ascii="Book Antiqua" w:hAnsi="Book Antiqua" w:cs="Times New Roman"/>
          <w:color w:val="000000" w:themeColor="text1"/>
          <w:sz w:val="24"/>
          <w:szCs w:val="24"/>
        </w:rPr>
        <w:t xml:space="preserve"> of these studies</w:t>
      </w:r>
      <w:r w:rsidRPr="00AA5042">
        <w:rPr>
          <w:rFonts w:ascii="Book Antiqua" w:hAnsi="Book Antiqua" w:cs="Times New Roman"/>
          <w:color w:val="000000" w:themeColor="text1"/>
          <w:sz w:val="24"/>
          <w:szCs w:val="24"/>
        </w:rPr>
        <w:t xml:space="preserve"> to ascertain the efficacy and safety of SS </w:t>
      </w:r>
      <w:r w:rsidR="00364326" w:rsidRPr="00AA5042">
        <w:rPr>
          <w:rFonts w:ascii="Book Antiqua" w:hAnsi="Book Antiqua" w:cs="Times New Roman"/>
          <w:color w:val="000000" w:themeColor="text1"/>
          <w:sz w:val="24"/>
          <w:szCs w:val="24"/>
        </w:rPr>
        <w:t>and</w:t>
      </w:r>
      <w:r w:rsidRPr="00AA5042">
        <w:rPr>
          <w:rFonts w:ascii="Book Antiqua" w:hAnsi="Book Antiqua" w:cs="Times New Roman"/>
          <w:color w:val="000000" w:themeColor="text1"/>
          <w:sz w:val="24"/>
          <w:szCs w:val="24"/>
        </w:rPr>
        <w:t xml:space="preserve"> ARS</w:t>
      </w:r>
      <w:r w:rsidR="00364326" w:rsidRPr="00AA5042">
        <w:rPr>
          <w:rFonts w:ascii="Book Antiqua" w:hAnsi="Book Antiqua" w:cs="Times New Roman"/>
          <w:color w:val="000000" w:themeColor="text1"/>
          <w:sz w:val="24"/>
          <w:szCs w:val="24"/>
        </w:rPr>
        <w:t xml:space="preserve">. </w:t>
      </w:r>
    </w:p>
    <w:p w:rsidR="001F4344" w:rsidRPr="00AA5042" w:rsidRDefault="001F4344" w:rsidP="00AA5042">
      <w:pPr>
        <w:spacing w:after="0" w:line="360" w:lineRule="auto"/>
        <w:jc w:val="both"/>
        <w:rPr>
          <w:rFonts w:ascii="Book Antiqua" w:hAnsi="Book Antiqua" w:cs="Times New Roman"/>
          <w:b/>
          <w:color w:val="000000" w:themeColor="text1"/>
          <w:sz w:val="24"/>
          <w:szCs w:val="24"/>
        </w:rPr>
      </w:pPr>
    </w:p>
    <w:p w:rsidR="009637C5" w:rsidRPr="00AA5042" w:rsidRDefault="006A6195" w:rsidP="00AA5042">
      <w:pPr>
        <w:spacing w:after="0" w:line="360" w:lineRule="auto"/>
        <w:jc w:val="both"/>
        <w:rPr>
          <w:rFonts w:ascii="Book Antiqua" w:eastAsia="Times New Roman" w:hAnsi="Book Antiqua" w:cs="Times New Roman"/>
          <w:color w:val="000000" w:themeColor="text1"/>
          <w:sz w:val="24"/>
          <w:szCs w:val="24"/>
        </w:rPr>
      </w:pPr>
      <w:r w:rsidRPr="00AA5042">
        <w:rPr>
          <w:rFonts w:ascii="Book Antiqua" w:eastAsia="Times New Roman" w:hAnsi="Book Antiqua" w:cs="Times New Roman"/>
          <w:b/>
          <w:color w:val="000000" w:themeColor="text1"/>
          <w:sz w:val="24"/>
          <w:szCs w:val="24"/>
        </w:rPr>
        <w:t>MATERIALS AND METHODS</w:t>
      </w:r>
    </w:p>
    <w:p w:rsidR="003C5129" w:rsidRPr="00AA5042" w:rsidRDefault="003C5129" w:rsidP="00AA5042">
      <w:pPr>
        <w:spacing w:after="0" w:line="360" w:lineRule="auto"/>
        <w:jc w:val="both"/>
        <w:rPr>
          <w:rFonts w:ascii="Book Antiqua" w:hAnsi="Book Antiqua" w:cs="Times New Roman"/>
          <w:color w:val="000000" w:themeColor="text1"/>
          <w:sz w:val="24"/>
          <w:szCs w:val="24"/>
          <w:lang w:eastAsia="zh-CN"/>
        </w:rPr>
      </w:pPr>
      <w:r w:rsidRPr="00AA5042">
        <w:rPr>
          <w:rFonts w:ascii="Book Antiqua" w:eastAsia="Times New Roman" w:hAnsi="Book Antiqua" w:cs="Times New Roman"/>
          <w:color w:val="000000" w:themeColor="text1"/>
          <w:sz w:val="24"/>
          <w:szCs w:val="24"/>
        </w:rPr>
        <w:t xml:space="preserve">We conducted this systematic review and meta-analysis according to </w:t>
      </w:r>
      <w:r w:rsidR="004A7B04" w:rsidRPr="00AA5042">
        <w:rPr>
          <w:rFonts w:ascii="Book Antiqua" w:eastAsia="Times New Roman" w:hAnsi="Book Antiqua" w:cs="Times New Roman"/>
          <w:color w:val="000000" w:themeColor="text1"/>
          <w:sz w:val="24"/>
          <w:szCs w:val="24"/>
        </w:rPr>
        <w:t xml:space="preserve">the guidelines provided by the </w:t>
      </w:r>
      <w:r w:rsidRPr="00AA5042">
        <w:rPr>
          <w:rFonts w:ascii="Book Antiqua" w:eastAsia="Times New Roman" w:hAnsi="Book Antiqua" w:cs="Times New Roman"/>
          <w:color w:val="000000" w:themeColor="text1"/>
          <w:sz w:val="24"/>
          <w:szCs w:val="24"/>
        </w:rPr>
        <w:t>Cochrane Handbook for Systematic Reviews of</w:t>
      </w:r>
      <w:r w:rsidR="004A7B04" w:rsidRPr="00AA5042">
        <w:rPr>
          <w:rFonts w:ascii="Book Antiqua" w:eastAsia="Times New Roman" w:hAnsi="Book Antiqua" w:cs="Times New Roman"/>
          <w:color w:val="000000" w:themeColor="text1"/>
          <w:sz w:val="24"/>
          <w:szCs w:val="24"/>
        </w:rPr>
        <w:t xml:space="preserve"> Interventions Version </w:t>
      </w:r>
      <w:r w:rsidR="004A7B04" w:rsidRPr="00AA5042">
        <w:rPr>
          <w:rFonts w:ascii="Book Antiqua" w:eastAsia="Times New Roman" w:hAnsi="Book Antiqua" w:cs="Times New Roman"/>
          <w:color w:val="000000" w:themeColor="text1"/>
          <w:sz w:val="24"/>
          <w:szCs w:val="24"/>
        </w:rPr>
        <w:lastRenderedPageBreak/>
        <w:t>5.1.0</w:t>
      </w:r>
      <w:r w:rsidR="00D65F95" w:rsidRPr="00AA5042">
        <w:rPr>
          <w:rFonts w:ascii="Book Antiqua" w:hAnsi="Book Antiqua" w:cs="Times New Roman"/>
          <w:color w:val="000000" w:themeColor="text1"/>
          <w:sz w:val="24"/>
          <w:szCs w:val="24"/>
          <w:vertAlign w:val="superscript"/>
          <w:lang w:eastAsia="zh-CN"/>
        </w:rPr>
        <w:t>[8]</w:t>
      </w:r>
      <w:r w:rsidR="00EC7165" w:rsidRPr="00AA5042">
        <w:rPr>
          <w:rFonts w:ascii="Book Antiqua" w:eastAsia="Times New Roman" w:hAnsi="Book Antiqua" w:cs="Times New Roman"/>
          <w:color w:val="000000" w:themeColor="text1"/>
          <w:sz w:val="24"/>
          <w:szCs w:val="24"/>
        </w:rPr>
        <w:t xml:space="preserve"> </w:t>
      </w:r>
      <w:r w:rsidRPr="00AA5042">
        <w:rPr>
          <w:rFonts w:ascii="Book Antiqua" w:eastAsia="Times New Roman" w:hAnsi="Book Antiqua" w:cs="Times New Roman"/>
          <w:color w:val="000000" w:themeColor="text1"/>
          <w:sz w:val="24"/>
          <w:szCs w:val="24"/>
        </w:rPr>
        <w:t>and the Preferred Reporting Items for Syste</w:t>
      </w:r>
      <w:r w:rsidR="007E12B1" w:rsidRPr="00AA5042">
        <w:rPr>
          <w:rFonts w:ascii="Book Antiqua" w:eastAsia="Times New Roman" w:hAnsi="Book Antiqua" w:cs="Times New Roman"/>
          <w:color w:val="000000" w:themeColor="text1"/>
          <w:sz w:val="24"/>
          <w:szCs w:val="24"/>
        </w:rPr>
        <w:t>matic Reviews and Meta-Analysis</w:t>
      </w:r>
      <w:r w:rsidR="007E12B1" w:rsidRPr="00AA5042">
        <w:rPr>
          <w:rFonts w:ascii="Book Antiqua" w:hAnsi="Book Antiqua" w:cs="Times New Roman"/>
          <w:color w:val="000000" w:themeColor="text1"/>
          <w:sz w:val="24"/>
          <w:szCs w:val="24"/>
          <w:lang w:eastAsia="zh-CN"/>
        </w:rPr>
        <w:t xml:space="preserve"> </w:t>
      </w:r>
      <w:r w:rsidRPr="00AA5042">
        <w:rPr>
          <w:rFonts w:ascii="Book Antiqua" w:eastAsia="Times New Roman" w:hAnsi="Book Antiqua" w:cs="Times New Roman"/>
          <w:color w:val="000000" w:themeColor="text1"/>
          <w:sz w:val="24"/>
          <w:szCs w:val="24"/>
        </w:rPr>
        <w:t>statement was adopted in the preparation of this manuscript</w:t>
      </w:r>
      <w:r w:rsidR="004A7B04" w:rsidRPr="00AA5042">
        <w:rPr>
          <w:rFonts w:ascii="Book Antiqua" w:eastAsia="Times New Roman" w:hAnsi="Book Antiqua" w:cs="Times New Roman"/>
          <w:color w:val="000000" w:themeColor="text1"/>
          <w:sz w:val="24"/>
          <w:szCs w:val="24"/>
        </w:rPr>
        <w:t xml:space="preserve">. </w:t>
      </w:r>
    </w:p>
    <w:p w:rsidR="007E12B1" w:rsidRPr="00AA5042" w:rsidRDefault="007E12B1" w:rsidP="00AA5042">
      <w:pPr>
        <w:spacing w:after="0" w:line="360" w:lineRule="auto"/>
        <w:jc w:val="both"/>
        <w:rPr>
          <w:rFonts w:ascii="Book Antiqua" w:hAnsi="Book Antiqua" w:cs="Times New Roman"/>
          <w:b/>
          <w:color w:val="000000" w:themeColor="text1"/>
          <w:sz w:val="24"/>
          <w:szCs w:val="24"/>
          <w:lang w:eastAsia="zh-CN"/>
        </w:rPr>
      </w:pPr>
    </w:p>
    <w:p w:rsidR="00231812" w:rsidRPr="00AA5042" w:rsidRDefault="003C5129" w:rsidP="00AA5042">
      <w:pPr>
        <w:spacing w:after="0" w:line="360" w:lineRule="auto"/>
        <w:jc w:val="both"/>
        <w:rPr>
          <w:rFonts w:ascii="Book Antiqua" w:hAnsi="Book Antiqua" w:cs="Times New Roman"/>
          <w:i/>
          <w:strike/>
          <w:color w:val="000000" w:themeColor="text1"/>
          <w:sz w:val="24"/>
          <w:szCs w:val="24"/>
        </w:rPr>
      </w:pPr>
      <w:r w:rsidRPr="00AA5042">
        <w:rPr>
          <w:rFonts w:ascii="Book Antiqua" w:hAnsi="Book Antiqua" w:cs="Times New Roman"/>
          <w:b/>
          <w:i/>
          <w:color w:val="000000" w:themeColor="text1"/>
          <w:sz w:val="24"/>
          <w:szCs w:val="24"/>
        </w:rPr>
        <w:t>Literature search</w:t>
      </w:r>
    </w:p>
    <w:p w:rsidR="00615F82" w:rsidRPr="00AA5042" w:rsidRDefault="008F01D7" w:rsidP="00AA5042">
      <w:pPr>
        <w:spacing w:after="0" w:line="360" w:lineRule="auto"/>
        <w:jc w:val="both"/>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 xml:space="preserve">All randomized controlled trials </w:t>
      </w:r>
      <w:r w:rsidR="004B301B" w:rsidRPr="00AA5042">
        <w:rPr>
          <w:rFonts w:ascii="Book Antiqua" w:hAnsi="Book Antiqua" w:cs="Times New Roman"/>
          <w:color w:val="000000" w:themeColor="text1"/>
          <w:sz w:val="24"/>
          <w:szCs w:val="24"/>
          <w:lang w:eastAsia="zh-CN"/>
        </w:rPr>
        <w:t xml:space="preserve">(RCTs) </w:t>
      </w:r>
      <w:r w:rsidRPr="00AA5042">
        <w:rPr>
          <w:rFonts w:ascii="Book Antiqua" w:hAnsi="Book Antiqua" w:cs="Times New Roman"/>
          <w:color w:val="000000" w:themeColor="text1"/>
          <w:sz w:val="24"/>
          <w:szCs w:val="24"/>
        </w:rPr>
        <w:t xml:space="preserve">including anti reflux stents were identified. </w:t>
      </w:r>
      <w:r w:rsidR="00615F82" w:rsidRPr="00AA5042">
        <w:rPr>
          <w:rFonts w:ascii="Book Antiqua" w:hAnsi="Book Antiqua" w:cs="Times New Roman"/>
          <w:color w:val="000000" w:themeColor="text1"/>
          <w:sz w:val="24"/>
          <w:szCs w:val="24"/>
        </w:rPr>
        <w:t>A lit</w:t>
      </w:r>
      <w:r w:rsidR="00382A6C" w:rsidRPr="00AA5042">
        <w:rPr>
          <w:rFonts w:ascii="Book Antiqua" w:hAnsi="Book Antiqua" w:cs="Times New Roman"/>
          <w:color w:val="000000" w:themeColor="text1"/>
          <w:sz w:val="24"/>
          <w:szCs w:val="24"/>
        </w:rPr>
        <w:t>erature search of PubMed, CINAHL</w:t>
      </w:r>
      <w:r w:rsidR="00615F82" w:rsidRPr="00AA5042">
        <w:rPr>
          <w:rFonts w:ascii="Book Antiqua" w:hAnsi="Book Antiqua" w:cs="Times New Roman"/>
          <w:color w:val="000000" w:themeColor="text1"/>
          <w:sz w:val="24"/>
          <w:szCs w:val="24"/>
        </w:rPr>
        <w:t>,</w:t>
      </w:r>
      <w:r w:rsidR="00EC7165" w:rsidRPr="00AA5042">
        <w:rPr>
          <w:rFonts w:ascii="Book Antiqua" w:hAnsi="Book Antiqua" w:cs="Times New Roman"/>
          <w:color w:val="000000" w:themeColor="text1"/>
          <w:sz w:val="24"/>
          <w:szCs w:val="24"/>
        </w:rPr>
        <w:t xml:space="preserve"> </w:t>
      </w:r>
      <w:r w:rsidR="00615F82" w:rsidRPr="00AA5042">
        <w:rPr>
          <w:rFonts w:ascii="Book Antiqua" w:hAnsi="Book Antiqua" w:cs="Times New Roman"/>
          <w:color w:val="000000" w:themeColor="text1"/>
          <w:sz w:val="24"/>
          <w:szCs w:val="24"/>
        </w:rPr>
        <w:t xml:space="preserve">and Cochrane Library </w:t>
      </w:r>
      <w:r w:rsidR="004E673C" w:rsidRPr="00AA5042">
        <w:rPr>
          <w:rFonts w:ascii="Book Antiqua" w:hAnsi="Book Antiqua" w:cs="Times New Roman"/>
          <w:color w:val="000000" w:themeColor="text1"/>
          <w:sz w:val="24"/>
          <w:szCs w:val="24"/>
        </w:rPr>
        <w:t xml:space="preserve">for RCTs </w:t>
      </w:r>
      <w:r w:rsidR="00615F82" w:rsidRPr="00AA5042">
        <w:rPr>
          <w:rFonts w:ascii="Book Antiqua" w:hAnsi="Book Antiqua" w:cs="Times New Roman"/>
          <w:color w:val="000000" w:themeColor="text1"/>
          <w:sz w:val="24"/>
          <w:szCs w:val="24"/>
        </w:rPr>
        <w:t xml:space="preserve">was performed </w:t>
      </w:r>
      <w:r w:rsidR="00EB4B60" w:rsidRPr="00AA5042">
        <w:rPr>
          <w:rFonts w:ascii="Book Antiqua" w:hAnsi="Book Antiqua" w:cs="Times New Roman"/>
          <w:color w:val="000000" w:themeColor="text1"/>
          <w:sz w:val="24"/>
          <w:szCs w:val="24"/>
        </w:rPr>
        <w:t xml:space="preserve">from inception </w:t>
      </w:r>
      <w:r w:rsidRPr="00AA5042">
        <w:rPr>
          <w:rFonts w:ascii="Book Antiqua" w:hAnsi="Book Antiqua" w:cs="Times New Roman"/>
          <w:color w:val="000000" w:themeColor="text1"/>
          <w:sz w:val="24"/>
          <w:szCs w:val="24"/>
        </w:rPr>
        <w:t xml:space="preserve">to </w:t>
      </w:r>
      <w:r w:rsidR="00EC7165" w:rsidRPr="00AA5042">
        <w:rPr>
          <w:rFonts w:ascii="Book Antiqua" w:hAnsi="Book Antiqua" w:cs="Times New Roman"/>
          <w:color w:val="000000" w:themeColor="text1"/>
          <w:sz w:val="24"/>
          <w:szCs w:val="24"/>
        </w:rPr>
        <w:t>2018. Search terms included self-expanding metal stent</w:t>
      </w:r>
      <w:r w:rsidR="007D7D53" w:rsidRPr="00AA5042">
        <w:rPr>
          <w:rFonts w:ascii="Book Antiqua" w:hAnsi="Book Antiqua" w:cs="Times New Roman"/>
          <w:color w:val="000000" w:themeColor="text1"/>
          <w:sz w:val="24"/>
          <w:szCs w:val="24"/>
        </w:rPr>
        <w:t>,</w:t>
      </w:r>
      <w:r w:rsidR="00E52B09" w:rsidRPr="00AA5042">
        <w:rPr>
          <w:rFonts w:ascii="Book Antiqua" w:hAnsi="Book Antiqua" w:cs="Times New Roman"/>
          <w:color w:val="000000" w:themeColor="text1"/>
          <w:sz w:val="24"/>
          <w:szCs w:val="24"/>
        </w:rPr>
        <w:t xml:space="preserve"> anti</w:t>
      </w:r>
      <w:r w:rsidR="00E52B09" w:rsidRPr="00AA5042">
        <w:rPr>
          <w:rFonts w:ascii="Book Antiqua" w:hAnsi="Book Antiqua" w:cs="Times New Roman"/>
          <w:color w:val="000000" w:themeColor="text1"/>
          <w:sz w:val="24"/>
          <w:szCs w:val="24"/>
          <w:lang w:eastAsia="zh-CN"/>
        </w:rPr>
        <w:t>-</w:t>
      </w:r>
      <w:r w:rsidR="00EB4B60" w:rsidRPr="00AA5042">
        <w:rPr>
          <w:rFonts w:ascii="Book Antiqua" w:hAnsi="Book Antiqua" w:cs="Times New Roman"/>
          <w:color w:val="000000" w:themeColor="text1"/>
          <w:sz w:val="24"/>
          <w:szCs w:val="24"/>
        </w:rPr>
        <w:t>reflux esophageal s</w:t>
      </w:r>
      <w:r w:rsidR="005C25ED" w:rsidRPr="00AA5042">
        <w:rPr>
          <w:rFonts w:ascii="Book Antiqua" w:hAnsi="Book Antiqua" w:cs="Times New Roman"/>
          <w:color w:val="000000" w:themeColor="text1"/>
          <w:sz w:val="24"/>
          <w:szCs w:val="24"/>
        </w:rPr>
        <w:t>t</w:t>
      </w:r>
      <w:r w:rsidR="00EB4B60" w:rsidRPr="00AA5042">
        <w:rPr>
          <w:rFonts w:ascii="Book Antiqua" w:hAnsi="Book Antiqua" w:cs="Times New Roman"/>
          <w:color w:val="000000" w:themeColor="text1"/>
          <w:sz w:val="24"/>
          <w:szCs w:val="24"/>
        </w:rPr>
        <w:t>ent</w:t>
      </w:r>
      <w:r w:rsidR="007D7D53" w:rsidRPr="00AA5042">
        <w:rPr>
          <w:rFonts w:ascii="Book Antiqua" w:hAnsi="Book Antiqua" w:cs="Times New Roman"/>
          <w:color w:val="000000" w:themeColor="text1"/>
          <w:sz w:val="24"/>
          <w:szCs w:val="24"/>
        </w:rPr>
        <w:t>,</w:t>
      </w:r>
      <w:r w:rsidRPr="00AA5042">
        <w:rPr>
          <w:rFonts w:ascii="Book Antiqua" w:hAnsi="Book Antiqua" w:cs="Times New Roman"/>
          <w:color w:val="000000" w:themeColor="text1"/>
          <w:sz w:val="24"/>
          <w:szCs w:val="24"/>
        </w:rPr>
        <w:t xml:space="preserve"> and </w:t>
      </w:r>
      <w:r w:rsidR="004B301B" w:rsidRPr="00AA5042">
        <w:rPr>
          <w:rFonts w:ascii="Book Antiqua" w:hAnsi="Book Antiqua" w:cs="Times New Roman"/>
          <w:color w:val="000000" w:themeColor="text1"/>
          <w:sz w:val="24"/>
          <w:szCs w:val="24"/>
          <w:lang w:eastAsia="zh-CN"/>
        </w:rPr>
        <w:t>RCTs</w:t>
      </w:r>
      <w:r w:rsidR="00EB4B60" w:rsidRPr="00AA5042">
        <w:rPr>
          <w:rFonts w:ascii="Book Antiqua" w:hAnsi="Book Antiqua" w:cs="Times New Roman"/>
          <w:color w:val="000000" w:themeColor="text1"/>
          <w:sz w:val="24"/>
          <w:szCs w:val="24"/>
        </w:rPr>
        <w:t>. Ad</w:t>
      </w:r>
      <w:r w:rsidR="00615F82" w:rsidRPr="00AA5042">
        <w:rPr>
          <w:rFonts w:ascii="Book Antiqua" w:hAnsi="Book Antiqua" w:cs="Times New Roman"/>
          <w:color w:val="000000" w:themeColor="text1"/>
          <w:sz w:val="24"/>
          <w:szCs w:val="24"/>
        </w:rPr>
        <w:t xml:space="preserve">ditional articles were manually searched from bibliographies of selected articles and pertinent review articles. The title, abstracts, and full text of the articles were reviewed by two independent reviewers </w:t>
      </w:r>
      <w:r w:rsidR="00CB2EDA" w:rsidRPr="00AA5042">
        <w:rPr>
          <w:rFonts w:ascii="Book Antiqua" w:hAnsi="Book Antiqua" w:cs="Times New Roman"/>
          <w:color w:val="000000" w:themeColor="text1"/>
          <w:sz w:val="24"/>
          <w:szCs w:val="24"/>
        </w:rPr>
        <w:t>(S.P</w:t>
      </w:r>
      <w:r w:rsidR="005C25ED" w:rsidRPr="00AA5042">
        <w:rPr>
          <w:rFonts w:ascii="Book Antiqua" w:hAnsi="Book Antiqua" w:cs="Times New Roman"/>
          <w:color w:val="000000" w:themeColor="text1"/>
          <w:sz w:val="24"/>
          <w:szCs w:val="24"/>
        </w:rPr>
        <w:t>.</w:t>
      </w:r>
      <w:r w:rsidR="00CB2EDA" w:rsidRPr="00AA5042">
        <w:rPr>
          <w:rFonts w:ascii="Book Antiqua" w:hAnsi="Book Antiqua" w:cs="Times New Roman"/>
          <w:color w:val="000000" w:themeColor="text1"/>
          <w:sz w:val="24"/>
          <w:szCs w:val="24"/>
        </w:rPr>
        <w:t xml:space="preserve"> </w:t>
      </w:r>
      <w:r w:rsidR="00615F82" w:rsidRPr="00AA5042">
        <w:rPr>
          <w:rFonts w:ascii="Book Antiqua" w:hAnsi="Book Antiqua" w:cs="Times New Roman"/>
          <w:color w:val="000000" w:themeColor="text1"/>
          <w:sz w:val="24"/>
          <w:szCs w:val="24"/>
        </w:rPr>
        <w:t xml:space="preserve">and </w:t>
      </w:r>
      <w:r w:rsidR="00CB2EDA" w:rsidRPr="00AA5042">
        <w:rPr>
          <w:rFonts w:ascii="Book Antiqua" w:hAnsi="Book Antiqua" w:cs="Times New Roman"/>
          <w:color w:val="000000" w:themeColor="text1"/>
          <w:sz w:val="24"/>
          <w:szCs w:val="24"/>
        </w:rPr>
        <w:t>H.S</w:t>
      </w:r>
      <w:r w:rsidR="005C25ED" w:rsidRPr="00AA5042">
        <w:rPr>
          <w:rFonts w:ascii="Book Antiqua" w:hAnsi="Book Antiqua" w:cs="Times New Roman"/>
          <w:color w:val="000000" w:themeColor="text1"/>
          <w:sz w:val="24"/>
          <w:szCs w:val="24"/>
        </w:rPr>
        <w:t>.</w:t>
      </w:r>
      <w:r w:rsidR="00CB2EDA" w:rsidRPr="00AA5042">
        <w:rPr>
          <w:rFonts w:ascii="Book Antiqua" w:hAnsi="Book Antiqua" w:cs="Times New Roman"/>
          <w:color w:val="000000" w:themeColor="text1"/>
          <w:sz w:val="24"/>
          <w:szCs w:val="24"/>
        </w:rPr>
        <w:t>)</w:t>
      </w:r>
      <w:r w:rsidR="00615F82" w:rsidRPr="00AA5042">
        <w:rPr>
          <w:rFonts w:ascii="Book Antiqua" w:hAnsi="Book Antiqua" w:cs="Times New Roman"/>
          <w:color w:val="000000" w:themeColor="text1"/>
          <w:sz w:val="24"/>
          <w:szCs w:val="24"/>
        </w:rPr>
        <w:t>. Abstracts from national and international meetings were also included</w:t>
      </w:r>
      <w:r w:rsidR="00CB2EDA" w:rsidRPr="00AA5042">
        <w:rPr>
          <w:rFonts w:ascii="Book Antiqua" w:hAnsi="Book Antiqua" w:cs="Times New Roman"/>
          <w:color w:val="000000" w:themeColor="text1"/>
          <w:sz w:val="24"/>
          <w:szCs w:val="24"/>
        </w:rPr>
        <w:t>.</w:t>
      </w:r>
    </w:p>
    <w:p w:rsidR="00EB4B60" w:rsidRPr="00AA5042" w:rsidRDefault="007D7D53" w:rsidP="00AA5042">
      <w:pPr>
        <w:spacing w:after="0" w:line="360" w:lineRule="auto"/>
        <w:ind w:firstLineChars="100" w:firstLine="240"/>
        <w:jc w:val="both"/>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Our i</w:t>
      </w:r>
      <w:r w:rsidR="00615F82" w:rsidRPr="00AA5042">
        <w:rPr>
          <w:rFonts w:ascii="Book Antiqua" w:hAnsi="Book Antiqua" w:cs="Times New Roman"/>
          <w:color w:val="000000" w:themeColor="text1"/>
          <w:sz w:val="24"/>
          <w:szCs w:val="24"/>
        </w:rPr>
        <w:t xml:space="preserve">nclusion criteria </w:t>
      </w:r>
      <w:r w:rsidR="008F3D0B" w:rsidRPr="00AA5042">
        <w:rPr>
          <w:rFonts w:ascii="Book Antiqua" w:hAnsi="Book Antiqua" w:cs="Times New Roman"/>
          <w:color w:val="000000" w:themeColor="text1"/>
          <w:sz w:val="24"/>
          <w:szCs w:val="24"/>
        </w:rPr>
        <w:t>were</w:t>
      </w:r>
      <w:r w:rsidRPr="00AA5042">
        <w:rPr>
          <w:rFonts w:ascii="Book Antiqua" w:hAnsi="Book Antiqua" w:cs="Times New Roman"/>
          <w:color w:val="000000" w:themeColor="text1"/>
          <w:sz w:val="24"/>
          <w:szCs w:val="24"/>
        </w:rPr>
        <w:t xml:space="preserve">: </w:t>
      </w:r>
      <w:r w:rsidR="007E12B1" w:rsidRPr="00AA5042">
        <w:rPr>
          <w:rFonts w:ascii="Book Antiqua" w:hAnsi="Book Antiqua" w:cs="Times New Roman"/>
          <w:color w:val="000000" w:themeColor="text1"/>
          <w:sz w:val="24"/>
          <w:szCs w:val="24"/>
          <w:lang w:eastAsia="zh-CN"/>
        </w:rPr>
        <w:t>(</w:t>
      </w:r>
      <w:r w:rsidR="00EB4B60" w:rsidRPr="00AA5042">
        <w:rPr>
          <w:rFonts w:ascii="Book Antiqua" w:hAnsi="Book Antiqua" w:cs="Times New Roman"/>
          <w:color w:val="000000" w:themeColor="text1"/>
          <w:sz w:val="24"/>
          <w:szCs w:val="24"/>
        </w:rPr>
        <w:t>1)</w:t>
      </w:r>
      <w:r w:rsidR="00FE3A0B" w:rsidRPr="00AA5042">
        <w:rPr>
          <w:rFonts w:ascii="Book Antiqua" w:hAnsi="Book Antiqua" w:cs="Times New Roman"/>
          <w:color w:val="000000" w:themeColor="text1"/>
          <w:sz w:val="24"/>
          <w:szCs w:val="24"/>
        </w:rPr>
        <w:t xml:space="preserve"> </w:t>
      </w:r>
      <w:r w:rsidR="003277EB" w:rsidRPr="00AA5042">
        <w:rPr>
          <w:rFonts w:ascii="Book Antiqua" w:hAnsi="Book Antiqua" w:cs="Times New Roman"/>
          <w:color w:val="000000" w:themeColor="text1"/>
          <w:sz w:val="24"/>
          <w:szCs w:val="24"/>
          <w:lang w:eastAsia="zh-CN"/>
        </w:rPr>
        <w:t>RCTs</w:t>
      </w:r>
      <w:r w:rsidR="007E12B1" w:rsidRPr="00AA5042">
        <w:rPr>
          <w:rFonts w:ascii="Book Antiqua" w:hAnsi="Book Antiqua" w:cs="Times New Roman"/>
          <w:color w:val="000000" w:themeColor="text1"/>
          <w:sz w:val="24"/>
          <w:szCs w:val="24"/>
          <w:lang w:eastAsia="zh-CN"/>
        </w:rPr>
        <w:t>;</w:t>
      </w:r>
      <w:r w:rsidR="00EB4B60" w:rsidRPr="00AA5042">
        <w:rPr>
          <w:rFonts w:ascii="Book Antiqua" w:hAnsi="Book Antiqua" w:cs="Times New Roman"/>
          <w:color w:val="000000" w:themeColor="text1"/>
          <w:sz w:val="24"/>
          <w:szCs w:val="24"/>
        </w:rPr>
        <w:t xml:space="preserve"> </w:t>
      </w:r>
      <w:r w:rsidR="007E12B1" w:rsidRPr="00AA5042">
        <w:rPr>
          <w:rFonts w:ascii="Book Antiqua" w:hAnsi="Book Antiqua" w:cs="Times New Roman"/>
          <w:color w:val="000000" w:themeColor="text1"/>
          <w:sz w:val="24"/>
          <w:szCs w:val="24"/>
          <w:lang w:eastAsia="zh-CN"/>
        </w:rPr>
        <w:t>(</w:t>
      </w:r>
      <w:r w:rsidR="00EB4B60" w:rsidRPr="00AA5042">
        <w:rPr>
          <w:rFonts w:ascii="Book Antiqua" w:hAnsi="Book Antiqua" w:cs="Times New Roman"/>
          <w:color w:val="000000" w:themeColor="text1"/>
          <w:sz w:val="24"/>
          <w:szCs w:val="24"/>
        </w:rPr>
        <w:t xml:space="preserve">2) </w:t>
      </w:r>
      <w:r w:rsidR="007E12B1" w:rsidRPr="00AA5042">
        <w:rPr>
          <w:rFonts w:ascii="Book Antiqua" w:hAnsi="Book Antiqua" w:cs="Times New Roman"/>
          <w:color w:val="000000" w:themeColor="text1"/>
          <w:sz w:val="24"/>
          <w:szCs w:val="24"/>
        </w:rPr>
        <w:t>Age &gt; 18 years old</w:t>
      </w:r>
      <w:r w:rsidR="007E12B1" w:rsidRPr="00AA5042">
        <w:rPr>
          <w:rFonts w:ascii="Book Antiqua" w:hAnsi="Book Antiqua" w:cs="Times New Roman"/>
          <w:color w:val="000000" w:themeColor="text1"/>
          <w:sz w:val="24"/>
          <w:szCs w:val="24"/>
          <w:lang w:eastAsia="zh-CN"/>
        </w:rPr>
        <w:t>;</w:t>
      </w:r>
      <w:r w:rsidRPr="00AA5042">
        <w:rPr>
          <w:rFonts w:ascii="Book Antiqua" w:hAnsi="Book Antiqua" w:cs="Times New Roman"/>
          <w:color w:val="000000" w:themeColor="text1"/>
          <w:sz w:val="24"/>
          <w:szCs w:val="24"/>
        </w:rPr>
        <w:t xml:space="preserve"> </w:t>
      </w:r>
      <w:r w:rsidR="007E12B1" w:rsidRPr="00AA5042">
        <w:rPr>
          <w:rFonts w:ascii="Book Antiqua" w:hAnsi="Book Antiqua" w:cs="Times New Roman"/>
          <w:color w:val="000000" w:themeColor="text1"/>
          <w:sz w:val="24"/>
          <w:szCs w:val="24"/>
          <w:lang w:eastAsia="zh-CN"/>
        </w:rPr>
        <w:t>(</w:t>
      </w:r>
      <w:r w:rsidRPr="00AA5042">
        <w:rPr>
          <w:rFonts w:ascii="Book Antiqua" w:hAnsi="Book Antiqua" w:cs="Times New Roman"/>
          <w:color w:val="000000" w:themeColor="text1"/>
          <w:sz w:val="24"/>
          <w:szCs w:val="24"/>
        </w:rPr>
        <w:t>3) Esophageal cancer with stent crossing the EGJ and cardia</w:t>
      </w:r>
      <w:r w:rsidR="007E12B1" w:rsidRPr="00AA5042">
        <w:rPr>
          <w:rFonts w:ascii="Book Antiqua" w:hAnsi="Book Antiqua" w:cs="Times New Roman"/>
          <w:color w:val="000000" w:themeColor="text1"/>
          <w:sz w:val="24"/>
          <w:szCs w:val="24"/>
          <w:lang w:eastAsia="zh-CN"/>
        </w:rPr>
        <w:t>;</w:t>
      </w:r>
      <w:r w:rsidRPr="00AA5042">
        <w:rPr>
          <w:rFonts w:ascii="Book Antiqua" w:hAnsi="Book Antiqua" w:cs="Times New Roman"/>
          <w:color w:val="000000" w:themeColor="text1"/>
          <w:sz w:val="24"/>
          <w:szCs w:val="24"/>
        </w:rPr>
        <w:t xml:space="preserve"> </w:t>
      </w:r>
      <w:r w:rsidR="007E12B1" w:rsidRPr="00AA5042">
        <w:rPr>
          <w:rFonts w:ascii="Book Antiqua" w:hAnsi="Book Antiqua" w:cs="Times New Roman"/>
          <w:color w:val="000000" w:themeColor="text1"/>
          <w:sz w:val="24"/>
          <w:szCs w:val="24"/>
          <w:lang w:eastAsia="zh-CN"/>
        </w:rPr>
        <w:t>(</w:t>
      </w:r>
      <w:r w:rsidRPr="00AA5042">
        <w:rPr>
          <w:rFonts w:ascii="Book Antiqua" w:hAnsi="Book Antiqua" w:cs="Times New Roman"/>
          <w:color w:val="000000" w:themeColor="text1"/>
          <w:sz w:val="24"/>
          <w:szCs w:val="24"/>
        </w:rPr>
        <w:t>4</w:t>
      </w:r>
      <w:r w:rsidR="00EB4B60" w:rsidRPr="00AA5042">
        <w:rPr>
          <w:rFonts w:ascii="Book Antiqua" w:hAnsi="Book Antiqua" w:cs="Times New Roman"/>
          <w:color w:val="000000" w:themeColor="text1"/>
          <w:sz w:val="24"/>
          <w:szCs w:val="24"/>
        </w:rPr>
        <w:t>)</w:t>
      </w:r>
      <w:r w:rsidRPr="00AA5042">
        <w:rPr>
          <w:rFonts w:ascii="Book Antiqua" w:hAnsi="Book Antiqua" w:cs="Times New Roman"/>
          <w:color w:val="000000" w:themeColor="text1"/>
          <w:sz w:val="24"/>
          <w:szCs w:val="24"/>
        </w:rPr>
        <w:t xml:space="preserve"> Comparison between SS and ARS</w:t>
      </w:r>
      <w:r w:rsidR="007E12B1" w:rsidRPr="00AA5042">
        <w:rPr>
          <w:rFonts w:ascii="Book Antiqua" w:hAnsi="Book Antiqua" w:cs="Times New Roman"/>
          <w:color w:val="000000" w:themeColor="text1"/>
          <w:sz w:val="24"/>
          <w:szCs w:val="24"/>
          <w:lang w:eastAsia="zh-CN"/>
        </w:rPr>
        <w:t>;</w:t>
      </w:r>
      <w:r w:rsidRPr="00AA5042">
        <w:rPr>
          <w:rFonts w:ascii="Book Antiqua" w:hAnsi="Book Antiqua" w:cs="Times New Roman"/>
          <w:color w:val="000000" w:themeColor="text1"/>
          <w:sz w:val="24"/>
          <w:szCs w:val="24"/>
        </w:rPr>
        <w:t xml:space="preserve"> </w:t>
      </w:r>
      <w:r w:rsidR="00EB4B60" w:rsidRPr="00AA5042">
        <w:rPr>
          <w:rFonts w:ascii="Book Antiqua" w:hAnsi="Book Antiqua" w:cs="Times New Roman"/>
          <w:color w:val="000000" w:themeColor="text1"/>
          <w:sz w:val="24"/>
          <w:szCs w:val="24"/>
        </w:rPr>
        <w:t xml:space="preserve">and </w:t>
      </w:r>
      <w:r w:rsidR="007E12B1" w:rsidRPr="00AA5042">
        <w:rPr>
          <w:rFonts w:ascii="Book Antiqua" w:hAnsi="Book Antiqua" w:cs="Times New Roman"/>
          <w:color w:val="000000" w:themeColor="text1"/>
          <w:sz w:val="24"/>
          <w:szCs w:val="24"/>
          <w:lang w:eastAsia="zh-CN"/>
        </w:rPr>
        <w:t>(</w:t>
      </w:r>
      <w:r w:rsidR="00EB4B60" w:rsidRPr="00AA5042">
        <w:rPr>
          <w:rFonts w:ascii="Book Antiqua" w:hAnsi="Book Antiqua" w:cs="Times New Roman"/>
          <w:color w:val="000000" w:themeColor="text1"/>
          <w:sz w:val="24"/>
          <w:szCs w:val="24"/>
        </w:rPr>
        <w:t>5</w:t>
      </w:r>
      <w:r w:rsidR="00FE3A0B" w:rsidRPr="00AA5042">
        <w:rPr>
          <w:rFonts w:ascii="Book Antiqua" w:hAnsi="Book Antiqua" w:cs="Times New Roman"/>
          <w:color w:val="000000" w:themeColor="text1"/>
          <w:sz w:val="24"/>
          <w:szCs w:val="24"/>
        </w:rPr>
        <w:t>) R</w:t>
      </w:r>
      <w:r w:rsidR="00EB4B60" w:rsidRPr="00AA5042">
        <w:rPr>
          <w:rFonts w:ascii="Book Antiqua" w:hAnsi="Book Antiqua" w:cs="Times New Roman"/>
          <w:color w:val="000000" w:themeColor="text1"/>
          <w:sz w:val="24"/>
          <w:szCs w:val="24"/>
        </w:rPr>
        <w:t>eported improvement in clinical outcome and complications. Ex</w:t>
      </w:r>
      <w:r w:rsidR="006B23E8" w:rsidRPr="00AA5042">
        <w:rPr>
          <w:rFonts w:ascii="Book Antiqua" w:hAnsi="Book Antiqua" w:cs="Times New Roman"/>
          <w:color w:val="000000" w:themeColor="text1"/>
          <w:sz w:val="24"/>
          <w:szCs w:val="24"/>
        </w:rPr>
        <w:t>clusion criteria included</w:t>
      </w:r>
      <w:r w:rsidRPr="00AA5042">
        <w:rPr>
          <w:rFonts w:ascii="Book Antiqua" w:hAnsi="Book Antiqua" w:cs="Times New Roman"/>
          <w:color w:val="000000" w:themeColor="text1"/>
          <w:sz w:val="24"/>
          <w:szCs w:val="24"/>
        </w:rPr>
        <w:t>:</w:t>
      </w:r>
      <w:r w:rsidR="006B23E8" w:rsidRPr="00AA5042">
        <w:rPr>
          <w:rFonts w:ascii="Book Antiqua" w:hAnsi="Book Antiqua" w:cs="Times New Roman"/>
          <w:color w:val="000000" w:themeColor="text1"/>
          <w:sz w:val="24"/>
          <w:szCs w:val="24"/>
        </w:rPr>
        <w:t xml:space="preserve"> </w:t>
      </w:r>
      <w:r w:rsidR="007E12B1" w:rsidRPr="00AA5042">
        <w:rPr>
          <w:rFonts w:ascii="Book Antiqua" w:hAnsi="Book Antiqua" w:cs="Times New Roman"/>
          <w:color w:val="000000" w:themeColor="text1"/>
          <w:sz w:val="24"/>
          <w:szCs w:val="24"/>
          <w:lang w:eastAsia="zh-CN"/>
        </w:rPr>
        <w:t>(</w:t>
      </w:r>
      <w:r w:rsidR="006B23E8" w:rsidRPr="00AA5042">
        <w:rPr>
          <w:rFonts w:ascii="Book Antiqua" w:hAnsi="Book Antiqua" w:cs="Times New Roman"/>
          <w:color w:val="000000" w:themeColor="text1"/>
          <w:sz w:val="24"/>
          <w:szCs w:val="24"/>
        </w:rPr>
        <w:t>1) Foreign language without English version</w:t>
      </w:r>
      <w:r w:rsidR="007E12B1" w:rsidRPr="00AA5042">
        <w:rPr>
          <w:rFonts w:ascii="Book Antiqua" w:hAnsi="Book Antiqua" w:cs="Times New Roman"/>
          <w:color w:val="000000" w:themeColor="text1"/>
          <w:sz w:val="24"/>
          <w:szCs w:val="24"/>
          <w:lang w:eastAsia="zh-CN"/>
        </w:rPr>
        <w:t>;</w:t>
      </w:r>
      <w:r w:rsidR="00884D94" w:rsidRPr="00AA5042">
        <w:rPr>
          <w:rFonts w:ascii="Book Antiqua" w:hAnsi="Book Antiqua" w:cs="Times New Roman"/>
          <w:color w:val="000000" w:themeColor="text1"/>
          <w:sz w:val="24"/>
          <w:szCs w:val="24"/>
        </w:rPr>
        <w:t xml:space="preserve"> </w:t>
      </w:r>
      <w:r w:rsidR="007E12B1" w:rsidRPr="00AA5042">
        <w:rPr>
          <w:rFonts w:ascii="Book Antiqua" w:hAnsi="Book Antiqua" w:cs="Times New Roman"/>
          <w:color w:val="000000" w:themeColor="text1"/>
          <w:sz w:val="24"/>
          <w:szCs w:val="24"/>
          <w:lang w:eastAsia="zh-CN"/>
        </w:rPr>
        <w:t>(</w:t>
      </w:r>
      <w:r w:rsidR="00EB4B60" w:rsidRPr="00AA5042">
        <w:rPr>
          <w:rFonts w:ascii="Book Antiqua" w:hAnsi="Book Antiqua" w:cs="Times New Roman"/>
          <w:color w:val="000000" w:themeColor="text1"/>
          <w:sz w:val="24"/>
          <w:szCs w:val="24"/>
        </w:rPr>
        <w:t xml:space="preserve">2) </w:t>
      </w:r>
      <w:r w:rsidR="00FE3A0B" w:rsidRPr="00AA5042">
        <w:rPr>
          <w:rFonts w:ascii="Book Antiqua" w:hAnsi="Book Antiqua" w:cs="Times New Roman"/>
          <w:color w:val="000000" w:themeColor="text1"/>
          <w:sz w:val="24"/>
          <w:szCs w:val="24"/>
        </w:rPr>
        <w:t>S</w:t>
      </w:r>
      <w:r w:rsidR="00EB4B60" w:rsidRPr="00AA5042">
        <w:rPr>
          <w:rFonts w:ascii="Book Antiqua" w:hAnsi="Book Antiqua" w:cs="Times New Roman"/>
          <w:color w:val="000000" w:themeColor="text1"/>
          <w:sz w:val="24"/>
          <w:szCs w:val="24"/>
        </w:rPr>
        <w:t>tudy that included stents for benign esophageal stricture</w:t>
      </w:r>
      <w:r w:rsidR="007E12B1" w:rsidRPr="00AA5042">
        <w:rPr>
          <w:rFonts w:ascii="Book Antiqua" w:hAnsi="Book Antiqua" w:cs="Times New Roman"/>
          <w:color w:val="000000" w:themeColor="text1"/>
          <w:sz w:val="24"/>
          <w:szCs w:val="24"/>
          <w:lang w:eastAsia="zh-CN"/>
        </w:rPr>
        <w:t>;</w:t>
      </w:r>
      <w:r w:rsidR="00FB4E4E" w:rsidRPr="00AA5042">
        <w:rPr>
          <w:rFonts w:ascii="Book Antiqua" w:hAnsi="Book Antiqua" w:cs="Times New Roman"/>
          <w:color w:val="000000" w:themeColor="text1"/>
          <w:sz w:val="24"/>
          <w:szCs w:val="24"/>
        </w:rPr>
        <w:t xml:space="preserve"> </w:t>
      </w:r>
      <w:r w:rsidR="007E12B1" w:rsidRPr="00AA5042">
        <w:rPr>
          <w:rFonts w:ascii="Book Antiqua" w:hAnsi="Book Antiqua" w:cs="Times New Roman"/>
          <w:color w:val="000000" w:themeColor="text1"/>
          <w:sz w:val="24"/>
          <w:szCs w:val="24"/>
          <w:lang w:eastAsia="zh-CN"/>
        </w:rPr>
        <w:t>(</w:t>
      </w:r>
      <w:r w:rsidR="006B23E8" w:rsidRPr="00AA5042">
        <w:rPr>
          <w:rFonts w:ascii="Book Antiqua" w:hAnsi="Book Antiqua" w:cs="Times New Roman"/>
          <w:color w:val="000000" w:themeColor="text1"/>
          <w:sz w:val="24"/>
          <w:szCs w:val="24"/>
        </w:rPr>
        <w:t xml:space="preserve">3) </w:t>
      </w:r>
      <w:r w:rsidR="00FE3A0B" w:rsidRPr="00AA5042">
        <w:rPr>
          <w:rFonts w:ascii="Book Antiqua" w:hAnsi="Book Antiqua" w:cs="Times New Roman"/>
          <w:color w:val="000000" w:themeColor="text1"/>
          <w:sz w:val="24"/>
          <w:szCs w:val="24"/>
        </w:rPr>
        <w:t>S</w:t>
      </w:r>
      <w:r w:rsidR="006B23E8" w:rsidRPr="00AA5042">
        <w:rPr>
          <w:rFonts w:ascii="Book Antiqua" w:hAnsi="Book Antiqua" w:cs="Times New Roman"/>
          <w:color w:val="000000" w:themeColor="text1"/>
          <w:sz w:val="24"/>
          <w:szCs w:val="24"/>
        </w:rPr>
        <w:t>tents placed by radiologists</w:t>
      </w:r>
      <w:r w:rsidR="007E12B1" w:rsidRPr="00AA5042">
        <w:rPr>
          <w:rFonts w:ascii="Book Antiqua" w:hAnsi="Book Antiqua" w:cs="Times New Roman"/>
          <w:color w:val="000000" w:themeColor="text1"/>
          <w:sz w:val="24"/>
          <w:szCs w:val="24"/>
          <w:lang w:eastAsia="zh-CN"/>
        </w:rPr>
        <w:t>;</w:t>
      </w:r>
      <w:r w:rsidR="00B8612E" w:rsidRPr="00AA5042">
        <w:rPr>
          <w:rFonts w:ascii="Book Antiqua" w:hAnsi="Book Antiqua" w:cs="Times New Roman"/>
          <w:color w:val="000000" w:themeColor="text1"/>
          <w:sz w:val="24"/>
          <w:szCs w:val="24"/>
        </w:rPr>
        <w:t xml:space="preserve"> and </w:t>
      </w:r>
      <w:r w:rsidR="007E12B1" w:rsidRPr="00AA5042">
        <w:rPr>
          <w:rFonts w:ascii="Book Antiqua" w:hAnsi="Book Antiqua" w:cs="Times New Roman"/>
          <w:color w:val="000000" w:themeColor="text1"/>
          <w:sz w:val="24"/>
          <w:szCs w:val="24"/>
          <w:lang w:eastAsia="zh-CN"/>
        </w:rPr>
        <w:t>(</w:t>
      </w:r>
      <w:r w:rsidR="00B8612E" w:rsidRPr="00AA5042">
        <w:rPr>
          <w:rFonts w:ascii="Book Antiqua" w:hAnsi="Book Antiqua" w:cs="Times New Roman"/>
          <w:color w:val="000000" w:themeColor="text1"/>
          <w:sz w:val="24"/>
          <w:szCs w:val="24"/>
        </w:rPr>
        <w:t xml:space="preserve">4) </w:t>
      </w:r>
      <w:r w:rsidR="00884D94" w:rsidRPr="00AA5042">
        <w:rPr>
          <w:rFonts w:ascii="Book Antiqua" w:hAnsi="Book Antiqua" w:cs="Times New Roman"/>
          <w:color w:val="000000" w:themeColor="text1"/>
          <w:sz w:val="24"/>
          <w:szCs w:val="24"/>
        </w:rPr>
        <w:t>Prior history of stent placement</w:t>
      </w:r>
      <w:r w:rsidR="00B8612E" w:rsidRPr="00AA5042">
        <w:rPr>
          <w:rFonts w:ascii="Book Antiqua" w:hAnsi="Book Antiqua" w:cs="Times New Roman"/>
          <w:color w:val="000000" w:themeColor="text1"/>
          <w:sz w:val="24"/>
          <w:szCs w:val="24"/>
        </w:rPr>
        <w:t xml:space="preserve">. </w:t>
      </w:r>
    </w:p>
    <w:p w:rsidR="008F3D0B" w:rsidRPr="00AA5042" w:rsidRDefault="008F3D0B" w:rsidP="00AA5042">
      <w:pPr>
        <w:spacing w:after="0" w:line="360" w:lineRule="auto"/>
        <w:ind w:firstLineChars="100" w:firstLine="240"/>
        <w:jc w:val="both"/>
        <w:rPr>
          <w:rFonts w:ascii="Book Antiqua" w:hAnsi="Book Antiqua" w:cs="Times New Roman"/>
          <w:color w:val="000000" w:themeColor="text1"/>
          <w:sz w:val="24"/>
          <w:szCs w:val="24"/>
          <w:lang w:eastAsia="zh-CN"/>
        </w:rPr>
      </w:pPr>
      <w:r w:rsidRPr="00AA5042">
        <w:rPr>
          <w:rFonts w:ascii="Book Antiqua" w:hAnsi="Book Antiqua" w:cs="Times New Roman"/>
          <w:color w:val="000000" w:themeColor="text1"/>
          <w:sz w:val="24"/>
          <w:szCs w:val="24"/>
        </w:rPr>
        <w:t>If mu</w:t>
      </w:r>
      <w:r w:rsidR="007D7D53" w:rsidRPr="00AA5042">
        <w:rPr>
          <w:rFonts w:ascii="Book Antiqua" w:hAnsi="Book Antiqua" w:cs="Times New Roman"/>
          <w:color w:val="000000" w:themeColor="text1"/>
          <w:sz w:val="24"/>
          <w:szCs w:val="24"/>
        </w:rPr>
        <w:t>ltiple publications for</w:t>
      </w:r>
      <w:r w:rsidRPr="00AA5042">
        <w:rPr>
          <w:rFonts w:ascii="Book Antiqua" w:hAnsi="Book Antiqua" w:cs="Times New Roman"/>
          <w:color w:val="000000" w:themeColor="text1"/>
          <w:sz w:val="24"/>
          <w:szCs w:val="24"/>
        </w:rPr>
        <w:t xml:space="preserve"> the same study population were identified, the most recent publication w</w:t>
      </w:r>
      <w:r w:rsidR="00884D94" w:rsidRPr="00AA5042">
        <w:rPr>
          <w:rFonts w:ascii="Book Antiqua" w:hAnsi="Book Antiqua" w:cs="Times New Roman"/>
          <w:color w:val="000000" w:themeColor="text1"/>
          <w:sz w:val="24"/>
          <w:szCs w:val="24"/>
        </w:rPr>
        <w:t>as</w:t>
      </w:r>
      <w:r w:rsidRPr="00AA5042">
        <w:rPr>
          <w:rFonts w:ascii="Book Antiqua" w:hAnsi="Book Antiqua" w:cs="Times New Roman"/>
          <w:color w:val="000000" w:themeColor="text1"/>
          <w:sz w:val="24"/>
          <w:szCs w:val="24"/>
        </w:rPr>
        <w:t xml:space="preserve"> used.</w:t>
      </w:r>
      <w:r w:rsidR="00160FF8" w:rsidRPr="00AA5042">
        <w:rPr>
          <w:rFonts w:ascii="Book Antiqua" w:hAnsi="Book Antiqua" w:cs="Times New Roman"/>
          <w:color w:val="000000" w:themeColor="text1"/>
          <w:sz w:val="24"/>
          <w:szCs w:val="24"/>
        </w:rPr>
        <w:t xml:space="preserve"> </w:t>
      </w:r>
      <w:r w:rsidRPr="00AA5042">
        <w:rPr>
          <w:rFonts w:ascii="Book Antiqua" w:hAnsi="Book Antiqua" w:cs="Times New Roman"/>
          <w:color w:val="000000" w:themeColor="text1"/>
          <w:sz w:val="24"/>
          <w:szCs w:val="24"/>
        </w:rPr>
        <w:t xml:space="preserve">All disagreements were resolved by joint decision between the two authors </w:t>
      </w:r>
      <w:r w:rsidR="00EC7165" w:rsidRPr="00AA5042">
        <w:rPr>
          <w:rFonts w:ascii="Book Antiqua" w:hAnsi="Book Antiqua" w:cs="Times New Roman"/>
          <w:color w:val="000000" w:themeColor="text1"/>
          <w:sz w:val="24"/>
          <w:szCs w:val="24"/>
        </w:rPr>
        <w:t>(S</w:t>
      </w:r>
      <w:r w:rsidR="00884D94" w:rsidRPr="00AA5042">
        <w:rPr>
          <w:rFonts w:ascii="Book Antiqua" w:hAnsi="Book Antiqua" w:cs="Times New Roman"/>
          <w:color w:val="000000" w:themeColor="text1"/>
          <w:sz w:val="24"/>
          <w:szCs w:val="24"/>
        </w:rPr>
        <w:t>.</w:t>
      </w:r>
      <w:r w:rsidR="00CB2EDA" w:rsidRPr="00AA5042">
        <w:rPr>
          <w:rFonts w:ascii="Book Antiqua" w:hAnsi="Book Antiqua" w:cs="Times New Roman"/>
          <w:color w:val="000000" w:themeColor="text1"/>
          <w:sz w:val="24"/>
          <w:szCs w:val="24"/>
        </w:rPr>
        <w:t>P</w:t>
      </w:r>
      <w:r w:rsidR="00884D94" w:rsidRPr="00AA5042">
        <w:rPr>
          <w:rFonts w:ascii="Book Antiqua" w:hAnsi="Book Antiqua" w:cs="Times New Roman"/>
          <w:color w:val="000000" w:themeColor="text1"/>
          <w:sz w:val="24"/>
          <w:szCs w:val="24"/>
        </w:rPr>
        <w:t>.</w:t>
      </w:r>
      <w:r w:rsidR="00CB2EDA" w:rsidRPr="00AA5042">
        <w:rPr>
          <w:rFonts w:ascii="Book Antiqua" w:hAnsi="Book Antiqua" w:cs="Times New Roman"/>
          <w:color w:val="000000" w:themeColor="text1"/>
          <w:sz w:val="24"/>
          <w:szCs w:val="24"/>
        </w:rPr>
        <w:t xml:space="preserve"> </w:t>
      </w:r>
      <w:r w:rsidR="00FE3A0B" w:rsidRPr="00AA5042">
        <w:rPr>
          <w:rFonts w:ascii="Book Antiqua" w:hAnsi="Book Antiqua" w:cs="Times New Roman"/>
          <w:color w:val="000000" w:themeColor="text1"/>
          <w:sz w:val="24"/>
          <w:szCs w:val="24"/>
        </w:rPr>
        <w:t>and</w:t>
      </w:r>
      <w:r w:rsidR="00EC7165" w:rsidRPr="00AA5042">
        <w:rPr>
          <w:rFonts w:ascii="Book Antiqua" w:hAnsi="Book Antiqua" w:cs="Times New Roman"/>
          <w:color w:val="000000" w:themeColor="text1"/>
          <w:sz w:val="24"/>
          <w:szCs w:val="24"/>
        </w:rPr>
        <w:t xml:space="preserve"> H</w:t>
      </w:r>
      <w:r w:rsidR="00884D94" w:rsidRPr="00AA5042">
        <w:rPr>
          <w:rFonts w:ascii="Book Antiqua" w:hAnsi="Book Antiqua" w:cs="Times New Roman"/>
          <w:color w:val="000000" w:themeColor="text1"/>
          <w:sz w:val="24"/>
          <w:szCs w:val="24"/>
        </w:rPr>
        <w:t>.</w:t>
      </w:r>
      <w:r w:rsidR="00EC7165" w:rsidRPr="00AA5042">
        <w:rPr>
          <w:rFonts w:ascii="Book Antiqua" w:hAnsi="Book Antiqua" w:cs="Times New Roman"/>
          <w:color w:val="000000" w:themeColor="text1"/>
          <w:sz w:val="24"/>
          <w:szCs w:val="24"/>
        </w:rPr>
        <w:t>S</w:t>
      </w:r>
      <w:r w:rsidR="00884D94" w:rsidRPr="00AA5042">
        <w:rPr>
          <w:rFonts w:ascii="Book Antiqua" w:hAnsi="Book Antiqua" w:cs="Times New Roman"/>
          <w:color w:val="000000" w:themeColor="text1"/>
          <w:sz w:val="24"/>
          <w:szCs w:val="24"/>
        </w:rPr>
        <w:t>.</w:t>
      </w:r>
      <w:r w:rsidR="00FE3A0B" w:rsidRPr="00AA5042">
        <w:rPr>
          <w:rFonts w:ascii="Book Antiqua" w:hAnsi="Book Antiqua" w:cs="Times New Roman"/>
          <w:color w:val="000000" w:themeColor="text1"/>
          <w:sz w:val="24"/>
          <w:szCs w:val="24"/>
        </w:rPr>
        <w:t>)</w:t>
      </w:r>
      <w:r w:rsidR="00884D94" w:rsidRPr="00AA5042">
        <w:rPr>
          <w:rFonts w:ascii="Book Antiqua" w:hAnsi="Book Antiqua" w:cs="Times New Roman"/>
          <w:color w:val="000000" w:themeColor="text1"/>
          <w:sz w:val="24"/>
          <w:szCs w:val="24"/>
        </w:rPr>
        <w:t>,</w:t>
      </w:r>
      <w:r w:rsidR="00FE3A0B" w:rsidRPr="00AA5042">
        <w:rPr>
          <w:rFonts w:ascii="Book Antiqua" w:hAnsi="Book Antiqua" w:cs="Times New Roman"/>
          <w:color w:val="000000" w:themeColor="text1"/>
          <w:sz w:val="24"/>
          <w:szCs w:val="24"/>
        </w:rPr>
        <w:t xml:space="preserve"> </w:t>
      </w:r>
      <w:r w:rsidRPr="00AA5042">
        <w:rPr>
          <w:rFonts w:ascii="Book Antiqua" w:hAnsi="Book Antiqua" w:cs="Times New Roman"/>
          <w:color w:val="000000" w:themeColor="text1"/>
          <w:sz w:val="24"/>
          <w:szCs w:val="24"/>
        </w:rPr>
        <w:t>and a senior author</w:t>
      </w:r>
      <w:r w:rsidR="00EC7165" w:rsidRPr="00AA5042">
        <w:rPr>
          <w:rFonts w:ascii="Book Antiqua" w:hAnsi="Book Antiqua" w:cs="Times New Roman"/>
          <w:color w:val="000000" w:themeColor="text1"/>
          <w:sz w:val="24"/>
          <w:szCs w:val="24"/>
        </w:rPr>
        <w:t xml:space="preserve"> (J</w:t>
      </w:r>
      <w:r w:rsidR="00884D94" w:rsidRPr="00AA5042">
        <w:rPr>
          <w:rFonts w:ascii="Book Antiqua" w:hAnsi="Book Antiqua" w:cs="Times New Roman"/>
          <w:color w:val="000000" w:themeColor="text1"/>
          <w:sz w:val="24"/>
          <w:szCs w:val="24"/>
        </w:rPr>
        <w:t>.</w:t>
      </w:r>
      <w:r w:rsidR="00FE3A0B" w:rsidRPr="00AA5042">
        <w:rPr>
          <w:rFonts w:ascii="Book Antiqua" w:hAnsi="Book Antiqua" w:cs="Times New Roman"/>
          <w:color w:val="000000" w:themeColor="text1"/>
          <w:sz w:val="24"/>
          <w:szCs w:val="24"/>
        </w:rPr>
        <w:t>M</w:t>
      </w:r>
      <w:r w:rsidR="00884D94" w:rsidRPr="00AA5042">
        <w:rPr>
          <w:rFonts w:ascii="Book Antiqua" w:hAnsi="Book Antiqua" w:cs="Times New Roman"/>
          <w:color w:val="000000" w:themeColor="text1"/>
          <w:sz w:val="24"/>
          <w:szCs w:val="24"/>
        </w:rPr>
        <w:t>.</w:t>
      </w:r>
      <w:r w:rsidR="00FE3A0B" w:rsidRPr="00AA5042">
        <w:rPr>
          <w:rFonts w:ascii="Book Antiqua" w:hAnsi="Book Antiqua" w:cs="Times New Roman"/>
          <w:color w:val="000000" w:themeColor="text1"/>
          <w:sz w:val="24"/>
          <w:szCs w:val="24"/>
        </w:rPr>
        <w:t xml:space="preserve">). </w:t>
      </w:r>
    </w:p>
    <w:p w:rsidR="007E12B1" w:rsidRPr="00AA5042" w:rsidRDefault="007E12B1" w:rsidP="00AA5042">
      <w:pPr>
        <w:spacing w:after="0" w:line="360" w:lineRule="auto"/>
        <w:ind w:firstLineChars="100" w:firstLine="240"/>
        <w:jc w:val="both"/>
        <w:rPr>
          <w:rFonts w:ascii="Book Antiqua" w:hAnsi="Book Antiqua" w:cs="Times New Roman"/>
          <w:color w:val="000000" w:themeColor="text1"/>
          <w:sz w:val="24"/>
          <w:szCs w:val="24"/>
          <w:lang w:eastAsia="zh-CN"/>
        </w:rPr>
      </w:pPr>
    </w:p>
    <w:p w:rsidR="009B116D" w:rsidRPr="00AA5042" w:rsidRDefault="009B116D" w:rsidP="00AA5042">
      <w:pPr>
        <w:spacing w:after="0" w:line="360" w:lineRule="auto"/>
        <w:jc w:val="both"/>
        <w:rPr>
          <w:rFonts w:ascii="Book Antiqua" w:hAnsi="Book Antiqua" w:cs="Times New Roman"/>
          <w:b/>
          <w:i/>
          <w:color w:val="000000" w:themeColor="text1"/>
          <w:sz w:val="24"/>
          <w:szCs w:val="24"/>
        </w:rPr>
      </w:pPr>
      <w:r w:rsidRPr="00AA5042">
        <w:rPr>
          <w:rFonts w:ascii="Book Antiqua" w:hAnsi="Book Antiqua" w:cs="Times New Roman"/>
          <w:b/>
          <w:i/>
          <w:color w:val="000000" w:themeColor="text1"/>
          <w:sz w:val="24"/>
          <w:szCs w:val="24"/>
        </w:rPr>
        <w:t>Data extraction and quality assessment</w:t>
      </w:r>
    </w:p>
    <w:p w:rsidR="00C77039" w:rsidRPr="00AA5042" w:rsidRDefault="00C77039" w:rsidP="00AA5042">
      <w:pPr>
        <w:spacing w:after="0" w:line="360" w:lineRule="auto"/>
        <w:jc w:val="both"/>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 xml:space="preserve">Two authors </w:t>
      </w:r>
      <w:r w:rsidR="00FE3A0B" w:rsidRPr="00AA5042">
        <w:rPr>
          <w:rFonts w:ascii="Book Antiqua" w:hAnsi="Book Antiqua" w:cs="Times New Roman"/>
          <w:color w:val="000000" w:themeColor="text1"/>
          <w:sz w:val="24"/>
          <w:szCs w:val="24"/>
        </w:rPr>
        <w:t>(S.</w:t>
      </w:r>
      <w:r w:rsidR="00453C5A" w:rsidRPr="00AA5042">
        <w:rPr>
          <w:rFonts w:ascii="Book Antiqua" w:hAnsi="Book Antiqua" w:cs="Times New Roman"/>
          <w:color w:val="000000" w:themeColor="text1"/>
          <w:sz w:val="24"/>
          <w:szCs w:val="24"/>
        </w:rPr>
        <w:t>P</w:t>
      </w:r>
      <w:r w:rsidR="00884D94" w:rsidRPr="00AA5042">
        <w:rPr>
          <w:rFonts w:ascii="Book Antiqua" w:hAnsi="Book Antiqua" w:cs="Times New Roman"/>
          <w:color w:val="000000" w:themeColor="text1"/>
          <w:sz w:val="24"/>
          <w:szCs w:val="24"/>
        </w:rPr>
        <w:t>.</w:t>
      </w:r>
      <w:r w:rsidR="00FE3A0B" w:rsidRPr="00AA5042">
        <w:rPr>
          <w:rFonts w:ascii="Book Antiqua" w:hAnsi="Book Antiqua" w:cs="Times New Roman"/>
          <w:color w:val="000000" w:themeColor="text1"/>
          <w:sz w:val="24"/>
          <w:szCs w:val="24"/>
        </w:rPr>
        <w:t xml:space="preserve"> </w:t>
      </w:r>
      <w:r w:rsidRPr="00AA5042">
        <w:rPr>
          <w:rFonts w:ascii="Book Antiqua" w:hAnsi="Book Antiqua" w:cs="Times New Roman"/>
          <w:color w:val="000000" w:themeColor="text1"/>
          <w:sz w:val="24"/>
          <w:szCs w:val="24"/>
        </w:rPr>
        <w:t>and</w:t>
      </w:r>
      <w:r w:rsidR="00FE3A0B" w:rsidRPr="00AA5042">
        <w:rPr>
          <w:rFonts w:ascii="Book Antiqua" w:hAnsi="Book Antiqua" w:cs="Times New Roman"/>
          <w:color w:val="000000" w:themeColor="text1"/>
          <w:sz w:val="24"/>
          <w:szCs w:val="24"/>
        </w:rPr>
        <w:t xml:space="preserve"> </w:t>
      </w:r>
      <w:r w:rsidR="00CB2EDA" w:rsidRPr="00AA5042">
        <w:rPr>
          <w:rFonts w:ascii="Book Antiqua" w:hAnsi="Book Antiqua" w:cs="Times New Roman"/>
          <w:color w:val="000000" w:themeColor="text1"/>
          <w:sz w:val="24"/>
          <w:szCs w:val="24"/>
        </w:rPr>
        <w:t>H.S</w:t>
      </w:r>
      <w:r w:rsidR="00884D94" w:rsidRPr="00AA5042">
        <w:rPr>
          <w:rFonts w:ascii="Book Antiqua" w:hAnsi="Book Antiqua" w:cs="Times New Roman"/>
          <w:color w:val="000000" w:themeColor="text1"/>
          <w:sz w:val="24"/>
          <w:szCs w:val="24"/>
        </w:rPr>
        <w:t>.</w:t>
      </w:r>
      <w:r w:rsidR="00FE3A0B" w:rsidRPr="00AA5042">
        <w:rPr>
          <w:rFonts w:ascii="Book Antiqua" w:hAnsi="Book Antiqua" w:cs="Times New Roman"/>
          <w:color w:val="000000" w:themeColor="text1"/>
          <w:sz w:val="24"/>
          <w:szCs w:val="24"/>
        </w:rPr>
        <w:t>) independently</w:t>
      </w:r>
      <w:r w:rsidRPr="00AA5042">
        <w:rPr>
          <w:rFonts w:ascii="Book Antiqua" w:hAnsi="Book Antiqua" w:cs="Times New Roman"/>
          <w:color w:val="000000" w:themeColor="text1"/>
          <w:sz w:val="24"/>
          <w:szCs w:val="24"/>
        </w:rPr>
        <w:t xml:space="preserve"> extracted data from each study including characteristics of study, characteristics of study population, and results of study. Characteristics of study included first author, year, study design</w:t>
      </w:r>
      <w:r w:rsidR="00FB4E4E" w:rsidRPr="00AA5042">
        <w:rPr>
          <w:rFonts w:ascii="Book Antiqua" w:hAnsi="Book Antiqua" w:cs="Times New Roman"/>
          <w:color w:val="000000" w:themeColor="text1"/>
          <w:sz w:val="24"/>
          <w:szCs w:val="24"/>
        </w:rPr>
        <w:t>, country,</w:t>
      </w:r>
      <w:r w:rsidRPr="00AA5042">
        <w:rPr>
          <w:rFonts w:ascii="Book Antiqua" w:hAnsi="Book Antiqua" w:cs="Times New Roman"/>
          <w:color w:val="000000" w:themeColor="text1"/>
          <w:sz w:val="24"/>
          <w:szCs w:val="24"/>
        </w:rPr>
        <w:t xml:space="preserve"> type of stent</w:t>
      </w:r>
      <w:r w:rsidR="00B8612E" w:rsidRPr="00AA5042">
        <w:rPr>
          <w:rFonts w:ascii="Book Antiqua" w:hAnsi="Book Antiqua" w:cs="Times New Roman"/>
          <w:color w:val="000000" w:themeColor="text1"/>
          <w:sz w:val="24"/>
          <w:szCs w:val="24"/>
        </w:rPr>
        <w:t>s used</w:t>
      </w:r>
      <w:r w:rsidRPr="00AA5042">
        <w:rPr>
          <w:rFonts w:ascii="Book Antiqua" w:hAnsi="Book Antiqua" w:cs="Times New Roman"/>
          <w:color w:val="000000" w:themeColor="text1"/>
          <w:sz w:val="24"/>
          <w:szCs w:val="24"/>
        </w:rPr>
        <w:t>,</w:t>
      </w:r>
      <w:r w:rsidR="00B8612E" w:rsidRPr="00AA5042">
        <w:rPr>
          <w:rFonts w:ascii="Book Antiqua" w:hAnsi="Book Antiqua" w:cs="Times New Roman"/>
          <w:color w:val="000000" w:themeColor="text1"/>
          <w:sz w:val="24"/>
          <w:szCs w:val="24"/>
        </w:rPr>
        <w:t xml:space="preserve"> number of patients in each arm, preemptive dilation of stents, and types of procedural sedation</w:t>
      </w:r>
      <w:r w:rsidRPr="00AA5042">
        <w:rPr>
          <w:rFonts w:ascii="Book Antiqua" w:hAnsi="Book Antiqua" w:cs="Times New Roman"/>
          <w:color w:val="000000" w:themeColor="text1"/>
          <w:sz w:val="24"/>
          <w:szCs w:val="24"/>
        </w:rPr>
        <w:t>. Characteristics of study population included mean age, gender, indications</w:t>
      </w:r>
      <w:r w:rsidR="00B8612E" w:rsidRPr="00AA5042">
        <w:rPr>
          <w:rFonts w:ascii="Book Antiqua" w:hAnsi="Book Antiqua" w:cs="Times New Roman"/>
          <w:color w:val="000000" w:themeColor="text1"/>
          <w:sz w:val="24"/>
          <w:szCs w:val="24"/>
        </w:rPr>
        <w:t xml:space="preserve"> for stent placement, and types of histopathology.</w:t>
      </w:r>
      <w:r w:rsidR="00160FF8" w:rsidRPr="00AA5042">
        <w:rPr>
          <w:rFonts w:ascii="Book Antiqua" w:hAnsi="Book Antiqua" w:cs="Times New Roman"/>
          <w:color w:val="000000" w:themeColor="text1"/>
          <w:sz w:val="24"/>
          <w:szCs w:val="24"/>
        </w:rPr>
        <w:t xml:space="preserve"> </w:t>
      </w:r>
      <w:r w:rsidRPr="00AA5042">
        <w:rPr>
          <w:rFonts w:ascii="Book Antiqua" w:hAnsi="Book Antiqua" w:cs="Times New Roman"/>
          <w:color w:val="000000" w:themeColor="text1"/>
          <w:sz w:val="24"/>
          <w:szCs w:val="24"/>
        </w:rPr>
        <w:t>Results of study included</w:t>
      </w:r>
      <w:r w:rsidR="00B8612E" w:rsidRPr="00AA5042">
        <w:rPr>
          <w:rFonts w:ascii="Book Antiqua" w:hAnsi="Book Antiqua" w:cs="Times New Roman"/>
          <w:color w:val="000000" w:themeColor="text1"/>
          <w:sz w:val="24"/>
          <w:szCs w:val="24"/>
        </w:rPr>
        <w:t xml:space="preserve"> standard mean difference for GER symptoms, and </w:t>
      </w:r>
      <w:r w:rsidR="00C30756" w:rsidRPr="00AA5042">
        <w:rPr>
          <w:rFonts w:ascii="Book Antiqua" w:hAnsi="Book Antiqua" w:cs="Times New Roman"/>
          <w:color w:val="000000" w:themeColor="text1"/>
          <w:sz w:val="24"/>
          <w:szCs w:val="24"/>
        </w:rPr>
        <w:t>dysphagia score</w:t>
      </w:r>
      <w:r w:rsidR="00B8612E" w:rsidRPr="00AA5042">
        <w:rPr>
          <w:rFonts w:ascii="Book Antiqua" w:hAnsi="Book Antiqua" w:cs="Times New Roman"/>
          <w:color w:val="000000" w:themeColor="text1"/>
          <w:sz w:val="24"/>
          <w:szCs w:val="24"/>
        </w:rPr>
        <w:t xml:space="preserve">. Odds ratio </w:t>
      </w:r>
      <w:r w:rsidR="00D0048D" w:rsidRPr="00AA5042">
        <w:rPr>
          <w:rFonts w:ascii="Book Antiqua" w:hAnsi="Book Antiqua" w:cs="Times New Roman"/>
          <w:color w:val="000000" w:themeColor="text1"/>
          <w:sz w:val="24"/>
          <w:szCs w:val="24"/>
        </w:rPr>
        <w:t>(OR)</w:t>
      </w:r>
      <w:r w:rsidR="00D0048D" w:rsidRPr="00AA5042">
        <w:rPr>
          <w:rFonts w:ascii="Book Antiqua" w:hAnsi="Book Antiqua" w:cs="Times New Roman"/>
          <w:color w:val="000000" w:themeColor="text1"/>
          <w:sz w:val="24"/>
          <w:szCs w:val="24"/>
          <w:lang w:eastAsia="zh-CN"/>
        </w:rPr>
        <w:t xml:space="preserve"> </w:t>
      </w:r>
      <w:r w:rsidR="00B8612E" w:rsidRPr="00AA5042">
        <w:rPr>
          <w:rFonts w:ascii="Book Antiqua" w:hAnsi="Book Antiqua" w:cs="Times New Roman"/>
          <w:color w:val="000000" w:themeColor="text1"/>
          <w:sz w:val="24"/>
          <w:szCs w:val="24"/>
        </w:rPr>
        <w:t>w</w:t>
      </w:r>
      <w:r w:rsidR="00884D94" w:rsidRPr="00AA5042">
        <w:rPr>
          <w:rFonts w:ascii="Book Antiqua" w:hAnsi="Book Antiqua" w:cs="Times New Roman"/>
          <w:color w:val="000000" w:themeColor="text1"/>
          <w:sz w:val="24"/>
          <w:szCs w:val="24"/>
        </w:rPr>
        <w:t>as</w:t>
      </w:r>
      <w:r w:rsidR="00B8612E" w:rsidRPr="00AA5042">
        <w:rPr>
          <w:rFonts w:ascii="Book Antiqua" w:hAnsi="Book Antiqua" w:cs="Times New Roman"/>
          <w:color w:val="000000" w:themeColor="text1"/>
          <w:sz w:val="24"/>
          <w:szCs w:val="24"/>
        </w:rPr>
        <w:t xml:space="preserve"> </w:t>
      </w:r>
      <w:r w:rsidR="00B8612E" w:rsidRPr="00AA5042">
        <w:rPr>
          <w:rFonts w:ascii="Book Antiqua" w:hAnsi="Book Antiqua" w:cs="Times New Roman"/>
          <w:color w:val="000000" w:themeColor="text1"/>
          <w:sz w:val="24"/>
          <w:szCs w:val="24"/>
        </w:rPr>
        <w:lastRenderedPageBreak/>
        <w:t>calculated for comparison of complications which included risk of bleeding, stent migration</w:t>
      </w:r>
      <w:r w:rsidR="00884D94" w:rsidRPr="00AA5042">
        <w:rPr>
          <w:rFonts w:ascii="Book Antiqua" w:hAnsi="Book Antiqua" w:cs="Times New Roman"/>
          <w:color w:val="000000" w:themeColor="text1"/>
          <w:sz w:val="24"/>
          <w:szCs w:val="24"/>
        </w:rPr>
        <w:t>,</w:t>
      </w:r>
      <w:r w:rsidR="00B8612E" w:rsidRPr="00AA5042">
        <w:rPr>
          <w:rFonts w:ascii="Book Antiqua" w:hAnsi="Book Antiqua" w:cs="Times New Roman"/>
          <w:color w:val="000000" w:themeColor="text1"/>
          <w:sz w:val="24"/>
          <w:szCs w:val="24"/>
        </w:rPr>
        <w:t xml:space="preserve"> and stent occlusion. </w:t>
      </w:r>
    </w:p>
    <w:p w:rsidR="00A13D14" w:rsidRPr="00AA5042" w:rsidRDefault="00C77039" w:rsidP="00AA5042">
      <w:pPr>
        <w:spacing w:after="0" w:line="360" w:lineRule="auto"/>
        <w:ind w:firstLineChars="100" w:firstLine="240"/>
        <w:jc w:val="both"/>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 xml:space="preserve">Quality assessment was independently performed according to QUADAS-2 by 2 authors </w:t>
      </w:r>
      <w:r w:rsidR="00EC7165" w:rsidRPr="00AA5042">
        <w:rPr>
          <w:rFonts w:ascii="Book Antiqua" w:hAnsi="Book Antiqua" w:cs="Times New Roman"/>
          <w:color w:val="000000" w:themeColor="text1"/>
          <w:sz w:val="24"/>
          <w:szCs w:val="24"/>
        </w:rPr>
        <w:t>(S</w:t>
      </w:r>
      <w:r w:rsidR="00884D94" w:rsidRPr="00AA5042">
        <w:rPr>
          <w:rFonts w:ascii="Book Antiqua" w:hAnsi="Book Antiqua" w:cs="Times New Roman"/>
          <w:color w:val="000000" w:themeColor="text1"/>
          <w:sz w:val="24"/>
          <w:szCs w:val="24"/>
        </w:rPr>
        <w:t>.</w:t>
      </w:r>
      <w:r w:rsidR="00EC7165" w:rsidRPr="00AA5042">
        <w:rPr>
          <w:rFonts w:ascii="Book Antiqua" w:hAnsi="Book Antiqua" w:cs="Times New Roman"/>
          <w:color w:val="000000" w:themeColor="text1"/>
          <w:sz w:val="24"/>
          <w:szCs w:val="24"/>
        </w:rPr>
        <w:t>P</w:t>
      </w:r>
      <w:r w:rsidR="00884D94" w:rsidRPr="00AA5042">
        <w:rPr>
          <w:rFonts w:ascii="Book Antiqua" w:hAnsi="Book Antiqua" w:cs="Times New Roman"/>
          <w:color w:val="000000" w:themeColor="text1"/>
          <w:sz w:val="24"/>
          <w:szCs w:val="24"/>
        </w:rPr>
        <w:t>.</w:t>
      </w:r>
      <w:r w:rsidR="00EC7165" w:rsidRPr="00AA5042">
        <w:rPr>
          <w:rFonts w:ascii="Book Antiqua" w:hAnsi="Book Antiqua" w:cs="Times New Roman"/>
          <w:color w:val="000000" w:themeColor="text1"/>
          <w:sz w:val="24"/>
          <w:szCs w:val="24"/>
        </w:rPr>
        <w:t xml:space="preserve"> and H</w:t>
      </w:r>
      <w:r w:rsidR="00884D94" w:rsidRPr="00AA5042">
        <w:rPr>
          <w:rFonts w:ascii="Book Antiqua" w:hAnsi="Book Antiqua" w:cs="Times New Roman"/>
          <w:color w:val="000000" w:themeColor="text1"/>
          <w:sz w:val="24"/>
          <w:szCs w:val="24"/>
        </w:rPr>
        <w:t>.</w:t>
      </w:r>
      <w:r w:rsidR="00FE3A0B" w:rsidRPr="00AA5042">
        <w:rPr>
          <w:rFonts w:ascii="Book Antiqua" w:hAnsi="Book Antiqua" w:cs="Times New Roman"/>
          <w:color w:val="000000" w:themeColor="text1"/>
          <w:sz w:val="24"/>
          <w:szCs w:val="24"/>
        </w:rPr>
        <w:t>S</w:t>
      </w:r>
      <w:r w:rsidR="00884D94" w:rsidRPr="00AA5042">
        <w:rPr>
          <w:rFonts w:ascii="Book Antiqua" w:hAnsi="Book Antiqua" w:cs="Times New Roman"/>
          <w:color w:val="000000" w:themeColor="text1"/>
          <w:sz w:val="24"/>
          <w:szCs w:val="24"/>
        </w:rPr>
        <w:t>.</w:t>
      </w:r>
      <w:r w:rsidRPr="00AA5042">
        <w:rPr>
          <w:rFonts w:ascii="Book Antiqua" w:hAnsi="Book Antiqua" w:cs="Times New Roman"/>
          <w:color w:val="000000" w:themeColor="text1"/>
          <w:sz w:val="24"/>
          <w:szCs w:val="24"/>
        </w:rPr>
        <w:t>)</w:t>
      </w:r>
      <w:r w:rsidR="00B354A9" w:rsidRPr="00AA5042">
        <w:rPr>
          <w:rFonts w:ascii="Book Antiqua" w:hAnsi="Book Antiqua" w:cs="Times New Roman"/>
          <w:color w:val="000000" w:themeColor="text1"/>
          <w:sz w:val="24"/>
          <w:szCs w:val="24"/>
          <w:vertAlign w:val="superscript"/>
          <w:lang w:eastAsia="zh-CN"/>
        </w:rPr>
        <w:t>[9]</w:t>
      </w:r>
      <w:r w:rsidRPr="00AA5042">
        <w:rPr>
          <w:rFonts w:ascii="Book Antiqua" w:hAnsi="Book Antiqua" w:cs="Times New Roman"/>
          <w:color w:val="000000" w:themeColor="text1"/>
          <w:sz w:val="24"/>
          <w:szCs w:val="24"/>
        </w:rPr>
        <w:t>. The discrepancy between the two authors were resolved by join</w:t>
      </w:r>
      <w:r w:rsidR="00340C08" w:rsidRPr="00AA5042">
        <w:rPr>
          <w:rFonts w:ascii="Book Antiqua" w:hAnsi="Book Antiqua" w:cs="Times New Roman"/>
          <w:color w:val="000000" w:themeColor="text1"/>
          <w:sz w:val="24"/>
          <w:szCs w:val="24"/>
        </w:rPr>
        <w:t>t</w:t>
      </w:r>
      <w:r w:rsidRPr="00AA5042">
        <w:rPr>
          <w:rFonts w:ascii="Book Antiqua" w:hAnsi="Book Antiqua" w:cs="Times New Roman"/>
          <w:color w:val="000000" w:themeColor="text1"/>
          <w:sz w:val="24"/>
          <w:szCs w:val="24"/>
        </w:rPr>
        <w:t xml:space="preserve"> decision between the two autho</w:t>
      </w:r>
      <w:r w:rsidR="00C30756" w:rsidRPr="00AA5042">
        <w:rPr>
          <w:rFonts w:ascii="Book Antiqua" w:hAnsi="Book Antiqua" w:cs="Times New Roman"/>
          <w:color w:val="000000" w:themeColor="text1"/>
          <w:sz w:val="24"/>
          <w:szCs w:val="24"/>
        </w:rPr>
        <w:t>rs and the senior author (</w:t>
      </w:r>
      <w:r w:rsidR="00EC7165" w:rsidRPr="00AA5042">
        <w:rPr>
          <w:rFonts w:ascii="Book Antiqua" w:hAnsi="Book Antiqua" w:cs="Times New Roman"/>
          <w:color w:val="000000" w:themeColor="text1"/>
          <w:sz w:val="24"/>
          <w:szCs w:val="24"/>
        </w:rPr>
        <w:t>J</w:t>
      </w:r>
      <w:r w:rsidR="00884D94" w:rsidRPr="00AA5042">
        <w:rPr>
          <w:rFonts w:ascii="Book Antiqua" w:hAnsi="Book Antiqua" w:cs="Times New Roman"/>
          <w:color w:val="000000" w:themeColor="text1"/>
          <w:sz w:val="24"/>
          <w:szCs w:val="24"/>
        </w:rPr>
        <w:t>.</w:t>
      </w:r>
      <w:r w:rsidR="00FE3A0B" w:rsidRPr="00AA5042">
        <w:rPr>
          <w:rFonts w:ascii="Book Antiqua" w:hAnsi="Book Antiqua" w:cs="Times New Roman"/>
          <w:color w:val="000000" w:themeColor="text1"/>
          <w:sz w:val="24"/>
          <w:szCs w:val="24"/>
        </w:rPr>
        <w:t>M</w:t>
      </w:r>
      <w:r w:rsidR="00884D94" w:rsidRPr="00AA5042">
        <w:rPr>
          <w:rFonts w:ascii="Book Antiqua" w:hAnsi="Book Antiqua" w:cs="Times New Roman"/>
          <w:color w:val="000000" w:themeColor="text1"/>
          <w:sz w:val="24"/>
          <w:szCs w:val="24"/>
        </w:rPr>
        <w:t>.</w:t>
      </w:r>
      <w:r w:rsidRPr="00AA5042">
        <w:rPr>
          <w:rFonts w:ascii="Book Antiqua" w:hAnsi="Book Antiqua" w:cs="Times New Roman"/>
          <w:color w:val="000000" w:themeColor="text1"/>
          <w:sz w:val="24"/>
          <w:szCs w:val="24"/>
        </w:rPr>
        <w:t>).</w:t>
      </w:r>
    </w:p>
    <w:p w:rsidR="005B13F9" w:rsidRPr="00AA5042" w:rsidRDefault="005B13F9" w:rsidP="00AA5042">
      <w:pPr>
        <w:shd w:val="clear" w:color="auto" w:fill="FFFFFF"/>
        <w:spacing w:after="0" w:line="360" w:lineRule="auto"/>
        <w:jc w:val="both"/>
        <w:rPr>
          <w:rFonts w:ascii="Book Antiqua" w:hAnsi="Book Antiqua" w:cs="Times New Roman"/>
          <w:b/>
          <w:bCs/>
          <w:color w:val="000000" w:themeColor="text1"/>
          <w:sz w:val="24"/>
          <w:szCs w:val="24"/>
          <w:lang w:eastAsia="zh-CN"/>
        </w:rPr>
      </w:pPr>
    </w:p>
    <w:p w:rsidR="00C77039" w:rsidRPr="00AA5042" w:rsidRDefault="009A1C66" w:rsidP="00AA5042">
      <w:pPr>
        <w:shd w:val="clear" w:color="auto" w:fill="FFFFFF"/>
        <w:spacing w:after="0" w:line="360" w:lineRule="auto"/>
        <w:jc w:val="both"/>
        <w:rPr>
          <w:rFonts w:ascii="Book Antiqua" w:eastAsia="Times New Roman" w:hAnsi="Book Antiqua" w:cs="Times New Roman"/>
          <w:i/>
          <w:color w:val="000000" w:themeColor="text1"/>
          <w:sz w:val="24"/>
          <w:szCs w:val="24"/>
        </w:rPr>
      </w:pPr>
      <w:r w:rsidRPr="00AA5042">
        <w:rPr>
          <w:rFonts w:ascii="Book Antiqua" w:eastAsia="Times New Roman" w:hAnsi="Book Antiqua" w:cs="Times New Roman"/>
          <w:b/>
          <w:bCs/>
          <w:i/>
          <w:color w:val="000000" w:themeColor="text1"/>
          <w:sz w:val="24"/>
          <w:szCs w:val="24"/>
        </w:rPr>
        <w:t>Statistical analysis</w:t>
      </w:r>
    </w:p>
    <w:p w:rsidR="00750BB7" w:rsidRPr="00AA5042" w:rsidRDefault="00750BB7" w:rsidP="00AA5042">
      <w:pPr>
        <w:spacing w:after="0" w:line="360" w:lineRule="auto"/>
        <w:jc w:val="both"/>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Random</w:t>
      </w:r>
      <w:r w:rsidR="002C08EE" w:rsidRPr="00AA5042">
        <w:rPr>
          <w:rFonts w:ascii="Book Antiqua" w:hAnsi="Book Antiqua" w:cs="Times New Roman"/>
          <w:color w:val="000000" w:themeColor="text1"/>
          <w:sz w:val="24"/>
          <w:szCs w:val="24"/>
        </w:rPr>
        <w:t>ized</w:t>
      </w:r>
      <w:r w:rsidRPr="00AA5042">
        <w:rPr>
          <w:rFonts w:ascii="Book Antiqua" w:hAnsi="Book Antiqua" w:cs="Times New Roman"/>
          <w:color w:val="000000" w:themeColor="text1"/>
          <w:sz w:val="24"/>
          <w:szCs w:val="24"/>
        </w:rPr>
        <w:t xml:space="preserve"> effect</w:t>
      </w:r>
      <w:r w:rsidR="002C08EE" w:rsidRPr="00AA5042">
        <w:rPr>
          <w:rFonts w:ascii="Book Antiqua" w:hAnsi="Book Antiqua" w:cs="Times New Roman"/>
          <w:color w:val="000000" w:themeColor="text1"/>
          <w:sz w:val="24"/>
          <w:szCs w:val="24"/>
        </w:rPr>
        <w:t>s</w:t>
      </w:r>
      <w:r w:rsidRPr="00AA5042">
        <w:rPr>
          <w:rFonts w:ascii="Book Antiqua" w:hAnsi="Book Antiqua" w:cs="Times New Roman"/>
          <w:color w:val="000000" w:themeColor="text1"/>
          <w:sz w:val="24"/>
          <w:szCs w:val="24"/>
        </w:rPr>
        <w:t xml:space="preserve"> model was used to perform meta-analysis</w:t>
      </w:r>
      <w:r w:rsidR="002C08EE" w:rsidRPr="00AA5042">
        <w:rPr>
          <w:rFonts w:ascii="Book Antiqua" w:hAnsi="Book Antiqua" w:cs="Times New Roman"/>
          <w:color w:val="000000" w:themeColor="text1"/>
          <w:sz w:val="24"/>
          <w:szCs w:val="24"/>
        </w:rPr>
        <w:t xml:space="preserve"> according to the heterogeneity</w:t>
      </w:r>
      <w:r w:rsidR="00A13D14" w:rsidRPr="00AA5042">
        <w:rPr>
          <w:rFonts w:ascii="Book Antiqua" w:hAnsi="Book Antiqua" w:cs="Times New Roman"/>
          <w:color w:val="000000" w:themeColor="text1"/>
          <w:sz w:val="24"/>
          <w:szCs w:val="24"/>
        </w:rPr>
        <w:t xml:space="preserve">. Pooled estimate of </w:t>
      </w:r>
      <w:r w:rsidRPr="00AA5042">
        <w:rPr>
          <w:rFonts w:ascii="Book Antiqua" w:hAnsi="Book Antiqua" w:cs="Times New Roman"/>
          <w:color w:val="000000" w:themeColor="text1"/>
          <w:sz w:val="24"/>
          <w:szCs w:val="24"/>
        </w:rPr>
        <w:t>major outcomes studied were the improvement in dysphagia, GER scores, which were reported as standardized mean difference (SMD)</w:t>
      </w:r>
      <w:r w:rsidR="00D0048D" w:rsidRPr="00AA5042">
        <w:rPr>
          <w:rFonts w:ascii="Book Antiqua" w:hAnsi="Book Antiqua" w:cs="Times New Roman"/>
          <w:color w:val="000000" w:themeColor="text1"/>
          <w:sz w:val="24"/>
          <w:szCs w:val="24"/>
        </w:rPr>
        <w:t xml:space="preserve"> with 95%CI</w:t>
      </w:r>
      <w:r w:rsidRPr="00AA5042">
        <w:rPr>
          <w:rFonts w:ascii="Book Antiqua" w:hAnsi="Book Antiqua" w:cs="Times New Roman"/>
          <w:color w:val="000000" w:themeColor="text1"/>
          <w:sz w:val="24"/>
          <w:szCs w:val="24"/>
        </w:rPr>
        <w:t>. The risk of stent migration, bleeding</w:t>
      </w:r>
      <w:r w:rsidR="00D3557F" w:rsidRPr="00AA5042">
        <w:rPr>
          <w:rFonts w:ascii="Book Antiqua" w:hAnsi="Book Antiqua" w:cs="Times New Roman"/>
          <w:color w:val="000000" w:themeColor="text1"/>
          <w:sz w:val="24"/>
          <w:szCs w:val="24"/>
        </w:rPr>
        <w:t>,</w:t>
      </w:r>
      <w:r w:rsidRPr="00AA5042">
        <w:rPr>
          <w:rFonts w:ascii="Book Antiqua" w:hAnsi="Book Antiqua" w:cs="Times New Roman"/>
          <w:color w:val="000000" w:themeColor="text1"/>
          <w:sz w:val="24"/>
          <w:szCs w:val="24"/>
        </w:rPr>
        <w:t xml:space="preserve"> and obstruction were reported as </w:t>
      </w:r>
      <w:r w:rsidR="00D0048D" w:rsidRPr="00AA5042">
        <w:rPr>
          <w:rFonts w:ascii="Book Antiqua" w:hAnsi="Book Antiqua" w:cs="Times New Roman"/>
          <w:color w:val="000000" w:themeColor="text1"/>
          <w:sz w:val="24"/>
          <w:szCs w:val="24"/>
        </w:rPr>
        <w:t>OR</w:t>
      </w:r>
      <w:r w:rsidR="00632030" w:rsidRPr="00AA5042">
        <w:rPr>
          <w:rFonts w:ascii="Book Antiqua" w:hAnsi="Book Antiqua" w:cs="Times New Roman"/>
          <w:color w:val="000000" w:themeColor="text1"/>
          <w:sz w:val="24"/>
          <w:szCs w:val="24"/>
        </w:rPr>
        <w:t xml:space="preserve"> with 95%</w:t>
      </w:r>
      <w:r w:rsidR="002C08EE" w:rsidRPr="00AA5042">
        <w:rPr>
          <w:rFonts w:ascii="Book Antiqua" w:hAnsi="Book Antiqua" w:cs="Times New Roman"/>
          <w:color w:val="000000" w:themeColor="text1"/>
          <w:sz w:val="24"/>
          <w:szCs w:val="24"/>
        </w:rPr>
        <w:t xml:space="preserve">CI. </w:t>
      </w:r>
    </w:p>
    <w:p w:rsidR="00A13D14" w:rsidRPr="00AA5042" w:rsidRDefault="00A13D14" w:rsidP="00AA5042">
      <w:pPr>
        <w:spacing w:after="0" w:line="360" w:lineRule="auto"/>
        <w:ind w:firstLineChars="100" w:firstLine="240"/>
        <w:jc w:val="both"/>
        <w:rPr>
          <w:rFonts w:ascii="Book Antiqua" w:hAnsi="Book Antiqua" w:cs="Times New Roman"/>
          <w:color w:val="000000" w:themeColor="text1"/>
          <w:sz w:val="24"/>
          <w:szCs w:val="24"/>
        </w:rPr>
      </w:pPr>
      <w:proofErr w:type="spellStart"/>
      <w:r w:rsidRPr="00AA5042">
        <w:rPr>
          <w:rFonts w:ascii="Book Antiqua" w:hAnsi="Book Antiqua" w:cs="Times New Roman"/>
          <w:color w:val="000000" w:themeColor="text1"/>
          <w:sz w:val="24"/>
          <w:szCs w:val="24"/>
        </w:rPr>
        <w:t>Revman</w:t>
      </w:r>
      <w:proofErr w:type="spellEnd"/>
      <w:r w:rsidRPr="00AA5042">
        <w:rPr>
          <w:rFonts w:ascii="Book Antiqua" w:hAnsi="Book Antiqua" w:cs="Times New Roman"/>
          <w:color w:val="000000" w:themeColor="text1"/>
          <w:sz w:val="24"/>
          <w:szCs w:val="24"/>
        </w:rPr>
        <w:t xml:space="preserve"> review manager version 5.3 w</w:t>
      </w:r>
      <w:r w:rsidR="00D3557F" w:rsidRPr="00AA5042">
        <w:rPr>
          <w:rFonts w:ascii="Book Antiqua" w:hAnsi="Book Antiqua" w:cs="Times New Roman"/>
          <w:color w:val="000000" w:themeColor="text1"/>
          <w:sz w:val="24"/>
          <w:szCs w:val="24"/>
        </w:rPr>
        <w:t>as</w:t>
      </w:r>
      <w:r w:rsidRPr="00AA5042">
        <w:rPr>
          <w:rFonts w:ascii="Book Antiqua" w:hAnsi="Book Antiqua" w:cs="Times New Roman"/>
          <w:color w:val="000000" w:themeColor="text1"/>
          <w:sz w:val="24"/>
          <w:szCs w:val="24"/>
        </w:rPr>
        <w:t xml:space="preserve"> used for data analysis. Results were considered significant if </w:t>
      </w:r>
      <w:r w:rsidRPr="00AA5042">
        <w:rPr>
          <w:rFonts w:ascii="Book Antiqua" w:hAnsi="Book Antiqua" w:cs="Times New Roman"/>
          <w:i/>
          <w:color w:val="000000" w:themeColor="text1"/>
          <w:sz w:val="24"/>
          <w:szCs w:val="24"/>
        </w:rPr>
        <w:t>P</w:t>
      </w:r>
      <w:r w:rsidRPr="00AA5042">
        <w:rPr>
          <w:rFonts w:ascii="Book Antiqua" w:hAnsi="Book Antiqua" w:cs="Times New Roman"/>
          <w:color w:val="000000" w:themeColor="text1"/>
          <w:sz w:val="24"/>
          <w:szCs w:val="24"/>
        </w:rPr>
        <w:t xml:space="preserve"> &lt; 0.05. </w:t>
      </w:r>
    </w:p>
    <w:p w:rsidR="00CE1232" w:rsidRPr="00AA5042" w:rsidRDefault="00CE1232" w:rsidP="00AA5042">
      <w:pPr>
        <w:spacing w:after="0" w:line="360" w:lineRule="auto"/>
        <w:jc w:val="both"/>
        <w:rPr>
          <w:rFonts w:ascii="Book Antiqua" w:hAnsi="Book Antiqua" w:cs="Times New Roman"/>
          <w:color w:val="000000" w:themeColor="text1"/>
          <w:sz w:val="24"/>
          <w:szCs w:val="24"/>
        </w:rPr>
      </w:pPr>
    </w:p>
    <w:p w:rsidR="00A13D14" w:rsidRPr="00AA5042" w:rsidRDefault="00D0048D" w:rsidP="00AA5042">
      <w:pPr>
        <w:spacing w:after="0" w:line="360" w:lineRule="auto"/>
        <w:jc w:val="both"/>
        <w:rPr>
          <w:rFonts w:ascii="Book Antiqua" w:hAnsi="Book Antiqua" w:cs="Times New Roman"/>
          <w:b/>
          <w:color w:val="000000" w:themeColor="text1"/>
          <w:sz w:val="24"/>
          <w:szCs w:val="24"/>
        </w:rPr>
      </w:pPr>
      <w:r w:rsidRPr="00AA5042">
        <w:rPr>
          <w:rFonts w:ascii="Book Antiqua" w:hAnsi="Book Antiqua" w:cs="Times New Roman"/>
          <w:b/>
          <w:color w:val="000000" w:themeColor="text1"/>
          <w:sz w:val="24"/>
          <w:szCs w:val="24"/>
        </w:rPr>
        <w:t>RESULTS</w:t>
      </w:r>
    </w:p>
    <w:p w:rsidR="009A3A47" w:rsidRPr="00AA5042" w:rsidRDefault="004E673C" w:rsidP="00AA5042">
      <w:pPr>
        <w:spacing w:after="0" w:line="360" w:lineRule="auto"/>
        <w:jc w:val="both"/>
        <w:rPr>
          <w:rFonts w:ascii="Book Antiqua" w:eastAsia="Times New Roman" w:hAnsi="Book Antiqua" w:cs="Times New Roman"/>
          <w:b/>
          <w:bCs/>
          <w:i/>
          <w:color w:val="000000" w:themeColor="text1"/>
          <w:sz w:val="24"/>
          <w:szCs w:val="24"/>
        </w:rPr>
      </w:pPr>
      <w:r w:rsidRPr="00AA5042">
        <w:rPr>
          <w:rFonts w:ascii="Book Antiqua" w:eastAsia="Times New Roman" w:hAnsi="Book Antiqua" w:cs="Times New Roman"/>
          <w:b/>
          <w:bCs/>
          <w:i/>
          <w:color w:val="000000" w:themeColor="text1"/>
          <w:sz w:val="24"/>
          <w:szCs w:val="24"/>
        </w:rPr>
        <w:t>Characteristics of studies and study population</w:t>
      </w:r>
    </w:p>
    <w:p w:rsidR="002A4855" w:rsidRPr="00AA5042" w:rsidRDefault="002D5B34" w:rsidP="00AA5042">
      <w:pPr>
        <w:spacing w:after="0" w:line="360" w:lineRule="auto"/>
        <w:jc w:val="both"/>
        <w:rPr>
          <w:rFonts w:ascii="Book Antiqua" w:hAnsi="Book Antiqua"/>
          <w:color w:val="000000" w:themeColor="text1"/>
          <w:sz w:val="24"/>
          <w:szCs w:val="24"/>
          <w:lang w:eastAsia="zh-CN"/>
        </w:rPr>
      </w:pPr>
      <w:r w:rsidRPr="00AA5042">
        <w:rPr>
          <w:rFonts w:ascii="Book Antiqua" w:hAnsi="Book Antiqua" w:cs="Times New Roman"/>
          <w:color w:val="000000" w:themeColor="text1"/>
          <w:sz w:val="24"/>
          <w:szCs w:val="24"/>
        </w:rPr>
        <w:t>After initial search using key words (esophageal stent, anti</w:t>
      </w:r>
      <w:r w:rsidR="00A606AD" w:rsidRPr="00AA5042">
        <w:rPr>
          <w:rFonts w:ascii="Book Antiqua" w:hAnsi="Book Antiqua" w:cs="Times New Roman"/>
          <w:color w:val="000000" w:themeColor="text1"/>
          <w:sz w:val="24"/>
          <w:szCs w:val="24"/>
        </w:rPr>
        <w:t>-</w:t>
      </w:r>
      <w:r w:rsidRPr="00AA5042">
        <w:rPr>
          <w:rFonts w:ascii="Book Antiqua" w:hAnsi="Book Antiqua" w:cs="Times New Roman"/>
          <w:color w:val="000000" w:themeColor="text1"/>
          <w:sz w:val="24"/>
          <w:szCs w:val="24"/>
        </w:rPr>
        <w:t>reflux esophageal stent</w:t>
      </w:r>
      <w:r w:rsidR="009637C5" w:rsidRPr="00AA5042">
        <w:rPr>
          <w:rFonts w:ascii="Book Antiqua" w:hAnsi="Book Antiqua" w:cs="Times New Roman"/>
          <w:color w:val="000000" w:themeColor="text1"/>
          <w:sz w:val="24"/>
          <w:szCs w:val="24"/>
        </w:rPr>
        <w:t>, self-expanding metal stent</w:t>
      </w:r>
      <w:r w:rsidRPr="00AA5042">
        <w:rPr>
          <w:rFonts w:ascii="Book Antiqua" w:hAnsi="Book Antiqua" w:cs="Times New Roman"/>
          <w:color w:val="000000" w:themeColor="text1"/>
          <w:sz w:val="24"/>
          <w:szCs w:val="24"/>
        </w:rPr>
        <w:t xml:space="preserve">) </w:t>
      </w:r>
      <w:r w:rsidR="00901350" w:rsidRPr="00AA5042">
        <w:rPr>
          <w:rFonts w:ascii="Book Antiqua" w:hAnsi="Book Antiqua" w:cs="Times New Roman"/>
          <w:color w:val="000000" w:themeColor="text1"/>
          <w:sz w:val="24"/>
          <w:szCs w:val="24"/>
        </w:rPr>
        <w:t>fifty</w:t>
      </w:r>
      <w:r w:rsidR="00D3557F" w:rsidRPr="00AA5042">
        <w:rPr>
          <w:rFonts w:ascii="Book Antiqua" w:hAnsi="Book Antiqua" w:cs="Times New Roman"/>
          <w:color w:val="000000" w:themeColor="text1"/>
          <w:sz w:val="24"/>
          <w:szCs w:val="24"/>
        </w:rPr>
        <w:t>-</w:t>
      </w:r>
      <w:r w:rsidR="00901350" w:rsidRPr="00AA5042">
        <w:rPr>
          <w:rFonts w:ascii="Book Antiqua" w:hAnsi="Book Antiqua" w:cs="Times New Roman"/>
          <w:color w:val="000000" w:themeColor="text1"/>
          <w:sz w:val="24"/>
          <w:szCs w:val="24"/>
        </w:rPr>
        <w:t>three</w:t>
      </w:r>
      <w:r w:rsidRPr="00AA5042">
        <w:rPr>
          <w:rFonts w:ascii="Book Antiqua" w:hAnsi="Book Antiqua" w:cs="Times New Roman"/>
          <w:color w:val="000000" w:themeColor="text1"/>
          <w:sz w:val="24"/>
          <w:szCs w:val="24"/>
        </w:rPr>
        <w:t xml:space="preserve"> potential studies were id</w:t>
      </w:r>
      <w:r w:rsidR="007C4B28" w:rsidRPr="00AA5042">
        <w:rPr>
          <w:rFonts w:ascii="Book Antiqua" w:hAnsi="Book Antiqua" w:cs="Times New Roman"/>
          <w:color w:val="000000" w:themeColor="text1"/>
          <w:sz w:val="24"/>
          <w:szCs w:val="24"/>
        </w:rPr>
        <w:t xml:space="preserve">entified. After excluding duplicate studies, </w:t>
      </w:r>
      <w:r w:rsidR="00901350" w:rsidRPr="00AA5042">
        <w:rPr>
          <w:rFonts w:ascii="Book Antiqua" w:hAnsi="Book Antiqua" w:cs="Times New Roman"/>
          <w:color w:val="000000" w:themeColor="text1"/>
          <w:sz w:val="24"/>
          <w:szCs w:val="24"/>
        </w:rPr>
        <w:t>twenty</w:t>
      </w:r>
      <w:r w:rsidR="00D3557F" w:rsidRPr="00AA5042">
        <w:rPr>
          <w:rFonts w:ascii="Book Antiqua" w:hAnsi="Book Antiqua" w:cs="Times New Roman"/>
          <w:color w:val="000000" w:themeColor="text1"/>
          <w:sz w:val="24"/>
          <w:szCs w:val="24"/>
        </w:rPr>
        <w:t>-</w:t>
      </w:r>
      <w:r w:rsidR="00901350" w:rsidRPr="00AA5042">
        <w:rPr>
          <w:rFonts w:ascii="Book Antiqua" w:hAnsi="Book Antiqua" w:cs="Times New Roman"/>
          <w:color w:val="000000" w:themeColor="text1"/>
          <w:sz w:val="24"/>
          <w:szCs w:val="24"/>
        </w:rPr>
        <w:t>two</w:t>
      </w:r>
      <w:r w:rsidR="007C4B28" w:rsidRPr="00AA5042">
        <w:rPr>
          <w:rFonts w:ascii="Book Antiqua" w:hAnsi="Book Antiqua" w:cs="Times New Roman"/>
          <w:color w:val="000000" w:themeColor="text1"/>
          <w:sz w:val="24"/>
          <w:szCs w:val="24"/>
        </w:rPr>
        <w:t xml:space="preserve"> studies were screened for title and abstracts</w:t>
      </w:r>
      <w:r w:rsidRPr="00AA5042">
        <w:rPr>
          <w:rFonts w:ascii="Book Antiqua" w:hAnsi="Book Antiqua" w:cs="Times New Roman"/>
          <w:color w:val="000000" w:themeColor="text1"/>
          <w:sz w:val="24"/>
          <w:szCs w:val="24"/>
        </w:rPr>
        <w:t xml:space="preserve">. </w:t>
      </w:r>
      <w:r w:rsidR="007C4B28" w:rsidRPr="00AA5042">
        <w:rPr>
          <w:rFonts w:ascii="Book Antiqua" w:hAnsi="Book Antiqua" w:cs="Times New Roman"/>
          <w:color w:val="000000" w:themeColor="text1"/>
          <w:sz w:val="24"/>
          <w:szCs w:val="24"/>
        </w:rPr>
        <w:t>After excluding non-</w:t>
      </w:r>
      <w:r w:rsidR="00E21B46" w:rsidRPr="00AA5042">
        <w:rPr>
          <w:rFonts w:ascii="Book Antiqua" w:hAnsi="Book Antiqua" w:cs="Times New Roman"/>
          <w:color w:val="000000" w:themeColor="text1"/>
          <w:sz w:val="24"/>
          <w:szCs w:val="24"/>
          <w:lang w:eastAsia="zh-CN"/>
        </w:rPr>
        <w:t>RCTs</w:t>
      </w:r>
      <w:r w:rsidR="007C4B28" w:rsidRPr="00AA5042">
        <w:rPr>
          <w:rFonts w:ascii="Book Antiqua" w:hAnsi="Book Antiqua" w:cs="Times New Roman"/>
          <w:color w:val="000000" w:themeColor="text1"/>
          <w:sz w:val="24"/>
          <w:szCs w:val="24"/>
        </w:rPr>
        <w:t xml:space="preserve">, only </w:t>
      </w:r>
      <w:r w:rsidR="00901350" w:rsidRPr="00AA5042">
        <w:rPr>
          <w:rFonts w:ascii="Book Antiqua" w:hAnsi="Book Antiqua" w:cs="Times New Roman"/>
          <w:color w:val="000000" w:themeColor="text1"/>
          <w:sz w:val="24"/>
          <w:szCs w:val="24"/>
        </w:rPr>
        <w:t>eight</w:t>
      </w:r>
      <w:r w:rsidR="007C4B28" w:rsidRPr="00AA5042">
        <w:rPr>
          <w:rFonts w:ascii="Book Antiqua" w:hAnsi="Book Antiqua" w:cs="Times New Roman"/>
          <w:color w:val="000000" w:themeColor="text1"/>
          <w:sz w:val="24"/>
          <w:szCs w:val="24"/>
        </w:rPr>
        <w:t xml:space="preserve"> studies were included for detailed review for this meta-</w:t>
      </w:r>
      <w:proofErr w:type="gramStart"/>
      <w:r w:rsidR="007C4B28" w:rsidRPr="00AA5042">
        <w:rPr>
          <w:rFonts w:ascii="Book Antiqua" w:hAnsi="Book Antiqua" w:cs="Times New Roman"/>
          <w:color w:val="000000" w:themeColor="text1"/>
          <w:sz w:val="24"/>
          <w:szCs w:val="24"/>
        </w:rPr>
        <w:t>analysis</w:t>
      </w:r>
      <w:r w:rsidR="00693FE2" w:rsidRPr="00AA5042">
        <w:rPr>
          <w:rFonts w:ascii="Book Antiqua" w:hAnsi="Book Antiqua" w:cs="Times New Roman"/>
          <w:color w:val="000000" w:themeColor="text1"/>
          <w:sz w:val="24"/>
          <w:szCs w:val="24"/>
          <w:vertAlign w:val="superscript"/>
          <w:lang w:eastAsia="zh-CN"/>
        </w:rPr>
        <w:t>[</w:t>
      </w:r>
      <w:proofErr w:type="gramEnd"/>
      <w:r w:rsidR="00693FE2" w:rsidRPr="00AA5042">
        <w:rPr>
          <w:rFonts w:ascii="Book Antiqua" w:hAnsi="Book Antiqua" w:cs="Times New Roman"/>
          <w:color w:val="000000" w:themeColor="text1"/>
          <w:sz w:val="24"/>
          <w:szCs w:val="24"/>
          <w:vertAlign w:val="superscript"/>
          <w:lang w:eastAsia="zh-CN"/>
        </w:rPr>
        <w:t>6,10-16]</w:t>
      </w:r>
      <w:r w:rsidR="00693FE2" w:rsidRPr="00AA5042">
        <w:rPr>
          <w:rFonts w:ascii="Book Antiqua" w:hAnsi="Book Antiqua" w:cs="Times New Roman"/>
          <w:color w:val="000000" w:themeColor="text1"/>
          <w:sz w:val="24"/>
          <w:szCs w:val="24"/>
          <w:lang w:eastAsia="zh-CN"/>
        </w:rPr>
        <w:t xml:space="preserve"> </w:t>
      </w:r>
      <w:r w:rsidR="007C4B28" w:rsidRPr="00AA5042">
        <w:rPr>
          <w:rFonts w:ascii="Book Antiqua" w:hAnsi="Book Antiqua" w:cs="Times New Roman"/>
          <w:color w:val="000000" w:themeColor="text1"/>
          <w:sz w:val="24"/>
          <w:szCs w:val="24"/>
        </w:rPr>
        <w:t>(Fig</w:t>
      </w:r>
      <w:r w:rsidR="00901350" w:rsidRPr="00AA5042">
        <w:rPr>
          <w:rFonts w:ascii="Book Antiqua" w:hAnsi="Book Antiqua" w:cs="Times New Roman"/>
          <w:color w:val="000000" w:themeColor="text1"/>
          <w:sz w:val="24"/>
          <w:szCs w:val="24"/>
        </w:rPr>
        <w:t>ure</w:t>
      </w:r>
      <w:r w:rsidR="007C4B28" w:rsidRPr="00AA5042">
        <w:rPr>
          <w:rFonts w:ascii="Book Antiqua" w:hAnsi="Book Antiqua" w:cs="Times New Roman"/>
          <w:color w:val="000000" w:themeColor="text1"/>
          <w:sz w:val="24"/>
          <w:szCs w:val="24"/>
        </w:rPr>
        <w:t xml:space="preserve"> 1)</w:t>
      </w:r>
      <w:r w:rsidR="00693FE2" w:rsidRPr="00AA5042">
        <w:rPr>
          <w:rFonts w:ascii="Book Antiqua" w:hAnsi="Book Antiqua"/>
          <w:color w:val="000000" w:themeColor="text1"/>
          <w:sz w:val="24"/>
          <w:szCs w:val="24"/>
          <w:lang w:eastAsia="zh-CN"/>
        </w:rPr>
        <w:t>.</w:t>
      </w:r>
    </w:p>
    <w:p w:rsidR="009A3A47" w:rsidRPr="00AA5042" w:rsidRDefault="00782970" w:rsidP="00AA5042">
      <w:pPr>
        <w:spacing w:after="0" w:line="360" w:lineRule="auto"/>
        <w:ind w:firstLineChars="100" w:firstLine="240"/>
        <w:jc w:val="both"/>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A t</w:t>
      </w:r>
      <w:r w:rsidR="009A3A47" w:rsidRPr="00AA5042">
        <w:rPr>
          <w:rFonts w:ascii="Book Antiqua" w:hAnsi="Book Antiqua" w:cs="Times New Roman"/>
          <w:color w:val="000000" w:themeColor="text1"/>
          <w:sz w:val="24"/>
          <w:szCs w:val="24"/>
        </w:rPr>
        <w:t>otal of 395 patients were included in the study</w:t>
      </w:r>
      <w:r w:rsidRPr="00AA5042">
        <w:rPr>
          <w:rFonts w:ascii="Book Antiqua" w:hAnsi="Book Antiqua" w:cs="Times New Roman"/>
          <w:color w:val="000000" w:themeColor="text1"/>
          <w:sz w:val="24"/>
          <w:szCs w:val="24"/>
        </w:rPr>
        <w:t>,</w:t>
      </w:r>
      <w:r w:rsidR="009A3A47" w:rsidRPr="00AA5042">
        <w:rPr>
          <w:rFonts w:ascii="Book Antiqua" w:hAnsi="Book Antiqua" w:cs="Times New Roman"/>
          <w:color w:val="000000" w:themeColor="text1"/>
          <w:sz w:val="24"/>
          <w:szCs w:val="24"/>
        </w:rPr>
        <w:t xml:space="preserve"> ARS (192 patients) and SS (203 patients)</w:t>
      </w:r>
      <w:r w:rsidRPr="00AA5042">
        <w:rPr>
          <w:rFonts w:ascii="Book Antiqua" w:hAnsi="Book Antiqua" w:cs="Times New Roman"/>
          <w:color w:val="000000" w:themeColor="text1"/>
          <w:sz w:val="24"/>
          <w:szCs w:val="24"/>
        </w:rPr>
        <w:t>, comparing their efficacy and outcome</w:t>
      </w:r>
      <w:r w:rsidR="002E4163" w:rsidRPr="00AA5042">
        <w:rPr>
          <w:rFonts w:ascii="Book Antiqua" w:hAnsi="Book Antiqua" w:cs="Times New Roman"/>
          <w:color w:val="000000" w:themeColor="text1"/>
          <w:sz w:val="24"/>
          <w:szCs w:val="24"/>
          <w:lang w:eastAsia="zh-CN"/>
        </w:rPr>
        <w:t xml:space="preserve"> </w:t>
      </w:r>
      <w:r w:rsidR="002E4163" w:rsidRPr="00AA5042">
        <w:rPr>
          <w:rFonts w:ascii="Book Antiqua" w:hAnsi="Book Antiqua" w:cs="Times New Roman"/>
          <w:color w:val="000000" w:themeColor="text1"/>
          <w:sz w:val="24"/>
          <w:szCs w:val="24"/>
        </w:rPr>
        <w:t>(Table 1)</w:t>
      </w:r>
      <w:r w:rsidRPr="00AA5042">
        <w:rPr>
          <w:rFonts w:ascii="Book Antiqua" w:hAnsi="Book Antiqua" w:cs="Times New Roman"/>
          <w:color w:val="000000" w:themeColor="text1"/>
          <w:sz w:val="24"/>
          <w:szCs w:val="24"/>
        </w:rPr>
        <w:t>.</w:t>
      </w:r>
      <w:r w:rsidR="009A3A47" w:rsidRPr="00AA5042">
        <w:rPr>
          <w:rFonts w:ascii="Book Antiqua" w:hAnsi="Book Antiqua" w:cs="Times New Roman"/>
          <w:color w:val="000000" w:themeColor="text1"/>
          <w:sz w:val="24"/>
          <w:szCs w:val="24"/>
        </w:rPr>
        <w:t xml:space="preserve"> </w:t>
      </w:r>
      <w:r w:rsidRPr="00AA5042">
        <w:rPr>
          <w:rFonts w:ascii="Book Antiqua" w:hAnsi="Book Antiqua" w:cs="Times New Roman"/>
          <w:color w:val="000000" w:themeColor="text1"/>
          <w:sz w:val="24"/>
          <w:szCs w:val="24"/>
        </w:rPr>
        <w:t>Among them 249 were men with mean age of 70.12 years</w:t>
      </w:r>
      <w:r w:rsidR="00CC701D" w:rsidRPr="00AA5042">
        <w:rPr>
          <w:rFonts w:ascii="Book Antiqua" w:hAnsi="Book Antiqua" w:cs="Times New Roman"/>
          <w:color w:val="000000" w:themeColor="text1"/>
          <w:sz w:val="24"/>
          <w:szCs w:val="24"/>
        </w:rPr>
        <w:t xml:space="preserve">. </w:t>
      </w:r>
      <w:r w:rsidR="009A3A47" w:rsidRPr="00AA5042">
        <w:rPr>
          <w:rFonts w:ascii="Book Antiqua" w:hAnsi="Book Antiqua" w:cs="Times New Roman"/>
          <w:color w:val="000000" w:themeColor="text1"/>
          <w:sz w:val="24"/>
          <w:szCs w:val="24"/>
        </w:rPr>
        <w:t>The studies were published between 2004 and 2016, and all the studies were conducted in the developed countries in the resource rich setting</w:t>
      </w:r>
      <w:r w:rsidR="00CC701D" w:rsidRPr="00AA5042">
        <w:rPr>
          <w:rFonts w:ascii="Book Antiqua" w:hAnsi="Book Antiqua" w:cs="Times New Roman"/>
          <w:color w:val="000000" w:themeColor="text1"/>
          <w:sz w:val="24"/>
          <w:szCs w:val="24"/>
        </w:rPr>
        <w:t>s</w:t>
      </w:r>
      <w:r w:rsidR="009A3A47" w:rsidRPr="00AA5042">
        <w:rPr>
          <w:rFonts w:ascii="Book Antiqua" w:hAnsi="Book Antiqua" w:cs="Times New Roman"/>
          <w:color w:val="000000" w:themeColor="text1"/>
          <w:sz w:val="24"/>
          <w:szCs w:val="24"/>
        </w:rPr>
        <w:t xml:space="preserve">. Out of </w:t>
      </w:r>
      <w:r w:rsidR="00CC701D" w:rsidRPr="00AA5042">
        <w:rPr>
          <w:rFonts w:ascii="Book Antiqua" w:hAnsi="Book Antiqua" w:cs="Times New Roman"/>
          <w:color w:val="000000" w:themeColor="text1"/>
          <w:sz w:val="24"/>
          <w:szCs w:val="24"/>
        </w:rPr>
        <w:t xml:space="preserve">the </w:t>
      </w:r>
      <w:r w:rsidR="00901350" w:rsidRPr="00AA5042">
        <w:rPr>
          <w:rFonts w:ascii="Book Antiqua" w:hAnsi="Book Antiqua" w:cs="Times New Roman"/>
          <w:color w:val="000000" w:themeColor="text1"/>
          <w:sz w:val="24"/>
          <w:szCs w:val="24"/>
        </w:rPr>
        <w:t>eight</w:t>
      </w:r>
      <w:r w:rsidR="009A3A47" w:rsidRPr="00AA5042">
        <w:rPr>
          <w:rFonts w:ascii="Book Antiqua" w:hAnsi="Book Antiqua" w:cs="Times New Roman"/>
          <w:color w:val="000000" w:themeColor="text1"/>
          <w:sz w:val="24"/>
          <w:szCs w:val="24"/>
        </w:rPr>
        <w:t xml:space="preserve"> studies, </w:t>
      </w:r>
      <w:r w:rsidR="00901350" w:rsidRPr="00AA5042">
        <w:rPr>
          <w:rFonts w:ascii="Book Antiqua" w:hAnsi="Book Antiqua" w:cs="Times New Roman"/>
          <w:color w:val="000000" w:themeColor="text1"/>
          <w:sz w:val="24"/>
          <w:szCs w:val="24"/>
        </w:rPr>
        <w:t xml:space="preserve">three </w:t>
      </w:r>
      <w:r w:rsidR="009A3A47" w:rsidRPr="00AA5042">
        <w:rPr>
          <w:rFonts w:ascii="Book Antiqua" w:hAnsi="Book Antiqua" w:cs="Times New Roman"/>
          <w:color w:val="000000" w:themeColor="text1"/>
          <w:sz w:val="24"/>
          <w:szCs w:val="24"/>
        </w:rPr>
        <w:t xml:space="preserve">studies were multicenter and </w:t>
      </w:r>
      <w:r w:rsidRPr="00AA5042">
        <w:rPr>
          <w:rFonts w:ascii="Book Antiqua" w:hAnsi="Book Antiqua" w:cs="Times New Roman"/>
          <w:color w:val="000000" w:themeColor="text1"/>
          <w:sz w:val="24"/>
          <w:szCs w:val="24"/>
        </w:rPr>
        <w:t>five</w:t>
      </w:r>
      <w:r w:rsidR="009A3A47" w:rsidRPr="00AA5042">
        <w:rPr>
          <w:rFonts w:ascii="Book Antiqua" w:hAnsi="Book Antiqua" w:cs="Times New Roman"/>
          <w:color w:val="000000" w:themeColor="text1"/>
          <w:sz w:val="24"/>
          <w:szCs w:val="24"/>
        </w:rPr>
        <w:t xml:space="preserve"> were single center studies. The indication for stent was dysphagia secondary to distal esophageal cancer </w:t>
      </w:r>
      <w:r w:rsidR="00FB4E4E" w:rsidRPr="00AA5042">
        <w:rPr>
          <w:rFonts w:ascii="Book Antiqua" w:hAnsi="Book Antiqua" w:cs="Times New Roman"/>
          <w:color w:val="000000" w:themeColor="text1"/>
          <w:sz w:val="24"/>
          <w:szCs w:val="24"/>
        </w:rPr>
        <w:t>and gastric cardia cancer. Histologically</w:t>
      </w:r>
      <w:r w:rsidR="006E6E36" w:rsidRPr="00AA5042">
        <w:rPr>
          <w:rFonts w:ascii="Book Antiqua" w:hAnsi="Book Antiqua" w:cs="Times New Roman"/>
          <w:color w:val="000000" w:themeColor="text1"/>
          <w:sz w:val="24"/>
          <w:szCs w:val="24"/>
        </w:rPr>
        <w:t xml:space="preserve"> </w:t>
      </w:r>
      <w:r w:rsidR="009A3A47" w:rsidRPr="00AA5042">
        <w:rPr>
          <w:rFonts w:ascii="Book Antiqua" w:hAnsi="Book Antiqua" w:cs="Times New Roman"/>
          <w:color w:val="000000" w:themeColor="text1"/>
          <w:sz w:val="24"/>
          <w:szCs w:val="24"/>
        </w:rPr>
        <w:t xml:space="preserve">189 </w:t>
      </w:r>
      <w:r w:rsidR="00FB4E4E" w:rsidRPr="00AA5042">
        <w:rPr>
          <w:rFonts w:ascii="Book Antiqua" w:hAnsi="Book Antiqua" w:cs="Times New Roman"/>
          <w:color w:val="000000" w:themeColor="text1"/>
          <w:sz w:val="24"/>
          <w:szCs w:val="24"/>
        </w:rPr>
        <w:t>patients had</w:t>
      </w:r>
      <w:r w:rsidR="006E6E36" w:rsidRPr="00AA5042">
        <w:rPr>
          <w:rFonts w:ascii="Book Antiqua" w:hAnsi="Book Antiqua" w:cs="Times New Roman"/>
          <w:color w:val="000000" w:themeColor="text1"/>
          <w:sz w:val="24"/>
          <w:szCs w:val="24"/>
        </w:rPr>
        <w:t xml:space="preserve"> </w:t>
      </w:r>
      <w:r w:rsidR="009A3A47" w:rsidRPr="00AA5042">
        <w:rPr>
          <w:rFonts w:ascii="Book Antiqua" w:hAnsi="Book Antiqua" w:cs="Times New Roman"/>
          <w:color w:val="000000" w:themeColor="text1"/>
          <w:sz w:val="24"/>
          <w:szCs w:val="24"/>
        </w:rPr>
        <w:t xml:space="preserve">adenocarcinoma of esophagus, 90 patients </w:t>
      </w:r>
      <w:r w:rsidR="00FB4E4E" w:rsidRPr="00AA5042">
        <w:rPr>
          <w:rFonts w:ascii="Book Antiqua" w:hAnsi="Book Antiqua" w:cs="Times New Roman"/>
          <w:color w:val="000000" w:themeColor="text1"/>
          <w:sz w:val="24"/>
          <w:szCs w:val="24"/>
        </w:rPr>
        <w:t>had</w:t>
      </w:r>
      <w:r w:rsidR="009A3A47" w:rsidRPr="00AA5042">
        <w:rPr>
          <w:rFonts w:ascii="Book Antiqua" w:hAnsi="Book Antiqua" w:cs="Times New Roman"/>
          <w:color w:val="000000" w:themeColor="text1"/>
          <w:sz w:val="24"/>
          <w:szCs w:val="24"/>
        </w:rPr>
        <w:t xml:space="preserve"> squamous cell carcinoma of esophagu</w:t>
      </w:r>
      <w:r w:rsidR="00FB4E4E" w:rsidRPr="00AA5042">
        <w:rPr>
          <w:rFonts w:ascii="Book Antiqua" w:hAnsi="Book Antiqua" w:cs="Times New Roman"/>
          <w:color w:val="000000" w:themeColor="text1"/>
          <w:sz w:val="24"/>
          <w:szCs w:val="24"/>
        </w:rPr>
        <w:t>s</w:t>
      </w:r>
      <w:r w:rsidR="000918B4" w:rsidRPr="00AA5042">
        <w:rPr>
          <w:rFonts w:ascii="Book Antiqua" w:hAnsi="Book Antiqua" w:cs="Times New Roman"/>
          <w:color w:val="000000" w:themeColor="text1"/>
          <w:sz w:val="24"/>
          <w:szCs w:val="24"/>
        </w:rPr>
        <w:t>,</w:t>
      </w:r>
      <w:r w:rsidR="00FB4E4E" w:rsidRPr="00AA5042">
        <w:rPr>
          <w:rFonts w:ascii="Book Antiqua" w:hAnsi="Book Antiqua" w:cs="Times New Roman"/>
          <w:color w:val="000000" w:themeColor="text1"/>
          <w:sz w:val="24"/>
          <w:szCs w:val="24"/>
        </w:rPr>
        <w:t xml:space="preserve"> and 14 had</w:t>
      </w:r>
      <w:r w:rsidR="006E6E36" w:rsidRPr="00AA5042">
        <w:rPr>
          <w:rFonts w:ascii="Book Antiqua" w:hAnsi="Book Antiqua" w:cs="Times New Roman"/>
          <w:color w:val="000000" w:themeColor="text1"/>
          <w:sz w:val="24"/>
          <w:szCs w:val="24"/>
        </w:rPr>
        <w:t xml:space="preserve"> undifferentiated type</w:t>
      </w:r>
      <w:r w:rsidR="00E5319C" w:rsidRPr="00AA5042">
        <w:rPr>
          <w:rFonts w:ascii="Book Antiqua" w:hAnsi="Book Antiqua" w:cs="Times New Roman"/>
          <w:color w:val="000000" w:themeColor="text1"/>
          <w:sz w:val="24"/>
          <w:szCs w:val="24"/>
          <w:lang w:eastAsia="zh-CN"/>
        </w:rPr>
        <w:t xml:space="preserve"> </w:t>
      </w:r>
      <w:r w:rsidR="00E5319C" w:rsidRPr="00AA5042">
        <w:rPr>
          <w:rFonts w:ascii="Book Antiqua" w:hAnsi="Book Antiqua" w:cs="Times New Roman"/>
          <w:color w:val="000000" w:themeColor="text1"/>
          <w:sz w:val="24"/>
          <w:szCs w:val="24"/>
        </w:rPr>
        <w:t xml:space="preserve">(Table </w:t>
      </w:r>
      <w:r w:rsidR="00151FC8" w:rsidRPr="00AA5042">
        <w:rPr>
          <w:rFonts w:ascii="Book Antiqua" w:hAnsi="Book Antiqua" w:cs="Times New Roman"/>
          <w:color w:val="000000" w:themeColor="text1"/>
          <w:sz w:val="24"/>
          <w:szCs w:val="24"/>
          <w:lang w:eastAsia="zh-CN"/>
        </w:rPr>
        <w:t>2</w:t>
      </w:r>
      <w:r w:rsidR="00E5319C" w:rsidRPr="00AA5042">
        <w:rPr>
          <w:rFonts w:ascii="Book Antiqua" w:hAnsi="Book Antiqua" w:cs="Times New Roman"/>
          <w:color w:val="000000" w:themeColor="text1"/>
          <w:sz w:val="24"/>
          <w:szCs w:val="24"/>
        </w:rPr>
        <w:t>)</w:t>
      </w:r>
      <w:r w:rsidR="006E6E36" w:rsidRPr="00AA5042">
        <w:rPr>
          <w:rFonts w:ascii="Book Antiqua" w:hAnsi="Book Antiqua" w:cs="Times New Roman"/>
          <w:color w:val="000000" w:themeColor="text1"/>
          <w:sz w:val="24"/>
          <w:szCs w:val="24"/>
        </w:rPr>
        <w:t>.</w:t>
      </w:r>
      <w:r w:rsidR="002A4855" w:rsidRPr="00AA5042">
        <w:rPr>
          <w:rFonts w:ascii="Book Antiqua" w:hAnsi="Book Antiqua" w:cs="Times New Roman"/>
          <w:color w:val="000000" w:themeColor="text1"/>
          <w:sz w:val="24"/>
          <w:szCs w:val="24"/>
        </w:rPr>
        <w:t xml:space="preserve"> </w:t>
      </w:r>
    </w:p>
    <w:p w:rsidR="00CF7013" w:rsidRPr="00AA5042" w:rsidRDefault="00CF7013" w:rsidP="00AA5042">
      <w:pPr>
        <w:spacing w:after="0" w:line="360" w:lineRule="auto"/>
        <w:jc w:val="both"/>
        <w:rPr>
          <w:rFonts w:ascii="Book Antiqua" w:hAnsi="Book Antiqua" w:cs="Times New Roman"/>
          <w:color w:val="000000" w:themeColor="text1"/>
          <w:sz w:val="24"/>
          <w:szCs w:val="24"/>
          <w:lang w:eastAsia="zh-CN"/>
        </w:rPr>
      </w:pPr>
    </w:p>
    <w:p w:rsidR="00231812" w:rsidRPr="00AA5042" w:rsidRDefault="00231812" w:rsidP="00AA5042">
      <w:pPr>
        <w:spacing w:after="0" w:line="360" w:lineRule="auto"/>
        <w:jc w:val="both"/>
        <w:rPr>
          <w:rFonts w:ascii="Book Antiqua" w:hAnsi="Book Antiqua" w:cs="Times New Roman"/>
          <w:b/>
          <w:i/>
          <w:color w:val="000000" w:themeColor="text1"/>
          <w:sz w:val="24"/>
          <w:szCs w:val="24"/>
        </w:rPr>
      </w:pPr>
      <w:r w:rsidRPr="00AA5042">
        <w:rPr>
          <w:rFonts w:ascii="Book Antiqua" w:hAnsi="Book Antiqua" w:cs="Times New Roman"/>
          <w:b/>
          <w:i/>
          <w:color w:val="000000" w:themeColor="text1"/>
          <w:sz w:val="24"/>
          <w:szCs w:val="24"/>
        </w:rPr>
        <w:t xml:space="preserve">Primary </w:t>
      </w:r>
      <w:r w:rsidR="00CF7013" w:rsidRPr="00AA5042">
        <w:rPr>
          <w:rFonts w:ascii="Book Antiqua" w:hAnsi="Book Antiqua" w:cs="Times New Roman"/>
          <w:b/>
          <w:i/>
          <w:color w:val="000000" w:themeColor="text1"/>
          <w:sz w:val="24"/>
          <w:szCs w:val="24"/>
        </w:rPr>
        <w:t>outcomes</w:t>
      </w:r>
    </w:p>
    <w:p w:rsidR="000D737F" w:rsidRPr="00AA5042" w:rsidRDefault="00185D27" w:rsidP="00AA5042">
      <w:pPr>
        <w:spacing w:after="0" w:line="360" w:lineRule="auto"/>
        <w:jc w:val="both"/>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Eight studies were included in the meta</w:t>
      </w:r>
      <w:r w:rsidR="00C77276" w:rsidRPr="00AA5042">
        <w:rPr>
          <w:rFonts w:ascii="Book Antiqua" w:hAnsi="Book Antiqua" w:cs="Times New Roman"/>
          <w:color w:val="000000" w:themeColor="text1"/>
          <w:sz w:val="24"/>
          <w:szCs w:val="24"/>
        </w:rPr>
        <w:t>-</w:t>
      </w:r>
      <w:r w:rsidRPr="00AA5042">
        <w:rPr>
          <w:rFonts w:ascii="Book Antiqua" w:hAnsi="Book Antiqua" w:cs="Times New Roman"/>
          <w:color w:val="000000" w:themeColor="text1"/>
          <w:sz w:val="24"/>
          <w:szCs w:val="24"/>
        </w:rPr>
        <w:t>analysis</w:t>
      </w:r>
      <w:r w:rsidR="000918B4" w:rsidRPr="00AA5042">
        <w:rPr>
          <w:rFonts w:ascii="Book Antiqua" w:hAnsi="Book Antiqua" w:cs="Times New Roman"/>
          <w:color w:val="000000" w:themeColor="text1"/>
          <w:sz w:val="24"/>
          <w:szCs w:val="24"/>
        </w:rPr>
        <w:t>,</w:t>
      </w:r>
      <w:r w:rsidRPr="00AA5042">
        <w:rPr>
          <w:rFonts w:ascii="Book Antiqua" w:hAnsi="Book Antiqua" w:cs="Times New Roman"/>
          <w:color w:val="000000" w:themeColor="text1"/>
          <w:sz w:val="24"/>
          <w:szCs w:val="24"/>
        </w:rPr>
        <w:t xml:space="preserve"> however</w:t>
      </w:r>
      <w:r w:rsidR="000918B4" w:rsidRPr="00AA5042">
        <w:rPr>
          <w:rFonts w:ascii="Book Antiqua" w:hAnsi="Book Antiqua" w:cs="Times New Roman"/>
          <w:color w:val="000000" w:themeColor="text1"/>
          <w:sz w:val="24"/>
          <w:szCs w:val="24"/>
        </w:rPr>
        <w:t>,</w:t>
      </w:r>
      <w:r w:rsidRPr="00AA5042">
        <w:rPr>
          <w:rFonts w:ascii="Book Antiqua" w:hAnsi="Book Antiqua" w:cs="Times New Roman"/>
          <w:color w:val="000000" w:themeColor="text1"/>
          <w:sz w:val="24"/>
          <w:szCs w:val="24"/>
        </w:rPr>
        <w:t xml:space="preserve"> o</w:t>
      </w:r>
      <w:r w:rsidR="000D737F" w:rsidRPr="00AA5042">
        <w:rPr>
          <w:rFonts w:ascii="Book Antiqua" w:hAnsi="Book Antiqua" w:cs="Times New Roman"/>
          <w:color w:val="000000" w:themeColor="text1"/>
          <w:sz w:val="24"/>
          <w:szCs w:val="24"/>
        </w:rPr>
        <w:t xml:space="preserve">nly </w:t>
      </w:r>
      <w:r w:rsidR="00901350" w:rsidRPr="00AA5042">
        <w:rPr>
          <w:rFonts w:ascii="Book Antiqua" w:hAnsi="Book Antiqua" w:cs="Times New Roman"/>
          <w:color w:val="000000" w:themeColor="text1"/>
          <w:sz w:val="24"/>
          <w:szCs w:val="24"/>
        </w:rPr>
        <w:t>four</w:t>
      </w:r>
      <w:r w:rsidR="000D737F" w:rsidRPr="00AA5042">
        <w:rPr>
          <w:rFonts w:ascii="Book Antiqua" w:hAnsi="Book Antiqua" w:cs="Times New Roman"/>
          <w:color w:val="000000" w:themeColor="text1"/>
          <w:sz w:val="24"/>
          <w:szCs w:val="24"/>
        </w:rPr>
        <w:t xml:space="preserve"> studies reported primary outcome as GER and dysphagia</w:t>
      </w:r>
      <w:r w:rsidR="00782970" w:rsidRPr="00AA5042">
        <w:rPr>
          <w:rFonts w:ascii="Book Antiqua" w:hAnsi="Book Antiqua" w:cs="Times New Roman"/>
          <w:color w:val="000000" w:themeColor="text1"/>
          <w:sz w:val="24"/>
          <w:szCs w:val="24"/>
        </w:rPr>
        <w:t>,</w:t>
      </w:r>
      <w:r w:rsidR="000D737F" w:rsidRPr="00AA5042">
        <w:rPr>
          <w:rFonts w:ascii="Book Antiqua" w:hAnsi="Book Antiqua" w:cs="Times New Roman"/>
          <w:color w:val="000000" w:themeColor="text1"/>
          <w:sz w:val="24"/>
          <w:szCs w:val="24"/>
        </w:rPr>
        <w:t xml:space="preserve"> before and after placement of each type of </w:t>
      </w:r>
      <w:r w:rsidR="00F87A74" w:rsidRPr="00AA5042">
        <w:rPr>
          <w:rFonts w:ascii="Book Antiqua" w:hAnsi="Book Antiqua" w:cs="Times New Roman"/>
          <w:color w:val="000000" w:themeColor="text1"/>
          <w:sz w:val="24"/>
          <w:szCs w:val="24"/>
        </w:rPr>
        <w:t>stent. Amo</w:t>
      </w:r>
      <w:r w:rsidR="00CF7013" w:rsidRPr="00AA5042">
        <w:rPr>
          <w:rFonts w:ascii="Book Antiqua" w:hAnsi="Book Antiqua" w:cs="Times New Roman"/>
          <w:color w:val="000000" w:themeColor="text1"/>
          <w:sz w:val="24"/>
          <w:szCs w:val="24"/>
        </w:rPr>
        <w:t xml:space="preserve">ng other four studies, </w:t>
      </w:r>
      <w:proofErr w:type="spellStart"/>
      <w:r w:rsidR="00CF7013" w:rsidRPr="00AA5042">
        <w:rPr>
          <w:rFonts w:ascii="Book Antiqua" w:hAnsi="Book Antiqua" w:cs="Times New Roman"/>
          <w:color w:val="000000" w:themeColor="text1"/>
          <w:sz w:val="24"/>
          <w:szCs w:val="24"/>
        </w:rPr>
        <w:t>Coron</w:t>
      </w:r>
      <w:proofErr w:type="spellEnd"/>
      <w:r w:rsidR="00CF7013" w:rsidRPr="00AA5042">
        <w:rPr>
          <w:rFonts w:ascii="Book Antiqua" w:hAnsi="Book Antiqua" w:cs="Times New Roman"/>
          <w:color w:val="000000" w:themeColor="text1"/>
          <w:sz w:val="24"/>
          <w:szCs w:val="24"/>
        </w:rPr>
        <w:t xml:space="preserve"> </w:t>
      </w:r>
      <w:r w:rsidR="00CF7013" w:rsidRPr="00AA5042">
        <w:rPr>
          <w:rFonts w:ascii="Book Antiqua" w:hAnsi="Book Antiqua" w:cs="Times New Roman"/>
          <w:i/>
          <w:color w:val="000000" w:themeColor="text1"/>
          <w:sz w:val="24"/>
          <w:szCs w:val="24"/>
        </w:rPr>
        <w:t>et</w:t>
      </w:r>
      <w:r w:rsidR="00CF7013" w:rsidRPr="00AA5042">
        <w:rPr>
          <w:rFonts w:ascii="Book Antiqua" w:hAnsi="Book Antiqua" w:cs="Times New Roman"/>
          <w:i/>
          <w:color w:val="000000" w:themeColor="text1"/>
          <w:sz w:val="24"/>
          <w:szCs w:val="24"/>
          <w:lang w:eastAsia="zh-CN"/>
        </w:rPr>
        <w:t xml:space="preserve"> </w:t>
      </w:r>
      <w:proofErr w:type="gramStart"/>
      <w:r w:rsidR="00F87A74" w:rsidRPr="00AA5042">
        <w:rPr>
          <w:rFonts w:ascii="Book Antiqua" w:hAnsi="Book Antiqua" w:cs="Times New Roman"/>
          <w:i/>
          <w:color w:val="000000" w:themeColor="text1"/>
          <w:sz w:val="24"/>
          <w:szCs w:val="24"/>
        </w:rPr>
        <w:t>al</w:t>
      </w:r>
      <w:r w:rsidR="00CF7013" w:rsidRPr="00AA5042">
        <w:rPr>
          <w:rFonts w:ascii="Book Antiqua" w:hAnsi="Book Antiqua" w:cs="Times New Roman"/>
          <w:color w:val="000000" w:themeColor="text1"/>
          <w:sz w:val="24"/>
          <w:szCs w:val="24"/>
          <w:vertAlign w:val="superscript"/>
          <w:lang w:eastAsia="zh-CN"/>
        </w:rPr>
        <w:t>[</w:t>
      </w:r>
      <w:proofErr w:type="gramEnd"/>
      <w:r w:rsidR="00CF7013" w:rsidRPr="00AA5042">
        <w:rPr>
          <w:rFonts w:ascii="Book Antiqua" w:hAnsi="Book Antiqua" w:cs="Times New Roman"/>
          <w:color w:val="000000" w:themeColor="text1"/>
          <w:sz w:val="24"/>
          <w:szCs w:val="24"/>
          <w:vertAlign w:val="superscript"/>
          <w:lang w:eastAsia="zh-CN"/>
        </w:rPr>
        <w:t>10]</w:t>
      </w:r>
      <w:r w:rsidR="00CF7013" w:rsidRPr="00AA5042">
        <w:rPr>
          <w:rFonts w:ascii="Book Antiqua" w:hAnsi="Book Antiqua" w:cs="Times New Roman"/>
          <w:color w:val="000000" w:themeColor="text1"/>
          <w:sz w:val="24"/>
          <w:szCs w:val="24"/>
        </w:rPr>
        <w:t xml:space="preserve">, Sabharwal </w:t>
      </w:r>
      <w:r w:rsidR="00CF7013" w:rsidRPr="00AA5042">
        <w:rPr>
          <w:rFonts w:ascii="Book Antiqua" w:hAnsi="Book Antiqua" w:cs="Times New Roman"/>
          <w:i/>
          <w:color w:val="000000" w:themeColor="text1"/>
          <w:sz w:val="24"/>
          <w:szCs w:val="24"/>
        </w:rPr>
        <w:t>et</w:t>
      </w:r>
      <w:r w:rsidR="00CF7013" w:rsidRPr="00AA5042">
        <w:rPr>
          <w:rFonts w:ascii="Book Antiqua" w:hAnsi="Book Antiqua" w:cs="Times New Roman"/>
          <w:i/>
          <w:color w:val="000000" w:themeColor="text1"/>
          <w:sz w:val="24"/>
          <w:szCs w:val="24"/>
          <w:lang w:eastAsia="zh-CN"/>
        </w:rPr>
        <w:t xml:space="preserve"> </w:t>
      </w:r>
      <w:r w:rsidR="00F87A74" w:rsidRPr="00AA5042">
        <w:rPr>
          <w:rFonts w:ascii="Book Antiqua" w:hAnsi="Book Antiqua" w:cs="Times New Roman"/>
          <w:i/>
          <w:color w:val="000000" w:themeColor="text1"/>
          <w:sz w:val="24"/>
          <w:szCs w:val="24"/>
        </w:rPr>
        <w:t>al</w:t>
      </w:r>
      <w:r w:rsidR="00CF7013" w:rsidRPr="00AA5042">
        <w:rPr>
          <w:rFonts w:ascii="Book Antiqua" w:hAnsi="Book Antiqua" w:cs="Times New Roman"/>
          <w:color w:val="000000" w:themeColor="text1"/>
          <w:sz w:val="24"/>
          <w:szCs w:val="24"/>
          <w:vertAlign w:val="superscript"/>
          <w:lang w:eastAsia="zh-CN"/>
        </w:rPr>
        <w:t>[13]</w:t>
      </w:r>
      <w:r w:rsidR="00CF7013" w:rsidRPr="00AA5042">
        <w:rPr>
          <w:rFonts w:ascii="Book Antiqua" w:hAnsi="Book Antiqua" w:cs="Times New Roman"/>
          <w:color w:val="000000" w:themeColor="text1"/>
          <w:sz w:val="24"/>
          <w:szCs w:val="24"/>
        </w:rPr>
        <w:t xml:space="preserve">, and </w:t>
      </w:r>
      <w:bookmarkStart w:id="4" w:name="_GoBack"/>
      <w:r w:rsidR="00CF7013" w:rsidRPr="00AA5042">
        <w:rPr>
          <w:rFonts w:ascii="Book Antiqua" w:hAnsi="Book Antiqua" w:cs="Times New Roman"/>
          <w:color w:val="000000" w:themeColor="text1"/>
          <w:sz w:val="24"/>
          <w:szCs w:val="24"/>
        </w:rPr>
        <w:t>Homs</w:t>
      </w:r>
      <w:bookmarkEnd w:id="4"/>
      <w:r w:rsidR="00CF7013" w:rsidRPr="00AA5042">
        <w:rPr>
          <w:rFonts w:ascii="Book Antiqua" w:hAnsi="Book Antiqua" w:cs="Times New Roman"/>
          <w:color w:val="000000" w:themeColor="text1"/>
          <w:sz w:val="24"/>
          <w:szCs w:val="24"/>
        </w:rPr>
        <w:t xml:space="preserve"> </w:t>
      </w:r>
      <w:r w:rsidR="00CF7013" w:rsidRPr="00AA5042">
        <w:rPr>
          <w:rFonts w:ascii="Book Antiqua" w:hAnsi="Book Antiqua" w:cs="Times New Roman"/>
          <w:i/>
          <w:color w:val="000000" w:themeColor="text1"/>
          <w:sz w:val="24"/>
          <w:szCs w:val="24"/>
        </w:rPr>
        <w:t>et</w:t>
      </w:r>
      <w:r w:rsidR="00CF7013" w:rsidRPr="00AA5042">
        <w:rPr>
          <w:rFonts w:ascii="Book Antiqua" w:hAnsi="Book Antiqua" w:cs="Times New Roman"/>
          <w:i/>
          <w:color w:val="000000" w:themeColor="text1"/>
          <w:sz w:val="24"/>
          <w:szCs w:val="24"/>
          <w:lang w:eastAsia="zh-CN"/>
        </w:rPr>
        <w:t xml:space="preserve"> </w:t>
      </w:r>
      <w:r w:rsidR="00F87A74" w:rsidRPr="00AA5042">
        <w:rPr>
          <w:rFonts w:ascii="Book Antiqua" w:hAnsi="Book Antiqua" w:cs="Times New Roman"/>
          <w:i/>
          <w:color w:val="000000" w:themeColor="text1"/>
          <w:sz w:val="24"/>
          <w:szCs w:val="24"/>
        </w:rPr>
        <w:t>al</w:t>
      </w:r>
      <w:r w:rsidR="00CF7013" w:rsidRPr="00AA5042">
        <w:rPr>
          <w:rFonts w:ascii="Book Antiqua" w:hAnsi="Book Antiqua" w:cs="Times New Roman"/>
          <w:color w:val="000000" w:themeColor="text1"/>
          <w:sz w:val="24"/>
          <w:szCs w:val="24"/>
          <w:vertAlign w:val="superscript"/>
          <w:lang w:eastAsia="zh-CN"/>
        </w:rPr>
        <w:t>[6]</w:t>
      </w:r>
      <w:r w:rsidR="00F87A74" w:rsidRPr="00AA5042">
        <w:rPr>
          <w:rFonts w:ascii="Book Antiqua" w:hAnsi="Book Antiqua" w:cs="Times New Roman"/>
          <w:color w:val="000000" w:themeColor="text1"/>
          <w:sz w:val="24"/>
          <w:szCs w:val="24"/>
        </w:rPr>
        <w:t xml:space="preserve"> did not report adequate information to calcula</w:t>
      </w:r>
      <w:r w:rsidR="00782970" w:rsidRPr="00AA5042">
        <w:rPr>
          <w:rFonts w:ascii="Book Antiqua" w:hAnsi="Book Antiqua" w:cs="Times New Roman"/>
          <w:color w:val="000000" w:themeColor="text1"/>
          <w:sz w:val="24"/>
          <w:szCs w:val="24"/>
        </w:rPr>
        <w:t>te SMD</w:t>
      </w:r>
      <w:r w:rsidRPr="00AA5042">
        <w:rPr>
          <w:rFonts w:ascii="Book Antiqua" w:hAnsi="Book Antiqua" w:cs="Times New Roman"/>
          <w:color w:val="000000" w:themeColor="text1"/>
          <w:sz w:val="24"/>
          <w:szCs w:val="24"/>
        </w:rPr>
        <w:t>. Three studies fail to report necessary statistical</w:t>
      </w:r>
      <w:r w:rsidR="00782970" w:rsidRPr="00AA5042">
        <w:rPr>
          <w:rFonts w:ascii="Book Antiqua" w:hAnsi="Book Antiqua" w:cs="Times New Roman"/>
          <w:color w:val="000000" w:themeColor="text1"/>
          <w:sz w:val="24"/>
          <w:szCs w:val="24"/>
        </w:rPr>
        <w:t xml:space="preserve"> information to calculate SMD</w:t>
      </w:r>
      <w:r w:rsidRPr="00AA5042">
        <w:rPr>
          <w:rFonts w:ascii="Book Antiqua" w:hAnsi="Book Antiqua" w:cs="Times New Roman"/>
          <w:color w:val="000000" w:themeColor="text1"/>
          <w:sz w:val="24"/>
          <w:szCs w:val="24"/>
        </w:rPr>
        <w:t>, and one study provided partial statistical value</w:t>
      </w:r>
      <w:r w:rsidR="00901350" w:rsidRPr="00AA5042">
        <w:rPr>
          <w:rFonts w:ascii="Book Antiqua" w:hAnsi="Book Antiqua" w:cs="Times New Roman"/>
          <w:color w:val="000000" w:themeColor="text1"/>
          <w:sz w:val="24"/>
          <w:szCs w:val="24"/>
        </w:rPr>
        <w:t xml:space="preserve"> that could not be used in the </w:t>
      </w:r>
      <w:proofErr w:type="gramStart"/>
      <w:r w:rsidR="00901350" w:rsidRPr="00AA5042">
        <w:rPr>
          <w:rFonts w:ascii="Book Antiqua" w:hAnsi="Book Antiqua" w:cs="Times New Roman"/>
          <w:color w:val="000000" w:themeColor="text1"/>
          <w:sz w:val="24"/>
          <w:szCs w:val="24"/>
        </w:rPr>
        <w:t>stud</w:t>
      </w:r>
      <w:r w:rsidR="000918B4" w:rsidRPr="00AA5042">
        <w:rPr>
          <w:rFonts w:ascii="Book Antiqua" w:hAnsi="Book Antiqua" w:cs="Times New Roman"/>
          <w:color w:val="000000" w:themeColor="text1"/>
          <w:sz w:val="24"/>
          <w:szCs w:val="24"/>
        </w:rPr>
        <w:t>y</w:t>
      </w:r>
      <w:r w:rsidR="00CF7013" w:rsidRPr="00AA5042">
        <w:rPr>
          <w:rFonts w:ascii="Book Antiqua" w:hAnsi="Book Antiqua" w:cs="Times New Roman"/>
          <w:color w:val="000000" w:themeColor="text1"/>
          <w:sz w:val="24"/>
          <w:szCs w:val="24"/>
          <w:vertAlign w:val="superscript"/>
          <w:lang w:eastAsia="zh-CN"/>
        </w:rPr>
        <w:t>[</w:t>
      </w:r>
      <w:proofErr w:type="gramEnd"/>
      <w:r w:rsidR="00901350" w:rsidRPr="00AA5042">
        <w:rPr>
          <w:rFonts w:ascii="Book Antiqua" w:hAnsi="Book Antiqua" w:cs="Times New Roman"/>
          <w:color w:val="000000" w:themeColor="text1"/>
          <w:sz w:val="24"/>
          <w:szCs w:val="24"/>
          <w:vertAlign w:val="superscript"/>
        </w:rPr>
        <w:t>1</w:t>
      </w:r>
      <w:r w:rsidR="00FC0038" w:rsidRPr="00AA5042">
        <w:rPr>
          <w:rFonts w:ascii="Book Antiqua" w:hAnsi="Book Antiqua" w:cs="Times New Roman"/>
          <w:color w:val="000000" w:themeColor="text1"/>
          <w:sz w:val="24"/>
          <w:szCs w:val="24"/>
          <w:vertAlign w:val="superscript"/>
        </w:rPr>
        <w:t>4</w:t>
      </w:r>
      <w:r w:rsidR="00CF7013" w:rsidRPr="00AA5042">
        <w:rPr>
          <w:rFonts w:ascii="Book Antiqua" w:hAnsi="Book Antiqua" w:cs="Times New Roman"/>
          <w:color w:val="000000" w:themeColor="text1"/>
          <w:sz w:val="24"/>
          <w:szCs w:val="24"/>
          <w:vertAlign w:val="superscript"/>
          <w:lang w:eastAsia="zh-CN"/>
        </w:rPr>
        <w:t>]</w:t>
      </w:r>
      <w:r w:rsidR="00C606BE" w:rsidRPr="00AA5042">
        <w:rPr>
          <w:rFonts w:ascii="Book Antiqua" w:hAnsi="Book Antiqua" w:cs="Times New Roman"/>
          <w:color w:val="000000" w:themeColor="text1"/>
          <w:sz w:val="24"/>
          <w:szCs w:val="24"/>
        </w:rPr>
        <w:t xml:space="preserve">. </w:t>
      </w:r>
      <w:r w:rsidR="00A125CD" w:rsidRPr="00AA5042">
        <w:rPr>
          <w:rFonts w:ascii="Book Antiqua" w:eastAsia="Times New Roman" w:hAnsi="Book Antiqua" w:cs="Times New Roman"/>
          <w:color w:val="000000" w:themeColor="text1"/>
          <w:sz w:val="24"/>
          <w:szCs w:val="24"/>
          <w:shd w:val="clear" w:color="auto" w:fill="FFFFFF"/>
        </w:rPr>
        <w:t>Compared to the SS, the ARS showed a trend towards reduction in the dysphagia score but it did not reach a statistical significance [</w:t>
      </w:r>
      <w:r w:rsidR="00E835DF" w:rsidRPr="00AA5042">
        <w:rPr>
          <w:rFonts w:ascii="Book Antiqua" w:eastAsia="Times New Roman" w:hAnsi="Book Antiqua" w:cs="Times New Roman"/>
          <w:color w:val="000000" w:themeColor="text1"/>
          <w:sz w:val="24"/>
          <w:szCs w:val="24"/>
          <w:shd w:val="clear" w:color="auto" w:fill="FFFFFF"/>
        </w:rPr>
        <w:t>SMD</w:t>
      </w:r>
      <w:r w:rsidR="00A125CD" w:rsidRPr="00AA5042">
        <w:rPr>
          <w:rFonts w:ascii="Book Antiqua" w:eastAsia="Times New Roman" w:hAnsi="Book Antiqua" w:cs="Times New Roman"/>
          <w:color w:val="000000" w:themeColor="text1"/>
          <w:sz w:val="24"/>
          <w:szCs w:val="24"/>
          <w:shd w:val="clear" w:color="auto" w:fill="FFFFFF"/>
        </w:rPr>
        <w:t>: -0.33 (-0.71,</w:t>
      </w:r>
      <w:r w:rsidR="002A4855" w:rsidRPr="00AA5042">
        <w:rPr>
          <w:rFonts w:ascii="Book Antiqua" w:eastAsia="Times New Roman" w:hAnsi="Book Antiqua" w:cs="Times New Roman"/>
          <w:color w:val="000000" w:themeColor="text1"/>
          <w:sz w:val="24"/>
          <w:szCs w:val="24"/>
          <w:shd w:val="clear" w:color="auto" w:fill="FFFFFF"/>
        </w:rPr>
        <w:t xml:space="preserve"> </w:t>
      </w:r>
      <w:r w:rsidR="00A125CD" w:rsidRPr="00AA5042">
        <w:rPr>
          <w:rFonts w:ascii="Book Antiqua" w:eastAsia="Times New Roman" w:hAnsi="Book Antiqua" w:cs="Times New Roman"/>
          <w:color w:val="000000" w:themeColor="text1"/>
          <w:sz w:val="24"/>
          <w:szCs w:val="24"/>
          <w:shd w:val="clear" w:color="auto" w:fill="FFFFFF"/>
        </w:rPr>
        <w:t xml:space="preserve">0.05); </w:t>
      </w:r>
      <w:r w:rsidR="00A125CD" w:rsidRPr="00AA5042">
        <w:rPr>
          <w:rFonts w:ascii="Book Antiqua" w:eastAsia="Times New Roman" w:hAnsi="Book Antiqua" w:cs="Times New Roman"/>
          <w:i/>
          <w:color w:val="000000" w:themeColor="text1"/>
          <w:sz w:val="24"/>
          <w:szCs w:val="24"/>
          <w:shd w:val="clear" w:color="auto" w:fill="FFFFFF"/>
        </w:rPr>
        <w:t>P</w:t>
      </w:r>
      <w:r w:rsidR="00E835DF" w:rsidRPr="00AA5042">
        <w:rPr>
          <w:rFonts w:ascii="Book Antiqua" w:hAnsi="Book Antiqua" w:cs="Times New Roman"/>
          <w:color w:val="000000" w:themeColor="text1"/>
          <w:sz w:val="24"/>
          <w:szCs w:val="24"/>
          <w:shd w:val="clear" w:color="auto" w:fill="FFFFFF"/>
          <w:lang w:eastAsia="zh-CN"/>
        </w:rPr>
        <w:t xml:space="preserve"> </w:t>
      </w:r>
      <w:r w:rsidR="00A125CD" w:rsidRPr="00AA5042">
        <w:rPr>
          <w:rFonts w:ascii="Book Antiqua" w:eastAsia="Times New Roman" w:hAnsi="Book Antiqua" w:cs="Times New Roman"/>
          <w:color w:val="000000" w:themeColor="text1"/>
          <w:sz w:val="24"/>
          <w:szCs w:val="24"/>
          <w:shd w:val="clear" w:color="auto" w:fill="FFFFFF"/>
        </w:rPr>
        <w:t>=</w:t>
      </w:r>
      <w:r w:rsidR="00E835DF" w:rsidRPr="00AA5042">
        <w:rPr>
          <w:rFonts w:ascii="Book Antiqua" w:hAnsi="Book Antiqua" w:cs="Times New Roman"/>
          <w:color w:val="000000" w:themeColor="text1"/>
          <w:sz w:val="24"/>
          <w:szCs w:val="24"/>
          <w:shd w:val="clear" w:color="auto" w:fill="FFFFFF"/>
          <w:lang w:eastAsia="zh-CN"/>
        </w:rPr>
        <w:t xml:space="preserve"> </w:t>
      </w:r>
      <w:r w:rsidR="00A125CD" w:rsidRPr="00AA5042">
        <w:rPr>
          <w:rFonts w:ascii="Book Antiqua" w:eastAsia="Times New Roman" w:hAnsi="Book Antiqua" w:cs="Times New Roman"/>
          <w:color w:val="000000" w:themeColor="text1"/>
          <w:sz w:val="24"/>
          <w:szCs w:val="24"/>
          <w:shd w:val="clear" w:color="auto" w:fill="FFFFFF"/>
        </w:rPr>
        <w:t xml:space="preserve">0.09, </w:t>
      </w:r>
      <w:r w:rsidR="00A125CD" w:rsidRPr="00AA5042">
        <w:rPr>
          <w:rFonts w:ascii="Book Antiqua" w:eastAsia="Times New Roman" w:hAnsi="Book Antiqua" w:cs="Times New Roman"/>
          <w:i/>
          <w:color w:val="000000" w:themeColor="text1"/>
          <w:sz w:val="24"/>
          <w:szCs w:val="24"/>
          <w:shd w:val="clear" w:color="auto" w:fill="FFFFFF"/>
        </w:rPr>
        <w:t>I</w:t>
      </w:r>
      <w:r w:rsidR="00A125CD" w:rsidRPr="00AA5042">
        <w:rPr>
          <w:rFonts w:ascii="Book Antiqua" w:eastAsia="Times New Roman" w:hAnsi="Book Antiqua" w:cs="Times New Roman"/>
          <w:color w:val="000000" w:themeColor="text1"/>
          <w:sz w:val="24"/>
          <w:szCs w:val="24"/>
          <w:shd w:val="clear" w:color="auto" w:fill="FFFFFF"/>
          <w:vertAlign w:val="superscript"/>
        </w:rPr>
        <w:t>2</w:t>
      </w:r>
      <w:r w:rsidR="00A125CD" w:rsidRPr="00AA5042">
        <w:rPr>
          <w:rFonts w:ascii="Book Antiqua" w:eastAsia="Times New Roman" w:hAnsi="Book Antiqua" w:cs="Times New Roman"/>
          <w:color w:val="000000" w:themeColor="text1"/>
          <w:sz w:val="24"/>
          <w:szCs w:val="24"/>
          <w:shd w:val="clear" w:color="auto" w:fill="FFFFFF"/>
        </w:rPr>
        <w:t>: 37%]. There was no statistical difference in the GER scores be</w:t>
      </w:r>
      <w:r w:rsidR="006C6B17" w:rsidRPr="00AA5042">
        <w:rPr>
          <w:rFonts w:ascii="Book Antiqua" w:eastAsia="Times New Roman" w:hAnsi="Book Antiqua" w:cs="Times New Roman"/>
          <w:color w:val="000000" w:themeColor="text1"/>
          <w:sz w:val="24"/>
          <w:szCs w:val="24"/>
          <w:shd w:val="clear" w:color="auto" w:fill="FFFFFF"/>
        </w:rPr>
        <w:t>tween the two types of stents [SMD</w:t>
      </w:r>
      <w:r w:rsidR="00A125CD" w:rsidRPr="00AA5042">
        <w:rPr>
          <w:rFonts w:ascii="Book Antiqua" w:eastAsia="Times New Roman" w:hAnsi="Book Antiqua" w:cs="Times New Roman"/>
          <w:color w:val="000000" w:themeColor="text1"/>
          <w:sz w:val="24"/>
          <w:szCs w:val="24"/>
          <w:shd w:val="clear" w:color="auto" w:fill="FFFFFF"/>
        </w:rPr>
        <w:t>: -0.17 (-0.78,</w:t>
      </w:r>
      <w:r w:rsidR="002A4855" w:rsidRPr="00AA5042">
        <w:rPr>
          <w:rFonts w:ascii="Book Antiqua" w:eastAsia="Times New Roman" w:hAnsi="Book Antiqua" w:cs="Times New Roman"/>
          <w:color w:val="000000" w:themeColor="text1"/>
          <w:sz w:val="24"/>
          <w:szCs w:val="24"/>
          <w:shd w:val="clear" w:color="auto" w:fill="FFFFFF"/>
        </w:rPr>
        <w:t xml:space="preserve"> </w:t>
      </w:r>
      <w:r w:rsidR="00A125CD" w:rsidRPr="00AA5042">
        <w:rPr>
          <w:rFonts w:ascii="Book Antiqua" w:eastAsia="Times New Roman" w:hAnsi="Book Antiqua" w:cs="Times New Roman"/>
          <w:color w:val="000000" w:themeColor="text1"/>
          <w:sz w:val="24"/>
          <w:szCs w:val="24"/>
          <w:shd w:val="clear" w:color="auto" w:fill="FFFFFF"/>
        </w:rPr>
        <w:t xml:space="preserve">0.45); </w:t>
      </w:r>
      <w:r w:rsidR="00A125CD" w:rsidRPr="00AA5042">
        <w:rPr>
          <w:rFonts w:ascii="Book Antiqua" w:eastAsia="Times New Roman" w:hAnsi="Book Antiqua" w:cs="Times New Roman"/>
          <w:i/>
          <w:color w:val="000000" w:themeColor="text1"/>
          <w:sz w:val="24"/>
          <w:szCs w:val="24"/>
          <w:shd w:val="clear" w:color="auto" w:fill="FFFFFF"/>
        </w:rPr>
        <w:t>P</w:t>
      </w:r>
      <w:r w:rsidR="006C6B17" w:rsidRPr="00AA5042">
        <w:rPr>
          <w:rFonts w:ascii="Book Antiqua" w:hAnsi="Book Antiqua" w:cs="Times New Roman"/>
          <w:color w:val="000000" w:themeColor="text1"/>
          <w:sz w:val="24"/>
          <w:szCs w:val="24"/>
          <w:shd w:val="clear" w:color="auto" w:fill="FFFFFF"/>
          <w:lang w:eastAsia="zh-CN"/>
        </w:rPr>
        <w:t xml:space="preserve"> </w:t>
      </w:r>
      <w:r w:rsidR="00A125CD" w:rsidRPr="00AA5042">
        <w:rPr>
          <w:rFonts w:ascii="Book Antiqua" w:eastAsia="Times New Roman" w:hAnsi="Book Antiqua" w:cs="Times New Roman"/>
          <w:color w:val="000000" w:themeColor="text1"/>
          <w:sz w:val="24"/>
          <w:szCs w:val="24"/>
          <w:shd w:val="clear" w:color="auto" w:fill="FFFFFF"/>
        </w:rPr>
        <w:t>=</w:t>
      </w:r>
      <w:r w:rsidR="006C6B17" w:rsidRPr="00AA5042">
        <w:rPr>
          <w:rFonts w:ascii="Book Antiqua" w:hAnsi="Book Antiqua" w:cs="Times New Roman"/>
          <w:color w:val="000000" w:themeColor="text1"/>
          <w:sz w:val="24"/>
          <w:szCs w:val="24"/>
          <w:shd w:val="clear" w:color="auto" w:fill="FFFFFF"/>
          <w:lang w:eastAsia="zh-CN"/>
        </w:rPr>
        <w:t xml:space="preserve"> </w:t>
      </w:r>
      <w:r w:rsidR="00A125CD" w:rsidRPr="00AA5042">
        <w:rPr>
          <w:rFonts w:ascii="Book Antiqua" w:eastAsia="Times New Roman" w:hAnsi="Book Antiqua" w:cs="Times New Roman"/>
          <w:color w:val="000000" w:themeColor="text1"/>
          <w:sz w:val="24"/>
          <w:szCs w:val="24"/>
          <w:shd w:val="clear" w:color="auto" w:fill="FFFFFF"/>
        </w:rPr>
        <w:t>0.008,</w:t>
      </w:r>
      <w:r w:rsidR="00A125CD" w:rsidRPr="00AA5042">
        <w:rPr>
          <w:rFonts w:ascii="Book Antiqua" w:eastAsia="Times New Roman" w:hAnsi="Book Antiqua" w:cs="Times New Roman"/>
          <w:i/>
          <w:color w:val="000000" w:themeColor="text1"/>
          <w:sz w:val="24"/>
          <w:szCs w:val="24"/>
          <w:shd w:val="clear" w:color="auto" w:fill="FFFFFF"/>
        </w:rPr>
        <w:t xml:space="preserve"> I</w:t>
      </w:r>
      <w:r w:rsidR="00A125CD" w:rsidRPr="00AA5042">
        <w:rPr>
          <w:rFonts w:ascii="Book Antiqua" w:eastAsia="Times New Roman" w:hAnsi="Book Antiqua" w:cs="Times New Roman"/>
          <w:color w:val="000000" w:themeColor="text1"/>
          <w:sz w:val="24"/>
          <w:szCs w:val="24"/>
          <w:shd w:val="clear" w:color="auto" w:fill="FFFFFF"/>
          <w:vertAlign w:val="superscript"/>
        </w:rPr>
        <w:t>2</w:t>
      </w:r>
      <w:r w:rsidR="00A125CD" w:rsidRPr="00AA5042">
        <w:rPr>
          <w:rFonts w:ascii="Book Antiqua" w:eastAsia="Times New Roman" w:hAnsi="Book Antiqua" w:cs="Times New Roman"/>
          <w:color w:val="000000" w:themeColor="text1"/>
          <w:sz w:val="24"/>
          <w:szCs w:val="24"/>
          <w:shd w:val="clear" w:color="auto" w:fill="FFFFFF"/>
        </w:rPr>
        <w:t>: 74%]</w:t>
      </w:r>
      <w:r w:rsidR="00C606BE" w:rsidRPr="00AA5042">
        <w:rPr>
          <w:rFonts w:ascii="Book Antiqua" w:hAnsi="Book Antiqua" w:cs="Times New Roman"/>
          <w:color w:val="000000" w:themeColor="text1"/>
          <w:sz w:val="24"/>
          <w:szCs w:val="24"/>
        </w:rPr>
        <w:t xml:space="preserve"> (Fig</w:t>
      </w:r>
      <w:r w:rsidR="00901350" w:rsidRPr="00AA5042">
        <w:rPr>
          <w:rFonts w:ascii="Book Antiqua" w:hAnsi="Book Antiqua" w:cs="Times New Roman"/>
          <w:color w:val="000000" w:themeColor="text1"/>
          <w:sz w:val="24"/>
          <w:szCs w:val="24"/>
        </w:rPr>
        <w:t>ure</w:t>
      </w:r>
      <w:r w:rsidR="00C606BE" w:rsidRPr="00AA5042">
        <w:rPr>
          <w:rFonts w:ascii="Book Antiqua" w:hAnsi="Book Antiqua" w:cs="Times New Roman"/>
          <w:color w:val="000000" w:themeColor="text1"/>
          <w:sz w:val="24"/>
          <w:szCs w:val="24"/>
        </w:rPr>
        <w:t xml:space="preserve"> 2)</w:t>
      </w:r>
      <w:r w:rsidR="00A125CD" w:rsidRPr="00AA5042">
        <w:rPr>
          <w:rFonts w:ascii="Book Antiqua" w:hAnsi="Book Antiqua" w:cs="Times New Roman"/>
          <w:color w:val="000000" w:themeColor="text1"/>
          <w:sz w:val="24"/>
          <w:szCs w:val="24"/>
        </w:rPr>
        <w:t xml:space="preserve">. </w:t>
      </w:r>
    </w:p>
    <w:p w:rsidR="003B55BE" w:rsidRPr="00AA5042" w:rsidRDefault="003B55BE" w:rsidP="00AA5042">
      <w:pPr>
        <w:spacing w:after="0" w:line="360" w:lineRule="auto"/>
        <w:jc w:val="both"/>
        <w:rPr>
          <w:rFonts w:ascii="Book Antiqua" w:hAnsi="Book Antiqua" w:cs="Times New Roman"/>
          <w:color w:val="000000" w:themeColor="text1"/>
          <w:sz w:val="24"/>
          <w:szCs w:val="24"/>
        </w:rPr>
      </w:pPr>
    </w:p>
    <w:p w:rsidR="00901350" w:rsidRPr="00AA5042" w:rsidRDefault="00231812" w:rsidP="00AA5042">
      <w:pPr>
        <w:spacing w:after="0" w:line="360" w:lineRule="auto"/>
        <w:jc w:val="both"/>
        <w:rPr>
          <w:rFonts w:ascii="Book Antiqua" w:hAnsi="Book Antiqua" w:cs="Times New Roman"/>
          <w:b/>
          <w:color w:val="000000" w:themeColor="text1"/>
          <w:sz w:val="24"/>
          <w:szCs w:val="24"/>
        </w:rPr>
      </w:pPr>
      <w:r w:rsidRPr="00AA5042">
        <w:rPr>
          <w:rFonts w:ascii="Book Antiqua" w:hAnsi="Book Antiqua" w:cs="Times New Roman"/>
          <w:b/>
          <w:color w:val="000000" w:themeColor="text1"/>
          <w:sz w:val="24"/>
          <w:szCs w:val="24"/>
        </w:rPr>
        <w:t>Secondary outcome</w:t>
      </w:r>
      <w:r w:rsidR="00185D27" w:rsidRPr="00AA5042">
        <w:rPr>
          <w:rFonts w:ascii="Book Antiqua" w:hAnsi="Book Antiqua" w:cs="Times New Roman"/>
          <w:b/>
          <w:color w:val="000000" w:themeColor="text1"/>
          <w:sz w:val="24"/>
          <w:szCs w:val="24"/>
        </w:rPr>
        <w:t>s</w:t>
      </w:r>
    </w:p>
    <w:p w:rsidR="003B55BE" w:rsidRPr="00AA5042" w:rsidRDefault="00901350" w:rsidP="00AA5042">
      <w:pPr>
        <w:spacing w:after="0" w:line="360" w:lineRule="auto"/>
        <w:jc w:val="both"/>
        <w:rPr>
          <w:rFonts w:ascii="Book Antiqua" w:hAnsi="Book Antiqua" w:cs="Times New Roman"/>
          <w:color w:val="000000" w:themeColor="text1"/>
          <w:sz w:val="24"/>
          <w:szCs w:val="24"/>
          <w:lang w:eastAsia="zh-CN"/>
        </w:rPr>
      </w:pPr>
      <w:r w:rsidRPr="00AA5042">
        <w:rPr>
          <w:rFonts w:ascii="Book Antiqua" w:hAnsi="Book Antiqua" w:cs="Times New Roman"/>
          <w:color w:val="000000" w:themeColor="text1"/>
          <w:sz w:val="24"/>
          <w:szCs w:val="24"/>
        </w:rPr>
        <w:t xml:space="preserve">Five </w:t>
      </w:r>
      <w:r w:rsidR="000A6CAD" w:rsidRPr="00AA5042">
        <w:rPr>
          <w:rFonts w:ascii="Book Antiqua" w:hAnsi="Book Antiqua" w:cs="Times New Roman"/>
          <w:color w:val="000000" w:themeColor="text1"/>
          <w:sz w:val="24"/>
          <w:szCs w:val="24"/>
        </w:rPr>
        <w:t xml:space="preserve">studies reported data on stent migration and bleeding </w:t>
      </w:r>
      <w:r w:rsidR="0064234C" w:rsidRPr="00AA5042">
        <w:rPr>
          <w:rFonts w:ascii="Book Antiqua" w:hAnsi="Book Antiqua" w:cs="Times New Roman"/>
          <w:color w:val="000000" w:themeColor="text1"/>
          <w:sz w:val="24"/>
          <w:szCs w:val="24"/>
        </w:rPr>
        <w:t>related to</w:t>
      </w:r>
      <w:r w:rsidR="00964A1B" w:rsidRPr="00AA5042">
        <w:rPr>
          <w:rFonts w:ascii="Book Antiqua" w:hAnsi="Book Antiqua" w:cs="Times New Roman"/>
          <w:color w:val="000000" w:themeColor="text1"/>
          <w:sz w:val="24"/>
          <w:szCs w:val="24"/>
        </w:rPr>
        <w:t xml:space="preserve"> stent insertion</w:t>
      </w:r>
      <w:r w:rsidR="00435924" w:rsidRPr="00AA5042">
        <w:rPr>
          <w:rFonts w:ascii="Book Antiqua" w:hAnsi="Book Antiqua" w:cs="Times New Roman"/>
          <w:color w:val="000000" w:themeColor="text1"/>
          <w:sz w:val="24"/>
          <w:szCs w:val="24"/>
          <w:lang w:eastAsia="zh-CN"/>
        </w:rPr>
        <w:t xml:space="preserve"> </w:t>
      </w:r>
      <w:r w:rsidR="00964A1B" w:rsidRPr="00AA5042">
        <w:rPr>
          <w:rFonts w:ascii="Book Antiqua" w:hAnsi="Book Antiqua" w:cs="Times New Roman"/>
          <w:color w:val="000000" w:themeColor="text1"/>
          <w:sz w:val="24"/>
          <w:szCs w:val="24"/>
        </w:rPr>
        <w:t>(Figure 3</w:t>
      </w:r>
      <w:r w:rsidR="000A6CAD" w:rsidRPr="00AA5042">
        <w:rPr>
          <w:rFonts w:ascii="Book Antiqua" w:hAnsi="Book Antiqua" w:cs="Times New Roman"/>
          <w:color w:val="000000" w:themeColor="text1"/>
          <w:sz w:val="24"/>
          <w:szCs w:val="24"/>
        </w:rPr>
        <w:t xml:space="preserve">). Out of five studies </w:t>
      </w:r>
      <w:r w:rsidR="000918B4" w:rsidRPr="00AA5042">
        <w:rPr>
          <w:rFonts w:ascii="Book Antiqua" w:hAnsi="Book Antiqua" w:cs="Times New Roman"/>
          <w:color w:val="000000" w:themeColor="text1"/>
          <w:sz w:val="24"/>
          <w:szCs w:val="24"/>
        </w:rPr>
        <w:t>which</w:t>
      </w:r>
      <w:r w:rsidR="000A6CAD" w:rsidRPr="00AA5042">
        <w:rPr>
          <w:rFonts w:ascii="Book Antiqua" w:hAnsi="Book Antiqua" w:cs="Times New Roman"/>
          <w:color w:val="000000" w:themeColor="text1"/>
          <w:sz w:val="24"/>
          <w:szCs w:val="24"/>
        </w:rPr>
        <w:t xml:space="preserve"> reported stent </w:t>
      </w:r>
      <w:r w:rsidR="0064234C" w:rsidRPr="00AA5042">
        <w:rPr>
          <w:rFonts w:ascii="Book Antiqua" w:hAnsi="Book Antiqua" w:cs="Times New Roman"/>
          <w:color w:val="000000" w:themeColor="text1"/>
          <w:sz w:val="24"/>
          <w:szCs w:val="24"/>
        </w:rPr>
        <w:t>migration, three studies showed stent migration is more likely with</w:t>
      </w:r>
      <w:r w:rsidR="00FB4E4E" w:rsidRPr="00AA5042">
        <w:rPr>
          <w:rFonts w:ascii="Book Antiqua" w:hAnsi="Book Antiqua" w:cs="Times New Roman"/>
          <w:color w:val="000000" w:themeColor="text1"/>
          <w:sz w:val="24"/>
          <w:szCs w:val="24"/>
        </w:rPr>
        <w:t xml:space="preserve"> SS</w:t>
      </w:r>
      <w:r w:rsidR="0064234C" w:rsidRPr="00AA5042">
        <w:rPr>
          <w:rFonts w:ascii="Book Antiqua" w:hAnsi="Book Antiqua" w:cs="Times New Roman"/>
          <w:color w:val="000000" w:themeColor="text1"/>
          <w:sz w:val="24"/>
          <w:szCs w:val="24"/>
        </w:rPr>
        <w:t>. However</w:t>
      </w:r>
      <w:r w:rsidR="00630C66" w:rsidRPr="00AA5042">
        <w:rPr>
          <w:rFonts w:ascii="Book Antiqua" w:hAnsi="Book Antiqua" w:cs="Times New Roman"/>
          <w:color w:val="000000" w:themeColor="text1"/>
          <w:sz w:val="24"/>
          <w:szCs w:val="24"/>
        </w:rPr>
        <w:t>, pooled results showed there was</w:t>
      </w:r>
      <w:r w:rsidR="0064234C" w:rsidRPr="00AA5042">
        <w:rPr>
          <w:rFonts w:ascii="Book Antiqua" w:hAnsi="Book Antiqua" w:cs="Times New Roman"/>
          <w:color w:val="000000" w:themeColor="text1"/>
          <w:sz w:val="24"/>
          <w:szCs w:val="24"/>
        </w:rPr>
        <w:t xml:space="preserve"> no significant statistical difference between SS and ARS in te</w:t>
      </w:r>
      <w:r w:rsidR="000C7C9E" w:rsidRPr="00AA5042">
        <w:rPr>
          <w:rFonts w:ascii="Book Antiqua" w:hAnsi="Book Antiqua" w:cs="Times New Roman"/>
          <w:color w:val="000000" w:themeColor="text1"/>
          <w:sz w:val="24"/>
          <w:szCs w:val="24"/>
        </w:rPr>
        <w:t>rms of risk of stent migration</w:t>
      </w:r>
      <w:r w:rsidR="000C7C9E" w:rsidRPr="00AA5042">
        <w:rPr>
          <w:rFonts w:ascii="Book Antiqua" w:hAnsi="Book Antiqua" w:cs="Times New Roman"/>
          <w:color w:val="000000" w:themeColor="text1"/>
          <w:sz w:val="24"/>
          <w:szCs w:val="24"/>
          <w:lang w:eastAsia="zh-CN"/>
        </w:rPr>
        <w:t xml:space="preserve"> </w:t>
      </w:r>
      <w:r w:rsidR="0064234C" w:rsidRPr="00AA5042">
        <w:rPr>
          <w:rFonts w:ascii="Book Antiqua" w:hAnsi="Book Antiqua" w:cs="Times New Roman"/>
          <w:color w:val="000000" w:themeColor="text1"/>
          <w:sz w:val="24"/>
          <w:szCs w:val="24"/>
        </w:rPr>
        <w:t xml:space="preserve">(OR </w:t>
      </w:r>
      <w:r w:rsidR="00B236D1" w:rsidRPr="00AA5042">
        <w:rPr>
          <w:rFonts w:ascii="Book Antiqua" w:hAnsi="Book Antiqua" w:cs="Times New Roman"/>
          <w:color w:val="000000" w:themeColor="text1"/>
          <w:sz w:val="24"/>
          <w:szCs w:val="24"/>
        </w:rPr>
        <w:t xml:space="preserve">= </w:t>
      </w:r>
      <w:r w:rsidR="00435924" w:rsidRPr="00AA5042">
        <w:rPr>
          <w:rFonts w:ascii="Book Antiqua" w:hAnsi="Book Antiqua" w:cs="Times New Roman"/>
          <w:color w:val="000000" w:themeColor="text1"/>
          <w:sz w:val="24"/>
          <w:szCs w:val="24"/>
        </w:rPr>
        <w:t>1.37, 95%</w:t>
      </w:r>
      <w:r w:rsidR="0064234C" w:rsidRPr="00AA5042">
        <w:rPr>
          <w:rFonts w:ascii="Book Antiqua" w:hAnsi="Book Antiqua" w:cs="Times New Roman"/>
          <w:color w:val="000000" w:themeColor="text1"/>
          <w:sz w:val="24"/>
          <w:szCs w:val="24"/>
        </w:rPr>
        <w:t>CI</w:t>
      </w:r>
      <w:r w:rsidR="00435924" w:rsidRPr="00AA5042">
        <w:rPr>
          <w:rFonts w:ascii="Book Antiqua" w:hAnsi="Book Antiqua" w:cs="Times New Roman"/>
          <w:color w:val="000000" w:themeColor="text1"/>
          <w:sz w:val="24"/>
          <w:szCs w:val="24"/>
          <w:lang w:eastAsia="zh-CN"/>
        </w:rPr>
        <w:t>:</w:t>
      </w:r>
      <w:r w:rsidR="0064234C" w:rsidRPr="00AA5042">
        <w:rPr>
          <w:rFonts w:ascii="Book Antiqua" w:hAnsi="Book Antiqua" w:cs="Times New Roman"/>
          <w:color w:val="000000" w:themeColor="text1"/>
          <w:sz w:val="24"/>
          <w:szCs w:val="24"/>
        </w:rPr>
        <w:t xml:space="preserve"> 0.66 – 2.</w:t>
      </w:r>
      <w:r w:rsidR="00B236D1" w:rsidRPr="00AA5042">
        <w:rPr>
          <w:rFonts w:ascii="Book Antiqua" w:hAnsi="Book Antiqua" w:cs="Times New Roman"/>
          <w:color w:val="000000" w:themeColor="text1"/>
          <w:sz w:val="24"/>
          <w:szCs w:val="24"/>
        </w:rPr>
        <w:t>83</w:t>
      </w:r>
      <w:r w:rsidR="0064234C" w:rsidRPr="00AA5042">
        <w:rPr>
          <w:rFonts w:ascii="Book Antiqua" w:hAnsi="Book Antiqua" w:cs="Times New Roman"/>
          <w:color w:val="000000" w:themeColor="text1"/>
          <w:sz w:val="24"/>
          <w:szCs w:val="24"/>
        </w:rPr>
        <w:t>) (</w:t>
      </w:r>
      <w:r w:rsidR="00964A1B" w:rsidRPr="00AA5042">
        <w:rPr>
          <w:rFonts w:ascii="Book Antiqua" w:hAnsi="Book Antiqua" w:cs="Times New Roman"/>
          <w:color w:val="000000" w:themeColor="text1"/>
          <w:sz w:val="24"/>
          <w:szCs w:val="24"/>
        </w:rPr>
        <w:t>Figure 3</w:t>
      </w:r>
      <w:r w:rsidR="0064234C" w:rsidRPr="00AA5042">
        <w:rPr>
          <w:rFonts w:ascii="Book Antiqua" w:hAnsi="Book Antiqua" w:cs="Times New Roman"/>
          <w:color w:val="000000" w:themeColor="text1"/>
          <w:sz w:val="24"/>
          <w:szCs w:val="24"/>
        </w:rPr>
        <w:t>)</w:t>
      </w:r>
      <w:r w:rsidR="00B236D1" w:rsidRPr="00AA5042">
        <w:rPr>
          <w:rFonts w:ascii="Book Antiqua" w:hAnsi="Book Antiqua" w:cs="Times New Roman"/>
          <w:color w:val="000000" w:themeColor="text1"/>
          <w:sz w:val="24"/>
          <w:szCs w:val="24"/>
        </w:rPr>
        <w:t>.</w:t>
      </w:r>
    </w:p>
    <w:p w:rsidR="000C7C9E" w:rsidRPr="00AA5042" w:rsidRDefault="00630C66" w:rsidP="00AA5042">
      <w:pPr>
        <w:spacing w:after="0" w:line="360" w:lineRule="auto"/>
        <w:ind w:firstLineChars="100" w:firstLine="240"/>
        <w:jc w:val="both"/>
        <w:rPr>
          <w:rFonts w:ascii="Book Antiqua" w:hAnsi="Book Antiqua" w:cs="Times New Roman"/>
          <w:color w:val="000000" w:themeColor="text1"/>
          <w:sz w:val="24"/>
          <w:szCs w:val="24"/>
          <w:lang w:eastAsia="zh-CN"/>
        </w:rPr>
      </w:pPr>
      <w:r w:rsidRPr="00AA5042">
        <w:rPr>
          <w:rFonts w:ascii="Book Antiqua" w:hAnsi="Book Antiqua" w:cs="Times New Roman"/>
          <w:color w:val="000000" w:themeColor="text1"/>
          <w:sz w:val="24"/>
          <w:szCs w:val="24"/>
        </w:rPr>
        <w:t>Five</w:t>
      </w:r>
      <w:r w:rsidR="0064234C" w:rsidRPr="00AA5042">
        <w:rPr>
          <w:rFonts w:ascii="Book Antiqua" w:hAnsi="Book Antiqua" w:cs="Times New Roman"/>
          <w:color w:val="000000" w:themeColor="text1"/>
          <w:sz w:val="24"/>
          <w:szCs w:val="24"/>
        </w:rPr>
        <w:t xml:space="preserve"> studies reported stent related bleeding </w:t>
      </w:r>
      <w:r w:rsidR="000918B4" w:rsidRPr="00AA5042">
        <w:rPr>
          <w:rFonts w:ascii="Book Antiqua" w:hAnsi="Book Antiqua" w:cs="Times New Roman"/>
          <w:color w:val="000000" w:themeColor="text1"/>
          <w:sz w:val="24"/>
          <w:szCs w:val="24"/>
        </w:rPr>
        <w:t>but</w:t>
      </w:r>
      <w:r w:rsidR="0064234C" w:rsidRPr="00AA5042">
        <w:rPr>
          <w:rFonts w:ascii="Book Antiqua" w:hAnsi="Book Antiqua" w:cs="Times New Roman"/>
          <w:color w:val="000000" w:themeColor="text1"/>
          <w:sz w:val="24"/>
          <w:szCs w:val="24"/>
        </w:rPr>
        <w:t xml:space="preserve"> one of th</w:t>
      </w:r>
      <w:r w:rsidR="000918B4" w:rsidRPr="00AA5042">
        <w:rPr>
          <w:rFonts w:ascii="Book Antiqua" w:hAnsi="Book Antiqua" w:cs="Times New Roman"/>
          <w:color w:val="000000" w:themeColor="text1"/>
          <w:sz w:val="24"/>
          <w:szCs w:val="24"/>
        </w:rPr>
        <w:t>em</w:t>
      </w:r>
      <w:r w:rsidR="0064234C" w:rsidRPr="00AA5042">
        <w:rPr>
          <w:rFonts w:ascii="Book Antiqua" w:hAnsi="Book Antiqua" w:cs="Times New Roman"/>
          <w:color w:val="000000" w:themeColor="text1"/>
          <w:sz w:val="24"/>
          <w:szCs w:val="24"/>
        </w:rPr>
        <w:t xml:space="preserve"> did not provide adequate statistical data to calculate OR. Pooled results </w:t>
      </w:r>
      <w:r w:rsidR="00B236D1" w:rsidRPr="00AA5042">
        <w:rPr>
          <w:rFonts w:ascii="Book Antiqua" w:hAnsi="Book Antiqua" w:cs="Times New Roman"/>
          <w:color w:val="000000" w:themeColor="text1"/>
          <w:sz w:val="24"/>
          <w:szCs w:val="24"/>
        </w:rPr>
        <w:t xml:space="preserve">from four studies </w:t>
      </w:r>
      <w:r w:rsidR="0064234C" w:rsidRPr="00AA5042">
        <w:rPr>
          <w:rFonts w:ascii="Book Antiqua" w:hAnsi="Book Antiqua" w:cs="Times New Roman"/>
          <w:color w:val="000000" w:themeColor="text1"/>
          <w:sz w:val="24"/>
          <w:szCs w:val="24"/>
        </w:rPr>
        <w:t>showed no statistical difference in bleed</w:t>
      </w:r>
      <w:r w:rsidR="000C7C9E" w:rsidRPr="00AA5042">
        <w:rPr>
          <w:rFonts w:ascii="Book Antiqua" w:hAnsi="Book Antiqua" w:cs="Times New Roman"/>
          <w:color w:val="000000" w:themeColor="text1"/>
          <w:sz w:val="24"/>
          <w:szCs w:val="24"/>
        </w:rPr>
        <w:t>ing risk using either SS or ARS</w:t>
      </w:r>
      <w:r w:rsidR="0064234C" w:rsidRPr="00AA5042">
        <w:rPr>
          <w:rFonts w:ascii="Book Antiqua" w:hAnsi="Book Antiqua" w:cs="Times New Roman"/>
          <w:color w:val="000000" w:themeColor="text1"/>
          <w:sz w:val="24"/>
          <w:szCs w:val="24"/>
        </w:rPr>
        <w:t xml:space="preserve"> </w:t>
      </w:r>
      <w:r w:rsidR="000C7C9E" w:rsidRPr="00AA5042">
        <w:rPr>
          <w:rFonts w:ascii="Book Antiqua" w:hAnsi="Book Antiqua" w:cs="Times New Roman"/>
          <w:color w:val="000000" w:themeColor="text1"/>
          <w:sz w:val="24"/>
          <w:szCs w:val="24"/>
        </w:rPr>
        <w:t>(OR = 1.43, 95%CI</w:t>
      </w:r>
      <w:r w:rsidR="000C7C9E" w:rsidRPr="00AA5042">
        <w:rPr>
          <w:rFonts w:ascii="Book Antiqua" w:hAnsi="Book Antiqua" w:cs="Times New Roman"/>
          <w:color w:val="000000" w:themeColor="text1"/>
          <w:sz w:val="24"/>
          <w:szCs w:val="24"/>
          <w:lang w:eastAsia="zh-CN"/>
        </w:rPr>
        <w:t xml:space="preserve">: </w:t>
      </w:r>
      <w:r w:rsidR="00B236D1" w:rsidRPr="00AA5042">
        <w:rPr>
          <w:rFonts w:ascii="Book Antiqua" w:hAnsi="Book Antiqua" w:cs="Times New Roman"/>
          <w:color w:val="000000" w:themeColor="text1"/>
          <w:sz w:val="24"/>
          <w:szCs w:val="24"/>
        </w:rPr>
        <w:t>0.40 – 5.13) (Figure 2).</w:t>
      </w:r>
    </w:p>
    <w:p w:rsidR="00B236D1" w:rsidRPr="00AA5042" w:rsidRDefault="00B236D1" w:rsidP="00AA5042">
      <w:pPr>
        <w:spacing w:after="0" w:line="360" w:lineRule="auto"/>
        <w:ind w:firstLineChars="100" w:firstLine="240"/>
        <w:jc w:val="both"/>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 xml:space="preserve">Four studies reported data on stent occlusion. SS had more cases of stent </w:t>
      </w:r>
      <w:r w:rsidR="00F60734" w:rsidRPr="00AA5042">
        <w:rPr>
          <w:rFonts w:ascii="Book Antiqua" w:hAnsi="Book Antiqua" w:cs="Times New Roman"/>
          <w:color w:val="000000" w:themeColor="text1"/>
          <w:sz w:val="24"/>
          <w:szCs w:val="24"/>
        </w:rPr>
        <w:t>occlusion;</w:t>
      </w:r>
      <w:r w:rsidRPr="00AA5042">
        <w:rPr>
          <w:rFonts w:ascii="Book Antiqua" w:hAnsi="Book Antiqua" w:cs="Times New Roman"/>
          <w:color w:val="000000" w:themeColor="text1"/>
          <w:sz w:val="24"/>
          <w:szCs w:val="24"/>
        </w:rPr>
        <w:t xml:space="preserve"> however</w:t>
      </w:r>
      <w:r w:rsidR="000918B4" w:rsidRPr="00AA5042">
        <w:rPr>
          <w:rFonts w:ascii="Book Antiqua" w:hAnsi="Book Antiqua" w:cs="Times New Roman"/>
          <w:color w:val="000000" w:themeColor="text1"/>
          <w:sz w:val="24"/>
          <w:szCs w:val="24"/>
        </w:rPr>
        <w:t>,</w:t>
      </w:r>
      <w:r w:rsidRPr="00AA5042">
        <w:rPr>
          <w:rFonts w:ascii="Book Antiqua" w:hAnsi="Book Antiqua" w:cs="Times New Roman"/>
          <w:color w:val="000000" w:themeColor="text1"/>
          <w:sz w:val="24"/>
          <w:szCs w:val="24"/>
        </w:rPr>
        <w:t xml:space="preserve"> pooled data suggested no statistica</w:t>
      </w:r>
      <w:r w:rsidR="000C7C9E" w:rsidRPr="00AA5042">
        <w:rPr>
          <w:rFonts w:ascii="Book Antiqua" w:hAnsi="Book Antiqua" w:cs="Times New Roman"/>
          <w:color w:val="000000" w:themeColor="text1"/>
          <w:sz w:val="24"/>
          <w:szCs w:val="24"/>
        </w:rPr>
        <w:t>l difference between SS and ARS</w:t>
      </w:r>
      <w:r w:rsidRPr="00AA5042">
        <w:rPr>
          <w:rFonts w:ascii="Book Antiqua" w:hAnsi="Book Antiqua" w:cs="Times New Roman"/>
          <w:color w:val="000000" w:themeColor="text1"/>
          <w:sz w:val="24"/>
          <w:szCs w:val="24"/>
        </w:rPr>
        <w:t xml:space="preserve"> (OR = 1.6</w:t>
      </w:r>
      <w:r w:rsidR="005A1860">
        <w:rPr>
          <w:rFonts w:ascii="Book Antiqua" w:hAnsi="Book Antiqua" w:cs="Times New Roman"/>
          <w:color w:val="000000" w:themeColor="text1"/>
          <w:sz w:val="24"/>
          <w:szCs w:val="24"/>
        </w:rPr>
        <w:t>6, 95%</w:t>
      </w:r>
      <w:r w:rsidR="00964A1B" w:rsidRPr="00AA5042">
        <w:rPr>
          <w:rFonts w:ascii="Book Antiqua" w:hAnsi="Book Antiqua" w:cs="Times New Roman"/>
          <w:color w:val="000000" w:themeColor="text1"/>
          <w:sz w:val="24"/>
          <w:szCs w:val="24"/>
        </w:rPr>
        <w:t>CI</w:t>
      </w:r>
      <w:r w:rsidR="005A1860">
        <w:rPr>
          <w:rFonts w:ascii="Book Antiqua" w:hAnsi="Book Antiqua" w:cs="Times New Roman" w:hint="eastAsia"/>
          <w:color w:val="000000" w:themeColor="text1"/>
          <w:sz w:val="24"/>
          <w:szCs w:val="24"/>
          <w:lang w:eastAsia="zh-CN"/>
        </w:rPr>
        <w:t xml:space="preserve">: </w:t>
      </w:r>
      <w:r w:rsidR="005A1860">
        <w:rPr>
          <w:rFonts w:ascii="Book Antiqua" w:hAnsi="Book Antiqua" w:cs="Times New Roman"/>
          <w:color w:val="000000" w:themeColor="text1"/>
          <w:sz w:val="24"/>
          <w:szCs w:val="24"/>
        </w:rPr>
        <w:t>0.60–</w:t>
      </w:r>
      <w:r w:rsidR="00964A1B" w:rsidRPr="00AA5042">
        <w:rPr>
          <w:rFonts w:ascii="Book Antiqua" w:hAnsi="Book Antiqua" w:cs="Times New Roman"/>
          <w:color w:val="000000" w:themeColor="text1"/>
          <w:sz w:val="24"/>
          <w:szCs w:val="24"/>
        </w:rPr>
        <w:t>4.60) (Figure 3</w:t>
      </w:r>
      <w:r w:rsidRPr="00AA5042">
        <w:rPr>
          <w:rFonts w:ascii="Book Antiqua" w:hAnsi="Book Antiqua" w:cs="Times New Roman"/>
          <w:color w:val="000000" w:themeColor="text1"/>
          <w:sz w:val="24"/>
          <w:szCs w:val="24"/>
        </w:rPr>
        <w:t xml:space="preserve">). </w:t>
      </w:r>
    </w:p>
    <w:p w:rsidR="000C7C9E" w:rsidRPr="00AA5042" w:rsidRDefault="000C7C9E" w:rsidP="00AA5042">
      <w:pPr>
        <w:spacing w:after="0" w:line="360" w:lineRule="auto"/>
        <w:jc w:val="both"/>
        <w:rPr>
          <w:rFonts w:ascii="Book Antiqua" w:hAnsi="Book Antiqua" w:cs="Times New Roman"/>
          <w:color w:val="000000" w:themeColor="text1"/>
          <w:sz w:val="24"/>
          <w:szCs w:val="24"/>
          <w:lang w:eastAsia="zh-CN"/>
        </w:rPr>
      </w:pPr>
    </w:p>
    <w:p w:rsidR="00000055" w:rsidRPr="00AA5042" w:rsidRDefault="00000055" w:rsidP="00AA5042">
      <w:pPr>
        <w:spacing w:after="0" w:line="360" w:lineRule="auto"/>
        <w:jc w:val="both"/>
        <w:rPr>
          <w:rFonts w:ascii="Book Antiqua" w:eastAsia="Times New Roman" w:hAnsi="Book Antiqua" w:cs="Times New Roman"/>
          <w:b/>
          <w:bCs/>
          <w:i/>
          <w:color w:val="000000" w:themeColor="text1"/>
          <w:sz w:val="24"/>
          <w:szCs w:val="24"/>
        </w:rPr>
      </w:pPr>
      <w:r w:rsidRPr="00AA5042">
        <w:rPr>
          <w:rFonts w:ascii="Book Antiqua" w:eastAsia="Times New Roman" w:hAnsi="Book Antiqua" w:cs="Times New Roman"/>
          <w:b/>
          <w:bCs/>
          <w:i/>
          <w:color w:val="000000" w:themeColor="text1"/>
          <w:sz w:val="24"/>
          <w:szCs w:val="24"/>
        </w:rPr>
        <w:t>Quality assessment and publication bias</w:t>
      </w:r>
    </w:p>
    <w:p w:rsidR="000F71D4" w:rsidRPr="00AA5042" w:rsidRDefault="00000055" w:rsidP="00AA5042">
      <w:pPr>
        <w:spacing w:after="0" w:line="360" w:lineRule="auto"/>
        <w:jc w:val="both"/>
        <w:rPr>
          <w:rFonts w:ascii="Book Antiqua" w:eastAsia="Times New Roman" w:hAnsi="Book Antiqua" w:cs="Times New Roman"/>
          <w:bCs/>
          <w:color w:val="000000" w:themeColor="text1"/>
          <w:sz w:val="24"/>
          <w:szCs w:val="24"/>
        </w:rPr>
      </w:pPr>
      <w:r w:rsidRPr="00AA5042">
        <w:rPr>
          <w:rFonts w:ascii="Book Antiqua" w:eastAsia="Times New Roman" w:hAnsi="Book Antiqua" w:cs="Times New Roman"/>
          <w:bCs/>
          <w:color w:val="000000" w:themeColor="text1"/>
          <w:sz w:val="24"/>
          <w:szCs w:val="24"/>
        </w:rPr>
        <w:t>Quality assessment of each study according to the guideline by QUADAS-2 is shown in supplementary</w:t>
      </w:r>
      <w:r w:rsidR="00AF143C" w:rsidRPr="00AA5042">
        <w:rPr>
          <w:rFonts w:ascii="Book Antiqua" w:eastAsia="Times New Roman" w:hAnsi="Book Antiqua" w:cs="Times New Roman"/>
          <w:bCs/>
          <w:color w:val="000000" w:themeColor="text1"/>
          <w:sz w:val="24"/>
          <w:szCs w:val="24"/>
        </w:rPr>
        <w:t xml:space="preserve"> Figure 1.</w:t>
      </w:r>
      <w:r w:rsidR="00160FF8" w:rsidRPr="00AA5042">
        <w:rPr>
          <w:rFonts w:ascii="Book Antiqua" w:eastAsia="Times New Roman" w:hAnsi="Book Antiqua" w:cs="Times New Roman"/>
          <w:bCs/>
          <w:color w:val="000000" w:themeColor="text1"/>
          <w:sz w:val="24"/>
          <w:szCs w:val="24"/>
        </w:rPr>
        <w:t xml:space="preserve"> </w:t>
      </w:r>
      <w:r w:rsidRPr="00AA5042">
        <w:rPr>
          <w:rFonts w:ascii="Book Antiqua" w:eastAsia="Times New Roman" w:hAnsi="Book Antiqua" w:cs="Times New Roman"/>
          <w:bCs/>
          <w:color w:val="000000" w:themeColor="text1"/>
          <w:sz w:val="24"/>
          <w:szCs w:val="24"/>
        </w:rPr>
        <w:t xml:space="preserve">Concern for biases regarding patient selection, </w:t>
      </w:r>
      <w:r w:rsidR="00AF143C" w:rsidRPr="00AA5042">
        <w:rPr>
          <w:rFonts w:ascii="Book Antiqua" w:eastAsia="Times New Roman" w:hAnsi="Book Antiqua" w:cs="Times New Roman"/>
          <w:bCs/>
          <w:color w:val="000000" w:themeColor="text1"/>
          <w:sz w:val="24"/>
          <w:szCs w:val="24"/>
        </w:rPr>
        <w:t xml:space="preserve">randomization, </w:t>
      </w:r>
      <w:r w:rsidR="00AF143C" w:rsidRPr="00AA5042">
        <w:rPr>
          <w:rFonts w:ascii="Book Antiqua" w:eastAsia="Times New Roman" w:hAnsi="Book Antiqua" w:cs="Times New Roman"/>
          <w:bCs/>
          <w:color w:val="000000" w:themeColor="text1"/>
          <w:sz w:val="24"/>
          <w:szCs w:val="24"/>
        </w:rPr>
        <w:lastRenderedPageBreak/>
        <w:t xml:space="preserve">index test, reference standard </w:t>
      </w:r>
      <w:r w:rsidRPr="00AA5042">
        <w:rPr>
          <w:rFonts w:ascii="Book Antiqua" w:eastAsia="Times New Roman" w:hAnsi="Book Antiqua" w:cs="Times New Roman"/>
          <w:bCs/>
          <w:color w:val="000000" w:themeColor="text1"/>
          <w:sz w:val="24"/>
          <w:szCs w:val="24"/>
        </w:rPr>
        <w:t>was overall low except</w:t>
      </w:r>
      <w:r w:rsidR="00AF143C" w:rsidRPr="00AA5042">
        <w:rPr>
          <w:rFonts w:ascii="Book Antiqua" w:eastAsia="Times New Roman" w:hAnsi="Book Antiqua" w:cs="Times New Roman"/>
          <w:bCs/>
          <w:color w:val="000000" w:themeColor="text1"/>
          <w:sz w:val="24"/>
          <w:szCs w:val="24"/>
        </w:rPr>
        <w:t xml:space="preserve"> </w:t>
      </w:r>
      <w:r w:rsidR="000918B4" w:rsidRPr="00AA5042">
        <w:rPr>
          <w:rFonts w:ascii="Book Antiqua" w:eastAsia="Times New Roman" w:hAnsi="Book Antiqua" w:cs="Times New Roman"/>
          <w:bCs/>
          <w:color w:val="000000" w:themeColor="text1"/>
          <w:sz w:val="24"/>
          <w:szCs w:val="24"/>
        </w:rPr>
        <w:t xml:space="preserve">for </w:t>
      </w:r>
      <w:r w:rsidR="00AF143C" w:rsidRPr="00AA5042">
        <w:rPr>
          <w:rFonts w:ascii="Book Antiqua" w:eastAsia="Times New Roman" w:hAnsi="Book Antiqua" w:cs="Times New Roman"/>
          <w:bCs/>
          <w:color w:val="000000" w:themeColor="text1"/>
          <w:sz w:val="24"/>
          <w:szCs w:val="24"/>
        </w:rPr>
        <w:t>flow of patients through the study and timing of index tests</w:t>
      </w:r>
      <w:r w:rsidR="000918B4" w:rsidRPr="00AA5042">
        <w:rPr>
          <w:rFonts w:ascii="Book Antiqua" w:eastAsia="Times New Roman" w:hAnsi="Book Antiqua" w:cs="Times New Roman"/>
          <w:bCs/>
          <w:color w:val="000000" w:themeColor="text1"/>
          <w:sz w:val="24"/>
          <w:szCs w:val="24"/>
        </w:rPr>
        <w:t>,</w:t>
      </w:r>
      <w:r w:rsidR="00AF143C" w:rsidRPr="00AA5042">
        <w:rPr>
          <w:rFonts w:ascii="Book Antiqua" w:eastAsia="Times New Roman" w:hAnsi="Book Antiqua" w:cs="Times New Roman"/>
          <w:bCs/>
          <w:color w:val="000000" w:themeColor="text1"/>
          <w:sz w:val="24"/>
          <w:szCs w:val="24"/>
        </w:rPr>
        <w:t xml:space="preserve"> and reference standard.</w:t>
      </w:r>
      <w:r w:rsidR="00160FF8" w:rsidRPr="00AA5042">
        <w:rPr>
          <w:rFonts w:ascii="Book Antiqua" w:eastAsia="Times New Roman" w:hAnsi="Book Antiqua" w:cs="Times New Roman"/>
          <w:bCs/>
          <w:color w:val="000000" w:themeColor="text1"/>
          <w:sz w:val="24"/>
          <w:szCs w:val="24"/>
        </w:rPr>
        <w:t xml:space="preserve"> </w:t>
      </w:r>
      <w:r w:rsidR="00735922" w:rsidRPr="00AA5042">
        <w:rPr>
          <w:rFonts w:ascii="Book Antiqua" w:eastAsia="Times New Roman" w:hAnsi="Book Antiqua" w:cs="Times New Roman"/>
          <w:bCs/>
          <w:color w:val="000000" w:themeColor="text1"/>
          <w:sz w:val="24"/>
          <w:szCs w:val="24"/>
        </w:rPr>
        <w:t xml:space="preserve">By utilizing </w:t>
      </w:r>
      <w:proofErr w:type="spellStart"/>
      <w:r w:rsidR="00735922" w:rsidRPr="00AA5042">
        <w:rPr>
          <w:rFonts w:ascii="Book Antiqua" w:eastAsia="Times New Roman" w:hAnsi="Book Antiqua" w:cs="Times New Roman"/>
          <w:bCs/>
          <w:color w:val="000000" w:themeColor="text1"/>
          <w:sz w:val="24"/>
          <w:szCs w:val="24"/>
        </w:rPr>
        <w:t>Revman</w:t>
      </w:r>
      <w:proofErr w:type="spellEnd"/>
      <w:r w:rsidR="00735922" w:rsidRPr="00AA5042">
        <w:rPr>
          <w:rFonts w:ascii="Book Antiqua" w:eastAsia="Times New Roman" w:hAnsi="Book Antiqua" w:cs="Times New Roman"/>
          <w:bCs/>
          <w:color w:val="000000" w:themeColor="text1"/>
          <w:sz w:val="24"/>
          <w:szCs w:val="24"/>
        </w:rPr>
        <w:t xml:space="preserve"> Manager </w:t>
      </w:r>
      <w:r w:rsidR="000F71D4" w:rsidRPr="00AA5042">
        <w:rPr>
          <w:rFonts w:ascii="Book Antiqua" w:eastAsia="Times New Roman" w:hAnsi="Book Antiqua" w:cs="Times New Roman"/>
          <w:bCs/>
          <w:color w:val="000000" w:themeColor="text1"/>
          <w:sz w:val="24"/>
          <w:szCs w:val="24"/>
        </w:rPr>
        <w:t xml:space="preserve">funnel plots were created for outcome </w:t>
      </w:r>
      <w:r w:rsidR="000B3E17" w:rsidRPr="00AA5042">
        <w:rPr>
          <w:rFonts w:ascii="Book Antiqua" w:hAnsi="Book Antiqua"/>
          <w:color w:val="000000" w:themeColor="text1"/>
          <w:sz w:val="24"/>
          <w:szCs w:val="24"/>
        </w:rPr>
        <w:t>gastroesophageal reflux disease</w:t>
      </w:r>
      <w:r w:rsidR="000F71D4" w:rsidRPr="00AA5042">
        <w:rPr>
          <w:rFonts w:ascii="Book Antiqua" w:eastAsia="Times New Roman" w:hAnsi="Book Antiqua" w:cs="Times New Roman"/>
          <w:bCs/>
          <w:color w:val="000000" w:themeColor="text1"/>
          <w:sz w:val="24"/>
          <w:szCs w:val="24"/>
        </w:rPr>
        <w:t xml:space="preserve"> (Figure 4</w:t>
      </w:r>
      <w:r w:rsidR="002D7583" w:rsidRPr="00AA5042">
        <w:rPr>
          <w:rFonts w:ascii="Book Antiqua" w:hAnsi="Book Antiqua" w:cs="Times New Roman"/>
          <w:bCs/>
          <w:color w:val="000000" w:themeColor="text1"/>
          <w:sz w:val="24"/>
          <w:szCs w:val="24"/>
          <w:lang w:eastAsia="zh-CN"/>
        </w:rPr>
        <w:t>A</w:t>
      </w:r>
      <w:r w:rsidR="000F71D4" w:rsidRPr="00AA5042">
        <w:rPr>
          <w:rFonts w:ascii="Book Antiqua" w:eastAsia="Times New Roman" w:hAnsi="Book Antiqua" w:cs="Times New Roman"/>
          <w:bCs/>
          <w:color w:val="000000" w:themeColor="text1"/>
          <w:sz w:val="24"/>
          <w:szCs w:val="24"/>
        </w:rPr>
        <w:t xml:space="preserve">) and outcome dysphagia (Figure </w:t>
      </w:r>
      <w:r w:rsidR="002D7583" w:rsidRPr="00AA5042">
        <w:rPr>
          <w:rFonts w:ascii="Book Antiqua" w:hAnsi="Book Antiqua" w:cs="Times New Roman"/>
          <w:bCs/>
          <w:color w:val="000000" w:themeColor="text1"/>
          <w:sz w:val="24"/>
          <w:szCs w:val="24"/>
          <w:lang w:eastAsia="zh-CN"/>
        </w:rPr>
        <w:t>4B</w:t>
      </w:r>
      <w:r w:rsidR="000F71D4" w:rsidRPr="00AA5042">
        <w:rPr>
          <w:rFonts w:ascii="Book Antiqua" w:eastAsia="Times New Roman" w:hAnsi="Book Antiqua" w:cs="Times New Roman"/>
          <w:bCs/>
          <w:color w:val="000000" w:themeColor="text1"/>
          <w:sz w:val="24"/>
          <w:szCs w:val="24"/>
        </w:rPr>
        <w:t>). N</w:t>
      </w:r>
      <w:r w:rsidRPr="00AA5042">
        <w:rPr>
          <w:rFonts w:ascii="Book Antiqua" w:eastAsia="Times New Roman" w:hAnsi="Book Antiqua" w:cs="Times New Roman"/>
          <w:bCs/>
          <w:color w:val="000000" w:themeColor="text1"/>
          <w:sz w:val="24"/>
          <w:szCs w:val="24"/>
        </w:rPr>
        <w:t>o significant publication bias was</w:t>
      </w:r>
      <w:r w:rsidR="00735922" w:rsidRPr="00AA5042">
        <w:rPr>
          <w:rFonts w:ascii="Book Antiqua" w:eastAsia="Times New Roman" w:hAnsi="Book Antiqua" w:cs="Times New Roman"/>
          <w:bCs/>
          <w:color w:val="000000" w:themeColor="text1"/>
          <w:sz w:val="24"/>
          <w:szCs w:val="24"/>
        </w:rPr>
        <w:t xml:space="preserve"> found among studies evaluated</w:t>
      </w:r>
      <w:r w:rsidR="000F71D4" w:rsidRPr="00AA5042">
        <w:rPr>
          <w:rFonts w:ascii="Book Antiqua" w:eastAsia="Times New Roman" w:hAnsi="Book Antiqua" w:cs="Times New Roman"/>
          <w:bCs/>
          <w:color w:val="000000" w:themeColor="text1"/>
          <w:sz w:val="24"/>
          <w:szCs w:val="24"/>
        </w:rPr>
        <w:t xml:space="preserve">. </w:t>
      </w:r>
    </w:p>
    <w:p w:rsidR="000F71D4" w:rsidRPr="00AA5042" w:rsidRDefault="000F71D4" w:rsidP="00AA5042">
      <w:pPr>
        <w:spacing w:after="0" w:line="360" w:lineRule="auto"/>
        <w:jc w:val="both"/>
        <w:rPr>
          <w:rFonts w:ascii="Book Antiqua" w:eastAsia="Times New Roman" w:hAnsi="Book Antiqua" w:cs="Times New Roman"/>
          <w:bCs/>
          <w:color w:val="000000" w:themeColor="text1"/>
          <w:sz w:val="24"/>
          <w:szCs w:val="24"/>
        </w:rPr>
      </w:pPr>
    </w:p>
    <w:p w:rsidR="005738F8" w:rsidRPr="00AA5042" w:rsidRDefault="0037684B" w:rsidP="00AA5042">
      <w:pPr>
        <w:spacing w:after="0" w:line="360" w:lineRule="auto"/>
        <w:jc w:val="both"/>
        <w:rPr>
          <w:rFonts w:ascii="Book Antiqua" w:hAnsi="Book Antiqua" w:cs="Times New Roman"/>
          <w:b/>
          <w:color w:val="000000" w:themeColor="text1"/>
          <w:sz w:val="24"/>
          <w:szCs w:val="24"/>
        </w:rPr>
      </w:pPr>
      <w:r w:rsidRPr="00AA5042">
        <w:rPr>
          <w:rFonts w:ascii="Book Antiqua" w:hAnsi="Book Antiqua" w:cs="Times New Roman"/>
          <w:b/>
          <w:color w:val="000000" w:themeColor="text1"/>
          <w:sz w:val="24"/>
          <w:szCs w:val="24"/>
        </w:rPr>
        <w:t>DISCUSSION</w:t>
      </w:r>
    </w:p>
    <w:p w:rsidR="00331E2E" w:rsidRPr="00AA5042" w:rsidRDefault="00DA629B" w:rsidP="00AA5042">
      <w:pPr>
        <w:spacing w:after="0" w:line="360" w:lineRule="auto"/>
        <w:jc w:val="both"/>
        <w:rPr>
          <w:rStyle w:val="normaltextrun"/>
          <w:rFonts w:ascii="Book Antiqua" w:eastAsia="Times New Roman" w:hAnsi="Book Antiqua" w:cs="Times New Roman"/>
          <w:color w:val="000000" w:themeColor="text1"/>
          <w:sz w:val="24"/>
          <w:szCs w:val="24"/>
        </w:rPr>
      </w:pPr>
      <w:r w:rsidRPr="00AA5042">
        <w:rPr>
          <w:rStyle w:val="normaltextrun"/>
          <w:rFonts w:ascii="Book Antiqua" w:eastAsia="Times New Roman" w:hAnsi="Book Antiqua" w:cs="Times New Roman"/>
          <w:color w:val="000000" w:themeColor="text1"/>
          <w:sz w:val="24"/>
          <w:szCs w:val="24"/>
        </w:rPr>
        <w:t>In this system</w:t>
      </w:r>
      <w:r w:rsidR="00493E83" w:rsidRPr="00AA5042">
        <w:rPr>
          <w:rStyle w:val="normaltextrun"/>
          <w:rFonts w:ascii="Book Antiqua" w:eastAsia="Times New Roman" w:hAnsi="Book Antiqua" w:cs="Times New Roman"/>
          <w:color w:val="000000" w:themeColor="text1"/>
          <w:sz w:val="24"/>
          <w:szCs w:val="24"/>
        </w:rPr>
        <w:t>at</w:t>
      </w:r>
      <w:r w:rsidRPr="00AA5042">
        <w:rPr>
          <w:rStyle w:val="normaltextrun"/>
          <w:rFonts w:ascii="Book Antiqua" w:eastAsia="Times New Roman" w:hAnsi="Book Antiqua" w:cs="Times New Roman"/>
          <w:color w:val="000000" w:themeColor="text1"/>
          <w:sz w:val="24"/>
          <w:szCs w:val="24"/>
        </w:rPr>
        <w:t>ic meta</w:t>
      </w:r>
      <w:r w:rsidR="001D4D15" w:rsidRPr="00AA5042">
        <w:rPr>
          <w:rStyle w:val="normaltextrun"/>
          <w:rFonts w:ascii="Book Antiqua" w:eastAsia="Times New Roman" w:hAnsi="Book Antiqua" w:cs="Times New Roman"/>
          <w:color w:val="000000" w:themeColor="text1"/>
          <w:sz w:val="24"/>
          <w:szCs w:val="24"/>
        </w:rPr>
        <w:t>-</w:t>
      </w:r>
      <w:r w:rsidR="00F60734" w:rsidRPr="00AA5042">
        <w:rPr>
          <w:rStyle w:val="normaltextrun"/>
          <w:rFonts w:ascii="Book Antiqua" w:eastAsia="Times New Roman" w:hAnsi="Book Antiqua" w:cs="Times New Roman"/>
          <w:color w:val="000000" w:themeColor="text1"/>
          <w:sz w:val="24"/>
          <w:szCs w:val="24"/>
        </w:rPr>
        <w:t>analysis,</w:t>
      </w:r>
      <w:r w:rsidRPr="00AA5042">
        <w:rPr>
          <w:rStyle w:val="normaltextrun"/>
          <w:rFonts w:ascii="Book Antiqua" w:eastAsia="Times New Roman" w:hAnsi="Book Antiqua" w:cs="Times New Roman"/>
          <w:color w:val="000000" w:themeColor="text1"/>
          <w:sz w:val="24"/>
          <w:szCs w:val="24"/>
        </w:rPr>
        <w:t xml:space="preserve"> we compared</w:t>
      </w:r>
      <w:r w:rsidR="00011DF6" w:rsidRPr="00AA5042">
        <w:rPr>
          <w:rStyle w:val="normaltextrun"/>
          <w:rFonts w:ascii="Book Antiqua" w:eastAsia="Times New Roman" w:hAnsi="Book Antiqua" w:cs="Times New Roman"/>
          <w:color w:val="000000" w:themeColor="text1"/>
          <w:sz w:val="24"/>
          <w:szCs w:val="24"/>
        </w:rPr>
        <w:t xml:space="preserve"> conventional standard stent</w:t>
      </w:r>
      <w:r w:rsidRPr="00AA5042">
        <w:rPr>
          <w:rStyle w:val="normaltextrun"/>
          <w:rFonts w:ascii="Book Antiqua" w:eastAsia="Times New Roman" w:hAnsi="Book Antiqua" w:cs="Times New Roman"/>
          <w:color w:val="000000" w:themeColor="text1"/>
          <w:sz w:val="24"/>
          <w:szCs w:val="24"/>
        </w:rPr>
        <w:t xml:space="preserve"> with anti</w:t>
      </w:r>
      <w:r w:rsidR="00CC2CFB" w:rsidRPr="00AA5042">
        <w:rPr>
          <w:rStyle w:val="normaltextrun"/>
          <w:rFonts w:ascii="Book Antiqua" w:eastAsia="Times New Roman" w:hAnsi="Book Antiqua" w:cs="Times New Roman"/>
          <w:color w:val="000000" w:themeColor="text1"/>
          <w:sz w:val="24"/>
          <w:szCs w:val="24"/>
        </w:rPr>
        <w:t>-</w:t>
      </w:r>
      <w:r w:rsidRPr="00AA5042">
        <w:rPr>
          <w:rStyle w:val="normaltextrun"/>
          <w:rFonts w:ascii="Book Antiqua" w:eastAsia="Times New Roman" w:hAnsi="Book Antiqua" w:cs="Times New Roman"/>
          <w:color w:val="000000" w:themeColor="text1"/>
          <w:sz w:val="24"/>
          <w:szCs w:val="24"/>
        </w:rPr>
        <w:t xml:space="preserve">reflux stents in terms of their efficacy and safety. Both types of stents were used as palliative modality to treat dysphagia in unresectable </w:t>
      </w:r>
      <w:r w:rsidR="00F60734" w:rsidRPr="00AA5042">
        <w:rPr>
          <w:rStyle w:val="normaltextrun"/>
          <w:rFonts w:ascii="Book Antiqua" w:eastAsia="Times New Roman" w:hAnsi="Book Antiqua" w:cs="Times New Roman"/>
          <w:color w:val="000000" w:themeColor="text1"/>
          <w:sz w:val="24"/>
          <w:szCs w:val="24"/>
        </w:rPr>
        <w:t xml:space="preserve">malignant </w:t>
      </w:r>
      <w:r w:rsidRPr="00AA5042">
        <w:rPr>
          <w:rStyle w:val="normaltextrun"/>
          <w:rFonts w:ascii="Book Antiqua" w:eastAsia="Times New Roman" w:hAnsi="Book Antiqua" w:cs="Times New Roman"/>
          <w:color w:val="000000" w:themeColor="text1"/>
          <w:sz w:val="24"/>
          <w:szCs w:val="24"/>
        </w:rPr>
        <w:t xml:space="preserve">esophageal and gastroesophageal junction cancer. </w:t>
      </w:r>
      <w:r w:rsidR="00F60734" w:rsidRPr="00AA5042">
        <w:rPr>
          <w:rStyle w:val="normaltextrun"/>
          <w:rFonts w:ascii="Book Antiqua" w:eastAsia="Times New Roman" w:hAnsi="Book Antiqua" w:cs="Times New Roman"/>
          <w:color w:val="000000" w:themeColor="text1"/>
          <w:sz w:val="24"/>
          <w:szCs w:val="24"/>
        </w:rPr>
        <w:t>We showed that b</w:t>
      </w:r>
      <w:r w:rsidR="00011DF6" w:rsidRPr="00AA5042">
        <w:rPr>
          <w:rStyle w:val="normaltextrun"/>
          <w:rFonts w:ascii="Book Antiqua" w:eastAsia="Times New Roman" w:hAnsi="Book Antiqua" w:cs="Times New Roman"/>
          <w:color w:val="000000" w:themeColor="text1"/>
          <w:sz w:val="24"/>
          <w:szCs w:val="24"/>
        </w:rPr>
        <w:t>oth types of stents were e</w:t>
      </w:r>
      <w:r w:rsidR="005A2E20" w:rsidRPr="00AA5042">
        <w:rPr>
          <w:rStyle w:val="normaltextrun"/>
          <w:rFonts w:ascii="Book Antiqua" w:eastAsia="Times New Roman" w:hAnsi="Book Antiqua" w:cs="Times New Roman"/>
          <w:color w:val="000000" w:themeColor="text1"/>
          <w:sz w:val="24"/>
          <w:szCs w:val="24"/>
        </w:rPr>
        <w:t>quivalent</w:t>
      </w:r>
      <w:r w:rsidR="00442D6D" w:rsidRPr="00AA5042">
        <w:rPr>
          <w:rStyle w:val="normaltextrun"/>
          <w:rFonts w:ascii="Book Antiqua" w:eastAsia="Times New Roman" w:hAnsi="Book Antiqua" w:cs="Times New Roman"/>
          <w:color w:val="000000" w:themeColor="text1"/>
          <w:sz w:val="24"/>
          <w:szCs w:val="24"/>
        </w:rPr>
        <w:t xml:space="preserve"> </w:t>
      </w:r>
      <w:r w:rsidR="0088192F" w:rsidRPr="00AA5042">
        <w:rPr>
          <w:rStyle w:val="normaltextrun"/>
          <w:rFonts w:ascii="Book Antiqua" w:eastAsia="Times New Roman" w:hAnsi="Book Antiqua" w:cs="Times New Roman"/>
          <w:color w:val="000000" w:themeColor="text1"/>
          <w:sz w:val="24"/>
          <w:szCs w:val="24"/>
        </w:rPr>
        <w:t xml:space="preserve">in </w:t>
      </w:r>
      <w:r w:rsidR="00B236D1" w:rsidRPr="00AA5042">
        <w:rPr>
          <w:rStyle w:val="normaltextrun"/>
          <w:rFonts w:ascii="Book Antiqua" w:eastAsia="Times New Roman" w:hAnsi="Book Antiqua" w:cs="Times New Roman"/>
          <w:color w:val="000000" w:themeColor="text1"/>
          <w:sz w:val="24"/>
          <w:szCs w:val="24"/>
        </w:rPr>
        <w:t>terms of</w:t>
      </w:r>
      <w:r w:rsidR="00FD54F6" w:rsidRPr="00AA5042">
        <w:rPr>
          <w:rStyle w:val="normaltextrun"/>
          <w:rFonts w:ascii="Book Antiqua" w:eastAsia="Times New Roman" w:hAnsi="Book Antiqua" w:cs="Times New Roman"/>
          <w:color w:val="000000" w:themeColor="text1"/>
          <w:sz w:val="24"/>
          <w:szCs w:val="24"/>
        </w:rPr>
        <w:t xml:space="preserve"> </w:t>
      </w:r>
      <w:r w:rsidR="006D4097" w:rsidRPr="00AA5042">
        <w:rPr>
          <w:rStyle w:val="normaltextrun"/>
          <w:rFonts w:ascii="Book Antiqua" w:eastAsia="Times New Roman" w:hAnsi="Book Antiqua" w:cs="Times New Roman"/>
          <w:color w:val="000000" w:themeColor="text1"/>
          <w:sz w:val="24"/>
          <w:szCs w:val="24"/>
        </w:rPr>
        <w:t xml:space="preserve">primary </w:t>
      </w:r>
      <w:r w:rsidR="005A2E20" w:rsidRPr="00AA5042">
        <w:rPr>
          <w:rStyle w:val="normaltextrun"/>
          <w:rFonts w:ascii="Book Antiqua" w:eastAsia="Times New Roman" w:hAnsi="Book Antiqua" w:cs="Times New Roman"/>
          <w:color w:val="000000" w:themeColor="text1"/>
          <w:sz w:val="24"/>
          <w:szCs w:val="24"/>
        </w:rPr>
        <w:t xml:space="preserve">outcome including </w:t>
      </w:r>
      <w:r w:rsidR="00FD54F6" w:rsidRPr="00AA5042">
        <w:rPr>
          <w:rStyle w:val="normaltextrun"/>
          <w:rFonts w:ascii="Book Antiqua" w:eastAsia="Times New Roman" w:hAnsi="Book Antiqua" w:cs="Times New Roman"/>
          <w:color w:val="000000" w:themeColor="text1"/>
          <w:sz w:val="24"/>
          <w:szCs w:val="24"/>
        </w:rPr>
        <w:t>i</w:t>
      </w:r>
      <w:r w:rsidR="005A2E20" w:rsidRPr="00AA5042">
        <w:rPr>
          <w:rStyle w:val="normaltextrun"/>
          <w:rFonts w:ascii="Book Antiqua" w:eastAsia="Times New Roman" w:hAnsi="Book Antiqua" w:cs="Times New Roman"/>
          <w:color w:val="000000" w:themeColor="text1"/>
          <w:sz w:val="24"/>
          <w:szCs w:val="24"/>
        </w:rPr>
        <w:t>mproving GER</w:t>
      </w:r>
      <w:r w:rsidR="00FD54F6" w:rsidRPr="00AA5042">
        <w:rPr>
          <w:rStyle w:val="normaltextrun"/>
          <w:rFonts w:ascii="Book Antiqua" w:eastAsia="Times New Roman" w:hAnsi="Book Antiqua" w:cs="Times New Roman"/>
          <w:color w:val="000000" w:themeColor="text1"/>
          <w:sz w:val="24"/>
          <w:szCs w:val="24"/>
        </w:rPr>
        <w:t xml:space="preserve"> </w:t>
      </w:r>
      <w:r w:rsidRPr="00AA5042">
        <w:rPr>
          <w:rStyle w:val="normaltextrun"/>
          <w:rFonts w:ascii="Book Antiqua" w:eastAsia="Times New Roman" w:hAnsi="Book Antiqua" w:cs="Times New Roman"/>
          <w:color w:val="000000" w:themeColor="text1"/>
          <w:sz w:val="24"/>
          <w:szCs w:val="24"/>
        </w:rPr>
        <w:t>symptom</w:t>
      </w:r>
      <w:r w:rsidR="00DE3162" w:rsidRPr="00AA5042">
        <w:rPr>
          <w:rStyle w:val="normaltextrun"/>
          <w:rFonts w:ascii="Book Antiqua" w:eastAsia="Times New Roman" w:hAnsi="Book Antiqua" w:cs="Times New Roman"/>
          <w:color w:val="000000" w:themeColor="text1"/>
          <w:sz w:val="24"/>
          <w:szCs w:val="24"/>
        </w:rPr>
        <w:t>s</w:t>
      </w:r>
      <w:r w:rsidR="00011DF6" w:rsidRPr="00AA5042">
        <w:rPr>
          <w:rStyle w:val="normaltextrun"/>
          <w:rFonts w:ascii="Book Antiqua" w:eastAsia="Times New Roman" w:hAnsi="Book Antiqua" w:cs="Times New Roman"/>
          <w:color w:val="000000" w:themeColor="text1"/>
          <w:sz w:val="24"/>
          <w:szCs w:val="24"/>
        </w:rPr>
        <w:t>,</w:t>
      </w:r>
      <w:r w:rsidR="006D4097" w:rsidRPr="00AA5042">
        <w:rPr>
          <w:rStyle w:val="normaltextrun"/>
          <w:rFonts w:ascii="Book Antiqua" w:eastAsia="Times New Roman" w:hAnsi="Book Antiqua" w:cs="Times New Roman"/>
          <w:color w:val="000000" w:themeColor="text1"/>
          <w:sz w:val="24"/>
          <w:szCs w:val="24"/>
        </w:rPr>
        <w:t xml:space="preserve"> and </w:t>
      </w:r>
      <w:r w:rsidR="00DE3162" w:rsidRPr="00AA5042">
        <w:rPr>
          <w:rStyle w:val="normaltextrun"/>
          <w:rFonts w:ascii="Book Antiqua" w:eastAsia="Times New Roman" w:hAnsi="Book Antiqua" w:cs="Times New Roman"/>
          <w:color w:val="000000" w:themeColor="text1"/>
          <w:sz w:val="24"/>
          <w:szCs w:val="24"/>
        </w:rPr>
        <w:t>reducing</w:t>
      </w:r>
      <w:r w:rsidRPr="00AA5042">
        <w:rPr>
          <w:rStyle w:val="normaltextrun"/>
          <w:rFonts w:ascii="Book Antiqua" w:eastAsia="Times New Roman" w:hAnsi="Book Antiqua" w:cs="Times New Roman"/>
          <w:color w:val="000000" w:themeColor="text1"/>
          <w:sz w:val="24"/>
          <w:szCs w:val="24"/>
        </w:rPr>
        <w:t xml:space="preserve"> </w:t>
      </w:r>
      <w:r w:rsidR="00FD54F6" w:rsidRPr="00AA5042">
        <w:rPr>
          <w:rStyle w:val="normaltextrun"/>
          <w:rFonts w:ascii="Book Antiqua" w:eastAsia="Times New Roman" w:hAnsi="Book Antiqua" w:cs="Times New Roman"/>
          <w:color w:val="000000" w:themeColor="text1"/>
          <w:sz w:val="24"/>
          <w:szCs w:val="24"/>
        </w:rPr>
        <w:t>dysphagia</w:t>
      </w:r>
      <w:r w:rsidR="00011DF6" w:rsidRPr="00AA5042">
        <w:rPr>
          <w:rStyle w:val="normaltextrun"/>
          <w:rFonts w:ascii="Book Antiqua" w:eastAsia="Times New Roman" w:hAnsi="Book Antiqua" w:cs="Times New Roman"/>
          <w:color w:val="000000" w:themeColor="text1"/>
          <w:sz w:val="24"/>
          <w:szCs w:val="24"/>
        </w:rPr>
        <w:t xml:space="preserve"> score</w:t>
      </w:r>
      <w:r w:rsidR="006D4097" w:rsidRPr="00AA5042">
        <w:rPr>
          <w:rStyle w:val="normaltextrun"/>
          <w:rFonts w:ascii="Book Antiqua" w:eastAsia="Times New Roman" w:hAnsi="Book Antiqua" w:cs="Times New Roman"/>
          <w:color w:val="000000" w:themeColor="text1"/>
          <w:sz w:val="24"/>
          <w:szCs w:val="24"/>
        </w:rPr>
        <w:t xml:space="preserve">. </w:t>
      </w:r>
      <w:r w:rsidR="00AC0A72" w:rsidRPr="00AA5042">
        <w:rPr>
          <w:rStyle w:val="normaltextrun"/>
          <w:rFonts w:ascii="Book Antiqua" w:eastAsia="Times New Roman" w:hAnsi="Book Antiqua" w:cs="Times New Roman"/>
          <w:color w:val="000000" w:themeColor="text1"/>
          <w:sz w:val="24"/>
          <w:szCs w:val="24"/>
        </w:rPr>
        <w:t>The</w:t>
      </w:r>
      <w:r w:rsidR="00F60734" w:rsidRPr="00AA5042">
        <w:rPr>
          <w:rStyle w:val="normaltextrun"/>
          <w:rFonts w:ascii="Book Antiqua" w:eastAsia="Times New Roman" w:hAnsi="Book Antiqua" w:cs="Times New Roman"/>
          <w:color w:val="000000" w:themeColor="text1"/>
          <w:sz w:val="24"/>
          <w:szCs w:val="24"/>
        </w:rPr>
        <w:t xml:space="preserve"> results are s</w:t>
      </w:r>
      <w:r w:rsidR="00011DF6" w:rsidRPr="00AA5042">
        <w:rPr>
          <w:rStyle w:val="normaltextrun"/>
          <w:rFonts w:ascii="Book Antiqua" w:eastAsia="Times New Roman" w:hAnsi="Book Antiqua" w:cs="Times New Roman"/>
          <w:color w:val="000000" w:themeColor="text1"/>
          <w:sz w:val="24"/>
          <w:szCs w:val="24"/>
        </w:rPr>
        <w:t>imilar</w:t>
      </w:r>
      <w:r w:rsidR="00B60D93" w:rsidRPr="00AA5042">
        <w:rPr>
          <w:rStyle w:val="normaltextrun"/>
          <w:rFonts w:ascii="Book Antiqua" w:eastAsia="Times New Roman" w:hAnsi="Book Antiqua" w:cs="Times New Roman"/>
          <w:color w:val="000000" w:themeColor="text1"/>
          <w:sz w:val="24"/>
          <w:szCs w:val="24"/>
        </w:rPr>
        <w:t xml:space="preserve"> </w:t>
      </w:r>
      <w:r w:rsidR="00F60734" w:rsidRPr="00AA5042">
        <w:rPr>
          <w:rStyle w:val="normaltextrun"/>
          <w:rFonts w:ascii="Book Antiqua" w:eastAsia="Times New Roman" w:hAnsi="Book Antiqua" w:cs="Times New Roman"/>
          <w:color w:val="000000" w:themeColor="text1"/>
          <w:sz w:val="24"/>
          <w:szCs w:val="24"/>
        </w:rPr>
        <w:t>to</w:t>
      </w:r>
      <w:r w:rsidR="00331E2E" w:rsidRPr="00AA5042">
        <w:rPr>
          <w:rStyle w:val="normaltextrun"/>
          <w:rFonts w:ascii="Book Antiqua" w:eastAsia="Times New Roman" w:hAnsi="Book Antiqua" w:cs="Times New Roman"/>
          <w:color w:val="000000" w:themeColor="text1"/>
          <w:sz w:val="24"/>
          <w:szCs w:val="24"/>
        </w:rPr>
        <w:t xml:space="preserve"> </w:t>
      </w:r>
      <w:r w:rsidR="00E61DD5" w:rsidRPr="00AA5042">
        <w:rPr>
          <w:rStyle w:val="normaltextrun"/>
          <w:rFonts w:ascii="Book Antiqua" w:eastAsia="Times New Roman" w:hAnsi="Book Antiqua" w:cs="Times New Roman"/>
          <w:color w:val="000000" w:themeColor="text1"/>
          <w:sz w:val="24"/>
          <w:szCs w:val="24"/>
        </w:rPr>
        <w:t xml:space="preserve">the </w:t>
      </w:r>
      <w:r w:rsidR="00F60734" w:rsidRPr="00AA5042">
        <w:rPr>
          <w:rStyle w:val="normaltextrun"/>
          <w:rFonts w:ascii="Book Antiqua" w:eastAsia="Times New Roman" w:hAnsi="Book Antiqua" w:cs="Times New Roman"/>
          <w:color w:val="000000" w:themeColor="text1"/>
          <w:sz w:val="24"/>
          <w:szCs w:val="24"/>
        </w:rPr>
        <w:t xml:space="preserve">review done </w:t>
      </w:r>
      <w:r w:rsidR="00011DF6" w:rsidRPr="00AA5042">
        <w:rPr>
          <w:rStyle w:val="normaltextrun"/>
          <w:rFonts w:ascii="Book Antiqua" w:eastAsia="Times New Roman" w:hAnsi="Book Antiqua" w:cs="Times New Roman"/>
          <w:color w:val="000000" w:themeColor="text1"/>
          <w:sz w:val="24"/>
          <w:szCs w:val="24"/>
        </w:rPr>
        <w:t xml:space="preserve">by </w:t>
      </w:r>
      <w:proofErr w:type="spellStart"/>
      <w:r w:rsidR="00011DF6" w:rsidRPr="00AA5042">
        <w:rPr>
          <w:rStyle w:val="normaltextrun"/>
          <w:rFonts w:ascii="Book Antiqua" w:eastAsia="Times New Roman" w:hAnsi="Book Antiqua" w:cs="Times New Roman"/>
          <w:color w:val="000000" w:themeColor="text1"/>
          <w:sz w:val="24"/>
          <w:szCs w:val="24"/>
        </w:rPr>
        <w:t>Sgourak</w:t>
      </w:r>
      <w:r w:rsidR="00B67F1C" w:rsidRPr="00AA5042">
        <w:rPr>
          <w:rStyle w:val="normaltextrun"/>
          <w:rFonts w:ascii="Book Antiqua" w:eastAsia="Times New Roman" w:hAnsi="Book Antiqua" w:cs="Times New Roman"/>
          <w:color w:val="000000" w:themeColor="text1"/>
          <w:sz w:val="24"/>
          <w:szCs w:val="24"/>
        </w:rPr>
        <w:t>is</w:t>
      </w:r>
      <w:proofErr w:type="spellEnd"/>
      <w:r w:rsidR="006F2254" w:rsidRPr="00AA5042">
        <w:rPr>
          <w:rStyle w:val="normaltextrun"/>
          <w:rFonts w:ascii="Book Antiqua" w:eastAsia="Times New Roman" w:hAnsi="Book Antiqua" w:cs="Times New Roman"/>
          <w:color w:val="000000" w:themeColor="text1"/>
          <w:sz w:val="24"/>
          <w:szCs w:val="24"/>
        </w:rPr>
        <w:t xml:space="preserve"> </w:t>
      </w:r>
      <w:r w:rsidR="006F2254" w:rsidRPr="00AA5042">
        <w:rPr>
          <w:rStyle w:val="normaltextrun"/>
          <w:rFonts w:ascii="Book Antiqua" w:eastAsia="Times New Roman" w:hAnsi="Book Antiqua" w:cs="Times New Roman"/>
          <w:i/>
          <w:color w:val="000000" w:themeColor="text1"/>
          <w:sz w:val="24"/>
          <w:szCs w:val="24"/>
        </w:rPr>
        <w:t>et</w:t>
      </w:r>
      <w:r w:rsidR="006F2254" w:rsidRPr="00AA5042">
        <w:rPr>
          <w:rStyle w:val="normaltextrun"/>
          <w:rFonts w:ascii="Book Antiqua" w:hAnsi="Book Antiqua" w:cs="Times New Roman"/>
          <w:i/>
          <w:color w:val="000000" w:themeColor="text1"/>
          <w:sz w:val="24"/>
          <w:szCs w:val="24"/>
          <w:lang w:eastAsia="zh-CN"/>
        </w:rPr>
        <w:t xml:space="preserve"> </w:t>
      </w:r>
      <w:proofErr w:type="gramStart"/>
      <w:r w:rsidR="0088192F" w:rsidRPr="00AA5042">
        <w:rPr>
          <w:rStyle w:val="normaltextrun"/>
          <w:rFonts w:ascii="Book Antiqua" w:eastAsia="Times New Roman" w:hAnsi="Book Antiqua" w:cs="Times New Roman"/>
          <w:i/>
          <w:color w:val="000000" w:themeColor="text1"/>
          <w:sz w:val="24"/>
          <w:szCs w:val="24"/>
        </w:rPr>
        <w:t>al</w:t>
      </w:r>
      <w:r w:rsidR="006F2254" w:rsidRPr="00AA5042">
        <w:rPr>
          <w:rFonts w:ascii="Book Antiqua" w:hAnsi="Book Antiqua" w:cs="Times New Roman"/>
          <w:color w:val="000000" w:themeColor="text1"/>
          <w:sz w:val="24"/>
          <w:szCs w:val="24"/>
          <w:vertAlign w:val="superscript"/>
          <w:lang w:eastAsia="zh-CN"/>
        </w:rPr>
        <w:t>[</w:t>
      </w:r>
      <w:proofErr w:type="gramEnd"/>
      <w:r w:rsidR="006F2254" w:rsidRPr="00AA5042">
        <w:rPr>
          <w:rFonts w:ascii="Book Antiqua" w:hAnsi="Book Antiqua" w:cs="Times New Roman"/>
          <w:color w:val="000000" w:themeColor="text1"/>
          <w:sz w:val="24"/>
          <w:szCs w:val="24"/>
          <w:vertAlign w:val="superscript"/>
          <w:lang w:eastAsia="zh-CN"/>
        </w:rPr>
        <w:t>17]</w:t>
      </w:r>
      <w:r w:rsidR="0088192F" w:rsidRPr="00AA5042">
        <w:rPr>
          <w:rStyle w:val="normaltextrun"/>
          <w:rFonts w:ascii="Book Antiqua" w:eastAsia="Times New Roman" w:hAnsi="Book Antiqua" w:cs="Times New Roman"/>
          <w:color w:val="000000" w:themeColor="text1"/>
          <w:sz w:val="24"/>
          <w:szCs w:val="24"/>
        </w:rPr>
        <w:t xml:space="preserve"> </w:t>
      </w:r>
      <w:r w:rsidR="00F60734" w:rsidRPr="00AA5042">
        <w:rPr>
          <w:rStyle w:val="normaltextrun"/>
          <w:rFonts w:ascii="Book Antiqua" w:eastAsia="Times New Roman" w:hAnsi="Book Antiqua" w:cs="Times New Roman"/>
          <w:color w:val="000000" w:themeColor="text1"/>
          <w:sz w:val="24"/>
          <w:szCs w:val="24"/>
        </w:rPr>
        <w:t xml:space="preserve">in </w:t>
      </w:r>
      <w:r w:rsidR="0088192F" w:rsidRPr="00AA5042">
        <w:rPr>
          <w:rStyle w:val="normaltextrun"/>
          <w:rFonts w:ascii="Book Antiqua" w:eastAsia="Times New Roman" w:hAnsi="Book Antiqua" w:cs="Times New Roman"/>
          <w:color w:val="000000" w:themeColor="text1"/>
          <w:sz w:val="24"/>
          <w:szCs w:val="24"/>
        </w:rPr>
        <w:t>2010</w:t>
      </w:r>
      <w:r w:rsidR="005D3E70" w:rsidRPr="00AA5042">
        <w:rPr>
          <w:rStyle w:val="normaltextrun"/>
          <w:rFonts w:ascii="Book Antiqua" w:eastAsia="Times New Roman" w:hAnsi="Book Antiqua" w:cs="Times New Roman"/>
          <w:color w:val="000000" w:themeColor="text1"/>
          <w:sz w:val="24"/>
          <w:szCs w:val="24"/>
        </w:rPr>
        <w:t xml:space="preserve">. </w:t>
      </w:r>
      <w:proofErr w:type="spellStart"/>
      <w:r w:rsidR="005D3E70" w:rsidRPr="00AA5042">
        <w:rPr>
          <w:rStyle w:val="normaltextrun"/>
          <w:rFonts w:ascii="Book Antiqua" w:eastAsia="Times New Roman" w:hAnsi="Book Antiqua" w:cs="Times New Roman"/>
          <w:color w:val="000000" w:themeColor="text1"/>
          <w:sz w:val="24"/>
          <w:szCs w:val="24"/>
        </w:rPr>
        <w:t>Sgourakis's</w:t>
      </w:r>
      <w:proofErr w:type="spellEnd"/>
      <w:r w:rsidR="00AC0A72" w:rsidRPr="00AA5042">
        <w:rPr>
          <w:rStyle w:val="normaltextrun"/>
          <w:rFonts w:ascii="Book Antiqua" w:eastAsia="Times New Roman" w:hAnsi="Book Antiqua" w:cs="Times New Roman"/>
          <w:color w:val="000000" w:themeColor="text1"/>
          <w:sz w:val="24"/>
          <w:szCs w:val="24"/>
        </w:rPr>
        <w:t xml:space="preserve"> study compared </w:t>
      </w:r>
      <w:r w:rsidR="00E61DD5" w:rsidRPr="00AA5042">
        <w:rPr>
          <w:rStyle w:val="normaltextrun"/>
          <w:rFonts w:ascii="Book Antiqua" w:eastAsia="Times New Roman" w:hAnsi="Book Antiqua" w:cs="Times New Roman"/>
          <w:color w:val="000000" w:themeColor="text1"/>
          <w:sz w:val="24"/>
          <w:szCs w:val="24"/>
        </w:rPr>
        <w:t xml:space="preserve">multiple </w:t>
      </w:r>
      <w:r w:rsidR="00AC0A72" w:rsidRPr="00AA5042">
        <w:rPr>
          <w:rStyle w:val="normaltextrun"/>
          <w:rFonts w:ascii="Book Antiqua" w:eastAsia="Times New Roman" w:hAnsi="Book Antiqua" w:cs="Times New Roman"/>
          <w:color w:val="000000" w:themeColor="text1"/>
          <w:sz w:val="24"/>
          <w:szCs w:val="24"/>
        </w:rPr>
        <w:t xml:space="preserve">different types of SEMS with locoregional </w:t>
      </w:r>
      <w:r w:rsidR="005D3E70" w:rsidRPr="00AA5042">
        <w:rPr>
          <w:rStyle w:val="normaltextrun"/>
          <w:rFonts w:ascii="Book Antiqua" w:eastAsia="Times New Roman" w:hAnsi="Book Antiqua" w:cs="Times New Roman"/>
          <w:color w:val="000000" w:themeColor="text1"/>
          <w:sz w:val="24"/>
          <w:szCs w:val="24"/>
        </w:rPr>
        <w:t>therapy</w:t>
      </w:r>
      <w:r w:rsidR="00AC0A72" w:rsidRPr="00AA5042">
        <w:rPr>
          <w:rStyle w:val="normaltextrun"/>
          <w:rFonts w:ascii="Book Antiqua" w:eastAsia="Times New Roman" w:hAnsi="Book Antiqua" w:cs="Times New Roman"/>
          <w:color w:val="000000" w:themeColor="text1"/>
          <w:sz w:val="24"/>
          <w:szCs w:val="24"/>
        </w:rPr>
        <w:t xml:space="preserve"> </w:t>
      </w:r>
      <w:r w:rsidR="005D3E70" w:rsidRPr="00AA5042">
        <w:rPr>
          <w:rStyle w:val="normaltextrun"/>
          <w:rFonts w:ascii="Book Antiqua" w:eastAsia="Times New Roman" w:hAnsi="Book Antiqua" w:cs="Times New Roman"/>
          <w:color w:val="000000" w:themeColor="text1"/>
          <w:sz w:val="24"/>
          <w:szCs w:val="24"/>
        </w:rPr>
        <w:t>whereas our study compared</w:t>
      </w:r>
      <w:r w:rsidR="00AC0A72" w:rsidRPr="00AA5042">
        <w:rPr>
          <w:rStyle w:val="normaltextrun"/>
          <w:rFonts w:ascii="Book Antiqua" w:eastAsia="Times New Roman" w:hAnsi="Book Antiqua" w:cs="Times New Roman"/>
          <w:color w:val="000000" w:themeColor="text1"/>
          <w:sz w:val="24"/>
          <w:szCs w:val="24"/>
        </w:rPr>
        <w:t xml:space="preserve"> SS and ARS only.</w:t>
      </w:r>
      <w:r w:rsidR="00CC7826" w:rsidRPr="00AA5042">
        <w:rPr>
          <w:rStyle w:val="normaltextrun"/>
          <w:rFonts w:ascii="Book Antiqua" w:eastAsia="Times New Roman" w:hAnsi="Book Antiqua" w:cs="Times New Roman"/>
          <w:color w:val="000000" w:themeColor="text1"/>
          <w:sz w:val="24"/>
          <w:szCs w:val="24"/>
        </w:rPr>
        <w:t xml:space="preserve"> </w:t>
      </w:r>
    </w:p>
    <w:p w:rsidR="00F75B95" w:rsidRPr="00AA5042" w:rsidRDefault="00762950" w:rsidP="00AA5042">
      <w:pPr>
        <w:spacing w:after="0" w:line="360" w:lineRule="auto"/>
        <w:ind w:firstLineChars="100" w:firstLine="240"/>
        <w:jc w:val="both"/>
        <w:rPr>
          <w:rStyle w:val="normaltextrun"/>
          <w:rFonts w:ascii="Book Antiqua" w:eastAsia="Times New Roman" w:hAnsi="Book Antiqua" w:cs="Times New Roman"/>
          <w:color w:val="000000" w:themeColor="text1"/>
          <w:sz w:val="24"/>
          <w:szCs w:val="24"/>
        </w:rPr>
      </w:pPr>
      <w:r w:rsidRPr="00AA5042">
        <w:rPr>
          <w:rStyle w:val="normaltextrun"/>
          <w:rFonts w:ascii="Book Antiqua" w:eastAsia="Times New Roman" w:hAnsi="Book Antiqua" w:cs="Times New Roman"/>
          <w:color w:val="000000" w:themeColor="text1"/>
          <w:sz w:val="24"/>
          <w:szCs w:val="24"/>
        </w:rPr>
        <w:t xml:space="preserve">We also proved that there was no difference in between the SS and ARS considering </w:t>
      </w:r>
      <w:r w:rsidR="00E61DD5" w:rsidRPr="00AA5042">
        <w:rPr>
          <w:rStyle w:val="normaltextrun"/>
          <w:rFonts w:ascii="Book Antiqua" w:eastAsia="Times New Roman" w:hAnsi="Book Antiqua" w:cs="Times New Roman"/>
          <w:color w:val="000000" w:themeColor="text1"/>
          <w:sz w:val="24"/>
          <w:szCs w:val="24"/>
        </w:rPr>
        <w:t>secondary endpoints</w:t>
      </w:r>
      <w:r w:rsidRPr="00AA5042">
        <w:rPr>
          <w:rStyle w:val="normaltextrun"/>
          <w:rFonts w:ascii="Book Antiqua" w:eastAsia="Times New Roman" w:hAnsi="Book Antiqua" w:cs="Times New Roman"/>
          <w:color w:val="000000" w:themeColor="text1"/>
          <w:sz w:val="24"/>
          <w:szCs w:val="24"/>
        </w:rPr>
        <w:t xml:space="preserve"> </w:t>
      </w:r>
      <w:r w:rsidR="00F75B95" w:rsidRPr="00AA5042">
        <w:rPr>
          <w:rStyle w:val="normaltextrun"/>
          <w:rFonts w:ascii="Book Antiqua" w:eastAsia="Times New Roman" w:hAnsi="Book Antiqua" w:cs="Times New Roman"/>
          <w:color w:val="000000" w:themeColor="text1"/>
          <w:sz w:val="24"/>
          <w:szCs w:val="24"/>
        </w:rPr>
        <w:t>that included stent migration, bleeding related to stent placement</w:t>
      </w:r>
      <w:r w:rsidR="00B56352" w:rsidRPr="00AA5042">
        <w:rPr>
          <w:rStyle w:val="normaltextrun"/>
          <w:rFonts w:ascii="Book Antiqua" w:eastAsia="Times New Roman" w:hAnsi="Book Antiqua" w:cs="Times New Roman"/>
          <w:color w:val="000000" w:themeColor="text1"/>
          <w:sz w:val="24"/>
          <w:szCs w:val="24"/>
        </w:rPr>
        <w:t>,</w:t>
      </w:r>
      <w:r w:rsidR="00F75B95" w:rsidRPr="00AA5042">
        <w:rPr>
          <w:rStyle w:val="normaltextrun"/>
          <w:rFonts w:ascii="Book Antiqua" w:eastAsia="Times New Roman" w:hAnsi="Book Antiqua" w:cs="Times New Roman"/>
          <w:color w:val="000000" w:themeColor="text1"/>
          <w:sz w:val="24"/>
          <w:szCs w:val="24"/>
        </w:rPr>
        <w:t xml:space="preserve"> and occlusion of stent from tumor i</w:t>
      </w:r>
      <w:r w:rsidR="00DA629B" w:rsidRPr="00AA5042">
        <w:rPr>
          <w:rStyle w:val="normaltextrun"/>
          <w:rFonts w:ascii="Book Antiqua" w:eastAsia="Times New Roman" w:hAnsi="Book Antiqua" w:cs="Times New Roman"/>
          <w:color w:val="000000" w:themeColor="text1"/>
          <w:sz w:val="24"/>
          <w:szCs w:val="24"/>
        </w:rPr>
        <w:t>n</w:t>
      </w:r>
      <w:r w:rsidR="00044E95" w:rsidRPr="00AA5042">
        <w:rPr>
          <w:rStyle w:val="normaltextrun"/>
          <w:rFonts w:ascii="Book Antiqua" w:eastAsia="Times New Roman" w:hAnsi="Book Antiqua" w:cs="Times New Roman"/>
          <w:color w:val="000000" w:themeColor="text1"/>
          <w:sz w:val="24"/>
          <w:szCs w:val="24"/>
        </w:rPr>
        <w:t xml:space="preserve"> </w:t>
      </w:r>
      <w:r w:rsidR="00DA629B" w:rsidRPr="00AA5042">
        <w:rPr>
          <w:rStyle w:val="normaltextrun"/>
          <w:rFonts w:ascii="Book Antiqua" w:eastAsia="Times New Roman" w:hAnsi="Book Antiqua" w:cs="Times New Roman"/>
          <w:color w:val="000000" w:themeColor="text1"/>
          <w:sz w:val="24"/>
          <w:szCs w:val="24"/>
        </w:rPr>
        <w:t>growth.</w:t>
      </w:r>
      <w:r w:rsidR="00160FF8" w:rsidRPr="00AA5042">
        <w:rPr>
          <w:rStyle w:val="normaltextrun"/>
          <w:rFonts w:ascii="Book Antiqua" w:eastAsia="Times New Roman" w:hAnsi="Book Antiqua" w:cs="Times New Roman"/>
          <w:color w:val="000000" w:themeColor="text1"/>
          <w:sz w:val="24"/>
          <w:szCs w:val="24"/>
        </w:rPr>
        <w:t xml:space="preserve"> </w:t>
      </w:r>
      <w:r w:rsidR="006D4097" w:rsidRPr="00AA5042">
        <w:rPr>
          <w:rStyle w:val="normaltextrun"/>
          <w:rFonts w:ascii="Book Antiqua" w:eastAsia="Times New Roman" w:hAnsi="Book Antiqua" w:cs="Times New Roman"/>
          <w:color w:val="000000" w:themeColor="text1"/>
          <w:sz w:val="24"/>
          <w:szCs w:val="24"/>
        </w:rPr>
        <w:t>In a</w:t>
      </w:r>
      <w:r w:rsidR="00EA3918" w:rsidRPr="00AA5042">
        <w:rPr>
          <w:rStyle w:val="normaltextrun"/>
          <w:rFonts w:ascii="Book Antiqua" w:eastAsia="Times New Roman" w:hAnsi="Book Antiqua" w:cs="Times New Roman"/>
          <w:color w:val="000000" w:themeColor="text1"/>
          <w:sz w:val="24"/>
          <w:szCs w:val="24"/>
        </w:rPr>
        <w:t xml:space="preserve"> </w:t>
      </w:r>
      <w:r w:rsidR="001D4D15" w:rsidRPr="00AA5042">
        <w:rPr>
          <w:rStyle w:val="normaltextrun"/>
          <w:rFonts w:ascii="Book Antiqua" w:eastAsia="Times New Roman" w:hAnsi="Book Antiqua" w:cs="Times New Roman"/>
          <w:color w:val="000000" w:themeColor="text1"/>
          <w:sz w:val="24"/>
          <w:szCs w:val="24"/>
        </w:rPr>
        <w:t>meta-</w:t>
      </w:r>
      <w:r w:rsidR="00F958BB" w:rsidRPr="00AA5042">
        <w:rPr>
          <w:rStyle w:val="normaltextrun"/>
          <w:rFonts w:ascii="Book Antiqua" w:eastAsia="Times New Roman" w:hAnsi="Book Antiqua" w:cs="Times New Roman"/>
          <w:color w:val="000000" w:themeColor="text1"/>
          <w:sz w:val="24"/>
          <w:szCs w:val="24"/>
        </w:rPr>
        <w:t xml:space="preserve">analysis done by Yang </w:t>
      </w:r>
      <w:r w:rsidR="00F958BB" w:rsidRPr="00AA5042">
        <w:rPr>
          <w:rStyle w:val="normaltextrun"/>
          <w:rFonts w:ascii="Book Antiqua" w:eastAsia="Times New Roman" w:hAnsi="Book Antiqua" w:cs="Times New Roman"/>
          <w:i/>
          <w:color w:val="000000" w:themeColor="text1"/>
          <w:sz w:val="24"/>
          <w:szCs w:val="24"/>
        </w:rPr>
        <w:t>et</w:t>
      </w:r>
      <w:r w:rsidR="00F958BB" w:rsidRPr="00AA5042">
        <w:rPr>
          <w:rStyle w:val="normaltextrun"/>
          <w:rFonts w:ascii="Book Antiqua" w:hAnsi="Book Antiqua" w:cs="Times New Roman"/>
          <w:i/>
          <w:color w:val="000000" w:themeColor="text1"/>
          <w:sz w:val="24"/>
          <w:szCs w:val="24"/>
          <w:lang w:eastAsia="zh-CN"/>
        </w:rPr>
        <w:t xml:space="preserve"> </w:t>
      </w:r>
      <w:r w:rsidR="00227135" w:rsidRPr="00AA5042">
        <w:rPr>
          <w:rStyle w:val="normaltextrun"/>
          <w:rFonts w:ascii="Book Antiqua" w:eastAsia="Times New Roman" w:hAnsi="Book Antiqua" w:cs="Times New Roman"/>
          <w:i/>
          <w:color w:val="000000" w:themeColor="text1"/>
          <w:sz w:val="24"/>
          <w:szCs w:val="24"/>
        </w:rPr>
        <w:t>al</w:t>
      </w:r>
      <w:r w:rsidR="00F958BB" w:rsidRPr="00AA5042">
        <w:rPr>
          <w:rFonts w:ascii="Book Antiqua" w:hAnsi="Book Antiqua" w:cs="Times New Roman"/>
          <w:color w:val="000000" w:themeColor="text1"/>
          <w:sz w:val="24"/>
          <w:szCs w:val="24"/>
          <w:vertAlign w:val="superscript"/>
          <w:lang w:eastAsia="zh-CN"/>
        </w:rPr>
        <w:t>[18]</w:t>
      </w:r>
      <w:r w:rsidR="0088192F" w:rsidRPr="00AA5042">
        <w:rPr>
          <w:rStyle w:val="normaltextrun"/>
          <w:rFonts w:ascii="Book Antiqua" w:eastAsia="Times New Roman" w:hAnsi="Book Antiqua" w:cs="Times New Roman"/>
          <w:color w:val="000000" w:themeColor="text1"/>
          <w:sz w:val="24"/>
          <w:szCs w:val="24"/>
        </w:rPr>
        <w:t xml:space="preserve"> compar</w:t>
      </w:r>
      <w:r w:rsidR="00A16643" w:rsidRPr="00AA5042">
        <w:rPr>
          <w:rStyle w:val="normaltextrun"/>
          <w:rFonts w:ascii="Book Antiqua" w:eastAsia="Times New Roman" w:hAnsi="Book Antiqua" w:cs="Times New Roman"/>
          <w:color w:val="000000" w:themeColor="text1"/>
          <w:sz w:val="24"/>
          <w:szCs w:val="24"/>
        </w:rPr>
        <w:t xml:space="preserve">ing </w:t>
      </w:r>
      <w:r w:rsidR="0088192F" w:rsidRPr="00AA5042">
        <w:rPr>
          <w:rStyle w:val="normaltextrun"/>
          <w:rFonts w:ascii="Book Antiqua" w:eastAsia="Times New Roman" w:hAnsi="Book Antiqua" w:cs="Times New Roman"/>
          <w:color w:val="000000" w:themeColor="text1"/>
          <w:sz w:val="24"/>
          <w:szCs w:val="24"/>
        </w:rPr>
        <w:t>bare metal</w:t>
      </w:r>
      <w:r w:rsidR="00227135" w:rsidRPr="00AA5042">
        <w:rPr>
          <w:rStyle w:val="normaltextrun"/>
          <w:rFonts w:ascii="Book Antiqua" w:eastAsia="Times New Roman" w:hAnsi="Book Antiqua" w:cs="Times New Roman"/>
          <w:color w:val="000000" w:themeColor="text1"/>
          <w:sz w:val="24"/>
          <w:szCs w:val="24"/>
        </w:rPr>
        <w:t xml:space="preserve"> </w:t>
      </w:r>
      <w:r w:rsidR="00B56352" w:rsidRPr="00AA5042">
        <w:rPr>
          <w:rStyle w:val="normaltextrun"/>
          <w:rFonts w:ascii="Book Antiqua" w:eastAsia="Times New Roman" w:hAnsi="Book Antiqua" w:cs="Times New Roman"/>
          <w:color w:val="000000" w:themeColor="text1"/>
          <w:sz w:val="24"/>
          <w:szCs w:val="24"/>
        </w:rPr>
        <w:t xml:space="preserve">esophageal </w:t>
      </w:r>
      <w:r w:rsidR="00227135" w:rsidRPr="00AA5042">
        <w:rPr>
          <w:rStyle w:val="normaltextrun"/>
          <w:rFonts w:ascii="Book Antiqua" w:eastAsia="Times New Roman" w:hAnsi="Book Antiqua" w:cs="Times New Roman"/>
          <w:color w:val="000000" w:themeColor="text1"/>
          <w:sz w:val="24"/>
          <w:szCs w:val="24"/>
        </w:rPr>
        <w:t xml:space="preserve">stents </w:t>
      </w:r>
      <w:r w:rsidR="00A16643" w:rsidRPr="00AA5042">
        <w:rPr>
          <w:rStyle w:val="normaltextrun"/>
          <w:rFonts w:ascii="Book Antiqua" w:eastAsia="Times New Roman" w:hAnsi="Book Antiqua" w:cs="Times New Roman"/>
          <w:color w:val="000000" w:themeColor="text1"/>
          <w:sz w:val="24"/>
          <w:szCs w:val="24"/>
        </w:rPr>
        <w:t xml:space="preserve">with </w:t>
      </w:r>
      <w:r w:rsidR="00227135" w:rsidRPr="00AA5042">
        <w:rPr>
          <w:rStyle w:val="normaltextrun"/>
          <w:rFonts w:ascii="Book Antiqua" w:eastAsia="Times New Roman" w:hAnsi="Book Antiqua" w:cs="Times New Roman"/>
          <w:color w:val="000000" w:themeColor="text1"/>
          <w:sz w:val="24"/>
          <w:szCs w:val="24"/>
        </w:rPr>
        <w:t xml:space="preserve">fully covered </w:t>
      </w:r>
      <w:r w:rsidR="00E52B09" w:rsidRPr="00AA5042">
        <w:rPr>
          <w:rStyle w:val="normaltextrun"/>
          <w:rFonts w:ascii="Book Antiqua" w:eastAsia="Times New Roman" w:hAnsi="Book Antiqua" w:cs="Times New Roman"/>
          <w:color w:val="000000" w:themeColor="text1"/>
          <w:sz w:val="24"/>
          <w:szCs w:val="24"/>
        </w:rPr>
        <w:t>self</w:t>
      </w:r>
      <w:r w:rsidR="00E52B09" w:rsidRPr="00AA5042">
        <w:rPr>
          <w:rStyle w:val="normaltextrun"/>
          <w:rFonts w:ascii="Book Antiqua" w:hAnsi="Book Antiqua" w:cs="Times New Roman"/>
          <w:color w:val="000000" w:themeColor="text1"/>
          <w:sz w:val="24"/>
          <w:szCs w:val="24"/>
          <w:lang w:eastAsia="zh-CN"/>
        </w:rPr>
        <w:t>-</w:t>
      </w:r>
      <w:r w:rsidR="00EA3918" w:rsidRPr="00AA5042">
        <w:rPr>
          <w:rStyle w:val="normaltextrun"/>
          <w:rFonts w:ascii="Book Antiqua" w:eastAsia="Times New Roman" w:hAnsi="Book Antiqua" w:cs="Times New Roman"/>
          <w:color w:val="000000" w:themeColor="text1"/>
          <w:sz w:val="24"/>
          <w:szCs w:val="24"/>
        </w:rPr>
        <w:t>expanding metal stents,</w:t>
      </w:r>
      <w:r w:rsidR="00227135" w:rsidRPr="00AA5042">
        <w:rPr>
          <w:rStyle w:val="normaltextrun"/>
          <w:rFonts w:ascii="Book Antiqua" w:eastAsia="Times New Roman" w:hAnsi="Book Antiqua" w:cs="Times New Roman"/>
          <w:color w:val="000000" w:themeColor="text1"/>
          <w:sz w:val="24"/>
          <w:szCs w:val="24"/>
        </w:rPr>
        <w:t xml:space="preserve"> stent occlusion occurred more in bare </w:t>
      </w:r>
      <w:r w:rsidR="00630C66" w:rsidRPr="00AA5042">
        <w:rPr>
          <w:rStyle w:val="normaltextrun"/>
          <w:rFonts w:ascii="Book Antiqua" w:eastAsia="Times New Roman" w:hAnsi="Book Antiqua" w:cs="Times New Roman"/>
          <w:color w:val="000000" w:themeColor="text1"/>
          <w:sz w:val="24"/>
          <w:szCs w:val="24"/>
        </w:rPr>
        <w:t xml:space="preserve">metal </w:t>
      </w:r>
      <w:r w:rsidR="00227135" w:rsidRPr="00AA5042">
        <w:rPr>
          <w:rStyle w:val="normaltextrun"/>
          <w:rFonts w:ascii="Book Antiqua" w:eastAsia="Times New Roman" w:hAnsi="Book Antiqua" w:cs="Times New Roman"/>
          <w:color w:val="000000" w:themeColor="text1"/>
          <w:sz w:val="24"/>
          <w:szCs w:val="24"/>
        </w:rPr>
        <w:t>stent</w:t>
      </w:r>
      <w:r w:rsidR="00630C66" w:rsidRPr="00AA5042">
        <w:rPr>
          <w:rStyle w:val="normaltextrun"/>
          <w:rFonts w:ascii="Book Antiqua" w:eastAsia="Times New Roman" w:hAnsi="Book Antiqua" w:cs="Times New Roman"/>
          <w:color w:val="000000" w:themeColor="text1"/>
          <w:sz w:val="24"/>
          <w:szCs w:val="24"/>
        </w:rPr>
        <w:t>s</w:t>
      </w:r>
      <w:r w:rsidR="000F7423" w:rsidRPr="00AA5042">
        <w:rPr>
          <w:rStyle w:val="normaltextrun"/>
          <w:rFonts w:ascii="Book Antiqua" w:eastAsia="Times New Roman" w:hAnsi="Book Antiqua" w:cs="Times New Roman"/>
          <w:color w:val="000000" w:themeColor="text1"/>
          <w:sz w:val="24"/>
          <w:szCs w:val="24"/>
        </w:rPr>
        <w:t>,</w:t>
      </w:r>
      <w:r w:rsidR="00227135" w:rsidRPr="00AA5042">
        <w:rPr>
          <w:rStyle w:val="normaltextrun"/>
          <w:rFonts w:ascii="Book Antiqua" w:eastAsia="Times New Roman" w:hAnsi="Book Antiqua" w:cs="Times New Roman"/>
          <w:color w:val="000000" w:themeColor="text1"/>
          <w:sz w:val="24"/>
          <w:szCs w:val="24"/>
        </w:rPr>
        <w:t xml:space="preserve"> whereas</w:t>
      </w:r>
      <w:r w:rsidR="000F7423" w:rsidRPr="00AA5042">
        <w:rPr>
          <w:rStyle w:val="normaltextrun"/>
          <w:rFonts w:ascii="Book Antiqua" w:eastAsia="Times New Roman" w:hAnsi="Book Antiqua" w:cs="Times New Roman"/>
          <w:color w:val="000000" w:themeColor="text1"/>
          <w:sz w:val="24"/>
          <w:szCs w:val="24"/>
        </w:rPr>
        <w:t>,</w:t>
      </w:r>
      <w:r w:rsidR="00227135" w:rsidRPr="00AA5042">
        <w:rPr>
          <w:rStyle w:val="normaltextrun"/>
          <w:rFonts w:ascii="Book Antiqua" w:eastAsia="Times New Roman" w:hAnsi="Book Antiqua" w:cs="Times New Roman"/>
          <w:color w:val="000000" w:themeColor="text1"/>
          <w:sz w:val="24"/>
          <w:szCs w:val="24"/>
        </w:rPr>
        <w:t xml:space="preserve"> stent migration </w:t>
      </w:r>
      <w:r w:rsidR="00491952" w:rsidRPr="00AA5042">
        <w:rPr>
          <w:rStyle w:val="normaltextrun"/>
          <w:rFonts w:ascii="Book Antiqua" w:eastAsia="Times New Roman" w:hAnsi="Book Antiqua" w:cs="Times New Roman"/>
          <w:color w:val="000000" w:themeColor="text1"/>
          <w:sz w:val="24"/>
          <w:szCs w:val="24"/>
        </w:rPr>
        <w:t>occurred</w:t>
      </w:r>
      <w:r w:rsidR="00227135" w:rsidRPr="00AA5042">
        <w:rPr>
          <w:rStyle w:val="normaltextrun"/>
          <w:rFonts w:ascii="Book Antiqua" w:eastAsia="Times New Roman" w:hAnsi="Book Antiqua" w:cs="Times New Roman"/>
          <w:color w:val="000000" w:themeColor="text1"/>
          <w:sz w:val="24"/>
          <w:szCs w:val="24"/>
        </w:rPr>
        <w:t xml:space="preserve"> more in the</w:t>
      </w:r>
      <w:r w:rsidR="006B23E8" w:rsidRPr="00AA5042">
        <w:rPr>
          <w:rStyle w:val="normaltextrun"/>
          <w:rFonts w:ascii="Book Antiqua" w:eastAsia="Times New Roman" w:hAnsi="Book Antiqua" w:cs="Times New Roman"/>
          <w:color w:val="000000" w:themeColor="text1"/>
          <w:sz w:val="24"/>
          <w:szCs w:val="24"/>
        </w:rPr>
        <w:t xml:space="preserve"> covered stent</w:t>
      </w:r>
      <w:r w:rsidR="00630C66" w:rsidRPr="00AA5042">
        <w:rPr>
          <w:rStyle w:val="normaltextrun"/>
          <w:rFonts w:ascii="Book Antiqua" w:eastAsia="Times New Roman" w:hAnsi="Book Antiqua" w:cs="Times New Roman"/>
          <w:color w:val="000000" w:themeColor="text1"/>
          <w:sz w:val="24"/>
          <w:szCs w:val="24"/>
        </w:rPr>
        <w:t>s</w:t>
      </w:r>
      <w:r w:rsidR="00E56848" w:rsidRPr="00AA5042">
        <w:rPr>
          <w:rStyle w:val="normaltextrun"/>
          <w:rFonts w:ascii="Book Antiqua" w:eastAsia="Times New Roman" w:hAnsi="Book Antiqua" w:cs="Times New Roman"/>
          <w:color w:val="000000" w:themeColor="text1"/>
          <w:sz w:val="24"/>
          <w:szCs w:val="24"/>
        </w:rPr>
        <w:t xml:space="preserve">. </w:t>
      </w:r>
      <w:r w:rsidR="00227135" w:rsidRPr="00AA5042">
        <w:rPr>
          <w:rStyle w:val="normaltextrun"/>
          <w:rFonts w:ascii="Book Antiqua" w:eastAsia="Times New Roman" w:hAnsi="Book Antiqua" w:cs="Times New Roman"/>
          <w:color w:val="000000" w:themeColor="text1"/>
          <w:sz w:val="24"/>
          <w:szCs w:val="24"/>
        </w:rPr>
        <w:t xml:space="preserve">In </w:t>
      </w:r>
      <w:r w:rsidR="00B56352" w:rsidRPr="00AA5042">
        <w:rPr>
          <w:rStyle w:val="normaltextrun"/>
          <w:rFonts w:ascii="Book Antiqua" w:eastAsia="Times New Roman" w:hAnsi="Book Antiqua" w:cs="Times New Roman"/>
          <w:color w:val="000000" w:themeColor="text1"/>
          <w:sz w:val="24"/>
          <w:szCs w:val="24"/>
        </w:rPr>
        <w:t>our</w:t>
      </w:r>
      <w:r w:rsidR="005A2E20" w:rsidRPr="00AA5042">
        <w:rPr>
          <w:rStyle w:val="normaltextrun"/>
          <w:rFonts w:ascii="Book Antiqua" w:eastAsia="Times New Roman" w:hAnsi="Book Antiqua" w:cs="Times New Roman"/>
          <w:color w:val="000000" w:themeColor="text1"/>
          <w:sz w:val="24"/>
          <w:szCs w:val="24"/>
        </w:rPr>
        <w:t xml:space="preserve"> study</w:t>
      </w:r>
      <w:r w:rsidR="006B23E8" w:rsidRPr="00AA5042">
        <w:rPr>
          <w:rStyle w:val="normaltextrun"/>
          <w:rFonts w:ascii="Book Antiqua" w:eastAsia="Times New Roman" w:hAnsi="Book Antiqua" w:cs="Times New Roman"/>
          <w:color w:val="000000" w:themeColor="text1"/>
          <w:sz w:val="24"/>
          <w:szCs w:val="24"/>
        </w:rPr>
        <w:t xml:space="preserve">, </w:t>
      </w:r>
      <w:r w:rsidR="00DE3162" w:rsidRPr="00AA5042">
        <w:rPr>
          <w:rStyle w:val="normaltextrun"/>
          <w:rFonts w:ascii="Book Antiqua" w:eastAsia="Times New Roman" w:hAnsi="Book Antiqua" w:cs="Times New Roman"/>
          <w:color w:val="000000" w:themeColor="text1"/>
          <w:sz w:val="24"/>
          <w:szCs w:val="24"/>
        </w:rPr>
        <w:t xml:space="preserve">all </w:t>
      </w:r>
      <w:r w:rsidR="005A2E20" w:rsidRPr="00AA5042">
        <w:rPr>
          <w:rStyle w:val="normaltextrun"/>
          <w:rFonts w:ascii="Book Antiqua" w:eastAsia="Times New Roman" w:hAnsi="Book Antiqua" w:cs="Times New Roman"/>
          <w:color w:val="000000" w:themeColor="text1"/>
          <w:sz w:val="24"/>
          <w:szCs w:val="24"/>
        </w:rPr>
        <w:t xml:space="preserve">stents were covered </w:t>
      </w:r>
      <w:r w:rsidR="004E07AF" w:rsidRPr="00AA5042">
        <w:rPr>
          <w:rStyle w:val="normaltextrun"/>
          <w:rFonts w:ascii="Book Antiqua" w:eastAsia="Times New Roman" w:hAnsi="Book Antiqua" w:cs="Times New Roman"/>
          <w:color w:val="000000" w:themeColor="text1"/>
          <w:sz w:val="24"/>
          <w:szCs w:val="24"/>
        </w:rPr>
        <w:t>stents, and there was no difference in stent migration or stent occlusion.</w:t>
      </w:r>
      <w:r w:rsidR="00160FF8" w:rsidRPr="00AA5042">
        <w:rPr>
          <w:rStyle w:val="normaltextrun"/>
          <w:rFonts w:ascii="Book Antiqua" w:eastAsia="Times New Roman" w:hAnsi="Book Antiqua" w:cs="Times New Roman"/>
          <w:color w:val="000000" w:themeColor="text1"/>
          <w:sz w:val="24"/>
          <w:szCs w:val="24"/>
        </w:rPr>
        <w:t xml:space="preserve"> </w:t>
      </w:r>
      <w:r w:rsidR="00B41C21" w:rsidRPr="00AA5042">
        <w:rPr>
          <w:rStyle w:val="normaltextrun"/>
          <w:rFonts w:ascii="Book Antiqua" w:eastAsia="Times New Roman" w:hAnsi="Book Antiqua" w:cs="Times New Roman"/>
          <w:color w:val="000000" w:themeColor="text1"/>
          <w:sz w:val="24"/>
          <w:szCs w:val="24"/>
        </w:rPr>
        <w:t xml:space="preserve">Two previous studies have shown that stainless steel stents tend to migrate more than nitinol </w:t>
      </w:r>
      <w:proofErr w:type="gramStart"/>
      <w:r w:rsidR="00B41C21" w:rsidRPr="00AA5042">
        <w:rPr>
          <w:rStyle w:val="normaltextrun"/>
          <w:rFonts w:ascii="Book Antiqua" w:eastAsia="Times New Roman" w:hAnsi="Book Antiqua" w:cs="Times New Roman"/>
          <w:color w:val="000000" w:themeColor="text1"/>
          <w:sz w:val="24"/>
          <w:szCs w:val="24"/>
        </w:rPr>
        <w:t>stents</w:t>
      </w:r>
      <w:r w:rsidR="00CC7826" w:rsidRPr="00AA5042">
        <w:rPr>
          <w:rFonts w:ascii="Book Antiqua" w:hAnsi="Book Antiqua" w:cs="Times New Roman"/>
          <w:color w:val="000000" w:themeColor="text1"/>
          <w:sz w:val="24"/>
          <w:szCs w:val="24"/>
          <w:vertAlign w:val="superscript"/>
          <w:lang w:eastAsia="zh-CN"/>
        </w:rPr>
        <w:t>[</w:t>
      </w:r>
      <w:proofErr w:type="gramEnd"/>
      <w:r w:rsidR="00CC7826" w:rsidRPr="00AA5042">
        <w:rPr>
          <w:rFonts w:ascii="Book Antiqua" w:hAnsi="Book Antiqua" w:cs="Times New Roman"/>
          <w:color w:val="000000" w:themeColor="text1"/>
          <w:sz w:val="24"/>
          <w:szCs w:val="24"/>
          <w:vertAlign w:val="superscript"/>
          <w:lang w:eastAsia="zh-CN"/>
        </w:rPr>
        <w:t>19,20]</w:t>
      </w:r>
      <w:r w:rsidR="00B96381" w:rsidRPr="00AA5042">
        <w:rPr>
          <w:rStyle w:val="normaltextrun"/>
          <w:rFonts w:ascii="Book Antiqua" w:eastAsia="Times New Roman" w:hAnsi="Book Antiqua" w:cs="Times New Roman"/>
          <w:color w:val="000000" w:themeColor="text1"/>
          <w:sz w:val="24"/>
          <w:szCs w:val="24"/>
        </w:rPr>
        <w:t>.</w:t>
      </w:r>
      <w:r w:rsidR="00160FF8" w:rsidRPr="00AA5042">
        <w:rPr>
          <w:rStyle w:val="normaltextrun"/>
          <w:rFonts w:ascii="Book Antiqua" w:eastAsia="Times New Roman" w:hAnsi="Book Antiqua" w:cs="Times New Roman"/>
          <w:color w:val="000000" w:themeColor="text1"/>
          <w:sz w:val="24"/>
          <w:szCs w:val="24"/>
        </w:rPr>
        <w:t xml:space="preserve"> </w:t>
      </w:r>
      <w:r w:rsidR="00B56352" w:rsidRPr="00AA5042">
        <w:rPr>
          <w:rStyle w:val="normaltextrun"/>
          <w:rFonts w:ascii="Book Antiqua" w:eastAsia="Times New Roman" w:hAnsi="Book Antiqua" w:cs="Times New Roman"/>
          <w:color w:val="000000" w:themeColor="text1"/>
          <w:sz w:val="24"/>
          <w:szCs w:val="24"/>
        </w:rPr>
        <w:t>I</w:t>
      </w:r>
      <w:r w:rsidR="00B41C21" w:rsidRPr="00AA5042">
        <w:rPr>
          <w:rStyle w:val="normaltextrun"/>
          <w:rFonts w:ascii="Book Antiqua" w:eastAsia="Times New Roman" w:hAnsi="Book Antiqua" w:cs="Times New Roman"/>
          <w:color w:val="000000" w:themeColor="text1"/>
          <w:sz w:val="24"/>
          <w:szCs w:val="24"/>
        </w:rPr>
        <w:t>n our</w:t>
      </w:r>
      <w:r w:rsidR="00B548D4" w:rsidRPr="00AA5042">
        <w:rPr>
          <w:rStyle w:val="normaltextrun"/>
          <w:rFonts w:ascii="Book Antiqua" w:eastAsia="Times New Roman" w:hAnsi="Book Antiqua" w:cs="Times New Roman"/>
          <w:color w:val="000000" w:themeColor="text1"/>
          <w:sz w:val="24"/>
          <w:szCs w:val="24"/>
        </w:rPr>
        <w:t xml:space="preserve"> study</w:t>
      </w:r>
      <w:r w:rsidR="00E74AC0" w:rsidRPr="00AA5042">
        <w:rPr>
          <w:rStyle w:val="normaltextrun"/>
          <w:rFonts w:ascii="Book Antiqua" w:eastAsia="Times New Roman" w:hAnsi="Book Antiqua" w:cs="Times New Roman"/>
          <w:color w:val="000000" w:themeColor="text1"/>
          <w:sz w:val="24"/>
          <w:szCs w:val="24"/>
        </w:rPr>
        <w:t xml:space="preserve">, four </w:t>
      </w:r>
      <w:r w:rsidR="00B548D4" w:rsidRPr="00AA5042">
        <w:rPr>
          <w:rStyle w:val="normaltextrun"/>
          <w:rFonts w:ascii="Book Antiqua" w:eastAsia="Times New Roman" w:hAnsi="Book Antiqua" w:cs="Times New Roman"/>
          <w:color w:val="000000" w:themeColor="text1"/>
          <w:sz w:val="24"/>
          <w:szCs w:val="24"/>
        </w:rPr>
        <w:t>studies</w:t>
      </w:r>
      <w:r w:rsidR="00E74AC0" w:rsidRPr="00AA5042">
        <w:rPr>
          <w:rStyle w:val="normaltextrun"/>
          <w:rFonts w:ascii="Book Antiqua" w:eastAsia="Times New Roman" w:hAnsi="Book Antiqua" w:cs="Times New Roman"/>
          <w:color w:val="000000" w:themeColor="text1"/>
          <w:sz w:val="24"/>
          <w:szCs w:val="24"/>
        </w:rPr>
        <w:t xml:space="preserve"> u</w:t>
      </w:r>
      <w:r w:rsidR="00B548D4" w:rsidRPr="00AA5042">
        <w:rPr>
          <w:rStyle w:val="normaltextrun"/>
          <w:rFonts w:ascii="Book Antiqua" w:eastAsia="Times New Roman" w:hAnsi="Book Antiqua" w:cs="Times New Roman"/>
          <w:color w:val="000000" w:themeColor="text1"/>
          <w:sz w:val="24"/>
          <w:szCs w:val="24"/>
        </w:rPr>
        <w:t xml:space="preserve">sed nitinol </w:t>
      </w:r>
      <w:proofErr w:type="gramStart"/>
      <w:r w:rsidR="00B548D4" w:rsidRPr="00AA5042">
        <w:rPr>
          <w:rStyle w:val="normaltextrun"/>
          <w:rFonts w:ascii="Book Antiqua" w:eastAsia="Times New Roman" w:hAnsi="Book Antiqua" w:cs="Times New Roman"/>
          <w:color w:val="000000" w:themeColor="text1"/>
          <w:sz w:val="24"/>
          <w:szCs w:val="24"/>
        </w:rPr>
        <w:t>stent</w:t>
      </w:r>
      <w:r w:rsidR="00CC7826" w:rsidRPr="00AA5042">
        <w:rPr>
          <w:rFonts w:ascii="Book Antiqua" w:hAnsi="Book Antiqua" w:cs="Times New Roman"/>
          <w:color w:val="000000" w:themeColor="text1"/>
          <w:sz w:val="24"/>
          <w:szCs w:val="24"/>
          <w:vertAlign w:val="superscript"/>
          <w:lang w:eastAsia="zh-CN"/>
        </w:rPr>
        <w:t>[</w:t>
      </w:r>
      <w:proofErr w:type="gramEnd"/>
      <w:r w:rsidR="00CC7826" w:rsidRPr="00AA5042">
        <w:rPr>
          <w:rFonts w:ascii="Book Antiqua" w:hAnsi="Book Antiqua" w:cs="Times New Roman"/>
          <w:color w:val="000000" w:themeColor="text1"/>
          <w:sz w:val="24"/>
          <w:szCs w:val="24"/>
          <w:vertAlign w:val="superscript"/>
          <w:lang w:eastAsia="zh-CN"/>
        </w:rPr>
        <w:t>6,13,14,16]</w:t>
      </w:r>
      <w:r w:rsidR="00E74AC0" w:rsidRPr="00AA5042">
        <w:rPr>
          <w:rStyle w:val="normaltextrun"/>
          <w:rFonts w:ascii="Book Antiqua" w:eastAsia="Times New Roman" w:hAnsi="Book Antiqua" w:cs="Times New Roman"/>
          <w:color w:val="000000" w:themeColor="text1"/>
          <w:sz w:val="24"/>
          <w:szCs w:val="24"/>
        </w:rPr>
        <w:t xml:space="preserve"> and one study by</w:t>
      </w:r>
      <w:r w:rsidR="00A913DF" w:rsidRPr="00AA5042">
        <w:rPr>
          <w:rStyle w:val="normaltextrun"/>
          <w:rFonts w:ascii="Book Antiqua" w:eastAsia="Times New Roman" w:hAnsi="Book Antiqua" w:cs="Times New Roman"/>
          <w:color w:val="000000" w:themeColor="text1"/>
          <w:sz w:val="24"/>
          <w:szCs w:val="24"/>
        </w:rPr>
        <w:t xml:space="preserve"> Wenger </w:t>
      </w:r>
      <w:r w:rsidR="00A913DF" w:rsidRPr="00AA5042">
        <w:rPr>
          <w:rStyle w:val="normaltextrun"/>
          <w:rFonts w:ascii="Book Antiqua" w:eastAsia="Times New Roman" w:hAnsi="Book Antiqua" w:cs="Times New Roman"/>
          <w:i/>
          <w:color w:val="000000" w:themeColor="text1"/>
          <w:sz w:val="24"/>
          <w:szCs w:val="24"/>
        </w:rPr>
        <w:t>et</w:t>
      </w:r>
      <w:r w:rsidR="00A913DF" w:rsidRPr="00AA5042">
        <w:rPr>
          <w:rStyle w:val="normaltextrun"/>
          <w:rFonts w:ascii="Book Antiqua" w:hAnsi="Book Antiqua" w:cs="Times New Roman"/>
          <w:i/>
          <w:color w:val="000000" w:themeColor="text1"/>
          <w:sz w:val="24"/>
          <w:szCs w:val="24"/>
          <w:lang w:eastAsia="zh-CN"/>
        </w:rPr>
        <w:t xml:space="preserve"> </w:t>
      </w:r>
      <w:r w:rsidR="00B548D4" w:rsidRPr="00AA5042">
        <w:rPr>
          <w:rStyle w:val="normaltextrun"/>
          <w:rFonts w:ascii="Book Antiqua" w:eastAsia="Times New Roman" w:hAnsi="Book Antiqua" w:cs="Times New Roman"/>
          <w:i/>
          <w:color w:val="000000" w:themeColor="text1"/>
          <w:sz w:val="24"/>
          <w:szCs w:val="24"/>
        </w:rPr>
        <w:t>al</w:t>
      </w:r>
      <w:r w:rsidR="00A913DF" w:rsidRPr="00AA5042">
        <w:rPr>
          <w:rStyle w:val="normaltextrun"/>
          <w:rFonts w:ascii="Book Antiqua" w:hAnsi="Book Antiqua" w:cs="Times New Roman"/>
          <w:color w:val="000000" w:themeColor="text1"/>
          <w:sz w:val="24"/>
          <w:szCs w:val="24"/>
          <w:vertAlign w:val="superscript"/>
          <w:lang w:eastAsia="zh-CN"/>
        </w:rPr>
        <w:t>[15]</w:t>
      </w:r>
      <w:r w:rsidR="00B548D4" w:rsidRPr="00AA5042">
        <w:rPr>
          <w:rStyle w:val="normaltextrun"/>
          <w:rFonts w:ascii="Book Antiqua" w:eastAsia="Times New Roman" w:hAnsi="Book Antiqua" w:cs="Times New Roman"/>
          <w:color w:val="000000" w:themeColor="text1"/>
          <w:sz w:val="24"/>
          <w:szCs w:val="24"/>
        </w:rPr>
        <w:t xml:space="preserve"> used combination of nitinol and stainless</w:t>
      </w:r>
      <w:r w:rsidR="00E74AC0" w:rsidRPr="00AA5042">
        <w:rPr>
          <w:rStyle w:val="normaltextrun"/>
          <w:rFonts w:ascii="Book Antiqua" w:eastAsia="Times New Roman" w:hAnsi="Book Antiqua" w:cs="Times New Roman"/>
          <w:color w:val="000000" w:themeColor="text1"/>
          <w:sz w:val="24"/>
          <w:szCs w:val="24"/>
        </w:rPr>
        <w:t>-</w:t>
      </w:r>
      <w:r w:rsidR="00B548D4" w:rsidRPr="00AA5042">
        <w:rPr>
          <w:rStyle w:val="normaltextrun"/>
          <w:rFonts w:ascii="Book Antiqua" w:eastAsia="Times New Roman" w:hAnsi="Book Antiqua" w:cs="Times New Roman"/>
          <w:color w:val="000000" w:themeColor="text1"/>
          <w:sz w:val="24"/>
          <w:szCs w:val="24"/>
        </w:rPr>
        <w:t xml:space="preserve">steel stents. </w:t>
      </w:r>
      <w:r w:rsidR="00E74AC0" w:rsidRPr="00AA5042">
        <w:rPr>
          <w:rStyle w:val="normaltextrun"/>
          <w:rFonts w:ascii="Book Antiqua" w:eastAsia="Times New Roman" w:hAnsi="Book Antiqua" w:cs="Times New Roman"/>
          <w:color w:val="000000" w:themeColor="text1"/>
          <w:sz w:val="24"/>
          <w:szCs w:val="24"/>
        </w:rPr>
        <w:t xml:space="preserve">We found </w:t>
      </w:r>
      <w:r w:rsidR="0088192F" w:rsidRPr="00AA5042">
        <w:rPr>
          <w:rStyle w:val="normaltextrun"/>
          <w:rFonts w:ascii="Book Antiqua" w:eastAsia="Times New Roman" w:hAnsi="Book Antiqua" w:cs="Times New Roman"/>
          <w:color w:val="000000" w:themeColor="text1"/>
          <w:sz w:val="24"/>
          <w:szCs w:val="24"/>
        </w:rPr>
        <w:t>no difference in</w:t>
      </w:r>
      <w:r w:rsidR="00B548D4" w:rsidRPr="00AA5042">
        <w:rPr>
          <w:rStyle w:val="normaltextrun"/>
          <w:rFonts w:ascii="Book Antiqua" w:eastAsia="Times New Roman" w:hAnsi="Book Antiqua" w:cs="Times New Roman"/>
          <w:color w:val="000000" w:themeColor="text1"/>
          <w:sz w:val="24"/>
          <w:szCs w:val="24"/>
        </w:rPr>
        <w:t xml:space="preserve"> stent migration</w:t>
      </w:r>
      <w:r w:rsidR="00630C66" w:rsidRPr="00AA5042">
        <w:rPr>
          <w:rStyle w:val="normaltextrun"/>
          <w:rFonts w:ascii="Book Antiqua" w:eastAsia="Times New Roman" w:hAnsi="Book Antiqua" w:cs="Times New Roman"/>
          <w:color w:val="000000" w:themeColor="text1"/>
          <w:sz w:val="24"/>
          <w:szCs w:val="24"/>
        </w:rPr>
        <w:t xml:space="preserve"> </w:t>
      </w:r>
      <w:r w:rsidR="00282523" w:rsidRPr="00AA5042">
        <w:rPr>
          <w:rStyle w:val="normaltextrun"/>
          <w:rFonts w:ascii="Book Antiqua" w:eastAsia="Times New Roman" w:hAnsi="Book Antiqua" w:cs="Times New Roman"/>
          <w:color w:val="000000" w:themeColor="text1"/>
          <w:sz w:val="24"/>
          <w:szCs w:val="24"/>
        </w:rPr>
        <w:t xml:space="preserve">with regards to the </w:t>
      </w:r>
      <w:r w:rsidR="00630C66" w:rsidRPr="00AA5042">
        <w:rPr>
          <w:rStyle w:val="normaltextrun"/>
          <w:rFonts w:ascii="Book Antiqua" w:eastAsia="Times New Roman" w:hAnsi="Book Antiqua" w:cs="Times New Roman"/>
          <w:color w:val="000000" w:themeColor="text1"/>
          <w:sz w:val="24"/>
          <w:szCs w:val="24"/>
        </w:rPr>
        <w:t>stent material</w:t>
      </w:r>
      <w:r w:rsidR="006B19F2" w:rsidRPr="00AA5042">
        <w:rPr>
          <w:rStyle w:val="normaltextrun"/>
          <w:rFonts w:ascii="Book Antiqua" w:eastAsia="Times New Roman" w:hAnsi="Book Antiqua" w:cs="Times New Roman"/>
          <w:color w:val="000000" w:themeColor="text1"/>
          <w:sz w:val="24"/>
          <w:szCs w:val="24"/>
        </w:rPr>
        <w:t xml:space="preserve"> used</w:t>
      </w:r>
      <w:r w:rsidR="00B548D4" w:rsidRPr="00AA5042">
        <w:rPr>
          <w:rStyle w:val="normaltextrun"/>
          <w:rFonts w:ascii="Book Antiqua" w:eastAsia="Times New Roman" w:hAnsi="Book Antiqua" w:cs="Times New Roman"/>
          <w:color w:val="000000" w:themeColor="text1"/>
          <w:sz w:val="24"/>
          <w:szCs w:val="24"/>
        </w:rPr>
        <w:t>.</w:t>
      </w:r>
      <w:r w:rsidR="005A2E20" w:rsidRPr="00AA5042">
        <w:rPr>
          <w:rStyle w:val="normaltextrun"/>
          <w:rFonts w:ascii="Book Antiqua" w:eastAsia="Times New Roman" w:hAnsi="Book Antiqua" w:cs="Times New Roman"/>
          <w:color w:val="000000" w:themeColor="text1"/>
          <w:sz w:val="24"/>
          <w:szCs w:val="24"/>
        </w:rPr>
        <w:t xml:space="preserve"> </w:t>
      </w:r>
      <w:r w:rsidR="00E015F4" w:rsidRPr="00AA5042">
        <w:rPr>
          <w:rStyle w:val="normaltextrun"/>
          <w:rFonts w:ascii="Book Antiqua" w:eastAsia="Times New Roman" w:hAnsi="Book Antiqua" w:cs="Times New Roman"/>
          <w:color w:val="000000" w:themeColor="text1"/>
          <w:sz w:val="24"/>
          <w:szCs w:val="24"/>
        </w:rPr>
        <w:t xml:space="preserve">Although more studies showed </w:t>
      </w:r>
      <w:r w:rsidR="00B548D4" w:rsidRPr="00AA5042">
        <w:rPr>
          <w:rStyle w:val="normaltextrun"/>
          <w:rFonts w:ascii="Book Antiqua" w:eastAsia="Times New Roman" w:hAnsi="Book Antiqua" w:cs="Times New Roman"/>
          <w:color w:val="000000" w:themeColor="text1"/>
          <w:sz w:val="24"/>
          <w:szCs w:val="24"/>
        </w:rPr>
        <w:t>increased</w:t>
      </w:r>
      <w:r w:rsidR="005A2E20" w:rsidRPr="00AA5042">
        <w:rPr>
          <w:rStyle w:val="normaltextrun"/>
          <w:rFonts w:ascii="Book Antiqua" w:eastAsia="Times New Roman" w:hAnsi="Book Antiqua" w:cs="Times New Roman"/>
          <w:color w:val="000000" w:themeColor="text1"/>
          <w:sz w:val="24"/>
          <w:szCs w:val="24"/>
        </w:rPr>
        <w:t xml:space="preserve"> risk of bleeding, stent occlusion, and stent migration</w:t>
      </w:r>
      <w:r w:rsidR="00E015F4" w:rsidRPr="00AA5042">
        <w:rPr>
          <w:rStyle w:val="normaltextrun"/>
          <w:rFonts w:ascii="Book Antiqua" w:eastAsia="Times New Roman" w:hAnsi="Book Antiqua" w:cs="Times New Roman"/>
          <w:color w:val="000000" w:themeColor="text1"/>
          <w:sz w:val="24"/>
          <w:szCs w:val="24"/>
        </w:rPr>
        <w:t xml:space="preserve"> w</w:t>
      </w:r>
      <w:r w:rsidR="00C651CB" w:rsidRPr="00AA5042">
        <w:rPr>
          <w:rStyle w:val="normaltextrun"/>
          <w:rFonts w:ascii="Book Antiqua" w:eastAsia="Times New Roman" w:hAnsi="Book Antiqua" w:cs="Times New Roman"/>
          <w:color w:val="000000" w:themeColor="text1"/>
          <w:sz w:val="24"/>
          <w:szCs w:val="24"/>
        </w:rPr>
        <w:t>ith</w:t>
      </w:r>
      <w:r w:rsidR="00E015F4" w:rsidRPr="00AA5042">
        <w:rPr>
          <w:rStyle w:val="normaltextrun"/>
          <w:rFonts w:ascii="Book Antiqua" w:eastAsia="Times New Roman" w:hAnsi="Book Antiqua" w:cs="Times New Roman"/>
          <w:color w:val="000000" w:themeColor="text1"/>
          <w:sz w:val="24"/>
          <w:szCs w:val="24"/>
        </w:rPr>
        <w:t xml:space="preserve"> SS; </w:t>
      </w:r>
      <w:r w:rsidR="005A2E20" w:rsidRPr="00AA5042">
        <w:rPr>
          <w:rStyle w:val="normaltextrun"/>
          <w:rFonts w:ascii="Book Antiqua" w:eastAsia="Times New Roman" w:hAnsi="Book Antiqua" w:cs="Times New Roman"/>
          <w:color w:val="000000" w:themeColor="text1"/>
          <w:sz w:val="24"/>
          <w:szCs w:val="24"/>
        </w:rPr>
        <w:t>pooled data</w:t>
      </w:r>
      <w:r w:rsidR="00E015F4" w:rsidRPr="00AA5042">
        <w:rPr>
          <w:rStyle w:val="normaltextrun"/>
          <w:rFonts w:ascii="Book Antiqua" w:eastAsia="Times New Roman" w:hAnsi="Book Antiqua" w:cs="Times New Roman"/>
          <w:color w:val="000000" w:themeColor="text1"/>
          <w:sz w:val="24"/>
          <w:szCs w:val="24"/>
        </w:rPr>
        <w:t xml:space="preserve"> did not </w:t>
      </w:r>
      <w:r w:rsidR="00C651CB" w:rsidRPr="00AA5042">
        <w:rPr>
          <w:rStyle w:val="normaltextrun"/>
          <w:rFonts w:ascii="Book Antiqua" w:eastAsia="Times New Roman" w:hAnsi="Book Antiqua" w:cs="Times New Roman"/>
          <w:color w:val="000000" w:themeColor="text1"/>
          <w:sz w:val="24"/>
          <w:szCs w:val="24"/>
        </w:rPr>
        <w:t xml:space="preserve">reach </w:t>
      </w:r>
      <w:r w:rsidR="00E015F4" w:rsidRPr="00AA5042">
        <w:rPr>
          <w:rStyle w:val="normaltextrun"/>
          <w:rFonts w:ascii="Book Antiqua" w:eastAsia="Times New Roman" w:hAnsi="Book Antiqua" w:cs="Times New Roman"/>
          <w:color w:val="000000" w:themeColor="text1"/>
          <w:sz w:val="24"/>
          <w:szCs w:val="24"/>
        </w:rPr>
        <w:t xml:space="preserve">statistical </w:t>
      </w:r>
      <w:proofErr w:type="gramStart"/>
      <w:r w:rsidR="00E015F4" w:rsidRPr="00AA5042">
        <w:rPr>
          <w:rStyle w:val="normaltextrun"/>
          <w:rFonts w:ascii="Book Antiqua" w:eastAsia="Times New Roman" w:hAnsi="Book Antiqua" w:cs="Times New Roman"/>
          <w:color w:val="000000" w:themeColor="text1"/>
          <w:sz w:val="24"/>
          <w:szCs w:val="24"/>
        </w:rPr>
        <w:t>significance</w:t>
      </w:r>
      <w:r w:rsidR="00E4165C" w:rsidRPr="00AA5042">
        <w:rPr>
          <w:rStyle w:val="normaltextrun"/>
          <w:rFonts w:ascii="Book Antiqua" w:eastAsia="Times New Roman" w:hAnsi="Book Antiqua" w:cs="Times New Roman"/>
          <w:color w:val="000000" w:themeColor="text1"/>
          <w:sz w:val="24"/>
          <w:szCs w:val="24"/>
          <w:vertAlign w:val="superscript"/>
        </w:rPr>
        <w:t>[</w:t>
      </w:r>
      <w:proofErr w:type="gramEnd"/>
      <w:r w:rsidR="006D4097" w:rsidRPr="00AA5042">
        <w:rPr>
          <w:rStyle w:val="normaltextrun"/>
          <w:rFonts w:ascii="Book Antiqua" w:eastAsia="Times New Roman" w:hAnsi="Book Antiqua" w:cs="Times New Roman"/>
          <w:color w:val="000000" w:themeColor="text1"/>
          <w:sz w:val="24"/>
          <w:szCs w:val="24"/>
          <w:vertAlign w:val="superscript"/>
        </w:rPr>
        <w:t>6,10,12,13,15</w:t>
      </w:r>
      <w:r w:rsidR="00E4165C" w:rsidRPr="00AA5042">
        <w:rPr>
          <w:rStyle w:val="normaltextrun"/>
          <w:rFonts w:ascii="Book Antiqua" w:eastAsia="Times New Roman" w:hAnsi="Book Antiqua" w:cs="Times New Roman"/>
          <w:color w:val="000000" w:themeColor="text1"/>
          <w:sz w:val="24"/>
          <w:szCs w:val="24"/>
          <w:vertAlign w:val="superscript"/>
        </w:rPr>
        <w:t>]</w:t>
      </w:r>
      <w:r w:rsidR="00E015F4" w:rsidRPr="00AA5042">
        <w:rPr>
          <w:rStyle w:val="normaltextrun"/>
          <w:rFonts w:ascii="Book Antiqua" w:eastAsia="Times New Roman" w:hAnsi="Book Antiqua" w:cs="Times New Roman"/>
          <w:color w:val="000000" w:themeColor="text1"/>
          <w:sz w:val="24"/>
          <w:szCs w:val="24"/>
        </w:rPr>
        <w:t xml:space="preserve">. </w:t>
      </w:r>
    </w:p>
    <w:p w:rsidR="00D871AA" w:rsidRPr="00AA5042" w:rsidRDefault="00D54931" w:rsidP="00AA5042">
      <w:pPr>
        <w:spacing w:after="0" w:line="360" w:lineRule="auto"/>
        <w:ind w:firstLineChars="100" w:firstLine="240"/>
        <w:jc w:val="both"/>
        <w:rPr>
          <w:rStyle w:val="normaltextrun"/>
          <w:rFonts w:ascii="Book Antiqua" w:hAnsi="Book Antiqua" w:cs="Times New Roman"/>
          <w:color w:val="000000" w:themeColor="text1"/>
          <w:sz w:val="24"/>
          <w:szCs w:val="24"/>
          <w:lang w:eastAsia="zh-CN"/>
        </w:rPr>
      </w:pPr>
      <w:r w:rsidRPr="00AA5042">
        <w:rPr>
          <w:rStyle w:val="normaltextrun"/>
          <w:rFonts w:ascii="Book Antiqua" w:eastAsia="Times New Roman" w:hAnsi="Book Antiqua" w:cs="Times New Roman"/>
          <w:color w:val="000000" w:themeColor="text1"/>
          <w:sz w:val="24"/>
          <w:szCs w:val="24"/>
        </w:rPr>
        <w:t>We anticipated that anti</w:t>
      </w:r>
      <w:r w:rsidR="00491952" w:rsidRPr="00AA5042">
        <w:rPr>
          <w:rStyle w:val="normaltextrun"/>
          <w:rFonts w:ascii="Book Antiqua" w:eastAsia="Times New Roman" w:hAnsi="Book Antiqua" w:cs="Times New Roman"/>
          <w:color w:val="000000" w:themeColor="text1"/>
          <w:sz w:val="24"/>
          <w:szCs w:val="24"/>
        </w:rPr>
        <w:t>-</w:t>
      </w:r>
      <w:r w:rsidRPr="00AA5042">
        <w:rPr>
          <w:rStyle w:val="normaltextrun"/>
          <w:rFonts w:ascii="Book Antiqua" w:eastAsia="Times New Roman" w:hAnsi="Book Antiqua" w:cs="Times New Roman"/>
          <w:color w:val="000000" w:themeColor="text1"/>
          <w:sz w:val="24"/>
          <w:szCs w:val="24"/>
        </w:rPr>
        <w:t>reflux sten</w:t>
      </w:r>
      <w:r w:rsidR="006B23E8" w:rsidRPr="00AA5042">
        <w:rPr>
          <w:rStyle w:val="normaltextrun"/>
          <w:rFonts w:ascii="Book Antiqua" w:eastAsia="Times New Roman" w:hAnsi="Book Antiqua" w:cs="Times New Roman"/>
          <w:color w:val="000000" w:themeColor="text1"/>
          <w:sz w:val="24"/>
          <w:szCs w:val="24"/>
        </w:rPr>
        <w:t>t will have favorable outcome in improving</w:t>
      </w:r>
      <w:r w:rsidRPr="00AA5042">
        <w:rPr>
          <w:rStyle w:val="normaltextrun"/>
          <w:rFonts w:ascii="Book Antiqua" w:eastAsia="Times New Roman" w:hAnsi="Book Antiqua" w:cs="Times New Roman"/>
          <w:color w:val="000000" w:themeColor="text1"/>
          <w:sz w:val="24"/>
          <w:szCs w:val="24"/>
        </w:rPr>
        <w:t xml:space="preserve"> GER symptom </w:t>
      </w:r>
      <w:r w:rsidR="000E2B16" w:rsidRPr="00AA5042">
        <w:rPr>
          <w:rStyle w:val="normaltextrun"/>
          <w:rFonts w:ascii="Book Antiqua" w:eastAsia="Times New Roman" w:hAnsi="Book Antiqua" w:cs="Times New Roman"/>
          <w:color w:val="000000" w:themeColor="text1"/>
          <w:sz w:val="24"/>
          <w:szCs w:val="24"/>
        </w:rPr>
        <w:t>as it is marketed now</w:t>
      </w:r>
      <w:r w:rsidR="00C651CB" w:rsidRPr="00AA5042">
        <w:rPr>
          <w:rStyle w:val="normaltextrun"/>
          <w:rFonts w:ascii="Book Antiqua" w:eastAsia="Times New Roman" w:hAnsi="Book Antiqua" w:cs="Times New Roman"/>
          <w:color w:val="000000" w:themeColor="text1"/>
          <w:sz w:val="24"/>
          <w:szCs w:val="24"/>
        </w:rPr>
        <w:t>,</w:t>
      </w:r>
      <w:r w:rsidR="000E2B16" w:rsidRPr="00AA5042">
        <w:rPr>
          <w:rStyle w:val="normaltextrun"/>
          <w:rFonts w:ascii="Book Antiqua" w:eastAsia="Times New Roman" w:hAnsi="Book Antiqua" w:cs="Times New Roman"/>
          <w:color w:val="000000" w:themeColor="text1"/>
          <w:sz w:val="24"/>
          <w:szCs w:val="24"/>
        </w:rPr>
        <w:t xml:space="preserve"> </w:t>
      </w:r>
      <w:r w:rsidR="005F18DF" w:rsidRPr="00AA5042">
        <w:rPr>
          <w:rStyle w:val="normaltextrun"/>
          <w:rFonts w:ascii="Book Antiqua" w:eastAsia="Times New Roman" w:hAnsi="Book Antiqua" w:cs="Times New Roman"/>
          <w:color w:val="000000" w:themeColor="text1"/>
          <w:sz w:val="24"/>
          <w:szCs w:val="24"/>
        </w:rPr>
        <w:t>but this</w:t>
      </w:r>
      <w:r w:rsidRPr="00AA5042">
        <w:rPr>
          <w:rStyle w:val="normaltextrun"/>
          <w:rFonts w:ascii="Book Antiqua" w:eastAsia="Times New Roman" w:hAnsi="Book Antiqua" w:cs="Times New Roman"/>
          <w:color w:val="000000" w:themeColor="text1"/>
          <w:sz w:val="24"/>
          <w:szCs w:val="24"/>
        </w:rPr>
        <w:t xml:space="preserve"> was not the case </w:t>
      </w:r>
      <w:r w:rsidR="00C651CB" w:rsidRPr="00AA5042">
        <w:rPr>
          <w:rStyle w:val="normaltextrun"/>
          <w:rFonts w:ascii="Book Antiqua" w:eastAsia="Times New Roman" w:hAnsi="Book Antiqua" w:cs="Times New Roman"/>
          <w:color w:val="000000" w:themeColor="text1"/>
          <w:sz w:val="24"/>
          <w:szCs w:val="24"/>
        </w:rPr>
        <w:t xml:space="preserve">in </w:t>
      </w:r>
      <w:r w:rsidRPr="00AA5042">
        <w:rPr>
          <w:rStyle w:val="normaltextrun"/>
          <w:rFonts w:ascii="Book Antiqua" w:eastAsia="Times New Roman" w:hAnsi="Book Antiqua" w:cs="Times New Roman"/>
          <w:color w:val="000000" w:themeColor="text1"/>
          <w:sz w:val="24"/>
          <w:szCs w:val="24"/>
        </w:rPr>
        <w:t xml:space="preserve">this study. Even though a </w:t>
      </w:r>
      <w:r w:rsidRPr="00AA5042">
        <w:rPr>
          <w:rStyle w:val="normaltextrun"/>
          <w:rFonts w:ascii="Book Antiqua" w:eastAsia="Times New Roman" w:hAnsi="Book Antiqua" w:cs="Times New Roman"/>
          <w:color w:val="000000" w:themeColor="text1"/>
          <w:sz w:val="24"/>
          <w:szCs w:val="24"/>
        </w:rPr>
        <w:lastRenderedPageBreak/>
        <w:t xml:space="preserve">favorable trend was seen towards </w:t>
      </w:r>
      <w:proofErr w:type="gramStart"/>
      <w:r w:rsidRPr="00AA5042">
        <w:rPr>
          <w:rStyle w:val="normaltextrun"/>
          <w:rFonts w:ascii="Book Antiqua" w:eastAsia="Times New Roman" w:hAnsi="Book Antiqua" w:cs="Times New Roman"/>
          <w:color w:val="000000" w:themeColor="text1"/>
          <w:sz w:val="24"/>
          <w:szCs w:val="24"/>
        </w:rPr>
        <w:t>ARS</w:t>
      </w:r>
      <w:r w:rsidR="00E4165C" w:rsidRPr="00AA5042">
        <w:rPr>
          <w:rStyle w:val="normaltextrun"/>
          <w:rFonts w:ascii="Book Antiqua" w:eastAsia="Times New Roman" w:hAnsi="Book Antiqua" w:cs="Times New Roman"/>
          <w:color w:val="000000" w:themeColor="text1"/>
          <w:sz w:val="24"/>
          <w:szCs w:val="24"/>
          <w:vertAlign w:val="superscript"/>
        </w:rPr>
        <w:t>[</w:t>
      </w:r>
      <w:proofErr w:type="gramEnd"/>
      <w:r w:rsidR="00BA1FDB" w:rsidRPr="00AA5042">
        <w:rPr>
          <w:rStyle w:val="normaltextrun"/>
          <w:rFonts w:ascii="Book Antiqua" w:eastAsia="Times New Roman" w:hAnsi="Book Antiqua" w:cs="Times New Roman"/>
          <w:color w:val="000000" w:themeColor="text1"/>
          <w:sz w:val="24"/>
          <w:szCs w:val="24"/>
          <w:vertAlign w:val="superscript"/>
        </w:rPr>
        <w:t>11,12,15</w:t>
      </w:r>
      <w:r w:rsidR="00E4165C" w:rsidRPr="00AA5042">
        <w:rPr>
          <w:rStyle w:val="normaltextrun"/>
          <w:rFonts w:ascii="Book Antiqua" w:eastAsia="Times New Roman" w:hAnsi="Book Antiqua" w:cs="Times New Roman"/>
          <w:color w:val="000000" w:themeColor="text1"/>
          <w:sz w:val="24"/>
          <w:szCs w:val="24"/>
          <w:vertAlign w:val="superscript"/>
        </w:rPr>
        <w:t>]</w:t>
      </w:r>
      <w:r w:rsidRPr="00AA5042">
        <w:rPr>
          <w:rStyle w:val="normaltextrun"/>
          <w:rFonts w:ascii="Book Antiqua" w:eastAsia="Times New Roman" w:hAnsi="Book Antiqua" w:cs="Times New Roman"/>
          <w:color w:val="000000" w:themeColor="text1"/>
          <w:sz w:val="24"/>
          <w:szCs w:val="24"/>
        </w:rPr>
        <w:t xml:space="preserve"> in improving gastroesophageal reflux and dysphagia score, pooled statistical analysis did </w:t>
      </w:r>
      <w:r w:rsidR="006B23E8" w:rsidRPr="00AA5042">
        <w:rPr>
          <w:rStyle w:val="normaltextrun"/>
          <w:rFonts w:ascii="Book Antiqua" w:eastAsia="Times New Roman" w:hAnsi="Book Antiqua" w:cs="Times New Roman"/>
          <w:color w:val="000000" w:themeColor="text1"/>
          <w:sz w:val="24"/>
          <w:szCs w:val="24"/>
        </w:rPr>
        <w:t xml:space="preserve">not show </w:t>
      </w:r>
      <w:r w:rsidRPr="00AA5042">
        <w:rPr>
          <w:rStyle w:val="normaltextrun"/>
          <w:rFonts w:ascii="Book Antiqua" w:eastAsia="Times New Roman" w:hAnsi="Book Antiqua" w:cs="Times New Roman"/>
          <w:color w:val="000000" w:themeColor="text1"/>
          <w:sz w:val="24"/>
          <w:szCs w:val="24"/>
        </w:rPr>
        <w:t xml:space="preserve">significant difference between those two stents. Three out of four studies that were included to calculate SMD for improvement of GER symptoms favored ARS, which could be attributed to the variation in the length of stents. Better outcome was seen in improvement in GER symptoms with 140 mm </w:t>
      </w:r>
      <w:r w:rsidR="00B96381" w:rsidRPr="00AA5042">
        <w:rPr>
          <w:rStyle w:val="normaltextrun"/>
          <w:rFonts w:ascii="Book Antiqua" w:eastAsia="Times New Roman" w:hAnsi="Book Antiqua" w:cs="Times New Roman"/>
          <w:color w:val="000000" w:themeColor="text1"/>
          <w:sz w:val="24"/>
          <w:szCs w:val="24"/>
        </w:rPr>
        <w:t>sten</w:t>
      </w:r>
      <w:r w:rsidR="00BA1FDB" w:rsidRPr="00AA5042">
        <w:rPr>
          <w:rStyle w:val="normaltextrun"/>
          <w:rFonts w:ascii="Book Antiqua" w:eastAsia="Times New Roman" w:hAnsi="Book Antiqua" w:cs="Times New Roman"/>
          <w:color w:val="000000" w:themeColor="text1"/>
          <w:sz w:val="24"/>
          <w:szCs w:val="24"/>
        </w:rPr>
        <w:t xml:space="preserve">t compared to 70 </w:t>
      </w:r>
      <w:r w:rsidR="00A607DB" w:rsidRPr="00AA5042">
        <w:rPr>
          <w:rStyle w:val="normaltextrun"/>
          <w:rFonts w:ascii="Book Antiqua" w:eastAsia="Times New Roman" w:hAnsi="Book Antiqua" w:cs="Times New Roman"/>
          <w:color w:val="000000" w:themeColor="text1"/>
          <w:sz w:val="24"/>
          <w:szCs w:val="24"/>
        </w:rPr>
        <w:t xml:space="preserve">mm </w:t>
      </w:r>
      <w:proofErr w:type="gramStart"/>
      <w:r w:rsidR="00A607DB" w:rsidRPr="00AA5042">
        <w:rPr>
          <w:rStyle w:val="normaltextrun"/>
          <w:rFonts w:ascii="Book Antiqua" w:eastAsia="Times New Roman" w:hAnsi="Book Antiqua" w:cs="Times New Roman"/>
          <w:color w:val="000000" w:themeColor="text1"/>
          <w:sz w:val="24"/>
          <w:szCs w:val="24"/>
        </w:rPr>
        <w:t>stent</w:t>
      </w:r>
      <w:r w:rsidR="00E4165C" w:rsidRPr="00AA5042">
        <w:rPr>
          <w:rStyle w:val="normaltextrun"/>
          <w:rFonts w:ascii="Book Antiqua" w:eastAsia="Times New Roman" w:hAnsi="Book Antiqua" w:cs="Times New Roman"/>
          <w:color w:val="000000" w:themeColor="text1"/>
          <w:sz w:val="24"/>
          <w:szCs w:val="24"/>
          <w:vertAlign w:val="superscript"/>
        </w:rPr>
        <w:t>[</w:t>
      </w:r>
      <w:proofErr w:type="gramEnd"/>
      <w:r w:rsidR="00E4165C" w:rsidRPr="00AA5042">
        <w:rPr>
          <w:rStyle w:val="normaltextrun"/>
          <w:rFonts w:ascii="Book Antiqua" w:eastAsia="Times New Roman" w:hAnsi="Book Antiqua" w:cs="Times New Roman"/>
          <w:color w:val="000000" w:themeColor="text1"/>
          <w:sz w:val="24"/>
          <w:szCs w:val="24"/>
          <w:vertAlign w:val="superscript"/>
        </w:rPr>
        <w:t>11,12,15]</w:t>
      </w:r>
      <w:r w:rsidRPr="00AA5042">
        <w:rPr>
          <w:rStyle w:val="normaltextrun"/>
          <w:rFonts w:ascii="Book Antiqua" w:eastAsia="Times New Roman" w:hAnsi="Book Antiqua" w:cs="Times New Roman"/>
          <w:color w:val="000000" w:themeColor="text1"/>
          <w:sz w:val="24"/>
          <w:szCs w:val="24"/>
        </w:rPr>
        <w:t xml:space="preserve">. </w:t>
      </w:r>
      <w:r w:rsidR="00175DAD" w:rsidRPr="00AA5042">
        <w:rPr>
          <w:rStyle w:val="normaltextrun"/>
          <w:rFonts w:ascii="Book Antiqua" w:eastAsia="Times New Roman" w:hAnsi="Book Antiqua" w:cs="Times New Roman"/>
          <w:color w:val="000000" w:themeColor="text1"/>
          <w:sz w:val="24"/>
          <w:szCs w:val="24"/>
        </w:rPr>
        <w:t xml:space="preserve">One study by </w:t>
      </w:r>
      <w:proofErr w:type="spellStart"/>
      <w:r w:rsidR="00175DAD" w:rsidRPr="00AA5042">
        <w:rPr>
          <w:rStyle w:val="normaltextrun"/>
          <w:rFonts w:ascii="Book Antiqua" w:eastAsia="Times New Roman" w:hAnsi="Book Antiqua" w:cs="Times New Roman"/>
          <w:color w:val="000000" w:themeColor="text1"/>
          <w:sz w:val="24"/>
          <w:szCs w:val="24"/>
        </w:rPr>
        <w:t>Coron</w:t>
      </w:r>
      <w:proofErr w:type="spellEnd"/>
      <w:r w:rsidR="00175DAD" w:rsidRPr="00AA5042">
        <w:rPr>
          <w:rStyle w:val="normaltextrun"/>
          <w:rFonts w:ascii="Book Antiqua" w:eastAsia="Times New Roman" w:hAnsi="Book Antiqua" w:cs="Times New Roman"/>
          <w:color w:val="000000" w:themeColor="text1"/>
          <w:sz w:val="24"/>
          <w:szCs w:val="24"/>
        </w:rPr>
        <w:t xml:space="preserve"> </w:t>
      </w:r>
      <w:r w:rsidR="00175DAD" w:rsidRPr="00AA5042">
        <w:rPr>
          <w:rStyle w:val="normaltextrun"/>
          <w:rFonts w:ascii="Book Antiqua" w:eastAsia="Times New Roman" w:hAnsi="Book Antiqua" w:cs="Times New Roman"/>
          <w:i/>
          <w:color w:val="000000" w:themeColor="text1"/>
          <w:sz w:val="24"/>
          <w:szCs w:val="24"/>
        </w:rPr>
        <w:t>et</w:t>
      </w:r>
      <w:r w:rsidR="00175DAD" w:rsidRPr="00AA5042">
        <w:rPr>
          <w:rStyle w:val="normaltextrun"/>
          <w:rFonts w:ascii="Book Antiqua" w:hAnsi="Book Antiqua" w:cs="Times New Roman"/>
          <w:i/>
          <w:color w:val="000000" w:themeColor="text1"/>
          <w:sz w:val="24"/>
          <w:szCs w:val="24"/>
          <w:lang w:eastAsia="zh-CN"/>
        </w:rPr>
        <w:t xml:space="preserve"> </w:t>
      </w:r>
      <w:r w:rsidR="00146DF9" w:rsidRPr="00AA5042">
        <w:rPr>
          <w:rStyle w:val="normaltextrun"/>
          <w:rFonts w:ascii="Book Antiqua" w:eastAsia="Times New Roman" w:hAnsi="Book Antiqua" w:cs="Times New Roman"/>
          <w:i/>
          <w:color w:val="000000" w:themeColor="text1"/>
          <w:sz w:val="24"/>
          <w:szCs w:val="24"/>
        </w:rPr>
        <w:t>al</w:t>
      </w:r>
      <w:r w:rsidR="00175DAD" w:rsidRPr="00AA5042">
        <w:rPr>
          <w:rStyle w:val="normaltextrun"/>
          <w:rFonts w:ascii="Book Antiqua" w:hAnsi="Book Antiqua" w:cs="Times New Roman"/>
          <w:color w:val="000000" w:themeColor="text1"/>
          <w:sz w:val="24"/>
          <w:szCs w:val="24"/>
          <w:vertAlign w:val="superscript"/>
          <w:lang w:eastAsia="zh-CN"/>
        </w:rPr>
        <w:t>[10]</w:t>
      </w:r>
      <w:r w:rsidR="00146DF9" w:rsidRPr="00AA5042">
        <w:rPr>
          <w:rStyle w:val="normaltextrun"/>
          <w:rFonts w:ascii="Book Antiqua" w:eastAsia="Times New Roman" w:hAnsi="Book Antiqua" w:cs="Times New Roman"/>
          <w:color w:val="000000" w:themeColor="text1"/>
          <w:sz w:val="24"/>
          <w:szCs w:val="24"/>
        </w:rPr>
        <w:t xml:space="preserve"> shows improveme</w:t>
      </w:r>
      <w:r w:rsidR="005D3E70" w:rsidRPr="00AA5042">
        <w:rPr>
          <w:rStyle w:val="normaltextrun"/>
          <w:rFonts w:ascii="Book Antiqua" w:eastAsia="Times New Roman" w:hAnsi="Book Antiqua" w:cs="Times New Roman"/>
          <w:color w:val="000000" w:themeColor="text1"/>
          <w:sz w:val="24"/>
          <w:szCs w:val="24"/>
        </w:rPr>
        <w:t>nt in GER symptoms in ARS group</w:t>
      </w:r>
      <w:r w:rsidR="00C651CB" w:rsidRPr="00AA5042">
        <w:rPr>
          <w:rStyle w:val="normaltextrun"/>
          <w:rFonts w:ascii="Book Antiqua" w:eastAsia="Times New Roman" w:hAnsi="Book Antiqua" w:cs="Times New Roman"/>
          <w:color w:val="000000" w:themeColor="text1"/>
          <w:sz w:val="24"/>
          <w:szCs w:val="24"/>
        </w:rPr>
        <w:t>,</w:t>
      </w:r>
      <w:r w:rsidR="00EA3918" w:rsidRPr="00AA5042">
        <w:rPr>
          <w:rStyle w:val="normaltextrun"/>
          <w:rFonts w:ascii="Book Antiqua" w:eastAsia="Times New Roman" w:hAnsi="Book Antiqua" w:cs="Times New Roman"/>
          <w:color w:val="000000" w:themeColor="text1"/>
          <w:sz w:val="24"/>
          <w:szCs w:val="24"/>
        </w:rPr>
        <w:t xml:space="preserve"> which included 20 </w:t>
      </w:r>
      <w:r w:rsidR="00C651CB" w:rsidRPr="00AA5042">
        <w:rPr>
          <w:rStyle w:val="normaltextrun"/>
          <w:rFonts w:ascii="Book Antiqua" w:eastAsia="Times New Roman" w:hAnsi="Book Antiqua" w:cs="Times New Roman"/>
          <w:color w:val="000000" w:themeColor="text1"/>
          <w:sz w:val="24"/>
          <w:szCs w:val="24"/>
        </w:rPr>
        <w:t>patients,</w:t>
      </w:r>
      <w:r w:rsidR="005D3E70" w:rsidRPr="00AA5042">
        <w:rPr>
          <w:rStyle w:val="normaltextrun"/>
          <w:rFonts w:ascii="Book Antiqua" w:eastAsia="Times New Roman" w:hAnsi="Book Antiqua" w:cs="Times New Roman"/>
          <w:color w:val="000000" w:themeColor="text1"/>
          <w:sz w:val="24"/>
          <w:szCs w:val="24"/>
        </w:rPr>
        <w:t xml:space="preserve"> </w:t>
      </w:r>
      <w:r w:rsidR="00146DF9" w:rsidRPr="00AA5042">
        <w:rPr>
          <w:rStyle w:val="normaltextrun"/>
          <w:rFonts w:ascii="Book Antiqua" w:eastAsia="Times New Roman" w:hAnsi="Book Antiqua" w:cs="Times New Roman"/>
          <w:color w:val="000000" w:themeColor="text1"/>
          <w:sz w:val="24"/>
          <w:szCs w:val="24"/>
        </w:rPr>
        <w:t xml:space="preserve">when </w:t>
      </w:r>
      <w:r w:rsidR="000D6374" w:rsidRPr="00AA5042">
        <w:rPr>
          <w:rStyle w:val="normaltextrun"/>
          <w:rFonts w:ascii="Book Antiqua" w:eastAsia="Times New Roman" w:hAnsi="Book Antiqua" w:cs="Times New Roman"/>
          <w:color w:val="000000" w:themeColor="text1"/>
          <w:sz w:val="24"/>
          <w:szCs w:val="24"/>
        </w:rPr>
        <w:t xml:space="preserve">proton pump inhibitors </w:t>
      </w:r>
      <w:r w:rsidR="00146DF9" w:rsidRPr="00AA5042">
        <w:rPr>
          <w:rStyle w:val="normaltextrun"/>
          <w:rFonts w:ascii="Book Antiqua" w:eastAsia="Times New Roman" w:hAnsi="Book Antiqua" w:cs="Times New Roman"/>
          <w:color w:val="000000" w:themeColor="text1"/>
          <w:sz w:val="24"/>
          <w:szCs w:val="24"/>
        </w:rPr>
        <w:t xml:space="preserve">was used after the stent placement, however due to lack of sufficient data, this study was not included in </w:t>
      </w:r>
      <w:r w:rsidR="00E015F4" w:rsidRPr="00AA5042">
        <w:rPr>
          <w:rStyle w:val="normaltextrun"/>
          <w:rFonts w:ascii="Book Antiqua" w:eastAsia="Times New Roman" w:hAnsi="Book Antiqua" w:cs="Times New Roman"/>
          <w:color w:val="000000" w:themeColor="text1"/>
          <w:sz w:val="24"/>
          <w:szCs w:val="24"/>
        </w:rPr>
        <w:t xml:space="preserve">the </w:t>
      </w:r>
      <w:r w:rsidR="00630C66" w:rsidRPr="00AA5042">
        <w:rPr>
          <w:rStyle w:val="normaltextrun"/>
          <w:rFonts w:ascii="Book Antiqua" w:eastAsia="Times New Roman" w:hAnsi="Book Antiqua" w:cs="Times New Roman"/>
          <w:color w:val="000000" w:themeColor="text1"/>
          <w:sz w:val="24"/>
          <w:szCs w:val="24"/>
        </w:rPr>
        <w:t>primary outcome</w:t>
      </w:r>
      <w:r w:rsidR="00607DAC" w:rsidRPr="00AA5042">
        <w:rPr>
          <w:rStyle w:val="normaltextrun"/>
          <w:rFonts w:ascii="Book Antiqua" w:eastAsia="Times New Roman" w:hAnsi="Book Antiqua" w:cs="Times New Roman"/>
          <w:color w:val="000000" w:themeColor="text1"/>
          <w:sz w:val="24"/>
          <w:szCs w:val="24"/>
        </w:rPr>
        <w:t>.</w:t>
      </w:r>
      <w:r w:rsidR="00404C43" w:rsidRPr="00AA5042">
        <w:rPr>
          <w:rStyle w:val="normaltextrun"/>
          <w:rFonts w:ascii="Book Antiqua" w:eastAsia="Times New Roman" w:hAnsi="Book Antiqua" w:cs="Times New Roman"/>
          <w:color w:val="000000" w:themeColor="text1"/>
          <w:sz w:val="24"/>
          <w:szCs w:val="24"/>
        </w:rPr>
        <w:t xml:space="preserve"> </w:t>
      </w:r>
    </w:p>
    <w:p w:rsidR="00FA42A0" w:rsidRPr="00AA5042" w:rsidRDefault="00D54931" w:rsidP="00AA5042">
      <w:pPr>
        <w:spacing w:after="0" w:line="360" w:lineRule="auto"/>
        <w:ind w:firstLineChars="100" w:firstLine="240"/>
        <w:jc w:val="both"/>
        <w:rPr>
          <w:rStyle w:val="normaltextrun"/>
          <w:rFonts w:ascii="Book Antiqua" w:hAnsi="Book Antiqua" w:cs="Times New Roman"/>
          <w:color w:val="000000" w:themeColor="text1"/>
          <w:sz w:val="24"/>
          <w:szCs w:val="24"/>
          <w:lang w:eastAsia="zh-CN"/>
        </w:rPr>
      </w:pPr>
      <w:r w:rsidRPr="00AA5042">
        <w:rPr>
          <w:rStyle w:val="normaltextrun"/>
          <w:rFonts w:ascii="Book Antiqua" w:eastAsia="Times New Roman" w:hAnsi="Book Antiqua" w:cs="Times New Roman"/>
          <w:color w:val="000000" w:themeColor="text1"/>
          <w:sz w:val="24"/>
          <w:szCs w:val="24"/>
        </w:rPr>
        <w:t>Treatment related deaths were not presented in this stud</w:t>
      </w:r>
      <w:r w:rsidR="00EB3904" w:rsidRPr="00AA5042">
        <w:rPr>
          <w:rStyle w:val="normaltextrun"/>
          <w:rFonts w:ascii="Book Antiqua" w:eastAsia="Times New Roman" w:hAnsi="Book Antiqua" w:cs="Times New Roman"/>
          <w:color w:val="000000" w:themeColor="text1"/>
          <w:sz w:val="24"/>
          <w:szCs w:val="24"/>
        </w:rPr>
        <w:t>y</w:t>
      </w:r>
      <w:r w:rsidR="005F18DF" w:rsidRPr="00AA5042">
        <w:rPr>
          <w:rStyle w:val="normaltextrun"/>
          <w:rFonts w:ascii="Book Antiqua" w:eastAsia="Times New Roman" w:hAnsi="Book Antiqua" w:cs="Times New Roman"/>
          <w:color w:val="000000" w:themeColor="text1"/>
          <w:sz w:val="24"/>
          <w:szCs w:val="24"/>
        </w:rPr>
        <w:t>,</w:t>
      </w:r>
      <w:r w:rsidR="00EB3904" w:rsidRPr="00AA5042">
        <w:rPr>
          <w:rStyle w:val="normaltextrun"/>
          <w:rFonts w:ascii="Book Antiqua" w:eastAsia="Times New Roman" w:hAnsi="Book Antiqua" w:cs="Times New Roman"/>
          <w:color w:val="000000" w:themeColor="text1"/>
          <w:sz w:val="24"/>
          <w:szCs w:val="24"/>
        </w:rPr>
        <w:t xml:space="preserve"> however</w:t>
      </w:r>
      <w:r w:rsidR="005F18DF" w:rsidRPr="00AA5042">
        <w:rPr>
          <w:rStyle w:val="normaltextrun"/>
          <w:rFonts w:ascii="Book Antiqua" w:eastAsia="Times New Roman" w:hAnsi="Book Antiqua" w:cs="Times New Roman"/>
          <w:color w:val="000000" w:themeColor="text1"/>
          <w:sz w:val="24"/>
          <w:szCs w:val="24"/>
        </w:rPr>
        <w:t>,</w:t>
      </w:r>
      <w:r w:rsidR="00EB3904" w:rsidRPr="00AA5042">
        <w:rPr>
          <w:rStyle w:val="normaltextrun"/>
          <w:rFonts w:ascii="Book Antiqua" w:eastAsia="Times New Roman" w:hAnsi="Book Antiqua" w:cs="Times New Roman"/>
          <w:color w:val="000000" w:themeColor="text1"/>
          <w:sz w:val="24"/>
          <w:szCs w:val="24"/>
        </w:rPr>
        <w:t xml:space="preserve"> previous network meta-</w:t>
      </w:r>
      <w:r w:rsidRPr="00AA5042">
        <w:rPr>
          <w:rStyle w:val="normaltextrun"/>
          <w:rFonts w:ascii="Book Antiqua" w:eastAsia="Times New Roman" w:hAnsi="Book Antiqua" w:cs="Times New Roman"/>
          <w:color w:val="000000" w:themeColor="text1"/>
          <w:sz w:val="24"/>
          <w:szCs w:val="24"/>
        </w:rPr>
        <w:t>analysis showed that treatment related deaths were reported more in the open stent than those who received anti</w:t>
      </w:r>
      <w:r w:rsidR="00CC2CFB" w:rsidRPr="00AA5042">
        <w:rPr>
          <w:rStyle w:val="normaltextrun"/>
          <w:rFonts w:ascii="Book Antiqua" w:eastAsia="Times New Roman" w:hAnsi="Book Antiqua" w:cs="Times New Roman"/>
          <w:color w:val="000000" w:themeColor="text1"/>
          <w:sz w:val="24"/>
          <w:szCs w:val="24"/>
        </w:rPr>
        <w:t>-</w:t>
      </w:r>
      <w:r w:rsidRPr="00AA5042">
        <w:rPr>
          <w:rStyle w:val="normaltextrun"/>
          <w:rFonts w:ascii="Book Antiqua" w:eastAsia="Times New Roman" w:hAnsi="Book Antiqua" w:cs="Times New Roman"/>
          <w:color w:val="000000" w:themeColor="text1"/>
          <w:sz w:val="24"/>
          <w:szCs w:val="24"/>
        </w:rPr>
        <w:t xml:space="preserve">reflux </w:t>
      </w:r>
      <w:proofErr w:type="gramStart"/>
      <w:r w:rsidRPr="00AA5042">
        <w:rPr>
          <w:rStyle w:val="normaltextrun"/>
          <w:rFonts w:ascii="Book Antiqua" w:eastAsia="Times New Roman" w:hAnsi="Book Antiqua" w:cs="Times New Roman"/>
          <w:color w:val="000000" w:themeColor="text1"/>
          <w:sz w:val="24"/>
          <w:szCs w:val="24"/>
        </w:rPr>
        <w:t>stent</w:t>
      </w:r>
      <w:r w:rsidR="00A607DB" w:rsidRPr="00AA5042">
        <w:rPr>
          <w:rFonts w:ascii="Book Antiqua" w:hAnsi="Book Antiqua" w:cs="Times New Roman"/>
          <w:color w:val="000000" w:themeColor="text1"/>
          <w:sz w:val="24"/>
          <w:szCs w:val="24"/>
          <w:vertAlign w:val="superscript"/>
          <w:lang w:eastAsia="zh-CN"/>
        </w:rPr>
        <w:t>[</w:t>
      </w:r>
      <w:proofErr w:type="gramEnd"/>
      <w:r w:rsidR="00A607DB" w:rsidRPr="00AA5042">
        <w:rPr>
          <w:rFonts w:ascii="Book Antiqua" w:hAnsi="Book Antiqua" w:cs="Times New Roman"/>
          <w:color w:val="000000" w:themeColor="text1"/>
          <w:sz w:val="24"/>
          <w:szCs w:val="24"/>
          <w:vertAlign w:val="superscript"/>
          <w:lang w:eastAsia="zh-CN"/>
        </w:rPr>
        <w:t>21]</w:t>
      </w:r>
      <w:r w:rsidRPr="00AA5042">
        <w:rPr>
          <w:rStyle w:val="normaltextrun"/>
          <w:rFonts w:ascii="Book Antiqua" w:eastAsia="Times New Roman" w:hAnsi="Book Antiqua" w:cs="Times New Roman"/>
          <w:color w:val="000000" w:themeColor="text1"/>
          <w:sz w:val="24"/>
          <w:szCs w:val="24"/>
        </w:rPr>
        <w:t>.</w:t>
      </w:r>
      <w:r w:rsidR="00D72175" w:rsidRPr="00AA5042">
        <w:rPr>
          <w:rStyle w:val="normaltextrun"/>
          <w:rFonts w:ascii="Book Antiqua" w:eastAsia="Times New Roman" w:hAnsi="Book Antiqua" w:cs="Times New Roman"/>
          <w:color w:val="000000" w:themeColor="text1"/>
          <w:sz w:val="24"/>
          <w:szCs w:val="24"/>
        </w:rPr>
        <w:t xml:space="preserve"> </w:t>
      </w:r>
      <w:r w:rsidR="00FA42A0" w:rsidRPr="00AA5042">
        <w:rPr>
          <w:rStyle w:val="normaltextrun"/>
          <w:rFonts w:ascii="Book Antiqua" w:eastAsia="Times New Roman" w:hAnsi="Book Antiqua" w:cs="Times New Roman"/>
          <w:color w:val="000000" w:themeColor="text1"/>
          <w:sz w:val="24"/>
          <w:szCs w:val="24"/>
        </w:rPr>
        <w:t xml:space="preserve">In their study, open stent and </w:t>
      </w:r>
      <w:proofErr w:type="spellStart"/>
      <w:r w:rsidR="00FA42A0" w:rsidRPr="00AA5042">
        <w:rPr>
          <w:rStyle w:val="normaltextrun"/>
          <w:rFonts w:ascii="Book Antiqua" w:eastAsia="Times New Roman" w:hAnsi="Book Antiqua" w:cs="Times New Roman"/>
          <w:color w:val="000000" w:themeColor="text1"/>
          <w:sz w:val="24"/>
          <w:szCs w:val="24"/>
        </w:rPr>
        <w:t>ultraflex</w:t>
      </w:r>
      <w:proofErr w:type="spellEnd"/>
      <w:r w:rsidR="00FA42A0" w:rsidRPr="00AA5042">
        <w:rPr>
          <w:rStyle w:val="normaltextrun"/>
          <w:rFonts w:ascii="Book Antiqua" w:eastAsia="Times New Roman" w:hAnsi="Book Antiqua" w:cs="Times New Roman"/>
          <w:color w:val="000000" w:themeColor="text1"/>
          <w:sz w:val="24"/>
          <w:szCs w:val="24"/>
        </w:rPr>
        <w:t xml:space="preserve"> plus om</w:t>
      </w:r>
      <w:r w:rsidR="00E52B09" w:rsidRPr="00AA5042">
        <w:rPr>
          <w:rStyle w:val="normaltextrun"/>
          <w:rFonts w:ascii="Book Antiqua" w:eastAsia="Times New Roman" w:hAnsi="Book Antiqua" w:cs="Times New Roman"/>
          <w:color w:val="000000" w:themeColor="text1"/>
          <w:sz w:val="24"/>
          <w:szCs w:val="24"/>
        </w:rPr>
        <w:t>eprazole was compared with anti</w:t>
      </w:r>
      <w:r w:rsidR="00E52B09" w:rsidRPr="00AA5042">
        <w:rPr>
          <w:rStyle w:val="normaltextrun"/>
          <w:rFonts w:ascii="Book Antiqua" w:hAnsi="Book Antiqua" w:cs="Times New Roman"/>
          <w:color w:val="000000" w:themeColor="text1"/>
          <w:sz w:val="24"/>
          <w:szCs w:val="24"/>
          <w:lang w:eastAsia="zh-CN"/>
        </w:rPr>
        <w:t>-</w:t>
      </w:r>
      <w:r w:rsidR="00FA42A0" w:rsidRPr="00AA5042">
        <w:rPr>
          <w:rStyle w:val="normaltextrun"/>
          <w:rFonts w:ascii="Book Antiqua" w:eastAsia="Times New Roman" w:hAnsi="Book Antiqua" w:cs="Times New Roman"/>
          <w:color w:val="000000" w:themeColor="text1"/>
          <w:sz w:val="24"/>
          <w:szCs w:val="24"/>
        </w:rPr>
        <w:t xml:space="preserve">reflux stent. The relative risk (RR) for treatment related deaths were higher in open stent and </w:t>
      </w:r>
      <w:proofErr w:type="spellStart"/>
      <w:r w:rsidR="00FA42A0" w:rsidRPr="00AA5042">
        <w:rPr>
          <w:rStyle w:val="normaltextrun"/>
          <w:rFonts w:ascii="Book Antiqua" w:eastAsia="Times New Roman" w:hAnsi="Book Antiqua" w:cs="Times New Roman"/>
          <w:color w:val="000000" w:themeColor="text1"/>
          <w:sz w:val="24"/>
          <w:szCs w:val="24"/>
        </w:rPr>
        <w:t>ultraflex</w:t>
      </w:r>
      <w:proofErr w:type="spellEnd"/>
      <w:r w:rsidR="00FA42A0" w:rsidRPr="00AA5042">
        <w:rPr>
          <w:rStyle w:val="normaltextrun"/>
          <w:rFonts w:ascii="Book Antiqua" w:eastAsia="Times New Roman" w:hAnsi="Book Antiqua" w:cs="Times New Roman"/>
          <w:color w:val="000000" w:themeColor="text1"/>
          <w:sz w:val="24"/>
          <w:szCs w:val="24"/>
        </w:rPr>
        <w:t xml:space="preserve"> </w:t>
      </w:r>
      <w:r w:rsidR="00DC1F3F" w:rsidRPr="00AA5042">
        <w:rPr>
          <w:rStyle w:val="normaltextrun"/>
          <w:rFonts w:ascii="Book Antiqua" w:eastAsia="Times New Roman" w:hAnsi="Book Antiqua" w:cs="Times New Roman"/>
          <w:color w:val="000000" w:themeColor="text1"/>
          <w:sz w:val="24"/>
          <w:szCs w:val="24"/>
        </w:rPr>
        <w:t>plus omeprazole (RR = 3.00, 95%CI: 0.13</w:t>
      </w:r>
      <w:r w:rsidR="005A12D3">
        <w:rPr>
          <w:rStyle w:val="normaltextrun"/>
          <w:rFonts w:ascii="Book Antiqua" w:hAnsi="Book Antiqua" w:cs="Times New Roman"/>
          <w:color w:val="000000" w:themeColor="text1"/>
          <w:sz w:val="24"/>
          <w:szCs w:val="24"/>
          <w:lang w:eastAsia="zh-CN"/>
        </w:rPr>
        <w:t>-</w:t>
      </w:r>
      <w:r w:rsidR="00DC1F3F" w:rsidRPr="00AA5042">
        <w:rPr>
          <w:rStyle w:val="normaltextrun"/>
          <w:rFonts w:ascii="Book Antiqua" w:eastAsia="Times New Roman" w:hAnsi="Book Antiqua" w:cs="Times New Roman"/>
          <w:color w:val="000000" w:themeColor="text1"/>
          <w:sz w:val="24"/>
          <w:szCs w:val="24"/>
        </w:rPr>
        <w:t xml:space="preserve">70.23) and (RR </w:t>
      </w:r>
      <w:r w:rsidR="00DC1F3F" w:rsidRPr="00AA5042">
        <w:rPr>
          <w:rStyle w:val="normaltextrun"/>
          <w:rFonts w:ascii="Book Antiqua" w:hAnsi="Book Antiqua" w:cs="Times New Roman"/>
          <w:color w:val="000000" w:themeColor="text1"/>
          <w:sz w:val="24"/>
          <w:szCs w:val="24"/>
          <w:lang w:eastAsia="zh-CN"/>
        </w:rPr>
        <w:t xml:space="preserve">= </w:t>
      </w:r>
      <w:r w:rsidR="00DC1F3F" w:rsidRPr="00AA5042">
        <w:rPr>
          <w:rStyle w:val="normaltextrun"/>
          <w:rFonts w:ascii="Book Antiqua" w:eastAsia="Times New Roman" w:hAnsi="Book Antiqua" w:cs="Times New Roman"/>
          <w:color w:val="000000" w:themeColor="text1"/>
          <w:sz w:val="24"/>
          <w:szCs w:val="24"/>
        </w:rPr>
        <w:t>2.55, 95%</w:t>
      </w:r>
      <w:r w:rsidR="00FA42A0" w:rsidRPr="00AA5042">
        <w:rPr>
          <w:rStyle w:val="normaltextrun"/>
          <w:rFonts w:ascii="Book Antiqua" w:eastAsia="Times New Roman" w:hAnsi="Book Antiqua" w:cs="Times New Roman"/>
          <w:color w:val="000000" w:themeColor="text1"/>
          <w:sz w:val="24"/>
          <w:szCs w:val="24"/>
        </w:rPr>
        <w:t>CI</w:t>
      </w:r>
      <w:r w:rsidR="00DC1F3F" w:rsidRPr="00AA5042">
        <w:rPr>
          <w:rStyle w:val="normaltextrun"/>
          <w:rFonts w:ascii="Book Antiqua" w:eastAsia="Times New Roman" w:hAnsi="Book Antiqua" w:cs="Times New Roman"/>
          <w:color w:val="000000" w:themeColor="text1"/>
          <w:sz w:val="24"/>
          <w:szCs w:val="24"/>
        </w:rPr>
        <w:t>: 0.11</w:t>
      </w:r>
      <w:r w:rsidR="005A12D3">
        <w:rPr>
          <w:rStyle w:val="normaltextrun"/>
          <w:rFonts w:ascii="Book Antiqua" w:hAnsi="Book Antiqua" w:cs="Times New Roman"/>
          <w:color w:val="000000" w:themeColor="text1"/>
          <w:sz w:val="24"/>
          <w:szCs w:val="24"/>
          <w:lang w:eastAsia="zh-CN"/>
        </w:rPr>
        <w:t>-</w:t>
      </w:r>
      <w:r w:rsidR="00E4165C" w:rsidRPr="00AA5042">
        <w:rPr>
          <w:rStyle w:val="normaltextrun"/>
          <w:rFonts w:ascii="Book Antiqua" w:eastAsia="Times New Roman" w:hAnsi="Book Antiqua" w:cs="Times New Roman"/>
          <w:color w:val="000000" w:themeColor="text1"/>
          <w:sz w:val="24"/>
          <w:szCs w:val="24"/>
        </w:rPr>
        <w:t>59.49)</w:t>
      </w:r>
      <w:r w:rsidR="002C57DF" w:rsidRPr="00AA5042">
        <w:rPr>
          <w:rStyle w:val="normaltextrun"/>
          <w:rFonts w:ascii="Book Antiqua" w:hAnsi="Book Antiqua" w:cs="Times New Roman"/>
          <w:color w:val="000000" w:themeColor="text1"/>
          <w:sz w:val="24"/>
          <w:szCs w:val="24"/>
          <w:lang w:eastAsia="zh-CN"/>
        </w:rPr>
        <w:t>,</w:t>
      </w:r>
      <w:r w:rsidR="00E4165C" w:rsidRPr="00AA5042">
        <w:rPr>
          <w:rStyle w:val="normaltextrun"/>
          <w:rFonts w:ascii="Book Antiqua" w:eastAsia="Times New Roman" w:hAnsi="Book Antiqua" w:cs="Times New Roman"/>
          <w:color w:val="000000" w:themeColor="text1"/>
          <w:sz w:val="24"/>
          <w:szCs w:val="24"/>
        </w:rPr>
        <w:t xml:space="preserve"> </w:t>
      </w:r>
      <w:proofErr w:type="gramStart"/>
      <w:r w:rsidR="00E4165C" w:rsidRPr="00AA5042">
        <w:rPr>
          <w:rStyle w:val="normaltextrun"/>
          <w:rFonts w:ascii="Book Antiqua" w:eastAsia="Times New Roman" w:hAnsi="Book Antiqua" w:cs="Times New Roman"/>
          <w:color w:val="000000" w:themeColor="text1"/>
          <w:sz w:val="24"/>
          <w:szCs w:val="24"/>
        </w:rPr>
        <w:t>respectively</w:t>
      </w:r>
      <w:r w:rsidR="00D506ED" w:rsidRPr="00AA5042">
        <w:rPr>
          <w:rFonts w:ascii="Book Antiqua" w:hAnsi="Book Antiqua" w:cs="Times New Roman"/>
          <w:color w:val="000000" w:themeColor="text1"/>
          <w:sz w:val="24"/>
          <w:szCs w:val="24"/>
          <w:vertAlign w:val="superscript"/>
          <w:lang w:eastAsia="zh-CN"/>
        </w:rPr>
        <w:t>[</w:t>
      </w:r>
      <w:proofErr w:type="gramEnd"/>
      <w:r w:rsidR="00D506ED" w:rsidRPr="00AA5042">
        <w:rPr>
          <w:rFonts w:ascii="Book Antiqua" w:hAnsi="Book Antiqua" w:cs="Times New Roman"/>
          <w:color w:val="000000" w:themeColor="text1"/>
          <w:sz w:val="24"/>
          <w:szCs w:val="24"/>
          <w:vertAlign w:val="superscript"/>
          <w:lang w:eastAsia="zh-CN"/>
        </w:rPr>
        <w:t>21]</w:t>
      </w:r>
      <w:r w:rsidR="00FA42A0" w:rsidRPr="00AA5042">
        <w:rPr>
          <w:rStyle w:val="normaltextrun"/>
          <w:rFonts w:ascii="Book Antiqua" w:eastAsia="Times New Roman" w:hAnsi="Book Antiqua" w:cs="Times New Roman"/>
          <w:color w:val="000000" w:themeColor="text1"/>
          <w:sz w:val="24"/>
          <w:szCs w:val="24"/>
        </w:rPr>
        <w:t>.</w:t>
      </w:r>
    </w:p>
    <w:p w:rsidR="00816B58" w:rsidRPr="00AA5042" w:rsidRDefault="00976D36" w:rsidP="00AA5042">
      <w:pPr>
        <w:spacing w:after="0" w:line="360" w:lineRule="auto"/>
        <w:ind w:firstLineChars="100" w:firstLine="240"/>
        <w:jc w:val="both"/>
        <w:rPr>
          <w:rStyle w:val="normaltextrun"/>
          <w:rFonts w:ascii="Book Antiqua" w:hAnsi="Book Antiqua" w:cs="Times New Roman"/>
          <w:color w:val="000000" w:themeColor="text1"/>
          <w:sz w:val="24"/>
          <w:szCs w:val="24"/>
          <w:lang w:eastAsia="zh-CN"/>
        </w:rPr>
      </w:pPr>
      <w:r w:rsidRPr="00AA5042">
        <w:rPr>
          <w:rStyle w:val="normaltextrun"/>
          <w:rFonts w:ascii="Book Antiqua" w:eastAsia="Times New Roman" w:hAnsi="Book Antiqua" w:cs="Times New Roman"/>
          <w:color w:val="000000" w:themeColor="text1"/>
          <w:sz w:val="24"/>
          <w:szCs w:val="24"/>
        </w:rPr>
        <w:t xml:space="preserve">The </w:t>
      </w:r>
      <w:r w:rsidR="001D4D15" w:rsidRPr="00AA5042">
        <w:rPr>
          <w:rStyle w:val="normaltextrun"/>
          <w:rFonts w:ascii="Book Antiqua" w:eastAsia="Times New Roman" w:hAnsi="Book Antiqua" w:cs="Times New Roman"/>
          <w:color w:val="000000" w:themeColor="text1"/>
          <w:sz w:val="24"/>
          <w:szCs w:val="24"/>
        </w:rPr>
        <w:t xml:space="preserve">major limitation of this </w:t>
      </w:r>
      <w:r w:rsidR="000E2B16" w:rsidRPr="00AA5042">
        <w:rPr>
          <w:rStyle w:val="normaltextrun"/>
          <w:rFonts w:ascii="Book Antiqua" w:eastAsia="Times New Roman" w:hAnsi="Book Antiqua" w:cs="Times New Roman"/>
          <w:color w:val="000000" w:themeColor="text1"/>
          <w:sz w:val="24"/>
          <w:szCs w:val="24"/>
        </w:rPr>
        <w:t xml:space="preserve">meta-analysis </w:t>
      </w:r>
      <w:r w:rsidR="001D4D15" w:rsidRPr="00AA5042">
        <w:rPr>
          <w:rStyle w:val="normaltextrun"/>
          <w:rFonts w:ascii="Book Antiqua" w:eastAsia="Times New Roman" w:hAnsi="Book Antiqua" w:cs="Times New Roman"/>
          <w:color w:val="000000" w:themeColor="text1"/>
          <w:sz w:val="24"/>
          <w:szCs w:val="24"/>
        </w:rPr>
        <w:t xml:space="preserve">is </w:t>
      </w:r>
      <w:r w:rsidR="00C77276" w:rsidRPr="00AA5042">
        <w:rPr>
          <w:rStyle w:val="normaltextrun"/>
          <w:rFonts w:ascii="Book Antiqua" w:eastAsia="Times New Roman" w:hAnsi="Book Antiqua" w:cs="Times New Roman"/>
          <w:color w:val="000000" w:themeColor="text1"/>
          <w:sz w:val="24"/>
          <w:szCs w:val="24"/>
        </w:rPr>
        <w:t>that it is underpower</w:t>
      </w:r>
      <w:r w:rsidRPr="00AA5042">
        <w:rPr>
          <w:rStyle w:val="normaltextrun"/>
          <w:rFonts w:ascii="Book Antiqua" w:eastAsia="Times New Roman" w:hAnsi="Book Antiqua" w:cs="Times New Roman"/>
          <w:color w:val="000000" w:themeColor="text1"/>
          <w:sz w:val="24"/>
          <w:szCs w:val="24"/>
        </w:rPr>
        <w:t>ed</w:t>
      </w:r>
      <w:r w:rsidR="00C77276" w:rsidRPr="00AA5042">
        <w:rPr>
          <w:rStyle w:val="normaltextrun"/>
          <w:rFonts w:ascii="Book Antiqua" w:eastAsia="Times New Roman" w:hAnsi="Book Antiqua" w:cs="Times New Roman"/>
          <w:color w:val="000000" w:themeColor="text1"/>
          <w:sz w:val="24"/>
          <w:szCs w:val="24"/>
        </w:rPr>
        <w:t xml:space="preserve">. </w:t>
      </w:r>
      <w:r w:rsidR="001D4D15" w:rsidRPr="00AA5042">
        <w:rPr>
          <w:rStyle w:val="normaltextrun"/>
          <w:rFonts w:ascii="Book Antiqua" w:eastAsia="Times New Roman" w:hAnsi="Book Antiqua" w:cs="Times New Roman"/>
          <w:color w:val="000000" w:themeColor="text1"/>
          <w:sz w:val="24"/>
          <w:szCs w:val="24"/>
        </w:rPr>
        <w:t xml:space="preserve">This could have been improved by including the foreign language studies. </w:t>
      </w:r>
      <w:r w:rsidR="00C4368C" w:rsidRPr="00AA5042">
        <w:rPr>
          <w:rStyle w:val="normaltextrun"/>
          <w:rFonts w:ascii="Book Antiqua" w:eastAsia="Times New Roman" w:hAnsi="Book Antiqua" w:cs="Times New Roman"/>
          <w:color w:val="000000" w:themeColor="text1"/>
          <w:sz w:val="24"/>
          <w:szCs w:val="24"/>
        </w:rPr>
        <w:t xml:space="preserve">However, we preferred to include studies with more reproducible data and </w:t>
      </w:r>
      <w:r w:rsidR="00D62AD0" w:rsidRPr="00AA5042">
        <w:rPr>
          <w:rStyle w:val="normaltextrun"/>
          <w:rFonts w:ascii="Book Antiqua" w:eastAsia="Times New Roman" w:hAnsi="Book Antiqua" w:cs="Times New Roman"/>
          <w:color w:val="000000" w:themeColor="text1"/>
          <w:sz w:val="24"/>
          <w:szCs w:val="24"/>
        </w:rPr>
        <w:t>explained</w:t>
      </w:r>
      <w:r w:rsidR="00C4368C" w:rsidRPr="00AA5042">
        <w:rPr>
          <w:rStyle w:val="normaltextrun"/>
          <w:rFonts w:ascii="Book Antiqua" w:eastAsia="Times New Roman" w:hAnsi="Book Antiqua" w:cs="Times New Roman"/>
          <w:color w:val="000000" w:themeColor="text1"/>
          <w:sz w:val="24"/>
          <w:szCs w:val="24"/>
        </w:rPr>
        <w:t xml:space="preserve"> our research question. </w:t>
      </w:r>
      <w:r w:rsidR="00D62AD0" w:rsidRPr="00AA5042">
        <w:rPr>
          <w:rStyle w:val="normaltextrun"/>
          <w:rFonts w:ascii="Book Antiqua" w:eastAsia="Times New Roman" w:hAnsi="Book Antiqua" w:cs="Times New Roman"/>
          <w:color w:val="000000" w:themeColor="text1"/>
          <w:sz w:val="24"/>
          <w:szCs w:val="24"/>
        </w:rPr>
        <w:t>Additionally,</w:t>
      </w:r>
      <w:r w:rsidR="001D4D15" w:rsidRPr="00AA5042">
        <w:rPr>
          <w:rStyle w:val="normaltextrun"/>
          <w:rFonts w:ascii="Book Antiqua" w:eastAsia="Times New Roman" w:hAnsi="Book Antiqua" w:cs="Times New Roman"/>
          <w:color w:val="000000" w:themeColor="text1"/>
          <w:sz w:val="24"/>
          <w:szCs w:val="24"/>
        </w:rPr>
        <w:t xml:space="preserve"> not all studies provided data on each primary or secondary outcome</w:t>
      </w:r>
      <w:r w:rsidR="00D62AD0" w:rsidRPr="00AA5042">
        <w:rPr>
          <w:rStyle w:val="normaltextrun"/>
          <w:rFonts w:ascii="Book Antiqua" w:eastAsia="Times New Roman" w:hAnsi="Book Antiqua" w:cs="Times New Roman"/>
          <w:color w:val="000000" w:themeColor="text1"/>
          <w:sz w:val="24"/>
          <w:szCs w:val="24"/>
        </w:rPr>
        <w:t>.</w:t>
      </w:r>
      <w:r w:rsidR="00160FF8" w:rsidRPr="00AA5042">
        <w:rPr>
          <w:rStyle w:val="normaltextrun"/>
          <w:rFonts w:ascii="Book Antiqua" w:eastAsia="Times New Roman" w:hAnsi="Book Antiqua" w:cs="Times New Roman"/>
          <w:color w:val="000000" w:themeColor="text1"/>
          <w:sz w:val="24"/>
          <w:szCs w:val="24"/>
        </w:rPr>
        <w:t xml:space="preserve"> </w:t>
      </w:r>
      <w:r w:rsidR="00D62AD0" w:rsidRPr="00AA5042">
        <w:rPr>
          <w:rStyle w:val="normaltextrun"/>
          <w:rFonts w:ascii="Book Antiqua" w:eastAsia="Times New Roman" w:hAnsi="Book Antiqua" w:cs="Times New Roman"/>
          <w:color w:val="000000" w:themeColor="text1"/>
          <w:sz w:val="24"/>
          <w:szCs w:val="24"/>
        </w:rPr>
        <w:t>Therefore, all eigh</w:t>
      </w:r>
      <w:r w:rsidR="00FA62B1" w:rsidRPr="00AA5042">
        <w:rPr>
          <w:rStyle w:val="normaltextrun"/>
          <w:rFonts w:ascii="Book Antiqua" w:eastAsia="Times New Roman" w:hAnsi="Book Antiqua" w:cs="Times New Roman"/>
          <w:color w:val="000000" w:themeColor="text1"/>
          <w:sz w:val="24"/>
          <w:szCs w:val="24"/>
        </w:rPr>
        <w:t xml:space="preserve">t studies </w:t>
      </w:r>
      <w:r w:rsidR="00D62AD0" w:rsidRPr="00AA5042">
        <w:rPr>
          <w:rStyle w:val="normaltextrun"/>
          <w:rFonts w:ascii="Book Antiqua" w:eastAsia="Times New Roman" w:hAnsi="Book Antiqua" w:cs="Times New Roman"/>
          <w:color w:val="000000" w:themeColor="text1"/>
          <w:sz w:val="24"/>
          <w:szCs w:val="24"/>
        </w:rPr>
        <w:t xml:space="preserve">could not be included </w:t>
      </w:r>
      <w:r w:rsidR="00FA62B1" w:rsidRPr="00AA5042">
        <w:rPr>
          <w:rStyle w:val="normaltextrun"/>
          <w:rFonts w:ascii="Book Antiqua" w:eastAsia="Times New Roman" w:hAnsi="Book Antiqua" w:cs="Times New Roman"/>
          <w:color w:val="000000" w:themeColor="text1"/>
          <w:sz w:val="24"/>
          <w:szCs w:val="24"/>
        </w:rPr>
        <w:t xml:space="preserve">for </w:t>
      </w:r>
      <w:r w:rsidR="00D62AD0" w:rsidRPr="00AA5042">
        <w:rPr>
          <w:rStyle w:val="normaltextrun"/>
          <w:rFonts w:ascii="Book Antiqua" w:eastAsia="Times New Roman" w:hAnsi="Book Antiqua" w:cs="Times New Roman"/>
          <w:color w:val="000000" w:themeColor="text1"/>
          <w:sz w:val="24"/>
          <w:szCs w:val="24"/>
        </w:rPr>
        <w:t xml:space="preserve">both primary </w:t>
      </w:r>
      <w:r w:rsidR="00E02479" w:rsidRPr="00AA5042">
        <w:rPr>
          <w:rStyle w:val="normaltextrun"/>
          <w:rFonts w:ascii="Book Antiqua" w:hAnsi="Book Antiqua" w:cs="Times New Roman"/>
          <w:color w:val="000000" w:themeColor="text1"/>
          <w:sz w:val="24"/>
          <w:szCs w:val="24"/>
          <w:lang w:eastAsia="zh-CN"/>
        </w:rPr>
        <w:t>and</w:t>
      </w:r>
      <w:r w:rsidR="00D62AD0" w:rsidRPr="00AA5042">
        <w:rPr>
          <w:rStyle w:val="normaltextrun"/>
          <w:rFonts w:ascii="Book Antiqua" w:eastAsia="Times New Roman" w:hAnsi="Book Antiqua" w:cs="Times New Roman"/>
          <w:color w:val="000000" w:themeColor="text1"/>
          <w:sz w:val="24"/>
          <w:szCs w:val="24"/>
        </w:rPr>
        <w:t xml:space="preserve"> secondary outcome. Hence, there</w:t>
      </w:r>
      <w:r w:rsidR="00C32551" w:rsidRPr="00AA5042">
        <w:rPr>
          <w:rStyle w:val="normaltextrun"/>
          <w:rFonts w:ascii="Book Antiqua" w:eastAsia="Times New Roman" w:hAnsi="Book Antiqua" w:cs="Times New Roman"/>
          <w:color w:val="000000" w:themeColor="text1"/>
          <w:sz w:val="24"/>
          <w:szCs w:val="24"/>
        </w:rPr>
        <w:t xml:space="preserve"> is a need for</w:t>
      </w:r>
      <w:r w:rsidRPr="00AA5042">
        <w:rPr>
          <w:rStyle w:val="normaltextrun"/>
          <w:rFonts w:ascii="Book Antiqua" w:eastAsia="Times New Roman" w:hAnsi="Book Antiqua" w:cs="Times New Roman"/>
          <w:color w:val="000000" w:themeColor="text1"/>
          <w:sz w:val="24"/>
          <w:szCs w:val="24"/>
        </w:rPr>
        <w:t xml:space="preserve"> larger randomized</w:t>
      </w:r>
      <w:r w:rsidR="00D62AD0" w:rsidRPr="00AA5042">
        <w:rPr>
          <w:rStyle w:val="normaltextrun"/>
          <w:rFonts w:ascii="Book Antiqua" w:eastAsia="Times New Roman" w:hAnsi="Book Antiqua" w:cs="Times New Roman"/>
          <w:color w:val="000000" w:themeColor="text1"/>
          <w:sz w:val="24"/>
          <w:szCs w:val="24"/>
        </w:rPr>
        <w:t xml:space="preserve"> controlled</w:t>
      </w:r>
      <w:r w:rsidR="00C32551" w:rsidRPr="00AA5042">
        <w:rPr>
          <w:rStyle w:val="normaltextrun"/>
          <w:rFonts w:ascii="Book Antiqua" w:eastAsia="Times New Roman" w:hAnsi="Book Antiqua" w:cs="Times New Roman"/>
          <w:color w:val="000000" w:themeColor="text1"/>
          <w:sz w:val="24"/>
          <w:szCs w:val="24"/>
        </w:rPr>
        <w:t xml:space="preserve"> studies.</w:t>
      </w:r>
      <w:r w:rsidR="00630C66" w:rsidRPr="00AA5042">
        <w:rPr>
          <w:rStyle w:val="normaltextrun"/>
          <w:rFonts w:ascii="Book Antiqua" w:eastAsia="Times New Roman" w:hAnsi="Book Antiqua" w:cs="Times New Roman"/>
          <w:color w:val="000000" w:themeColor="text1"/>
          <w:sz w:val="24"/>
          <w:szCs w:val="24"/>
        </w:rPr>
        <w:t xml:space="preserve"> </w:t>
      </w:r>
      <w:r w:rsidR="00D62AD0" w:rsidRPr="00AA5042">
        <w:rPr>
          <w:rStyle w:val="normaltextrun"/>
          <w:rFonts w:ascii="Book Antiqua" w:eastAsia="Times New Roman" w:hAnsi="Book Antiqua" w:cs="Times New Roman"/>
          <w:color w:val="000000" w:themeColor="text1"/>
          <w:sz w:val="24"/>
          <w:szCs w:val="24"/>
        </w:rPr>
        <w:t>Although</w:t>
      </w:r>
      <w:r w:rsidR="00A855AD" w:rsidRPr="00AA5042">
        <w:rPr>
          <w:rStyle w:val="normaltextrun"/>
          <w:rFonts w:ascii="Book Antiqua" w:eastAsia="Times New Roman" w:hAnsi="Book Antiqua" w:cs="Times New Roman"/>
          <w:color w:val="000000" w:themeColor="text1"/>
          <w:sz w:val="24"/>
          <w:szCs w:val="24"/>
        </w:rPr>
        <w:t xml:space="preserve"> </w:t>
      </w:r>
      <w:r w:rsidR="00C77276" w:rsidRPr="00AA5042">
        <w:rPr>
          <w:rStyle w:val="normaltextrun"/>
          <w:rFonts w:ascii="Book Antiqua" w:eastAsia="Times New Roman" w:hAnsi="Book Antiqua" w:cs="Times New Roman"/>
          <w:color w:val="000000" w:themeColor="text1"/>
          <w:sz w:val="24"/>
          <w:szCs w:val="24"/>
        </w:rPr>
        <w:t>there was significant heterogeneity in reporting pr</w:t>
      </w:r>
      <w:r w:rsidR="00630C66" w:rsidRPr="00AA5042">
        <w:rPr>
          <w:rStyle w:val="normaltextrun"/>
          <w:rFonts w:ascii="Book Antiqua" w:eastAsia="Times New Roman" w:hAnsi="Book Antiqua" w:cs="Times New Roman"/>
          <w:color w:val="000000" w:themeColor="text1"/>
          <w:sz w:val="24"/>
          <w:szCs w:val="24"/>
        </w:rPr>
        <w:t>imary and secondary end points across studies</w:t>
      </w:r>
      <w:r w:rsidR="00E836E3" w:rsidRPr="00AA5042">
        <w:rPr>
          <w:rStyle w:val="normaltextrun"/>
          <w:rFonts w:ascii="Book Antiqua" w:eastAsia="Times New Roman" w:hAnsi="Book Antiqua" w:cs="Times New Roman"/>
          <w:color w:val="000000" w:themeColor="text1"/>
          <w:sz w:val="24"/>
          <w:szCs w:val="24"/>
        </w:rPr>
        <w:t>,</w:t>
      </w:r>
      <w:r w:rsidR="00160FF8" w:rsidRPr="00AA5042">
        <w:rPr>
          <w:rStyle w:val="normaltextrun"/>
          <w:rFonts w:ascii="Book Antiqua" w:eastAsia="Times New Roman" w:hAnsi="Book Antiqua" w:cs="Times New Roman"/>
          <w:color w:val="000000" w:themeColor="text1"/>
          <w:sz w:val="24"/>
          <w:szCs w:val="24"/>
        </w:rPr>
        <w:t xml:space="preserve"> </w:t>
      </w:r>
      <w:r w:rsidR="00E836E3" w:rsidRPr="00AA5042">
        <w:rPr>
          <w:rStyle w:val="normaltextrun"/>
          <w:rFonts w:ascii="Book Antiqua" w:eastAsia="Times New Roman" w:hAnsi="Book Antiqua" w:cs="Times New Roman"/>
          <w:color w:val="000000" w:themeColor="text1"/>
          <w:sz w:val="24"/>
          <w:szCs w:val="24"/>
        </w:rPr>
        <w:t xml:space="preserve">all studies </w:t>
      </w:r>
      <w:r w:rsidR="00D62AD0" w:rsidRPr="00AA5042">
        <w:rPr>
          <w:rStyle w:val="normaltextrun"/>
          <w:rFonts w:ascii="Book Antiqua" w:eastAsia="Times New Roman" w:hAnsi="Book Antiqua" w:cs="Times New Roman"/>
          <w:color w:val="000000" w:themeColor="text1"/>
          <w:sz w:val="24"/>
          <w:szCs w:val="24"/>
        </w:rPr>
        <w:t>pas</w:t>
      </w:r>
      <w:r w:rsidR="00C32551" w:rsidRPr="00AA5042">
        <w:rPr>
          <w:rStyle w:val="normaltextrun"/>
          <w:rFonts w:ascii="Book Antiqua" w:eastAsia="Times New Roman" w:hAnsi="Book Antiqua" w:cs="Times New Roman"/>
          <w:color w:val="000000" w:themeColor="text1"/>
          <w:sz w:val="24"/>
          <w:szCs w:val="24"/>
        </w:rPr>
        <w:t xml:space="preserve">sed the </w:t>
      </w:r>
      <w:r w:rsidRPr="00AA5042">
        <w:rPr>
          <w:rStyle w:val="normaltextrun"/>
          <w:rFonts w:ascii="Book Antiqua" w:eastAsia="Times New Roman" w:hAnsi="Book Antiqua" w:cs="Times New Roman"/>
          <w:color w:val="000000" w:themeColor="text1"/>
          <w:sz w:val="24"/>
          <w:szCs w:val="24"/>
        </w:rPr>
        <w:t>heterogeneity</w:t>
      </w:r>
      <w:r w:rsidR="00C32551" w:rsidRPr="00AA5042">
        <w:rPr>
          <w:rStyle w:val="normaltextrun"/>
          <w:rFonts w:ascii="Book Antiqua" w:eastAsia="Times New Roman" w:hAnsi="Book Antiqua" w:cs="Times New Roman"/>
          <w:color w:val="000000" w:themeColor="text1"/>
          <w:sz w:val="24"/>
          <w:szCs w:val="24"/>
        </w:rPr>
        <w:t xml:space="preserve"> test</w:t>
      </w:r>
      <w:r w:rsidRPr="00AA5042">
        <w:rPr>
          <w:rStyle w:val="normaltextrun"/>
          <w:rFonts w:ascii="Book Antiqua" w:eastAsia="Times New Roman" w:hAnsi="Book Antiqua" w:cs="Times New Roman"/>
          <w:color w:val="000000" w:themeColor="text1"/>
          <w:sz w:val="24"/>
          <w:szCs w:val="24"/>
        </w:rPr>
        <w:t>.</w:t>
      </w:r>
    </w:p>
    <w:p w:rsidR="00B236D1" w:rsidRPr="00AA5042" w:rsidRDefault="00816B58" w:rsidP="00AA5042">
      <w:pPr>
        <w:spacing w:after="0" w:line="360" w:lineRule="auto"/>
        <w:ind w:firstLineChars="100" w:firstLine="240"/>
        <w:jc w:val="both"/>
        <w:rPr>
          <w:rStyle w:val="normaltextrun"/>
          <w:rFonts w:ascii="Book Antiqua" w:eastAsia="Times New Roman" w:hAnsi="Book Antiqua" w:cs="Times New Roman"/>
          <w:color w:val="000000" w:themeColor="text1"/>
          <w:sz w:val="24"/>
          <w:szCs w:val="24"/>
        </w:rPr>
      </w:pPr>
      <w:r w:rsidRPr="00AA5042">
        <w:rPr>
          <w:rStyle w:val="normaltextrun"/>
          <w:rFonts w:ascii="Book Antiqua" w:hAnsi="Book Antiqua" w:cs="Times New Roman"/>
          <w:color w:val="000000" w:themeColor="text1"/>
          <w:sz w:val="24"/>
          <w:szCs w:val="24"/>
          <w:lang w:eastAsia="zh-CN"/>
        </w:rPr>
        <w:t xml:space="preserve">In </w:t>
      </w:r>
      <w:r w:rsidRPr="00AA5042">
        <w:rPr>
          <w:rStyle w:val="normaltextrun"/>
          <w:rFonts w:ascii="Book Antiqua" w:eastAsia="Times New Roman" w:hAnsi="Book Antiqua" w:cs="Times New Roman"/>
          <w:color w:val="000000" w:themeColor="text1"/>
          <w:sz w:val="24"/>
          <w:szCs w:val="24"/>
        </w:rPr>
        <w:t>conclusion</w:t>
      </w:r>
      <w:r w:rsidRPr="00AA5042">
        <w:rPr>
          <w:rStyle w:val="normaltextrun"/>
          <w:rFonts w:ascii="Book Antiqua" w:hAnsi="Book Antiqua" w:cs="Times New Roman"/>
          <w:color w:val="000000" w:themeColor="text1"/>
          <w:sz w:val="24"/>
          <w:szCs w:val="24"/>
          <w:lang w:eastAsia="zh-CN"/>
        </w:rPr>
        <w:t xml:space="preserve">, </w:t>
      </w:r>
      <w:r w:rsidRPr="00AA5042">
        <w:rPr>
          <w:rStyle w:val="normaltextrun"/>
          <w:rFonts w:ascii="Book Antiqua" w:eastAsia="Times New Roman" w:hAnsi="Book Antiqua" w:cs="Times New Roman"/>
          <w:color w:val="000000" w:themeColor="text1"/>
          <w:sz w:val="24"/>
          <w:szCs w:val="24"/>
        </w:rPr>
        <w:t>overall</w:t>
      </w:r>
      <w:r w:rsidR="009344D1" w:rsidRPr="00AA5042">
        <w:rPr>
          <w:rStyle w:val="normaltextrun"/>
          <w:rFonts w:ascii="Book Antiqua" w:eastAsia="Times New Roman" w:hAnsi="Book Antiqua" w:cs="Times New Roman"/>
          <w:color w:val="000000" w:themeColor="text1"/>
          <w:sz w:val="24"/>
          <w:szCs w:val="24"/>
        </w:rPr>
        <w:t>,</w:t>
      </w:r>
      <w:r w:rsidR="00C77276" w:rsidRPr="00AA5042">
        <w:rPr>
          <w:rStyle w:val="normaltextrun"/>
          <w:rFonts w:ascii="Book Antiqua" w:eastAsia="Times New Roman" w:hAnsi="Book Antiqua" w:cs="Times New Roman"/>
          <w:color w:val="000000" w:themeColor="text1"/>
          <w:sz w:val="24"/>
          <w:szCs w:val="24"/>
        </w:rPr>
        <w:t xml:space="preserve"> both standard open stent and anti</w:t>
      </w:r>
      <w:r w:rsidR="00CC2CFB" w:rsidRPr="00AA5042">
        <w:rPr>
          <w:rStyle w:val="normaltextrun"/>
          <w:rFonts w:ascii="Book Antiqua" w:eastAsia="Times New Roman" w:hAnsi="Book Antiqua" w:cs="Times New Roman"/>
          <w:color w:val="000000" w:themeColor="text1"/>
          <w:sz w:val="24"/>
          <w:szCs w:val="24"/>
        </w:rPr>
        <w:t>-</w:t>
      </w:r>
      <w:r w:rsidR="00C77276" w:rsidRPr="00AA5042">
        <w:rPr>
          <w:rStyle w:val="normaltextrun"/>
          <w:rFonts w:ascii="Book Antiqua" w:eastAsia="Times New Roman" w:hAnsi="Book Antiqua" w:cs="Times New Roman"/>
          <w:color w:val="000000" w:themeColor="text1"/>
          <w:sz w:val="24"/>
          <w:szCs w:val="24"/>
        </w:rPr>
        <w:t>reflux stent with valve are comparable in terms of their efficacy and safety for the palliative treatment modality for obstructive esophageal and gastroes</w:t>
      </w:r>
      <w:r w:rsidR="00630C66" w:rsidRPr="00AA5042">
        <w:rPr>
          <w:rStyle w:val="normaltextrun"/>
          <w:rFonts w:ascii="Book Antiqua" w:eastAsia="Times New Roman" w:hAnsi="Book Antiqua" w:cs="Times New Roman"/>
          <w:color w:val="000000" w:themeColor="text1"/>
          <w:sz w:val="24"/>
          <w:szCs w:val="24"/>
        </w:rPr>
        <w:t>ophageal junction malignancies.</w:t>
      </w:r>
      <w:r w:rsidR="00160FF8" w:rsidRPr="00AA5042">
        <w:rPr>
          <w:rStyle w:val="normaltextrun"/>
          <w:rFonts w:ascii="Book Antiqua" w:eastAsia="Times New Roman" w:hAnsi="Book Antiqua" w:cs="Times New Roman"/>
          <w:color w:val="000000" w:themeColor="text1"/>
          <w:sz w:val="24"/>
          <w:szCs w:val="24"/>
        </w:rPr>
        <w:t xml:space="preserve"> </w:t>
      </w:r>
      <w:r w:rsidR="00DD06FB" w:rsidRPr="00AA5042">
        <w:rPr>
          <w:rStyle w:val="normaltextrun"/>
          <w:rFonts w:ascii="Book Antiqua" w:eastAsia="Times New Roman" w:hAnsi="Book Antiqua" w:cs="Times New Roman"/>
          <w:color w:val="000000" w:themeColor="text1"/>
          <w:sz w:val="24"/>
          <w:szCs w:val="24"/>
        </w:rPr>
        <w:t>Authors believe both SS and ARS could be used in clinical practice as per the availability of clinical expertise, cost</w:t>
      </w:r>
      <w:r w:rsidR="005F18DF" w:rsidRPr="00AA5042">
        <w:rPr>
          <w:rStyle w:val="normaltextrun"/>
          <w:rFonts w:ascii="Book Antiqua" w:eastAsia="Times New Roman" w:hAnsi="Book Antiqua" w:cs="Times New Roman"/>
          <w:color w:val="000000" w:themeColor="text1"/>
          <w:sz w:val="24"/>
          <w:szCs w:val="24"/>
        </w:rPr>
        <w:t>,</w:t>
      </w:r>
      <w:r w:rsidR="00DD06FB" w:rsidRPr="00AA5042">
        <w:rPr>
          <w:rStyle w:val="normaltextrun"/>
          <w:rFonts w:ascii="Book Antiqua" w:eastAsia="Times New Roman" w:hAnsi="Book Antiqua" w:cs="Times New Roman"/>
          <w:color w:val="000000" w:themeColor="text1"/>
          <w:sz w:val="24"/>
          <w:szCs w:val="24"/>
        </w:rPr>
        <w:t xml:space="preserve"> and patient preference with informed decision. </w:t>
      </w:r>
    </w:p>
    <w:p w:rsidR="003A3BA7" w:rsidRPr="00AA5042" w:rsidRDefault="003A3BA7" w:rsidP="00AA5042">
      <w:pPr>
        <w:spacing w:after="0" w:line="360" w:lineRule="auto"/>
        <w:jc w:val="both"/>
        <w:rPr>
          <w:rStyle w:val="normaltextrun"/>
          <w:rFonts w:ascii="Book Antiqua" w:hAnsi="Book Antiqua" w:cs="Times New Roman"/>
          <w:color w:val="000000" w:themeColor="text1"/>
          <w:sz w:val="24"/>
          <w:szCs w:val="24"/>
          <w:lang w:eastAsia="zh-CN"/>
        </w:rPr>
      </w:pPr>
    </w:p>
    <w:p w:rsidR="00107508" w:rsidRPr="00AA5042" w:rsidRDefault="00107508" w:rsidP="00AA5042">
      <w:pPr>
        <w:adjustRightInd w:val="0"/>
        <w:snapToGrid w:val="0"/>
        <w:spacing w:after="0" w:line="360" w:lineRule="auto"/>
        <w:jc w:val="both"/>
        <w:rPr>
          <w:rFonts w:ascii="Book Antiqua" w:hAnsi="Book Antiqua"/>
          <w:b/>
          <w:color w:val="000000" w:themeColor="text1"/>
          <w:sz w:val="24"/>
          <w:szCs w:val="24"/>
        </w:rPr>
      </w:pPr>
      <w:r w:rsidRPr="00AA5042">
        <w:rPr>
          <w:rFonts w:ascii="Book Antiqua" w:hAnsi="Book Antiqua"/>
          <w:b/>
          <w:color w:val="000000" w:themeColor="text1"/>
          <w:sz w:val="24"/>
          <w:szCs w:val="24"/>
        </w:rPr>
        <w:t xml:space="preserve">ARTICLE HIGHLIGHTS </w:t>
      </w:r>
    </w:p>
    <w:p w:rsidR="00107508" w:rsidRPr="00AA5042" w:rsidRDefault="00107508" w:rsidP="00AA5042">
      <w:pPr>
        <w:adjustRightInd w:val="0"/>
        <w:snapToGrid w:val="0"/>
        <w:spacing w:after="0" w:line="360" w:lineRule="auto"/>
        <w:jc w:val="both"/>
        <w:rPr>
          <w:rFonts w:ascii="Book Antiqua" w:hAnsi="Book Antiqua"/>
          <w:b/>
          <w:i/>
          <w:color w:val="000000" w:themeColor="text1"/>
          <w:sz w:val="24"/>
          <w:szCs w:val="24"/>
        </w:rPr>
      </w:pPr>
      <w:r w:rsidRPr="00AA5042">
        <w:rPr>
          <w:rFonts w:ascii="Book Antiqua" w:hAnsi="Book Antiqua"/>
          <w:b/>
          <w:i/>
          <w:color w:val="000000" w:themeColor="text1"/>
          <w:sz w:val="24"/>
          <w:szCs w:val="24"/>
        </w:rPr>
        <w:lastRenderedPageBreak/>
        <w:t>Research background</w:t>
      </w:r>
    </w:p>
    <w:p w:rsidR="002439EC" w:rsidRPr="00AA5042" w:rsidRDefault="00E52B09" w:rsidP="00AA5042">
      <w:pPr>
        <w:adjustRightInd w:val="0"/>
        <w:snapToGrid w:val="0"/>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Self</w:t>
      </w:r>
      <w:r w:rsidRPr="00AA5042">
        <w:rPr>
          <w:rFonts w:ascii="Book Antiqua" w:hAnsi="Book Antiqua"/>
          <w:color w:val="000000" w:themeColor="text1"/>
          <w:sz w:val="24"/>
          <w:szCs w:val="24"/>
          <w:lang w:eastAsia="zh-CN"/>
        </w:rPr>
        <w:t>-</w:t>
      </w:r>
      <w:r w:rsidR="002439EC" w:rsidRPr="00AA5042">
        <w:rPr>
          <w:rFonts w:ascii="Book Antiqua" w:hAnsi="Book Antiqua"/>
          <w:color w:val="000000" w:themeColor="text1"/>
          <w:sz w:val="24"/>
          <w:szCs w:val="24"/>
        </w:rPr>
        <w:t xml:space="preserve">expanding metal stents are one of the palliative treatment modalities to relieve dysphagia and to improve quality of life in patients with unresectable esophageal cancer involving </w:t>
      </w:r>
      <w:r w:rsidR="00E836E3" w:rsidRPr="00AA5042">
        <w:rPr>
          <w:rFonts w:ascii="Book Antiqua" w:hAnsi="Book Antiqua"/>
          <w:color w:val="000000" w:themeColor="text1"/>
          <w:sz w:val="24"/>
          <w:szCs w:val="24"/>
        </w:rPr>
        <w:t xml:space="preserve">the </w:t>
      </w:r>
      <w:r w:rsidR="002439EC" w:rsidRPr="00AA5042">
        <w:rPr>
          <w:rFonts w:ascii="Book Antiqua" w:hAnsi="Book Antiqua"/>
          <w:color w:val="000000" w:themeColor="text1"/>
          <w:sz w:val="24"/>
          <w:szCs w:val="24"/>
        </w:rPr>
        <w:t>gastroesophageal junction and gastric cardia.</w:t>
      </w:r>
      <w:r w:rsidR="00160FF8" w:rsidRPr="00AA5042">
        <w:rPr>
          <w:rFonts w:ascii="Book Antiqua" w:hAnsi="Book Antiqua"/>
          <w:color w:val="000000" w:themeColor="text1"/>
          <w:sz w:val="24"/>
          <w:szCs w:val="24"/>
        </w:rPr>
        <w:t xml:space="preserve"> </w:t>
      </w:r>
      <w:r w:rsidR="002439EC" w:rsidRPr="00AA5042">
        <w:rPr>
          <w:rFonts w:ascii="Book Antiqua" w:hAnsi="Book Antiqua"/>
          <w:color w:val="000000" w:themeColor="text1"/>
          <w:sz w:val="24"/>
          <w:szCs w:val="24"/>
        </w:rPr>
        <w:t>Although the quality of life improves after stent placement, it is severely limited by gastroesophageal reflux disease (GERD) especially when stent is placed across the gastroe</w:t>
      </w:r>
      <w:r w:rsidR="00C16C34" w:rsidRPr="00AA5042">
        <w:rPr>
          <w:rFonts w:ascii="Book Antiqua" w:hAnsi="Book Antiqua"/>
          <w:color w:val="000000" w:themeColor="text1"/>
          <w:sz w:val="24"/>
          <w:szCs w:val="24"/>
        </w:rPr>
        <w:t>sophageal junction. To improve</w:t>
      </w:r>
      <w:r w:rsidRPr="00AA5042">
        <w:rPr>
          <w:rFonts w:ascii="Book Antiqua" w:hAnsi="Book Antiqua"/>
          <w:color w:val="000000" w:themeColor="text1"/>
          <w:sz w:val="24"/>
          <w:szCs w:val="24"/>
        </w:rPr>
        <w:t xml:space="preserve"> GERD, anti</w:t>
      </w:r>
      <w:r w:rsidRPr="00AA5042">
        <w:rPr>
          <w:rFonts w:ascii="Book Antiqua" w:hAnsi="Book Antiqua"/>
          <w:color w:val="000000" w:themeColor="text1"/>
          <w:sz w:val="24"/>
          <w:szCs w:val="24"/>
          <w:lang w:eastAsia="zh-CN"/>
        </w:rPr>
        <w:t>-</w:t>
      </w:r>
      <w:r w:rsidR="002439EC" w:rsidRPr="00AA5042">
        <w:rPr>
          <w:rFonts w:ascii="Book Antiqua" w:hAnsi="Book Antiqua"/>
          <w:color w:val="000000" w:themeColor="text1"/>
          <w:sz w:val="24"/>
          <w:szCs w:val="24"/>
        </w:rPr>
        <w:t>reflux stents with valve have been designed and studied in many randomized controlled trials. However, the result</w:t>
      </w:r>
      <w:r w:rsidR="00EA172B" w:rsidRPr="00AA5042">
        <w:rPr>
          <w:rFonts w:ascii="Book Antiqua" w:hAnsi="Book Antiqua"/>
          <w:color w:val="000000" w:themeColor="text1"/>
          <w:sz w:val="24"/>
          <w:szCs w:val="24"/>
          <w:lang w:eastAsia="zh-CN"/>
        </w:rPr>
        <w:t>s</w:t>
      </w:r>
      <w:r w:rsidR="002439EC" w:rsidRPr="00AA5042">
        <w:rPr>
          <w:rFonts w:ascii="Book Antiqua" w:hAnsi="Book Antiqua"/>
          <w:color w:val="000000" w:themeColor="text1"/>
          <w:sz w:val="24"/>
          <w:szCs w:val="24"/>
        </w:rPr>
        <w:t xml:space="preserve"> from these studies are mixed. </w:t>
      </w:r>
      <w:r w:rsidR="00E672AB" w:rsidRPr="00AA5042">
        <w:rPr>
          <w:rFonts w:ascii="Book Antiqua" w:hAnsi="Book Antiqua"/>
          <w:color w:val="000000" w:themeColor="text1"/>
          <w:sz w:val="24"/>
          <w:szCs w:val="24"/>
        </w:rPr>
        <w:t>The main purpose of this study is to id</w:t>
      </w:r>
      <w:r w:rsidRPr="00AA5042">
        <w:rPr>
          <w:rFonts w:ascii="Book Antiqua" w:hAnsi="Book Antiqua"/>
          <w:color w:val="000000" w:themeColor="text1"/>
          <w:sz w:val="24"/>
          <w:szCs w:val="24"/>
        </w:rPr>
        <w:t>entify how effective is anti</w:t>
      </w:r>
      <w:r w:rsidRPr="00AA5042">
        <w:rPr>
          <w:rFonts w:ascii="Book Antiqua" w:hAnsi="Book Antiqua"/>
          <w:color w:val="000000" w:themeColor="text1"/>
          <w:sz w:val="24"/>
          <w:szCs w:val="24"/>
          <w:lang w:eastAsia="zh-CN"/>
        </w:rPr>
        <w:t>-</w:t>
      </w:r>
      <w:r w:rsidR="00E672AB" w:rsidRPr="00AA5042">
        <w:rPr>
          <w:rFonts w:ascii="Book Antiqua" w:hAnsi="Book Antiqua"/>
          <w:color w:val="000000" w:themeColor="text1"/>
          <w:sz w:val="24"/>
          <w:szCs w:val="24"/>
        </w:rPr>
        <w:t>reflux stent in improving gastroesophageal reflux and dysphagia when compared to standard stent.</w:t>
      </w:r>
    </w:p>
    <w:p w:rsidR="00107508" w:rsidRPr="00AA5042" w:rsidRDefault="00107508" w:rsidP="00AA5042">
      <w:pPr>
        <w:adjustRightInd w:val="0"/>
        <w:snapToGrid w:val="0"/>
        <w:spacing w:after="0" w:line="360" w:lineRule="auto"/>
        <w:jc w:val="both"/>
        <w:rPr>
          <w:rFonts w:ascii="Book Antiqua" w:hAnsi="Book Antiqua"/>
          <w:color w:val="000000" w:themeColor="text1"/>
          <w:sz w:val="24"/>
          <w:szCs w:val="24"/>
        </w:rPr>
      </w:pPr>
    </w:p>
    <w:p w:rsidR="00107508" w:rsidRPr="00AA5042" w:rsidRDefault="00107508" w:rsidP="00AA5042">
      <w:pPr>
        <w:adjustRightInd w:val="0"/>
        <w:snapToGrid w:val="0"/>
        <w:spacing w:after="0" w:line="360" w:lineRule="auto"/>
        <w:jc w:val="both"/>
        <w:rPr>
          <w:rFonts w:ascii="Book Antiqua" w:hAnsi="Book Antiqua"/>
          <w:b/>
          <w:i/>
          <w:color w:val="000000" w:themeColor="text1"/>
          <w:sz w:val="24"/>
          <w:szCs w:val="24"/>
        </w:rPr>
      </w:pPr>
      <w:r w:rsidRPr="00AA5042">
        <w:rPr>
          <w:rFonts w:ascii="Book Antiqua" w:hAnsi="Book Antiqua"/>
          <w:b/>
          <w:i/>
          <w:color w:val="000000" w:themeColor="text1"/>
          <w:sz w:val="24"/>
          <w:szCs w:val="24"/>
        </w:rPr>
        <w:t>Research motivation</w:t>
      </w:r>
    </w:p>
    <w:p w:rsidR="00107508" w:rsidRPr="00AA5042" w:rsidRDefault="00E672AB" w:rsidP="00AA5042">
      <w:pPr>
        <w:adjustRightInd w:val="0"/>
        <w:snapToGrid w:val="0"/>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Gastroesophageal reflux is one of the most common adverse </w:t>
      </w:r>
      <w:r w:rsidR="0074417E" w:rsidRPr="00AA5042">
        <w:rPr>
          <w:rFonts w:ascii="Book Antiqua" w:hAnsi="Book Antiqua"/>
          <w:color w:val="000000" w:themeColor="text1"/>
          <w:sz w:val="24"/>
          <w:szCs w:val="24"/>
        </w:rPr>
        <w:t>outcomes</w:t>
      </w:r>
      <w:r w:rsidRPr="00AA5042">
        <w:rPr>
          <w:rFonts w:ascii="Book Antiqua" w:hAnsi="Book Antiqua"/>
          <w:color w:val="000000" w:themeColor="text1"/>
          <w:sz w:val="24"/>
          <w:szCs w:val="24"/>
        </w:rPr>
        <w:t xml:space="preserve"> after placement o</w:t>
      </w:r>
      <w:r w:rsidR="00C16C34" w:rsidRPr="00AA5042">
        <w:rPr>
          <w:rFonts w:ascii="Book Antiqua" w:hAnsi="Book Antiqua"/>
          <w:color w:val="000000" w:themeColor="text1"/>
          <w:sz w:val="24"/>
          <w:szCs w:val="24"/>
        </w:rPr>
        <w:t>f esophageal stent in esophageal cancer</w:t>
      </w:r>
      <w:r w:rsidRPr="00AA5042">
        <w:rPr>
          <w:rFonts w:ascii="Book Antiqua" w:hAnsi="Book Antiqua"/>
          <w:color w:val="000000" w:themeColor="text1"/>
          <w:sz w:val="24"/>
          <w:szCs w:val="24"/>
        </w:rPr>
        <w:t xml:space="preserve"> involving </w:t>
      </w:r>
      <w:r w:rsidR="00C16C34" w:rsidRPr="00AA5042">
        <w:rPr>
          <w:rFonts w:ascii="Book Antiqua" w:hAnsi="Book Antiqua"/>
          <w:color w:val="000000" w:themeColor="text1"/>
          <w:sz w:val="24"/>
          <w:szCs w:val="24"/>
        </w:rPr>
        <w:t xml:space="preserve">the </w:t>
      </w:r>
      <w:r w:rsidRPr="00AA5042">
        <w:rPr>
          <w:rFonts w:ascii="Book Antiqua" w:hAnsi="Book Antiqua"/>
          <w:color w:val="000000" w:themeColor="text1"/>
          <w:sz w:val="24"/>
          <w:szCs w:val="24"/>
        </w:rPr>
        <w:t>gastroesophageal junction and</w:t>
      </w:r>
      <w:r w:rsidR="00E52B09" w:rsidRPr="00AA5042">
        <w:rPr>
          <w:rFonts w:ascii="Book Antiqua" w:hAnsi="Book Antiqua"/>
          <w:color w:val="000000" w:themeColor="text1"/>
          <w:sz w:val="24"/>
          <w:szCs w:val="24"/>
        </w:rPr>
        <w:t xml:space="preserve"> gastric cardia. Effective anti</w:t>
      </w:r>
      <w:r w:rsidR="00E52B09" w:rsidRPr="00AA5042">
        <w:rPr>
          <w:rFonts w:ascii="Book Antiqua" w:hAnsi="Book Antiqua"/>
          <w:color w:val="000000" w:themeColor="text1"/>
          <w:sz w:val="24"/>
          <w:szCs w:val="24"/>
          <w:lang w:eastAsia="zh-CN"/>
        </w:rPr>
        <w:t>-</w:t>
      </w:r>
      <w:r w:rsidRPr="00AA5042">
        <w:rPr>
          <w:rFonts w:ascii="Book Antiqua" w:hAnsi="Book Antiqua"/>
          <w:color w:val="000000" w:themeColor="text1"/>
          <w:sz w:val="24"/>
          <w:szCs w:val="24"/>
        </w:rPr>
        <w:t>reflux stents needs to be designed to overcome the problem of gastroesophageal reflux.</w:t>
      </w:r>
    </w:p>
    <w:p w:rsidR="00E672AB" w:rsidRPr="00AA5042" w:rsidRDefault="00E672AB" w:rsidP="00AA5042">
      <w:pPr>
        <w:adjustRightInd w:val="0"/>
        <w:snapToGrid w:val="0"/>
        <w:spacing w:after="0" w:line="360" w:lineRule="auto"/>
        <w:jc w:val="both"/>
        <w:rPr>
          <w:rFonts w:ascii="Book Antiqua" w:hAnsi="Book Antiqua"/>
          <w:color w:val="000000" w:themeColor="text1"/>
          <w:sz w:val="24"/>
          <w:szCs w:val="24"/>
        </w:rPr>
      </w:pPr>
    </w:p>
    <w:p w:rsidR="00107508" w:rsidRPr="00AA5042" w:rsidRDefault="0074417E" w:rsidP="00AA5042">
      <w:pPr>
        <w:adjustRightInd w:val="0"/>
        <w:snapToGrid w:val="0"/>
        <w:spacing w:after="0" w:line="360" w:lineRule="auto"/>
        <w:jc w:val="both"/>
        <w:rPr>
          <w:rFonts w:ascii="Book Antiqua" w:hAnsi="Book Antiqua"/>
          <w:b/>
          <w:i/>
          <w:color w:val="000000" w:themeColor="text1"/>
          <w:sz w:val="24"/>
          <w:szCs w:val="24"/>
          <w:lang w:eastAsia="zh-CN"/>
        </w:rPr>
      </w:pPr>
      <w:r w:rsidRPr="00AA5042">
        <w:rPr>
          <w:rFonts w:ascii="Book Antiqua" w:hAnsi="Book Antiqua"/>
          <w:b/>
          <w:i/>
          <w:color w:val="000000" w:themeColor="text1"/>
          <w:sz w:val="24"/>
          <w:szCs w:val="24"/>
        </w:rPr>
        <w:t>Research objectives</w:t>
      </w:r>
    </w:p>
    <w:p w:rsidR="00107508" w:rsidRPr="00AA5042" w:rsidRDefault="00E52B09" w:rsidP="00AA5042">
      <w:pPr>
        <w:adjustRightInd w:val="0"/>
        <w:snapToGrid w:val="0"/>
        <w:spacing w:after="0" w:line="360" w:lineRule="auto"/>
        <w:jc w:val="both"/>
        <w:rPr>
          <w:rFonts w:ascii="Book Antiqua" w:hAnsi="Book Antiqua"/>
          <w:color w:val="000000" w:themeColor="text1"/>
          <w:sz w:val="24"/>
          <w:szCs w:val="24"/>
          <w:lang w:eastAsia="zh-CN"/>
        </w:rPr>
      </w:pPr>
      <w:r w:rsidRPr="00AA5042">
        <w:rPr>
          <w:rFonts w:ascii="Book Antiqua" w:hAnsi="Book Antiqua"/>
          <w:color w:val="000000" w:themeColor="text1"/>
          <w:sz w:val="24"/>
          <w:szCs w:val="24"/>
        </w:rPr>
        <w:t>The main objective of this meta</w:t>
      </w:r>
      <w:r w:rsidRPr="00AA5042">
        <w:rPr>
          <w:rFonts w:ascii="Book Antiqua" w:hAnsi="Book Antiqua"/>
          <w:color w:val="000000" w:themeColor="text1"/>
          <w:sz w:val="24"/>
          <w:szCs w:val="24"/>
          <w:lang w:eastAsia="zh-CN"/>
        </w:rPr>
        <w:t>-</w:t>
      </w:r>
      <w:r w:rsidR="00E672AB" w:rsidRPr="00AA5042">
        <w:rPr>
          <w:rFonts w:ascii="Book Antiqua" w:hAnsi="Book Antiqua"/>
          <w:color w:val="000000" w:themeColor="text1"/>
          <w:sz w:val="24"/>
          <w:szCs w:val="24"/>
        </w:rPr>
        <w:t>a</w:t>
      </w:r>
      <w:r w:rsidR="00334034" w:rsidRPr="00AA5042">
        <w:rPr>
          <w:rFonts w:ascii="Book Antiqua" w:hAnsi="Book Antiqua"/>
          <w:color w:val="000000" w:themeColor="text1"/>
          <w:sz w:val="24"/>
          <w:szCs w:val="24"/>
        </w:rPr>
        <w:t xml:space="preserve">nalysis was to assess the efficacy of </w:t>
      </w:r>
      <w:r w:rsidRPr="00AA5042">
        <w:rPr>
          <w:rFonts w:ascii="Book Antiqua" w:hAnsi="Book Antiqua"/>
          <w:color w:val="000000" w:themeColor="text1"/>
          <w:sz w:val="24"/>
          <w:szCs w:val="24"/>
        </w:rPr>
        <w:t>anti</w:t>
      </w:r>
      <w:r w:rsidRPr="00AA5042">
        <w:rPr>
          <w:rFonts w:ascii="Book Antiqua" w:hAnsi="Book Antiqua"/>
          <w:color w:val="000000" w:themeColor="text1"/>
          <w:sz w:val="24"/>
          <w:szCs w:val="24"/>
          <w:lang w:eastAsia="zh-CN"/>
        </w:rPr>
        <w:t>-</w:t>
      </w:r>
      <w:r w:rsidR="00E672AB" w:rsidRPr="00AA5042">
        <w:rPr>
          <w:rFonts w:ascii="Book Antiqua" w:hAnsi="Book Antiqua"/>
          <w:color w:val="000000" w:themeColor="text1"/>
          <w:sz w:val="24"/>
          <w:szCs w:val="24"/>
        </w:rPr>
        <w:t>reflux</w:t>
      </w:r>
      <w:r w:rsidR="00334034" w:rsidRPr="00AA5042">
        <w:rPr>
          <w:rFonts w:ascii="Book Antiqua" w:hAnsi="Book Antiqua"/>
          <w:color w:val="000000" w:themeColor="text1"/>
          <w:sz w:val="24"/>
          <w:szCs w:val="24"/>
        </w:rPr>
        <w:t xml:space="preserve"> stents</w:t>
      </w:r>
      <w:r w:rsidR="00E672AB" w:rsidRPr="00AA5042">
        <w:rPr>
          <w:rFonts w:ascii="Book Antiqua" w:hAnsi="Book Antiqua"/>
          <w:color w:val="000000" w:themeColor="text1"/>
          <w:sz w:val="24"/>
          <w:szCs w:val="24"/>
        </w:rPr>
        <w:t xml:space="preserve"> in improving GERD. </w:t>
      </w:r>
      <w:r w:rsidR="00334034" w:rsidRPr="00AA5042">
        <w:rPr>
          <w:rFonts w:ascii="Book Antiqua" w:hAnsi="Book Antiqua"/>
          <w:color w:val="000000" w:themeColor="text1"/>
          <w:sz w:val="24"/>
          <w:szCs w:val="24"/>
        </w:rPr>
        <w:t xml:space="preserve">During </w:t>
      </w:r>
      <w:r w:rsidR="00E672AB" w:rsidRPr="00AA5042">
        <w:rPr>
          <w:rFonts w:ascii="Book Antiqua" w:hAnsi="Book Antiqua"/>
          <w:color w:val="000000" w:themeColor="text1"/>
          <w:sz w:val="24"/>
          <w:szCs w:val="24"/>
        </w:rPr>
        <w:t>dat</w:t>
      </w:r>
      <w:r w:rsidR="00334034" w:rsidRPr="00AA5042">
        <w:rPr>
          <w:rFonts w:ascii="Book Antiqua" w:hAnsi="Book Antiqua"/>
          <w:color w:val="000000" w:themeColor="text1"/>
          <w:sz w:val="24"/>
          <w:szCs w:val="24"/>
        </w:rPr>
        <w:t>a gathering and analysis,</w:t>
      </w:r>
      <w:r w:rsidR="00E672AB" w:rsidRPr="00AA5042">
        <w:rPr>
          <w:rFonts w:ascii="Book Antiqua" w:hAnsi="Book Antiqua"/>
          <w:color w:val="000000" w:themeColor="text1"/>
          <w:sz w:val="24"/>
          <w:szCs w:val="24"/>
        </w:rPr>
        <w:t xml:space="preserve"> authors realized that many ra</w:t>
      </w:r>
      <w:r w:rsidR="0009392F" w:rsidRPr="00AA5042">
        <w:rPr>
          <w:rFonts w:ascii="Book Antiqua" w:hAnsi="Book Antiqua"/>
          <w:color w:val="000000" w:themeColor="text1"/>
          <w:sz w:val="24"/>
          <w:szCs w:val="24"/>
        </w:rPr>
        <w:t>n</w:t>
      </w:r>
      <w:r w:rsidR="00E672AB" w:rsidRPr="00AA5042">
        <w:rPr>
          <w:rFonts w:ascii="Book Antiqua" w:hAnsi="Book Antiqua"/>
          <w:color w:val="000000" w:themeColor="text1"/>
          <w:sz w:val="24"/>
          <w:szCs w:val="24"/>
        </w:rPr>
        <w:t>domized controlled trials which compared anti re</w:t>
      </w:r>
      <w:r w:rsidR="00334034" w:rsidRPr="00AA5042">
        <w:rPr>
          <w:rFonts w:ascii="Book Antiqua" w:hAnsi="Book Antiqua"/>
          <w:color w:val="000000" w:themeColor="text1"/>
          <w:sz w:val="24"/>
          <w:szCs w:val="24"/>
        </w:rPr>
        <w:t>flux stent and standard stents we</w:t>
      </w:r>
      <w:r w:rsidR="00E672AB" w:rsidRPr="00AA5042">
        <w:rPr>
          <w:rFonts w:ascii="Book Antiqua" w:hAnsi="Book Antiqua"/>
          <w:color w:val="000000" w:themeColor="text1"/>
          <w:sz w:val="24"/>
          <w:szCs w:val="24"/>
        </w:rPr>
        <w:t xml:space="preserve">re under powered. </w:t>
      </w:r>
      <w:r w:rsidR="00334034" w:rsidRPr="00AA5042">
        <w:rPr>
          <w:rFonts w:ascii="Book Antiqua" w:hAnsi="Book Antiqua"/>
          <w:color w:val="000000" w:themeColor="text1"/>
          <w:sz w:val="24"/>
          <w:szCs w:val="24"/>
        </w:rPr>
        <w:t xml:space="preserve">So, more </w:t>
      </w:r>
      <w:r w:rsidR="0009392F" w:rsidRPr="00AA5042">
        <w:rPr>
          <w:rFonts w:ascii="Book Antiqua" w:hAnsi="Book Antiqua"/>
          <w:color w:val="000000" w:themeColor="text1"/>
          <w:sz w:val="24"/>
          <w:szCs w:val="24"/>
        </w:rPr>
        <w:t>rand</w:t>
      </w:r>
      <w:r w:rsidR="00334034" w:rsidRPr="00AA5042">
        <w:rPr>
          <w:rFonts w:ascii="Book Antiqua" w:hAnsi="Book Antiqua"/>
          <w:color w:val="000000" w:themeColor="text1"/>
          <w:sz w:val="24"/>
          <w:szCs w:val="24"/>
        </w:rPr>
        <w:t xml:space="preserve">omized controlled trials with </w:t>
      </w:r>
      <w:r w:rsidR="0009392F" w:rsidRPr="00AA5042">
        <w:rPr>
          <w:rFonts w:ascii="Book Antiqua" w:hAnsi="Book Antiqua"/>
          <w:color w:val="000000" w:themeColor="text1"/>
          <w:sz w:val="24"/>
          <w:szCs w:val="24"/>
        </w:rPr>
        <w:t>larger number</w:t>
      </w:r>
      <w:r w:rsidR="00334034" w:rsidRPr="00AA5042">
        <w:rPr>
          <w:rFonts w:ascii="Book Antiqua" w:hAnsi="Book Antiqua"/>
          <w:color w:val="000000" w:themeColor="text1"/>
          <w:sz w:val="24"/>
          <w:szCs w:val="24"/>
        </w:rPr>
        <w:t xml:space="preserve"> of</w:t>
      </w:r>
      <w:r w:rsidR="0009392F" w:rsidRPr="00AA5042">
        <w:rPr>
          <w:rFonts w:ascii="Book Antiqua" w:hAnsi="Book Antiqua"/>
          <w:color w:val="000000" w:themeColor="text1"/>
          <w:sz w:val="24"/>
          <w:szCs w:val="24"/>
        </w:rPr>
        <w:t xml:space="preserve"> patients </w:t>
      </w:r>
      <w:r w:rsidR="00334034" w:rsidRPr="00AA5042">
        <w:rPr>
          <w:rFonts w:ascii="Book Antiqua" w:hAnsi="Book Antiqua"/>
          <w:color w:val="000000" w:themeColor="text1"/>
          <w:sz w:val="24"/>
          <w:szCs w:val="24"/>
        </w:rPr>
        <w:t>are needed</w:t>
      </w:r>
      <w:r w:rsidR="0009392F" w:rsidRPr="00AA5042">
        <w:rPr>
          <w:rFonts w:ascii="Book Antiqua" w:hAnsi="Book Antiqua"/>
          <w:color w:val="000000" w:themeColor="text1"/>
          <w:sz w:val="24"/>
          <w:szCs w:val="24"/>
        </w:rPr>
        <w:t>.</w:t>
      </w:r>
    </w:p>
    <w:p w:rsidR="0074417E" w:rsidRPr="00AA5042" w:rsidRDefault="0074417E" w:rsidP="00AA5042">
      <w:pPr>
        <w:adjustRightInd w:val="0"/>
        <w:snapToGrid w:val="0"/>
        <w:spacing w:after="0" w:line="360" w:lineRule="auto"/>
        <w:jc w:val="both"/>
        <w:rPr>
          <w:rFonts w:ascii="Book Antiqua" w:hAnsi="Book Antiqua"/>
          <w:color w:val="000000" w:themeColor="text1"/>
          <w:sz w:val="24"/>
          <w:szCs w:val="24"/>
          <w:lang w:eastAsia="zh-CN"/>
        </w:rPr>
      </w:pPr>
    </w:p>
    <w:p w:rsidR="00107508" w:rsidRPr="00AA5042" w:rsidRDefault="00107508" w:rsidP="00AA5042">
      <w:pPr>
        <w:adjustRightInd w:val="0"/>
        <w:snapToGrid w:val="0"/>
        <w:spacing w:after="0" w:line="360" w:lineRule="auto"/>
        <w:jc w:val="both"/>
        <w:rPr>
          <w:rFonts w:ascii="Book Antiqua" w:hAnsi="Book Antiqua"/>
          <w:b/>
          <w:i/>
          <w:color w:val="000000" w:themeColor="text1"/>
          <w:sz w:val="24"/>
          <w:szCs w:val="24"/>
        </w:rPr>
      </w:pPr>
      <w:r w:rsidRPr="00AA5042">
        <w:rPr>
          <w:rFonts w:ascii="Book Antiqua" w:hAnsi="Book Antiqua"/>
          <w:b/>
          <w:i/>
          <w:color w:val="000000" w:themeColor="text1"/>
          <w:sz w:val="24"/>
          <w:szCs w:val="24"/>
        </w:rPr>
        <w:t>Research methods</w:t>
      </w:r>
    </w:p>
    <w:p w:rsidR="00245B73" w:rsidRPr="00AA5042" w:rsidRDefault="007D34DB" w:rsidP="00AA5042">
      <w:pPr>
        <w:adjustRightInd w:val="0"/>
        <w:snapToGrid w:val="0"/>
        <w:spacing w:after="0" w:line="360" w:lineRule="auto"/>
        <w:jc w:val="both"/>
        <w:rPr>
          <w:rFonts w:ascii="Book Antiqua" w:hAnsi="Book Antiqua"/>
          <w:color w:val="000000" w:themeColor="text1"/>
          <w:sz w:val="24"/>
          <w:szCs w:val="24"/>
          <w:lang w:eastAsia="zh-CN"/>
        </w:rPr>
      </w:pPr>
      <w:r w:rsidRPr="00AA5042">
        <w:rPr>
          <w:rFonts w:ascii="Book Antiqua" w:hAnsi="Book Antiqua"/>
          <w:color w:val="000000" w:themeColor="text1"/>
          <w:sz w:val="24"/>
          <w:szCs w:val="24"/>
        </w:rPr>
        <w:t>Literature search was done using</w:t>
      </w:r>
      <w:r w:rsidR="0009392F" w:rsidRPr="00AA5042">
        <w:rPr>
          <w:rFonts w:ascii="Book Antiqua" w:hAnsi="Book Antiqua"/>
          <w:color w:val="000000" w:themeColor="text1"/>
          <w:sz w:val="24"/>
          <w:szCs w:val="24"/>
        </w:rPr>
        <w:t xml:space="preserve"> </w:t>
      </w:r>
      <w:r w:rsidRPr="00AA5042">
        <w:rPr>
          <w:rFonts w:ascii="Book Antiqua" w:hAnsi="Book Antiqua"/>
          <w:color w:val="000000" w:themeColor="text1"/>
          <w:sz w:val="24"/>
          <w:szCs w:val="24"/>
        </w:rPr>
        <w:t>electronic databa</w:t>
      </w:r>
      <w:r w:rsidR="0074417E" w:rsidRPr="00AA5042">
        <w:rPr>
          <w:rFonts w:ascii="Book Antiqua" w:hAnsi="Book Antiqua"/>
          <w:color w:val="000000" w:themeColor="text1"/>
          <w:sz w:val="24"/>
          <w:szCs w:val="24"/>
        </w:rPr>
        <w:t>se to gather data for this meta</w:t>
      </w:r>
      <w:r w:rsidR="0074417E" w:rsidRPr="00AA5042">
        <w:rPr>
          <w:rFonts w:ascii="Book Antiqua" w:hAnsi="Book Antiqua"/>
          <w:color w:val="000000" w:themeColor="text1"/>
          <w:sz w:val="24"/>
          <w:szCs w:val="24"/>
          <w:lang w:eastAsia="zh-CN"/>
        </w:rPr>
        <w:t>-</w:t>
      </w:r>
      <w:r w:rsidRPr="00AA5042">
        <w:rPr>
          <w:rFonts w:ascii="Book Antiqua" w:hAnsi="Book Antiqua"/>
          <w:color w:val="000000" w:themeColor="text1"/>
          <w:sz w:val="24"/>
          <w:szCs w:val="24"/>
        </w:rPr>
        <w:t>analysis</w:t>
      </w:r>
      <w:r w:rsidR="00160FF8" w:rsidRPr="00AA5042">
        <w:rPr>
          <w:rFonts w:ascii="Book Antiqua" w:hAnsi="Book Antiqua"/>
          <w:color w:val="000000" w:themeColor="text1"/>
          <w:sz w:val="24"/>
          <w:szCs w:val="24"/>
        </w:rPr>
        <w:t xml:space="preserve"> </w:t>
      </w:r>
      <w:r w:rsidRPr="00AA5042">
        <w:rPr>
          <w:rFonts w:ascii="Book Antiqua" w:hAnsi="Book Antiqua"/>
          <w:color w:val="000000" w:themeColor="text1"/>
          <w:sz w:val="24"/>
          <w:szCs w:val="24"/>
        </w:rPr>
        <w:t xml:space="preserve">where we analyzed </w:t>
      </w:r>
      <w:r w:rsidR="0009392F" w:rsidRPr="00AA5042">
        <w:rPr>
          <w:rFonts w:ascii="Book Antiqua" w:hAnsi="Book Antiqua"/>
          <w:color w:val="000000" w:themeColor="text1"/>
          <w:sz w:val="24"/>
          <w:szCs w:val="24"/>
        </w:rPr>
        <w:t xml:space="preserve">the efficacy </w:t>
      </w:r>
      <w:r w:rsidRPr="00AA5042">
        <w:rPr>
          <w:rFonts w:ascii="Book Antiqua" w:hAnsi="Book Antiqua"/>
          <w:color w:val="000000" w:themeColor="text1"/>
          <w:sz w:val="24"/>
          <w:szCs w:val="24"/>
        </w:rPr>
        <w:t xml:space="preserve">and safety </w:t>
      </w:r>
      <w:r w:rsidR="00E52B09" w:rsidRPr="00AA5042">
        <w:rPr>
          <w:rFonts w:ascii="Book Antiqua" w:hAnsi="Book Antiqua"/>
          <w:color w:val="000000" w:themeColor="text1"/>
          <w:sz w:val="24"/>
          <w:szCs w:val="24"/>
        </w:rPr>
        <w:t>of anti</w:t>
      </w:r>
      <w:r w:rsidR="00E52B09" w:rsidRPr="00AA5042">
        <w:rPr>
          <w:rFonts w:ascii="Book Antiqua" w:hAnsi="Book Antiqua"/>
          <w:color w:val="000000" w:themeColor="text1"/>
          <w:sz w:val="24"/>
          <w:szCs w:val="24"/>
          <w:lang w:eastAsia="zh-CN"/>
        </w:rPr>
        <w:t>-</w:t>
      </w:r>
      <w:r w:rsidR="0009392F" w:rsidRPr="00AA5042">
        <w:rPr>
          <w:rFonts w:ascii="Book Antiqua" w:hAnsi="Book Antiqua"/>
          <w:color w:val="000000" w:themeColor="text1"/>
          <w:sz w:val="24"/>
          <w:szCs w:val="24"/>
        </w:rPr>
        <w:t xml:space="preserve">reflux stent and standard stent. </w:t>
      </w:r>
      <w:r w:rsidRPr="00AA5042">
        <w:rPr>
          <w:rFonts w:ascii="Book Antiqua" w:hAnsi="Book Antiqua"/>
          <w:color w:val="000000" w:themeColor="text1"/>
          <w:sz w:val="24"/>
          <w:szCs w:val="24"/>
        </w:rPr>
        <w:t>We collected data focusing on the indication for stents, material and type of stent used, demographics of patient, endoscopic technique</w:t>
      </w:r>
      <w:r w:rsidR="00334034" w:rsidRPr="00AA5042">
        <w:rPr>
          <w:rFonts w:ascii="Book Antiqua" w:hAnsi="Book Antiqua"/>
          <w:color w:val="000000" w:themeColor="text1"/>
          <w:sz w:val="24"/>
          <w:szCs w:val="24"/>
        </w:rPr>
        <w:t>, type of sedation use. G</w:t>
      </w:r>
      <w:r w:rsidR="00245B73" w:rsidRPr="00AA5042">
        <w:rPr>
          <w:rFonts w:ascii="Book Antiqua" w:hAnsi="Book Antiqua"/>
          <w:color w:val="000000" w:themeColor="text1"/>
          <w:sz w:val="24"/>
          <w:szCs w:val="24"/>
        </w:rPr>
        <w:t xml:space="preserve">astroesophageal </w:t>
      </w:r>
      <w:r w:rsidR="00245B73" w:rsidRPr="00AA5042">
        <w:rPr>
          <w:rFonts w:ascii="Book Antiqua" w:hAnsi="Book Antiqua"/>
          <w:color w:val="000000" w:themeColor="text1"/>
          <w:sz w:val="24"/>
          <w:szCs w:val="24"/>
        </w:rPr>
        <w:lastRenderedPageBreak/>
        <w:t>reflux and dysphagia improvement score</w:t>
      </w:r>
      <w:r w:rsidR="00334034" w:rsidRPr="00AA5042">
        <w:rPr>
          <w:rFonts w:ascii="Book Antiqua" w:hAnsi="Book Antiqua"/>
          <w:color w:val="000000" w:themeColor="text1"/>
          <w:sz w:val="24"/>
          <w:szCs w:val="24"/>
        </w:rPr>
        <w:t xml:space="preserve"> were our primary</w:t>
      </w:r>
      <w:r w:rsidR="00245B73" w:rsidRPr="00AA5042">
        <w:rPr>
          <w:rFonts w:ascii="Book Antiqua" w:hAnsi="Book Antiqua"/>
          <w:color w:val="000000" w:themeColor="text1"/>
          <w:sz w:val="24"/>
          <w:szCs w:val="24"/>
        </w:rPr>
        <w:t xml:space="preserve"> outcome</w:t>
      </w:r>
      <w:r w:rsidR="00334034" w:rsidRPr="00AA5042">
        <w:rPr>
          <w:rFonts w:ascii="Book Antiqua" w:hAnsi="Book Antiqua"/>
          <w:color w:val="000000" w:themeColor="text1"/>
          <w:sz w:val="24"/>
          <w:szCs w:val="24"/>
        </w:rPr>
        <w:t>s. B</w:t>
      </w:r>
      <w:r w:rsidR="00245B73" w:rsidRPr="00AA5042">
        <w:rPr>
          <w:rFonts w:ascii="Book Antiqua" w:hAnsi="Book Antiqua"/>
          <w:color w:val="000000" w:themeColor="text1"/>
          <w:sz w:val="24"/>
          <w:szCs w:val="24"/>
        </w:rPr>
        <w:t>leeding risk, stent migrati</w:t>
      </w:r>
      <w:r w:rsidR="00334034" w:rsidRPr="00AA5042">
        <w:rPr>
          <w:rFonts w:ascii="Book Antiqua" w:hAnsi="Book Antiqua"/>
          <w:color w:val="000000" w:themeColor="text1"/>
          <w:sz w:val="24"/>
          <w:szCs w:val="24"/>
        </w:rPr>
        <w:t>on risk, and stent occlusion</w:t>
      </w:r>
      <w:r w:rsidR="00245B73" w:rsidRPr="00AA5042">
        <w:rPr>
          <w:rFonts w:ascii="Book Antiqua" w:hAnsi="Book Antiqua"/>
          <w:color w:val="000000" w:themeColor="text1"/>
          <w:sz w:val="24"/>
          <w:szCs w:val="24"/>
        </w:rPr>
        <w:t xml:space="preserve"> </w:t>
      </w:r>
      <w:r w:rsidR="00334034" w:rsidRPr="00AA5042">
        <w:rPr>
          <w:rFonts w:ascii="Book Antiqua" w:hAnsi="Book Antiqua"/>
          <w:color w:val="000000" w:themeColor="text1"/>
          <w:sz w:val="24"/>
          <w:szCs w:val="24"/>
        </w:rPr>
        <w:t>were</w:t>
      </w:r>
      <w:r w:rsidR="00245B73" w:rsidRPr="00AA5042">
        <w:rPr>
          <w:rFonts w:ascii="Book Antiqua" w:hAnsi="Book Antiqua"/>
          <w:color w:val="000000" w:themeColor="text1"/>
          <w:sz w:val="24"/>
          <w:szCs w:val="24"/>
        </w:rPr>
        <w:t xml:space="preserve"> our secondary outcome. </w:t>
      </w:r>
    </w:p>
    <w:p w:rsidR="0074417E" w:rsidRPr="00AA5042" w:rsidRDefault="0074417E" w:rsidP="00AA5042">
      <w:pPr>
        <w:adjustRightInd w:val="0"/>
        <w:snapToGrid w:val="0"/>
        <w:spacing w:after="0" w:line="360" w:lineRule="auto"/>
        <w:jc w:val="both"/>
        <w:rPr>
          <w:rFonts w:ascii="Book Antiqua" w:hAnsi="Book Antiqua"/>
          <w:color w:val="000000" w:themeColor="text1"/>
          <w:sz w:val="24"/>
          <w:szCs w:val="24"/>
          <w:lang w:eastAsia="zh-CN"/>
        </w:rPr>
      </w:pPr>
    </w:p>
    <w:p w:rsidR="00107508" w:rsidRPr="00AA5042" w:rsidRDefault="00107508" w:rsidP="00AA5042">
      <w:pPr>
        <w:adjustRightInd w:val="0"/>
        <w:snapToGrid w:val="0"/>
        <w:spacing w:after="0" w:line="360" w:lineRule="auto"/>
        <w:jc w:val="both"/>
        <w:rPr>
          <w:rFonts w:ascii="Book Antiqua" w:hAnsi="Book Antiqua"/>
          <w:b/>
          <w:i/>
          <w:color w:val="000000" w:themeColor="text1"/>
          <w:sz w:val="24"/>
          <w:szCs w:val="24"/>
        </w:rPr>
      </w:pPr>
      <w:r w:rsidRPr="00AA5042">
        <w:rPr>
          <w:rFonts w:ascii="Book Antiqua" w:hAnsi="Book Antiqua"/>
          <w:b/>
          <w:i/>
          <w:color w:val="000000" w:themeColor="text1"/>
          <w:sz w:val="24"/>
          <w:szCs w:val="24"/>
        </w:rPr>
        <w:t>Research results</w:t>
      </w:r>
    </w:p>
    <w:p w:rsidR="00107508" w:rsidRPr="00AA5042" w:rsidRDefault="00245B73" w:rsidP="00AA5042">
      <w:pPr>
        <w:adjustRightInd w:val="0"/>
        <w:snapToGrid w:val="0"/>
        <w:spacing w:after="0" w:line="360" w:lineRule="auto"/>
        <w:jc w:val="both"/>
        <w:rPr>
          <w:rFonts w:ascii="Book Antiqua" w:hAnsi="Book Antiqua"/>
          <w:color w:val="000000" w:themeColor="text1"/>
          <w:sz w:val="24"/>
          <w:szCs w:val="24"/>
          <w:lang w:eastAsia="zh-CN"/>
        </w:rPr>
      </w:pPr>
      <w:r w:rsidRPr="00AA5042">
        <w:rPr>
          <w:rFonts w:ascii="Book Antiqua" w:hAnsi="Book Antiqua"/>
          <w:color w:val="000000" w:themeColor="text1"/>
          <w:sz w:val="24"/>
          <w:szCs w:val="24"/>
        </w:rPr>
        <w:t>The</w:t>
      </w:r>
      <w:r w:rsidR="0024396B" w:rsidRPr="00AA5042">
        <w:rPr>
          <w:rFonts w:ascii="Book Antiqua" w:hAnsi="Book Antiqua"/>
          <w:color w:val="000000" w:themeColor="text1"/>
          <w:sz w:val="24"/>
          <w:szCs w:val="24"/>
        </w:rPr>
        <w:t>re wa</w:t>
      </w:r>
      <w:r w:rsidRPr="00AA5042">
        <w:rPr>
          <w:rFonts w:ascii="Book Antiqua" w:hAnsi="Book Antiqua"/>
          <w:color w:val="000000" w:themeColor="text1"/>
          <w:sz w:val="24"/>
          <w:szCs w:val="24"/>
        </w:rPr>
        <w:t xml:space="preserve">s no difference </w:t>
      </w:r>
      <w:r w:rsidR="0024396B" w:rsidRPr="00AA5042">
        <w:rPr>
          <w:rFonts w:ascii="Book Antiqua" w:hAnsi="Book Antiqua"/>
          <w:color w:val="000000" w:themeColor="text1"/>
          <w:sz w:val="24"/>
          <w:szCs w:val="24"/>
        </w:rPr>
        <w:t>in terms of GERD</w:t>
      </w:r>
      <w:r w:rsidR="00CE36DD" w:rsidRPr="00AA5042">
        <w:rPr>
          <w:rFonts w:ascii="Book Antiqua" w:hAnsi="Book Antiqua"/>
          <w:color w:val="000000" w:themeColor="text1"/>
          <w:sz w:val="24"/>
          <w:szCs w:val="24"/>
        </w:rPr>
        <w:t xml:space="preserve"> score</w:t>
      </w:r>
      <w:r w:rsidR="0024396B" w:rsidRPr="00AA5042">
        <w:rPr>
          <w:rFonts w:ascii="Book Antiqua" w:hAnsi="Book Antiqua"/>
          <w:color w:val="000000" w:themeColor="text1"/>
          <w:sz w:val="24"/>
          <w:szCs w:val="24"/>
        </w:rPr>
        <w:t xml:space="preserve"> and dysphagia score </w:t>
      </w:r>
      <w:r w:rsidRPr="00AA5042">
        <w:rPr>
          <w:rFonts w:ascii="Book Antiqua" w:hAnsi="Book Antiqua"/>
          <w:color w:val="000000" w:themeColor="text1"/>
          <w:sz w:val="24"/>
          <w:szCs w:val="24"/>
        </w:rPr>
        <w:t>between anti re</w:t>
      </w:r>
      <w:r w:rsidR="0024396B" w:rsidRPr="00AA5042">
        <w:rPr>
          <w:rFonts w:ascii="Book Antiqua" w:hAnsi="Book Antiqua"/>
          <w:color w:val="000000" w:themeColor="text1"/>
          <w:sz w:val="24"/>
          <w:szCs w:val="24"/>
        </w:rPr>
        <w:t xml:space="preserve">flux stent and standard stent. </w:t>
      </w:r>
      <w:r w:rsidRPr="00AA5042">
        <w:rPr>
          <w:rFonts w:ascii="Book Antiqua" w:hAnsi="Book Antiqua"/>
          <w:color w:val="000000" w:themeColor="text1"/>
          <w:sz w:val="24"/>
          <w:szCs w:val="24"/>
        </w:rPr>
        <w:t>The complications such as bleeding, stent migration</w:t>
      </w:r>
      <w:r w:rsidR="00CE36DD" w:rsidRPr="00AA5042">
        <w:rPr>
          <w:rFonts w:ascii="Book Antiqua" w:hAnsi="Book Antiqua"/>
          <w:color w:val="000000" w:themeColor="text1"/>
          <w:sz w:val="24"/>
          <w:szCs w:val="24"/>
        </w:rPr>
        <w:t>, and stent occlusion were</w:t>
      </w:r>
      <w:r w:rsidRPr="00AA5042">
        <w:rPr>
          <w:rFonts w:ascii="Book Antiqua" w:hAnsi="Book Antiqua"/>
          <w:color w:val="000000" w:themeColor="text1"/>
          <w:sz w:val="24"/>
          <w:szCs w:val="24"/>
        </w:rPr>
        <w:t xml:space="preserve"> also similar between anti reflux and standard stent. </w:t>
      </w:r>
      <w:r w:rsidR="00CE36DD" w:rsidRPr="00AA5042">
        <w:rPr>
          <w:rFonts w:ascii="Book Antiqua" w:hAnsi="Book Antiqua"/>
          <w:color w:val="000000" w:themeColor="text1"/>
          <w:sz w:val="24"/>
          <w:szCs w:val="24"/>
        </w:rPr>
        <w:t>Our study sh</w:t>
      </w:r>
      <w:r w:rsidR="00E52B09" w:rsidRPr="00AA5042">
        <w:rPr>
          <w:rFonts w:ascii="Book Antiqua" w:hAnsi="Book Antiqua"/>
          <w:color w:val="000000" w:themeColor="text1"/>
          <w:sz w:val="24"/>
          <w:szCs w:val="24"/>
        </w:rPr>
        <w:t>owed a favorable trend for anti</w:t>
      </w:r>
      <w:r w:rsidR="00E52B09" w:rsidRPr="00AA5042">
        <w:rPr>
          <w:rFonts w:ascii="Book Antiqua" w:hAnsi="Book Antiqua"/>
          <w:color w:val="000000" w:themeColor="text1"/>
          <w:sz w:val="24"/>
          <w:szCs w:val="24"/>
          <w:lang w:eastAsia="zh-CN"/>
        </w:rPr>
        <w:t>-</w:t>
      </w:r>
      <w:r w:rsidR="00CE36DD" w:rsidRPr="00AA5042">
        <w:rPr>
          <w:rFonts w:ascii="Book Antiqua" w:hAnsi="Book Antiqua"/>
          <w:color w:val="000000" w:themeColor="text1"/>
          <w:sz w:val="24"/>
          <w:szCs w:val="24"/>
        </w:rPr>
        <w:t>reflux stent to improve GERD score, though it was not statistically significant. We</w:t>
      </w:r>
      <w:r w:rsidRPr="00AA5042">
        <w:rPr>
          <w:rFonts w:ascii="Book Antiqua" w:hAnsi="Book Antiqua"/>
          <w:color w:val="000000" w:themeColor="text1"/>
          <w:sz w:val="24"/>
          <w:szCs w:val="24"/>
        </w:rPr>
        <w:t xml:space="preserve"> believe that further randomized controlled trials with larger number </w:t>
      </w:r>
      <w:r w:rsidR="00CE36DD" w:rsidRPr="00AA5042">
        <w:rPr>
          <w:rFonts w:ascii="Book Antiqua" w:hAnsi="Book Antiqua"/>
          <w:color w:val="000000" w:themeColor="text1"/>
          <w:sz w:val="24"/>
          <w:szCs w:val="24"/>
        </w:rPr>
        <w:t xml:space="preserve">of </w:t>
      </w:r>
      <w:r w:rsidRPr="00AA5042">
        <w:rPr>
          <w:rFonts w:ascii="Book Antiqua" w:hAnsi="Book Antiqua"/>
          <w:color w:val="000000" w:themeColor="text1"/>
          <w:sz w:val="24"/>
          <w:szCs w:val="24"/>
        </w:rPr>
        <w:t>patient</w:t>
      </w:r>
      <w:r w:rsidR="00CE36DD" w:rsidRPr="00AA5042">
        <w:rPr>
          <w:rFonts w:ascii="Book Antiqua" w:hAnsi="Book Antiqua"/>
          <w:color w:val="000000" w:themeColor="text1"/>
          <w:sz w:val="24"/>
          <w:szCs w:val="24"/>
        </w:rPr>
        <w:t>s</w:t>
      </w:r>
      <w:r w:rsidRPr="00AA5042">
        <w:rPr>
          <w:rFonts w:ascii="Book Antiqua" w:hAnsi="Book Antiqua"/>
          <w:color w:val="000000" w:themeColor="text1"/>
          <w:sz w:val="24"/>
          <w:szCs w:val="24"/>
        </w:rPr>
        <w:t xml:space="preserve"> might be helpful to ascertain if anti reflux stent indeed improve</w:t>
      </w:r>
      <w:r w:rsidR="00CE36DD" w:rsidRPr="00AA5042">
        <w:rPr>
          <w:rFonts w:ascii="Book Antiqua" w:hAnsi="Book Antiqua"/>
          <w:color w:val="000000" w:themeColor="text1"/>
          <w:sz w:val="24"/>
          <w:szCs w:val="24"/>
        </w:rPr>
        <w:t>s GERD score</w:t>
      </w:r>
      <w:r w:rsidRPr="00AA5042">
        <w:rPr>
          <w:rFonts w:ascii="Book Antiqua" w:hAnsi="Book Antiqua"/>
          <w:color w:val="000000" w:themeColor="text1"/>
          <w:sz w:val="24"/>
          <w:szCs w:val="24"/>
        </w:rPr>
        <w:t xml:space="preserve"> compared to standard stent.</w:t>
      </w:r>
    </w:p>
    <w:p w:rsidR="0074417E" w:rsidRPr="00AA5042" w:rsidRDefault="0074417E" w:rsidP="00AA5042">
      <w:pPr>
        <w:adjustRightInd w:val="0"/>
        <w:snapToGrid w:val="0"/>
        <w:spacing w:after="0" w:line="360" w:lineRule="auto"/>
        <w:jc w:val="both"/>
        <w:rPr>
          <w:rFonts w:ascii="Book Antiqua" w:hAnsi="Book Antiqua"/>
          <w:color w:val="000000" w:themeColor="text1"/>
          <w:sz w:val="24"/>
          <w:szCs w:val="24"/>
          <w:lang w:eastAsia="zh-CN"/>
        </w:rPr>
      </w:pPr>
    </w:p>
    <w:p w:rsidR="00107508" w:rsidRPr="00AA5042" w:rsidRDefault="00107508" w:rsidP="00AA5042">
      <w:pPr>
        <w:adjustRightInd w:val="0"/>
        <w:snapToGrid w:val="0"/>
        <w:spacing w:after="0" w:line="360" w:lineRule="auto"/>
        <w:jc w:val="both"/>
        <w:rPr>
          <w:rFonts w:ascii="Book Antiqua" w:hAnsi="Book Antiqua"/>
          <w:b/>
          <w:i/>
          <w:color w:val="000000" w:themeColor="text1"/>
          <w:sz w:val="24"/>
          <w:szCs w:val="24"/>
        </w:rPr>
      </w:pPr>
      <w:r w:rsidRPr="00AA5042">
        <w:rPr>
          <w:rFonts w:ascii="Book Antiqua" w:hAnsi="Book Antiqua"/>
          <w:b/>
          <w:i/>
          <w:color w:val="000000" w:themeColor="text1"/>
          <w:sz w:val="24"/>
          <w:szCs w:val="24"/>
        </w:rPr>
        <w:t>Research conclusions</w:t>
      </w:r>
    </w:p>
    <w:p w:rsidR="00393D9C" w:rsidRPr="00AA5042" w:rsidRDefault="00E52B09" w:rsidP="00AA5042">
      <w:pPr>
        <w:adjustRightInd w:val="0"/>
        <w:snapToGrid w:val="0"/>
        <w:spacing w:after="0" w:line="360" w:lineRule="auto"/>
        <w:jc w:val="both"/>
        <w:rPr>
          <w:rFonts w:ascii="Book Antiqua" w:hAnsi="Book Antiqua"/>
          <w:color w:val="000000" w:themeColor="text1"/>
          <w:sz w:val="24"/>
          <w:szCs w:val="24"/>
          <w:lang w:eastAsia="zh-CN"/>
        </w:rPr>
      </w:pPr>
      <w:r w:rsidRPr="00AA5042">
        <w:rPr>
          <w:rFonts w:ascii="Book Antiqua" w:hAnsi="Book Antiqua"/>
          <w:color w:val="000000" w:themeColor="text1"/>
          <w:sz w:val="24"/>
          <w:szCs w:val="24"/>
        </w:rPr>
        <w:t>Anti</w:t>
      </w:r>
      <w:r w:rsidRPr="00AA5042">
        <w:rPr>
          <w:rFonts w:ascii="Book Antiqua" w:hAnsi="Book Antiqua"/>
          <w:color w:val="000000" w:themeColor="text1"/>
          <w:sz w:val="24"/>
          <w:szCs w:val="24"/>
          <w:lang w:eastAsia="zh-CN"/>
        </w:rPr>
        <w:t>-</w:t>
      </w:r>
      <w:r w:rsidR="00245B73" w:rsidRPr="00AA5042">
        <w:rPr>
          <w:rFonts w:ascii="Book Antiqua" w:hAnsi="Book Antiqua"/>
          <w:color w:val="000000" w:themeColor="text1"/>
          <w:sz w:val="24"/>
          <w:szCs w:val="24"/>
        </w:rPr>
        <w:t>reflux stent is not superior to</w:t>
      </w:r>
      <w:r w:rsidR="00754A8F" w:rsidRPr="00AA5042">
        <w:rPr>
          <w:rFonts w:ascii="Book Antiqua" w:hAnsi="Book Antiqua"/>
          <w:color w:val="000000" w:themeColor="text1"/>
          <w:sz w:val="24"/>
          <w:szCs w:val="24"/>
        </w:rPr>
        <w:t xml:space="preserve"> standard stent in</w:t>
      </w:r>
      <w:r w:rsidR="00245B73" w:rsidRPr="00AA5042">
        <w:rPr>
          <w:rFonts w:ascii="Book Antiqua" w:hAnsi="Book Antiqua"/>
          <w:color w:val="000000" w:themeColor="text1"/>
          <w:sz w:val="24"/>
          <w:szCs w:val="24"/>
        </w:rPr>
        <w:t xml:space="preserve"> prevent</w:t>
      </w:r>
      <w:r w:rsidR="00754A8F" w:rsidRPr="00AA5042">
        <w:rPr>
          <w:rFonts w:ascii="Book Antiqua" w:hAnsi="Book Antiqua"/>
          <w:color w:val="000000" w:themeColor="text1"/>
          <w:sz w:val="24"/>
          <w:szCs w:val="24"/>
        </w:rPr>
        <w:t>ing</w:t>
      </w:r>
      <w:r w:rsidR="00245B73" w:rsidRPr="00AA5042">
        <w:rPr>
          <w:rFonts w:ascii="Book Antiqua" w:hAnsi="Book Antiqua"/>
          <w:color w:val="000000" w:themeColor="text1"/>
          <w:sz w:val="24"/>
          <w:szCs w:val="24"/>
        </w:rPr>
        <w:t xml:space="preserve"> GERD </w:t>
      </w:r>
      <w:r w:rsidR="00754A8F" w:rsidRPr="00AA5042">
        <w:rPr>
          <w:rFonts w:ascii="Book Antiqua" w:hAnsi="Book Antiqua"/>
          <w:color w:val="000000" w:themeColor="text1"/>
          <w:sz w:val="24"/>
          <w:szCs w:val="24"/>
        </w:rPr>
        <w:t>related to stent placement.</w:t>
      </w:r>
      <w:r w:rsidR="00245B73" w:rsidRPr="00AA5042">
        <w:rPr>
          <w:rFonts w:ascii="Book Antiqua" w:hAnsi="Book Antiqua"/>
          <w:color w:val="000000" w:themeColor="text1"/>
          <w:sz w:val="24"/>
          <w:szCs w:val="24"/>
        </w:rPr>
        <w:t xml:space="preserve"> The risk of adverse outcomes of bleeding related to stent, stent migration and stent occlusion was also comparable between a</w:t>
      </w:r>
      <w:r w:rsidR="0074417E" w:rsidRPr="00AA5042">
        <w:rPr>
          <w:rFonts w:ascii="Book Antiqua" w:hAnsi="Book Antiqua"/>
          <w:color w:val="000000" w:themeColor="text1"/>
          <w:sz w:val="24"/>
          <w:szCs w:val="24"/>
        </w:rPr>
        <w:t xml:space="preserve">nti reflux and standard stent. </w:t>
      </w:r>
      <w:r w:rsidR="00245B73" w:rsidRPr="00AA5042">
        <w:rPr>
          <w:rFonts w:ascii="Book Antiqua" w:hAnsi="Book Antiqua"/>
          <w:color w:val="000000" w:themeColor="text1"/>
          <w:sz w:val="24"/>
          <w:szCs w:val="24"/>
        </w:rPr>
        <w:t>Both anti reflux stent and standard stent are similar in efficacy and safety. Either stent could be selected as a palliative treatment modality to relieve dysphagia in unresectable esophageal cancer.</w:t>
      </w:r>
      <w:r w:rsidR="0074417E" w:rsidRPr="00AA5042">
        <w:rPr>
          <w:rFonts w:ascii="Book Antiqua" w:hAnsi="Book Antiqua"/>
          <w:color w:val="000000" w:themeColor="text1"/>
          <w:sz w:val="24"/>
          <w:szCs w:val="24"/>
          <w:lang w:eastAsia="zh-CN"/>
        </w:rPr>
        <w:t xml:space="preserve"> </w:t>
      </w:r>
      <w:r w:rsidR="00754A8F" w:rsidRPr="00AA5042">
        <w:rPr>
          <w:rFonts w:ascii="Book Antiqua" w:hAnsi="Book Antiqua"/>
          <w:color w:val="000000" w:themeColor="text1"/>
          <w:sz w:val="24"/>
          <w:szCs w:val="24"/>
        </w:rPr>
        <w:t>There is no difference between anti reflux stent and standard stent to prevent GERD</w:t>
      </w:r>
      <w:r w:rsidR="00393D9C" w:rsidRPr="00AA5042">
        <w:rPr>
          <w:rFonts w:ascii="Book Antiqua" w:hAnsi="Book Antiqua"/>
          <w:color w:val="000000" w:themeColor="text1"/>
          <w:sz w:val="24"/>
          <w:szCs w:val="24"/>
        </w:rPr>
        <w:t xml:space="preserve"> due</w:t>
      </w:r>
      <w:r w:rsidR="00754A8F" w:rsidRPr="00AA5042">
        <w:rPr>
          <w:rFonts w:ascii="Book Antiqua" w:hAnsi="Book Antiqua"/>
          <w:color w:val="000000" w:themeColor="text1"/>
          <w:sz w:val="24"/>
          <w:szCs w:val="24"/>
        </w:rPr>
        <w:t xml:space="preserve"> to stent placement across the gastroesophageal junction</w:t>
      </w:r>
      <w:r w:rsidR="0074417E" w:rsidRPr="00AA5042">
        <w:rPr>
          <w:rFonts w:ascii="Book Antiqua" w:hAnsi="Book Antiqua"/>
          <w:color w:val="000000" w:themeColor="text1"/>
          <w:sz w:val="24"/>
          <w:szCs w:val="24"/>
          <w:lang w:eastAsia="zh-CN"/>
        </w:rPr>
        <w:t xml:space="preserve">. </w:t>
      </w:r>
      <w:r w:rsidR="008C64F5" w:rsidRPr="00AA5042">
        <w:rPr>
          <w:rFonts w:ascii="Book Antiqua" w:hAnsi="Book Antiqua"/>
          <w:color w:val="000000" w:themeColor="text1"/>
          <w:sz w:val="24"/>
          <w:szCs w:val="24"/>
        </w:rPr>
        <w:t xml:space="preserve">Few randomized controlled trials at present </w:t>
      </w:r>
      <w:r w:rsidR="008B4D4D" w:rsidRPr="00AA5042">
        <w:rPr>
          <w:rFonts w:ascii="Book Antiqua" w:hAnsi="Book Antiqua"/>
          <w:color w:val="000000" w:themeColor="text1"/>
          <w:sz w:val="24"/>
          <w:szCs w:val="24"/>
        </w:rPr>
        <w:t xml:space="preserve">suggest that anti reflux stent improve GERD </w:t>
      </w:r>
      <w:r w:rsidR="008C64F5" w:rsidRPr="00AA5042">
        <w:rPr>
          <w:rFonts w:ascii="Book Antiqua" w:hAnsi="Book Antiqua"/>
          <w:color w:val="000000" w:themeColor="text1"/>
          <w:sz w:val="24"/>
          <w:szCs w:val="24"/>
        </w:rPr>
        <w:t>related to</w:t>
      </w:r>
      <w:r w:rsidR="008B4D4D" w:rsidRPr="00AA5042">
        <w:rPr>
          <w:rFonts w:ascii="Book Antiqua" w:hAnsi="Book Antiqua"/>
          <w:color w:val="000000" w:themeColor="text1"/>
          <w:sz w:val="24"/>
          <w:szCs w:val="24"/>
        </w:rPr>
        <w:t xml:space="preserve"> stent placement across the gastroesophageal junction</w:t>
      </w:r>
      <w:r w:rsidR="008C64F5" w:rsidRPr="00AA5042">
        <w:rPr>
          <w:rFonts w:ascii="Book Antiqua" w:hAnsi="Book Antiqua"/>
          <w:color w:val="000000" w:themeColor="text1"/>
          <w:sz w:val="24"/>
          <w:szCs w:val="24"/>
        </w:rPr>
        <w:t>. The</w:t>
      </w:r>
      <w:r w:rsidR="00160FF8" w:rsidRPr="00AA5042">
        <w:rPr>
          <w:rFonts w:ascii="Book Antiqua" w:hAnsi="Book Antiqua"/>
          <w:color w:val="000000" w:themeColor="text1"/>
          <w:sz w:val="24"/>
          <w:szCs w:val="24"/>
        </w:rPr>
        <w:t xml:space="preserve"> </w:t>
      </w:r>
      <w:r w:rsidR="0074417E" w:rsidRPr="00AA5042">
        <w:rPr>
          <w:rFonts w:ascii="Book Antiqua" w:hAnsi="Book Antiqua"/>
          <w:color w:val="000000" w:themeColor="text1"/>
          <w:sz w:val="24"/>
          <w:szCs w:val="24"/>
        </w:rPr>
        <w:t>result from this meta</w:t>
      </w:r>
      <w:r w:rsidR="0074417E" w:rsidRPr="00AA5042">
        <w:rPr>
          <w:rFonts w:ascii="Book Antiqua" w:hAnsi="Book Antiqua"/>
          <w:color w:val="000000" w:themeColor="text1"/>
          <w:sz w:val="24"/>
          <w:szCs w:val="24"/>
          <w:lang w:eastAsia="zh-CN"/>
        </w:rPr>
        <w:t>-</w:t>
      </w:r>
      <w:r w:rsidR="008C64F5" w:rsidRPr="00AA5042">
        <w:rPr>
          <w:rFonts w:ascii="Book Antiqua" w:hAnsi="Book Antiqua"/>
          <w:color w:val="000000" w:themeColor="text1"/>
          <w:sz w:val="24"/>
          <w:szCs w:val="24"/>
        </w:rPr>
        <w:t>analysis did not show significant statistical difference between anti reflux stent and standard stent in terms of improving GERD score.</w:t>
      </w:r>
      <w:r w:rsidR="0074417E" w:rsidRPr="00AA5042">
        <w:rPr>
          <w:rFonts w:ascii="Book Antiqua" w:hAnsi="Book Antiqua"/>
          <w:color w:val="000000" w:themeColor="text1"/>
          <w:sz w:val="24"/>
          <w:szCs w:val="24"/>
          <w:lang w:eastAsia="zh-CN"/>
        </w:rPr>
        <w:t xml:space="preserve"> </w:t>
      </w:r>
      <w:r w:rsidR="00393D9C" w:rsidRPr="00AA5042">
        <w:rPr>
          <w:rFonts w:ascii="Book Antiqua" w:hAnsi="Book Antiqua"/>
          <w:color w:val="000000" w:themeColor="text1"/>
          <w:sz w:val="24"/>
          <w:szCs w:val="24"/>
        </w:rPr>
        <w:t xml:space="preserve">Clinicians can choose either stent used to treat dysphagia related to esophageal cancer. </w:t>
      </w:r>
    </w:p>
    <w:p w:rsidR="0074417E" w:rsidRPr="00AA5042" w:rsidRDefault="0074417E" w:rsidP="00AA5042">
      <w:pPr>
        <w:adjustRightInd w:val="0"/>
        <w:snapToGrid w:val="0"/>
        <w:spacing w:after="0" w:line="360" w:lineRule="auto"/>
        <w:jc w:val="both"/>
        <w:rPr>
          <w:rFonts w:ascii="Book Antiqua" w:hAnsi="Book Antiqua"/>
          <w:color w:val="000000" w:themeColor="text1"/>
          <w:sz w:val="24"/>
          <w:szCs w:val="24"/>
          <w:lang w:eastAsia="zh-CN"/>
        </w:rPr>
      </w:pPr>
    </w:p>
    <w:p w:rsidR="00107508" w:rsidRPr="00AA5042" w:rsidRDefault="00107508" w:rsidP="00AA5042">
      <w:pPr>
        <w:adjustRightInd w:val="0"/>
        <w:snapToGrid w:val="0"/>
        <w:spacing w:after="0" w:line="360" w:lineRule="auto"/>
        <w:jc w:val="both"/>
        <w:rPr>
          <w:rFonts w:ascii="Book Antiqua" w:hAnsi="Book Antiqua"/>
          <w:b/>
          <w:i/>
          <w:color w:val="000000" w:themeColor="text1"/>
          <w:sz w:val="24"/>
          <w:szCs w:val="24"/>
        </w:rPr>
      </w:pPr>
      <w:r w:rsidRPr="00AA5042">
        <w:rPr>
          <w:rFonts w:ascii="Book Antiqua" w:hAnsi="Book Antiqua"/>
          <w:b/>
          <w:i/>
          <w:color w:val="000000" w:themeColor="text1"/>
          <w:sz w:val="24"/>
          <w:szCs w:val="24"/>
        </w:rPr>
        <w:t>Research perspectives</w:t>
      </w:r>
    </w:p>
    <w:p w:rsidR="00A011B4" w:rsidRPr="00AA5042" w:rsidRDefault="00E52B09" w:rsidP="00AA5042">
      <w:pPr>
        <w:adjustRightInd w:val="0"/>
        <w:snapToGrid w:val="0"/>
        <w:spacing w:after="0" w:line="360" w:lineRule="auto"/>
        <w:jc w:val="both"/>
        <w:rPr>
          <w:rFonts w:ascii="Book Antiqua" w:hAnsi="Book Antiqua" w:cs="TimesNewRomanPS-BoldItalicMT"/>
          <w:bCs/>
          <w:iCs/>
          <w:color w:val="000000" w:themeColor="text1"/>
          <w:sz w:val="24"/>
          <w:szCs w:val="24"/>
        </w:rPr>
      </w:pPr>
      <w:r w:rsidRPr="00AA5042">
        <w:rPr>
          <w:rFonts w:ascii="Book Antiqua" w:hAnsi="Book Antiqua"/>
          <w:color w:val="000000" w:themeColor="text1"/>
          <w:sz w:val="24"/>
          <w:szCs w:val="24"/>
        </w:rPr>
        <w:t>This meta</w:t>
      </w:r>
      <w:r w:rsidRPr="00AA5042">
        <w:rPr>
          <w:rFonts w:ascii="Book Antiqua" w:hAnsi="Book Antiqua"/>
          <w:color w:val="000000" w:themeColor="text1"/>
          <w:sz w:val="24"/>
          <w:szCs w:val="24"/>
          <w:lang w:eastAsia="zh-CN"/>
        </w:rPr>
        <w:t>-</w:t>
      </w:r>
      <w:r w:rsidR="008C64F5" w:rsidRPr="00AA5042">
        <w:rPr>
          <w:rFonts w:ascii="Book Antiqua" w:hAnsi="Book Antiqua"/>
          <w:color w:val="000000" w:themeColor="text1"/>
          <w:sz w:val="24"/>
          <w:szCs w:val="24"/>
        </w:rPr>
        <w:t>analysis showed that there are no difference in terms of safety and efficacy between anti re</w:t>
      </w:r>
      <w:r w:rsidR="0074417E" w:rsidRPr="00AA5042">
        <w:rPr>
          <w:rFonts w:ascii="Book Antiqua" w:hAnsi="Book Antiqua"/>
          <w:color w:val="000000" w:themeColor="text1"/>
          <w:sz w:val="24"/>
          <w:szCs w:val="24"/>
        </w:rPr>
        <w:t xml:space="preserve">flux stent and standard stent. </w:t>
      </w:r>
      <w:r w:rsidR="00501DB4" w:rsidRPr="00AA5042">
        <w:rPr>
          <w:rFonts w:ascii="Book Antiqua" w:hAnsi="Book Antiqua"/>
          <w:color w:val="000000" w:themeColor="text1"/>
          <w:sz w:val="24"/>
          <w:szCs w:val="24"/>
        </w:rPr>
        <w:t>We should focus towards betterment of safety and efficacy of newer esophageal stents.</w:t>
      </w:r>
      <w:r w:rsidR="0074417E" w:rsidRPr="00AA5042">
        <w:rPr>
          <w:rFonts w:ascii="Book Antiqua" w:hAnsi="Book Antiqua"/>
          <w:color w:val="000000" w:themeColor="text1"/>
          <w:sz w:val="24"/>
          <w:szCs w:val="24"/>
          <w:lang w:eastAsia="zh-CN"/>
        </w:rPr>
        <w:t xml:space="preserve"> </w:t>
      </w:r>
      <w:r w:rsidR="00A011B4" w:rsidRPr="00AA5042">
        <w:rPr>
          <w:rFonts w:ascii="Book Antiqua" w:hAnsi="Book Antiqua"/>
          <w:color w:val="000000" w:themeColor="text1"/>
          <w:sz w:val="24"/>
          <w:szCs w:val="24"/>
        </w:rPr>
        <w:t xml:space="preserve">More randomized clinical trials </w:t>
      </w:r>
      <w:r w:rsidR="00A011B4" w:rsidRPr="00AA5042">
        <w:rPr>
          <w:rFonts w:ascii="Book Antiqua" w:hAnsi="Book Antiqua"/>
          <w:color w:val="000000" w:themeColor="text1"/>
          <w:sz w:val="24"/>
          <w:szCs w:val="24"/>
        </w:rPr>
        <w:lastRenderedPageBreak/>
        <w:t xml:space="preserve">comparing the standard and anti-reflux stents are needed to further characterize their safety and efficacy. </w:t>
      </w:r>
    </w:p>
    <w:p w:rsidR="00107508" w:rsidRPr="00AA5042" w:rsidRDefault="00107508" w:rsidP="00AA5042">
      <w:pPr>
        <w:spacing w:after="0" w:line="360" w:lineRule="auto"/>
        <w:jc w:val="both"/>
        <w:rPr>
          <w:rStyle w:val="normaltextrun"/>
          <w:rFonts w:ascii="Book Antiqua" w:hAnsi="Book Antiqua" w:cs="Times New Roman"/>
          <w:color w:val="000000" w:themeColor="text1"/>
          <w:sz w:val="24"/>
          <w:szCs w:val="24"/>
          <w:lang w:eastAsia="zh-CN"/>
        </w:rPr>
      </w:pPr>
    </w:p>
    <w:p w:rsidR="00925085" w:rsidRPr="00AA5042" w:rsidRDefault="0074417E" w:rsidP="00AA5042">
      <w:pPr>
        <w:spacing w:after="0" w:line="360" w:lineRule="auto"/>
        <w:jc w:val="both"/>
        <w:rPr>
          <w:rFonts w:ascii="Book Antiqua" w:hAnsi="Book Antiqua" w:cs="Times New Roman"/>
          <w:b/>
          <w:color w:val="000000" w:themeColor="text1"/>
          <w:sz w:val="24"/>
          <w:szCs w:val="24"/>
          <w:lang w:eastAsia="zh-CN"/>
        </w:rPr>
      </w:pPr>
      <w:r w:rsidRPr="00AA5042">
        <w:rPr>
          <w:rFonts w:ascii="Book Antiqua" w:hAnsi="Book Antiqua" w:cs="Times New Roman"/>
          <w:b/>
          <w:color w:val="000000" w:themeColor="text1"/>
          <w:sz w:val="24"/>
          <w:szCs w:val="24"/>
        </w:rPr>
        <w:t>REFERENCES</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1 </w:t>
      </w:r>
      <w:r w:rsidRPr="00AA5042">
        <w:rPr>
          <w:rFonts w:ascii="Book Antiqua" w:hAnsi="Book Antiqua"/>
          <w:b/>
          <w:color w:val="000000" w:themeColor="text1"/>
          <w:sz w:val="24"/>
          <w:szCs w:val="24"/>
        </w:rPr>
        <w:t>Pohl H</w:t>
      </w:r>
      <w:r w:rsidRPr="00AA5042">
        <w:rPr>
          <w:rFonts w:ascii="Book Antiqua" w:hAnsi="Book Antiqua"/>
          <w:color w:val="000000" w:themeColor="text1"/>
          <w:sz w:val="24"/>
          <w:szCs w:val="24"/>
        </w:rPr>
        <w:t xml:space="preserve">, </w:t>
      </w:r>
      <w:proofErr w:type="spellStart"/>
      <w:r w:rsidRPr="00AA5042">
        <w:rPr>
          <w:rFonts w:ascii="Book Antiqua" w:hAnsi="Book Antiqua"/>
          <w:color w:val="000000" w:themeColor="text1"/>
          <w:sz w:val="24"/>
          <w:szCs w:val="24"/>
        </w:rPr>
        <w:t>Sirovich</w:t>
      </w:r>
      <w:proofErr w:type="spellEnd"/>
      <w:r w:rsidRPr="00AA5042">
        <w:rPr>
          <w:rFonts w:ascii="Book Antiqua" w:hAnsi="Book Antiqua"/>
          <w:color w:val="000000" w:themeColor="text1"/>
          <w:sz w:val="24"/>
          <w:szCs w:val="24"/>
        </w:rPr>
        <w:t xml:space="preserve"> B, Welch HG. Esophageal adenocarcinoma incidence: are we reaching the peak? </w:t>
      </w:r>
      <w:r w:rsidRPr="00AA5042">
        <w:rPr>
          <w:rFonts w:ascii="Book Antiqua" w:hAnsi="Book Antiqua"/>
          <w:i/>
          <w:color w:val="000000" w:themeColor="text1"/>
          <w:sz w:val="24"/>
          <w:szCs w:val="24"/>
        </w:rPr>
        <w:t xml:space="preserve">Cancer Epidemiol Biomarkers </w:t>
      </w:r>
      <w:proofErr w:type="spellStart"/>
      <w:r w:rsidRPr="00AA5042">
        <w:rPr>
          <w:rFonts w:ascii="Book Antiqua" w:hAnsi="Book Antiqua"/>
          <w:i/>
          <w:color w:val="000000" w:themeColor="text1"/>
          <w:sz w:val="24"/>
          <w:szCs w:val="24"/>
        </w:rPr>
        <w:t>Prev</w:t>
      </w:r>
      <w:proofErr w:type="spellEnd"/>
      <w:r w:rsidRPr="00AA5042">
        <w:rPr>
          <w:rFonts w:ascii="Book Antiqua" w:hAnsi="Book Antiqua"/>
          <w:color w:val="000000" w:themeColor="text1"/>
          <w:sz w:val="24"/>
          <w:szCs w:val="24"/>
        </w:rPr>
        <w:t xml:space="preserve"> 2010; </w:t>
      </w:r>
      <w:r w:rsidRPr="00AA5042">
        <w:rPr>
          <w:rFonts w:ascii="Book Antiqua" w:hAnsi="Book Antiqua"/>
          <w:b/>
          <w:color w:val="000000" w:themeColor="text1"/>
          <w:sz w:val="24"/>
          <w:szCs w:val="24"/>
        </w:rPr>
        <w:t>19</w:t>
      </w:r>
      <w:r w:rsidRPr="00AA5042">
        <w:rPr>
          <w:rFonts w:ascii="Book Antiqua" w:hAnsi="Book Antiqua"/>
          <w:color w:val="000000" w:themeColor="text1"/>
          <w:sz w:val="24"/>
          <w:szCs w:val="24"/>
        </w:rPr>
        <w:t>: 1468-1470 [PMID: 20501776 DOI: 10.1158/1055-9965.</w:t>
      </w:r>
      <w:r w:rsidR="00B64E65" w:rsidRPr="00AA5042">
        <w:rPr>
          <w:rFonts w:ascii="Book Antiqua" w:hAnsi="Book Antiqua"/>
          <w:color w:val="000000" w:themeColor="text1"/>
          <w:sz w:val="24"/>
          <w:szCs w:val="24"/>
        </w:rPr>
        <w:t>EPI</w:t>
      </w:r>
      <w:r w:rsidRPr="00AA5042">
        <w:rPr>
          <w:rFonts w:ascii="Book Antiqua" w:hAnsi="Book Antiqua"/>
          <w:color w:val="000000" w:themeColor="text1"/>
          <w:sz w:val="24"/>
          <w:szCs w:val="24"/>
        </w:rPr>
        <w:t>-10-0012]</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2 </w:t>
      </w:r>
      <w:proofErr w:type="spellStart"/>
      <w:r w:rsidRPr="00AA5042">
        <w:rPr>
          <w:rFonts w:ascii="Book Antiqua" w:hAnsi="Book Antiqua"/>
          <w:b/>
          <w:color w:val="000000" w:themeColor="text1"/>
          <w:sz w:val="24"/>
          <w:szCs w:val="24"/>
        </w:rPr>
        <w:t>Buas</w:t>
      </w:r>
      <w:proofErr w:type="spellEnd"/>
      <w:r w:rsidRPr="00AA5042">
        <w:rPr>
          <w:rFonts w:ascii="Book Antiqua" w:hAnsi="Book Antiqua"/>
          <w:b/>
          <w:color w:val="000000" w:themeColor="text1"/>
          <w:sz w:val="24"/>
          <w:szCs w:val="24"/>
        </w:rPr>
        <w:t xml:space="preserve"> MF</w:t>
      </w:r>
      <w:r w:rsidRPr="00AA5042">
        <w:rPr>
          <w:rFonts w:ascii="Book Antiqua" w:hAnsi="Book Antiqua"/>
          <w:color w:val="000000" w:themeColor="text1"/>
          <w:sz w:val="24"/>
          <w:szCs w:val="24"/>
        </w:rPr>
        <w:t xml:space="preserve">, Vaughan TL. Epidemiology and risk factors for gastroesophageal junction tumors: understanding the rising incidence of this disease. </w:t>
      </w:r>
      <w:proofErr w:type="spellStart"/>
      <w:r w:rsidRPr="00AA5042">
        <w:rPr>
          <w:rFonts w:ascii="Book Antiqua" w:hAnsi="Book Antiqua"/>
          <w:i/>
          <w:color w:val="000000" w:themeColor="text1"/>
          <w:sz w:val="24"/>
          <w:szCs w:val="24"/>
        </w:rPr>
        <w:t>Semin</w:t>
      </w:r>
      <w:proofErr w:type="spellEnd"/>
      <w:r w:rsidRPr="00AA5042">
        <w:rPr>
          <w:rFonts w:ascii="Book Antiqua" w:hAnsi="Book Antiqua"/>
          <w:i/>
          <w:color w:val="000000" w:themeColor="text1"/>
          <w:sz w:val="24"/>
          <w:szCs w:val="24"/>
        </w:rPr>
        <w:t xml:space="preserve"> </w:t>
      </w:r>
      <w:proofErr w:type="spellStart"/>
      <w:r w:rsidRPr="00AA5042">
        <w:rPr>
          <w:rFonts w:ascii="Book Antiqua" w:hAnsi="Book Antiqua"/>
          <w:i/>
          <w:color w:val="000000" w:themeColor="text1"/>
          <w:sz w:val="24"/>
          <w:szCs w:val="24"/>
        </w:rPr>
        <w:t>Radiat</w:t>
      </w:r>
      <w:proofErr w:type="spellEnd"/>
      <w:r w:rsidRPr="00AA5042">
        <w:rPr>
          <w:rFonts w:ascii="Book Antiqua" w:hAnsi="Book Antiqua"/>
          <w:i/>
          <w:color w:val="000000" w:themeColor="text1"/>
          <w:sz w:val="24"/>
          <w:szCs w:val="24"/>
        </w:rPr>
        <w:t xml:space="preserve"> Oncol</w:t>
      </w:r>
      <w:r w:rsidRPr="00AA5042">
        <w:rPr>
          <w:rFonts w:ascii="Book Antiqua" w:hAnsi="Book Antiqua"/>
          <w:color w:val="000000" w:themeColor="text1"/>
          <w:sz w:val="24"/>
          <w:szCs w:val="24"/>
        </w:rPr>
        <w:t xml:space="preserve"> 2013; </w:t>
      </w:r>
      <w:r w:rsidRPr="00AA5042">
        <w:rPr>
          <w:rFonts w:ascii="Book Antiqua" w:hAnsi="Book Antiqua"/>
          <w:b/>
          <w:color w:val="000000" w:themeColor="text1"/>
          <w:sz w:val="24"/>
          <w:szCs w:val="24"/>
        </w:rPr>
        <w:t>23</w:t>
      </w:r>
      <w:r w:rsidRPr="00AA5042">
        <w:rPr>
          <w:rFonts w:ascii="Book Antiqua" w:hAnsi="Book Antiqua"/>
          <w:color w:val="000000" w:themeColor="text1"/>
          <w:sz w:val="24"/>
          <w:szCs w:val="24"/>
        </w:rPr>
        <w:t>: 3-9 [PMID: 23207041 DOI: 10.1016/j.semradonc.2012.09.008]</w:t>
      </w:r>
    </w:p>
    <w:p w:rsidR="00AA5042" w:rsidRPr="00AA5042" w:rsidRDefault="00AA5042" w:rsidP="00AA5042">
      <w:pPr>
        <w:spacing w:after="0" w:line="360" w:lineRule="auto"/>
        <w:jc w:val="both"/>
        <w:rPr>
          <w:rFonts w:ascii="Book Antiqua" w:hAnsi="Book Antiqua"/>
          <w:color w:val="000000" w:themeColor="text1"/>
          <w:sz w:val="24"/>
          <w:szCs w:val="24"/>
          <w:lang w:eastAsia="zh-CN"/>
        </w:rPr>
      </w:pPr>
      <w:r w:rsidRPr="00AB22ED">
        <w:rPr>
          <w:rFonts w:ascii="Book Antiqua" w:hAnsi="Book Antiqua"/>
          <w:color w:val="000000" w:themeColor="text1"/>
          <w:sz w:val="24"/>
          <w:szCs w:val="24"/>
          <w:highlight w:val="yellow"/>
        </w:rPr>
        <w:t xml:space="preserve">3 </w:t>
      </w:r>
      <w:r w:rsidR="00057AA6">
        <w:rPr>
          <w:rFonts w:ascii="Book Antiqua" w:hAnsi="Book Antiqua"/>
          <w:b/>
          <w:color w:val="000000" w:themeColor="text1"/>
          <w:sz w:val="24"/>
          <w:szCs w:val="24"/>
          <w:highlight w:val="yellow"/>
        </w:rPr>
        <w:t>US</w:t>
      </w:r>
      <w:r w:rsidRPr="00AB22ED">
        <w:rPr>
          <w:rFonts w:ascii="Book Antiqua" w:hAnsi="Book Antiqua"/>
          <w:b/>
          <w:color w:val="000000" w:themeColor="text1"/>
          <w:sz w:val="24"/>
          <w:szCs w:val="24"/>
          <w:highlight w:val="yellow"/>
        </w:rPr>
        <w:t xml:space="preserve"> Cancer Statistics Working Group. </w:t>
      </w:r>
      <w:r w:rsidRPr="00AB22ED">
        <w:rPr>
          <w:rFonts w:ascii="Book Antiqua" w:hAnsi="Book Antiqua"/>
          <w:color w:val="000000" w:themeColor="text1"/>
          <w:sz w:val="24"/>
          <w:szCs w:val="24"/>
          <w:highlight w:val="yellow"/>
        </w:rPr>
        <w:t>U.S. Cancer Statistics Data Visualizations Tool,</w:t>
      </w:r>
      <w:r w:rsidR="00B96C95" w:rsidRPr="00AB22ED">
        <w:rPr>
          <w:rFonts w:ascii="Book Antiqua" w:hAnsi="Book Antiqua" w:hint="eastAsia"/>
          <w:color w:val="000000" w:themeColor="text1"/>
          <w:sz w:val="24"/>
          <w:szCs w:val="24"/>
          <w:highlight w:val="yellow"/>
          <w:lang w:eastAsia="zh-CN"/>
        </w:rPr>
        <w:t xml:space="preserve"> </w:t>
      </w:r>
      <w:r w:rsidRPr="00AB22ED">
        <w:rPr>
          <w:rFonts w:ascii="Book Antiqua" w:hAnsi="Book Antiqua"/>
          <w:color w:val="000000" w:themeColor="text1"/>
          <w:sz w:val="24"/>
          <w:szCs w:val="24"/>
          <w:highlight w:val="yellow"/>
        </w:rPr>
        <w:t>based on November 2017 submission data (1999-2015): U.S. Department of Health and Human Services, Centers for Disease Control and Preventio</w:t>
      </w:r>
      <w:r w:rsidR="00AB22ED" w:rsidRPr="00AB22ED">
        <w:rPr>
          <w:rFonts w:ascii="Book Antiqua" w:hAnsi="Book Antiqua"/>
          <w:color w:val="000000" w:themeColor="text1"/>
          <w:sz w:val="24"/>
          <w:szCs w:val="24"/>
          <w:highlight w:val="yellow"/>
        </w:rPr>
        <w:t>n and National Cancer Institute</w:t>
      </w:r>
      <w:r w:rsidR="00AB22ED" w:rsidRPr="00AB22ED">
        <w:rPr>
          <w:rFonts w:ascii="Book Antiqua" w:hAnsi="Book Antiqua" w:hint="eastAsia"/>
          <w:color w:val="000000" w:themeColor="text1"/>
          <w:sz w:val="24"/>
          <w:szCs w:val="24"/>
          <w:highlight w:val="yellow"/>
          <w:lang w:eastAsia="zh-CN"/>
        </w:rPr>
        <w:t>,</w:t>
      </w:r>
      <w:r w:rsidRPr="00AB22ED">
        <w:rPr>
          <w:rFonts w:ascii="Book Antiqua" w:hAnsi="Book Antiqua"/>
          <w:color w:val="000000" w:themeColor="text1"/>
          <w:sz w:val="24"/>
          <w:szCs w:val="24"/>
          <w:highlight w:val="yellow"/>
        </w:rPr>
        <w:t xml:space="preserve"> 2017</w:t>
      </w:r>
      <w:r w:rsidR="00AB22ED" w:rsidRPr="00AB22ED">
        <w:rPr>
          <w:rFonts w:ascii="Book Antiqua" w:hAnsi="Book Antiqua" w:hint="eastAsia"/>
          <w:color w:val="000000" w:themeColor="text1"/>
          <w:sz w:val="24"/>
          <w:szCs w:val="24"/>
          <w:highlight w:val="yellow"/>
          <w:lang w:eastAsia="zh-CN"/>
        </w:rPr>
        <w:t xml:space="preserve">. </w:t>
      </w:r>
      <w:r w:rsidR="00AB22ED" w:rsidRPr="00AB22ED">
        <w:rPr>
          <w:rFonts w:ascii="Book Antiqua" w:hAnsi="Book Antiqua" w:cs="Arial"/>
          <w:bCs/>
          <w:sz w:val="24"/>
          <w:szCs w:val="24"/>
          <w:highlight w:val="yellow"/>
        </w:rPr>
        <w:t>Available from:</w:t>
      </w:r>
      <w:r w:rsidR="00AB22ED" w:rsidRPr="00AB22ED">
        <w:rPr>
          <w:rFonts w:ascii="Book Antiqua" w:hAnsi="Book Antiqua" w:cs="Arial" w:hint="eastAsia"/>
          <w:bCs/>
          <w:sz w:val="24"/>
          <w:szCs w:val="24"/>
          <w:highlight w:val="yellow"/>
          <w:lang w:eastAsia="zh-CN"/>
        </w:rPr>
        <w:t xml:space="preserve"> URL: </w:t>
      </w:r>
      <w:r w:rsidR="00AB22ED" w:rsidRPr="00AB22ED">
        <w:rPr>
          <w:rFonts w:ascii="Book Antiqua" w:hAnsi="Book Antiqua" w:cs="Arial"/>
          <w:bCs/>
          <w:sz w:val="24"/>
          <w:szCs w:val="24"/>
          <w:highlight w:val="yellow"/>
          <w:lang w:eastAsia="zh-CN"/>
        </w:rPr>
        <w:t>https://www.cdc.gov/cancer/uscs/dataviz/index.htm</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4 </w:t>
      </w:r>
      <w:r w:rsidRPr="00AA5042">
        <w:rPr>
          <w:rFonts w:ascii="Book Antiqua" w:hAnsi="Book Antiqua"/>
          <w:b/>
          <w:color w:val="000000" w:themeColor="text1"/>
          <w:sz w:val="24"/>
          <w:szCs w:val="24"/>
        </w:rPr>
        <w:t>Dandara C</w:t>
      </w:r>
      <w:r w:rsidRPr="00AA5042">
        <w:rPr>
          <w:rFonts w:ascii="Book Antiqua" w:hAnsi="Book Antiqua"/>
          <w:color w:val="000000" w:themeColor="text1"/>
          <w:sz w:val="24"/>
          <w:szCs w:val="24"/>
        </w:rPr>
        <w:t xml:space="preserve">, Robertson B, </w:t>
      </w:r>
      <w:proofErr w:type="spellStart"/>
      <w:r w:rsidRPr="00AA5042">
        <w:rPr>
          <w:rFonts w:ascii="Book Antiqua" w:hAnsi="Book Antiqua"/>
          <w:color w:val="000000" w:themeColor="text1"/>
          <w:sz w:val="24"/>
          <w:szCs w:val="24"/>
        </w:rPr>
        <w:t>Dzobo</w:t>
      </w:r>
      <w:proofErr w:type="spellEnd"/>
      <w:r w:rsidRPr="00AA5042">
        <w:rPr>
          <w:rFonts w:ascii="Book Antiqua" w:hAnsi="Book Antiqua"/>
          <w:color w:val="000000" w:themeColor="text1"/>
          <w:sz w:val="24"/>
          <w:szCs w:val="24"/>
        </w:rPr>
        <w:t xml:space="preserve"> K, Moodley L, Parker MI. Patient and </w:t>
      </w:r>
      <w:proofErr w:type="spellStart"/>
      <w:r w:rsidRPr="00AA5042">
        <w:rPr>
          <w:rFonts w:ascii="Book Antiqua" w:hAnsi="Book Antiqua"/>
          <w:color w:val="000000" w:themeColor="text1"/>
          <w:sz w:val="24"/>
          <w:szCs w:val="24"/>
        </w:rPr>
        <w:t>tumour</w:t>
      </w:r>
      <w:proofErr w:type="spellEnd"/>
      <w:r w:rsidRPr="00AA5042">
        <w:rPr>
          <w:rFonts w:ascii="Book Antiqua" w:hAnsi="Book Antiqua"/>
          <w:color w:val="000000" w:themeColor="text1"/>
          <w:sz w:val="24"/>
          <w:szCs w:val="24"/>
        </w:rPr>
        <w:t xml:space="preserve"> characteristics as prognostic markers for </w:t>
      </w:r>
      <w:proofErr w:type="spellStart"/>
      <w:r w:rsidRPr="00AA5042">
        <w:rPr>
          <w:rFonts w:ascii="Book Antiqua" w:hAnsi="Book Antiqua"/>
          <w:color w:val="000000" w:themeColor="text1"/>
          <w:sz w:val="24"/>
          <w:szCs w:val="24"/>
        </w:rPr>
        <w:t>oesophageal</w:t>
      </w:r>
      <w:proofErr w:type="spellEnd"/>
      <w:r w:rsidRPr="00AA5042">
        <w:rPr>
          <w:rFonts w:ascii="Book Antiqua" w:hAnsi="Book Antiqua"/>
          <w:color w:val="000000" w:themeColor="text1"/>
          <w:sz w:val="24"/>
          <w:szCs w:val="24"/>
        </w:rPr>
        <w:t xml:space="preserve"> cancer: a retrospective analysis of a cohort of patients at Groote Schuur Hospital. </w:t>
      </w:r>
      <w:proofErr w:type="spellStart"/>
      <w:r w:rsidRPr="00AA5042">
        <w:rPr>
          <w:rFonts w:ascii="Book Antiqua" w:hAnsi="Book Antiqua"/>
          <w:i/>
          <w:color w:val="000000" w:themeColor="text1"/>
          <w:sz w:val="24"/>
          <w:szCs w:val="24"/>
        </w:rPr>
        <w:t>Eur</w:t>
      </w:r>
      <w:proofErr w:type="spellEnd"/>
      <w:r w:rsidRPr="00AA5042">
        <w:rPr>
          <w:rFonts w:ascii="Book Antiqua" w:hAnsi="Book Antiqua"/>
          <w:i/>
          <w:color w:val="000000" w:themeColor="text1"/>
          <w:sz w:val="24"/>
          <w:szCs w:val="24"/>
        </w:rPr>
        <w:t xml:space="preserve"> J </w:t>
      </w:r>
      <w:proofErr w:type="spellStart"/>
      <w:r w:rsidRPr="00AA5042">
        <w:rPr>
          <w:rFonts w:ascii="Book Antiqua" w:hAnsi="Book Antiqua"/>
          <w:i/>
          <w:color w:val="000000" w:themeColor="text1"/>
          <w:sz w:val="24"/>
          <w:szCs w:val="24"/>
        </w:rPr>
        <w:t>Cardiothorac</w:t>
      </w:r>
      <w:proofErr w:type="spellEnd"/>
      <w:r w:rsidRPr="00AA5042">
        <w:rPr>
          <w:rFonts w:ascii="Book Antiqua" w:hAnsi="Book Antiqua"/>
          <w:i/>
          <w:color w:val="000000" w:themeColor="text1"/>
          <w:sz w:val="24"/>
          <w:szCs w:val="24"/>
        </w:rPr>
        <w:t xml:space="preserve"> </w:t>
      </w:r>
      <w:proofErr w:type="spellStart"/>
      <w:r w:rsidRPr="00AA5042">
        <w:rPr>
          <w:rFonts w:ascii="Book Antiqua" w:hAnsi="Book Antiqua"/>
          <w:i/>
          <w:color w:val="000000" w:themeColor="text1"/>
          <w:sz w:val="24"/>
          <w:szCs w:val="24"/>
        </w:rPr>
        <w:t>Surg</w:t>
      </w:r>
      <w:proofErr w:type="spellEnd"/>
      <w:r w:rsidRPr="00AA5042">
        <w:rPr>
          <w:rFonts w:ascii="Book Antiqua" w:hAnsi="Book Antiqua"/>
          <w:color w:val="000000" w:themeColor="text1"/>
          <w:sz w:val="24"/>
          <w:szCs w:val="24"/>
        </w:rPr>
        <w:t xml:space="preserve"> 2016; </w:t>
      </w:r>
      <w:r w:rsidRPr="00AA5042">
        <w:rPr>
          <w:rFonts w:ascii="Book Antiqua" w:hAnsi="Book Antiqua"/>
          <w:b/>
          <w:color w:val="000000" w:themeColor="text1"/>
          <w:sz w:val="24"/>
          <w:szCs w:val="24"/>
        </w:rPr>
        <w:t>49</w:t>
      </w:r>
      <w:r w:rsidRPr="00AA5042">
        <w:rPr>
          <w:rFonts w:ascii="Book Antiqua" w:hAnsi="Book Antiqua"/>
          <w:color w:val="000000" w:themeColor="text1"/>
          <w:sz w:val="24"/>
          <w:szCs w:val="24"/>
        </w:rPr>
        <w:t>: 629-634 [PMID: 25870217 DOI: 10.1093/</w:t>
      </w:r>
      <w:proofErr w:type="spellStart"/>
      <w:r w:rsidRPr="00AA5042">
        <w:rPr>
          <w:rFonts w:ascii="Book Antiqua" w:hAnsi="Book Antiqua"/>
          <w:color w:val="000000" w:themeColor="text1"/>
          <w:sz w:val="24"/>
          <w:szCs w:val="24"/>
        </w:rPr>
        <w:t>ejcts</w:t>
      </w:r>
      <w:proofErr w:type="spellEnd"/>
      <w:r w:rsidRPr="00AA5042">
        <w:rPr>
          <w:rFonts w:ascii="Book Antiqua" w:hAnsi="Book Antiqua"/>
          <w:color w:val="000000" w:themeColor="text1"/>
          <w:sz w:val="24"/>
          <w:szCs w:val="24"/>
        </w:rPr>
        <w:t>/ezv135]</w:t>
      </w:r>
    </w:p>
    <w:p w:rsidR="00AA5042" w:rsidRPr="00057AA6" w:rsidRDefault="00AA5042" w:rsidP="00AA5042">
      <w:pPr>
        <w:spacing w:after="0" w:line="360" w:lineRule="auto"/>
        <w:jc w:val="both"/>
        <w:rPr>
          <w:rFonts w:ascii="Book Antiqua" w:hAnsi="Book Antiqua"/>
          <w:color w:val="000000" w:themeColor="text1"/>
          <w:sz w:val="24"/>
          <w:szCs w:val="24"/>
        </w:rPr>
      </w:pPr>
      <w:r w:rsidRPr="00D963C3">
        <w:rPr>
          <w:rFonts w:ascii="Book Antiqua" w:hAnsi="Book Antiqua"/>
          <w:color w:val="000000" w:themeColor="text1"/>
          <w:sz w:val="24"/>
          <w:szCs w:val="24"/>
          <w:highlight w:val="yellow"/>
        </w:rPr>
        <w:t xml:space="preserve">5 </w:t>
      </w:r>
      <w:r w:rsidR="00057AA6" w:rsidRPr="00D963C3">
        <w:rPr>
          <w:rFonts w:ascii="Book Antiqua" w:hAnsi="Book Antiqua"/>
          <w:b/>
          <w:color w:val="000000" w:themeColor="text1"/>
          <w:sz w:val="24"/>
          <w:szCs w:val="24"/>
          <w:highlight w:val="yellow"/>
        </w:rPr>
        <w:t xml:space="preserve">Feldman </w:t>
      </w:r>
      <w:r w:rsidR="00057AA6" w:rsidRPr="00D963C3">
        <w:rPr>
          <w:rFonts w:ascii="Book Antiqua" w:hAnsi="Book Antiqua" w:hint="eastAsia"/>
          <w:b/>
          <w:color w:val="000000" w:themeColor="text1"/>
          <w:sz w:val="24"/>
          <w:szCs w:val="24"/>
          <w:highlight w:val="yellow"/>
          <w:lang w:eastAsia="zh-CN"/>
        </w:rPr>
        <w:t>M</w:t>
      </w:r>
      <w:r w:rsidR="00057AA6" w:rsidRPr="00D963C3">
        <w:rPr>
          <w:rFonts w:ascii="Book Antiqua" w:hAnsi="Book Antiqua" w:hint="eastAsia"/>
          <w:color w:val="000000" w:themeColor="text1"/>
          <w:sz w:val="24"/>
          <w:szCs w:val="24"/>
          <w:highlight w:val="yellow"/>
          <w:lang w:eastAsia="zh-CN"/>
        </w:rPr>
        <w:t xml:space="preserve">, </w:t>
      </w:r>
      <w:r w:rsidR="00057AA6" w:rsidRPr="00D963C3">
        <w:rPr>
          <w:rFonts w:ascii="Book Antiqua" w:hAnsi="Book Antiqua"/>
          <w:color w:val="000000" w:themeColor="text1"/>
          <w:sz w:val="24"/>
          <w:szCs w:val="24"/>
          <w:highlight w:val="yellow"/>
        </w:rPr>
        <w:t xml:space="preserve">Friedman </w:t>
      </w:r>
      <w:r w:rsidR="00057AA6" w:rsidRPr="00D963C3">
        <w:rPr>
          <w:rFonts w:ascii="Book Antiqua" w:hAnsi="Book Antiqua" w:hint="eastAsia"/>
          <w:color w:val="000000" w:themeColor="text1"/>
          <w:sz w:val="24"/>
          <w:szCs w:val="24"/>
          <w:highlight w:val="yellow"/>
          <w:lang w:eastAsia="zh-CN"/>
        </w:rPr>
        <w:t>LS,</w:t>
      </w:r>
      <w:r w:rsidR="00057AA6" w:rsidRPr="00D963C3">
        <w:rPr>
          <w:rFonts w:ascii="Book Antiqua" w:hAnsi="Book Antiqua"/>
          <w:color w:val="000000" w:themeColor="text1"/>
          <w:sz w:val="24"/>
          <w:szCs w:val="24"/>
          <w:highlight w:val="yellow"/>
        </w:rPr>
        <w:t xml:space="preserve"> Brandt</w:t>
      </w:r>
      <w:r w:rsidR="00057AA6" w:rsidRPr="00D963C3">
        <w:rPr>
          <w:rFonts w:ascii="Book Antiqua" w:hAnsi="Book Antiqua" w:hint="eastAsia"/>
          <w:color w:val="000000" w:themeColor="text1"/>
          <w:sz w:val="24"/>
          <w:szCs w:val="24"/>
          <w:highlight w:val="yellow"/>
          <w:lang w:eastAsia="zh-CN"/>
        </w:rPr>
        <w:t xml:space="preserve"> LJ</w:t>
      </w:r>
      <w:r w:rsidRPr="00D963C3">
        <w:rPr>
          <w:rFonts w:ascii="Book Antiqua" w:hAnsi="Book Antiqua"/>
          <w:color w:val="000000" w:themeColor="text1"/>
          <w:sz w:val="24"/>
          <w:szCs w:val="24"/>
          <w:highlight w:val="yellow"/>
        </w:rPr>
        <w:t xml:space="preserve">. </w:t>
      </w:r>
      <w:proofErr w:type="spellStart"/>
      <w:r w:rsidRPr="00D963C3">
        <w:rPr>
          <w:rFonts w:ascii="Book Antiqua" w:hAnsi="Book Antiqua"/>
          <w:color w:val="000000" w:themeColor="text1"/>
          <w:sz w:val="24"/>
          <w:szCs w:val="24"/>
          <w:highlight w:val="yellow"/>
        </w:rPr>
        <w:t>Sleisenger</w:t>
      </w:r>
      <w:proofErr w:type="spellEnd"/>
      <w:r w:rsidRPr="00D963C3">
        <w:rPr>
          <w:rFonts w:ascii="Book Antiqua" w:hAnsi="Book Antiqua"/>
          <w:color w:val="000000" w:themeColor="text1"/>
          <w:sz w:val="24"/>
          <w:szCs w:val="24"/>
          <w:highlight w:val="yellow"/>
        </w:rPr>
        <w:t xml:space="preserve"> and </w:t>
      </w:r>
      <w:proofErr w:type="spellStart"/>
      <w:r w:rsidRPr="00D963C3">
        <w:rPr>
          <w:rFonts w:ascii="Book Antiqua" w:hAnsi="Book Antiqua"/>
          <w:color w:val="000000" w:themeColor="text1"/>
          <w:sz w:val="24"/>
          <w:szCs w:val="24"/>
          <w:highlight w:val="yellow"/>
        </w:rPr>
        <w:t>Fordtran's</w:t>
      </w:r>
      <w:proofErr w:type="spellEnd"/>
      <w:r w:rsidRPr="00D963C3">
        <w:rPr>
          <w:rFonts w:ascii="Book Antiqua" w:hAnsi="Book Antiqua"/>
          <w:color w:val="000000" w:themeColor="text1"/>
          <w:sz w:val="24"/>
          <w:szCs w:val="24"/>
          <w:highlight w:val="yellow"/>
        </w:rPr>
        <w:t xml:space="preserve"> Gastrointestinal and </w:t>
      </w:r>
      <w:r w:rsidR="00057AA6" w:rsidRPr="00D963C3">
        <w:rPr>
          <w:rFonts w:ascii="Book Antiqua" w:hAnsi="Book Antiqua"/>
          <w:color w:val="000000" w:themeColor="text1"/>
          <w:sz w:val="24"/>
          <w:szCs w:val="24"/>
          <w:highlight w:val="yellow"/>
        </w:rPr>
        <w:t>Liver disease</w:t>
      </w:r>
      <w:r w:rsidR="00057AA6" w:rsidRPr="00D963C3">
        <w:rPr>
          <w:rFonts w:ascii="Book Antiqua" w:hAnsi="Book Antiqua" w:hint="eastAsia"/>
          <w:color w:val="000000" w:themeColor="text1"/>
          <w:sz w:val="24"/>
          <w:szCs w:val="24"/>
          <w:highlight w:val="yellow"/>
          <w:lang w:eastAsia="zh-CN"/>
        </w:rPr>
        <w:t xml:space="preserve"> -</w:t>
      </w:r>
      <w:r w:rsidR="00057AA6" w:rsidRPr="00D963C3">
        <w:rPr>
          <w:rFonts w:ascii="Book Antiqua" w:hAnsi="Book Antiqua"/>
          <w:color w:val="000000" w:themeColor="text1"/>
          <w:sz w:val="24"/>
          <w:szCs w:val="24"/>
          <w:highlight w:val="yellow"/>
        </w:rPr>
        <w:t>Pathophysiology</w:t>
      </w:r>
      <w:r w:rsidR="00057AA6" w:rsidRPr="00D963C3">
        <w:rPr>
          <w:rFonts w:ascii="Book Antiqua" w:hAnsi="Book Antiqua" w:hint="eastAsia"/>
          <w:color w:val="000000" w:themeColor="text1"/>
          <w:sz w:val="24"/>
          <w:szCs w:val="24"/>
          <w:highlight w:val="yellow"/>
          <w:lang w:eastAsia="zh-CN"/>
        </w:rPr>
        <w:t>,</w:t>
      </w:r>
      <w:r w:rsidR="00057AA6" w:rsidRPr="00D963C3">
        <w:rPr>
          <w:rFonts w:ascii="Book Antiqua" w:hAnsi="Book Antiqua"/>
          <w:color w:val="000000" w:themeColor="text1"/>
          <w:sz w:val="24"/>
          <w:szCs w:val="24"/>
          <w:highlight w:val="yellow"/>
        </w:rPr>
        <w:t xml:space="preserve"> Diagnosis</w:t>
      </w:r>
      <w:r w:rsidR="00057AA6" w:rsidRPr="00D963C3">
        <w:rPr>
          <w:rFonts w:ascii="Book Antiqua" w:hAnsi="Book Antiqua" w:hint="eastAsia"/>
          <w:color w:val="000000" w:themeColor="text1"/>
          <w:sz w:val="24"/>
          <w:szCs w:val="24"/>
          <w:highlight w:val="yellow"/>
          <w:lang w:eastAsia="zh-CN"/>
        </w:rPr>
        <w:t xml:space="preserve">, </w:t>
      </w:r>
      <w:r w:rsidRPr="00D963C3">
        <w:rPr>
          <w:rFonts w:ascii="Book Antiqua" w:hAnsi="Book Antiqua"/>
          <w:color w:val="000000" w:themeColor="text1"/>
          <w:sz w:val="24"/>
          <w:szCs w:val="24"/>
          <w:highlight w:val="yellow"/>
        </w:rPr>
        <w:t>Management. 10</w:t>
      </w:r>
      <w:r w:rsidRPr="00D963C3">
        <w:rPr>
          <w:rFonts w:ascii="Book Antiqua" w:hAnsi="Book Antiqua"/>
          <w:color w:val="000000" w:themeColor="text1"/>
          <w:sz w:val="24"/>
          <w:szCs w:val="24"/>
          <w:highlight w:val="yellow"/>
          <w:vertAlign w:val="superscript"/>
        </w:rPr>
        <w:t>th</w:t>
      </w:r>
      <w:r w:rsidR="00057AA6" w:rsidRPr="00D963C3">
        <w:rPr>
          <w:rFonts w:ascii="Book Antiqua" w:hAnsi="Book Antiqua" w:hint="eastAsia"/>
          <w:color w:val="000000" w:themeColor="text1"/>
          <w:sz w:val="24"/>
          <w:szCs w:val="24"/>
          <w:highlight w:val="yellow"/>
          <w:lang w:eastAsia="zh-CN"/>
        </w:rPr>
        <w:t xml:space="preserve"> </w:t>
      </w:r>
      <w:r w:rsidRPr="00D963C3">
        <w:rPr>
          <w:rFonts w:ascii="Book Antiqua" w:hAnsi="Book Antiqua"/>
          <w:color w:val="000000" w:themeColor="text1"/>
          <w:sz w:val="24"/>
          <w:szCs w:val="24"/>
          <w:highlight w:val="yellow"/>
        </w:rPr>
        <w:t>ed. United States: Elsevier,</w:t>
      </w:r>
      <w:r w:rsidR="00057AA6" w:rsidRPr="00D963C3">
        <w:rPr>
          <w:rFonts w:ascii="Book Antiqua" w:hAnsi="Book Antiqua"/>
          <w:color w:val="000000" w:themeColor="text1"/>
          <w:sz w:val="24"/>
          <w:szCs w:val="24"/>
          <w:highlight w:val="yellow"/>
        </w:rPr>
        <w:t xml:space="preserve"> </w:t>
      </w:r>
      <w:r w:rsidRPr="00D963C3">
        <w:rPr>
          <w:rFonts w:ascii="Book Antiqua" w:hAnsi="Book Antiqua"/>
          <w:color w:val="000000" w:themeColor="text1"/>
          <w:sz w:val="24"/>
          <w:szCs w:val="24"/>
          <w:highlight w:val="yellow"/>
        </w:rPr>
        <w:t>2016: 773-791</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6 </w:t>
      </w:r>
      <w:r w:rsidRPr="00AA5042">
        <w:rPr>
          <w:rFonts w:ascii="Book Antiqua" w:hAnsi="Book Antiqua"/>
          <w:b/>
          <w:color w:val="000000" w:themeColor="text1"/>
          <w:sz w:val="24"/>
          <w:szCs w:val="24"/>
        </w:rPr>
        <w:t>Homs MY</w:t>
      </w:r>
      <w:r w:rsidRPr="00AA5042">
        <w:rPr>
          <w:rFonts w:ascii="Book Antiqua" w:hAnsi="Book Antiqua"/>
          <w:color w:val="000000" w:themeColor="text1"/>
          <w:sz w:val="24"/>
          <w:szCs w:val="24"/>
        </w:rPr>
        <w:t xml:space="preserve">, Wahab PJ, </w:t>
      </w:r>
      <w:proofErr w:type="spellStart"/>
      <w:r w:rsidRPr="00AA5042">
        <w:rPr>
          <w:rFonts w:ascii="Book Antiqua" w:hAnsi="Book Antiqua"/>
          <w:color w:val="000000" w:themeColor="text1"/>
          <w:sz w:val="24"/>
          <w:szCs w:val="24"/>
        </w:rPr>
        <w:t>Kuipers</w:t>
      </w:r>
      <w:proofErr w:type="spellEnd"/>
      <w:r w:rsidRPr="00AA5042">
        <w:rPr>
          <w:rFonts w:ascii="Book Antiqua" w:hAnsi="Book Antiqua"/>
          <w:color w:val="000000" w:themeColor="text1"/>
          <w:sz w:val="24"/>
          <w:szCs w:val="24"/>
        </w:rPr>
        <w:t xml:space="preserve"> EJ, </w:t>
      </w:r>
      <w:proofErr w:type="spellStart"/>
      <w:r w:rsidRPr="00AA5042">
        <w:rPr>
          <w:rFonts w:ascii="Book Antiqua" w:hAnsi="Book Antiqua"/>
          <w:color w:val="000000" w:themeColor="text1"/>
          <w:sz w:val="24"/>
          <w:szCs w:val="24"/>
        </w:rPr>
        <w:t>Steyerberg</w:t>
      </w:r>
      <w:proofErr w:type="spellEnd"/>
      <w:r w:rsidRPr="00AA5042">
        <w:rPr>
          <w:rFonts w:ascii="Book Antiqua" w:hAnsi="Book Antiqua"/>
          <w:color w:val="000000" w:themeColor="text1"/>
          <w:sz w:val="24"/>
          <w:szCs w:val="24"/>
        </w:rPr>
        <w:t xml:space="preserve"> EW, </w:t>
      </w:r>
      <w:proofErr w:type="spellStart"/>
      <w:r w:rsidRPr="00AA5042">
        <w:rPr>
          <w:rFonts w:ascii="Book Antiqua" w:hAnsi="Book Antiqua"/>
          <w:color w:val="000000" w:themeColor="text1"/>
          <w:sz w:val="24"/>
          <w:szCs w:val="24"/>
        </w:rPr>
        <w:t>Grool</w:t>
      </w:r>
      <w:proofErr w:type="spellEnd"/>
      <w:r w:rsidRPr="00AA5042">
        <w:rPr>
          <w:rFonts w:ascii="Book Antiqua" w:hAnsi="Book Antiqua"/>
          <w:color w:val="000000" w:themeColor="text1"/>
          <w:sz w:val="24"/>
          <w:szCs w:val="24"/>
        </w:rPr>
        <w:t xml:space="preserve"> TA, </w:t>
      </w:r>
      <w:proofErr w:type="spellStart"/>
      <w:r w:rsidRPr="00AA5042">
        <w:rPr>
          <w:rFonts w:ascii="Book Antiqua" w:hAnsi="Book Antiqua"/>
          <w:color w:val="000000" w:themeColor="text1"/>
          <w:sz w:val="24"/>
          <w:szCs w:val="24"/>
        </w:rPr>
        <w:t>Haringsma</w:t>
      </w:r>
      <w:proofErr w:type="spellEnd"/>
      <w:r w:rsidRPr="00AA5042">
        <w:rPr>
          <w:rFonts w:ascii="Book Antiqua" w:hAnsi="Book Antiqua"/>
          <w:color w:val="000000" w:themeColor="text1"/>
          <w:sz w:val="24"/>
          <w:szCs w:val="24"/>
        </w:rPr>
        <w:t xml:space="preserve"> J, </w:t>
      </w:r>
      <w:proofErr w:type="spellStart"/>
      <w:r w:rsidRPr="00AA5042">
        <w:rPr>
          <w:rFonts w:ascii="Book Antiqua" w:hAnsi="Book Antiqua"/>
          <w:color w:val="000000" w:themeColor="text1"/>
          <w:sz w:val="24"/>
          <w:szCs w:val="24"/>
        </w:rPr>
        <w:t>Siersema</w:t>
      </w:r>
      <w:proofErr w:type="spellEnd"/>
      <w:r w:rsidRPr="00AA5042">
        <w:rPr>
          <w:rFonts w:ascii="Book Antiqua" w:hAnsi="Book Antiqua"/>
          <w:color w:val="000000" w:themeColor="text1"/>
          <w:sz w:val="24"/>
          <w:szCs w:val="24"/>
        </w:rPr>
        <w:t xml:space="preserve"> PD. Esophageal stents with </w:t>
      </w:r>
      <w:proofErr w:type="spellStart"/>
      <w:r w:rsidRPr="00AA5042">
        <w:rPr>
          <w:rFonts w:ascii="Book Antiqua" w:hAnsi="Book Antiqua"/>
          <w:color w:val="000000" w:themeColor="text1"/>
          <w:sz w:val="24"/>
          <w:szCs w:val="24"/>
        </w:rPr>
        <w:t>antireflux</w:t>
      </w:r>
      <w:proofErr w:type="spellEnd"/>
      <w:r w:rsidRPr="00AA5042">
        <w:rPr>
          <w:rFonts w:ascii="Book Antiqua" w:hAnsi="Book Antiqua"/>
          <w:color w:val="000000" w:themeColor="text1"/>
          <w:sz w:val="24"/>
          <w:szCs w:val="24"/>
        </w:rPr>
        <w:t xml:space="preserve"> valve for tumors of the distal esophagus and gastric cardia: a randomized trial. </w:t>
      </w:r>
      <w:proofErr w:type="spellStart"/>
      <w:r w:rsidRPr="00AA5042">
        <w:rPr>
          <w:rFonts w:ascii="Book Antiqua" w:hAnsi="Book Antiqua"/>
          <w:i/>
          <w:color w:val="000000" w:themeColor="text1"/>
          <w:sz w:val="24"/>
          <w:szCs w:val="24"/>
        </w:rPr>
        <w:t>Gastrointest</w:t>
      </w:r>
      <w:proofErr w:type="spellEnd"/>
      <w:r w:rsidRPr="00AA5042">
        <w:rPr>
          <w:rFonts w:ascii="Book Antiqua" w:hAnsi="Book Antiqua"/>
          <w:i/>
          <w:color w:val="000000" w:themeColor="text1"/>
          <w:sz w:val="24"/>
          <w:szCs w:val="24"/>
        </w:rPr>
        <w:t xml:space="preserve"> </w:t>
      </w:r>
      <w:proofErr w:type="spellStart"/>
      <w:r w:rsidRPr="00AA5042">
        <w:rPr>
          <w:rFonts w:ascii="Book Antiqua" w:hAnsi="Book Antiqua"/>
          <w:i/>
          <w:color w:val="000000" w:themeColor="text1"/>
          <w:sz w:val="24"/>
          <w:szCs w:val="24"/>
        </w:rPr>
        <w:t>Endosc</w:t>
      </w:r>
      <w:proofErr w:type="spellEnd"/>
      <w:r w:rsidRPr="00AA5042">
        <w:rPr>
          <w:rFonts w:ascii="Book Antiqua" w:hAnsi="Book Antiqua"/>
          <w:color w:val="000000" w:themeColor="text1"/>
          <w:sz w:val="24"/>
          <w:szCs w:val="24"/>
        </w:rPr>
        <w:t xml:space="preserve"> 2004; </w:t>
      </w:r>
      <w:r w:rsidRPr="00AA5042">
        <w:rPr>
          <w:rFonts w:ascii="Book Antiqua" w:hAnsi="Book Antiqua"/>
          <w:b/>
          <w:color w:val="000000" w:themeColor="text1"/>
          <w:sz w:val="24"/>
          <w:szCs w:val="24"/>
        </w:rPr>
        <w:t>60</w:t>
      </w:r>
      <w:r w:rsidRPr="00AA5042">
        <w:rPr>
          <w:rFonts w:ascii="Book Antiqua" w:hAnsi="Book Antiqua"/>
          <w:color w:val="000000" w:themeColor="text1"/>
          <w:sz w:val="24"/>
          <w:szCs w:val="24"/>
        </w:rPr>
        <w:t>: 695-702 [PMID: 15557944]</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7 </w:t>
      </w:r>
      <w:proofErr w:type="spellStart"/>
      <w:r w:rsidRPr="00AA5042">
        <w:rPr>
          <w:rFonts w:ascii="Book Antiqua" w:hAnsi="Book Antiqua"/>
          <w:b/>
          <w:color w:val="000000" w:themeColor="text1"/>
          <w:sz w:val="24"/>
          <w:szCs w:val="24"/>
        </w:rPr>
        <w:t>Włodarczyk</w:t>
      </w:r>
      <w:proofErr w:type="spellEnd"/>
      <w:r w:rsidRPr="00AA5042">
        <w:rPr>
          <w:rFonts w:ascii="Book Antiqua" w:hAnsi="Book Antiqua"/>
          <w:b/>
          <w:color w:val="000000" w:themeColor="text1"/>
          <w:sz w:val="24"/>
          <w:szCs w:val="24"/>
        </w:rPr>
        <w:t xml:space="preserve"> JR</w:t>
      </w:r>
      <w:r w:rsidRPr="00AA5042">
        <w:rPr>
          <w:rFonts w:ascii="Book Antiqua" w:hAnsi="Book Antiqua"/>
          <w:color w:val="000000" w:themeColor="text1"/>
          <w:sz w:val="24"/>
          <w:szCs w:val="24"/>
        </w:rPr>
        <w:t xml:space="preserve">, </w:t>
      </w:r>
      <w:proofErr w:type="spellStart"/>
      <w:r w:rsidRPr="00AA5042">
        <w:rPr>
          <w:rFonts w:ascii="Book Antiqua" w:hAnsi="Book Antiqua"/>
          <w:color w:val="000000" w:themeColor="text1"/>
          <w:sz w:val="24"/>
          <w:szCs w:val="24"/>
        </w:rPr>
        <w:t>Kużdżał</w:t>
      </w:r>
      <w:proofErr w:type="spellEnd"/>
      <w:r w:rsidRPr="00AA5042">
        <w:rPr>
          <w:rFonts w:ascii="Book Antiqua" w:hAnsi="Book Antiqua"/>
          <w:color w:val="000000" w:themeColor="text1"/>
          <w:sz w:val="24"/>
          <w:szCs w:val="24"/>
        </w:rPr>
        <w:t xml:space="preserve"> J. Stenting in Palliation of Unresectable Esophageal Cancer. </w:t>
      </w:r>
      <w:r w:rsidRPr="00AA5042">
        <w:rPr>
          <w:rFonts w:ascii="Book Antiqua" w:hAnsi="Book Antiqua"/>
          <w:i/>
          <w:color w:val="000000" w:themeColor="text1"/>
          <w:sz w:val="24"/>
          <w:szCs w:val="24"/>
        </w:rPr>
        <w:t xml:space="preserve">World J </w:t>
      </w:r>
      <w:proofErr w:type="spellStart"/>
      <w:r w:rsidRPr="00AA5042">
        <w:rPr>
          <w:rFonts w:ascii="Book Antiqua" w:hAnsi="Book Antiqua"/>
          <w:i/>
          <w:color w:val="000000" w:themeColor="text1"/>
          <w:sz w:val="24"/>
          <w:szCs w:val="24"/>
        </w:rPr>
        <w:t>Surg</w:t>
      </w:r>
      <w:proofErr w:type="spellEnd"/>
      <w:r w:rsidRPr="00AA5042">
        <w:rPr>
          <w:rFonts w:ascii="Book Antiqua" w:hAnsi="Book Antiqua"/>
          <w:color w:val="000000" w:themeColor="text1"/>
          <w:sz w:val="24"/>
          <w:szCs w:val="24"/>
        </w:rPr>
        <w:t xml:space="preserve"> 2018; </w:t>
      </w:r>
      <w:r w:rsidRPr="00AA5042">
        <w:rPr>
          <w:rFonts w:ascii="Book Antiqua" w:hAnsi="Book Antiqua"/>
          <w:b/>
          <w:color w:val="000000" w:themeColor="text1"/>
          <w:sz w:val="24"/>
          <w:szCs w:val="24"/>
        </w:rPr>
        <w:t>42</w:t>
      </w:r>
      <w:r w:rsidRPr="00AA5042">
        <w:rPr>
          <w:rFonts w:ascii="Book Antiqua" w:hAnsi="Book Antiqua"/>
          <w:color w:val="000000" w:themeColor="text1"/>
          <w:sz w:val="24"/>
          <w:szCs w:val="24"/>
        </w:rPr>
        <w:t>: 3988-3996 [PMID: 29946788 DOI: 10.1007/s00268-018-4722-7]</w:t>
      </w:r>
    </w:p>
    <w:p w:rsidR="00AA5042" w:rsidRPr="00AA5042" w:rsidRDefault="00AA5042" w:rsidP="00AA5042">
      <w:pPr>
        <w:spacing w:after="0" w:line="360" w:lineRule="auto"/>
        <w:jc w:val="both"/>
        <w:rPr>
          <w:rFonts w:ascii="Book Antiqua" w:hAnsi="Book Antiqua"/>
          <w:color w:val="000000" w:themeColor="text1"/>
          <w:sz w:val="24"/>
          <w:szCs w:val="24"/>
        </w:rPr>
      </w:pPr>
      <w:r w:rsidRPr="00F00BAB">
        <w:rPr>
          <w:rFonts w:ascii="Book Antiqua" w:hAnsi="Book Antiqua"/>
          <w:color w:val="000000" w:themeColor="text1"/>
          <w:sz w:val="24"/>
          <w:szCs w:val="24"/>
          <w:highlight w:val="yellow"/>
        </w:rPr>
        <w:t xml:space="preserve">8 </w:t>
      </w:r>
      <w:r w:rsidRPr="00F00BAB">
        <w:rPr>
          <w:rFonts w:ascii="Book Antiqua" w:hAnsi="Book Antiqua"/>
          <w:b/>
          <w:color w:val="000000" w:themeColor="text1"/>
          <w:sz w:val="24"/>
          <w:szCs w:val="24"/>
          <w:highlight w:val="yellow"/>
        </w:rPr>
        <w:t>Higgins JP,</w:t>
      </w:r>
      <w:r w:rsidR="00AF6D27" w:rsidRPr="00F00BAB">
        <w:rPr>
          <w:rFonts w:ascii="Book Antiqua" w:hAnsi="Book Antiqua"/>
          <w:color w:val="000000" w:themeColor="text1"/>
          <w:sz w:val="24"/>
          <w:szCs w:val="24"/>
          <w:highlight w:val="yellow"/>
        </w:rPr>
        <w:t xml:space="preserve"> </w:t>
      </w:r>
      <w:r w:rsidRPr="00F00BAB">
        <w:rPr>
          <w:rFonts w:ascii="Book Antiqua" w:hAnsi="Book Antiqua"/>
          <w:color w:val="000000" w:themeColor="text1"/>
          <w:sz w:val="24"/>
          <w:szCs w:val="24"/>
          <w:highlight w:val="yellow"/>
        </w:rPr>
        <w:t>Green S</w:t>
      </w:r>
      <w:r w:rsidR="002E3F3D" w:rsidRPr="00F00BAB">
        <w:rPr>
          <w:rFonts w:ascii="Book Antiqua" w:hAnsi="Book Antiqua" w:hint="eastAsia"/>
          <w:color w:val="000000" w:themeColor="text1"/>
          <w:sz w:val="24"/>
          <w:szCs w:val="24"/>
          <w:highlight w:val="yellow"/>
          <w:lang w:eastAsia="zh-CN"/>
        </w:rPr>
        <w:t>, editors</w:t>
      </w:r>
      <w:r w:rsidRPr="00F00BAB">
        <w:rPr>
          <w:rFonts w:ascii="Book Antiqua" w:hAnsi="Book Antiqua"/>
          <w:color w:val="000000" w:themeColor="text1"/>
          <w:sz w:val="24"/>
          <w:szCs w:val="24"/>
          <w:highlight w:val="yellow"/>
        </w:rPr>
        <w:t>. Cochrane Handbook for Systematic Reviews of Interventions Version 5.1.0</w:t>
      </w:r>
      <w:r w:rsidR="00F00BAB" w:rsidRPr="00F00BAB">
        <w:rPr>
          <w:rFonts w:ascii="Book Antiqua" w:hAnsi="Book Antiqua" w:hint="eastAsia"/>
          <w:color w:val="000000" w:themeColor="text1"/>
          <w:sz w:val="24"/>
          <w:szCs w:val="24"/>
          <w:highlight w:val="yellow"/>
          <w:lang w:eastAsia="zh-CN"/>
        </w:rPr>
        <w:t xml:space="preserve"> </w:t>
      </w:r>
      <w:r w:rsidR="00F00BAB" w:rsidRPr="00F00BAB">
        <w:rPr>
          <w:rFonts w:ascii="Book Antiqua" w:hAnsi="Book Antiqua"/>
          <w:color w:val="000000" w:themeColor="text1"/>
          <w:sz w:val="24"/>
          <w:szCs w:val="24"/>
          <w:highlight w:val="yellow"/>
          <w:lang w:eastAsia="zh-CN"/>
        </w:rPr>
        <w:t>[updated March 2011]</w:t>
      </w:r>
      <w:r w:rsidR="00F00BAB" w:rsidRPr="00F00BAB">
        <w:rPr>
          <w:rFonts w:ascii="Book Antiqua" w:hAnsi="Book Antiqua" w:hint="eastAsia"/>
          <w:color w:val="000000" w:themeColor="text1"/>
          <w:sz w:val="24"/>
          <w:szCs w:val="24"/>
          <w:highlight w:val="yellow"/>
          <w:lang w:eastAsia="zh-CN"/>
        </w:rPr>
        <w:t>.</w:t>
      </w:r>
      <w:r w:rsidRPr="00F00BAB">
        <w:rPr>
          <w:rFonts w:ascii="Book Antiqua" w:hAnsi="Book Antiqua"/>
          <w:color w:val="000000" w:themeColor="text1"/>
          <w:sz w:val="24"/>
          <w:szCs w:val="24"/>
          <w:highlight w:val="yellow"/>
        </w:rPr>
        <w:t xml:space="preserve"> </w:t>
      </w:r>
      <w:r w:rsidR="00F00BAB" w:rsidRPr="00F00BAB">
        <w:rPr>
          <w:rFonts w:ascii="Book Antiqua" w:hAnsi="Book Antiqua"/>
          <w:color w:val="000000" w:themeColor="text1"/>
          <w:sz w:val="24"/>
          <w:szCs w:val="24"/>
          <w:highlight w:val="yellow"/>
        </w:rPr>
        <w:t>Oxford</w:t>
      </w:r>
      <w:r w:rsidR="00F00BAB" w:rsidRPr="00F00BAB">
        <w:rPr>
          <w:rFonts w:ascii="Book Antiqua" w:hAnsi="Book Antiqua" w:hint="eastAsia"/>
          <w:color w:val="000000" w:themeColor="text1"/>
          <w:sz w:val="24"/>
          <w:szCs w:val="24"/>
          <w:highlight w:val="yellow"/>
          <w:lang w:eastAsia="zh-CN"/>
        </w:rPr>
        <w:t>:</w:t>
      </w:r>
      <w:r w:rsidR="00F00BAB" w:rsidRPr="00F00BAB">
        <w:rPr>
          <w:rFonts w:ascii="Book Antiqua" w:hAnsi="Book Antiqua"/>
          <w:color w:val="000000" w:themeColor="text1"/>
          <w:sz w:val="24"/>
          <w:szCs w:val="24"/>
          <w:highlight w:val="yellow"/>
        </w:rPr>
        <w:t xml:space="preserve"> </w:t>
      </w:r>
      <w:r w:rsidRPr="00F00BAB">
        <w:rPr>
          <w:rFonts w:ascii="Book Antiqua" w:hAnsi="Book Antiqua"/>
          <w:color w:val="000000" w:themeColor="text1"/>
          <w:sz w:val="24"/>
          <w:szCs w:val="24"/>
          <w:highlight w:val="yellow"/>
        </w:rPr>
        <w:t>The Cochrane Collaboration</w:t>
      </w:r>
      <w:r w:rsidR="00AF6D27" w:rsidRPr="00F00BAB">
        <w:rPr>
          <w:rFonts w:ascii="Book Antiqua" w:hAnsi="Book Antiqua" w:hint="eastAsia"/>
          <w:color w:val="000000" w:themeColor="text1"/>
          <w:sz w:val="24"/>
          <w:szCs w:val="24"/>
          <w:highlight w:val="yellow"/>
          <w:lang w:eastAsia="zh-CN"/>
        </w:rPr>
        <w:t>,</w:t>
      </w:r>
      <w:r w:rsidRPr="00F00BAB">
        <w:rPr>
          <w:rFonts w:ascii="Book Antiqua" w:hAnsi="Book Antiqua"/>
          <w:color w:val="000000" w:themeColor="text1"/>
          <w:sz w:val="24"/>
          <w:szCs w:val="24"/>
          <w:highlight w:val="yellow"/>
        </w:rPr>
        <w:t xml:space="preserve"> 2011</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lastRenderedPageBreak/>
        <w:t xml:space="preserve">9 </w:t>
      </w:r>
      <w:r w:rsidRPr="00AA5042">
        <w:rPr>
          <w:rFonts w:ascii="Book Antiqua" w:hAnsi="Book Antiqua"/>
          <w:b/>
          <w:color w:val="000000" w:themeColor="text1"/>
          <w:sz w:val="24"/>
          <w:szCs w:val="24"/>
        </w:rPr>
        <w:t>Whiting P</w:t>
      </w:r>
      <w:r w:rsidRPr="00AA5042">
        <w:rPr>
          <w:rFonts w:ascii="Book Antiqua" w:hAnsi="Book Antiqua"/>
          <w:color w:val="000000" w:themeColor="text1"/>
          <w:sz w:val="24"/>
          <w:szCs w:val="24"/>
        </w:rPr>
        <w:t xml:space="preserve">, </w:t>
      </w:r>
      <w:proofErr w:type="spellStart"/>
      <w:r w:rsidRPr="00AA5042">
        <w:rPr>
          <w:rFonts w:ascii="Book Antiqua" w:hAnsi="Book Antiqua"/>
          <w:color w:val="000000" w:themeColor="text1"/>
          <w:sz w:val="24"/>
          <w:szCs w:val="24"/>
        </w:rPr>
        <w:t>Rutjes</w:t>
      </w:r>
      <w:proofErr w:type="spellEnd"/>
      <w:r w:rsidRPr="00AA5042">
        <w:rPr>
          <w:rFonts w:ascii="Book Antiqua" w:hAnsi="Book Antiqua"/>
          <w:color w:val="000000" w:themeColor="text1"/>
          <w:sz w:val="24"/>
          <w:szCs w:val="24"/>
        </w:rPr>
        <w:t xml:space="preserve"> AW, </w:t>
      </w:r>
      <w:proofErr w:type="spellStart"/>
      <w:r w:rsidRPr="00AA5042">
        <w:rPr>
          <w:rFonts w:ascii="Book Antiqua" w:hAnsi="Book Antiqua"/>
          <w:color w:val="000000" w:themeColor="text1"/>
          <w:sz w:val="24"/>
          <w:szCs w:val="24"/>
        </w:rPr>
        <w:t>Reitsma</w:t>
      </w:r>
      <w:proofErr w:type="spellEnd"/>
      <w:r w:rsidRPr="00AA5042">
        <w:rPr>
          <w:rFonts w:ascii="Book Antiqua" w:hAnsi="Book Antiqua"/>
          <w:color w:val="000000" w:themeColor="text1"/>
          <w:sz w:val="24"/>
          <w:szCs w:val="24"/>
        </w:rPr>
        <w:t xml:space="preserve"> JB, </w:t>
      </w:r>
      <w:proofErr w:type="spellStart"/>
      <w:r w:rsidRPr="00AA5042">
        <w:rPr>
          <w:rFonts w:ascii="Book Antiqua" w:hAnsi="Book Antiqua"/>
          <w:color w:val="000000" w:themeColor="text1"/>
          <w:sz w:val="24"/>
          <w:szCs w:val="24"/>
        </w:rPr>
        <w:t>Bossuyt</w:t>
      </w:r>
      <w:proofErr w:type="spellEnd"/>
      <w:r w:rsidRPr="00AA5042">
        <w:rPr>
          <w:rFonts w:ascii="Book Antiqua" w:hAnsi="Book Antiqua"/>
          <w:color w:val="000000" w:themeColor="text1"/>
          <w:sz w:val="24"/>
          <w:szCs w:val="24"/>
        </w:rPr>
        <w:t xml:space="preserve"> PM, </w:t>
      </w:r>
      <w:proofErr w:type="spellStart"/>
      <w:r w:rsidRPr="00AA5042">
        <w:rPr>
          <w:rFonts w:ascii="Book Antiqua" w:hAnsi="Book Antiqua"/>
          <w:color w:val="000000" w:themeColor="text1"/>
          <w:sz w:val="24"/>
          <w:szCs w:val="24"/>
        </w:rPr>
        <w:t>Kleijnen</w:t>
      </w:r>
      <w:proofErr w:type="spellEnd"/>
      <w:r w:rsidRPr="00AA5042">
        <w:rPr>
          <w:rFonts w:ascii="Book Antiqua" w:hAnsi="Book Antiqua"/>
          <w:color w:val="000000" w:themeColor="text1"/>
          <w:sz w:val="24"/>
          <w:szCs w:val="24"/>
        </w:rPr>
        <w:t xml:space="preserve"> J. The development of QUADAS: a tool for the quality assessment of studies of diagnostic accuracy included in systematic reviews. </w:t>
      </w:r>
      <w:r w:rsidRPr="00AA5042">
        <w:rPr>
          <w:rFonts w:ascii="Book Antiqua" w:hAnsi="Book Antiqua"/>
          <w:i/>
          <w:color w:val="000000" w:themeColor="text1"/>
          <w:sz w:val="24"/>
          <w:szCs w:val="24"/>
        </w:rPr>
        <w:t xml:space="preserve">BMC Med Res </w:t>
      </w:r>
      <w:proofErr w:type="spellStart"/>
      <w:r w:rsidRPr="00AA5042">
        <w:rPr>
          <w:rFonts w:ascii="Book Antiqua" w:hAnsi="Book Antiqua"/>
          <w:i/>
          <w:color w:val="000000" w:themeColor="text1"/>
          <w:sz w:val="24"/>
          <w:szCs w:val="24"/>
        </w:rPr>
        <w:t>Methodol</w:t>
      </w:r>
      <w:proofErr w:type="spellEnd"/>
      <w:r w:rsidRPr="00AA5042">
        <w:rPr>
          <w:rFonts w:ascii="Book Antiqua" w:hAnsi="Book Antiqua"/>
          <w:color w:val="000000" w:themeColor="text1"/>
          <w:sz w:val="24"/>
          <w:szCs w:val="24"/>
        </w:rPr>
        <w:t xml:space="preserve"> 2003; </w:t>
      </w:r>
      <w:r w:rsidRPr="00AA5042">
        <w:rPr>
          <w:rFonts w:ascii="Book Antiqua" w:hAnsi="Book Antiqua"/>
          <w:b/>
          <w:color w:val="000000" w:themeColor="text1"/>
          <w:sz w:val="24"/>
          <w:szCs w:val="24"/>
        </w:rPr>
        <w:t>3</w:t>
      </w:r>
      <w:r w:rsidRPr="00AA5042">
        <w:rPr>
          <w:rFonts w:ascii="Book Antiqua" w:hAnsi="Book Antiqua"/>
          <w:color w:val="000000" w:themeColor="text1"/>
          <w:sz w:val="24"/>
          <w:szCs w:val="24"/>
        </w:rPr>
        <w:t>: 25 [PMID: 14606960 DOI: 10.1186/1471-2288-3-25]</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10 </w:t>
      </w:r>
      <w:proofErr w:type="spellStart"/>
      <w:r w:rsidRPr="00AA5042">
        <w:rPr>
          <w:rFonts w:ascii="Book Antiqua" w:hAnsi="Book Antiqua"/>
          <w:b/>
          <w:color w:val="000000" w:themeColor="text1"/>
          <w:sz w:val="24"/>
          <w:szCs w:val="24"/>
        </w:rPr>
        <w:t>Coron</w:t>
      </w:r>
      <w:proofErr w:type="spellEnd"/>
      <w:r w:rsidRPr="00AA5042">
        <w:rPr>
          <w:rFonts w:ascii="Book Antiqua" w:hAnsi="Book Antiqua"/>
          <w:b/>
          <w:color w:val="000000" w:themeColor="text1"/>
          <w:sz w:val="24"/>
          <w:szCs w:val="24"/>
        </w:rPr>
        <w:t xml:space="preserve"> E</w:t>
      </w:r>
      <w:r w:rsidRPr="00AA5042">
        <w:rPr>
          <w:rFonts w:ascii="Book Antiqua" w:hAnsi="Book Antiqua"/>
          <w:color w:val="000000" w:themeColor="text1"/>
          <w:sz w:val="24"/>
          <w:szCs w:val="24"/>
        </w:rPr>
        <w:t xml:space="preserve">, David G, </w:t>
      </w:r>
      <w:proofErr w:type="spellStart"/>
      <w:r w:rsidRPr="00AA5042">
        <w:rPr>
          <w:rFonts w:ascii="Book Antiqua" w:hAnsi="Book Antiqua"/>
          <w:color w:val="000000" w:themeColor="text1"/>
          <w:sz w:val="24"/>
          <w:szCs w:val="24"/>
        </w:rPr>
        <w:t>Lecleire</w:t>
      </w:r>
      <w:proofErr w:type="spellEnd"/>
      <w:r w:rsidRPr="00AA5042">
        <w:rPr>
          <w:rFonts w:ascii="Book Antiqua" w:hAnsi="Book Antiqua"/>
          <w:color w:val="000000" w:themeColor="text1"/>
          <w:sz w:val="24"/>
          <w:szCs w:val="24"/>
        </w:rPr>
        <w:t xml:space="preserve"> S, Jacques J, Le </w:t>
      </w:r>
      <w:proofErr w:type="spellStart"/>
      <w:r w:rsidRPr="00AA5042">
        <w:rPr>
          <w:rFonts w:ascii="Book Antiqua" w:hAnsi="Book Antiqua"/>
          <w:color w:val="000000" w:themeColor="text1"/>
          <w:sz w:val="24"/>
          <w:szCs w:val="24"/>
        </w:rPr>
        <w:t>Sidaner</w:t>
      </w:r>
      <w:proofErr w:type="spellEnd"/>
      <w:r w:rsidRPr="00AA5042">
        <w:rPr>
          <w:rFonts w:ascii="Book Antiqua" w:hAnsi="Book Antiqua"/>
          <w:color w:val="000000" w:themeColor="text1"/>
          <w:sz w:val="24"/>
          <w:szCs w:val="24"/>
        </w:rPr>
        <w:t xml:space="preserve"> A, </w:t>
      </w:r>
      <w:proofErr w:type="spellStart"/>
      <w:r w:rsidRPr="00AA5042">
        <w:rPr>
          <w:rFonts w:ascii="Book Antiqua" w:hAnsi="Book Antiqua"/>
          <w:color w:val="000000" w:themeColor="text1"/>
          <w:sz w:val="24"/>
          <w:szCs w:val="24"/>
        </w:rPr>
        <w:t>Barrioz</w:t>
      </w:r>
      <w:proofErr w:type="spellEnd"/>
      <w:r w:rsidRPr="00AA5042">
        <w:rPr>
          <w:rFonts w:ascii="Book Antiqua" w:hAnsi="Book Antiqua"/>
          <w:color w:val="000000" w:themeColor="text1"/>
          <w:sz w:val="24"/>
          <w:szCs w:val="24"/>
        </w:rPr>
        <w:t xml:space="preserve"> T, </w:t>
      </w:r>
      <w:proofErr w:type="spellStart"/>
      <w:r w:rsidRPr="00AA5042">
        <w:rPr>
          <w:rFonts w:ascii="Book Antiqua" w:hAnsi="Book Antiqua"/>
          <w:color w:val="000000" w:themeColor="text1"/>
          <w:sz w:val="24"/>
          <w:szCs w:val="24"/>
        </w:rPr>
        <w:t>Coumaros</w:t>
      </w:r>
      <w:proofErr w:type="spellEnd"/>
      <w:r w:rsidRPr="00AA5042">
        <w:rPr>
          <w:rFonts w:ascii="Book Antiqua" w:hAnsi="Book Antiqua"/>
          <w:color w:val="000000" w:themeColor="text1"/>
          <w:sz w:val="24"/>
          <w:szCs w:val="24"/>
        </w:rPr>
        <w:t xml:space="preserve"> D, </w:t>
      </w:r>
      <w:proofErr w:type="spellStart"/>
      <w:r w:rsidRPr="00AA5042">
        <w:rPr>
          <w:rFonts w:ascii="Book Antiqua" w:hAnsi="Book Antiqua"/>
          <w:color w:val="000000" w:themeColor="text1"/>
          <w:sz w:val="24"/>
          <w:szCs w:val="24"/>
        </w:rPr>
        <w:t>Volteau</w:t>
      </w:r>
      <w:proofErr w:type="spellEnd"/>
      <w:r w:rsidRPr="00AA5042">
        <w:rPr>
          <w:rFonts w:ascii="Book Antiqua" w:hAnsi="Book Antiqua"/>
          <w:color w:val="000000" w:themeColor="text1"/>
          <w:sz w:val="24"/>
          <w:szCs w:val="24"/>
        </w:rPr>
        <w:t xml:space="preserve"> C, </w:t>
      </w:r>
      <w:proofErr w:type="spellStart"/>
      <w:r w:rsidRPr="00AA5042">
        <w:rPr>
          <w:rFonts w:ascii="Book Antiqua" w:hAnsi="Book Antiqua"/>
          <w:color w:val="000000" w:themeColor="text1"/>
          <w:sz w:val="24"/>
          <w:szCs w:val="24"/>
        </w:rPr>
        <w:t>Vedrenne</w:t>
      </w:r>
      <w:proofErr w:type="spellEnd"/>
      <w:r w:rsidRPr="00AA5042">
        <w:rPr>
          <w:rFonts w:ascii="Book Antiqua" w:hAnsi="Book Antiqua"/>
          <w:color w:val="000000" w:themeColor="text1"/>
          <w:sz w:val="24"/>
          <w:szCs w:val="24"/>
        </w:rPr>
        <w:t xml:space="preserve"> B, </w:t>
      </w:r>
      <w:proofErr w:type="spellStart"/>
      <w:r w:rsidRPr="00AA5042">
        <w:rPr>
          <w:rFonts w:ascii="Book Antiqua" w:hAnsi="Book Antiqua"/>
          <w:color w:val="000000" w:themeColor="text1"/>
          <w:sz w:val="24"/>
          <w:szCs w:val="24"/>
        </w:rPr>
        <w:t>Bichard</w:t>
      </w:r>
      <w:proofErr w:type="spellEnd"/>
      <w:r w:rsidRPr="00AA5042">
        <w:rPr>
          <w:rFonts w:ascii="Book Antiqua" w:hAnsi="Book Antiqua"/>
          <w:color w:val="000000" w:themeColor="text1"/>
          <w:sz w:val="24"/>
          <w:szCs w:val="24"/>
        </w:rPr>
        <w:t xml:space="preserve"> P, </w:t>
      </w:r>
      <w:proofErr w:type="spellStart"/>
      <w:r w:rsidRPr="00AA5042">
        <w:rPr>
          <w:rFonts w:ascii="Book Antiqua" w:hAnsi="Book Antiqua"/>
          <w:color w:val="000000" w:themeColor="text1"/>
          <w:sz w:val="24"/>
          <w:szCs w:val="24"/>
        </w:rPr>
        <w:t>Boustière</w:t>
      </w:r>
      <w:proofErr w:type="spellEnd"/>
      <w:r w:rsidRPr="00AA5042">
        <w:rPr>
          <w:rFonts w:ascii="Book Antiqua" w:hAnsi="Book Antiqua"/>
          <w:color w:val="000000" w:themeColor="text1"/>
          <w:sz w:val="24"/>
          <w:szCs w:val="24"/>
        </w:rPr>
        <w:t xml:space="preserve"> C, </w:t>
      </w:r>
      <w:proofErr w:type="spellStart"/>
      <w:r w:rsidRPr="00AA5042">
        <w:rPr>
          <w:rFonts w:ascii="Book Antiqua" w:hAnsi="Book Antiqua"/>
          <w:color w:val="000000" w:themeColor="text1"/>
          <w:sz w:val="24"/>
          <w:szCs w:val="24"/>
        </w:rPr>
        <w:t>Touchefeu</w:t>
      </w:r>
      <w:proofErr w:type="spellEnd"/>
      <w:r w:rsidRPr="00AA5042">
        <w:rPr>
          <w:rFonts w:ascii="Book Antiqua" w:hAnsi="Book Antiqua"/>
          <w:color w:val="000000" w:themeColor="text1"/>
          <w:sz w:val="24"/>
          <w:szCs w:val="24"/>
        </w:rPr>
        <w:t xml:space="preserve"> Y, </w:t>
      </w:r>
      <w:proofErr w:type="spellStart"/>
      <w:r w:rsidRPr="00AA5042">
        <w:rPr>
          <w:rFonts w:ascii="Book Antiqua" w:hAnsi="Book Antiqua"/>
          <w:color w:val="000000" w:themeColor="text1"/>
          <w:sz w:val="24"/>
          <w:szCs w:val="24"/>
        </w:rPr>
        <w:t>Brégeon</w:t>
      </w:r>
      <w:proofErr w:type="spellEnd"/>
      <w:r w:rsidRPr="00AA5042">
        <w:rPr>
          <w:rFonts w:ascii="Book Antiqua" w:hAnsi="Book Antiqua"/>
          <w:color w:val="000000" w:themeColor="text1"/>
          <w:sz w:val="24"/>
          <w:szCs w:val="24"/>
        </w:rPr>
        <w:t xml:space="preserve"> J, Prat F, Le </w:t>
      </w:r>
      <w:proofErr w:type="spellStart"/>
      <w:r w:rsidRPr="00AA5042">
        <w:rPr>
          <w:rFonts w:ascii="Book Antiqua" w:hAnsi="Book Antiqua"/>
          <w:color w:val="000000" w:themeColor="text1"/>
          <w:sz w:val="24"/>
          <w:szCs w:val="24"/>
        </w:rPr>
        <w:t>Rhun</w:t>
      </w:r>
      <w:proofErr w:type="spellEnd"/>
      <w:r w:rsidRPr="00AA5042">
        <w:rPr>
          <w:rFonts w:ascii="Book Antiqua" w:hAnsi="Book Antiqua"/>
          <w:color w:val="000000" w:themeColor="text1"/>
          <w:sz w:val="24"/>
          <w:szCs w:val="24"/>
        </w:rPr>
        <w:t xml:space="preserve"> M; Société </w:t>
      </w:r>
      <w:proofErr w:type="spellStart"/>
      <w:r w:rsidRPr="00AA5042">
        <w:rPr>
          <w:rFonts w:ascii="Book Antiqua" w:hAnsi="Book Antiqua"/>
          <w:color w:val="000000" w:themeColor="text1"/>
          <w:sz w:val="24"/>
          <w:szCs w:val="24"/>
        </w:rPr>
        <w:t>Française</w:t>
      </w:r>
      <w:proofErr w:type="spellEnd"/>
      <w:r w:rsidRPr="00AA5042">
        <w:rPr>
          <w:rFonts w:ascii="Book Antiqua" w:hAnsi="Book Antiqua"/>
          <w:color w:val="000000" w:themeColor="text1"/>
          <w:sz w:val="24"/>
          <w:szCs w:val="24"/>
        </w:rPr>
        <w:t xml:space="preserve"> </w:t>
      </w:r>
      <w:proofErr w:type="spellStart"/>
      <w:r w:rsidRPr="00AA5042">
        <w:rPr>
          <w:rFonts w:ascii="Book Antiqua" w:hAnsi="Book Antiqua"/>
          <w:color w:val="000000" w:themeColor="text1"/>
          <w:sz w:val="24"/>
          <w:szCs w:val="24"/>
        </w:rPr>
        <w:t>d’Endoscopie</w:t>
      </w:r>
      <w:proofErr w:type="spellEnd"/>
      <w:r w:rsidRPr="00AA5042">
        <w:rPr>
          <w:rFonts w:ascii="Book Antiqua" w:hAnsi="Book Antiqua"/>
          <w:color w:val="000000" w:themeColor="text1"/>
          <w:sz w:val="24"/>
          <w:szCs w:val="24"/>
        </w:rPr>
        <w:t xml:space="preserve"> Digestive (SFED). </w:t>
      </w:r>
      <w:proofErr w:type="spellStart"/>
      <w:r w:rsidRPr="00AA5042">
        <w:rPr>
          <w:rFonts w:ascii="Book Antiqua" w:hAnsi="Book Antiqua"/>
          <w:color w:val="000000" w:themeColor="text1"/>
          <w:sz w:val="24"/>
          <w:szCs w:val="24"/>
        </w:rPr>
        <w:t>Antireflux</w:t>
      </w:r>
      <w:proofErr w:type="spellEnd"/>
      <w:r w:rsidRPr="00AA5042">
        <w:rPr>
          <w:rFonts w:ascii="Book Antiqua" w:hAnsi="Book Antiqua"/>
          <w:color w:val="000000" w:themeColor="text1"/>
          <w:sz w:val="24"/>
          <w:szCs w:val="24"/>
        </w:rPr>
        <w:t xml:space="preserve"> versus conventional self-expanding metallic Stents (SEMS) for distal esophageal cancer: results of a multicenter randomized trial. </w:t>
      </w:r>
      <w:proofErr w:type="spellStart"/>
      <w:r w:rsidRPr="00AA5042">
        <w:rPr>
          <w:rFonts w:ascii="Book Antiqua" w:hAnsi="Book Antiqua"/>
          <w:i/>
          <w:color w:val="000000" w:themeColor="text1"/>
          <w:sz w:val="24"/>
          <w:szCs w:val="24"/>
        </w:rPr>
        <w:t>Endosc</w:t>
      </w:r>
      <w:proofErr w:type="spellEnd"/>
      <w:r w:rsidRPr="00AA5042">
        <w:rPr>
          <w:rFonts w:ascii="Book Antiqua" w:hAnsi="Book Antiqua"/>
          <w:i/>
          <w:color w:val="000000" w:themeColor="text1"/>
          <w:sz w:val="24"/>
          <w:szCs w:val="24"/>
        </w:rPr>
        <w:t xml:space="preserve"> </w:t>
      </w:r>
      <w:proofErr w:type="spellStart"/>
      <w:r w:rsidRPr="00AA5042">
        <w:rPr>
          <w:rFonts w:ascii="Book Antiqua" w:hAnsi="Book Antiqua"/>
          <w:i/>
          <w:color w:val="000000" w:themeColor="text1"/>
          <w:sz w:val="24"/>
          <w:szCs w:val="24"/>
        </w:rPr>
        <w:t>Int</w:t>
      </w:r>
      <w:proofErr w:type="spellEnd"/>
      <w:r w:rsidRPr="00AA5042">
        <w:rPr>
          <w:rFonts w:ascii="Book Antiqua" w:hAnsi="Book Antiqua"/>
          <w:i/>
          <w:color w:val="000000" w:themeColor="text1"/>
          <w:sz w:val="24"/>
          <w:szCs w:val="24"/>
        </w:rPr>
        <w:t xml:space="preserve"> Open</w:t>
      </w:r>
      <w:r w:rsidRPr="00AA5042">
        <w:rPr>
          <w:rFonts w:ascii="Book Antiqua" w:hAnsi="Book Antiqua"/>
          <w:color w:val="000000" w:themeColor="text1"/>
          <w:sz w:val="24"/>
          <w:szCs w:val="24"/>
        </w:rPr>
        <w:t xml:space="preserve"> 2016; </w:t>
      </w:r>
      <w:r w:rsidRPr="00AA5042">
        <w:rPr>
          <w:rFonts w:ascii="Book Antiqua" w:hAnsi="Book Antiqua"/>
          <w:b/>
          <w:color w:val="000000" w:themeColor="text1"/>
          <w:sz w:val="24"/>
          <w:szCs w:val="24"/>
        </w:rPr>
        <w:t>4</w:t>
      </w:r>
      <w:r w:rsidRPr="00AA5042">
        <w:rPr>
          <w:rFonts w:ascii="Book Antiqua" w:hAnsi="Book Antiqua"/>
          <w:color w:val="000000" w:themeColor="text1"/>
          <w:sz w:val="24"/>
          <w:szCs w:val="24"/>
        </w:rPr>
        <w:t>: E730-E736 [PMID: 27556085 DOI: 10.1055/s-0042-106960]</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11 </w:t>
      </w:r>
      <w:proofErr w:type="spellStart"/>
      <w:r w:rsidRPr="00AA5042">
        <w:rPr>
          <w:rFonts w:ascii="Book Antiqua" w:hAnsi="Book Antiqua"/>
          <w:b/>
          <w:color w:val="000000" w:themeColor="text1"/>
          <w:sz w:val="24"/>
          <w:szCs w:val="24"/>
        </w:rPr>
        <w:t>Kaduthodil</w:t>
      </w:r>
      <w:proofErr w:type="spellEnd"/>
      <w:r w:rsidRPr="00AA5042">
        <w:rPr>
          <w:rFonts w:ascii="Book Antiqua" w:hAnsi="Book Antiqua"/>
          <w:b/>
          <w:color w:val="000000" w:themeColor="text1"/>
          <w:sz w:val="24"/>
          <w:szCs w:val="24"/>
        </w:rPr>
        <w:t xml:space="preserve"> M,</w:t>
      </w:r>
      <w:r w:rsidR="00AD18E0">
        <w:rPr>
          <w:rFonts w:ascii="Book Antiqua" w:hAnsi="Book Antiqua"/>
          <w:color w:val="000000" w:themeColor="text1"/>
          <w:sz w:val="24"/>
          <w:szCs w:val="24"/>
        </w:rPr>
        <w:t xml:space="preserve"> </w:t>
      </w:r>
      <w:r w:rsidRPr="00AA5042">
        <w:rPr>
          <w:rFonts w:ascii="Book Antiqua" w:hAnsi="Book Antiqua"/>
          <w:color w:val="000000" w:themeColor="text1"/>
          <w:sz w:val="24"/>
          <w:szCs w:val="24"/>
        </w:rPr>
        <w:t xml:space="preserve">Lowe A, Thrower A, Prasad D, Punekar S, Stephenson S, Jackson C, Kay C. A </w:t>
      </w:r>
      <w:proofErr w:type="spellStart"/>
      <w:r w:rsidRPr="00AA5042">
        <w:rPr>
          <w:rFonts w:ascii="Book Antiqua" w:hAnsi="Book Antiqua"/>
          <w:color w:val="000000" w:themeColor="text1"/>
          <w:sz w:val="24"/>
          <w:szCs w:val="24"/>
        </w:rPr>
        <w:t>randomised</w:t>
      </w:r>
      <w:proofErr w:type="spellEnd"/>
      <w:r w:rsidRPr="00AA5042">
        <w:rPr>
          <w:rFonts w:ascii="Book Antiqua" w:hAnsi="Book Antiqua"/>
          <w:color w:val="000000" w:themeColor="text1"/>
          <w:sz w:val="24"/>
          <w:szCs w:val="24"/>
        </w:rPr>
        <w:t xml:space="preserve"> controlled study on the effectiveness of '</w:t>
      </w:r>
      <w:proofErr w:type="spellStart"/>
      <w:r w:rsidRPr="00AA5042">
        <w:rPr>
          <w:rFonts w:ascii="Book Antiqua" w:hAnsi="Book Antiqua"/>
          <w:color w:val="000000" w:themeColor="text1"/>
          <w:sz w:val="24"/>
          <w:szCs w:val="24"/>
        </w:rPr>
        <w:t>antireflux</w:t>
      </w:r>
      <w:proofErr w:type="spellEnd"/>
      <w:r w:rsidRPr="00AA5042">
        <w:rPr>
          <w:rFonts w:ascii="Book Antiqua" w:hAnsi="Book Antiqua"/>
          <w:color w:val="000000" w:themeColor="text1"/>
          <w:sz w:val="24"/>
          <w:szCs w:val="24"/>
        </w:rPr>
        <w:t xml:space="preserve">' stent versus 'standard open' for inoperable </w:t>
      </w:r>
      <w:proofErr w:type="spellStart"/>
      <w:r w:rsidRPr="00AA5042">
        <w:rPr>
          <w:rFonts w:ascii="Book Antiqua" w:hAnsi="Book Antiqua"/>
          <w:color w:val="000000" w:themeColor="text1"/>
          <w:sz w:val="24"/>
          <w:szCs w:val="24"/>
        </w:rPr>
        <w:t>tumours</w:t>
      </w:r>
      <w:proofErr w:type="spellEnd"/>
      <w:r w:rsidRPr="00AA5042">
        <w:rPr>
          <w:rFonts w:ascii="Book Antiqua" w:hAnsi="Book Antiqua"/>
          <w:color w:val="000000" w:themeColor="text1"/>
          <w:sz w:val="24"/>
          <w:szCs w:val="24"/>
        </w:rPr>
        <w:t xml:space="preserve"> of gastro </w:t>
      </w:r>
      <w:proofErr w:type="spellStart"/>
      <w:r w:rsidRPr="00AA5042">
        <w:rPr>
          <w:rFonts w:ascii="Book Antiqua" w:hAnsi="Book Antiqua"/>
          <w:color w:val="000000" w:themeColor="text1"/>
          <w:sz w:val="24"/>
          <w:szCs w:val="24"/>
        </w:rPr>
        <w:t>oesophageal</w:t>
      </w:r>
      <w:proofErr w:type="spellEnd"/>
      <w:r w:rsidRPr="00AA5042">
        <w:rPr>
          <w:rFonts w:ascii="Book Antiqua" w:hAnsi="Book Antiqua"/>
          <w:color w:val="000000" w:themeColor="text1"/>
          <w:sz w:val="24"/>
          <w:szCs w:val="24"/>
        </w:rPr>
        <w:t xml:space="preserve"> junction and in the prevention of symptomatic gastro-</w:t>
      </w:r>
      <w:proofErr w:type="spellStart"/>
      <w:r w:rsidRPr="00AA5042">
        <w:rPr>
          <w:rFonts w:ascii="Book Antiqua" w:hAnsi="Book Antiqua"/>
          <w:color w:val="000000" w:themeColor="text1"/>
          <w:sz w:val="24"/>
          <w:szCs w:val="24"/>
        </w:rPr>
        <w:t>oesophageal</w:t>
      </w:r>
      <w:proofErr w:type="spellEnd"/>
      <w:r w:rsidRPr="00AA5042">
        <w:rPr>
          <w:rFonts w:ascii="Book Antiqua" w:hAnsi="Book Antiqua"/>
          <w:color w:val="000000" w:themeColor="text1"/>
          <w:sz w:val="24"/>
          <w:szCs w:val="24"/>
        </w:rPr>
        <w:t xml:space="preserve"> reflux. </w:t>
      </w:r>
      <w:r w:rsidRPr="00AD18E0">
        <w:rPr>
          <w:rFonts w:ascii="Book Antiqua" w:hAnsi="Book Antiqua"/>
          <w:i/>
          <w:color w:val="000000" w:themeColor="text1"/>
          <w:sz w:val="24"/>
          <w:szCs w:val="24"/>
        </w:rPr>
        <w:t xml:space="preserve">Cardiovasc </w:t>
      </w:r>
      <w:proofErr w:type="spellStart"/>
      <w:r w:rsidRPr="00AD18E0">
        <w:rPr>
          <w:rFonts w:ascii="Book Antiqua" w:hAnsi="Book Antiqua"/>
          <w:i/>
          <w:color w:val="000000" w:themeColor="text1"/>
          <w:sz w:val="24"/>
          <w:szCs w:val="24"/>
        </w:rPr>
        <w:t>Intervent</w:t>
      </w:r>
      <w:proofErr w:type="spellEnd"/>
      <w:r w:rsidRPr="00AD18E0">
        <w:rPr>
          <w:rFonts w:ascii="Book Antiqua" w:hAnsi="Book Antiqua"/>
          <w:i/>
          <w:color w:val="000000" w:themeColor="text1"/>
          <w:sz w:val="24"/>
          <w:szCs w:val="24"/>
        </w:rPr>
        <w:t xml:space="preserve"> </w:t>
      </w:r>
      <w:proofErr w:type="spellStart"/>
      <w:r w:rsidRPr="00AD18E0">
        <w:rPr>
          <w:rFonts w:ascii="Book Antiqua" w:hAnsi="Book Antiqua"/>
          <w:i/>
          <w:color w:val="000000" w:themeColor="text1"/>
          <w:sz w:val="24"/>
          <w:szCs w:val="24"/>
        </w:rPr>
        <w:t>Radiol</w:t>
      </w:r>
      <w:proofErr w:type="spellEnd"/>
      <w:r w:rsidRPr="00AA5042">
        <w:rPr>
          <w:rFonts w:ascii="Book Antiqua" w:hAnsi="Book Antiqua"/>
          <w:color w:val="000000" w:themeColor="text1"/>
          <w:sz w:val="24"/>
          <w:szCs w:val="24"/>
        </w:rPr>
        <w:t xml:space="preserve"> 2011; </w:t>
      </w:r>
      <w:r w:rsidRPr="00AD18E0">
        <w:rPr>
          <w:rFonts w:ascii="Book Antiqua" w:hAnsi="Book Antiqua"/>
          <w:b/>
          <w:color w:val="000000" w:themeColor="text1"/>
          <w:sz w:val="24"/>
          <w:szCs w:val="24"/>
        </w:rPr>
        <w:t>34</w:t>
      </w:r>
      <w:r w:rsidRPr="00AA5042">
        <w:rPr>
          <w:rFonts w:ascii="Book Antiqua" w:hAnsi="Book Antiqua"/>
          <w:color w:val="000000" w:themeColor="text1"/>
          <w:sz w:val="24"/>
          <w:szCs w:val="24"/>
        </w:rPr>
        <w:t>: 492</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12 </w:t>
      </w:r>
      <w:r w:rsidRPr="00AA5042">
        <w:rPr>
          <w:rFonts w:ascii="Book Antiqua" w:hAnsi="Book Antiqua"/>
          <w:b/>
          <w:color w:val="000000" w:themeColor="text1"/>
          <w:sz w:val="24"/>
          <w:szCs w:val="24"/>
        </w:rPr>
        <w:t>Blomberg J</w:t>
      </w:r>
      <w:r w:rsidRPr="00AA5042">
        <w:rPr>
          <w:rFonts w:ascii="Book Antiqua" w:hAnsi="Book Antiqua"/>
          <w:color w:val="000000" w:themeColor="text1"/>
          <w:sz w:val="24"/>
          <w:szCs w:val="24"/>
        </w:rPr>
        <w:t xml:space="preserve">, Wenger U, </w:t>
      </w:r>
      <w:proofErr w:type="spellStart"/>
      <w:r w:rsidRPr="00AA5042">
        <w:rPr>
          <w:rFonts w:ascii="Book Antiqua" w:hAnsi="Book Antiqua"/>
          <w:color w:val="000000" w:themeColor="text1"/>
          <w:sz w:val="24"/>
          <w:szCs w:val="24"/>
        </w:rPr>
        <w:t>Lagergren</w:t>
      </w:r>
      <w:proofErr w:type="spellEnd"/>
      <w:r w:rsidRPr="00AA5042">
        <w:rPr>
          <w:rFonts w:ascii="Book Antiqua" w:hAnsi="Book Antiqua"/>
          <w:color w:val="000000" w:themeColor="text1"/>
          <w:sz w:val="24"/>
          <w:szCs w:val="24"/>
        </w:rPr>
        <w:t xml:space="preserve"> J, </w:t>
      </w:r>
      <w:proofErr w:type="spellStart"/>
      <w:r w:rsidRPr="00AA5042">
        <w:rPr>
          <w:rFonts w:ascii="Book Antiqua" w:hAnsi="Book Antiqua"/>
          <w:color w:val="000000" w:themeColor="text1"/>
          <w:sz w:val="24"/>
          <w:szCs w:val="24"/>
        </w:rPr>
        <w:t>Arnelo</w:t>
      </w:r>
      <w:proofErr w:type="spellEnd"/>
      <w:r w:rsidRPr="00AA5042">
        <w:rPr>
          <w:rFonts w:ascii="Book Antiqua" w:hAnsi="Book Antiqua"/>
          <w:color w:val="000000" w:themeColor="text1"/>
          <w:sz w:val="24"/>
          <w:szCs w:val="24"/>
        </w:rPr>
        <w:t xml:space="preserve"> U, </w:t>
      </w:r>
      <w:proofErr w:type="spellStart"/>
      <w:r w:rsidRPr="00AA5042">
        <w:rPr>
          <w:rFonts w:ascii="Book Antiqua" w:hAnsi="Book Antiqua"/>
          <w:color w:val="000000" w:themeColor="text1"/>
          <w:sz w:val="24"/>
          <w:szCs w:val="24"/>
        </w:rPr>
        <w:t>Agustsson</w:t>
      </w:r>
      <w:proofErr w:type="spellEnd"/>
      <w:r w:rsidRPr="00AA5042">
        <w:rPr>
          <w:rFonts w:ascii="Book Antiqua" w:hAnsi="Book Antiqua"/>
          <w:color w:val="000000" w:themeColor="text1"/>
          <w:sz w:val="24"/>
          <w:szCs w:val="24"/>
        </w:rPr>
        <w:t xml:space="preserve"> T, </w:t>
      </w:r>
      <w:proofErr w:type="spellStart"/>
      <w:r w:rsidRPr="00AA5042">
        <w:rPr>
          <w:rFonts w:ascii="Book Antiqua" w:hAnsi="Book Antiqua"/>
          <w:color w:val="000000" w:themeColor="text1"/>
          <w:sz w:val="24"/>
          <w:szCs w:val="24"/>
        </w:rPr>
        <w:t>Johnsson</w:t>
      </w:r>
      <w:proofErr w:type="spellEnd"/>
      <w:r w:rsidRPr="00AA5042">
        <w:rPr>
          <w:rFonts w:ascii="Book Antiqua" w:hAnsi="Book Antiqua"/>
          <w:color w:val="000000" w:themeColor="text1"/>
          <w:sz w:val="24"/>
          <w:szCs w:val="24"/>
        </w:rPr>
        <w:t xml:space="preserve"> E, </w:t>
      </w:r>
      <w:proofErr w:type="spellStart"/>
      <w:r w:rsidRPr="00AA5042">
        <w:rPr>
          <w:rFonts w:ascii="Book Antiqua" w:hAnsi="Book Antiqua"/>
          <w:color w:val="000000" w:themeColor="text1"/>
          <w:sz w:val="24"/>
          <w:szCs w:val="24"/>
        </w:rPr>
        <w:t>Toth</w:t>
      </w:r>
      <w:proofErr w:type="spellEnd"/>
      <w:r w:rsidRPr="00AA5042">
        <w:rPr>
          <w:rFonts w:ascii="Book Antiqua" w:hAnsi="Book Antiqua"/>
          <w:color w:val="000000" w:themeColor="text1"/>
          <w:sz w:val="24"/>
          <w:szCs w:val="24"/>
        </w:rPr>
        <w:t xml:space="preserve"> E, </w:t>
      </w:r>
      <w:proofErr w:type="spellStart"/>
      <w:r w:rsidRPr="00AA5042">
        <w:rPr>
          <w:rFonts w:ascii="Book Antiqua" w:hAnsi="Book Antiqua"/>
          <w:color w:val="000000" w:themeColor="text1"/>
          <w:sz w:val="24"/>
          <w:szCs w:val="24"/>
        </w:rPr>
        <w:t>Lagergren</w:t>
      </w:r>
      <w:proofErr w:type="spellEnd"/>
      <w:r w:rsidRPr="00AA5042">
        <w:rPr>
          <w:rFonts w:ascii="Book Antiqua" w:hAnsi="Book Antiqua"/>
          <w:color w:val="000000" w:themeColor="text1"/>
          <w:sz w:val="24"/>
          <w:szCs w:val="24"/>
        </w:rPr>
        <w:t xml:space="preserve"> P. </w:t>
      </w:r>
      <w:proofErr w:type="spellStart"/>
      <w:r w:rsidRPr="00AA5042">
        <w:rPr>
          <w:rFonts w:ascii="Book Antiqua" w:hAnsi="Book Antiqua"/>
          <w:color w:val="000000" w:themeColor="text1"/>
          <w:sz w:val="24"/>
          <w:szCs w:val="24"/>
        </w:rPr>
        <w:t>Antireflux</w:t>
      </w:r>
      <w:proofErr w:type="spellEnd"/>
      <w:r w:rsidRPr="00AA5042">
        <w:rPr>
          <w:rFonts w:ascii="Book Antiqua" w:hAnsi="Book Antiqua"/>
          <w:color w:val="000000" w:themeColor="text1"/>
          <w:sz w:val="24"/>
          <w:szCs w:val="24"/>
        </w:rPr>
        <w:t xml:space="preserve"> stent versus conventional stent in the palliation of distal esophageal cancer. A randomized, multicenter clinical trial. </w:t>
      </w:r>
      <w:proofErr w:type="spellStart"/>
      <w:r w:rsidRPr="00AA5042">
        <w:rPr>
          <w:rFonts w:ascii="Book Antiqua" w:hAnsi="Book Antiqua"/>
          <w:i/>
          <w:color w:val="000000" w:themeColor="text1"/>
          <w:sz w:val="24"/>
          <w:szCs w:val="24"/>
        </w:rPr>
        <w:t>Scand</w:t>
      </w:r>
      <w:proofErr w:type="spellEnd"/>
      <w:r w:rsidRPr="00AA5042">
        <w:rPr>
          <w:rFonts w:ascii="Book Antiqua" w:hAnsi="Book Antiqua"/>
          <w:i/>
          <w:color w:val="000000" w:themeColor="text1"/>
          <w:sz w:val="24"/>
          <w:szCs w:val="24"/>
        </w:rPr>
        <w:t xml:space="preserve"> J Gastroenterol</w:t>
      </w:r>
      <w:r w:rsidRPr="00AA5042">
        <w:rPr>
          <w:rFonts w:ascii="Book Antiqua" w:hAnsi="Book Antiqua"/>
          <w:color w:val="000000" w:themeColor="text1"/>
          <w:sz w:val="24"/>
          <w:szCs w:val="24"/>
        </w:rPr>
        <w:t xml:space="preserve"> 2010; </w:t>
      </w:r>
      <w:r w:rsidRPr="00AA5042">
        <w:rPr>
          <w:rFonts w:ascii="Book Antiqua" w:hAnsi="Book Antiqua"/>
          <w:b/>
          <w:color w:val="000000" w:themeColor="text1"/>
          <w:sz w:val="24"/>
          <w:szCs w:val="24"/>
        </w:rPr>
        <w:t>45</w:t>
      </w:r>
      <w:r w:rsidRPr="00AA5042">
        <w:rPr>
          <w:rFonts w:ascii="Book Antiqua" w:hAnsi="Book Antiqua"/>
          <w:color w:val="000000" w:themeColor="text1"/>
          <w:sz w:val="24"/>
          <w:szCs w:val="24"/>
        </w:rPr>
        <w:t>: 208-216 [PMID: 19968614 DOI: 10.3109/00365520903443860]</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13 </w:t>
      </w:r>
      <w:r w:rsidRPr="00AA5042">
        <w:rPr>
          <w:rFonts w:ascii="Book Antiqua" w:hAnsi="Book Antiqua"/>
          <w:b/>
          <w:color w:val="000000" w:themeColor="text1"/>
          <w:sz w:val="24"/>
          <w:szCs w:val="24"/>
        </w:rPr>
        <w:t>Sabharwal T</w:t>
      </w:r>
      <w:r w:rsidRPr="00AA5042">
        <w:rPr>
          <w:rFonts w:ascii="Book Antiqua" w:hAnsi="Book Antiqua"/>
          <w:color w:val="000000" w:themeColor="text1"/>
          <w:sz w:val="24"/>
          <w:szCs w:val="24"/>
        </w:rPr>
        <w:t xml:space="preserve">, Gulati MS, Fotiadis N, </w:t>
      </w:r>
      <w:proofErr w:type="spellStart"/>
      <w:r w:rsidRPr="00AA5042">
        <w:rPr>
          <w:rFonts w:ascii="Book Antiqua" w:hAnsi="Book Antiqua"/>
          <w:color w:val="000000" w:themeColor="text1"/>
          <w:sz w:val="24"/>
          <w:szCs w:val="24"/>
        </w:rPr>
        <w:t>Dourado</w:t>
      </w:r>
      <w:proofErr w:type="spellEnd"/>
      <w:r w:rsidRPr="00AA5042">
        <w:rPr>
          <w:rFonts w:ascii="Book Antiqua" w:hAnsi="Book Antiqua"/>
          <w:color w:val="000000" w:themeColor="text1"/>
          <w:sz w:val="24"/>
          <w:szCs w:val="24"/>
        </w:rPr>
        <w:t xml:space="preserve"> R, Botha A, Mason R, Adam A. </w:t>
      </w:r>
      <w:proofErr w:type="spellStart"/>
      <w:r w:rsidRPr="00AA5042">
        <w:rPr>
          <w:rFonts w:ascii="Book Antiqua" w:hAnsi="Book Antiqua"/>
          <w:color w:val="000000" w:themeColor="text1"/>
          <w:sz w:val="24"/>
          <w:szCs w:val="24"/>
        </w:rPr>
        <w:t>Randomised</w:t>
      </w:r>
      <w:proofErr w:type="spellEnd"/>
      <w:r w:rsidRPr="00AA5042">
        <w:rPr>
          <w:rFonts w:ascii="Book Antiqua" w:hAnsi="Book Antiqua"/>
          <w:color w:val="000000" w:themeColor="text1"/>
          <w:sz w:val="24"/>
          <w:szCs w:val="24"/>
        </w:rPr>
        <w:t xml:space="preserve"> comparison of the </w:t>
      </w:r>
      <w:proofErr w:type="spellStart"/>
      <w:r w:rsidRPr="00AA5042">
        <w:rPr>
          <w:rFonts w:ascii="Book Antiqua" w:hAnsi="Book Antiqua"/>
          <w:color w:val="000000" w:themeColor="text1"/>
          <w:sz w:val="24"/>
          <w:szCs w:val="24"/>
        </w:rPr>
        <w:t>FerX</w:t>
      </w:r>
      <w:proofErr w:type="spellEnd"/>
      <w:r w:rsidRPr="00AA5042">
        <w:rPr>
          <w:rFonts w:ascii="Book Antiqua" w:hAnsi="Book Antiqua"/>
          <w:color w:val="000000" w:themeColor="text1"/>
          <w:sz w:val="24"/>
          <w:szCs w:val="24"/>
        </w:rPr>
        <w:t xml:space="preserve"> Ella </w:t>
      </w:r>
      <w:proofErr w:type="spellStart"/>
      <w:r w:rsidRPr="00AA5042">
        <w:rPr>
          <w:rFonts w:ascii="Book Antiqua" w:hAnsi="Book Antiqua"/>
          <w:color w:val="000000" w:themeColor="text1"/>
          <w:sz w:val="24"/>
          <w:szCs w:val="24"/>
        </w:rPr>
        <w:t>antireflux</w:t>
      </w:r>
      <w:proofErr w:type="spellEnd"/>
      <w:r w:rsidRPr="00AA5042">
        <w:rPr>
          <w:rFonts w:ascii="Book Antiqua" w:hAnsi="Book Antiqua"/>
          <w:color w:val="000000" w:themeColor="text1"/>
          <w:sz w:val="24"/>
          <w:szCs w:val="24"/>
        </w:rPr>
        <w:t xml:space="preserve"> stent and the </w:t>
      </w:r>
      <w:proofErr w:type="spellStart"/>
      <w:r w:rsidRPr="00AA5042">
        <w:rPr>
          <w:rFonts w:ascii="Book Antiqua" w:hAnsi="Book Antiqua"/>
          <w:color w:val="000000" w:themeColor="text1"/>
          <w:sz w:val="24"/>
          <w:szCs w:val="24"/>
        </w:rPr>
        <w:t>ultraflex</w:t>
      </w:r>
      <w:proofErr w:type="spellEnd"/>
      <w:r w:rsidRPr="00AA5042">
        <w:rPr>
          <w:rFonts w:ascii="Book Antiqua" w:hAnsi="Book Antiqua"/>
          <w:color w:val="000000" w:themeColor="text1"/>
          <w:sz w:val="24"/>
          <w:szCs w:val="24"/>
        </w:rPr>
        <w:t xml:space="preserve"> stent: proton pump inhibitor combination for prevention of post-stent reflux in patients with esophageal carcinoma involving the esophago-gastric junction. </w:t>
      </w:r>
      <w:r w:rsidRPr="00AA5042">
        <w:rPr>
          <w:rFonts w:ascii="Book Antiqua" w:hAnsi="Book Antiqua"/>
          <w:i/>
          <w:color w:val="000000" w:themeColor="text1"/>
          <w:sz w:val="24"/>
          <w:szCs w:val="24"/>
        </w:rPr>
        <w:t xml:space="preserve">J Gastroenterol </w:t>
      </w:r>
      <w:proofErr w:type="spellStart"/>
      <w:r w:rsidRPr="00AA5042">
        <w:rPr>
          <w:rFonts w:ascii="Book Antiqua" w:hAnsi="Book Antiqua"/>
          <w:i/>
          <w:color w:val="000000" w:themeColor="text1"/>
          <w:sz w:val="24"/>
          <w:szCs w:val="24"/>
        </w:rPr>
        <w:t>Hepatol</w:t>
      </w:r>
      <w:proofErr w:type="spellEnd"/>
      <w:r w:rsidRPr="00AA5042">
        <w:rPr>
          <w:rFonts w:ascii="Book Antiqua" w:hAnsi="Book Antiqua"/>
          <w:color w:val="000000" w:themeColor="text1"/>
          <w:sz w:val="24"/>
          <w:szCs w:val="24"/>
        </w:rPr>
        <w:t xml:space="preserve"> 2008; </w:t>
      </w:r>
      <w:r w:rsidRPr="00AA5042">
        <w:rPr>
          <w:rFonts w:ascii="Book Antiqua" w:hAnsi="Book Antiqua"/>
          <w:b/>
          <w:color w:val="000000" w:themeColor="text1"/>
          <w:sz w:val="24"/>
          <w:szCs w:val="24"/>
        </w:rPr>
        <w:t>23</w:t>
      </w:r>
      <w:r w:rsidRPr="00AA5042">
        <w:rPr>
          <w:rFonts w:ascii="Book Antiqua" w:hAnsi="Book Antiqua"/>
          <w:color w:val="000000" w:themeColor="text1"/>
          <w:sz w:val="24"/>
          <w:szCs w:val="24"/>
        </w:rPr>
        <w:t>: 723-728 [PMID: 18410607 DOI: 10.1111/j.1440-1746.2008.05396.x]</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14 </w:t>
      </w:r>
      <w:r w:rsidRPr="00AA5042">
        <w:rPr>
          <w:rFonts w:ascii="Book Antiqua" w:hAnsi="Book Antiqua"/>
          <w:b/>
          <w:color w:val="000000" w:themeColor="text1"/>
          <w:sz w:val="24"/>
          <w:szCs w:val="24"/>
        </w:rPr>
        <w:t>Power C</w:t>
      </w:r>
      <w:r w:rsidRPr="00AA5042">
        <w:rPr>
          <w:rFonts w:ascii="Book Antiqua" w:hAnsi="Book Antiqua"/>
          <w:color w:val="000000" w:themeColor="text1"/>
          <w:sz w:val="24"/>
          <w:szCs w:val="24"/>
        </w:rPr>
        <w:t xml:space="preserve">, Byrne PJ, Lim K, Ravi N, Moore J, Fitzgerald T, Keeling PW, Reynolds JV. Superiority of anti-reflux stent compared with conventional stents in the palliative management of patients with cancer of the lower esophagus and esophago-gastric junction: results of a randomized clinical trial. </w:t>
      </w:r>
      <w:r w:rsidRPr="00AA5042">
        <w:rPr>
          <w:rFonts w:ascii="Book Antiqua" w:hAnsi="Book Antiqua"/>
          <w:i/>
          <w:color w:val="000000" w:themeColor="text1"/>
          <w:sz w:val="24"/>
          <w:szCs w:val="24"/>
        </w:rPr>
        <w:t>Dis Esophagus</w:t>
      </w:r>
      <w:r w:rsidRPr="00AA5042">
        <w:rPr>
          <w:rFonts w:ascii="Book Antiqua" w:hAnsi="Book Antiqua"/>
          <w:color w:val="000000" w:themeColor="text1"/>
          <w:sz w:val="24"/>
          <w:szCs w:val="24"/>
        </w:rPr>
        <w:t xml:space="preserve"> 2007; </w:t>
      </w:r>
      <w:r w:rsidRPr="00AA5042">
        <w:rPr>
          <w:rFonts w:ascii="Book Antiqua" w:hAnsi="Book Antiqua"/>
          <w:b/>
          <w:color w:val="000000" w:themeColor="text1"/>
          <w:sz w:val="24"/>
          <w:szCs w:val="24"/>
        </w:rPr>
        <w:t>20</w:t>
      </w:r>
      <w:r w:rsidRPr="00AA5042">
        <w:rPr>
          <w:rFonts w:ascii="Book Antiqua" w:hAnsi="Book Antiqua"/>
          <w:color w:val="000000" w:themeColor="text1"/>
          <w:sz w:val="24"/>
          <w:szCs w:val="24"/>
        </w:rPr>
        <w:t>: 466-470 [PMID: 17958720 DOI: 10.1111/j.1442-2050.2007.00696.x]</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15 </w:t>
      </w:r>
      <w:r w:rsidRPr="00AA5042">
        <w:rPr>
          <w:rFonts w:ascii="Book Antiqua" w:hAnsi="Book Antiqua"/>
          <w:b/>
          <w:color w:val="000000" w:themeColor="text1"/>
          <w:sz w:val="24"/>
          <w:szCs w:val="24"/>
        </w:rPr>
        <w:t>Wenger U</w:t>
      </w:r>
      <w:r w:rsidRPr="00AA5042">
        <w:rPr>
          <w:rFonts w:ascii="Book Antiqua" w:hAnsi="Book Antiqua"/>
          <w:color w:val="000000" w:themeColor="text1"/>
          <w:sz w:val="24"/>
          <w:szCs w:val="24"/>
        </w:rPr>
        <w:t xml:space="preserve">, </w:t>
      </w:r>
      <w:proofErr w:type="spellStart"/>
      <w:r w:rsidRPr="00AA5042">
        <w:rPr>
          <w:rFonts w:ascii="Book Antiqua" w:hAnsi="Book Antiqua"/>
          <w:color w:val="000000" w:themeColor="text1"/>
          <w:sz w:val="24"/>
          <w:szCs w:val="24"/>
        </w:rPr>
        <w:t>Johnsson</w:t>
      </w:r>
      <w:proofErr w:type="spellEnd"/>
      <w:r w:rsidRPr="00AA5042">
        <w:rPr>
          <w:rFonts w:ascii="Book Antiqua" w:hAnsi="Book Antiqua"/>
          <w:color w:val="000000" w:themeColor="text1"/>
          <w:sz w:val="24"/>
          <w:szCs w:val="24"/>
        </w:rPr>
        <w:t xml:space="preserve"> E, </w:t>
      </w:r>
      <w:proofErr w:type="spellStart"/>
      <w:r w:rsidRPr="00AA5042">
        <w:rPr>
          <w:rFonts w:ascii="Book Antiqua" w:hAnsi="Book Antiqua"/>
          <w:color w:val="000000" w:themeColor="text1"/>
          <w:sz w:val="24"/>
          <w:szCs w:val="24"/>
        </w:rPr>
        <w:t>Arnelo</w:t>
      </w:r>
      <w:proofErr w:type="spellEnd"/>
      <w:r w:rsidRPr="00AA5042">
        <w:rPr>
          <w:rFonts w:ascii="Book Antiqua" w:hAnsi="Book Antiqua"/>
          <w:color w:val="000000" w:themeColor="text1"/>
          <w:sz w:val="24"/>
          <w:szCs w:val="24"/>
        </w:rPr>
        <w:t xml:space="preserve"> U, </w:t>
      </w:r>
      <w:proofErr w:type="spellStart"/>
      <w:r w:rsidRPr="00AA5042">
        <w:rPr>
          <w:rFonts w:ascii="Book Antiqua" w:hAnsi="Book Antiqua"/>
          <w:color w:val="000000" w:themeColor="text1"/>
          <w:sz w:val="24"/>
          <w:szCs w:val="24"/>
        </w:rPr>
        <w:t>Lundell</w:t>
      </w:r>
      <w:proofErr w:type="spellEnd"/>
      <w:r w:rsidRPr="00AA5042">
        <w:rPr>
          <w:rFonts w:ascii="Book Antiqua" w:hAnsi="Book Antiqua"/>
          <w:color w:val="000000" w:themeColor="text1"/>
          <w:sz w:val="24"/>
          <w:szCs w:val="24"/>
        </w:rPr>
        <w:t xml:space="preserve"> L, </w:t>
      </w:r>
      <w:proofErr w:type="spellStart"/>
      <w:r w:rsidRPr="00AA5042">
        <w:rPr>
          <w:rFonts w:ascii="Book Antiqua" w:hAnsi="Book Antiqua"/>
          <w:color w:val="000000" w:themeColor="text1"/>
          <w:sz w:val="24"/>
          <w:szCs w:val="24"/>
        </w:rPr>
        <w:t>Lagergren</w:t>
      </w:r>
      <w:proofErr w:type="spellEnd"/>
      <w:r w:rsidRPr="00AA5042">
        <w:rPr>
          <w:rFonts w:ascii="Book Antiqua" w:hAnsi="Book Antiqua"/>
          <w:color w:val="000000" w:themeColor="text1"/>
          <w:sz w:val="24"/>
          <w:szCs w:val="24"/>
        </w:rPr>
        <w:t xml:space="preserve"> J. An </w:t>
      </w:r>
      <w:proofErr w:type="spellStart"/>
      <w:r w:rsidRPr="00AA5042">
        <w:rPr>
          <w:rFonts w:ascii="Book Antiqua" w:hAnsi="Book Antiqua"/>
          <w:color w:val="000000" w:themeColor="text1"/>
          <w:sz w:val="24"/>
          <w:szCs w:val="24"/>
        </w:rPr>
        <w:t>antireflux</w:t>
      </w:r>
      <w:proofErr w:type="spellEnd"/>
      <w:r w:rsidRPr="00AA5042">
        <w:rPr>
          <w:rFonts w:ascii="Book Antiqua" w:hAnsi="Book Antiqua"/>
          <w:color w:val="000000" w:themeColor="text1"/>
          <w:sz w:val="24"/>
          <w:szCs w:val="24"/>
        </w:rPr>
        <w:t xml:space="preserve"> stent versus conventional stents for palliation of distal esophageal or cardia cancer: a randomized </w:t>
      </w:r>
      <w:r w:rsidRPr="00AA5042">
        <w:rPr>
          <w:rFonts w:ascii="Book Antiqua" w:hAnsi="Book Antiqua"/>
          <w:color w:val="000000" w:themeColor="text1"/>
          <w:sz w:val="24"/>
          <w:szCs w:val="24"/>
        </w:rPr>
        <w:lastRenderedPageBreak/>
        <w:t xml:space="preserve">clinical study. </w:t>
      </w:r>
      <w:proofErr w:type="spellStart"/>
      <w:r w:rsidRPr="00AA5042">
        <w:rPr>
          <w:rFonts w:ascii="Book Antiqua" w:hAnsi="Book Antiqua"/>
          <w:i/>
          <w:color w:val="000000" w:themeColor="text1"/>
          <w:sz w:val="24"/>
          <w:szCs w:val="24"/>
        </w:rPr>
        <w:t>Surg</w:t>
      </w:r>
      <w:proofErr w:type="spellEnd"/>
      <w:r w:rsidRPr="00AA5042">
        <w:rPr>
          <w:rFonts w:ascii="Book Antiqua" w:hAnsi="Book Antiqua"/>
          <w:i/>
          <w:color w:val="000000" w:themeColor="text1"/>
          <w:sz w:val="24"/>
          <w:szCs w:val="24"/>
        </w:rPr>
        <w:t xml:space="preserve"> </w:t>
      </w:r>
      <w:proofErr w:type="spellStart"/>
      <w:r w:rsidRPr="00AA5042">
        <w:rPr>
          <w:rFonts w:ascii="Book Antiqua" w:hAnsi="Book Antiqua"/>
          <w:i/>
          <w:color w:val="000000" w:themeColor="text1"/>
          <w:sz w:val="24"/>
          <w:szCs w:val="24"/>
        </w:rPr>
        <w:t>Endosc</w:t>
      </w:r>
      <w:proofErr w:type="spellEnd"/>
      <w:r w:rsidRPr="00AA5042">
        <w:rPr>
          <w:rFonts w:ascii="Book Antiqua" w:hAnsi="Book Antiqua"/>
          <w:color w:val="000000" w:themeColor="text1"/>
          <w:sz w:val="24"/>
          <w:szCs w:val="24"/>
        </w:rPr>
        <w:t xml:space="preserve"> 2006; </w:t>
      </w:r>
      <w:r w:rsidRPr="00AA5042">
        <w:rPr>
          <w:rFonts w:ascii="Book Antiqua" w:hAnsi="Book Antiqua"/>
          <w:b/>
          <w:color w:val="000000" w:themeColor="text1"/>
          <w:sz w:val="24"/>
          <w:szCs w:val="24"/>
        </w:rPr>
        <w:t>20</w:t>
      </w:r>
      <w:r w:rsidRPr="00AA5042">
        <w:rPr>
          <w:rFonts w:ascii="Book Antiqua" w:hAnsi="Book Antiqua"/>
          <w:color w:val="000000" w:themeColor="text1"/>
          <w:sz w:val="24"/>
          <w:szCs w:val="24"/>
        </w:rPr>
        <w:t>: 1675-1680 [PMID: 16960663 DOI: 10.1007/s00464-006-0088-2]</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16 </w:t>
      </w:r>
      <w:r w:rsidRPr="00AA5042">
        <w:rPr>
          <w:rFonts w:ascii="Book Antiqua" w:hAnsi="Book Antiqua"/>
          <w:b/>
          <w:color w:val="000000" w:themeColor="text1"/>
          <w:sz w:val="24"/>
          <w:szCs w:val="24"/>
        </w:rPr>
        <w:t>Shim CS</w:t>
      </w:r>
      <w:r w:rsidRPr="00AA5042">
        <w:rPr>
          <w:rFonts w:ascii="Book Antiqua" w:hAnsi="Book Antiqua"/>
          <w:color w:val="000000" w:themeColor="text1"/>
          <w:sz w:val="24"/>
          <w:szCs w:val="24"/>
        </w:rPr>
        <w:t xml:space="preserve">, Jung IS, </w:t>
      </w:r>
      <w:proofErr w:type="spellStart"/>
      <w:r w:rsidRPr="00AA5042">
        <w:rPr>
          <w:rFonts w:ascii="Book Antiqua" w:hAnsi="Book Antiqua"/>
          <w:color w:val="000000" w:themeColor="text1"/>
          <w:sz w:val="24"/>
          <w:szCs w:val="24"/>
        </w:rPr>
        <w:t>Cheon</w:t>
      </w:r>
      <w:proofErr w:type="spellEnd"/>
      <w:r w:rsidRPr="00AA5042">
        <w:rPr>
          <w:rFonts w:ascii="Book Antiqua" w:hAnsi="Book Antiqua"/>
          <w:color w:val="000000" w:themeColor="text1"/>
          <w:sz w:val="24"/>
          <w:szCs w:val="24"/>
        </w:rPr>
        <w:t xml:space="preserve"> YK, Ryu CB, Hong SJ, Kim JO, Cho JY, Lee JS, Lee MS, Kim BS. Management of malignant stricture of the esophagogastric junction with a newly designed self-expanding metal stent with an </w:t>
      </w:r>
      <w:proofErr w:type="spellStart"/>
      <w:r w:rsidRPr="00AA5042">
        <w:rPr>
          <w:rFonts w:ascii="Book Antiqua" w:hAnsi="Book Antiqua"/>
          <w:color w:val="000000" w:themeColor="text1"/>
          <w:sz w:val="24"/>
          <w:szCs w:val="24"/>
        </w:rPr>
        <w:t>antireflux</w:t>
      </w:r>
      <w:proofErr w:type="spellEnd"/>
      <w:r w:rsidRPr="00AA5042">
        <w:rPr>
          <w:rFonts w:ascii="Book Antiqua" w:hAnsi="Book Antiqua"/>
          <w:color w:val="000000" w:themeColor="text1"/>
          <w:sz w:val="24"/>
          <w:szCs w:val="24"/>
        </w:rPr>
        <w:t xml:space="preserve"> mechanism. </w:t>
      </w:r>
      <w:r w:rsidRPr="00AA5042">
        <w:rPr>
          <w:rFonts w:ascii="Book Antiqua" w:hAnsi="Book Antiqua"/>
          <w:i/>
          <w:color w:val="000000" w:themeColor="text1"/>
          <w:sz w:val="24"/>
          <w:szCs w:val="24"/>
        </w:rPr>
        <w:t>Endoscopy</w:t>
      </w:r>
      <w:r w:rsidRPr="00AA5042">
        <w:rPr>
          <w:rFonts w:ascii="Book Antiqua" w:hAnsi="Book Antiqua"/>
          <w:color w:val="000000" w:themeColor="text1"/>
          <w:sz w:val="24"/>
          <w:szCs w:val="24"/>
        </w:rPr>
        <w:t xml:space="preserve"> 2005; </w:t>
      </w:r>
      <w:r w:rsidRPr="00AA5042">
        <w:rPr>
          <w:rFonts w:ascii="Book Antiqua" w:hAnsi="Book Antiqua"/>
          <w:b/>
          <w:color w:val="000000" w:themeColor="text1"/>
          <w:sz w:val="24"/>
          <w:szCs w:val="24"/>
        </w:rPr>
        <w:t>37</w:t>
      </w:r>
      <w:r w:rsidRPr="00AA5042">
        <w:rPr>
          <w:rFonts w:ascii="Book Antiqua" w:hAnsi="Book Antiqua"/>
          <w:color w:val="000000" w:themeColor="text1"/>
          <w:sz w:val="24"/>
          <w:szCs w:val="24"/>
        </w:rPr>
        <w:t>: 335-339 [PMID: 15824943 DOI: 10.1055/s-2005-861113]</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17 </w:t>
      </w:r>
      <w:proofErr w:type="spellStart"/>
      <w:r w:rsidRPr="00AA5042">
        <w:rPr>
          <w:rFonts w:ascii="Book Antiqua" w:hAnsi="Book Antiqua"/>
          <w:b/>
          <w:color w:val="000000" w:themeColor="text1"/>
          <w:sz w:val="24"/>
          <w:szCs w:val="24"/>
        </w:rPr>
        <w:t>Sgourakis</w:t>
      </w:r>
      <w:proofErr w:type="spellEnd"/>
      <w:r w:rsidRPr="00AA5042">
        <w:rPr>
          <w:rFonts w:ascii="Book Antiqua" w:hAnsi="Book Antiqua"/>
          <w:b/>
          <w:color w:val="000000" w:themeColor="text1"/>
          <w:sz w:val="24"/>
          <w:szCs w:val="24"/>
        </w:rPr>
        <w:t xml:space="preserve"> G</w:t>
      </w:r>
      <w:r w:rsidRPr="00AA5042">
        <w:rPr>
          <w:rFonts w:ascii="Book Antiqua" w:hAnsi="Book Antiqua"/>
          <w:color w:val="000000" w:themeColor="text1"/>
          <w:sz w:val="24"/>
          <w:szCs w:val="24"/>
        </w:rPr>
        <w:t xml:space="preserve">, </w:t>
      </w:r>
      <w:proofErr w:type="spellStart"/>
      <w:r w:rsidRPr="00AA5042">
        <w:rPr>
          <w:rFonts w:ascii="Book Antiqua" w:hAnsi="Book Antiqua"/>
          <w:color w:val="000000" w:themeColor="text1"/>
          <w:sz w:val="24"/>
          <w:szCs w:val="24"/>
        </w:rPr>
        <w:t>Gockel</w:t>
      </w:r>
      <w:proofErr w:type="spellEnd"/>
      <w:r w:rsidRPr="00AA5042">
        <w:rPr>
          <w:rFonts w:ascii="Book Antiqua" w:hAnsi="Book Antiqua"/>
          <w:color w:val="000000" w:themeColor="text1"/>
          <w:sz w:val="24"/>
          <w:szCs w:val="24"/>
        </w:rPr>
        <w:t xml:space="preserve"> I, Radtke A, </w:t>
      </w:r>
      <w:proofErr w:type="spellStart"/>
      <w:r w:rsidRPr="00AA5042">
        <w:rPr>
          <w:rFonts w:ascii="Book Antiqua" w:hAnsi="Book Antiqua"/>
          <w:color w:val="000000" w:themeColor="text1"/>
          <w:sz w:val="24"/>
          <w:szCs w:val="24"/>
        </w:rPr>
        <w:t>Dedemadi</w:t>
      </w:r>
      <w:proofErr w:type="spellEnd"/>
      <w:r w:rsidRPr="00AA5042">
        <w:rPr>
          <w:rFonts w:ascii="Book Antiqua" w:hAnsi="Book Antiqua"/>
          <w:color w:val="000000" w:themeColor="text1"/>
          <w:sz w:val="24"/>
          <w:szCs w:val="24"/>
        </w:rPr>
        <w:t xml:space="preserve"> G, </w:t>
      </w:r>
      <w:proofErr w:type="spellStart"/>
      <w:r w:rsidRPr="00AA5042">
        <w:rPr>
          <w:rFonts w:ascii="Book Antiqua" w:hAnsi="Book Antiqua"/>
          <w:color w:val="000000" w:themeColor="text1"/>
          <w:sz w:val="24"/>
          <w:szCs w:val="24"/>
        </w:rPr>
        <w:t>Goumas</w:t>
      </w:r>
      <w:proofErr w:type="spellEnd"/>
      <w:r w:rsidRPr="00AA5042">
        <w:rPr>
          <w:rFonts w:ascii="Book Antiqua" w:hAnsi="Book Antiqua"/>
          <w:color w:val="000000" w:themeColor="text1"/>
          <w:sz w:val="24"/>
          <w:szCs w:val="24"/>
        </w:rPr>
        <w:t xml:space="preserve"> K, </w:t>
      </w:r>
      <w:proofErr w:type="spellStart"/>
      <w:r w:rsidRPr="00AA5042">
        <w:rPr>
          <w:rFonts w:ascii="Book Antiqua" w:hAnsi="Book Antiqua"/>
          <w:color w:val="000000" w:themeColor="text1"/>
          <w:sz w:val="24"/>
          <w:szCs w:val="24"/>
        </w:rPr>
        <w:t>Mylona</w:t>
      </w:r>
      <w:proofErr w:type="spellEnd"/>
      <w:r w:rsidRPr="00AA5042">
        <w:rPr>
          <w:rFonts w:ascii="Book Antiqua" w:hAnsi="Book Antiqua"/>
          <w:color w:val="000000" w:themeColor="text1"/>
          <w:sz w:val="24"/>
          <w:szCs w:val="24"/>
        </w:rPr>
        <w:t xml:space="preserve"> S, Lang H, </w:t>
      </w:r>
      <w:proofErr w:type="spellStart"/>
      <w:r w:rsidRPr="00AA5042">
        <w:rPr>
          <w:rFonts w:ascii="Book Antiqua" w:hAnsi="Book Antiqua"/>
          <w:color w:val="000000" w:themeColor="text1"/>
          <w:sz w:val="24"/>
          <w:szCs w:val="24"/>
        </w:rPr>
        <w:t>Tsiamis</w:t>
      </w:r>
      <w:proofErr w:type="spellEnd"/>
      <w:r w:rsidRPr="00AA5042">
        <w:rPr>
          <w:rFonts w:ascii="Book Antiqua" w:hAnsi="Book Antiqua"/>
          <w:color w:val="000000" w:themeColor="text1"/>
          <w:sz w:val="24"/>
          <w:szCs w:val="24"/>
        </w:rPr>
        <w:t xml:space="preserve"> A, </w:t>
      </w:r>
      <w:proofErr w:type="spellStart"/>
      <w:r w:rsidRPr="00AA5042">
        <w:rPr>
          <w:rFonts w:ascii="Book Antiqua" w:hAnsi="Book Antiqua"/>
          <w:color w:val="000000" w:themeColor="text1"/>
          <w:sz w:val="24"/>
          <w:szCs w:val="24"/>
        </w:rPr>
        <w:t>Karaliotas</w:t>
      </w:r>
      <w:proofErr w:type="spellEnd"/>
      <w:r w:rsidRPr="00AA5042">
        <w:rPr>
          <w:rFonts w:ascii="Book Antiqua" w:hAnsi="Book Antiqua"/>
          <w:color w:val="000000" w:themeColor="text1"/>
          <w:sz w:val="24"/>
          <w:szCs w:val="24"/>
        </w:rPr>
        <w:t xml:space="preserve"> C. The use of self-expanding stents in esophageal and gastroesophageal junction cancer palliation: a meta-analysis and meta-regression analysis of outcomes. </w:t>
      </w:r>
      <w:r w:rsidRPr="00AA5042">
        <w:rPr>
          <w:rFonts w:ascii="Book Antiqua" w:hAnsi="Book Antiqua"/>
          <w:i/>
          <w:color w:val="000000" w:themeColor="text1"/>
          <w:sz w:val="24"/>
          <w:szCs w:val="24"/>
        </w:rPr>
        <w:t>Dig Dis Sci</w:t>
      </w:r>
      <w:r w:rsidRPr="00AA5042">
        <w:rPr>
          <w:rFonts w:ascii="Book Antiqua" w:hAnsi="Book Antiqua"/>
          <w:color w:val="000000" w:themeColor="text1"/>
          <w:sz w:val="24"/>
          <w:szCs w:val="24"/>
        </w:rPr>
        <w:t xml:space="preserve"> 2010; </w:t>
      </w:r>
      <w:r w:rsidRPr="00AA5042">
        <w:rPr>
          <w:rFonts w:ascii="Book Antiqua" w:hAnsi="Book Antiqua"/>
          <w:b/>
          <w:color w:val="000000" w:themeColor="text1"/>
          <w:sz w:val="24"/>
          <w:szCs w:val="24"/>
        </w:rPr>
        <w:t>55</w:t>
      </w:r>
      <w:r w:rsidRPr="00AA5042">
        <w:rPr>
          <w:rFonts w:ascii="Book Antiqua" w:hAnsi="Book Antiqua"/>
          <w:color w:val="000000" w:themeColor="text1"/>
          <w:sz w:val="24"/>
          <w:szCs w:val="24"/>
        </w:rPr>
        <w:t>: 3018-3030 [PMID: 20440646 DOI: 10.1007/s10620-010-1250-1]</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18 </w:t>
      </w:r>
      <w:r w:rsidRPr="00AA5042">
        <w:rPr>
          <w:rFonts w:ascii="Book Antiqua" w:hAnsi="Book Antiqua"/>
          <w:b/>
          <w:color w:val="000000" w:themeColor="text1"/>
          <w:sz w:val="24"/>
          <w:szCs w:val="24"/>
        </w:rPr>
        <w:t>Yang Z</w:t>
      </w:r>
      <w:r w:rsidRPr="00AA5042">
        <w:rPr>
          <w:rFonts w:ascii="Book Antiqua" w:hAnsi="Book Antiqua"/>
          <w:color w:val="000000" w:themeColor="text1"/>
          <w:sz w:val="24"/>
          <w:szCs w:val="24"/>
        </w:rPr>
        <w:t xml:space="preserve">, Wu Q, Wang F, Ye X, Qi X, Fan D. A systematic review and meta-analysis of randomized trials and prospective studies comparing covered and bare self-expandable metal stents for the treatment of malignant obstruction in the digestive tract. </w:t>
      </w:r>
      <w:proofErr w:type="spellStart"/>
      <w:r w:rsidRPr="00AA5042">
        <w:rPr>
          <w:rFonts w:ascii="Book Antiqua" w:hAnsi="Book Antiqua"/>
          <w:i/>
          <w:color w:val="000000" w:themeColor="text1"/>
          <w:sz w:val="24"/>
          <w:szCs w:val="24"/>
        </w:rPr>
        <w:t>Int</w:t>
      </w:r>
      <w:proofErr w:type="spellEnd"/>
      <w:r w:rsidRPr="00AA5042">
        <w:rPr>
          <w:rFonts w:ascii="Book Antiqua" w:hAnsi="Book Antiqua"/>
          <w:i/>
          <w:color w:val="000000" w:themeColor="text1"/>
          <w:sz w:val="24"/>
          <w:szCs w:val="24"/>
        </w:rPr>
        <w:t xml:space="preserve"> J Med Sci</w:t>
      </w:r>
      <w:r w:rsidRPr="00AA5042">
        <w:rPr>
          <w:rFonts w:ascii="Book Antiqua" w:hAnsi="Book Antiqua"/>
          <w:color w:val="000000" w:themeColor="text1"/>
          <w:sz w:val="24"/>
          <w:szCs w:val="24"/>
        </w:rPr>
        <w:t xml:space="preserve"> 2013; </w:t>
      </w:r>
      <w:r w:rsidRPr="00AA5042">
        <w:rPr>
          <w:rFonts w:ascii="Book Antiqua" w:hAnsi="Book Antiqua"/>
          <w:b/>
          <w:color w:val="000000" w:themeColor="text1"/>
          <w:sz w:val="24"/>
          <w:szCs w:val="24"/>
        </w:rPr>
        <w:t>10</w:t>
      </w:r>
      <w:r w:rsidRPr="00AA5042">
        <w:rPr>
          <w:rFonts w:ascii="Book Antiqua" w:hAnsi="Book Antiqua"/>
          <w:color w:val="000000" w:themeColor="text1"/>
          <w:sz w:val="24"/>
          <w:szCs w:val="24"/>
        </w:rPr>
        <w:t>: 825-835 [PMID: 23794946 DOI: 10.7150/ijms.5969]</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19 </w:t>
      </w:r>
      <w:proofErr w:type="spellStart"/>
      <w:r w:rsidRPr="00AA5042">
        <w:rPr>
          <w:rFonts w:ascii="Book Antiqua" w:hAnsi="Book Antiqua"/>
          <w:b/>
          <w:color w:val="000000" w:themeColor="text1"/>
          <w:sz w:val="24"/>
          <w:szCs w:val="24"/>
        </w:rPr>
        <w:t>Kullman</w:t>
      </w:r>
      <w:proofErr w:type="spellEnd"/>
      <w:r w:rsidRPr="00AA5042">
        <w:rPr>
          <w:rFonts w:ascii="Book Antiqua" w:hAnsi="Book Antiqua"/>
          <w:b/>
          <w:color w:val="000000" w:themeColor="text1"/>
          <w:sz w:val="24"/>
          <w:szCs w:val="24"/>
        </w:rPr>
        <w:t xml:space="preserve"> E</w:t>
      </w:r>
      <w:r w:rsidRPr="00AA5042">
        <w:rPr>
          <w:rFonts w:ascii="Book Antiqua" w:hAnsi="Book Antiqua"/>
          <w:color w:val="000000" w:themeColor="text1"/>
          <w:sz w:val="24"/>
          <w:szCs w:val="24"/>
        </w:rPr>
        <w:t xml:space="preserve">, </w:t>
      </w:r>
      <w:proofErr w:type="spellStart"/>
      <w:r w:rsidRPr="00AA5042">
        <w:rPr>
          <w:rFonts w:ascii="Book Antiqua" w:hAnsi="Book Antiqua"/>
          <w:color w:val="000000" w:themeColor="text1"/>
          <w:sz w:val="24"/>
          <w:szCs w:val="24"/>
        </w:rPr>
        <w:t>Frozanpor</w:t>
      </w:r>
      <w:proofErr w:type="spellEnd"/>
      <w:r w:rsidRPr="00AA5042">
        <w:rPr>
          <w:rFonts w:ascii="Book Antiqua" w:hAnsi="Book Antiqua"/>
          <w:color w:val="000000" w:themeColor="text1"/>
          <w:sz w:val="24"/>
          <w:szCs w:val="24"/>
        </w:rPr>
        <w:t xml:space="preserve"> F, </w:t>
      </w:r>
      <w:proofErr w:type="spellStart"/>
      <w:r w:rsidRPr="00AA5042">
        <w:rPr>
          <w:rFonts w:ascii="Book Antiqua" w:hAnsi="Book Antiqua"/>
          <w:color w:val="000000" w:themeColor="text1"/>
          <w:sz w:val="24"/>
          <w:szCs w:val="24"/>
        </w:rPr>
        <w:t>Söderlund</w:t>
      </w:r>
      <w:proofErr w:type="spellEnd"/>
      <w:r w:rsidRPr="00AA5042">
        <w:rPr>
          <w:rFonts w:ascii="Book Antiqua" w:hAnsi="Book Antiqua"/>
          <w:color w:val="000000" w:themeColor="text1"/>
          <w:sz w:val="24"/>
          <w:szCs w:val="24"/>
        </w:rPr>
        <w:t xml:space="preserve"> C, Linder S, </w:t>
      </w:r>
      <w:proofErr w:type="spellStart"/>
      <w:r w:rsidRPr="00AA5042">
        <w:rPr>
          <w:rFonts w:ascii="Book Antiqua" w:hAnsi="Book Antiqua"/>
          <w:color w:val="000000" w:themeColor="text1"/>
          <w:sz w:val="24"/>
          <w:szCs w:val="24"/>
        </w:rPr>
        <w:t>Sandström</w:t>
      </w:r>
      <w:proofErr w:type="spellEnd"/>
      <w:r w:rsidRPr="00AA5042">
        <w:rPr>
          <w:rFonts w:ascii="Book Antiqua" w:hAnsi="Book Antiqua"/>
          <w:color w:val="000000" w:themeColor="text1"/>
          <w:sz w:val="24"/>
          <w:szCs w:val="24"/>
        </w:rPr>
        <w:t xml:space="preserve"> P, </w:t>
      </w:r>
      <w:proofErr w:type="spellStart"/>
      <w:r w:rsidRPr="00AA5042">
        <w:rPr>
          <w:rFonts w:ascii="Book Antiqua" w:hAnsi="Book Antiqua"/>
          <w:color w:val="000000" w:themeColor="text1"/>
          <w:sz w:val="24"/>
          <w:szCs w:val="24"/>
        </w:rPr>
        <w:t>Lindhoff</w:t>
      </w:r>
      <w:proofErr w:type="spellEnd"/>
      <w:r w:rsidRPr="00AA5042">
        <w:rPr>
          <w:rFonts w:ascii="Book Antiqua" w:hAnsi="Book Antiqua"/>
          <w:color w:val="000000" w:themeColor="text1"/>
          <w:sz w:val="24"/>
          <w:szCs w:val="24"/>
        </w:rPr>
        <w:t xml:space="preserve">-Larsson A, </w:t>
      </w:r>
      <w:proofErr w:type="spellStart"/>
      <w:r w:rsidRPr="00AA5042">
        <w:rPr>
          <w:rFonts w:ascii="Book Antiqua" w:hAnsi="Book Antiqua"/>
          <w:color w:val="000000" w:themeColor="text1"/>
          <w:sz w:val="24"/>
          <w:szCs w:val="24"/>
        </w:rPr>
        <w:t>Toth</w:t>
      </w:r>
      <w:proofErr w:type="spellEnd"/>
      <w:r w:rsidRPr="00AA5042">
        <w:rPr>
          <w:rFonts w:ascii="Book Antiqua" w:hAnsi="Book Antiqua"/>
          <w:color w:val="000000" w:themeColor="text1"/>
          <w:sz w:val="24"/>
          <w:szCs w:val="24"/>
        </w:rPr>
        <w:t xml:space="preserve"> E, Lindell G, Jonas E, Freedman J, </w:t>
      </w:r>
      <w:proofErr w:type="spellStart"/>
      <w:r w:rsidRPr="00AA5042">
        <w:rPr>
          <w:rFonts w:ascii="Book Antiqua" w:hAnsi="Book Antiqua"/>
          <w:color w:val="000000" w:themeColor="text1"/>
          <w:sz w:val="24"/>
          <w:szCs w:val="24"/>
        </w:rPr>
        <w:t>Ljungman</w:t>
      </w:r>
      <w:proofErr w:type="spellEnd"/>
      <w:r w:rsidRPr="00AA5042">
        <w:rPr>
          <w:rFonts w:ascii="Book Antiqua" w:hAnsi="Book Antiqua"/>
          <w:color w:val="000000" w:themeColor="text1"/>
          <w:sz w:val="24"/>
          <w:szCs w:val="24"/>
        </w:rPr>
        <w:t xml:space="preserve"> M, </w:t>
      </w:r>
      <w:proofErr w:type="spellStart"/>
      <w:r w:rsidRPr="00AA5042">
        <w:rPr>
          <w:rFonts w:ascii="Book Antiqua" w:hAnsi="Book Antiqua"/>
          <w:color w:val="000000" w:themeColor="text1"/>
          <w:sz w:val="24"/>
          <w:szCs w:val="24"/>
        </w:rPr>
        <w:t>Rudberg</w:t>
      </w:r>
      <w:proofErr w:type="spellEnd"/>
      <w:r w:rsidRPr="00AA5042">
        <w:rPr>
          <w:rFonts w:ascii="Book Antiqua" w:hAnsi="Book Antiqua"/>
          <w:color w:val="000000" w:themeColor="text1"/>
          <w:sz w:val="24"/>
          <w:szCs w:val="24"/>
        </w:rPr>
        <w:t xml:space="preserve"> C, Ohlin B, Zacharias R, </w:t>
      </w:r>
      <w:proofErr w:type="spellStart"/>
      <w:r w:rsidRPr="00AA5042">
        <w:rPr>
          <w:rFonts w:ascii="Book Antiqua" w:hAnsi="Book Antiqua"/>
          <w:color w:val="000000" w:themeColor="text1"/>
          <w:sz w:val="24"/>
          <w:szCs w:val="24"/>
        </w:rPr>
        <w:t>Leijonmarck</w:t>
      </w:r>
      <w:proofErr w:type="spellEnd"/>
      <w:r w:rsidRPr="00AA5042">
        <w:rPr>
          <w:rFonts w:ascii="Book Antiqua" w:hAnsi="Book Antiqua"/>
          <w:color w:val="000000" w:themeColor="text1"/>
          <w:sz w:val="24"/>
          <w:szCs w:val="24"/>
        </w:rPr>
        <w:t xml:space="preserve"> CE, </w:t>
      </w:r>
      <w:proofErr w:type="spellStart"/>
      <w:r w:rsidRPr="00AA5042">
        <w:rPr>
          <w:rFonts w:ascii="Book Antiqua" w:hAnsi="Book Antiqua"/>
          <w:color w:val="000000" w:themeColor="text1"/>
          <w:sz w:val="24"/>
          <w:szCs w:val="24"/>
        </w:rPr>
        <w:t>Teder</w:t>
      </w:r>
      <w:proofErr w:type="spellEnd"/>
      <w:r w:rsidRPr="00AA5042">
        <w:rPr>
          <w:rFonts w:ascii="Book Antiqua" w:hAnsi="Book Antiqua"/>
          <w:color w:val="000000" w:themeColor="text1"/>
          <w:sz w:val="24"/>
          <w:szCs w:val="24"/>
        </w:rPr>
        <w:t xml:space="preserve"> K, </w:t>
      </w:r>
      <w:proofErr w:type="spellStart"/>
      <w:r w:rsidRPr="00AA5042">
        <w:rPr>
          <w:rFonts w:ascii="Book Antiqua" w:hAnsi="Book Antiqua"/>
          <w:color w:val="000000" w:themeColor="text1"/>
          <w:sz w:val="24"/>
          <w:szCs w:val="24"/>
        </w:rPr>
        <w:t>Ringman</w:t>
      </w:r>
      <w:proofErr w:type="spellEnd"/>
      <w:r w:rsidRPr="00AA5042">
        <w:rPr>
          <w:rFonts w:ascii="Book Antiqua" w:hAnsi="Book Antiqua"/>
          <w:color w:val="000000" w:themeColor="text1"/>
          <w:sz w:val="24"/>
          <w:szCs w:val="24"/>
        </w:rPr>
        <w:t xml:space="preserve"> A, Persson G, </w:t>
      </w:r>
      <w:proofErr w:type="spellStart"/>
      <w:r w:rsidRPr="00AA5042">
        <w:rPr>
          <w:rFonts w:ascii="Book Antiqua" w:hAnsi="Book Antiqua"/>
          <w:color w:val="000000" w:themeColor="text1"/>
          <w:sz w:val="24"/>
          <w:szCs w:val="24"/>
        </w:rPr>
        <w:t>Gözen</w:t>
      </w:r>
      <w:proofErr w:type="spellEnd"/>
      <w:r w:rsidRPr="00AA5042">
        <w:rPr>
          <w:rFonts w:ascii="Book Antiqua" w:hAnsi="Book Antiqua"/>
          <w:color w:val="000000" w:themeColor="text1"/>
          <w:sz w:val="24"/>
          <w:szCs w:val="24"/>
        </w:rPr>
        <w:t xml:space="preserve"> M, Eriksson O. Covered versus uncovered self-expandable nitinol stents in the palliative treatment of malignant distal biliary obstruction: results from a randomized, multicenter study. </w:t>
      </w:r>
      <w:proofErr w:type="spellStart"/>
      <w:r w:rsidRPr="00AA5042">
        <w:rPr>
          <w:rFonts w:ascii="Book Antiqua" w:hAnsi="Book Antiqua"/>
          <w:i/>
          <w:color w:val="000000" w:themeColor="text1"/>
          <w:sz w:val="24"/>
          <w:szCs w:val="24"/>
        </w:rPr>
        <w:t>Gastrointest</w:t>
      </w:r>
      <w:proofErr w:type="spellEnd"/>
      <w:r w:rsidRPr="00AA5042">
        <w:rPr>
          <w:rFonts w:ascii="Book Antiqua" w:hAnsi="Book Antiqua"/>
          <w:i/>
          <w:color w:val="000000" w:themeColor="text1"/>
          <w:sz w:val="24"/>
          <w:szCs w:val="24"/>
        </w:rPr>
        <w:t xml:space="preserve"> </w:t>
      </w:r>
      <w:proofErr w:type="spellStart"/>
      <w:r w:rsidRPr="00AA5042">
        <w:rPr>
          <w:rFonts w:ascii="Book Antiqua" w:hAnsi="Book Antiqua"/>
          <w:i/>
          <w:color w:val="000000" w:themeColor="text1"/>
          <w:sz w:val="24"/>
          <w:szCs w:val="24"/>
        </w:rPr>
        <w:t>Endosc</w:t>
      </w:r>
      <w:proofErr w:type="spellEnd"/>
      <w:r w:rsidRPr="00AA5042">
        <w:rPr>
          <w:rFonts w:ascii="Book Antiqua" w:hAnsi="Book Antiqua"/>
          <w:color w:val="000000" w:themeColor="text1"/>
          <w:sz w:val="24"/>
          <w:szCs w:val="24"/>
        </w:rPr>
        <w:t xml:space="preserve"> 2010; </w:t>
      </w:r>
      <w:r w:rsidRPr="00AA5042">
        <w:rPr>
          <w:rFonts w:ascii="Book Antiqua" w:hAnsi="Book Antiqua"/>
          <w:b/>
          <w:color w:val="000000" w:themeColor="text1"/>
          <w:sz w:val="24"/>
          <w:szCs w:val="24"/>
        </w:rPr>
        <w:t>72</w:t>
      </w:r>
      <w:r w:rsidRPr="00AA5042">
        <w:rPr>
          <w:rFonts w:ascii="Book Antiqua" w:hAnsi="Book Antiqua"/>
          <w:color w:val="000000" w:themeColor="text1"/>
          <w:sz w:val="24"/>
          <w:szCs w:val="24"/>
        </w:rPr>
        <w:t>: 915-923 [PMID: 21034892 DOI: 10.1016/j.gie.2010.07.036]</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20 </w:t>
      </w:r>
      <w:proofErr w:type="spellStart"/>
      <w:r w:rsidRPr="00AA5042">
        <w:rPr>
          <w:rFonts w:ascii="Book Antiqua" w:hAnsi="Book Antiqua"/>
          <w:b/>
          <w:color w:val="000000" w:themeColor="text1"/>
          <w:sz w:val="24"/>
          <w:szCs w:val="24"/>
        </w:rPr>
        <w:t>Isayama</w:t>
      </w:r>
      <w:proofErr w:type="spellEnd"/>
      <w:r w:rsidRPr="00AA5042">
        <w:rPr>
          <w:rFonts w:ascii="Book Antiqua" w:hAnsi="Book Antiqua"/>
          <w:b/>
          <w:color w:val="000000" w:themeColor="text1"/>
          <w:sz w:val="24"/>
          <w:szCs w:val="24"/>
        </w:rPr>
        <w:t xml:space="preserve"> H</w:t>
      </w:r>
      <w:r w:rsidRPr="00AA5042">
        <w:rPr>
          <w:rFonts w:ascii="Book Antiqua" w:hAnsi="Book Antiqua"/>
          <w:color w:val="000000" w:themeColor="text1"/>
          <w:sz w:val="24"/>
          <w:szCs w:val="24"/>
        </w:rPr>
        <w:t xml:space="preserve">, Mukai T, </w:t>
      </w:r>
      <w:proofErr w:type="spellStart"/>
      <w:r w:rsidRPr="00AA5042">
        <w:rPr>
          <w:rFonts w:ascii="Book Antiqua" w:hAnsi="Book Antiqua"/>
          <w:color w:val="000000" w:themeColor="text1"/>
          <w:sz w:val="24"/>
          <w:szCs w:val="24"/>
        </w:rPr>
        <w:t>Itoi</w:t>
      </w:r>
      <w:proofErr w:type="spellEnd"/>
      <w:r w:rsidRPr="00AA5042">
        <w:rPr>
          <w:rFonts w:ascii="Book Antiqua" w:hAnsi="Book Antiqua"/>
          <w:color w:val="000000" w:themeColor="text1"/>
          <w:sz w:val="24"/>
          <w:szCs w:val="24"/>
        </w:rPr>
        <w:t xml:space="preserve"> T, </w:t>
      </w:r>
      <w:proofErr w:type="spellStart"/>
      <w:r w:rsidRPr="00AA5042">
        <w:rPr>
          <w:rFonts w:ascii="Book Antiqua" w:hAnsi="Book Antiqua"/>
          <w:color w:val="000000" w:themeColor="text1"/>
          <w:sz w:val="24"/>
          <w:szCs w:val="24"/>
        </w:rPr>
        <w:t>Maetani</w:t>
      </w:r>
      <w:proofErr w:type="spellEnd"/>
      <w:r w:rsidRPr="00AA5042">
        <w:rPr>
          <w:rFonts w:ascii="Book Antiqua" w:hAnsi="Book Antiqua"/>
          <w:color w:val="000000" w:themeColor="text1"/>
          <w:sz w:val="24"/>
          <w:szCs w:val="24"/>
        </w:rPr>
        <w:t xml:space="preserve"> I, </w:t>
      </w:r>
      <w:proofErr w:type="spellStart"/>
      <w:r w:rsidRPr="00AA5042">
        <w:rPr>
          <w:rFonts w:ascii="Book Antiqua" w:hAnsi="Book Antiqua"/>
          <w:color w:val="000000" w:themeColor="text1"/>
          <w:sz w:val="24"/>
          <w:szCs w:val="24"/>
        </w:rPr>
        <w:t>Nakai</w:t>
      </w:r>
      <w:proofErr w:type="spellEnd"/>
      <w:r w:rsidRPr="00AA5042">
        <w:rPr>
          <w:rFonts w:ascii="Book Antiqua" w:hAnsi="Book Antiqua"/>
          <w:color w:val="000000" w:themeColor="text1"/>
          <w:sz w:val="24"/>
          <w:szCs w:val="24"/>
        </w:rPr>
        <w:t xml:space="preserve"> Y, Kawakami H, Yasuda I, </w:t>
      </w:r>
      <w:proofErr w:type="spellStart"/>
      <w:r w:rsidRPr="00AA5042">
        <w:rPr>
          <w:rFonts w:ascii="Book Antiqua" w:hAnsi="Book Antiqua"/>
          <w:color w:val="000000" w:themeColor="text1"/>
          <w:sz w:val="24"/>
          <w:szCs w:val="24"/>
        </w:rPr>
        <w:t>Maguchi</w:t>
      </w:r>
      <w:proofErr w:type="spellEnd"/>
      <w:r w:rsidRPr="00AA5042">
        <w:rPr>
          <w:rFonts w:ascii="Book Antiqua" w:hAnsi="Book Antiqua"/>
          <w:color w:val="000000" w:themeColor="text1"/>
          <w:sz w:val="24"/>
          <w:szCs w:val="24"/>
        </w:rPr>
        <w:t xml:space="preserve"> H, </w:t>
      </w:r>
      <w:proofErr w:type="spellStart"/>
      <w:r w:rsidRPr="00AA5042">
        <w:rPr>
          <w:rFonts w:ascii="Book Antiqua" w:hAnsi="Book Antiqua"/>
          <w:color w:val="000000" w:themeColor="text1"/>
          <w:sz w:val="24"/>
          <w:szCs w:val="24"/>
        </w:rPr>
        <w:t>Ryozawa</w:t>
      </w:r>
      <w:proofErr w:type="spellEnd"/>
      <w:r w:rsidRPr="00AA5042">
        <w:rPr>
          <w:rFonts w:ascii="Book Antiqua" w:hAnsi="Book Antiqua"/>
          <w:color w:val="000000" w:themeColor="text1"/>
          <w:sz w:val="24"/>
          <w:szCs w:val="24"/>
        </w:rPr>
        <w:t xml:space="preserve"> S, </w:t>
      </w:r>
      <w:proofErr w:type="spellStart"/>
      <w:r w:rsidRPr="00AA5042">
        <w:rPr>
          <w:rFonts w:ascii="Book Antiqua" w:hAnsi="Book Antiqua"/>
          <w:color w:val="000000" w:themeColor="text1"/>
          <w:sz w:val="24"/>
          <w:szCs w:val="24"/>
        </w:rPr>
        <w:t>Hanada</w:t>
      </w:r>
      <w:proofErr w:type="spellEnd"/>
      <w:r w:rsidRPr="00AA5042">
        <w:rPr>
          <w:rFonts w:ascii="Book Antiqua" w:hAnsi="Book Antiqua"/>
          <w:color w:val="000000" w:themeColor="text1"/>
          <w:sz w:val="24"/>
          <w:szCs w:val="24"/>
        </w:rPr>
        <w:t xml:space="preserve"> K, </w:t>
      </w:r>
      <w:proofErr w:type="spellStart"/>
      <w:r w:rsidRPr="00AA5042">
        <w:rPr>
          <w:rFonts w:ascii="Book Antiqua" w:hAnsi="Book Antiqua"/>
          <w:color w:val="000000" w:themeColor="text1"/>
          <w:sz w:val="24"/>
          <w:szCs w:val="24"/>
        </w:rPr>
        <w:t>Hasebe</w:t>
      </w:r>
      <w:proofErr w:type="spellEnd"/>
      <w:r w:rsidRPr="00AA5042">
        <w:rPr>
          <w:rFonts w:ascii="Book Antiqua" w:hAnsi="Book Antiqua"/>
          <w:color w:val="000000" w:themeColor="text1"/>
          <w:sz w:val="24"/>
          <w:szCs w:val="24"/>
        </w:rPr>
        <w:t xml:space="preserve"> O, Ito K, Kawamoto H, Mochizuki H, Igarashi Y, </w:t>
      </w:r>
      <w:proofErr w:type="spellStart"/>
      <w:r w:rsidRPr="00AA5042">
        <w:rPr>
          <w:rFonts w:ascii="Book Antiqua" w:hAnsi="Book Antiqua"/>
          <w:color w:val="000000" w:themeColor="text1"/>
          <w:sz w:val="24"/>
          <w:szCs w:val="24"/>
        </w:rPr>
        <w:t>Irisawa</w:t>
      </w:r>
      <w:proofErr w:type="spellEnd"/>
      <w:r w:rsidRPr="00AA5042">
        <w:rPr>
          <w:rFonts w:ascii="Book Antiqua" w:hAnsi="Book Antiqua"/>
          <w:color w:val="000000" w:themeColor="text1"/>
          <w:sz w:val="24"/>
          <w:szCs w:val="24"/>
        </w:rPr>
        <w:t xml:space="preserve"> A, Sasaki T, </w:t>
      </w:r>
      <w:proofErr w:type="spellStart"/>
      <w:r w:rsidRPr="00AA5042">
        <w:rPr>
          <w:rFonts w:ascii="Book Antiqua" w:hAnsi="Book Antiqua"/>
          <w:color w:val="000000" w:themeColor="text1"/>
          <w:sz w:val="24"/>
          <w:szCs w:val="24"/>
        </w:rPr>
        <w:t>Togawa</w:t>
      </w:r>
      <w:proofErr w:type="spellEnd"/>
      <w:r w:rsidRPr="00AA5042">
        <w:rPr>
          <w:rFonts w:ascii="Book Antiqua" w:hAnsi="Book Antiqua"/>
          <w:color w:val="000000" w:themeColor="text1"/>
          <w:sz w:val="24"/>
          <w:szCs w:val="24"/>
        </w:rPr>
        <w:t xml:space="preserve"> O, Hara T, </w:t>
      </w:r>
      <w:proofErr w:type="spellStart"/>
      <w:r w:rsidRPr="00AA5042">
        <w:rPr>
          <w:rFonts w:ascii="Book Antiqua" w:hAnsi="Book Antiqua"/>
          <w:color w:val="000000" w:themeColor="text1"/>
          <w:sz w:val="24"/>
          <w:szCs w:val="24"/>
        </w:rPr>
        <w:t>Kamada</w:t>
      </w:r>
      <w:proofErr w:type="spellEnd"/>
      <w:r w:rsidRPr="00AA5042">
        <w:rPr>
          <w:rFonts w:ascii="Book Antiqua" w:hAnsi="Book Antiqua"/>
          <w:color w:val="000000" w:themeColor="text1"/>
          <w:sz w:val="24"/>
          <w:szCs w:val="24"/>
        </w:rPr>
        <w:t xml:space="preserve"> H, Toda N, </w:t>
      </w:r>
      <w:proofErr w:type="spellStart"/>
      <w:r w:rsidRPr="00AA5042">
        <w:rPr>
          <w:rFonts w:ascii="Book Antiqua" w:hAnsi="Book Antiqua"/>
          <w:color w:val="000000" w:themeColor="text1"/>
          <w:sz w:val="24"/>
          <w:szCs w:val="24"/>
        </w:rPr>
        <w:t>Kogure</w:t>
      </w:r>
      <w:proofErr w:type="spellEnd"/>
      <w:r w:rsidRPr="00AA5042">
        <w:rPr>
          <w:rFonts w:ascii="Book Antiqua" w:hAnsi="Book Antiqua"/>
          <w:color w:val="000000" w:themeColor="text1"/>
          <w:sz w:val="24"/>
          <w:szCs w:val="24"/>
        </w:rPr>
        <w:t xml:space="preserve"> H. Comparison of partially covered nitinol stents with partially covered stainless stents as a historical control in a multicenter study of distal malignant biliary obstruction: the WATCH study. </w:t>
      </w:r>
      <w:proofErr w:type="spellStart"/>
      <w:r w:rsidRPr="00AA5042">
        <w:rPr>
          <w:rFonts w:ascii="Book Antiqua" w:hAnsi="Book Antiqua"/>
          <w:i/>
          <w:color w:val="000000" w:themeColor="text1"/>
          <w:sz w:val="24"/>
          <w:szCs w:val="24"/>
        </w:rPr>
        <w:t>Gastrointest</w:t>
      </w:r>
      <w:proofErr w:type="spellEnd"/>
      <w:r w:rsidRPr="00AA5042">
        <w:rPr>
          <w:rFonts w:ascii="Book Antiqua" w:hAnsi="Book Antiqua"/>
          <w:i/>
          <w:color w:val="000000" w:themeColor="text1"/>
          <w:sz w:val="24"/>
          <w:szCs w:val="24"/>
        </w:rPr>
        <w:t xml:space="preserve"> </w:t>
      </w:r>
      <w:proofErr w:type="spellStart"/>
      <w:r w:rsidRPr="00AA5042">
        <w:rPr>
          <w:rFonts w:ascii="Book Antiqua" w:hAnsi="Book Antiqua"/>
          <w:i/>
          <w:color w:val="000000" w:themeColor="text1"/>
          <w:sz w:val="24"/>
          <w:szCs w:val="24"/>
        </w:rPr>
        <w:t>Endosc</w:t>
      </w:r>
      <w:proofErr w:type="spellEnd"/>
      <w:r w:rsidRPr="00AA5042">
        <w:rPr>
          <w:rFonts w:ascii="Book Antiqua" w:hAnsi="Book Antiqua"/>
          <w:color w:val="000000" w:themeColor="text1"/>
          <w:sz w:val="24"/>
          <w:szCs w:val="24"/>
        </w:rPr>
        <w:t xml:space="preserve"> 2012; </w:t>
      </w:r>
      <w:r w:rsidRPr="00AA5042">
        <w:rPr>
          <w:rFonts w:ascii="Book Antiqua" w:hAnsi="Book Antiqua"/>
          <w:b/>
          <w:color w:val="000000" w:themeColor="text1"/>
          <w:sz w:val="24"/>
          <w:szCs w:val="24"/>
        </w:rPr>
        <w:t>76</w:t>
      </w:r>
      <w:r w:rsidRPr="00AA5042">
        <w:rPr>
          <w:rFonts w:ascii="Book Antiqua" w:hAnsi="Book Antiqua"/>
          <w:color w:val="000000" w:themeColor="text1"/>
          <w:sz w:val="24"/>
          <w:szCs w:val="24"/>
        </w:rPr>
        <w:t>: 84-92 [PMID: 22482918 DOI: 10.1016/j.gie.2012.02.039]</w:t>
      </w:r>
    </w:p>
    <w:p w:rsidR="00AA5042" w:rsidRPr="00AA5042" w:rsidRDefault="00AA5042"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t xml:space="preserve">21 </w:t>
      </w:r>
      <w:proofErr w:type="spellStart"/>
      <w:r w:rsidRPr="00AA5042">
        <w:rPr>
          <w:rFonts w:ascii="Book Antiqua" w:hAnsi="Book Antiqua"/>
          <w:b/>
          <w:color w:val="000000" w:themeColor="text1"/>
          <w:sz w:val="24"/>
          <w:szCs w:val="24"/>
        </w:rPr>
        <w:t>Doosti-Irani</w:t>
      </w:r>
      <w:proofErr w:type="spellEnd"/>
      <w:r w:rsidRPr="00AA5042">
        <w:rPr>
          <w:rFonts w:ascii="Book Antiqua" w:hAnsi="Book Antiqua"/>
          <w:b/>
          <w:color w:val="000000" w:themeColor="text1"/>
          <w:sz w:val="24"/>
          <w:szCs w:val="24"/>
        </w:rPr>
        <w:t xml:space="preserve"> A</w:t>
      </w:r>
      <w:r w:rsidRPr="00AA5042">
        <w:rPr>
          <w:rFonts w:ascii="Book Antiqua" w:hAnsi="Book Antiqua"/>
          <w:color w:val="000000" w:themeColor="text1"/>
          <w:sz w:val="24"/>
          <w:szCs w:val="24"/>
        </w:rPr>
        <w:t xml:space="preserve">, </w:t>
      </w:r>
      <w:proofErr w:type="spellStart"/>
      <w:r w:rsidRPr="00AA5042">
        <w:rPr>
          <w:rFonts w:ascii="Book Antiqua" w:hAnsi="Book Antiqua"/>
          <w:color w:val="000000" w:themeColor="text1"/>
          <w:sz w:val="24"/>
          <w:szCs w:val="24"/>
        </w:rPr>
        <w:t>Mansournia</w:t>
      </w:r>
      <w:proofErr w:type="spellEnd"/>
      <w:r w:rsidRPr="00AA5042">
        <w:rPr>
          <w:rFonts w:ascii="Book Antiqua" w:hAnsi="Book Antiqua"/>
          <w:color w:val="000000" w:themeColor="text1"/>
          <w:sz w:val="24"/>
          <w:szCs w:val="24"/>
        </w:rPr>
        <w:t xml:space="preserve"> MA, Rahimi-</w:t>
      </w:r>
      <w:proofErr w:type="spellStart"/>
      <w:r w:rsidRPr="00AA5042">
        <w:rPr>
          <w:rFonts w:ascii="Book Antiqua" w:hAnsi="Book Antiqua"/>
          <w:color w:val="000000" w:themeColor="text1"/>
          <w:sz w:val="24"/>
          <w:szCs w:val="24"/>
        </w:rPr>
        <w:t>Foroushani</w:t>
      </w:r>
      <w:proofErr w:type="spellEnd"/>
      <w:r w:rsidRPr="00AA5042">
        <w:rPr>
          <w:rFonts w:ascii="Book Antiqua" w:hAnsi="Book Antiqua"/>
          <w:color w:val="000000" w:themeColor="text1"/>
          <w:sz w:val="24"/>
          <w:szCs w:val="24"/>
        </w:rPr>
        <w:t xml:space="preserve"> A, Haddad P, </w:t>
      </w:r>
      <w:proofErr w:type="spellStart"/>
      <w:r w:rsidRPr="00AA5042">
        <w:rPr>
          <w:rFonts w:ascii="Book Antiqua" w:hAnsi="Book Antiqua"/>
          <w:color w:val="000000" w:themeColor="text1"/>
          <w:sz w:val="24"/>
          <w:szCs w:val="24"/>
        </w:rPr>
        <w:t>Holakouie-Naieni</w:t>
      </w:r>
      <w:proofErr w:type="spellEnd"/>
      <w:r w:rsidRPr="00AA5042">
        <w:rPr>
          <w:rFonts w:ascii="Book Antiqua" w:hAnsi="Book Antiqua"/>
          <w:color w:val="000000" w:themeColor="text1"/>
          <w:sz w:val="24"/>
          <w:szCs w:val="24"/>
        </w:rPr>
        <w:t xml:space="preserve"> K. Complications of stent placement in patients with esophageal cancer: A systematic review and network meta-analysis. </w:t>
      </w:r>
      <w:proofErr w:type="spellStart"/>
      <w:r w:rsidRPr="00AA5042">
        <w:rPr>
          <w:rFonts w:ascii="Book Antiqua" w:hAnsi="Book Antiqua"/>
          <w:i/>
          <w:color w:val="000000" w:themeColor="text1"/>
          <w:sz w:val="24"/>
          <w:szCs w:val="24"/>
        </w:rPr>
        <w:t>PLoS</w:t>
      </w:r>
      <w:proofErr w:type="spellEnd"/>
      <w:r w:rsidRPr="00AA5042">
        <w:rPr>
          <w:rFonts w:ascii="Book Antiqua" w:hAnsi="Book Antiqua"/>
          <w:i/>
          <w:color w:val="000000" w:themeColor="text1"/>
          <w:sz w:val="24"/>
          <w:szCs w:val="24"/>
        </w:rPr>
        <w:t xml:space="preserve"> One</w:t>
      </w:r>
      <w:r w:rsidRPr="00AA5042">
        <w:rPr>
          <w:rFonts w:ascii="Book Antiqua" w:hAnsi="Book Antiqua"/>
          <w:color w:val="000000" w:themeColor="text1"/>
          <w:sz w:val="24"/>
          <w:szCs w:val="24"/>
        </w:rPr>
        <w:t xml:space="preserve"> 2017; </w:t>
      </w:r>
      <w:r w:rsidRPr="00AA5042">
        <w:rPr>
          <w:rFonts w:ascii="Book Antiqua" w:hAnsi="Book Antiqua"/>
          <w:b/>
          <w:color w:val="000000" w:themeColor="text1"/>
          <w:sz w:val="24"/>
          <w:szCs w:val="24"/>
        </w:rPr>
        <w:t>12</w:t>
      </w:r>
      <w:r w:rsidRPr="00AA5042">
        <w:rPr>
          <w:rFonts w:ascii="Book Antiqua" w:hAnsi="Book Antiqua"/>
          <w:color w:val="000000" w:themeColor="text1"/>
          <w:sz w:val="24"/>
          <w:szCs w:val="24"/>
        </w:rPr>
        <w:t>: e0184784 [PMID: 28968416 DOI: 10.1371/journal.pone.0184784]</w:t>
      </w:r>
    </w:p>
    <w:p w:rsidR="00331E2E" w:rsidRPr="00AA5042" w:rsidRDefault="00331E2E" w:rsidP="00AA5042">
      <w:pPr>
        <w:shd w:val="clear" w:color="auto" w:fill="FFFFFF"/>
        <w:tabs>
          <w:tab w:val="left" w:pos="0"/>
        </w:tabs>
        <w:spacing w:after="0" w:line="360" w:lineRule="auto"/>
        <w:jc w:val="both"/>
        <w:rPr>
          <w:rFonts w:ascii="Book Antiqua" w:hAnsi="Book Antiqua" w:cs="Times New Roman"/>
          <w:color w:val="000000" w:themeColor="text1"/>
          <w:sz w:val="24"/>
          <w:szCs w:val="24"/>
        </w:rPr>
      </w:pPr>
    </w:p>
    <w:p w:rsidR="001E2C87" w:rsidRPr="00AA5042" w:rsidRDefault="001E2C87" w:rsidP="00EE336F">
      <w:pPr>
        <w:pStyle w:val="PlainText"/>
        <w:spacing w:line="360" w:lineRule="auto"/>
        <w:jc w:val="right"/>
        <w:rPr>
          <w:rFonts w:ascii="Book Antiqua" w:hAnsi="Book Antiqua"/>
          <w:b/>
          <w:color w:val="000000" w:themeColor="text1"/>
          <w:sz w:val="24"/>
          <w:szCs w:val="24"/>
        </w:rPr>
      </w:pPr>
      <w:r w:rsidRPr="00AA5042">
        <w:rPr>
          <w:rFonts w:ascii="Book Antiqua" w:hAnsi="Book Antiqua"/>
          <w:b/>
          <w:color w:val="000000" w:themeColor="text1"/>
          <w:sz w:val="24"/>
          <w:szCs w:val="24"/>
        </w:rPr>
        <w:t xml:space="preserve">P-Reviewer: </w:t>
      </w:r>
      <w:r w:rsidR="00C33B1C" w:rsidRPr="00AA5042">
        <w:rPr>
          <w:rFonts w:ascii="Book Antiqua" w:hAnsi="Book Antiqua"/>
          <w:color w:val="000000" w:themeColor="text1"/>
          <w:sz w:val="24"/>
          <w:szCs w:val="24"/>
        </w:rPr>
        <w:t>de Moura DTH, Richardson WS</w:t>
      </w:r>
      <w:r w:rsidRPr="00AA5042">
        <w:rPr>
          <w:rFonts w:ascii="Book Antiqua" w:hAnsi="Book Antiqua"/>
          <w:color w:val="000000" w:themeColor="text1"/>
          <w:sz w:val="24"/>
          <w:szCs w:val="24"/>
        </w:rPr>
        <w:t xml:space="preserve"> </w:t>
      </w:r>
      <w:r w:rsidRPr="00AA5042">
        <w:rPr>
          <w:rFonts w:ascii="Book Antiqua" w:hAnsi="Book Antiqua"/>
          <w:b/>
          <w:color w:val="000000" w:themeColor="text1"/>
          <w:sz w:val="24"/>
          <w:szCs w:val="24"/>
        </w:rPr>
        <w:t xml:space="preserve">S-Editor: </w:t>
      </w:r>
      <w:r w:rsidR="00C33B1C" w:rsidRPr="00AA5042">
        <w:rPr>
          <w:rFonts w:ascii="Book Antiqua" w:hAnsi="Book Antiqua"/>
          <w:color w:val="000000" w:themeColor="text1"/>
          <w:sz w:val="24"/>
          <w:szCs w:val="24"/>
        </w:rPr>
        <w:t xml:space="preserve">Wang JL </w:t>
      </w:r>
      <w:r w:rsidRPr="00AA5042">
        <w:rPr>
          <w:rFonts w:ascii="Book Antiqua" w:hAnsi="Book Antiqua"/>
          <w:b/>
          <w:color w:val="000000" w:themeColor="text1"/>
          <w:sz w:val="24"/>
          <w:szCs w:val="24"/>
        </w:rPr>
        <w:t xml:space="preserve">L-Editor: E-Editor: </w:t>
      </w:r>
    </w:p>
    <w:p w:rsidR="001E2C87" w:rsidRPr="00AA5042" w:rsidRDefault="001E2C87" w:rsidP="00AA5042">
      <w:pPr>
        <w:pStyle w:val="PlainText"/>
        <w:spacing w:line="360" w:lineRule="auto"/>
        <w:rPr>
          <w:rFonts w:ascii="Book Antiqua" w:hAnsi="Book Antiqua"/>
          <w:b/>
          <w:color w:val="000000" w:themeColor="text1"/>
          <w:sz w:val="24"/>
          <w:szCs w:val="24"/>
        </w:rPr>
      </w:pPr>
      <w:r w:rsidRPr="00AA5042">
        <w:rPr>
          <w:rFonts w:ascii="Book Antiqua" w:hAnsi="Book Antiqua"/>
          <w:b/>
          <w:color w:val="000000" w:themeColor="text1"/>
          <w:sz w:val="24"/>
          <w:szCs w:val="24"/>
        </w:rPr>
        <w:t xml:space="preserve"> </w:t>
      </w:r>
    </w:p>
    <w:p w:rsidR="001E2C87" w:rsidRPr="00AA5042" w:rsidRDefault="001E2C87" w:rsidP="00AA5042">
      <w:pPr>
        <w:snapToGrid w:val="0"/>
        <w:spacing w:after="0" w:line="360" w:lineRule="auto"/>
        <w:jc w:val="both"/>
        <w:rPr>
          <w:rFonts w:ascii="Book Antiqua" w:eastAsia="SimSun" w:hAnsi="Book Antiqua" w:cs="Helvetica"/>
          <w:b/>
          <w:color w:val="000000" w:themeColor="text1"/>
          <w:sz w:val="24"/>
          <w:szCs w:val="24"/>
        </w:rPr>
      </w:pPr>
      <w:r w:rsidRPr="00AA5042">
        <w:rPr>
          <w:rFonts w:ascii="Book Antiqua" w:eastAsia="SimSun" w:hAnsi="Book Antiqua" w:cs="Helvetica"/>
          <w:b/>
          <w:color w:val="000000" w:themeColor="text1"/>
          <w:sz w:val="24"/>
          <w:szCs w:val="24"/>
        </w:rPr>
        <w:t xml:space="preserve">Specialty type: </w:t>
      </w:r>
      <w:r w:rsidRPr="00AA5042">
        <w:rPr>
          <w:rFonts w:ascii="Book Antiqua" w:hAnsi="Book Antiqua" w:cs="SimSun"/>
          <w:color w:val="000000" w:themeColor="text1"/>
          <w:sz w:val="24"/>
          <w:szCs w:val="24"/>
        </w:rPr>
        <w:t>Medicine, Research and Experimental</w:t>
      </w:r>
    </w:p>
    <w:p w:rsidR="001E2C87" w:rsidRPr="00AA5042" w:rsidRDefault="001E2C87" w:rsidP="00AA5042">
      <w:pPr>
        <w:snapToGrid w:val="0"/>
        <w:spacing w:after="0" w:line="360" w:lineRule="auto"/>
        <w:jc w:val="both"/>
        <w:rPr>
          <w:rFonts w:ascii="Book Antiqua" w:eastAsia="SimSun" w:hAnsi="Book Antiqua" w:cs="Helvetica"/>
          <w:b/>
          <w:color w:val="000000" w:themeColor="text1"/>
          <w:sz w:val="24"/>
          <w:szCs w:val="24"/>
        </w:rPr>
      </w:pPr>
      <w:r w:rsidRPr="00AA5042">
        <w:rPr>
          <w:rFonts w:ascii="Book Antiqua" w:eastAsia="SimSun" w:hAnsi="Book Antiqua" w:cs="Helvetica"/>
          <w:b/>
          <w:color w:val="000000" w:themeColor="text1"/>
          <w:sz w:val="24"/>
          <w:szCs w:val="24"/>
        </w:rPr>
        <w:t xml:space="preserve">Country of origin: </w:t>
      </w:r>
      <w:r w:rsidRPr="00AA5042">
        <w:rPr>
          <w:rFonts w:ascii="Book Antiqua" w:eastAsia="SimSun" w:hAnsi="Book Antiqua"/>
          <w:color w:val="000000" w:themeColor="text1"/>
          <w:sz w:val="24"/>
          <w:szCs w:val="24"/>
        </w:rPr>
        <w:t>United States</w:t>
      </w:r>
    </w:p>
    <w:p w:rsidR="001E2C87" w:rsidRPr="00AA5042" w:rsidRDefault="001E2C87" w:rsidP="00AA5042">
      <w:pPr>
        <w:snapToGrid w:val="0"/>
        <w:spacing w:after="0" w:line="360" w:lineRule="auto"/>
        <w:jc w:val="both"/>
        <w:rPr>
          <w:rFonts w:ascii="Book Antiqua" w:eastAsia="SimSun" w:hAnsi="Book Antiqua" w:cs="Helvetica"/>
          <w:b/>
          <w:color w:val="000000" w:themeColor="text1"/>
          <w:sz w:val="24"/>
          <w:szCs w:val="24"/>
        </w:rPr>
      </w:pPr>
      <w:r w:rsidRPr="00AA5042">
        <w:rPr>
          <w:rFonts w:ascii="Book Antiqua" w:eastAsia="SimSun" w:hAnsi="Book Antiqua" w:cs="Helvetica"/>
          <w:b/>
          <w:color w:val="000000" w:themeColor="text1"/>
          <w:sz w:val="24"/>
          <w:szCs w:val="24"/>
        </w:rPr>
        <w:t>Peer-review report classification</w:t>
      </w:r>
    </w:p>
    <w:p w:rsidR="001E2C87" w:rsidRPr="00AA5042" w:rsidRDefault="001E2C87" w:rsidP="00AA5042">
      <w:pPr>
        <w:snapToGrid w:val="0"/>
        <w:spacing w:after="0" w:line="360" w:lineRule="auto"/>
        <w:jc w:val="both"/>
        <w:rPr>
          <w:rFonts w:ascii="Book Antiqua" w:eastAsia="SimSun" w:hAnsi="Book Antiqua" w:cs="Helvetica"/>
          <w:color w:val="000000" w:themeColor="text1"/>
          <w:sz w:val="24"/>
          <w:szCs w:val="24"/>
          <w:lang w:eastAsia="zh-CN"/>
        </w:rPr>
      </w:pPr>
      <w:r w:rsidRPr="00AA5042">
        <w:rPr>
          <w:rFonts w:ascii="Book Antiqua" w:eastAsia="SimSun" w:hAnsi="Book Antiqua" w:cs="Helvetica"/>
          <w:color w:val="000000" w:themeColor="text1"/>
          <w:sz w:val="24"/>
          <w:szCs w:val="24"/>
        </w:rPr>
        <w:t xml:space="preserve">Grade A (Excellent): </w:t>
      </w:r>
      <w:r w:rsidR="002C56E1" w:rsidRPr="00AA5042">
        <w:rPr>
          <w:rFonts w:ascii="Book Antiqua" w:eastAsia="SimSun" w:hAnsi="Book Antiqua" w:cs="Helvetica"/>
          <w:color w:val="000000" w:themeColor="text1"/>
          <w:sz w:val="24"/>
          <w:szCs w:val="24"/>
          <w:lang w:eastAsia="zh-CN"/>
        </w:rPr>
        <w:t>A</w:t>
      </w:r>
    </w:p>
    <w:p w:rsidR="001E2C87" w:rsidRPr="00AA5042" w:rsidRDefault="001E2C87" w:rsidP="00AA5042">
      <w:pPr>
        <w:snapToGrid w:val="0"/>
        <w:spacing w:after="0" w:line="360" w:lineRule="auto"/>
        <w:jc w:val="both"/>
        <w:rPr>
          <w:rFonts w:ascii="Book Antiqua" w:eastAsia="SimSun" w:hAnsi="Book Antiqua" w:cs="Helvetica"/>
          <w:color w:val="000000" w:themeColor="text1"/>
          <w:sz w:val="24"/>
          <w:szCs w:val="24"/>
          <w:lang w:eastAsia="zh-CN"/>
        </w:rPr>
      </w:pPr>
      <w:r w:rsidRPr="00AA5042">
        <w:rPr>
          <w:rFonts w:ascii="Book Antiqua" w:eastAsia="SimSun" w:hAnsi="Book Antiqua" w:cs="Helvetica"/>
          <w:color w:val="000000" w:themeColor="text1"/>
          <w:sz w:val="24"/>
          <w:szCs w:val="24"/>
        </w:rPr>
        <w:t>Grade B (Very good): B</w:t>
      </w:r>
    </w:p>
    <w:p w:rsidR="001E2C87" w:rsidRPr="00AA5042" w:rsidRDefault="001E2C87" w:rsidP="00AA5042">
      <w:pPr>
        <w:snapToGrid w:val="0"/>
        <w:spacing w:after="0" w:line="360" w:lineRule="auto"/>
        <w:jc w:val="both"/>
        <w:rPr>
          <w:rFonts w:ascii="Book Antiqua" w:eastAsia="SimSun" w:hAnsi="Book Antiqua" w:cs="Helvetica"/>
          <w:color w:val="000000" w:themeColor="text1"/>
          <w:sz w:val="24"/>
          <w:szCs w:val="24"/>
          <w:lang w:eastAsia="zh-CN"/>
        </w:rPr>
      </w:pPr>
      <w:r w:rsidRPr="00AA5042">
        <w:rPr>
          <w:rFonts w:ascii="Book Antiqua" w:eastAsia="SimSun" w:hAnsi="Book Antiqua" w:cs="Helvetica"/>
          <w:color w:val="000000" w:themeColor="text1"/>
          <w:sz w:val="24"/>
          <w:szCs w:val="24"/>
        </w:rPr>
        <w:t xml:space="preserve">Grade C (Good): </w:t>
      </w:r>
      <w:r w:rsidRPr="00AA5042">
        <w:rPr>
          <w:rFonts w:ascii="Book Antiqua" w:eastAsia="SimSun" w:hAnsi="Book Antiqua" w:cs="Helvetica"/>
          <w:color w:val="000000" w:themeColor="text1"/>
          <w:sz w:val="24"/>
          <w:szCs w:val="24"/>
          <w:lang w:eastAsia="zh-CN"/>
        </w:rPr>
        <w:t>0</w:t>
      </w:r>
    </w:p>
    <w:p w:rsidR="001E2C87" w:rsidRPr="00AA5042" w:rsidRDefault="001E2C87" w:rsidP="00AA5042">
      <w:pPr>
        <w:snapToGrid w:val="0"/>
        <w:spacing w:after="0" w:line="360" w:lineRule="auto"/>
        <w:jc w:val="both"/>
        <w:rPr>
          <w:rFonts w:ascii="Book Antiqua" w:eastAsia="SimSun" w:hAnsi="Book Antiqua" w:cs="Helvetica"/>
          <w:color w:val="000000" w:themeColor="text1"/>
          <w:sz w:val="24"/>
          <w:szCs w:val="24"/>
        </w:rPr>
      </w:pPr>
      <w:r w:rsidRPr="00AA5042">
        <w:rPr>
          <w:rFonts w:ascii="Book Antiqua" w:eastAsia="SimSun" w:hAnsi="Book Antiqua" w:cs="Helvetica"/>
          <w:color w:val="000000" w:themeColor="text1"/>
          <w:sz w:val="24"/>
          <w:szCs w:val="24"/>
        </w:rPr>
        <w:t xml:space="preserve">Grade D (Fair): 0 </w:t>
      </w:r>
    </w:p>
    <w:p w:rsidR="00C62D81" w:rsidRPr="00AA5042" w:rsidRDefault="001E2C87" w:rsidP="00AA5042">
      <w:pPr>
        <w:spacing w:after="0" w:line="360" w:lineRule="auto"/>
        <w:jc w:val="both"/>
        <w:rPr>
          <w:rFonts w:ascii="Book Antiqua" w:hAnsi="Book Antiqua" w:cs="Times New Roman"/>
          <w:color w:val="000000" w:themeColor="text1"/>
          <w:sz w:val="24"/>
          <w:szCs w:val="24"/>
        </w:rPr>
      </w:pPr>
      <w:r w:rsidRPr="00AA5042">
        <w:rPr>
          <w:rFonts w:ascii="Book Antiqua" w:eastAsia="SimSun" w:hAnsi="Book Antiqua" w:cs="Helvetica"/>
          <w:color w:val="000000" w:themeColor="text1"/>
          <w:sz w:val="24"/>
          <w:szCs w:val="24"/>
        </w:rPr>
        <w:t>Grade E (Poor): 0</w:t>
      </w:r>
      <w:r w:rsidR="00C62D81" w:rsidRPr="00AA5042">
        <w:rPr>
          <w:rFonts w:ascii="Book Antiqua" w:hAnsi="Book Antiqua" w:cs="Times New Roman"/>
          <w:color w:val="000000" w:themeColor="text1"/>
          <w:sz w:val="24"/>
          <w:szCs w:val="24"/>
        </w:rPr>
        <w:br w:type="page"/>
      </w:r>
    </w:p>
    <w:p w:rsidR="00E5319C" w:rsidRPr="00AA5042" w:rsidRDefault="00E5319C" w:rsidP="00AA5042">
      <w:pPr>
        <w:spacing w:after="0" w:line="360" w:lineRule="auto"/>
        <w:jc w:val="both"/>
        <w:rPr>
          <w:rFonts w:ascii="Book Antiqua" w:hAnsi="Book Antiqua" w:cs="Times New Roman"/>
          <w:color w:val="000000" w:themeColor="text1"/>
          <w:sz w:val="24"/>
          <w:szCs w:val="24"/>
        </w:rPr>
      </w:pPr>
      <w:r w:rsidRPr="00AA5042">
        <w:rPr>
          <w:rFonts w:ascii="Book Antiqua" w:hAnsi="Book Antiqua" w:cs="Times New Roman"/>
          <w:b/>
          <w:color w:val="000000" w:themeColor="text1"/>
          <w:sz w:val="24"/>
          <w:szCs w:val="24"/>
        </w:rPr>
        <w:lastRenderedPageBreak/>
        <w:t xml:space="preserve">Table 1 Patient </w:t>
      </w:r>
      <w:r w:rsidR="00CD5461" w:rsidRPr="00AA5042">
        <w:rPr>
          <w:rFonts w:ascii="Book Antiqua" w:hAnsi="Book Antiqua" w:cs="Times New Roman"/>
          <w:b/>
          <w:color w:val="000000" w:themeColor="text1"/>
          <w:sz w:val="24"/>
          <w:szCs w:val="24"/>
        </w:rPr>
        <w:t>characteristics</w:t>
      </w:r>
    </w:p>
    <w:tbl>
      <w:tblPr>
        <w:tblStyle w:val="TableGrid1"/>
        <w:tblW w:w="94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3418"/>
        <w:gridCol w:w="3115"/>
      </w:tblGrid>
      <w:tr w:rsidR="00AA5042" w:rsidRPr="00AA5042" w:rsidTr="00CD5461">
        <w:trPr>
          <w:trHeight w:val="530"/>
        </w:trPr>
        <w:tc>
          <w:tcPr>
            <w:tcW w:w="2878" w:type="dxa"/>
            <w:tcBorders>
              <w:top w:val="single" w:sz="4" w:space="0" w:color="auto"/>
              <w:bottom w:val="single" w:sz="4" w:space="0" w:color="auto"/>
            </w:tcBorders>
            <w:hideMark/>
          </w:tcPr>
          <w:p w:rsidR="00E5319C" w:rsidRPr="00AA5042" w:rsidRDefault="00E5319C" w:rsidP="00AA5042">
            <w:pPr>
              <w:spacing w:line="360" w:lineRule="auto"/>
              <w:jc w:val="both"/>
              <w:rPr>
                <w:rFonts w:ascii="Book Antiqua" w:eastAsia="Times New Roman" w:hAnsi="Book Antiqua" w:cs="Times New Roman"/>
                <w:color w:val="000000" w:themeColor="text1"/>
                <w:sz w:val="24"/>
                <w:szCs w:val="24"/>
              </w:rPr>
            </w:pPr>
          </w:p>
        </w:tc>
        <w:tc>
          <w:tcPr>
            <w:tcW w:w="3418" w:type="dxa"/>
            <w:tcBorders>
              <w:top w:val="single" w:sz="4" w:space="0" w:color="auto"/>
              <w:bottom w:val="single" w:sz="4" w:space="0" w:color="auto"/>
            </w:tcBorders>
            <w:hideMark/>
          </w:tcPr>
          <w:p w:rsidR="00E5319C" w:rsidRPr="00AA5042" w:rsidRDefault="00E5319C" w:rsidP="00AA5042">
            <w:pPr>
              <w:spacing w:line="360" w:lineRule="auto"/>
              <w:jc w:val="both"/>
              <w:rPr>
                <w:rFonts w:ascii="Book Antiqua" w:eastAsia="Times New Roman" w:hAnsi="Book Antiqua" w:cs="Times New Roman"/>
                <w:b/>
                <w:bCs/>
                <w:color w:val="000000" w:themeColor="text1"/>
                <w:sz w:val="24"/>
                <w:szCs w:val="24"/>
              </w:rPr>
            </w:pPr>
            <w:r w:rsidRPr="00AA5042">
              <w:rPr>
                <w:rFonts w:ascii="Book Antiqua" w:eastAsia="Times New Roman" w:hAnsi="Book Antiqua" w:cs="Times New Roman"/>
                <w:b/>
                <w:bCs/>
                <w:color w:val="000000" w:themeColor="text1"/>
                <w:sz w:val="24"/>
                <w:szCs w:val="24"/>
              </w:rPr>
              <w:t>Anti-reflux stent</w:t>
            </w:r>
          </w:p>
        </w:tc>
        <w:tc>
          <w:tcPr>
            <w:tcW w:w="3115" w:type="dxa"/>
            <w:tcBorders>
              <w:top w:val="single" w:sz="4" w:space="0" w:color="auto"/>
              <w:bottom w:val="single" w:sz="4" w:space="0" w:color="auto"/>
            </w:tcBorders>
            <w:hideMark/>
          </w:tcPr>
          <w:p w:rsidR="00E5319C" w:rsidRPr="00AA5042" w:rsidRDefault="00E5319C" w:rsidP="00AA5042">
            <w:pPr>
              <w:spacing w:line="360" w:lineRule="auto"/>
              <w:jc w:val="both"/>
              <w:rPr>
                <w:rFonts w:ascii="Book Antiqua" w:eastAsia="Times New Roman" w:hAnsi="Book Antiqua" w:cs="Times New Roman"/>
                <w:b/>
                <w:bCs/>
                <w:color w:val="000000" w:themeColor="text1"/>
                <w:sz w:val="24"/>
                <w:szCs w:val="24"/>
              </w:rPr>
            </w:pPr>
            <w:r w:rsidRPr="00AA5042">
              <w:rPr>
                <w:rFonts w:ascii="Book Antiqua" w:eastAsia="Times New Roman" w:hAnsi="Book Antiqua" w:cs="Times New Roman"/>
                <w:b/>
                <w:bCs/>
                <w:color w:val="000000" w:themeColor="text1"/>
                <w:sz w:val="24"/>
                <w:szCs w:val="24"/>
              </w:rPr>
              <w:t>Standard stent</w:t>
            </w:r>
          </w:p>
        </w:tc>
      </w:tr>
      <w:tr w:rsidR="00AA5042" w:rsidRPr="00AA5042" w:rsidTr="00CD5461">
        <w:trPr>
          <w:trHeight w:val="350"/>
        </w:trPr>
        <w:tc>
          <w:tcPr>
            <w:tcW w:w="2878" w:type="dxa"/>
            <w:tcBorders>
              <w:top w:val="single" w:sz="4" w:space="0" w:color="auto"/>
            </w:tcBorders>
            <w:hideMark/>
          </w:tcPr>
          <w:p w:rsidR="00E5319C" w:rsidRPr="00AA5042" w:rsidRDefault="00E5319C" w:rsidP="00AA5042">
            <w:pPr>
              <w:spacing w:line="360" w:lineRule="auto"/>
              <w:jc w:val="both"/>
              <w:rPr>
                <w:rFonts w:ascii="Book Antiqua" w:eastAsia="Times New Roman" w:hAnsi="Book Antiqua" w:cs="Times New Roman"/>
                <w:color w:val="000000" w:themeColor="text1"/>
                <w:sz w:val="24"/>
                <w:szCs w:val="24"/>
              </w:rPr>
            </w:pPr>
            <w:r w:rsidRPr="00AA5042">
              <w:rPr>
                <w:rFonts w:ascii="Book Antiqua" w:eastAsia="Times New Roman" w:hAnsi="Book Antiqua" w:cs="Times New Roman"/>
                <w:color w:val="000000" w:themeColor="text1"/>
                <w:sz w:val="24"/>
                <w:szCs w:val="24"/>
              </w:rPr>
              <w:t xml:space="preserve">Patients, </w:t>
            </w:r>
            <w:r w:rsidR="00D81E2D" w:rsidRPr="00AA5042">
              <w:rPr>
                <w:rFonts w:ascii="Book Antiqua" w:eastAsia="Times New Roman" w:hAnsi="Book Antiqua" w:cs="Times New Roman"/>
                <w:color w:val="000000" w:themeColor="text1"/>
                <w:sz w:val="24"/>
                <w:szCs w:val="24"/>
              </w:rPr>
              <w:t xml:space="preserve">total </w:t>
            </w:r>
            <w:r w:rsidRPr="00AA5042">
              <w:rPr>
                <w:rFonts w:ascii="Book Antiqua" w:eastAsia="Times New Roman" w:hAnsi="Book Antiqua" w:cs="Times New Roman"/>
                <w:color w:val="000000" w:themeColor="text1"/>
                <w:sz w:val="24"/>
                <w:szCs w:val="24"/>
              </w:rPr>
              <w:t>(</w:t>
            </w:r>
            <w:r w:rsidRPr="00AA5042">
              <w:rPr>
                <w:rFonts w:ascii="Book Antiqua" w:eastAsia="Times New Roman" w:hAnsi="Book Antiqua" w:cs="Times New Roman"/>
                <w:i/>
                <w:color w:val="000000" w:themeColor="text1"/>
                <w:sz w:val="24"/>
                <w:szCs w:val="24"/>
              </w:rPr>
              <w:t>n</w:t>
            </w:r>
            <w:r w:rsidRPr="00AA5042">
              <w:rPr>
                <w:rFonts w:ascii="Book Antiqua" w:eastAsia="Times New Roman" w:hAnsi="Book Antiqua" w:cs="Times New Roman"/>
                <w:color w:val="000000" w:themeColor="text1"/>
                <w:sz w:val="24"/>
                <w:szCs w:val="24"/>
              </w:rPr>
              <w:t>)</w:t>
            </w:r>
          </w:p>
        </w:tc>
        <w:tc>
          <w:tcPr>
            <w:tcW w:w="3418" w:type="dxa"/>
            <w:tcBorders>
              <w:top w:val="single" w:sz="4" w:space="0" w:color="auto"/>
            </w:tcBorders>
            <w:noWrap/>
            <w:hideMark/>
          </w:tcPr>
          <w:p w:rsidR="00E5319C" w:rsidRPr="00AA5042" w:rsidRDefault="00E5319C" w:rsidP="00AA5042">
            <w:pPr>
              <w:spacing w:line="360" w:lineRule="auto"/>
              <w:jc w:val="both"/>
              <w:rPr>
                <w:rFonts w:ascii="Book Antiqua" w:eastAsia="Times New Roman" w:hAnsi="Book Antiqua" w:cs="Times New Roman"/>
                <w:color w:val="000000" w:themeColor="text1"/>
                <w:sz w:val="24"/>
                <w:szCs w:val="24"/>
              </w:rPr>
            </w:pPr>
            <w:r w:rsidRPr="00AA5042">
              <w:rPr>
                <w:rFonts w:ascii="Book Antiqua" w:eastAsia="Times New Roman" w:hAnsi="Book Antiqua" w:cs="Times New Roman"/>
                <w:color w:val="000000" w:themeColor="text1"/>
                <w:sz w:val="24"/>
                <w:szCs w:val="24"/>
              </w:rPr>
              <w:t>192</w:t>
            </w:r>
          </w:p>
        </w:tc>
        <w:tc>
          <w:tcPr>
            <w:tcW w:w="3115" w:type="dxa"/>
            <w:tcBorders>
              <w:top w:val="single" w:sz="4" w:space="0" w:color="auto"/>
            </w:tcBorders>
            <w:noWrap/>
            <w:hideMark/>
          </w:tcPr>
          <w:p w:rsidR="00E5319C" w:rsidRPr="00AA5042" w:rsidRDefault="00E5319C" w:rsidP="00AA5042">
            <w:pPr>
              <w:spacing w:line="360" w:lineRule="auto"/>
              <w:jc w:val="both"/>
              <w:rPr>
                <w:rFonts w:ascii="Book Antiqua" w:eastAsia="Times New Roman" w:hAnsi="Book Antiqua" w:cs="Times New Roman"/>
                <w:color w:val="000000" w:themeColor="text1"/>
                <w:sz w:val="24"/>
                <w:szCs w:val="24"/>
              </w:rPr>
            </w:pPr>
            <w:r w:rsidRPr="00AA5042">
              <w:rPr>
                <w:rFonts w:ascii="Book Antiqua" w:eastAsia="Times New Roman" w:hAnsi="Book Antiqua" w:cs="Times New Roman"/>
                <w:color w:val="000000" w:themeColor="text1"/>
                <w:sz w:val="24"/>
                <w:szCs w:val="24"/>
              </w:rPr>
              <w:t>203</w:t>
            </w:r>
          </w:p>
        </w:tc>
      </w:tr>
      <w:tr w:rsidR="00AA5042" w:rsidRPr="00AA5042" w:rsidTr="00CD5461">
        <w:trPr>
          <w:trHeight w:val="431"/>
        </w:trPr>
        <w:tc>
          <w:tcPr>
            <w:tcW w:w="2878" w:type="dxa"/>
            <w:hideMark/>
          </w:tcPr>
          <w:p w:rsidR="00E5319C" w:rsidRPr="00AA5042" w:rsidRDefault="00E5319C" w:rsidP="00AA5042">
            <w:pPr>
              <w:spacing w:line="360" w:lineRule="auto"/>
              <w:jc w:val="both"/>
              <w:rPr>
                <w:rFonts w:ascii="Book Antiqua" w:eastAsia="Times New Roman" w:hAnsi="Book Antiqua" w:cs="Times New Roman"/>
                <w:color w:val="000000" w:themeColor="text1"/>
                <w:sz w:val="24"/>
                <w:szCs w:val="24"/>
              </w:rPr>
            </w:pPr>
            <w:r w:rsidRPr="00AA5042">
              <w:rPr>
                <w:rFonts w:ascii="Book Antiqua" w:eastAsia="Times New Roman" w:hAnsi="Book Antiqua" w:cs="Times New Roman"/>
                <w:color w:val="000000" w:themeColor="text1"/>
                <w:sz w:val="24"/>
                <w:szCs w:val="24"/>
              </w:rPr>
              <w:t>Female (</w:t>
            </w:r>
            <w:r w:rsidR="00D81E2D" w:rsidRPr="00AA5042">
              <w:rPr>
                <w:rFonts w:ascii="Book Antiqua" w:eastAsia="Times New Roman" w:hAnsi="Book Antiqua" w:cs="Times New Roman"/>
                <w:i/>
                <w:color w:val="000000" w:themeColor="text1"/>
                <w:sz w:val="24"/>
                <w:szCs w:val="24"/>
              </w:rPr>
              <w:t>n</w:t>
            </w:r>
            <w:r w:rsidRPr="00AA5042">
              <w:rPr>
                <w:rFonts w:ascii="Book Antiqua" w:eastAsia="Times New Roman" w:hAnsi="Book Antiqua" w:cs="Times New Roman"/>
                <w:color w:val="000000" w:themeColor="text1"/>
                <w:sz w:val="24"/>
                <w:szCs w:val="24"/>
              </w:rPr>
              <w:t>)</w:t>
            </w:r>
          </w:p>
        </w:tc>
        <w:tc>
          <w:tcPr>
            <w:tcW w:w="3418" w:type="dxa"/>
            <w:noWrap/>
            <w:hideMark/>
          </w:tcPr>
          <w:p w:rsidR="00E5319C" w:rsidRPr="00AA5042" w:rsidRDefault="00E5319C" w:rsidP="00AA5042">
            <w:pPr>
              <w:spacing w:line="360" w:lineRule="auto"/>
              <w:jc w:val="both"/>
              <w:rPr>
                <w:rFonts w:ascii="Book Antiqua" w:eastAsia="Times New Roman" w:hAnsi="Book Antiqua" w:cs="Times New Roman"/>
                <w:color w:val="000000" w:themeColor="text1"/>
                <w:sz w:val="24"/>
                <w:szCs w:val="24"/>
              </w:rPr>
            </w:pPr>
            <w:r w:rsidRPr="00AA5042">
              <w:rPr>
                <w:rFonts w:ascii="Book Antiqua" w:eastAsia="Times New Roman" w:hAnsi="Book Antiqua" w:cs="Times New Roman"/>
                <w:color w:val="000000" w:themeColor="text1"/>
                <w:sz w:val="24"/>
                <w:szCs w:val="24"/>
              </w:rPr>
              <w:t>47</w:t>
            </w:r>
          </w:p>
        </w:tc>
        <w:tc>
          <w:tcPr>
            <w:tcW w:w="3115" w:type="dxa"/>
            <w:noWrap/>
            <w:hideMark/>
          </w:tcPr>
          <w:p w:rsidR="00E5319C" w:rsidRPr="00AA5042" w:rsidRDefault="00E5319C" w:rsidP="00AA5042">
            <w:pPr>
              <w:spacing w:line="360" w:lineRule="auto"/>
              <w:jc w:val="both"/>
              <w:rPr>
                <w:rFonts w:ascii="Book Antiqua" w:eastAsia="Times New Roman" w:hAnsi="Book Antiqua" w:cs="Times New Roman"/>
                <w:color w:val="000000" w:themeColor="text1"/>
                <w:sz w:val="24"/>
                <w:szCs w:val="24"/>
              </w:rPr>
            </w:pPr>
            <w:r w:rsidRPr="00AA5042">
              <w:rPr>
                <w:rFonts w:ascii="Book Antiqua" w:eastAsia="Times New Roman" w:hAnsi="Book Antiqua" w:cs="Times New Roman"/>
                <w:color w:val="000000" w:themeColor="text1"/>
                <w:sz w:val="24"/>
                <w:szCs w:val="24"/>
              </w:rPr>
              <w:t>49</w:t>
            </w:r>
          </w:p>
        </w:tc>
      </w:tr>
      <w:tr w:rsidR="00AA5042" w:rsidRPr="00AA5042" w:rsidTr="00CD5461">
        <w:trPr>
          <w:trHeight w:val="458"/>
        </w:trPr>
        <w:tc>
          <w:tcPr>
            <w:tcW w:w="2878" w:type="dxa"/>
            <w:noWrap/>
            <w:hideMark/>
          </w:tcPr>
          <w:p w:rsidR="00E5319C" w:rsidRPr="00AA5042" w:rsidRDefault="00E5319C" w:rsidP="00AA5042">
            <w:pPr>
              <w:spacing w:line="360" w:lineRule="auto"/>
              <w:jc w:val="both"/>
              <w:rPr>
                <w:rFonts w:ascii="Book Antiqua" w:eastAsia="Times New Roman" w:hAnsi="Book Antiqua" w:cs="Times New Roman"/>
                <w:color w:val="000000" w:themeColor="text1"/>
                <w:sz w:val="24"/>
                <w:szCs w:val="24"/>
              </w:rPr>
            </w:pPr>
            <w:r w:rsidRPr="00AA5042">
              <w:rPr>
                <w:rFonts w:ascii="Book Antiqua" w:eastAsia="Times New Roman" w:hAnsi="Book Antiqua" w:cs="Times New Roman"/>
                <w:color w:val="000000" w:themeColor="text1"/>
                <w:sz w:val="24"/>
                <w:szCs w:val="24"/>
              </w:rPr>
              <w:t>Male (</w:t>
            </w:r>
            <w:r w:rsidR="00D81E2D" w:rsidRPr="00AA5042">
              <w:rPr>
                <w:rFonts w:ascii="Book Antiqua" w:eastAsia="Times New Roman" w:hAnsi="Book Antiqua" w:cs="Times New Roman"/>
                <w:i/>
                <w:color w:val="000000" w:themeColor="text1"/>
                <w:sz w:val="24"/>
                <w:szCs w:val="24"/>
              </w:rPr>
              <w:t>n</w:t>
            </w:r>
            <w:r w:rsidRPr="00AA5042">
              <w:rPr>
                <w:rFonts w:ascii="Book Antiqua" w:eastAsia="Times New Roman" w:hAnsi="Book Antiqua" w:cs="Times New Roman"/>
                <w:color w:val="000000" w:themeColor="text1"/>
                <w:sz w:val="24"/>
                <w:szCs w:val="24"/>
              </w:rPr>
              <w:t>)</w:t>
            </w:r>
          </w:p>
        </w:tc>
        <w:tc>
          <w:tcPr>
            <w:tcW w:w="3418" w:type="dxa"/>
            <w:noWrap/>
            <w:hideMark/>
          </w:tcPr>
          <w:p w:rsidR="00E5319C" w:rsidRPr="00AA5042" w:rsidRDefault="00E5319C" w:rsidP="00AA5042">
            <w:pPr>
              <w:spacing w:line="360" w:lineRule="auto"/>
              <w:jc w:val="both"/>
              <w:rPr>
                <w:rFonts w:ascii="Book Antiqua" w:eastAsia="Times New Roman" w:hAnsi="Book Antiqua" w:cs="Times New Roman"/>
                <w:color w:val="000000" w:themeColor="text1"/>
                <w:sz w:val="24"/>
                <w:szCs w:val="24"/>
              </w:rPr>
            </w:pPr>
            <w:r w:rsidRPr="00AA5042">
              <w:rPr>
                <w:rFonts w:ascii="Book Antiqua" w:eastAsia="Times New Roman" w:hAnsi="Book Antiqua" w:cs="Times New Roman"/>
                <w:color w:val="000000" w:themeColor="text1"/>
                <w:sz w:val="24"/>
                <w:szCs w:val="24"/>
              </w:rPr>
              <w:t>118</w:t>
            </w:r>
          </w:p>
        </w:tc>
        <w:tc>
          <w:tcPr>
            <w:tcW w:w="3115" w:type="dxa"/>
            <w:noWrap/>
            <w:hideMark/>
          </w:tcPr>
          <w:p w:rsidR="00E5319C" w:rsidRPr="00AA5042" w:rsidRDefault="00E5319C" w:rsidP="00AA5042">
            <w:pPr>
              <w:spacing w:line="360" w:lineRule="auto"/>
              <w:jc w:val="both"/>
              <w:rPr>
                <w:rFonts w:ascii="Book Antiqua" w:eastAsia="Times New Roman" w:hAnsi="Book Antiqua" w:cs="Times New Roman"/>
                <w:color w:val="000000" w:themeColor="text1"/>
                <w:sz w:val="24"/>
                <w:szCs w:val="24"/>
              </w:rPr>
            </w:pPr>
            <w:r w:rsidRPr="00AA5042">
              <w:rPr>
                <w:rFonts w:ascii="Book Antiqua" w:eastAsia="Times New Roman" w:hAnsi="Book Antiqua" w:cs="Times New Roman"/>
                <w:color w:val="000000" w:themeColor="text1"/>
                <w:sz w:val="24"/>
                <w:szCs w:val="24"/>
              </w:rPr>
              <w:t>131</w:t>
            </w:r>
          </w:p>
        </w:tc>
      </w:tr>
      <w:tr w:rsidR="00AA5042" w:rsidRPr="00AA5042" w:rsidTr="00CD5461">
        <w:trPr>
          <w:trHeight w:val="332"/>
        </w:trPr>
        <w:tc>
          <w:tcPr>
            <w:tcW w:w="2878" w:type="dxa"/>
            <w:noWrap/>
            <w:hideMark/>
          </w:tcPr>
          <w:p w:rsidR="00E5319C" w:rsidRPr="00AA5042" w:rsidRDefault="00D81E2D" w:rsidP="00AA5042">
            <w:pPr>
              <w:spacing w:line="360" w:lineRule="auto"/>
              <w:jc w:val="both"/>
              <w:rPr>
                <w:rFonts w:ascii="Book Antiqua" w:hAnsi="Book Antiqua" w:cs="Times New Roman"/>
                <w:color w:val="000000" w:themeColor="text1"/>
                <w:sz w:val="24"/>
                <w:szCs w:val="24"/>
                <w:lang w:eastAsia="zh-CN"/>
              </w:rPr>
            </w:pPr>
            <w:r w:rsidRPr="00AA5042">
              <w:rPr>
                <w:rFonts w:ascii="Book Antiqua" w:eastAsia="Times New Roman" w:hAnsi="Book Antiqua" w:cs="Times New Roman"/>
                <w:color w:val="000000" w:themeColor="text1"/>
                <w:sz w:val="24"/>
                <w:szCs w:val="24"/>
              </w:rPr>
              <w:t xml:space="preserve">mean age </w:t>
            </w:r>
            <w:r w:rsidRPr="00AA5042">
              <w:rPr>
                <w:rFonts w:ascii="Book Antiqua" w:hAnsi="Book Antiqua" w:cs="Times New Roman"/>
                <w:color w:val="000000" w:themeColor="text1"/>
                <w:sz w:val="24"/>
                <w:szCs w:val="24"/>
                <w:lang w:eastAsia="zh-CN"/>
              </w:rPr>
              <w:t>(</w:t>
            </w:r>
            <w:proofErr w:type="spellStart"/>
            <w:r w:rsidRPr="00AA5042">
              <w:rPr>
                <w:rFonts w:ascii="Book Antiqua" w:hAnsi="Book Antiqua" w:cs="Times New Roman"/>
                <w:color w:val="000000" w:themeColor="text1"/>
                <w:sz w:val="24"/>
                <w:szCs w:val="24"/>
                <w:lang w:eastAsia="zh-CN"/>
              </w:rPr>
              <w:t>yr</w:t>
            </w:r>
            <w:proofErr w:type="spellEnd"/>
            <w:r w:rsidRPr="00AA5042">
              <w:rPr>
                <w:rFonts w:ascii="Book Antiqua" w:hAnsi="Book Antiqua" w:cs="Times New Roman"/>
                <w:color w:val="000000" w:themeColor="text1"/>
                <w:sz w:val="24"/>
                <w:szCs w:val="24"/>
                <w:lang w:eastAsia="zh-CN"/>
              </w:rPr>
              <w:t>)</w:t>
            </w:r>
          </w:p>
        </w:tc>
        <w:tc>
          <w:tcPr>
            <w:tcW w:w="3418" w:type="dxa"/>
            <w:noWrap/>
            <w:hideMark/>
          </w:tcPr>
          <w:p w:rsidR="00E5319C" w:rsidRPr="00AA5042" w:rsidRDefault="00E5319C" w:rsidP="00AA5042">
            <w:pPr>
              <w:spacing w:line="360" w:lineRule="auto"/>
              <w:jc w:val="both"/>
              <w:rPr>
                <w:rFonts w:ascii="Book Antiqua" w:eastAsia="Times New Roman" w:hAnsi="Book Antiqua" w:cs="Times New Roman"/>
                <w:color w:val="000000" w:themeColor="text1"/>
                <w:sz w:val="24"/>
                <w:szCs w:val="24"/>
              </w:rPr>
            </w:pPr>
            <w:r w:rsidRPr="00AA5042">
              <w:rPr>
                <w:rFonts w:ascii="Book Antiqua" w:eastAsia="Times New Roman" w:hAnsi="Book Antiqua" w:cs="Times New Roman"/>
                <w:color w:val="000000" w:themeColor="text1"/>
                <w:sz w:val="24"/>
                <w:szCs w:val="24"/>
              </w:rPr>
              <w:t>70</w:t>
            </w:r>
          </w:p>
        </w:tc>
        <w:tc>
          <w:tcPr>
            <w:tcW w:w="3115" w:type="dxa"/>
            <w:noWrap/>
            <w:hideMark/>
          </w:tcPr>
          <w:p w:rsidR="00E5319C" w:rsidRPr="00AA5042" w:rsidRDefault="00E5319C" w:rsidP="00AA5042">
            <w:pPr>
              <w:spacing w:line="360" w:lineRule="auto"/>
              <w:jc w:val="both"/>
              <w:rPr>
                <w:rFonts w:ascii="Book Antiqua" w:eastAsia="Times New Roman" w:hAnsi="Book Antiqua" w:cs="Times New Roman"/>
                <w:color w:val="000000" w:themeColor="text1"/>
                <w:sz w:val="24"/>
                <w:szCs w:val="24"/>
              </w:rPr>
            </w:pPr>
            <w:r w:rsidRPr="00AA5042">
              <w:rPr>
                <w:rFonts w:ascii="Book Antiqua" w:eastAsia="Times New Roman" w:hAnsi="Book Antiqua" w:cs="Times New Roman"/>
                <w:color w:val="000000" w:themeColor="text1"/>
                <w:sz w:val="24"/>
                <w:szCs w:val="24"/>
              </w:rPr>
              <w:t>70.24</w:t>
            </w:r>
          </w:p>
        </w:tc>
      </w:tr>
      <w:tr w:rsidR="00AA5042" w:rsidRPr="00AA5042" w:rsidTr="00CD5461">
        <w:trPr>
          <w:trHeight w:val="917"/>
        </w:trPr>
        <w:tc>
          <w:tcPr>
            <w:tcW w:w="2878" w:type="dxa"/>
            <w:noWrap/>
            <w:hideMark/>
          </w:tcPr>
          <w:p w:rsidR="00E5319C" w:rsidRPr="00AA5042" w:rsidRDefault="00E5319C" w:rsidP="00AA5042">
            <w:pPr>
              <w:spacing w:line="360" w:lineRule="auto"/>
              <w:jc w:val="both"/>
              <w:rPr>
                <w:rFonts w:ascii="Book Antiqua" w:eastAsia="Times New Roman" w:hAnsi="Book Antiqua" w:cs="Times New Roman"/>
                <w:color w:val="000000" w:themeColor="text1"/>
                <w:sz w:val="24"/>
                <w:szCs w:val="24"/>
              </w:rPr>
            </w:pPr>
            <w:r w:rsidRPr="00AA5042">
              <w:rPr>
                <w:rFonts w:ascii="Book Antiqua" w:eastAsia="Times New Roman" w:hAnsi="Book Antiqua" w:cs="Times New Roman"/>
                <w:color w:val="000000" w:themeColor="text1"/>
                <w:sz w:val="24"/>
                <w:szCs w:val="24"/>
              </w:rPr>
              <w:t>Histology (</w:t>
            </w:r>
            <w:r w:rsidR="00D81E2D" w:rsidRPr="00AA5042">
              <w:rPr>
                <w:rFonts w:ascii="Book Antiqua" w:eastAsia="Times New Roman" w:hAnsi="Book Antiqua" w:cs="Times New Roman"/>
                <w:i/>
                <w:color w:val="000000" w:themeColor="text1"/>
                <w:sz w:val="24"/>
                <w:szCs w:val="24"/>
              </w:rPr>
              <w:t>n</w:t>
            </w:r>
            <w:r w:rsidRPr="00AA5042">
              <w:rPr>
                <w:rFonts w:ascii="Book Antiqua" w:eastAsia="Times New Roman" w:hAnsi="Book Antiqua" w:cs="Times New Roman"/>
                <w:color w:val="000000" w:themeColor="text1"/>
                <w:sz w:val="24"/>
                <w:szCs w:val="24"/>
              </w:rPr>
              <w:t>)</w:t>
            </w:r>
          </w:p>
        </w:tc>
        <w:tc>
          <w:tcPr>
            <w:tcW w:w="3418" w:type="dxa"/>
            <w:hideMark/>
          </w:tcPr>
          <w:p w:rsidR="00E5319C" w:rsidRPr="00AA5042" w:rsidRDefault="00E5319C" w:rsidP="00AA5042">
            <w:pPr>
              <w:spacing w:line="360" w:lineRule="auto"/>
              <w:jc w:val="both"/>
              <w:rPr>
                <w:rFonts w:ascii="Book Antiqua" w:eastAsia="Times New Roman" w:hAnsi="Book Antiqua" w:cs="Times New Roman"/>
                <w:color w:val="000000" w:themeColor="text1"/>
                <w:sz w:val="24"/>
                <w:szCs w:val="24"/>
              </w:rPr>
            </w:pPr>
            <w:r w:rsidRPr="00AA5042">
              <w:rPr>
                <w:rFonts w:ascii="Book Antiqua" w:eastAsia="Times New Roman" w:hAnsi="Book Antiqua" w:cs="Times New Roman"/>
                <w:color w:val="000000" w:themeColor="text1"/>
                <w:sz w:val="24"/>
                <w:szCs w:val="24"/>
              </w:rPr>
              <w:t>SCC = 39</w:t>
            </w:r>
            <w:r w:rsidR="00CD5461" w:rsidRPr="00AA5042">
              <w:rPr>
                <w:rFonts w:ascii="Book Antiqua" w:hAnsi="Book Antiqua" w:cs="Times New Roman"/>
                <w:color w:val="000000" w:themeColor="text1"/>
                <w:sz w:val="24"/>
                <w:szCs w:val="24"/>
                <w:lang w:eastAsia="zh-CN"/>
              </w:rPr>
              <w:t xml:space="preserve">; </w:t>
            </w:r>
            <w:r w:rsidRPr="00AA5042">
              <w:rPr>
                <w:rFonts w:ascii="Book Antiqua" w:eastAsia="Times New Roman" w:hAnsi="Book Antiqua" w:cs="Times New Roman"/>
                <w:color w:val="000000" w:themeColor="text1"/>
                <w:sz w:val="24"/>
                <w:szCs w:val="24"/>
              </w:rPr>
              <w:t>Adenocarcinoma = 76</w:t>
            </w:r>
            <w:r w:rsidR="00CD5461" w:rsidRPr="00AA5042">
              <w:rPr>
                <w:rFonts w:ascii="Book Antiqua" w:hAnsi="Book Antiqua" w:cs="Times New Roman"/>
                <w:color w:val="000000" w:themeColor="text1"/>
                <w:sz w:val="24"/>
                <w:szCs w:val="24"/>
                <w:lang w:eastAsia="zh-CN"/>
              </w:rPr>
              <w:t>;</w:t>
            </w:r>
            <w:r w:rsidRPr="00AA5042">
              <w:rPr>
                <w:rFonts w:ascii="Book Antiqua" w:eastAsia="Times New Roman" w:hAnsi="Book Antiqua" w:cs="Times New Roman"/>
                <w:color w:val="000000" w:themeColor="text1"/>
                <w:sz w:val="24"/>
                <w:szCs w:val="24"/>
              </w:rPr>
              <w:t xml:space="preserve"> Undifferentiated = 1</w:t>
            </w:r>
          </w:p>
        </w:tc>
        <w:tc>
          <w:tcPr>
            <w:tcW w:w="3115" w:type="dxa"/>
            <w:hideMark/>
          </w:tcPr>
          <w:p w:rsidR="00E5319C" w:rsidRPr="00AA5042" w:rsidRDefault="00E5319C" w:rsidP="00AA5042">
            <w:pPr>
              <w:spacing w:line="360" w:lineRule="auto"/>
              <w:jc w:val="both"/>
              <w:rPr>
                <w:rFonts w:ascii="Book Antiqua" w:eastAsia="Times New Roman" w:hAnsi="Book Antiqua" w:cs="Times New Roman"/>
                <w:color w:val="000000" w:themeColor="text1"/>
                <w:sz w:val="24"/>
                <w:szCs w:val="24"/>
              </w:rPr>
            </w:pPr>
            <w:r w:rsidRPr="00AA5042">
              <w:rPr>
                <w:rFonts w:ascii="Book Antiqua" w:eastAsia="Times New Roman" w:hAnsi="Book Antiqua" w:cs="Times New Roman"/>
                <w:color w:val="000000" w:themeColor="text1"/>
                <w:sz w:val="24"/>
                <w:szCs w:val="24"/>
              </w:rPr>
              <w:t>SCC = 51</w:t>
            </w:r>
            <w:r w:rsidR="00CD5461" w:rsidRPr="00AA5042">
              <w:rPr>
                <w:rFonts w:ascii="Book Antiqua" w:hAnsi="Book Antiqua" w:cs="Times New Roman"/>
                <w:color w:val="000000" w:themeColor="text1"/>
                <w:sz w:val="24"/>
                <w:szCs w:val="24"/>
                <w:lang w:eastAsia="zh-CN"/>
              </w:rPr>
              <w:t xml:space="preserve">; </w:t>
            </w:r>
            <w:r w:rsidRPr="00AA5042">
              <w:rPr>
                <w:rFonts w:ascii="Book Antiqua" w:eastAsia="Times New Roman" w:hAnsi="Book Antiqua" w:cs="Times New Roman"/>
                <w:color w:val="000000" w:themeColor="text1"/>
                <w:sz w:val="24"/>
                <w:szCs w:val="24"/>
              </w:rPr>
              <w:t>Adenocarcinoma = 113</w:t>
            </w:r>
            <w:r w:rsidR="00CD5461" w:rsidRPr="00AA5042">
              <w:rPr>
                <w:rFonts w:ascii="Book Antiqua" w:hAnsi="Book Antiqua" w:cs="Times New Roman"/>
                <w:color w:val="000000" w:themeColor="text1"/>
                <w:sz w:val="24"/>
                <w:szCs w:val="24"/>
                <w:lang w:eastAsia="zh-CN"/>
              </w:rPr>
              <w:t>;</w:t>
            </w:r>
            <w:r w:rsidRPr="00AA5042">
              <w:rPr>
                <w:rFonts w:ascii="Book Antiqua" w:eastAsia="Times New Roman" w:hAnsi="Book Antiqua" w:cs="Times New Roman"/>
                <w:color w:val="000000" w:themeColor="text1"/>
                <w:sz w:val="24"/>
                <w:szCs w:val="24"/>
              </w:rPr>
              <w:t xml:space="preserve"> Undifferentiated = 13</w:t>
            </w:r>
          </w:p>
        </w:tc>
      </w:tr>
    </w:tbl>
    <w:p w:rsidR="00E5319C" w:rsidRPr="00AA5042" w:rsidRDefault="00CD5461" w:rsidP="00AA5042">
      <w:pPr>
        <w:spacing w:after="0" w:line="360" w:lineRule="auto"/>
        <w:jc w:val="both"/>
        <w:rPr>
          <w:rFonts w:ascii="Book Antiqua" w:hAnsi="Book Antiqua" w:cs="Times New Roman"/>
          <w:color w:val="000000" w:themeColor="text1"/>
          <w:sz w:val="24"/>
          <w:szCs w:val="24"/>
          <w:lang w:eastAsia="zh-CN"/>
        </w:rPr>
      </w:pPr>
      <w:r w:rsidRPr="00AA5042">
        <w:rPr>
          <w:rFonts w:ascii="Book Antiqua" w:hAnsi="Book Antiqua" w:cs="Times New Roman"/>
          <w:color w:val="000000" w:themeColor="text1"/>
          <w:sz w:val="24"/>
          <w:szCs w:val="24"/>
          <w:lang w:eastAsia="zh-CN"/>
        </w:rPr>
        <w:t>SCC:</w:t>
      </w:r>
      <w:r w:rsidRPr="00AA5042">
        <w:rPr>
          <w:rFonts w:ascii="Book Antiqua" w:hAnsi="Book Antiqua"/>
          <w:color w:val="000000" w:themeColor="text1"/>
          <w:sz w:val="24"/>
          <w:szCs w:val="24"/>
        </w:rPr>
        <w:t xml:space="preserve"> </w:t>
      </w:r>
      <w:r w:rsidRPr="00AA5042">
        <w:rPr>
          <w:rFonts w:ascii="Book Antiqua" w:hAnsi="Book Antiqua" w:cs="Times New Roman"/>
          <w:color w:val="000000" w:themeColor="text1"/>
          <w:sz w:val="24"/>
          <w:szCs w:val="24"/>
          <w:lang w:eastAsia="zh-CN"/>
        </w:rPr>
        <w:t>Squamous cell carcinoma.</w:t>
      </w:r>
    </w:p>
    <w:p w:rsidR="00CD5461" w:rsidRPr="00AA5042" w:rsidRDefault="00CD5461" w:rsidP="00AA5042">
      <w:pPr>
        <w:spacing w:after="0" w:line="360" w:lineRule="auto"/>
        <w:jc w:val="both"/>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br w:type="page"/>
      </w:r>
    </w:p>
    <w:p w:rsidR="00CD5461" w:rsidRPr="00AA5042" w:rsidRDefault="00CD5461" w:rsidP="00AA5042">
      <w:pPr>
        <w:spacing w:after="0" w:line="360" w:lineRule="auto"/>
        <w:jc w:val="both"/>
        <w:rPr>
          <w:rFonts w:ascii="Book Antiqua" w:hAnsi="Book Antiqua" w:cs="Times New Roman"/>
          <w:b/>
          <w:color w:val="000000" w:themeColor="text1"/>
          <w:sz w:val="24"/>
          <w:szCs w:val="24"/>
        </w:rPr>
        <w:sectPr w:rsidR="00CD5461" w:rsidRPr="00AA5042" w:rsidSect="0049744F">
          <w:pgSz w:w="12240" w:h="15840"/>
          <w:pgMar w:top="1440" w:right="1440" w:bottom="1440" w:left="1440" w:header="720" w:footer="720" w:gutter="0"/>
          <w:cols w:space="720"/>
          <w:docGrid w:linePitch="360"/>
        </w:sectPr>
      </w:pPr>
    </w:p>
    <w:p w:rsidR="00E5319C" w:rsidRPr="00AA5042" w:rsidRDefault="00CD5461" w:rsidP="00AA5042">
      <w:pPr>
        <w:spacing w:after="0" w:line="360" w:lineRule="auto"/>
        <w:jc w:val="both"/>
        <w:rPr>
          <w:rFonts w:ascii="Book Antiqua" w:hAnsi="Book Antiqua" w:cs="Times New Roman"/>
          <w:b/>
          <w:color w:val="000000" w:themeColor="text1"/>
          <w:sz w:val="24"/>
          <w:szCs w:val="24"/>
        </w:rPr>
      </w:pPr>
      <w:r w:rsidRPr="00AA5042">
        <w:rPr>
          <w:rFonts w:ascii="Book Antiqua" w:hAnsi="Book Antiqua" w:cs="Times New Roman"/>
          <w:b/>
          <w:color w:val="000000" w:themeColor="text1"/>
          <w:sz w:val="24"/>
          <w:szCs w:val="24"/>
        </w:rPr>
        <w:lastRenderedPageBreak/>
        <w:t>Table 2 Study characteristics</w:t>
      </w:r>
    </w:p>
    <w:p w:rsidR="00E5319C" w:rsidRPr="00AA5042" w:rsidRDefault="00E5319C" w:rsidP="00AA5042">
      <w:pPr>
        <w:spacing w:after="0" w:line="360" w:lineRule="auto"/>
        <w:jc w:val="both"/>
        <w:rPr>
          <w:rFonts w:ascii="Book Antiqua" w:hAnsi="Book Antiqua" w:cs="Times New Roman"/>
          <w:b/>
          <w:color w:val="000000" w:themeColor="text1"/>
          <w:sz w:val="24"/>
          <w:szCs w:val="24"/>
        </w:rPr>
      </w:pPr>
    </w:p>
    <w:tbl>
      <w:tblPr>
        <w:tblStyle w:val="PlainTable21"/>
        <w:tblpPr w:leftFromText="180" w:rightFromText="180" w:vertAnchor="text" w:horzAnchor="margin" w:tblpXSpec="center" w:tblpY="-134"/>
        <w:tblW w:w="5000" w:type="pct"/>
        <w:tblLook w:val="04A0" w:firstRow="1" w:lastRow="0" w:firstColumn="1" w:lastColumn="0" w:noHBand="0" w:noVBand="1"/>
      </w:tblPr>
      <w:tblGrid>
        <w:gridCol w:w="1883"/>
        <w:gridCol w:w="1558"/>
        <w:gridCol w:w="1440"/>
        <w:gridCol w:w="1466"/>
        <w:gridCol w:w="1548"/>
        <w:gridCol w:w="1073"/>
        <w:gridCol w:w="1856"/>
        <w:gridCol w:w="1724"/>
        <w:gridCol w:w="1057"/>
        <w:gridCol w:w="1588"/>
        <w:gridCol w:w="1772"/>
      </w:tblGrid>
      <w:tr w:rsidR="00AA5042" w:rsidRPr="00AA5042" w:rsidTr="00EE336F">
        <w:trPr>
          <w:cnfStyle w:val="100000000000" w:firstRow="1" w:lastRow="0" w:firstColumn="0" w:lastColumn="0" w:oddVBand="0" w:evenVBand="0" w:oddHBand="0" w:evenHBand="0"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556" w:type="pct"/>
            <w:tcBorders>
              <w:top w:val="single" w:sz="4" w:space="0" w:color="7F7F7F" w:themeColor="text1" w:themeTint="80"/>
            </w:tcBorders>
            <w:hideMark/>
          </w:tcPr>
          <w:p w:rsidR="00E5319C" w:rsidRPr="00AA5042" w:rsidRDefault="00E5319C" w:rsidP="00AA5042">
            <w:pPr>
              <w:spacing w:line="360" w:lineRule="auto"/>
              <w:jc w:val="both"/>
              <w:rPr>
                <w:rFonts w:ascii="Book Antiqua" w:hAnsi="Book Antiqua" w:cs="Times New Roman"/>
                <w:bCs w:val="0"/>
                <w:color w:val="000000" w:themeColor="text1"/>
                <w:sz w:val="24"/>
                <w:szCs w:val="24"/>
              </w:rPr>
            </w:pPr>
            <w:r w:rsidRPr="00AA5042">
              <w:rPr>
                <w:rFonts w:ascii="Book Antiqua" w:hAnsi="Book Antiqua" w:cs="Times New Roman"/>
                <w:color w:val="000000" w:themeColor="text1"/>
                <w:sz w:val="24"/>
                <w:szCs w:val="24"/>
              </w:rPr>
              <w:lastRenderedPageBreak/>
              <w:t>Study</w:t>
            </w:r>
          </w:p>
        </w:tc>
        <w:tc>
          <w:tcPr>
            <w:tcW w:w="460" w:type="pct"/>
            <w:tcBorders>
              <w:top w:val="single" w:sz="4" w:space="0" w:color="7F7F7F" w:themeColor="text1" w:themeTint="80"/>
            </w:tcBorders>
            <w:hideMark/>
          </w:tcPr>
          <w:p w:rsidR="00E5319C" w:rsidRPr="00AA5042" w:rsidRDefault="00E5319C"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sz w:val="24"/>
                <w:szCs w:val="24"/>
              </w:rPr>
            </w:pPr>
            <w:r w:rsidRPr="00AA5042">
              <w:rPr>
                <w:rFonts w:ascii="Book Antiqua" w:hAnsi="Book Antiqua" w:cs="Times New Roman"/>
                <w:color w:val="000000" w:themeColor="text1"/>
                <w:sz w:val="24"/>
                <w:szCs w:val="24"/>
              </w:rPr>
              <w:t>Country</w:t>
            </w:r>
          </w:p>
        </w:tc>
        <w:tc>
          <w:tcPr>
            <w:tcW w:w="419" w:type="pct"/>
            <w:tcBorders>
              <w:top w:val="single" w:sz="4" w:space="0" w:color="7F7F7F" w:themeColor="text1" w:themeTint="80"/>
            </w:tcBorders>
            <w:hideMark/>
          </w:tcPr>
          <w:p w:rsidR="00E5319C" w:rsidRPr="00AA5042" w:rsidRDefault="00E5319C"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sz w:val="24"/>
                <w:szCs w:val="24"/>
              </w:rPr>
            </w:pPr>
            <w:r w:rsidRPr="00AA5042">
              <w:rPr>
                <w:rFonts w:ascii="Book Antiqua" w:hAnsi="Book Antiqua" w:cs="Times New Roman"/>
                <w:color w:val="000000" w:themeColor="text1"/>
                <w:sz w:val="24"/>
                <w:szCs w:val="24"/>
              </w:rPr>
              <w:t>Design</w:t>
            </w:r>
          </w:p>
        </w:tc>
        <w:tc>
          <w:tcPr>
            <w:tcW w:w="433" w:type="pct"/>
            <w:tcBorders>
              <w:top w:val="single" w:sz="4" w:space="0" w:color="7F7F7F" w:themeColor="text1" w:themeTint="80"/>
            </w:tcBorders>
          </w:tcPr>
          <w:p w:rsidR="00E5319C" w:rsidRPr="00AA5042" w:rsidRDefault="00CD5461"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bCs w:val="0"/>
                <w:color w:val="000000" w:themeColor="text1"/>
                <w:sz w:val="24"/>
                <w:szCs w:val="24"/>
                <w:lang w:eastAsia="zh-CN"/>
              </w:rPr>
            </w:pPr>
            <w:r w:rsidRPr="00AA5042">
              <w:rPr>
                <w:rFonts w:ascii="Book Antiqua" w:hAnsi="Book Antiqua" w:cs="Times New Roman"/>
                <w:color w:val="000000" w:themeColor="text1"/>
                <w:sz w:val="24"/>
                <w:szCs w:val="24"/>
              </w:rPr>
              <w:t>Brand of stents</w:t>
            </w:r>
          </w:p>
        </w:tc>
        <w:tc>
          <w:tcPr>
            <w:tcW w:w="457" w:type="pct"/>
            <w:tcBorders>
              <w:top w:val="single" w:sz="4" w:space="0" w:color="7F7F7F" w:themeColor="text1" w:themeTint="80"/>
            </w:tcBorders>
          </w:tcPr>
          <w:p w:rsidR="00E5319C" w:rsidRPr="00AA5042" w:rsidRDefault="00CD5461"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bCs w:val="0"/>
                <w:color w:val="000000" w:themeColor="text1"/>
                <w:sz w:val="24"/>
                <w:szCs w:val="24"/>
                <w:lang w:eastAsia="zh-CN"/>
              </w:rPr>
            </w:pPr>
            <w:r w:rsidRPr="00AA5042">
              <w:rPr>
                <w:rFonts w:ascii="Book Antiqua" w:hAnsi="Book Antiqua" w:cs="Times New Roman"/>
                <w:bCs w:val="0"/>
                <w:i/>
                <w:color w:val="000000" w:themeColor="text1"/>
                <w:sz w:val="24"/>
                <w:szCs w:val="24"/>
              </w:rPr>
              <w:t>n</w:t>
            </w:r>
            <w:r w:rsidRPr="00AA5042">
              <w:rPr>
                <w:rFonts w:ascii="Book Antiqua" w:eastAsiaTheme="minorEastAsia" w:hAnsi="Book Antiqua" w:cs="Times New Roman"/>
                <w:bCs w:val="0"/>
                <w:i/>
                <w:color w:val="000000" w:themeColor="text1"/>
                <w:sz w:val="24"/>
                <w:szCs w:val="24"/>
                <w:lang w:eastAsia="zh-CN"/>
              </w:rPr>
              <w:t xml:space="preserve"> </w:t>
            </w:r>
            <w:r w:rsidRPr="00AA5042">
              <w:rPr>
                <w:rFonts w:ascii="Book Antiqua" w:eastAsiaTheme="minorEastAsia" w:hAnsi="Book Antiqua" w:cs="Times New Roman"/>
                <w:bCs w:val="0"/>
                <w:color w:val="000000" w:themeColor="text1"/>
                <w:sz w:val="24"/>
                <w:szCs w:val="24"/>
                <w:lang w:eastAsia="zh-CN"/>
              </w:rPr>
              <w:t>(</w:t>
            </w:r>
            <w:r w:rsidRPr="00AA5042">
              <w:rPr>
                <w:rFonts w:ascii="Book Antiqua" w:hAnsi="Book Antiqua" w:cs="Times New Roman"/>
                <w:color w:val="000000" w:themeColor="text1"/>
                <w:sz w:val="24"/>
                <w:szCs w:val="24"/>
              </w:rPr>
              <w:t>ARS</w:t>
            </w:r>
            <w:r w:rsidRPr="00AA5042">
              <w:rPr>
                <w:rFonts w:ascii="Book Antiqua" w:eastAsiaTheme="minorEastAsia" w:hAnsi="Book Antiqua" w:cs="Times New Roman"/>
                <w:bCs w:val="0"/>
                <w:color w:val="000000" w:themeColor="text1"/>
                <w:sz w:val="24"/>
                <w:szCs w:val="24"/>
                <w:lang w:eastAsia="zh-CN"/>
              </w:rPr>
              <w:t>, SS)</w:t>
            </w:r>
          </w:p>
        </w:tc>
        <w:tc>
          <w:tcPr>
            <w:tcW w:w="317" w:type="pct"/>
            <w:tcBorders>
              <w:top w:val="single" w:sz="4" w:space="0" w:color="7F7F7F" w:themeColor="text1" w:themeTint="80"/>
            </w:tcBorders>
          </w:tcPr>
          <w:p w:rsidR="00E5319C" w:rsidRPr="00AA5042" w:rsidRDefault="00E5319C"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bCs w:val="0"/>
                <w:color w:val="000000" w:themeColor="text1"/>
                <w:sz w:val="24"/>
                <w:szCs w:val="24"/>
                <w:lang w:eastAsia="zh-CN"/>
              </w:rPr>
            </w:pPr>
            <w:r w:rsidRPr="00AA5042">
              <w:rPr>
                <w:rFonts w:ascii="Book Antiqua" w:hAnsi="Book Antiqua" w:cs="Times New Roman"/>
                <w:bCs w:val="0"/>
                <w:color w:val="000000" w:themeColor="text1"/>
                <w:sz w:val="24"/>
                <w:szCs w:val="24"/>
              </w:rPr>
              <w:t>Age</w:t>
            </w:r>
            <w:r w:rsidR="00CD5461" w:rsidRPr="00AA5042">
              <w:rPr>
                <w:rFonts w:ascii="Book Antiqua" w:eastAsiaTheme="minorEastAsia" w:hAnsi="Book Antiqua" w:cs="Times New Roman"/>
                <w:bCs w:val="0"/>
                <w:color w:val="000000" w:themeColor="text1"/>
                <w:sz w:val="24"/>
                <w:szCs w:val="24"/>
                <w:lang w:eastAsia="zh-CN"/>
              </w:rPr>
              <w:t xml:space="preserve"> (</w:t>
            </w:r>
            <w:r w:rsidR="00CD5461" w:rsidRPr="00AA5042">
              <w:rPr>
                <w:rFonts w:ascii="Book Antiqua" w:hAnsi="Book Antiqua" w:cs="Times New Roman"/>
                <w:bCs w:val="0"/>
                <w:color w:val="000000" w:themeColor="text1"/>
                <w:sz w:val="24"/>
                <w:szCs w:val="24"/>
              </w:rPr>
              <w:t>ARS</w:t>
            </w:r>
            <w:r w:rsidR="00CD5461" w:rsidRPr="00AA5042">
              <w:rPr>
                <w:rFonts w:ascii="Book Antiqua" w:eastAsiaTheme="minorEastAsia" w:hAnsi="Book Antiqua" w:cs="Times New Roman"/>
                <w:bCs w:val="0"/>
                <w:color w:val="000000" w:themeColor="text1"/>
                <w:sz w:val="24"/>
                <w:szCs w:val="24"/>
                <w:lang w:eastAsia="zh-CN"/>
              </w:rPr>
              <w:t xml:space="preserve">, </w:t>
            </w:r>
            <w:r w:rsidR="00CD5461" w:rsidRPr="00AA5042">
              <w:rPr>
                <w:rFonts w:ascii="Book Antiqua" w:hAnsi="Book Antiqua" w:cs="Times New Roman"/>
                <w:bCs w:val="0"/>
                <w:color w:val="000000" w:themeColor="text1"/>
                <w:sz w:val="24"/>
                <w:szCs w:val="24"/>
              </w:rPr>
              <w:t>SS</w:t>
            </w:r>
            <w:r w:rsidR="00CD5461" w:rsidRPr="00AA5042">
              <w:rPr>
                <w:rFonts w:ascii="Book Antiqua" w:eastAsiaTheme="minorEastAsia" w:hAnsi="Book Antiqua" w:cs="Times New Roman"/>
                <w:bCs w:val="0"/>
                <w:color w:val="000000" w:themeColor="text1"/>
                <w:sz w:val="24"/>
                <w:szCs w:val="24"/>
                <w:lang w:eastAsia="zh-CN"/>
              </w:rPr>
              <w:t>)</w:t>
            </w:r>
          </w:p>
        </w:tc>
        <w:tc>
          <w:tcPr>
            <w:tcW w:w="548" w:type="pct"/>
            <w:tcBorders>
              <w:top w:val="single" w:sz="4" w:space="0" w:color="7F7F7F" w:themeColor="text1" w:themeTint="80"/>
            </w:tcBorders>
          </w:tcPr>
          <w:p w:rsidR="00E5319C" w:rsidRPr="00AA5042" w:rsidRDefault="00E5319C"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sz w:val="24"/>
                <w:szCs w:val="24"/>
              </w:rPr>
            </w:pPr>
            <w:r w:rsidRPr="00AA5042">
              <w:rPr>
                <w:rFonts w:ascii="Book Antiqua" w:hAnsi="Book Antiqua" w:cs="Times New Roman"/>
                <w:bCs w:val="0"/>
                <w:color w:val="000000" w:themeColor="text1"/>
                <w:sz w:val="24"/>
                <w:szCs w:val="24"/>
              </w:rPr>
              <w:t>Male / Female</w:t>
            </w:r>
            <w:r w:rsidR="00CD5461" w:rsidRPr="00AA5042">
              <w:rPr>
                <w:rFonts w:ascii="Book Antiqua" w:eastAsiaTheme="minorEastAsia" w:hAnsi="Book Antiqua" w:cs="Times New Roman"/>
                <w:bCs w:val="0"/>
                <w:color w:val="000000" w:themeColor="text1"/>
                <w:sz w:val="24"/>
                <w:szCs w:val="24"/>
                <w:lang w:eastAsia="zh-CN"/>
              </w:rPr>
              <w:t xml:space="preserve">; </w:t>
            </w:r>
            <w:r w:rsidRPr="00AA5042">
              <w:rPr>
                <w:rFonts w:ascii="Book Antiqua" w:hAnsi="Book Antiqua" w:cs="Times New Roman"/>
                <w:bCs w:val="0"/>
                <w:color w:val="000000" w:themeColor="text1"/>
                <w:sz w:val="24"/>
                <w:szCs w:val="24"/>
              </w:rPr>
              <w:t>ARS / SS</w:t>
            </w:r>
          </w:p>
        </w:tc>
        <w:tc>
          <w:tcPr>
            <w:tcW w:w="509" w:type="pct"/>
            <w:tcBorders>
              <w:top w:val="single" w:sz="4" w:space="0" w:color="7F7F7F" w:themeColor="text1" w:themeTint="80"/>
            </w:tcBorders>
            <w:hideMark/>
          </w:tcPr>
          <w:p w:rsidR="00E5319C" w:rsidRPr="00AA5042" w:rsidRDefault="00E5319C"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sz w:val="24"/>
                <w:szCs w:val="24"/>
              </w:rPr>
            </w:pPr>
            <w:r w:rsidRPr="00AA5042">
              <w:rPr>
                <w:rFonts w:ascii="Book Antiqua" w:hAnsi="Book Antiqua" w:cs="Times New Roman"/>
                <w:bCs w:val="0"/>
                <w:color w:val="000000" w:themeColor="text1"/>
                <w:sz w:val="24"/>
                <w:szCs w:val="24"/>
              </w:rPr>
              <w:t>Pre-Dysphagia score (ARS / SS)</w:t>
            </w:r>
          </w:p>
        </w:tc>
        <w:tc>
          <w:tcPr>
            <w:tcW w:w="309" w:type="pct"/>
            <w:tcBorders>
              <w:top w:val="single" w:sz="4" w:space="0" w:color="7F7F7F" w:themeColor="text1" w:themeTint="80"/>
            </w:tcBorders>
            <w:hideMark/>
          </w:tcPr>
          <w:p w:rsidR="00E5319C" w:rsidRPr="00AA5042" w:rsidRDefault="00E5319C"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sz w:val="24"/>
                <w:szCs w:val="24"/>
              </w:rPr>
            </w:pPr>
            <w:r w:rsidRPr="00AA5042">
              <w:rPr>
                <w:rFonts w:ascii="Book Antiqua" w:hAnsi="Book Antiqua" w:cs="Times New Roman"/>
                <w:color w:val="000000" w:themeColor="text1"/>
                <w:sz w:val="24"/>
                <w:szCs w:val="24"/>
              </w:rPr>
              <w:t>Follow-up (</w:t>
            </w:r>
            <w:proofErr w:type="spellStart"/>
            <w:r w:rsidR="00CD5461" w:rsidRPr="00AA5042">
              <w:rPr>
                <w:rFonts w:ascii="Book Antiqua" w:eastAsiaTheme="minorEastAsia" w:hAnsi="Book Antiqua" w:cs="Times New Roman"/>
                <w:color w:val="000000" w:themeColor="text1"/>
                <w:sz w:val="24"/>
                <w:szCs w:val="24"/>
                <w:lang w:eastAsia="zh-CN"/>
              </w:rPr>
              <w:t>mo</w:t>
            </w:r>
            <w:proofErr w:type="spellEnd"/>
            <w:r w:rsidRPr="00AA5042">
              <w:rPr>
                <w:rFonts w:ascii="Book Antiqua" w:hAnsi="Book Antiqua" w:cs="Times New Roman"/>
                <w:color w:val="000000" w:themeColor="text1"/>
                <w:sz w:val="24"/>
                <w:szCs w:val="24"/>
              </w:rPr>
              <w:t>)</w:t>
            </w:r>
          </w:p>
        </w:tc>
        <w:tc>
          <w:tcPr>
            <w:tcW w:w="469" w:type="pct"/>
            <w:tcBorders>
              <w:top w:val="single" w:sz="4" w:space="0" w:color="7F7F7F" w:themeColor="text1" w:themeTint="80"/>
            </w:tcBorders>
            <w:hideMark/>
          </w:tcPr>
          <w:p w:rsidR="00E5319C" w:rsidRPr="00AA5042" w:rsidRDefault="00E5319C"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sz w:val="24"/>
                <w:szCs w:val="24"/>
              </w:rPr>
            </w:pPr>
            <w:r w:rsidRPr="00AA5042">
              <w:rPr>
                <w:rFonts w:ascii="Book Antiqua" w:hAnsi="Book Antiqua" w:cs="Times New Roman"/>
                <w:color w:val="000000" w:themeColor="text1"/>
                <w:sz w:val="24"/>
                <w:szCs w:val="24"/>
              </w:rPr>
              <w:t>Use of PPI (</w:t>
            </w:r>
            <w:r w:rsidRPr="00AA5042">
              <w:rPr>
                <w:rFonts w:ascii="Book Antiqua" w:hAnsi="Book Antiqua" w:cs="Times New Roman"/>
                <w:bCs w:val="0"/>
                <w:color w:val="000000" w:themeColor="text1"/>
                <w:sz w:val="24"/>
                <w:szCs w:val="24"/>
              </w:rPr>
              <w:t xml:space="preserve">ARS / </w:t>
            </w:r>
            <w:r w:rsidRPr="00AA5042">
              <w:rPr>
                <w:rFonts w:ascii="Book Antiqua" w:hAnsi="Book Antiqua" w:cs="Times New Roman"/>
                <w:color w:val="000000" w:themeColor="text1"/>
                <w:sz w:val="24"/>
                <w:szCs w:val="24"/>
              </w:rPr>
              <w:t>SS)</w:t>
            </w:r>
          </w:p>
        </w:tc>
        <w:tc>
          <w:tcPr>
            <w:tcW w:w="524" w:type="pct"/>
            <w:tcBorders>
              <w:top w:val="single" w:sz="4" w:space="0" w:color="7F7F7F" w:themeColor="text1" w:themeTint="80"/>
            </w:tcBorders>
            <w:hideMark/>
          </w:tcPr>
          <w:p w:rsidR="00E5319C" w:rsidRPr="00AA5042" w:rsidRDefault="00E5319C" w:rsidP="00AA504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sz w:val="24"/>
                <w:szCs w:val="24"/>
              </w:rPr>
            </w:pPr>
            <w:r w:rsidRPr="00AA5042">
              <w:rPr>
                <w:rFonts w:ascii="Book Antiqua" w:hAnsi="Book Antiqua" w:cs="Times New Roman"/>
                <w:color w:val="000000" w:themeColor="text1"/>
                <w:sz w:val="24"/>
                <w:szCs w:val="24"/>
              </w:rPr>
              <w:t>Preemptive dilation of stent (</w:t>
            </w:r>
            <w:r w:rsidRPr="00AA5042">
              <w:rPr>
                <w:rFonts w:ascii="Book Antiqua" w:hAnsi="Book Antiqua" w:cs="Times New Roman"/>
                <w:bCs w:val="0"/>
                <w:color w:val="000000" w:themeColor="text1"/>
                <w:sz w:val="24"/>
                <w:szCs w:val="24"/>
              </w:rPr>
              <w:t xml:space="preserve">ARS/ </w:t>
            </w:r>
            <w:r w:rsidRPr="00AA5042">
              <w:rPr>
                <w:rFonts w:ascii="Book Antiqua" w:hAnsi="Book Antiqua" w:cs="Times New Roman"/>
                <w:color w:val="000000" w:themeColor="text1"/>
                <w:sz w:val="24"/>
                <w:szCs w:val="24"/>
              </w:rPr>
              <w:t>SS)</w:t>
            </w:r>
          </w:p>
        </w:tc>
      </w:tr>
      <w:tr w:rsidR="00AA5042" w:rsidRPr="00AA5042" w:rsidTr="00EE336F">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56" w:type="pct"/>
            <w:vMerge w:val="restart"/>
            <w:tcBorders>
              <w:bottom w:val="none" w:sz="0" w:space="0" w:color="auto"/>
            </w:tcBorders>
            <w:hideMark/>
          </w:tcPr>
          <w:p w:rsidR="00E5319C" w:rsidRPr="00AA5042" w:rsidRDefault="006A068A" w:rsidP="00AA5042">
            <w:pPr>
              <w:spacing w:line="360" w:lineRule="auto"/>
              <w:jc w:val="both"/>
              <w:rPr>
                <w:rFonts w:ascii="Book Antiqua" w:eastAsiaTheme="minorEastAsia" w:hAnsi="Book Antiqua" w:cs="Times New Roman"/>
                <w:b w:val="0"/>
                <w:color w:val="000000" w:themeColor="text1"/>
                <w:sz w:val="24"/>
                <w:szCs w:val="24"/>
                <w:lang w:eastAsia="zh-CN"/>
              </w:rPr>
            </w:pPr>
            <w:proofErr w:type="spellStart"/>
            <w:r w:rsidRPr="00AA5042">
              <w:rPr>
                <w:rFonts w:ascii="Book Antiqua" w:hAnsi="Book Antiqua" w:cs="Times New Roman"/>
                <w:b w:val="0"/>
                <w:color w:val="000000" w:themeColor="text1"/>
                <w:sz w:val="24"/>
                <w:szCs w:val="24"/>
              </w:rPr>
              <w:t>Coron</w:t>
            </w:r>
            <w:proofErr w:type="spellEnd"/>
            <w:r w:rsidRPr="00AA5042">
              <w:rPr>
                <w:rFonts w:ascii="Book Antiqua" w:hAnsi="Book Antiqua" w:cs="Times New Roman"/>
                <w:b w:val="0"/>
                <w:color w:val="000000" w:themeColor="text1"/>
                <w:sz w:val="24"/>
                <w:szCs w:val="24"/>
              </w:rPr>
              <w:t xml:space="preserve"> </w:t>
            </w:r>
            <w:r w:rsidRPr="00AA5042">
              <w:rPr>
                <w:rFonts w:ascii="Book Antiqua" w:hAnsi="Book Antiqua" w:cs="Times New Roman"/>
                <w:b w:val="0"/>
                <w:i/>
                <w:color w:val="000000" w:themeColor="text1"/>
                <w:sz w:val="24"/>
                <w:szCs w:val="24"/>
              </w:rPr>
              <w:t>et</w:t>
            </w:r>
            <w:r w:rsidRPr="00AA5042">
              <w:rPr>
                <w:rFonts w:ascii="Book Antiqua" w:eastAsiaTheme="minorEastAsia" w:hAnsi="Book Antiqua" w:cs="Times New Roman"/>
                <w:b w:val="0"/>
                <w:i/>
                <w:color w:val="000000" w:themeColor="text1"/>
                <w:sz w:val="24"/>
                <w:szCs w:val="24"/>
                <w:lang w:eastAsia="zh-CN"/>
              </w:rPr>
              <w:t xml:space="preserve"> </w:t>
            </w:r>
            <w:r w:rsidR="00E5319C" w:rsidRPr="00AA5042">
              <w:rPr>
                <w:rFonts w:ascii="Book Antiqua" w:hAnsi="Book Antiqua" w:cs="Times New Roman"/>
                <w:b w:val="0"/>
                <w:i/>
                <w:color w:val="000000" w:themeColor="text1"/>
                <w:sz w:val="24"/>
                <w:szCs w:val="24"/>
              </w:rPr>
              <w:t>al</w:t>
            </w:r>
            <w:r w:rsidRPr="00AA5042">
              <w:rPr>
                <w:rFonts w:ascii="Book Antiqua" w:eastAsiaTheme="minorEastAsia" w:hAnsi="Book Antiqua" w:cs="Times New Roman"/>
                <w:b w:val="0"/>
                <w:color w:val="000000" w:themeColor="text1"/>
                <w:sz w:val="24"/>
                <w:szCs w:val="24"/>
                <w:vertAlign w:val="superscript"/>
                <w:lang w:eastAsia="zh-CN"/>
              </w:rPr>
              <w:t>[</w:t>
            </w:r>
            <w:r w:rsidRPr="00AA5042">
              <w:rPr>
                <w:rFonts w:ascii="Book Antiqua" w:hAnsi="Book Antiqua" w:cs="Times New Roman"/>
                <w:b w:val="0"/>
                <w:color w:val="000000" w:themeColor="text1"/>
                <w:sz w:val="24"/>
                <w:szCs w:val="24"/>
                <w:vertAlign w:val="superscript"/>
              </w:rPr>
              <w:t>10</w:t>
            </w:r>
            <w:r w:rsidRPr="00AA5042">
              <w:rPr>
                <w:rFonts w:ascii="Book Antiqua" w:eastAsiaTheme="minorEastAsia" w:hAnsi="Book Antiqua" w:cs="Times New Roman"/>
                <w:b w:val="0"/>
                <w:color w:val="000000" w:themeColor="text1"/>
                <w:sz w:val="24"/>
                <w:szCs w:val="24"/>
                <w:vertAlign w:val="superscript"/>
                <w:lang w:eastAsia="zh-CN"/>
              </w:rPr>
              <w:t>]</w:t>
            </w:r>
            <w:r w:rsidR="00E5319C" w:rsidRPr="00AA5042">
              <w:rPr>
                <w:rFonts w:ascii="Book Antiqua" w:hAnsi="Book Antiqua" w:cs="Times New Roman"/>
                <w:b w:val="0"/>
                <w:color w:val="000000" w:themeColor="text1"/>
                <w:sz w:val="24"/>
                <w:szCs w:val="24"/>
              </w:rPr>
              <w:t xml:space="preserve">, </w:t>
            </w:r>
            <w:r w:rsidRPr="00AA5042">
              <w:rPr>
                <w:rFonts w:ascii="Book Antiqua" w:hAnsi="Book Antiqua" w:cs="Times New Roman"/>
                <w:b w:val="0"/>
                <w:color w:val="000000" w:themeColor="text1"/>
                <w:sz w:val="24"/>
                <w:szCs w:val="24"/>
              </w:rPr>
              <w:t xml:space="preserve">2016 </w:t>
            </w:r>
          </w:p>
        </w:tc>
        <w:tc>
          <w:tcPr>
            <w:tcW w:w="460" w:type="pct"/>
            <w:vMerge w:val="restart"/>
            <w:tcBorders>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France</w:t>
            </w:r>
          </w:p>
        </w:tc>
        <w:tc>
          <w:tcPr>
            <w:tcW w:w="419" w:type="pct"/>
            <w:vMerge w:val="restart"/>
            <w:tcBorders>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RCT, multicenter</w:t>
            </w:r>
          </w:p>
        </w:tc>
        <w:tc>
          <w:tcPr>
            <w:tcW w:w="433" w:type="pct"/>
            <w:tcBorders>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roofErr w:type="spellStart"/>
            <w:r w:rsidRPr="00AA5042">
              <w:rPr>
                <w:rFonts w:ascii="Book Antiqua" w:hAnsi="Book Antiqua" w:cs="Times New Roman"/>
                <w:color w:val="000000" w:themeColor="text1"/>
                <w:sz w:val="24"/>
                <w:szCs w:val="24"/>
              </w:rPr>
              <w:t>Dostent</w:t>
            </w:r>
            <w:proofErr w:type="spellEnd"/>
            <w:r w:rsidRPr="00AA5042">
              <w:rPr>
                <w:rFonts w:ascii="Book Antiqua" w:hAnsi="Book Antiqua" w:cs="Times New Roman"/>
                <w:color w:val="000000" w:themeColor="text1"/>
                <w:sz w:val="24"/>
                <w:szCs w:val="24"/>
              </w:rPr>
              <w:t xml:space="preserve"> </w:t>
            </w:r>
          </w:p>
        </w:tc>
        <w:tc>
          <w:tcPr>
            <w:tcW w:w="457" w:type="pct"/>
            <w:tcBorders>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20</w:t>
            </w:r>
          </w:p>
        </w:tc>
        <w:tc>
          <w:tcPr>
            <w:tcW w:w="317" w:type="pct"/>
            <w:tcBorders>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68.9</w:t>
            </w:r>
          </w:p>
        </w:tc>
        <w:tc>
          <w:tcPr>
            <w:tcW w:w="548" w:type="pct"/>
            <w:tcBorders>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16/4</w:t>
            </w:r>
          </w:p>
        </w:tc>
        <w:tc>
          <w:tcPr>
            <w:tcW w:w="509" w:type="pct"/>
            <w:tcBorders>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2.75 (0-4)</w:t>
            </w:r>
          </w:p>
        </w:tc>
        <w:tc>
          <w:tcPr>
            <w:tcW w:w="309" w:type="pct"/>
            <w:tcBorders>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6</w:t>
            </w:r>
          </w:p>
        </w:tc>
        <w:tc>
          <w:tcPr>
            <w:tcW w:w="469" w:type="pct"/>
            <w:tcBorders>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NO</w:t>
            </w:r>
          </w:p>
        </w:tc>
        <w:tc>
          <w:tcPr>
            <w:tcW w:w="524" w:type="pct"/>
            <w:tcBorders>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 xml:space="preserve">YES </w:t>
            </w:r>
          </w:p>
        </w:tc>
      </w:tr>
      <w:tr w:rsidR="00AA5042" w:rsidRPr="00AA5042" w:rsidTr="00023685">
        <w:trPr>
          <w:trHeight w:val="578"/>
        </w:trPr>
        <w:tc>
          <w:tcPr>
            <w:cnfStyle w:val="001000000000" w:firstRow="0" w:lastRow="0" w:firstColumn="1" w:lastColumn="0" w:oddVBand="0" w:evenVBand="0" w:oddHBand="0" w:evenHBand="0" w:firstRowFirstColumn="0" w:firstRowLastColumn="0" w:lastRowFirstColumn="0" w:lastRowLastColumn="0"/>
            <w:tcW w:w="556" w:type="pct"/>
            <w:vMerge/>
          </w:tcPr>
          <w:p w:rsidR="00E5319C" w:rsidRPr="00AA5042" w:rsidRDefault="00E5319C" w:rsidP="00AA5042">
            <w:pPr>
              <w:spacing w:line="360" w:lineRule="auto"/>
              <w:jc w:val="both"/>
              <w:rPr>
                <w:rFonts w:ascii="Book Antiqua" w:hAnsi="Book Antiqua" w:cs="Times New Roman"/>
                <w:b w:val="0"/>
                <w:color w:val="000000" w:themeColor="text1"/>
                <w:sz w:val="24"/>
                <w:szCs w:val="24"/>
              </w:rPr>
            </w:pPr>
          </w:p>
        </w:tc>
        <w:tc>
          <w:tcPr>
            <w:tcW w:w="460" w:type="pct"/>
            <w:vMerge/>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19" w:type="pct"/>
            <w:vMerge/>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33"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roofErr w:type="spellStart"/>
            <w:r w:rsidRPr="00AA5042">
              <w:rPr>
                <w:rFonts w:ascii="Book Antiqua" w:hAnsi="Book Antiqua" w:cs="Times New Roman"/>
                <w:color w:val="000000" w:themeColor="text1"/>
                <w:sz w:val="24"/>
                <w:szCs w:val="24"/>
              </w:rPr>
              <w:t>Choostent</w:t>
            </w:r>
            <w:proofErr w:type="spellEnd"/>
          </w:p>
        </w:tc>
        <w:tc>
          <w:tcPr>
            <w:tcW w:w="457"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18</w:t>
            </w:r>
          </w:p>
        </w:tc>
        <w:tc>
          <w:tcPr>
            <w:tcW w:w="317"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74</w:t>
            </w:r>
          </w:p>
        </w:tc>
        <w:tc>
          <w:tcPr>
            <w:tcW w:w="548"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15/3</w:t>
            </w:r>
          </w:p>
        </w:tc>
        <w:tc>
          <w:tcPr>
            <w:tcW w:w="509"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2.65 (0-4)</w:t>
            </w:r>
          </w:p>
        </w:tc>
        <w:tc>
          <w:tcPr>
            <w:tcW w:w="309"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6</w:t>
            </w:r>
          </w:p>
        </w:tc>
        <w:tc>
          <w:tcPr>
            <w:tcW w:w="469"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YES</w:t>
            </w:r>
          </w:p>
        </w:tc>
        <w:tc>
          <w:tcPr>
            <w:tcW w:w="524"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YES</w:t>
            </w:r>
          </w:p>
        </w:tc>
      </w:tr>
      <w:tr w:rsidR="00AA5042" w:rsidRPr="00AA5042" w:rsidTr="00EE336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56" w:type="pct"/>
            <w:vMerge w:val="restart"/>
            <w:tcBorders>
              <w:top w:val="none" w:sz="0" w:space="0" w:color="auto"/>
              <w:bottom w:val="none" w:sz="0" w:space="0" w:color="auto"/>
            </w:tcBorders>
            <w:hideMark/>
          </w:tcPr>
          <w:p w:rsidR="00E5319C" w:rsidRPr="00AA5042" w:rsidRDefault="00843579" w:rsidP="00AA5042">
            <w:pPr>
              <w:spacing w:line="360" w:lineRule="auto"/>
              <w:jc w:val="both"/>
              <w:rPr>
                <w:rFonts w:ascii="Book Antiqua" w:eastAsiaTheme="minorEastAsia" w:hAnsi="Book Antiqua" w:cs="Times New Roman"/>
                <w:b w:val="0"/>
                <w:color w:val="000000" w:themeColor="text1"/>
                <w:sz w:val="24"/>
                <w:szCs w:val="24"/>
                <w:lang w:eastAsia="zh-CN"/>
              </w:rPr>
            </w:pPr>
            <w:proofErr w:type="spellStart"/>
            <w:r w:rsidRPr="00AA5042">
              <w:rPr>
                <w:rFonts w:ascii="Book Antiqua" w:hAnsi="Book Antiqua" w:cs="Times New Roman"/>
                <w:b w:val="0"/>
                <w:color w:val="000000" w:themeColor="text1"/>
                <w:sz w:val="24"/>
                <w:szCs w:val="24"/>
              </w:rPr>
              <w:t>Kaduthodil</w:t>
            </w:r>
            <w:proofErr w:type="spellEnd"/>
            <w:r w:rsidRPr="00AA5042">
              <w:rPr>
                <w:rFonts w:ascii="Book Antiqua" w:hAnsi="Book Antiqua" w:cs="Times New Roman"/>
                <w:b w:val="0"/>
                <w:color w:val="000000" w:themeColor="text1"/>
                <w:sz w:val="24"/>
                <w:szCs w:val="24"/>
              </w:rPr>
              <w:t xml:space="preserve"> </w:t>
            </w:r>
            <w:r w:rsidRPr="00AA5042">
              <w:rPr>
                <w:rFonts w:ascii="Book Antiqua" w:hAnsi="Book Antiqua" w:cs="Times New Roman"/>
                <w:b w:val="0"/>
                <w:i/>
                <w:color w:val="000000" w:themeColor="text1"/>
                <w:sz w:val="24"/>
                <w:szCs w:val="24"/>
              </w:rPr>
              <w:t>et</w:t>
            </w:r>
            <w:r w:rsidRPr="00AA5042">
              <w:rPr>
                <w:rFonts w:ascii="Book Antiqua" w:eastAsiaTheme="minorEastAsia" w:hAnsi="Book Antiqua" w:cs="Times New Roman"/>
                <w:b w:val="0"/>
                <w:i/>
                <w:color w:val="000000" w:themeColor="text1"/>
                <w:sz w:val="24"/>
                <w:szCs w:val="24"/>
                <w:lang w:eastAsia="zh-CN"/>
              </w:rPr>
              <w:t xml:space="preserve"> </w:t>
            </w:r>
            <w:r w:rsidR="00E5319C" w:rsidRPr="00AA5042">
              <w:rPr>
                <w:rFonts w:ascii="Book Antiqua" w:hAnsi="Book Antiqua" w:cs="Times New Roman"/>
                <w:b w:val="0"/>
                <w:i/>
                <w:color w:val="000000" w:themeColor="text1"/>
                <w:sz w:val="24"/>
                <w:szCs w:val="24"/>
              </w:rPr>
              <w:t>al</w:t>
            </w:r>
            <w:r w:rsidRPr="00AA5042">
              <w:rPr>
                <w:rFonts w:ascii="Book Antiqua" w:eastAsiaTheme="minorEastAsia" w:hAnsi="Book Antiqua" w:cs="Times New Roman"/>
                <w:b w:val="0"/>
                <w:color w:val="000000" w:themeColor="text1"/>
                <w:sz w:val="24"/>
                <w:szCs w:val="24"/>
                <w:vertAlign w:val="superscript"/>
                <w:lang w:eastAsia="zh-CN"/>
              </w:rPr>
              <w:t>[11]</w:t>
            </w:r>
            <w:r w:rsidRPr="00AA5042">
              <w:rPr>
                <w:rFonts w:ascii="Book Antiqua" w:hAnsi="Book Antiqua" w:cs="Times New Roman"/>
                <w:b w:val="0"/>
                <w:color w:val="000000" w:themeColor="text1"/>
                <w:sz w:val="24"/>
                <w:szCs w:val="24"/>
              </w:rPr>
              <w:t>, 2011</w:t>
            </w:r>
          </w:p>
        </w:tc>
        <w:tc>
          <w:tcPr>
            <w:tcW w:w="460" w:type="pct"/>
            <w:vMerge w:val="restart"/>
            <w:tcBorders>
              <w:top w:val="none" w:sz="0" w:space="0" w:color="auto"/>
              <w:bottom w:val="none" w:sz="0" w:space="0" w:color="auto"/>
            </w:tcBorders>
            <w:hideMark/>
          </w:tcPr>
          <w:p w:rsidR="00E5319C" w:rsidRPr="00AC489F" w:rsidRDefault="00E5319C" w:rsidP="00AC48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000000" w:themeColor="text1"/>
                <w:sz w:val="24"/>
                <w:szCs w:val="24"/>
                <w:lang w:eastAsia="zh-CN"/>
              </w:rPr>
            </w:pPr>
            <w:r w:rsidRPr="00AA5042">
              <w:rPr>
                <w:rFonts w:ascii="Book Antiqua" w:hAnsi="Book Antiqua" w:cs="Times New Roman"/>
                <w:color w:val="000000" w:themeColor="text1"/>
                <w:sz w:val="24"/>
                <w:szCs w:val="24"/>
              </w:rPr>
              <w:t>U</w:t>
            </w:r>
            <w:r w:rsidR="00AC489F">
              <w:rPr>
                <w:rFonts w:ascii="Book Antiqua" w:eastAsiaTheme="minorEastAsia" w:hAnsi="Book Antiqua" w:cs="Times New Roman" w:hint="eastAsia"/>
                <w:color w:val="000000" w:themeColor="text1"/>
                <w:sz w:val="24"/>
                <w:szCs w:val="24"/>
                <w:lang w:eastAsia="zh-CN"/>
              </w:rPr>
              <w:t>nited Kingdom</w:t>
            </w:r>
          </w:p>
        </w:tc>
        <w:tc>
          <w:tcPr>
            <w:tcW w:w="419" w:type="pct"/>
            <w:vMerge w:val="restar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RCT, single center</w:t>
            </w:r>
          </w:p>
        </w:tc>
        <w:tc>
          <w:tcPr>
            <w:tcW w:w="433"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457"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27</w:t>
            </w:r>
          </w:p>
        </w:tc>
        <w:tc>
          <w:tcPr>
            <w:tcW w:w="317"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548"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509"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309"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469"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524"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r>
      <w:tr w:rsidR="00AA5042" w:rsidRPr="00AA5042" w:rsidTr="00023685">
        <w:trPr>
          <w:trHeight w:val="540"/>
        </w:trPr>
        <w:tc>
          <w:tcPr>
            <w:cnfStyle w:val="001000000000" w:firstRow="0" w:lastRow="0" w:firstColumn="1" w:lastColumn="0" w:oddVBand="0" w:evenVBand="0" w:oddHBand="0" w:evenHBand="0" w:firstRowFirstColumn="0" w:firstRowLastColumn="0" w:lastRowFirstColumn="0" w:lastRowLastColumn="0"/>
            <w:tcW w:w="556" w:type="pct"/>
            <w:vMerge/>
          </w:tcPr>
          <w:p w:rsidR="00E5319C" w:rsidRPr="00AA5042" w:rsidRDefault="00E5319C" w:rsidP="00AA5042">
            <w:pPr>
              <w:spacing w:line="360" w:lineRule="auto"/>
              <w:jc w:val="both"/>
              <w:rPr>
                <w:rFonts w:ascii="Book Antiqua" w:hAnsi="Book Antiqua" w:cs="Times New Roman"/>
                <w:b w:val="0"/>
                <w:color w:val="000000" w:themeColor="text1"/>
                <w:sz w:val="24"/>
                <w:szCs w:val="24"/>
              </w:rPr>
            </w:pPr>
          </w:p>
        </w:tc>
        <w:tc>
          <w:tcPr>
            <w:tcW w:w="460" w:type="pct"/>
            <w:vMerge/>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19" w:type="pct"/>
            <w:vMerge/>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33"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457"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23</w:t>
            </w:r>
          </w:p>
        </w:tc>
        <w:tc>
          <w:tcPr>
            <w:tcW w:w="317"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548"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509"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309"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469"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524"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AA5042" w:rsidRPr="00AA5042" w:rsidTr="00EE336F">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556" w:type="pct"/>
            <w:vMerge w:val="restart"/>
            <w:tcBorders>
              <w:top w:val="none" w:sz="0" w:space="0" w:color="auto"/>
              <w:bottom w:val="none" w:sz="0" w:space="0" w:color="auto"/>
            </w:tcBorders>
            <w:hideMark/>
          </w:tcPr>
          <w:p w:rsidR="00E5319C" w:rsidRPr="00AA5042" w:rsidRDefault="00515BCE" w:rsidP="00AA5042">
            <w:pPr>
              <w:spacing w:line="360" w:lineRule="auto"/>
              <w:jc w:val="both"/>
              <w:rPr>
                <w:rFonts w:ascii="Book Antiqua" w:eastAsiaTheme="minorEastAsia" w:hAnsi="Book Antiqua" w:cs="Times New Roman"/>
                <w:b w:val="0"/>
                <w:color w:val="000000" w:themeColor="text1"/>
                <w:sz w:val="24"/>
                <w:szCs w:val="24"/>
                <w:lang w:eastAsia="zh-CN"/>
              </w:rPr>
            </w:pPr>
            <w:r w:rsidRPr="00AA5042">
              <w:rPr>
                <w:rFonts w:ascii="Book Antiqua" w:hAnsi="Book Antiqua" w:cs="Times New Roman"/>
                <w:b w:val="0"/>
                <w:color w:val="000000" w:themeColor="text1"/>
                <w:sz w:val="24"/>
                <w:szCs w:val="24"/>
              </w:rPr>
              <w:t>Blomberg</w:t>
            </w:r>
            <w:r w:rsidR="00854EBE" w:rsidRPr="00AA5042">
              <w:rPr>
                <w:rFonts w:ascii="Book Antiqua" w:eastAsiaTheme="minorEastAsia" w:hAnsi="Book Antiqua" w:cs="Times New Roman"/>
                <w:b w:val="0"/>
                <w:color w:val="000000" w:themeColor="text1"/>
                <w:sz w:val="24"/>
                <w:szCs w:val="24"/>
                <w:lang w:eastAsia="zh-CN"/>
              </w:rPr>
              <w:t xml:space="preserve"> </w:t>
            </w:r>
            <w:r w:rsidR="00843579" w:rsidRPr="00AA5042">
              <w:rPr>
                <w:rFonts w:ascii="Book Antiqua" w:hAnsi="Book Antiqua" w:cs="Times New Roman"/>
                <w:b w:val="0"/>
                <w:i/>
                <w:color w:val="000000" w:themeColor="text1"/>
                <w:sz w:val="24"/>
                <w:szCs w:val="24"/>
              </w:rPr>
              <w:t>et</w:t>
            </w:r>
            <w:r w:rsidR="00843579" w:rsidRPr="00AA5042">
              <w:rPr>
                <w:rFonts w:ascii="Book Antiqua" w:eastAsiaTheme="minorEastAsia" w:hAnsi="Book Antiqua" w:cs="Times New Roman"/>
                <w:b w:val="0"/>
                <w:i/>
                <w:color w:val="000000" w:themeColor="text1"/>
                <w:sz w:val="24"/>
                <w:szCs w:val="24"/>
                <w:lang w:eastAsia="zh-CN"/>
              </w:rPr>
              <w:t xml:space="preserve"> </w:t>
            </w:r>
            <w:r w:rsidR="00E5319C" w:rsidRPr="00AA5042">
              <w:rPr>
                <w:rFonts w:ascii="Book Antiqua" w:hAnsi="Book Antiqua" w:cs="Times New Roman"/>
                <w:b w:val="0"/>
                <w:i/>
                <w:color w:val="000000" w:themeColor="text1"/>
                <w:sz w:val="24"/>
                <w:szCs w:val="24"/>
              </w:rPr>
              <w:t>al</w:t>
            </w:r>
            <w:r w:rsidR="00843579" w:rsidRPr="00AA5042">
              <w:rPr>
                <w:rFonts w:ascii="Book Antiqua" w:eastAsiaTheme="minorEastAsia" w:hAnsi="Book Antiqua" w:cs="Times New Roman"/>
                <w:b w:val="0"/>
                <w:color w:val="000000" w:themeColor="text1"/>
                <w:sz w:val="24"/>
                <w:szCs w:val="24"/>
                <w:vertAlign w:val="superscript"/>
                <w:lang w:eastAsia="zh-CN"/>
              </w:rPr>
              <w:t>[12]</w:t>
            </w:r>
            <w:r w:rsidR="00843579" w:rsidRPr="00AA5042">
              <w:rPr>
                <w:rFonts w:ascii="Book Antiqua" w:hAnsi="Book Antiqua" w:cs="Times New Roman"/>
                <w:b w:val="0"/>
                <w:color w:val="000000" w:themeColor="text1"/>
                <w:sz w:val="24"/>
                <w:szCs w:val="24"/>
              </w:rPr>
              <w:t>, 2010</w:t>
            </w:r>
          </w:p>
        </w:tc>
        <w:tc>
          <w:tcPr>
            <w:tcW w:w="460" w:type="pct"/>
            <w:vMerge w:val="restar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Sweden</w:t>
            </w:r>
          </w:p>
        </w:tc>
        <w:tc>
          <w:tcPr>
            <w:tcW w:w="419" w:type="pct"/>
            <w:vMerge w:val="restar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RCT, multicenter</w:t>
            </w:r>
          </w:p>
        </w:tc>
        <w:tc>
          <w:tcPr>
            <w:tcW w:w="433"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 xml:space="preserve">Z stent- </w:t>
            </w:r>
            <w:proofErr w:type="spellStart"/>
            <w:r w:rsidRPr="00AA5042">
              <w:rPr>
                <w:rFonts w:ascii="Book Antiqua" w:hAnsi="Book Antiqua" w:cs="Times New Roman"/>
                <w:color w:val="000000" w:themeColor="text1"/>
                <w:sz w:val="24"/>
                <w:szCs w:val="24"/>
              </w:rPr>
              <w:t>Dua</w:t>
            </w:r>
            <w:proofErr w:type="spellEnd"/>
            <w:r w:rsidRPr="00AA5042">
              <w:rPr>
                <w:rFonts w:ascii="Book Antiqua" w:hAnsi="Book Antiqua" w:cs="Times New Roman"/>
                <w:color w:val="000000" w:themeColor="text1"/>
                <w:sz w:val="24"/>
                <w:szCs w:val="24"/>
              </w:rPr>
              <w:t xml:space="preserve">- valve </w:t>
            </w:r>
          </w:p>
        </w:tc>
        <w:tc>
          <w:tcPr>
            <w:tcW w:w="457"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28</w:t>
            </w:r>
          </w:p>
        </w:tc>
        <w:tc>
          <w:tcPr>
            <w:tcW w:w="317"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74</w:t>
            </w:r>
          </w:p>
        </w:tc>
        <w:tc>
          <w:tcPr>
            <w:tcW w:w="548"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21/7</w:t>
            </w:r>
          </w:p>
        </w:tc>
        <w:tc>
          <w:tcPr>
            <w:tcW w:w="509" w:type="pc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62 (0-100)</w:t>
            </w:r>
          </w:p>
        </w:tc>
        <w:tc>
          <w:tcPr>
            <w:tcW w:w="309" w:type="pc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3</w:t>
            </w:r>
          </w:p>
        </w:tc>
        <w:tc>
          <w:tcPr>
            <w:tcW w:w="469" w:type="pc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524" w:type="pc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 xml:space="preserve">YES </w:t>
            </w:r>
          </w:p>
        </w:tc>
      </w:tr>
      <w:tr w:rsidR="00AA5042" w:rsidRPr="00AA5042" w:rsidTr="00023685">
        <w:trPr>
          <w:trHeight w:val="497"/>
        </w:trPr>
        <w:tc>
          <w:tcPr>
            <w:cnfStyle w:val="001000000000" w:firstRow="0" w:lastRow="0" w:firstColumn="1" w:lastColumn="0" w:oddVBand="0" w:evenVBand="0" w:oddHBand="0" w:evenHBand="0" w:firstRowFirstColumn="0" w:firstRowLastColumn="0" w:lastRowFirstColumn="0" w:lastRowLastColumn="0"/>
            <w:tcW w:w="556" w:type="pct"/>
            <w:vMerge/>
          </w:tcPr>
          <w:p w:rsidR="00E5319C" w:rsidRPr="00AA5042" w:rsidRDefault="00E5319C" w:rsidP="00AA5042">
            <w:pPr>
              <w:spacing w:line="360" w:lineRule="auto"/>
              <w:jc w:val="both"/>
              <w:rPr>
                <w:rFonts w:ascii="Book Antiqua" w:hAnsi="Book Antiqua" w:cs="Times New Roman"/>
                <w:b w:val="0"/>
                <w:color w:val="000000" w:themeColor="text1"/>
                <w:sz w:val="24"/>
                <w:szCs w:val="24"/>
              </w:rPr>
            </w:pPr>
          </w:p>
        </w:tc>
        <w:tc>
          <w:tcPr>
            <w:tcW w:w="460" w:type="pct"/>
            <w:vMerge/>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19" w:type="pct"/>
            <w:vMerge/>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33"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Z-stent</w:t>
            </w:r>
          </w:p>
        </w:tc>
        <w:tc>
          <w:tcPr>
            <w:tcW w:w="457"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37</w:t>
            </w:r>
          </w:p>
        </w:tc>
        <w:tc>
          <w:tcPr>
            <w:tcW w:w="317"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74</w:t>
            </w:r>
          </w:p>
        </w:tc>
        <w:tc>
          <w:tcPr>
            <w:tcW w:w="548"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23/14</w:t>
            </w:r>
          </w:p>
        </w:tc>
        <w:tc>
          <w:tcPr>
            <w:tcW w:w="509"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61 (0-100)</w:t>
            </w:r>
          </w:p>
        </w:tc>
        <w:tc>
          <w:tcPr>
            <w:tcW w:w="309"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3</w:t>
            </w:r>
          </w:p>
        </w:tc>
        <w:tc>
          <w:tcPr>
            <w:tcW w:w="469"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524"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YES</w:t>
            </w:r>
          </w:p>
        </w:tc>
      </w:tr>
      <w:tr w:rsidR="00AA5042" w:rsidRPr="00AA5042" w:rsidTr="00EE336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56" w:type="pct"/>
            <w:vMerge w:val="restart"/>
            <w:tcBorders>
              <w:top w:val="none" w:sz="0" w:space="0" w:color="auto"/>
              <w:bottom w:val="none" w:sz="0" w:space="0" w:color="auto"/>
            </w:tcBorders>
            <w:hideMark/>
          </w:tcPr>
          <w:p w:rsidR="00E5319C" w:rsidRPr="00AA5042" w:rsidRDefault="00854EBE" w:rsidP="00AA5042">
            <w:pPr>
              <w:spacing w:line="360" w:lineRule="auto"/>
              <w:jc w:val="both"/>
              <w:rPr>
                <w:rFonts w:ascii="Book Antiqua" w:hAnsi="Book Antiqua" w:cs="Times New Roman"/>
                <w:b w:val="0"/>
                <w:color w:val="000000" w:themeColor="text1"/>
                <w:sz w:val="24"/>
                <w:szCs w:val="24"/>
              </w:rPr>
            </w:pPr>
            <w:r w:rsidRPr="00AA5042">
              <w:rPr>
                <w:rFonts w:ascii="Book Antiqua" w:hAnsi="Book Antiqua" w:cs="Times New Roman"/>
                <w:b w:val="0"/>
                <w:color w:val="000000" w:themeColor="text1"/>
                <w:sz w:val="24"/>
                <w:szCs w:val="24"/>
              </w:rPr>
              <w:t xml:space="preserve">Sabharwal </w:t>
            </w:r>
            <w:r w:rsidRPr="00AA5042">
              <w:rPr>
                <w:rFonts w:ascii="Book Antiqua" w:hAnsi="Book Antiqua" w:cs="Times New Roman"/>
                <w:b w:val="0"/>
                <w:i/>
                <w:color w:val="000000" w:themeColor="text1"/>
                <w:sz w:val="24"/>
                <w:szCs w:val="24"/>
              </w:rPr>
              <w:t>et</w:t>
            </w:r>
            <w:r w:rsidRPr="00AA5042">
              <w:rPr>
                <w:rFonts w:ascii="Book Antiqua" w:eastAsiaTheme="minorEastAsia" w:hAnsi="Book Antiqua" w:cs="Times New Roman"/>
                <w:b w:val="0"/>
                <w:i/>
                <w:color w:val="000000" w:themeColor="text1"/>
                <w:sz w:val="24"/>
                <w:szCs w:val="24"/>
                <w:lang w:eastAsia="zh-CN"/>
              </w:rPr>
              <w:t xml:space="preserve"> </w:t>
            </w:r>
            <w:r w:rsidR="00E5319C" w:rsidRPr="00AA5042">
              <w:rPr>
                <w:rFonts w:ascii="Book Antiqua" w:hAnsi="Book Antiqua" w:cs="Times New Roman"/>
                <w:b w:val="0"/>
                <w:i/>
                <w:color w:val="000000" w:themeColor="text1"/>
                <w:sz w:val="24"/>
                <w:szCs w:val="24"/>
              </w:rPr>
              <w:t>al</w:t>
            </w:r>
            <w:r w:rsidR="004B301B" w:rsidRPr="00AA5042">
              <w:rPr>
                <w:rFonts w:ascii="Book Antiqua" w:eastAsiaTheme="minorEastAsia" w:hAnsi="Book Antiqua" w:cs="Times New Roman"/>
                <w:b w:val="0"/>
                <w:color w:val="000000" w:themeColor="text1"/>
                <w:sz w:val="24"/>
                <w:szCs w:val="24"/>
                <w:vertAlign w:val="superscript"/>
                <w:lang w:eastAsia="zh-CN"/>
              </w:rPr>
              <w:t>[13]</w:t>
            </w:r>
            <w:r w:rsidR="00E5319C" w:rsidRPr="00AA5042">
              <w:rPr>
                <w:rFonts w:ascii="Book Antiqua" w:hAnsi="Book Antiqua" w:cs="Times New Roman"/>
                <w:b w:val="0"/>
                <w:color w:val="000000" w:themeColor="text1"/>
                <w:sz w:val="24"/>
                <w:szCs w:val="24"/>
              </w:rPr>
              <w:t xml:space="preserve">, 2008 </w:t>
            </w:r>
          </w:p>
        </w:tc>
        <w:tc>
          <w:tcPr>
            <w:tcW w:w="460" w:type="pct"/>
            <w:vMerge w:val="restart"/>
            <w:tcBorders>
              <w:top w:val="none" w:sz="0" w:space="0" w:color="auto"/>
              <w:bottom w:val="none" w:sz="0" w:space="0" w:color="auto"/>
            </w:tcBorders>
            <w:hideMark/>
          </w:tcPr>
          <w:p w:rsidR="00E5319C" w:rsidRPr="00AA5042" w:rsidRDefault="0019731F"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U</w:t>
            </w:r>
            <w:r>
              <w:rPr>
                <w:rFonts w:ascii="Book Antiqua" w:eastAsiaTheme="minorEastAsia" w:hAnsi="Book Antiqua" w:cs="Times New Roman" w:hint="eastAsia"/>
                <w:color w:val="000000" w:themeColor="text1"/>
                <w:sz w:val="24"/>
                <w:szCs w:val="24"/>
                <w:lang w:eastAsia="zh-CN"/>
              </w:rPr>
              <w:t>nited Kingdom</w:t>
            </w:r>
          </w:p>
        </w:tc>
        <w:tc>
          <w:tcPr>
            <w:tcW w:w="419" w:type="pct"/>
            <w:vMerge w:val="restar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RCT, single center</w:t>
            </w:r>
          </w:p>
        </w:tc>
        <w:tc>
          <w:tcPr>
            <w:tcW w:w="433"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roofErr w:type="spellStart"/>
            <w:r w:rsidRPr="00AA5042">
              <w:rPr>
                <w:rFonts w:ascii="Book Antiqua" w:hAnsi="Book Antiqua" w:cs="Times New Roman"/>
                <w:color w:val="000000" w:themeColor="text1"/>
                <w:sz w:val="24"/>
                <w:szCs w:val="24"/>
              </w:rPr>
              <w:t>FerX</w:t>
            </w:r>
            <w:proofErr w:type="spellEnd"/>
            <w:r w:rsidRPr="00AA5042">
              <w:rPr>
                <w:rFonts w:ascii="Book Antiqua" w:hAnsi="Book Antiqua" w:cs="Times New Roman"/>
                <w:color w:val="000000" w:themeColor="text1"/>
                <w:sz w:val="24"/>
                <w:szCs w:val="24"/>
              </w:rPr>
              <w:t>- Ella – valve /</w:t>
            </w:r>
          </w:p>
        </w:tc>
        <w:tc>
          <w:tcPr>
            <w:tcW w:w="457"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24</w:t>
            </w:r>
          </w:p>
        </w:tc>
        <w:tc>
          <w:tcPr>
            <w:tcW w:w="317"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71.3</w:t>
            </w:r>
          </w:p>
        </w:tc>
        <w:tc>
          <w:tcPr>
            <w:tcW w:w="548"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15/7</w:t>
            </w:r>
          </w:p>
        </w:tc>
        <w:tc>
          <w:tcPr>
            <w:tcW w:w="509" w:type="pc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2.73 (0-5)</w:t>
            </w:r>
          </w:p>
        </w:tc>
        <w:tc>
          <w:tcPr>
            <w:tcW w:w="309"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3</w:t>
            </w:r>
          </w:p>
        </w:tc>
        <w:tc>
          <w:tcPr>
            <w:tcW w:w="469"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NO</w:t>
            </w:r>
          </w:p>
        </w:tc>
        <w:tc>
          <w:tcPr>
            <w:tcW w:w="524"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r>
      <w:tr w:rsidR="00AA5042" w:rsidRPr="00AA5042" w:rsidTr="00023685">
        <w:trPr>
          <w:trHeight w:val="525"/>
        </w:trPr>
        <w:tc>
          <w:tcPr>
            <w:cnfStyle w:val="001000000000" w:firstRow="0" w:lastRow="0" w:firstColumn="1" w:lastColumn="0" w:oddVBand="0" w:evenVBand="0" w:oddHBand="0" w:evenHBand="0" w:firstRowFirstColumn="0" w:firstRowLastColumn="0" w:lastRowFirstColumn="0" w:lastRowLastColumn="0"/>
            <w:tcW w:w="556" w:type="pct"/>
            <w:vMerge/>
          </w:tcPr>
          <w:p w:rsidR="00E5319C" w:rsidRPr="00AA5042" w:rsidRDefault="00E5319C" w:rsidP="00AA5042">
            <w:pPr>
              <w:spacing w:line="360" w:lineRule="auto"/>
              <w:jc w:val="both"/>
              <w:rPr>
                <w:rFonts w:ascii="Book Antiqua" w:hAnsi="Book Antiqua" w:cs="Times New Roman"/>
                <w:b w:val="0"/>
                <w:color w:val="000000" w:themeColor="text1"/>
                <w:sz w:val="24"/>
                <w:szCs w:val="24"/>
              </w:rPr>
            </w:pPr>
          </w:p>
        </w:tc>
        <w:tc>
          <w:tcPr>
            <w:tcW w:w="460" w:type="pct"/>
            <w:vMerge/>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19" w:type="pct"/>
            <w:vMerge/>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33"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roofErr w:type="spellStart"/>
            <w:r w:rsidRPr="00AA5042">
              <w:rPr>
                <w:rFonts w:ascii="Book Antiqua" w:hAnsi="Book Antiqua" w:cs="Times New Roman"/>
                <w:color w:val="000000" w:themeColor="text1"/>
                <w:sz w:val="24"/>
                <w:szCs w:val="24"/>
              </w:rPr>
              <w:t>Ultraflex</w:t>
            </w:r>
            <w:proofErr w:type="spellEnd"/>
          </w:p>
        </w:tc>
        <w:tc>
          <w:tcPr>
            <w:tcW w:w="457"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26</w:t>
            </w:r>
          </w:p>
        </w:tc>
        <w:tc>
          <w:tcPr>
            <w:tcW w:w="317"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66.3</w:t>
            </w:r>
          </w:p>
        </w:tc>
        <w:tc>
          <w:tcPr>
            <w:tcW w:w="548"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21/5</w:t>
            </w:r>
          </w:p>
        </w:tc>
        <w:tc>
          <w:tcPr>
            <w:tcW w:w="509"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2.54 (0-5)</w:t>
            </w:r>
          </w:p>
        </w:tc>
        <w:tc>
          <w:tcPr>
            <w:tcW w:w="309"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3</w:t>
            </w:r>
          </w:p>
        </w:tc>
        <w:tc>
          <w:tcPr>
            <w:tcW w:w="469"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YES</w:t>
            </w:r>
          </w:p>
        </w:tc>
        <w:tc>
          <w:tcPr>
            <w:tcW w:w="524"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r>
      <w:tr w:rsidR="00AA5042" w:rsidRPr="00AA5042" w:rsidTr="00EE336F">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556" w:type="pct"/>
            <w:vMerge w:val="restart"/>
            <w:tcBorders>
              <w:top w:val="none" w:sz="0" w:space="0" w:color="auto"/>
              <w:bottom w:val="none" w:sz="0" w:space="0" w:color="auto"/>
            </w:tcBorders>
            <w:hideMark/>
          </w:tcPr>
          <w:p w:rsidR="00E5319C" w:rsidRPr="00AA5042" w:rsidRDefault="00843579" w:rsidP="00AA5042">
            <w:pPr>
              <w:spacing w:line="360" w:lineRule="auto"/>
              <w:jc w:val="both"/>
              <w:rPr>
                <w:rFonts w:ascii="Book Antiqua" w:hAnsi="Book Antiqua" w:cs="Times New Roman"/>
                <w:b w:val="0"/>
                <w:color w:val="000000" w:themeColor="text1"/>
                <w:sz w:val="24"/>
                <w:szCs w:val="24"/>
              </w:rPr>
            </w:pPr>
            <w:r w:rsidRPr="00AA5042">
              <w:rPr>
                <w:rFonts w:ascii="Book Antiqua" w:hAnsi="Book Antiqua" w:cs="Times New Roman"/>
                <w:b w:val="0"/>
                <w:color w:val="000000" w:themeColor="text1"/>
                <w:sz w:val="24"/>
                <w:szCs w:val="24"/>
              </w:rPr>
              <w:t xml:space="preserve">Power </w:t>
            </w:r>
            <w:r w:rsidRPr="00AA5042">
              <w:rPr>
                <w:rFonts w:ascii="Book Antiqua" w:hAnsi="Book Antiqua" w:cs="Times New Roman"/>
                <w:b w:val="0"/>
                <w:i/>
                <w:color w:val="000000" w:themeColor="text1"/>
                <w:sz w:val="24"/>
                <w:szCs w:val="24"/>
              </w:rPr>
              <w:t>et</w:t>
            </w:r>
            <w:r w:rsidRPr="00AA5042">
              <w:rPr>
                <w:rFonts w:ascii="Book Antiqua" w:eastAsiaTheme="minorEastAsia" w:hAnsi="Book Antiqua" w:cs="Times New Roman"/>
                <w:b w:val="0"/>
                <w:i/>
                <w:color w:val="000000" w:themeColor="text1"/>
                <w:sz w:val="24"/>
                <w:szCs w:val="24"/>
                <w:lang w:eastAsia="zh-CN"/>
              </w:rPr>
              <w:t xml:space="preserve"> </w:t>
            </w:r>
            <w:r w:rsidR="00E5319C" w:rsidRPr="00AA5042">
              <w:rPr>
                <w:rFonts w:ascii="Book Antiqua" w:hAnsi="Book Antiqua" w:cs="Times New Roman"/>
                <w:b w:val="0"/>
                <w:i/>
                <w:color w:val="000000" w:themeColor="text1"/>
                <w:sz w:val="24"/>
                <w:szCs w:val="24"/>
              </w:rPr>
              <w:t>al</w:t>
            </w:r>
            <w:r w:rsidRPr="00AA5042">
              <w:rPr>
                <w:rFonts w:ascii="Book Antiqua" w:eastAsiaTheme="minorEastAsia" w:hAnsi="Book Antiqua" w:cs="Times New Roman"/>
                <w:b w:val="0"/>
                <w:color w:val="000000" w:themeColor="text1"/>
                <w:sz w:val="24"/>
                <w:szCs w:val="24"/>
                <w:vertAlign w:val="superscript"/>
                <w:lang w:eastAsia="zh-CN"/>
              </w:rPr>
              <w:t>[14]</w:t>
            </w:r>
            <w:r w:rsidR="00E5319C" w:rsidRPr="00AA5042">
              <w:rPr>
                <w:rFonts w:ascii="Book Antiqua" w:hAnsi="Book Antiqua" w:cs="Times New Roman"/>
                <w:b w:val="0"/>
                <w:color w:val="000000" w:themeColor="text1"/>
                <w:sz w:val="24"/>
                <w:szCs w:val="24"/>
              </w:rPr>
              <w:t>, 2007</w:t>
            </w:r>
          </w:p>
        </w:tc>
        <w:tc>
          <w:tcPr>
            <w:tcW w:w="460" w:type="pct"/>
            <w:vMerge w:val="restar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Ireland</w:t>
            </w:r>
          </w:p>
        </w:tc>
        <w:tc>
          <w:tcPr>
            <w:tcW w:w="419" w:type="pct"/>
            <w:vMerge w:val="restar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RCT,</w:t>
            </w:r>
            <w:r w:rsidR="004B301B" w:rsidRPr="00AA5042">
              <w:rPr>
                <w:rFonts w:ascii="Book Antiqua" w:eastAsiaTheme="minorEastAsia" w:hAnsi="Book Antiqua" w:cs="Times New Roman"/>
                <w:color w:val="000000" w:themeColor="text1"/>
                <w:sz w:val="24"/>
                <w:szCs w:val="24"/>
                <w:lang w:eastAsia="zh-CN"/>
              </w:rPr>
              <w:t xml:space="preserve"> </w:t>
            </w:r>
            <w:r w:rsidRPr="00AA5042">
              <w:rPr>
                <w:rFonts w:ascii="Book Antiqua" w:hAnsi="Book Antiqua" w:cs="Times New Roman"/>
                <w:color w:val="000000" w:themeColor="text1"/>
                <w:sz w:val="24"/>
                <w:szCs w:val="24"/>
              </w:rPr>
              <w:t>single center</w:t>
            </w:r>
          </w:p>
        </w:tc>
        <w:tc>
          <w:tcPr>
            <w:tcW w:w="433"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roofErr w:type="spellStart"/>
            <w:r w:rsidRPr="00AA5042">
              <w:rPr>
                <w:rFonts w:ascii="Book Antiqua" w:hAnsi="Book Antiqua" w:cs="Times New Roman"/>
                <w:color w:val="000000" w:themeColor="text1"/>
                <w:sz w:val="24"/>
                <w:szCs w:val="24"/>
              </w:rPr>
              <w:t>Hanaro</w:t>
            </w:r>
            <w:proofErr w:type="spellEnd"/>
            <w:r w:rsidRPr="00AA5042">
              <w:rPr>
                <w:rFonts w:ascii="Book Antiqua" w:hAnsi="Book Antiqua" w:cs="Times New Roman"/>
                <w:color w:val="000000" w:themeColor="text1"/>
                <w:sz w:val="24"/>
                <w:szCs w:val="24"/>
              </w:rPr>
              <w:t xml:space="preserve"> stent- valve </w:t>
            </w:r>
          </w:p>
        </w:tc>
        <w:tc>
          <w:tcPr>
            <w:tcW w:w="457"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24</w:t>
            </w:r>
          </w:p>
        </w:tc>
        <w:tc>
          <w:tcPr>
            <w:tcW w:w="317"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68.4</w:t>
            </w:r>
          </w:p>
        </w:tc>
        <w:tc>
          <w:tcPr>
            <w:tcW w:w="548"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14/10</w:t>
            </w:r>
          </w:p>
        </w:tc>
        <w:tc>
          <w:tcPr>
            <w:tcW w:w="509" w:type="pc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309"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w:t>
            </w:r>
          </w:p>
        </w:tc>
        <w:tc>
          <w:tcPr>
            <w:tcW w:w="469"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524"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r>
      <w:tr w:rsidR="00AA5042" w:rsidRPr="00AA5042" w:rsidTr="00023685">
        <w:trPr>
          <w:trHeight w:val="605"/>
        </w:trPr>
        <w:tc>
          <w:tcPr>
            <w:cnfStyle w:val="001000000000" w:firstRow="0" w:lastRow="0" w:firstColumn="1" w:lastColumn="0" w:oddVBand="0" w:evenVBand="0" w:oddHBand="0" w:evenHBand="0" w:firstRowFirstColumn="0" w:firstRowLastColumn="0" w:lastRowFirstColumn="0" w:lastRowLastColumn="0"/>
            <w:tcW w:w="556" w:type="pct"/>
            <w:vMerge/>
          </w:tcPr>
          <w:p w:rsidR="00E5319C" w:rsidRPr="00AA5042" w:rsidRDefault="00E5319C" w:rsidP="00AA5042">
            <w:pPr>
              <w:spacing w:line="360" w:lineRule="auto"/>
              <w:jc w:val="both"/>
              <w:rPr>
                <w:rFonts w:ascii="Book Antiqua" w:hAnsi="Book Antiqua" w:cs="Times New Roman"/>
                <w:b w:val="0"/>
                <w:color w:val="000000" w:themeColor="text1"/>
                <w:sz w:val="24"/>
                <w:szCs w:val="24"/>
              </w:rPr>
            </w:pPr>
          </w:p>
        </w:tc>
        <w:tc>
          <w:tcPr>
            <w:tcW w:w="460" w:type="pct"/>
            <w:vMerge/>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19" w:type="pct"/>
            <w:vMerge/>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33"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roofErr w:type="spellStart"/>
            <w:r w:rsidRPr="00AA5042">
              <w:rPr>
                <w:rFonts w:ascii="Book Antiqua" w:hAnsi="Book Antiqua" w:cs="Times New Roman"/>
                <w:color w:val="000000" w:themeColor="text1"/>
                <w:sz w:val="24"/>
                <w:szCs w:val="24"/>
              </w:rPr>
              <w:t>Ultraflex</w:t>
            </w:r>
            <w:proofErr w:type="spellEnd"/>
          </w:p>
        </w:tc>
        <w:tc>
          <w:tcPr>
            <w:tcW w:w="457"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25</w:t>
            </w:r>
          </w:p>
        </w:tc>
        <w:tc>
          <w:tcPr>
            <w:tcW w:w="317"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73.9</w:t>
            </w:r>
          </w:p>
        </w:tc>
        <w:tc>
          <w:tcPr>
            <w:tcW w:w="548"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17/8</w:t>
            </w:r>
          </w:p>
        </w:tc>
        <w:tc>
          <w:tcPr>
            <w:tcW w:w="509"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309"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w:t>
            </w:r>
          </w:p>
        </w:tc>
        <w:tc>
          <w:tcPr>
            <w:tcW w:w="469"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524"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r>
      <w:tr w:rsidR="00AA5042" w:rsidRPr="00AA5042" w:rsidTr="00EE336F">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556" w:type="pct"/>
            <w:vMerge w:val="restart"/>
            <w:tcBorders>
              <w:top w:val="none" w:sz="0" w:space="0" w:color="auto"/>
              <w:bottom w:val="none" w:sz="0" w:space="0" w:color="auto"/>
            </w:tcBorders>
            <w:hideMark/>
          </w:tcPr>
          <w:p w:rsidR="00E5319C" w:rsidRPr="00AA5042" w:rsidRDefault="00843579" w:rsidP="00AA5042">
            <w:pPr>
              <w:spacing w:line="360" w:lineRule="auto"/>
              <w:jc w:val="both"/>
              <w:rPr>
                <w:rFonts w:ascii="Book Antiqua" w:hAnsi="Book Antiqua" w:cs="Times New Roman"/>
                <w:b w:val="0"/>
                <w:color w:val="000000" w:themeColor="text1"/>
                <w:sz w:val="24"/>
                <w:szCs w:val="24"/>
              </w:rPr>
            </w:pPr>
            <w:r w:rsidRPr="00AA5042">
              <w:rPr>
                <w:rFonts w:ascii="Book Antiqua" w:hAnsi="Book Antiqua" w:cs="Times New Roman"/>
                <w:b w:val="0"/>
                <w:color w:val="000000" w:themeColor="text1"/>
                <w:sz w:val="24"/>
                <w:szCs w:val="24"/>
              </w:rPr>
              <w:t xml:space="preserve">Wenger </w:t>
            </w:r>
            <w:r w:rsidRPr="00AA5042">
              <w:rPr>
                <w:rFonts w:ascii="Book Antiqua" w:hAnsi="Book Antiqua" w:cs="Times New Roman"/>
                <w:b w:val="0"/>
                <w:i/>
                <w:color w:val="000000" w:themeColor="text1"/>
                <w:sz w:val="24"/>
                <w:szCs w:val="24"/>
              </w:rPr>
              <w:t>et</w:t>
            </w:r>
            <w:r w:rsidRPr="00AA5042">
              <w:rPr>
                <w:rFonts w:ascii="Book Antiqua" w:eastAsiaTheme="minorEastAsia" w:hAnsi="Book Antiqua" w:cs="Times New Roman"/>
                <w:b w:val="0"/>
                <w:i/>
                <w:color w:val="000000" w:themeColor="text1"/>
                <w:sz w:val="24"/>
                <w:szCs w:val="24"/>
                <w:lang w:eastAsia="zh-CN"/>
              </w:rPr>
              <w:t xml:space="preserve"> </w:t>
            </w:r>
            <w:r w:rsidR="00E5319C" w:rsidRPr="00AA5042">
              <w:rPr>
                <w:rFonts w:ascii="Book Antiqua" w:hAnsi="Book Antiqua" w:cs="Times New Roman"/>
                <w:b w:val="0"/>
                <w:i/>
                <w:color w:val="000000" w:themeColor="text1"/>
                <w:sz w:val="24"/>
                <w:szCs w:val="24"/>
              </w:rPr>
              <w:t>al</w:t>
            </w:r>
            <w:r w:rsidRPr="00AA5042">
              <w:rPr>
                <w:rFonts w:ascii="Book Antiqua" w:eastAsiaTheme="minorEastAsia" w:hAnsi="Book Antiqua" w:cs="Times New Roman"/>
                <w:b w:val="0"/>
                <w:color w:val="000000" w:themeColor="text1"/>
                <w:sz w:val="24"/>
                <w:szCs w:val="24"/>
                <w:vertAlign w:val="superscript"/>
                <w:lang w:eastAsia="zh-CN"/>
              </w:rPr>
              <w:t>[15]</w:t>
            </w:r>
            <w:r w:rsidR="00E5319C" w:rsidRPr="00AA5042">
              <w:rPr>
                <w:rFonts w:ascii="Book Antiqua" w:hAnsi="Book Antiqua" w:cs="Times New Roman"/>
                <w:b w:val="0"/>
                <w:color w:val="000000" w:themeColor="text1"/>
                <w:sz w:val="24"/>
                <w:szCs w:val="24"/>
              </w:rPr>
              <w:t xml:space="preserve">, 2006 </w:t>
            </w:r>
          </w:p>
        </w:tc>
        <w:tc>
          <w:tcPr>
            <w:tcW w:w="460" w:type="pct"/>
            <w:vMerge w:val="restar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Sweden</w:t>
            </w:r>
          </w:p>
        </w:tc>
        <w:tc>
          <w:tcPr>
            <w:tcW w:w="419" w:type="pct"/>
            <w:vMerge w:val="restar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RCT, multicenter</w:t>
            </w:r>
          </w:p>
        </w:tc>
        <w:tc>
          <w:tcPr>
            <w:tcW w:w="433"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 xml:space="preserve"> Z stent-</w:t>
            </w:r>
            <w:proofErr w:type="spellStart"/>
            <w:r w:rsidRPr="00AA5042">
              <w:rPr>
                <w:rFonts w:ascii="Book Antiqua" w:hAnsi="Book Antiqua" w:cs="Times New Roman"/>
                <w:color w:val="000000" w:themeColor="text1"/>
                <w:sz w:val="24"/>
                <w:szCs w:val="24"/>
              </w:rPr>
              <w:t>Dua</w:t>
            </w:r>
            <w:proofErr w:type="spellEnd"/>
            <w:r w:rsidRPr="00AA5042">
              <w:rPr>
                <w:rFonts w:ascii="Book Antiqua" w:hAnsi="Book Antiqua" w:cs="Times New Roman"/>
                <w:color w:val="000000" w:themeColor="text1"/>
                <w:sz w:val="24"/>
                <w:szCs w:val="24"/>
              </w:rPr>
              <w:t xml:space="preserve"> </w:t>
            </w:r>
          </w:p>
        </w:tc>
        <w:tc>
          <w:tcPr>
            <w:tcW w:w="457"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19</w:t>
            </w:r>
          </w:p>
        </w:tc>
        <w:tc>
          <w:tcPr>
            <w:tcW w:w="317"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75</w:t>
            </w:r>
          </w:p>
        </w:tc>
        <w:tc>
          <w:tcPr>
            <w:tcW w:w="548"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13/6</w:t>
            </w:r>
          </w:p>
        </w:tc>
        <w:tc>
          <w:tcPr>
            <w:tcW w:w="509" w:type="pc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 xml:space="preserve">63 ± 28 </w:t>
            </w:r>
          </w:p>
        </w:tc>
        <w:tc>
          <w:tcPr>
            <w:tcW w:w="309"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6</w:t>
            </w:r>
          </w:p>
        </w:tc>
        <w:tc>
          <w:tcPr>
            <w:tcW w:w="469"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524"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r>
      <w:tr w:rsidR="00AA5042" w:rsidRPr="00AA5042" w:rsidTr="00023685">
        <w:trPr>
          <w:trHeight w:val="335"/>
        </w:trPr>
        <w:tc>
          <w:tcPr>
            <w:cnfStyle w:val="001000000000" w:firstRow="0" w:lastRow="0" w:firstColumn="1" w:lastColumn="0" w:oddVBand="0" w:evenVBand="0" w:oddHBand="0" w:evenHBand="0" w:firstRowFirstColumn="0" w:firstRowLastColumn="0" w:lastRowFirstColumn="0" w:lastRowLastColumn="0"/>
            <w:tcW w:w="556" w:type="pct"/>
            <w:vMerge/>
          </w:tcPr>
          <w:p w:rsidR="00E5319C" w:rsidRPr="00AA5042" w:rsidRDefault="00E5319C" w:rsidP="00AA5042">
            <w:pPr>
              <w:spacing w:line="360" w:lineRule="auto"/>
              <w:jc w:val="both"/>
              <w:rPr>
                <w:rFonts w:ascii="Book Antiqua" w:hAnsi="Book Antiqua" w:cs="Times New Roman"/>
                <w:b w:val="0"/>
                <w:color w:val="000000" w:themeColor="text1"/>
                <w:sz w:val="24"/>
                <w:szCs w:val="24"/>
              </w:rPr>
            </w:pPr>
          </w:p>
        </w:tc>
        <w:tc>
          <w:tcPr>
            <w:tcW w:w="460" w:type="pct"/>
            <w:vMerge/>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19" w:type="pct"/>
            <w:vMerge/>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33"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Z-stent</w:t>
            </w:r>
          </w:p>
        </w:tc>
        <w:tc>
          <w:tcPr>
            <w:tcW w:w="457"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25</w:t>
            </w:r>
          </w:p>
        </w:tc>
        <w:tc>
          <w:tcPr>
            <w:tcW w:w="317"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73</w:t>
            </w:r>
          </w:p>
        </w:tc>
        <w:tc>
          <w:tcPr>
            <w:tcW w:w="548"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13/9</w:t>
            </w:r>
          </w:p>
        </w:tc>
        <w:tc>
          <w:tcPr>
            <w:tcW w:w="509"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56 ± 31</w:t>
            </w:r>
          </w:p>
        </w:tc>
        <w:tc>
          <w:tcPr>
            <w:tcW w:w="309"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6</w:t>
            </w:r>
          </w:p>
        </w:tc>
        <w:tc>
          <w:tcPr>
            <w:tcW w:w="469"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524"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r>
      <w:tr w:rsidR="00AA5042" w:rsidRPr="00AA5042" w:rsidTr="00EE336F">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556" w:type="pct"/>
            <w:vMerge w:val="restart"/>
            <w:tcBorders>
              <w:top w:val="none" w:sz="0" w:space="0" w:color="auto"/>
              <w:bottom w:val="none" w:sz="0" w:space="0" w:color="auto"/>
            </w:tcBorders>
            <w:hideMark/>
          </w:tcPr>
          <w:p w:rsidR="00E5319C" w:rsidRPr="00AA5042" w:rsidRDefault="00843579" w:rsidP="00AA5042">
            <w:pPr>
              <w:spacing w:line="360" w:lineRule="auto"/>
              <w:jc w:val="both"/>
              <w:rPr>
                <w:rFonts w:ascii="Book Antiqua" w:hAnsi="Book Antiqua" w:cs="Times New Roman"/>
                <w:b w:val="0"/>
                <w:color w:val="000000" w:themeColor="text1"/>
                <w:sz w:val="24"/>
                <w:szCs w:val="24"/>
              </w:rPr>
            </w:pPr>
            <w:r w:rsidRPr="00AA5042">
              <w:rPr>
                <w:rFonts w:ascii="Book Antiqua" w:hAnsi="Book Antiqua" w:cs="Times New Roman"/>
                <w:b w:val="0"/>
                <w:color w:val="000000" w:themeColor="text1"/>
                <w:sz w:val="24"/>
                <w:szCs w:val="24"/>
              </w:rPr>
              <w:t xml:space="preserve">Shim </w:t>
            </w:r>
            <w:r w:rsidRPr="00AA5042">
              <w:rPr>
                <w:rFonts w:ascii="Book Antiqua" w:hAnsi="Book Antiqua" w:cs="Times New Roman"/>
                <w:b w:val="0"/>
                <w:i/>
                <w:color w:val="000000" w:themeColor="text1"/>
                <w:sz w:val="24"/>
                <w:szCs w:val="24"/>
              </w:rPr>
              <w:t>et</w:t>
            </w:r>
            <w:r w:rsidRPr="00AA5042">
              <w:rPr>
                <w:rFonts w:ascii="Book Antiqua" w:eastAsiaTheme="minorEastAsia" w:hAnsi="Book Antiqua" w:cs="Times New Roman"/>
                <w:b w:val="0"/>
                <w:i/>
                <w:color w:val="000000" w:themeColor="text1"/>
                <w:sz w:val="24"/>
                <w:szCs w:val="24"/>
                <w:lang w:eastAsia="zh-CN"/>
              </w:rPr>
              <w:t xml:space="preserve"> </w:t>
            </w:r>
            <w:r w:rsidR="00E5319C" w:rsidRPr="00AA5042">
              <w:rPr>
                <w:rFonts w:ascii="Book Antiqua" w:hAnsi="Book Antiqua" w:cs="Times New Roman"/>
                <w:b w:val="0"/>
                <w:i/>
                <w:color w:val="000000" w:themeColor="text1"/>
                <w:sz w:val="24"/>
                <w:szCs w:val="24"/>
              </w:rPr>
              <w:t>al</w:t>
            </w:r>
            <w:r w:rsidRPr="00AA5042">
              <w:rPr>
                <w:rFonts w:ascii="Book Antiqua" w:eastAsiaTheme="minorEastAsia" w:hAnsi="Book Antiqua" w:cs="Times New Roman"/>
                <w:b w:val="0"/>
                <w:color w:val="000000" w:themeColor="text1"/>
                <w:sz w:val="24"/>
                <w:szCs w:val="24"/>
                <w:vertAlign w:val="superscript"/>
                <w:lang w:eastAsia="zh-CN"/>
              </w:rPr>
              <w:t>[16]</w:t>
            </w:r>
            <w:r w:rsidR="00E5319C" w:rsidRPr="00AA5042">
              <w:rPr>
                <w:rFonts w:ascii="Book Antiqua" w:hAnsi="Book Antiqua" w:cs="Times New Roman"/>
                <w:b w:val="0"/>
                <w:color w:val="000000" w:themeColor="text1"/>
                <w:sz w:val="24"/>
                <w:szCs w:val="24"/>
              </w:rPr>
              <w:t>, 2005</w:t>
            </w:r>
          </w:p>
        </w:tc>
        <w:tc>
          <w:tcPr>
            <w:tcW w:w="460" w:type="pct"/>
            <w:vMerge w:val="restar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South Korea</w:t>
            </w:r>
          </w:p>
        </w:tc>
        <w:tc>
          <w:tcPr>
            <w:tcW w:w="419" w:type="pct"/>
            <w:vMerge w:val="restar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RCT, single center</w:t>
            </w:r>
          </w:p>
        </w:tc>
        <w:tc>
          <w:tcPr>
            <w:tcW w:w="433"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roofErr w:type="spellStart"/>
            <w:r w:rsidRPr="00AA5042">
              <w:rPr>
                <w:rFonts w:ascii="Book Antiqua" w:hAnsi="Book Antiqua" w:cs="Times New Roman"/>
                <w:color w:val="000000" w:themeColor="text1"/>
                <w:sz w:val="24"/>
                <w:szCs w:val="24"/>
              </w:rPr>
              <w:t>Dostent</w:t>
            </w:r>
            <w:proofErr w:type="spellEnd"/>
            <w:r w:rsidRPr="00AA5042">
              <w:rPr>
                <w:rFonts w:ascii="Book Antiqua" w:hAnsi="Book Antiqua" w:cs="Times New Roman"/>
                <w:color w:val="000000" w:themeColor="text1"/>
                <w:sz w:val="24"/>
                <w:szCs w:val="24"/>
              </w:rPr>
              <w:t xml:space="preserve"> </w:t>
            </w:r>
          </w:p>
        </w:tc>
        <w:tc>
          <w:tcPr>
            <w:tcW w:w="457"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12</w:t>
            </w:r>
          </w:p>
        </w:tc>
        <w:tc>
          <w:tcPr>
            <w:tcW w:w="317"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65.3</w:t>
            </w:r>
          </w:p>
        </w:tc>
        <w:tc>
          <w:tcPr>
            <w:tcW w:w="548"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12/0</w:t>
            </w:r>
          </w:p>
        </w:tc>
        <w:tc>
          <w:tcPr>
            <w:tcW w:w="509" w:type="pc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 xml:space="preserve">2.83 ± - 0.85 </w:t>
            </w:r>
          </w:p>
        </w:tc>
        <w:tc>
          <w:tcPr>
            <w:tcW w:w="309"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w:t>
            </w:r>
          </w:p>
        </w:tc>
        <w:tc>
          <w:tcPr>
            <w:tcW w:w="469"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NO</w:t>
            </w:r>
          </w:p>
        </w:tc>
        <w:tc>
          <w:tcPr>
            <w:tcW w:w="524"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YES</w:t>
            </w:r>
          </w:p>
        </w:tc>
      </w:tr>
      <w:tr w:rsidR="00AA5042" w:rsidRPr="00AA5042" w:rsidTr="00023685">
        <w:trPr>
          <w:trHeight w:val="705"/>
        </w:trPr>
        <w:tc>
          <w:tcPr>
            <w:cnfStyle w:val="001000000000" w:firstRow="0" w:lastRow="0" w:firstColumn="1" w:lastColumn="0" w:oddVBand="0" w:evenVBand="0" w:oddHBand="0" w:evenHBand="0" w:firstRowFirstColumn="0" w:firstRowLastColumn="0" w:lastRowFirstColumn="0" w:lastRowLastColumn="0"/>
            <w:tcW w:w="556" w:type="pct"/>
            <w:vMerge/>
          </w:tcPr>
          <w:p w:rsidR="00E5319C" w:rsidRPr="00AA5042" w:rsidRDefault="00E5319C" w:rsidP="00AA5042">
            <w:pPr>
              <w:spacing w:line="360" w:lineRule="auto"/>
              <w:jc w:val="both"/>
              <w:rPr>
                <w:rFonts w:ascii="Book Antiqua" w:hAnsi="Book Antiqua" w:cs="Times New Roman"/>
                <w:b w:val="0"/>
                <w:color w:val="000000" w:themeColor="text1"/>
                <w:sz w:val="24"/>
                <w:szCs w:val="24"/>
              </w:rPr>
            </w:pPr>
          </w:p>
        </w:tc>
        <w:tc>
          <w:tcPr>
            <w:tcW w:w="460" w:type="pct"/>
            <w:vMerge/>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19" w:type="pct"/>
            <w:vMerge/>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33"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Covered metal</w:t>
            </w:r>
          </w:p>
        </w:tc>
        <w:tc>
          <w:tcPr>
            <w:tcW w:w="457"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12</w:t>
            </w:r>
          </w:p>
        </w:tc>
        <w:tc>
          <w:tcPr>
            <w:tcW w:w="317"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62.7</w:t>
            </w:r>
          </w:p>
        </w:tc>
        <w:tc>
          <w:tcPr>
            <w:tcW w:w="548"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11/1</w:t>
            </w:r>
          </w:p>
        </w:tc>
        <w:tc>
          <w:tcPr>
            <w:tcW w:w="509"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3.25 ± 0.4</w:t>
            </w:r>
          </w:p>
        </w:tc>
        <w:tc>
          <w:tcPr>
            <w:tcW w:w="309"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w:t>
            </w:r>
          </w:p>
        </w:tc>
        <w:tc>
          <w:tcPr>
            <w:tcW w:w="469"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NO</w:t>
            </w:r>
          </w:p>
        </w:tc>
        <w:tc>
          <w:tcPr>
            <w:tcW w:w="524"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YES</w:t>
            </w:r>
          </w:p>
        </w:tc>
      </w:tr>
      <w:tr w:rsidR="00AA5042" w:rsidRPr="00AA5042" w:rsidTr="00EE336F">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556" w:type="pct"/>
            <w:vMerge w:val="restart"/>
            <w:tcBorders>
              <w:top w:val="none" w:sz="0" w:space="0" w:color="auto"/>
              <w:bottom w:val="none" w:sz="0" w:space="0" w:color="auto"/>
            </w:tcBorders>
            <w:hideMark/>
          </w:tcPr>
          <w:p w:rsidR="00E5319C" w:rsidRPr="00AA5042" w:rsidRDefault="00843579" w:rsidP="00AA5042">
            <w:pPr>
              <w:spacing w:line="360" w:lineRule="auto"/>
              <w:jc w:val="both"/>
              <w:rPr>
                <w:rFonts w:ascii="Book Antiqua" w:hAnsi="Book Antiqua" w:cs="Times New Roman"/>
                <w:b w:val="0"/>
                <w:color w:val="000000" w:themeColor="text1"/>
                <w:sz w:val="24"/>
                <w:szCs w:val="24"/>
              </w:rPr>
            </w:pPr>
            <w:r w:rsidRPr="00AA5042">
              <w:rPr>
                <w:rFonts w:ascii="Book Antiqua" w:hAnsi="Book Antiqua" w:cs="Times New Roman"/>
                <w:b w:val="0"/>
                <w:color w:val="000000" w:themeColor="text1"/>
                <w:sz w:val="24"/>
                <w:szCs w:val="24"/>
              </w:rPr>
              <w:t xml:space="preserve">Homs </w:t>
            </w:r>
            <w:r w:rsidRPr="00AA5042">
              <w:rPr>
                <w:rFonts w:ascii="Book Antiqua" w:hAnsi="Book Antiqua" w:cs="Times New Roman"/>
                <w:b w:val="0"/>
                <w:i/>
                <w:color w:val="000000" w:themeColor="text1"/>
                <w:sz w:val="24"/>
                <w:szCs w:val="24"/>
              </w:rPr>
              <w:t>et</w:t>
            </w:r>
            <w:r w:rsidRPr="00AA5042">
              <w:rPr>
                <w:rFonts w:ascii="Book Antiqua" w:eastAsiaTheme="minorEastAsia" w:hAnsi="Book Antiqua" w:cs="Times New Roman"/>
                <w:b w:val="0"/>
                <w:i/>
                <w:color w:val="000000" w:themeColor="text1"/>
                <w:sz w:val="24"/>
                <w:szCs w:val="24"/>
                <w:lang w:eastAsia="zh-CN"/>
              </w:rPr>
              <w:t xml:space="preserve"> </w:t>
            </w:r>
            <w:r w:rsidR="00E5319C" w:rsidRPr="00AA5042">
              <w:rPr>
                <w:rFonts w:ascii="Book Antiqua" w:hAnsi="Book Antiqua" w:cs="Times New Roman"/>
                <w:b w:val="0"/>
                <w:i/>
                <w:color w:val="000000" w:themeColor="text1"/>
                <w:sz w:val="24"/>
                <w:szCs w:val="24"/>
              </w:rPr>
              <w:t>al</w:t>
            </w:r>
            <w:r w:rsidRPr="00AA5042">
              <w:rPr>
                <w:rFonts w:ascii="Book Antiqua" w:eastAsiaTheme="minorEastAsia" w:hAnsi="Book Antiqua" w:cs="Times New Roman"/>
                <w:b w:val="0"/>
                <w:color w:val="000000" w:themeColor="text1"/>
                <w:sz w:val="24"/>
                <w:szCs w:val="24"/>
                <w:vertAlign w:val="superscript"/>
                <w:lang w:eastAsia="zh-CN"/>
              </w:rPr>
              <w:t>[6]</w:t>
            </w:r>
            <w:r w:rsidR="00E5319C" w:rsidRPr="00AA5042">
              <w:rPr>
                <w:rFonts w:ascii="Book Antiqua" w:hAnsi="Book Antiqua" w:cs="Times New Roman"/>
                <w:b w:val="0"/>
                <w:color w:val="000000" w:themeColor="text1"/>
                <w:sz w:val="24"/>
                <w:szCs w:val="24"/>
              </w:rPr>
              <w:t xml:space="preserve">, 2004 </w:t>
            </w:r>
          </w:p>
        </w:tc>
        <w:tc>
          <w:tcPr>
            <w:tcW w:w="460" w:type="pct"/>
            <w:vMerge w:val="restart"/>
            <w:tcBorders>
              <w:top w:val="none" w:sz="0" w:space="0" w:color="auto"/>
              <w:bottom w:val="none" w:sz="0" w:space="0" w:color="auto"/>
            </w:tcBorders>
            <w:hideMark/>
          </w:tcPr>
          <w:p w:rsidR="00E5319C" w:rsidRPr="00AA5042" w:rsidRDefault="0019731F"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Pr>
                <w:rFonts w:ascii="Book Antiqua" w:eastAsiaTheme="minorEastAsia" w:hAnsi="Book Antiqua" w:cs="Times New Roman"/>
                <w:color w:val="000000" w:themeColor="text1"/>
                <w:sz w:val="24"/>
                <w:szCs w:val="24"/>
                <w:lang w:eastAsia="zh-CN"/>
              </w:rPr>
              <w:t xml:space="preserve">the </w:t>
            </w:r>
            <w:r w:rsidR="00E5319C" w:rsidRPr="00AA5042">
              <w:rPr>
                <w:rFonts w:ascii="Book Antiqua" w:hAnsi="Book Antiqua" w:cs="Times New Roman"/>
                <w:color w:val="000000" w:themeColor="text1"/>
                <w:sz w:val="24"/>
                <w:szCs w:val="24"/>
              </w:rPr>
              <w:t>Netherland</w:t>
            </w:r>
          </w:p>
        </w:tc>
        <w:tc>
          <w:tcPr>
            <w:tcW w:w="419" w:type="pct"/>
            <w:vMerge w:val="restar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RCT, single center</w:t>
            </w:r>
          </w:p>
        </w:tc>
        <w:tc>
          <w:tcPr>
            <w:tcW w:w="433"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roofErr w:type="spellStart"/>
            <w:r w:rsidRPr="00AA5042">
              <w:rPr>
                <w:rFonts w:ascii="Book Antiqua" w:hAnsi="Book Antiqua" w:cs="Times New Roman"/>
                <w:color w:val="000000" w:themeColor="text1"/>
                <w:sz w:val="24"/>
                <w:szCs w:val="24"/>
              </w:rPr>
              <w:t>FerX</w:t>
            </w:r>
            <w:proofErr w:type="spellEnd"/>
            <w:r w:rsidRPr="00AA5042">
              <w:rPr>
                <w:rFonts w:ascii="Book Antiqua" w:hAnsi="Book Antiqua" w:cs="Times New Roman"/>
                <w:color w:val="000000" w:themeColor="text1"/>
                <w:sz w:val="24"/>
                <w:szCs w:val="24"/>
              </w:rPr>
              <w:t xml:space="preserve">-Ella –valve / </w:t>
            </w:r>
          </w:p>
        </w:tc>
        <w:tc>
          <w:tcPr>
            <w:tcW w:w="457"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15</w:t>
            </w:r>
          </w:p>
        </w:tc>
        <w:tc>
          <w:tcPr>
            <w:tcW w:w="317"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69</w:t>
            </w:r>
          </w:p>
        </w:tc>
        <w:tc>
          <w:tcPr>
            <w:tcW w:w="548" w:type="pct"/>
            <w:tcBorders>
              <w:top w:val="none" w:sz="0" w:space="0" w:color="auto"/>
              <w:bottom w:val="none" w:sz="0" w:space="0" w:color="auto"/>
            </w:tcBorders>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12/3</w:t>
            </w:r>
          </w:p>
        </w:tc>
        <w:tc>
          <w:tcPr>
            <w:tcW w:w="509" w:type="pct"/>
            <w:tcBorders>
              <w:top w:val="none" w:sz="0" w:space="0" w:color="auto"/>
              <w:bottom w:val="none" w:sz="0" w:space="0" w:color="auto"/>
            </w:tcBorders>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3 (0-5)</w:t>
            </w:r>
          </w:p>
        </w:tc>
        <w:tc>
          <w:tcPr>
            <w:tcW w:w="309"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6</w:t>
            </w:r>
          </w:p>
        </w:tc>
        <w:tc>
          <w:tcPr>
            <w:tcW w:w="469"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524" w:type="pct"/>
            <w:tcBorders>
              <w:top w:val="none" w:sz="0" w:space="0" w:color="auto"/>
              <w:bottom w:val="none" w:sz="0" w:space="0" w:color="auto"/>
            </w:tcBorders>
            <w:noWrap/>
            <w:hideMark/>
          </w:tcPr>
          <w:p w:rsidR="00E5319C" w:rsidRPr="00AA5042" w:rsidRDefault="00E5319C" w:rsidP="00AA50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r>
      <w:tr w:rsidR="00AA5042" w:rsidRPr="00AA5042" w:rsidTr="00023685">
        <w:trPr>
          <w:trHeight w:val="735"/>
        </w:trPr>
        <w:tc>
          <w:tcPr>
            <w:cnfStyle w:val="001000000000" w:firstRow="0" w:lastRow="0" w:firstColumn="1" w:lastColumn="0" w:oddVBand="0" w:evenVBand="0" w:oddHBand="0" w:evenHBand="0" w:firstRowFirstColumn="0" w:firstRowLastColumn="0" w:lastRowFirstColumn="0" w:lastRowLastColumn="0"/>
            <w:tcW w:w="556" w:type="pct"/>
            <w:vMerge/>
          </w:tcPr>
          <w:p w:rsidR="00E5319C" w:rsidRPr="00AA5042" w:rsidRDefault="00E5319C" w:rsidP="00AA5042">
            <w:pPr>
              <w:spacing w:line="360" w:lineRule="auto"/>
              <w:jc w:val="both"/>
              <w:rPr>
                <w:rFonts w:ascii="Book Antiqua" w:hAnsi="Book Antiqua" w:cs="Times New Roman"/>
                <w:b w:val="0"/>
                <w:color w:val="000000" w:themeColor="text1"/>
                <w:sz w:val="24"/>
                <w:szCs w:val="24"/>
              </w:rPr>
            </w:pPr>
          </w:p>
        </w:tc>
        <w:tc>
          <w:tcPr>
            <w:tcW w:w="460" w:type="pct"/>
            <w:vMerge/>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19" w:type="pct"/>
            <w:vMerge/>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33"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Fer x -Ella</w:t>
            </w:r>
          </w:p>
        </w:tc>
        <w:tc>
          <w:tcPr>
            <w:tcW w:w="457"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15</w:t>
            </w:r>
          </w:p>
        </w:tc>
        <w:tc>
          <w:tcPr>
            <w:tcW w:w="317"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69</w:t>
            </w:r>
          </w:p>
        </w:tc>
        <w:tc>
          <w:tcPr>
            <w:tcW w:w="548"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12/3</w:t>
            </w:r>
          </w:p>
        </w:tc>
        <w:tc>
          <w:tcPr>
            <w:tcW w:w="509" w:type="pct"/>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3 (0-5)</w:t>
            </w:r>
          </w:p>
        </w:tc>
        <w:tc>
          <w:tcPr>
            <w:tcW w:w="309"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469"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c>
          <w:tcPr>
            <w:tcW w:w="524" w:type="pct"/>
            <w:noWrap/>
          </w:tcPr>
          <w:p w:rsidR="00E5319C" w:rsidRPr="00AA5042" w:rsidRDefault="00E5319C" w:rsidP="00AA50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t>NR</w:t>
            </w:r>
          </w:p>
        </w:tc>
      </w:tr>
    </w:tbl>
    <w:p w:rsidR="00630623" w:rsidRPr="00AA5042" w:rsidRDefault="004B301B" w:rsidP="00AA5042">
      <w:pPr>
        <w:spacing w:after="0" w:line="360" w:lineRule="auto"/>
        <w:jc w:val="both"/>
        <w:rPr>
          <w:rFonts w:ascii="Book Antiqua" w:hAnsi="Book Antiqua"/>
          <w:color w:val="000000" w:themeColor="text1"/>
          <w:sz w:val="24"/>
          <w:szCs w:val="24"/>
          <w:lang w:eastAsia="zh-CN"/>
        </w:rPr>
      </w:pPr>
      <w:r w:rsidRPr="00AA5042">
        <w:rPr>
          <w:rFonts w:ascii="Book Antiqua" w:hAnsi="Book Antiqua" w:cs="Times New Roman"/>
          <w:color w:val="000000" w:themeColor="text1"/>
          <w:sz w:val="24"/>
          <w:szCs w:val="24"/>
        </w:rPr>
        <w:lastRenderedPageBreak/>
        <w:t>RCT</w:t>
      </w:r>
      <w:r w:rsidRPr="00AA5042">
        <w:rPr>
          <w:rFonts w:ascii="Book Antiqua" w:hAnsi="Book Antiqua" w:cs="Times New Roman"/>
          <w:color w:val="000000" w:themeColor="text1"/>
          <w:sz w:val="24"/>
          <w:szCs w:val="24"/>
          <w:lang w:eastAsia="zh-CN"/>
        </w:rPr>
        <w:t>:</w:t>
      </w:r>
      <w:r w:rsidRPr="00AA5042">
        <w:rPr>
          <w:rFonts w:ascii="Book Antiqua" w:hAnsi="Book Antiqua" w:cs="Times New Roman"/>
          <w:color w:val="000000" w:themeColor="text1"/>
          <w:sz w:val="24"/>
          <w:szCs w:val="24"/>
        </w:rPr>
        <w:t xml:space="preserve"> Randomized controlled trials</w:t>
      </w:r>
      <w:r w:rsidR="00630623" w:rsidRPr="00AA5042">
        <w:rPr>
          <w:rFonts w:ascii="Book Antiqua" w:hAnsi="Book Antiqua" w:cs="Times New Roman"/>
          <w:color w:val="000000" w:themeColor="text1"/>
          <w:sz w:val="24"/>
          <w:szCs w:val="24"/>
          <w:lang w:eastAsia="zh-CN"/>
        </w:rPr>
        <w:t>;</w:t>
      </w:r>
      <w:r w:rsidR="00630623" w:rsidRPr="00AA5042">
        <w:rPr>
          <w:rFonts w:ascii="Book Antiqua" w:hAnsi="Book Antiqua" w:cs="Times New Roman"/>
          <w:color w:val="000000" w:themeColor="text1"/>
          <w:sz w:val="24"/>
          <w:szCs w:val="24"/>
        </w:rPr>
        <w:t xml:space="preserve"> SS</w:t>
      </w:r>
      <w:r w:rsidR="00630623" w:rsidRPr="00AA5042">
        <w:rPr>
          <w:rFonts w:ascii="Book Antiqua" w:hAnsi="Book Antiqua" w:cs="Times New Roman"/>
          <w:color w:val="000000" w:themeColor="text1"/>
          <w:sz w:val="24"/>
          <w:szCs w:val="24"/>
          <w:lang w:eastAsia="zh-CN"/>
        </w:rPr>
        <w:t>:</w:t>
      </w:r>
      <w:r w:rsidR="00630623" w:rsidRPr="00AA5042">
        <w:rPr>
          <w:rFonts w:ascii="Book Antiqua" w:hAnsi="Book Antiqua" w:cs="Times New Roman"/>
          <w:color w:val="000000" w:themeColor="text1"/>
          <w:sz w:val="24"/>
          <w:szCs w:val="24"/>
        </w:rPr>
        <w:t xml:space="preserve"> Standard stent</w:t>
      </w:r>
      <w:r w:rsidR="00630623" w:rsidRPr="00AA5042">
        <w:rPr>
          <w:rFonts w:ascii="Book Antiqua" w:hAnsi="Book Antiqua" w:cs="Times New Roman"/>
          <w:color w:val="000000" w:themeColor="text1"/>
          <w:sz w:val="24"/>
          <w:szCs w:val="24"/>
          <w:lang w:eastAsia="zh-CN"/>
        </w:rPr>
        <w:t>;</w:t>
      </w:r>
      <w:r w:rsidR="00630623" w:rsidRPr="00AA5042">
        <w:rPr>
          <w:rFonts w:ascii="Book Antiqua" w:hAnsi="Book Antiqua" w:cs="Times New Roman"/>
          <w:color w:val="000000" w:themeColor="text1"/>
          <w:sz w:val="24"/>
          <w:szCs w:val="24"/>
        </w:rPr>
        <w:t xml:space="preserve"> ARS</w:t>
      </w:r>
      <w:r w:rsidR="00630623" w:rsidRPr="00AA5042">
        <w:rPr>
          <w:rFonts w:ascii="Book Antiqua" w:hAnsi="Book Antiqua" w:cs="Times New Roman"/>
          <w:color w:val="000000" w:themeColor="text1"/>
          <w:sz w:val="24"/>
          <w:szCs w:val="24"/>
          <w:lang w:eastAsia="zh-CN"/>
        </w:rPr>
        <w:t xml:space="preserve">: </w:t>
      </w:r>
      <w:r w:rsidR="00630623" w:rsidRPr="00AA5042">
        <w:rPr>
          <w:rFonts w:ascii="Book Antiqua" w:hAnsi="Book Antiqua" w:cs="Times New Roman"/>
          <w:color w:val="000000" w:themeColor="text1"/>
          <w:sz w:val="24"/>
          <w:szCs w:val="24"/>
        </w:rPr>
        <w:t>Anti-reflux esophageal stent</w:t>
      </w:r>
      <w:r w:rsidR="00CA48B4" w:rsidRPr="00AA5042">
        <w:rPr>
          <w:rFonts w:ascii="Book Antiqua" w:hAnsi="Book Antiqua" w:cs="Times New Roman"/>
          <w:color w:val="000000" w:themeColor="text1"/>
          <w:sz w:val="24"/>
          <w:szCs w:val="24"/>
          <w:lang w:eastAsia="zh-CN"/>
        </w:rPr>
        <w:t>; PPT:</w:t>
      </w:r>
      <w:r w:rsidR="00CA48B4" w:rsidRPr="00AA5042">
        <w:rPr>
          <w:rFonts w:ascii="Book Antiqua" w:hAnsi="Book Antiqua"/>
          <w:color w:val="000000" w:themeColor="text1"/>
          <w:sz w:val="24"/>
          <w:szCs w:val="24"/>
        </w:rPr>
        <w:t xml:space="preserve"> </w:t>
      </w:r>
      <w:r w:rsidR="00CA48B4" w:rsidRPr="00AA5042">
        <w:rPr>
          <w:rFonts w:ascii="Book Antiqua" w:hAnsi="Book Antiqua" w:cs="Times New Roman"/>
          <w:color w:val="000000" w:themeColor="text1"/>
          <w:sz w:val="24"/>
          <w:szCs w:val="24"/>
          <w:lang w:eastAsia="zh-CN"/>
        </w:rPr>
        <w:t>Proton pump inhibitors</w:t>
      </w:r>
      <w:r w:rsidR="00630623" w:rsidRPr="00AA5042">
        <w:rPr>
          <w:rFonts w:ascii="Book Antiqua" w:hAnsi="Book Antiqua" w:cs="Times New Roman"/>
          <w:color w:val="000000" w:themeColor="text1"/>
          <w:sz w:val="24"/>
          <w:szCs w:val="24"/>
          <w:lang w:eastAsia="zh-CN"/>
        </w:rPr>
        <w:t>.</w:t>
      </w:r>
    </w:p>
    <w:p w:rsidR="00E5319C" w:rsidRPr="00AA5042" w:rsidRDefault="00E5319C" w:rsidP="00AA5042">
      <w:pPr>
        <w:spacing w:after="0" w:line="360" w:lineRule="auto"/>
        <w:jc w:val="both"/>
        <w:rPr>
          <w:rFonts w:ascii="Book Antiqua" w:hAnsi="Book Antiqua" w:cs="Times New Roman"/>
          <w:b/>
          <w:color w:val="000000" w:themeColor="text1"/>
          <w:sz w:val="24"/>
          <w:szCs w:val="24"/>
          <w:lang w:eastAsia="zh-CN"/>
        </w:rPr>
      </w:pPr>
    </w:p>
    <w:p w:rsidR="00E5319C" w:rsidRPr="00AA5042" w:rsidRDefault="00E5319C" w:rsidP="00AA5042">
      <w:pPr>
        <w:spacing w:after="0" w:line="360" w:lineRule="auto"/>
        <w:jc w:val="both"/>
        <w:rPr>
          <w:rFonts w:ascii="Book Antiqua" w:hAnsi="Book Antiqua" w:cs="Times New Roman"/>
          <w:b/>
          <w:color w:val="000000" w:themeColor="text1"/>
          <w:sz w:val="24"/>
          <w:szCs w:val="24"/>
        </w:rPr>
      </w:pPr>
    </w:p>
    <w:p w:rsidR="00E5319C" w:rsidRPr="00AA5042" w:rsidRDefault="00E5319C" w:rsidP="00AA5042">
      <w:pPr>
        <w:spacing w:after="0" w:line="360" w:lineRule="auto"/>
        <w:jc w:val="both"/>
        <w:rPr>
          <w:rFonts w:ascii="Book Antiqua" w:hAnsi="Book Antiqua"/>
          <w:color w:val="000000" w:themeColor="text1"/>
          <w:sz w:val="24"/>
          <w:szCs w:val="24"/>
        </w:rPr>
      </w:pPr>
      <w:r w:rsidRPr="00AA5042">
        <w:rPr>
          <w:rFonts w:ascii="Book Antiqua" w:hAnsi="Book Antiqua"/>
          <w:color w:val="000000" w:themeColor="text1"/>
          <w:sz w:val="24"/>
          <w:szCs w:val="24"/>
        </w:rPr>
        <w:br w:type="page"/>
      </w:r>
    </w:p>
    <w:p w:rsidR="00C62D81" w:rsidRPr="00AA5042" w:rsidRDefault="00C62D81" w:rsidP="00AA5042">
      <w:pPr>
        <w:spacing w:after="0" w:line="360" w:lineRule="auto"/>
        <w:jc w:val="both"/>
        <w:rPr>
          <w:rFonts w:ascii="Book Antiqua" w:hAnsi="Book Antiqua"/>
          <w:color w:val="000000" w:themeColor="text1"/>
          <w:sz w:val="24"/>
          <w:szCs w:val="24"/>
        </w:rPr>
      </w:pPr>
    </w:p>
    <w:p w:rsidR="00C62D81" w:rsidRPr="00AA5042" w:rsidRDefault="0074559F" w:rsidP="00AA5042">
      <w:pPr>
        <w:spacing w:after="0" w:line="360" w:lineRule="auto"/>
        <w:jc w:val="both"/>
        <w:rPr>
          <w:rFonts w:ascii="Book Antiqua" w:hAnsi="Book Antiqua" w:cs="Times New Roman"/>
          <w:color w:val="000000" w:themeColor="text1"/>
          <w:sz w:val="24"/>
          <w:szCs w:val="24"/>
        </w:rPr>
      </w:pPr>
      <w:r>
        <w:rPr>
          <w:rFonts w:ascii="Book Antiqua" w:hAnsi="Book Antiqua"/>
          <w:noProof/>
          <w:color w:val="000000" w:themeColor="text1"/>
          <w:sz w:val="24"/>
          <w:szCs w:val="24"/>
          <w:lang w:eastAsia="zh-CN"/>
        </w:rPr>
        <mc:AlternateContent>
          <mc:Choice Requires="wps">
            <w:drawing>
              <wp:anchor distT="0" distB="0" distL="114300" distR="114300" simplePos="0" relativeHeight="251687936" behindDoc="0" locked="0" layoutInCell="1" allowOverlap="1">
                <wp:simplePos x="0" y="0"/>
                <wp:positionH relativeFrom="column">
                  <wp:posOffset>1657350</wp:posOffset>
                </wp:positionH>
                <wp:positionV relativeFrom="paragraph">
                  <wp:posOffset>370840</wp:posOffset>
                </wp:positionV>
                <wp:extent cx="2219325" cy="951865"/>
                <wp:effectExtent l="0" t="0" r="3175"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9325" cy="951865"/>
                        </a:xfrm>
                        <a:prstGeom prst="rect">
                          <a:avLst/>
                        </a:prstGeom>
                        <a:solidFill>
                          <a:srgbClr val="FFFFFF"/>
                        </a:solidFill>
                        <a:ln w="9525">
                          <a:solidFill>
                            <a:srgbClr val="000000"/>
                          </a:solidFill>
                          <a:miter lim="800000"/>
                          <a:headEnd/>
                          <a:tailEnd/>
                        </a:ln>
                      </wps:spPr>
                      <wps:txbx>
                        <w:txbxContent>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R</w:t>
                            </w:r>
                            <w:r w:rsidRPr="00666122">
                              <w:rPr>
                                <w:rFonts w:ascii="Times New Roman" w:hAnsi="Times New Roman" w:cs="Times New Roman"/>
                                <w:sz w:val="24"/>
                                <w:szCs w:val="24"/>
                              </w:rPr>
                              <w:t>ec</w:t>
                            </w:r>
                            <w:r>
                              <w:rPr>
                                <w:rFonts w:ascii="Times New Roman" w:hAnsi="Times New Roman" w:cs="Times New Roman"/>
                                <w:sz w:val="24"/>
                                <w:szCs w:val="24"/>
                              </w:rPr>
                              <w:t>o</w:t>
                            </w:r>
                            <w:r w:rsidRPr="00666122">
                              <w:rPr>
                                <w:rFonts w:ascii="Times New Roman" w:hAnsi="Times New Roman" w:cs="Times New Roman"/>
                                <w:sz w:val="24"/>
                                <w:szCs w:val="24"/>
                              </w:rPr>
                              <w:t>rds identified through database search using PubMed, Cochrane, and CINAHL</w:t>
                            </w:r>
                          </w:p>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w:t>
                            </w:r>
                            <w:r w:rsidRPr="00137289">
                              <w:rPr>
                                <w:rFonts w:ascii="Times New Roman" w:hAnsi="Times New Roman" w:cs="Times New Roman"/>
                                <w:i/>
                                <w:sz w:val="24"/>
                                <w:szCs w:val="24"/>
                              </w:rPr>
                              <w:t>n</w:t>
                            </w:r>
                            <w:r>
                              <w:rPr>
                                <w:rFonts w:ascii="Times New Roman" w:hAnsi="Times New Roman" w:cs="Times New Roman"/>
                                <w:sz w:val="24"/>
                                <w:szCs w:val="24"/>
                              </w:rPr>
                              <w:t xml:space="preserve"> =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30.5pt;margin-top:29.2pt;width:174.75pt;height:7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VFqFwIAADsEAAAOAAAAZHJzL2Uyb0RvYy54bWysU9uO0zAQfUfiHyy/01xolzZquoJdipCW&#13;&#10;i7TLB0wcp7HwDdttUr6esdPtlot4QPjB8tjHZ2bOzKyvRyXJgTsvjK5pMcsp4ZqZVuhdTb88bF8s&#13;&#10;KfEBdAvSaF7TI/f0evP82XqwFS9Nb2TLHUES7avB1rQPwVZZ5lnPFfiZsVzjY2ecgoCm22WtgwHZ&#13;&#10;lczKPL/KBuNa6wzj3uPt7fRIN4m/6zgLn7rO80BkTTG2kHaX9ibu2WYN1c6B7QU7hQH/EIUCodHp&#13;&#10;meoWApC9E79RKcGc8aYLM2ZUZrpOMJ5ywGyK/Jds7nuwPOWC4nh7lsn/P1r28fDZEdFi7QpKNCis&#13;&#10;0QMfA3ljRoJXqM9gfYWwe4vAMOI9YlOu3t4Z9tUjJLvATB98RDfDB9MiIeyDST/GzqmoEuZNkAYL&#13;&#10;cjwXITpleFmWxepluaCE4dtqUSyvFjGKDKrH39b58I4bReKhpg6LnNjhcOfDBH2ERGfeSNFuhZTJ&#13;&#10;cLvmRjpyAGyIbVon9p9gUpMhesc4/k6Rp/UnCiUCdrYUqqbLMwiqnkP7VrcYJlQBhJzOmJ3UJx2j&#13;&#10;dJOIYWxGBEZxG9MeUVFnpg7GicNDb9x3Sgbs3pr6b3twnBL5XmN7rIr5PLZ7MuaLVyUa7vKluXwB&#13;&#10;zZCqpoGS6XgTphHZWyd2PXqaCq7Na6xkJ5LIT1Gd4sYOTWU6TVMcgUs7oZ5mfvMDAAD//wMAUEsD&#13;&#10;BBQABgAIAAAAIQAiuJOi4wAAAA8BAAAPAAAAZHJzL2Rvd25yZXYueG1sTI/RSsNAEEXfBf9hGcE3&#13;&#10;u2ljSkizKWoRRIRi0w/YZsds2uxsyG7b+PeOT/oycLkzd+4p15PrxQXH0HlSMJ8lIJAabzpqFezr&#13;&#10;14ccRIiajO49oYJvDLCubm9KXRh/pU+87GIrOIRCoRXYGIdCytBYdDrM/IDE3pcfnY4sx1aaUV85&#13;&#10;3PVykSRL6XRH/MHqAV8sNqfd2SnYHNPtnjpr3JC+vdf1x5Rt5bNS93fTZsXjaQUi4hT/LuCXgftD&#13;&#10;xcUO/kwmiF7BYjlnoKggyx9B8ALrDMSBnSRPQVal/M9R/QAAAP//AwBQSwECLQAUAAYACAAAACEA&#13;&#10;toM4kv4AAADhAQAAEwAAAAAAAAAAAAAAAAAAAAAAW0NvbnRlbnRfVHlwZXNdLnhtbFBLAQItABQA&#13;&#10;BgAIAAAAIQA4/SH/1gAAAJQBAAALAAAAAAAAAAAAAAAAAC8BAABfcmVscy8ucmVsc1BLAQItABQA&#13;&#10;BgAIAAAAIQBJWVFqFwIAADsEAAAOAAAAAAAAAAAAAAAAAC4CAABkcnMvZTJvRG9jLnhtbFBLAQIt&#13;&#10;ABQABgAIAAAAIQAiuJOi4wAAAA8BAAAPAAAAAAAAAAAAAAAAAHEEAABkcnMvZG93bnJldi54bWxQ&#13;&#10;SwUGAAAAAAQABADzAAAAgQUAAAAA&#13;&#10;">
                <v:path arrowok="t"/>
                <v:textbox>
                  <w:txbxContent>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R</w:t>
                      </w:r>
                      <w:r w:rsidRPr="00666122">
                        <w:rPr>
                          <w:rFonts w:ascii="Times New Roman" w:hAnsi="Times New Roman" w:cs="Times New Roman"/>
                          <w:sz w:val="24"/>
                          <w:szCs w:val="24"/>
                        </w:rPr>
                        <w:t>ec</w:t>
                      </w:r>
                      <w:r>
                        <w:rPr>
                          <w:rFonts w:ascii="Times New Roman" w:hAnsi="Times New Roman" w:cs="Times New Roman"/>
                          <w:sz w:val="24"/>
                          <w:szCs w:val="24"/>
                        </w:rPr>
                        <w:t>o</w:t>
                      </w:r>
                      <w:r w:rsidRPr="00666122">
                        <w:rPr>
                          <w:rFonts w:ascii="Times New Roman" w:hAnsi="Times New Roman" w:cs="Times New Roman"/>
                          <w:sz w:val="24"/>
                          <w:szCs w:val="24"/>
                        </w:rPr>
                        <w:t>rds identified through database search using PubMed, Cochrane, and CINAHL</w:t>
                      </w:r>
                    </w:p>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w:t>
                      </w:r>
                      <w:r w:rsidRPr="00137289">
                        <w:rPr>
                          <w:rFonts w:ascii="Times New Roman" w:hAnsi="Times New Roman" w:cs="Times New Roman"/>
                          <w:i/>
                          <w:sz w:val="24"/>
                          <w:szCs w:val="24"/>
                        </w:rPr>
                        <w:t>n</w:t>
                      </w:r>
                      <w:r>
                        <w:rPr>
                          <w:rFonts w:ascii="Times New Roman" w:hAnsi="Times New Roman" w:cs="Times New Roman"/>
                          <w:sz w:val="24"/>
                          <w:szCs w:val="24"/>
                        </w:rPr>
                        <w:t xml:space="preserve"> = 53)</w:t>
                      </w:r>
                    </w:p>
                  </w:txbxContent>
                </v:textbox>
              </v:shape>
            </w:pict>
          </mc:Fallback>
        </mc:AlternateContent>
      </w:r>
    </w:p>
    <w:p w:rsidR="00C62D81" w:rsidRPr="00AA5042" w:rsidRDefault="0074559F" w:rsidP="00AA5042">
      <w:pPr>
        <w:spacing w:after="0" w:line="360" w:lineRule="auto"/>
        <w:jc w:val="both"/>
        <w:rPr>
          <w:rFonts w:ascii="Book Antiqua" w:hAnsi="Book Antiqua"/>
          <w:color w:val="000000" w:themeColor="text1"/>
          <w:sz w:val="24"/>
          <w:szCs w:val="24"/>
        </w:rPr>
      </w:pPr>
      <w:r>
        <w:rPr>
          <w:rFonts w:ascii="Book Antiqua" w:hAnsi="Book Antiqua"/>
          <w:noProof/>
          <w:color w:val="000000" w:themeColor="text1"/>
          <w:sz w:val="24"/>
          <w:szCs w:val="24"/>
          <w:lang w:eastAsia="zh-CN"/>
        </w:rPr>
        <mc:AlternateContent>
          <mc:Choice Requires="wps">
            <w:drawing>
              <wp:anchor distT="0" distB="0" distL="114300" distR="114300" simplePos="0" relativeHeight="251703296" behindDoc="0" locked="0" layoutInCell="1" allowOverlap="1">
                <wp:simplePos x="0" y="0"/>
                <wp:positionH relativeFrom="column">
                  <wp:posOffset>2771775</wp:posOffset>
                </wp:positionH>
                <wp:positionV relativeFrom="paragraph">
                  <wp:posOffset>1480820</wp:posOffset>
                </wp:positionV>
                <wp:extent cx="1504950" cy="19050"/>
                <wp:effectExtent l="0" t="63500" r="0" b="444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04950"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C71751C" id="_x0000_t32" coordsize="21600,21600" o:spt="32" o:oned="t" path="m,l21600,21600e" filled="f">
                <v:path arrowok="t" fillok="f" o:connecttype="none"/>
                <o:lock v:ext="edit" shapetype="t"/>
              </v:shapetype>
              <v:shape id="Straight Arrow Connector 31" o:spid="_x0000_s1026" type="#_x0000_t32" style="position:absolute;margin-left:218.25pt;margin-top:116.6pt;width:118.5pt;height: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yS4/gEAAF8EAAAOAAAAZHJzL2Uyb0RvYy54bWysVMGO0zAQvSPxD5bvNOnCIjZqukJdlssK&#13;&#10;Vlvg7nXsxsL2WGPTpH/P2GlTFpAQiIsVZ+bNm/dmktX16CzbK4wGfMuXi5oz5SV0xu9a/vnT7Ys3&#13;&#10;nMUkfCcseNXyg4r8ev382WoIjbqAHmynkFERH5shtLxPKTRVFWWvnIgLCMpTUAM6keiKu6pDMVB1&#13;&#10;Z6uLun5dDYBdQJAqRnp7MwX5utTXWsn0UeuoErMtp95SObGcj/ms1ivR7FCE3shjG+IfunDCeCKd&#13;&#10;S92IJNg3NL+UckYiRNBpIcFVoLWRqmggNcv6JzXbXgRVtJA5Mcw2xf9XVn7Y3yMzXctfLjnzwtGM&#13;&#10;tgmF2fWJvUWEgW3Ae/IRkFEK+TWE2BBs4+8xK5aj34Y7kF8jxaonwXyJYUobNTqmrQlfaE2KVSSe&#13;&#10;jWUSh3kSakxM0svlZf3q6pIGJim2vKrpMVcXTS6TWQPG9F6BY/mh5fHY8tzrRCH2dzFNwBMgg63P&#13;&#10;ZwRrultjbbnkhVMbi2wvaFXSWKQS4ZOsJIx95zuWDoF8SmiE31l1bC1XLfonyUV8Olg1MT4oTTZn&#13;&#10;aUV8WfAzn5BS+XTitJ6yM0xTdzOw/jPwmJ+hqiz/34BnRGEGn2awMx7wd+xnm/SUf3Jg0p0teITu&#13;&#10;cI+n1aAtLmM8fnH5M/nxXuDn/8L6OwAAAP//AwBQSwMEFAAGAAgAAAAhALQ4Wh/kAAAAEAEAAA8A&#13;&#10;AABkcnMvZG93bnJldi54bWxMTz1PwzAQ3ZH4D9YhsVGHBNIqjVMBVTsgdWggEqMbO3FEfI5ipw3/&#13;&#10;nusEy0n37t37yDez7dlZj75zKOBxEQHTWDvVYSvg82P3sALmg0Qle4dawI/2sClub3KZKXfBoz6X&#13;&#10;oWUkgj6TAkwIQ8a5r4220i/coJFujRutDLSOLVejvJC47XkcRSm3skNyMHLQb0bX3+VkyeT9UC6b&#13;&#10;r12C03a1r5rqdW+qoxD3d/N2TeNlDSzoOfx9wLUD5YeCgp3chMqzXsBTkj4TVUCcJDEwYqTLhJDT&#13;&#10;FUlj4EXO/xcpfgEAAP//AwBQSwECLQAUAAYACAAAACEAtoM4kv4AAADhAQAAEwAAAAAAAAAAAAAA&#13;&#10;AAAAAAAAW0NvbnRlbnRfVHlwZXNdLnhtbFBLAQItABQABgAIAAAAIQA4/SH/1gAAAJQBAAALAAAA&#13;&#10;AAAAAAAAAAAAAC8BAABfcmVscy8ucmVsc1BLAQItABQABgAIAAAAIQBgZyS4/gEAAF8EAAAOAAAA&#13;&#10;AAAAAAAAAAAAAC4CAABkcnMvZTJvRG9jLnhtbFBLAQItABQABgAIAAAAIQC0OFof5AAAABABAAAP&#13;&#10;AAAAAAAAAAAAAAAAAFgEAABkcnMvZG93bnJldi54bWxQSwUGAAAAAAQABADzAAAAaQUAAAAA&#13;&#10;" strokecolor="black [3213]" strokeweight=".5pt">
                <v:stroke endarrow="block" joinstyle="miter"/>
                <o:lock v:ext="edit" shapetype="f"/>
              </v:shape>
            </w:pict>
          </mc:Fallback>
        </mc:AlternateContent>
      </w:r>
      <w:r>
        <w:rPr>
          <w:rFonts w:ascii="Book Antiqua" w:hAnsi="Book Antiqua"/>
          <w:noProof/>
          <w:color w:val="000000" w:themeColor="text1"/>
          <w:sz w:val="24"/>
          <w:szCs w:val="24"/>
          <w:lang w:eastAsia="zh-CN"/>
        </w:rPr>
        <mc:AlternateContent>
          <mc:Choice Requires="wps">
            <w:drawing>
              <wp:anchor distT="0" distB="0" distL="114300" distR="114300" simplePos="0" relativeHeight="251692032" behindDoc="0" locked="0" layoutInCell="1" allowOverlap="1">
                <wp:simplePos x="0" y="0"/>
                <wp:positionH relativeFrom="margin">
                  <wp:posOffset>4286250</wp:posOffset>
                </wp:positionH>
                <wp:positionV relativeFrom="paragraph">
                  <wp:posOffset>1214120</wp:posOffset>
                </wp:positionV>
                <wp:extent cx="1438275" cy="685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8275" cy="685800"/>
                        </a:xfrm>
                        <a:prstGeom prst="rect">
                          <a:avLst/>
                        </a:prstGeom>
                        <a:solidFill>
                          <a:srgbClr val="FFFFFF"/>
                        </a:solidFill>
                        <a:ln w="9525">
                          <a:solidFill>
                            <a:srgbClr val="000000"/>
                          </a:solidFill>
                          <a:miter lim="800000"/>
                          <a:headEnd/>
                          <a:tailEnd/>
                        </a:ln>
                      </wps:spPr>
                      <wps:txbx>
                        <w:txbxContent>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D</w:t>
                            </w:r>
                            <w:r w:rsidRPr="00666122">
                              <w:rPr>
                                <w:rFonts w:ascii="Times New Roman" w:hAnsi="Times New Roman" w:cs="Times New Roman"/>
                                <w:sz w:val="24"/>
                                <w:szCs w:val="24"/>
                              </w:rPr>
                              <w:t xml:space="preserve">uplicates </w:t>
                            </w:r>
                            <w:r>
                              <w:rPr>
                                <w:rFonts w:ascii="Times New Roman" w:hAnsi="Times New Roman" w:cs="Times New Roman"/>
                                <w:sz w:val="24"/>
                                <w:szCs w:val="24"/>
                              </w:rPr>
                              <w:t>excluded</w:t>
                            </w:r>
                          </w:p>
                          <w:p w:rsidR="00E835DF" w:rsidRPr="00666122" w:rsidRDefault="00E835DF" w:rsidP="00C62D81">
                            <w:pPr>
                              <w:contextualSpacing/>
                              <w:jc w:val="center"/>
                              <w:rPr>
                                <w:rFonts w:ascii="Times New Roman" w:hAnsi="Times New Roman" w:cs="Times New Roman"/>
                                <w:sz w:val="24"/>
                                <w:szCs w:val="24"/>
                              </w:rPr>
                            </w:pPr>
                            <w:r w:rsidRPr="00666122">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sidRPr="00666122">
                              <w:rPr>
                                <w:rFonts w:ascii="Times New Roman" w:hAnsi="Times New Roman" w:cs="Times New Roman"/>
                                <w:sz w:val="24"/>
                                <w:szCs w:val="24"/>
                              </w:rPr>
                              <w:t xml:space="preserve"> </w:t>
                            </w:r>
                            <w:r w:rsidRPr="00666122">
                              <w:rPr>
                                <w:rFonts w:ascii="Times New Roman" w:hAnsi="Times New Roman" w:cs="Times New Roman"/>
                                <w:sz w:val="24"/>
                                <w:szCs w:val="24"/>
                              </w:rPr>
                              <w:t xml:space="preserve">= </w:t>
                            </w:r>
                            <w:r>
                              <w:rPr>
                                <w:rFonts w:ascii="Times New Roman" w:hAnsi="Times New Roman" w:cs="Times New Roman"/>
                                <w:sz w:val="24"/>
                                <w:szCs w:val="24"/>
                              </w:rPr>
                              <w:t>14</w:t>
                            </w:r>
                            <w:r w:rsidRPr="00666122">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37.5pt;margin-top:95.6pt;width:113.25pt;height:5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amKIAIAAEIEAAAOAAAAZHJzL2Uyb0RvYy54bWysU9uO2yAQfa/Uf0C8N3bSZDdrxVm1u01V&#13;&#10;aXuRdvsBGOMYFRgKJHb69R0gSdPbS1UeEAPDmZlzZla3o1ZkL5yXYGo6nZSUCMOhlWZb089PmxdL&#13;&#10;SnxgpmUKjKjpQXh6u37+bDXYSsygB9UKRxDE+GqwNe1DsFVReN4LzfwErDD42IHTLKDptkXr2IDo&#13;&#10;WhWzsrwqBnCtdcCF93h7nx/pOuF3neDhY9d5EYiqKeYW0u7S3sS9WK9YtXXM9pIf02D/kIVm0mDQ&#13;&#10;M9Q9C4zsnPwNSkvuwEMXJhx0AV0nuUg1YDXT8pdqHntmRaoFyfH2TJP/f7D8w/6TI7JF7eaUGKZR&#13;&#10;oycxBvIaRoJXyM9gfYVujxYdw4j36Jtq9fYB+BePLsWFT/7go3czvIcWAdkuQPoxdk5HlrBugjAo&#13;&#10;yOEsQgzKI/b85XJ2vaCE49vVcrEsk0oFq06/rfPhrQBN4qGmDkVO6Gz/4EPMhlUnlxjMg5LtRiqV&#13;&#10;DLdt7pQje4YNsUkr1ohffnJThgw1vVnMFrnSv0KUaf0JQsuAna2krimWgCv3Wi9Y+8a0GJNVgUmV&#13;&#10;zxhfmSOPkbpMYhibMWtz0qGB9oDEOsiNjIOHhx7cN0oGbOKa+q875gQl6p3BLrmZzuex65MxX1zP&#13;&#10;0HCXL83lCzMcoWoaKMnHu5AnZWed3PYYKetu4BUK2snEdVQ+Z3VMHxs18XkcqjgJl3by+jH66+8A&#13;&#10;AAD//wMAUEsDBBQABgAIAAAAIQDdGyQY5QAAABABAAAPAAAAZHJzL2Rvd25yZXYueG1sTI/RSsNA&#13;&#10;EEXfBf9hGcE3u0lKqkmzKWoRRArFph+wzU6T1OxsyG7b+PeOT/oyMNw7d+4pVpPtxQVH3zlSEM8i&#13;&#10;EEi1Mx01CvbV28MTCB80Gd07QgXf6GFV3t4UOjfuSp942YVGcAj5XCtoQxhyKX3dotV+5gYk1o5u&#13;&#10;tDrwOjbSjPrK4baXSRQtpNUd8YdWD/jaYv21O1sF69N8u6euNXaYv39U1WZKt/JFqfu7ab3k8bwE&#13;&#10;EXAKfxfwy8D9oeRiB3cm40WvYPGYMlBgIYsTEOzIojgFcVCQZFkCsizkf5DyBwAA//8DAFBLAQIt&#13;&#10;ABQABgAIAAAAIQC2gziS/gAAAOEBAAATAAAAAAAAAAAAAAAAAAAAAABbQ29udGVudF9UeXBlc10u&#13;&#10;eG1sUEsBAi0AFAAGAAgAAAAhADj9If/WAAAAlAEAAAsAAAAAAAAAAAAAAAAALwEAAF9yZWxzLy5y&#13;&#10;ZWxzUEsBAi0AFAAGAAgAAAAhAACpqYogAgAAQgQAAA4AAAAAAAAAAAAAAAAALgIAAGRycy9lMm9E&#13;&#10;b2MueG1sUEsBAi0AFAAGAAgAAAAhAN0bJBjlAAAAEAEAAA8AAAAAAAAAAAAAAAAAegQAAGRycy9k&#13;&#10;b3ducmV2LnhtbFBLBQYAAAAABAAEAPMAAACMBQAAAAA=&#13;&#10;">
                <v:path arrowok="t"/>
                <v:textbox>
                  <w:txbxContent>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D</w:t>
                      </w:r>
                      <w:r w:rsidRPr="00666122">
                        <w:rPr>
                          <w:rFonts w:ascii="Times New Roman" w:hAnsi="Times New Roman" w:cs="Times New Roman"/>
                          <w:sz w:val="24"/>
                          <w:szCs w:val="24"/>
                        </w:rPr>
                        <w:t xml:space="preserve">uplicates </w:t>
                      </w:r>
                      <w:r>
                        <w:rPr>
                          <w:rFonts w:ascii="Times New Roman" w:hAnsi="Times New Roman" w:cs="Times New Roman"/>
                          <w:sz w:val="24"/>
                          <w:szCs w:val="24"/>
                        </w:rPr>
                        <w:t>excluded</w:t>
                      </w:r>
                    </w:p>
                    <w:p w:rsidR="00E835DF" w:rsidRPr="00666122" w:rsidRDefault="00E835DF" w:rsidP="00C62D81">
                      <w:pPr>
                        <w:contextualSpacing/>
                        <w:jc w:val="center"/>
                        <w:rPr>
                          <w:rFonts w:ascii="Times New Roman" w:hAnsi="Times New Roman" w:cs="Times New Roman"/>
                          <w:sz w:val="24"/>
                          <w:szCs w:val="24"/>
                        </w:rPr>
                      </w:pPr>
                      <w:r w:rsidRPr="00666122">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sidRPr="00666122">
                        <w:rPr>
                          <w:rFonts w:ascii="Times New Roman" w:hAnsi="Times New Roman" w:cs="Times New Roman"/>
                          <w:sz w:val="24"/>
                          <w:szCs w:val="24"/>
                        </w:rPr>
                        <w:t xml:space="preserve"> </w:t>
                      </w:r>
                      <w:r w:rsidRPr="00666122">
                        <w:rPr>
                          <w:rFonts w:ascii="Times New Roman" w:hAnsi="Times New Roman" w:cs="Times New Roman"/>
                          <w:sz w:val="24"/>
                          <w:szCs w:val="24"/>
                        </w:rPr>
                        <w:t xml:space="preserve">= </w:t>
                      </w:r>
                      <w:r>
                        <w:rPr>
                          <w:rFonts w:ascii="Times New Roman" w:hAnsi="Times New Roman" w:cs="Times New Roman"/>
                          <w:sz w:val="24"/>
                          <w:szCs w:val="24"/>
                        </w:rPr>
                        <w:t>14</w:t>
                      </w:r>
                      <w:r w:rsidRPr="00666122">
                        <w:rPr>
                          <w:rFonts w:ascii="Times New Roman" w:hAnsi="Times New Roman" w:cs="Times New Roman"/>
                          <w:sz w:val="24"/>
                          <w:szCs w:val="24"/>
                        </w:rPr>
                        <w:t>)</w:t>
                      </w:r>
                    </w:p>
                  </w:txbxContent>
                </v:textbox>
                <w10:wrap anchorx="margin"/>
              </v:shape>
            </w:pict>
          </mc:Fallback>
        </mc:AlternateContent>
      </w:r>
      <w:r>
        <w:rPr>
          <w:rFonts w:ascii="Book Antiqua" w:hAnsi="Book Antiqua"/>
          <w:noProof/>
          <w:color w:val="000000" w:themeColor="text1"/>
          <w:sz w:val="24"/>
          <w:szCs w:val="24"/>
          <w:lang w:eastAsia="zh-CN"/>
        </w:rPr>
        <mc:AlternateContent>
          <mc:Choice Requires="wps">
            <w:drawing>
              <wp:anchor distT="0" distB="0" distL="114300" distR="114300" simplePos="0" relativeHeight="251696128" behindDoc="0" locked="0" layoutInCell="1" allowOverlap="1">
                <wp:simplePos x="0" y="0"/>
                <wp:positionH relativeFrom="column">
                  <wp:posOffset>4298315</wp:posOffset>
                </wp:positionH>
                <wp:positionV relativeFrom="paragraph">
                  <wp:posOffset>2120265</wp:posOffset>
                </wp:positionV>
                <wp:extent cx="1445260" cy="807720"/>
                <wp:effectExtent l="0" t="0" r="2540"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5260" cy="807720"/>
                        </a:xfrm>
                        <a:prstGeom prst="rect">
                          <a:avLst/>
                        </a:prstGeom>
                        <a:solidFill>
                          <a:srgbClr val="FFFFFF"/>
                        </a:solidFill>
                        <a:ln w="9525">
                          <a:solidFill>
                            <a:srgbClr val="000000"/>
                          </a:solidFill>
                          <a:miter lim="800000"/>
                          <a:headEnd/>
                          <a:tailEnd/>
                        </a:ln>
                      </wps:spPr>
                      <wps:txbx>
                        <w:txbxContent>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Records removed for lack of relevance (</w:t>
                            </w:r>
                            <w:r w:rsidR="00137289" w:rsidRPr="00137289">
                              <w:rPr>
                                <w:rFonts w:ascii="Times New Roman" w:hAnsi="Times New Roman" w:cs="Times New Roman"/>
                                <w:i/>
                                <w:sz w:val="24"/>
                                <w:szCs w:val="24"/>
                              </w:rPr>
                              <w:t>n</w:t>
                            </w:r>
                            <w:r w:rsidR="00137289">
                              <w:rPr>
                                <w:rFonts w:ascii="Times New Roman" w:hAnsi="Times New Roman" w:cs="Times New Roman"/>
                                <w:sz w:val="24"/>
                                <w:szCs w:val="24"/>
                              </w:rPr>
                              <w:t xml:space="preserve"> </w:t>
                            </w:r>
                            <w:r>
                              <w:rPr>
                                <w:rFonts w:ascii="Times New Roman" w:hAnsi="Times New Roman" w:cs="Times New Roman"/>
                                <w:sz w:val="24"/>
                                <w:szCs w:val="24"/>
                              </w:rPr>
                              <w:t>= 17</w:t>
                            </w:r>
                            <w:r w:rsidRPr="00666122">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38.45pt;margin-top:166.95pt;width:113.8pt;height:6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kewHQIAAEIEAAAOAAAAZHJzL2Uyb0RvYy54bWysU9tu2zAMfR+wfxD0vtg1krYx4hRbuwwD&#13;&#10;um5Auw+gZTkWptskJXb39aOkJMtuL8P0IEgidUieQ65uJiXJnjsvjG7oxaykhGtmOqG3Df38tHl1&#13;&#10;TYkPoDuQRvOGPnNPb9YvX6xGW/PKDEZ23BEE0b4ebUOHEGxdFJ4NXIGfGcs1GnvjFAS8um3RORgR&#13;&#10;XcmiKsvLYjSus84w7j2+3mUjXSf8vucsfOx7zwORDcXcQtpd2tu4F+sV1FsHdhDskAb8QxYKhMag&#13;&#10;J6g7CEB2TvwGpQRzxps+zJhRhel7wXiqAau5KH+p5nEAy1MtSI63J5r8/4NlD/tPjogOtVtSokGh&#13;&#10;Rk98CuSNmQg+IT+j9TW6PVp0DBO+o2+q1dt7w754dCnOfPIHH73b8YPpEBB2waQfU+9UZAnrJgiD&#13;&#10;gjyfRIhBWcSezxfVJZoY2q7Lq6sqqVRAffxtnQ/vuFEkHhrqUOSEDvt7H2I2UB9dYjBvpOg2Qsp0&#13;&#10;cdv2VjqyB2yITVqxRvzyk5vUZGzoclEtcqV/hSjT+hOEEgE7WwoVq4gr99rAoXurO4wJdQAh8xnj&#13;&#10;S33gMVKXSQxTOyVtqqMOremekVhnciPj4OFhMO4bJSM2cUP91x04Tol8r7FLlkhm7Pp0mS8ilcSd&#13;&#10;W9pzC2iGUA0NlOTjbciTsrNObAeMlHXX5jUK2ovEdVQ+Z3VIHxs18XkYqjgJ5/fk9WP0198BAAD/&#13;&#10;/wMAUEsDBBQABgAIAAAAIQA2fl7n5AAAABABAAAPAAAAZHJzL2Rvd25yZXYueG1sTE/bTsMwDH1H&#13;&#10;4h8iI/HG0tKtsK7uBExICCFNrPuArAlNoXGqJtvK32Oe4MWydY7PpVxPrhcnM4bOE0I6S0AYarzu&#13;&#10;qEXY18839yBCVKRV78kgfJsA6+ryolSF9md6N6ddbAWLUCgUgo1xKKQMjTVOhZkfDDH24UenIp9j&#13;&#10;K/WozizuenmbJLl0qiN2sGowT9Y0X7ujQ9h8Zts9dVa7IXt5reu3abGVj4jXV9NmxeNhBSKaKf59&#13;&#10;wG8Hzg8VBzv4I+kgeoT8Ll8yFSHLMl6YsUzmCxAHhHmepiCrUv4vUv0AAAD//wMAUEsBAi0AFAAG&#13;&#10;AAgAAAAhALaDOJL+AAAA4QEAABMAAAAAAAAAAAAAAAAAAAAAAFtDb250ZW50X1R5cGVzXS54bWxQ&#13;&#10;SwECLQAUAAYACAAAACEAOP0h/9YAAACUAQAACwAAAAAAAAAAAAAAAAAvAQAAX3JlbHMvLnJlbHNQ&#13;&#10;SwECLQAUAAYACAAAACEAo9pHsB0CAABCBAAADgAAAAAAAAAAAAAAAAAuAgAAZHJzL2Uyb0RvYy54&#13;&#10;bWxQSwECLQAUAAYACAAAACEANn5e5+QAAAAQAQAADwAAAAAAAAAAAAAAAAB3BAAAZHJzL2Rvd25y&#13;&#10;ZXYueG1sUEsFBgAAAAAEAAQA8wAAAIgFAAAAAA==&#13;&#10;">
                <v:path arrowok="t"/>
                <v:textbox>
                  <w:txbxContent>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Records removed for lack of relevance (</w:t>
                      </w:r>
                      <w:r w:rsidR="00137289" w:rsidRPr="00137289">
                        <w:rPr>
                          <w:rFonts w:ascii="Times New Roman" w:hAnsi="Times New Roman" w:cs="Times New Roman"/>
                          <w:i/>
                          <w:sz w:val="24"/>
                          <w:szCs w:val="24"/>
                        </w:rPr>
                        <w:t>n</w:t>
                      </w:r>
                      <w:r w:rsidR="00137289">
                        <w:rPr>
                          <w:rFonts w:ascii="Times New Roman" w:hAnsi="Times New Roman" w:cs="Times New Roman"/>
                          <w:sz w:val="24"/>
                          <w:szCs w:val="24"/>
                        </w:rPr>
                        <w:t xml:space="preserve"> </w:t>
                      </w:r>
                      <w:r>
                        <w:rPr>
                          <w:rFonts w:ascii="Times New Roman" w:hAnsi="Times New Roman" w:cs="Times New Roman"/>
                          <w:sz w:val="24"/>
                          <w:szCs w:val="24"/>
                        </w:rPr>
                        <w:t>= 17</w:t>
                      </w:r>
                      <w:r w:rsidRPr="00666122">
                        <w:rPr>
                          <w:rFonts w:ascii="Times New Roman" w:hAnsi="Times New Roman" w:cs="Times New Roman"/>
                          <w:sz w:val="24"/>
                          <w:szCs w:val="24"/>
                        </w:rPr>
                        <w:t>)</w:t>
                      </w:r>
                    </w:p>
                  </w:txbxContent>
                </v:textbox>
              </v:shape>
            </w:pict>
          </mc:Fallback>
        </mc:AlternateContent>
      </w:r>
      <w:r>
        <w:rPr>
          <w:rFonts w:ascii="Book Antiqua" w:hAnsi="Book Antiqua"/>
          <w:noProof/>
          <w:color w:val="000000" w:themeColor="text1"/>
          <w:sz w:val="24"/>
          <w:szCs w:val="24"/>
          <w:lang w:eastAsia="zh-CN"/>
        </w:rPr>
        <mc:AlternateContent>
          <mc:Choice Requires="wps">
            <w:drawing>
              <wp:anchor distT="4294967294" distB="4294967294" distL="114300" distR="114300" simplePos="0" relativeHeight="251695104" behindDoc="0" locked="0" layoutInCell="1" allowOverlap="1">
                <wp:simplePos x="0" y="0"/>
                <wp:positionH relativeFrom="column">
                  <wp:posOffset>3716020</wp:posOffset>
                </wp:positionH>
                <wp:positionV relativeFrom="paragraph">
                  <wp:posOffset>2451099</wp:posOffset>
                </wp:positionV>
                <wp:extent cx="586105" cy="0"/>
                <wp:effectExtent l="0" t="63500" r="0" b="635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105" cy="0"/>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48FC01" id="Straight Arrow Connector 18" o:spid="_x0000_s1026" type="#_x0000_t32" style="position:absolute;margin-left:292.6pt;margin-top:193pt;width:46.15pt;height:0;z-index:2516951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v7G/gEAAEgEAAAOAAAAZHJzL2Uyb0RvYy54bWysVNtuGyEQfa/Uf0C817uOlChaeR1VTtuX&#13;&#10;tLXq9gMwFy8KMAiId/33HdhLb4lUVX1BwHDOnDkzu5u7wRpyliFqcC1dr2pKpOMgtDu19NvX929u&#13;&#10;KYmJOcEMONnSi4z0bvv61ab3jbyCDoyQgSCJi03vW9ql5JuqiryTlsUVeOkwqCBYlvAYTpUIrEd2&#13;&#10;a6qrur6pegjCB+AyRry9H4N0W/iVkjx9VirKRExLUVsqayjrMa/VdsOaU2C+03ySwf5BhWXaYdKF&#13;&#10;6p4lRp6C/oPKah4ggkorDrYCpTSXpQasZl3/Vs2hY16WWtCc6Beb4v+j5Z/O+0C0wN5hpxyz2KND&#13;&#10;CkyfukTehgA92YFz6CMEgk/Qr97HBmE7tw+5Yj64g38A/hgxVv0SzIfokf/YfwSBzOwpQbFpUMFm&#13;&#10;MBpAhtKNy9INOSTC8fL69mZdX1PC51DFmhnnQ0wfJFiSNy2Nk+JF6rpkYeeHmLIq1syAnNS4vHaS&#13;&#10;iXdOlAFITBvck3TxqDIFzdzJSEr6llopKDEShzvvRrKRAHVO9HOdozcxXYwc83yRCr3FWkY9Zarl&#13;&#10;zgRyZjiP4nG9EOLLDFHamAVUlyJeBE1vM0yWSf9b4PK6ZASXFqDVDsJzWdMwS1Xj+6nVU63ZgCOI&#13;&#10;yz7MM4DjWnyfPq38Pfx8LvAfP4DtdwAAAP//AwBQSwMEFAAGAAgAAAAhAGWUo/XjAAAAEAEAAA8A&#13;&#10;AABkcnMvZG93bnJldi54bWxMj1tLxDAQhd8F/0MYwTc3daUXu00X8fK4iNtFfMw2aVNMJqVJd+u/&#13;&#10;dwRBXwZm5syZ81XbxVl20lMYPAq4XSXANLZeDdgLODQvNwWwECUqaT1qAV86wLa+vKhkqfwZ3/Rp&#13;&#10;H3tGJhhKKcDEOJach9ZoJ8PKjxpp1/nJyUjt1HM1yTOZO8vXSZJxJwekD0aO+tHo9nM/OwFd0x/a&#13;&#10;j+eCz7Z7zZt3c292zU6I66vlaUPlYQMs6iX+XcAPA+WHmoId/YwqMCsgLdI1SQXcFRmRkSLL8xTY&#13;&#10;8XfC64r/B6m/AQAA//8DAFBLAQItABQABgAIAAAAIQC2gziS/gAAAOEBAAATAAAAAAAAAAAAAAAA&#13;&#10;AAAAAABbQ29udGVudF9UeXBlc10ueG1sUEsBAi0AFAAGAAgAAAAhADj9If/WAAAAlAEAAAsAAAAA&#13;&#10;AAAAAAAAAAAALwEAAF9yZWxzLy5yZWxzUEsBAi0AFAAGAAgAAAAhAJXS/sb+AQAASAQAAA4AAAAA&#13;&#10;AAAAAAAAAAAALgIAAGRycy9lMm9Eb2MueG1sUEsBAi0AFAAGAAgAAAAhAGWUo/XjAAAAEAEAAA8A&#13;&#10;AAAAAAAAAAAAAAAAWAQAAGRycy9kb3ducmV2LnhtbFBLBQYAAAAABAAEAPMAAABoBQAAAAA=&#13;&#10;" strokecolor="black [3200]" strokeweight=".5pt">
                <v:stroke endarrow="block" joinstyle="miter"/>
                <o:lock v:ext="edit" shapetype="f"/>
              </v:shape>
            </w:pict>
          </mc:Fallback>
        </mc:AlternateContent>
      </w:r>
      <w:r>
        <w:rPr>
          <w:rFonts w:ascii="Book Antiqua" w:hAnsi="Book Antiqua"/>
          <w:noProof/>
          <w:color w:val="000000" w:themeColor="text1"/>
          <w:sz w:val="24"/>
          <w:szCs w:val="24"/>
          <w:lang w:eastAsia="zh-CN"/>
        </w:rPr>
        <mc:AlternateContent>
          <mc:Choice Requires="wps">
            <w:drawing>
              <wp:anchor distT="0" distB="0" distL="114300" distR="114300" simplePos="0" relativeHeight="251702272" behindDoc="0" locked="0" layoutInCell="1" allowOverlap="1">
                <wp:simplePos x="0" y="0"/>
                <wp:positionH relativeFrom="column">
                  <wp:posOffset>2752725</wp:posOffset>
                </wp:positionH>
                <wp:positionV relativeFrom="paragraph">
                  <wp:posOffset>2700020</wp:posOffset>
                </wp:positionV>
                <wp:extent cx="19050" cy="933450"/>
                <wp:effectExtent l="50800" t="0" r="317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E161A6" id="Straight Arrow Connector 29" o:spid="_x0000_s1026" type="#_x0000_t32" style="position:absolute;margin-left:216.75pt;margin-top:212.6pt;width:1.5pt;height: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IRq3wEAABUEAAAOAAAAZHJzL2Uyb0RvYy54bWysU9uOEzEMfUfiH6K805l2AdFRpyvUBV5W&#13;&#10;UFH4gGwm6USbxJETOtO/x8m0w1UIIV6sJPaxz7Gdze3oLDspjAZ8y5eLmjPlJXTGH1v++dPbZ684&#13;&#10;i0n4TljwquVnFfnt9umTzRAatYIebKeQURIfmyG0vE8pNFUVZa+ciAsIypNTAzqR6IrHqkMxUHZn&#13;&#10;q1Vdv6wGwC4gSBUjvd5NTr4t+bVWMn3QOqrEbMuJWyoWi33IttpuRHNEEXojLzTEP7BwwngqOqe6&#13;&#10;E0mwL2h+SeWMRIig00KCq0BrI1XRQGqW9U9qDr0Iqmih5sQwtyn+v7Ty/WmPzHQtX60588LRjA4J&#13;&#10;hTn2ib1GhIHtwHvqIyCjEOrXEGJDsJ3fY1YsR38I9yAfI/mqH5z5EsMUNmp0OZwks7H0/zz3X42J&#13;&#10;SXpcrusXNCRJnvXNzXM655SiuWIDxvROgWP50PJ44TkTXJYRiNN9TBPwCsiFrc82CWPf+I6lcyCl&#13;&#10;CY3wR6sudXJIUTCRLvTT2aoJ/lFpalSmWcqUFVU7i+wkaLm6x+WchSIzRBtrZ1D9Z9AlNsNUWdu/&#13;&#10;Bc7RpSL4NAOd8YC/q5rGK1U9xV9VT1qz7Afoznu8DpR2r8zh8k/ycn9/L/Bvv3n7FQAA//8DAFBL&#13;&#10;AwQUAAYACAAAACEAIjDGYOIAAAAQAQAADwAAAGRycy9kb3ducmV2LnhtbExPyU7DMBC9I/EP1iBx&#13;&#10;ow5J05Y0ToVYjhWiqRBHN57EEV6i2GnD3zOc4DKa5c1byt1sDTvjGHrvBNwvEmDoGq961wk41q93&#13;&#10;G2AhSqek8Q4FfGOAXXV9VcpC+Yt7x/MhdoxIXCikAB3jUHAeGo1WhoUf0NGt9aOVkcax42qUFyK3&#13;&#10;hqdJsuJW9o4UtBzwSWPzdZisgLbujs3ny4ZPpn1b1x/6Qe/rvRC3N/PzlsrjFljEOf59wG8G8g8V&#13;&#10;GTv5yanAjIBlluUEpSbNU2CEWGYr2pwE5Os0BV6V/H+Q6gcAAP//AwBQSwECLQAUAAYACAAAACEA&#13;&#10;toM4kv4AAADhAQAAEwAAAAAAAAAAAAAAAAAAAAAAW0NvbnRlbnRfVHlwZXNdLnhtbFBLAQItABQA&#13;&#10;BgAIAAAAIQA4/SH/1gAAAJQBAAALAAAAAAAAAAAAAAAAAC8BAABfcmVscy8ucmVsc1BLAQItABQA&#13;&#10;BgAIAAAAIQDriIRq3wEAABUEAAAOAAAAAAAAAAAAAAAAAC4CAABkcnMvZTJvRG9jLnhtbFBLAQIt&#13;&#10;ABQABgAIAAAAIQAiMMZg4gAAABABAAAPAAAAAAAAAAAAAAAAADkEAABkcnMvZG93bnJldi54bWxQ&#13;&#10;SwUGAAAAAAQABADzAAAASAUAAAAA&#13;&#10;" strokecolor="black [3200]" strokeweight=".5pt">
                <v:stroke endarrow="block" joinstyle="miter"/>
                <o:lock v:ext="edit" shapetype="f"/>
              </v:shape>
            </w:pict>
          </mc:Fallback>
        </mc:AlternateContent>
      </w:r>
      <w:r>
        <w:rPr>
          <w:rFonts w:ascii="Book Antiqua" w:hAnsi="Book Antiqua"/>
          <w:noProof/>
          <w:color w:val="000000" w:themeColor="text1"/>
          <w:sz w:val="24"/>
          <w:szCs w:val="24"/>
          <w:lang w:eastAsia="zh-CN"/>
        </w:rPr>
        <mc:AlternateContent>
          <mc:Choice Requires="wps">
            <w:drawing>
              <wp:anchor distT="0" distB="0" distL="114300" distR="114300" simplePos="0" relativeHeight="251693056" behindDoc="0" locked="0" layoutInCell="1" allowOverlap="1">
                <wp:simplePos x="0" y="0"/>
                <wp:positionH relativeFrom="column">
                  <wp:posOffset>1838325</wp:posOffset>
                </wp:positionH>
                <wp:positionV relativeFrom="paragraph">
                  <wp:posOffset>2071370</wp:posOffset>
                </wp:positionV>
                <wp:extent cx="1859280" cy="6000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9280" cy="600075"/>
                        </a:xfrm>
                        <a:prstGeom prst="rect">
                          <a:avLst/>
                        </a:prstGeom>
                        <a:solidFill>
                          <a:srgbClr val="FFFFFF"/>
                        </a:solidFill>
                        <a:ln w="9525">
                          <a:solidFill>
                            <a:srgbClr val="000000"/>
                          </a:solidFill>
                          <a:miter lim="800000"/>
                          <a:headEnd/>
                          <a:tailEnd/>
                        </a:ln>
                      </wps:spPr>
                      <wps:txbx>
                        <w:txbxContent>
                          <w:p w:rsidR="00E835DF" w:rsidRPr="00666122" w:rsidRDefault="00E835DF" w:rsidP="00C62D81">
                            <w:pPr>
                              <w:pStyle w:val="NoSpacing"/>
                              <w:jc w:val="center"/>
                              <w:rPr>
                                <w:rFonts w:ascii="Times New Roman" w:hAnsi="Times New Roman" w:cs="Times New Roman"/>
                                <w:sz w:val="24"/>
                                <w:szCs w:val="24"/>
                              </w:rPr>
                            </w:pPr>
                            <w:r w:rsidRPr="00666122">
                              <w:rPr>
                                <w:rFonts w:ascii="Times New Roman" w:hAnsi="Times New Roman" w:cs="Times New Roman"/>
                                <w:sz w:val="24"/>
                                <w:szCs w:val="24"/>
                              </w:rPr>
                              <w:t>Records screened</w:t>
                            </w:r>
                          </w:p>
                          <w:p w:rsidR="00E835DF" w:rsidRPr="00666122" w:rsidRDefault="00E835DF" w:rsidP="00C62D81">
                            <w:pPr>
                              <w:pStyle w:val="NoSpacing"/>
                              <w:jc w:val="center"/>
                              <w:rPr>
                                <w:rFonts w:ascii="Times New Roman" w:hAnsi="Times New Roman" w:cs="Times New Roman"/>
                                <w:sz w:val="24"/>
                                <w:szCs w:val="24"/>
                              </w:rPr>
                            </w:pPr>
                            <w:r w:rsidRPr="00666122">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sidRPr="00666122">
                              <w:rPr>
                                <w:rFonts w:ascii="Times New Roman" w:hAnsi="Times New Roman" w:cs="Times New Roman"/>
                                <w:sz w:val="24"/>
                                <w:szCs w:val="24"/>
                              </w:rPr>
                              <w:t xml:space="preserve"> </w:t>
                            </w:r>
                            <w:r w:rsidRPr="00666122">
                              <w:rPr>
                                <w:rFonts w:ascii="Times New Roman" w:hAnsi="Times New Roman" w:cs="Times New Roman"/>
                                <w:sz w:val="24"/>
                                <w:szCs w:val="24"/>
                              </w:rPr>
                              <w:t xml:space="preserve">= </w:t>
                            </w:r>
                            <w:r>
                              <w:rPr>
                                <w:rFonts w:ascii="Times New Roman" w:hAnsi="Times New Roman" w:cs="Times New Roman"/>
                                <w:sz w:val="24"/>
                                <w:szCs w:val="24"/>
                              </w:rPr>
                              <w:t>39</w:t>
                            </w:r>
                            <w:r w:rsidRPr="00666122">
                              <w:rPr>
                                <w:rFonts w:ascii="Times New Roman" w:hAnsi="Times New Roman" w:cs="Times New Roman"/>
                                <w:sz w:val="24"/>
                                <w:szCs w:val="24"/>
                              </w:rPr>
                              <w:t>)</w:t>
                            </w:r>
                          </w:p>
                          <w:p w:rsidR="00E835DF" w:rsidRPr="00666122" w:rsidRDefault="00E835DF" w:rsidP="00C62D81">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44.75pt;margin-top:163.1pt;width:146.4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44lHQIAAEIEAAAOAAAAZHJzL2Uyb0RvYy54bWysU9uO2yAQfa/Uf0C8N3bSJJtYcVbtblNV&#13;&#10;2l6k3X4AxjhGBYYCiZ1+fQfspOntpSoPiGEOh5k5M5vbXityFM5LMCWdTnJKhOFQS7Mv6een3YsV&#13;&#10;JT4wUzMFRpT0JDy93T5/tulsIWbQgqqFI0hifNHZkrYh2CLLPG+FZn4CVhh0NuA0C2i6fVY71iG7&#13;&#10;Vtksz5dZB662DrjwHm/vByfdJv6mETx8bBovAlElxdhC2l3aq7hn2w0r9o7ZVvIxDPYPUWgmDX56&#13;&#10;obpngZGDk79RackdeGjChIPOoGkkFykHzGaa/5LNY8usSLlgcby9lMn/P1r+4fjJEVmjdktKDNOo&#13;&#10;0ZPoA3kNPcErrE9nfYGwR4vA0OM9YlOu3j4A/+IRkl1hhgc+oqvuPdRIyA4B0ou+cTpWCfMmSIOC&#13;&#10;nC4ixE955F4t1rMVujj6lnme3yxiFBkrzq+t8+GtAE3ioaQORU7s7PjgwwA9Q+JnHpSsd1KpZLh9&#13;&#10;daccOTJsiF1aI/tPMGVIV9L1YrYYMv0rBcaH608UWgbsbCV1SVcXECtaweo3psYwWRGYVMMZs1Nm&#13;&#10;rGMs3VDE0Fd90ublWYcK6hMW1sHQyDh4eGjBfaOkwyYuqf96YE5Qot4Z7JL1dD6PXZ+M+eJmhoa7&#13;&#10;9lTXHmY4UpU0UDIc78IwKQfr5L7FnwbdDbxCQRuZah2VH6Iaw8dGTWqNQxUn4dpOqB+jv/0OAAD/&#13;&#10;/wMAUEsDBBQABgAIAAAAIQAhf7Rx4wAAABABAAAPAAAAZHJzL2Rvd25yZXYueG1sTE/dSsMwFL4X&#13;&#10;fIdwBO9campn1/V0qEOQIQzXPUDWZE21OSlNttW3N17pzYGP8/2Wq8n27KxH3zlCuJ8lwDQ1TnXU&#13;&#10;Iuzr17scmA+SlOwdaYRv7WFVXV+VslDuQh/6vAstiybkC4lgQhgKzn1jtJV+5gZN8Xd0o5UhwrHl&#13;&#10;apSXaG57LpJkzq3sKCYYOegXo5uv3ckirD/T7Z46o+yQvm3q+n3KtvwZ8fZmWi/jeVoCC3oKfwr4&#13;&#10;3RD7QxWLHdyJlGc9gsgXWaQipGIugEVGlosU2AHhQSSPwKuS/x9S/QAAAP//AwBQSwECLQAUAAYA&#13;&#10;CAAAACEAtoM4kv4AAADhAQAAEwAAAAAAAAAAAAAAAAAAAAAAW0NvbnRlbnRfVHlwZXNdLnhtbFBL&#13;&#10;AQItABQABgAIAAAAIQA4/SH/1gAAAJQBAAALAAAAAAAAAAAAAAAAAC8BAABfcmVscy8ucmVsc1BL&#13;&#10;AQItABQABgAIAAAAIQBGn44lHQIAAEIEAAAOAAAAAAAAAAAAAAAAAC4CAABkcnMvZTJvRG9jLnht&#13;&#10;bFBLAQItABQABgAIAAAAIQAhf7Rx4wAAABABAAAPAAAAAAAAAAAAAAAAAHcEAABkcnMvZG93bnJl&#13;&#10;di54bWxQSwUGAAAAAAQABADzAAAAhwUAAAAA&#13;&#10;">
                <v:path arrowok="t"/>
                <v:textbox>
                  <w:txbxContent>
                    <w:p w:rsidR="00E835DF" w:rsidRPr="00666122" w:rsidRDefault="00E835DF" w:rsidP="00C62D81">
                      <w:pPr>
                        <w:pStyle w:val="NoSpacing"/>
                        <w:jc w:val="center"/>
                        <w:rPr>
                          <w:rFonts w:ascii="Times New Roman" w:hAnsi="Times New Roman" w:cs="Times New Roman"/>
                          <w:sz w:val="24"/>
                          <w:szCs w:val="24"/>
                        </w:rPr>
                      </w:pPr>
                      <w:r w:rsidRPr="00666122">
                        <w:rPr>
                          <w:rFonts w:ascii="Times New Roman" w:hAnsi="Times New Roman" w:cs="Times New Roman"/>
                          <w:sz w:val="24"/>
                          <w:szCs w:val="24"/>
                        </w:rPr>
                        <w:t>Records screened</w:t>
                      </w:r>
                    </w:p>
                    <w:p w:rsidR="00E835DF" w:rsidRPr="00666122" w:rsidRDefault="00E835DF" w:rsidP="00C62D81">
                      <w:pPr>
                        <w:pStyle w:val="NoSpacing"/>
                        <w:jc w:val="center"/>
                        <w:rPr>
                          <w:rFonts w:ascii="Times New Roman" w:hAnsi="Times New Roman" w:cs="Times New Roman"/>
                          <w:sz w:val="24"/>
                          <w:szCs w:val="24"/>
                        </w:rPr>
                      </w:pPr>
                      <w:r w:rsidRPr="00666122">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sidRPr="00666122">
                        <w:rPr>
                          <w:rFonts w:ascii="Times New Roman" w:hAnsi="Times New Roman" w:cs="Times New Roman"/>
                          <w:sz w:val="24"/>
                          <w:szCs w:val="24"/>
                        </w:rPr>
                        <w:t xml:space="preserve"> </w:t>
                      </w:r>
                      <w:r w:rsidRPr="00666122">
                        <w:rPr>
                          <w:rFonts w:ascii="Times New Roman" w:hAnsi="Times New Roman" w:cs="Times New Roman"/>
                          <w:sz w:val="24"/>
                          <w:szCs w:val="24"/>
                        </w:rPr>
                        <w:t xml:space="preserve">= </w:t>
                      </w:r>
                      <w:r>
                        <w:rPr>
                          <w:rFonts w:ascii="Times New Roman" w:hAnsi="Times New Roman" w:cs="Times New Roman"/>
                          <w:sz w:val="24"/>
                          <w:szCs w:val="24"/>
                        </w:rPr>
                        <w:t>39</w:t>
                      </w:r>
                      <w:r w:rsidRPr="00666122">
                        <w:rPr>
                          <w:rFonts w:ascii="Times New Roman" w:hAnsi="Times New Roman" w:cs="Times New Roman"/>
                          <w:sz w:val="24"/>
                          <w:szCs w:val="24"/>
                        </w:rPr>
                        <w:t>)</w:t>
                      </w:r>
                    </w:p>
                    <w:p w:rsidR="00E835DF" w:rsidRPr="00666122" w:rsidRDefault="00E835DF" w:rsidP="00C62D81">
                      <w:pPr>
                        <w:jc w:val="center"/>
                        <w:rPr>
                          <w:rFonts w:ascii="Times New Roman" w:hAnsi="Times New Roman" w:cs="Times New Roman"/>
                          <w:sz w:val="24"/>
                          <w:szCs w:val="24"/>
                        </w:rPr>
                      </w:pPr>
                    </w:p>
                  </w:txbxContent>
                </v:textbox>
              </v:shape>
            </w:pict>
          </mc:Fallback>
        </mc:AlternateContent>
      </w:r>
      <w:r>
        <w:rPr>
          <w:rFonts w:ascii="Book Antiqua" w:hAnsi="Book Antiqua"/>
          <w:noProof/>
          <w:color w:val="000000" w:themeColor="text1"/>
          <w:sz w:val="24"/>
          <w:szCs w:val="24"/>
          <w:lang w:eastAsia="zh-CN"/>
        </w:rPr>
        <mc:AlternateContent>
          <mc:Choice Requires="wps">
            <w:drawing>
              <wp:anchor distT="0" distB="0" distL="114300" distR="114300" simplePos="0" relativeHeight="251701248" behindDoc="0" locked="0" layoutInCell="1" allowOverlap="1">
                <wp:simplePos x="0" y="0"/>
                <wp:positionH relativeFrom="column">
                  <wp:posOffset>2752725</wp:posOffset>
                </wp:positionH>
                <wp:positionV relativeFrom="paragraph">
                  <wp:posOffset>1042670</wp:posOffset>
                </wp:positionV>
                <wp:extent cx="9525" cy="981075"/>
                <wp:effectExtent l="50800" t="0" r="28575" b="222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81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2E1C77" id="Straight Arrow Connector 7" o:spid="_x0000_s1026" type="#_x0000_t32" style="position:absolute;margin-left:216.75pt;margin-top:82.1pt;width:.75pt;height:7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o0M9QEAAFEEAAAOAAAAZHJzL2Uyb0RvYy54bWysVNuO0zAQfUfiHyy/0ySVSnejpivUZXlZ&#13;&#10;QUXhA7yO3Vj4prFp0r9n7KTpLiAkEC9W7JkzZ87xOJu7wWhyEhCUsw2tFiUlwnLXKnts6NcvD29u&#13;&#10;KAmR2ZZpZ0VDzyLQu+3rV5ve12LpOqdbAQSL2FD3vqFdjL4uisA7YVhYOC8sBqUDwyJu4Vi0wHqs&#13;&#10;bnSxLMu3Re+g9eC4CAFP78cg3eb6UgoeP0kZRCS6odhbzCvk9SmtxXbD6iMw3yk+tcH+oQvDlEXS&#13;&#10;udQ9i4x8B/VLKaM4uOBkXHBnCiel4iJrQDVV+ZOaQ8e8yFrQnOBnm8L/K8s/nvZAVNvQNSWWGbyi&#13;&#10;QwSmjl0k7wBcT3bOWrTRAVknt3ofagTt7B6SXj7Yg390/FvAWPEimDbBj2mDBJPSUTAZsvvn2X0x&#13;&#10;RMLx8Ha1XFHCMXB7U5XrVWIrWH2Begjxg3CGpI+GhqnLub0q+89OjyGOwAsg8Wqb1uC0ah+U1nmT&#13;&#10;RkzsNJATw+GIQzURvsiKTOn3tiXx7NGaCIrZoxZTZqqaNY8ys+B41mJk/CwkGovCxs7ySF/5GOfC&#13;&#10;xguntpidYBK7m4FllvRH4JSfoCKP+9+AZ0RmdjbOYKOsg9+xX22SY/7FgVF3suDJtec9XMYB5zZf&#13;&#10;4/TG0sN4vs/w659g+wMAAP//AwBQSwMEFAAGAAgAAAAhALHhjoPmAAAAEAEAAA8AAABkcnMvZG93&#13;&#10;bnJldi54bWxMj91Kw0AQhe8F32EZwTu7SZPWmmZTilIoilCrD7DJjklwf+Lutk3e3vFKbwaGc+bM&#13;&#10;+crNaDQ7ow+9swLSWQIMbeNUb1sBH++7uxWwEKVVUjuLAiYMsKmur0pZKHexb3g+xpZRiA2FFNDF&#13;&#10;OBSch6ZDI8PMDWhJ+3TeyEirb7ny8kLhRvN5kiy5kb2lD50c8LHD5ut4MgIe9kNb68PLc/qd+N2+&#13;&#10;P0yv43YS4vZmfFrT2K6BRRzj3wX8MlB/qKhY7U5WBaYF5Fm2ICsJy3wOjBx5tiDEWkCWru6BVyX/&#13;&#10;D1L9AAAA//8DAFBLAQItABQABgAIAAAAIQC2gziS/gAAAOEBAAATAAAAAAAAAAAAAAAAAAAAAABb&#13;&#10;Q29udGVudF9UeXBlc10ueG1sUEsBAi0AFAAGAAgAAAAhADj9If/WAAAAlAEAAAsAAAAAAAAAAAAA&#13;&#10;AAAALwEAAF9yZWxzLy5yZWxzUEsBAi0AFAAGAAgAAAAhAKjCjQz1AQAAUQQAAA4AAAAAAAAAAAAA&#13;&#10;AAAALgIAAGRycy9lMm9Eb2MueG1sUEsBAi0AFAAGAAgAAAAhALHhjoPmAAAAEAEAAA8AAAAAAAAA&#13;&#10;AAAAAAAATwQAAGRycy9kb3ducmV2LnhtbFBLBQYAAAAABAAEAPMAAABiBQAAAAA=&#13;&#10;" strokecolor="black [3213]" strokeweight=".5pt">
                <v:stroke endarrow="block" joinstyle="miter"/>
                <o:lock v:ext="edit" shapetype="f"/>
              </v:shape>
            </w:pict>
          </mc:Fallback>
        </mc:AlternateContent>
      </w:r>
      <w:r>
        <w:rPr>
          <w:rFonts w:ascii="Book Antiqua" w:hAnsi="Book Antiqua"/>
          <w:noProof/>
          <w:color w:val="000000" w:themeColor="text1"/>
          <w:sz w:val="24"/>
          <w:szCs w:val="24"/>
          <w:lang w:eastAsia="zh-CN"/>
        </w:rPr>
        <mc:AlternateContent>
          <mc:Choice Requires="wps">
            <w:drawing>
              <wp:anchor distT="0" distB="0" distL="114300" distR="114300" simplePos="0" relativeHeight="251698176" behindDoc="0" locked="0" layoutInCell="1" allowOverlap="1">
                <wp:simplePos x="0" y="0"/>
                <wp:positionH relativeFrom="column">
                  <wp:posOffset>4295775</wp:posOffset>
                </wp:positionH>
                <wp:positionV relativeFrom="paragraph">
                  <wp:posOffset>3671570</wp:posOffset>
                </wp:positionV>
                <wp:extent cx="1445260" cy="695325"/>
                <wp:effectExtent l="0" t="0" r="254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5260" cy="695325"/>
                        </a:xfrm>
                        <a:prstGeom prst="rect">
                          <a:avLst/>
                        </a:prstGeom>
                        <a:solidFill>
                          <a:srgbClr val="FFFFFF"/>
                        </a:solidFill>
                        <a:ln w="9525">
                          <a:solidFill>
                            <a:srgbClr val="000000"/>
                          </a:solidFill>
                          <a:miter lim="800000"/>
                          <a:headEnd/>
                          <a:tailEnd/>
                        </a:ln>
                      </wps:spPr>
                      <wps:txbx>
                        <w:txbxContent>
                          <w:p w:rsidR="00E835DF" w:rsidRPr="00B747BA"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Non randomized studies removed</w:t>
                            </w:r>
                          </w:p>
                          <w:p w:rsidR="00E835DF" w:rsidRPr="00B747BA" w:rsidRDefault="00E835DF" w:rsidP="00C62D81">
                            <w:pPr>
                              <w:contextualSpacing/>
                              <w:jc w:val="center"/>
                              <w:rPr>
                                <w:rFonts w:ascii="Times New Roman" w:hAnsi="Times New Roman" w:cs="Times New Roman"/>
                                <w:sz w:val="24"/>
                                <w:szCs w:val="24"/>
                              </w:rPr>
                            </w:pPr>
                            <w:r w:rsidRPr="00B747BA">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sidRPr="00B747BA">
                              <w:rPr>
                                <w:rFonts w:ascii="Times New Roman" w:hAnsi="Times New Roman" w:cs="Times New Roman"/>
                                <w:sz w:val="24"/>
                                <w:szCs w:val="24"/>
                              </w:rPr>
                              <w:t xml:space="preserve"> </w:t>
                            </w:r>
                            <w:r w:rsidRPr="00B747BA">
                              <w:rPr>
                                <w:rFonts w:ascii="Times New Roman" w:hAnsi="Times New Roman" w:cs="Times New Roman"/>
                                <w:sz w:val="24"/>
                                <w:szCs w:val="24"/>
                              </w:rPr>
                              <w:t xml:space="preserve">= </w:t>
                            </w:r>
                            <w:r>
                              <w:rPr>
                                <w:rFonts w:ascii="Times New Roman" w:hAnsi="Times New Roman" w:cs="Times New Roman"/>
                                <w:sz w:val="24"/>
                                <w:szCs w:val="24"/>
                              </w:rPr>
                              <w:t>14</w:t>
                            </w:r>
                            <w:r w:rsidRPr="00B747BA">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338.25pt;margin-top:289.1pt;width:113.8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l+5GwIAAEIEAAAOAAAAZHJzL2Uyb0RvYy54bWysU9uO0zAQfUfiHyy/03RDW7ZR0xXsUoS0&#13;&#10;XKRdPmBiO42Fb9huk/L1O3baUi7iAeEHy+MZn5k5Z7y6GbQie+GDtKamV5MpJcIwy6XZ1vTL4+bF&#13;&#10;NSUhguGgrBE1PYhAb9bPn616V4nSdlZx4QmCmFD1rqZdjK4qisA6oSFMrBMGna31GiKafltwDz2i&#13;&#10;a1WU0+mi6K3nzlsmQsDbu9FJ1xm/bQWLn9o2iEhUTbG2mHef9ybtxXoF1daD6yQ7lgH/UIUGaTDp&#13;&#10;GeoOIpCdl79Bacm8DbaNE2Z1YdtWMpF7wG6upr9089CBE7kXJCe4M03h/8Gyj/vPnkhe07KkxIBG&#13;&#10;jR7FEMkbOxC8Qn56FyoMe3AYGAe8R51zr8HdW/Y1YEhxETM+CCm66T9YjoCwiza/GFqvE0vYN0EY&#13;&#10;FORwFiElZQl7NpuXC3Qx9C2W85flPFVRQHV67XyI74TVJB1q6lHkjA77+xDH0FNIShasknwjlcqG&#13;&#10;3za3ypM94EBs8jqi/xSmDOlrupxj7r9DTPP6E4SWESdbSV3T63MQVJ0A/tZwLBOqCFKNZ+xOmSOP&#13;&#10;ibqRxDg0Q9ZmdtKhsfyAxHo7DjJ+PDx01n+npMchrmn4tgMvKFHvDU7JEslMU5+N2fxViYa/9DSX&#13;&#10;HjAMoWoaKRmPt3H8KTvn5bbDTKPuxr5GQVuZuU7Kj1Udy8dBzWodP1X6CZd2jvrx9ddPAAAA//8D&#13;&#10;AFBLAwQUAAYACAAAACEAuUByoeQAAAAQAQAADwAAAGRycy9kb3ducmV2LnhtbExP20rDQBB9F/yH&#13;&#10;ZQTf7KatuZhmU9QiSBGKTT9gmx2TaHY2ZLdt/HvHJ305MJwz51KsJ9uLM46+c6RgPotAINXOdNQo&#13;&#10;OFQvdxkIHzQZ3TtCBd/oYV1eXxU6N+5C73jeh0awCflcK2hDGHIpfd2i1X7mBiTmPtxodeBzbKQZ&#13;&#10;9YXNbS8XUZRIqzvihFYP+Nxi/bU/WQWbz+XuQF1r7LB83VbV2xTv5JNStzfTZsXwuAIRcAp/H/C7&#13;&#10;gftDycWO7kTGi15BkiYxSxXEabYAwYqH6H4O4shUlqYgy0L+H1L+AAAA//8DAFBLAQItABQABgAI&#13;&#10;AAAAIQC2gziS/gAAAOEBAAATAAAAAAAAAAAAAAAAAAAAAABbQ29udGVudF9UeXBlc10ueG1sUEsB&#13;&#10;Ai0AFAAGAAgAAAAhADj9If/WAAAAlAEAAAsAAAAAAAAAAAAAAAAALwEAAF9yZWxzLy5yZWxzUEsB&#13;&#10;Ai0AFAAGAAgAAAAhAPVGX7kbAgAAQgQAAA4AAAAAAAAAAAAAAAAALgIAAGRycy9lMm9Eb2MueG1s&#13;&#10;UEsBAi0AFAAGAAgAAAAhALlAcqHkAAAAEAEAAA8AAAAAAAAAAAAAAAAAdQQAAGRycy9kb3ducmV2&#13;&#10;LnhtbFBLBQYAAAAABAAEAPMAAACGBQAAAAA=&#13;&#10;">
                <v:path arrowok="t"/>
                <v:textbox>
                  <w:txbxContent>
                    <w:p w:rsidR="00E835DF" w:rsidRPr="00B747BA"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Non randomized studies removed</w:t>
                      </w:r>
                    </w:p>
                    <w:p w:rsidR="00E835DF" w:rsidRPr="00B747BA" w:rsidRDefault="00E835DF" w:rsidP="00C62D81">
                      <w:pPr>
                        <w:contextualSpacing/>
                        <w:jc w:val="center"/>
                        <w:rPr>
                          <w:rFonts w:ascii="Times New Roman" w:hAnsi="Times New Roman" w:cs="Times New Roman"/>
                          <w:sz w:val="24"/>
                          <w:szCs w:val="24"/>
                        </w:rPr>
                      </w:pPr>
                      <w:r w:rsidRPr="00B747BA">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sidRPr="00B747BA">
                        <w:rPr>
                          <w:rFonts w:ascii="Times New Roman" w:hAnsi="Times New Roman" w:cs="Times New Roman"/>
                          <w:sz w:val="24"/>
                          <w:szCs w:val="24"/>
                        </w:rPr>
                        <w:t xml:space="preserve"> </w:t>
                      </w:r>
                      <w:r w:rsidRPr="00B747BA">
                        <w:rPr>
                          <w:rFonts w:ascii="Times New Roman" w:hAnsi="Times New Roman" w:cs="Times New Roman"/>
                          <w:sz w:val="24"/>
                          <w:szCs w:val="24"/>
                        </w:rPr>
                        <w:t xml:space="preserve">= </w:t>
                      </w:r>
                      <w:r>
                        <w:rPr>
                          <w:rFonts w:ascii="Times New Roman" w:hAnsi="Times New Roman" w:cs="Times New Roman"/>
                          <w:sz w:val="24"/>
                          <w:szCs w:val="24"/>
                        </w:rPr>
                        <w:t>14</w:t>
                      </w:r>
                      <w:r w:rsidRPr="00B747BA">
                        <w:rPr>
                          <w:rFonts w:ascii="Times New Roman" w:hAnsi="Times New Roman" w:cs="Times New Roman"/>
                          <w:sz w:val="24"/>
                          <w:szCs w:val="24"/>
                        </w:rPr>
                        <w:t>)</w:t>
                      </w:r>
                    </w:p>
                  </w:txbxContent>
                </v:textbox>
              </v:shape>
            </w:pict>
          </mc:Fallback>
        </mc:AlternateContent>
      </w:r>
      <w:r>
        <w:rPr>
          <w:rFonts w:ascii="Book Antiqua" w:hAnsi="Book Antiqua"/>
          <w:noProof/>
          <w:color w:val="000000" w:themeColor="text1"/>
          <w:sz w:val="24"/>
          <w:szCs w:val="24"/>
          <w:lang w:eastAsia="zh-CN"/>
        </w:rPr>
        <mc:AlternateContent>
          <mc:Choice Requires="wps">
            <w:drawing>
              <wp:anchor distT="0" distB="0" distL="114300" distR="114300" simplePos="0" relativeHeight="251691008" behindDoc="0" locked="0" layoutInCell="1" allowOverlap="1">
                <wp:simplePos x="0" y="0"/>
                <wp:positionH relativeFrom="column">
                  <wp:posOffset>207645</wp:posOffset>
                </wp:positionH>
                <wp:positionV relativeFrom="paragraph">
                  <wp:posOffset>4829175</wp:posOffset>
                </wp:positionV>
                <wp:extent cx="409575" cy="112141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1121410"/>
                        </a:xfrm>
                        <a:prstGeom prst="rect">
                          <a:avLst/>
                        </a:prstGeom>
                        <a:solidFill>
                          <a:srgbClr val="FFFFFF"/>
                        </a:solidFill>
                        <a:ln w="9525">
                          <a:solidFill>
                            <a:srgbClr val="000000"/>
                          </a:solidFill>
                          <a:miter lim="800000"/>
                          <a:headEnd/>
                          <a:tailEnd/>
                        </a:ln>
                      </wps:spPr>
                      <wps:txbx>
                        <w:txbxContent>
                          <w:p w:rsidR="00E835DF" w:rsidRDefault="00E835DF" w:rsidP="00C62D81">
                            <w:pPr>
                              <w:jc w:val="center"/>
                            </w:pPr>
                            <w:r w:rsidRPr="00B747BA">
                              <w:rPr>
                                <w:rFonts w:ascii="Times New Roman" w:hAnsi="Times New Roman" w:cs="Times New Roman"/>
                                <w:sz w:val="24"/>
                                <w:szCs w:val="24"/>
                              </w:rPr>
                              <w:t>Included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16.35pt;margin-top:380.25pt;width:32.25pt;height:8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r2yIAIAAEUEAAAOAAAAZHJzL2Uyb0RvYy54bWysU8mO2zAMvRfoPwi6N16QTCZGnEE70xQF&#13;&#10;pgsw0w+gZTkWqq2SEjt/X0pO0nS7FNVBECXqkXyPXN+NSpIDd14YXdNillPCNTOt0Luafnnevrql&#13;&#10;xAfQLUijeU2P3NO7zcsX68FWvDS9kS13BEG0rwZb0z4EW2WZZz1X4GfGco2PnXEKAppul7UOBkRX&#13;&#10;Mivz/CYbjGutM4x7j7cP0yPdJPyu4yx86jrPA5E1xdxC2l3am7hnmzVUOwe2F+yUBvxDFgqExqAX&#13;&#10;qAcIQPZO/AalBHPGmy7MmFGZ6TrBeKoBqynyX6p56sHyVAuS4+2FJv//YNnHw2dHRFvT8oYSDQo1&#13;&#10;euZjIG/MSPAK+Rmsr9DtyaJjGPEedU61evto2FePLtmVz/TBR+9m+GBaBIR9MOnH2DkVWcK6CcKg&#13;&#10;IMeLCDEow8t5vlosF5QwfCqKspgXSaUMqvNv63x4x40i8VBThyIndDg8+hCzgersEoN5I0W7FVIm&#13;&#10;w+2ae+nIAbAhtmnFGvHLT25Sk6Gmq0W5mCr9K0Se1p8glAjY2VKomt5enKDqObRvdYsxoQog5HTG&#13;&#10;+FKfeIzUTSSGsRmTNouzDo1pj0isM1Mj4+DhIe7lEskcsI9r6r/twXFK5HuNjbIq5vPY+MmYL5Yl&#13;&#10;Gu76pbl+Ac16g+MRKJmO92Ealr11YtdjsEl6bV6jpp1IdEfxp8ROFWCvJkpPcxWH4dpOXj+mf/Md&#13;&#10;AAD//wMAUEsDBBQABgAIAAAAIQC6w3dE4gAAAA4BAAAPAAAAZHJzL2Rvd25yZXYueG1sTE/LTsMw&#13;&#10;ELwj8Q/WInGjzkNtaBqnqkC9lB5K4APc2LUj4nUUu2n4e5YTXHa1mtl5VNvZ9WzSY+g8CkgXCTCN&#13;&#10;rVcdGgGfH/unZ2AhSlSy96gFfOsA2/r+rpKl8jd811MTDSMRDKUUYGMcSs5Da7WTYeEHjYRd/Ohk&#13;&#10;pHM0XI3yRuKu51mSrLiTHZKDlYN+sbr9aq5OwGVpcjwd5uO+sae33WQO62MqhXh8mF83NHYbYFHP&#13;&#10;8e8DfjtQfqgp2NlfUQXWC8izgpgCilWyBEaEdZEBO9POixR4XfH/NeofAAAA//8DAFBLAQItABQA&#13;&#10;BgAIAAAAIQC2gziS/gAAAOEBAAATAAAAAAAAAAAAAAAAAAAAAABbQ29udGVudF9UeXBlc10ueG1s&#13;&#10;UEsBAi0AFAAGAAgAAAAhADj9If/WAAAAlAEAAAsAAAAAAAAAAAAAAAAALwEAAF9yZWxzLy5yZWxz&#13;&#10;UEsBAi0AFAAGAAgAAAAhAGtOvbIgAgAARQQAAA4AAAAAAAAAAAAAAAAALgIAAGRycy9lMm9Eb2Mu&#13;&#10;eG1sUEsBAi0AFAAGAAgAAAAhALrDd0TiAAAADgEAAA8AAAAAAAAAAAAAAAAAegQAAGRycy9kb3du&#13;&#10;cmV2LnhtbFBLBQYAAAAABAAEAPMAAACJBQAAAAA=&#13;&#10;">
                <v:path arrowok="t"/>
                <v:textbox style="layout-flow:vertical;mso-layout-flow-alt:bottom-to-top">
                  <w:txbxContent>
                    <w:p w:rsidR="00E835DF" w:rsidRDefault="00E835DF" w:rsidP="00C62D81">
                      <w:pPr>
                        <w:jc w:val="center"/>
                      </w:pPr>
                      <w:r w:rsidRPr="00B747BA">
                        <w:rPr>
                          <w:rFonts w:ascii="Times New Roman" w:hAnsi="Times New Roman" w:cs="Times New Roman"/>
                          <w:sz w:val="24"/>
                          <w:szCs w:val="24"/>
                        </w:rPr>
                        <w:t>Included</w:t>
                      </w:r>
                    </w:p>
                  </w:txbxContent>
                </v:textbox>
              </v:shape>
            </w:pict>
          </mc:Fallback>
        </mc:AlternateContent>
      </w:r>
      <w:r>
        <w:rPr>
          <w:rFonts w:ascii="Book Antiqua" w:hAnsi="Book Antiqua"/>
          <w:noProof/>
          <w:color w:val="000000" w:themeColor="text1"/>
          <w:sz w:val="24"/>
          <w:szCs w:val="24"/>
          <w:lang w:eastAsia="zh-CN"/>
        </w:rPr>
        <mc:AlternateContent>
          <mc:Choice Requires="wps">
            <w:drawing>
              <wp:anchor distT="0" distB="0" distL="114300" distR="114300" simplePos="0" relativeHeight="251689984" behindDoc="0" locked="0" layoutInCell="1" allowOverlap="1">
                <wp:simplePos x="0" y="0"/>
                <wp:positionH relativeFrom="column">
                  <wp:posOffset>207645</wp:posOffset>
                </wp:positionH>
                <wp:positionV relativeFrom="paragraph">
                  <wp:posOffset>3418205</wp:posOffset>
                </wp:positionV>
                <wp:extent cx="419100" cy="1114425"/>
                <wp:effectExtent l="0" t="0" r="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 cy="1114425"/>
                        </a:xfrm>
                        <a:prstGeom prst="rect">
                          <a:avLst/>
                        </a:prstGeom>
                        <a:solidFill>
                          <a:srgbClr val="FFFFFF"/>
                        </a:solidFill>
                        <a:ln w="9525">
                          <a:solidFill>
                            <a:srgbClr val="000000"/>
                          </a:solidFill>
                          <a:miter lim="800000"/>
                          <a:headEnd/>
                          <a:tailEnd/>
                        </a:ln>
                      </wps:spPr>
                      <wps:txbx>
                        <w:txbxContent>
                          <w:p w:rsidR="00E835DF" w:rsidRPr="00B747BA" w:rsidRDefault="00E835DF" w:rsidP="00C62D81">
                            <w:pPr>
                              <w:jc w:val="center"/>
                              <w:rPr>
                                <w:rFonts w:ascii="Times New Roman" w:hAnsi="Times New Roman" w:cs="Times New Roman"/>
                                <w:sz w:val="24"/>
                                <w:szCs w:val="24"/>
                              </w:rPr>
                            </w:pPr>
                            <w:r w:rsidRPr="00B747BA">
                              <w:rPr>
                                <w:rFonts w:ascii="Times New Roman" w:hAnsi="Times New Roman" w:cs="Times New Roman"/>
                                <w:sz w:val="24"/>
                                <w:szCs w:val="24"/>
                              </w:rPr>
                              <w:t>Eligibility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16.35pt;margin-top:269.15pt;width:33pt;height:8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EKqHQIAAEUEAAAOAAAAZHJzL2Uyb0RvYy54bWysU9tu2zAMfR+wfxD0vtgOkrYx4hRbuwwD&#13;&#10;ugvQ7gNoSY6F6TZJid2/HyUnWXbBHobpQZBE6pA8h1zfjlqRg/BBWtPQalZSIgyzXJpdQ788bV/d&#13;&#10;UBIiGA7KGtHQZxHo7ebli/XgajG3vVVceIIgJtSDa2gfo6uLIrBeaAgz64RBY2e9hohXvyu4hwHR&#13;&#10;tSrmZXlVDNZz5y0TIeDr/WSkm4zfdYLFT10XRCSqoZhbzLvPe5v2YrOGeufB9ZId04B/yEKDNBj0&#13;&#10;DHUPEcjey9+gtGTeBtvFGbO6sF0nmcg1YDVV+Us1jz04kWtBcoI70xT+Hyz7ePjsieQNnS8pMaBR&#13;&#10;oycxRvLGjgSfkJ/BhRrdHh06xhHfUedca3APln0N6FJc+EwfQvJuhw+WIyDso80/xs7rxBLWTRAG&#13;&#10;BXk+i5CCMnxcVKuqRAtDU1VVi8WURQH16bfzIb4TVpN0aKhHkTM6HB5CTNlAfXJJwYJVkm+lUvni&#13;&#10;d+2d8uQA2BDbvFKN+OUnN2XI0NDVEmP/HaLM608QWkbsbCV1Q2/OTlD3AvhbwzEm1BGkms4YX5kj&#13;&#10;j4m6icQ4tmPW5uqkQ2v5MxLr7dTIOHh4SPv8GikbsI8bGr7twQtK1HuDjbJCBlPj58tieT3Hi7+0&#13;&#10;tJcWMKy3OB6Rkul4F6dh2Tsvdz0Gm6Q39jVq2slMdxJ/SuxYAfZqpvQ4V2kYLu/Z68f0b74DAAD/&#13;&#10;/wMAUEsDBBQABgAIAAAAIQDMQDv+4gAAAA4BAAAPAAAAZHJzL2Rvd25yZXYueG1sTE/LbsIwELxX&#13;&#10;6j9Yi9RbcUJECSEOQq24UA407QeY2NgR8TqKTUj/vttTe1lpd2bnUW4n17FRD6H1KCCdJ8A0Nl61&#13;&#10;aAR8fe6fc2AhSlSy86gFfOsA2+rxoZSF8nf80GMdDSMRDIUUYGPsC85DY7WTYe57jYRd/OBkpHUw&#13;&#10;XA3yTuKu44skeeFOtkgOVvb61ermWt+cgMvSZHg6TMd9bU/vu9Ec1sdUCvE0m942NHYbYFFP8e8D&#13;&#10;fjtQfqgo2NnfUAXWCcgWK2IKWGZ5BowI65wOZwGrNMuBVyX/X6P6AQAA//8DAFBLAQItABQABgAI&#13;&#10;AAAAIQC2gziS/gAAAOEBAAATAAAAAAAAAAAAAAAAAAAAAABbQ29udGVudF9UeXBlc10ueG1sUEsB&#13;&#10;Ai0AFAAGAAgAAAAhADj9If/WAAAAlAEAAAsAAAAAAAAAAAAAAAAALwEAAF9yZWxzLy5yZWxzUEsB&#13;&#10;Ai0AFAAGAAgAAAAhAJyIQqodAgAARQQAAA4AAAAAAAAAAAAAAAAALgIAAGRycy9lMm9Eb2MueG1s&#13;&#10;UEsBAi0AFAAGAAgAAAAhAMxAO/7iAAAADgEAAA8AAAAAAAAAAAAAAAAAdwQAAGRycy9kb3ducmV2&#13;&#10;LnhtbFBLBQYAAAAABAAEAPMAAACGBQAAAAA=&#13;&#10;">
                <v:path arrowok="t"/>
                <v:textbox style="layout-flow:vertical;mso-layout-flow-alt:bottom-to-top">
                  <w:txbxContent>
                    <w:p w:rsidR="00E835DF" w:rsidRPr="00B747BA" w:rsidRDefault="00E835DF" w:rsidP="00C62D81">
                      <w:pPr>
                        <w:jc w:val="center"/>
                        <w:rPr>
                          <w:rFonts w:ascii="Times New Roman" w:hAnsi="Times New Roman" w:cs="Times New Roman"/>
                          <w:sz w:val="24"/>
                          <w:szCs w:val="24"/>
                        </w:rPr>
                      </w:pPr>
                      <w:r w:rsidRPr="00B747BA">
                        <w:rPr>
                          <w:rFonts w:ascii="Times New Roman" w:hAnsi="Times New Roman" w:cs="Times New Roman"/>
                          <w:sz w:val="24"/>
                          <w:szCs w:val="24"/>
                        </w:rPr>
                        <w:t>Eligibility</w:t>
                      </w:r>
                    </w:p>
                  </w:txbxContent>
                </v:textbox>
              </v:shape>
            </w:pict>
          </mc:Fallback>
        </mc:AlternateContent>
      </w:r>
      <w:r>
        <w:rPr>
          <w:rFonts w:ascii="Book Antiqua" w:hAnsi="Book Antiqua"/>
          <w:noProof/>
          <w:color w:val="000000" w:themeColor="text1"/>
          <w:sz w:val="24"/>
          <w:szCs w:val="24"/>
          <w:lang w:eastAsia="zh-CN"/>
        </w:rPr>
        <mc:AlternateContent>
          <mc:Choice Requires="wps">
            <w:drawing>
              <wp:anchor distT="0" distB="0" distL="114300" distR="114300" simplePos="0" relativeHeight="251700224" behindDoc="0" locked="0" layoutInCell="1" allowOverlap="1">
                <wp:simplePos x="0" y="0"/>
                <wp:positionH relativeFrom="column">
                  <wp:posOffset>1805305</wp:posOffset>
                </wp:positionH>
                <wp:positionV relativeFrom="paragraph">
                  <wp:posOffset>4999990</wp:posOffset>
                </wp:positionV>
                <wp:extent cx="1908810" cy="632460"/>
                <wp:effectExtent l="0" t="0" r="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8810" cy="632460"/>
                        </a:xfrm>
                        <a:prstGeom prst="rect">
                          <a:avLst/>
                        </a:prstGeom>
                        <a:solidFill>
                          <a:srgbClr val="FFFFFF"/>
                        </a:solidFill>
                        <a:ln w="9525">
                          <a:solidFill>
                            <a:srgbClr val="000000"/>
                          </a:solidFill>
                          <a:miter lim="800000"/>
                          <a:headEnd/>
                          <a:tailEnd/>
                        </a:ln>
                      </wps:spPr>
                      <wps:txbx>
                        <w:txbxContent>
                          <w:p w:rsidR="00E835DF" w:rsidRPr="00B747BA" w:rsidRDefault="00E835DF" w:rsidP="00C62D81">
                            <w:pPr>
                              <w:pStyle w:val="NoSpacing"/>
                              <w:jc w:val="center"/>
                              <w:rPr>
                                <w:rFonts w:ascii="Times New Roman" w:hAnsi="Times New Roman" w:cs="Times New Roman"/>
                                <w:sz w:val="24"/>
                                <w:szCs w:val="24"/>
                              </w:rPr>
                            </w:pPr>
                            <w:r w:rsidRPr="00B747BA">
                              <w:rPr>
                                <w:rFonts w:ascii="Times New Roman" w:hAnsi="Times New Roman" w:cs="Times New Roman"/>
                                <w:sz w:val="24"/>
                                <w:szCs w:val="24"/>
                              </w:rPr>
                              <w:t>Studies included in meta-analysis</w:t>
                            </w:r>
                          </w:p>
                          <w:p w:rsidR="00E835DF" w:rsidRPr="00B747BA" w:rsidRDefault="00E835DF" w:rsidP="00C62D81">
                            <w:pPr>
                              <w:pStyle w:val="NoSpacing"/>
                              <w:jc w:val="center"/>
                              <w:rPr>
                                <w:rFonts w:ascii="Times New Roman" w:hAnsi="Times New Roman" w:cs="Times New Roman"/>
                                <w:sz w:val="24"/>
                                <w:szCs w:val="24"/>
                              </w:rPr>
                            </w:pPr>
                            <w:r w:rsidRPr="00B747BA">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sidRPr="00B747BA">
                              <w:rPr>
                                <w:rFonts w:ascii="Times New Roman" w:hAnsi="Times New Roman" w:cs="Times New Roman"/>
                                <w:sz w:val="24"/>
                                <w:szCs w:val="24"/>
                              </w:rPr>
                              <w:t xml:space="preserve"> </w:t>
                            </w:r>
                            <w:r w:rsidRPr="00B747BA">
                              <w:rPr>
                                <w:rFonts w:ascii="Times New Roman" w:hAnsi="Times New Roman" w:cs="Times New Roman"/>
                                <w:sz w:val="24"/>
                                <w:szCs w:val="24"/>
                              </w:rPr>
                              <w:t>=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142.15pt;margin-top:393.7pt;width:150.3pt;height:4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bHwIAAEIEAAAOAAAAZHJzL2Uyb0RvYy54bWysU9uO0zAQfUfiHyy/06Sh7bZR0xXsUoS0&#13;&#10;XKRdPmDiOI2Fb9huk/L1jJ22lNsLwg+WxzM+M3POeH07KEkO3HlhdEWnk5wSrplphN5V9PPT9sWS&#13;&#10;Eh9ANyCN5hU9ck9vN8+frXtb8sJ0RjbcEQTRvuxtRbsQbJllnnVcgZ8YyzU6W+MUBDTdLmsc9Iiu&#13;&#10;ZFbk+SLrjWusM4x7j7f3o5NuEn7bchY+tq3ngciKYm0h7S7tddyzzRrKnQPbCXYqA/6hCgVCY9IL&#13;&#10;1D0EIHsnfoNSgjnjTRsmzKjMtK1gPPWA3UzzX7p57MDy1AuS4+2FJv//YNmHwydHRFPRYkaJBoUa&#13;&#10;PfEhkNdmIHiF/PTWlxj2aDEwDHiPOqdevX0w7IvHkOwqZnzgY3TdvzcNAsI+mPRiaJ2KLGHfBGFQ&#13;&#10;kONFhJiURexVvlxO0cXQt3hZzBZJpQzK82vrfHjLjSLxUFGHIid0ODz4EKuB8hwSk3kjRbMVUibD&#13;&#10;7eo76cgBcCC2acUe8clPYVKTvqKreTEfO/0rRJ7WnyCUCDjZUqiKLi9BUHYcmje6wZxQBhByPGN+&#13;&#10;qU88RupGEsNQD0mbm7MOtWmOSKwz4yDjx8NDZ9w3Snoc4or6r3twnBL5TuOUrKazWZz6ZMzmNwUa&#13;&#10;7tpTX3tAM4SqaKBkPN6F8afsrRO7DjONumvzCgVtReI6Kj9WdSofBzXxefpU8Sdc2ynqx9fffAcA&#13;&#10;AP//AwBQSwMEFAAGAAgAAAAhAKyFvz3jAAAAEAEAAA8AAABkcnMvZG93bnJldi54bWxMT91KwzAU&#13;&#10;vhd8h3AE71zq2tms6+lQhyAiDNc9QNZkTbU5KU221bc3XunNgY/z/ZbryfbsrEffOUK4nyXANDVO&#13;&#10;ddQi7OuXOwHMB0lK9o40wrf2sK6ur0pZKHehD33ehZZFE/KFRDAhDAXnvjHaSj9zg6b4O7rRyhDh&#13;&#10;2HI1yks0tz2fJ8kDt7KjmGDkoJ+Nbr52J4uw+Uy3e+qMskP6+lbX79Niy58Qb2+mzSqexxWwoKfw&#13;&#10;p4DfDbE/VLHYwZ1IedYjzEWWRipCLvIMWGQsRLYEdkAQIk+AVyX/P6T6AQAA//8DAFBLAQItABQA&#13;&#10;BgAIAAAAIQC2gziS/gAAAOEBAAATAAAAAAAAAAAAAAAAAAAAAABbQ29udGVudF9UeXBlc10ueG1s&#13;&#10;UEsBAi0AFAAGAAgAAAAhADj9If/WAAAAlAEAAAsAAAAAAAAAAAAAAAAALwEAAF9yZWxzLy5yZWxz&#13;&#10;UEsBAi0AFAAGAAgAAAAhAH51v9sfAgAAQgQAAA4AAAAAAAAAAAAAAAAALgIAAGRycy9lMm9Eb2Mu&#13;&#10;eG1sUEsBAi0AFAAGAAgAAAAhAKyFvz3jAAAAEAEAAA8AAAAAAAAAAAAAAAAAeQQAAGRycy9kb3du&#13;&#10;cmV2LnhtbFBLBQYAAAAABAAEAPMAAACJBQAAAAA=&#13;&#10;">
                <v:path arrowok="t"/>
                <v:textbox>
                  <w:txbxContent>
                    <w:p w:rsidR="00E835DF" w:rsidRPr="00B747BA" w:rsidRDefault="00E835DF" w:rsidP="00C62D81">
                      <w:pPr>
                        <w:pStyle w:val="NoSpacing"/>
                        <w:jc w:val="center"/>
                        <w:rPr>
                          <w:rFonts w:ascii="Times New Roman" w:hAnsi="Times New Roman" w:cs="Times New Roman"/>
                          <w:sz w:val="24"/>
                          <w:szCs w:val="24"/>
                        </w:rPr>
                      </w:pPr>
                      <w:r w:rsidRPr="00B747BA">
                        <w:rPr>
                          <w:rFonts w:ascii="Times New Roman" w:hAnsi="Times New Roman" w:cs="Times New Roman"/>
                          <w:sz w:val="24"/>
                          <w:szCs w:val="24"/>
                        </w:rPr>
                        <w:t>Studies included in meta-analysis</w:t>
                      </w:r>
                    </w:p>
                    <w:p w:rsidR="00E835DF" w:rsidRPr="00B747BA" w:rsidRDefault="00E835DF" w:rsidP="00C62D81">
                      <w:pPr>
                        <w:pStyle w:val="NoSpacing"/>
                        <w:jc w:val="center"/>
                        <w:rPr>
                          <w:rFonts w:ascii="Times New Roman" w:hAnsi="Times New Roman" w:cs="Times New Roman"/>
                          <w:sz w:val="24"/>
                          <w:szCs w:val="24"/>
                        </w:rPr>
                      </w:pPr>
                      <w:r w:rsidRPr="00B747BA">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sidRPr="00B747BA">
                        <w:rPr>
                          <w:rFonts w:ascii="Times New Roman" w:hAnsi="Times New Roman" w:cs="Times New Roman"/>
                          <w:sz w:val="24"/>
                          <w:szCs w:val="24"/>
                        </w:rPr>
                        <w:t xml:space="preserve"> </w:t>
                      </w:r>
                      <w:r w:rsidRPr="00B747BA">
                        <w:rPr>
                          <w:rFonts w:ascii="Times New Roman" w:hAnsi="Times New Roman" w:cs="Times New Roman"/>
                          <w:sz w:val="24"/>
                          <w:szCs w:val="24"/>
                        </w:rPr>
                        <w:t>= 8)</w:t>
                      </w:r>
                    </w:p>
                  </w:txbxContent>
                </v:textbox>
              </v:shape>
            </w:pict>
          </mc:Fallback>
        </mc:AlternateContent>
      </w:r>
      <w:r>
        <w:rPr>
          <w:rFonts w:ascii="Book Antiqua" w:hAnsi="Book Antiqua"/>
          <w:noProof/>
          <w:color w:val="000000" w:themeColor="text1"/>
          <w:sz w:val="24"/>
          <w:szCs w:val="24"/>
          <w:lang w:eastAsia="zh-CN"/>
        </w:rPr>
        <mc:AlternateContent>
          <mc:Choice Requires="wps">
            <w:drawing>
              <wp:anchor distT="0" distB="0" distL="114298" distR="114298" simplePos="0" relativeHeight="251699200" behindDoc="0" locked="0" layoutInCell="1" allowOverlap="1">
                <wp:simplePos x="0" y="0"/>
                <wp:positionH relativeFrom="column">
                  <wp:posOffset>2776854</wp:posOffset>
                </wp:positionH>
                <wp:positionV relativeFrom="paragraph">
                  <wp:posOffset>4304030</wp:posOffset>
                </wp:positionV>
                <wp:extent cx="0" cy="695960"/>
                <wp:effectExtent l="63500" t="0" r="38100" b="2794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95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9A818" id="Straight Arrow Connector 23" o:spid="_x0000_s1026" type="#_x0000_t32" style="position:absolute;margin-left:218.65pt;margin-top:338.9pt;width:0;height:54.8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836QLQIAAFcEAAAOAAAAZHJzL2Uyb0RvYy54bWysVM2O2jAQvlfqO1i+QxIWKESE1YpAL9sW&#13;&#10;ifYBjO0kVh3bsg0BVX33jh1IS3upqnIwY8/MN9/8ZfV8aSU6c+uEVgXOxilGXFHNhKoL/OXzbrTA&#13;&#10;yHmiGJFa8QJfucPP67dvVp3J+UQ3WjJuEYAol3emwI33Jk8SRxveEjfWhitQVtq2xMPV1gmzpAP0&#13;&#10;ViaTNJ0nnbbMWE25c/Ba9kq8jvhVxan/VFWOeyQLDNx8PG08j+FM1iuS15aYRtAbDfIPLFoiFAQd&#13;&#10;oEriCTpZ8QdUK6jVTld+THWb6KoSlMccIJss/S2bQ0MMj7lAcZwZyuT+Hyz9eN5bJFiBJ08YKdJC&#13;&#10;jw7eElE3Hr1Yqzu00UpBHbVFYAL16ozLwW2j9jZkTC/qYF41/epAlzwow8UZwD92HzQDZHLyOpbp&#13;&#10;Utk2OEMB0CV24zp0g188ov0jhdf5cracx0YlJL/7Gev8e65bFIQCuxvjgWoWo5Dzq/OBFcnvDiGo&#13;&#10;0jshZey8VKgr8HI2mUUHp6VgQRnMnK2PG2nRmYTZib+QPoA9mFl9UiyCNZyw7U32REiQkb8ayNtb&#13;&#10;QVQtOQ7RWs4wkhzWJUg9olQhImQOhG9SPz7flulyu9gupqPpZL4dTdOyHL3sNtPRfJe9m5VP5WZT&#13;&#10;Zt8D+WyaN4IxrgL/+yhn078bldtS9UM4DPNQqOQRPRYByN7/I+nY+tDtfkKOml33NmQXpgCmNxrf&#13;&#10;Ni2sx6/3aPXze7D+AQAA//8DAFBLAwQUAAYACAAAACEAoo9OJOYAAAAQAQAADwAAAGRycy9kb3du&#13;&#10;cmV2LnhtbEyPT0/DMAzF70h8h8hI3FgKm9rRNZ2ACtHLkPZHiGPWmCaiSaom2zo+PUYc4GLJ9vPz&#13;&#10;+xXL0XbsiEMw3gm4nSTA0DVeGdcK2G2fb+bAQpROyc47FHDGAMvy8qKQufInt8bjJraMTFzIpQAd&#13;&#10;Y59zHhqNVoaJ79HR7sMPVkZqh5arQZ7I3Hb8LklSbqVx9EHLHp80Np+bgxUQq/ezTt+ax3vzun1Z&#13;&#10;pearrutKiOursVpQeVgAizjGvwv4YaD8UFKwvT84FVgnYDbNpiQVkGYZgZDid7IXkM2zGfCy4P9B&#13;&#10;ym8AAAD//wMAUEsBAi0AFAAGAAgAAAAhALaDOJL+AAAA4QEAABMAAAAAAAAAAAAAAAAAAAAAAFtD&#13;&#10;b250ZW50X1R5cGVzXS54bWxQSwECLQAUAAYACAAAACEAOP0h/9YAAACUAQAACwAAAAAAAAAAAAAA&#13;&#10;AAAvAQAAX3JlbHMvLnJlbHNQSwECLQAUAAYACAAAACEAdPN+kC0CAABXBAAADgAAAAAAAAAAAAAA&#13;&#10;AAAuAgAAZHJzL2Uyb0RvYy54bWxQSwECLQAUAAYACAAAACEAoo9OJOYAAAAQAQAADwAAAAAAAAAA&#13;&#10;AAAAAACHBAAAZHJzL2Rvd25yZXYueG1sUEsFBgAAAAAEAAQA8wAAAJoFAAAAAA==&#13;&#10;">
                <v:stroke endarrow="block"/>
                <o:lock v:ext="edit" shapetype="f"/>
              </v:shape>
            </w:pict>
          </mc:Fallback>
        </mc:AlternateContent>
      </w:r>
      <w:r>
        <w:rPr>
          <w:rFonts w:ascii="Book Antiqua" w:hAnsi="Book Antiqua"/>
          <w:noProof/>
          <w:color w:val="000000" w:themeColor="text1"/>
          <w:sz w:val="24"/>
          <w:szCs w:val="24"/>
          <w:lang w:eastAsia="zh-CN"/>
        </w:rPr>
        <mc:AlternateContent>
          <mc:Choice Requires="wps">
            <w:drawing>
              <wp:anchor distT="4294967294" distB="4294967294" distL="114300" distR="114300" simplePos="0" relativeHeight="251697152" behindDoc="0" locked="0" layoutInCell="1" allowOverlap="1">
                <wp:simplePos x="0" y="0"/>
                <wp:positionH relativeFrom="column">
                  <wp:posOffset>3664585</wp:posOffset>
                </wp:positionH>
                <wp:positionV relativeFrom="paragraph">
                  <wp:posOffset>4013834</wp:posOffset>
                </wp:positionV>
                <wp:extent cx="586105" cy="0"/>
                <wp:effectExtent l="0" t="63500" r="0" b="635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105" cy="0"/>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F446BE" id="Straight Arrow Connector 21" o:spid="_x0000_s1026" type="#_x0000_t32" style="position:absolute;margin-left:288.55pt;margin-top:316.05pt;width:46.15pt;height:0;z-index:2516971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4LO/wEAAEgEAAAOAAAAZHJzL2Uyb0RvYy54bWysVNuO2yAQfa/Uf0C8N3Yi7WplxVlV2bYv&#13;&#10;2zZq2g8gXGK0wCBgY+fvO+BL71JV9QUBM+fMmcPY2/vBGnKRIWpwLV2vakqk4yC0O7f0y+e3r+4o&#13;&#10;iYk5wQw42dKrjPR+9/LFtveN3EAHRshAkMTFpvct7VLyTVVF3knL4gq8dBhUECxLeAznSgTWI7s1&#13;&#10;1aaub6segvABuIwRbx/GIN0VfqUkTx+VijIR01LUlsoaynrKa7XbsuYcmO80n2Swf1BhmXZYdKF6&#13;&#10;YImR56B/obKaB4ig0oqDrUApzWXpAbtZ1z91c+yYl6UXNCf6xab4/2j5h8shEC1aullT4pjFNzqm&#13;&#10;wPS5S+R1CNCTPTiHPkIgmIJ+9T42CNu7Q8gd88Ed/SPwp4ix6odgPkSP/Kf+PQhkZs8Jik2DCjaD&#13;&#10;0QAylNe4Lq8hh0Q4Xt7c3a7rG0r4HKpYM+N8iOmdBEvypqVxUrxIXZcq7PIYU1bFmhmQixqX104y&#13;&#10;8caJMgCJaYN7kq4eVaagmTsbSUnfUisFJUbicOfdSDYSoM6Jfu5z9Camq5FjnU9SobfYy6inTLXc&#13;&#10;m0AuDOdRPBU/UZ1xmJkhShuzgOrSxB9BU26GyTLpfwtcsktFcGkBWu0g/K5qGmapasyfnnrqNRtw&#13;&#10;AnE9hHkGcFyL79Onlb+H788F/u0HsPsKAAD//wMAUEsDBBQABgAIAAAAIQBppCfB4gAAABABAAAP&#13;&#10;AAAAZHJzL2Rvd25yZXYueG1sTE/JTsMwEL0j8Q/WIHGjTgskbRqnQizHCtFUiKMbO3GEPY5ip03/&#13;&#10;nqmEBJfRLG/eUmwmZ9lRD6HzKGA+S4BprL3qsBWwr97ulsBClKik9agFnHWATXl9Vchc+RN+6OMu&#13;&#10;toxIMORSgImxzzkPtdFOhpnvNdKt8YOTkcah5WqQJyJ3li+SJOVOdkgKRvb62ej6ezc6AU3V7uuv&#13;&#10;1yUfbfOeVZ9mZbbVVojbm+llTeVpDSzqKf59wCUD+YeSjB38iCowK+Axy+YEFZDeL6ghRJquHoAd&#13;&#10;fje8LPj/IOUPAAAA//8DAFBLAQItABQABgAIAAAAIQC2gziS/gAAAOEBAAATAAAAAAAAAAAAAAAA&#13;&#10;AAAAAABbQ29udGVudF9UeXBlc10ueG1sUEsBAi0AFAAGAAgAAAAhADj9If/WAAAAlAEAAAsAAAAA&#13;&#10;AAAAAAAAAAAALwEAAF9yZWxzLy5yZWxzUEsBAi0AFAAGAAgAAAAhABungs7/AQAASAQAAA4AAAAA&#13;&#10;AAAAAAAAAAAALgIAAGRycy9lMm9Eb2MueG1sUEsBAi0AFAAGAAgAAAAhAGmkJ8HiAAAAEAEAAA8A&#13;&#10;AAAAAAAAAAAAAAAAWQQAAGRycy9kb3ducmV2LnhtbFBLBQYAAAAABAAEAPMAAABoBQAAAAA=&#13;&#10;" strokecolor="black [3200]" strokeweight=".5pt">
                <v:stroke endarrow="block" joinstyle="miter"/>
                <o:lock v:ext="edit" shapetype="f"/>
              </v:shape>
            </w:pict>
          </mc:Fallback>
        </mc:AlternateContent>
      </w:r>
      <w:r>
        <w:rPr>
          <w:rFonts w:ascii="Book Antiqua" w:hAnsi="Book Antiqua"/>
          <w:noProof/>
          <w:color w:val="000000" w:themeColor="text1"/>
          <w:sz w:val="24"/>
          <w:szCs w:val="24"/>
          <w:lang w:eastAsia="zh-CN"/>
        </w:rPr>
        <mc:AlternateContent>
          <mc:Choice Requires="wps">
            <w:drawing>
              <wp:anchor distT="0" distB="0" distL="114300" distR="114300" simplePos="0" relativeHeight="251694080" behindDoc="0" locked="0" layoutInCell="1" allowOverlap="1">
                <wp:simplePos x="0" y="0"/>
                <wp:positionH relativeFrom="column">
                  <wp:posOffset>1805305</wp:posOffset>
                </wp:positionH>
                <wp:positionV relativeFrom="paragraph">
                  <wp:posOffset>3671570</wp:posOffset>
                </wp:positionV>
                <wp:extent cx="1859280" cy="631825"/>
                <wp:effectExtent l="0" t="0"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9280" cy="631825"/>
                        </a:xfrm>
                        <a:prstGeom prst="rect">
                          <a:avLst/>
                        </a:prstGeom>
                        <a:solidFill>
                          <a:srgbClr val="FFFFFF"/>
                        </a:solidFill>
                        <a:ln w="9525">
                          <a:solidFill>
                            <a:srgbClr val="000000"/>
                          </a:solidFill>
                          <a:miter lim="800000"/>
                          <a:headEnd/>
                          <a:tailEnd/>
                        </a:ln>
                      </wps:spPr>
                      <wps:txbx>
                        <w:txbxContent>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Records assessed for eligibility</w:t>
                            </w:r>
                          </w:p>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Pr>
                                <w:rFonts w:ascii="Times New Roman" w:hAnsi="Times New Roman" w:cs="Times New Roman"/>
                                <w:sz w:val="24"/>
                                <w:szCs w:val="24"/>
                              </w:rPr>
                              <w:t xml:space="preserve"> </w:t>
                            </w:r>
                            <w:r>
                              <w:rPr>
                                <w:rFonts w:ascii="Times New Roman" w:hAnsi="Times New Roman" w:cs="Times New Roman"/>
                                <w:sz w:val="24"/>
                                <w:szCs w:val="24"/>
                              </w:rPr>
                              <w:t>= 22</w:t>
                            </w:r>
                            <w:r w:rsidRPr="00666122">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142.15pt;margin-top:289.1pt;width:146.4pt;height:4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XfhGgIAAEIEAAAOAAAAZHJzL2Uyb0RvYy54bWysU9uO0zAQfUfiHyy/07Sl3U2jpivYpQhp&#13;&#10;uUi7fMDEdhoL37DdJsvXM3baUi7iAeEHy+M5PnM54/XNoBU5CB+kNTWdTaaUCMMsl2ZX08+P2xcl&#13;&#10;JSGC4aCsETV9EoHebJ4/W/euEnPbWcWFJ0hiQtW7mnYxuqooAuuEhjCxThh0ttZriGj6XcE99Miu&#13;&#10;VTGfTq+K3nruvGUiBLy9G510k/nbVrD4sW2DiETVFHOLefd5b9JebNZQ7Ty4TrJjGvAPWWiQBoOe&#13;&#10;qe4gAtl7+RuVlszbYNs4YVYXtm0lE7kGrGY2/aWahw6cyLVgc4I7tyn8P1r24fDJE8lRu2tKDGjU&#13;&#10;6FEMkby2A8Er7E/vQoWwB4fAOOA9YnOtwd1b9iUgpLjAjA9CQjf9e8uREPbR5hdD63XqEtZNkAYF&#13;&#10;eTqLkIKyxF0uV/MSXQx9Vy9n5XyZsiigOr12PsS3wmqSDjX1KHJmh8N9iCP0BEnBglWSb6VS2fC7&#13;&#10;5lZ5cgAciG1eR/afYMqQvqarJcb+O8U0rz9RaBlxspXUNS3PIKg6AfyN4ZgmVBGkGs9YnTLHPqbW&#13;&#10;jU2MQzNkbcqTDo3lT9hYb8dBxo+Hh876b5T0OMQ1DV/34AUl6p3BKVnNFos09dlYLK/naPhLT3Pp&#13;&#10;AcOQqqaRkvF4G8efsnde7jqMNOpu7CsUtJW510n5Matj+jioWa3jp0o/4dLOqB9ff/MdAAD//wMA&#13;&#10;UEsDBBQABgAIAAAAIQDU8cNu4wAAABABAAAPAAAAZHJzL2Rvd25yZXYueG1sTE/dSsMwFL4XfIdw&#13;&#10;BO9cutYupevpUIcgIgzXPUDWxKbanJQm2+rbG6/05sDH+X6rzWwHdtaT7x0hLBcJME2tUz11CIfm&#13;&#10;+a4A5oMkJQdHGuFbe9jU11eVLJW70Ls+70PHogn5UiKYEMaSc98abaVfuFFT/H24ycoQ4dRxNclL&#13;&#10;NLcDT5Nkxa3sKSYYOeono9uv/ckibD+z3YF6o+yYvbw2zduc7/gj4u3NvF3H87AGFvQc/hTwuyH2&#13;&#10;hzoWO7oTKc8GhLS4zyIVIRdFCiwyciGWwI4IKyEE8Lri/4fUPwAAAP//AwBQSwECLQAUAAYACAAA&#13;&#10;ACEAtoM4kv4AAADhAQAAEwAAAAAAAAAAAAAAAAAAAAAAW0NvbnRlbnRfVHlwZXNdLnhtbFBLAQIt&#13;&#10;ABQABgAIAAAAIQA4/SH/1gAAAJQBAAALAAAAAAAAAAAAAAAAAC8BAABfcmVscy8ucmVsc1BLAQIt&#13;&#10;ABQABgAIAAAAIQDFsXfhGgIAAEIEAAAOAAAAAAAAAAAAAAAAAC4CAABkcnMvZTJvRG9jLnhtbFBL&#13;&#10;AQItABQABgAIAAAAIQDU8cNu4wAAABABAAAPAAAAAAAAAAAAAAAAAHQEAABkcnMvZG93bnJldi54&#13;&#10;bWxQSwUGAAAAAAQABADzAAAAhAUAAAAA&#13;&#10;">
                <v:path arrowok="t"/>
                <v:textbox>
                  <w:txbxContent>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Records assessed for eligibility</w:t>
                      </w:r>
                    </w:p>
                    <w:p w:rsidR="00E835DF" w:rsidRPr="00666122" w:rsidRDefault="00E835DF" w:rsidP="00C62D81">
                      <w:pPr>
                        <w:contextualSpacing/>
                        <w:jc w:val="center"/>
                        <w:rPr>
                          <w:rFonts w:ascii="Times New Roman" w:hAnsi="Times New Roman" w:cs="Times New Roman"/>
                          <w:sz w:val="24"/>
                          <w:szCs w:val="24"/>
                        </w:rPr>
                      </w:pPr>
                      <w:r>
                        <w:rPr>
                          <w:rFonts w:ascii="Times New Roman" w:hAnsi="Times New Roman" w:cs="Times New Roman"/>
                          <w:sz w:val="24"/>
                          <w:szCs w:val="24"/>
                        </w:rPr>
                        <w:t>(</w:t>
                      </w:r>
                      <w:r w:rsidR="00137289" w:rsidRPr="00137289">
                        <w:rPr>
                          <w:rFonts w:ascii="Times New Roman" w:hAnsi="Times New Roman" w:cs="Times New Roman"/>
                          <w:i/>
                          <w:sz w:val="24"/>
                          <w:szCs w:val="24"/>
                        </w:rPr>
                        <w:t>n</w:t>
                      </w:r>
                      <w:r w:rsidR="00137289">
                        <w:rPr>
                          <w:rFonts w:ascii="Times New Roman" w:hAnsi="Times New Roman" w:cs="Times New Roman"/>
                          <w:sz w:val="24"/>
                          <w:szCs w:val="24"/>
                        </w:rPr>
                        <w:t xml:space="preserve"> </w:t>
                      </w:r>
                      <w:r>
                        <w:rPr>
                          <w:rFonts w:ascii="Times New Roman" w:hAnsi="Times New Roman" w:cs="Times New Roman"/>
                          <w:sz w:val="24"/>
                          <w:szCs w:val="24"/>
                        </w:rPr>
                        <w:t>= 22</w:t>
                      </w:r>
                      <w:r w:rsidRPr="00666122">
                        <w:rPr>
                          <w:rFonts w:ascii="Times New Roman" w:hAnsi="Times New Roman" w:cs="Times New Roman"/>
                          <w:sz w:val="24"/>
                          <w:szCs w:val="24"/>
                        </w:rPr>
                        <w:t>)</w:t>
                      </w:r>
                    </w:p>
                  </w:txbxContent>
                </v:textbox>
              </v:shape>
            </w:pict>
          </mc:Fallback>
        </mc:AlternateContent>
      </w:r>
      <w:r>
        <w:rPr>
          <w:rFonts w:ascii="Book Antiqua" w:hAnsi="Book Antiqua"/>
          <w:noProof/>
          <w:color w:val="000000" w:themeColor="text1"/>
          <w:sz w:val="24"/>
          <w:szCs w:val="24"/>
          <w:lang w:eastAsia="zh-CN"/>
        </w:rPr>
        <mc:AlternateContent>
          <mc:Choice Requires="wps">
            <w:drawing>
              <wp:anchor distT="0" distB="0" distL="114300" distR="114300" simplePos="0" relativeHeight="251688960" behindDoc="0" locked="0" layoutInCell="1" allowOverlap="1">
                <wp:simplePos x="0" y="0"/>
                <wp:positionH relativeFrom="column">
                  <wp:posOffset>207645</wp:posOffset>
                </wp:positionH>
                <wp:positionV relativeFrom="paragraph">
                  <wp:posOffset>1798955</wp:posOffset>
                </wp:positionV>
                <wp:extent cx="419100" cy="1281430"/>
                <wp:effectExtent l="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 cy="1281430"/>
                        </a:xfrm>
                        <a:prstGeom prst="rect">
                          <a:avLst/>
                        </a:prstGeom>
                        <a:solidFill>
                          <a:srgbClr val="FFFFFF"/>
                        </a:solidFill>
                        <a:ln w="9525">
                          <a:solidFill>
                            <a:srgbClr val="000000"/>
                          </a:solidFill>
                          <a:miter lim="800000"/>
                          <a:headEnd/>
                          <a:tailEnd/>
                        </a:ln>
                      </wps:spPr>
                      <wps:txbx>
                        <w:txbxContent>
                          <w:p w:rsidR="00E835DF" w:rsidRPr="00B747BA" w:rsidRDefault="00E835DF" w:rsidP="00C62D81">
                            <w:pPr>
                              <w:jc w:val="center"/>
                              <w:rPr>
                                <w:rFonts w:ascii="Times New Roman" w:hAnsi="Times New Roman" w:cs="Times New Roman"/>
                                <w:sz w:val="24"/>
                                <w:szCs w:val="24"/>
                              </w:rPr>
                            </w:pPr>
                            <w:r w:rsidRPr="00B747BA">
                              <w:rPr>
                                <w:rFonts w:ascii="Times New Roman" w:hAnsi="Times New Roman" w:cs="Times New Roman"/>
                                <w:sz w:val="24"/>
                                <w:szCs w:val="24"/>
                              </w:rPr>
                              <w:t>Screening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6.35pt;margin-top:141.65pt;width:33pt;height:10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F9WHwIAAEUEAAAOAAAAZHJzL2Uyb0RvYy54bWysU9uO0zAQfUfiHyy/01xo2TZquoJdipCW&#13;&#10;i7TLB0wcp7HwDdtt0r9n7LSl3F4QfrA8nvEZzzkz69tRSXLgzguja1rMckq4ZqYVelfTL0/bF0tK&#13;&#10;fADdgjSa1/TIPb3dPH+2HmzFS9Mb2XJHEET7arA17UOwVZZ51nMFfmYs1+jsjFMQ0HS7rHUwILqS&#13;&#10;WZnnr7LBuNY6w7j3eHs/Oekm4XcdZ+FT13keiKwp/i2k3aW9iXu2WUO1c2B7wU7fgH/4hQKhMekF&#13;&#10;6h4CkL0Tv0EpwZzxpgszZlRmuk4wnmrAaor8l2oee7A81YLkeHuhyf8/WPbx8NkR0aJ2JSUaFGr0&#13;&#10;xMdA3piR4BXyM1hfYdijxcAw4j3Gplq9fTDsq8eQ7CpmeuBjdDN8MC0Cwj6Y9GLsnIosYd0EYVCQ&#13;&#10;40WEmJTh5bxYFTl6GLqKclnMXyaVMqjOr63z4R03isRDTR2KnNDh8OBD/A1U55CYzBsp2q2QMhlu&#13;&#10;19xJRw6ADbFNK9aIT34Kk5oMNV0tysVU6V8h8rT+BKFEwM6WQtV0eQmCqufQvtUt5oQqgJDTGfNL&#13;&#10;feIxUjeRGMZmTNqszjo0pj0isc5MjYyDh4e4lzdI2YB9XFP/bQ+OUyLfa2yUVTGfx8ZPxnxxU6Lh&#13;&#10;rj3NtQc06w2OR6BkOt6FaVj21oldj8km6bV5jZp2ItEdxZ8+dqoAezVRepqrOAzXdor6Mf2b7wAA&#13;&#10;AP//AwBQSwMEFAAGAAgAAAAhAJ07i2niAAAADgEAAA8AAABkcnMvZG93bnJldi54bWxMT8tOwzAQ&#13;&#10;vCPxD9YicaPOg0KaxqkqUC+lhxL4ADd27Yh4HcVuGv6e5QSXlXZndh7VZnY9m/QYOo8C0kUCTGPr&#13;&#10;VYdGwOfH7qEAFqJEJXuPWsC3DrCpb28qWSp/xXc9NdEwEsFQSgE2xqHkPLRWOxkWftBI2NmPTkZa&#13;&#10;R8PVKK8k7nqeJckTd7JDcrBy0C9Wt1/NxQk4L02Ox/182DX2+LadzH51SKUQ93fz65rGdg0s6jn+&#13;&#10;fcBvB8oPNQU7+QuqwHoBefZMTAFZkefAiLAq6HAS8FgsU+B1xf/XqH8AAAD//wMAUEsBAi0AFAAG&#13;&#10;AAgAAAAhALaDOJL+AAAA4QEAABMAAAAAAAAAAAAAAAAAAAAAAFtDb250ZW50X1R5cGVzXS54bWxQ&#13;&#10;SwECLQAUAAYACAAAACEAOP0h/9YAAACUAQAACwAAAAAAAAAAAAAAAAAvAQAAX3JlbHMvLnJlbHNQ&#13;&#10;SwECLQAUAAYACAAAACEAUyBfVh8CAABFBAAADgAAAAAAAAAAAAAAAAAuAgAAZHJzL2Uyb0RvYy54&#13;&#10;bWxQSwECLQAUAAYACAAAACEAnTuLaeIAAAAOAQAADwAAAAAAAAAAAAAAAAB5BAAAZHJzL2Rvd25y&#13;&#10;ZXYueG1sUEsFBgAAAAAEAAQA8wAAAIgFAAAAAA==&#13;&#10;">
                <v:path arrowok="t"/>
                <v:textbox style="layout-flow:vertical;mso-layout-flow-alt:bottom-to-top">
                  <w:txbxContent>
                    <w:p w:rsidR="00E835DF" w:rsidRPr="00B747BA" w:rsidRDefault="00E835DF" w:rsidP="00C62D81">
                      <w:pPr>
                        <w:jc w:val="center"/>
                        <w:rPr>
                          <w:rFonts w:ascii="Times New Roman" w:hAnsi="Times New Roman" w:cs="Times New Roman"/>
                          <w:sz w:val="24"/>
                          <w:szCs w:val="24"/>
                        </w:rPr>
                      </w:pPr>
                      <w:r w:rsidRPr="00B747BA">
                        <w:rPr>
                          <w:rFonts w:ascii="Times New Roman" w:hAnsi="Times New Roman" w:cs="Times New Roman"/>
                          <w:sz w:val="24"/>
                          <w:szCs w:val="24"/>
                        </w:rPr>
                        <w:t>Screening</w:t>
                      </w:r>
                    </w:p>
                  </w:txbxContent>
                </v:textbox>
              </v:shape>
            </w:pict>
          </mc:Fallback>
        </mc:AlternateContent>
      </w:r>
      <w:r>
        <w:rPr>
          <w:rFonts w:ascii="Book Antiqua" w:hAnsi="Book Antiqua"/>
          <w:noProof/>
          <w:color w:val="000000" w:themeColor="text1"/>
          <w:sz w:val="24"/>
          <w:szCs w:val="24"/>
          <w:lang w:eastAsia="zh-CN"/>
        </w:rPr>
        <mc:AlternateContent>
          <mc:Choice Requires="wps">
            <w:drawing>
              <wp:anchor distT="0" distB="0" distL="114300" distR="114300" simplePos="0" relativeHeight="251686912" behindDoc="0" locked="0" layoutInCell="1" allowOverlap="1">
                <wp:simplePos x="0" y="0"/>
                <wp:positionH relativeFrom="column">
                  <wp:posOffset>207645</wp:posOffset>
                </wp:positionH>
                <wp:positionV relativeFrom="paragraph">
                  <wp:posOffset>158115</wp:posOffset>
                </wp:positionV>
                <wp:extent cx="419100" cy="119570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 cy="1195705"/>
                        </a:xfrm>
                        <a:prstGeom prst="rect">
                          <a:avLst/>
                        </a:prstGeom>
                        <a:solidFill>
                          <a:srgbClr val="FFFFFF"/>
                        </a:solidFill>
                        <a:ln w="9525">
                          <a:solidFill>
                            <a:srgbClr val="000000"/>
                          </a:solidFill>
                          <a:miter lim="800000"/>
                          <a:headEnd/>
                          <a:tailEnd/>
                        </a:ln>
                      </wps:spPr>
                      <wps:txbx>
                        <w:txbxContent>
                          <w:p w:rsidR="00E835DF" w:rsidRPr="00B747BA" w:rsidRDefault="00E835DF" w:rsidP="00C62D81">
                            <w:pPr>
                              <w:jc w:val="center"/>
                              <w:rPr>
                                <w:rFonts w:ascii="Times New Roman" w:hAnsi="Times New Roman" w:cs="Times New Roman"/>
                                <w:sz w:val="24"/>
                                <w:szCs w:val="24"/>
                              </w:rPr>
                            </w:pPr>
                            <w:r w:rsidRPr="00B747BA">
                              <w:rPr>
                                <w:rFonts w:ascii="Times New Roman" w:hAnsi="Times New Roman" w:cs="Times New Roman"/>
                                <w:sz w:val="24"/>
                                <w:szCs w:val="24"/>
                              </w:rPr>
                              <w:t>Identification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16.35pt;margin-top:12.45pt;width:33pt;height:9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m+cHAIAAEYEAAAOAAAAZHJzL2Uyb0RvYy54bWysU9uO2yAQfa/Uf0C8N7ajpNlYcVbtblNV&#13;&#10;2l6k3X7ABOMYFRgKJHb+vmOcZNPbS1UeEMMcDjNnZla3vdHsIH1QaCteTHLOpBVYK7ur+Nenzasb&#13;&#10;zkIEW4NGKyt+lIHfrl++WHWulFNsUdfSMyKxoexcxdsYXZllQbTSQJigk5acDXoDkUy/y2oPHbEb&#13;&#10;nU3z/HXWoa+dRyFDoNv70cnXib9ppIifmybIyHTFKbaYdp/27bBn6xWUOw+uVeIUBvxDFAaUpU8v&#13;&#10;VPcQge29+o3KKOExYBMnAk2GTaOETDlQNkX+SzaPLTiZciFxgrvIFP4frfh0+OKZqql2JI8FQzV6&#13;&#10;kn1kb7FndEX6dC6UBHt0BIw93RM25RrcA4pvgSDZFWZ8EAb0tvuINRHCPmJ60TfeDCpR3oxo6Mfj&#13;&#10;pQjDp4IuZ8WyyMkjyFUUy/kinw9RZFCeXzsf4nuJhg2HinsqcmKHw0OII/QMGT4LqFW9UVonw++2&#13;&#10;d9qzA1BDbNI6sf8E05Z1FV/Op/Mx079S5Gn9icKoSJ2tlan4zQUEZSuhfmdrChPKCEqPZ8pO25OO&#13;&#10;g3SjiLHf9ufa0INB5C3WR1LW49jJNHl0GPbpgjTrqJErHr7vwUvO9AdLnbIsZjNyxWTM5ospGf7a&#13;&#10;s732gBUt0nxEzsbjXRynZe+82rX02Vh7i2+oqI1Kej8HdkqBmjVV7DRYwzRc2wn1PP7rHwAAAP//&#13;&#10;AwBQSwMEFAAGAAgAAAAhANY+IxLiAAAADQEAAA8AAABkcnMvZG93bnJldi54bWxMj81OwzAQhO9I&#13;&#10;vIO1SNyo88NPk8apKlAvpYcSeAA3du2IeB3FbhrenuVELyt9mt3ZmWo9u55NegydRwHpIgGmsfWq&#13;&#10;QyPg63P7sAQWokQle49awI8OsK5vbypZKn/BDz010TAywVBKATbGoeQ8tFY7GRZ+0EjayY9ORsLR&#13;&#10;cDXKC5m7nmdJ8syd7JA+WDnoV6vb7+bsBJyeTI6H3bzfNvbwvpnMrtinUoj7u/ltRWOzAhb1HP8v&#13;&#10;4K8D5Yeagh39GVVgvYA8e6FNAdljAYz0Ykl8JE7zDHhd8esW9S8AAAD//wMAUEsBAi0AFAAGAAgA&#13;&#10;AAAhALaDOJL+AAAA4QEAABMAAAAAAAAAAAAAAAAAAAAAAFtDb250ZW50X1R5cGVzXS54bWxQSwEC&#13;&#10;LQAUAAYACAAAACEAOP0h/9YAAACUAQAACwAAAAAAAAAAAAAAAAAvAQAAX3JlbHMvLnJlbHNQSwEC&#13;&#10;LQAUAAYACAAAACEAs15vnBwCAABGBAAADgAAAAAAAAAAAAAAAAAuAgAAZHJzL2Uyb0RvYy54bWxQ&#13;&#10;SwECLQAUAAYACAAAACEA1j4jEuIAAAANAQAADwAAAAAAAAAAAAAAAAB2BAAAZHJzL2Rvd25yZXYu&#13;&#10;eG1sUEsFBgAAAAAEAAQA8wAAAIUFAAAAAA==&#13;&#10;">
                <v:path arrowok="t"/>
                <v:textbox style="layout-flow:vertical;mso-layout-flow-alt:bottom-to-top">
                  <w:txbxContent>
                    <w:p w:rsidR="00E835DF" w:rsidRPr="00B747BA" w:rsidRDefault="00E835DF" w:rsidP="00C62D81">
                      <w:pPr>
                        <w:jc w:val="center"/>
                        <w:rPr>
                          <w:rFonts w:ascii="Times New Roman" w:hAnsi="Times New Roman" w:cs="Times New Roman"/>
                          <w:sz w:val="24"/>
                          <w:szCs w:val="24"/>
                        </w:rPr>
                      </w:pPr>
                      <w:r w:rsidRPr="00B747BA">
                        <w:rPr>
                          <w:rFonts w:ascii="Times New Roman" w:hAnsi="Times New Roman" w:cs="Times New Roman"/>
                          <w:sz w:val="24"/>
                          <w:szCs w:val="24"/>
                        </w:rPr>
                        <w:t>Identification</w:t>
                      </w:r>
                    </w:p>
                  </w:txbxContent>
                </v:textbox>
              </v:shape>
            </w:pict>
          </mc:Fallback>
        </mc:AlternateContent>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r w:rsidR="00C62D81" w:rsidRPr="00AA5042">
        <w:rPr>
          <w:rFonts w:ascii="Book Antiqua" w:hAnsi="Book Antiqua"/>
          <w:color w:val="000000" w:themeColor="text1"/>
          <w:sz w:val="24"/>
          <w:szCs w:val="24"/>
        </w:rPr>
        <w:tab/>
      </w:r>
    </w:p>
    <w:p w:rsidR="00C62D81" w:rsidRPr="00AA5042" w:rsidRDefault="00C62D81" w:rsidP="00AA5042">
      <w:pPr>
        <w:spacing w:after="0" w:line="360" w:lineRule="auto"/>
        <w:jc w:val="both"/>
        <w:rPr>
          <w:rFonts w:ascii="Book Antiqua" w:hAnsi="Book Antiqua"/>
          <w:color w:val="000000" w:themeColor="text1"/>
          <w:sz w:val="24"/>
          <w:szCs w:val="24"/>
        </w:rPr>
      </w:pPr>
    </w:p>
    <w:p w:rsidR="00C62D81" w:rsidRPr="00AA5042" w:rsidRDefault="00C62D81" w:rsidP="00AA5042">
      <w:pPr>
        <w:spacing w:after="0" w:line="360" w:lineRule="auto"/>
        <w:jc w:val="both"/>
        <w:rPr>
          <w:rFonts w:ascii="Book Antiqua" w:hAnsi="Book Antiqua"/>
          <w:color w:val="000000" w:themeColor="text1"/>
          <w:sz w:val="24"/>
          <w:szCs w:val="24"/>
          <w:lang w:eastAsia="zh-CN"/>
        </w:rPr>
      </w:pPr>
    </w:p>
    <w:p w:rsidR="00F74CC0" w:rsidRPr="00AA5042" w:rsidRDefault="00F74CC0" w:rsidP="00AA5042">
      <w:pPr>
        <w:spacing w:after="0" w:line="360" w:lineRule="auto"/>
        <w:jc w:val="both"/>
        <w:rPr>
          <w:rFonts w:ascii="Book Antiqua" w:hAnsi="Book Antiqua"/>
          <w:color w:val="000000" w:themeColor="text1"/>
          <w:sz w:val="24"/>
          <w:szCs w:val="24"/>
          <w:lang w:eastAsia="zh-CN"/>
        </w:rPr>
      </w:pPr>
    </w:p>
    <w:p w:rsidR="00F74CC0" w:rsidRPr="00AA5042" w:rsidRDefault="00F74CC0" w:rsidP="00AA5042">
      <w:pPr>
        <w:spacing w:after="0" w:line="360" w:lineRule="auto"/>
        <w:jc w:val="both"/>
        <w:rPr>
          <w:rFonts w:ascii="Book Antiqua" w:hAnsi="Book Antiqua"/>
          <w:color w:val="000000" w:themeColor="text1"/>
          <w:sz w:val="24"/>
          <w:szCs w:val="24"/>
          <w:lang w:eastAsia="zh-CN"/>
        </w:rPr>
      </w:pPr>
    </w:p>
    <w:p w:rsidR="004B301B" w:rsidRPr="00AA5042" w:rsidRDefault="004B301B" w:rsidP="00AA5042">
      <w:pPr>
        <w:spacing w:after="0" w:line="360" w:lineRule="auto"/>
        <w:jc w:val="both"/>
        <w:rPr>
          <w:rFonts w:ascii="Book Antiqua" w:hAnsi="Book Antiqua" w:cs="Times New Roman"/>
          <w:color w:val="000000" w:themeColor="text1"/>
          <w:sz w:val="24"/>
          <w:szCs w:val="24"/>
          <w:lang w:eastAsia="zh-CN"/>
        </w:rPr>
      </w:pPr>
    </w:p>
    <w:p w:rsidR="004B301B" w:rsidRPr="00AA5042" w:rsidRDefault="004B301B" w:rsidP="00AA5042">
      <w:pPr>
        <w:spacing w:after="0" w:line="360" w:lineRule="auto"/>
        <w:jc w:val="both"/>
        <w:rPr>
          <w:rFonts w:ascii="Book Antiqua" w:hAnsi="Book Antiqua" w:cs="Times New Roman"/>
          <w:color w:val="000000" w:themeColor="text1"/>
          <w:sz w:val="24"/>
          <w:szCs w:val="24"/>
          <w:lang w:eastAsia="zh-CN"/>
        </w:rPr>
      </w:pPr>
    </w:p>
    <w:p w:rsidR="004B301B" w:rsidRPr="00AA5042" w:rsidRDefault="004B301B" w:rsidP="00AA5042">
      <w:pPr>
        <w:spacing w:after="0" w:line="360" w:lineRule="auto"/>
        <w:jc w:val="both"/>
        <w:rPr>
          <w:rFonts w:ascii="Book Antiqua" w:hAnsi="Book Antiqua" w:cs="Times New Roman"/>
          <w:color w:val="000000" w:themeColor="text1"/>
          <w:sz w:val="24"/>
          <w:szCs w:val="24"/>
          <w:lang w:eastAsia="zh-CN"/>
        </w:rPr>
      </w:pPr>
    </w:p>
    <w:p w:rsidR="004B301B" w:rsidRPr="00AA5042" w:rsidRDefault="004B301B" w:rsidP="00AA5042">
      <w:pPr>
        <w:spacing w:after="0" w:line="360" w:lineRule="auto"/>
        <w:jc w:val="both"/>
        <w:rPr>
          <w:rFonts w:ascii="Book Antiqua" w:hAnsi="Book Antiqua" w:cs="Times New Roman"/>
          <w:color w:val="000000" w:themeColor="text1"/>
          <w:sz w:val="24"/>
          <w:szCs w:val="24"/>
          <w:lang w:eastAsia="zh-CN"/>
        </w:rPr>
      </w:pPr>
    </w:p>
    <w:p w:rsidR="004B301B" w:rsidRPr="00AA5042" w:rsidRDefault="004B301B" w:rsidP="00AA5042">
      <w:pPr>
        <w:spacing w:after="0" w:line="360" w:lineRule="auto"/>
        <w:jc w:val="both"/>
        <w:rPr>
          <w:rFonts w:ascii="Book Antiqua" w:hAnsi="Book Antiqua" w:cs="Times New Roman"/>
          <w:color w:val="000000" w:themeColor="text1"/>
          <w:sz w:val="24"/>
          <w:szCs w:val="24"/>
          <w:lang w:eastAsia="zh-CN"/>
        </w:rPr>
      </w:pPr>
    </w:p>
    <w:p w:rsidR="004B301B" w:rsidRPr="00AA5042" w:rsidRDefault="004B301B" w:rsidP="00AA5042">
      <w:pPr>
        <w:spacing w:after="0" w:line="360" w:lineRule="auto"/>
        <w:jc w:val="both"/>
        <w:rPr>
          <w:rFonts w:ascii="Book Antiqua" w:hAnsi="Book Antiqua" w:cs="Times New Roman"/>
          <w:color w:val="000000" w:themeColor="text1"/>
          <w:sz w:val="24"/>
          <w:szCs w:val="24"/>
          <w:lang w:eastAsia="zh-CN"/>
        </w:rPr>
      </w:pPr>
    </w:p>
    <w:p w:rsidR="004B301B" w:rsidRPr="00AA5042" w:rsidRDefault="004B301B" w:rsidP="00AA5042">
      <w:pPr>
        <w:spacing w:after="0" w:line="360" w:lineRule="auto"/>
        <w:jc w:val="both"/>
        <w:rPr>
          <w:rFonts w:ascii="Book Antiqua" w:hAnsi="Book Antiqua" w:cs="Times New Roman"/>
          <w:color w:val="000000" w:themeColor="text1"/>
          <w:sz w:val="24"/>
          <w:szCs w:val="24"/>
          <w:lang w:eastAsia="zh-CN"/>
        </w:rPr>
      </w:pPr>
    </w:p>
    <w:p w:rsidR="00C62D81" w:rsidRPr="00AA5042" w:rsidRDefault="00137289" w:rsidP="00AA5042">
      <w:pPr>
        <w:spacing w:after="0" w:line="360" w:lineRule="auto"/>
        <w:jc w:val="both"/>
        <w:rPr>
          <w:rFonts w:ascii="Book Antiqua" w:hAnsi="Book Antiqua" w:cs="Times New Roman"/>
          <w:b/>
          <w:color w:val="000000" w:themeColor="text1"/>
          <w:sz w:val="24"/>
          <w:szCs w:val="24"/>
          <w:lang w:eastAsia="zh-CN"/>
        </w:rPr>
      </w:pPr>
      <w:r w:rsidRPr="00AA5042">
        <w:rPr>
          <w:rFonts w:ascii="Book Antiqua" w:hAnsi="Book Antiqua" w:cs="Times New Roman"/>
          <w:b/>
          <w:color w:val="000000" w:themeColor="text1"/>
          <w:sz w:val="24"/>
          <w:szCs w:val="24"/>
        </w:rPr>
        <w:t>Figure 1</w:t>
      </w:r>
      <w:r w:rsidRPr="00AA5042">
        <w:rPr>
          <w:rFonts w:ascii="Book Antiqua" w:hAnsi="Book Antiqua" w:cs="Times New Roman"/>
          <w:b/>
          <w:color w:val="000000" w:themeColor="text1"/>
          <w:sz w:val="24"/>
          <w:szCs w:val="24"/>
          <w:lang w:eastAsia="zh-CN"/>
        </w:rPr>
        <w:t xml:space="preserve"> </w:t>
      </w:r>
      <w:r w:rsidR="00C62D81" w:rsidRPr="00AA5042">
        <w:rPr>
          <w:rFonts w:ascii="Book Antiqua" w:hAnsi="Book Antiqua" w:cs="Times New Roman"/>
          <w:b/>
          <w:color w:val="000000" w:themeColor="text1"/>
          <w:sz w:val="24"/>
          <w:szCs w:val="24"/>
        </w:rPr>
        <w:t>Flow chart of articles selecte</w:t>
      </w:r>
      <w:r w:rsidRPr="00AA5042">
        <w:rPr>
          <w:rFonts w:ascii="Book Antiqua" w:hAnsi="Book Antiqua" w:cs="Times New Roman"/>
          <w:b/>
          <w:color w:val="000000" w:themeColor="text1"/>
          <w:sz w:val="24"/>
          <w:szCs w:val="24"/>
        </w:rPr>
        <w:t>d for this meta-analysis study.</w:t>
      </w:r>
    </w:p>
    <w:p w:rsidR="006C6B17" w:rsidRPr="00AA5042" w:rsidRDefault="006C6B17" w:rsidP="00AA5042">
      <w:pPr>
        <w:spacing w:after="0" w:line="360" w:lineRule="auto"/>
        <w:jc w:val="both"/>
        <w:rPr>
          <w:rFonts w:ascii="Book Antiqua" w:hAnsi="Book Antiqua" w:cs="Times New Roman"/>
          <w:color w:val="000000" w:themeColor="text1"/>
          <w:sz w:val="24"/>
          <w:szCs w:val="24"/>
        </w:rPr>
      </w:pPr>
      <w:r w:rsidRPr="00AA5042">
        <w:rPr>
          <w:rFonts w:ascii="Book Antiqua" w:hAnsi="Book Antiqua" w:cs="Times New Roman"/>
          <w:color w:val="000000" w:themeColor="text1"/>
          <w:sz w:val="24"/>
          <w:szCs w:val="24"/>
        </w:rPr>
        <w:br w:type="page"/>
      </w:r>
    </w:p>
    <w:p w:rsidR="006C6B17" w:rsidRPr="00AA5042" w:rsidRDefault="006C6B17" w:rsidP="00AA5042">
      <w:pPr>
        <w:spacing w:after="0" w:line="360" w:lineRule="auto"/>
        <w:jc w:val="both"/>
        <w:rPr>
          <w:rFonts w:ascii="Book Antiqua" w:hAnsi="Book Antiqua" w:cs="Times New Roman"/>
          <w:color w:val="000000" w:themeColor="text1"/>
          <w:sz w:val="24"/>
          <w:szCs w:val="24"/>
        </w:rPr>
      </w:pPr>
      <w:r w:rsidRPr="00AA5042">
        <w:rPr>
          <w:rFonts w:ascii="Book Antiqua" w:hAnsi="Book Antiqua"/>
          <w:noProof/>
          <w:color w:val="000000" w:themeColor="text1"/>
          <w:sz w:val="24"/>
          <w:szCs w:val="24"/>
          <w:lang w:eastAsia="zh-CN"/>
        </w:rPr>
        <w:lastRenderedPageBreak/>
        <w:drawing>
          <wp:inline distT="0" distB="0" distL="0" distR="0" wp14:anchorId="0DF7E177" wp14:editId="79913F8F">
            <wp:extent cx="5943600" cy="243568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435685"/>
                    </a:xfrm>
                    <a:prstGeom prst="rect">
                      <a:avLst/>
                    </a:prstGeom>
                    <a:noFill/>
                    <a:ln>
                      <a:noFill/>
                    </a:ln>
                  </pic:spPr>
                </pic:pic>
              </a:graphicData>
            </a:graphic>
          </wp:inline>
        </w:drawing>
      </w:r>
    </w:p>
    <w:p w:rsidR="006C6B17" w:rsidRPr="00AA5042" w:rsidRDefault="006C6B17" w:rsidP="00AA5042">
      <w:pPr>
        <w:spacing w:after="0" w:line="360" w:lineRule="auto"/>
        <w:jc w:val="both"/>
        <w:rPr>
          <w:rFonts w:ascii="Book Antiqua" w:hAnsi="Book Antiqua" w:cs="Times New Roman"/>
          <w:color w:val="000000" w:themeColor="text1"/>
          <w:sz w:val="24"/>
          <w:szCs w:val="24"/>
          <w:lang w:eastAsia="zh-CN"/>
        </w:rPr>
      </w:pPr>
      <w:r w:rsidRPr="00AA5042">
        <w:rPr>
          <w:rFonts w:ascii="Book Antiqua" w:hAnsi="Book Antiqua" w:cs="Times New Roman"/>
          <w:b/>
          <w:color w:val="000000" w:themeColor="text1"/>
          <w:sz w:val="24"/>
          <w:szCs w:val="24"/>
        </w:rPr>
        <w:t xml:space="preserve">Figure 2 Forest </w:t>
      </w:r>
      <w:r w:rsidR="00780807" w:rsidRPr="00AA5042">
        <w:rPr>
          <w:rFonts w:ascii="Book Antiqua" w:hAnsi="Book Antiqua" w:cs="Times New Roman"/>
          <w:b/>
          <w:color w:val="000000" w:themeColor="text1"/>
          <w:sz w:val="24"/>
          <w:szCs w:val="24"/>
        </w:rPr>
        <w:t xml:space="preserve">plot </w:t>
      </w:r>
      <w:r w:rsidRPr="00AA5042">
        <w:rPr>
          <w:rFonts w:ascii="Book Antiqua" w:hAnsi="Book Antiqua" w:cs="Times New Roman"/>
          <w:b/>
          <w:color w:val="000000" w:themeColor="text1"/>
          <w:sz w:val="24"/>
          <w:szCs w:val="24"/>
        </w:rPr>
        <w:t xml:space="preserve">comparing </w:t>
      </w:r>
      <w:r w:rsidR="00780807" w:rsidRPr="00AA5042">
        <w:rPr>
          <w:rFonts w:ascii="Book Antiqua" w:hAnsi="Book Antiqua" w:cs="Times New Roman"/>
          <w:b/>
          <w:color w:val="000000" w:themeColor="text1"/>
          <w:sz w:val="24"/>
          <w:szCs w:val="24"/>
        </w:rPr>
        <w:t xml:space="preserve">standardized mean difference </w:t>
      </w:r>
      <w:r w:rsidRPr="00AA5042">
        <w:rPr>
          <w:rFonts w:ascii="Book Antiqua" w:hAnsi="Book Antiqua" w:cs="Times New Roman"/>
          <w:b/>
          <w:color w:val="000000" w:themeColor="text1"/>
          <w:sz w:val="24"/>
          <w:szCs w:val="24"/>
        </w:rPr>
        <w:t xml:space="preserve">in </w:t>
      </w:r>
      <w:r w:rsidR="00780807" w:rsidRPr="00AA5042">
        <w:rPr>
          <w:rFonts w:ascii="Book Antiqua" w:hAnsi="Book Antiqua" w:cs="Times New Roman"/>
          <w:b/>
          <w:color w:val="000000" w:themeColor="text1"/>
          <w:sz w:val="24"/>
          <w:szCs w:val="24"/>
        </w:rPr>
        <w:t xml:space="preserve">dysphagia </w:t>
      </w:r>
      <w:r w:rsidRPr="00AA5042">
        <w:rPr>
          <w:rFonts w:ascii="Book Antiqua" w:hAnsi="Book Antiqua" w:cs="Times New Roman"/>
          <w:b/>
          <w:color w:val="000000" w:themeColor="text1"/>
          <w:sz w:val="24"/>
          <w:szCs w:val="24"/>
        </w:rPr>
        <w:t xml:space="preserve">and </w:t>
      </w:r>
      <w:r w:rsidR="006373F7" w:rsidRPr="00AA5042">
        <w:rPr>
          <w:rFonts w:ascii="Book Antiqua" w:hAnsi="Book Antiqua"/>
          <w:b/>
          <w:color w:val="000000" w:themeColor="text1"/>
          <w:sz w:val="24"/>
          <w:szCs w:val="24"/>
        </w:rPr>
        <w:t xml:space="preserve">gastroesophageal reflux disease </w:t>
      </w:r>
      <w:r w:rsidRPr="00AA5042">
        <w:rPr>
          <w:rFonts w:ascii="Book Antiqua" w:hAnsi="Book Antiqua" w:cs="Times New Roman"/>
          <w:b/>
          <w:color w:val="000000" w:themeColor="text1"/>
          <w:sz w:val="24"/>
          <w:szCs w:val="24"/>
        </w:rPr>
        <w:t xml:space="preserve">between </w:t>
      </w:r>
      <w:r w:rsidR="0001478C" w:rsidRPr="00AA5042">
        <w:rPr>
          <w:rFonts w:ascii="Book Antiqua" w:hAnsi="Book Antiqua" w:cs="Times New Roman"/>
          <w:b/>
          <w:color w:val="000000" w:themeColor="text1"/>
          <w:sz w:val="24"/>
          <w:szCs w:val="24"/>
        </w:rPr>
        <w:t xml:space="preserve">anti-reflux stent and standard </w:t>
      </w:r>
      <w:r w:rsidRPr="00AA5042">
        <w:rPr>
          <w:rFonts w:ascii="Book Antiqua" w:hAnsi="Book Antiqua" w:cs="Times New Roman"/>
          <w:b/>
          <w:color w:val="000000" w:themeColor="text1"/>
          <w:sz w:val="24"/>
          <w:szCs w:val="24"/>
        </w:rPr>
        <w:t xml:space="preserve">stent. </w:t>
      </w:r>
      <w:r w:rsidR="006373F7" w:rsidRPr="00AA5042">
        <w:rPr>
          <w:rFonts w:ascii="Book Antiqua" w:hAnsi="Book Antiqua" w:cs="Times New Roman"/>
          <w:color w:val="000000" w:themeColor="text1"/>
          <w:sz w:val="24"/>
          <w:szCs w:val="24"/>
          <w:lang w:eastAsia="zh-CN"/>
        </w:rPr>
        <w:t xml:space="preserve">GERD: </w:t>
      </w:r>
      <w:r w:rsidR="006373F7" w:rsidRPr="00AA5042">
        <w:rPr>
          <w:rFonts w:ascii="Book Antiqua" w:hAnsi="Book Antiqua"/>
          <w:color w:val="000000" w:themeColor="text1"/>
          <w:sz w:val="24"/>
          <w:szCs w:val="24"/>
        </w:rPr>
        <w:t>Gastroesophageal reflux disease</w:t>
      </w:r>
      <w:r w:rsidR="006373F7" w:rsidRPr="00AA5042">
        <w:rPr>
          <w:rFonts w:ascii="Book Antiqua" w:hAnsi="Book Antiqua"/>
          <w:color w:val="000000" w:themeColor="text1"/>
          <w:sz w:val="24"/>
          <w:szCs w:val="24"/>
          <w:lang w:eastAsia="zh-CN"/>
        </w:rPr>
        <w:t>.</w:t>
      </w:r>
    </w:p>
    <w:p w:rsidR="0058168D" w:rsidRPr="00AA5042" w:rsidRDefault="0058168D" w:rsidP="00AA5042">
      <w:pPr>
        <w:spacing w:after="0" w:line="360" w:lineRule="auto"/>
        <w:jc w:val="both"/>
        <w:rPr>
          <w:rFonts w:ascii="Book Antiqua" w:hAnsi="Book Antiqua" w:cs="Times New Roman"/>
          <w:color w:val="000000" w:themeColor="text1"/>
          <w:sz w:val="24"/>
          <w:szCs w:val="24"/>
          <w:lang w:eastAsia="zh-CN"/>
        </w:rPr>
      </w:pPr>
      <w:r w:rsidRPr="00AA5042">
        <w:rPr>
          <w:rFonts w:ascii="Book Antiqua" w:hAnsi="Book Antiqua" w:cs="Times New Roman"/>
          <w:color w:val="000000" w:themeColor="text1"/>
          <w:sz w:val="24"/>
          <w:szCs w:val="24"/>
          <w:lang w:eastAsia="zh-CN"/>
        </w:rPr>
        <w:br w:type="page"/>
      </w:r>
    </w:p>
    <w:p w:rsidR="000C7C9E" w:rsidRPr="00AA5042" w:rsidRDefault="000C7C9E" w:rsidP="00AA5042">
      <w:pPr>
        <w:spacing w:after="0" w:line="360" w:lineRule="auto"/>
        <w:jc w:val="both"/>
        <w:rPr>
          <w:rFonts w:ascii="Book Antiqua" w:hAnsi="Book Antiqua" w:cs="Times New Roman"/>
          <w:color w:val="000000" w:themeColor="text1"/>
          <w:sz w:val="24"/>
          <w:szCs w:val="24"/>
          <w:lang w:eastAsia="zh-CN"/>
        </w:rPr>
      </w:pPr>
    </w:p>
    <w:p w:rsidR="0081707E" w:rsidRPr="00AA5042" w:rsidRDefault="0081707E" w:rsidP="00AA5042">
      <w:pPr>
        <w:spacing w:after="0" w:line="360" w:lineRule="auto"/>
        <w:jc w:val="both"/>
        <w:rPr>
          <w:rFonts w:ascii="Book Antiqua" w:hAnsi="Book Antiqua" w:cs="Times New Roman"/>
          <w:color w:val="000000" w:themeColor="text1"/>
          <w:sz w:val="24"/>
          <w:szCs w:val="24"/>
        </w:rPr>
      </w:pPr>
      <w:r w:rsidRPr="00AA5042">
        <w:rPr>
          <w:rFonts w:ascii="Book Antiqua" w:hAnsi="Book Antiqua"/>
          <w:noProof/>
          <w:color w:val="000000" w:themeColor="text1"/>
          <w:sz w:val="24"/>
          <w:szCs w:val="24"/>
          <w:lang w:eastAsia="zh-CN"/>
        </w:rPr>
        <w:drawing>
          <wp:inline distT="0" distB="0" distL="0" distR="0" wp14:anchorId="54404D08" wp14:editId="41D7FDF4">
            <wp:extent cx="5943600" cy="40866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086656"/>
                    </a:xfrm>
                    <a:prstGeom prst="rect">
                      <a:avLst/>
                    </a:prstGeom>
                    <a:noFill/>
                    <a:ln>
                      <a:noFill/>
                    </a:ln>
                  </pic:spPr>
                </pic:pic>
              </a:graphicData>
            </a:graphic>
          </wp:inline>
        </w:drawing>
      </w:r>
    </w:p>
    <w:p w:rsidR="0081707E" w:rsidRPr="00AA5042" w:rsidRDefault="0081707E" w:rsidP="00AA5042">
      <w:pPr>
        <w:spacing w:after="0" w:line="360" w:lineRule="auto"/>
        <w:jc w:val="both"/>
        <w:rPr>
          <w:rFonts w:ascii="Book Antiqua" w:hAnsi="Book Antiqua" w:cs="Times New Roman"/>
          <w:b/>
          <w:color w:val="000000" w:themeColor="text1"/>
          <w:sz w:val="24"/>
          <w:szCs w:val="24"/>
          <w:lang w:eastAsia="zh-CN"/>
        </w:rPr>
      </w:pPr>
      <w:r w:rsidRPr="00AA5042">
        <w:rPr>
          <w:rFonts w:ascii="Book Antiqua" w:hAnsi="Book Antiqua" w:cs="Times New Roman"/>
          <w:b/>
          <w:color w:val="000000" w:themeColor="text1"/>
          <w:sz w:val="24"/>
          <w:szCs w:val="24"/>
        </w:rPr>
        <w:t xml:space="preserve">Figure 3 Forest </w:t>
      </w:r>
      <w:r w:rsidR="0058168D" w:rsidRPr="00AA5042">
        <w:rPr>
          <w:rFonts w:ascii="Book Antiqua" w:hAnsi="Book Antiqua" w:cs="Times New Roman"/>
          <w:b/>
          <w:color w:val="000000" w:themeColor="text1"/>
          <w:sz w:val="24"/>
          <w:szCs w:val="24"/>
        </w:rPr>
        <w:t xml:space="preserve">plot </w:t>
      </w:r>
      <w:r w:rsidRPr="00AA5042">
        <w:rPr>
          <w:rFonts w:ascii="Book Antiqua" w:hAnsi="Book Antiqua" w:cs="Times New Roman"/>
          <w:b/>
          <w:color w:val="000000" w:themeColor="text1"/>
          <w:sz w:val="24"/>
          <w:szCs w:val="24"/>
        </w:rPr>
        <w:t>comparing complications of stent migration, bleeding</w:t>
      </w:r>
      <w:r w:rsidR="0058168D" w:rsidRPr="00AA5042">
        <w:rPr>
          <w:rFonts w:ascii="Book Antiqua" w:hAnsi="Book Antiqua" w:cs="Times New Roman"/>
          <w:b/>
          <w:color w:val="000000" w:themeColor="text1"/>
          <w:sz w:val="24"/>
          <w:szCs w:val="24"/>
        </w:rPr>
        <w:t xml:space="preserve"> and obstruction</w:t>
      </w:r>
      <w:r w:rsidRPr="00AA5042">
        <w:rPr>
          <w:rFonts w:ascii="Book Antiqua" w:hAnsi="Book Antiqua" w:cs="Times New Roman"/>
          <w:b/>
          <w:color w:val="000000" w:themeColor="text1"/>
          <w:sz w:val="24"/>
          <w:szCs w:val="24"/>
        </w:rPr>
        <w:t xml:space="preserve"> between </w:t>
      </w:r>
      <w:r w:rsidR="0058168D" w:rsidRPr="00AA5042">
        <w:rPr>
          <w:rFonts w:ascii="Book Antiqua" w:hAnsi="Book Antiqua" w:cs="Times New Roman"/>
          <w:b/>
          <w:color w:val="000000" w:themeColor="text1"/>
          <w:sz w:val="24"/>
          <w:szCs w:val="24"/>
        </w:rPr>
        <w:t>anti</w:t>
      </w:r>
      <w:r w:rsidRPr="00AA5042">
        <w:rPr>
          <w:rFonts w:ascii="Book Antiqua" w:hAnsi="Book Antiqua" w:cs="Times New Roman"/>
          <w:b/>
          <w:color w:val="000000" w:themeColor="text1"/>
          <w:sz w:val="24"/>
          <w:szCs w:val="24"/>
        </w:rPr>
        <w:t xml:space="preserve">-reflux and </w:t>
      </w:r>
      <w:r w:rsidR="0058168D" w:rsidRPr="00AA5042">
        <w:rPr>
          <w:rFonts w:ascii="Book Antiqua" w:hAnsi="Book Antiqua" w:cs="Times New Roman"/>
          <w:b/>
          <w:color w:val="000000" w:themeColor="text1"/>
          <w:sz w:val="24"/>
          <w:szCs w:val="24"/>
        </w:rPr>
        <w:t xml:space="preserve">standard </w:t>
      </w:r>
      <w:r w:rsidRPr="00AA5042">
        <w:rPr>
          <w:rFonts w:ascii="Book Antiqua" w:hAnsi="Book Antiqua" w:cs="Times New Roman"/>
          <w:b/>
          <w:color w:val="000000" w:themeColor="text1"/>
          <w:sz w:val="24"/>
          <w:szCs w:val="24"/>
        </w:rPr>
        <w:t>stent</w:t>
      </w:r>
      <w:r w:rsidR="0058168D" w:rsidRPr="00AA5042">
        <w:rPr>
          <w:rFonts w:ascii="Book Antiqua" w:hAnsi="Book Antiqua" w:cs="Times New Roman"/>
          <w:b/>
          <w:color w:val="000000" w:themeColor="text1"/>
          <w:sz w:val="24"/>
          <w:szCs w:val="24"/>
          <w:lang w:eastAsia="zh-CN"/>
        </w:rPr>
        <w:t>.</w:t>
      </w:r>
    </w:p>
    <w:p w:rsidR="000C7C9E" w:rsidRPr="00AA5042" w:rsidRDefault="000C7C9E" w:rsidP="00AA5042">
      <w:pPr>
        <w:spacing w:after="0" w:line="360" w:lineRule="auto"/>
        <w:jc w:val="both"/>
        <w:rPr>
          <w:rFonts w:ascii="Book Antiqua" w:eastAsia="Times New Roman" w:hAnsi="Book Antiqua" w:cs="Times New Roman"/>
          <w:bCs/>
          <w:color w:val="000000" w:themeColor="text1"/>
          <w:sz w:val="24"/>
          <w:szCs w:val="24"/>
        </w:rPr>
      </w:pPr>
    </w:p>
    <w:p w:rsidR="002D7583" w:rsidRPr="00AA5042" w:rsidRDefault="002D7583" w:rsidP="00AA5042">
      <w:pPr>
        <w:spacing w:after="0" w:line="360" w:lineRule="auto"/>
        <w:jc w:val="both"/>
        <w:rPr>
          <w:rFonts w:ascii="Book Antiqua" w:hAnsi="Book Antiqua" w:cs="Times New Roman"/>
          <w:bCs/>
          <w:color w:val="000000" w:themeColor="text1"/>
          <w:sz w:val="24"/>
          <w:szCs w:val="24"/>
          <w:lang w:eastAsia="zh-CN"/>
        </w:rPr>
      </w:pPr>
      <w:r w:rsidRPr="00AA5042">
        <w:rPr>
          <w:rFonts w:ascii="Book Antiqua" w:hAnsi="Book Antiqua" w:cs="Times New Roman"/>
          <w:bCs/>
          <w:color w:val="000000" w:themeColor="text1"/>
          <w:sz w:val="24"/>
          <w:szCs w:val="24"/>
          <w:lang w:eastAsia="zh-CN"/>
        </w:rPr>
        <w:br w:type="page"/>
      </w:r>
    </w:p>
    <w:p w:rsidR="004B301B" w:rsidRPr="00AA5042" w:rsidRDefault="004B301B" w:rsidP="00AA5042">
      <w:pPr>
        <w:spacing w:after="0" w:line="360" w:lineRule="auto"/>
        <w:jc w:val="both"/>
        <w:rPr>
          <w:rFonts w:ascii="Book Antiqua" w:hAnsi="Book Antiqua" w:cs="Times New Roman"/>
          <w:bCs/>
          <w:color w:val="000000" w:themeColor="text1"/>
          <w:sz w:val="24"/>
          <w:szCs w:val="24"/>
          <w:lang w:eastAsia="zh-CN"/>
        </w:rPr>
      </w:pPr>
    </w:p>
    <w:p w:rsidR="000C7C9E" w:rsidRPr="00AA5042" w:rsidRDefault="0074559F" w:rsidP="00AA5042">
      <w:pPr>
        <w:spacing w:after="0" w:line="360" w:lineRule="auto"/>
        <w:jc w:val="both"/>
        <w:rPr>
          <w:rFonts w:ascii="Book Antiqua" w:hAnsi="Book Antiqua" w:cs="Times New Roman"/>
          <w:bCs/>
          <w:color w:val="000000" w:themeColor="text1"/>
          <w:sz w:val="24"/>
          <w:szCs w:val="24"/>
          <w:lang w:eastAsia="zh-CN"/>
        </w:rPr>
      </w:pPr>
      <w:r>
        <w:rPr>
          <w:rFonts w:ascii="Book Antiqua" w:eastAsia="Times New Roman" w:hAnsi="Book Antiqua" w:cs="Times New Roman"/>
          <w:bCs/>
          <w:noProof/>
          <w:color w:val="000000" w:themeColor="text1"/>
          <w:sz w:val="24"/>
          <w:szCs w:val="24"/>
        </w:rPr>
        <mc:AlternateContent>
          <mc:Choice Requires="wps">
            <w:drawing>
              <wp:anchor distT="0" distB="0" distL="114300" distR="114300" simplePos="0" relativeHeight="251707392" behindDoc="0" locked="0" layoutInCell="1" allowOverlap="1">
                <wp:simplePos x="0" y="0"/>
                <wp:positionH relativeFrom="column">
                  <wp:posOffset>3114675</wp:posOffset>
                </wp:positionH>
                <wp:positionV relativeFrom="paragraph">
                  <wp:posOffset>265430</wp:posOffset>
                </wp:positionV>
                <wp:extent cx="2976880" cy="669925"/>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6880"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9E" w:rsidRPr="00D163EA" w:rsidRDefault="000C7C9E" w:rsidP="000C7C9E">
                            <w:pPr>
                              <w:rPr>
                                <w:rFonts w:ascii="Times New Roman" w:hAnsi="Times New Roman" w:cs="Times New Roman"/>
                                <w:sz w:val="24"/>
                                <w:szCs w:val="24"/>
                              </w:rPr>
                            </w:pPr>
                            <w:r w:rsidRPr="00D163EA">
                              <w:rPr>
                                <w:rFonts w:ascii="Times New Roman" w:hAnsi="Times New Roman" w:cs="Times New Roman"/>
                                <w:sz w:val="24"/>
                                <w:szCs w:val="24"/>
                              </w:rPr>
                              <w:t>Review: Anti</w:t>
                            </w:r>
                            <w:r w:rsidR="002D7583">
                              <w:rPr>
                                <w:rFonts w:ascii="Times New Roman" w:hAnsi="Times New Roman" w:cs="Times New Roman" w:hint="eastAsia"/>
                                <w:sz w:val="24"/>
                                <w:szCs w:val="24"/>
                                <w:lang w:eastAsia="zh-CN"/>
                              </w:rPr>
                              <w:t>-</w:t>
                            </w:r>
                            <w:r w:rsidRPr="00D163EA">
                              <w:rPr>
                                <w:rFonts w:ascii="Times New Roman" w:hAnsi="Times New Roman" w:cs="Times New Roman"/>
                                <w:sz w:val="24"/>
                                <w:szCs w:val="24"/>
                              </w:rPr>
                              <w:t xml:space="preserve">reflux </w:t>
                            </w:r>
                            <w:r w:rsidR="002D7583" w:rsidRPr="00D163EA">
                              <w:rPr>
                                <w:rFonts w:ascii="Times New Roman" w:hAnsi="Times New Roman" w:cs="Times New Roman"/>
                                <w:sz w:val="24"/>
                                <w:szCs w:val="24"/>
                              </w:rPr>
                              <w:t>stent and standard stent</w:t>
                            </w:r>
                          </w:p>
                          <w:p w:rsidR="000C7C9E" w:rsidRPr="00D163EA" w:rsidRDefault="000C7C9E" w:rsidP="000C7C9E">
                            <w:pPr>
                              <w:rPr>
                                <w:rFonts w:ascii="Times New Roman" w:hAnsi="Times New Roman" w:cs="Times New Roman"/>
                                <w:sz w:val="24"/>
                                <w:szCs w:val="24"/>
                              </w:rPr>
                            </w:pPr>
                            <w:r w:rsidRPr="00D163EA">
                              <w:rPr>
                                <w:rFonts w:ascii="Times New Roman" w:hAnsi="Times New Roman" w:cs="Times New Roman"/>
                                <w:sz w:val="24"/>
                                <w:szCs w:val="24"/>
                              </w:rPr>
                              <w:t>Outcome: GERD</w:t>
                            </w:r>
                          </w:p>
                          <w:p w:rsidR="000C7C9E" w:rsidRDefault="000C7C9E" w:rsidP="000C7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left:0;text-align:left;margin-left:245.25pt;margin-top:20.9pt;width:234.4pt;height:5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dKdwIAAAEFAAAOAAAAZHJzL2Uyb0RvYy54bWysVNuO2yAQfa/Uf0C8Z32p48TWOqvublNV&#13;&#10;2l6k3X4AARyjYqBAYm+r/nsHnKTZXqSqqh8wMMNhzswZLq/GXqI9t05o1eDsIsWIK6qZUNsGf3xY&#13;&#10;z5YYOU8UI1Ir3uBH7vDV6vmzy8HUPNedloxbBCDK1YNpcOe9qZPE0Y73xF1owxUYW2174mFptwmz&#13;&#10;ZAD0XiZ5mpbJoC0zVlPuHOzeTka8ivhty6l/37aOeyQbDLH5ONo4bsKYrC5JvbXEdIIewiD/EEVP&#13;&#10;hIJLT1C3xBO0s+IXqF5Qq51u/QXVfaLbVlAeOQCbLP2JzX1HDI9cIDnOnNLk/h8sfbf/YJFgDS4x&#13;&#10;UqSHEj3w0aNrPaLiRUjPYFwNXvcG/PwI+1DmSNWZO00/OXBJznymAy54b4a3mgEg2XkdT4yt7UOS&#13;&#10;gDYCGKjH46kG4VIKm3m1KJdLMFGwlWVV5fMQRULq42ljnX/NdY/CpMEWahzRyf7O+cn16BIuc1oK&#13;&#10;thZSxoXdbm6kRXsCeljH74D+xE2q4Kx0ODYhTjsQJNwRbCHcWN+vVZYX6XVezdblcjEr1sV8Vi3S&#13;&#10;5SzNquuqTIuquF1/CwFmRd0Jxri6E4oftZYVf1fLg+onlUS1oaHB1RyyE3n9kWQav9+R7IWH1pOi&#13;&#10;b/Dy5ETqjhP2SjGgTWpPhJzmydPwY0EgB8d/zEqUQaj8pAE/bsaorCw76mij2SMIw2qoG5QY3g2Y&#13;&#10;dNp+wWiAHmyw+7wjlmMk3ygQeZUVRWjauCjmixwW9tyyObcQRQGqwR6jaXrjp0bfGSu2Hdw06Vbp&#13;&#10;lyDIVkStBOVOUR1kDH0WSR3ehNDI5+vo9ePlWn0HAAD//wMAUEsDBBQABgAIAAAAIQB9Kkn45AAA&#13;&#10;AA8BAAAPAAAAZHJzL2Rvd25yZXYueG1sTI9PT8MwDMXvSHyHyEjcWDr2t13TCYG47DCJwRjHrDFN&#13;&#10;tcapmnQr337mBBfLln9+fi9fD64RZ+xC7UnBeJSAQCq9qalS8PH++rAEEaImoxtPqOAHA6yL25tc&#13;&#10;Z8Zf6A3Pu1gJFqGQaQU2xjaTMpQWnQ4j3yLx7tt3Tkceu0qaTl9Y3DXyMUnm0uma+IPVLT5bLE+7&#13;&#10;3inA5b7/2sa+psPc2tPnYnNI9hul7u+GlxWXpxWIiEP8u4DfDOwfCjZ29D2ZIBoF0zSZMcrNmHMw&#13;&#10;kM7SCYgjk9PFBGSRy/85iisAAAD//wMAUEsBAi0AFAAGAAgAAAAhALaDOJL+AAAA4QEAABMAAAAA&#13;&#10;AAAAAAAAAAAAAAAAAFtDb250ZW50X1R5cGVzXS54bWxQSwECLQAUAAYACAAAACEAOP0h/9YAAACU&#13;&#10;AQAACwAAAAAAAAAAAAAAAAAvAQAAX3JlbHMvLnJlbHNQSwECLQAUAAYACAAAACEAvrlnSncCAAAB&#13;&#10;BQAADgAAAAAAAAAAAAAAAAAuAgAAZHJzL2Uyb0RvYy54bWxQSwECLQAUAAYACAAAACEAfSpJ+OQA&#13;&#10;AAAPAQAADwAAAAAAAAAAAAAAAADRBAAAZHJzL2Rvd25yZXYueG1sUEsFBgAAAAAEAAQA8wAAAOIF&#13;&#10;AAAAAA==&#13;&#10;" stroked="f">
                <v:path arrowok="t"/>
                <v:textbox>
                  <w:txbxContent>
                    <w:p w:rsidR="000C7C9E" w:rsidRPr="00D163EA" w:rsidRDefault="000C7C9E" w:rsidP="000C7C9E">
                      <w:pPr>
                        <w:rPr>
                          <w:rFonts w:ascii="Times New Roman" w:hAnsi="Times New Roman" w:cs="Times New Roman"/>
                          <w:sz w:val="24"/>
                          <w:szCs w:val="24"/>
                        </w:rPr>
                      </w:pPr>
                      <w:r w:rsidRPr="00D163EA">
                        <w:rPr>
                          <w:rFonts w:ascii="Times New Roman" w:hAnsi="Times New Roman" w:cs="Times New Roman"/>
                          <w:sz w:val="24"/>
                          <w:szCs w:val="24"/>
                        </w:rPr>
                        <w:t>Review: Anti</w:t>
                      </w:r>
                      <w:r w:rsidR="002D7583">
                        <w:rPr>
                          <w:rFonts w:ascii="Times New Roman" w:hAnsi="Times New Roman" w:cs="Times New Roman" w:hint="eastAsia"/>
                          <w:sz w:val="24"/>
                          <w:szCs w:val="24"/>
                          <w:lang w:eastAsia="zh-CN"/>
                        </w:rPr>
                        <w:t>-</w:t>
                      </w:r>
                      <w:r w:rsidRPr="00D163EA">
                        <w:rPr>
                          <w:rFonts w:ascii="Times New Roman" w:hAnsi="Times New Roman" w:cs="Times New Roman"/>
                          <w:sz w:val="24"/>
                          <w:szCs w:val="24"/>
                        </w:rPr>
                        <w:t xml:space="preserve">reflux </w:t>
                      </w:r>
                      <w:r w:rsidR="002D7583" w:rsidRPr="00D163EA">
                        <w:rPr>
                          <w:rFonts w:ascii="Times New Roman" w:hAnsi="Times New Roman" w:cs="Times New Roman"/>
                          <w:sz w:val="24"/>
                          <w:szCs w:val="24"/>
                        </w:rPr>
                        <w:t>stent and standard stent</w:t>
                      </w:r>
                    </w:p>
                    <w:p w:rsidR="000C7C9E" w:rsidRPr="00D163EA" w:rsidRDefault="000C7C9E" w:rsidP="000C7C9E">
                      <w:pPr>
                        <w:rPr>
                          <w:rFonts w:ascii="Times New Roman" w:hAnsi="Times New Roman" w:cs="Times New Roman"/>
                          <w:sz w:val="24"/>
                          <w:szCs w:val="24"/>
                        </w:rPr>
                      </w:pPr>
                      <w:r w:rsidRPr="00D163EA">
                        <w:rPr>
                          <w:rFonts w:ascii="Times New Roman" w:hAnsi="Times New Roman" w:cs="Times New Roman"/>
                          <w:sz w:val="24"/>
                          <w:szCs w:val="24"/>
                        </w:rPr>
                        <w:t>Outcome: GERD</w:t>
                      </w:r>
                    </w:p>
                    <w:p w:rsidR="000C7C9E" w:rsidRDefault="000C7C9E" w:rsidP="000C7C9E"/>
                  </w:txbxContent>
                </v:textbox>
              </v:shape>
            </w:pict>
          </mc:Fallback>
        </mc:AlternateContent>
      </w:r>
      <w:r w:rsidR="004F64A1" w:rsidRPr="00AA5042">
        <w:rPr>
          <w:rFonts w:ascii="Book Antiqua" w:hAnsi="Book Antiqua" w:cs="Times New Roman"/>
          <w:bCs/>
          <w:color w:val="000000" w:themeColor="text1"/>
          <w:sz w:val="24"/>
          <w:szCs w:val="24"/>
          <w:lang w:eastAsia="zh-CN"/>
        </w:rPr>
        <w:t>A</w:t>
      </w:r>
    </w:p>
    <w:p w:rsidR="000C7C9E" w:rsidRPr="00AA5042" w:rsidRDefault="000C7C9E" w:rsidP="00AA5042">
      <w:pPr>
        <w:spacing w:after="0" w:line="360" w:lineRule="auto"/>
        <w:jc w:val="both"/>
        <w:rPr>
          <w:rFonts w:ascii="Book Antiqua" w:eastAsia="Times New Roman" w:hAnsi="Book Antiqua" w:cs="Times New Roman"/>
          <w:bCs/>
          <w:color w:val="000000" w:themeColor="text1"/>
          <w:sz w:val="24"/>
          <w:szCs w:val="24"/>
        </w:rPr>
      </w:pPr>
    </w:p>
    <w:p w:rsidR="000C7C9E" w:rsidRPr="00AA5042" w:rsidRDefault="000C7C9E" w:rsidP="00AA5042">
      <w:pPr>
        <w:spacing w:after="0" w:line="360" w:lineRule="auto"/>
        <w:jc w:val="both"/>
        <w:rPr>
          <w:rFonts w:ascii="Book Antiqua" w:hAnsi="Book Antiqua" w:cs="Times New Roman"/>
          <w:bCs/>
          <w:color w:val="000000" w:themeColor="text1"/>
          <w:sz w:val="24"/>
          <w:szCs w:val="24"/>
          <w:lang w:eastAsia="zh-CN"/>
        </w:rPr>
      </w:pPr>
      <w:r w:rsidRPr="00AA5042">
        <w:rPr>
          <w:rFonts w:ascii="Book Antiqua" w:hAnsi="Book Antiqua"/>
          <w:noProof/>
          <w:color w:val="000000" w:themeColor="text1"/>
          <w:sz w:val="24"/>
          <w:szCs w:val="24"/>
          <w:lang w:eastAsia="zh-CN"/>
        </w:rPr>
        <w:drawing>
          <wp:inline distT="0" distB="0" distL="0" distR="0" wp14:anchorId="16364F83" wp14:editId="3C950E36">
            <wp:extent cx="5720480" cy="3806456"/>
            <wp:effectExtent l="19050" t="0" r="0" b="0"/>
            <wp:docPr id="4" name="Picture 4" descr="C:\Users\Sudha\Desktop\Stent paper\Funnel Plot - GERD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dha\Desktop\Stent paper\Funnel Plot - GERDjpeg.jpg"/>
                    <pic:cNvPicPr>
                      <a:picLocks noChangeAspect="1" noChangeArrowheads="1"/>
                    </pic:cNvPicPr>
                  </pic:nvPicPr>
                  <pic:blipFill>
                    <a:blip r:embed="rId10" cstate="print"/>
                    <a:srcRect/>
                    <a:stretch>
                      <a:fillRect/>
                    </a:stretch>
                  </pic:blipFill>
                  <pic:spPr bwMode="auto">
                    <a:xfrm>
                      <a:off x="0" y="0"/>
                      <a:ext cx="5720080" cy="3806190"/>
                    </a:xfrm>
                    <a:prstGeom prst="rect">
                      <a:avLst/>
                    </a:prstGeom>
                    <a:noFill/>
                    <a:ln w="9525">
                      <a:noFill/>
                      <a:miter lim="800000"/>
                      <a:headEnd/>
                      <a:tailEnd/>
                    </a:ln>
                  </pic:spPr>
                </pic:pic>
              </a:graphicData>
            </a:graphic>
          </wp:inline>
        </w:drawing>
      </w:r>
    </w:p>
    <w:p w:rsidR="004F64A1" w:rsidRPr="00AA5042"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AA5042" w:rsidRDefault="004F64A1" w:rsidP="00AA5042">
      <w:pPr>
        <w:spacing w:after="0" w:line="360" w:lineRule="auto"/>
        <w:jc w:val="both"/>
        <w:rPr>
          <w:rFonts w:ascii="Book Antiqua" w:hAnsi="Book Antiqua" w:cs="Times New Roman"/>
          <w:bCs/>
          <w:color w:val="000000" w:themeColor="text1"/>
          <w:sz w:val="24"/>
          <w:szCs w:val="24"/>
          <w:lang w:eastAsia="zh-CN"/>
        </w:rPr>
      </w:pPr>
    </w:p>
    <w:p w:rsidR="000C7C9E" w:rsidRPr="00AA5042" w:rsidRDefault="000C7C9E" w:rsidP="00AA5042">
      <w:pPr>
        <w:spacing w:after="0" w:line="360" w:lineRule="auto"/>
        <w:jc w:val="both"/>
        <w:rPr>
          <w:rFonts w:ascii="Book Antiqua" w:hAnsi="Book Antiqua" w:cs="Times New Roman"/>
          <w:color w:val="000000" w:themeColor="text1"/>
          <w:sz w:val="24"/>
          <w:szCs w:val="24"/>
        </w:rPr>
      </w:pPr>
    </w:p>
    <w:p w:rsidR="004F64A1" w:rsidRPr="00AA5042"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AA5042"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AA5042"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AA5042"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AA5042"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AA5042"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AA5042"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AA5042"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AA5042"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AA5042" w:rsidRDefault="004F64A1" w:rsidP="00AA5042">
      <w:pPr>
        <w:spacing w:after="0" w:line="360" w:lineRule="auto"/>
        <w:jc w:val="both"/>
        <w:rPr>
          <w:rFonts w:ascii="Book Antiqua" w:hAnsi="Book Antiqua" w:cs="Times New Roman"/>
          <w:bCs/>
          <w:color w:val="000000" w:themeColor="text1"/>
          <w:sz w:val="24"/>
          <w:szCs w:val="24"/>
          <w:lang w:eastAsia="zh-CN"/>
        </w:rPr>
      </w:pPr>
      <w:r w:rsidRPr="00AA5042">
        <w:rPr>
          <w:rFonts w:ascii="Book Antiqua" w:hAnsi="Book Antiqua" w:cs="Times New Roman"/>
          <w:bCs/>
          <w:color w:val="000000" w:themeColor="text1"/>
          <w:sz w:val="24"/>
          <w:szCs w:val="24"/>
          <w:lang w:eastAsia="zh-CN"/>
        </w:rPr>
        <w:t>B</w:t>
      </w:r>
    </w:p>
    <w:p w:rsidR="000C7C9E" w:rsidRPr="00AA5042" w:rsidRDefault="0074559F" w:rsidP="00AA5042">
      <w:pPr>
        <w:spacing w:after="0" w:line="360" w:lineRule="auto"/>
        <w:jc w:val="both"/>
        <w:rPr>
          <w:rFonts w:ascii="Book Antiqua" w:eastAsia="Times New Roman" w:hAnsi="Book Antiqua" w:cs="Times New Roman"/>
          <w:bCs/>
          <w:color w:val="000000" w:themeColor="text1"/>
          <w:sz w:val="24"/>
          <w:szCs w:val="24"/>
        </w:rPr>
      </w:pPr>
      <w:r>
        <w:rPr>
          <w:rFonts w:ascii="Book Antiqua" w:eastAsia="Times New Roman" w:hAnsi="Book Antiqua" w:cs="Times New Roman"/>
          <w:bCs/>
          <w:noProof/>
          <w:color w:val="000000" w:themeColor="text1"/>
          <w:sz w:val="24"/>
          <w:szCs w:val="24"/>
          <w:lang w:eastAsia="zh-TW"/>
        </w:rPr>
        <w:lastRenderedPageBreak/>
        <mc:AlternateContent>
          <mc:Choice Requires="wps">
            <w:drawing>
              <wp:anchor distT="0" distB="0" distL="114300" distR="114300" simplePos="0" relativeHeight="251708416" behindDoc="0" locked="0" layoutInCell="1" allowOverlap="1">
                <wp:simplePos x="0" y="0"/>
                <wp:positionH relativeFrom="column">
                  <wp:posOffset>3100070</wp:posOffset>
                </wp:positionH>
                <wp:positionV relativeFrom="paragraph">
                  <wp:posOffset>142875</wp:posOffset>
                </wp:positionV>
                <wp:extent cx="2959735" cy="673100"/>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9735"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9E" w:rsidRPr="00D163EA" w:rsidRDefault="000C7C9E" w:rsidP="000C7C9E">
                            <w:pPr>
                              <w:rPr>
                                <w:rFonts w:ascii="Times New Roman" w:hAnsi="Times New Roman" w:cs="Times New Roman"/>
                                <w:sz w:val="24"/>
                                <w:szCs w:val="24"/>
                              </w:rPr>
                            </w:pPr>
                            <w:r w:rsidRPr="00D163EA">
                              <w:rPr>
                                <w:rFonts w:ascii="Times New Roman" w:hAnsi="Times New Roman" w:cs="Times New Roman"/>
                                <w:sz w:val="24"/>
                                <w:szCs w:val="24"/>
                              </w:rPr>
                              <w:t>Review: Anti</w:t>
                            </w:r>
                            <w:r w:rsidR="004F64A1">
                              <w:rPr>
                                <w:rFonts w:ascii="Times New Roman" w:hAnsi="Times New Roman" w:cs="Times New Roman" w:hint="eastAsia"/>
                                <w:sz w:val="24"/>
                                <w:szCs w:val="24"/>
                                <w:lang w:eastAsia="zh-CN"/>
                              </w:rPr>
                              <w:t>-</w:t>
                            </w:r>
                            <w:r w:rsidRPr="00D163EA">
                              <w:rPr>
                                <w:rFonts w:ascii="Times New Roman" w:hAnsi="Times New Roman" w:cs="Times New Roman"/>
                                <w:sz w:val="24"/>
                                <w:szCs w:val="24"/>
                              </w:rPr>
                              <w:t xml:space="preserve">reflux </w:t>
                            </w:r>
                            <w:r w:rsidR="004F64A1" w:rsidRPr="00D163EA">
                              <w:rPr>
                                <w:rFonts w:ascii="Times New Roman" w:hAnsi="Times New Roman" w:cs="Times New Roman"/>
                                <w:sz w:val="24"/>
                                <w:szCs w:val="24"/>
                              </w:rPr>
                              <w:t>stent and standard stent</w:t>
                            </w:r>
                          </w:p>
                          <w:p w:rsidR="000C7C9E" w:rsidRDefault="000C7C9E" w:rsidP="000C7C9E">
                            <w:r>
                              <w:rPr>
                                <w:rFonts w:ascii="Times New Roman" w:hAnsi="Times New Roman" w:cs="Times New Roman"/>
                                <w:sz w:val="24"/>
                                <w:szCs w:val="24"/>
                              </w:rPr>
                              <w:t>Outcome: Dysphagia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38" type="#_x0000_t202" style="position:absolute;left:0;text-align:left;margin-left:244.1pt;margin-top:11.25pt;width:233.05pt;height:53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QcdegIAAAEFAAAOAAAAZHJzL2Uyb0RvYy54bWysVNtu3CAQfa/Uf0C8b3yJ92Ir3qhp6qpS&#13;&#10;epGSfgALeI2KgQK7dlr13zvg7Na9PFRV/YAZ5sLMnDNcXY+9REdundCqxtlFihFXVDOh9jX++NAs&#13;&#10;Nhg5TxQjUite40fu8PX2+bOrwVQ8152WjFsEQZSrBlPjzntTJYmjHe+Ju9CGK1C22vbEg2j3CbNk&#13;&#10;gOi9TPI0XSWDtsxYTblzcHo7KfE2xm9bTv37tnXcI1ljyM3H1cZ1F9Zke0WqvSWmE/QpDfIPWfRE&#13;&#10;KLj0HOqWeIIOVvwWqhfUaqdbf0F1n+i2FZTHGqCaLP2lmvuOGB5rgeY4c26T+39h6bvjB4sEA+ww&#13;&#10;UqQHiB746NGNHlFRhPYMxlVgdW/Azo9wHkxDqc7cafrJgUkys5kcXLDeDW81g4Dk4HX0GFvbB08o&#13;&#10;G0EYwOPxjEG4lMJhXi7L9eUSIwq61foySyNICalO3sY6/5rrHoVNjS1gHKOT453zIRtSnUximloK&#13;&#10;1ggpo2D3u5fSoiMBPjTxCzWCi5ubSRWMlQ5uk3o6gSThjqAL6UZ8v5ZZXqQ3ebloVpv1omiK5aJc&#13;&#10;p5tFmpU35SotyuK2+RYSzIqqE4xxdScUP3EtK/4OyyfWTyyJbENDjctlvpywmGfv5kWm8ftTkb3w&#13;&#10;MHpS9DXenI1I1XHCXikGZZPKEyGnffJz+rFl0IPTP3Yl0iAgP3HAj7txYlZ+4tFOs0cghtWAG6AP&#13;&#10;7wZsOm2/YDTADNbYfT4QyzGSbxSQvMyKIgxtFIrlOgfBzjW7uYYoCqFq7DGati/9NOgHY8W+g5tO&#13;&#10;vH0BhGxE5Epg7pQVlBIEmLNY1NObEAZ5LkerHy/X9jsAAAD//wMAUEsDBBQABgAIAAAAIQArgk7B&#13;&#10;5AAAAA8BAAAPAAAAZHJzL2Rvd25yZXYueG1sTI/NTsMwEITvSLyDtUjcqBPTQEjjVBWonKgEbR/A&#13;&#10;jZ0f1V5HsduGPj3LCS4rrfab2ZlyOTnLzmYMvUcJ6SwBZrD2usdWwn63fsiBhahQK+vRSPg2AZbV&#13;&#10;7U2pCu0v+GXO29gyMsFQKAldjEPBeag741SY+cEg3Ro/OhVpHVuuR3Uhc2e5SJIn7lSP9KFTg3nt&#13;&#10;TH3cnpyEz0aLOn1v7Mba6/F5ff1IVy6X8v5uelvQWC2ARTPFPwX8dqD8UFGwgz+hDsxKmOe5IFSC&#13;&#10;EBkwAl6y+SOwA5Eiz4BXJf/fo/oBAAD//wMAUEsBAi0AFAAGAAgAAAAhALaDOJL+AAAA4QEAABMA&#13;&#10;AAAAAAAAAAAAAAAAAAAAAFtDb250ZW50X1R5cGVzXS54bWxQSwECLQAUAAYACAAAACEAOP0h/9YA&#13;&#10;AACUAQAACwAAAAAAAAAAAAAAAAAvAQAAX3JlbHMvLnJlbHNQSwECLQAUAAYACAAAACEACn0HHXoC&#13;&#10;AAABBQAADgAAAAAAAAAAAAAAAAAuAgAAZHJzL2Uyb0RvYy54bWxQSwECLQAUAAYACAAAACEAK4JO&#13;&#10;weQAAAAPAQAADwAAAAAAAAAAAAAAAADUBAAAZHJzL2Rvd25yZXYueG1sUEsFBgAAAAAEAAQA8wAA&#13;&#10;AOUFAAAAAA==&#13;&#10;" stroked="f">
                <v:path arrowok="t"/>
                <v:textbox style="mso-fit-shape-to-text:t">
                  <w:txbxContent>
                    <w:p w:rsidR="000C7C9E" w:rsidRPr="00D163EA" w:rsidRDefault="000C7C9E" w:rsidP="000C7C9E">
                      <w:pPr>
                        <w:rPr>
                          <w:rFonts w:ascii="Times New Roman" w:hAnsi="Times New Roman" w:cs="Times New Roman"/>
                          <w:sz w:val="24"/>
                          <w:szCs w:val="24"/>
                        </w:rPr>
                      </w:pPr>
                      <w:r w:rsidRPr="00D163EA">
                        <w:rPr>
                          <w:rFonts w:ascii="Times New Roman" w:hAnsi="Times New Roman" w:cs="Times New Roman"/>
                          <w:sz w:val="24"/>
                          <w:szCs w:val="24"/>
                        </w:rPr>
                        <w:t>Review: Anti</w:t>
                      </w:r>
                      <w:r w:rsidR="004F64A1">
                        <w:rPr>
                          <w:rFonts w:ascii="Times New Roman" w:hAnsi="Times New Roman" w:cs="Times New Roman" w:hint="eastAsia"/>
                          <w:sz w:val="24"/>
                          <w:szCs w:val="24"/>
                          <w:lang w:eastAsia="zh-CN"/>
                        </w:rPr>
                        <w:t>-</w:t>
                      </w:r>
                      <w:r w:rsidRPr="00D163EA">
                        <w:rPr>
                          <w:rFonts w:ascii="Times New Roman" w:hAnsi="Times New Roman" w:cs="Times New Roman"/>
                          <w:sz w:val="24"/>
                          <w:szCs w:val="24"/>
                        </w:rPr>
                        <w:t xml:space="preserve">reflux </w:t>
                      </w:r>
                      <w:r w:rsidR="004F64A1" w:rsidRPr="00D163EA">
                        <w:rPr>
                          <w:rFonts w:ascii="Times New Roman" w:hAnsi="Times New Roman" w:cs="Times New Roman"/>
                          <w:sz w:val="24"/>
                          <w:szCs w:val="24"/>
                        </w:rPr>
                        <w:t>stent and standard stent</w:t>
                      </w:r>
                    </w:p>
                    <w:p w:rsidR="000C7C9E" w:rsidRDefault="000C7C9E" w:rsidP="000C7C9E">
                      <w:r>
                        <w:rPr>
                          <w:rFonts w:ascii="Times New Roman" w:hAnsi="Times New Roman" w:cs="Times New Roman"/>
                          <w:sz w:val="24"/>
                          <w:szCs w:val="24"/>
                        </w:rPr>
                        <w:t>Outcome: Dysphagia</w:t>
                      </w:r>
                    </w:p>
                  </w:txbxContent>
                </v:textbox>
              </v:shape>
            </w:pict>
          </mc:Fallback>
        </mc:AlternateContent>
      </w:r>
      <w:r w:rsidR="000C7C9E" w:rsidRPr="00AA5042">
        <w:rPr>
          <w:rFonts w:ascii="Book Antiqua" w:hAnsi="Book Antiqua"/>
          <w:noProof/>
          <w:color w:val="000000" w:themeColor="text1"/>
          <w:sz w:val="24"/>
          <w:szCs w:val="24"/>
          <w:lang w:eastAsia="zh-CN"/>
        </w:rPr>
        <w:drawing>
          <wp:inline distT="0" distB="0" distL="0" distR="0" wp14:anchorId="3D4EFB3E" wp14:editId="1A095A42">
            <wp:extent cx="5720080" cy="3806190"/>
            <wp:effectExtent l="19050" t="0" r="0" b="0"/>
            <wp:docPr id="5" name="Picture 5" descr="C:\Users\Sudha\Desktop\Stent paper\Funnel Plot - Dysphagia-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dha\Desktop\Stent paper\Funnel Plot - Dysphagia-jpeg.jpg"/>
                    <pic:cNvPicPr>
                      <a:picLocks noChangeAspect="1" noChangeArrowheads="1"/>
                    </pic:cNvPicPr>
                  </pic:nvPicPr>
                  <pic:blipFill>
                    <a:blip r:embed="rId11" cstate="print"/>
                    <a:srcRect/>
                    <a:stretch>
                      <a:fillRect/>
                    </a:stretch>
                  </pic:blipFill>
                  <pic:spPr bwMode="auto">
                    <a:xfrm>
                      <a:off x="0" y="0"/>
                      <a:ext cx="5720080" cy="3806190"/>
                    </a:xfrm>
                    <a:prstGeom prst="rect">
                      <a:avLst/>
                    </a:prstGeom>
                    <a:noFill/>
                    <a:ln w="9525">
                      <a:noFill/>
                      <a:miter lim="800000"/>
                      <a:headEnd/>
                      <a:tailEnd/>
                    </a:ln>
                  </pic:spPr>
                </pic:pic>
              </a:graphicData>
            </a:graphic>
          </wp:inline>
        </w:drawing>
      </w:r>
    </w:p>
    <w:p w:rsidR="004F64A1" w:rsidRPr="00AA5042" w:rsidRDefault="004F64A1" w:rsidP="00AA5042">
      <w:pPr>
        <w:spacing w:after="0" w:line="360" w:lineRule="auto"/>
        <w:jc w:val="both"/>
        <w:rPr>
          <w:rFonts w:ascii="Book Antiqua" w:hAnsi="Book Antiqua" w:cs="Times New Roman"/>
          <w:bCs/>
          <w:color w:val="000000" w:themeColor="text1"/>
          <w:sz w:val="24"/>
          <w:szCs w:val="24"/>
          <w:lang w:eastAsia="zh-CN"/>
        </w:rPr>
      </w:pPr>
    </w:p>
    <w:p w:rsidR="004F64A1" w:rsidRPr="00AA5042" w:rsidRDefault="004F64A1" w:rsidP="00AA5042">
      <w:pPr>
        <w:spacing w:after="0" w:line="360" w:lineRule="auto"/>
        <w:jc w:val="both"/>
        <w:rPr>
          <w:rFonts w:ascii="Book Antiqua" w:hAnsi="Book Antiqua" w:cs="Times New Roman"/>
          <w:color w:val="000000" w:themeColor="text1"/>
          <w:sz w:val="24"/>
          <w:szCs w:val="24"/>
          <w:lang w:eastAsia="zh-CN"/>
        </w:rPr>
      </w:pPr>
      <w:r w:rsidRPr="00AA5042">
        <w:rPr>
          <w:rFonts w:ascii="Book Antiqua" w:hAnsi="Book Antiqua" w:cs="Times New Roman"/>
          <w:b/>
          <w:color w:val="000000" w:themeColor="text1"/>
          <w:sz w:val="24"/>
          <w:szCs w:val="24"/>
        </w:rPr>
        <w:t>Figure 4 Funnel plot for publication bias.</w:t>
      </w:r>
      <w:r w:rsidRPr="00AA5042">
        <w:rPr>
          <w:rFonts w:ascii="Book Antiqua" w:hAnsi="Book Antiqua" w:cs="Times New Roman"/>
          <w:color w:val="000000" w:themeColor="text1"/>
          <w:sz w:val="24"/>
          <w:szCs w:val="24"/>
        </w:rPr>
        <w:t xml:space="preserve"> </w:t>
      </w:r>
      <w:r w:rsidRPr="00AA5042">
        <w:rPr>
          <w:rFonts w:ascii="Book Antiqua" w:hAnsi="Book Antiqua" w:cs="Times New Roman"/>
          <w:color w:val="000000" w:themeColor="text1"/>
          <w:sz w:val="24"/>
          <w:szCs w:val="24"/>
          <w:lang w:eastAsia="zh-CN"/>
        </w:rPr>
        <w:t xml:space="preserve">A: </w:t>
      </w:r>
      <w:r w:rsidRPr="00AA5042">
        <w:rPr>
          <w:rFonts w:ascii="Book Antiqua" w:eastAsia="Times New Roman" w:hAnsi="Book Antiqua" w:cs="Times New Roman"/>
          <w:bCs/>
          <w:color w:val="000000" w:themeColor="text1"/>
          <w:sz w:val="24"/>
          <w:szCs w:val="24"/>
        </w:rPr>
        <w:t xml:space="preserve">Outcome </w:t>
      </w:r>
      <w:r w:rsidRPr="00AA5042">
        <w:rPr>
          <w:rFonts w:ascii="Book Antiqua" w:hAnsi="Book Antiqua"/>
          <w:color w:val="000000" w:themeColor="text1"/>
          <w:sz w:val="24"/>
          <w:szCs w:val="24"/>
        </w:rPr>
        <w:t>gastroesophageal reflux disease</w:t>
      </w:r>
      <w:r w:rsidRPr="00AA5042">
        <w:rPr>
          <w:rFonts w:ascii="Book Antiqua" w:hAnsi="Book Antiqua"/>
          <w:color w:val="000000" w:themeColor="text1"/>
          <w:sz w:val="24"/>
          <w:szCs w:val="24"/>
          <w:lang w:eastAsia="zh-CN"/>
        </w:rPr>
        <w:t>;</w:t>
      </w:r>
      <w:r w:rsidRPr="00AA5042">
        <w:rPr>
          <w:rFonts w:ascii="Book Antiqua" w:eastAsia="Times New Roman" w:hAnsi="Book Antiqua" w:cs="Times New Roman"/>
          <w:bCs/>
          <w:color w:val="000000" w:themeColor="text1"/>
          <w:sz w:val="24"/>
          <w:szCs w:val="24"/>
        </w:rPr>
        <w:t xml:space="preserve"> </w:t>
      </w:r>
      <w:r w:rsidRPr="00AA5042">
        <w:rPr>
          <w:rFonts w:ascii="Book Antiqua" w:hAnsi="Book Antiqua" w:cs="Times New Roman"/>
          <w:bCs/>
          <w:color w:val="000000" w:themeColor="text1"/>
          <w:sz w:val="24"/>
          <w:szCs w:val="24"/>
          <w:lang w:eastAsia="zh-CN"/>
        </w:rPr>
        <w:t>B:</w:t>
      </w:r>
      <w:r w:rsidRPr="00AA5042">
        <w:rPr>
          <w:rFonts w:ascii="Book Antiqua" w:eastAsia="Times New Roman" w:hAnsi="Book Antiqua" w:cs="Times New Roman"/>
          <w:bCs/>
          <w:color w:val="000000" w:themeColor="text1"/>
          <w:sz w:val="24"/>
          <w:szCs w:val="24"/>
        </w:rPr>
        <w:t xml:space="preserve"> Outcome dysphagia.</w:t>
      </w:r>
      <w:r w:rsidRPr="00AA5042">
        <w:rPr>
          <w:rFonts w:ascii="Book Antiqua" w:hAnsi="Book Antiqua" w:cs="Times New Roman"/>
          <w:bCs/>
          <w:color w:val="000000" w:themeColor="text1"/>
          <w:sz w:val="24"/>
          <w:szCs w:val="24"/>
          <w:lang w:eastAsia="zh-CN"/>
        </w:rPr>
        <w:t xml:space="preserve"> </w:t>
      </w:r>
      <w:r w:rsidRPr="00AA5042">
        <w:rPr>
          <w:rFonts w:ascii="Book Antiqua" w:hAnsi="Book Antiqua" w:cs="Times New Roman"/>
          <w:color w:val="000000" w:themeColor="text1"/>
          <w:sz w:val="24"/>
          <w:szCs w:val="24"/>
        </w:rPr>
        <w:t>SMD</w:t>
      </w:r>
      <w:r w:rsidRPr="00AA5042">
        <w:rPr>
          <w:rFonts w:ascii="Book Antiqua" w:hAnsi="Book Antiqua" w:cs="Times New Roman"/>
          <w:color w:val="000000" w:themeColor="text1"/>
          <w:sz w:val="24"/>
          <w:szCs w:val="24"/>
          <w:lang w:eastAsia="zh-CN"/>
        </w:rPr>
        <w:t xml:space="preserve">: </w:t>
      </w:r>
      <w:r w:rsidRPr="00AA5042">
        <w:rPr>
          <w:rFonts w:ascii="Book Antiqua" w:hAnsi="Book Antiqua" w:cs="Times New Roman"/>
          <w:color w:val="000000" w:themeColor="text1"/>
          <w:sz w:val="24"/>
          <w:szCs w:val="24"/>
        </w:rPr>
        <w:t>Standard mean difference</w:t>
      </w:r>
      <w:r w:rsidRPr="00AA5042">
        <w:rPr>
          <w:rFonts w:ascii="Book Antiqua" w:hAnsi="Book Antiqua" w:cs="Times New Roman"/>
          <w:color w:val="000000" w:themeColor="text1"/>
          <w:sz w:val="24"/>
          <w:szCs w:val="24"/>
          <w:lang w:eastAsia="zh-CN"/>
        </w:rPr>
        <w:t xml:space="preserve">; GERD: </w:t>
      </w:r>
      <w:r w:rsidRPr="00AA5042">
        <w:rPr>
          <w:rFonts w:ascii="Book Antiqua" w:hAnsi="Book Antiqua"/>
          <w:color w:val="000000" w:themeColor="text1"/>
          <w:sz w:val="24"/>
          <w:szCs w:val="24"/>
        </w:rPr>
        <w:t>Gastroesophageal reflux disease</w:t>
      </w:r>
      <w:r w:rsidRPr="00AA5042">
        <w:rPr>
          <w:rFonts w:ascii="Book Antiqua" w:hAnsi="Book Antiqua"/>
          <w:color w:val="000000" w:themeColor="text1"/>
          <w:sz w:val="24"/>
          <w:szCs w:val="24"/>
          <w:lang w:eastAsia="zh-CN"/>
        </w:rPr>
        <w:t>.</w:t>
      </w:r>
    </w:p>
    <w:p w:rsidR="00BA66D8" w:rsidRPr="00AA5042" w:rsidRDefault="00BA66D8" w:rsidP="00AA5042">
      <w:pPr>
        <w:shd w:val="clear" w:color="auto" w:fill="FFFFFF"/>
        <w:tabs>
          <w:tab w:val="left" w:pos="0"/>
        </w:tabs>
        <w:spacing w:after="0" w:line="360" w:lineRule="auto"/>
        <w:jc w:val="both"/>
        <w:rPr>
          <w:rFonts w:ascii="Book Antiqua" w:hAnsi="Book Antiqua" w:cs="Times New Roman"/>
          <w:color w:val="000000" w:themeColor="text1"/>
          <w:sz w:val="24"/>
          <w:szCs w:val="24"/>
        </w:rPr>
      </w:pPr>
    </w:p>
    <w:sectPr w:rsidR="00BA66D8" w:rsidRPr="00AA5042" w:rsidSect="00CD5461">
      <w:pgSz w:w="19845"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93B" w:rsidRDefault="0081593B" w:rsidP="00A84163">
      <w:pPr>
        <w:spacing w:after="0" w:line="240" w:lineRule="auto"/>
      </w:pPr>
      <w:r>
        <w:separator/>
      </w:r>
    </w:p>
  </w:endnote>
  <w:endnote w:type="continuationSeparator" w:id="0">
    <w:p w:rsidR="0081593B" w:rsidRDefault="0081593B" w:rsidP="00A8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hakuyoxingshu7000"/>
    <w:panose1 w:val="020B0604020202020204"/>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93B" w:rsidRDefault="0081593B" w:rsidP="00A84163">
      <w:pPr>
        <w:spacing w:after="0" w:line="240" w:lineRule="auto"/>
      </w:pPr>
      <w:r>
        <w:separator/>
      </w:r>
    </w:p>
  </w:footnote>
  <w:footnote w:type="continuationSeparator" w:id="0">
    <w:p w:rsidR="0081593B" w:rsidRDefault="0081593B" w:rsidP="00A84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942C4"/>
    <w:multiLevelType w:val="hybridMultilevel"/>
    <w:tmpl w:val="49D62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F65BE"/>
    <w:multiLevelType w:val="hybridMultilevel"/>
    <w:tmpl w:val="8A24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25085"/>
    <w:rsid w:val="00000055"/>
    <w:rsid w:val="00000B18"/>
    <w:rsid w:val="0000247E"/>
    <w:rsid w:val="0000258D"/>
    <w:rsid w:val="00003214"/>
    <w:rsid w:val="00011DF6"/>
    <w:rsid w:val="0001478C"/>
    <w:rsid w:val="00023685"/>
    <w:rsid w:val="00026F90"/>
    <w:rsid w:val="000315DF"/>
    <w:rsid w:val="00036468"/>
    <w:rsid w:val="00037746"/>
    <w:rsid w:val="0004279C"/>
    <w:rsid w:val="00044CC9"/>
    <w:rsid w:val="00044E95"/>
    <w:rsid w:val="000521E7"/>
    <w:rsid w:val="0005410A"/>
    <w:rsid w:val="00057AA6"/>
    <w:rsid w:val="000731C7"/>
    <w:rsid w:val="0008332F"/>
    <w:rsid w:val="00085562"/>
    <w:rsid w:val="000918B4"/>
    <w:rsid w:val="0009392F"/>
    <w:rsid w:val="000972C7"/>
    <w:rsid w:val="000A1228"/>
    <w:rsid w:val="000A6CAD"/>
    <w:rsid w:val="000A7DD1"/>
    <w:rsid w:val="000B3E17"/>
    <w:rsid w:val="000C1F7F"/>
    <w:rsid w:val="000C4326"/>
    <w:rsid w:val="000C7C9E"/>
    <w:rsid w:val="000D29E8"/>
    <w:rsid w:val="000D6374"/>
    <w:rsid w:val="000D737F"/>
    <w:rsid w:val="000E0579"/>
    <w:rsid w:val="000E1639"/>
    <w:rsid w:val="000E173D"/>
    <w:rsid w:val="000E2B16"/>
    <w:rsid w:val="000E386D"/>
    <w:rsid w:val="000F01BF"/>
    <w:rsid w:val="000F71D4"/>
    <w:rsid w:val="000F7423"/>
    <w:rsid w:val="000F7D29"/>
    <w:rsid w:val="001047C3"/>
    <w:rsid w:val="00105D43"/>
    <w:rsid w:val="001063F7"/>
    <w:rsid w:val="00107508"/>
    <w:rsid w:val="001124B7"/>
    <w:rsid w:val="0011570D"/>
    <w:rsid w:val="00137289"/>
    <w:rsid w:val="00146DF9"/>
    <w:rsid w:val="00146E08"/>
    <w:rsid w:val="00151FC8"/>
    <w:rsid w:val="00160FF8"/>
    <w:rsid w:val="00175099"/>
    <w:rsid w:val="00175DAD"/>
    <w:rsid w:val="00177C33"/>
    <w:rsid w:val="00185D27"/>
    <w:rsid w:val="00187E67"/>
    <w:rsid w:val="00190C15"/>
    <w:rsid w:val="00191586"/>
    <w:rsid w:val="0019731F"/>
    <w:rsid w:val="001B1F73"/>
    <w:rsid w:val="001D1D29"/>
    <w:rsid w:val="001D4D15"/>
    <w:rsid w:val="001E2C87"/>
    <w:rsid w:val="001F1EEF"/>
    <w:rsid w:val="001F4344"/>
    <w:rsid w:val="0020404D"/>
    <w:rsid w:val="00204780"/>
    <w:rsid w:val="002115FC"/>
    <w:rsid w:val="002153B7"/>
    <w:rsid w:val="00216C04"/>
    <w:rsid w:val="00227135"/>
    <w:rsid w:val="00231812"/>
    <w:rsid w:val="002318B0"/>
    <w:rsid w:val="00237986"/>
    <w:rsid w:val="002400A3"/>
    <w:rsid w:val="0024396B"/>
    <w:rsid w:val="002439EC"/>
    <w:rsid w:val="00245B73"/>
    <w:rsid w:val="00251C33"/>
    <w:rsid w:val="00265AA2"/>
    <w:rsid w:val="00265B60"/>
    <w:rsid w:val="00267388"/>
    <w:rsid w:val="00273153"/>
    <w:rsid w:val="0027497A"/>
    <w:rsid w:val="002760EB"/>
    <w:rsid w:val="00282523"/>
    <w:rsid w:val="00283B7B"/>
    <w:rsid w:val="00293B20"/>
    <w:rsid w:val="002A40BA"/>
    <w:rsid w:val="002A4855"/>
    <w:rsid w:val="002C08EE"/>
    <w:rsid w:val="002C13FD"/>
    <w:rsid w:val="002C56E1"/>
    <w:rsid w:val="002C57DF"/>
    <w:rsid w:val="002D18A2"/>
    <w:rsid w:val="002D1A00"/>
    <w:rsid w:val="002D1BF4"/>
    <w:rsid w:val="002D5B34"/>
    <w:rsid w:val="002D7583"/>
    <w:rsid w:val="002E3F3D"/>
    <w:rsid w:val="002E4163"/>
    <w:rsid w:val="002E5C97"/>
    <w:rsid w:val="002E62F7"/>
    <w:rsid w:val="002F0548"/>
    <w:rsid w:val="00303CE7"/>
    <w:rsid w:val="003123D1"/>
    <w:rsid w:val="00314BF6"/>
    <w:rsid w:val="003209C1"/>
    <w:rsid w:val="003277EB"/>
    <w:rsid w:val="0033107E"/>
    <w:rsid w:val="00331E2E"/>
    <w:rsid w:val="00334034"/>
    <w:rsid w:val="00340C08"/>
    <w:rsid w:val="003528AB"/>
    <w:rsid w:val="00357FAE"/>
    <w:rsid w:val="00364326"/>
    <w:rsid w:val="003763A5"/>
    <w:rsid w:val="0037684B"/>
    <w:rsid w:val="00382A6C"/>
    <w:rsid w:val="00386B7C"/>
    <w:rsid w:val="00393D9C"/>
    <w:rsid w:val="003A3BA7"/>
    <w:rsid w:val="003A7106"/>
    <w:rsid w:val="003B2B6B"/>
    <w:rsid w:val="003B3DA9"/>
    <w:rsid w:val="003B55BE"/>
    <w:rsid w:val="003C2ADC"/>
    <w:rsid w:val="003C5129"/>
    <w:rsid w:val="003C6784"/>
    <w:rsid w:val="003C79CB"/>
    <w:rsid w:val="003D56AB"/>
    <w:rsid w:val="003E1CB2"/>
    <w:rsid w:val="003E54A2"/>
    <w:rsid w:val="003E7D6B"/>
    <w:rsid w:val="00401C0D"/>
    <w:rsid w:val="004021A5"/>
    <w:rsid w:val="00404C43"/>
    <w:rsid w:val="0040614F"/>
    <w:rsid w:val="004071A8"/>
    <w:rsid w:val="00411D93"/>
    <w:rsid w:val="00431794"/>
    <w:rsid w:val="00432AF4"/>
    <w:rsid w:val="00435924"/>
    <w:rsid w:val="00440367"/>
    <w:rsid w:val="00442D6D"/>
    <w:rsid w:val="00453C5A"/>
    <w:rsid w:val="00457E16"/>
    <w:rsid w:val="0046137A"/>
    <w:rsid w:val="004825CB"/>
    <w:rsid w:val="00491952"/>
    <w:rsid w:val="00492A70"/>
    <w:rsid w:val="00493D52"/>
    <w:rsid w:val="00493E83"/>
    <w:rsid w:val="00494910"/>
    <w:rsid w:val="00495E8F"/>
    <w:rsid w:val="00496DF6"/>
    <w:rsid w:val="0049744F"/>
    <w:rsid w:val="00497745"/>
    <w:rsid w:val="004A16A8"/>
    <w:rsid w:val="004A7B04"/>
    <w:rsid w:val="004B20DA"/>
    <w:rsid w:val="004B2B52"/>
    <w:rsid w:val="004B301B"/>
    <w:rsid w:val="004B60D7"/>
    <w:rsid w:val="004B7D8B"/>
    <w:rsid w:val="004C3290"/>
    <w:rsid w:val="004C537F"/>
    <w:rsid w:val="004D348C"/>
    <w:rsid w:val="004D5802"/>
    <w:rsid w:val="004E07AF"/>
    <w:rsid w:val="004E673C"/>
    <w:rsid w:val="004F16F2"/>
    <w:rsid w:val="004F2619"/>
    <w:rsid w:val="004F64A1"/>
    <w:rsid w:val="00501DB4"/>
    <w:rsid w:val="0050498F"/>
    <w:rsid w:val="00511202"/>
    <w:rsid w:val="005119CA"/>
    <w:rsid w:val="00515BCE"/>
    <w:rsid w:val="00524B90"/>
    <w:rsid w:val="00553186"/>
    <w:rsid w:val="005542C3"/>
    <w:rsid w:val="00554451"/>
    <w:rsid w:val="00564537"/>
    <w:rsid w:val="005738F8"/>
    <w:rsid w:val="0058168D"/>
    <w:rsid w:val="00581B8E"/>
    <w:rsid w:val="005839C5"/>
    <w:rsid w:val="005841C4"/>
    <w:rsid w:val="00587358"/>
    <w:rsid w:val="005922BD"/>
    <w:rsid w:val="00595318"/>
    <w:rsid w:val="005A12D3"/>
    <w:rsid w:val="005A1860"/>
    <w:rsid w:val="005A2E20"/>
    <w:rsid w:val="005B13F9"/>
    <w:rsid w:val="005B1A34"/>
    <w:rsid w:val="005B4D7B"/>
    <w:rsid w:val="005B51D0"/>
    <w:rsid w:val="005C25ED"/>
    <w:rsid w:val="005C4F6F"/>
    <w:rsid w:val="005D3E70"/>
    <w:rsid w:val="005D54D5"/>
    <w:rsid w:val="005D5757"/>
    <w:rsid w:val="005F18DF"/>
    <w:rsid w:val="006077C0"/>
    <w:rsid w:val="00607846"/>
    <w:rsid w:val="00607DAC"/>
    <w:rsid w:val="00607EA9"/>
    <w:rsid w:val="006152DC"/>
    <w:rsid w:val="00615F82"/>
    <w:rsid w:val="00620350"/>
    <w:rsid w:val="00630623"/>
    <w:rsid w:val="00630C66"/>
    <w:rsid w:val="00632030"/>
    <w:rsid w:val="006373F7"/>
    <w:rsid w:val="0064234C"/>
    <w:rsid w:val="006443E3"/>
    <w:rsid w:val="006608C6"/>
    <w:rsid w:val="00661590"/>
    <w:rsid w:val="006641A6"/>
    <w:rsid w:val="00666B78"/>
    <w:rsid w:val="0066754A"/>
    <w:rsid w:val="0067513A"/>
    <w:rsid w:val="006761D3"/>
    <w:rsid w:val="00686303"/>
    <w:rsid w:val="00693223"/>
    <w:rsid w:val="00693FE2"/>
    <w:rsid w:val="006A068A"/>
    <w:rsid w:val="006A6195"/>
    <w:rsid w:val="006A743F"/>
    <w:rsid w:val="006B19F2"/>
    <w:rsid w:val="006B23E8"/>
    <w:rsid w:val="006B45DD"/>
    <w:rsid w:val="006C6B17"/>
    <w:rsid w:val="006D05AB"/>
    <w:rsid w:val="006D4097"/>
    <w:rsid w:val="006D5B60"/>
    <w:rsid w:val="006D6344"/>
    <w:rsid w:val="006E6E36"/>
    <w:rsid w:val="006F2254"/>
    <w:rsid w:val="0070442A"/>
    <w:rsid w:val="00721DA7"/>
    <w:rsid w:val="00735922"/>
    <w:rsid w:val="0074417E"/>
    <w:rsid w:val="0074559F"/>
    <w:rsid w:val="007477F9"/>
    <w:rsid w:val="00750BB7"/>
    <w:rsid w:val="00754758"/>
    <w:rsid w:val="00754A8F"/>
    <w:rsid w:val="00762950"/>
    <w:rsid w:val="00765731"/>
    <w:rsid w:val="00777EE5"/>
    <w:rsid w:val="00780807"/>
    <w:rsid w:val="00782970"/>
    <w:rsid w:val="00796BB2"/>
    <w:rsid w:val="007A408D"/>
    <w:rsid w:val="007A6FCB"/>
    <w:rsid w:val="007A7029"/>
    <w:rsid w:val="007A73C7"/>
    <w:rsid w:val="007B114A"/>
    <w:rsid w:val="007B247C"/>
    <w:rsid w:val="007B287E"/>
    <w:rsid w:val="007B3802"/>
    <w:rsid w:val="007B3B2D"/>
    <w:rsid w:val="007C4B28"/>
    <w:rsid w:val="007D34DB"/>
    <w:rsid w:val="007D6E0D"/>
    <w:rsid w:val="007D7D53"/>
    <w:rsid w:val="007E12B1"/>
    <w:rsid w:val="007E5785"/>
    <w:rsid w:val="007F7E47"/>
    <w:rsid w:val="00800AE9"/>
    <w:rsid w:val="00801B55"/>
    <w:rsid w:val="00802DF2"/>
    <w:rsid w:val="00806C87"/>
    <w:rsid w:val="0081593B"/>
    <w:rsid w:val="00816B58"/>
    <w:rsid w:val="0081707E"/>
    <w:rsid w:val="008170D5"/>
    <w:rsid w:val="0082153E"/>
    <w:rsid w:val="00821E6D"/>
    <w:rsid w:val="00825B0C"/>
    <w:rsid w:val="00827D39"/>
    <w:rsid w:val="00842A94"/>
    <w:rsid w:val="00843579"/>
    <w:rsid w:val="00854EBE"/>
    <w:rsid w:val="00855AE1"/>
    <w:rsid w:val="00860220"/>
    <w:rsid w:val="008630A3"/>
    <w:rsid w:val="00864AA0"/>
    <w:rsid w:val="008701A1"/>
    <w:rsid w:val="0088192F"/>
    <w:rsid w:val="00883102"/>
    <w:rsid w:val="00884D94"/>
    <w:rsid w:val="008A15C6"/>
    <w:rsid w:val="008B0F81"/>
    <w:rsid w:val="008B4D4D"/>
    <w:rsid w:val="008C5501"/>
    <w:rsid w:val="008C64F5"/>
    <w:rsid w:val="008C6EEB"/>
    <w:rsid w:val="008D5B5B"/>
    <w:rsid w:val="008D5E73"/>
    <w:rsid w:val="008E6E9B"/>
    <w:rsid w:val="008E786B"/>
    <w:rsid w:val="008E7EF8"/>
    <w:rsid w:val="008F01D7"/>
    <w:rsid w:val="008F2E28"/>
    <w:rsid w:val="008F3D0B"/>
    <w:rsid w:val="00901350"/>
    <w:rsid w:val="00906233"/>
    <w:rsid w:val="00906CCF"/>
    <w:rsid w:val="00911EDE"/>
    <w:rsid w:val="00915498"/>
    <w:rsid w:val="00925085"/>
    <w:rsid w:val="0092658A"/>
    <w:rsid w:val="009268CF"/>
    <w:rsid w:val="00927A5B"/>
    <w:rsid w:val="0093047D"/>
    <w:rsid w:val="009323AE"/>
    <w:rsid w:val="009344D1"/>
    <w:rsid w:val="009424F8"/>
    <w:rsid w:val="009637C5"/>
    <w:rsid w:val="00964A1B"/>
    <w:rsid w:val="00967179"/>
    <w:rsid w:val="00967F60"/>
    <w:rsid w:val="009762D0"/>
    <w:rsid w:val="00976D36"/>
    <w:rsid w:val="00983B35"/>
    <w:rsid w:val="00983E9F"/>
    <w:rsid w:val="009966A2"/>
    <w:rsid w:val="009A0CDA"/>
    <w:rsid w:val="009A13A0"/>
    <w:rsid w:val="009A1C66"/>
    <w:rsid w:val="009A3A47"/>
    <w:rsid w:val="009B116D"/>
    <w:rsid w:val="009C1141"/>
    <w:rsid w:val="009C27D9"/>
    <w:rsid w:val="009D6E2D"/>
    <w:rsid w:val="009E3BF3"/>
    <w:rsid w:val="00A011B4"/>
    <w:rsid w:val="00A03E84"/>
    <w:rsid w:val="00A048CD"/>
    <w:rsid w:val="00A06F12"/>
    <w:rsid w:val="00A125CD"/>
    <w:rsid w:val="00A13D14"/>
    <w:rsid w:val="00A16643"/>
    <w:rsid w:val="00A16CEB"/>
    <w:rsid w:val="00A24233"/>
    <w:rsid w:val="00A25D7B"/>
    <w:rsid w:val="00A3456B"/>
    <w:rsid w:val="00A37445"/>
    <w:rsid w:val="00A5636B"/>
    <w:rsid w:val="00A606AD"/>
    <w:rsid w:val="00A607DB"/>
    <w:rsid w:val="00A62163"/>
    <w:rsid w:val="00A632C0"/>
    <w:rsid w:val="00A839C9"/>
    <w:rsid w:val="00A84163"/>
    <w:rsid w:val="00A855AD"/>
    <w:rsid w:val="00A913DF"/>
    <w:rsid w:val="00A91E86"/>
    <w:rsid w:val="00AA09C8"/>
    <w:rsid w:val="00AA5042"/>
    <w:rsid w:val="00AB22ED"/>
    <w:rsid w:val="00AC0A72"/>
    <w:rsid w:val="00AC1E1B"/>
    <w:rsid w:val="00AC489F"/>
    <w:rsid w:val="00AD18E0"/>
    <w:rsid w:val="00AD218C"/>
    <w:rsid w:val="00AE1530"/>
    <w:rsid w:val="00AF143C"/>
    <w:rsid w:val="00AF627B"/>
    <w:rsid w:val="00AF6D27"/>
    <w:rsid w:val="00B053D3"/>
    <w:rsid w:val="00B07485"/>
    <w:rsid w:val="00B236D1"/>
    <w:rsid w:val="00B274A8"/>
    <w:rsid w:val="00B354A9"/>
    <w:rsid w:val="00B41C21"/>
    <w:rsid w:val="00B43509"/>
    <w:rsid w:val="00B508F2"/>
    <w:rsid w:val="00B52451"/>
    <w:rsid w:val="00B53976"/>
    <w:rsid w:val="00B548D4"/>
    <w:rsid w:val="00B55F06"/>
    <w:rsid w:val="00B56352"/>
    <w:rsid w:val="00B60D93"/>
    <w:rsid w:val="00B62C06"/>
    <w:rsid w:val="00B64E65"/>
    <w:rsid w:val="00B67F1C"/>
    <w:rsid w:val="00B747BA"/>
    <w:rsid w:val="00B8251D"/>
    <w:rsid w:val="00B8612E"/>
    <w:rsid w:val="00B96381"/>
    <w:rsid w:val="00B96C95"/>
    <w:rsid w:val="00BA1FDB"/>
    <w:rsid w:val="00BA66D8"/>
    <w:rsid w:val="00BB2F64"/>
    <w:rsid w:val="00BB75C7"/>
    <w:rsid w:val="00BD16E9"/>
    <w:rsid w:val="00BE4B5B"/>
    <w:rsid w:val="00BE6A5D"/>
    <w:rsid w:val="00BF2AFC"/>
    <w:rsid w:val="00BF6BF3"/>
    <w:rsid w:val="00C02C47"/>
    <w:rsid w:val="00C11DB9"/>
    <w:rsid w:val="00C16C34"/>
    <w:rsid w:val="00C26A01"/>
    <w:rsid w:val="00C30756"/>
    <w:rsid w:val="00C32551"/>
    <w:rsid w:val="00C33B1C"/>
    <w:rsid w:val="00C4368C"/>
    <w:rsid w:val="00C4791C"/>
    <w:rsid w:val="00C54EFD"/>
    <w:rsid w:val="00C606BE"/>
    <w:rsid w:val="00C62D81"/>
    <w:rsid w:val="00C651CB"/>
    <w:rsid w:val="00C663D6"/>
    <w:rsid w:val="00C73ED9"/>
    <w:rsid w:val="00C77039"/>
    <w:rsid w:val="00C77276"/>
    <w:rsid w:val="00C95997"/>
    <w:rsid w:val="00CA32B4"/>
    <w:rsid w:val="00CA3EBB"/>
    <w:rsid w:val="00CA48B4"/>
    <w:rsid w:val="00CB2EDA"/>
    <w:rsid w:val="00CC2CFB"/>
    <w:rsid w:val="00CC6F11"/>
    <w:rsid w:val="00CC701D"/>
    <w:rsid w:val="00CC7826"/>
    <w:rsid w:val="00CD5461"/>
    <w:rsid w:val="00CD6B7C"/>
    <w:rsid w:val="00CE1232"/>
    <w:rsid w:val="00CE36DD"/>
    <w:rsid w:val="00CE667B"/>
    <w:rsid w:val="00CF4A97"/>
    <w:rsid w:val="00CF7013"/>
    <w:rsid w:val="00CF7D1E"/>
    <w:rsid w:val="00D001A5"/>
    <w:rsid w:val="00D0048D"/>
    <w:rsid w:val="00D0684F"/>
    <w:rsid w:val="00D16550"/>
    <w:rsid w:val="00D23856"/>
    <w:rsid w:val="00D24287"/>
    <w:rsid w:val="00D354A2"/>
    <w:rsid w:val="00D3557F"/>
    <w:rsid w:val="00D36F95"/>
    <w:rsid w:val="00D506ED"/>
    <w:rsid w:val="00D54931"/>
    <w:rsid w:val="00D54BC6"/>
    <w:rsid w:val="00D55423"/>
    <w:rsid w:val="00D55C7F"/>
    <w:rsid w:val="00D62AD0"/>
    <w:rsid w:val="00D65F95"/>
    <w:rsid w:val="00D72175"/>
    <w:rsid w:val="00D81E2D"/>
    <w:rsid w:val="00D871AA"/>
    <w:rsid w:val="00D93452"/>
    <w:rsid w:val="00D95682"/>
    <w:rsid w:val="00D963C3"/>
    <w:rsid w:val="00DA302F"/>
    <w:rsid w:val="00DA629B"/>
    <w:rsid w:val="00DB1E85"/>
    <w:rsid w:val="00DB62BB"/>
    <w:rsid w:val="00DC1F3F"/>
    <w:rsid w:val="00DD06FB"/>
    <w:rsid w:val="00DD2CEA"/>
    <w:rsid w:val="00DE3162"/>
    <w:rsid w:val="00DF59DD"/>
    <w:rsid w:val="00DF71CB"/>
    <w:rsid w:val="00E015F4"/>
    <w:rsid w:val="00E02479"/>
    <w:rsid w:val="00E102F1"/>
    <w:rsid w:val="00E21B46"/>
    <w:rsid w:val="00E2352C"/>
    <w:rsid w:val="00E24C38"/>
    <w:rsid w:val="00E4165C"/>
    <w:rsid w:val="00E4212A"/>
    <w:rsid w:val="00E52B09"/>
    <w:rsid w:val="00E5319C"/>
    <w:rsid w:val="00E56848"/>
    <w:rsid w:val="00E61DD5"/>
    <w:rsid w:val="00E672AB"/>
    <w:rsid w:val="00E710C6"/>
    <w:rsid w:val="00E713CC"/>
    <w:rsid w:val="00E74AC0"/>
    <w:rsid w:val="00E835DF"/>
    <w:rsid w:val="00E836E3"/>
    <w:rsid w:val="00E9165C"/>
    <w:rsid w:val="00E9426B"/>
    <w:rsid w:val="00EA172B"/>
    <w:rsid w:val="00EA3064"/>
    <w:rsid w:val="00EA3918"/>
    <w:rsid w:val="00EB3904"/>
    <w:rsid w:val="00EB4B60"/>
    <w:rsid w:val="00EC7165"/>
    <w:rsid w:val="00ED33D9"/>
    <w:rsid w:val="00ED3F9D"/>
    <w:rsid w:val="00EE336F"/>
    <w:rsid w:val="00F00BAB"/>
    <w:rsid w:val="00F356E7"/>
    <w:rsid w:val="00F46936"/>
    <w:rsid w:val="00F56D22"/>
    <w:rsid w:val="00F60734"/>
    <w:rsid w:val="00F63B12"/>
    <w:rsid w:val="00F70769"/>
    <w:rsid w:val="00F70A8D"/>
    <w:rsid w:val="00F73BE7"/>
    <w:rsid w:val="00F74CC0"/>
    <w:rsid w:val="00F75B95"/>
    <w:rsid w:val="00F87A74"/>
    <w:rsid w:val="00F958BB"/>
    <w:rsid w:val="00FA42A0"/>
    <w:rsid w:val="00FA62B1"/>
    <w:rsid w:val="00FB4E4E"/>
    <w:rsid w:val="00FC0038"/>
    <w:rsid w:val="00FC12A8"/>
    <w:rsid w:val="00FC1C0E"/>
    <w:rsid w:val="00FD13F0"/>
    <w:rsid w:val="00FD1985"/>
    <w:rsid w:val="00FD54F6"/>
    <w:rsid w:val="00FE2BF7"/>
    <w:rsid w:val="00FE3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FC3E8"/>
  <w15:docId w15:val="{EA2F82D7-AED2-D34C-9E54-4C0F7884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2508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25085"/>
    <w:rPr>
      <w:rFonts w:ascii="Calibri" w:hAnsi="Calibri" w:cs="Calibri"/>
      <w:noProof/>
    </w:rPr>
  </w:style>
  <w:style w:type="paragraph" w:customStyle="1" w:styleId="EndNoteBibliography">
    <w:name w:val="EndNote Bibliography"/>
    <w:basedOn w:val="Normal"/>
    <w:link w:val="EndNoteBibliographyChar"/>
    <w:rsid w:val="0092508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25085"/>
    <w:rPr>
      <w:rFonts w:ascii="Calibri" w:hAnsi="Calibri" w:cs="Calibri"/>
      <w:noProof/>
    </w:rPr>
  </w:style>
  <w:style w:type="paragraph" w:styleId="NoSpacing">
    <w:name w:val="No Spacing"/>
    <w:uiPriority w:val="1"/>
    <w:qFormat/>
    <w:rsid w:val="007C4B28"/>
    <w:pPr>
      <w:spacing w:after="0" w:line="240" w:lineRule="auto"/>
    </w:pPr>
  </w:style>
  <w:style w:type="character" w:styleId="CommentReference">
    <w:name w:val="annotation reference"/>
    <w:basedOn w:val="DefaultParagraphFont"/>
    <w:uiPriority w:val="99"/>
    <w:semiHidden/>
    <w:unhideWhenUsed/>
    <w:rsid w:val="00686303"/>
    <w:rPr>
      <w:sz w:val="16"/>
      <w:szCs w:val="16"/>
    </w:rPr>
  </w:style>
  <w:style w:type="paragraph" w:styleId="CommentText">
    <w:name w:val="annotation text"/>
    <w:basedOn w:val="Normal"/>
    <w:link w:val="CommentTextChar"/>
    <w:uiPriority w:val="99"/>
    <w:semiHidden/>
    <w:unhideWhenUsed/>
    <w:qFormat/>
    <w:rsid w:val="00686303"/>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686303"/>
    <w:rPr>
      <w:sz w:val="20"/>
      <w:szCs w:val="20"/>
    </w:rPr>
  </w:style>
  <w:style w:type="paragraph" w:styleId="CommentSubject">
    <w:name w:val="annotation subject"/>
    <w:basedOn w:val="CommentText"/>
    <w:next w:val="CommentText"/>
    <w:link w:val="CommentSubjectChar"/>
    <w:uiPriority w:val="99"/>
    <w:semiHidden/>
    <w:unhideWhenUsed/>
    <w:rsid w:val="00686303"/>
    <w:rPr>
      <w:b/>
      <w:bCs/>
    </w:rPr>
  </w:style>
  <w:style w:type="character" w:customStyle="1" w:styleId="CommentSubjectChar">
    <w:name w:val="Comment Subject Char"/>
    <w:basedOn w:val="CommentTextChar"/>
    <w:link w:val="CommentSubject"/>
    <w:uiPriority w:val="99"/>
    <w:semiHidden/>
    <w:rsid w:val="00686303"/>
    <w:rPr>
      <w:b/>
      <w:bCs/>
      <w:sz w:val="20"/>
      <w:szCs w:val="20"/>
    </w:rPr>
  </w:style>
  <w:style w:type="paragraph" w:styleId="BalloonText">
    <w:name w:val="Balloon Text"/>
    <w:basedOn w:val="Normal"/>
    <w:link w:val="BalloonTextChar"/>
    <w:uiPriority w:val="99"/>
    <w:semiHidden/>
    <w:unhideWhenUsed/>
    <w:rsid w:val="0068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03"/>
    <w:rPr>
      <w:rFonts w:ascii="Tahoma" w:hAnsi="Tahoma" w:cs="Tahoma"/>
      <w:sz w:val="16"/>
      <w:szCs w:val="16"/>
    </w:rPr>
  </w:style>
  <w:style w:type="table" w:customStyle="1" w:styleId="TableGrid1">
    <w:name w:val="Table Grid1"/>
    <w:basedOn w:val="TableNormal"/>
    <w:next w:val="TableGrid"/>
    <w:uiPriority w:val="59"/>
    <w:rsid w:val="007A7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A7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浅色底纹1"/>
    <w:basedOn w:val="TableNormal"/>
    <w:uiPriority w:val="60"/>
    <w:rsid w:val="009062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0">
    <w:name w:val="浅色列表1"/>
    <w:basedOn w:val="TableNormal"/>
    <w:uiPriority w:val="61"/>
    <w:rsid w:val="009062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rmaltextrun">
    <w:name w:val="normaltextrun"/>
    <w:basedOn w:val="DefaultParagraphFont"/>
    <w:rsid w:val="004F16F2"/>
  </w:style>
  <w:style w:type="paragraph" w:styleId="ListParagraph">
    <w:name w:val="List Paragraph"/>
    <w:basedOn w:val="Normal"/>
    <w:uiPriority w:val="34"/>
    <w:qFormat/>
    <w:rsid w:val="004F16F2"/>
    <w:pPr>
      <w:spacing w:after="0" w:line="240" w:lineRule="auto"/>
      <w:ind w:left="720"/>
      <w:contextualSpacing/>
    </w:pPr>
    <w:rPr>
      <w:sz w:val="24"/>
      <w:szCs w:val="24"/>
    </w:rPr>
  </w:style>
  <w:style w:type="paragraph" w:styleId="Revision">
    <w:name w:val="Revision"/>
    <w:hidden/>
    <w:uiPriority w:val="99"/>
    <w:semiHidden/>
    <w:rsid w:val="0040614F"/>
    <w:pPr>
      <w:spacing w:after="0" w:line="240" w:lineRule="auto"/>
    </w:pPr>
  </w:style>
  <w:style w:type="paragraph" w:styleId="EndnoteText">
    <w:name w:val="endnote text"/>
    <w:basedOn w:val="Normal"/>
    <w:link w:val="EndnoteTextChar"/>
    <w:uiPriority w:val="99"/>
    <w:semiHidden/>
    <w:unhideWhenUsed/>
    <w:rsid w:val="00A841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4163"/>
    <w:rPr>
      <w:sz w:val="20"/>
      <w:szCs w:val="20"/>
    </w:rPr>
  </w:style>
  <w:style w:type="character" w:styleId="EndnoteReference">
    <w:name w:val="endnote reference"/>
    <w:basedOn w:val="DefaultParagraphFont"/>
    <w:uiPriority w:val="99"/>
    <w:semiHidden/>
    <w:unhideWhenUsed/>
    <w:rsid w:val="00A84163"/>
    <w:rPr>
      <w:vertAlign w:val="superscript"/>
    </w:rPr>
  </w:style>
  <w:style w:type="character" w:styleId="Hyperlink">
    <w:name w:val="Hyperlink"/>
    <w:basedOn w:val="DefaultParagraphFont"/>
    <w:uiPriority w:val="99"/>
    <w:unhideWhenUsed/>
    <w:rsid w:val="008D5E73"/>
    <w:rPr>
      <w:color w:val="0000FF"/>
      <w:u w:val="single"/>
    </w:rPr>
  </w:style>
  <w:style w:type="character" w:customStyle="1" w:styleId="mixed-citation">
    <w:name w:val="mixed-citation"/>
    <w:basedOn w:val="DefaultParagraphFont"/>
    <w:rsid w:val="008D5E73"/>
  </w:style>
  <w:style w:type="character" w:customStyle="1" w:styleId="ref-title">
    <w:name w:val="ref-title"/>
    <w:basedOn w:val="DefaultParagraphFont"/>
    <w:rsid w:val="003C79CB"/>
  </w:style>
  <w:style w:type="character" w:customStyle="1" w:styleId="ref-journal">
    <w:name w:val="ref-journal"/>
    <w:basedOn w:val="DefaultParagraphFont"/>
    <w:rsid w:val="003C79CB"/>
  </w:style>
  <w:style w:type="character" w:customStyle="1" w:styleId="ref-vol">
    <w:name w:val="ref-vol"/>
    <w:basedOn w:val="DefaultParagraphFont"/>
    <w:rsid w:val="003C79CB"/>
  </w:style>
  <w:style w:type="character" w:customStyle="1" w:styleId="ref-iss">
    <w:name w:val="ref-iss"/>
    <w:basedOn w:val="DefaultParagraphFont"/>
    <w:rsid w:val="003C79CB"/>
  </w:style>
  <w:style w:type="character" w:customStyle="1" w:styleId="citation-publication-date">
    <w:name w:val="citation-publication-date"/>
    <w:basedOn w:val="DefaultParagraphFont"/>
    <w:rsid w:val="003C79CB"/>
  </w:style>
  <w:style w:type="character" w:customStyle="1" w:styleId="doi1">
    <w:name w:val="doi1"/>
    <w:basedOn w:val="DefaultParagraphFont"/>
    <w:rsid w:val="003C79CB"/>
  </w:style>
  <w:style w:type="paragraph" w:styleId="Header">
    <w:name w:val="header"/>
    <w:basedOn w:val="Normal"/>
    <w:link w:val="HeaderChar"/>
    <w:uiPriority w:val="99"/>
    <w:unhideWhenUsed/>
    <w:rsid w:val="00967F6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67F60"/>
    <w:rPr>
      <w:sz w:val="18"/>
      <w:szCs w:val="18"/>
    </w:rPr>
  </w:style>
  <w:style w:type="paragraph" w:styleId="Footer">
    <w:name w:val="footer"/>
    <w:basedOn w:val="Normal"/>
    <w:link w:val="FooterChar"/>
    <w:uiPriority w:val="99"/>
    <w:unhideWhenUsed/>
    <w:rsid w:val="00967F6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67F60"/>
    <w:rPr>
      <w:sz w:val="18"/>
      <w:szCs w:val="18"/>
    </w:rPr>
  </w:style>
  <w:style w:type="table" w:customStyle="1" w:styleId="PlainTable21">
    <w:name w:val="Plain Table 21"/>
    <w:basedOn w:val="TableNormal"/>
    <w:uiPriority w:val="42"/>
    <w:rsid w:val="00CE123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semiHidden/>
    <w:unhideWhenUsed/>
    <w:rsid w:val="001E2C87"/>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1E2C87"/>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6992">
      <w:bodyDiv w:val="1"/>
      <w:marLeft w:val="0"/>
      <w:marRight w:val="0"/>
      <w:marTop w:val="0"/>
      <w:marBottom w:val="0"/>
      <w:divBdr>
        <w:top w:val="none" w:sz="0" w:space="0" w:color="auto"/>
        <w:left w:val="none" w:sz="0" w:space="0" w:color="auto"/>
        <w:bottom w:val="none" w:sz="0" w:space="0" w:color="auto"/>
        <w:right w:val="none" w:sz="0" w:space="0" w:color="auto"/>
      </w:divBdr>
      <w:divsChild>
        <w:div w:id="1427924982">
          <w:marLeft w:val="0"/>
          <w:marRight w:val="0"/>
          <w:marTop w:val="0"/>
          <w:marBottom w:val="0"/>
          <w:divBdr>
            <w:top w:val="none" w:sz="0" w:space="0" w:color="auto"/>
            <w:left w:val="none" w:sz="0" w:space="0" w:color="auto"/>
            <w:bottom w:val="none" w:sz="0" w:space="0" w:color="auto"/>
            <w:right w:val="none" w:sz="0" w:space="0" w:color="auto"/>
          </w:divBdr>
          <w:divsChild>
            <w:div w:id="1263340420">
              <w:marLeft w:val="0"/>
              <w:marRight w:val="0"/>
              <w:marTop w:val="0"/>
              <w:marBottom w:val="0"/>
              <w:divBdr>
                <w:top w:val="none" w:sz="0" w:space="0" w:color="auto"/>
                <w:left w:val="none" w:sz="0" w:space="0" w:color="auto"/>
                <w:bottom w:val="none" w:sz="0" w:space="0" w:color="auto"/>
                <w:right w:val="none" w:sz="0" w:space="0" w:color="auto"/>
              </w:divBdr>
              <w:divsChild>
                <w:div w:id="1782066811">
                  <w:marLeft w:val="0"/>
                  <w:marRight w:val="0"/>
                  <w:marTop w:val="0"/>
                  <w:marBottom w:val="0"/>
                  <w:divBdr>
                    <w:top w:val="none" w:sz="0" w:space="0" w:color="auto"/>
                    <w:left w:val="none" w:sz="0" w:space="0" w:color="auto"/>
                    <w:bottom w:val="none" w:sz="0" w:space="0" w:color="auto"/>
                    <w:right w:val="none" w:sz="0" w:space="0" w:color="auto"/>
                  </w:divBdr>
                  <w:divsChild>
                    <w:div w:id="1550073349">
                      <w:marLeft w:val="0"/>
                      <w:marRight w:val="0"/>
                      <w:marTop w:val="0"/>
                      <w:marBottom w:val="0"/>
                      <w:divBdr>
                        <w:top w:val="none" w:sz="0" w:space="0" w:color="auto"/>
                        <w:left w:val="none" w:sz="0" w:space="0" w:color="auto"/>
                        <w:bottom w:val="none" w:sz="0" w:space="0" w:color="auto"/>
                        <w:right w:val="none" w:sz="0" w:space="0" w:color="auto"/>
                      </w:divBdr>
                      <w:divsChild>
                        <w:div w:id="7601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56044">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572159844">
      <w:bodyDiv w:val="1"/>
      <w:marLeft w:val="0"/>
      <w:marRight w:val="0"/>
      <w:marTop w:val="0"/>
      <w:marBottom w:val="0"/>
      <w:divBdr>
        <w:top w:val="none" w:sz="0" w:space="0" w:color="auto"/>
        <w:left w:val="none" w:sz="0" w:space="0" w:color="auto"/>
        <w:bottom w:val="none" w:sz="0" w:space="0" w:color="auto"/>
        <w:right w:val="none" w:sz="0" w:space="0" w:color="auto"/>
      </w:divBdr>
    </w:div>
    <w:div w:id="1580599616">
      <w:bodyDiv w:val="1"/>
      <w:marLeft w:val="0"/>
      <w:marRight w:val="0"/>
      <w:marTop w:val="0"/>
      <w:marBottom w:val="0"/>
      <w:divBdr>
        <w:top w:val="none" w:sz="0" w:space="0" w:color="auto"/>
        <w:left w:val="none" w:sz="0" w:space="0" w:color="auto"/>
        <w:bottom w:val="none" w:sz="0" w:space="0" w:color="auto"/>
        <w:right w:val="none" w:sz="0" w:space="0" w:color="auto"/>
      </w:divBdr>
    </w:div>
    <w:div w:id="1987081709">
      <w:bodyDiv w:val="1"/>
      <w:marLeft w:val="0"/>
      <w:marRight w:val="0"/>
      <w:marTop w:val="0"/>
      <w:marBottom w:val="0"/>
      <w:divBdr>
        <w:top w:val="none" w:sz="0" w:space="0" w:color="auto"/>
        <w:left w:val="none" w:sz="0" w:space="0" w:color="auto"/>
        <w:bottom w:val="none" w:sz="0" w:space="0" w:color="auto"/>
        <w:right w:val="none" w:sz="0" w:space="0" w:color="auto"/>
      </w:divBdr>
    </w:div>
    <w:div w:id="2058696068">
      <w:bodyDiv w:val="1"/>
      <w:marLeft w:val="0"/>
      <w:marRight w:val="0"/>
      <w:marTop w:val="0"/>
      <w:marBottom w:val="0"/>
      <w:divBdr>
        <w:top w:val="none" w:sz="0" w:space="0" w:color="auto"/>
        <w:left w:val="none" w:sz="0" w:space="0" w:color="auto"/>
        <w:bottom w:val="none" w:sz="0" w:space="0" w:color="auto"/>
        <w:right w:val="none" w:sz="0" w:space="0" w:color="auto"/>
      </w:divBdr>
      <w:divsChild>
        <w:div w:id="1868986887">
          <w:marLeft w:val="0"/>
          <w:marRight w:val="0"/>
          <w:marTop w:val="0"/>
          <w:marBottom w:val="0"/>
          <w:divBdr>
            <w:top w:val="none" w:sz="0" w:space="0" w:color="auto"/>
            <w:left w:val="none" w:sz="0" w:space="0" w:color="auto"/>
            <w:bottom w:val="none" w:sz="0" w:space="0" w:color="auto"/>
            <w:right w:val="none" w:sz="0" w:space="0" w:color="auto"/>
          </w:divBdr>
          <w:divsChild>
            <w:div w:id="890190078">
              <w:marLeft w:val="0"/>
              <w:marRight w:val="0"/>
              <w:marTop w:val="0"/>
              <w:marBottom w:val="0"/>
              <w:divBdr>
                <w:top w:val="none" w:sz="0" w:space="0" w:color="auto"/>
                <w:left w:val="none" w:sz="0" w:space="0" w:color="auto"/>
                <w:bottom w:val="none" w:sz="0" w:space="0" w:color="auto"/>
                <w:right w:val="none" w:sz="0" w:space="0" w:color="auto"/>
              </w:divBdr>
              <w:divsChild>
                <w:div w:id="561331766">
                  <w:marLeft w:val="0"/>
                  <w:marRight w:val="0"/>
                  <w:marTop w:val="0"/>
                  <w:marBottom w:val="0"/>
                  <w:divBdr>
                    <w:top w:val="none" w:sz="0" w:space="0" w:color="auto"/>
                    <w:left w:val="none" w:sz="0" w:space="0" w:color="auto"/>
                    <w:bottom w:val="none" w:sz="0" w:space="0" w:color="auto"/>
                    <w:right w:val="none" w:sz="0" w:space="0" w:color="auto"/>
                  </w:divBdr>
                  <w:divsChild>
                    <w:div w:id="627978077">
                      <w:marLeft w:val="0"/>
                      <w:marRight w:val="0"/>
                      <w:marTop w:val="0"/>
                      <w:marBottom w:val="0"/>
                      <w:divBdr>
                        <w:top w:val="none" w:sz="0" w:space="0" w:color="auto"/>
                        <w:left w:val="none" w:sz="0" w:space="0" w:color="auto"/>
                        <w:bottom w:val="none" w:sz="0" w:space="0" w:color="auto"/>
                        <w:right w:val="none" w:sz="0" w:space="0" w:color="auto"/>
                      </w:divBdr>
                      <w:divsChild>
                        <w:div w:id="141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F2B3-AA88-3846-A882-818AA9EB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4719</Words>
  <Characters>26903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wks68</dc:creator>
  <cp:lastModifiedBy>Li Ma</cp:lastModifiedBy>
  <cp:revision>3</cp:revision>
  <dcterms:created xsi:type="dcterms:W3CDTF">2019-04-09T04:56:00Z</dcterms:created>
  <dcterms:modified xsi:type="dcterms:W3CDTF">2019-04-09T05:05:00Z</dcterms:modified>
</cp:coreProperties>
</file>